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610E" w:rsidRPr="0072153C" w14:paraId="211C4B0D" w14:textId="0E7B00DC">
      <w:pPr>
        <w:pStyle w:val="Title"/>
        <w:rPr>
          <w:rFonts w:ascii="Verdana" w:hAnsi="Verdana"/>
        </w:rPr>
      </w:pPr>
      <w:r w:rsidRPr="0072153C">
        <w:rPr>
          <w:rFonts w:ascii="Verdana" w:hAnsi="Verdana"/>
          <w:noProof/>
        </w:rPr>
        <w:drawing>
          <wp:inline distT="0" distB="0" distL="0" distR="0">
            <wp:extent cx="3725533" cy="1021080"/>
            <wp:effectExtent l="0" t="0" r="8890" b="7620"/>
            <wp:docPr id="4" name="Picture 4" descr=" United States Small Business Administration logo" title="United States Small Busines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BA-Letterhead-header"/>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29674" cy="1022215"/>
                    </a:xfrm>
                    <a:prstGeom prst="rect">
                      <a:avLst/>
                    </a:prstGeom>
                    <a:noFill/>
                    <a:ln>
                      <a:noFill/>
                    </a:ln>
                  </pic:spPr>
                </pic:pic>
              </a:graphicData>
            </a:graphic>
          </wp:inline>
        </w:drawing>
      </w:r>
    </w:p>
    <w:p w:rsidR="003A610E" w:rsidRPr="0072153C" w14:paraId="211C4B0E" w14:textId="77777777">
      <w:pPr>
        <w:rPr>
          <w:rFonts w:ascii="Verdana" w:hAnsi="Verdana"/>
        </w:rPr>
      </w:pPr>
    </w:p>
    <w:p w:rsidR="003A610E" w:rsidRPr="0072153C" w14:paraId="211C4B0F" w14:textId="77777777">
      <w:pPr>
        <w:rPr>
          <w:rFonts w:ascii="Verdana" w:hAnsi="Verdana"/>
        </w:rPr>
      </w:pPr>
    </w:p>
    <w:p w:rsidR="003A610E" w:rsidRPr="0072153C" w14:paraId="211C4B10" w14:textId="77777777">
      <w:pPr>
        <w:rPr>
          <w:rFonts w:ascii="Verdana" w:hAnsi="Verdana"/>
        </w:rPr>
      </w:pPr>
    </w:p>
    <w:p w:rsidR="003A610E" w:rsidRPr="0072153C" w:rsidP="00580A7E" w14:paraId="211C4B11" w14:textId="73AB841F">
      <w:pPr>
        <w:pStyle w:val="Title"/>
        <w:rPr>
          <w:rFonts w:ascii="Verdana" w:hAnsi="Verdana"/>
        </w:rPr>
      </w:pPr>
      <w:r>
        <w:rPr>
          <w:rFonts w:ascii="Verdana" w:hAnsi="Verdana"/>
        </w:rPr>
        <w:t xml:space="preserve">Instructions for </w:t>
      </w:r>
      <w:r w:rsidR="00992A34">
        <w:rPr>
          <w:rFonts w:ascii="Verdana" w:hAnsi="Verdana"/>
        </w:rPr>
        <w:t xml:space="preserve">Form 468 </w:t>
      </w:r>
    </w:p>
    <w:p w:rsidR="003A610E" w:rsidRPr="0072153C" w:rsidP="00580A7E" w14:paraId="211C4B12" w14:textId="43995FD8">
      <w:pPr>
        <w:pStyle w:val="Title"/>
        <w:rPr>
          <w:rFonts w:ascii="Verdana" w:hAnsi="Verdana"/>
        </w:rPr>
      </w:pPr>
      <w:r w:rsidRPr="0072153C">
        <w:rPr>
          <w:rFonts w:ascii="Verdana" w:hAnsi="Verdana"/>
        </w:rPr>
        <w:t xml:space="preserve">Small Business Investment Company </w:t>
      </w:r>
      <w:r w:rsidRPr="0072153C" w:rsidR="003C52DD">
        <w:rPr>
          <w:rFonts w:ascii="Verdana" w:hAnsi="Verdana"/>
        </w:rPr>
        <w:t xml:space="preserve">(SBIC) Licensee </w:t>
      </w:r>
      <w:r w:rsidRPr="0072153C">
        <w:rPr>
          <w:rFonts w:ascii="Verdana" w:hAnsi="Verdana"/>
        </w:rPr>
        <w:t>Financial Statements</w:t>
      </w:r>
      <w:r w:rsidRPr="0072153C" w:rsidR="003C52DD">
        <w:rPr>
          <w:rFonts w:ascii="Verdana" w:hAnsi="Verdana"/>
        </w:rPr>
        <w:t xml:space="preserve"> and Investment Performance</w:t>
      </w:r>
    </w:p>
    <w:p w:rsidR="003A610E" w:rsidRPr="0072153C" w:rsidP="00580A7E" w14:paraId="211C4B13" w14:textId="6E6643A4">
      <w:pPr>
        <w:pStyle w:val="Title"/>
        <w:rPr>
          <w:rFonts w:ascii="Verdana" w:hAnsi="Verdana"/>
        </w:rPr>
      </w:pPr>
      <w:r w:rsidRPr="0072153C">
        <w:rPr>
          <w:rFonts w:ascii="Verdana" w:hAnsi="Verdana"/>
        </w:rPr>
        <w:t xml:space="preserve">Version </w:t>
      </w:r>
      <w:r w:rsidR="00FA1C9D">
        <w:rPr>
          <w:rFonts w:ascii="Verdana" w:hAnsi="Verdana"/>
        </w:rPr>
        <w:t>4</w:t>
      </w:r>
      <w:r w:rsidRPr="0072153C">
        <w:rPr>
          <w:rFonts w:ascii="Verdana" w:hAnsi="Verdana"/>
        </w:rPr>
        <w:t>.0</w:t>
      </w:r>
    </w:p>
    <w:p w:rsidR="003A610E" w:rsidRPr="0072153C" w14:paraId="211C4B14" w14:textId="77777777">
      <w:pPr>
        <w:pStyle w:val="Title"/>
        <w:rPr>
          <w:rFonts w:ascii="Verdana" w:hAnsi="Verdana"/>
        </w:rPr>
      </w:pPr>
    </w:p>
    <w:p w:rsidR="003A610E" w:rsidRPr="0072153C" w14:paraId="211C4B15" w14:textId="77777777">
      <w:pPr>
        <w:pStyle w:val="Title"/>
        <w:rPr>
          <w:rFonts w:ascii="Verdana" w:hAnsi="Verdana"/>
        </w:rPr>
      </w:pPr>
    </w:p>
    <w:p w:rsidR="003A610E" w:rsidRPr="0072153C" w14:paraId="211C4B16" w14:textId="77777777">
      <w:pPr>
        <w:pStyle w:val="Title"/>
        <w:rPr>
          <w:rFonts w:ascii="Verdana" w:hAnsi="Verdana"/>
        </w:rPr>
      </w:pPr>
    </w:p>
    <w:p w:rsidR="003A610E" w:rsidRPr="0072153C" w14:paraId="211C4B17" w14:textId="66AA7398">
      <w:pPr>
        <w:pStyle w:val="Title"/>
        <w:rPr>
          <w:rFonts w:ascii="Verdana" w:hAnsi="Verdana"/>
        </w:rPr>
      </w:pPr>
      <w:r w:rsidRPr="3A2529C4">
        <w:rPr>
          <w:rFonts w:ascii="Verdana" w:hAnsi="Verdana"/>
        </w:rPr>
        <w:t>Date</w:t>
      </w:r>
      <w:r w:rsidRPr="3A2529C4" w:rsidR="001D5F89">
        <w:rPr>
          <w:rFonts w:ascii="Verdana" w:hAnsi="Verdana"/>
        </w:rPr>
        <w:t xml:space="preserve">: </w:t>
      </w:r>
      <w:r w:rsidR="008B5592">
        <w:rPr>
          <w:rFonts w:ascii="Verdana" w:hAnsi="Verdana"/>
        </w:rPr>
        <w:t>0</w:t>
      </w:r>
      <w:r w:rsidR="005168A1">
        <w:rPr>
          <w:rFonts w:ascii="Verdana" w:hAnsi="Verdana"/>
        </w:rPr>
        <w:t>6</w:t>
      </w:r>
      <w:r w:rsidRPr="3A2529C4" w:rsidR="001D5F89">
        <w:rPr>
          <w:rFonts w:ascii="Verdana" w:hAnsi="Verdana"/>
        </w:rPr>
        <w:t>/</w:t>
      </w:r>
      <w:r w:rsidR="005168A1">
        <w:rPr>
          <w:rFonts w:ascii="Verdana" w:hAnsi="Verdana"/>
        </w:rPr>
        <w:t>24</w:t>
      </w:r>
      <w:r w:rsidRPr="3A2529C4" w:rsidR="001D5F89">
        <w:rPr>
          <w:rFonts w:ascii="Verdana" w:hAnsi="Verdana"/>
        </w:rPr>
        <w:t>/</w:t>
      </w:r>
      <w:r w:rsidRPr="3A2529C4" w:rsidR="00F426D6">
        <w:rPr>
          <w:rFonts w:ascii="Verdana" w:hAnsi="Verdana"/>
        </w:rPr>
        <w:t>202</w:t>
      </w:r>
      <w:r w:rsidRPr="3A2529C4" w:rsidR="2D686311">
        <w:rPr>
          <w:rFonts w:ascii="Verdana" w:hAnsi="Verdana"/>
        </w:rPr>
        <w:t>4</w:t>
      </w:r>
    </w:p>
    <w:p w:rsidR="003A610E" w:rsidRPr="0072153C" w14:paraId="211C4B18" w14:textId="2211A89F">
      <w:pPr>
        <w:pStyle w:val="Title"/>
        <w:rPr>
          <w:rFonts w:ascii="Verdana" w:hAnsi="Verdana"/>
        </w:rPr>
      </w:pPr>
      <w:r>
        <w:rPr>
          <w:rFonts w:ascii="Verdana" w:hAnsi="Verdana"/>
        </w:rPr>
        <w:t>P</w:t>
      </w:r>
      <w:r w:rsidRPr="0072153C" w:rsidR="001D5F89">
        <w:rPr>
          <w:rFonts w:ascii="Verdana" w:hAnsi="Verdana"/>
        </w:rPr>
        <w:t>repared by the</w:t>
      </w:r>
    </w:p>
    <w:p w:rsidR="003A610E" w:rsidRPr="0072153C" w14:paraId="211C4B19" w14:textId="77777777">
      <w:pPr>
        <w:pStyle w:val="Title"/>
        <w:rPr>
          <w:rFonts w:ascii="Verdana" w:hAnsi="Verdana"/>
        </w:rPr>
      </w:pPr>
    </w:p>
    <w:p w:rsidR="00170248" w:rsidRPr="0072153C" w:rsidP="00170248" w14:paraId="5028E8C8" w14:textId="77777777">
      <w:pPr>
        <w:pStyle w:val="Title"/>
        <w:rPr>
          <w:rFonts w:ascii="Verdana" w:hAnsi="Verdana"/>
        </w:rPr>
      </w:pPr>
      <w:r w:rsidRPr="0072153C">
        <w:rPr>
          <w:rFonts w:ascii="Verdana" w:hAnsi="Verdana"/>
        </w:rPr>
        <w:t>Office of Investment &amp; Innovation</w:t>
      </w:r>
    </w:p>
    <w:p w:rsidR="003C52DD" w:rsidRPr="0072153C" w:rsidP="003C52DD" w14:paraId="005E0E81" w14:textId="77777777">
      <w:pPr>
        <w:pStyle w:val="Title"/>
        <w:rPr>
          <w:rFonts w:ascii="Verdana" w:hAnsi="Verdana"/>
        </w:rPr>
      </w:pPr>
      <w:r w:rsidRPr="0072153C">
        <w:rPr>
          <w:rFonts w:ascii="Verdana" w:hAnsi="Verdana"/>
        </w:rPr>
        <w:t>U.S. Small Business Administration</w:t>
      </w:r>
      <w:r w:rsidRPr="0072153C">
        <w:rPr>
          <w:rFonts w:ascii="Verdana" w:hAnsi="Verdana"/>
        </w:rPr>
        <w:t xml:space="preserve"> </w:t>
      </w:r>
    </w:p>
    <w:p w:rsidR="003A610E" w:rsidRPr="0072153C" w14:paraId="211C4B1C" w14:textId="77777777">
      <w:pPr>
        <w:rPr>
          <w:rFonts w:ascii="Verdana" w:hAnsi="Verdana"/>
        </w:rPr>
      </w:pPr>
    </w:p>
    <w:p w:rsidR="003A610E" w:rsidRPr="0072153C" w14:paraId="211C4B1D" w14:textId="77777777">
      <w:pPr>
        <w:rPr>
          <w:rFonts w:ascii="Verdana" w:hAnsi="Verdana"/>
        </w:rPr>
        <w:sectPr w:rsidSect="00FC5F82">
          <w:headerReference w:type="default" r:id="rId10"/>
          <w:footerReference w:type="default" r:id="rId11"/>
          <w:pgSz w:w="12240" w:h="15840"/>
          <w:pgMar w:top="1440" w:right="1440" w:bottom="1440" w:left="1440" w:header="720" w:footer="720" w:gutter="0"/>
          <w:pgNumType w:fmt="lowerRoman" w:start="1"/>
          <w:cols w:space="720"/>
          <w:titlePg/>
          <w:docGrid w:linePitch="360"/>
        </w:sectPr>
      </w:pPr>
      <w:r w:rsidRPr="0072153C">
        <w:rPr>
          <w:rFonts w:ascii="Verdana" w:hAnsi="Verdana"/>
        </w:rPr>
        <w:br w:type="page"/>
      </w:r>
    </w:p>
    <w:p w:rsidR="003A610E" w:rsidRPr="0072153C" w14:paraId="211C4B1E" w14:textId="77777777">
      <w:pPr>
        <w:rPr>
          <w:rFonts w:ascii="Verdana" w:hAnsi="Verdana"/>
        </w:rPr>
      </w:pPr>
      <w:r w:rsidRPr="0072153C">
        <w:rPr>
          <w:rFonts w:ascii="Verdana" w:hAnsi="Verdana"/>
        </w:rPr>
        <w:tab/>
      </w:r>
    </w:p>
    <w:p w:rsidR="003A610E" w:rsidRPr="0072153C" w14:paraId="211C4B1F" w14:textId="77777777">
      <w:pPr>
        <w:pStyle w:val="TOCHeading"/>
        <w:rPr>
          <w:rFonts w:ascii="Verdana" w:hAnsi="Verdana"/>
        </w:rPr>
      </w:pPr>
    </w:p>
    <w:sdt>
      <w:sdtPr>
        <w:rPr>
          <w:rFonts w:ascii="Verdana" w:hAnsi="Verdana" w:eastAsiaTheme="minorEastAsia" w:cstheme="minorBidi"/>
          <w:color w:val="auto"/>
          <w:sz w:val="18"/>
          <w:szCs w:val="18"/>
        </w:rPr>
        <w:id w:val="1497848246"/>
        <w:docPartObj>
          <w:docPartGallery w:val="Table of Contents"/>
          <w:docPartUnique/>
        </w:docPartObj>
      </w:sdtPr>
      <w:sdtContent>
        <w:p w:rsidR="003A610E" w:rsidRPr="005468B6" w:rsidP="005468B6" w14:paraId="211C4B20" w14:textId="77777777">
          <w:pPr>
            <w:pStyle w:val="TOCHeading"/>
            <w:rPr>
              <w:rFonts w:ascii="Verdana" w:hAnsi="Verdana"/>
            </w:rPr>
          </w:pPr>
          <w:r w:rsidRPr="005468B6">
            <w:rPr>
              <w:rFonts w:ascii="Verdana" w:hAnsi="Verdana"/>
            </w:rPr>
            <w:t>Table of Contents</w:t>
          </w:r>
        </w:p>
        <w:p w:rsidR="00A751EE" w:rsidRPr="00B30931" w:rsidP="005468B6" w14:paraId="3589E558" w14:textId="1D2F5B8C">
          <w:pPr>
            <w:pStyle w:val="TOC1"/>
            <w:spacing w:after="0"/>
            <w:rPr>
              <w:rFonts w:ascii="Verdana" w:hAnsi="Verdana" w:eastAsiaTheme="minorEastAsia"/>
              <w:noProof/>
              <w:kern w:val="2"/>
              <w:sz w:val="18"/>
              <w:szCs w:val="18"/>
              <w14:ligatures w14:val="standardContextual"/>
            </w:rPr>
          </w:pPr>
          <w:r w:rsidRPr="00B30931">
            <w:rPr>
              <w:rFonts w:ascii="Verdana" w:hAnsi="Verdana"/>
              <w:sz w:val="18"/>
              <w:szCs w:val="18"/>
            </w:rPr>
            <w:fldChar w:fldCharType="begin"/>
          </w:r>
          <w:r w:rsidRPr="00B30931">
            <w:rPr>
              <w:rFonts w:ascii="Verdana" w:hAnsi="Verdana"/>
              <w:sz w:val="18"/>
              <w:szCs w:val="18"/>
            </w:rPr>
            <w:instrText xml:space="preserve"> TOC \o "1-3" \h \z \u </w:instrText>
          </w:r>
          <w:r w:rsidRPr="00B30931">
            <w:rPr>
              <w:rFonts w:ascii="Verdana" w:hAnsi="Verdana"/>
              <w:sz w:val="18"/>
              <w:szCs w:val="18"/>
            </w:rPr>
            <w:fldChar w:fldCharType="separate"/>
          </w:r>
          <w:hyperlink w:anchor="_Toc162531806" w:history="1">
            <w:r w:rsidRPr="00B30931">
              <w:rPr>
                <w:rStyle w:val="Hyperlink"/>
                <w:rFonts w:ascii="Verdana" w:hAnsi="Verdana"/>
                <w:noProof/>
                <w:sz w:val="18"/>
                <w:szCs w:val="18"/>
              </w:rPr>
              <w:t>I.</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Introduction</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_Toc162531806 \h </w:instrText>
            </w:r>
            <w:r w:rsidRPr="00B30931">
              <w:rPr>
                <w:rFonts w:ascii="Verdana" w:hAnsi="Verdana"/>
                <w:noProof/>
                <w:webHidden/>
                <w:sz w:val="18"/>
                <w:szCs w:val="18"/>
              </w:rPr>
              <w:fldChar w:fldCharType="separate"/>
            </w:r>
            <w:r w:rsidRPr="00B30931">
              <w:rPr>
                <w:rFonts w:ascii="Verdana" w:hAnsi="Verdana"/>
                <w:noProof/>
                <w:webHidden/>
                <w:sz w:val="18"/>
                <w:szCs w:val="18"/>
              </w:rPr>
              <w:t>1</w:t>
            </w:r>
            <w:r w:rsidRPr="00B30931">
              <w:rPr>
                <w:rFonts w:ascii="Verdana" w:hAnsi="Verdana"/>
                <w:noProof/>
                <w:webHidden/>
                <w:sz w:val="18"/>
                <w:szCs w:val="18"/>
              </w:rPr>
              <w:fldChar w:fldCharType="end"/>
            </w:r>
          </w:hyperlink>
        </w:p>
        <w:p w:rsidR="00A751EE" w:rsidRPr="00B30931" w:rsidP="005468B6" w14:paraId="06302768" w14:textId="4AF3919B">
          <w:pPr>
            <w:pStyle w:val="TOC1"/>
            <w:spacing w:after="0"/>
            <w:rPr>
              <w:rFonts w:ascii="Verdana" w:hAnsi="Verdana" w:eastAsiaTheme="minorEastAsia"/>
              <w:noProof/>
              <w:kern w:val="2"/>
              <w:sz w:val="18"/>
              <w:szCs w:val="18"/>
              <w14:ligatures w14:val="standardContextual"/>
            </w:rPr>
          </w:pPr>
          <w:hyperlink w:anchor="_Toc162531807" w:history="1">
            <w:r w:rsidRPr="00B30931">
              <w:rPr>
                <w:rStyle w:val="Hyperlink"/>
                <w:rFonts w:ascii="Verdana" w:hAnsi="Verdana"/>
                <w:noProof/>
                <w:sz w:val="18"/>
                <w:szCs w:val="18"/>
              </w:rPr>
              <w:t>II.</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Form 468 Overview</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_Toc162531807 \h </w:instrText>
            </w:r>
            <w:r w:rsidRPr="00B30931">
              <w:rPr>
                <w:rFonts w:ascii="Verdana" w:hAnsi="Verdana"/>
                <w:noProof/>
                <w:webHidden/>
                <w:sz w:val="18"/>
                <w:szCs w:val="18"/>
              </w:rPr>
              <w:fldChar w:fldCharType="separate"/>
            </w:r>
            <w:r w:rsidRPr="00B30931">
              <w:rPr>
                <w:rFonts w:ascii="Verdana" w:hAnsi="Verdana"/>
                <w:noProof/>
                <w:webHidden/>
                <w:sz w:val="18"/>
                <w:szCs w:val="18"/>
              </w:rPr>
              <w:t>2</w:t>
            </w:r>
            <w:r w:rsidRPr="00B30931">
              <w:rPr>
                <w:rFonts w:ascii="Verdana" w:hAnsi="Verdana"/>
                <w:noProof/>
                <w:webHidden/>
                <w:sz w:val="18"/>
                <w:szCs w:val="18"/>
              </w:rPr>
              <w:fldChar w:fldCharType="end"/>
            </w:r>
          </w:hyperlink>
        </w:p>
        <w:p w:rsidR="00A751EE" w:rsidRPr="00B30931" w:rsidP="005468B6" w14:paraId="00646A5F" w14:textId="56E2B3B0">
          <w:pPr>
            <w:pStyle w:val="TOC2"/>
            <w:spacing w:after="0"/>
            <w:rPr>
              <w:rFonts w:ascii="Verdana" w:hAnsi="Verdana" w:eastAsiaTheme="minorEastAsia"/>
              <w:noProof/>
              <w:kern w:val="2"/>
              <w:sz w:val="18"/>
              <w:szCs w:val="18"/>
              <w14:ligatures w14:val="standardContextual"/>
            </w:rPr>
          </w:pPr>
          <w:hyperlink w:anchor="_Toc162531808" w:history="1">
            <w:r w:rsidRPr="00B30931">
              <w:rPr>
                <w:rStyle w:val="Hyperlink"/>
                <w:rFonts w:ascii="Verdana" w:hAnsi="Verdana"/>
                <w:noProof/>
                <w:sz w:val="18"/>
                <w:szCs w:val="18"/>
              </w:rPr>
              <w:t>A.</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Purpose</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_Toc162531808 \h </w:instrText>
            </w:r>
            <w:r w:rsidRPr="00B30931">
              <w:rPr>
                <w:rFonts w:ascii="Verdana" w:hAnsi="Verdana"/>
                <w:noProof/>
                <w:webHidden/>
                <w:sz w:val="18"/>
                <w:szCs w:val="18"/>
              </w:rPr>
              <w:fldChar w:fldCharType="separate"/>
            </w:r>
            <w:r w:rsidRPr="00B30931">
              <w:rPr>
                <w:rFonts w:ascii="Verdana" w:hAnsi="Verdana"/>
                <w:noProof/>
                <w:webHidden/>
                <w:sz w:val="18"/>
                <w:szCs w:val="18"/>
              </w:rPr>
              <w:t>2</w:t>
            </w:r>
            <w:r w:rsidRPr="00B30931">
              <w:rPr>
                <w:rFonts w:ascii="Verdana" w:hAnsi="Verdana"/>
                <w:noProof/>
                <w:webHidden/>
                <w:sz w:val="18"/>
                <w:szCs w:val="18"/>
              </w:rPr>
              <w:fldChar w:fldCharType="end"/>
            </w:r>
          </w:hyperlink>
        </w:p>
        <w:p w:rsidR="00A751EE" w:rsidRPr="00B30931" w:rsidP="005468B6" w14:paraId="27516AB9" w14:textId="300DE0EB">
          <w:pPr>
            <w:pStyle w:val="TOC2"/>
            <w:spacing w:after="0"/>
            <w:rPr>
              <w:rFonts w:ascii="Verdana" w:hAnsi="Verdana" w:eastAsiaTheme="minorEastAsia"/>
              <w:noProof/>
              <w:kern w:val="2"/>
              <w:sz w:val="18"/>
              <w:szCs w:val="18"/>
              <w14:ligatures w14:val="standardContextual"/>
            </w:rPr>
          </w:pPr>
          <w:hyperlink w:anchor="_Toc162531809" w:history="1">
            <w:r w:rsidRPr="00B30931">
              <w:rPr>
                <w:rStyle w:val="Hyperlink"/>
                <w:rFonts w:ascii="Verdana" w:hAnsi="Verdana"/>
                <w:noProof/>
                <w:sz w:val="18"/>
                <w:szCs w:val="18"/>
              </w:rPr>
              <w:t>B.</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General Structure</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_Toc162531809 \h </w:instrText>
            </w:r>
            <w:r w:rsidRPr="00B30931">
              <w:rPr>
                <w:rFonts w:ascii="Verdana" w:hAnsi="Verdana"/>
                <w:noProof/>
                <w:webHidden/>
                <w:sz w:val="18"/>
                <w:szCs w:val="18"/>
              </w:rPr>
              <w:fldChar w:fldCharType="separate"/>
            </w:r>
            <w:r w:rsidRPr="00B30931">
              <w:rPr>
                <w:rFonts w:ascii="Verdana" w:hAnsi="Verdana"/>
                <w:noProof/>
                <w:webHidden/>
                <w:sz w:val="18"/>
                <w:szCs w:val="18"/>
              </w:rPr>
              <w:t>2</w:t>
            </w:r>
            <w:r w:rsidRPr="00B30931">
              <w:rPr>
                <w:rFonts w:ascii="Verdana" w:hAnsi="Verdana"/>
                <w:noProof/>
                <w:webHidden/>
                <w:sz w:val="18"/>
                <w:szCs w:val="18"/>
              </w:rPr>
              <w:fldChar w:fldCharType="end"/>
            </w:r>
          </w:hyperlink>
        </w:p>
        <w:p w:rsidR="00A751EE" w:rsidRPr="00B30931" w:rsidP="005468B6" w14:paraId="7977F520" w14:textId="6454F134">
          <w:pPr>
            <w:pStyle w:val="TOC2"/>
            <w:spacing w:after="0"/>
            <w:rPr>
              <w:rFonts w:ascii="Verdana" w:hAnsi="Verdana" w:eastAsiaTheme="minorEastAsia"/>
              <w:noProof/>
              <w:kern w:val="2"/>
              <w:sz w:val="18"/>
              <w:szCs w:val="18"/>
              <w14:ligatures w14:val="standardContextual"/>
            </w:rPr>
          </w:pPr>
          <w:hyperlink w:anchor="_Toc162531810" w:history="1">
            <w:r w:rsidRPr="00B30931">
              <w:rPr>
                <w:rStyle w:val="Hyperlink"/>
                <w:rFonts w:ascii="Verdana" w:hAnsi="Verdana"/>
                <w:noProof/>
                <w:sz w:val="18"/>
                <w:szCs w:val="18"/>
              </w:rPr>
              <w:t>C.</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Limitations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_Toc162531810 \h </w:instrText>
            </w:r>
            <w:r w:rsidRPr="00B30931">
              <w:rPr>
                <w:rFonts w:ascii="Verdana" w:hAnsi="Verdana"/>
                <w:noProof/>
                <w:webHidden/>
                <w:sz w:val="18"/>
                <w:szCs w:val="18"/>
              </w:rPr>
              <w:fldChar w:fldCharType="separate"/>
            </w:r>
            <w:r w:rsidRPr="00B30931">
              <w:rPr>
                <w:rFonts w:ascii="Verdana" w:hAnsi="Verdana"/>
                <w:noProof/>
                <w:webHidden/>
                <w:sz w:val="18"/>
                <w:szCs w:val="18"/>
              </w:rPr>
              <w:t>4</w:t>
            </w:r>
            <w:r w:rsidRPr="00B30931">
              <w:rPr>
                <w:rFonts w:ascii="Verdana" w:hAnsi="Verdana"/>
                <w:noProof/>
                <w:webHidden/>
                <w:sz w:val="18"/>
                <w:szCs w:val="18"/>
              </w:rPr>
              <w:fldChar w:fldCharType="end"/>
            </w:r>
          </w:hyperlink>
        </w:p>
        <w:p w:rsidR="00A751EE" w:rsidRPr="00B30931" w:rsidP="005468B6" w14:paraId="0A03C484" w14:textId="4D9C495A">
          <w:pPr>
            <w:pStyle w:val="TOC2"/>
            <w:spacing w:after="0"/>
            <w:rPr>
              <w:rFonts w:ascii="Verdana" w:hAnsi="Verdana" w:eastAsiaTheme="minorEastAsia"/>
              <w:noProof/>
              <w:kern w:val="2"/>
              <w:sz w:val="18"/>
              <w:szCs w:val="18"/>
              <w14:ligatures w14:val="standardContextual"/>
            </w:rPr>
          </w:pPr>
          <w:hyperlink w:anchor="_Toc162531811" w:history="1">
            <w:r w:rsidRPr="00B30931">
              <w:rPr>
                <w:rStyle w:val="Hyperlink"/>
                <w:rFonts w:ascii="Verdana" w:hAnsi="Verdana"/>
                <w:noProof/>
                <w:sz w:val="18"/>
                <w:szCs w:val="18"/>
              </w:rPr>
              <w:t>D.</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Other References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_Toc162531811 \h </w:instrText>
            </w:r>
            <w:r w:rsidRPr="00B30931">
              <w:rPr>
                <w:rFonts w:ascii="Verdana" w:hAnsi="Verdana"/>
                <w:noProof/>
                <w:webHidden/>
                <w:sz w:val="18"/>
                <w:szCs w:val="18"/>
              </w:rPr>
              <w:fldChar w:fldCharType="separate"/>
            </w:r>
            <w:r w:rsidRPr="00B30931">
              <w:rPr>
                <w:rFonts w:ascii="Verdana" w:hAnsi="Verdana"/>
                <w:noProof/>
                <w:webHidden/>
                <w:sz w:val="18"/>
                <w:szCs w:val="18"/>
              </w:rPr>
              <w:t>5</w:t>
            </w:r>
            <w:r w:rsidRPr="00B30931">
              <w:rPr>
                <w:rFonts w:ascii="Verdana" w:hAnsi="Verdana"/>
                <w:noProof/>
                <w:webHidden/>
                <w:sz w:val="18"/>
                <w:szCs w:val="18"/>
              </w:rPr>
              <w:fldChar w:fldCharType="end"/>
            </w:r>
          </w:hyperlink>
        </w:p>
        <w:p w:rsidR="00A751EE" w:rsidRPr="00B30931" w:rsidP="005468B6" w14:paraId="4D96A10B" w14:textId="6B0DC39A">
          <w:pPr>
            <w:pStyle w:val="TOC1"/>
            <w:spacing w:after="0"/>
            <w:rPr>
              <w:rFonts w:ascii="Verdana" w:hAnsi="Verdana" w:eastAsiaTheme="minorEastAsia"/>
              <w:noProof/>
              <w:kern w:val="2"/>
              <w:sz w:val="18"/>
              <w:szCs w:val="18"/>
              <w14:ligatures w14:val="standardContextual"/>
            </w:rPr>
          </w:pPr>
          <w:hyperlink w:anchor="_Toc162531812" w:history="1">
            <w:r w:rsidRPr="00B30931">
              <w:rPr>
                <w:rStyle w:val="Hyperlink"/>
                <w:rFonts w:ascii="Verdana" w:hAnsi="Verdana"/>
                <w:noProof/>
                <w:sz w:val="18"/>
                <w:szCs w:val="18"/>
              </w:rPr>
              <w:t>III.</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Form 468 Requirements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_Toc162531812 \h </w:instrText>
            </w:r>
            <w:r w:rsidRPr="00B30931">
              <w:rPr>
                <w:rFonts w:ascii="Verdana" w:hAnsi="Verdana"/>
                <w:noProof/>
                <w:webHidden/>
                <w:sz w:val="18"/>
                <w:szCs w:val="18"/>
              </w:rPr>
              <w:fldChar w:fldCharType="separate"/>
            </w:r>
            <w:r w:rsidRPr="00B30931">
              <w:rPr>
                <w:rFonts w:ascii="Verdana" w:hAnsi="Verdana"/>
                <w:noProof/>
                <w:webHidden/>
                <w:sz w:val="18"/>
                <w:szCs w:val="18"/>
              </w:rPr>
              <w:t>5</w:t>
            </w:r>
            <w:r w:rsidRPr="00B30931">
              <w:rPr>
                <w:rFonts w:ascii="Verdana" w:hAnsi="Verdana"/>
                <w:noProof/>
                <w:webHidden/>
                <w:sz w:val="18"/>
                <w:szCs w:val="18"/>
              </w:rPr>
              <w:fldChar w:fldCharType="end"/>
            </w:r>
          </w:hyperlink>
        </w:p>
        <w:p w:rsidR="00A751EE" w:rsidRPr="00B30931" w:rsidP="005468B6" w14:paraId="26ACF977" w14:textId="7085CE2B">
          <w:pPr>
            <w:pStyle w:val="TOC2"/>
            <w:spacing w:after="0"/>
            <w:rPr>
              <w:rFonts w:ascii="Verdana" w:hAnsi="Verdana" w:eastAsiaTheme="minorEastAsia"/>
              <w:noProof/>
              <w:kern w:val="2"/>
              <w:sz w:val="18"/>
              <w:szCs w:val="18"/>
              <w14:ligatures w14:val="standardContextual"/>
            </w:rPr>
          </w:pPr>
          <w:hyperlink w:anchor="_Toc162531813" w:history="1">
            <w:r w:rsidRPr="00B30931">
              <w:rPr>
                <w:rStyle w:val="Hyperlink"/>
                <w:rFonts w:ascii="Verdana" w:hAnsi="Verdana"/>
                <w:noProof/>
                <w:sz w:val="18"/>
                <w:szCs w:val="18"/>
              </w:rPr>
              <w:t>A.</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System Requirements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_Toc162531813 \h </w:instrText>
            </w:r>
            <w:r w:rsidRPr="00B30931">
              <w:rPr>
                <w:rFonts w:ascii="Verdana" w:hAnsi="Verdana"/>
                <w:noProof/>
                <w:webHidden/>
                <w:sz w:val="18"/>
                <w:szCs w:val="18"/>
              </w:rPr>
              <w:fldChar w:fldCharType="separate"/>
            </w:r>
            <w:r w:rsidRPr="00B30931">
              <w:rPr>
                <w:rFonts w:ascii="Verdana" w:hAnsi="Verdana"/>
                <w:noProof/>
                <w:webHidden/>
                <w:sz w:val="18"/>
                <w:szCs w:val="18"/>
              </w:rPr>
              <w:t>5</w:t>
            </w:r>
            <w:r w:rsidRPr="00B30931">
              <w:rPr>
                <w:rFonts w:ascii="Verdana" w:hAnsi="Verdana"/>
                <w:noProof/>
                <w:webHidden/>
                <w:sz w:val="18"/>
                <w:szCs w:val="18"/>
              </w:rPr>
              <w:fldChar w:fldCharType="end"/>
            </w:r>
          </w:hyperlink>
        </w:p>
        <w:p w:rsidR="00A751EE" w:rsidRPr="00B30931" w:rsidP="005468B6" w14:paraId="54EB153C" w14:textId="29C8E525">
          <w:pPr>
            <w:pStyle w:val="TOC2"/>
            <w:spacing w:after="0"/>
            <w:rPr>
              <w:rFonts w:ascii="Verdana" w:hAnsi="Verdana" w:eastAsiaTheme="minorEastAsia"/>
              <w:noProof/>
              <w:kern w:val="2"/>
              <w:sz w:val="18"/>
              <w:szCs w:val="18"/>
              <w14:ligatures w14:val="standardContextual"/>
            </w:rPr>
          </w:pPr>
          <w:hyperlink w:anchor="_Toc162531814" w:history="1">
            <w:r w:rsidRPr="00B30931">
              <w:rPr>
                <w:rStyle w:val="Hyperlink"/>
                <w:rFonts w:ascii="Verdana" w:hAnsi="Verdana"/>
                <w:noProof/>
                <w:sz w:val="18"/>
                <w:szCs w:val="18"/>
              </w:rPr>
              <w:t>B.</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Due Date and Filing Requirements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_Toc162531814 \h </w:instrText>
            </w:r>
            <w:r w:rsidRPr="00B30931">
              <w:rPr>
                <w:rFonts w:ascii="Verdana" w:hAnsi="Verdana"/>
                <w:noProof/>
                <w:webHidden/>
                <w:sz w:val="18"/>
                <w:szCs w:val="18"/>
              </w:rPr>
              <w:fldChar w:fldCharType="separate"/>
            </w:r>
            <w:r w:rsidRPr="00B30931">
              <w:rPr>
                <w:rFonts w:ascii="Verdana" w:hAnsi="Verdana"/>
                <w:noProof/>
                <w:webHidden/>
                <w:sz w:val="18"/>
                <w:szCs w:val="18"/>
              </w:rPr>
              <w:t>5</w:t>
            </w:r>
            <w:r w:rsidRPr="00B30931">
              <w:rPr>
                <w:rFonts w:ascii="Verdana" w:hAnsi="Verdana"/>
                <w:noProof/>
                <w:webHidden/>
                <w:sz w:val="18"/>
                <w:szCs w:val="18"/>
              </w:rPr>
              <w:fldChar w:fldCharType="end"/>
            </w:r>
          </w:hyperlink>
        </w:p>
        <w:p w:rsidR="00A751EE" w:rsidRPr="00B30931" w:rsidP="005468B6" w14:paraId="599A71D1" w14:textId="4B88540D">
          <w:pPr>
            <w:pStyle w:val="TOC3"/>
            <w:spacing w:after="0"/>
            <w:rPr>
              <w:rFonts w:ascii="Verdana" w:hAnsi="Verdana" w:eastAsiaTheme="minorEastAsia"/>
              <w:noProof/>
              <w:kern w:val="2"/>
              <w:sz w:val="18"/>
              <w:szCs w:val="18"/>
              <w14:ligatures w14:val="standardContextual"/>
            </w:rPr>
          </w:pPr>
          <w:hyperlink w:anchor="_Toc162531815" w:history="1">
            <w:r w:rsidRPr="00B30931">
              <w:rPr>
                <w:rStyle w:val="Hyperlink"/>
                <w:rFonts w:ascii="Verdana" w:hAnsi="Verdana"/>
                <w:noProof/>
                <w:sz w:val="18"/>
                <w:szCs w:val="18"/>
              </w:rPr>
              <w:t>1.</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Annual Form 468 Requirements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_Toc162531815 \h </w:instrText>
            </w:r>
            <w:r w:rsidRPr="00B30931">
              <w:rPr>
                <w:rFonts w:ascii="Verdana" w:hAnsi="Verdana"/>
                <w:noProof/>
                <w:webHidden/>
                <w:sz w:val="18"/>
                <w:szCs w:val="18"/>
              </w:rPr>
              <w:fldChar w:fldCharType="separate"/>
            </w:r>
            <w:r w:rsidRPr="00B30931">
              <w:rPr>
                <w:rFonts w:ascii="Verdana" w:hAnsi="Verdana"/>
                <w:noProof/>
                <w:webHidden/>
                <w:sz w:val="18"/>
                <w:szCs w:val="18"/>
              </w:rPr>
              <w:t>5</w:t>
            </w:r>
            <w:r w:rsidRPr="00B30931">
              <w:rPr>
                <w:rFonts w:ascii="Verdana" w:hAnsi="Verdana"/>
                <w:noProof/>
                <w:webHidden/>
                <w:sz w:val="18"/>
                <w:szCs w:val="18"/>
              </w:rPr>
              <w:fldChar w:fldCharType="end"/>
            </w:r>
          </w:hyperlink>
        </w:p>
        <w:p w:rsidR="00A751EE" w:rsidRPr="00B30931" w:rsidP="005468B6" w14:paraId="150D42A9" w14:textId="3DBA7C2D">
          <w:pPr>
            <w:pStyle w:val="TOC3"/>
            <w:spacing w:after="0"/>
            <w:rPr>
              <w:rFonts w:ascii="Verdana" w:hAnsi="Verdana" w:eastAsiaTheme="minorEastAsia"/>
              <w:noProof/>
              <w:kern w:val="2"/>
              <w:sz w:val="18"/>
              <w:szCs w:val="18"/>
              <w14:ligatures w14:val="standardContextual"/>
            </w:rPr>
          </w:pPr>
          <w:hyperlink w:anchor="_Toc162531816" w:history="1">
            <w:r w:rsidRPr="00B30931">
              <w:rPr>
                <w:rStyle w:val="Hyperlink"/>
                <w:rFonts w:ascii="Verdana" w:hAnsi="Verdana"/>
                <w:noProof/>
                <w:sz w:val="18"/>
                <w:szCs w:val="18"/>
              </w:rPr>
              <w:t>2.</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Quarterly Form 468 Requirements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_Toc162531816 \h </w:instrText>
            </w:r>
            <w:r w:rsidRPr="00B30931">
              <w:rPr>
                <w:rFonts w:ascii="Verdana" w:hAnsi="Verdana"/>
                <w:noProof/>
                <w:webHidden/>
                <w:sz w:val="18"/>
                <w:szCs w:val="18"/>
              </w:rPr>
              <w:fldChar w:fldCharType="separate"/>
            </w:r>
            <w:r w:rsidRPr="00B30931">
              <w:rPr>
                <w:rFonts w:ascii="Verdana" w:hAnsi="Verdana"/>
                <w:noProof/>
                <w:webHidden/>
                <w:sz w:val="18"/>
                <w:szCs w:val="18"/>
              </w:rPr>
              <w:t>6</w:t>
            </w:r>
            <w:r w:rsidRPr="00B30931">
              <w:rPr>
                <w:rFonts w:ascii="Verdana" w:hAnsi="Verdana"/>
                <w:noProof/>
                <w:webHidden/>
                <w:sz w:val="18"/>
                <w:szCs w:val="18"/>
              </w:rPr>
              <w:fldChar w:fldCharType="end"/>
            </w:r>
          </w:hyperlink>
        </w:p>
        <w:p w:rsidR="00A751EE" w:rsidRPr="00B30931" w:rsidP="005468B6" w14:paraId="38C2F7CE" w14:textId="3F15D8AD">
          <w:pPr>
            <w:pStyle w:val="TOC3"/>
            <w:spacing w:after="0"/>
            <w:rPr>
              <w:rFonts w:ascii="Verdana" w:hAnsi="Verdana" w:eastAsiaTheme="minorEastAsia"/>
              <w:noProof/>
              <w:kern w:val="2"/>
              <w:sz w:val="18"/>
              <w:szCs w:val="18"/>
              <w14:ligatures w14:val="standardContextual"/>
            </w:rPr>
          </w:pPr>
          <w:hyperlink w:anchor="_Toc162531817" w:history="1">
            <w:r w:rsidRPr="00B30931">
              <w:rPr>
                <w:rStyle w:val="Hyperlink"/>
                <w:rFonts w:ascii="Verdana" w:hAnsi="Verdana"/>
                <w:noProof/>
                <w:sz w:val="18"/>
                <w:szCs w:val="18"/>
              </w:rPr>
              <w:t>3.</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Interim Financial Statements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_Toc162531817 \h </w:instrText>
            </w:r>
            <w:r w:rsidRPr="00B30931">
              <w:rPr>
                <w:rFonts w:ascii="Verdana" w:hAnsi="Verdana"/>
                <w:noProof/>
                <w:webHidden/>
                <w:sz w:val="18"/>
                <w:szCs w:val="18"/>
              </w:rPr>
              <w:fldChar w:fldCharType="separate"/>
            </w:r>
            <w:r w:rsidRPr="00B30931">
              <w:rPr>
                <w:rFonts w:ascii="Verdana" w:hAnsi="Verdana"/>
                <w:noProof/>
                <w:webHidden/>
                <w:sz w:val="18"/>
                <w:szCs w:val="18"/>
              </w:rPr>
              <w:t>6</w:t>
            </w:r>
            <w:r w:rsidRPr="00B30931">
              <w:rPr>
                <w:rFonts w:ascii="Verdana" w:hAnsi="Verdana"/>
                <w:noProof/>
                <w:webHidden/>
                <w:sz w:val="18"/>
                <w:szCs w:val="18"/>
              </w:rPr>
              <w:fldChar w:fldCharType="end"/>
            </w:r>
          </w:hyperlink>
        </w:p>
        <w:p w:rsidR="00A751EE" w:rsidRPr="00B30931" w:rsidP="005468B6" w14:paraId="2AA96C55" w14:textId="1C7E1487">
          <w:pPr>
            <w:pStyle w:val="TOC2"/>
            <w:spacing w:after="0"/>
            <w:rPr>
              <w:rFonts w:ascii="Verdana" w:hAnsi="Verdana" w:eastAsiaTheme="minorEastAsia"/>
              <w:noProof/>
              <w:kern w:val="2"/>
              <w:sz w:val="18"/>
              <w:szCs w:val="18"/>
              <w14:ligatures w14:val="standardContextual"/>
            </w:rPr>
          </w:pPr>
          <w:hyperlink w:anchor="_Toc162531818" w:history="1">
            <w:r w:rsidRPr="00B30931">
              <w:rPr>
                <w:rStyle w:val="Hyperlink"/>
                <w:rFonts w:ascii="Verdana" w:hAnsi="Verdana"/>
                <w:noProof/>
                <w:sz w:val="18"/>
                <w:szCs w:val="18"/>
              </w:rPr>
              <w:t>C.</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Conduct of the Annual Audit</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_Toc162531818 \h </w:instrText>
            </w:r>
            <w:r w:rsidRPr="00B30931">
              <w:rPr>
                <w:rFonts w:ascii="Verdana" w:hAnsi="Verdana"/>
                <w:noProof/>
                <w:webHidden/>
                <w:sz w:val="18"/>
                <w:szCs w:val="18"/>
              </w:rPr>
              <w:fldChar w:fldCharType="separate"/>
            </w:r>
            <w:r w:rsidRPr="00B30931">
              <w:rPr>
                <w:rFonts w:ascii="Verdana" w:hAnsi="Verdana"/>
                <w:noProof/>
                <w:webHidden/>
                <w:sz w:val="18"/>
                <w:szCs w:val="18"/>
              </w:rPr>
              <w:t>6</w:t>
            </w:r>
            <w:r w:rsidRPr="00B30931">
              <w:rPr>
                <w:rFonts w:ascii="Verdana" w:hAnsi="Verdana"/>
                <w:noProof/>
                <w:webHidden/>
                <w:sz w:val="18"/>
                <w:szCs w:val="18"/>
              </w:rPr>
              <w:fldChar w:fldCharType="end"/>
            </w:r>
          </w:hyperlink>
        </w:p>
        <w:p w:rsidR="00A751EE" w:rsidRPr="00B30931" w:rsidP="005468B6" w14:paraId="40ADD232" w14:textId="7F52B898">
          <w:pPr>
            <w:pStyle w:val="TOC3"/>
            <w:spacing w:after="0"/>
            <w:rPr>
              <w:rFonts w:ascii="Verdana" w:hAnsi="Verdana" w:eastAsiaTheme="minorEastAsia"/>
              <w:noProof/>
              <w:kern w:val="2"/>
              <w:sz w:val="18"/>
              <w:szCs w:val="18"/>
              <w14:ligatures w14:val="standardContextual"/>
            </w:rPr>
          </w:pPr>
          <w:hyperlink w:anchor="_Toc162531819" w:history="1">
            <w:r w:rsidRPr="00B30931">
              <w:rPr>
                <w:rStyle w:val="Hyperlink"/>
                <w:rFonts w:ascii="Verdana" w:hAnsi="Verdana"/>
                <w:noProof/>
                <w:sz w:val="18"/>
                <w:szCs w:val="18"/>
              </w:rPr>
              <w:t>1.</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Confirmations</w:t>
            </w:r>
            <w:r w:rsidRPr="00B30931">
              <w:rPr>
                <w:rStyle w:val="Hyperlink"/>
                <w:rFonts w:ascii="Verdana" w:hAnsi="Verdana"/>
                <w:b/>
                <w:noProof/>
                <w:sz w:val="18"/>
                <w:szCs w:val="18"/>
              </w:rPr>
              <w:t>.</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_Toc162531819 \h </w:instrText>
            </w:r>
            <w:r w:rsidRPr="00B30931">
              <w:rPr>
                <w:rFonts w:ascii="Verdana" w:hAnsi="Verdana"/>
                <w:noProof/>
                <w:webHidden/>
                <w:sz w:val="18"/>
                <w:szCs w:val="18"/>
              </w:rPr>
              <w:fldChar w:fldCharType="separate"/>
            </w:r>
            <w:r w:rsidRPr="00B30931">
              <w:rPr>
                <w:rFonts w:ascii="Verdana" w:hAnsi="Verdana"/>
                <w:noProof/>
                <w:webHidden/>
                <w:sz w:val="18"/>
                <w:szCs w:val="18"/>
              </w:rPr>
              <w:t>6</w:t>
            </w:r>
            <w:r w:rsidRPr="00B30931">
              <w:rPr>
                <w:rFonts w:ascii="Verdana" w:hAnsi="Verdana"/>
                <w:noProof/>
                <w:webHidden/>
                <w:sz w:val="18"/>
                <w:szCs w:val="18"/>
              </w:rPr>
              <w:fldChar w:fldCharType="end"/>
            </w:r>
          </w:hyperlink>
        </w:p>
        <w:p w:rsidR="00A751EE" w:rsidRPr="00B30931" w:rsidP="005468B6" w14:paraId="67658F6B" w14:textId="3997C8F8">
          <w:pPr>
            <w:pStyle w:val="TOC3"/>
            <w:spacing w:after="0"/>
            <w:rPr>
              <w:rFonts w:ascii="Verdana" w:hAnsi="Verdana" w:eastAsiaTheme="minorEastAsia"/>
              <w:noProof/>
              <w:kern w:val="2"/>
              <w:sz w:val="18"/>
              <w:szCs w:val="18"/>
              <w14:ligatures w14:val="standardContextual"/>
            </w:rPr>
          </w:pPr>
          <w:hyperlink w:anchor="_Toc162531820" w:history="1">
            <w:r w:rsidRPr="00B30931">
              <w:rPr>
                <w:rStyle w:val="Hyperlink"/>
                <w:rFonts w:ascii="Verdana" w:hAnsi="Verdana"/>
                <w:noProof/>
                <w:sz w:val="18"/>
                <w:szCs w:val="18"/>
              </w:rPr>
              <w:t>2.</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Auditing Standards.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_Toc162531820 \h </w:instrText>
            </w:r>
            <w:r w:rsidRPr="00B30931">
              <w:rPr>
                <w:rFonts w:ascii="Verdana" w:hAnsi="Verdana"/>
                <w:noProof/>
                <w:webHidden/>
                <w:sz w:val="18"/>
                <w:szCs w:val="18"/>
              </w:rPr>
              <w:fldChar w:fldCharType="separate"/>
            </w:r>
            <w:r w:rsidRPr="00B30931">
              <w:rPr>
                <w:rFonts w:ascii="Verdana" w:hAnsi="Verdana"/>
                <w:noProof/>
                <w:webHidden/>
                <w:sz w:val="18"/>
                <w:szCs w:val="18"/>
              </w:rPr>
              <w:t>6</w:t>
            </w:r>
            <w:r w:rsidRPr="00B30931">
              <w:rPr>
                <w:rFonts w:ascii="Verdana" w:hAnsi="Verdana"/>
                <w:noProof/>
                <w:webHidden/>
                <w:sz w:val="18"/>
                <w:szCs w:val="18"/>
              </w:rPr>
              <w:fldChar w:fldCharType="end"/>
            </w:r>
          </w:hyperlink>
        </w:p>
        <w:p w:rsidR="00A751EE" w:rsidRPr="00B30931" w:rsidP="005468B6" w14:paraId="3E3BF21C" w14:textId="76AFBFAE">
          <w:pPr>
            <w:pStyle w:val="TOC3"/>
            <w:spacing w:after="0"/>
            <w:rPr>
              <w:rFonts w:ascii="Verdana" w:hAnsi="Verdana" w:eastAsiaTheme="minorEastAsia"/>
              <w:noProof/>
              <w:kern w:val="2"/>
              <w:sz w:val="18"/>
              <w:szCs w:val="18"/>
              <w14:ligatures w14:val="standardContextual"/>
            </w:rPr>
          </w:pPr>
          <w:hyperlink w:anchor="_Toc162531821" w:history="1">
            <w:r w:rsidRPr="00B30931">
              <w:rPr>
                <w:rStyle w:val="Hyperlink"/>
                <w:rFonts w:ascii="Verdana" w:hAnsi="Verdana"/>
                <w:noProof/>
                <w:sz w:val="18"/>
                <w:szCs w:val="18"/>
              </w:rPr>
              <w:t>3.</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Auditor’s Opinion.</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_Toc162531821 \h </w:instrText>
            </w:r>
            <w:r w:rsidRPr="00B30931">
              <w:rPr>
                <w:rFonts w:ascii="Verdana" w:hAnsi="Verdana"/>
                <w:noProof/>
                <w:webHidden/>
                <w:sz w:val="18"/>
                <w:szCs w:val="18"/>
              </w:rPr>
              <w:fldChar w:fldCharType="separate"/>
            </w:r>
            <w:r w:rsidRPr="00B30931">
              <w:rPr>
                <w:rFonts w:ascii="Verdana" w:hAnsi="Verdana"/>
                <w:noProof/>
                <w:webHidden/>
                <w:sz w:val="18"/>
                <w:szCs w:val="18"/>
              </w:rPr>
              <w:t>6</w:t>
            </w:r>
            <w:r w:rsidRPr="00B30931">
              <w:rPr>
                <w:rFonts w:ascii="Verdana" w:hAnsi="Verdana"/>
                <w:noProof/>
                <w:webHidden/>
                <w:sz w:val="18"/>
                <w:szCs w:val="18"/>
              </w:rPr>
              <w:fldChar w:fldCharType="end"/>
            </w:r>
          </w:hyperlink>
        </w:p>
        <w:p w:rsidR="00A751EE" w:rsidRPr="00B30931" w:rsidP="005468B6" w14:paraId="1CC3E7C7" w14:textId="55BA3093">
          <w:pPr>
            <w:pStyle w:val="TOC3"/>
            <w:spacing w:after="0"/>
            <w:rPr>
              <w:rFonts w:ascii="Verdana" w:hAnsi="Verdana" w:eastAsiaTheme="minorEastAsia"/>
              <w:noProof/>
              <w:kern w:val="2"/>
              <w:sz w:val="18"/>
              <w:szCs w:val="18"/>
              <w14:ligatures w14:val="standardContextual"/>
            </w:rPr>
          </w:pPr>
          <w:hyperlink w:anchor="_Toc162531822" w:history="1">
            <w:r w:rsidRPr="00B30931">
              <w:rPr>
                <w:rStyle w:val="Hyperlink"/>
                <w:rFonts w:ascii="Verdana" w:hAnsi="Verdana"/>
                <w:noProof/>
                <w:sz w:val="18"/>
                <w:szCs w:val="18"/>
              </w:rPr>
              <w:t>4.</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Special Reporting Requirement for SBICs.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_Toc162531822 \h </w:instrText>
            </w:r>
            <w:r w:rsidRPr="00B30931">
              <w:rPr>
                <w:rFonts w:ascii="Verdana" w:hAnsi="Verdana"/>
                <w:noProof/>
                <w:webHidden/>
                <w:sz w:val="18"/>
                <w:szCs w:val="18"/>
              </w:rPr>
              <w:fldChar w:fldCharType="separate"/>
            </w:r>
            <w:r w:rsidRPr="00B30931">
              <w:rPr>
                <w:rFonts w:ascii="Verdana" w:hAnsi="Verdana"/>
                <w:noProof/>
                <w:webHidden/>
                <w:sz w:val="18"/>
                <w:szCs w:val="18"/>
              </w:rPr>
              <w:t>7</w:t>
            </w:r>
            <w:r w:rsidRPr="00B30931">
              <w:rPr>
                <w:rFonts w:ascii="Verdana" w:hAnsi="Verdana"/>
                <w:noProof/>
                <w:webHidden/>
                <w:sz w:val="18"/>
                <w:szCs w:val="18"/>
              </w:rPr>
              <w:fldChar w:fldCharType="end"/>
            </w:r>
          </w:hyperlink>
        </w:p>
        <w:p w:rsidR="00A751EE" w:rsidRPr="00B30931" w:rsidP="005468B6" w14:paraId="229F7B56" w14:textId="67759336">
          <w:pPr>
            <w:pStyle w:val="TOC2"/>
            <w:spacing w:after="0"/>
            <w:rPr>
              <w:rFonts w:ascii="Verdana" w:hAnsi="Verdana" w:eastAsiaTheme="minorEastAsia"/>
              <w:noProof/>
              <w:kern w:val="2"/>
              <w:sz w:val="18"/>
              <w:szCs w:val="18"/>
              <w14:ligatures w14:val="standardContextual"/>
            </w:rPr>
          </w:pPr>
          <w:hyperlink w:anchor="_Toc162531823" w:history="1">
            <w:r w:rsidRPr="00B30931">
              <w:rPr>
                <w:rStyle w:val="Hyperlink"/>
                <w:rFonts w:ascii="Verdana" w:hAnsi="Verdana"/>
                <w:noProof/>
                <w:sz w:val="18"/>
                <w:szCs w:val="18"/>
              </w:rPr>
              <w:t>D.</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Accounting Matters and Special Considerations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_Toc162531823 \h </w:instrText>
            </w:r>
            <w:r w:rsidRPr="00B30931">
              <w:rPr>
                <w:rFonts w:ascii="Verdana" w:hAnsi="Verdana"/>
                <w:noProof/>
                <w:webHidden/>
                <w:sz w:val="18"/>
                <w:szCs w:val="18"/>
              </w:rPr>
              <w:fldChar w:fldCharType="separate"/>
            </w:r>
            <w:r w:rsidRPr="00B30931">
              <w:rPr>
                <w:rFonts w:ascii="Verdana" w:hAnsi="Verdana"/>
                <w:noProof/>
                <w:webHidden/>
                <w:sz w:val="18"/>
                <w:szCs w:val="18"/>
              </w:rPr>
              <w:t>7</w:t>
            </w:r>
            <w:r w:rsidRPr="00B30931">
              <w:rPr>
                <w:rFonts w:ascii="Verdana" w:hAnsi="Verdana"/>
                <w:noProof/>
                <w:webHidden/>
                <w:sz w:val="18"/>
                <w:szCs w:val="18"/>
              </w:rPr>
              <w:fldChar w:fldCharType="end"/>
            </w:r>
          </w:hyperlink>
        </w:p>
        <w:p w:rsidR="00A751EE" w:rsidRPr="00B30931" w:rsidP="005468B6" w14:paraId="5B4B5501" w14:textId="071E95FE">
          <w:pPr>
            <w:pStyle w:val="TOC3"/>
            <w:spacing w:after="0"/>
            <w:rPr>
              <w:rFonts w:ascii="Verdana" w:hAnsi="Verdana" w:eastAsiaTheme="minorEastAsia"/>
              <w:noProof/>
              <w:kern w:val="2"/>
              <w:sz w:val="18"/>
              <w:szCs w:val="18"/>
              <w14:ligatures w14:val="standardContextual"/>
            </w:rPr>
          </w:pPr>
          <w:hyperlink w:anchor="_Toc162531824" w:history="1">
            <w:r w:rsidRPr="00B30931">
              <w:rPr>
                <w:rStyle w:val="Hyperlink"/>
                <w:rFonts w:ascii="Verdana" w:hAnsi="Verdana"/>
                <w:noProof/>
                <w:sz w:val="18"/>
                <w:szCs w:val="18"/>
              </w:rPr>
              <w:t>1.</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Reporting Valuations on SBA Form 468.</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_Toc162531824 \h </w:instrText>
            </w:r>
            <w:r w:rsidRPr="00B30931">
              <w:rPr>
                <w:rFonts w:ascii="Verdana" w:hAnsi="Verdana"/>
                <w:noProof/>
                <w:webHidden/>
                <w:sz w:val="18"/>
                <w:szCs w:val="18"/>
              </w:rPr>
              <w:fldChar w:fldCharType="separate"/>
            </w:r>
            <w:r w:rsidRPr="00B30931">
              <w:rPr>
                <w:rFonts w:ascii="Verdana" w:hAnsi="Verdana"/>
                <w:noProof/>
                <w:webHidden/>
                <w:sz w:val="18"/>
                <w:szCs w:val="18"/>
              </w:rPr>
              <w:t>7</w:t>
            </w:r>
            <w:r w:rsidRPr="00B30931">
              <w:rPr>
                <w:rFonts w:ascii="Verdana" w:hAnsi="Verdana"/>
                <w:noProof/>
                <w:webHidden/>
                <w:sz w:val="18"/>
                <w:szCs w:val="18"/>
              </w:rPr>
              <w:fldChar w:fldCharType="end"/>
            </w:r>
          </w:hyperlink>
        </w:p>
        <w:p w:rsidR="00A751EE" w:rsidRPr="00B30931" w:rsidP="005468B6" w14:paraId="7408DB21" w14:textId="5243AFC0">
          <w:pPr>
            <w:pStyle w:val="TOC3"/>
            <w:spacing w:after="0"/>
            <w:rPr>
              <w:rFonts w:ascii="Verdana" w:hAnsi="Verdana" w:eastAsiaTheme="minorEastAsia"/>
              <w:noProof/>
              <w:kern w:val="2"/>
              <w:sz w:val="18"/>
              <w:szCs w:val="18"/>
              <w14:ligatures w14:val="standardContextual"/>
            </w:rPr>
          </w:pPr>
          <w:hyperlink w:anchor="_Toc162531825" w:history="1">
            <w:r w:rsidRPr="00B30931">
              <w:rPr>
                <w:rStyle w:val="Hyperlink"/>
                <w:rFonts w:ascii="Verdana" w:hAnsi="Verdana"/>
                <w:bCs/>
                <w:noProof/>
                <w:sz w:val="18"/>
                <w:szCs w:val="18"/>
              </w:rPr>
              <w:t>2.</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Financial Highlights.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_Toc162531825 \h </w:instrText>
            </w:r>
            <w:r w:rsidRPr="00B30931">
              <w:rPr>
                <w:rFonts w:ascii="Verdana" w:hAnsi="Verdana"/>
                <w:noProof/>
                <w:webHidden/>
                <w:sz w:val="18"/>
                <w:szCs w:val="18"/>
              </w:rPr>
              <w:fldChar w:fldCharType="separate"/>
            </w:r>
            <w:r w:rsidRPr="00B30931">
              <w:rPr>
                <w:rFonts w:ascii="Verdana" w:hAnsi="Verdana"/>
                <w:noProof/>
                <w:webHidden/>
                <w:sz w:val="18"/>
                <w:szCs w:val="18"/>
              </w:rPr>
              <w:t>7</w:t>
            </w:r>
            <w:r w:rsidRPr="00B30931">
              <w:rPr>
                <w:rFonts w:ascii="Verdana" w:hAnsi="Verdana"/>
                <w:noProof/>
                <w:webHidden/>
                <w:sz w:val="18"/>
                <w:szCs w:val="18"/>
              </w:rPr>
              <w:fldChar w:fldCharType="end"/>
            </w:r>
          </w:hyperlink>
        </w:p>
        <w:p w:rsidR="00A751EE" w:rsidRPr="00B30931" w:rsidP="005468B6" w14:paraId="12CB840A" w14:textId="706B8C04">
          <w:pPr>
            <w:pStyle w:val="TOC3"/>
            <w:spacing w:after="0"/>
            <w:rPr>
              <w:rFonts w:ascii="Verdana" w:hAnsi="Verdana" w:eastAsiaTheme="minorEastAsia"/>
              <w:noProof/>
              <w:kern w:val="2"/>
              <w:sz w:val="18"/>
              <w:szCs w:val="18"/>
              <w14:ligatures w14:val="standardContextual"/>
            </w:rPr>
          </w:pPr>
          <w:hyperlink w:anchor="_Toc162531826" w:history="1">
            <w:r w:rsidRPr="00B30931">
              <w:rPr>
                <w:rStyle w:val="Hyperlink"/>
                <w:rFonts w:ascii="Verdana" w:hAnsi="Verdana"/>
                <w:noProof/>
                <w:sz w:val="18"/>
                <w:szCs w:val="18"/>
              </w:rPr>
              <w:t>3.</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Organization Costs.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_Toc162531826 \h </w:instrText>
            </w:r>
            <w:r w:rsidRPr="00B30931">
              <w:rPr>
                <w:rFonts w:ascii="Verdana" w:hAnsi="Verdana"/>
                <w:noProof/>
                <w:webHidden/>
                <w:sz w:val="18"/>
                <w:szCs w:val="18"/>
              </w:rPr>
              <w:fldChar w:fldCharType="separate"/>
            </w:r>
            <w:r w:rsidRPr="00B30931">
              <w:rPr>
                <w:rFonts w:ascii="Verdana" w:hAnsi="Verdana"/>
                <w:noProof/>
                <w:webHidden/>
                <w:sz w:val="18"/>
                <w:szCs w:val="18"/>
              </w:rPr>
              <w:t>7</w:t>
            </w:r>
            <w:r w:rsidRPr="00B30931">
              <w:rPr>
                <w:rFonts w:ascii="Verdana" w:hAnsi="Verdana"/>
                <w:noProof/>
                <w:webHidden/>
                <w:sz w:val="18"/>
                <w:szCs w:val="18"/>
              </w:rPr>
              <w:fldChar w:fldCharType="end"/>
            </w:r>
          </w:hyperlink>
        </w:p>
        <w:p w:rsidR="00A751EE" w:rsidRPr="00B30931" w:rsidP="005468B6" w14:paraId="249541A3" w14:textId="4F6C227D">
          <w:pPr>
            <w:pStyle w:val="TOC3"/>
            <w:spacing w:after="0"/>
            <w:rPr>
              <w:rFonts w:ascii="Verdana" w:hAnsi="Verdana" w:eastAsiaTheme="minorEastAsia"/>
              <w:noProof/>
              <w:kern w:val="2"/>
              <w:sz w:val="18"/>
              <w:szCs w:val="18"/>
              <w14:ligatures w14:val="standardContextual"/>
            </w:rPr>
          </w:pPr>
          <w:hyperlink w:anchor="_Toc162531827" w:history="1">
            <w:r w:rsidRPr="00B30931">
              <w:rPr>
                <w:rStyle w:val="Hyperlink"/>
                <w:rFonts w:ascii="Verdana" w:hAnsi="Verdana"/>
                <w:noProof/>
                <w:sz w:val="18"/>
                <w:szCs w:val="18"/>
              </w:rPr>
              <w:t>4.</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Debt Issuance Costs.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_Toc162531827 \h </w:instrText>
            </w:r>
            <w:r w:rsidRPr="00B30931">
              <w:rPr>
                <w:rFonts w:ascii="Verdana" w:hAnsi="Verdana"/>
                <w:noProof/>
                <w:webHidden/>
                <w:sz w:val="18"/>
                <w:szCs w:val="18"/>
              </w:rPr>
              <w:fldChar w:fldCharType="separate"/>
            </w:r>
            <w:r w:rsidRPr="00B30931">
              <w:rPr>
                <w:rFonts w:ascii="Verdana" w:hAnsi="Verdana"/>
                <w:noProof/>
                <w:webHidden/>
                <w:sz w:val="18"/>
                <w:szCs w:val="18"/>
              </w:rPr>
              <w:t>7</w:t>
            </w:r>
            <w:r w:rsidRPr="00B30931">
              <w:rPr>
                <w:rFonts w:ascii="Verdana" w:hAnsi="Verdana"/>
                <w:noProof/>
                <w:webHidden/>
                <w:sz w:val="18"/>
                <w:szCs w:val="18"/>
              </w:rPr>
              <w:fldChar w:fldCharType="end"/>
            </w:r>
          </w:hyperlink>
        </w:p>
        <w:p w:rsidR="00A751EE" w:rsidRPr="00B30931" w:rsidP="005468B6" w14:paraId="0D03C111" w14:textId="0F57D952">
          <w:pPr>
            <w:pStyle w:val="TOC3"/>
            <w:spacing w:after="0"/>
            <w:rPr>
              <w:rFonts w:ascii="Verdana" w:hAnsi="Verdana" w:eastAsiaTheme="minorEastAsia"/>
              <w:noProof/>
              <w:kern w:val="2"/>
              <w:sz w:val="18"/>
              <w:szCs w:val="18"/>
              <w14:ligatures w14:val="standardContextual"/>
            </w:rPr>
          </w:pPr>
          <w:hyperlink w:anchor="_Toc162531828" w:history="1">
            <w:r w:rsidRPr="00B30931">
              <w:rPr>
                <w:rStyle w:val="Hyperlink"/>
                <w:rFonts w:ascii="Verdana" w:hAnsi="Verdana"/>
                <w:noProof/>
                <w:sz w:val="18"/>
                <w:szCs w:val="18"/>
              </w:rPr>
              <w:t>5.</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Investments in Flow-through Entities.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_Toc162531828 \h </w:instrText>
            </w:r>
            <w:r w:rsidRPr="00B30931">
              <w:rPr>
                <w:rFonts w:ascii="Verdana" w:hAnsi="Verdana"/>
                <w:noProof/>
                <w:webHidden/>
                <w:sz w:val="18"/>
                <w:szCs w:val="18"/>
              </w:rPr>
              <w:fldChar w:fldCharType="separate"/>
            </w:r>
            <w:r w:rsidRPr="00B30931">
              <w:rPr>
                <w:rFonts w:ascii="Verdana" w:hAnsi="Verdana"/>
                <w:noProof/>
                <w:webHidden/>
                <w:sz w:val="18"/>
                <w:szCs w:val="18"/>
              </w:rPr>
              <w:t>8</w:t>
            </w:r>
            <w:r w:rsidRPr="00B30931">
              <w:rPr>
                <w:rFonts w:ascii="Verdana" w:hAnsi="Verdana"/>
                <w:noProof/>
                <w:webHidden/>
                <w:sz w:val="18"/>
                <w:szCs w:val="18"/>
              </w:rPr>
              <w:fldChar w:fldCharType="end"/>
            </w:r>
          </w:hyperlink>
        </w:p>
        <w:p w:rsidR="00A751EE" w:rsidRPr="00B30931" w:rsidP="005468B6" w14:paraId="64125B27" w14:textId="53E7EF92">
          <w:pPr>
            <w:pStyle w:val="TOC3"/>
            <w:spacing w:after="0"/>
            <w:rPr>
              <w:rFonts w:ascii="Verdana" w:hAnsi="Verdana" w:eastAsiaTheme="minorEastAsia"/>
              <w:noProof/>
              <w:kern w:val="2"/>
              <w:sz w:val="18"/>
              <w:szCs w:val="18"/>
              <w14:ligatures w14:val="standardContextual"/>
            </w:rPr>
          </w:pPr>
          <w:hyperlink w:anchor="_Toc162531829" w:history="1">
            <w:r w:rsidRPr="00B30931">
              <w:rPr>
                <w:rStyle w:val="Hyperlink"/>
                <w:rFonts w:ascii="Verdana" w:hAnsi="Verdana"/>
                <w:noProof/>
                <w:sz w:val="18"/>
                <w:szCs w:val="18"/>
              </w:rPr>
              <w:t>6.</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Consolidation of Portfolio Companies.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_Toc162531829 \h </w:instrText>
            </w:r>
            <w:r w:rsidRPr="00B30931">
              <w:rPr>
                <w:rFonts w:ascii="Verdana" w:hAnsi="Verdana"/>
                <w:noProof/>
                <w:webHidden/>
                <w:sz w:val="18"/>
                <w:szCs w:val="18"/>
              </w:rPr>
              <w:fldChar w:fldCharType="separate"/>
            </w:r>
            <w:r w:rsidRPr="00B30931">
              <w:rPr>
                <w:rFonts w:ascii="Verdana" w:hAnsi="Verdana"/>
                <w:noProof/>
                <w:webHidden/>
                <w:sz w:val="18"/>
                <w:szCs w:val="18"/>
              </w:rPr>
              <w:t>8</w:t>
            </w:r>
            <w:r w:rsidRPr="00B30931">
              <w:rPr>
                <w:rFonts w:ascii="Verdana" w:hAnsi="Verdana"/>
                <w:noProof/>
                <w:webHidden/>
                <w:sz w:val="18"/>
                <w:szCs w:val="18"/>
              </w:rPr>
              <w:fldChar w:fldCharType="end"/>
            </w:r>
          </w:hyperlink>
        </w:p>
        <w:p w:rsidR="00A751EE" w:rsidRPr="00B30931" w:rsidP="005468B6" w14:paraId="2F3FC6ED" w14:textId="28F260F3">
          <w:pPr>
            <w:pStyle w:val="TOC3"/>
            <w:spacing w:after="0"/>
            <w:rPr>
              <w:rFonts w:ascii="Verdana" w:hAnsi="Verdana" w:eastAsiaTheme="minorEastAsia"/>
              <w:noProof/>
              <w:kern w:val="2"/>
              <w:sz w:val="18"/>
              <w:szCs w:val="18"/>
              <w14:ligatures w14:val="standardContextual"/>
            </w:rPr>
          </w:pPr>
          <w:hyperlink w:anchor="_Toc162531830" w:history="1">
            <w:r w:rsidRPr="00B30931">
              <w:rPr>
                <w:rStyle w:val="Hyperlink"/>
                <w:rFonts w:ascii="Verdana" w:hAnsi="Verdana"/>
                <w:noProof/>
                <w:sz w:val="18"/>
                <w:szCs w:val="18"/>
              </w:rPr>
              <w:t>7.</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“Blocker” Entity.</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_Toc162531830 \h </w:instrText>
            </w:r>
            <w:r w:rsidRPr="00B30931">
              <w:rPr>
                <w:rFonts w:ascii="Verdana" w:hAnsi="Verdana"/>
                <w:noProof/>
                <w:webHidden/>
                <w:sz w:val="18"/>
                <w:szCs w:val="18"/>
              </w:rPr>
              <w:fldChar w:fldCharType="separate"/>
            </w:r>
            <w:r w:rsidRPr="00B30931">
              <w:rPr>
                <w:rFonts w:ascii="Verdana" w:hAnsi="Verdana"/>
                <w:noProof/>
                <w:webHidden/>
                <w:sz w:val="18"/>
                <w:szCs w:val="18"/>
              </w:rPr>
              <w:t>8</w:t>
            </w:r>
            <w:r w:rsidRPr="00B30931">
              <w:rPr>
                <w:rFonts w:ascii="Verdana" w:hAnsi="Verdana"/>
                <w:noProof/>
                <w:webHidden/>
                <w:sz w:val="18"/>
                <w:szCs w:val="18"/>
              </w:rPr>
              <w:fldChar w:fldCharType="end"/>
            </w:r>
          </w:hyperlink>
        </w:p>
        <w:p w:rsidR="00A751EE" w:rsidRPr="00B30931" w:rsidP="005468B6" w14:paraId="3CBF512F" w14:textId="066CF87B">
          <w:pPr>
            <w:pStyle w:val="TOC2"/>
            <w:spacing w:after="0"/>
            <w:rPr>
              <w:rFonts w:ascii="Verdana" w:hAnsi="Verdana" w:eastAsiaTheme="minorEastAsia"/>
              <w:noProof/>
              <w:kern w:val="2"/>
              <w:sz w:val="18"/>
              <w:szCs w:val="18"/>
              <w14:ligatures w14:val="standardContextual"/>
            </w:rPr>
          </w:pPr>
          <w:hyperlink w:anchor="_Toc162531831" w:history="1">
            <w:r w:rsidRPr="00B30931">
              <w:rPr>
                <w:rStyle w:val="Hyperlink"/>
                <w:rFonts w:ascii="Verdana" w:hAnsi="Verdana"/>
                <w:noProof/>
                <w:sz w:val="18"/>
                <w:szCs w:val="18"/>
              </w:rPr>
              <w:t>E.</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Civil Penalties and Requests for Extensions.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_Toc162531831 \h </w:instrText>
            </w:r>
            <w:r w:rsidRPr="00B30931">
              <w:rPr>
                <w:rFonts w:ascii="Verdana" w:hAnsi="Verdana"/>
                <w:noProof/>
                <w:webHidden/>
                <w:sz w:val="18"/>
                <w:szCs w:val="18"/>
              </w:rPr>
              <w:fldChar w:fldCharType="separate"/>
            </w:r>
            <w:r w:rsidRPr="00B30931">
              <w:rPr>
                <w:rFonts w:ascii="Verdana" w:hAnsi="Verdana"/>
                <w:noProof/>
                <w:webHidden/>
                <w:sz w:val="18"/>
                <w:szCs w:val="18"/>
              </w:rPr>
              <w:t>8</w:t>
            </w:r>
            <w:r w:rsidRPr="00B30931">
              <w:rPr>
                <w:rFonts w:ascii="Verdana" w:hAnsi="Verdana"/>
                <w:noProof/>
                <w:webHidden/>
                <w:sz w:val="18"/>
                <w:szCs w:val="18"/>
              </w:rPr>
              <w:fldChar w:fldCharType="end"/>
            </w:r>
          </w:hyperlink>
        </w:p>
        <w:p w:rsidR="00A751EE" w:rsidRPr="00B30931" w:rsidP="005468B6" w14:paraId="129A3ECF" w14:textId="56342AA7">
          <w:pPr>
            <w:pStyle w:val="TOC3"/>
            <w:spacing w:after="0"/>
            <w:rPr>
              <w:rFonts w:ascii="Verdana" w:hAnsi="Verdana" w:eastAsiaTheme="minorEastAsia"/>
              <w:noProof/>
              <w:kern w:val="2"/>
              <w:sz w:val="18"/>
              <w:szCs w:val="18"/>
              <w14:ligatures w14:val="standardContextual"/>
            </w:rPr>
          </w:pPr>
          <w:hyperlink w:anchor="_Toc162531832" w:history="1">
            <w:r w:rsidRPr="00B30931">
              <w:rPr>
                <w:rStyle w:val="Hyperlink"/>
                <w:rFonts w:ascii="Verdana" w:hAnsi="Verdana"/>
                <w:noProof/>
                <w:sz w:val="18"/>
                <w:szCs w:val="18"/>
              </w:rPr>
              <w:t>1.</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Civil Penalty.</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_Toc162531832 \h </w:instrText>
            </w:r>
            <w:r w:rsidRPr="00B30931">
              <w:rPr>
                <w:rFonts w:ascii="Verdana" w:hAnsi="Verdana"/>
                <w:noProof/>
                <w:webHidden/>
                <w:sz w:val="18"/>
                <w:szCs w:val="18"/>
              </w:rPr>
              <w:fldChar w:fldCharType="separate"/>
            </w:r>
            <w:r w:rsidRPr="00B30931">
              <w:rPr>
                <w:rFonts w:ascii="Verdana" w:hAnsi="Verdana"/>
                <w:noProof/>
                <w:webHidden/>
                <w:sz w:val="18"/>
                <w:szCs w:val="18"/>
              </w:rPr>
              <w:t>8</w:t>
            </w:r>
            <w:r w:rsidRPr="00B30931">
              <w:rPr>
                <w:rFonts w:ascii="Verdana" w:hAnsi="Verdana"/>
                <w:noProof/>
                <w:webHidden/>
                <w:sz w:val="18"/>
                <w:szCs w:val="18"/>
              </w:rPr>
              <w:fldChar w:fldCharType="end"/>
            </w:r>
          </w:hyperlink>
        </w:p>
        <w:p w:rsidR="00A751EE" w:rsidRPr="00B30931" w:rsidP="005468B6" w14:paraId="426850A8" w14:textId="655E7ADD">
          <w:pPr>
            <w:pStyle w:val="TOC3"/>
            <w:spacing w:after="0"/>
            <w:rPr>
              <w:rFonts w:ascii="Verdana" w:hAnsi="Verdana" w:eastAsiaTheme="minorEastAsia"/>
              <w:noProof/>
              <w:kern w:val="2"/>
              <w:sz w:val="18"/>
              <w:szCs w:val="18"/>
              <w14:ligatures w14:val="standardContextual"/>
            </w:rPr>
          </w:pPr>
          <w:hyperlink w:anchor="_Toc162531833" w:history="1">
            <w:r w:rsidRPr="00B30931">
              <w:rPr>
                <w:rStyle w:val="Hyperlink"/>
                <w:rFonts w:ascii="Verdana" w:hAnsi="Verdana"/>
                <w:noProof/>
                <w:sz w:val="18"/>
                <w:szCs w:val="18"/>
              </w:rPr>
              <w:t>2.</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Request for Extensions and Exemption of Civil Penalty</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_Toc162531833 \h </w:instrText>
            </w:r>
            <w:r w:rsidRPr="00B30931">
              <w:rPr>
                <w:rFonts w:ascii="Verdana" w:hAnsi="Verdana"/>
                <w:noProof/>
                <w:webHidden/>
                <w:sz w:val="18"/>
                <w:szCs w:val="18"/>
              </w:rPr>
              <w:fldChar w:fldCharType="separate"/>
            </w:r>
            <w:r w:rsidRPr="00B30931">
              <w:rPr>
                <w:rFonts w:ascii="Verdana" w:hAnsi="Verdana"/>
                <w:noProof/>
                <w:webHidden/>
                <w:sz w:val="18"/>
                <w:szCs w:val="18"/>
              </w:rPr>
              <w:t>8</w:t>
            </w:r>
            <w:r w:rsidRPr="00B30931">
              <w:rPr>
                <w:rFonts w:ascii="Verdana" w:hAnsi="Verdana"/>
                <w:noProof/>
                <w:webHidden/>
                <w:sz w:val="18"/>
                <w:szCs w:val="18"/>
              </w:rPr>
              <w:fldChar w:fldCharType="end"/>
            </w:r>
          </w:hyperlink>
        </w:p>
        <w:p w:rsidR="00A751EE" w:rsidRPr="00B30931" w:rsidP="005468B6" w14:paraId="36EB257B" w14:textId="697756BA">
          <w:pPr>
            <w:pStyle w:val="TOC1"/>
            <w:spacing w:after="0"/>
            <w:rPr>
              <w:rFonts w:ascii="Verdana" w:hAnsi="Verdana" w:eastAsiaTheme="minorEastAsia"/>
              <w:noProof/>
              <w:kern w:val="2"/>
              <w:sz w:val="18"/>
              <w:szCs w:val="18"/>
              <w14:ligatures w14:val="standardContextual"/>
            </w:rPr>
          </w:pPr>
          <w:hyperlink w:anchor="_Toc162531834" w:history="1">
            <w:r w:rsidRPr="00B30931">
              <w:rPr>
                <w:rStyle w:val="Hyperlink"/>
                <w:rFonts w:ascii="Verdana" w:hAnsi="Verdana"/>
                <w:noProof/>
                <w:sz w:val="18"/>
                <w:szCs w:val="18"/>
              </w:rPr>
              <w:t>IV.</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Form 468 Workbook Navigation and General Features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_Toc162531834 \h </w:instrText>
            </w:r>
            <w:r w:rsidRPr="00B30931">
              <w:rPr>
                <w:rFonts w:ascii="Verdana" w:hAnsi="Verdana"/>
                <w:noProof/>
                <w:webHidden/>
                <w:sz w:val="18"/>
                <w:szCs w:val="18"/>
              </w:rPr>
              <w:fldChar w:fldCharType="separate"/>
            </w:r>
            <w:r w:rsidRPr="00B30931">
              <w:rPr>
                <w:rFonts w:ascii="Verdana" w:hAnsi="Verdana"/>
                <w:noProof/>
                <w:webHidden/>
                <w:sz w:val="18"/>
                <w:szCs w:val="18"/>
              </w:rPr>
              <w:t>10</w:t>
            </w:r>
            <w:r w:rsidRPr="00B30931">
              <w:rPr>
                <w:rFonts w:ascii="Verdana" w:hAnsi="Verdana"/>
                <w:noProof/>
                <w:webHidden/>
                <w:sz w:val="18"/>
                <w:szCs w:val="18"/>
              </w:rPr>
              <w:fldChar w:fldCharType="end"/>
            </w:r>
          </w:hyperlink>
        </w:p>
        <w:p w:rsidR="00A751EE" w:rsidRPr="00B30931" w:rsidP="005468B6" w14:paraId="7609C176" w14:textId="7562D6BE">
          <w:pPr>
            <w:pStyle w:val="TOC2"/>
            <w:spacing w:after="0"/>
            <w:rPr>
              <w:rFonts w:ascii="Verdana" w:hAnsi="Verdana" w:eastAsiaTheme="minorEastAsia"/>
              <w:noProof/>
              <w:kern w:val="2"/>
              <w:sz w:val="18"/>
              <w:szCs w:val="18"/>
              <w14:ligatures w14:val="standardContextual"/>
            </w:rPr>
          </w:pPr>
          <w:hyperlink w:anchor="_Toc162531835" w:history="1">
            <w:r w:rsidRPr="00B30931">
              <w:rPr>
                <w:rStyle w:val="Hyperlink"/>
                <w:rFonts w:ascii="Verdana" w:hAnsi="Verdana"/>
                <w:noProof/>
                <w:sz w:val="18"/>
                <w:szCs w:val="18"/>
              </w:rPr>
              <w:t>A.</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Navigation</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_Toc162531835 \h </w:instrText>
            </w:r>
            <w:r w:rsidRPr="00B30931">
              <w:rPr>
                <w:rFonts w:ascii="Verdana" w:hAnsi="Verdana"/>
                <w:noProof/>
                <w:webHidden/>
                <w:sz w:val="18"/>
                <w:szCs w:val="18"/>
              </w:rPr>
              <w:fldChar w:fldCharType="separate"/>
            </w:r>
            <w:r w:rsidRPr="00B30931">
              <w:rPr>
                <w:rFonts w:ascii="Verdana" w:hAnsi="Verdana"/>
                <w:noProof/>
                <w:webHidden/>
                <w:sz w:val="18"/>
                <w:szCs w:val="18"/>
              </w:rPr>
              <w:t>10</w:t>
            </w:r>
            <w:r w:rsidRPr="00B30931">
              <w:rPr>
                <w:rFonts w:ascii="Verdana" w:hAnsi="Verdana"/>
                <w:noProof/>
                <w:webHidden/>
                <w:sz w:val="18"/>
                <w:szCs w:val="18"/>
              </w:rPr>
              <w:fldChar w:fldCharType="end"/>
            </w:r>
          </w:hyperlink>
        </w:p>
        <w:p w:rsidR="00A751EE" w:rsidRPr="00B30931" w:rsidP="005468B6" w14:paraId="6F4FCDA4" w14:textId="42327F6C">
          <w:pPr>
            <w:pStyle w:val="TOC2"/>
            <w:spacing w:after="0"/>
            <w:rPr>
              <w:rFonts w:ascii="Verdana" w:hAnsi="Verdana" w:eastAsiaTheme="minorEastAsia"/>
              <w:noProof/>
              <w:kern w:val="2"/>
              <w:sz w:val="18"/>
              <w:szCs w:val="18"/>
              <w14:ligatures w14:val="standardContextual"/>
            </w:rPr>
          </w:pPr>
          <w:hyperlink w:anchor="_Toc162531836" w:history="1">
            <w:r w:rsidRPr="00B30931">
              <w:rPr>
                <w:rStyle w:val="Hyperlink"/>
                <w:rFonts w:ascii="Verdana" w:hAnsi="Verdana"/>
                <w:noProof/>
                <w:sz w:val="18"/>
                <w:szCs w:val="18"/>
              </w:rPr>
              <w:t>B.</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Fields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_Toc162531836 \h </w:instrText>
            </w:r>
            <w:r w:rsidRPr="00B30931">
              <w:rPr>
                <w:rFonts w:ascii="Verdana" w:hAnsi="Verdana"/>
                <w:noProof/>
                <w:webHidden/>
                <w:sz w:val="18"/>
                <w:szCs w:val="18"/>
              </w:rPr>
              <w:fldChar w:fldCharType="separate"/>
            </w:r>
            <w:r w:rsidRPr="00B30931">
              <w:rPr>
                <w:rFonts w:ascii="Verdana" w:hAnsi="Verdana"/>
                <w:noProof/>
                <w:webHidden/>
                <w:sz w:val="18"/>
                <w:szCs w:val="18"/>
              </w:rPr>
              <w:t>13</w:t>
            </w:r>
            <w:r w:rsidRPr="00B30931">
              <w:rPr>
                <w:rFonts w:ascii="Verdana" w:hAnsi="Verdana"/>
                <w:noProof/>
                <w:webHidden/>
                <w:sz w:val="18"/>
                <w:szCs w:val="18"/>
              </w:rPr>
              <w:fldChar w:fldCharType="end"/>
            </w:r>
          </w:hyperlink>
        </w:p>
        <w:p w:rsidR="00A751EE" w:rsidRPr="00B30931" w:rsidP="005468B6" w14:paraId="6390FD7E" w14:textId="304FA7CC">
          <w:pPr>
            <w:pStyle w:val="TOC1"/>
            <w:spacing w:after="0"/>
            <w:rPr>
              <w:rFonts w:ascii="Verdana" w:hAnsi="Verdana" w:eastAsiaTheme="minorEastAsia"/>
              <w:noProof/>
              <w:kern w:val="2"/>
              <w:sz w:val="18"/>
              <w:szCs w:val="18"/>
              <w14:ligatures w14:val="standardContextual"/>
            </w:rPr>
          </w:pPr>
          <w:hyperlink w:anchor="_Toc162531837" w:history="1">
            <w:r w:rsidRPr="00B30931">
              <w:rPr>
                <w:rStyle w:val="Hyperlink"/>
                <w:rFonts w:ascii="Verdana" w:hAnsi="Verdana"/>
                <w:noProof/>
                <w:sz w:val="18"/>
                <w:szCs w:val="18"/>
              </w:rPr>
              <w:t>V.</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Completing the Form 468</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_Toc162531837 \h </w:instrText>
            </w:r>
            <w:r w:rsidRPr="00B30931">
              <w:rPr>
                <w:rFonts w:ascii="Verdana" w:hAnsi="Verdana"/>
                <w:noProof/>
                <w:webHidden/>
                <w:sz w:val="18"/>
                <w:szCs w:val="18"/>
              </w:rPr>
              <w:fldChar w:fldCharType="separate"/>
            </w:r>
            <w:r w:rsidRPr="00B30931">
              <w:rPr>
                <w:rFonts w:ascii="Verdana" w:hAnsi="Verdana"/>
                <w:noProof/>
                <w:webHidden/>
                <w:sz w:val="18"/>
                <w:szCs w:val="18"/>
              </w:rPr>
              <w:t>15</w:t>
            </w:r>
            <w:r w:rsidRPr="00B30931">
              <w:rPr>
                <w:rFonts w:ascii="Verdana" w:hAnsi="Verdana"/>
                <w:noProof/>
                <w:webHidden/>
                <w:sz w:val="18"/>
                <w:szCs w:val="18"/>
              </w:rPr>
              <w:fldChar w:fldCharType="end"/>
            </w:r>
          </w:hyperlink>
        </w:p>
        <w:p w:rsidR="00A751EE" w:rsidRPr="00B30931" w:rsidP="005468B6" w14:paraId="4C59C0C9" w14:textId="5A8070AE">
          <w:pPr>
            <w:pStyle w:val="TOC2"/>
            <w:spacing w:after="0"/>
            <w:rPr>
              <w:rFonts w:ascii="Verdana" w:hAnsi="Verdana" w:eastAsiaTheme="minorEastAsia"/>
              <w:noProof/>
              <w:kern w:val="2"/>
              <w:sz w:val="18"/>
              <w:szCs w:val="18"/>
              <w14:ligatures w14:val="standardContextual"/>
            </w:rPr>
          </w:pPr>
          <w:hyperlink w:anchor="_Toc162531838" w:history="1">
            <w:r w:rsidRPr="00B30931">
              <w:rPr>
                <w:rStyle w:val="Hyperlink"/>
                <w:rFonts w:ascii="Verdana" w:hAnsi="Verdana"/>
                <w:noProof/>
                <w:sz w:val="18"/>
                <w:szCs w:val="18"/>
              </w:rPr>
              <w:t>A.</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Cover</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_Toc162531838 \h </w:instrText>
            </w:r>
            <w:r w:rsidRPr="00B30931">
              <w:rPr>
                <w:rFonts w:ascii="Verdana" w:hAnsi="Verdana"/>
                <w:noProof/>
                <w:webHidden/>
                <w:sz w:val="18"/>
                <w:szCs w:val="18"/>
              </w:rPr>
              <w:fldChar w:fldCharType="separate"/>
            </w:r>
            <w:r w:rsidRPr="00B30931">
              <w:rPr>
                <w:rFonts w:ascii="Verdana" w:hAnsi="Verdana"/>
                <w:noProof/>
                <w:webHidden/>
                <w:sz w:val="18"/>
                <w:szCs w:val="18"/>
              </w:rPr>
              <w:t>15</w:t>
            </w:r>
            <w:r w:rsidRPr="00B30931">
              <w:rPr>
                <w:rFonts w:ascii="Verdana" w:hAnsi="Verdana"/>
                <w:noProof/>
                <w:webHidden/>
                <w:sz w:val="18"/>
                <w:szCs w:val="18"/>
              </w:rPr>
              <w:fldChar w:fldCharType="end"/>
            </w:r>
          </w:hyperlink>
        </w:p>
        <w:p w:rsidR="00A751EE" w:rsidRPr="00B30931" w:rsidP="005468B6" w14:paraId="2A45BC15" w14:textId="0D2647A4">
          <w:pPr>
            <w:pStyle w:val="TOC2"/>
            <w:spacing w:after="0"/>
            <w:rPr>
              <w:rFonts w:ascii="Verdana" w:hAnsi="Verdana" w:eastAsiaTheme="minorEastAsia"/>
              <w:noProof/>
              <w:kern w:val="2"/>
              <w:sz w:val="18"/>
              <w:szCs w:val="18"/>
              <w14:ligatures w14:val="standardContextual"/>
            </w:rPr>
          </w:pPr>
          <w:hyperlink w:anchor="_Toc162531839" w:history="1">
            <w:r w:rsidRPr="00B30931">
              <w:rPr>
                <w:rStyle w:val="Hyperlink"/>
                <w:rFonts w:ascii="Verdana" w:hAnsi="Verdana"/>
                <w:noProof/>
                <w:sz w:val="18"/>
                <w:szCs w:val="18"/>
              </w:rPr>
              <w:t>B.</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11: SBIC Cumulative Performance</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_Toc162531839 \h </w:instrText>
            </w:r>
            <w:r w:rsidRPr="00B30931">
              <w:rPr>
                <w:rFonts w:ascii="Verdana" w:hAnsi="Verdana"/>
                <w:noProof/>
                <w:webHidden/>
                <w:sz w:val="18"/>
                <w:szCs w:val="18"/>
              </w:rPr>
              <w:fldChar w:fldCharType="separate"/>
            </w:r>
            <w:r w:rsidRPr="00B30931">
              <w:rPr>
                <w:rFonts w:ascii="Verdana" w:hAnsi="Verdana"/>
                <w:noProof/>
                <w:webHidden/>
                <w:sz w:val="18"/>
                <w:szCs w:val="18"/>
              </w:rPr>
              <w:t>17</w:t>
            </w:r>
            <w:r w:rsidRPr="00B30931">
              <w:rPr>
                <w:rFonts w:ascii="Verdana" w:hAnsi="Verdana"/>
                <w:noProof/>
                <w:webHidden/>
                <w:sz w:val="18"/>
                <w:szCs w:val="18"/>
              </w:rPr>
              <w:fldChar w:fldCharType="end"/>
            </w:r>
          </w:hyperlink>
        </w:p>
        <w:p w:rsidR="00A751EE" w:rsidRPr="00B30931" w:rsidP="005468B6" w14:paraId="504D3C08" w14:textId="601F7F8E">
          <w:pPr>
            <w:pStyle w:val="TOC2"/>
            <w:spacing w:after="0"/>
            <w:rPr>
              <w:rFonts w:ascii="Verdana" w:hAnsi="Verdana" w:eastAsiaTheme="minorEastAsia"/>
              <w:noProof/>
              <w:kern w:val="2"/>
              <w:sz w:val="18"/>
              <w:szCs w:val="18"/>
              <w14:ligatures w14:val="standardContextual"/>
            </w:rPr>
          </w:pPr>
          <w:hyperlink w:anchor="_Toc162531840" w:history="1">
            <w:r w:rsidRPr="00B30931">
              <w:rPr>
                <w:rStyle w:val="Hyperlink"/>
                <w:rFonts w:ascii="Verdana" w:hAnsi="Verdana"/>
                <w:noProof/>
                <w:sz w:val="18"/>
                <w:szCs w:val="18"/>
              </w:rPr>
              <w:t>C.</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1: Schedule of Loans and Investments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_Toc162531840 \h </w:instrText>
            </w:r>
            <w:r w:rsidRPr="00B30931">
              <w:rPr>
                <w:rFonts w:ascii="Verdana" w:hAnsi="Verdana"/>
                <w:noProof/>
                <w:webHidden/>
                <w:sz w:val="18"/>
                <w:szCs w:val="18"/>
              </w:rPr>
              <w:fldChar w:fldCharType="separate"/>
            </w:r>
            <w:r w:rsidRPr="00B30931">
              <w:rPr>
                <w:rFonts w:ascii="Verdana" w:hAnsi="Verdana"/>
                <w:noProof/>
                <w:webHidden/>
                <w:sz w:val="18"/>
                <w:szCs w:val="18"/>
              </w:rPr>
              <w:t>20</w:t>
            </w:r>
            <w:r w:rsidRPr="00B30931">
              <w:rPr>
                <w:rFonts w:ascii="Verdana" w:hAnsi="Verdana"/>
                <w:noProof/>
                <w:webHidden/>
                <w:sz w:val="18"/>
                <w:szCs w:val="18"/>
              </w:rPr>
              <w:fldChar w:fldCharType="end"/>
            </w:r>
          </w:hyperlink>
        </w:p>
        <w:p w:rsidR="00A751EE" w:rsidRPr="00B30931" w:rsidP="005468B6" w14:paraId="3E04E6E8" w14:textId="7C59D0DA">
          <w:pPr>
            <w:pStyle w:val="TOC2"/>
            <w:spacing w:after="0"/>
            <w:rPr>
              <w:rFonts w:ascii="Verdana" w:hAnsi="Verdana" w:eastAsiaTheme="minorEastAsia"/>
              <w:noProof/>
              <w:kern w:val="2"/>
              <w:sz w:val="18"/>
              <w:szCs w:val="18"/>
              <w14:ligatures w14:val="standardContextual"/>
            </w:rPr>
          </w:pPr>
          <w:hyperlink w:anchor="_Toc162531841" w:history="1">
            <w:r w:rsidRPr="00B30931">
              <w:rPr>
                <w:rStyle w:val="Hyperlink"/>
                <w:rFonts w:ascii="Verdana" w:hAnsi="Verdana"/>
                <w:noProof/>
                <w:sz w:val="18"/>
                <w:szCs w:val="18"/>
              </w:rPr>
              <w:t>D.</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1c: Schedule of Additions and Deductions to Loan and Investment Cost</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_Toc162531841 \h </w:instrText>
            </w:r>
            <w:r w:rsidRPr="00B30931">
              <w:rPr>
                <w:rFonts w:ascii="Verdana" w:hAnsi="Verdana"/>
                <w:noProof/>
                <w:webHidden/>
                <w:sz w:val="18"/>
                <w:szCs w:val="18"/>
              </w:rPr>
              <w:fldChar w:fldCharType="separate"/>
            </w:r>
            <w:r w:rsidRPr="00B30931">
              <w:rPr>
                <w:rFonts w:ascii="Verdana" w:hAnsi="Verdana"/>
                <w:noProof/>
                <w:webHidden/>
                <w:sz w:val="18"/>
                <w:szCs w:val="18"/>
              </w:rPr>
              <w:t>24</w:t>
            </w:r>
            <w:r w:rsidRPr="00B30931">
              <w:rPr>
                <w:rFonts w:ascii="Verdana" w:hAnsi="Verdana"/>
                <w:noProof/>
                <w:webHidden/>
                <w:sz w:val="18"/>
                <w:szCs w:val="18"/>
              </w:rPr>
              <w:fldChar w:fldCharType="end"/>
            </w:r>
          </w:hyperlink>
        </w:p>
        <w:p w:rsidR="00A751EE" w:rsidRPr="00B30931" w:rsidP="005468B6" w14:paraId="5D1B309D" w14:textId="08BE07BD">
          <w:pPr>
            <w:pStyle w:val="TOC2"/>
            <w:spacing w:after="0"/>
            <w:rPr>
              <w:rFonts w:ascii="Verdana" w:hAnsi="Verdana" w:eastAsiaTheme="minorEastAsia"/>
              <w:noProof/>
              <w:kern w:val="2"/>
              <w:sz w:val="18"/>
              <w:szCs w:val="18"/>
              <w14:ligatures w14:val="standardContextual"/>
            </w:rPr>
          </w:pPr>
          <w:hyperlink w:anchor="_Toc162531842" w:history="1">
            <w:r w:rsidRPr="00B30931">
              <w:rPr>
                <w:rStyle w:val="Hyperlink"/>
                <w:rFonts w:ascii="Verdana" w:hAnsi="Verdana"/>
                <w:noProof/>
                <w:sz w:val="18"/>
                <w:szCs w:val="18"/>
              </w:rPr>
              <w:t>E.</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1 A &amp; B: Summary of Loans and Investments and Smaller Enterprise Financings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_Toc162531842 \h </w:instrText>
            </w:r>
            <w:r w:rsidRPr="00B30931">
              <w:rPr>
                <w:rFonts w:ascii="Verdana" w:hAnsi="Verdana"/>
                <w:noProof/>
                <w:webHidden/>
                <w:sz w:val="18"/>
                <w:szCs w:val="18"/>
              </w:rPr>
              <w:fldChar w:fldCharType="separate"/>
            </w:r>
            <w:r w:rsidRPr="00B30931">
              <w:rPr>
                <w:rFonts w:ascii="Verdana" w:hAnsi="Verdana"/>
                <w:noProof/>
                <w:webHidden/>
                <w:sz w:val="18"/>
                <w:szCs w:val="18"/>
              </w:rPr>
              <w:t>26</w:t>
            </w:r>
            <w:r w:rsidRPr="00B30931">
              <w:rPr>
                <w:rFonts w:ascii="Verdana" w:hAnsi="Verdana"/>
                <w:noProof/>
                <w:webHidden/>
                <w:sz w:val="18"/>
                <w:szCs w:val="18"/>
              </w:rPr>
              <w:fldChar w:fldCharType="end"/>
            </w:r>
          </w:hyperlink>
        </w:p>
        <w:p w:rsidR="00A751EE" w:rsidRPr="00B30931" w:rsidP="005468B6" w14:paraId="7724EB2C" w14:textId="64AA9501">
          <w:pPr>
            <w:pStyle w:val="TOC2"/>
            <w:spacing w:after="0"/>
            <w:rPr>
              <w:rFonts w:ascii="Verdana" w:hAnsi="Verdana" w:eastAsiaTheme="minorEastAsia"/>
              <w:noProof/>
              <w:kern w:val="2"/>
              <w:sz w:val="18"/>
              <w:szCs w:val="18"/>
              <w14:ligatures w14:val="standardContextual"/>
            </w:rPr>
          </w:pPr>
          <w:hyperlink w:anchor="_Toc162531843" w:history="1">
            <w:r w:rsidRPr="00B30931">
              <w:rPr>
                <w:rStyle w:val="Hyperlink"/>
                <w:rFonts w:ascii="Verdana" w:hAnsi="Verdana"/>
                <w:noProof/>
                <w:sz w:val="18"/>
                <w:szCs w:val="18"/>
              </w:rPr>
              <w:t>F.</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2: Schedule of Realized Gains and Losses on Loans and Investments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_Toc162531843 \h </w:instrText>
            </w:r>
            <w:r w:rsidRPr="00B30931">
              <w:rPr>
                <w:rFonts w:ascii="Verdana" w:hAnsi="Verdana"/>
                <w:noProof/>
                <w:webHidden/>
                <w:sz w:val="18"/>
                <w:szCs w:val="18"/>
              </w:rPr>
              <w:fldChar w:fldCharType="separate"/>
            </w:r>
            <w:r w:rsidRPr="00B30931">
              <w:rPr>
                <w:rFonts w:ascii="Verdana" w:hAnsi="Verdana"/>
                <w:noProof/>
                <w:webHidden/>
                <w:sz w:val="18"/>
                <w:szCs w:val="18"/>
              </w:rPr>
              <w:t>27</w:t>
            </w:r>
            <w:r w:rsidRPr="00B30931">
              <w:rPr>
                <w:rFonts w:ascii="Verdana" w:hAnsi="Verdana"/>
                <w:noProof/>
                <w:webHidden/>
                <w:sz w:val="18"/>
                <w:szCs w:val="18"/>
              </w:rPr>
              <w:fldChar w:fldCharType="end"/>
            </w:r>
          </w:hyperlink>
        </w:p>
        <w:p w:rsidR="00A751EE" w:rsidRPr="00B30931" w:rsidP="005468B6" w14:paraId="5E5EE5A7" w14:textId="16886DDD">
          <w:pPr>
            <w:pStyle w:val="TOC2"/>
            <w:spacing w:after="0"/>
            <w:rPr>
              <w:rFonts w:ascii="Verdana" w:hAnsi="Verdana" w:eastAsiaTheme="minorEastAsia"/>
              <w:noProof/>
              <w:kern w:val="2"/>
              <w:sz w:val="18"/>
              <w:szCs w:val="18"/>
              <w14:ligatures w14:val="standardContextual"/>
            </w:rPr>
          </w:pPr>
          <w:hyperlink w:anchor="_Toc162531844" w:history="1">
            <w:r w:rsidRPr="00B30931">
              <w:rPr>
                <w:rStyle w:val="Hyperlink"/>
                <w:rFonts w:ascii="Verdana" w:hAnsi="Verdana"/>
                <w:noProof/>
                <w:sz w:val="18"/>
                <w:szCs w:val="18"/>
              </w:rPr>
              <w:t>G.</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3: Schedule of Non-cash Gains/Income</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_Toc162531844 \h </w:instrText>
            </w:r>
            <w:r w:rsidRPr="00B30931">
              <w:rPr>
                <w:rFonts w:ascii="Verdana" w:hAnsi="Verdana"/>
                <w:noProof/>
                <w:webHidden/>
                <w:sz w:val="18"/>
                <w:szCs w:val="18"/>
              </w:rPr>
              <w:fldChar w:fldCharType="separate"/>
            </w:r>
            <w:r w:rsidRPr="00B30931">
              <w:rPr>
                <w:rFonts w:ascii="Verdana" w:hAnsi="Verdana"/>
                <w:noProof/>
                <w:webHidden/>
                <w:sz w:val="18"/>
                <w:szCs w:val="18"/>
              </w:rPr>
              <w:t>28</w:t>
            </w:r>
            <w:r w:rsidRPr="00B30931">
              <w:rPr>
                <w:rFonts w:ascii="Verdana" w:hAnsi="Verdana"/>
                <w:noProof/>
                <w:webHidden/>
                <w:sz w:val="18"/>
                <w:szCs w:val="18"/>
              </w:rPr>
              <w:fldChar w:fldCharType="end"/>
            </w:r>
          </w:hyperlink>
        </w:p>
        <w:p w:rsidR="00A751EE" w:rsidRPr="00B30931" w:rsidP="005468B6" w14:paraId="799D1C71" w14:textId="75E6B096">
          <w:pPr>
            <w:pStyle w:val="TOC2"/>
            <w:spacing w:after="0"/>
            <w:rPr>
              <w:rFonts w:ascii="Verdana" w:hAnsi="Verdana" w:eastAsiaTheme="minorEastAsia"/>
              <w:noProof/>
              <w:kern w:val="2"/>
              <w:sz w:val="18"/>
              <w:szCs w:val="18"/>
              <w14:ligatures w14:val="standardContextual"/>
            </w:rPr>
          </w:pPr>
          <w:hyperlink w:anchor="_Toc162531845" w:history="1">
            <w:r w:rsidRPr="00B30931">
              <w:rPr>
                <w:rStyle w:val="Hyperlink"/>
                <w:rFonts w:ascii="Verdana" w:hAnsi="Verdana"/>
                <w:noProof/>
                <w:sz w:val="18"/>
                <w:szCs w:val="18"/>
              </w:rPr>
              <w:t>H.</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4: Schedule of Delinquent Loans and Investments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_Toc162531845 \h </w:instrText>
            </w:r>
            <w:r w:rsidRPr="00B30931">
              <w:rPr>
                <w:rFonts w:ascii="Verdana" w:hAnsi="Verdana"/>
                <w:noProof/>
                <w:webHidden/>
                <w:sz w:val="18"/>
                <w:szCs w:val="18"/>
              </w:rPr>
              <w:fldChar w:fldCharType="separate"/>
            </w:r>
            <w:r w:rsidRPr="00B30931">
              <w:rPr>
                <w:rFonts w:ascii="Verdana" w:hAnsi="Verdana"/>
                <w:noProof/>
                <w:webHidden/>
                <w:sz w:val="18"/>
                <w:szCs w:val="18"/>
              </w:rPr>
              <w:t>29</w:t>
            </w:r>
            <w:r w:rsidRPr="00B30931">
              <w:rPr>
                <w:rFonts w:ascii="Verdana" w:hAnsi="Verdana"/>
                <w:noProof/>
                <w:webHidden/>
                <w:sz w:val="18"/>
                <w:szCs w:val="18"/>
              </w:rPr>
              <w:fldChar w:fldCharType="end"/>
            </w:r>
          </w:hyperlink>
        </w:p>
        <w:p w:rsidR="00A751EE" w:rsidRPr="00B30931" w:rsidP="005468B6" w14:paraId="1B592705" w14:textId="1A133F7E">
          <w:pPr>
            <w:pStyle w:val="TOC2"/>
            <w:spacing w:after="0"/>
            <w:rPr>
              <w:rFonts w:ascii="Verdana" w:hAnsi="Verdana" w:eastAsiaTheme="minorEastAsia"/>
              <w:noProof/>
              <w:kern w:val="2"/>
              <w:sz w:val="18"/>
              <w:szCs w:val="18"/>
              <w14:ligatures w14:val="standardContextual"/>
            </w:rPr>
          </w:pPr>
          <w:hyperlink w:anchor="_Toc162531846" w:history="1">
            <w:r w:rsidRPr="00B30931">
              <w:rPr>
                <w:rStyle w:val="Hyperlink"/>
                <w:rFonts w:ascii="Verdana" w:hAnsi="Verdana"/>
                <w:noProof/>
                <w:sz w:val="18"/>
                <w:szCs w:val="18"/>
              </w:rPr>
              <w:t>I.</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5: Schedule of Commitments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_Toc162531846 \h </w:instrText>
            </w:r>
            <w:r w:rsidRPr="00B30931">
              <w:rPr>
                <w:rFonts w:ascii="Verdana" w:hAnsi="Verdana"/>
                <w:noProof/>
                <w:webHidden/>
                <w:sz w:val="18"/>
                <w:szCs w:val="18"/>
              </w:rPr>
              <w:fldChar w:fldCharType="separate"/>
            </w:r>
            <w:r w:rsidRPr="00B30931">
              <w:rPr>
                <w:rFonts w:ascii="Verdana" w:hAnsi="Verdana"/>
                <w:noProof/>
                <w:webHidden/>
                <w:sz w:val="18"/>
                <w:szCs w:val="18"/>
              </w:rPr>
              <w:t>29</w:t>
            </w:r>
            <w:r w:rsidRPr="00B30931">
              <w:rPr>
                <w:rFonts w:ascii="Verdana" w:hAnsi="Verdana"/>
                <w:noProof/>
                <w:webHidden/>
                <w:sz w:val="18"/>
                <w:szCs w:val="18"/>
              </w:rPr>
              <w:fldChar w:fldCharType="end"/>
            </w:r>
          </w:hyperlink>
        </w:p>
        <w:p w:rsidR="00A751EE" w:rsidRPr="00B30931" w:rsidP="005468B6" w14:paraId="463AA9FB" w14:textId="0B9FA91B">
          <w:pPr>
            <w:pStyle w:val="TOC2"/>
            <w:spacing w:after="0"/>
            <w:rPr>
              <w:rFonts w:ascii="Verdana" w:hAnsi="Verdana" w:eastAsiaTheme="minorEastAsia"/>
              <w:noProof/>
              <w:kern w:val="2"/>
              <w:sz w:val="18"/>
              <w:szCs w:val="18"/>
              <w14:ligatures w14:val="standardContextual"/>
            </w:rPr>
          </w:pPr>
          <w:hyperlink w:anchor="_Toc162531847" w:history="1">
            <w:r w:rsidRPr="00B30931">
              <w:rPr>
                <w:rStyle w:val="Hyperlink"/>
                <w:rFonts w:ascii="Verdana" w:hAnsi="Verdana"/>
                <w:noProof/>
                <w:sz w:val="18"/>
                <w:szCs w:val="18"/>
              </w:rPr>
              <w:t>J.</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6: Schedule of Guarantees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_Toc162531847 \h </w:instrText>
            </w:r>
            <w:r w:rsidRPr="00B30931">
              <w:rPr>
                <w:rFonts w:ascii="Verdana" w:hAnsi="Verdana"/>
                <w:noProof/>
                <w:webHidden/>
                <w:sz w:val="18"/>
                <w:szCs w:val="18"/>
              </w:rPr>
              <w:fldChar w:fldCharType="separate"/>
            </w:r>
            <w:r w:rsidRPr="00B30931">
              <w:rPr>
                <w:rFonts w:ascii="Verdana" w:hAnsi="Verdana"/>
                <w:noProof/>
                <w:webHidden/>
                <w:sz w:val="18"/>
                <w:szCs w:val="18"/>
              </w:rPr>
              <w:t>31</w:t>
            </w:r>
            <w:r w:rsidRPr="00B30931">
              <w:rPr>
                <w:rFonts w:ascii="Verdana" w:hAnsi="Verdana"/>
                <w:noProof/>
                <w:webHidden/>
                <w:sz w:val="18"/>
                <w:szCs w:val="18"/>
              </w:rPr>
              <w:fldChar w:fldCharType="end"/>
            </w:r>
          </w:hyperlink>
        </w:p>
        <w:p w:rsidR="00A751EE" w:rsidRPr="00B30931" w:rsidP="005468B6" w14:paraId="5397E0BE" w14:textId="15D77BFE">
          <w:pPr>
            <w:pStyle w:val="TOC2"/>
            <w:spacing w:after="0"/>
            <w:rPr>
              <w:rFonts w:ascii="Verdana" w:hAnsi="Verdana" w:eastAsiaTheme="minorEastAsia"/>
              <w:noProof/>
              <w:kern w:val="2"/>
              <w:sz w:val="18"/>
              <w:szCs w:val="18"/>
              <w14:ligatures w14:val="standardContextual"/>
            </w:rPr>
          </w:pPr>
          <w:hyperlink w:anchor="_Toc162531848" w:history="1">
            <w:r w:rsidRPr="00B30931">
              <w:rPr>
                <w:rStyle w:val="Hyperlink"/>
                <w:rFonts w:ascii="Verdana" w:hAnsi="Verdana"/>
                <w:noProof/>
                <w:sz w:val="18"/>
                <w:szCs w:val="18"/>
              </w:rPr>
              <w:t>K.</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12: Portfolio Company Update</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_Toc162531848 \h </w:instrText>
            </w:r>
            <w:r w:rsidRPr="00B30931">
              <w:rPr>
                <w:rFonts w:ascii="Verdana" w:hAnsi="Verdana"/>
                <w:noProof/>
                <w:webHidden/>
                <w:sz w:val="18"/>
                <w:szCs w:val="18"/>
              </w:rPr>
              <w:fldChar w:fldCharType="separate"/>
            </w:r>
            <w:r w:rsidRPr="00B30931">
              <w:rPr>
                <w:rFonts w:ascii="Verdana" w:hAnsi="Verdana"/>
                <w:noProof/>
                <w:webHidden/>
                <w:sz w:val="18"/>
                <w:szCs w:val="18"/>
              </w:rPr>
              <w:t>32</w:t>
            </w:r>
            <w:r w:rsidRPr="00B30931">
              <w:rPr>
                <w:rFonts w:ascii="Verdana" w:hAnsi="Verdana"/>
                <w:noProof/>
                <w:webHidden/>
                <w:sz w:val="18"/>
                <w:szCs w:val="18"/>
              </w:rPr>
              <w:fldChar w:fldCharType="end"/>
            </w:r>
          </w:hyperlink>
        </w:p>
        <w:p w:rsidR="00A751EE" w:rsidRPr="00B30931" w:rsidP="005468B6" w14:paraId="0495BBB5" w14:textId="0A410890">
          <w:pPr>
            <w:pStyle w:val="TOC2"/>
            <w:spacing w:after="0"/>
            <w:rPr>
              <w:rFonts w:ascii="Verdana" w:hAnsi="Verdana" w:eastAsiaTheme="minorEastAsia"/>
              <w:noProof/>
              <w:kern w:val="2"/>
              <w:sz w:val="18"/>
              <w:szCs w:val="18"/>
              <w14:ligatures w14:val="standardContextual"/>
            </w:rPr>
          </w:pPr>
          <w:hyperlink w:anchor="_Toc162531849" w:history="1">
            <w:r w:rsidRPr="00B30931">
              <w:rPr>
                <w:rStyle w:val="Hyperlink"/>
                <w:rFonts w:ascii="Verdana" w:hAnsi="Verdana"/>
                <w:noProof/>
                <w:sz w:val="18"/>
                <w:szCs w:val="18"/>
              </w:rPr>
              <w:t>L.</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7: Schedule of Cash and Invested Idle Funds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_Toc162531849 \h </w:instrText>
            </w:r>
            <w:r w:rsidRPr="00B30931">
              <w:rPr>
                <w:rFonts w:ascii="Verdana" w:hAnsi="Verdana"/>
                <w:noProof/>
                <w:webHidden/>
                <w:sz w:val="18"/>
                <w:szCs w:val="18"/>
              </w:rPr>
              <w:fldChar w:fldCharType="separate"/>
            </w:r>
            <w:r w:rsidRPr="00B30931">
              <w:rPr>
                <w:rFonts w:ascii="Verdana" w:hAnsi="Verdana"/>
                <w:noProof/>
                <w:webHidden/>
                <w:sz w:val="18"/>
                <w:szCs w:val="18"/>
              </w:rPr>
              <w:t>34</w:t>
            </w:r>
            <w:r w:rsidRPr="00B30931">
              <w:rPr>
                <w:rFonts w:ascii="Verdana" w:hAnsi="Verdana"/>
                <w:noProof/>
                <w:webHidden/>
                <w:sz w:val="18"/>
                <w:szCs w:val="18"/>
              </w:rPr>
              <w:fldChar w:fldCharType="end"/>
            </w:r>
          </w:hyperlink>
        </w:p>
        <w:p w:rsidR="00A751EE" w:rsidRPr="00B30931" w:rsidP="005468B6" w14:paraId="7F4ECAB1" w14:textId="74A50E2F">
          <w:pPr>
            <w:pStyle w:val="TOC2"/>
            <w:spacing w:after="0"/>
            <w:rPr>
              <w:rFonts w:ascii="Verdana" w:hAnsi="Verdana" w:eastAsiaTheme="minorEastAsia"/>
              <w:noProof/>
              <w:kern w:val="2"/>
              <w:sz w:val="18"/>
              <w:szCs w:val="18"/>
              <w14:ligatures w14:val="standardContextual"/>
            </w:rPr>
          </w:pPr>
          <w:hyperlink w:anchor="_Toc162531850" w:history="1">
            <w:r w:rsidRPr="00B30931">
              <w:rPr>
                <w:rStyle w:val="Hyperlink"/>
                <w:rFonts w:ascii="Verdana" w:hAnsi="Verdana"/>
                <w:noProof/>
                <w:sz w:val="18"/>
                <w:szCs w:val="18"/>
              </w:rPr>
              <w:t>M.</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Balance Sheet / Statement of Financial Position</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_Toc162531850 \h </w:instrText>
            </w:r>
            <w:r w:rsidRPr="00B30931">
              <w:rPr>
                <w:rFonts w:ascii="Verdana" w:hAnsi="Verdana"/>
                <w:noProof/>
                <w:webHidden/>
                <w:sz w:val="18"/>
                <w:szCs w:val="18"/>
              </w:rPr>
              <w:fldChar w:fldCharType="separate"/>
            </w:r>
            <w:r w:rsidRPr="00B30931">
              <w:rPr>
                <w:rFonts w:ascii="Verdana" w:hAnsi="Verdana"/>
                <w:noProof/>
                <w:webHidden/>
                <w:sz w:val="18"/>
                <w:szCs w:val="18"/>
              </w:rPr>
              <w:t>34</w:t>
            </w:r>
            <w:r w:rsidRPr="00B30931">
              <w:rPr>
                <w:rFonts w:ascii="Verdana" w:hAnsi="Verdana"/>
                <w:noProof/>
                <w:webHidden/>
                <w:sz w:val="18"/>
                <w:szCs w:val="18"/>
              </w:rPr>
              <w:fldChar w:fldCharType="end"/>
            </w:r>
          </w:hyperlink>
        </w:p>
        <w:p w:rsidR="00A751EE" w:rsidRPr="00B30931" w:rsidP="005468B6" w14:paraId="0CC2F47F" w14:textId="4F293B69">
          <w:pPr>
            <w:pStyle w:val="TOC2"/>
            <w:spacing w:after="0"/>
            <w:rPr>
              <w:rFonts w:ascii="Verdana" w:hAnsi="Verdana" w:eastAsiaTheme="minorEastAsia"/>
              <w:noProof/>
              <w:kern w:val="2"/>
              <w:sz w:val="18"/>
              <w:szCs w:val="18"/>
              <w14:ligatures w14:val="standardContextual"/>
            </w:rPr>
          </w:pPr>
          <w:hyperlink w:anchor="_Toc162531851" w:history="1">
            <w:r w:rsidRPr="00B30931">
              <w:rPr>
                <w:rStyle w:val="Hyperlink"/>
                <w:rFonts w:ascii="Verdana" w:hAnsi="Verdana"/>
                <w:noProof/>
                <w:sz w:val="18"/>
                <w:szCs w:val="18"/>
              </w:rPr>
              <w:t>N.</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Statement of Operations / Income Statement</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_Toc162531851 \h </w:instrText>
            </w:r>
            <w:r w:rsidRPr="00B30931">
              <w:rPr>
                <w:rFonts w:ascii="Verdana" w:hAnsi="Verdana"/>
                <w:noProof/>
                <w:webHidden/>
                <w:sz w:val="18"/>
                <w:szCs w:val="18"/>
              </w:rPr>
              <w:fldChar w:fldCharType="separate"/>
            </w:r>
            <w:r w:rsidRPr="00B30931">
              <w:rPr>
                <w:rFonts w:ascii="Verdana" w:hAnsi="Verdana"/>
                <w:noProof/>
                <w:webHidden/>
                <w:sz w:val="18"/>
                <w:szCs w:val="18"/>
              </w:rPr>
              <w:t>39</w:t>
            </w:r>
            <w:r w:rsidRPr="00B30931">
              <w:rPr>
                <w:rFonts w:ascii="Verdana" w:hAnsi="Verdana"/>
                <w:noProof/>
                <w:webHidden/>
                <w:sz w:val="18"/>
                <w:szCs w:val="18"/>
              </w:rPr>
              <w:fldChar w:fldCharType="end"/>
            </w:r>
          </w:hyperlink>
        </w:p>
        <w:p w:rsidR="00A751EE" w:rsidRPr="00B30931" w:rsidP="005468B6" w14:paraId="2E2A59EB" w14:textId="3CA5A48B">
          <w:pPr>
            <w:pStyle w:val="TOC2"/>
            <w:spacing w:after="0"/>
            <w:rPr>
              <w:rFonts w:ascii="Verdana" w:hAnsi="Verdana" w:eastAsiaTheme="minorEastAsia"/>
              <w:noProof/>
              <w:kern w:val="2"/>
              <w:sz w:val="18"/>
              <w:szCs w:val="18"/>
              <w14:ligatures w14:val="standardContextual"/>
            </w:rPr>
          </w:pPr>
          <w:hyperlink w:anchor="_Toc162531852" w:history="1">
            <w:r w:rsidRPr="00B30931">
              <w:rPr>
                <w:rStyle w:val="Hyperlink"/>
                <w:rFonts w:ascii="Verdana" w:hAnsi="Verdana"/>
                <w:noProof/>
                <w:sz w:val="18"/>
                <w:szCs w:val="18"/>
              </w:rPr>
              <w:t>O.</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Cash Flow Statement</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_Toc162531852 \h </w:instrText>
            </w:r>
            <w:r w:rsidRPr="00B30931">
              <w:rPr>
                <w:rFonts w:ascii="Verdana" w:hAnsi="Verdana"/>
                <w:noProof/>
                <w:webHidden/>
                <w:sz w:val="18"/>
                <w:szCs w:val="18"/>
              </w:rPr>
              <w:fldChar w:fldCharType="separate"/>
            </w:r>
            <w:r w:rsidRPr="00B30931">
              <w:rPr>
                <w:rFonts w:ascii="Verdana" w:hAnsi="Verdana"/>
                <w:noProof/>
                <w:webHidden/>
                <w:sz w:val="18"/>
                <w:szCs w:val="18"/>
              </w:rPr>
              <w:t>41</w:t>
            </w:r>
            <w:r w:rsidRPr="00B30931">
              <w:rPr>
                <w:rFonts w:ascii="Verdana" w:hAnsi="Verdana"/>
                <w:noProof/>
                <w:webHidden/>
                <w:sz w:val="18"/>
                <w:szCs w:val="18"/>
              </w:rPr>
              <w:fldChar w:fldCharType="end"/>
            </w:r>
          </w:hyperlink>
        </w:p>
        <w:p w:rsidR="00A751EE" w:rsidRPr="00B30931" w:rsidP="005468B6" w14:paraId="29C8658A" w14:textId="4F1723DB">
          <w:pPr>
            <w:pStyle w:val="TOC2"/>
            <w:spacing w:after="0"/>
            <w:rPr>
              <w:rFonts w:ascii="Verdana" w:hAnsi="Verdana" w:eastAsiaTheme="minorEastAsia"/>
              <w:noProof/>
              <w:kern w:val="2"/>
              <w:sz w:val="18"/>
              <w:szCs w:val="18"/>
              <w14:ligatures w14:val="standardContextual"/>
            </w:rPr>
          </w:pPr>
          <w:hyperlink w:anchor="_Toc162531853" w:history="1">
            <w:r w:rsidRPr="00B30931">
              <w:rPr>
                <w:rStyle w:val="Hyperlink"/>
                <w:rFonts w:ascii="Verdana" w:hAnsi="Verdana"/>
                <w:noProof/>
                <w:sz w:val="18"/>
                <w:szCs w:val="18"/>
              </w:rPr>
              <w:t>P.</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Statement of Partners' Capital</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_Toc162531853 \h </w:instrText>
            </w:r>
            <w:r w:rsidRPr="00B30931">
              <w:rPr>
                <w:rFonts w:ascii="Verdana" w:hAnsi="Verdana"/>
                <w:noProof/>
                <w:webHidden/>
                <w:sz w:val="18"/>
                <w:szCs w:val="18"/>
              </w:rPr>
              <w:fldChar w:fldCharType="separate"/>
            </w:r>
            <w:r w:rsidRPr="00B30931">
              <w:rPr>
                <w:rFonts w:ascii="Verdana" w:hAnsi="Verdana"/>
                <w:noProof/>
                <w:webHidden/>
                <w:sz w:val="18"/>
                <w:szCs w:val="18"/>
              </w:rPr>
              <w:t>44</w:t>
            </w:r>
            <w:r w:rsidRPr="00B30931">
              <w:rPr>
                <w:rFonts w:ascii="Verdana" w:hAnsi="Verdana"/>
                <w:noProof/>
                <w:webHidden/>
                <w:sz w:val="18"/>
                <w:szCs w:val="18"/>
              </w:rPr>
              <w:fldChar w:fldCharType="end"/>
            </w:r>
          </w:hyperlink>
        </w:p>
        <w:p w:rsidR="00A751EE" w:rsidRPr="00B30931" w:rsidP="005468B6" w14:paraId="07EC1875" w14:textId="5E93492D">
          <w:pPr>
            <w:pStyle w:val="TOC2"/>
            <w:spacing w:after="0"/>
            <w:rPr>
              <w:rFonts w:ascii="Verdana" w:hAnsi="Verdana" w:eastAsiaTheme="minorEastAsia"/>
              <w:noProof/>
              <w:kern w:val="2"/>
              <w:sz w:val="18"/>
              <w:szCs w:val="18"/>
              <w14:ligatures w14:val="standardContextual"/>
            </w:rPr>
          </w:pPr>
          <w:hyperlink w:anchor="_Toc162531854" w:history="1">
            <w:r w:rsidRPr="00B30931">
              <w:rPr>
                <w:rStyle w:val="Hyperlink"/>
                <w:rFonts w:ascii="Verdana" w:hAnsi="Verdana"/>
                <w:noProof/>
                <w:sz w:val="18"/>
                <w:szCs w:val="18"/>
              </w:rPr>
              <w:t>Q.</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Retained Earnings Available for Distribution and Regulatory and Leverageable Capital</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_Toc162531854 \h </w:instrText>
            </w:r>
            <w:r w:rsidRPr="00B30931">
              <w:rPr>
                <w:rFonts w:ascii="Verdana" w:hAnsi="Verdana"/>
                <w:noProof/>
                <w:webHidden/>
                <w:sz w:val="18"/>
                <w:szCs w:val="18"/>
              </w:rPr>
              <w:fldChar w:fldCharType="separate"/>
            </w:r>
            <w:r w:rsidRPr="00B30931">
              <w:rPr>
                <w:rFonts w:ascii="Verdana" w:hAnsi="Verdana"/>
                <w:noProof/>
                <w:webHidden/>
                <w:sz w:val="18"/>
                <w:szCs w:val="18"/>
              </w:rPr>
              <w:t>45</w:t>
            </w:r>
            <w:r w:rsidRPr="00B30931">
              <w:rPr>
                <w:rFonts w:ascii="Verdana" w:hAnsi="Verdana"/>
                <w:noProof/>
                <w:webHidden/>
                <w:sz w:val="18"/>
                <w:szCs w:val="18"/>
              </w:rPr>
              <w:fldChar w:fldCharType="end"/>
            </w:r>
          </w:hyperlink>
        </w:p>
        <w:p w:rsidR="00A751EE" w:rsidRPr="00B30931" w:rsidP="005468B6" w14:paraId="0772F243" w14:textId="19BC6FA0">
          <w:pPr>
            <w:pStyle w:val="TOC2"/>
            <w:spacing w:after="0"/>
            <w:rPr>
              <w:rFonts w:ascii="Verdana" w:hAnsi="Verdana" w:eastAsiaTheme="minorEastAsia"/>
              <w:noProof/>
              <w:kern w:val="2"/>
              <w:sz w:val="18"/>
              <w:szCs w:val="18"/>
              <w14:ligatures w14:val="standardContextual"/>
            </w:rPr>
          </w:pPr>
          <w:hyperlink w:anchor="_Toc162531855" w:history="1">
            <w:r w:rsidRPr="00B30931">
              <w:rPr>
                <w:rStyle w:val="Hyperlink"/>
                <w:rFonts w:ascii="Verdana" w:hAnsi="Verdana"/>
                <w:noProof/>
                <w:sz w:val="18"/>
                <w:szCs w:val="18"/>
              </w:rPr>
              <w:t>R.</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8: SBIC Distribution Schedule</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_Toc162531855 \h </w:instrText>
            </w:r>
            <w:r w:rsidRPr="00B30931">
              <w:rPr>
                <w:rFonts w:ascii="Verdana" w:hAnsi="Verdana"/>
                <w:noProof/>
                <w:webHidden/>
                <w:sz w:val="18"/>
                <w:szCs w:val="18"/>
              </w:rPr>
              <w:fldChar w:fldCharType="separate"/>
            </w:r>
            <w:r w:rsidRPr="00B30931">
              <w:rPr>
                <w:rFonts w:ascii="Verdana" w:hAnsi="Verdana"/>
                <w:noProof/>
                <w:webHidden/>
                <w:sz w:val="18"/>
                <w:szCs w:val="18"/>
              </w:rPr>
              <w:t>46</w:t>
            </w:r>
            <w:r w:rsidRPr="00B30931">
              <w:rPr>
                <w:rFonts w:ascii="Verdana" w:hAnsi="Verdana"/>
                <w:noProof/>
                <w:webHidden/>
                <w:sz w:val="18"/>
                <w:szCs w:val="18"/>
              </w:rPr>
              <w:fldChar w:fldCharType="end"/>
            </w:r>
          </w:hyperlink>
        </w:p>
        <w:p w:rsidR="00A751EE" w:rsidRPr="00B30931" w:rsidP="005468B6" w14:paraId="5FC498D4" w14:textId="6A31EB20">
          <w:pPr>
            <w:pStyle w:val="TOC2"/>
            <w:spacing w:after="0"/>
            <w:rPr>
              <w:rFonts w:ascii="Verdana" w:hAnsi="Verdana" w:eastAsiaTheme="minorEastAsia"/>
              <w:noProof/>
              <w:kern w:val="2"/>
              <w:sz w:val="18"/>
              <w:szCs w:val="18"/>
              <w14:ligatures w14:val="standardContextual"/>
            </w:rPr>
          </w:pPr>
          <w:hyperlink w:anchor="_Toc162531856" w:history="1">
            <w:r w:rsidRPr="00B30931">
              <w:rPr>
                <w:rStyle w:val="Hyperlink"/>
                <w:rFonts w:ascii="Verdana" w:hAnsi="Verdana"/>
                <w:noProof/>
                <w:sz w:val="18"/>
                <w:szCs w:val="18"/>
              </w:rPr>
              <w:t>S.</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9:  Schedule of Activity</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_Toc162531856 \h </w:instrText>
            </w:r>
            <w:r w:rsidRPr="00B30931">
              <w:rPr>
                <w:rFonts w:ascii="Verdana" w:hAnsi="Verdana"/>
                <w:noProof/>
                <w:webHidden/>
                <w:sz w:val="18"/>
                <w:szCs w:val="18"/>
              </w:rPr>
              <w:fldChar w:fldCharType="separate"/>
            </w:r>
            <w:r w:rsidRPr="00B30931">
              <w:rPr>
                <w:rFonts w:ascii="Verdana" w:hAnsi="Verdana"/>
                <w:noProof/>
                <w:webHidden/>
                <w:sz w:val="18"/>
                <w:szCs w:val="18"/>
              </w:rPr>
              <w:t>49</w:t>
            </w:r>
            <w:r w:rsidRPr="00B30931">
              <w:rPr>
                <w:rFonts w:ascii="Verdana" w:hAnsi="Verdana"/>
                <w:noProof/>
                <w:webHidden/>
                <w:sz w:val="18"/>
                <w:szCs w:val="18"/>
              </w:rPr>
              <w:fldChar w:fldCharType="end"/>
            </w:r>
          </w:hyperlink>
        </w:p>
        <w:p w:rsidR="00A751EE" w:rsidRPr="00B30931" w:rsidP="005468B6" w14:paraId="1427E877" w14:textId="473CBBDD">
          <w:pPr>
            <w:pStyle w:val="TOC2"/>
            <w:spacing w:after="0"/>
            <w:rPr>
              <w:rFonts w:ascii="Verdana" w:hAnsi="Verdana" w:eastAsiaTheme="minorEastAsia"/>
              <w:noProof/>
              <w:kern w:val="2"/>
              <w:sz w:val="18"/>
              <w:szCs w:val="18"/>
              <w14:ligatures w14:val="standardContextual"/>
            </w:rPr>
          </w:pPr>
          <w:hyperlink w:anchor="_Toc162531857" w:history="1">
            <w:r w:rsidRPr="00B30931">
              <w:rPr>
                <w:rStyle w:val="Hyperlink"/>
                <w:rFonts w:ascii="Verdana" w:hAnsi="Verdana"/>
                <w:noProof/>
                <w:sz w:val="18"/>
                <w:szCs w:val="18"/>
              </w:rPr>
              <w:t>T.</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Schedule 10: SBIC Customer Relationship Management Information</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_Toc162531857 \h </w:instrText>
            </w:r>
            <w:r w:rsidRPr="00B30931">
              <w:rPr>
                <w:rFonts w:ascii="Verdana" w:hAnsi="Verdana"/>
                <w:noProof/>
                <w:webHidden/>
                <w:sz w:val="18"/>
                <w:szCs w:val="18"/>
              </w:rPr>
              <w:fldChar w:fldCharType="separate"/>
            </w:r>
            <w:r w:rsidRPr="00B30931">
              <w:rPr>
                <w:rFonts w:ascii="Verdana" w:hAnsi="Verdana"/>
                <w:noProof/>
                <w:webHidden/>
                <w:sz w:val="18"/>
                <w:szCs w:val="18"/>
              </w:rPr>
              <w:t>50</w:t>
            </w:r>
            <w:r w:rsidRPr="00B30931">
              <w:rPr>
                <w:rFonts w:ascii="Verdana" w:hAnsi="Verdana"/>
                <w:noProof/>
                <w:webHidden/>
                <w:sz w:val="18"/>
                <w:szCs w:val="18"/>
              </w:rPr>
              <w:fldChar w:fldCharType="end"/>
            </w:r>
          </w:hyperlink>
        </w:p>
        <w:p w:rsidR="00A751EE" w:rsidRPr="00B30931" w:rsidP="005468B6" w14:paraId="5A0DE2D6" w14:textId="112B14D8">
          <w:pPr>
            <w:pStyle w:val="TOC2"/>
            <w:spacing w:after="0"/>
            <w:rPr>
              <w:rFonts w:ascii="Verdana" w:hAnsi="Verdana" w:eastAsiaTheme="minorEastAsia"/>
              <w:noProof/>
              <w:kern w:val="2"/>
              <w:sz w:val="18"/>
              <w:szCs w:val="18"/>
              <w14:ligatures w14:val="standardContextual"/>
            </w:rPr>
          </w:pPr>
          <w:hyperlink w:anchor="_Toc162531858" w:history="1">
            <w:r w:rsidRPr="00B30931">
              <w:rPr>
                <w:rStyle w:val="Hyperlink"/>
                <w:rFonts w:ascii="Verdana" w:hAnsi="Verdana"/>
                <w:noProof/>
                <w:sz w:val="18"/>
                <w:szCs w:val="18"/>
              </w:rPr>
              <w:t>U.</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Executive Summary</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_Toc162531858 \h </w:instrText>
            </w:r>
            <w:r w:rsidRPr="00B30931">
              <w:rPr>
                <w:rFonts w:ascii="Verdana" w:hAnsi="Verdana"/>
                <w:noProof/>
                <w:webHidden/>
                <w:sz w:val="18"/>
                <w:szCs w:val="18"/>
              </w:rPr>
              <w:fldChar w:fldCharType="separate"/>
            </w:r>
            <w:r w:rsidRPr="00B30931">
              <w:rPr>
                <w:rFonts w:ascii="Verdana" w:hAnsi="Verdana"/>
                <w:noProof/>
                <w:webHidden/>
                <w:sz w:val="18"/>
                <w:szCs w:val="18"/>
              </w:rPr>
              <w:t>51</w:t>
            </w:r>
            <w:r w:rsidRPr="00B30931">
              <w:rPr>
                <w:rFonts w:ascii="Verdana" w:hAnsi="Verdana"/>
                <w:noProof/>
                <w:webHidden/>
                <w:sz w:val="18"/>
                <w:szCs w:val="18"/>
              </w:rPr>
              <w:fldChar w:fldCharType="end"/>
            </w:r>
          </w:hyperlink>
        </w:p>
        <w:p w:rsidR="00A751EE" w:rsidRPr="00B30931" w:rsidP="005468B6" w14:paraId="61C42221" w14:textId="07B4EAEE">
          <w:pPr>
            <w:pStyle w:val="TOC2"/>
            <w:spacing w:after="0"/>
            <w:rPr>
              <w:rFonts w:ascii="Verdana" w:hAnsi="Verdana" w:eastAsiaTheme="minorEastAsia"/>
              <w:noProof/>
              <w:kern w:val="2"/>
              <w:sz w:val="18"/>
              <w:szCs w:val="18"/>
              <w14:ligatures w14:val="standardContextual"/>
            </w:rPr>
          </w:pPr>
          <w:hyperlink w:anchor="_Toc162531859" w:history="1">
            <w:r w:rsidRPr="00B30931">
              <w:rPr>
                <w:rStyle w:val="Hyperlink"/>
                <w:rFonts w:ascii="Verdana" w:hAnsi="Verdana"/>
                <w:noProof/>
                <w:sz w:val="18"/>
                <w:szCs w:val="18"/>
              </w:rPr>
              <w:t>V.</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Certifications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_Toc162531859 \h </w:instrText>
            </w:r>
            <w:r w:rsidRPr="00B30931">
              <w:rPr>
                <w:rFonts w:ascii="Verdana" w:hAnsi="Verdana"/>
                <w:noProof/>
                <w:webHidden/>
                <w:sz w:val="18"/>
                <w:szCs w:val="18"/>
              </w:rPr>
              <w:fldChar w:fldCharType="separate"/>
            </w:r>
            <w:r w:rsidRPr="00B30931">
              <w:rPr>
                <w:rFonts w:ascii="Verdana" w:hAnsi="Verdana"/>
                <w:noProof/>
                <w:webHidden/>
                <w:sz w:val="18"/>
                <w:szCs w:val="18"/>
              </w:rPr>
              <w:t>54</w:t>
            </w:r>
            <w:r w:rsidRPr="00B30931">
              <w:rPr>
                <w:rFonts w:ascii="Verdana" w:hAnsi="Verdana"/>
                <w:noProof/>
                <w:webHidden/>
                <w:sz w:val="18"/>
                <w:szCs w:val="18"/>
              </w:rPr>
              <w:fldChar w:fldCharType="end"/>
            </w:r>
          </w:hyperlink>
        </w:p>
        <w:p w:rsidR="00A751EE" w:rsidRPr="00B30931" w:rsidP="005468B6" w14:paraId="3C5E2587" w14:textId="44DBD87E">
          <w:pPr>
            <w:pStyle w:val="TOC2"/>
            <w:spacing w:after="0"/>
            <w:rPr>
              <w:rFonts w:ascii="Verdana" w:hAnsi="Verdana" w:eastAsiaTheme="minorEastAsia"/>
              <w:noProof/>
              <w:kern w:val="2"/>
              <w:sz w:val="18"/>
              <w:szCs w:val="18"/>
              <w14:ligatures w14:val="standardContextual"/>
            </w:rPr>
          </w:pPr>
          <w:hyperlink w:anchor="_Toc162531860" w:history="1">
            <w:r w:rsidRPr="00B30931">
              <w:rPr>
                <w:rStyle w:val="Hyperlink"/>
                <w:rFonts w:ascii="Verdana" w:hAnsi="Verdana"/>
                <w:noProof/>
                <w:sz w:val="18"/>
                <w:szCs w:val="18"/>
              </w:rPr>
              <w:t>W.</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Wind-Down Plan Supplement</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_Toc162531860 \h </w:instrText>
            </w:r>
            <w:r w:rsidRPr="00B30931">
              <w:rPr>
                <w:rFonts w:ascii="Verdana" w:hAnsi="Verdana"/>
                <w:noProof/>
                <w:webHidden/>
                <w:sz w:val="18"/>
                <w:szCs w:val="18"/>
              </w:rPr>
              <w:fldChar w:fldCharType="separate"/>
            </w:r>
            <w:r w:rsidRPr="00B30931">
              <w:rPr>
                <w:rFonts w:ascii="Verdana" w:hAnsi="Verdana"/>
                <w:noProof/>
                <w:webHidden/>
                <w:sz w:val="18"/>
                <w:szCs w:val="18"/>
              </w:rPr>
              <w:t>54</w:t>
            </w:r>
            <w:r w:rsidRPr="00B30931">
              <w:rPr>
                <w:rFonts w:ascii="Verdana" w:hAnsi="Verdana"/>
                <w:noProof/>
                <w:webHidden/>
                <w:sz w:val="18"/>
                <w:szCs w:val="18"/>
              </w:rPr>
              <w:fldChar w:fldCharType="end"/>
            </w:r>
          </w:hyperlink>
        </w:p>
        <w:p w:rsidR="00A751EE" w:rsidRPr="00B30931" w:rsidP="005468B6" w14:paraId="02D28835" w14:textId="4CEB580A">
          <w:pPr>
            <w:pStyle w:val="TOC3"/>
            <w:spacing w:after="0"/>
            <w:rPr>
              <w:rFonts w:ascii="Verdana" w:hAnsi="Verdana" w:eastAsiaTheme="minorEastAsia"/>
              <w:noProof/>
              <w:kern w:val="2"/>
              <w:sz w:val="18"/>
              <w:szCs w:val="18"/>
              <w14:ligatures w14:val="standardContextual"/>
            </w:rPr>
          </w:pPr>
          <w:hyperlink w:anchor="_Toc162531861" w:history="1">
            <w:r w:rsidRPr="00B30931">
              <w:rPr>
                <w:rStyle w:val="Hyperlink"/>
                <w:rFonts w:ascii="Verdana" w:hAnsi="Verdana"/>
                <w:noProof/>
                <w:sz w:val="18"/>
                <w:szCs w:val="18"/>
              </w:rPr>
              <w:t>1.</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Wind-Down Plan Supplement Main Spreadsheet</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_Toc162531861 \h </w:instrText>
            </w:r>
            <w:r w:rsidRPr="00B30931">
              <w:rPr>
                <w:rFonts w:ascii="Verdana" w:hAnsi="Verdana"/>
                <w:noProof/>
                <w:webHidden/>
                <w:sz w:val="18"/>
                <w:szCs w:val="18"/>
              </w:rPr>
              <w:fldChar w:fldCharType="separate"/>
            </w:r>
            <w:r w:rsidRPr="00B30931">
              <w:rPr>
                <w:rFonts w:ascii="Verdana" w:hAnsi="Verdana"/>
                <w:noProof/>
                <w:webHidden/>
                <w:sz w:val="18"/>
                <w:szCs w:val="18"/>
              </w:rPr>
              <w:t>55</w:t>
            </w:r>
            <w:r w:rsidRPr="00B30931">
              <w:rPr>
                <w:rFonts w:ascii="Verdana" w:hAnsi="Verdana"/>
                <w:noProof/>
                <w:webHidden/>
                <w:sz w:val="18"/>
                <w:szCs w:val="18"/>
              </w:rPr>
              <w:fldChar w:fldCharType="end"/>
            </w:r>
          </w:hyperlink>
        </w:p>
        <w:p w:rsidR="00A751EE" w:rsidRPr="00B30931" w:rsidP="005468B6" w14:paraId="61C01CC3" w14:textId="35B9C049">
          <w:pPr>
            <w:pStyle w:val="TOC3"/>
            <w:spacing w:after="0"/>
            <w:rPr>
              <w:rFonts w:ascii="Verdana" w:hAnsi="Verdana" w:eastAsiaTheme="minorEastAsia"/>
              <w:noProof/>
              <w:kern w:val="2"/>
              <w:sz w:val="18"/>
              <w:szCs w:val="18"/>
              <w14:ligatures w14:val="standardContextual"/>
            </w:rPr>
          </w:pPr>
          <w:hyperlink w:anchor="_Toc162531862" w:history="1">
            <w:r w:rsidRPr="00B30931">
              <w:rPr>
                <w:rStyle w:val="Hyperlink"/>
                <w:rFonts w:ascii="Verdana" w:hAnsi="Verdana"/>
                <w:noProof/>
                <w:sz w:val="18"/>
                <w:szCs w:val="18"/>
              </w:rPr>
              <w:t>2.</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Wind-Down Plan Supplement Schedule A</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_Toc162531862 \h </w:instrText>
            </w:r>
            <w:r w:rsidRPr="00B30931">
              <w:rPr>
                <w:rFonts w:ascii="Verdana" w:hAnsi="Verdana"/>
                <w:noProof/>
                <w:webHidden/>
                <w:sz w:val="18"/>
                <w:szCs w:val="18"/>
              </w:rPr>
              <w:fldChar w:fldCharType="separate"/>
            </w:r>
            <w:r w:rsidRPr="00B30931">
              <w:rPr>
                <w:rFonts w:ascii="Verdana" w:hAnsi="Verdana"/>
                <w:noProof/>
                <w:webHidden/>
                <w:sz w:val="18"/>
                <w:szCs w:val="18"/>
              </w:rPr>
              <w:t>56</w:t>
            </w:r>
            <w:r w:rsidRPr="00B30931">
              <w:rPr>
                <w:rFonts w:ascii="Verdana" w:hAnsi="Verdana"/>
                <w:noProof/>
                <w:webHidden/>
                <w:sz w:val="18"/>
                <w:szCs w:val="18"/>
              </w:rPr>
              <w:fldChar w:fldCharType="end"/>
            </w:r>
          </w:hyperlink>
        </w:p>
        <w:p w:rsidR="00A751EE" w:rsidRPr="00B30931" w:rsidP="005468B6" w14:paraId="221C57EF" w14:textId="36497E15">
          <w:pPr>
            <w:pStyle w:val="TOC3"/>
            <w:spacing w:after="0"/>
            <w:rPr>
              <w:rFonts w:ascii="Verdana" w:hAnsi="Verdana" w:eastAsiaTheme="minorEastAsia"/>
              <w:noProof/>
              <w:kern w:val="2"/>
              <w:sz w:val="18"/>
              <w:szCs w:val="18"/>
              <w14:ligatures w14:val="standardContextual"/>
            </w:rPr>
          </w:pPr>
          <w:hyperlink w:anchor="_Toc162531863" w:history="1">
            <w:r w:rsidRPr="00B30931">
              <w:rPr>
                <w:rStyle w:val="Hyperlink"/>
                <w:rFonts w:ascii="Verdana" w:hAnsi="Verdana"/>
                <w:noProof/>
                <w:sz w:val="18"/>
                <w:szCs w:val="18"/>
              </w:rPr>
              <w:t>3.</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Wind-Down Plan Supplement Schedule B</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_Toc162531863 \h </w:instrText>
            </w:r>
            <w:r w:rsidRPr="00B30931">
              <w:rPr>
                <w:rFonts w:ascii="Verdana" w:hAnsi="Verdana"/>
                <w:noProof/>
                <w:webHidden/>
                <w:sz w:val="18"/>
                <w:szCs w:val="18"/>
              </w:rPr>
              <w:fldChar w:fldCharType="separate"/>
            </w:r>
            <w:r w:rsidRPr="00B30931">
              <w:rPr>
                <w:rFonts w:ascii="Verdana" w:hAnsi="Verdana"/>
                <w:noProof/>
                <w:webHidden/>
                <w:sz w:val="18"/>
                <w:szCs w:val="18"/>
              </w:rPr>
              <w:t>58</w:t>
            </w:r>
            <w:r w:rsidRPr="00B30931">
              <w:rPr>
                <w:rFonts w:ascii="Verdana" w:hAnsi="Verdana"/>
                <w:noProof/>
                <w:webHidden/>
                <w:sz w:val="18"/>
                <w:szCs w:val="18"/>
              </w:rPr>
              <w:fldChar w:fldCharType="end"/>
            </w:r>
          </w:hyperlink>
        </w:p>
        <w:p w:rsidR="00A751EE" w:rsidRPr="00B30931" w:rsidP="005468B6" w14:paraId="3466364E" w14:textId="4ACE59F8">
          <w:pPr>
            <w:pStyle w:val="TOC2"/>
            <w:spacing w:after="0"/>
            <w:rPr>
              <w:rFonts w:ascii="Verdana" w:hAnsi="Verdana" w:eastAsiaTheme="minorEastAsia"/>
              <w:noProof/>
              <w:kern w:val="2"/>
              <w:sz w:val="18"/>
              <w:szCs w:val="18"/>
              <w14:ligatures w14:val="standardContextual"/>
            </w:rPr>
          </w:pPr>
          <w:hyperlink w:anchor="_Toc162531864" w:history="1">
            <w:r w:rsidRPr="00B30931">
              <w:rPr>
                <w:rStyle w:val="Hyperlink"/>
                <w:rFonts w:ascii="Verdana" w:hAnsi="Verdana"/>
                <w:noProof/>
                <w:sz w:val="18"/>
                <w:szCs w:val="18"/>
              </w:rPr>
              <w:t>X.</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Additional Tools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_Toc162531864 \h </w:instrText>
            </w:r>
            <w:r w:rsidRPr="00B30931">
              <w:rPr>
                <w:rFonts w:ascii="Verdana" w:hAnsi="Verdana"/>
                <w:noProof/>
                <w:webHidden/>
                <w:sz w:val="18"/>
                <w:szCs w:val="18"/>
              </w:rPr>
              <w:fldChar w:fldCharType="separate"/>
            </w:r>
            <w:r w:rsidRPr="00B30931">
              <w:rPr>
                <w:rFonts w:ascii="Verdana" w:hAnsi="Verdana"/>
                <w:noProof/>
                <w:webHidden/>
                <w:sz w:val="18"/>
                <w:szCs w:val="18"/>
              </w:rPr>
              <w:t>60</w:t>
            </w:r>
            <w:r w:rsidRPr="00B30931">
              <w:rPr>
                <w:rFonts w:ascii="Verdana" w:hAnsi="Verdana"/>
                <w:noProof/>
                <w:webHidden/>
                <w:sz w:val="18"/>
                <w:szCs w:val="18"/>
              </w:rPr>
              <w:fldChar w:fldCharType="end"/>
            </w:r>
          </w:hyperlink>
        </w:p>
        <w:p w:rsidR="00A751EE" w:rsidRPr="00B30931" w:rsidP="005468B6" w14:paraId="503E16F1" w14:textId="164387DD">
          <w:pPr>
            <w:pStyle w:val="TOC3"/>
            <w:spacing w:after="0"/>
            <w:rPr>
              <w:rFonts w:ascii="Verdana" w:hAnsi="Verdana" w:eastAsiaTheme="minorEastAsia"/>
              <w:noProof/>
              <w:kern w:val="2"/>
              <w:sz w:val="18"/>
              <w:szCs w:val="18"/>
              <w14:ligatures w14:val="standardContextual"/>
            </w:rPr>
          </w:pPr>
          <w:hyperlink w:anchor="_Toc162531865" w:history="1">
            <w:r w:rsidRPr="00B30931">
              <w:rPr>
                <w:rStyle w:val="Hyperlink"/>
                <w:rFonts w:ascii="Verdana" w:hAnsi="Verdana"/>
                <w:noProof/>
                <w:sz w:val="18"/>
                <w:szCs w:val="18"/>
              </w:rPr>
              <w:t>1.</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Key SBA Leverage Metrics</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_Toc162531865 \h </w:instrText>
            </w:r>
            <w:r w:rsidRPr="00B30931">
              <w:rPr>
                <w:rFonts w:ascii="Verdana" w:hAnsi="Verdana"/>
                <w:noProof/>
                <w:webHidden/>
                <w:sz w:val="18"/>
                <w:szCs w:val="18"/>
              </w:rPr>
              <w:fldChar w:fldCharType="separate"/>
            </w:r>
            <w:r w:rsidRPr="00B30931">
              <w:rPr>
                <w:rFonts w:ascii="Verdana" w:hAnsi="Verdana"/>
                <w:noProof/>
                <w:webHidden/>
                <w:sz w:val="18"/>
                <w:szCs w:val="18"/>
              </w:rPr>
              <w:t>60</w:t>
            </w:r>
            <w:r w:rsidRPr="00B30931">
              <w:rPr>
                <w:rFonts w:ascii="Verdana" w:hAnsi="Verdana"/>
                <w:noProof/>
                <w:webHidden/>
                <w:sz w:val="18"/>
                <w:szCs w:val="18"/>
              </w:rPr>
              <w:fldChar w:fldCharType="end"/>
            </w:r>
          </w:hyperlink>
        </w:p>
        <w:p w:rsidR="00A751EE" w:rsidRPr="00B30931" w:rsidP="005468B6" w14:paraId="7902F5C3" w14:textId="2E647993">
          <w:pPr>
            <w:pStyle w:val="TOC3"/>
            <w:spacing w:after="0"/>
            <w:rPr>
              <w:rFonts w:ascii="Verdana" w:hAnsi="Verdana" w:eastAsiaTheme="minorEastAsia"/>
              <w:noProof/>
              <w:kern w:val="2"/>
              <w:sz w:val="18"/>
              <w:szCs w:val="18"/>
              <w14:ligatures w14:val="standardContextual"/>
            </w:rPr>
          </w:pPr>
          <w:hyperlink w:anchor="_Toc162531866" w:history="1">
            <w:r w:rsidRPr="00B30931">
              <w:rPr>
                <w:rStyle w:val="Hyperlink"/>
                <w:rFonts w:ascii="Verdana" w:hAnsi="Verdana"/>
                <w:noProof/>
                <w:sz w:val="18"/>
                <w:szCs w:val="18"/>
              </w:rPr>
              <w:t>2.</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NAICS Search Tool</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_Toc162531866 \h </w:instrText>
            </w:r>
            <w:r w:rsidRPr="00B30931">
              <w:rPr>
                <w:rFonts w:ascii="Verdana" w:hAnsi="Verdana"/>
                <w:noProof/>
                <w:webHidden/>
                <w:sz w:val="18"/>
                <w:szCs w:val="18"/>
              </w:rPr>
              <w:fldChar w:fldCharType="separate"/>
            </w:r>
            <w:r w:rsidRPr="00B30931">
              <w:rPr>
                <w:rFonts w:ascii="Verdana" w:hAnsi="Verdana"/>
                <w:noProof/>
                <w:webHidden/>
                <w:sz w:val="18"/>
                <w:szCs w:val="18"/>
              </w:rPr>
              <w:t>60</w:t>
            </w:r>
            <w:r w:rsidRPr="00B30931">
              <w:rPr>
                <w:rFonts w:ascii="Verdana" w:hAnsi="Verdana"/>
                <w:noProof/>
                <w:webHidden/>
                <w:sz w:val="18"/>
                <w:szCs w:val="18"/>
              </w:rPr>
              <w:fldChar w:fldCharType="end"/>
            </w:r>
          </w:hyperlink>
        </w:p>
        <w:p w:rsidR="00A751EE" w:rsidRPr="00B30931" w:rsidP="005468B6" w14:paraId="019B2E5C" w14:textId="0EDD8F77">
          <w:pPr>
            <w:pStyle w:val="TOC2"/>
            <w:spacing w:after="0"/>
            <w:rPr>
              <w:rFonts w:ascii="Verdana" w:hAnsi="Verdana" w:eastAsiaTheme="minorEastAsia"/>
              <w:noProof/>
              <w:kern w:val="2"/>
              <w:sz w:val="18"/>
              <w:szCs w:val="18"/>
              <w14:ligatures w14:val="standardContextual"/>
            </w:rPr>
          </w:pPr>
          <w:hyperlink w:anchor="_Toc162531867" w:history="1">
            <w:r w:rsidRPr="00B30931">
              <w:rPr>
                <w:rStyle w:val="Hyperlink"/>
                <w:rFonts w:ascii="Verdana" w:hAnsi="Verdana"/>
                <w:noProof/>
                <w:sz w:val="18"/>
                <w:szCs w:val="18"/>
              </w:rPr>
              <w:t>Y.</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Reinvestor SBIC Appendix</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_Toc162531867 \h </w:instrText>
            </w:r>
            <w:r w:rsidRPr="00B30931">
              <w:rPr>
                <w:rFonts w:ascii="Verdana" w:hAnsi="Verdana"/>
                <w:noProof/>
                <w:webHidden/>
                <w:sz w:val="18"/>
                <w:szCs w:val="18"/>
              </w:rPr>
              <w:fldChar w:fldCharType="separate"/>
            </w:r>
            <w:r w:rsidRPr="00B30931">
              <w:rPr>
                <w:rFonts w:ascii="Verdana" w:hAnsi="Verdana"/>
                <w:noProof/>
                <w:webHidden/>
                <w:sz w:val="18"/>
                <w:szCs w:val="18"/>
              </w:rPr>
              <w:t>61</w:t>
            </w:r>
            <w:r w:rsidRPr="00B30931">
              <w:rPr>
                <w:rFonts w:ascii="Verdana" w:hAnsi="Verdana"/>
                <w:noProof/>
                <w:webHidden/>
                <w:sz w:val="18"/>
                <w:szCs w:val="18"/>
              </w:rPr>
              <w:fldChar w:fldCharType="end"/>
            </w:r>
          </w:hyperlink>
        </w:p>
        <w:p w:rsidR="00A751EE" w:rsidRPr="00B30931" w:rsidP="005468B6" w14:paraId="394E1DEB" w14:textId="3F3FABAA">
          <w:pPr>
            <w:pStyle w:val="TOC1"/>
            <w:spacing w:after="0"/>
            <w:rPr>
              <w:rFonts w:ascii="Verdana" w:hAnsi="Verdana" w:eastAsiaTheme="minorEastAsia"/>
              <w:noProof/>
              <w:kern w:val="2"/>
              <w:sz w:val="18"/>
              <w:szCs w:val="18"/>
              <w14:ligatures w14:val="standardContextual"/>
            </w:rPr>
          </w:pPr>
          <w:hyperlink w:anchor="_Toc162531868" w:history="1">
            <w:r w:rsidRPr="00B30931">
              <w:rPr>
                <w:rStyle w:val="Hyperlink"/>
                <w:rFonts w:ascii="Verdana" w:hAnsi="Verdana"/>
                <w:noProof/>
                <w:sz w:val="18"/>
                <w:szCs w:val="18"/>
              </w:rPr>
              <w:t>VI.</w:t>
            </w:r>
            <w:r w:rsidRPr="00B30931">
              <w:rPr>
                <w:rFonts w:ascii="Verdana" w:hAnsi="Verdana" w:eastAsiaTheme="minorEastAsia"/>
                <w:noProof/>
                <w:kern w:val="2"/>
                <w:sz w:val="18"/>
                <w:szCs w:val="18"/>
                <w14:ligatures w14:val="standardContextual"/>
              </w:rPr>
              <w:tab/>
            </w:r>
            <w:r w:rsidRPr="00B30931">
              <w:rPr>
                <w:rStyle w:val="Hyperlink"/>
                <w:rFonts w:ascii="Verdana" w:hAnsi="Verdana"/>
                <w:noProof/>
                <w:sz w:val="18"/>
                <w:szCs w:val="18"/>
              </w:rPr>
              <w:t>Appendix A – Differences in Corporate Form 468 Reporting</w:t>
            </w:r>
            <w:r w:rsidRPr="00B30931">
              <w:rPr>
                <w:rFonts w:ascii="Verdana" w:hAnsi="Verdana"/>
                <w:noProof/>
                <w:webHidden/>
                <w:sz w:val="18"/>
                <w:szCs w:val="18"/>
              </w:rPr>
              <w:tab/>
            </w:r>
            <w:r w:rsidRPr="00B30931">
              <w:rPr>
                <w:rFonts w:ascii="Verdana" w:hAnsi="Verdana"/>
                <w:noProof/>
                <w:webHidden/>
                <w:sz w:val="18"/>
                <w:szCs w:val="18"/>
              </w:rPr>
              <w:fldChar w:fldCharType="begin"/>
            </w:r>
            <w:r w:rsidRPr="00B30931">
              <w:rPr>
                <w:rFonts w:ascii="Verdana" w:hAnsi="Verdana"/>
                <w:noProof/>
                <w:webHidden/>
                <w:sz w:val="18"/>
                <w:szCs w:val="18"/>
              </w:rPr>
              <w:instrText xml:space="preserve"> PAGEREF _Toc162531868 \h </w:instrText>
            </w:r>
            <w:r w:rsidRPr="00B30931">
              <w:rPr>
                <w:rFonts w:ascii="Verdana" w:hAnsi="Verdana"/>
                <w:noProof/>
                <w:webHidden/>
                <w:sz w:val="18"/>
                <w:szCs w:val="18"/>
              </w:rPr>
              <w:fldChar w:fldCharType="separate"/>
            </w:r>
            <w:r w:rsidRPr="00B30931">
              <w:rPr>
                <w:rFonts w:ascii="Verdana" w:hAnsi="Verdana"/>
                <w:noProof/>
                <w:webHidden/>
                <w:sz w:val="18"/>
                <w:szCs w:val="18"/>
              </w:rPr>
              <w:t>61</w:t>
            </w:r>
            <w:r w:rsidRPr="00B30931">
              <w:rPr>
                <w:rFonts w:ascii="Verdana" w:hAnsi="Verdana"/>
                <w:noProof/>
                <w:webHidden/>
                <w:sz w:val="18"/>
                <w:szCs w:val="18"/>
              </w:rPr>
              <w:fldChar w:fldCharType="end"/>
            </w:r>
          </w:hyperlink>
        </w:p>
        <w:p w:rsidR="003A610E" w:rsidRPr="00F242E4" w:rsidP="005468B6" w14:paraId="211C4B5E" w14:textId="1608405E">
          <w:pPr>
            <w:rPr>
              <w:rFonts w:ascii="Verdana" w:hAnsi="Verdana"/>
              <w:sz w:val="18"/>
              <w:szCs w:val="18"/>
            </w:rPr>
          </w:pPr>
          <w:r w:rsidRPr="00B30931">
            <w:rPr>
              <w:rFonts w:ascii="Verdana" w:hAnsi="Verdana"/>
              <w:noProof/>
              <w:sz w:val="18"/>
              <w:szCs w:val="18"/>
            </w:rPr>
            <w:fldChar w:fldCharType="end"/>
          </w:r>
        </w:p>
      </w:sdtContent>
    </w:sdt>
    <w:p w:rsidR="003A610E" w:rsidRPr="00F242E4" w14:paraId="211C4B5F" w14:textId="77777777">
      <w:pPr>
        <w:spacing w:after="160" w:line="259" w:lineRule="auto"/>
        <w:ind w:firstLine="0"/>
        <w:jc w:val="left"/>
        <w:rPr>
          <w:rFonts w:ascii="Verdana" w:hAnsi="Verdana"/>
          <w:sz w:val="18"/>
          <w:szCs w:val="18"/>
        </w:rPr>
      </w:pPr>
      <w:r w:rsidRPr="00F242E4">
        <w:rPr>
          <w:rFonts w:ascii="Verdana" w:hAnsi="Verdana"/>
          <w:sz w:val="18"/>
          <w:szCs w:val="18"/>
        </w:rPr>
        <w:br w:type="page"/>
      </w:r>
    </w:p>
    <w:p w:rsidR="003A610E" w:rsidRPr="0072153C" w14:paraId="211C4B61" w14:textId="77777777">
      <w:pPr>
        <w:pStyle w:val="TOCHeading"/>
        <w:rPr>
          <w:rFonts w:ascii="Verdana" w:hAnsi="Verdana"/>
        </w:rPr>
      </w:pPr>
      <w:r w:rsidRPr="0072153C">
        <w:rPr>
          <w:rFonts w:ascii="Verdana" w:hAnsi="Verdana"/>
        </w:rPr>
        <w:t>List of Exhibits</w:t>
      </w:r>
    </w:p>
    <w:p w:rsidR="00F242E4" w:rsidRPr="00F242E4" w:rsidP="00951738" w14:paraId="227185BC" w14:textId="48E42913">
      <w:pPr>
        <w:pStyle w:val="TableofFigures"/>
        <w:tabs>
          <w:tab w:val="right" w:leader="dot" w:pos="9350"/>
        </w:tabs>
        <w:rPr>
          <w:rFonts w:ascii="Verdana" w:hAnsi="Verdana" w:eastAsiaTheme="minorEastAsia"/>
          <w:noProof/>
          <w:kern w:val="2"/>
          <w:sz w:val="18"/>
          <w:szCs w:val="18"/>
          <w14:ligatures w14:val="standardContextual"/>
        </w:rPr>
      </w:pPr>
      <w:r w:rsidRPr="00F242E4">
        <w:rPr>
          <w:rFonts w:ascii="Verdana" w:hAnsi="Verdana"/>
          <w:sz w:val="18"/>
          <w:szCs w:val="18"/>
        </w:rPr>
        <w:fldChar w:fldCharType="begin"/>
      </w:r>
      <w:r w:rsidRPr="00F242E4">
        <w:rPr>
          <w:rFonts w:ascii="Verdana" w:hAnsi="Verdana"/>
          <w:sz w:val="18"/>
          <w:szCs w:val="18"/>
        </w:rPr>
        <w:instrText xml:space="preserve"> TOC \h \z \c "Exhibit" </w:instrText>
      </w:r>
      <w:r w:rsidRPr="00F242E4">
        <w:rPr>
          <w:rFonts w:ascii="Verdana" w:hAnsi="Verdana"/>
          <w:sz w:val="18"/>
          <w:szCs w:val="18"/>
        </w:rPr>
        <w:fldChar w:fldCharType="separate"/>
      </w:r>
      <w:hyperlink w:anchor="_Toc153981635" w:history="1">
        <w:r w:rsidRPr="00F242E4">
          <w:rPr>
            <w:rStyle w:val="Hyperlink"/>
            <w:rFonts w:ascii="Verdana" w:hAnsi="Verdana"/>
            <w:noProof/>
            <w:sz w:val="18"/>
            <w:szCs w:val="18"/>
          </w:rPr>
          <w:t>Exhibit II</w:t>
        </w:r>
        <w:r w:rsidRPr="00F242E4">
          <w:rPr>
            <w:rStyle w:val="Hyperlink"/>
            <w:rFonts w:ascii="Verdana" w:hAnsi="Verdana"/>
            <w:noProof/>
            <w:sz w:val="18"/>
            <w:szCs w:val="18"/>
          </w:rPr>
          <w:noBreakHyphen/>
          <w:t>1: Form 468 Section List</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_Toc153981635 \h </w:instrText>
        </w:r>
        <w:r w:rsidRPr="00F242E4">
          <w:rPr>
            <w:rFonts w:ascii="Verdana" w:hAnsi="Verdana"/>
            <w:noProof/>
            <w:webHidden/>
            <w:sz w:val="18"/>
            <w:szCs w:val="18"/>
          </w:rPr>
          <w:fldChar w:fldCharType="separate"/>
        </w:r>
        <w:r w:rsidRPr="00F242E4">
          <w:rPr>
            <w:rFonts w:ascii="Verdana" w:hAnsi="Verdana"/>
            <w:noProof/>
            <w:webHidden/>
            <w:sz w:val="18"/>
            <w:szCs w:val="18"/>
          </w:rPr>
          <w:t>2</w:t>
        </w:r>
        <w:r w:rsidRPr="00F242E4">
          <w:rPr>
            <w:rFonts w:ascii="Verdana" w:hAnsi="Verdana"/>
            <w:noProof/>
            <w:webHidden/>
            <w:sz w:val="18"/>
            <w:szCs w:val="18"/>
          </w:rPr>
          <w:fldChar w:fldCharType="end"/>
        </w:r>
      </w:hyperlink>
    </w:p>
    <w:p w:rsidR="00F242E4" w:rsidRPr="00F242E4" w14:paraId="7824479F" w14:textId="5EE226DC">
      <w:pPr>
        <w:pStyle w:val="TableofFigures"/>
        <w:tabs>
          <w:tab w:val="right" w:leader="dot" w:pos="9350"/>
        </w:tabs>
        <w:rPr>
          <w:rFonts w:ascii="Verdana" w:hAnsi="Verdana" w:eastAsiaTheme="minorEastAsia"/>
          <w:noProof/>
          <w:kern w:val="2"/>
          <w:sz w:val="18"/>
          <w:szCs w:val="18"/>
          <w14:ligatures w14:val="standardContextual"/>
        </w:rPr>
      </w:pPr>
      <w:hyperlink w:anchor="_Toc153981636" w:history="1">
        <w:r w:rsidRPr="00F242E4">
          <w:rPr>
            <w:rStyle w:val="Hyperlink"/>
            <w:rFonts w:ascii="Verdana" w:hAnsi="Verdana"/>
            <w:noProof/>
            <w:sz w:val="18"/>
            <w:szCs w:val="18"/>
          </w:rPr>
          <w:t>Exhibit IV</w:t>
        </w:r>
        <w:r w:rsidRPr="00F242E4">
          <w:rPr>
            <w:rStyle w:val="Hyperlink"/>
            <w:rFonts w:ascii="Verdana" w:hAnsi="Verdana"/>
            <w:noProof/>
            <w:sz w:val="18"/>
            <w:szCs w:val="18"/>
          </w:rPr>
          <w:noBreakHyphen/>
          <w:t>1: Form 468 Workbook Table of Contents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_Toc153981636 \h </w:instrText>
        </w:r>
        <w:r w:rsidRPr="00F242E4">
          <w:rPr>
            <w:rFonts w:ascii="Verdana" w:hAnsi="Verdana"/>
            <w:noProof/>
            <w:webHidden/>
            <w:sz w:val="18"/>
            <w:szCs w:val="18"/>
          </w:rPr>
          <w:fldChar w:fldCharType="separate"/>
        </w:r>
        <w:r w:rsidRPr="00F242E4">
          <w:rPr>
            <w:rFonts w:ascii="Verdana" w:hAnsi="Verdana"/>
            <w:noProof/>
            <w:webHidden/>
            <w:sz w:val="18"/>
            <w:szCs w:val="18"/>
          </w:rPr>
          <w:t>10</w:t>
        </w:r>
        <w:r w:rsidRPr="00F242E4">
          <w:rPr>
            <w:rFonts w:ascii="Verdana" w:hAnsi="Verdana"/>
            <w:noProof/>
            <w:webHidden/>
            <w:sz w:val="18"/>
            <w:szCs w:val="18"/>
          </w:rPr>
          <w:fldChar w:fldCharType="end"/>
        </w:r>
      </w:hyperlink>
    </w:p>
    <w:p w:rsidR="00F242E4" w:rsidRPr="00F242E4" w14:paraId="22DCA629" w14:textId="51A3056F">
      <w:pPr>
        <w:pStyle w:val="TableofFigures"/>
        <w:tabs>
          <w:tab w:val="right" w:leader="dot" w:pos="9350"/>
        </w:tabs>
        <w:rPr>
          <w:rFonts w:ascii="Verdana" w:hAnsi="Verdana" w:eastAsiaTheme="minorEastAsia"/>
          <w:noProof/>
          <w:kern w:val="2"/>
          <w:sz w:val="18"/>
          <w:szCs w:val="18"/>
          <w14:ligatures w14:val="standardContextual"/>
        </w:rPr>
      </w:pPr>
      <w:hyperlink w:anchor="_Toc153981637" w:history="1">
        <w:r w:rsidRPr="00F242E4">
          <w:rPr>
            <w:rStyle w:val="Hyperlink"/>
            <w:rFonts w:ascii="Verdana" w:hAnsi="Verdana"/>
            <w:noProof/>
            <w:sz w:val="18"/>
            <w:szCs w:val="18"/>
          </w:rPr>
          <w:t>Exhibit IV</w:t>
        </w:r>
        <w:r w:rsidRPr="00F242E4">
          <w:rPr>
            <w:rStyle w:val="Hyperlink"/>
            <w:rFonts w:ascii="Verdana" w:hAnsi="Verdana"/>
            <w:noProof/>
            <w:sz w:val="18"/>
            <w:szCs w:val="18"/>
          </w:rPr>
          <w:noBreakHyphen/>
          <w:t>2: Form 468 Split View Mode</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_Toc153981637 \h </w:instrText>
        </w:r>
        <w:r w:rsidRPr="00F242E4">
          <w:rPr>
            <w:rFonts w:ascii="Verdana" w:hAnsi="Verdana"/>
            <w:noProof/>
            <w:webHidden/>
            <w:sz w:val="18"/>
            <w:szCs w:val="18"/>
          </w:rPr>
          <w:fldChar w:fldCharType="separate"/>
        </w:r>
        <w:r w:rsidRPr="00F242E4">
          <w:rPr>
            <w:rFonts w:ascii="Verdana" w:hAnsi="Verdana"/>
            <w:noProof/>
            <w:webHidden/>
            <w:sz w:val="18"/>
            <w:szCs w:val="18"/>
          </w:rPr>
          <w:t>11</w:t>
        </w:r>
        <w:r w:rsidRPr="00F242E4">
          <w:rPr>
            <w:rFonts w:ascii="Verdana" w:hAnsi="Verdana"/>
            <w:noProof/>
            <w:webHidden/>
            <w:sz w:val="18"/>
            <w:szCs w:val="18"/>
          </w:rPr>
          <w:fldChar w:fldCharType="end"/>
        </w:r>
      </w:hyperlink>
    </w:p>
    <w:p w:rsidR="00F242E4" w:rsidRPr="00F242E4" w14:paraId="05DF2F11" w14:textId="6D515F10">
      <w:pPr>
        <w:pStyle w:val="TableofFigures"/>
        <w:tabs>
          <w:tab w:val="right" w:leader="dot" w:pos="9350"/>
        </w:tabs>
        <w:rPr>
          <w:rFonts w:ascii="Verdana" w:hAnsi="Verdana" w:eastAsiaTheme="minorEastAsia"/>
          <w:noProof/>
          <w:kern w:val="2"/>
          <w:sz w:val="18"/>
          <w:szCs w:val="18"/>
          <w14:ligatures w14:val="standardContextual"/>
        </w:rPr>
      </w:pPr>
      <w:hyperlink w:anchor="_Toc153981638" w:history="1">
        <w:r w:rsidRPr="00F242E4">
          <w:rPr>
            <w:rStyle w:val="Hyperlink"/>
            <w:rFonts w:ascii="Verdana" w:hAnsi="Verdana"/>
            <w:noProof/>
            <w:sz w:val="18"/>
            <w:szCs w:val="18"/>
          </w:rPr>
          <w:t>Exhibit IV</w:t>
        </w:r>
        <w:r w:rsidRPr="00F242E4">
          <w:rPr>
            <w:rStyle w:val="Hyperlink"/>
            <w:rFonts w:ascii="Verdana" w:hAnsi="Verdana"/>
            <w:noProof/>
            <w:sz w:val="18"/>
            <w:szCs w:val="18"/>
          </w:rPr>
          <w:noBreakHyphen/>
          <w:t>3: Form 468 Table of Contents by Recommended Entry Order</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_Toc153981638 \h </w:instrText>
        </w:r>
        <w:r w:rsidRPr="00F242E4">
          <w:rPr>
            <w:rFonts w:ascii="Verdana" w:hAnsi="Verdana"/>
            <w:noProof/>
            <w:webHidden/>
            <w:sz w:val="18"/>
            <w:szCs w:val="18"/>
          </w:rPr>
          <w:fldChar w:fldCharType="separate"/>
        </w:r>
        <w:r w:rsidRPr="00F242E4">
          <w:rPr>
            <w:rFonts w:ascii="Verdana" w:hAnsi="Verdana"/>
            <w:noProof/>
            <w:webHidden/>
            <w:sz w:val="18"/>
            <w:szCs w:val="18"/>
          </w:rPr>
          <w:t>12</w:t>
        </w:r>
        <w:r w:rsidRPr="00F242E4">
          <w:rPr>
            <w:rFonts w:ascii="Verdana" w:hAnsi="Verdana"/>
            <w:noProof/>
            <w:webHidden/>
            <w:sz w:val="18"/>
            <w:szCs w:val="18"/>
          </w:rPr>
          <w:fldChar w:fldCharType="end"/>
        </w:r>
      </w:hyperlink>
    </w:p>
    <w:p w:rsidR="00F242E4" w:rsidRPr="00F242E4" w14:paraId="5E1D4D2E" w14:textId="72E59B37">
      <w:pPr>
        <w:pStyle w:val="TableofFigures"/>
        <w:tabs>
          <w:tab w:val="right" w:leader="dot" w:pos="9350"/>
        </w:tabs>
        <w:rPr>
          <w:rFonts w:ascii="Verdana" w:hAnsi="Verdana" w:eastAsiaTheme="minorEastAsia"/>
          <w:noProof/>
          <w:kern w:val="2"/>
          <w:sz w:val="18"/>
          <w:szCs w:val="18"/>
          <w14:ligatures w14:val="standardContextual"/>
        </w:rPr>
      </w:pPr>
      <w:hyperlink w:anchor="_Toc153981639" w:history="1">
        <w:r w:rsidRPr="00F242E4">
          <w:rPr>
            <w:rStyle w:val="Hyperlink"/>
            <w:rFonts w:ascii="Verdana" w:hAnsi="Verdana"/>
            <w:noProof/>
            <w:sz w:val="18"/>
            <w:szCs w:val="18"/>
          </w:rPr>
          <w:t>Exhibit IV</w:t>
        </w:r>
        <w:r w:rsidRPr="00F242E4">
          <w:rPr>
            <w:rStyle w:val="Hyperlink"/>
            <w:rFonts w:ascii="Verdana" w:hAnsi="Verdana"/>
            <w:noProof/>
            <w:sz w:val="18"/>
            <w:szCs w:val="18"/>
          </w:rPr>
          <w:noBreakHyphen/>
          <w:t>4: Form 468 Field Formatting Example</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_Toc153981639 \h </w:instrText>
        </w:r>
        <w:r w:rsidRPr="00F242E4">
          <w:rPr>
            <w:rFonts w:ascii="Verdana" w:hAnsi="Verdana"/>
            <w:noProof/>
            <w:webHidden/>
            <w:sz w:val="18"/>
            <w:szCs w:val="18"/>
          </w:rPr>
          <w:fldChar w:fldCharType="separate"/>
        </w:r>
        <w:r w:rsidRPr="00F242E4">
          <w:rPr>
            <w:rFonts w:ascii="Verdana" w:hAnsi="Verdana"/>
            <w:noProof/>
            <w:webHidden/>
            <w:sz w:val="18"/>
            <w:szCs w:val="18"/>
          </w:rPr>
          <w:t>12</w:t>
        </w:r>
        <w:r w:rsidRPr="00F242E4">
          <w:rPr>
            <w:rFonts w:ascii="Verdana" w:hAnsi="Verdana"/>
            <w:noProof/>
            <w:webHidden/>
            <w:sz w:val="18"/>
            <w:szCs w:val="18"/>
          </w:rPr>
          <w:fldChar w:fldCharType="end"/>
        </w:r>
      </w:hyperlink>
    </w:p>
    <w:p w:rsidR="00F242E4" w:rsidRPr="00F242E4" w14:paraId="2526CBC8" w14:textId="55DE07B7">
      <w:pPr>
        <w:pStyle w:val="TableofFigures"/>
        <w:tabs>
          <w:tab w:val="right" w:leader="dot" w:pos="9350"/>
        </w:tabs>
        <w:rPr>
          <w:rFonts w:ascii="Verdana" w:hAnsi="Verdana" w:eastAsiaTheme="minorEastAsia"/>
          <w:noProof/>
          <w:kern w:val="2"/>
          <w:sz w:val="18"/>
          <w:szCs w:val="18"/>
          <w14:ligatures w14:val="standardContextual"/>
        </w:rPr>
      </w:pPr>
      <w:hyperlink w:anchor="_Toc153981640" w:history="1">
        <w:r w:rsidRPr="00F242E4">
          <w:rPr>
            <w:rStyle w:val="Hyperlink"/>
            <w:rFonts w:ascii="Verdana" w:hAnsi="Verdana"/>
            <w:noProof/>
            <w:sz w:val="18"/>
            <w:szCs w:val="18"/>
          </w:rPr>
          <w:t>Exhibit IV</w:t>
        </w:r>
        <w:r w:rsidRPr="00F242E4">
          <w:rPr>
            <w:rStyle w:val="Hyperlink"/>
            <w:rFonts w:ascii="Verdana" w:hAnsi="Verdana"/>
            <w:noProof/>
            <w:sz w:val="18"/>
            <w:szCs w:val="18"/>
          </w:rPr>
          <w:noBreakHyphen/>
          <w:t>5: Form 468 Field Selection Example</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_Toc153981640 \h </w:instrText>
        </w:r>
        <w:r w:rsidRPr="00F242E4">
          <w:rPr>
            <w:rFonts w:ascii="Verdana" w:hAnsi="Verdana"/>
            <w:noProof/>
            <w:webHidden/>
            <w:sz w:val="18"/>
            <w:szCs w:val="18"/>
          </w:rPr>
          <w:fldChar w:fldCharType="separate"/>
        </w:r>
        <w:r w:rsidRPr="00F242E4">
          <w:rPr>
            <w:rFonts w:ascii="Verdana" w:hAnsi="Verdana"/>
            <w:noProof/>
            <w:webHidden/>
            <w:sz w:val="18"/>
            <w:szCs w:val="18"/>
          </w:rPr>
          <w:t>13</w:t>
        </w:r>
        <w:r w:rsidRPr="00F242E4">
          <w:rPr>
            <w:rFonts w:ascii="Verdana" w:hAnsi="Verdana"/>
            <w:noProof/>
            <w:webHidden/>
            <w:sz w:val="18"/>
            <w:szCs w:val="18"/>
          </w:rPr>
          <w:fldChar w:fldCharType="end"/>
        </w:r>
      </w:hyperlink>
    </w:p>
    <w:p w:rsidR="00F242E4" w:rsidRPr="00F242E4" w14:paraId="5C648AFA" w14:textId="4F114AF4">
      <w:pPr>
        <w:pStyle w:val="TableofFigures"/>
        <w:tabs>
          <w:tab w:val="right" w:leader="dot" w:pos="9350"/>
        </w:tabs>
        <w:rPr>
          <w:rFonts w:ascii="Verdana" w:hAnsi="Verdana" w:eastAsiaTheme="minorEastAsia"/>
          <w:noProof/>
          <w:kern w:val="2"/>
          <w:sz w:val="18"/>
          <w:szCs w:val="18"/>
          <w14:ligatures w14:val="standardContextual"/>
        </w:rPr>
      </w:pPr>
      <w:hyperlink w:anchor="_Toc153981641" w:history="1">
        <w:r w:rsidRPr="00F242E4">
          <w:rPr>
            <w:rStyle w:val="Hyperlink"/>
            <w:rFonts w:ascii="Verdana" w:hAnsi="Verdana"/>
            <w:noProof/>
            <w:sz w:val="18"/>
            <w:szCs w:val="18"/>
          </w:rPr>
          <w:t>Exhibit IV</w:t>
        </w:r>
        <w:r w:rsidRPr="00F242E4">
          <w:rPr>
            <w:rStyle w:val="Hyperlink"/>
            <w:rFonts w:ascii="Verdana" w:hAnsi="Verdana"/>
            <w:noProof/>
            <w:sz w:val="18"/>
            <w:szCs w:val="18"/>
          </w:rPr>
          <w:noBreakHyphen/>
          <w:t>6: Form 468 Field Note Example</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_Toc153981641 \h </w:instrText>
        </w:r>
        <w:r w:rsidRPr="00F242E4">
          <w:rPr>
            <w:rFonts w:ascii="Verdana" w:hAnsi="Verdana"/>
            <w:noProof/>
            <w:webHidden/>
            <w:sz w:val="18"/>
            <w:szCs w:val="18"/>
          </w:rPr>
          <w:fldChar w:fldCharType="separate"/>
        </w:r>
        <w:r w:rsidRPr="00F242E4">
          <w:rPr>
            <w:rFonts w:ascii="Verdana" w:hAnsi="Verdana"/>
            <w:noProof/>
            <w:webHidden/>
            <w:sz w:val="18"/>
            <w:szCs w:val="18"/>
          </w:rPr>
          <w:t>13</w:t>
        </w:r>
        <w:r w:rsidRPr="00F242E4">
          <w:rPr>
            <w:rFonts w:ascii="Verdana" w:hAnsi="Verdana"/>
            <w:noProof/>
            <w:webHidden/>
            <w:sz w:val="18"/>
            <w:szCs w:val="18"/>
          </w:rPr>
          <w:fldChar w:fldCharType="end"/>
        </w:r>
      </w:hyperlink>
    </w:p>
    <w:p w:rsidR="00F242E4" w:rsidRPr="00F242E4" w14:paraId="18347210" w14:textId="697200D8">
      <w:pPr>
        <w:pStyle w:val="TableofFigures"/>
        <w:tabs>
          <w:tab w:val="right" w:leader="dot" w:pos="9350"/>
        </w:tabs>
        <w:rPr>
          <w:rFonts w:ascii="Verdana" w:hAnsi="Verdana" w:eastAsiaTheme="minorEastAsia"/>
          <w:noProof/>
          <w:kern w:val="2"/>
          <w:sz w:val="18"/>
          <w:szCs w:val="18"/>
          <w14:ligatures w14:val="standardContextual"/>
        </w:rPr>
      </w:pPr>
      <w:hyperlink w:anchor="_Toc153981642"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 Cover Page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_Toc153981642 \h </w:instrText>
        </w:r>
        <w:r w:rsidRPr="00F242E4">
          <w:rPr>
            <w:rFonts w:ascii="Verdana" w:hAnsi="Verdana"/>
            <w:noProof/>
            <w:webHidden/>
            <w:sz w:val="18"/>
            <w:szCs w:val="18"/>
          </w:rPr>
          <w:fldChar w:fldCharType="separate"/>
        </w:r>
        <w:r w:rsidRPr="00F242E4">
          <w:rPr>
            <w:rFonts w:ascii="Verdana" w:hAnsi="Verdana"/>
            <w:noProof/>
            <w:webHidden/>
            <w:sz w:val="18"/>
            <w:szCs w:val="18"/>
          </w:rPr>
          <w:t>14</w:t>
        </w:r>
        <w:r w:rsidRPr="00F242E4">
          <w:rPr>
            <w:rFonts w:ascii="Verdana" w:hAnsi="Verdana"/>
            <w:noProof/>
            <w:webHidden/>
            <w:sz w:val="18"/>
            <w:szCs w:val="18"/>
          </w:rPr>
          <w:fldChar w:fldCharType="end"/>
        </w:r>
      </w:hyperlink>
    </w:p>
    <w:p w:rsidR="00F242E4" w:rsidRPr="00F242E4" w14:paraId="2F08901A" w14:textId="2E082AD0">
      <w:pPr>
        <w:pStyle w:val="TableofFigures"/>
        <w:tabs>
          <w:tab w:val="right" w:leader="dot" w:pos="9350"/>
        </w:tabs>
        <w:rPr>
          <w:rFonts w:ascii="Verdana" w:hAnsi="Verdana" w:eastAsiaTheme="minorEastAsia"/>
          <w:noProof/>
          <w:kern w:val="2"/>
          <w:sz w:val="18"/>
          <w:szCs w:val="18"/>
          <w14:ligatures w14:val="standardContextual"/>
        </w:rPr>
      </w:pPr>
      <w:hyperlink w:anchor="_Toc153981643"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 Schedule 11 – SBIC Cumulative Performance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_Toc153981643 \h </w:instrText>
        </w:r>
        <w:r w:rsidRPr="00F242E4">
          <w:rPr>
            <w:rFonts w:ascii="Verdana" w:hAnsi="Verdana"/>
            <w:noProof/>
            <w:webHidden/>
            <w:sz w:val="18"/>
            <w:szCs w:val="18"/>
          </w:rPr>
          <w:fldChar w:fldCharType="separate"/>
        </w:r>
        <w:r w:rsidRPr="00F242E4">
          <w:rPr>
            <w:rFonts w:ascii="Verdana" w:hAnsi="Verdana"/>
            <w:noProof/>
            <w:webHidden/>
            <w:sz w:val="18"/>
            <w:szCs w:val="18"/>
          </w:rPr>
          <w:t>17</w:t>
        </w:r>
        <w:r w:rsidRPr="00F242E4">
          <w:rPr>
            <w:rFonts w:ascii="Verdana" w:hAnsi="Verdana"/>
            <w:noProof/>
            <w:webHidden/>
            <w:sz w:val="18"/>
            <w:szCs w:val="18"/>
          </w:rPr>
          <w:fldChar w:fldCharType="end"/>
        </w:r>
      </w:hyperlink>
    </w:p>
    <w:p w:rsidR="00F242E4" w:rsidRPr="00F242E4" w14:paraId="768D0970" w14:textId="03872B3C">
      <w:pPr>
        <w:pStyle w:val="TableofFigures"/>
        <w:tabs>
          <w:tab w:val="right" w:leader="dot" w:pos="9350"/>
        </w:tabs>
        <w:rPr>
          <w:rFonts w:ascii="Verdana" w:hAnsi="Verdana" w:eastAsiaTheme="minorEastAsia"/>
          <w:noProof/>
          <w:kern w:val="2"/>
          <w:sz w:val="18"/>
          <w:szCs w:val="18"/>
          <w14:ligatures w14:val="standardContextual"/>
        </w:rPr>
      </w:pPr>
      <w:hyperlink w:anchor="_Toc153981644"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3: Schedule 1 – Schedule of Loans and Investments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_Toc153981644 \h </w:instrText>
        </w:r>
        <w:r w:rsidRPr="00F242E4">
          <w:rPr>
            <w:rFonts w:ascii="Verdana" w:hAnsi="Verdana"/>
            <w:noProof/>
            <w:webHidden/>
            <w:sz w:val="18"/>
            <w:szCs w:val="18"/>
          </w:rPr>
          <w:fldChar w:fldCharType="separate"/>
        </w:r>
        <w:r w:rsidRPr="00F242E4">
          <w:rPr>
            <w:rFonts w:ascii="Verdana" w:hAnsi="Verdana"/>
            <w:noProof/>
            <w:webHidden/>
            <w:sz w:val="18"/>
            <w:szCs w:val="18"/>
          </w:rPr>
          <w:t>20</w:t>
        </w:r>
        <w:r w:rsidRPr="00F242E4">
          <w:rPr>
            <w:rFonts w:ascii="Verdana" w:hAnsi="Verdana"/>
            <w:noProof/>
            <w:webHidden/>
            <w:sz w:val="18"/>
            <w:szCs w:val="18"/>
          </w:rPr>
          <w:fldChar w:fldCharType="end"/>
        </w:r>
      </w:hyperlink>
    </w:p>
    <w:p w:rsidR="00F242E4" w:rsidRPr="00F242E4" w14:paraId="1BAFFF48" w14:textId="2032B65C">
      <w:pPr>
        <w:pStyle w:val="TableofFigures"/>
        <w:tabs>
          <w:tab w:val="right" w:leader="dot" w:pos="9350"/>
        </w:tabs>
        <w:rPr>
          <w:rFonts w:ascii="Verdana" w:hAnsi="Verdana" w:eastAsiaTheme="minorEastAsia"/>
          <w:noProof/>
          <w:kern w:val="2"/>
          <w:sz w:val="18"/>
          <w:szCs w:val="18"/>
          <w14:ligatures w14:val="standardContextual"/>
        </w:rPr>
      </w:pPr>
      <w:hyperlink w:anchor="_Toc153981645"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4: Schedule 1c – Schedule of Additions and Deductions to Loans and Investment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_Toc153981645 \h </w:instrText>
        </w:r>
        <w:r w:rsidRPr="00F242E4">
          <w:rPr>
            <w:rFonts w:ascii="Verdana" w:hAnsi="Verdana"/>
            <w:noProof/>
            <w:webHidden/>
            <w:sz w:val="18"/>
            <w:szCs w:val="18"/>
          </w:rPr>
          <w:fldChar w:fldCharType="separate"/>
        </w:r>
        <w:r w:rsidRPr="00F242E4">
          <w:rPr>
            <w:rFonts w:ascii="Verdana" w:hAnsi="Verdana"/>
            <w:noProof/>
            <w:webHidden/>
            <w:sz w:val="18"/>
            <w:szCs w:val="18"/>
          </w:rPr>
          <w:t>24</w:t>
        </w:r>
        <w:r w:rsidRPr="00F242E4">
          <w:rPr>
            <w:rFonts w:ascii="Verdana" w:hAnsi="Verdana"/>
            <w:noProof/>
            <w:webHidden/>
            <w:sz w:val="18"/>
            <w:szCs w:val="18"/>
          </w:rPr>
          <w:fldChar w:fldCharType="end"/>
        </w:r>
      </w:hyperlink>
    </w:p>
    <w:p w:rsidR="00F242E4" w:rsidRPr="00F242E4" w14:paraId="49E12EB8" w14:textId="5AF5D9F5">
      <w:pPr>
        <w:pStyle w:val="TableofFigures"/>
        <w:tabs>
          <w:tab w:val="right" w:leader="dot" w:pos="9350"/>
        </w:tabs>
        <w:rPr>
          <w:rFonts w:ascii="Verdana" w:hAnsi="Verdana" w:eastAsiaTheme="minorEastAsia"/>
          <w:noProof/>
          <w:kern w:val="2"/>
          <w:sz w:val="18"/>
          <w:szCs w:val="18"/>
          <w14:ligatures w14:val="standardContextual"/>
        </w:rPr>
      </w:pPr>
      <w:hyperlink w:anchor="_Toc153981646"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5: Schedule 1c – Schedule of Additions and Deductions Example</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_Toc153981646 \h </w:instrText>
        </w:r>
        <w:r w:rsidRPr="00F242E4">
          <w:rPr>
            <w:rFonts w:ascii="Verdana" w:hAnsi="Verdana"/>
            <w:noProof/>
            <w:webHidden/>
            <w:sz w:val="18"/>
            <w:szCs w:val="18"/>
          </w:rPr>
          <w:fldChar w:fldCharType="separate"/>
        </w:r>
        <w:r w:rsidRPr="00F242E4">
          <w:rPr>
            <w:rFonts w:ascii="Verdana" w:hAnsi="Verdana"/>
            <w:noProof/>
            <w:webHidden/>
            <w:sz w:val="18"/>
            <w:szCs w:val="18"/>
          </w:rPr>
          <w:t>26</w:t>
        </w:r>
        <w:r w:rsidRPr="00F242E4">
          <w:rPr>
            <w:rFonts w:ascii="Verdana" w:hAnsi="Verdana"/>
            <w:noProof/>
            <w:webHidden/>
            <w:sz w:val="18"/>
            <w:szCs w:val="18"/>
          </w:rPr>
          <w:fldChar w:fldCharType="end"/>
        </w:r>
      </w:hyperlink>
    </w:p>
    <w:p w:rsidR="00F242E4" w:rsidRPr="00F242E4" w14:paraId="5ECA2035" w14:textId="1AC5E8D9">
      <w:pPr>
        <w:pStyle w:val="TableofFigures"/>
        <w:tabs>
          <w:tab w:val="right" w:leader="dot" w:pos="9350"/>
        </w:tabs>
        <w:rPr>
          <w:rFonts w:ascii="Verdana" w:hAnsi="Verdana" w:eastAsiaTheme="minorEastAsia"/>
          <w:noProof/>
          <w:kern w:val="2"/>
          <w:sz w:val="18"/>
          <w:szCs w:val="18"/>
          <w14:ligatures w14:val="standardContextual"/>
        </w:rPr>
      </w:pPr>
      <w:hyperlink w:anchor="_Toc153981647"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6: Schedule 1b – Smaller Enterprise Financings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_Toc153981647 \h </w:instrText>
        </w:r>
        <w:r w:rsidRPr="00F242E4">
          <w:rPr>
            <w:rFonts w:ascii="Verdana" w:hAnsi="Verdana"/>
            <w:noProof/>
            <w:webHidden/>
            <w:sz w:val="18"/>
            <w:szCs w:val="18"/>
          </w:rPr>
          <w:fldChar w:fldCharType="separate"/>
        </w:r>
        <w:r w:rsidRPr="00F242E4">
          <w:rPr>
            <w:rFonts w:ascii="Verdana" w:hAnsi="Verdana"/>
            <w:noProof/>
            <w:webHidden/>
            <w:sz w:val="18"/>
            <w:szCs w:val="18"/>
          </w:rPr>
          <w:t>27</w:t>
        </w:r>
        <w:r w:rsidRPr="00F242E4">
          <w:rPr>
            <w:rFonts w:ascii="Verdana" w:hAnsi="Verdana"/>
            <w:noProof/>
            <w:webHidden/>
            <w:sz w:val="18"/>
            <w:szCs w:val="18"/>
          </w:rPr>
          <w:fldChar w:fldCharType="end"/>
        </w:r>
      </w:hyperlink>
    </w:p>
    <w:p w:rsidR="00F242E4" w:rsidRPr="00F242E4" w14:paraId="0B428984" w14:textId="645623BA">
      <w:pPr>
        <w:pStyle w:val="TableofFigures"/>
        <w:tabs>
          <w:tab w:val="right" w:leader="dot" w:pos="9350"/>
        </w:tabs>
        <w:rPr>
          <w:rFonts w:ascii="Verdana" w:hAnsi="Verdana" w:eastAsiaTheme="minorEastAsia"/>
          <w:noProof/>
          <w:kern w:val="2"/>
          <w:sz w:val="18"/>
          <w:szCs w:val="18"/>
          <w14:ligatures w14:val="standardContextual"/>
        </w:rPr>
      </w:pPr>
      <w:hyperlink w:anchor="_Toc153981648"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7: Schedule 2 – Schedule of Realized Gains and Losses on Loans and Investment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_Toc153981648 \h </w:instrText>
        </w:r>
        <w:r w:rsidRPr="00F242E4">
          <w:rPr>
            <w:rFonts w:ascii="Verdana" w:hAnsi="Verdana"/>
            <w:noProof/>
            <w:webHidden/>
            <w:sz w:val="18"/>
            <w:szCs w:val="18"/>
          </w:rPr>
          <w:fldChar w:fldCharType="separate"/>
        </w:r>
        <w:r w:rsidRPr="00F242E4">
          <w:rPr>
            <w:rFonts w:ascii="Verdana" w:hAnsi="Verdana"/>
            <w:noProof/>
            <w:webHidden/>
            <w:sz w:val="18"/>
            <w:szCs w:val="18"/>
          </w:rPr>
          <w:t>27</w:t>
        </w:r>
        <w:r w:rsidRPr="00F242E4">
          <w:rPr>
            <w:rFonts w:ascii="Verdana" w:hAnsi="Verdana"/>
            <w:noProof/>
            <w:webHidden/>
            <w:sz w:val="18"/>
            <w:szCs w:val="18"/>
          </w:rPr>
          <w:fldChar w:fldCharType="end"/>
        </w:r>
      </w:hyperlink>
    </w:p>
    <w:p w:rsidR="00F242E4" w:rsidRPr="00F242E4" w14:paraId="12A254E3" w14:textId="1C1D9C6B">
      <w:pPr>
        <w:pStyle w:val="TableofFigures"/>
        <w:tabs>
          <w:tab w:val="right" w:leader="dot" w:pos="9350"/>
        </w:tabs>
        <w:rPr>
          <w:rFonts w:ascii="Verdana" w:hAnsi="Verdana" w:eastAsiaTheme="minorEastAsia"/>
          <w:noProof/>
          <w:kern w:val="2"/>
          <w:sz w:val="18"/>
          <w:szCs w:val="18"/>
          <w14:ligatures w14:val="standardContextual"/>
        </w:rPr>
      </w:pPr>
      <w:hyperlink w:anchor="_Toc153981649"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8: Schedule 3 – Schedule of Noncash Gains/Income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_Toc153981649 \h </w:instrText>
        </w:r>
        <w:r w:rsidRPr="00F242E4">
          <w:rPr>
            <w:rFonts w:ascii="Verdana" w:hAnsi="Verdana"/>
            <w:noProof/>
            <w:webHidden/>
            <w:sz w:val="18"/>
            <w:szCs w:val="18"/>
          </w:rPr>
          <w:fldChar w:fldCharType="separate"/>
        </w:r>
        <w:r w:rsidRPr="00F242E4">
          <w:rPr>
            <w:rFonts w:ascii="Verdana" w:hAnsi="Verdana"/>
            <w:noProof/>
            <w:webHidden/>
            <w:sz w:val="18"/>
            <w:szCs w:val="18"/>
          </w:rPr>
          <w:t>28</w:t>
        </w:r>
        <w:r w:rsidRPr="00F242E4">
          <w:rPr>
            <w:rFonts w:ascii="Verdana" w:hAnsi="Verdana"/>
            <w:noProof/>
            <w:webHidden/>
            <w:sz w:val="18"/>
            <w:szCs w:val="18"/>
          </w:rPr>
          <w:fldChar w:fldCharType="end"/>
        </w:r>
      </w:hyperlink>
    </w:p>
    <w:p w:rsidR="00F242E4" w:rsidRPr="00F242E4" w14:paraId="789F4A53" w14:textId="0C962B7C">
      <w:pPr>
        <w:pStyle w:val="TableofFigures"/>
        <w:tabs>
          <w:tab w:val="right" w:leader="dot" w:pos="9350"/>
        </w:tabs>
        <w:rPr>
          <w:rFonts w:ascii="Verdana" w:hAnsi="Verdana" w:eastAsiaTheme="minorEastAsia"/>
          <w:noProof/>
          <w:kern w:val="2"/>
          <w:sz w:val="18"/>
          <w:szCs w:val="18"/>
          <w14:ligatures w14:val="standardContextual"/>
        </w:rPr>
      </w:pPr>
      <w:hyperlink w:anchor="_Toc153981650"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9: Schedule 4 – Schedule of Delinquent Loans and Investments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_Toc153981650 \h </w:instrText>
        </w:r>
        <w:r w:rsidRPr="00F242E4">
          <w:rPr>
            <w:rFonts w:ascii="Verdana" w:hAnsi="Verdana"/>
            <w:noProof/>
            <w:webHidden/>
            <w:sz w:val="18"/>
            <w:szCs w:val="18"/>
          </w:rPr>
          <w:fldChar w:fldCharType="separate"/>
        </w:r>
        <w:r w:rsidRPr="00F242E4">
          <w:rPr>
            <w:rFonts w:ascii="Verdana" w:hAnsi="Verdana"/>
            <w:noProof/>
            <w:webHidden/>
            <w:sz w:val="18"/>
            <w:szCs w:val="18"/>
          </w:rPr>
          <w:t>29</w:t>
        </w:r>
        <w:r w:rsidRPr="00F242E4">
          <w:rPr>
            <w:rFonts w:ascii="Verdana" w:hAnsi="Verdana"/>
            <w:noProof/>
            <w:webHidden/>
            <w:sz w:val="18"/>
            <w:szCs w:val="18"/>
          </w:rPr>
          <w:fldChar w:fldCharType="end"/>
        </w:r>
      </w:hyperlink>
    </w:p>
    <w:p w:rsidR="00F242E4" w:rsidRPr="00F242E4" w14:paraId="11F34565" w14:textId="345DB406">
      <w:pPr>
        <w:pStyle w:val="TableofFigures"/>
        <w:tabs>
          <w:tab w:val="right" w:leader="dot" w:pos="9350"/>
        </w:tabs>
        <w:rPr>
          <w:rFonts w:ascii="Verdana" w:hAnsi="Verdana" w:eastAsiaTheme="minorEastAsia"/>
          <w:noProof/>
          <w:kern w:val="2"/>
          <w:sz w:val="18"/>
          <w:szCs w:val="18"/>
          <w14:ligatures w14:val="standardContextual"/>
        </w:rPr>
      </w:pPr>
      <w:hyperlink w:anchor="_Toc153981651"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10: Schedule 5 – Schedule of Commitments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_Toc153981651 \h </w:instrText>
        </w:r>
        <w:r w:rsidRPr="00F242E4">
          <w:rPr>
            <w:rFonts w:ascii="Verdana" w:hAnsi="Verdana"/>
            <w:noProof/>
            <w:webHidden/>
            <w:sz w:val="18"/>
            <w:szCs w:val="18"/>
          </w:rPr>
          <w:fldChar w:fldCharType="separate"/>
        </w:r>
        <w:r w:rsidRPr="00F242E4">
          <w:rPr>
            <w:rFonts w:ascii="Verdana" w:hAnsi="Verdana"/>
            <w:noProof/>
            <w:webHidden/>
            <w:sz w:val="18"/>
            <w:szCs w:val="18"/>
          </w:rPr>
          <w:t>29</w:t>
        </w:r>
        <w:r w:rsidRPr="00F242E4">
          <w:rPr>
            <w:rFonts w:ascii="Verdana" w:hAnsi="Verdana"/>
            <w:noProof/>
            <w:webHidden/>
            <w:sz w:val="18"/>
            <w:szCs w:val="18"/>
          </w:rPr>
          <w:fldChar w:fldCharType="end"/>
        </w:r>
      </w:hyperlink>
    </w:p>
    <w:p w:rsidR="00F242E4" w:rsidRPr="00F242E4" w14:paraId="3CB9F541" w14:textId="149BB6C2">
      <w:pPr>
        <w:pStyle w:val="TableofFigures"/>
        <w:tabs>
          <w:tab w:val="right" w:leader="dot" w:pos="9350"/>
        </w:tabs>
        <w:rPr>
          <w:rFonts w:ascii="Verdana" w:hAnsi="Verdana" w:eastAsiaTheme="minorEastAsia"/>
          <w:noProof/>
          <w:kern w:val="2"/>
          <w:sz w:val="18"/>
          <w:szCs w:val="18"/>
          <w14:ligatures w14:val="standardContextual"/>
        </w:rPr>
      </w:pPr>
      <w:hyperlink w:anchor="_Toc153981652"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11: Example Line of Credit Form Actions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_Toc153981652 \h </w:instrText>
        </w:r>
        <w:r w:rsidRPr="00F242E4">
          <w:rPr>
            <w:rFonts w:ascii="Verdana" w:hAnsi="Verdana"/>
            <w:noProof/>
            <w:webHidden/>
            <w:sz w:val="18"/>
            <w:szCs w:val="18"/>
          </w:rPr>
          <w:fldChar w:fldCharType="separate"/>
        </w:r>
        <w:r w:rsidRPr="00F242E4">
          <w:rPr>
            <w:rFonts w:ascii="Verdana" w:hAnsi="Verdana"/>
            <w:noProof/>
            <w:webHidden/>
            <w:sz w:val="18"/>
            <w:szCs w:val="18"/>
          </w:rPr>
          <w:t>30</w:t>
        </w:r>
        <w:r w:rsidRPr="00F242E4">
          <w:rPr>
            <w:rFonts w:ascii="Verdana" w:hAnsi="Verdana"/>
            <w:noProof/>
            <w:webHidden/>
            <w:sz w:val="18"/>
            <w:szCs w:val="18"/>
          </w:rPr>
          <w:fldChar w:fldCharType="end"/>
        </w:r>
      </w:hyperlink>
    </w:p>
    <w:p w:rsidR="00F242E4" w:rsidRPr="00F242E4" w14:paraId="450295FB" w14:textId="76E2A341">
      <w:pPr>
        <w:pStyle w:val="TableofFigures"/>
        <w:tabs>
          <w:tab w:val="right" w:leader="dot" w:pos="9350"/>
        </w:tabs>
        <w:rPr>
          <w:rFonts w:ascii="Verdana" w:hAnsi="Verdana" w:eastAsiaTheme="minorEastAsia"/>
          <w:noProof/>
          <w:kern w:val="2"/>
          <w:sz w:val="18"/>
          <w:szCs w:val="18"/>
          <w14:ligatures w14:val="standardContextual"/>
        </w:rPr>
      </w:pPr>
      <w:hyperlink w:anchor="_Toc153981653"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12: Schedule 6 – Schedule of Guarantee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_Toc153981653 \h </w:instrText>
        </w:r>
        <w:r w:rsidRPr="00F242E4">
          <w:rPr>
            <w:rFonts w:ascii="Verdana" w:hAnsi="Verdana"/>
            <w:noProof/>
            <w:webHidden/>
            <w:sz w:val="18"/>
            <w:szCs w:val="18"/>
          </w:rPr>
          <w:fldChar w:fldCharType="separate"/>
        </w:r>
        <w:r w:rsidRPr="00F242E4">
          <w:rPr>
            <w:rFonts w:ascii="Verdana" w:hAnsi="Verdana"/>
            <w:noProof/>
            <w:webHidden/>
            <w:sz w:val="18"/>
            <w:szCs w:val="18"/>
          </w:rPr>
          <w:t>31</w:t>
        </w:r>
        <w:r w:rsidRPr="00F242E4">
          <w:rPr>
            <w:rFonts w:ascii="Verdana" w:hAnsi="Verdana"/>
            <w:noProof/>
            <w:webHidden/>
            <w:sz w:val="18"/>
            <w:szCs w:val="18"/>
          </w:rPr>
          <w:fldChar w:fldCharType="end"/>
        </w:r>
      </w:hyperlink>
    </w:p>
    <w:p w:rsidR="00F242E4" w:rsidRPr="00F242E4" w14:paraId="0F409015" w14:textId="2E6E1BDA">
      <w:pPr>
        <w:pStyle w:val="TableofFigures"/>
        <w:tabs>
          <w:tab w:val="right" w:leader="dot" w:pos="9350"/>
        </w:tabs>
        <w:rPr>
          <w:rFonts w:ascii="Verdana" w:hAnsi="Verdana" w:eastAsiaTheme="minorEastAsia"/>
          <w:noProof/>
          <w:kern w:val="2"/>
          <w:sz w:val="18"/>
          <w:szCs w:val="18"/>
          <w14:ligatures w14:val="standardContextual"/>
        </w:rPr>
      </w:pPr>
      <w:hyperlink w:anchor="_Toc153981654"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13: Schedule 12 – Portfolio Company Update Worksheet</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_Toc153981654 \h </w:instrText>
        </w:r>
        <w:r w:rsidRPr="00F242E4">
          <w:rPr>
            <w:rFonts w:ascii="Verdana" w:hAnsi="Verdana"/>
            <w:noProof/>
            <w:webHidden/>
            <w:sz w:val="18"/>
            <w:szCs w:val="18"/>
          </w:rPr>
          <w:fldChar w:fldCharType="separate"/>
        </w:r>
        <w:r w:rsidRPr="00F242E4">
          <w:rPr>
            <w:rFonts w:ascii="Verdana" w:hAnsi="Verdana"/>
            <w:noProof/>
            <w:webHidden/>
            <w:sz w:val="18"/>
            <w:szCs w:val="18"/>
          </w:rPr>
          <w:t>32</w:t>
        </w:r>
        <w:r w:rsidRPr="00F242E4">
          <w:rPr>
            <w:rFonts w:ascii="Verdana" w:hAnsi="Verdana"/>
            <w:noProof/>
            <w:webHidden/>
            <w:sz w:val="18"/>
            <w:szCs w:val="18"/>
          </w:rPr>
          <w:fldChar w:fldCharType="end"/>
        </w:r>
      </w:hyperlink>
    </w:p>
    <w:p w:rsidR="00F242E4" w:rsidRPr="00F242E4" w14:paraId="3AE43D90" w14:textId="51D96168">
      <w:pPr>
        <w:pStyle w:val="TableofFigures"/>
        <w:tabs>
          <w:tab w:val="right" w:leader="dot" w:pos="9350"/>
        </w:tabs>
        <w:rPr>
          <w:rFonts w:ascii="Verdana" w:hAnsi="Verdana" w:eastAsiaTheme="minorEastAsia"/>
          <w:noProof/>
          <w:kern w:val="2"/>
          <w:sz w:val="18"/>
          <w:szCs w:val="18"/>
          <w14:ligatures w14:val="standardContextual"/>
        </w:rPr>
      </w:pPr>
      <w:hyperlink w:anchor="_Toc153981655"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14: Schedule 12 – Portfolio Company Update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_Toc153981655 \h </w:instrText>
        </w:r>
        <w:r w:rsidRPr="00F242E4">
          <w:rPr>
            <w:rFonts w:ascii="Verdana" w:hAnsi="Verdana"/>
            <w:noProof/>
            <w:webHidden/>
            <w:sz w:val="18"/>
            <w:szCs w:val="18"/>
          </w:rPr>
          <w:fldChar w:fldCharType="separate"/>
        </w:r>
        <w:r w:rsidRPr="00F242E4">
          <w:rPr>
            <w:rFonts w:ascii="Verdana" w:hAnsi="Verdana"/>
            <w:noProof/>
            <w:webHidden/>
            <w:sz w:val="18"/>
            <w:szCs w:val="18"/>
          </w:rPr>
          <w:t>32</w:t>
        </w:r>
        <w:r w:rsidRPr="00F242E4">
          <w:rPr>
            <w:rFonts w:ascii="Verdana" w:hAnsi="Verdana"/>
            <w:noProof/>
            <w:webHidden/>
            <w:sz w:val="18"/>
            <w:szCs w:val="18"/>
          </w:rPr>
          <w:fldChar w:fldCharType="end"/>
        </w:r>
      </w:hyperlink>
    </w:p>
    <w:p w:rsidR="00F242E4" w:rsidRPr="00F242E4" w14:paraId="611A7F2C" w14:textId="7D3C4A19">
      <w:pPr>
        <w:pStyle w:val="TableofFigures"/>
        <w:tabs>
          <w:tab w:val="right" w:leader="dot" w:pos="9350"/>
        </w:tabs>
        <w:rPr>
          <w:rFonts w:ascii="Verdana" w:hAnsi="Verdana" w:eastAsiaTheme="minorEastAsia"/>
          <w:noProof/>
          <w:kern w:val="2"/>
          <w:sz w:val="18"/>
          <w:szCs w:val="18"/>
          <w14:ligatures w14:val="standardContextual"/>
        </w:rPr>
      </w:pPr>
      <w:hyperlink w:anchor="_Toc153981656"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15: Balance Sheet/Statement of Financial Position</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_Toc153981656 \h </w:instrText>
        </w:r>
        <w:r w:rsidRPr="00F242E4">
          <w:rPr>
            <w:rFonts w:ascii="Verdana" w:hAnsi="Verdana"/>
            <w:noProof/>
            <w:webHidden/>
            <w:sz w:val="18"/>
            <w:szCs w:val="18"/>
          </w:rPr>
          <w:fldChar w:fldCharType="separate"/>
        </w:r>
        <w:r w:rsidRPr="00F242E4">
          <w:rPr>
            <w:rFonts w:ascii="Verdana" w:hAnsi="Verdana"/>
            <w:noProof/>
            <w:webHidden/>
            <w:sz w:val="18"/>
            <w:szCs w:val="18"/>
          </w:rPr>
          <w:t>35</w:t>
        </w:r>
        <w:r w:rsidRPr="00F242E4">
          <w:rPr>
            <w:rFonts w:ascii="Verdana" w:hAnsi="Verdana"/>
            <w:noProof/>
            <w:webHidden/>
            <w:sz w:val="18"/>
            <w:szCs w:val="18"/>
          </w:rPr>
          <w:fldChar w:fldCharType="end"/>
        </w:r>
      </w:hyperlink>
    </w:p>
    <w:p w:rsidR="00F242E4" w:rsidRPr="00F242E4" w14:paraId="508DAE39" w14:textId="479DB602">
      <w:pPr>
        <w:pStyle w:val="TableofFigures"/>
        <w:tabs>
          <w:tab w:val="right" w:leader="dot" w:pos="9350"/>
        </w:tabs>
        <w:rPr>
          <w:rFonts w:ascii="Verdana" w:hAnsi="Verdana" w:eastAsiaTheme="minorEastAsia"/>
          <w:noProof/>
          <w:kern w:val="2"/>
          <w:sz w:val="18"/>
          <w:szCs w:val="18"/>
          <w14:ligatures w14:val="standardContextual"/>
        </w:rPr>
      </w:pPr>
      <w:hyperlink w:anchor="_Toc153981657"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16: Balance Sheet/Statement of Financial Position</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_Toc153981657 \h </w:instrText>
        </w:r>
        <w:r w:rsidRPr="00F242E4">
          <w:rPr>
            <w:rFonts w:ascii="Verdana" w:hAnsi="Verdana"/>
            <w:noProof/>
            <w:webHidden/>
            <w:sz w:val="18"/>
            <w:szCs w:val="18"/>
          </w:rPr>
          <w:fldChar w:fldCharType="separate"/>
        </w:r>
        <w:r w:rsidRPr="00F242E4">
          <w:rPr>
            <w:rFonts w:ascii="Verdana" w:hAnsi="Verdana"/>
            <w:noProof/>
            <w:webHidden/>
            <w:sz w:val="18"/>
            <w:szCs w:val="18"/>
          </w:rPr>
          <w:t>39</w:t>
        </w:r>
        <w:r w:rsidRPr="00F242E4">
          <w:rPr>
            <w:rFonts w:ascii="Verdana" w:hAnsi="Verdana"/>
            <w:noProof/>
            <w:webHidden/>
            <w:sz w:val="18"/>
            <w:szCs w:val="18"/>
          </w:rPr>
          <w:fldChar w:fldCharType="end"/>
        </w:r>
      </w:hyperlink>
    </w:p>
    <w:p w:rsidR="00F242E4" w:rsidRPr="00F242E4" w14:paraId="6661A87B" w14:textId="7E46A797">
      <w:pPr>
        <w:pStyle w:val="TableofFigures"/>
        <w:tabs>
          <w:tab w:val="right" w:leader="dot" w:pos="9350"/>
        </w:tabs>
        <w:rPr>
          <w:rFonts w:ascii="Verdana" w:hAnsi="Verdana" w:eastAsiaTheme="minorEastAsia"/>
          <w:noProof/>
          <w:kern w:val="2"/>
          <w:sz w:val="18"/>
          <w:szCs w:val="18"/>
          <w14:ligatures w14:val="standardContextual"/>
        </w:rPr>
      </w:pPr>
      <w:hyperlink w:anchor="_Toc153981658"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17: Statement of Cash Flows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_Toc153981658 \h </w:instrText>
        </w:r>
        <w:r w:rsidRPr="00F242E4">
          <w:rPr>
            <w:rFonts w:ascii="Verdana" w:hAnsi="Verdana"/>
            <w:noProof/>
            <w:webHidden/>
            <w:sz w:val="18"/>
            <w:szCs w:val="18"/>
          </w:rPr>
          <w:fldChar w:fldCharType="separate"/>
        </w:r>
        <w:r w:rsidRPr="00F242E4">
          <w:rPr>
            <w:rFonts w:ascii="Verdana" w:hAnsi="Verdana"/>
            <w:noProof/>
            <w:webHidden/>
            <w:sz w:val="18"/>
            <w:szCs w:val="18"/>
          </w:rPr>
          <w:t>41</w:t>
        </w:r>
        <w:r w:rsidRPr="00F242E4">
          <w:rPr>
            <w:rFonts w:ascii="Verdana" w:hAnsi="Verdana"/>
            <w:noProof/>
            <w:webHidden/>
            <w:sz w:val="18"/>
            <w:szCs w:val="18"/>
          </w:rPr>
          <w:fldChar w:fldCharType="end"/>
        </w:r>
      </w:hyperlink>
    </w:p>
    <w:p w:rsidR="00F242E4" w:rsidRPr="00F242E4" w14:paraId="4B89667A" w14:textId="6BED1A0D">
      <w:pPr>
        <w:pStyle w:val="TableofFigures"/>
        <w:tabs>
          <w:tab w:val="right" w:leader="dot" w:pos="9350"/>
        </w:tabs>
        <w:rPr>
          <w:rFonts w:ascii="Verdana" w:hAnsi="Verdana" w:eastAsiaTheme="minorEastAsia"/>
          <w:noProof/>
          <w:kern w:val="2"/>
          <w:sz w:val="18"/>
          <w:szCs w:val="18"/>
          <w14:ligatures w14:val="standardContextual"/>
        </w:rPr>
      </w:pPr>
      <w:hyperlink w:anchor="_Toc153981659"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18: Statement of Partners’ Capital Part I – Private Partners’ Contributed Capital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_Toc153981659 \h </w:instrText>
        </w:r>
        <w:r w:rsidRPr="00F242E4">
          <w:rPr>
            <w:rFonts w:ascii="Verdana" w:hAnsi="Verdana"/>
            <w:noProof/>
            <w:webHidden/>
            <w:sz w:val="18"/>
            <w:szCs w:val="18"/>
          </w:rPr>
          <w:fldChar w:fldCharType="separate"/>
        </w:r>
        <w:r w:rsidRPr="00F242E4">
          <w:rPr>
            <w:rFonts w:ascii="Verdana" w:hAnsi="Verdana"/>
            <w:noProof/>
            <w:webHidden/>
            <w:sz w:val="18"/>
            <w:szCs w:val="18"/>
          </w:rPr>
          <w:t>44</w:t>
        </w:r>
        <w:r w:rsidRPr="00F242E4">
          <w:rPr>
            <w:rFonts w:ascii="Verdana" w:hAnsi="Verdana"/>
            <w:noProof/>
            <w:webHidden/>
            <w:sz w:val="18"/>
            <w:szCs w:val="18"/>
          </w:rPr>
          <w:fldChar w:fldCharType="end"/>
        </w:r>
      </w:hyperlink>
    </w:p>
    <w:p w:rsidR="00F242E4" w:rsidRPr="00F242E4" w14:paraId="712D3075" w14:textId="1886AA1F">
      <w:pPr>
        <w:pStyle w:val="TableofFigures"/>
        <w:tabs>
          <w:tab w:val="right" w:leader="dot" w:pos="9350"/>
        </w:tabs>
        <w:rPr>
          <w:rFonts w:ascii="Verdana" w:hAnsi="Verdana" w:eastAsiaTheme="minorEastAsia"/>
          <w:noProof/>
          <w:kern w:val="2"/>
          <w:sz w:val="18"/>
          <w:szCs w:val="18"/>
          <w14:ligatures w14:val="standardContextual"/>
        </w:rPr>
      </w:pPr>
      <w:hyperlink w:anchor="_Toc153981660"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19: Statement of Partners’ Capital Part II – Undistributed Realized Earnings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_Toc153981660 \h </w:instrText>
        </w:r>
        <w:r w:rsidRPr="00F242E4">
          <w:rPr>
            <w:rFonts w:ascii="Verdana" w:hAnsi="Verdana"/>
            <w:noProof/>
            <w:webHidden/>
            <w:sz w:val="18"/>
            <w:szCs w:val="18"/>
          </w:rPr>
          <w:fldChar w:fldCharType="separate"/>
        </w:r>
        <w:r w:rsidRPr="00F242E4">
          <w:rPr>
            <w:rFonts w:ascii="Verdana" w:hAnsi="Verdana"/>
            <w:noProof/>
            <w:webHidden/>
            <w:sz w:val="18"/>
            <w:szCs w:val="18"/>
          </w:rPr>
          <w:t>45</w:t>
        </w:r>
        <w:r w:rsidRPr="00F242E4">
          <w:rPr>
            <w:rFonts w:ascii="Verdana" w:hAnsi="Verdana"/>
            <w:noProof/>
            <w:webHidden/>
            <w:sz w:val="18"/>
            <w:szCs w:val="18"/>
          </w:rPr>
          <w:fldChar w:fldCharType="end"/>
        </w:r>
      </w:hyperlink>
    </w:p>
    <w:p w:rsidR="00F242E4" w:rsidRPr="00F242E4" w14:paraId="6DA8E60C" w14:textId="64E6FBCA">
      <w:pPr>
        <w:pStyle w:val="TableofFigures"/>
        <w:tabs>
          <w:tab w:val="right" w:leader="dot" w:pos="9350"/>
        </w:tabs>
        <w:rPr>
          <w:rFonts w:ascii="Verdana" w:hAnsi="Verdana" w:eastAsiaTheme="minorEastAsia"/>
          <w:noProof/>
          <w:kern w:val="2"/>
          <w:sz w:val="18"/>
          <w:szCs w:val="18"/>
          <w14:ligatures w14:val="standardContextual"/>
        </w:rPr>
      </w:pPr>
      <w:hyperlink w:anchor="_Toc153981661"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20: Part I – Retained Earnings Available for Distribution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_Toc153981661 \h </w:instrText>
        </w:r>
        <w:r w:rsidRPr="00F242E4">
          <w:rPr>
            <w:rFonts w:ascii="Verdana" w:hAnsi="Verdana"/>
            <w:noProof/>
            <w:webHidden/>
            <w:sz w:val="18"/>
            <w:szCs w:val="18"/>
          </w:rPr>
          <w:fldChar w:fldCharType="separate"/>
        </w:r>
        <w:r w:rsidRPr="00F242E4">
          <w:rPr>
            <w:rFonts w:ascii="Verdana" w:hAnsi="Verdana"/>
            <w:noProof/>
            <w:webHidden/>
            <w:sz w:val="18"/>
            <w:szCs w:val="18"/>
          </w:rPr>
          <w:t>46</w:t>
        </w:r>
        <w:r w:rsidRPr="00F242E4">
          <w:rPr>
            <w:rFonts w:ascii="Verdana" w:hAnsi="Verdana"/>
            <w:noProof/>
            <w:webHidden/>
            <w:sz w:val="18"/>
            <w:szCs w:val="18"/>
          </w:rPr>
          <w:fldChar w:fldCharType="end"/>
        </w:r>
      </w:hyperlink>
    </w:p>
    <w:p w:rsidR="00F242E4" w:rsidRPr="00F242E4" w14:paraId="038E49C8" w14:textId="030E9B52">
      <w:pPr>
        <w:pStyle w:val="TableofFigures"/>
        <w:tabs>
          <w:tab w:val="right" w:leader="dot" w:pos="9350"/>
        </w:tabs>
        <w:rPr>
          <w:rFonts w:ascii="Verdana" w:hAnsi="Verdana" w:eastAsiaTheme="minorEastAsia"/>
          <w:noProof/>
          <w:kern w:val="2"/>
          <w:sz w:val="18"/>
          <w:szCs w:val="18"/>
          <w14:ligatures w14:val="standardContextual"/>
        </w:rPr>
      </w:pPr>
      <w:hyperlink w:anchor="_Toc153981662"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21: Part II – Regulatory and Leverageable Capital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_Toc153981662 \h </w:instrText>
        </w:r>
        <w:r w:rsidRPr="00F242E4">
          <w:rPr>
            <w:rFonts w:ascii="Verdana" w:hAnsi="Verdana"/>
            <w:noProof/>
            <w:webHidden/>
            <w:sz w:val="18"/>
            <w:szCs w:val="18"/>
          </w:rPr>
          <w:fldChar w:fldCharType="separate"/>
        </w:r>
        <w:r w:rsidRPr="00F242E4">
          <w:rPr>
            <w:rFonts w:ascii="Verdana" w:hAnsi="Verdana"/>
            <w:noProof/>
            <w:webHidden/>
            <w:sz w:val="18"/>
            <w:szCs w:val="18"/>
          </w:rPr>
          <w:t>46</w:t>
        </w:r>
        <w:r w:rsidRPr="00F242E4">
          <w:rPr>
            <w:rFonts w:ascii="Verdana" w:hAnsi="Verdana"/>
            <w:noProof/>
            <w:webHidden/>
            <w:sz w:val="18"/>
            <w:szCs w:val="18"/>
          </w:rPr>
          <w:fldChar w:fldCharType="end"/>
        </w:r>
      </w:hyperlink>
    </w:p>
    <w:p w:rsidR="00F242E4" w:rsidRPr="00F242E4" w14:paraId="04B13508" w14:textId="122E61F3">
      <w:pPr>
        <w:pStyle w:val="TableofFigures"/>
        <w:tabs>
          <w:tab w:val="right" w:leader="dot" w:pos="9350"/>
        </w:tabs>
        <w:rPr>
          <w:rFonts w:ascii="Verdana" w:hAnsi="Verdana" w:eastAsiaTheme="minorEastAsia"/>
          <w:noProof/>
          <w:kern w:val="2"/>
          <w:sz w:val="18"/>
          <w:szCs w:val="18"/>
          <w14:ligatures w14:val="standardContextual"/>
        </w:rPr>
      </w:pPr>
      <w:hyperlink w:anchor="_Toc153981663"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22: Schedule 8 - Distribution Schedule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_Toc153981663 \h </w:instrText>
        </w:r>
        <w:r w:rsidRPr="00F242E4">
          <w:rPr>
            <w:rFonts w:ascii="Verdana" w:hAnsi="Verdana"/>
            <w:noProof/>
            <w:webHidden/>
            <w:sz w:val="18"/>
            <w:szCs w:val="18"/>
          </w:rPr>
          <w:fldChar w:fldCharType="separate"/>
        </w:r>
        <w:r w:rsidRPr="00F242E4">
          <w:rPr>
            <w:rFonts w:ascii="Verdana" w:hAnsi="Verdana"/>
            <w:noProof/>
            <w:webHidden/>
            <w:sz w:val="18"/>
            <w:szCs w:val="18"/>
          </w:rPr>
          <w:t>47</w:t>
        </w:r>
        <w:r w:rsidRPr="00F242E4">
          <w:rPr>
            <w:rFonts w:ascii="Verdana" w:hAnsi="Verdana"/>
            <w:noProof/>
            <w:webHidden/>
            <w:sz w:val="18"/>
            <w:szCs w:val="18"/>
          </w:rPr>
          <w:fldChar w:fldCharType="end"/>
        </w:r>
      </w:hyperlink>
    </w:p>
    <w:p w:rsidR="00F242E4" w:rsidRPr="00F242E4" w14:paraId="1D4C304D" w14:textId="6FC10EDA">
      <w:pPr>
        <w:pStyle w:val="TableofFigures"/>
        <w:tabs>
          <w:tab w:val="right" w:leader="dot" w:pos="9350"/>
        </w:tabs>
        <w:rPr>
          <w:rFonts w:ascii="Verdana" w:hAnsi="Verdana" w:eastAsiaTheme="minorEastAsia"/>
          <w:noProof/>
          <w:kern w:val="2"/>
          <w:sz w:val="18"/>
          <w:szCs w:val="18"/>
          <w14:ligatures w14:val="standardContextual"/>
        </w:rPr>
      </w:pPr>
      <w:hyperlink w:anchor="_Toc153981664"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23: Schedule 9 – Schedule of Activity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_Toc153981664 \h </w:instrText>
        </w:r>
        <w:r w:rsidRPr="00F242E4">
          <w:rPr>
            <w:rFonts w:ascii="Verdana" w:hAnsi="Verdana"/>
            <w:noProof/>
            <w:webHidden/>
            <w:sz w:val="18"/>
            <w:szCs w:val="18"/>
          </w:rPr>
          <w:fldChar w:fldCharType="separate"/>
        </w:r>
        <w:r w:rsidRPr="00F242E4">
          <w:rPr>
            <w:rFonts w:ascii="Verdana" w:hAnsi="Verdana"/>
            <w:noProof/>
            <w:webHidden/>
            <w:sz w:val="18"/>
            <w:szCs w:val="18"/>
          </w:rPr>
          <w:t>49</w:t>
        </w:r>
        <w:r w:rsidRPr="00F242E4">
          <w:rPr>
            <w:rFonts w:ascii="Verdana" w:hAnsi="Verdana"/>
            <w:noProof/>
            <w:webHidden/>
            <w:sz w:val="18"/>
            <w:szCs w:val="18"/>
          </w:rPr>
          <w:fldChar w:fldCharType="end"/>
        </w:r>
      </w:hyperlink>
    </w:p>
    <w:p w:rsidR="00F242E4" w:rsidRPr="00F242E4" w14:paraId="0EE5BCE3" w14:textId="5B4CD817">
      <w:pPr>
        <w:pStyle w:val="TableofFigures"/>
        <w:tabs>
          <w:tab w:val="right" w:leader="dot" w:pos="9350"/>
        </w:tabs>
        <w:rPr>
          <w:rFonts w:ascii="Verdana" w:hAnsi="Verdana" w:eastAsiaTheme="minorEastAsia"/>
          <w:noProof/>
          <w:kern w:val="2"/>
          <w:sz w:val="18"/>
          <w:szCs w:val="18"/>
          <w14:ligatures w14:val="standardContextual"/>
        </w:rPr>
      </w:pPr>
      <w:hyperlink w:anchor="_Toc153981665"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24: Schedule 10 – SBIC Customer Relationship Management Information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_Toc153981665 \h </w:instrText>
        </w:r>
        <w:r w:rsidRPr="00F242E4">
          <w:rPr>
            <w:rFonts w:ascii="Verdana" w:hAnsi="Verdana"/>
            <w:noProof/>
            <w:webHidden/>
            <w:sz w:val="18"/>
            <w:szCs w:val="18"/>
          </w:rPr>
          <w:fldChar w:fldCharType="separate"/>
        </w:r>
        <w:r w:rsidRPr="00F242E4">
          <w:rPr>
            <w:rFonts w:ascii="Verdana" w:hAnsi="Verdana"/>
            <w:noProof/>
            <w:webHidden/>
            <w:sz w:val="18"/>
            <w:szCs w:val="18"/>
          </w:rPr>
          <w:t>50</w:t>
        </w:r>
        <w:r w:rsidRPr="00F242E4">
          <w:rPr>
            <w:rFonts w:ascii="Verdana" w:hAnsi="Verdana"/>
            <w:noProof/>
            <w:webHidden/>
            <w:sz w:val="18"/>
            <w:szCs w:val="18"/>
          </w:rPr>
          <w:fldChar w:fldCharType="end"/>
        </w:r>
      </w:hyperlink>
    </w:p>
    <w:p w:rsidR="00F242E4" w:rsidRPr="00F242E4" w14:paraId="1E8C0BCF" w14:textId="46254594">
      <w:pPr>
        <w:pStyle w:val="TableofFigures"/>
        <w:tabs>
          <w:tab w:val="right" w:leader="dot" w:pos="9350"/>
        </w:tabs>
        <w:rPr>
          <w:rFonts w:ascii="Verdana" w:hAnsi="Verdana" w:eastAsiaTheme="minorEastAsia"/>
          <w:noProof/>
          <w:kern w:val="2"/>
          <w:sz w:val="18"/>
          <w:szCs w:val="18"/>
          <w14:ligatures w14:val="standardContextual"/>
        </w:rPr>
      </w:pPr>
      <w:hyperlink w:anchor="_Toc153981666"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25: Executive Summary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_Toc153981666 \h </w:instrText>
        </w:r>
        <w:r w:rsidRPr="00F242E4">
          <w:rPr>
            <w:rFonts w:ascii="Verdana" w:hAnsi="Verdana"/>
            <w:noProof/>
            <w:webHidden/>
            <w:sz w:val="18"/>
            <w:szCs w:val="18"/>
          </w:rPr>
          <w:fldChar w:fldCharType="separate"/>
        </w:r>
        <w:r w:rsidRPr="00F242E4">
          <w:rPr>
            <w:rFonts w:ascii="Verdana" w:hAnsi="Verdana"/>
            <w:noProof/>
            <w:webHidden/>
            <w:sz w:val="18"/>
            <w:szCs w:val="18"/>
          </w:rPr>
          <w:t>51</w:t>
        </w:r>
        <w:r w:rsidRPr="00F242E4">
          <w:rPr>
            <w:rFonts w:ascii="Verdana" w:hAnsi="Verdana"/>
            <w:noProof/>
            <w:webHidden/>
            <w:sz w:val="18"/>
            <w:szCs w:val="18"/>
          </w:rPr>
          <w:fldChar w:fldCharType="end"/>
        </w:r>
      </w:hyperlink>
    </w:p>
    <w:p w:rsidR="00F242E4" w:rsidRPr="00F242E4" w14:paraId="7DADD8A4" w14:textId="0AC3DB99">
      <w:pPr>
        <w:pStyle w:val="TableofFigures"/>
        <w:tabs>
          <w:tab w:val="right" w:leader="dot" w:pos="9350"/>
        </w:tabs>
        <w:rPr>
          <w:rFonts w:ascii="Verdana" w:hAnsi="Verdana" w:eastAsiaTheme="minorEastAsia"/>
          <w:noProof/>
          <w:kern w:val="2"/>
          <w:sz w:val="18"/>
          <w:szCs w:val="18"/>
          <w14:ligatures w14:val="standardContextual"/>
        </w:rPr>
      </w:pPr>
      <w:hyperlink w:anchor="_Toc153981667"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26: SBA Form 468 Wind-Down Plan Supplement Main (WDSup)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_Toc153981667 \h </w:instrText>
        </w:r>
        <w:r w:rsidRPr="00F242E4">
          <w:rPr>
            <w:rFonts w:ascii="Verdana" w:hAnsi="Verdana"/>
            <w:noProof/>
            <w:webHidden/>
            <w:sz w:val="18"/>
            <w:szCs w:val="18"/>
          </w:rPr>
          <w:fldChar w:fldCharType="separate"/>
        </w:r>
        <w:r w:rsidRPr="00F242E4">
          <w:rPr>
            <w:rFonts w:ascii="Verdana" w:hAnsi="Verdana"/>
            <w:noProof/>
            <w:webHidden/>
            <w:sz w:val="18"/>
            <w:szCs w:val="18"/>
          </w:rPr>
          <w:t>54</w:t>
        </w:r>
        <w:r w:rsidRPr="00F242E4">
          <w:rPr>
            <w:rFonts w:ascii="Verdana" w:hAnsi="Verdana"/>
            <w:noProof/>
            <w:webHidden/>
            <w:sz w:val="18"/>
            <w:szCs w:val="18"/>
          </w:rPr>
          <w:fldChar w:fldCharType="end"/>
        </w:r>
      </w:hyperlink>
    </w:p>
    <w:p w:rsidR="00F242E4" w:rsidRPr="00F242E4" w14:paraId="115D009F" w14:textId="685B5CC4">
      <w:pPr>
        <w:pStyle w:val="TableofFigures"/>
        <w:tabs>
          <w:tab w:val="right" w:leader="dot" w:pos="9350"/>
        </w:tabs>
        <w:rPr>
          <w:rFonts w:ascii="Verdana" w:hAnsi="Verdana" w:eastAsiaTheme="minorEastAsia"/>
          <w:noProof/>
          <w:kern w:val="2"/>
          <w:sz w:val="18"/>
          <w:szCs w:val="18"/>
          <w14:ligatures w14:val="standardContextual"/>
        </w:rPr>
      </w:pPr>
      <w:hyperlink w:anchor="_Toc153981668"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27: SBA Form 468 Wind-Down Plan Supplement A (WDSupA)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_Toc153981668 \h </w:instrText>
        </w:r>
        <w:r w:rsidRPr="00F242E4">
          <w:rPr>
            <w:rFonts w:ascii="Verdana" w:hAnsi="Verdana"/>
            <w:noProof/>
            <w:webHidden/>
            <w:sz w:val="18"/>
            <w:szCs w:val="18"/>
          </w:rPr>
          <w:fldChar w:fldCharType="separate"/>
        </w:r>
        <w:r w:rsidRPr="00F242E4">
          <w:rPr>
            <w:rFonts w:ascii="Verdana" w:hAnsi="Verdana"/>
            <w:noProof/>
            <w:webHidden/>
            <w:sz w:val="18"/>
            <w:szCs w:val="18"/>
          </w:rPr>
          <w:t>55</w:t>
        </w:r>
        <w:r w:rsidRPr="00F242E4">
          <w:rPr>
            <w:rFonts w:ascii="Verdana" w:hAnsi="Verdana"/>
            <w:noProof/>
            <w:webHidden/>
            <w:sz w:val="18"/>
            <w:szCs w:val="18"/>
          </w:rPr>
          <w:fldChar w:fldCharType="end"/>
        </w:r>
      </w:hyperlink>
    </w:p>
    <w:p w:rsidR="00F242E4" w:rsidRPr="00F242E4" w14:paraId="37ED7CC0" w14:textId="692D6205">
      <w:pPr>
        <w:pStyle w:val="TableofFigures"/>
        <w:tabs>
          <w:tab w:val="right" w:leader="dot" w:pos="9350"/>
        </w:tabs>
        <w:rPr>
          <w:rFonts w:ascii="Verdana" w:hAnsi="Verdana" w:eastAsiaTheme="minorEastAsia"/>
          <w:noProof/>
          <w:kern w:val="2"/>
          <w:sz w:val="18"/>
          <w:szCs w:val="18"/>
          <w14:ligatures w14:val="standardContextual"/>
        </w:rPr>
      </w:pPr>
      <w:hyperlink w:anchor="_Toc153981669"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28: SBA Form 468 Wind-Down Plan Supplement B (WDSupB) Fields</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_Toc153981669 \h </w:instrText>
        </w:r>
        <w:r w:rsidRPr="00F242E4">
          <w:rPr>
            <w:rFonts w:ascii="Verdana" w:hAnsi="Verdana"/>
            <w:noProof/>
            <w:webHidden/>
            <w:sz w:val="18"/>
            <w:szCs w:val="18"/>
          </w:rPr>
          <w:fldChar w:fldCharType="separate"/>
        </w:r>
        <w:r w:rsidRPr="00F242E4">
          <w:rPr>
            <w:rFonts w:ascii="Verdana" w:hAnsi="Verdana"/>
            <w:noProof/>
            <w:webHidden/>
            <w:sz w:val="18"/>
            <w:szCs w:val="18"/>
          </w:rPr>
          <w:t>56</w:t>
        </w:r>
        <w:r w:rsidRPr="00F242E4">
          <w:rPr>
            <w:rFonts w:ascii="Verdana" w:hAnsi="Verdana"/>
            <w:noProof/>
            <w:webHidden/>
            <w:sz w:val="18"/>
            <w:szCs w:val="18"/>
          </w:rPr>
          <w:fldChar w:fldCharType="end"/>
        </w:r>
      </w:hyperlink>
    </w:p>
    <w:p w:rsidR="00F242E4" w:rsidRPr="00F242E4" w14:paraId="2CD792F0" w14:textId="4088193E">
      <w:pPr>
        <w:pStyle w:val="TableofFigures"/>
        <w:tabs>
          <w:tab w:val="right" w:leader="dot" w:pos="9350"/>
        </w:tabs>
        <w:rPr>
          <w:rFonts w:ascii="Verdana" w:hAnsi="Verdana" w:eastAsiaTheme="minorEastAsia"/>
          <w:noProof/>
          <w:kern w:val="2"/>
          <w:sz w:val="18"/>
          <w:szCs w:val="18"/>
          <w14:ligatures w14:val="standardContextual"/>
        </w:rPr>
      </w:pPr>
      <w:hyperlink w:anchor="_Toc153981670" w:history="1">
        <w:r w:rsidRPr="00F242E4">
          <w:rPr>
            <w:rStyle w:val="Hyperlink"/>
            <w:rFonts w:ascii="Verdana" w:hAnsi="Verdana"/>
            <w:noProof/>
            <w:sz w:val="18"/>
            <w:szCs w:val="18"/>
          </w:rPr>
          <w:t>Exhibit V</w:t>
        </w:r>
        <w:r w:rsidRPr="00F242E4">
          <w:rPr>
            <w:rStyle w:val="Hyperlink"/>
            <w:rFonts w:ascii="Verdana" w:hAnsi="Verdana"/>
            <w:noProof/>
            <w:sz w:val="18"/>
            <w:szCs w:val="18"/>
          </w:rPr>
          <w:noBreakHyphen/>
          <w:t>29: Example Wind-down Plan Supplement B</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_Toc153981670 \h </w:instrText>
        </w:r>
        <w:r w:rsidRPr="00F242E4">
          <w:rPr>
            <w:rFonts w:ascii="Verdana" w:hAnsi="Verdana"/>
            <w:noProof/>
            <w:webHidden/>
            <w:sz w:val="18"/>
            <w:szCs w:val="18"/>
          </w:rPr>
          <w:fldChar w:fldCharType="separate"/>
        </w:r>
        <w:r w:rsidRPr="00F242E4">
          <w:rPr>
            <w:rFonts w:ascii="Verdana" w:hAnsi="Verdana"/>
            <w:noProof/>
            <w:webHidden/>
            <w:sz w:val="18"/>
            <w:szCs w:val="18"/>
          </w:rPr>
          <w:t>57</w:t>
        </w:r>
        <w:r w:rsidRPr="00F242E4">
          <w:rPr>
            <w:rFonts w:ascii="Verdana" w:hAnsi="Verdana"/>
            <w:noProof/>
            <w:webHidden/>
            <w:sz w:val="18"/>
            <w:szCs w:val="18"/>
          </w:rPr>
          <w:fldChar w:fldCharType="end"/>
        </w:r>
      </w:hyperlink>
    </w:p>
    <w:p w:rsidR="00F242E4" w:rsidRPr="00F242E4" w14:paraId="0503AB68" w14:textId="08B54A51">
      <w:pPr>
        <w:pStyle w:val="TableofFigures"/>
        <w:tabs>
          <w:tab w:val="right" w:leader="dot" w:pos="9350"/>
        </w:tabs>
        <w:rPr>
          <w:rFonts w:ascii="Verdana" w:hAnsi="Verdana" w:eastAsiaTheme="minorEastAsia"/>
          <w:noProof/>
          <w:kern w:val="2"/>
          <w:sz w:val="18"/>
          <w:szCs w:val="18"/>
          <w14:ligatures w14:val="standardContextual"/>
        </w:rPr>
      </w:pPr>
      <w:hyperlink w:anchor="_Toc153981672" w:history="1">
        <w:r w:rsidRPr="00F242E4">
          <w:rPr>
            <w:rStyle w:val="Hyperlink"/>
            <w:rFonts w:ascii="Verdana" w:hAnsi="Verdana"/>
            <w:noProof/>
            <w:sz w:val="18"/>
            <w:szCs w:val="18"/>
          </w:rPr>
          <w:t>Exhibit VI</w:t>
        </w:r>
        <w:r w:rsidRPr="00F242E4">
          <w:rPr>
            <w:rStyle w:val="Hyperlink"/>
            <w:rFonts w:ascii="Verdana" w:hAnsi="Verdana"/>
            <w:noProof/>
            <w:sz w:val="18"/>
            <w:szCs w:val="18"/>
          </w:rPr>
          <w:noBreakHyphen/>
          <w:t>1: Differences Between Corporate and Partnership Form 468</w:t>
        </w:r>
        <w:r w:rsidRPr="00F242E4">
          <w:rPr>
            <w:rFonts w:ascii="Verdana" w:hAnsi="Verdana"/>
            <w:noProof/>
            <w:webHidden/>
            <w:sz w:val="18"/>
            <w:szCs w:val="18"/>
          </w:rPr>
          <w:tab/>
        </w:r>
        <w:r w:rsidRPr="00F242E4">
          <w:rPr>
            <w:rFonts w:ascii="Verdana" w:hAnsi="Verdana"/>
            <w:noProof/>
            <w:webHidden/>
            <w:sz w:val="18"/>
            <w:szCs w:val="18"/>
          </w:rPr>
          <w:fldChar w:fldCharType="begin"/>
        </w:r>
        <w:r w:rsidRPr="00F242E4">
          <w:rPr>
            <w:rFonts w:ascii="Verdana" w:hAnsi="Verdana"/>
            <w:noProof/>
            <w:webHidden/>
            <w:sz w:val="18"/>
            <w:szCs w:val="18"/>
          </w:rPr>
          <w:instrText xml:space="preserve"> PAGEREF _Toc153981672 \h </w:instrText>
        </w:r>
        <w:r w:rsidRPr="00F242E4">
          <w:rPr>
            <w:rFonts w:ascii="Verdana" w:hAnsi="Verdana"/>
            <w:noProof/>
            <w:webHidden/>
            <w:sz w:val="18"/>
            <w:szCs w:val="18"/>
          </w:rPr>
          <w:fldChar w:fldCharType="separate"/>
        </w:r>
        <w:r w:rsidRPr="00F242E4">
          <w:rPr>
            <w:rFonts w:ascii="Verdana" w:hAnsi="Verdana"/>
            <w:noProof/>
            <w:webHidden/>
            <w:sz w:val="18"/>
            <w:szCs w:val="18"/>
          </w:rPr>
          <w:t>60</w:t>
        </w:r>
        <w:r w:rsidRPr="00F242E4">
          <w:rPr>
            <w:rFonts w:ascii="Verdana" w:hAnsi="Verdana"/>
            <w:noProof/>
            <w:webHidden/>
            <w:sz w:val="18"/>
            <w:szCs w:val="18"/>
          </w:rPr>
          <w:fldChar w:fldCharType="end"/>
        </w:r>
      </w:hyperlink>
    </w:p>
    <w:p w:rsidR="003A610E" w:rsidRPr="00BC4D51" w:rsidP="00BC4D51" w14:paraId="211C4B89" w14:textId="78D37AD6">
      <w:pPr>
        <w:rPr>
          <w:rFonts w:ascii="Verdana" w:hAnsi="Verdana"/>
          <w:sz w:val="18"/>
          <w:szCs w:val="18"/>
        </w:rPr>
        <w:sectPr w:rsidSect="00FC5F82">
          <w:headerReference w:type="first" r:id="rId12"/>
          <w:pgSz w:w="12240" w:h="15840"/>
          <w:pgMar w:top="1440" w:right="1008" w:bottom="1440" w:left="1008" w:header="720" w:footer="720" w:gutter="0"/>
          <w:pgNumType w:fmt="lowerRoman" w:start="1"/>
          <w:cols w:space="720"/>
          <w:docGrid w:linePitch="360"/>
        </w:sectPr>
      </w:pPr>
      <w:r w:rsidRPr="00F242E4">
        <w:rPr>
          <w:rFonts w:ascii="Verdana" w:hAnsi="Verdana"/>
          <w:sz w:val="18"/>
          <w:szCs w:val="18"/>
        </w:rPr>
        <w:fldChar w:fldCharType="end"/>
      </w:r>
    </w:p>
    <w:p w:rsidR="003A610E" w:rsidRPr="0072153C" w14:paraId="211C4B8A" w14:textId="77777777">
      <w:pPr>
        <w:rPr>
          <w:rFonts w:ascii="Verdana" w:hAnsi="Verdana"/>
        </w:rPr>
      </w:pPr>
    </w:p>
    <w:p w:rsidR="003A610E" w:rsidRPr="0072153C" w14:paraId="211C4B8B" w14:textId="77777777">
      <w:pPr>
        <w:pStyle w:val="Heading1"/>
        <w:rPr>
          <w:rFonts w:ascii="Verdana" w:hAnsi="Verdana"/>
          <w:sz w:val="18"/>
          <w:szCs w:val="18"/>
        </w:rPr>
      </w:pPr>
      <w:bookmarkStart w:id="0" w:name="_Toc162531806"/>
      <w:r w:rsidRPr="0072153C">
        <w:rPr>
          <w:rFonts w:ascii="Verdana" w:hAnsi="Verdana"/>
          <w:sz w:val="18"/>
          <w:szCs w:val="18"/>
        </w:rPr>
        <w:t>Introduction</w:t>
      </w:r>
      <w:bookmarkEnd w:id="0"/>
    </w:p>
    <w:p w:rsidR="003A610E" w:rsidRPr="0072153C" w14:paraId="211C4B8C" w14:textId="77777777">
      <w:pPr>
        <w:rPr>
          <w:rFonts w:ascii="Verdana" w:hAnsi="Verdana"/>
          <w:sz w:val="18"/>
          <w:szCs w:val="18"/>
        </w:rPr>
      </w:pPr>
    </w:p>
    <w:p w:rsidR="003A610E" w:rsidRPr="0072153C" w14:paraId="211C4B8D" w14:textId="4458C92D">
      <w:pPr>
        <w:rPr>
          <w:rFonts w:ascii="Verdana" w:hAnsi="Verdana"/>
          <w:sz w:val="18"/>
          <w:szCs w:val="18"/>
        </w:rPr>
      </w:pPr>
      <w:r w:rsidRPr="0072153C">
        <w:rPr>
          <w:rFonts w:ascii="Verdana" w:hAnsi="Verdana"/>
          <w:sz w:val="18"/>
          <w:szCs w:val="18"/>
        </w:rPr>
        <w:t>This document provides instructions on how to complete the Small Business Administration (</w:t>
      </w:r>
      <w:r w:rsidRPr="0072153C" w:rsidR="13D6049E">
        <w:rPr>
          <w:rFonts w:ascii="Verdana" w:hAnsi="Verdana"/>
          <w:sz w:val="18"/>
          <w:szCs w:val="18"/>
        </w:rPr>
        <w:t>“</w:t>
      </w:r>
      <w:r w:rsidRPr="0072153C">
        <w:rPr>
          <w:rFonts w:ascii="Verdana" w:hAnsi="Verdana"/>
          <w:sz w:val="18"/>
          <w:szCs w:val="18"/>
        </w:rPr>
        <w:t>SBA</w:t>
      </w:r>
      <w:r w:rsidRPr="0072153C" w:rsidR="13D6049E">
        <w:rPr>
          <w:rFonts w:ascii="Verdana" w:hAnsi="Verdana"/>
          <w:sz w:val="18"/>
          <w:szCs w:val="18"/>
        </w:rPr>
        <w:t>”</w:t>
      </w:r>
      <w:r w:rsidRPr="0072153C">
        <w:rPr>
          <w:rFonts w:ascii="Verdana" w:hAnsi="Verdana"/>
          <w:sz w:val="18"/>
          <w:szCs w:val="18"/>
        </w:rPr>
        <w:t>) Form 468 Small Business Investment Company (</w:t>
      </w:r>
      <w:r w:rsidRPr="0072153C" w:rsidR="13D6049E">
        <w:rPr>
          <w:rFonts w:ascii="Verdana" w:hAnsi="Verdana"/>
          <w:sz w:val="18"/>
          <w:szCs w:val="18"/>
        </w:rPr>
        <w:t>“</w:t>
      </w:r>
      <w:r w:rsidRPr="0072153C">
        <w:rPr>
          <w:rFonts w:ascii="Verdana" w:hAnsi="Verdana"/>
          <w:sz w:val="18"/>
          <w:szCs w:val="18"/>
        </w:rPr>
        <w:t>SBIC</w:t>
      </w:r>
      <w:r w:rsidRPr="0072153C" w:rsidR="13D6049E">
        <w:rPr>
          <w:rFonts w:ascii="Verdana" w:hAnsi="Verdana"/>
          <w:sz w:val="18"/>
          <w:szCs w:val="18"/>
        </w:rPr>
        <w:t>”</w:t>
      </w:r>
      <w:r w:rsidRPr="0072153C">
        <w:rPr>
          <w:rFonts w:ascii="Verdana" w:hAnsi="Verdana"/>
          <w:sz w:val="18"/>
          <w:szCs w:val="18"/>
        </w:rPr>
        <w:t xml:space="preserve">) </w:t>
      </w:r>
      <w:r w:rsidRPr="0072153C" w:rsidR="13D6049E">
        <w:rPr>
          <w:rFonts w:ascii="Verdana" w:hAnsi="Verdana"/>
          <w:sz w:val="18"/>
          <w:szCs w:val="18"/>
        </w:rPr>
        <w:t>f</w:t>
      </w:r>
      <w:r w:rsidRPr="0072153C">
        <w:rPr>
          <w:rFonts w:ascii="Verdana" w:hAnsi="Verdana"/>
          <w:sz w:val="18"/>
          <w:szCs w:val="18"/>
        </w:rPr>
        <w:t xml:space="preserve">inancial </w:t>
      </w:r>
      <w:r w:rsidRPr="0072153C" w:rsidR="13D6049E">
        <w:rPr>
          <w:rFonts w:ascii="Verdana" w:hAnsi="Verdana"/>
          <w:sz w:val="18"/>
          <w:szCs w:val="18"/>
        </w:rPr>
        <w:t>s</w:t>
      </w:r>
      <w:r w:rsidRPr="0072153C">
        <w:rPr>
          <w:rFonts w:ascii="Verdana" w:hAnsi="Verdana"/>
          <w:sz w:val="18"/>
          <w:szCs w:val="18"/>
        </w:rPr>
        <w:t>tatements (“Form 468”). This form provides SBA the information required to monitor and examine SBICs from both a financial and regulatory perspective. It is intended to provide financial information at the fund, portfolio company, and investment level. In developing this form, SBA has reviewed best practices from industry as well as</w:t>
      </w:r>
      <w:r w:rsidRPr="0072153C" w:rsidR="00C832A1">
        <w:rPr>
          <w:rFonts w:ascii="Verdana" w:hAnsi="Verdana"/>
          <w:sz w:val="18"/>
          <w:szCs w:val="18"/>
        </w:rPr>
        <w:t xml:space="preserve"> requirements under the Small Business Act of 1958</w:t>
      </w:r>
      <w:r w:rsidR="00CF2A4D">
        <w:rPr>
          <w:rFonts w:ascii="Verdana" w:hAnsi="Verdana"/>
          <w:sz w:val="18"/>
          <w:szCs w:val="18"/>
        </w:rPr>
        <w:t>, as amended,</w:t>
      </w:r>
      <w:r w:rsidRPr="0072153C" w:rsidR="00C832A1">
        <w:rPr>
          <w:rFonts w:ascii="Verdana" w:hAnsi="Verdana"/>
          <w:sz w:val="18"/>
          <w:szCs w:val="18"/>
        </w:rPr>
        <w:t xml:space="preserve"> and implementing regulations.</w:t>
      </w:r>
      <w:r w:rsidRPr="0072153C">
        <w:rPr>
          <w:rFonts w:ascii="Verdana" w:hAnsi="Verdana"/>
          <w:sz w:val="18"/>
          <w:szCs w:val="18"/>
        </w:rPr>
        <w:t xml:space="preserve"> </w:t>
      </w:r>
    </w:p>
    <w:p w:rsidR="003A610E" w:rsidRPr="0072153C" w14:paraId="211C4B8E" w14:textId="77777777">
      <w:pPr>
        <w:rPr>
          <w:rFonts w:ascii="Verdana" w:hAnsi="Verdana"/>
          <w:sz w:val="18"/>
          <w:szCs w:val="18"/>
        </w:rPr>
      </w:pPr>
    </w:p>
    <w:p w:rsidR="003A610E" w:rsidRPr="0072153C" w14:paraId="211C4B8F" w14:textId="29634E7F">
      <w:pPr>
        <w:rPr>
          <w:rFonts w:ascii="Verdana" w:hAnsi="Verdana"/>
          <w:sz w:val="18"/>
          <w:szCs w:val="18"/>
        </w:rPr>
      </w:pPr>
      <w:r w:rsidRPr="0072153C">
        <w:rPr>
          <w:rFonts w:ascii="Verdana" w:hAnsi="Verdana"/>
          <w:sz w:val="18"/>
          <w:szCs w:val="18"/>
        </w:rPr>
        <w:t>To the extent practic</w:t>
      </w:r>
      <w:r w:rsidRPr="0072153C" w:rsidR="00FD171D">
        <w:rPr>
          <w:rFonts w:ascii="Verdana" w:hAnsi="Verdana"/>
          <w:sz w:val="18"/>
          <w:szCs w:val="18"/>
        </w:rPr>
        <w:t>able</w:t>
      </w:r>
      <w:r w:rsidRPr="0072153C">
        <w:rPr>
          <w:rFonts w:ascii="Verdana" w:hAnsi="Verdana"/>
          <w:sz w:val="18"/>
          <w:szCs w:val="18"/>
        </w:rPr>
        <w:t>, SBA u</w:t>
      </w:r>
      <w:r w:rsidRPr="0072153C" w:rsidR="00FD171D">
        <w:rPr>
          <w:rFonts w:ascii="Verdana" w:hAnsi="Verdana"/>
          <w:sz w:val="18"/>
          <w:szCs w:val="18"/>
        </w:rPr>
        <w:t>tilized</w:t>
      </w:r>
      <w:r w:rsidRPr="0072153C">
        <w:rPr>
          <w:rFonts w:ascii="Verdana" w:hAnsi="Verdana"/>
          <w:sz w:val="18"/>
          <w:szCs w:val="18"/>
        </w:rPr>
        <w:t xml:space="preserve"> the reporting templates </w:t>
      </w:r>
      <w:r w:rsidRPr="0072153C" w:rsidR="00FD171D">
        <w:rPr>
          <w:rFonts w:ascii="Verdana" w:hAnsi="Verdana"/>
          <w:sz w:val="18"/>
          <w:szCs w:val="18"/>
        </w:rPr>
        <w:t>made available by</w:t>
      </w:r>
      <w:r w:rsidRPr="0072153C">
        <w:rPr>
          <w:rFonts w:ascii="Verdana" w:hAnsi="Verdana"/>
          <w:sz w:val="18"/>
          <w:szCs w:val="18"/>
        </w:rPr>
        <w:t xml:space="preserve"> the </w:t>
      </w:r>
      <w:hyperlink r:id="rId13" w:history="1">
        <w:r w:rsidRPr="0072153C">
          <w:rPr>
            <w:rStyle w:val="Hyperlink"/>
            <w:rFonts w:ascii="Verdana" w:hAnsi="Verdana"/>
            <w:sz w:val="18"/>
            <w:szCs w:val="18"/>
          </w:rPr>
          <w:t>Institutional Limited Partners Association (ILPA)</w:t>
        </w:r>
      </w:hyperlink>
      <w:r w:rsidRPr="0072153C">
        <w:rPr>
          <w:rFonts w:ascii="Verdana" w:hAnsi="Verdana"/>
          <w:sz w:val="18"/>
          <w:szCs w:val="18"/>
        </w:rPr>
        <w:t>. By using more standard reporting, SBA seeks to align with</w:t>
      </w:r>
      <w:r w:rsidRPr="0072153C" w:rsidR="00FD171D">
        <w:rPr>
          <w:rFonts w:ascii="Verdana" w:hAnsi="Verdana"/>
          <w:sz w:val="18"/>
          <w:szCs w:val="18"/>
        </w:rPr>
        <w:t xml:space="preserve"> </w:t>
      </w:r>
      <w:r w:rsidRPr="0072153C" w:rsidR="00F76ECE">
        <w:rPr>
          <w:rFonts w:ascii="Verdana" w:hAnsi="Verdana"/>
          <w:sz w:val="18"/>
          <w:szCs w:val="18"/>
        </w:rPr>
        <w:t xml:space="preserve">industry </w:t>
      </w:r>
      <w:r w:rsidRPr="0072153C" w:rsidR="00FD171D">
        <w:rPr>
          <w:rFonts w:ascii="Verdana" w:hAnsi="Verdana"/>
          <w:sz w:val="18"/>
          <w:szCs w:val="18"/>
        </w:rPr>
        <w:t>best</w:t>
      </w:r>
      <w:r w:rsidRPr="0072153C">
        <w:rPr>
          <w:rFonts w:ascii="Verdana" w:hAnsi="Verdana"/>
          <w:sz w:val="18"/>
          <w:szCs w:val="18"/>
        </w:rPr>
        <w:t xml:space="preserve"> </w:t>
      </w:r>
      <w:r w:rsidRPr="0072153C" w:rsidR="00FD171D">
        <w:rPr>
          <w:rFonts w:ascii="Verdana" w:hAnsi="Verdana"/>
          <w:sz w:val="18"/>
          <w:szCs w:val="18"/>
        </w:rPr>
        <w:t>practices</w:t>
      </w:r>
      <w:r w:rsidRPr="0072153C">
        <w:rPr>
          <w:rFonts w:ascii="Verdana" w:hAnsi="Verdana"/>
          <w:sz w:val="18"/>
          <w:szCs w:val="18"/>
        </w:rPr>
        <w:t xml:space="preserve"> and </w:t>
      </w:r>
      <w:r w:rsidRPr="0072153C" w:rsidR="00FD171D">
        <w:rPr>
          <w:rFonts w:ascii="Verdana" w:hAnsi="Verdana"/>
          <w:sz w:val="18"/>
          <w:szCs w:val="18"/>
        </w:rPr>
        <w:t>reduce</w:t>
      </w:r>
      <w:r w:rsidRPr="0072153C">
        <w:rPr>
          <w:rFonts w:ascii="Verdana" w:hAnsi="Verdana"/>
          <w:sz w:val="18"/>
          <w:szCs w:val="18"/>
        </w:rPr>
        <w:t xml:space="preserve"> the burden </w:t>
      </w:r>
      <w:r w:rsidRPr="0072153C" w:rsidR="00FD171D">
        <w:rPr>
          <w:rFonts w:ascii="Verdana" w:hAnsi="Verdana"/>
          <w:sz w:val="18"/>
          <w:szCs w:val="18"/>
        </w:rPr>
        <w:t>on</w:t>
      </w:r>
      <w:r w:rsidRPr="0072153C">
        <w:rPr>
          <w:rFonts w:ascii="Verdana" w:hAnsi="Verdana"/>
          <w:sz w:val="18"/>
          <w:szCs w:val="18"/>
        </w:rPr>
        <w:t xml:space="preserve"> SBICs</w:t>
      </w:r>
      <w:r w:rsidRPr="0072153C" w:rsidR="00FD171D">
        <w:rPr>
          <w:rFonts w:ascii="Verdana" w:hAnsi="Verdana"/>
          <w:sz w:val="18"/>
          <w:szCs w:val="18"/>
        </w:rPr>
        <w:t>,</w:t>
      </w:r>
      <w:r w:rsidRPr="0072153C">
        <w:rPr>
          <w:rFonts w:ascii="Verdana" w:hAnsi="Verdana"/>
          <w:sz w:val="18"/>
          <w:szCs w:val="18"/>
        </w:rPr>
        <w:t xml:space="preserve"> who are typically required to submit similar reports to its investors.  </w:t>
      </w:r>
    </w:p>
    <w:p w:rsidR="003A610E" w:rsidRPr="0072153C" w14:paraId="211C4B90" w14:textId="77777777">
      <w:pPr>
        <w:rPr>
          <w:rFonts w:ascii="Verdana" w:hAnsi="Verdana"/>
          <w:sz w:val="18"/>
          <w:szCs w:val="18"/>
        </w:rPr>
      </w:pPr>
    </w:p>
    <w:p w:rsidR="003A610E" w:rsidRPr="0072153C" w14:paraId="211C4B91" w14:textId="3F72097C">
      <w:pPr>
        <w:rPr>
          <w:rFonts w:ascii="Verdana" w:hAnsi="Verdana"/>
          <w:sz w:val="18"/>
          <w:szCs w:val="18"/>
        </w:rPr>
      </w:pPr>
      <w:r w:rsidRPr="0072153C">
        <w:rPr>
          <w:rFonts w:ascii="Verdana" w:hAnsi="Verdana"/>
          <w:sz w:val="18"/>
          <w:szCs w:val="18"/>
        </w:rPr>
        <w:t xml:space="preserve">SBA also recognizes that while SBA continues to require its SBA Valuation Guidelines for </w:t>
      </w:r>
      <w:r w:rsidRPr="0072153C" w:rsidR="00807CB3">
        <w:rPr>
          <w:rFonts w:ascii="Verdana" w:hAnsi="Verdana"/>
          <w:sz w:val="18"/>
          <w:szCs w:val="18"/>
        </w:rPr>
        <w:t>L</w:t>
      </w:r>
      <w:r w:rsidRPr="0072153C">
        <w:rPr>
          <w:rFonts w:ascii="Verdana" w:hAnsi="Verdana"/>
          <w:sz w:val="18"/>
          <w:szCs w:val="18"/>
        </w:rPr>
        <w:t>icensees with</w:t>
      </w:r>
      <w:r w:rsidRPr="0072153C" w:rsidR="00807CB3">
        <w:rPr>
          <w:rFonts w:ascii="Verdana" w:hAnsi="Verdana"/>
          <w:sz w:val="18"/>
          <w:szCs w:val="18"/>
        </w:rPr>
        <w:t xml:space="preserve"> Leverage</w:t>
      </w:r>
      <w:r w:rsidRPr="0072153C">
        <w:rPr>
          <w:rFonts w:ascii="Verdana" w:hAnsi="Verdana"/>
          <w:sz w:val="18"/>
          <w:szCs w:val="18"/>
        </w:rPr>
        <w:t xml:space="preserve"> or intending to issue Debentures (“Leveraged Licensees”), most SBICs </w:t>
      </w:r>
      <w:r w:rsidRPr="0072153C" w:rsidR="00807CB3">
        <w:rPr>
          <w:rFonts w:ascii="Verdana" w:hAnsi="Verdana"/>
          <w:sz w:val="18"/>
          <w:szCs w:val="18"/>
        </w:rPr>
        <w:t xml:space="preserve">prepare </w:t>
      </w:r>
      <w:r w:rsidRPr="0072153C">
        <w:rPr>
          <w:rFonts w:ascii="Verdana" w:hAnsi="Verdana"/>
          <w:sz w:val="18"/>
          <w:szCs w:val="18"/>
        </w:rPr>
        <w:t>valuations that meet Generally Accepted Accounting Principles (</w:t>
      </w:r>
      <w:r w:rsidRPr="0072153C" w:rsidR="00807CB3">
        <w:rPr>
          <w:rFonts w:ascii="Verdana" w:hAnsi="Verdana"/>
          <w:sz w:val="18"/>
          <w:szCs w:val="18"/>
        </w:rPr>
        <w:t>“</w:t>
      </w:r>
      <w:r w:rsidRPr="0072153C">
        <w:rPr>
          <w:rFonts w:ascii="Verdana" w:hAnsi="Verdana"/>
          <w:sz w:val="18"/>
          <w:szCs w:val="18"/>
        </w:rPr>
        <w:t>GAAP</w:t>
      </w:r>
      <w:r w:rsidRPr="0072153C" w:rsidR="00807CB3">
        <w:rPr>
          <w:rFonts w:ascii="Verdana" w:hAnsi="Verdana"/>
          <w:sz w:val="18"/>
          <w:szCs w:val="18"/>
        </w:rPr>
        <w:t>”</w:t>
      </w:r>
      <w:r w:rsidRPr="0072153C">
        <w:rPr>
          <w:rFonts w:ascii="Verdana" w:hAnsi="Verdana"/>
          <w:sz w:val="18"/>
          <w:szCs w:val="18"/>
        </w:rPr>
        <w:t xml:space="preserve">) for their investors. </w:t>
      </w:r>
      <w:r w:rsidRPr="0072153C" w:rsidR="00C832A1">
        <w:rPr>
          <w:rFonts w:ascii="Verdana" w:hAnsi="Verdana"/>
          <w:sz w:val="18"/>
          <w:szCs w:val="18"/>
        </w:rPr>
        <w:t xml:space="preserve">Currently, </w:t>
      </w:r>
      <w:r w:rsidRPr="0072153C">
        <w:rPr>
          <w:rFonts w:ascii="Verdana" w:hAnsi="Verdana"/>
          <w:sz w:val="18"/>
          <w:szCs w:val="18"/>
        </w:rPr>
        <w:t>SBA</w:t>
      </w:r>
      <w:r w:rsidR="00696E85">
        <w:rPr>
          <w:rFonts w:ascii="Verdana" w:hAnsi="Verdana"/>
          <w:sz w:val="18"/>
          <w:szCs w:val="18"/>
        </w:rPr>
        <w:t xml:space="preserve"> generally</w:t>
      </w:r>
      <w:r w:rsidRPr="0072153C">
        <w:rPr>
          <w:rFonts w:ascii="Verdana" w:hAnsi="Verdana"/>
          <w:sz w:val="18"/>
          <w:szCs w:val="18"/>
        </w:rPr>
        <w:t xml:space="preserve"> approves valuation guidelines that meet GAAP for </w:t>
      </w:r>
      <w:r w:rsidRPr="0072153C" w:rsidR="00807CB3">
        <w:rPr>
          <w:rFonts w:ascii="Verdana" w:hAnsi="Verdana"/>
          <w:sz w:val="18"/>
          <w:szCs w:val="18"/>
        </w:rPr>
        <w:t>Licensees that do not have Leverage and do not intend to issue Leverage (“</w:t>
      </w:r>
      <w:r w:rsidRPr="0072153C">
        <w:rPr>
          <w:rFonts w:ascii="Verdana" w:hAnsi="Verdana"/>
          <w:sz w:val="18"/>
          <w:szCs w:val="18"/>
        </w:rPr>
        <w:t>Non-leveraged Licensees</w:t>
      </w:r>
      <w:r w:rsidRPr="0072153C" w:rsidR="00807CB3">
        <w:rPr>
          <w:rFonts w:ascii="Verdana" w:hAnsi="Verdana"/>
          <w:sz w:val="18"/>
          <w:szCs w:val="18"/>
        </w:rPr>
        <w:t>”)</w:t>
      </w:r>
      <w:r w:rsidRPr="0072153C">
        <w:rPr>
          <w:rFonts w:ascii="Verdana" w:hAnsi="Verdana"/>
          <w:sz w:val="18"/>
          <w:szCs w:val="18"/>
        </w:rPr>
        <w:t xml:space="preserve">.  </w:t>
      </w:r>
    </w:p>
    <w:p w:rsidR="003A610E" w:rsidRPr="0072153C" w14:paraId="211C4B92" w14:textId="77777777">
      <w:pPr>
        <w:rPr>
          <w:rFonts w:ascii="Verdana" w:hAnsi="Verdana"/>
          <w:sz w:val="18"/>
          <w:szCs w:val="18"/>
        </w:rPr>
      </w:pPr>
    </w:p>
    <w:p w:rsidR="003A610E" w:rsidRPr="0072153C" w14:paraId="211C4B93" w14:textId="7E8CEB94">
      <w:pPr>
        <w:rPr>
          <w:rFonts w:ascii="Verdana" w:hAnsi="Verdana"/>
          <w:sz w:val="18"/>
          <w:szCs w:val="18"/>
        </w:rPr>
      </w:pPr>
      <w:r w:rsidRPr="0072153C">
        <w:rPr>
          <w:rFonts w:ascii="Verdana" w:hAnsi="Verdana"/>
          <w:sz w:val="18"/>
          <w:szCs w:val="18"/>
        </w:rPr>
        <w:t xml:space="preserve">SBA recognizes that various changes to </w:t>
      </w:r>
      <w:r w:rsidRPr="0072153C" w:rsidR="00807CB3">
        <w:rPr>
          <w:rFonts w:ascii="Verdana" w:hAnsi="Verdana"/>
          <w:sz w:val="18"/>
          <w:szCs w:val="18"/>
        </w:rPr>
        <w:t>GAAP</w:t>
      </w:r>
      <w:r w:rsidRPr="0072153C">
        <w:rPr>
          <w:rFonts w:ascii="Verdana" w:hAnsi="Verdana"/>
          <w:sz w:val="18"/>
          <w:szCs w:val="18"/>
        </w:rPr>
        <w:t xml:space="preserve"> in recent years have resulted in several significant differences between </w:t>
      </w:r>
      <w:r w:rsidR="00AD03F5">
        <w:rPr>
          <w:rFonts w:ascii="Verdana" w:hAnsi="Verdana"/>
          <w:sz w:val="18"/>
          <w:szCs w:val="18"/>
        </w:rPr>
        <w:t xml:space="preserve">the </w:t>
      </w:r>
      <w:r w:rsidRPr="0072153C">
        <w:rPr>
          <w:rFonts w:ascii="Verdana" w:hAnsi="Verdana"/>
          <w:sz w:val="18"/>
          <w:szCs w:val="18"/>
        </w:rPr>
        <w:t>SBA Form 468 and GAAP financial statements (including, but not limited to, the treatment of unrealized gain/loss, presentation of financial highlights, and valuation of certain loans and investments). As a result, the financial statement presentation on SBA Form 468, based on SBA’s “Accounting Standards and Financial Reporting Requirements for SBICs” may be considered an Other Comprehensive Basis of Accounting (</w:t>
      </w:r>
      <w:r w:rsidRPr="0072153C" w:rsidR="008F1DE1">
        <w:rPr>
          <w:rFonts w:ascii="Verdana" w:hAnsi="Verdana"/>
          <w:sz w:val="18"/>
          <w:szCs w:val="18"/>
        </w:rPr>
        <w:t>“</w:t>
      </w:r>
      <w:r w:rsidRPr="0072153C">
        <w:rPr>
          <w:rFonts w:ascii="Verdana" w:hAnsi="Verdana"/>
          <w:sz w:val="18"/>
          <w:szCs w:val="18"/>
        </w:rPr>
        <w:t>OCBOA</w:t>
      </w:r>
      <w:r w:rsidRPr="0072153C" w:rsidR="008F1DE1">
        <w:rPr>
          <w:rFonts w:ascii="Verdana" w:hAnsi="Verdana"/>
          <w:sz w:val="18"/>
          <w:szCs w:val="18"/>
        </w:rPr>
        <w:t>”</w:t>
      </w:r>
      <w:r w:rsidRPr="0072153C">
        <w:rPr>
          <w:rFonts w:ascii="Verdana" w:hAnsi="Verdana"/>
          <w:sz w:val="18"/>
          <w:szCs w:val="18"/>
        </w:rPr>
        <w:t xml:space="preserve">).  </w:t>
      </w:r>
    </w:p>
    <w:p w:rsidR="003A610E" w:rsidRPr="0072153C" w14:paraId="211C4B94" w14:textId="77777777">
      <w:pPr>
        <w:rPr>
          <w:rFonts w:ascii="Verdana" w:hAnsi="Verdana"/>
          <w:sz w:val="18"/>
          <w:szCs w:val="18"/>
        </w:rPr>
      </w:pPr>
    </w:p>
    <w:p w:rsidR="003A610E" w:rsidRPr="0072153C" w14:paraId="211C4B95" w14:textId="5ED0F70A">
      <w:pPr>
        <w:rPr>
          <w:rFonts w:ascii="Verdana" w:hAnsi="Verdana"/>
          <w:sz w:val="18"/>
          <w:szCs w:val="18"/>
        </w:rPr>
      </w:pPr>
      <w:r w:rsidRPr="0072153C">
        <w:rPr>
          <w:rFonts w:ascii="Verdana" w:hAnsi="Verdana"/>
          <w:sz w:val="18"/>
          <w:szCs w:val="18"/>
        </w:rPr>
        <w:t xml:space="preserve">To simplify the Form 468 process for </w:t>
      </w:r>
      <w:r w:rsidRPr="0072153C" w:rsidR="00F51490">
        <w:rPr>
          <w:rFonts w:ascii="Verdana" w:hAnsi="Verdana"/>
          <w:sz w:val="18"/>
          <w:szCs w:val="18"/>
        </w:rPr>
        <w:t>SBICs</w:t>
      </w:r>
      <w:r w:rsidRPr="0072153C">
        <w:rPr>
          <w:rFonts w:ascii="Verdana" w:hAnsi="Verdana"/>
          <w:sz w:val="18"/>
          <w:szCs w:val="18"/>
        </w:rPr>
        <w:t xml:space="preserve">, SBA </w:t>
      </w:r>
      <w:r w:rsidRPr="27344B28" w:rsidR="4D23A1C3">
        <w:rPr>
          <w:rFonts w:ascii="Verdana" w:hAnsi="Verdana"/>
          <w:sz w:val="18"/>
          <w:szCs w:val="18"/>
        </w:rPr>
        <w:t>now collects</w:t>
      </w:r>
      <w:r w:rsidRPr="0072153C">
        <w:rPr>
          <w:rFonts w:ascii="Verdana" w:hAnsi="Verdana"/>
          <w:sz w:val="18"/>
          <w:szCs w:val="18"/>
        </w:rPr>
        <w:t xml:space="preserve"> the Form 468 in a Microsoft Excel </w:t>
      </w:r>
      <w:r w:rsidRPr="0072153C" w:rsidR="00F51490">
        <w:rPr>
          <w:rFonts w:ascii="Verdana" w:hAnsi="Verdana"/>
          <w:sz w:val="18"/>
          <w:szCs w:val="18"/>
        </w:rPr>
        <w:t>format</w:t>
      </w:r>
      <w:r w:rsidRPr="0072153C">
        <w:rPr>
          <w:rFonts w:ascii="Verdana" w:hAnsi="Verdana"/>
          <w:sz w:val="18"/>
          <w:szCs w:val="18"/>
        </w:rPr>
        <w:t xml:space="preserve">. This is intended to give SBICs more flexibility and control of the process by allowing SBICs to perform entry in a </w:t>
      </w:r>
      <w:r w:rsidRPr="0072153C" w:rsidR="00F51490">
        <w:rPr>
          <w:rFonts w:ascii="Verdana" w:hAnsi="Verdana"/>
          <w:sz w:val="18"/>
          <w:szCs w:val="18"/>
        </w:rPr>
        <w:t xml:space="preserve">format </w:t>
      </w:r>
      <w:r w:rsidRPr="0072153C">
        <w:rPr>
          <w:rFonts w:ascii="Verdana" w:hAnsi="Verdana"/>
          <w:sz w:val="18"/>
          <w:szCs w:val="18"/>
        </w:rPr>
        <w:t xml:space="preserve">in which they are familiar and can easily import or cut and paste information.  SBICs will then submit the </w:t>
      </w:r>
      <w:r w:rsidRPr="0072153C" w:rsidR="00F51490">
        <w:rPr>
          <w:rFonts w:ascii="Verdana" w:hAnsi="Verdana"/>
          <w:sz w:val="18"/>
          <w:szCs w:val="18"/>
        </w:rPr>
        <w:t>E</w:t>
      </w:r>
      <w:r w:rsidRPr="0072153C">
        <w:rPr>
          <w:rFonts w:ascii="Verdana" w:hAnsi="Verdana"/>
          <w:sz w:val="18"/>
          <w:szCs w:val="18"/>
        </w:rPr>
        <w:t xml:space="preserve">xcel file to SBA through a secure portal. </w:t>
      </w:r>
    </w:p>
    <w:p w:rsidR="003A610E" w:rsidRPr="0072153C" w14:paraId="211C4B96" w14:textId="77777777">
      <w:pPr>
        <w:rPr>
          <w:rFonts w:ascii="Verdana" w:hAnsi="Verdana"/>
          <w:sz w:val="18"/>
          <w:szCs w:val="18"/>
        </w:rPr>
      </w:pPr>
    </w:p>
    <w:p w:rsidR="003A610E" w:rsidRPr="0072153C" w14:paraId="211C4B97" w14:textId="2E463704">
      <w:pPr>
        <w:rPr>
          <w:rFonts w:ascii="Verdana" w:hAnsi="Verdana"/>
          <w:sz w:val="18"/>
          <w:szCs w:val="18"/>
        </w:rPr>
      </w:pPr>
      <w:r w:rsidRPr="0072153C">
        <w:rPr>
          <w:rFonts w:ascii="Verdana" w:hAnsi="Verdana"/>
          <w:sz w:val="18"/>
          <w:szCs w:val="18"/>
        </w:rPr>
        <w:t>This document provides an overview of the different parts of the Form 468, what is expected at each of the regulatory due dates, and</w:t>
      </w:r>
      <w:r w:rsidRPr="0072153C" w:rsidR="00F51490">
        <w:rPr>
          <w:rFonts w:ascii="Verdana" w:hAnsi="Verdana"/>
          <w:sz w:val="18"/>
          <w:szCs w:val="18"/>
        </w:rPr>
        <w:t xml:space="preserve"> instructions </w:t>
      </w:r>
      <w:r w:rsidRPr="0072153C" w:rsidR="00E56F6E">
        <w:rPr>
          <w:rFonts w:ascii="Verdana" w:hAnsi="Verdana"/>
          <w:sz w:val="18"/>
          <w:szCs w:val="18"/>
        </w:rPr>
        <w:t>for</w:t>
      </w:r>
      <w:r w:rsidRPr="0072153C">
        <w:rPr>
          <w:rFonts w:ascii="Verdana" w:hAnsi="Verdana"/>
          <w:sz w:val="18"/>
          <w:szCs w:val="18"/>
        </w:rPr>
        <w:t xml:space="preserve"> complet</w:t>
      </w:r>
      <w:r w:rsidRPr="0072153C" w:rsidR="00F51490">
        <w:rPr>
          <w:rFonts w:ascii="Verdana" w:hAnsi="Verdana"/>
          <w:sz w:val="18"/>
          <w:szCs w:val="18"/>
        </w:rPr>
        <w:t>ing</w:t>
      </w:r>
      <w:r w:rsidRPr="0072153C">
        <w:rPr>
          <w:rFonts w:ascii="Verdana" w:hAnsi="Verdana"/>
          <w:sz w:val="18"/>
          <w:szCs w:val="18"/>
        </w:rPr>
        <w:t xml:space="preserve"> the Form 468. </w:t>
      </w:r>
      <w:r w:rsidRPr="0072153C" w:rsidR="00C832A1">
        <w:rPr>
          <w:rFonts w:ascii="Verdana" w:hAnsi="Verdana"/>
          <w:sz w:val="18"/>
          <w:szCs w:val="18"/>
        </w:rPr>
        <w:t>Q</w:t>
      </w:r>
      <w:r w:rsidRPr="0072153C">
        <w:rPr>
          <w:rFonts w:ascii="Verdana" w:hAnsi="Verdana"/>
          <w:sz w:val="18"/>
          <w:szCs w:val="18"/>
        </w:rPr>
        <w:t xml:space="preserve">uestions regarding these instructions should be directed to your </w:t>
      </w:r>
      <w:r w:rsidRPr="0072153C" w:rsidR="00C832A1">
        <w:rPr>
          <w:rFonts w:ascii="Verdana" w:hAnsi="Verdana"/>
          <w:sz w:val="18"/>
          <w:szCs w:val="18"/>
        </w:rPr>
        <w:t>Investment A</w:t>
      </w:r>
      <w:r w:rsidRPr="0072153C">
        <w:rPr>
          <w:rFonts w:ascii="Verdana" w:hAnsi="Verdana"/>
          <w:sz w:val="18"/>
          <w:szCs w:val="18"/>
        </w:rPr>
        <w:t xml:space="preserve">nalyst in the Office of SBIC </w:t>
      </w:r>
      <w:r w:rsidRPr="0072153C" w:rsidR="00C832A1">
        <w:rPr>
          <w:rFonts w:ascii="Verdana" w:hAnsi="Verdana"/>
          <w:sz w:val="18"/>
          <w:szCs w:val="18"/>
        </w:rPr>
        <w:t xml:space="preserve">Investment Portfolio Management and </w:t>
      </w:r>
      <w:r w:rsidRPr="0072153C">
        <w:rPr>
          <w:rFonts w:ascii="Verdana" w:hAnsi="Verdana"/>
          <w:sz w:val="18"/>
          <w:szCs w:val="18"/>
        </w:rPr>
        <w:t xml:space="preserve">Operations.  </w:t>
      </w:r>
    </w:p>
    <w:p w:rsidR="003A610E" w:rsidRPr="0072153C" w14:paraId="211C4B98" w14:textId="77777777">
      <w:pPr>
        <w:rPr>
          <w:rFonts w:ascii="Verdana" w:hAnsi="Verdana"/>
          <w:sz w:val="18"/>
          <w:szCs w:val="18"/>
        </w:rPr>
      </w:pPr>
    </w:p>
    <w:p w:rsidR="003A610E" w:rsidRPr="0072153C" w14:paraId="211C4B99" w14:textId="77777777">
      <w:pPr>
        <w:rPr>
          <w:rFonts w:ascii="Verdana" w:hAnsi="Verdana"/>
          <w:sz w:val="18"/>
          <w:szCs w:val="18"/>
        </w:rPr>
      </w:pPr>
      <w:r w:rsidRPr="0072153C">
        <w:rPr>
          <w:rFonts w:ascii="Verdana" w:hAnsi="Verdana"/>
          <w:sz w:val="18"/>
          <w:szCs w:val="18"/>
        </w:rPr>
        <w:br w:type="page"/>
      </w:r>
    </w:p>
    <w:p w:rsidR="003A610E" w:rsidRPr="0072153C" w14:paraId="211C4B9A" w14:textId="77777777">
      <w:pPr>
        <w:rPr>
          <w:rFonts w:ascii="Verdana" w:hAnsi="Verdana"/>
          <w:sz w:val="18"/>
          <w:szCs w:val="18"/>
        </w:rPr>
      </w:pPr>
    </w:p>
    <w:p w:rsidR="003A610E" w:rsidRPr="0072153C" w14:paraId="211C4B9B" w14:textId="77777777">
      <w:pPr>
        <w:pStyle w:val="Heading1"/>
        <w:rPr>
          <w:rFonts w:ascii="Verdana" w:hAnsi="Verdana"/>
          <w:sz w:val="18"/>
          <w:szCs w:val="18"/>
        </w:rPr>
      </w:pPr>
      <w:bookmarkStart w:id="1" w:name="_Toc162531807"/>
      <w:r w:rsidRPr="0072153C">
        <w:rPr>
          <w:rFonts w:ascii="Verdana" w:hAnsi="Verdana"/>
          <w:sz w:val="18"/>
          <w:szCs w:val="18"/>
        </w:rPr>
        <w:t>Form 468 Overview</w:t>
      </w:r>
      <w:bookmarkEnd w:id="1"/>
    </w:p>
    <w:p w:rsidR="003A610E" w:rsidRPr="0072153C" w14:paraId="211C4B9C" w14:textId="77777777">
      <w:pPr>
        <w:rPr>
          <w:rFonts w:ascii="Verdana" w:hAnsi="Verdana"/>
          <w:sz w:val="18"/>
          <w:szCs w:val="18"/>
        </w:rPr>
      </w:pPr>
    </w:p>
    <w:p w:rsidR="003A610E" w:rsidRPr="0072153C" w14:paraId="211C4B9D" w14:textId="77777777">
      <w:pPr>
        <w:pStyle w:val="Heading2"/>
        <w:rPr>
          <w:rFonts w:ascii="Verdana" w:hAnsi="Verdana"/>
          <w:sz w:val="18"/>
          <w:szCs w:val="18"/>
        </w:rPr>
      </w:pPr>
      <w:bookmarkStart w:id="2" w:name="_Toc162531808"/>
      <w:r w:rsidRPr="0072153C">
        <w:rPr>
          <w:rFonts w:ascii="Verdana" w:hAnsi="Verdana"/>
          <w:sz w:val="18"/>
          <w:szCs w:val="18"/>
        </w:rPr>
        <w:t>Purpose</w:t>
      </w:r>
      <w:bookmarkEnd w:id="2"/>
    </w:p>
    <w:p w:rsidR="003A610E" w:rsidRPr="0072153C" w14:paraId="211C4B9E" w14:textId="77777777">
      <w:pPr>
        <w:rPr>
          <w:rFonts w:ascii="Verdana" w:hAnsi="Verdana"/>
          <w:sz w:val="18"/>
          <w:szCs w:val="18"/>
        </w:rPr>
      </w:pPr>
    </w:p>
    <w:p w:rsidR="003A610E" w:rsidRPr="0072153C" w14:paraId="211C4B9F" w14:textId="27CC0345">
      <w:pPr>
        <w:rPr>
          <w:rFonts w:ascii="Verdana" w:hAnsi="Verdana"/>
          <w:sz w:val="18"/>
          <w:szCs w:val="18"/>
        </w:rPr>
      </w:pPr>
      <w:r w:rsidRPr="0072153C">
        <w:rPr>
          <w:rFonts w:ascii="Verdana" w:hAnsi="Verdana"/>
          <w:sz w:val="18"/>
          <w:szCs w:val="18"/>
        </w:rPr>
        <w:t xml:space="preserve">The Form 468 is intended to provide critical financial </w:t>
      </w:r>
      <w:r w:rsidRPr="0072153C" w:rsidR="00C832A1">
        <w:rPr>
          <w:rFonts w:ascii="Verdana" w:hAnsi="Verdana"/>
          <w:sz w:val="18"/>
          <w:szCs w:val="18"/>
        </w:rPr>
        <w:t xml:space="preserve">and investment </w:t>
      </w:r>
      <w:r w:rsidRPr="0072153C">
        <w:rPr>
          <w:rFonts w:ascii="Verdana" w:hAnsi="Verdana"/>
          <w:sz w:val="18"/>
          <w:szCs w:val="18"/>
        </w:rPr>
        <w:t xml:space="preserve">information to help SBA assess </w:t>
      </w:r>
      <w:r w:rsidRPr="0DFEF369" w:rsidR="241D099B">
        <w:rPr>
          <w:rFonts w:ascii="Verdana" w:hAnsi="Verdana"/>
          <w:sz w:val="18"/>
          <w:szCs w:val="18"/>
        </w:rPr>
        <w:t xml:space="preserve">each </w:t>
      </w:r>
      <w:r w:rsidRPr="0072153C">
        <w:rPr>
          <w:rFonts w:ascii="Verdana" w:hAnsi="Verdana"/>
          <w:sz w:val="18"/>
          <w:szCs w:val="18"/>
        </w:rPr>
        <w:t xml:space="preserve">SBIC’s </w:t>
      </w:r>
      <w:r w:rsidRPr="0072153C" w:rsidR="00180B44">
        <w:rPr>
          <w:rFonts w:ascii="Verdana" w:hAnsi="Verdana"/>
          <w:sz w:val="18"/>
          <w:szCs w:val="18"/>
        </w:rPr>
        <w:t xml:space="preserve">investment performance </w:t>
      </w:r>
      <w:r w:rsidRPr="0072153C">
        <w:rPr>
          <w:rFonts w:ascii="Verdana" w:hAnsi="Verdana"/>
          <w:sz w:val="18"/>
          <w:szCs w:val="18"/>
        </w:rPr>
        <w:t xml:space="preserve">and regulatory status. </w:t>
      </w:r>
      <w:r w:rsidRPr="0072153C" w:rsidR="00180B44">
        <w:rPr>
          <w:rFonts w:ascii="Verdana" w:hAnsi="Verdana"/>
          <w:sz w:val="18"/>
          <w:szCs w:val="18"/>
        </w:rPr>
        <w:t>The Form</w:t>
      </w:r>
      <w:r w:rsidR="00AF5F6B">
        <w:rPr>
          <w:rFonts w:ascii="Verdana" w:hAnsi="Verdana"/>
          <w:sz w:val="18"/>
          <w:szCs w:val="18"/>
        </w:rPr>
        <w:t xml:space="preserve"> 468</w:t>
      </w:r>
      <w:r w:rsidRPr="0072153C" w:rsidR="00180B44">
        <w:rPr>
          <w:rFonts w:ascii="Verdana" w:hAnsi="Verdana"/>
          <w:sz w:val="18"/>
          <w:szCs w:val="18"/>
        </w:rPr>
        <w:t xml:space="preserve"> consists of financial statements, schedules, Licensee investment performance, and portfolio company information.  </w:t>
      </w:r>
      <w:r w:rsidRPr="0072153C">
        <w:rPr>
          <w:rFonts w:ascii="Verdana" w:hAnsi="Verdana"/>
          <w:sz w:val="18"/>
          <w:szCs w:val="18"/>
        </w:rPr>
        <w:t>SBA also uses this information</w:t>
      </w:r>
      <w:r w:rsidRPr="0072153C" w:rsidR="00180B44">
        <w:rPr>
          <w:rFonts w:ascii="Verdana" w:hAnsi="Verdana"/>
          <w:sz w:val="18"/>
          <w:szCs w:val="18"/>
        </w:rPr>
        <w:t xml:space="preserve"> in aggregate</w:t>
      </w:r>
      <w:r w:rsidRPr="0072153C">
        <w:rPr>
          <w:rFonts w:ascii="Verdana" w:hAnsi="Verdana"/>
          <w:sz w:val="18"/>
          <w:szCs w:val="18"/>
        </w:rPr>
        <w:t xml:space="preserve"> to </w:t>
      </w:r>
      <w:r w:rsidRPr="0072153C" w:rsidR="00180B44">
        <w:rPr>
          <w:rFonts w:ascii="Verdana" w:hAnsi="Verdana"/>
          <w:sz w:val="18"/>
          <w:szCs w:val="18"/>
        </w:rPr>
        <w:t xml:space="preserve">report on the overall SBIC program’s small business and broader </w:t>
      </w:r>
      <w:r w:rsidRPr="0072153C">
        <w:rPr>
          <w:rFonts w:ascii="Verdana" w:hAnsi="Verdana"/>
          <w:sz w:val="18"/>
          <w:szCs w:val="18"/>
        </w:rPr>
        <w:t xml:space="preserve">economic impact.  </w:t>
      </w:r>
    </w:p>
    <w:p w:rsidR="003A610E" w:rsidRPr="0072153C" w14:paraId="211C4BA0" w14:textId="77777777">
      <w:pPr>
        <w:rPr>
          <w:rFonts w:ascii="Verdana" w:hAnsi="Verdana"/>
          <w:sz w:val="18"/>
          <w:szCs w:val="18"/>
        </w:rPr>
      </w:pPr>
    </w:p>
    <w:p w:rsidR="003A610E" w:rsidRPr="0072153C" w:rsidP="008C0519" w14:paraId="211C4BA3" w14:textId="2BC8DCE3">
      <w:pPr>
        <w:rPr>
          <w:rFonts w:ascii="Verdana" w:hAnsi="Verdana"/>
          <w:sz w:val="18"/>
          <w:szCs w:val="18"/>
        </w:rPr>
      </w:pPr>
      <w:r w:rsidRPr="0072153C">
        <w:rPr>
          <w:rFonts w:ascii="Verdana" w:hAnsi="Verdana"/>
          <w:sz w:val="18"/>
          <w:szCs w:val="18"/>
        </w:rPr>
        <w:t xml:space="preserve">Historically, SBA </w:t>
      </w:r>
      <w:r w:rsidRPr="31B3A5F8" w:rsidR="0AFBC81E">
        <w:rPr>
          <w:rFonts w:ascii="Verdana" w:hAnsi="Verdana"/>
          <w:sz w:val="18"/>
          <w:szCs w:val="18"/>
        </w:rPr>
        <w:t xml:space="preserve">utilized </w:t>
      </w:r>
      <w:r w:rsidRPr="31B3A5F8" w:rsidR="08845BA7">
        <w:rPr>
          <w:rFonts w:ascii="Verdana" w:hAnsi="Verdana"/>
          <w:sz w:val="18"/>
          <w:szCs w:val="18"/>
        </w:rPr>
        <w:t>four</w:t>
      </w:r>
      <w:r w:rsidRPr="0072153C">
        <w:rPr>
          <w:rFonts w:ascii="Verdana" w:hAnsi="Verdana"/>
          <w:sz w:val="18"/>
          <w:szCs w:val="18"/>
        </w:rPr>
        <w:t xml:space="preserve"> </w:t>
      </w:r>
      <w:r w:rsidRPr="59EC3790" w:rsidR="740F7DB1">
        <w:rPr>
          <w:rFonts w:ascii="Verdana" w:hAnsi="Verdana"/>
          <w:sz w:val="18"/>
          <w:szCs w:val="18"/>
        </w:rPr>
        <w:t xml:space="preserve">different </w:t>
      </w:r>
      <w:r w:rsidRPr="59EC3790" w:rsidR="08845BA7">
        <w:rPr>
          <w:rFonts w:ascii="Verdana" w:hAnsi="Verdana"/>
          <w:sz w:val="18"/>
          <w:szCs w:val="18"/>
        </w:rPr>
        <w:t xml:space="preserve">Form 468 </w:t>
      </w:r>
      <w:r w:rsidRPr="08748196" w:rsidR="40FD10FF">
        <w:rPr>
          <w:rFonts w:ascii="Verdana" w:hAnsi="Verdana"/>
          <w:sz w:val="18"/>
          <w:szCs w:val="18"/>
        </w:rPr>
        <w:t>variants</w:t>
      </w:r>
      <w:r w:rsidRPr="0072153C">
        <w:rPr>
          <w:rFonts w:ascii="Verdana" w:hAnsi="Verdana"/>
          <w:sz w:val="18"/>
          <w:szCs w:val="18"/>
        </w:rPr>
        <w:t xml:space="preserve">, based on </w:t>
      </w:r>
      <w:r w:rsidRPr="0072153C" w:rsidR="008C0519">
        <w:rPr>
          <w:rFonts w:ascii="Verdana" w:hAnsi="Verdana"/>
          <w:sz w:val="18"/>
          <w:szCs w:val="18"/>
        </w:rPr>
        <w:t>a Licensee’s</w:t>
      </w:r>
      <w:r w:rsidRPr="0072153C">
        <w:rPr>
          <w:rFonts w:ascii="Verdana" w:hAnsi="Verdana"/>
          <w:sz w:val="18"/>
          <w:szCs w:val="18"/>
        </w:rPr>
        <w:t xml:space="preserve"> structure and whether the report was for quarterly or annual, as follows: 1) Partnership Annual; 2) Partnership Quarterly; 3) Corporate Annual; and 4) Corporate Quarterly. The primary differences between Partnership and Corporate deal with private capital terminology and income tax differences</w:t>
      </w:r>
      <w:r w:rsidRPr="0072153C" w:rsidR="0EBAF6F9">
        <w:rPr>
          <w:rFonts w:ascii="Verdana" w:hAnsi="Verdana"/>
          <w:sz w:val="18"/>
          <w:szCs w:val="18"/>
        </w:rPr>
        <w:t xml:space="preserve"> as noted in Appendix A</w:t>
      </w:r>
      <w:r w:rsidRPr="0072153C">
        <w:rPr>
          <w:rFonts w:ascii="Verdana" w:hAnsi="Verdana"/>
          <w:sz w:val="18"/>
          <w:szCs w:val="18"/>
        </w:rPr>
        <w:t>. The differences between annual and quarterly are related to certain schedules not needed as part of the quarterly reporting.</w:t>
      </w:r>
      <w:r w:rsidRPr="0072153C" w:rsidR="008C0519">
        <w:rPr>
          <w:rFonts w:ascii="Verdana" w:hAnsi="Verdana"/>
          <w:sz w:val="18"/>
          <w:szCs w:val="18"/>
        </w:rPr>
        <w:t xml:space="preserve"> </w:t>
      </w:r>
      <w:r w:rsidRPr="0072153C" w:rsidR="00180B44">
        <w:rPr>
          <w:rFonts w:ascii="Verdana" w:hAnsi="Verdana"/>
          <w:sz w:val="18"/>
          <w:szCs w:val="18"/>
        </w:rPr>
        <w:t>Licensees can now choose between “partnership” or “corporate” reporting in a single workbook. The Form 468 is also broken into a “short form” version with a reduced set of filing requirements for quarterly reporting</w:t>
      </w:r>
      <w:r w:rsidR="00196418">
        <w:rPr>
          <w:rFonts w:ascii="Verdana" w:hAnsi="Verdana"/>
          <w:sz w:val="18"/>
          <w:szCs w:val="18"/>
        </w:rPr>
        <w:t xml:space="preserve"> (“Short Form 468”)</w:t>
      </w:r>
      <w:r w:rsidRPr="0072153C" w:rsidR="00180B44">
        <w:rPr>
          <w:rFonts w:ascii="Verdana" w:hAnsi="Verdana"/>
          <w:sz w:val="18"/>
          <w:szCs w:val="18"/>
        </w:rPr>
        <w:t xml:space="preserve"> and a “long form” version for annual reporting</w:t>
      </w:r>
      <w:r w:rsidR="00196418">
        <w:rPr>
          <w:rFonts w:ascii="Verdana" w:hAnsi="Verdana"/>
          <w:sz w:val="18"/>
          <w:szCs w:val="18"/>
        </w:rPr>
        <w:t xml:space="preserve"> (“Long Form 468”)</w:t>
      </w:r>
      <w:r w:rsidRPr="0072153C" w:rsidR="00180B44">
        <w:rPr>
          <w:rFonts w:ascii="Verdana" w:hAnsi="Verdana"/>
          <w:sz w:val="18"/>
          <w:szCs w:val="18"/>
        </w:rPr>
        <w:t xml:space="preserve">. </w:t>
      </w:r>
      <w:r w:rsidRPr="0072153C" w:rsidR="175D6C72">
        <w:rPr>
          <w:rFonts w:ascii="Verdana" w:hAnsi="Verdana"/>
          <w:sz w:val="18"/>
          <w:szCs w:val="18"/>
        </w:rPr>
        <w:t>The</w:t>
      </w:r>
      <w:r w:rsidRPr="0072153C" w:rsidR="00180B44">
        <w:rPr>
          <w:rFonts w:ascii="Verdana" w:hAnsi="Verdana"/>
          <w:sz w:val="18"/>
          <w:szCs w:val="18"/>
        </w:rPr>
        <w:t>se</w:t>
      </w:r>
      <w:r w:rsidRPr="0072153C" w:rsidR="175D6C72">
        <w:rPr>
          <w:rFonts w:ascii="Verdana" w:hAnsi="Verdana"/>
          <w:sz w:val="18"/>
          <w:szCs w:val="18"/>
        </w:rPr>
        <w:t xml:space="preserve"> instructions apply to all SBICs with differences for those using the Corporate Form 468 identified</w:t>
      </w:r>
      <w:r w:rsidRPr="0072153C" w:rsidR="1390122A">
        <w:rPr>
          <w:rFonts w:ascii="Verdana" w:hAnsi="Verdana"/>
          <w:sz w:val="18"/>
          <w:szCs w:val="18"/>
        </w:rPr>
        <w:t xml:space="preserve"> in</w:t>
      </w:r>
      <w:r w:rsidRPr="0072153C" w:rsidR="13214980">
        <w:rPr>
          <w:rFonts w:ascii="Verdana" w:hAnsi="Verdana"/>
          <w:sz w:val="18"/>
          <w:szCs w:val="18"/>
        </w:rPr>
        <w:t xml:space="preserve"> Appendix A.</w:t>
      </w:r>
      <w:r w:rsidRPr="0072153C" w:rsidR="175D6C72">
        <w:rPr>
          <w:rFonts w:ascii="Verdana" w:hAnsi="Verdana"/>
          <w:sz w:val="18"/>
          <w:szCs w:val="18"/>
        </w:rPr>
        <w:t xml:space="preserve">   </w:t>
      </w:r>
    </w:p>
    <w:p w:rsidR="003A610E" w:rsidRPr="0072153C" w14:paraId="211C4BA4" w14:textId="77777777">
      <w:pPr>
        <w:rPr>
          <w:rFonts w:ascii="Verdana" w:hAnsi="Verdana"/>
          <w:sz w:val="18"/>
          <w:szCs w:val="18"/>
        </w:rPr>
      </w:pPr>
    </w:p>
    <w:p w:rsidR="003A610E" w:rsidRPr="0072153C" w14:paraId="211C4BA5" w14:textId="77777777">
      <w:pPr>
        <w:pStyle w:val="Heading2"/>
        <w:rPr>
          <w:rFonts w:ascii="Verdana" w:hAnsi="Verdana"/>
          <w:sz w:val="18"/>
          <w:szCs w:val="18"/>
        </w:rPr>
      </w:pPr>
      <w:bookmarkStart w:id="3" w:name="_General_Structure"/>
      <w:bookmarkStart w:id="4" w:name="_Toc162531809"/>
      <w:bookmarkEnd w:id="3"/>
      <w:r w:rsidRPr="0072153C">
        <w:rPr>
          <w:rFonts w:ascii="Verdana" w:hAnsi="Verdana"/>
          <w:sz w:val="18"/>
          <w:szCs w:val="18"/>
        </w:rPr>
        <w:t>General Structure</w:t>
      </w:r>
      <w:bookmarkEnd w:id="4"/>
    </w:p>
    <w:p w:rsidR="003A610E" w:rsidRPr="0072153C" w14:paraId="211C4BA6" w14:textId="77777777">
      <w:pPr>
        <w:rPr>
          <w:rFonts w:ascii="Verdana" w:hAnsi="Verdana"/>
          <w:sz w:val="18"/>
          <w:szCs w:val="18"/>
        </w:rPr>
      </w:pPr>
    </w:p>
    <w:p w:rsidR="003A610E" w:rsidRPr="0072153C" w14:paraId="211C4BA7" w14:textId="4F1E0313">
      <w:pPr>
        <w:rPr>
          <w:rFonts w:ascii="Verdana" w:hAnsi="Verdana"/>
          <w:sz w:val="18"/>
          <w:szCs w:val="18"/>
        </w:rPr>
      </w:pPr>
      <w:r w:rsidRPr="0072153C">
        <w:rPr>
          <w:rFonts w:ascii="Verdana" w:hAnsi="Verdana"/>
          <w:sz w:val="18"/>
          <w:szCs w:val="18"/>
        </w:rPr>
        <w:t>Th</w:t>
      </w:r>
      <w:r w:rsidRPr="0072153C" w:rsidR="006D3217">
        <w:rPr>
          <w:rFonts w:ascii="Verdana" w:hAnsi="Verdana"/>
          <w:sz w:val="18"/>
          <w:szCs w:val="18"/>
        </w:rPr>
        <w:t>is Exhibit II-1</w:t>
      </w:r>
      <w:r w:rsidRPr="0072153C">
        <w:rPr>
          <w:rFonts w:ascii="Verdana" w:hAnsi="Verdana"/>
          <w:sz w:val="18"/>
          <w:szCs w:val="18"/>
        </w:rPr>
        <w:t xml:space="preserve"> provides a table of contents for the key parts of the </w:t>
      </w:r>
      <w:r w:rsidRPr="0072153C" w:rsidR="00180B44">
        <w:rPr>
          <w:rFonts w:ascii="Verdana" w:hAnsi="Verdana"/>
          <w:sz w:val="18"/>
          <w:szCs w:val="18"/>
        </w:rPr>
        <w:t xml:space="preserve">Long </w:t>
      </w:r>
      <w:r w:rsidRPr="0072153C">
        <w:rPr>
          <w:rFonts w:ascii="Verdana" w:hAnsi="Verdana"/>
          <w:sz w:val="18"/>
          <w:szCs w:val="18"/>
        </w:rPr>
        <w:t>Form 468 workbook.  The first column provides the name of each section.  The second</w:t>
      </w:r>
      <w:r w:rsidRPr="0072153C" w:rsidR="006D3217">
        <w:rPr>
          <w:rFonts w:ascii="Verdana" w:hAnsi="Verdana"/>
          <w:sz w:val="18"/>
          <w:szCs w:val="18"/>
        </w:rPr>
        <w:t xml:space="preserve"> column</w:t>
      </w:r>
      <w:r w:rsidRPr="0072153C">
        <w:rPr>
          <w:rFonts w:ascii="Verdana" w:hAnsi="Verdana"/>
          <w:sz w:val="18"/>
          <w:szCs w:val="18"/>
        </w:rPr>
        <w:t xml:space="preserve"> provides a brief description</w:t>
      </w:r>
      <w:r w:rsidRPr="0072153C" w:rsidR="006D3217">
        <w:rPr>
          <w:rFonts w:ascii="Verdana" w:hAnsi="Verdana"/>
          <w:sz w:val="18"/>
          <w:szCs w:val="18"/>
        </w:rPr>
        <w:t xml:space="preserve"> of the information to be provided in each section</w:t>
      </w:r>
      <w:r w:rsidRPr="0072153C">
        <w:rPr>
          <w:rFonts w:ascii="Verdana" w:hAnsi="Verdana"/>
          <w:sz w:val="18"/>
          <w:szCs w:val="18"/>
        </w:rPr>
        <w:t xml:space="preserve">. The third column provides the order in </w:t>
      </w:r>
      <w:r w:rsidRPr="0072153C" w:rsidR="006D3217">
        <w:rPr>
          <w:rFonts w:ascii="Verdana" w:hAnsi="Verdana"/>
          <w:sz w:val="18"/>
          <w:szCs w:val="18"/>
        </w:rPr>
        <w:t>which such columns</w:t>
      </w:r>
      <w:r w:rsidRPr="0072153C">
        <w:rPr>
          <w:rFonts w:ascii="Verdana" w:hAnsi="Verdana"/>
          <w:sz w:val="18"/>
          <w:szCs w:val="18"/>
        </w:rPr>
        <w:t xml:space="preserve"> appear in the</w:t>
      </w:r>
      <w:r w:rsidRPr="0072153C" w:rsidR="00180B44">
        <w:rPr>
          <w:rFonts w:ascii="Verdana" w:hAnsi="Verdana"/>
          <w:sz w:val="18"/>
          <w:szCs w:val="18"/>
        </w:rPr>
        <w:t xml:space="preserve"> Long</w:t>
      </w:r>
      <w:r w:rsidRPr="0072153C">
        <w:rPr>
          <w:rFonts w:ascii="Verdana" w:hAnsi="Verdana"/>
          <w:sz w:val="18"/>
          <w:szCs w:val="18"/>
        </w:rPr>
        <w:t xml:space="preserve"> </w:t>
      </w:r>
      <w:r w:rsidRPr="0072153C" w:rsidR="006D3217">
        <w:rPr>
          <w:rFonts w:ascii="Verdana" w:hAnsi="Verdana"/>
          <w:sz w:val="18"/>
          <w:szCs w:val="18"/>
        </w:rPr>
        <w:t>F</w:t>
      </w:r>
      <w:r w:rsidRPr="0072153C">
        <w:rPr>
          <w:rFonts w:ascii="Verdana" w:hAnsi="Verdana"/>
          <w:sz w:val="18"/>
          <w:szCs w:val="18"/>
        </w:rPr>
        <w:t>orm</w:t>
      </w:r>
      <w:r w:rsidRPr="0072153C" w:rsidR="006D3217">
        <w:rPr>
          <w:rFonts w:ascii="Verdana" w:hAnsi="Verdana"/>
          <w:sz w:val="18"/>
          <w:szCs w:val="18"/>
        </w:rPr>
        <w:t xml:space="preserve"> 468</w:t>
      </w:r>
      <w:r w:rsidRPr="0072153C">
        <w:rPr>
          <w:rFonts w:ascii="Verdana" w:hAnsi="Verdana"/>
          <w:sz w:val="18"/>
          <w:szCs w:val="18"/>
        </w:rPr>
        <w:t xml:space="preserve">. The fourth column identifies the recommended order of entry.  (In general, </w:t>
      </w:r>
      <w:r w:rsidRPr="0072153C" w:rsidR="00122B30">
        <w:rPr>
          <w:rFonts w:ascii="Verdana" w:hAnsi="Verdana"/>
          <w:sz w:val="18"/>
          <w:szCs w:val="18"/>
        </w:rPr>
        <w:t>it is best to complete the schedules first since</w:t>
      </w:r>
      <w:r w:rsidRPr="0072153C">
        <w:rPr>
          <w:rFonts w:ascii="Verdana" w:hAnsi="Verdana"/>
          <w:sz w:val="18"/>
          <w:szCs w:val="18"/>
        </w:rPr>
        <w:t xml:space="preserve"> the schedules feed into parts of the financial statements and the executive summary)</w:t>
      </w:r>
      <w:r w:rsidRPr="0072153C" w:rsidR="0026489A">
        <w:rPr>
          <w:rFonts w:ascii="Verdana" w:hAnsi="Verdana"/>
          <w:sz w:val="18"/>
          <w:szCs w:val="18"/>
        </w:rPr>
        <w:t>.</w:t>
      </w:r>
      <w:r w:rsidRPr="0072153C">
        <w:rPr>
          <w:rFonts w:ascii="Verdana" w:hAnsi="Verdana"/>
          <w:sz w:val="18"/>
          <w:szCs w:val="18"/>
        </w:rPr>
        <w:t xml:space="preserve"> The fifth column identifies those sections</w:t>
      </w:r>
      <w:r w:rsidRPr="0072153C" w:rsidR="006D3217">
        <w:rPr>
          <w:rFonts w:ascii="Verdana" w:hAnsi="Verdana"/>
          <w:sz w:val="18"/>
          <w:szCs w:val="18"/>
        </w:rPr>
        <w:t xml:space="preserve"> that are</w:t>
      </w:r>
      <w:r w:rsidRPr="0072153C">
        <w:rPr>
          <w:rFonts w:ascii="Verdana" w:hAnsi="Verdana"/>
          <w:sz w:val="18"/>
          <w:szCs w:val="18"/>
        </w:rPr>
        <w:t xml:space="preserve"> only required as part of annual Form 468.  The last column identifies those sections that do not require auditor review.  </w:t>
      </w:r>
    </w:p>
    <w:p w:rsidR="003A610E" w:rsidRPr="0072153C" w14:paraId="211C4BA8" w14:textId="77777777">
      <w:pPr>
        <w:rPr>
          <w:rFonts w:ascii="Verdana" w:hAnsi="Verdana"/>
          <w:sz w:val="18"/>
          <w:szCs w:val="18"/>
        </w:rPr>
      </w:pPr>
    </w:p>
    <w:p w:rsidR="003A610E" w:rsidRPr="0072153C" w14:paraId="211C4BA9" w14:textId="36B89199">
      <w:pPr>
        <w:pStyle w:val="Caption"/>
        <w:rPr>
          <w:rFonts w:ascii="Verdana" w:hAnsi="Verdana"/>
        </w:rPr>
      </w:pPr>
      <w:bookmarkStart w:id="5" w:name="_Toc153981635"/>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II</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w:t>
      </w:r>
      <w:r w:rsidRPr="0072153C" w:rsidR="003C52DD">
        <w:rPr>
          <w:rFonts w:ascii="Verdana" w:hAnsi="Verdana"/>
          <w:noProof/>
        </w:rPr>
        <w:fldChar w:fldCharType="end"/>
      </w:r>
      <w:r w:rsidRPr="0072153C">
        <w:rPr>
          <w:rFonts w:ascii="Verdana" w:hAnsi="Verdana"/>
        </w:rPr>
        <w:t>: Form 468 Section List</w:t>
      </w:r>
      <w:bookmarkEnd w:id="5"/>
    </w:p>
    <w:tbl>
      <w:tblPr>
        <w:tblStyle w:val="TableGrid"/>
        <w:tblW w:w="9715" w:type="dxa"/>
        <w:tblLayout w:type="fixed"/>
        <w:tblLook w:val="04A0"/>
      </w:tblPr>
      <w:tblGrid>
        <w:gridCol w:w="2425"/>
        <w:gridCol w:w="3060"/>
        <w:gridCol w:w="1080"/>
        <w:gridCol w:w="1080"/>
        <w:gridCol w:w="900"/>
        <w:gridCol w:w="1170"/>
      </w:tblGrid>
      <w:tr w14:paraId="211C4BB0" w14:textId="77777777" w:rsidTr="06AB479E">
        <w:tblPrEx>
          <w:tblW w:w="9715" w:type="dxa"/>
          <w:tblLayout w:type="fixed"/>
          <w:tblLook w:val="04A0"/>
        </w:tblPrEx>
        <w:trPr>
          <w:cantSplit/>
          <w:trHeight w:val="20"/>
          <w:tblHeader/>
        </w:trPr>
        <w:tc>
          <w:tcPr>
            <w:tcW w:w="2425" w:type="dxa"/>
            <w:shd w:val="clear" w:color="auto" w:fill="D9E2F3" w:themeFill="accent1" w:themeFillTint="33"/>
            <w:noWrap/>
            <w:vAlign w:val="center"/>
            <w:hideMark/>
          </w:tcPr>
          <w:p w:rsidR="003A610E" w:rsidRPr="0072153C" w14:paraId="211C4BAA" w14:textId="77777777">
            <w:pPr>
              <w:pStyle w:val="table"/>
              <w:rPr>
                <w:rFonts w:ascii="Verdana" w:hAnsi="Verdana"/>
              </w:rPr>
            </w:pPr>
            <w:r w:rsidRPr="0072153C">
              <w:rPr>
                <w:rFonts w:ascii="Verdana" w:hAnsi="Verdana"/>
              </w:rPr>
              <w:t>Form 468 Section</w:t>
            </w:r>
          </w:p>
        </w:tc>
        <w:tc>
          <w:tcPr>
            <w:tcW w:w="3060" w:type="dxa"/>
            <w:shd w:val="clear" w:color="auto" w:fill="D9E2F3" w:themeFill="accent1" w:themeFillTint="33"/>
            <w:vAlign w:val="center"/>
          </w:tcPr>
          <w:p w:rsidR="003A610E" w:rsidRPr="0072153C" w14:paraId="211C4BAB" w14:textId="77777777">
            <w:pPr>
              <w:pStyle w:val="table"/>
              <w:rPr>
                <w:rFonts w:ascii="Verdana" w:hAnsi="Verdana"/>
              </w:rPr>
            </w:pPr>
            <w:r w:rsidRPr="0072153C">
              <w:rPr>
                <w:rFonts w:ascii="Verdana" w:hAnsi="Verdana"/>
              </w:rPr>
              <w:t>Description</w:t>
            </w:r>
          </w:p>
        </w:tc>
        <w:tc>
          <w:tcPr>
            <w:tcW w:w="1080" w:type="dxa"/>
            <w:shd w:val="clear" w:color="auto" w:fill="D9E2F3" w:themeFill="accent1" w:themeFillTint="33"/>
            <w:vAlign w:val="center"/>
            <w:hideMark/>
          </w:tcPr>
          <w:p w:rsidR="003A610E" w:rsidRPr="0072153C" w14:paraId="211C4BAC" w14:textId="77777777">
            <w:pPr>
              <w:pStyle w:val="table"/>
              <w:jc w:val="center"/>
              <w:rPr>
                <w:rFonts w:ascii="Verdana" w:hAnsi="Verdana"/>
              </w:rPr>
            </w:pPr>
            <w:r w:rsidRPr="0072153C">
              <w:rPr>
                <w:rFonts w:ascii="Verdana" w:hAnsi="Verdana"/>
              </w:rPr>
              <w:t>Form Order</w:t>
            </w:r>
          </w:p>
        </w:tc>
        <w:tc>
          <w:tcPr>
            <w:tcW w:w="1080" w:type="dxa"/>
            <w:shd w:val="clear" w:color="auto" w:fill="D9E2F3" w:themeFill="accent1" w:themeFillTint="33"/>
            <w:vAlign w:val="center"/>
            <w:hideMark/>
          </w:tcPr>
          <w:p w:rsidR="003A610E" w:rsidRPr="0072153C" w14:paraId="211C4BAD" w14:textId="77777777">
            <w:pPr>
              <w:pStyle w:val="table"/>
              <w:jc w:val="center"/>
              <w:rPr>
                <w:rFonts w:ascii="Verdana" w:hAnsi="Verdana"/>
              </w:rPr>
            </w:pPr>
            <w:r w:rsidRPr="0072153C">
              <w:rPr>
                <w:rFonts w:ascii="Verdana" w:hAnsi="Verdana"/>
              </w:rPr>
              <w:t>Entry Order</w:t>
            </w:r>
          </w:p>
        </w:tc>
        <w:tc>
          <w:tcPr>
            <w:tcW w:w="900" w:type="dxa"/>
            <w:shd w:val="clear" w:color="auto" w:fill="D9E2F3" w:themeFill="accent1" w:themeFillTint="33"/>
            <w:vAlign w:val="center"/>
            <w:hideMark/>
          </w:tcPr>
          <w:p w:rsidR="003A610E" w:rsidRPr="0072153C" w14:paraId="211C4BAE" w14:textId="77777777">
            <w:pPr>
              <w:pStyle w:val="table"/>
              <w:jc w:val="center"/>
              <w:rPr>
                <w:rFonts w:ascii="Verdana" w:hAnsi="Verdana"/>
              </w:rPr>
            </w:pPr>
            <w:r w:rsidRPr="0072153C">
              <w:rPr>
                <w:rFonts w:ascii="Verdana" w:hAnsi="Verdana"/>
              </w:rPr>
              <w:t>Annual Only</w:t>
            </w:r>
          </w:p>
        </w:tc>
        <w:tc>
          <w:tcPr>
            <w:tcW w:w="1170" w:type="dxa"/>
            <w:shd w:val="clear" w:color="auto" w:fill="D9E2F3" w:themeFill="accent1" w:themeFillTint="33"/>
            <w:noWrap/>
            <w:vAlign w:val="center"/>
            <w:hideMark/>
          </w:tcPr>
          <w:p w:rsidR="003A610E" w:rsidRPr="0072153C" w14:paraId="211C4BAF" w14:textId="77777777">
            <w:pPr>
              <w:pStyle w:val="table"/>
              <w:jc w:val="center"/>
              <w:rPr>
                <w:rFonts w:ascii="Verdana" w:hAnsi="Verdana"/>
              </w:rPr>
            </w:pPr>
            <w:r w:rsidRPr="0072153C">
              <w:rPr>
                <w:rFonts w:ascii="Verdana" w:hAnsi="Verdana"/>
              </w:rPr>
              <w:t>Unaudited</w:t>
            </w:r>
          </w:p>
        </w:tc>
      </w:tr>
      <w:tr w14:paraId="211C4BB7" w14:textId="77777777" w:rsidTr="06AB479E">
        <w:tblPrEx>
          <w:tblW w:w="9715" w:type="dxa"/>
          <w:tblLayout w:type="fixed"/>
          <w:tblLook w:val="04A0"/>
        </w:tblPrEx>
        <w:trPr>
          <w:cantSplit/>
          <w:trHeight w:val="20"/>
        </w:trPr>
        <w:tc>
          <w:tcPr>
            <w:tcW w:w="2425" w:type="dxa"/>
            <w:noWrap/>
            <w:hideMark/>
          </w:tcPr>
          <w:p w:rsidR="003A610E" w:rsidRPr="0072153C" w14:paraId="211C4BB1" w14:textId="77777777">
            <w:pPr>
              <w:pStyle w:val="table"/>
              <w:rPr>
                <w:rFonts w:ascii="Verdana" w:hAnsi="Verdana"/>
              </w:rPr>
            </w:pPr>
            <w:r w:rsidRPr="0072153C">
              <w:rPr>
                <w:rFonts w:ascii="Verdana" w:hAnsi="Verdana"/>
              </w:rPr>
              <w:t>Cover</w:t>
            </w:r>
          </w:p>
        </w:tc>
        <w:tc>
          <w:tcPr>
            <w:tcW w:w="3060" w:type="dxa"/>
          </w:tcPr>
          <w:p w:rsidR="003A610E" w:rsidRPr="0072153C" w14:paraId="211C4BB2" w14:textId="77777777">
            <w:pPr>
              <w:pStyle w:val="table"/>
              <w:rPr>
                <w:rFonts w:ascii="Verdana" w:hAnsi="Verdana"/>
              </w:rPr>
            </w:pPr>
            <w:r w:rsidRPr="0072153C">
              <w:rPr>
                <w:rFonts w:ascii="Verdana" w:hAnsi="Verdana"/>
              </w:rPr>
              <w:t>Identifies basic information on Licensee and reporting period.</w:t>
            </w:r>
          </w:p>
        </w:tc>
        <w:tc>
          <w:tcPr>
            <w:tcW w:w="1080" w:type="dxa"/>
            <w:noWrap/>
            <w:vAlign w:val="center"/>
            <w:hideMark/>
          </w:tcPr>
          <w:p w:rsidR="003A610E" w:rsidRPr="0072153C" w14:paraId="211C4BB3" w14:textId="77777777">
            <w:pPr>
              <w:pStyle w:val="table"/>
              <w:jc w:val="center"/>
              <w:rPr>
                <w:rFonts w:ascii="Verdana" w:hAnsi="Verdana"/>
              </w:rPr>
            </w:pPr>
            <w:r w:rsidRPr="0072153C">
              <w:rPr>
                <w:rFonts w:ascii="Verdana" w:hAnsi="Verdana"/>
              </w:rPr>
              <w:t>1</w:t>
            </w:r>
          </w:p>
        </w:tc>
        <w:tc>
          <w:tcPr>
            <w:tcW w:w="1080" w:type="dxa"/>
            <w:noWrap/>
            <w:vAlign w:val="center"/>
            <w:hideMark/>
          </w:tcPr>
          <w:p w:rsidR="003A610E" w:rsidRPr="0072153C" w14:paraId="211C4BB4" w14:textId="77777777">
            <w:pPr>
              <w:pStyle w:val="table"/>
              <w:jc w:val="center"/>
              <w:rPr>
                <w:rFonts w:ascii="Verdana" w:hAnsi="Verdana"/>
              </w:rPr>
            </w:pPr>
            <w:r w:rsidRPr="0072153C">
              <w:rPr>
                <w:rFonts w:ascii="Verdana" w:hAnsi="Verdana"/>
              </w:rPr>
              <w:t>1</w:t>
            </w:r>
          </w:p>
        </w:tc>
        <w:tc>
          <w:tcPr>
            <w:tcW w:w="900" w:type="dxa"/>
            <w:noWrap/>
            <w:hideMark/>
          </w:tcPr>
          <w:p w:rsidR="003A610E" w:rsidRPr="0072153C" w14:paraId="211C4BB5" w14:textId="77777777">
            <w:pPr>
              <w:pStyle w:val="table"/>
              <w:jc w:val="center"/>
              <w:rPr>
                <w:rFonts w:ascii="Verdana" w:hAnsi="Verdana"/>
              </w:rPr>
            </w:pPr>
          </w:p>
        </w:tc>
        <w:tc>
          <w:tcPr>
            <w:tcW w:w="1170" w:type="dxa"/>
            <w:noWrap/>
            <w:hideMark/>
          </w:tcPr>
          <w:p w:rsidR="003A610E" w:rsidRPr="0072153C" w14:paraId="211C4BB6" w14:textId="77777777">
            <w:pPr>
              <w:pStyle w:val="table"/>
              <w:jc w:val="center"/>
              <w:rPr>
                <w:rFonts w:ascii="Verdana" w:hAnsi="Verdana"/>
              </w:rPr>
            </w:pPr>
          </w:p>
        </w:tc>
      </w:tr>
      <w:tr w14:paraId="211C4BBE" w14:textId="77777777" w:rsidTr="06AB479E">
        <w:tblPrEx>
          <w:tblW w:w="9715" w:type="dxa"/>
          <w:tblLayout w:type="fixed"/>
          <w:tblLook w:val="04A0"/>
        </w:tblPrEx>
        <w:trPr>
          <w:cantSplit/>
          <w:trHeight w:val="20"/>
        </w:trPr>
        <w:tc>
          <w:tcPr>
            <w:tcW w:w="2425" w:type="dxa"/>
            <w:noWrap/>
            <w:hideMark/>
          </w:tcPr>
          <w:p w:rsidR="003A610E" w:rsidRPr="0072153C" w14:paraId="211C4BB8" w14:textId="77777777">
            <w:pPr>
              <w:pStyle w:val="table"/>
              <w:rPr>
                <w:rFonts w:ascii="Verdana" w:hAnsi="Verdana"/>
              </w:rPr>
            </w:pPr>
            <w:r w:rsidRPr="0072153C">
              <w:rPr>
                <w:rFonts w:ascii="Verdana" w:hAnsi="Verdana"/>
              </w:rPr>
              <w:t>Statement of Financial Position / Balance Sheet</w:t>
            </w:r>
          </w:p>
        </w:tc>
        <w:tc>
          <w:tcPr>
            <w:tcW w:w="3060" w:type="dxa"/>
          </w:tcPr>
          <w:p w:rsidR="003A610E" w:rsidRPr="0072153C" w14:paraId="211C4BB9" w14:textId="77777777">
            <w:pPr>
              <w:pStyle w:val="table"/>
              <w:rPr>
                <w:rFonts w:ascii="Verdana" w:hAnsi="Verdana"/>
              </w:rPr>
            </w:pPr>
            <w:r w:rsidRPr="0072153C">
              <w:rPr>
                <w:rFonts w:ascii="Verdana" w:hAnsi="Verdana"/>
              </w:rPr>
              <w:t>Identifies the assets, liabilities, and capital of the fund as of the reporting period.</w:t>
            </w:r>
          </w:p>
        </w:tc>
        <w:tc>
          <w:tcPr>
            <w:tcW w:w="1080" w:type="dxa"/>
            <w:noWrap/>
            <w:vAlign w:val="center"/>
            <w:hideMark/>
          </w:tcPr>
          <w:p w:rsidR="003A610E" w:rsidRPr="0072153C" w14:paraId="211C4BBA" w14:textId="77777777">
            <w:pPr>
              <w:pStyle w:val="table"/>
              <w:jc w:val="center"/>
              <w:rPr>
                <w:rFonts w:ascii="Verdana" w:hAnsi="Verdana"/>
              </w:rPr>
            </w:pPr>
            <w:r w:rsidRPr="0072153C">
              <w:rPr>
                <w:rFonts w:ascii="Verdana" w:hAnsi="Verdana"/>
              </w:rPr>
              <w:t>2</w:t>
            </w:r>
          </w:p>
        </w:tc>
        <w:tc>
          <w:tcPr>
            <w:tcW w:w="1080" w:type="dxa"/>
            <w:noWrap/>
            <w:vAlign w:val="center"/>
            <w:hideMark/>
          </w:tcPr>
          <w:p w:rsidR="003A610E" w:rsidRPr="0072153C" w14:paraId="211C4BBB" w14:textId="77777777">
            <w:pPr>
              <w:pStyle w:val="table"/>
              <w:jc w:val="center"/>
              <w:rPr>
                <w:rFonts w:ascii="Verdana" w:hAnsi="Verdana"/>
              </w:rPr>
            </w:pPr>
            <w:r w:rsidRPr="0072153C">
              <w:rPr>
                <w:rFonts w:ascii="Verdana" w:hAnsi="Verdana"/>
              </w:rPr>
              <w:t>13</w:t>
            </w:r>
          </w:p>
        </w:tc>
        <w:tc>
          <w:tcPr>
            <w:tcW w:w="900" w:type="dxa"/>
            <w:noWrap/>
            <w:hideMark/>
          </w:tcPr>
          <w:p w:rsidR="003A610E" w:rsidRPr="0072153C" w14:paraId="211C4BBC" w14:textId="77777777">
            <w:pPr>
              <w:pStyle w:val="table"/>
              <w:jc w:val="center"/>
              <w:rPr>
                <w:rFonts w:ascii="Verdana" w:hAnsi="Verdana"/>
              </w:rPr>
            </w:pPr>
          </w:p>
        </w:tc>
        <w:tc>
          <w:tcPr>
            <w:tcW w:w="1170" w:type="dxa"/>
            <w:noWrap/>
            <w:hideMark/>
          </w:tcPr>
          <w:p w:rsidR="003A610E" w:rsidRPr="0072153C" w14:paraId="211C4BBD" w14:textId="77777777">
            <w:pPr>
              <w:pStyle w:val="table"/>
              <w:jc w:val="center"/>
              <w:rPr>
                <w:rFonts w:ascii="Verdana" w:hAnsi="Verdana"/>
              </w:rPr>
            </w:pPr>
          </w:p>
        </w:tc>
      </w:tr>
      <w:tr w14:paraId="211C4BC5" w14:textId="77777777" w:rsidTr="06AB479E">
        <w:tblPrEx>
          <w:tblW w:w="9715" w:type="dxa"/>
          <w:tblLayout w:type="fixed"/>
          <w:tblLook w:val="04A0"/>
        </w:tblPrEx>
        <w:trPr>
          <w:cantSplit/>
          <w:trHeight w:val="20"/>
        </w:trPr>
        <w:tc>
          <w:tcPr>
            <w:tcW w:w="2425" w:type="dxa"/>
            <w:noWrap/>
            <w:hideMark/>
          </w:tcPr>
          <w:p w:rsidR="003A610E" w:rsidRPr="0072153C" w14:paraId="211C4BBF" w14:textId="77777777">
            <w:pPr>
              <w:pStyle w:val="table"/>
              <w:rPr>
                <w:rFonts w:ascii="Verdana" w:hAnsi="Verdana"/>
              </w:rPr>
            </w:pPr>
            <w:r w:rsidRPr="0072153C">
              <w:rPr>
                <w:rFonts w:ascii="Verdana" w:hAnsi="Verdana"/>
              </w:rPr>
              <w:t>Statement of Operations / Income Statement</w:t>
            </w:r>
          </w:p>
        </w:tc>
        <w:tc>
          <w:tcPr>
            <w:tcW w:w="3060" w:type="dxa"/>
          </w:tcPr>
          <w:p w:rsidR="003A610E" w:rsidRPr="0072153C" w14:paraId="211C4BC0" w14:textId="77777777">
            <w:pPr>
              <w:pStyle w:val="table"/>
              <w:rPr>
                <w:rFonts w:ascii="Verdana" w:hAnsi="Verdana"/>
              </w:rPr>
            </w:pPr>
            <w:r w:rsidRPr="0072153C">
              <w:rPr>
                <w:rFonts w:ascii="Verdana" w:hAnsi="Verdana"/>
              </w:rPr>
              <w:t>Identifies the income and expenses of the fund for the reporting period.</w:t>
            </w:r>
          </w:p>
        </w:tc>
        <w:tc>
          <w:tcPr>
            <w:tcW w:w="1080" w:type="dxa"/>
            <w:noWrap/>
            <w:vAlign w:val="center"/>
            <w:hideMark/>
          </w:tcPr>
          <w:p w:rsidR="003A610E" w:rsidRPr="0072153C" w14:paraId="211C4BC1" w14:textId="77777777">
            <w:pPr>
              <w:pStyle w:val="table"/>
              <w:jc w:val="center"/>
              <w:rPr>
                <w:rFonts w:ascii="Verdana" w:hAnsi="Verdana"/>
              </w:rPr>
            </w:pPr>
            <w:r w:rsidRPr="0072153C">
              <w:rPr>
                <w:rFonts w:ascii="Verdana" w:hAnsi="Verdana"/>
              </w:rPr>
              <w:t>3</w:t>
            </w:r>
          </w:p>
        </w:tc>
        <w:tc>
          <w:tcPr>
            <w:tcW w:w="1080" w:type="dxa"/>
            <w:noWrap/>
            <w:vAlign w:val="center"/>
            <w:hideMark/>
          </w:tcPr>
          <w:p w:rsidR="003A610E" w:rsidRPr="0072153C" w14:paraId="211C4BC2" w14:textId="77777777">
            <w:pPr>
              <w:pStyle w:val="table"/>
              <w:jc w:val="center"/>
              <w:rPr>
                <w:rFonts w:ascii="Verdana" w:hAnsi="Verdana"/>
              </w:rPr>
            </w:pPr>
            <w:r w:rsidRPr="0072153C">
              <w:rPr>
                <w:rFonts w:ascii="Verdana" w:hAnsi="Verdana"/>
              </w:rPr>
              <w:t>14</w:t>
            </w:r>
          </w:p>
        </w:tc>
        <w:tc>
          <w:tcPr>
            <w:tcW w:w="900" w:type="dxa"/>
            <w:noWrap/>
            <w:hideMark/>
          </w:tcPr>
          <w:p w:rsidR="003A610E" w:rsidRPr="0072153C" w14:paraId="211C4BC3" w14:textId="77777777">
            <w:pPr>
              <w:pStyle w:val="table"/>
              <w:jc w:val="center"/>
              <w:rPr>
                <w:rFonts w:ascii="Verdana" w:hAnsi="Verdana"/>
              </w:rPr>
            </w:pPr>
          </w:p>
        </w:tc>
        <w:tc>
          <w:tcPr>
            <w:tcW w:w="1170" w:type="dxa"/>
            <w:noWrap/>
            <w:hideMark/>
          </w:tcPr>
          <w:p w:rsidR="003A610E" w:rsidRPr="0072153C" w14:paraId="211C4BC4" w14:textId="77777777">
            <w:pPr>
              <w:pStyle w:val="table"/>
              <w:jc w:val="center"/>
              <w:rPr>
                <w:rFonts w:ascii="Verdana" w:hAnsi="Verdana"/>
              </w:rPr>
            </w:pPr>
          </w:p>
        </w:tc>
      </w:tr>
      <w:tr w14:paraId="211C4BCC" w14:textId="77777777" w:rsidTr="06AB479E">
        <w:tblPrEx>
          <w:tblW w:w="9715" w:type="dxa"/>
          <w:tblLayout w:type="fixed"/>
          <w:tblLook w:val="04A0"/>
        </w:tblPrEx>
        <w:trPr>
          <w:cantSplit/>
          <w:trHeight w:val="20"/>
        </w:trPr>
        <w:tc>
          <w:tcPr>
            <w:tcW w:w="2425" w:type="dxa"/>
            <w:noWrap/>
            <w:hideMark/>
          </w:tcPr>
          <w:p w:rsidR="003A610E" w:rsidRPr="0072153C" w14:paraId="211C4BC6" w14:textId="77777777">
            <w:pPr>
              <w:pStyle w:val="table"/>
              <w:rPr>
                <w:rFonts w:ascii="Verdana" w:hAnsi="Verdana"/>
              </w:rPr>
            </w:pPr>
            <w:r w:rsidRPr="0072153C">
              <w:rPr>
                <w:rFonts w:ascii="Verdana" w:hAnsi="Verdana"/>
              </w:rPr>
              <w:t>Cash Flow Statement</w:t>
            </w:r>
          </w:p>
        </w:tc>
        <w:tc>
          <w:tcPr>
            <w:tcW w:w="3060" w:type="dxa"/>
          </w:tcPr>
          <w:p w:rsidR="003A610E" w:rsidRPr="0072153C" w14:paraId="211C4BC7" w14:textId="77777777">
            <w:pPr>
              <w:pStyle w:val="table"/>
              <w:rPr>
                <w:rFonts w:ascii="Verdana" w:hAnsi="Verdana"/>
              </w:rPr>
            </w:pPr>
            <w:r w:rsidRPr="0072153C">
              <w:rPr>
                <w:rFonts w:ascii="Verdana" w:hAnsi="Verdana"/>
              </w:rPr>
              <w:t>Identifies the fund’s cash flows.</w:t>
            </w:r>
          </w:p>
        </w:tc>
        <w:tc>
          <w:tcPr>
            <w:tcW w:w="1080" w:type="dxa"/>
            <w:noWrap/>
            <w:vAlign w:val="center"/>
            <w:hideMark/>
          </w:tcPr>
          <w:p w:rsidR="003A610E" w:rsidRPr="0072153C" w14:paraId="211C4BC8" w14:textId="77777777">
            <w:pPr>
              <w:pStyle w:val="table"/>
              <w:jc w:val="center"/>
              <w:rPr>
                <w:rFonts w:ascii="Verdana" w:hAnsi="Verdana"/>
              </w:rPr>
            </w:pPr>
            <w:r w:rsidRPr="0072153C">
              <w:rPr>
                <w:rFonts w:ascii="Verdana" w:hAnsi="Verdana"/>
              </w:rPr>
              <w:t>4</w:t>
            </w:r>
          </w:p>
        </w:tc>
        <w:tc>
          <w:tcPr>
            <w:tcW w:w="1080" w:type="dxa"/>
            <w:noWrap/>
            <w:vAlign w:val="center"/>
            <w:hideMark/>
          </w:tcPr>
          <w:p w:rsidR="003A610E" w:rsidRPr="0072153C" w14:paraId="211C4BC9" w14:textId="77777777">
            <w:pPr>
              <w:pStyle w:val="table"/>
              <w:jc w:val="center"/>
              <w:rPr>
                <w:rFonts w:ascii="Verdana" w:hAnsi="Verdana"/>
              </w:rPr>
            </w:pPr>
            <w:r w:rsidRPr="0072153C">
              <w:rPr>
                <w:rFonts w:ascii="Verdana" w:hAnsi="Verdana"/>
              </w:rPr>
              <w:t>15</w:t>
            </w:r>
          </w:p>
        </w:tc>
        <w:tc>
          <w:tcPr>
            <w:tcW w:w="900" w:type="dxa"/>
            <w:noWrap/>
            <w:hideMark/>
          </w:tcPr>
          <w:p w:rsidR="003A610E" w:rsidRPr="0072153C" w14:paraId="211C4BCA" w14:textId="77777777">
            <w:pPr>
              <w:pStyle w:val="table"/>
              <w:jc w:val="center"/>
              <w:rPr>
                <w:rFonts w:ascii="Verdana" w:hAnsi="Verdana"/>
              </w:rPr>
            </w:pPr>
          </w:p>
        </w:tc>
        <w:tc>
          <w:tcPr>
            <w:tcW w:w="1170" w:type="dxa"/>
            <w:noWrap/>
            <w:hideMark/>
          </w:tcPr>
          <w:p w:rsidR="003A610E" w:rsidRPr="0072153C" w14:paraId="211C4BCB" w14:textId="77777777">
            <w:pPr>
              <w:pStyle w:val="table"/>
              <w:jc w:val="center"/>
              <w:rPr>
                <w:rFonts w:ascii="Verdana" w:hAnsi="Verdana"/>
              </w:rPr>
            </w:pPr>
          </w:p>
        </w:tc>
      </w:tr>
      <w:tr w14:paraId="211C4BD3" w14:textId="77777777" w:rsidTr="06AB479E">
        <w:tblPrEx>
          <w:tblW w:w="9715" w:type="dxa"/>
          <w:tblLayout w:type="fixed"/>
          <w:tblLook w:val="04A0"/>
        </w:tblPrEx>
        <w:trPr>
          <w:cantSplit/>
          <w:trHeight w:val="20"/>
        </w:trPr>
        <w:tc>
          <w:tcPr>
            <w:tcW w:w="2425" w:type="dxa"/>
            <w:noWrap/>
            <w:hideMark/>
          </w:tcPr>
          <w:p w:rsidR="003A610E" w:rsidRPr="0072153C" w14:paraId="211C4BCD" w14:textId="77777777">
            <w:pPr>
              <w:pStyle w:val="table"/>
              <w:rPr>
                <w:rFonts w:ascii="Verdana" w:hAnsi="Verdana"/>
              </w:rPr>
            </w:pPr>
            <w:r w:rsidRPr="0072153C">
              <w:rPr>
                <w:rFonts w:ascii="Verdana" w:hAnsi="Verdana"/>
              </w:rPr>
              <w:t xml:space="preserve">Statement of Partners' Capital </w:t>
            </w:r>
          </w:p>
        </w:tc>
        <w:tc>
          <w:tcPr>
            <w:tcW w:w="3060" w:type="dxa"/>
          </w:tcPr>
          <w:p w:rsidR="003A610E" w:rsidRPr="0072153C" w14:paraId="211C4BCE" w14:textId="77777777">
            <w:pPr>
              <w:pStyle w:val="table"/>
              <w:rPr>
                <w:rFonts w:ascii="Verdana" w:hAnsi="Verdana"/>
              </w:rPr>
            </w:pPr>
            <w:r w:rsidRPr="0072153C">
              <w:rPr>
                <w:rFonts w:ascii="Verdana" w:hAnsi="Verdana"/>
              </w:rPr>
              <w:t>Provides additions and deductions for Partner’s contributed capital and calculation of undistributed realized earnings.</w:t>
            </w:r>
          </w:p>
        </w:tc>
        <w:tc>
          <w:tcPr>
            <w:tcW w:w="1080" w:type="dxa"/>
            <w:noWrap/>
            <w:vAlign w:val="center"/>
            <w:hideMark/>
          </w:tcPr>
          <w:p w:rsidR="003A610E" w:rsidRPr="0072153C" w14:paraId="211C4BCF" w14:textId="77777777">
            <w:pPr>
              <w:pStyle w:val="table"/>
              <w:jc w:val="center"/>
              <w:rPr>
                <w:rFonts w:ascii="Verdana" w:hAnsi="Verdana"/>
              </w:rPr>
            </w:pPr>
            <w:r w:rsidRPr="0072153C">
              <w:rPr>
                <w:rFonts w:ascii="Verdana" w:hAnsi="Verdana"/>
              </w:rPr>
              <w:t>5</w:t>
            </w:r>
          </w:p>
        </w:tc>
        <w:tc>
          <w:tcPr>
            <w:tcW w:w="1080" w:type="dxa"/>
            <w:noWrap/>
            <w:vAlign w:val="center"/>
            <w:hideMark/>
          </w:tcPr>
          <w:p w:rsidR="003A610E" w:rsidRPr="0072153C" w14:paraId="211C4BD0" w14:textId="77777777">
            <w:pPr>
              <w:pStyle w:val="table"/>
              <w:jc w:val="center"/>
              <w:rPr>
                <w:rFonts w:ascii="Verdana" w:hAnsi="Verdana"/>
              </w:rPr>
            </w:pPr>
            <w:r w:rsidRPr="0072153C">
              <w:rPr>
                <w:rFonts w:ascii="Verdana" w:hAnsi="Verdana"/>
              </w:rPr>
              <w:t>17</w:t>
            </w:r>
          </w:p>
        </w:tc>
        <w:tc>
          <w:tcPr>
            <w:tcW w:w="900" w:type="dxa"/>
            <w:noWrap/>
            <w:hideMark/>
          </w:tcPr>
          <w:p w:rsidR="003A610E" w:rsidRPr="0072153C" w14:paraId="211C4BD1" w14:textId="77777777">
            <w:pPr>
              <w:pStyle w:val="table"/>
              <w:jc w:val="center"/>
              <w:rPr>
                <w:rFonts w:ascii="Verdana" w:hAnsi="Verdana"/>
              </w:rPr>
            </w:pPr>
          </w:p>
        </w:tc>
        <w:tc>
          <w:tcPr>
            <w:tcW w:w="1170" w:type="dxa"/>
            <w:noWrap/>
            <w:hideMark/>
          </w:tcPr>
          <w:p w:rsidR="003A610E" w:rsidRPr="0072153C" w14:paraId="211C4BD2" w14:textId="77777777">
            <w:pPr>
              <w:pStyle w:val="table"/>
              <w:jc w:val="center"/>
              <w:rPr>
                <w:rFonts w:ascii="Verdana" w:hAnsi="Verdana"/>
              </w:rPr>
            </w:pPr>
          </w:p>
        </w:tc>
      </w:tr>
      <w:tr w14:paraId="211C4BDA" w14:textId="77777777" w:rsidTr="06AB479E">
        <w:tblPrEx>
          <w:tblW w:w="9715" w:type="dxa"/>
          <w:tblLayout w:type="fixed"/>
          <w:tblLook w:val="04A0"/>
        </w:tblPrEx>
        <w:trPr>
          <w:cantSplit/>
          <w:trHeight w:val="20"/>
        </w:trPr>
        <w:tc>
          <w:tcPr>
            <w:tcW w:w="2425" w:type="dxa"/>
            <w:noWrap/>
            <w:hideMark/>
          </w:tcPr>
          <w:p w:rsidR="003A610E" w:rsidRPr="0072153C" w14:paraId="211C4BD4" w14:textId="77777777">
            <w:pPr>
              <w:pStyle w:val="table"/>
              <w:rPr>
                <w:rFonts w:ascii="Verdana" w:hAnsi="Verdana"/>
              </w:rPr>
            </w:pPr>
            <w:r w:rsidRPr="0072153C">
              <w:rPr>
                <w:rFonts w:ascii="Verdana" w:hAnsi="Verdana"/>
              </w:rPr>
              <w:t xml:space="preserve">READ &amp; Regulatory &amp; Leverageable Capital </w:t>
            </w:r>
          </w:p>
        </w:tc>
        <w:tc>
          <w:tcPr>
            <w:tcW w:w="3060" w:type="dxa"/>
          </w:tcPr>
          <w:p w:rsidR="003A610E" w:rsidRPr="0072153C" w14:paraId="211C4BD5" w14:textId="77777777">
            <w:pPr>
              <w:pStyle w:val="table"/>
              <w:rPr>
                <w:rFonts w:ascii="Verdana" w:hAnsi="Verdana"/>
              </w:rPr>
            </w:pPr>
            <w:r w:rsidRPr="0072153C">
              <w:rPr>
                <w:rFonts w:ascii="Verdana" w:hAnsi="Verdana"/>
              </w:rPr>
              <w:t>Provides calculations for Retained Earnings Available for Distribution and Regulatory and Leverageable Capital.</w:t>
            </w:r>
          </w:p>
        </w:tc>
        <w:tc>
          <w:tcPr>
            <w:tcW w:w="1080" w:type="dxa"/>
            <w:noWrap/>
            <w:vAlign w:val="center"/>
            <w:hideMark/>
          </w:tcPr>
          <w:p w:rsidR="003A610E" w:rsidRPr="0072153C" w14:paraId="211C4BD6" w14:textId="77777777">
            <w:pPr>
              <w:pStyle w:val="table"/>
              <w:jc w:val="center"/>
              <w:rPr>
                <w:rFonts w:ascii="Verdana" w:hAnsi="Verdana"/>
              </w:rPr>
            </w:pPr>
            <w:r w:rsidRPr="0072153C">
              <w:rPr>
                <w:rFonts w:ascii="Verdana" w:hAnsi="Verdana"/>
              </w:rPr>
              <w:t>6</w:t>
            </w:r>
          </w:p>
        </w:tc>
        <w:tc>
          <w:tcPr>
            <w:tcW w:w="1080" w:type="dxa"/>
            <w:noWrap/>
            <w:vAlign w:val="center"/>
            <w:hideMark/>
          </w:tcPr>
          <w:p w:rsidR="003A610E" w:rsidRPr="0072153C" w14:paraId="211C4BD7" w14:textId="77777777">
            <w:pPr>
              <w:pStyle w:val="table"/>
              <w:jc w:val="center"/>
              <w:rPr>
                <w:rFonts w:ascii="Verdana" w:hAnsi="Verdana"/>
              </w:rPr>
            </w:pPr>
            <w:r w:rsidRPr="0072153C">
              <w:rPr>
                <w:rFonts w:ascii="Verdana" w:hAnsi="Verdana"/>
              </w:rPr>
              <w:t>18</w:t>
            </w:r>
          </w:p>
        </w:tc>
        <w:tc>
          <w:tcPr>
            <w:tcW w:w="900" w:type="dxa"/>
            <w:noWrap/>
            <w:hideMark/>
          </w:tcPr>
          <w:p w:rsidR="003A610E" w:rsidRPr="0072153C" w14:paraId="211C4BD8" w14:textId="77777777">
            <w:pPr>
              <w:pStyle w:val="table"/>
              <w:jc w:val="center"/>
              <w:rPr>
                <w:rFonts w:ascii="Verdana" w:hAnsi="Verdana"/>
              </w:rPr>
            </w:pPr>
          </w:p>
        </w:tc>
        <w:tc>
          <w:tcPr>
            <w:tcW w:w="1170" w:type="dxa"/>
            <w:noWrap/>
            <w:hideMark/>
          </w:tcPr>
          <w:p w:rsidR="003A610E" w:rsidRPr="0072153C" w14:paraId="211C4BD9" w14:textId="77777777">
            <w:pPr>
              <w:pStyle w:val="table"/>
              <w:jc w:val="center"/>
              <w:rPr>
                <w:rFonts w:ascii="Verdana" w:hAnsi="Verdana"/>
              </w:rPr>
            </w:pPr>
          </w:p>
        </w:tc>
      </w:tr>
      <w:tr w14:paraId="211C4BE1" w14:textId="77777777" w:rsidTr="06AB479E">
        <w:tblPrEx>
          <w:tblW w:w="9715" w:type="dxa"/>
          <w:tblLayout w:type="fixed"/>
          <w:tblLook w:val="04A0"/>
        </w:tblPrEx>
        <w:trPr>
          <w:cantSplit/>
          <w:trHeight w:val="20"/>
        </w:trPr>
        <w:tc>
          <w:tcPr>
            <w:tcW w:w="2425" w:type="dxa"/>
            <w:noWrap/>
            <w:hideMark/>
          </w:tcPr>
          <w:p w:rsidR="003A610E" w:rsidRPr="0072153C" w14:paraId="211C4BDB" w14:textId="77777777">
            <w:pPr>
              <w:pStyle w:val="table"/>
              <w:rPr>
                <w:rFonts w:ascii="Verdana" w:hAnsi="Verdana"/>
              </w:rPr>
            </w:pPr>
            <w:r w:rsidRPr="0072153C">
              <w:rPr>
                <w:rFonts w:ascii="Verdana" w:hAnsi="Verdana"/>
              </w:rPr>
              <w:t>Schedule 1:  Schedule of Loans and Investments</w:t>
            </w:r>
          </w:p>
        </w:tc>
        <w:tc>
          <w:tcPr>
            <w:tcW w:w="3060" w:type="dxa"/>
          </w:tcPr>
          <w:p w:rsidR="003A610E" w:rsidRPr="0072153C" w14:paraId="211C4BDC" w14:textId="77777777">
            <w:pPr>
              <w:pStyle w:val="table"/>
              <w:rPr>
                <w:rFonts w:ascii="Verdana" w:hAnsi="Verdana"/>
              </w:rPr>
            </w:pPr>
            <w:r w:rsidRPr="0072153C">
              <w:rPr>
                <w:rFonts w:ascii="Verdana" w:hAnsi="Verdana"/>
              </w:rPr>
              <w:t>Provides a schedule of active loans and investments held by the Licensee during that reporting period.</w:t>
            </w:r>
          </w:p>
        </w:tc>
        <w:tc>
          <w:tcPr>
            <w:tcW w:w="1080" w:type="dxa"/>
            <w:noWrap/>
            <w:vAlign w:val="center"/>
            <w:hideMark/>
          </w:tcPr>
          <w:p w:rsidR="003A610E" w:rsidRPr="0072153C" w14:paraId="211C4BDD" w14:textId="77777777">
            <w:pPr>
              <w:pStyle w:val="table"/>
              <w:jc w:val="center"/>
              <w:rPr>
                <w:rFonts w:ascii="Verdana" w:hAnsi="Verdana"/>
              </w:rPr>
            </w:pPr>
            <w:r w:rsidRPr="0072153C">
              <w:rPr>
                <w:rFonts w:ascii="Verdana" w:hAnsi="Verdana"/>
              </w:rPr>
              <w:t>7</w:t>
            </w:r>
          </w:p>
        </w:tc>
        <w:tc>
          <w:tcPr>
            <w:tcW w:w="1080" w:type="dxa"/>
            <w:noWrap/>
            <w:vAlign w:val="center"/>
            <w:hideMark/>
          </w:tcPr>
          <w:p w:rsidR="003A610E" w:rsidRPr="0072153C" w14:paraId="211C4BDE" w14:textId="77777777">
            <w:pPr>
              <w:pStyle w:val="table"/>
              <w:jc w:val="center"/>
              <w:rPr>
                <w:rFonts w:ascii="Verdana" w:hAnsi="Verdana"/>
              </w:rPr>
            </w:pPr>
            <w:r w:rsidRPr="0072153C">
              <w:rPr>
                <w:rFonts w:ascii="Verdana" w:hAnsi="Verdana"/>
              </w:rPr>
              <w:t>3</w:t>
            </w:r>
          </w:p>
        </w:tc>
        <w:tc>
          <w:tcPr>
            <w:tcW w:w="900" w:type="dxa"/>
            <w:noWrap/>
            <w:hideMark/>
          </w:tcPr>
          <w:p w:rsidR="003A610E" w:rsidRPr="0072153C" w14:paraId="211C4BDF" w14:textId="77777777">
            <w:pPr>
              <w:pStyle w:val="table"/>
              <w:jc w:val="center"/>
              <w:rPr>
                <w:rFonts w:ascii="Verdana" w:hAnsi="Verdana"/>
              </w:rPr>
            </w:pPr>
          </w:p>
        </w:tc>
        <w:tc>
          <w:tcPr>
            <w:tcW w:w="1170" w:type="dxa"/>
            <w:noWrap/>
            <w:hideMark/>
          </w:tcPr>
          <w:p w:rsidR="003A610E" w:rsidRPr="0072153C" w14:paraId="211C4BE0" w14:textId="77777777">
            <w:pPr>
              <w:pStyle w:val="table"/>
              <w:jc w:val="center"/>
              <w:rPr>
                <w:rFonts w:ascii="Verdana" w:hAnsi="Verdana"/>
              </w:rPr>
            </w:pPr>
          </w:p>
        </w:tc>
      </w:tr>
      <w:tr w14:paraId="211C4BE8" w14:textId="77777777" w:rsidTr="06AB479E">
        <w:tblPrEx>
          <w:tblW w:w="9715" w:type="dxa"/>
          <w:tblLayout w:type="fixed"/>
          <w:tblLook w:val="04A0"/>
        </w:tblPrEx>
        <w:trPr>
          <w:cantSplit/>
          <w:trHeight w:val="20"/>
        </w:trPr>
        <w:tc>
          <w:tcPr>
            <w:tcW w:w="2425" w:type="dxa"/>
            <w:noWrap/>
            <w:hideMark/>
          </w:tcPr>
          <w:p w:rsidR="003A610E" w:rsidRPr="0072153C" w14:paraId="211C4BE2" w14:textId="77777777">
            <w:pPr>
              <w:pStyle w:val="table"/>
              <w:rPr>
                <w:rFonts w:ascii="Verdana" w:hAnsi="Verdana"/>
              </w:rPr>
            </w:pPr>
            <w:r w:rsidRPr="0072153C">
              <w:rPr>
                <w:rFonts w:ascii="Verdana" w:hAnsi="Verdana"/>
              </w:rPr>
              <w:t>Schedule 1 A &amp; B: Summary of Loans and Investments and Smaller Enterprise Financings</w:t>
            </w:r>
          </w:p>
        </w:tc>
        <w:tc>
          <w:tcPr>
            <w:tcW w:w="3060" w:type="dxa"/>
          </w:tcPr>
          <w:p w:rsidR="003A610E" w:rsidRPr="0072153C" w14:paraId="211C4BE3" w14:textId="77777777">
            <w:pPr>
              <w:pStyle w:val="table"/>
              <w:rPr>
                <w:rFonts w:ascii="Verdana" w:hAnsi="Verdana"/>
              </w:rPr>
            </w:pPr>
            <w:r w:rsidRPr="0072153C">
              <w:rPr>
                <w:rFonts w:ascii="Verdana" w:hAnsi="Verdana"/>
              </w:rPr>
              <w:t>Provides a summary of the loans and investments and identifies the licensees statutorily required smaller enterprise financings amounts.</w:t>
            </w:r>
          </w:p>
        </w:tc>
        <w:tc>
          <w:tcPr>
            <w:tcW w:w="1080" w:type="dxa"/>
            <w:noWrap/>
            <w:vAlign w:val="center"/>
            <w:hideMark/>
          </w:tcPr>
          <w:p w:rsidR="003A610E" w:rsidRPr="0072153C" w14:paraId="211C4BE4" w14:textId="77777777">
            <w:pPr>
              <w:pStyle w:val="table"/>
              <w:jc w:val="center"/>
              <w:rPr>
                <w:rFonts w:ascii="Verdana" w:hAnsi="Verdana"/>
              </w:rPr>
            </w:pPr>
            <w:r w:rsidRPr="0072153C">
              <w:rPr>
                <w:rFonts w:ascii="Verdana" w:hAnsi="Verdana"/>
              </w:rPr>
              <w:t>8</w:t>
            </w:r>
          </w:p>
        </w:tc>
        <w:tc>
          <w:tcPr>
            <w:tcW w:w="1080" w:type="dxa"/>
            <w:noWrap/>
            <w:vAlign w:val="center"/>
            <w:hideMark/>
          </w:tcPr>
          <w:p w:rsidR="003A610E" w:rsidRPr="0072153C" w14:paraId="211C4BE5" w14:textId="77777777">
            <w:pPr>
              <w:pStyle w:val="table"/>
              <w:jc w:val="center"/>
              <w:rPr>
                <w:rFonts w:ascii="Verdana" w:hAnsi="Verdana"/>
              </w:rPr>
            </w:pPr>
            <w:r w:rsidRPr="0072153C">
              <w:rPr>
                <w:rFonts w:ascii="Verdana" w:hAnsi="Verdana"/>
              </w:rPr>
              <w:t>12</w:t>
            </w:r>
          </w:p>
        </w:tc>
        <w:tc>
          <w:tcPr>
            <w:tcW w:w="900" w:type="dxa"/>
            <w:noWrap/>
            <w:hideMark/>
          </w:tcPr>
          <w:p w:rsidR="003A610E" w:rsidRPr="0072153C" w14:paraId="211C4BE6" w14:textId="77777777">
            <w:pPr>
              <w:pStyle w:val="table"/>
              <w:jc w:val="center"/>
              <w:rPr>
                <w:rFonts w:ascii="Verdana" w:hAnsi="Verdana"/>
              </w:rPr>
            </w:pPr>
          </w:p>
        </w:tc>
        <w:tc>
          <w:tcPr>
            <w:tcW w:w="1170" w:type="dxa"/>
            <w:noWrap/>
            <w:hideMark/>
          </w:tcPr>
          <w:p w:rsidR="003A610E" w:rsidRPr="0072153C" w14:paraId="211C4BE7" w14:textId="77777777">
            <w:pPr>
              <w:pStyle w:val="table"/>
              <w:jc w:val="center"/>
              <w:rPr>
                <w:rFonts w:ascii="Verdana" w:hAnsi="Verdana"/>
              </w:rPr>
            </w:pPr>
          </w:p>
        </w:tc>
      </w:tr>
      <w:tr w14:paraId="211C4BEF" w14:textId="77777777" w:rsidTr="06AB479E">
        <w:tblPrEx>
          <w:tblW w:w="9715" w:type="dxa"/>
          <w:tblLayout w:type="fixed"/>
          <w:tblLook w:val="04A0"/>
        </w:tblPrEx>
        <w:trPr>
          <w:cantSplit/>
          <w:trHeight w:val="20"/>
        </w:trPr>
        <w:tc>
          <w:tcPr>
            <w:tcW w:w="2425" w:type="dxa"/>
            <w:noWrap/>
            <w:hideMark/>
          </w:tcPr>
          <w:p w:rsidR="003A610E" w:rsidRPr="0072153C" w14:paraId="211C4BE9" w14:textId="77777777">
            <w:pPr>
              <w:pStyle w:val="table"/>
              <w:rPr>
                <w:rFonts w:ascii="Verdana" w:hAnsi="Verdana"/>
              </w:rPr>
            </w:pPr>
            <w:r w:rsidRPr="0072153C">
              <w:rPr>
                <w:rFonts w:ascii="Verdana" w:hAnsi="Verdana"/>
              </w:rPr>
              <w:t>Schedule 1 C:  Schedule of Additions and Deductions to Loan and Investment Cost</w:t>
            </w:r>
          </w:p>
        </w:tc>
        <w:tc>
          <w:tcPr>
            <w:tcW w:w="3060" w:type="dxa"/>
          </w:tcPr>
          <w:p w:rsidR="003A610E" w:rsidRPr="0072153C" w14:paraId="211C4BEA" w14:textId="77777777">
            <w:pPr>
              <w:pStyle w:val="table"/>
              <w:rPr>
                <w:rFonts w:ascii="Verdana" w:hAnsi="Verdana"/>
              </w:rPr>
            </w:pPr>
            <w:r w:rsidRPr="0072153C">
              <w:rPr>
                <w:rFonts w:ascii="Verdana" w:hAnsi="Verdana"/>
              </w:rPr>
              <w:t xml:space="preserve">Provides a schedule of all additions and deductions to the cost of all loans and investments in Schedule 1 for that reporting period.  This includes financings, Payment in Kind (PIK), repayments, realizations, and charge-offs.  </w:t>
            </w:r>
          </w:p>
        </w:tc>
        <w:tc>
          <w:tcPr>
            <w:tcW w:w="1080" w:type="dxa"/>
            <w:noWrap/>
            <w:vAlign w:val="center"/>
            <w:hideMark/>
          </w:tcPr>
          <w:p w:rsidR="003A610E" w:rsidRPr="0072153C" w14:paraId="211C4BEB" w14:textId="77777777">
            <w:pPr>
              <w:pStyle w:val="table"/>
              <w:jc w:val="center"/>
              <w:rPr>
                <w:rFonts w:ascii="Verdana" w:hAnsi="Verdana"/>
              </w:rPr>
            </w:pPr>
            <w:r w:rsidRPr="0072153C">
              <w:rPr>
                <w:rFonts w:ascii="Verdana" w:hAnsi="Verdana"/>
              </w:rPr>
              <w:t>9</w:t>
            </w:r>
          </w:p>
        </w:tc>
        <w:tc>
          <w:tcPr>
            <w:tcW w:w="1080" w:type="dxa"/>
            <w:noWrap/>
            <w:vAlign w:val="center"/>
            <w:hideMark/>
          </w:tcPr>
          <w:p w:rsidR="003A610E" w:rsidRPr="0072153C" w14:paraId="211C4BEC" w14:textId="77777777">
            <w:pPr>
              <w:pStyle w:val="table"/>
              <w:jc w:val="center"/>
              <w:rPr>
                <w:rFonts w:ascii="Verdana" w:hAnsi="Verdana"/>
              </w:rPr>
            </w:pPr>
            <w:r w:rsidRPr="0072153C">
              <w:rPr>
                <w:rFonts w:ascii="Verdana" w:hAnsi="Verdana"/>
              </w:rPr>
              <w:t>4</w:t>
            </w:r>
          </w:p>
        </w:tc>
        <w:tc>
          <w:tcPr>
            <w:tcW w:w="900" w:type="dxa"/>
            <w:noWrap/>
            <w:hideMark/>
          </w:tcPr>
          <w:p w:rsidR="003A610E" w:rsidRPr="0072153C" w14:paraId="211C4BED" w14:textId="77777777">
            <w:pPr>
              <w:pStyle w:val="table"/>
              <w:jc w:val="center"/>
              <w:rPr>
                <w:rFonts w:ascii="Verdana" w:hAnsi="Verdana"/>
              </w:rPr>
            </w:pPr>
          </w:p>
        </w:tc>
        <w:tc>
          <w:tcPr>
            <w:tcW w:w="1170" w:type="dxa"/>
            <w:noWrap/>
            <w:hideMark/>
          </w:tcPr>
          <w:p w:rsidR="003A610E" w:rsidRPr="0072153C" w14:paraId="211C4BEE" w14:textId="77777777">
            <w:pPr>
              <w:pStyle w:val="table"/>
              <w:jc w:val="center"/>
              <w:rPr>
                <w:rFonts w:ascii="Verdana" w:hAnsi="Verdana"/>
              </w:rPr>
            </w:pPr>
          </w:p>
        </w:tc>
      </w:tr>
      <w:tr w14:paraId="211C4BF6" w14:textId="77777777" w:rsidTr="06AB479E">
        <w:tblPrEx>
          <w:tblW w:w="9715" w:type="dxa"/>
          <w:tblLayout w:type="fixed"/>
          <w:tblLook w:val="04A0"/>
        </w:tblPrEx>
        <w:trPr>
          <w:cantSplit/>
          <w:trHeight w:val="20"/>
        </w:trPr>
        <w:tc>
          <w:tcPr>
            <w:tcW w:w="2425" w:type="dxa"/>
            <w:noWrap/>
            <w:hideMark/>
          </w:tcPr>
          <w:p w:rsidR="003A610E" w:rsidRPr="0072153C" w14:paraId="211C4BF0" w14:textId="77777777">
            <w:pPr>
              <w:pStyle w:val="table"/>
              <w:rPr>
                <w:rFonts w:ascii="Verdana" w:hAnsi="Verdana"/>
              </w:rPr>
            </w:pPr>
            <w:r w:rsidRPr="0072153C">
              <w:rPr>
                <w:rFonts w:ascii="Verdana" w:hAnsi="Verdana"/>
              </w:rPr>
              <w:t>Schedule 2:  Schedule of Realized Gains and Losses on Loans and Investments</w:t>
            </w:r>
          </w:p>
        </w:tc>
        <w:tc>
          <w:tcPr>
            <w:tcW w:w="3060" w:type="dxa"/>
          </w:tcPr>
          <w:p w:rsidR="003A610E" w:rsidRPr="0072153C" w14:paraId="211C4BF1" w14:textId="77777777">
            <w:pPr>
              <w:pStyle w:val="table"/>
              <w:rPr>
                <w:rFonts w:ascii="Verdana" w:hAnsi="Verdana"/>
              </w:rPr>
            </w:pPr>
            <w:r w:rsidRPr="0072153C">
              <w:rPr>
                <w:rFonts w:ascii="Verdana" w:hAnsi="Verdana"/>
              </w:rPr>
              <w:t>Provides information on realizations during the reporting period.</w:t>
            </w:r>
          </w:p>
        </w:tc>
        <w:tc>
          <w:tcPr>
            <w:tcW w:w="1080" w:type="dxa"/>
            <w:noWrap/>
            <w:vAlign w:val="center"/>
            <w:hideMark/>
          </w:tcPr>
          <w:p w:rsidR="003A610E" w:rsidRPr="0072153C" w14:paraId="211C4BF2" w14:textId="77777777">
            <w:pPr>
              <w:pStyle w:val="table"/>
              <w:jc w:val="center"/>
              <w:rPr>
                <w:rFonts w:ascii="Verdana" w:hAnsi="Verdana"/>
              </w:rPr>
            </w:pPr>
            <w:r w:rsidRPr="0072153C">
              <w:rPr>
                <w:rFonts w:ascii="Verdana" w:hAnsi="Verdana"/>
              </w:rPr>
              <w:t>10</w:t>
            </w:r>
          </w:p>
        </w:tc>
        <w:tc>
          <w:tcPr>
            <w:tcW w:w="1080" w:type="dxa"/>
            <w:noWrap/>
            <w:vAlign w:val="center"/>
            <w:hideMark/>
          </w:tcPr>
          <w:p w:rsidR="003A610E" w:rsidRPr="0072153C" w14:paraId="211C4BF3" w14:textId="77777777">
            <w:pPr>
              <w:pStyle w:val="table"/>
              <w:jc w:val="center"/>
              <w:rPr>
                <w:rFonts w:ascii="Verdana" w:hAnsi="Verdana"/>
              </w:rPr>
            </w:pPr>
            <w:r w:rsidRPr="0072153C">
              <w:rPr>
                <w:rFonts w:ascii="Verdana" w:hAnsi="Verdana"/>
              </w:rPr>
              <w:t>5</w:t>
            </w:r>
          </w:p>
        </w:tc>
        <w:tc>
          <w:tcPr>
            <w:tcW w:w="900" w:type="dxa"/>
            <w:noWrap/>
            <w:hideMark/>
          </w:tcPr>
          <w:p w:rsidR="003A610E" w:rsidRPr="0072153C" w14:paraId="211C4BF4" w14:textId="77777777">
            <w:pPr>
              <w:pStyle w:val="table"/>
              <w:jc w:val="center"/>
              <w:rPr>
                <w:rFonts w:ascii="Verdana" w:hAnsi="Verdana"/>
              </w:rPr>
            </w:pPr>
          </w:p>
        </w:tc>
        <w:tc>
          <w:tcPr>
            <w:tcW w:w="1170" w:type="dxa"/>
            <w:noWrap/>
            <w:hideMark/>
          </w:tcPr>
          <w:p w:rsidR="003A610E" w:rsidRPr="0072153C" w14:paraId="211C4BF5" w14:textId="77777777">
            <w:pPr>
              <w:pStyle w:val="table"/>
              <w:jc w:val="center"/>
              <w:rPr>
                <w:rFonts w:ascii="Verdana" w:hAnsi="Verdana"/>
              </w:rPr>
            </w:pPr>
          </w:p>
        </w:tc>
      </w:tr>
      <w:tr w14:paraId="211C4BFD" w14:textId="77777777" w:rsidTr="06AB479E">
        <w:tblPrEx>
          <w:tblW w:w="9715" w:type="dxa"/>
          <w:tblLayout w:type="fixed"/>
          <w:tblLook w:val="04A0"/>
        </w:tblPrEx>
        <w:trPr>
          <w:cantSplit/>
          <w:trHeight w:val="20"/>
        </w:trPr>
        <w:tc>
          <w:tcPr>
            <w:tcW w:w="2425" w:type="dxa"/>
            <w:noWrap/>
            <w:hideMark/>
          </w:tcPr>
          <w:p w:rsidR="003A610E" w:rsidRPr="0072153C" w14:paraId="211C4BF7" w14:textId="634A439E">
            <w:pPr>
              <w:pStyle w:val="table"/>
              <w:rPr>
                <w:rFonts w:ascii="Verdana" w:hAnsi="Verdana"/>
              </w:rPr>
            </w:pPr>
            <w:r w:rsidRPr="0072153C">
              <w:rPr>
                <w:rFonts w:ascii="Verdana" w:hAnsi="Verdana"/>
              </w:rPr>
              <w:t xml:space="preserve">Schedule 3:  Schedule of </w:t>
            </w:r>
            <w:r w:rsidRPr="0072153C" w:rsidR="00085737">
              <w:rPr>
                <w:rFonts w:ascii="Verdana" w:hAnsi="Verdana"/>
              </w:rPr>
              <w:t>Non-Cash</w:t>
            </w:r>
            <w:r w:rsidRPr="0072153C">
              <w:rPr>
                <w:rFonts w:ascii="Verdana" w:hAnsi="Verdana"/>
              </w:rPr>
              <w:t xml:space="preserve"> Gains/Income</w:t>
            </w:r>
          </w:p>
        </w:tc>
        <w:tc>
          <w:tcPr>
            <w:tcW w:w="3060" w:type="dxa"/>
          </w:tcPr>
          <w:p w:rsidR="003A610E" w:rsidRPr="0072153C" w14:paraId="211C4BF8" w14:textId="3311019B">
            <w:pPr>
              <w:pStyle w:val="table"/>
              <w:rPr>
                <w:rFonts w:ascii="Verdana" w:hAnsi="Verdana"/>
              </w:rPr>
            </w:pPr>
            <w:r w:rsidRPr="0072153C">
              <w:rPr>
                <w:rFonts w:ascii="Verdana" w:hAnsi="Verdana"/>
              </w:rPr>
              <w:t xml:space="preserve">Provides information on </w:t>
            </w:r>
            <w:r w:rsidRPr="0072153C" w:rsidR="00085737">
              <w:rPr>
                <w:rFonts w:ascii="Verdana" w:hAnsi="Verdana"/>
              </w:rPr>
              <w:t>Non-Cash</w:t>
            </w:r>
            <w:r w:rsidRPr="0072153C">
              <w:rPr>
                <w:rFonts w:ascii="Verdana" w:hAnsi="Verdana"/>
              </w:rPr>
              <w:t xml:space="preserve"> changes during the reporting period.</w:t>
            </w:r>
          </w:p>
        </w:tc>
        <w:tc>
          <w:tcPr>
            <w:tcW w:w="1080" w:type="dxa"/>
            <w:noWrap/>
            <w:vAlign w:val="center"/>
            <w:hideMark/>
          </w:tcPr>
          <w:p w:rsidR="003A610E" w:rsidRPr="0072153C" w14:paraId="211C4BF9" w14:textId="77777777">
            <w:pPr>
              <w:pStyle w:val="table"/>
              <w:jc w:val="center"/>
              <w:rPr>
                <w:rFonts w:ascii="Verdana" w:hAnsi="Verdana"/>
              </w:rPr>
            </w:pPr>
            <w:r w:rsidRPr="0072153C">
              <w:rPr>
                <w:rFonts w:ascii="Verdana" w:hAnsi="Verdana"/>
              </w:rPr>
              <w:t>11</w:t>
            </w:r>
          </w:p>
        </w:tc>
        <w:tc>
          <w:tcPr>
            <w:tcW w:w="1080" w:type="dxa"/>
            <w:noWrap/>
            <w:vAlign w:val="center"/>
            <w:hideMark/>
          </w:tcPr>
          <w:p w:rsidR="003A610E" w:rsidRPr="0072153C" w14:paraId="211C4BFA" w14:textId="77777777">
            <w:pPr>
              <w:pStyle w:val="table"/>
              <w:jc w:val="center"/>
              <w:rPr>
                <w:rFonts w:ascii="Verdana" w:hAnsi="Verdana"/>
              </w:rPr>
            </w:pPr>
            <w:r w:rsidRPr="0072153C">
              <w:rPr>
                <w:rFonts w:ascii="Verdana" w:hAnsi="Verdana"/>
              </w:rPr>
              <w:t>6</w:t>
            </w:r>
          </w:p>
        </w:tc>
        <w:tc>
          <w:tcPr>
            <w:tcW w:w="900" w:type="dxa"/>
            <w:noWrap/>
            <w:hideMark/>
          </w:tcPr>
          <w:p w:rsidR="003A610E" w:rsidRPr="0072153C" w14:paraId="211C4BFB" w14:textId="77777777">
            <w:pPr>
              <w:pStyle w:val="table"/>
              <w:jc w:val="center"/>
              <w:rPr>
                <w:rFonts w:ascii="Verdana" w:hAnsi="Verdana"/>
              </w:rPr>
            </w:pPr>
          </w:p>
        </w:tc>
        <w:tc>
          <w:tcPr>
            <w:tcW w:w="1170" w:type="dxa"/>
            <w:noWrap/>
            <w:hideMark/>
          </w:tcPr>
          <w:p w:rsidR="003A610E" w:rsidRPr="0072153C" w14:paraId="211C4BFC" w14:textId="77777777">
            <w:pPr>
              <w:pStyle w:val="table"/>
              <w:jc w:val="center"/>
              <w:rPr>
                <w:rFonts w:ascii="Verdana" w:hAnsi="Verdana"/>
              </w:rPr>
            </w:pPr>
          </w:p>
        </w:tc>
      </w:tr>
      <w:tr w14:paraId="211C4C04" w14:textId="77777777" w:rsidTr="06AB479E">
        <w:tblPrEx>
          <w:tblW w:w="9715" w:type="dxa"/>
          <w:tblLayout w:type="fixed"/>
          <w:tblLook w:val="04A0"/>
        </w:tblPrEx>
        <w:trPr>
          <w:cantSplit/>
          <w:trHeight w:val="20"/>
        </w:trPr>
        <w:tc>
          <w:tcPr>
            <w:tcW w:w="2425" w:type="dxa"/>
            <w:noWrap/>
            <w:hideMark/>
          </w:tcPr>
          <w:p w:rsidR="003A610E" w:rsidRPr="0072153C" w14:paraId="211C4BFE" w14:textId="77777777">
            <w:pPr>
              <w:pStyle w:val="table"/>
              <w:rPr>
                <w:rFonts w:ascii="Verdana" w:hAnsi="Verdana"/>
              </w:rPr>
            </w:pPr>
            <w:r w:rsidRPr="0072153C">
              <w:rPr>
                <w:rFonts w:ascii="Verdana" w:hAnsi="Verdana"/>
              </w:rPr>
              <w:t>Schedule 4:  Schedule of Delinquent Loans and Investments</w:t>
            </w:r>
          </w:p>
        </w:tc>
        <w:tc>
          <w:tcPr>
            <w:tcW w:w="3060" w:type="dxa"/>
          </w:tcPr>
          <w:p w:rsidR="003A610E" w:rsidRPr="0072153C" w14:paraId="211C4BFF" w14:textId="77777777">
            <w:pPr>
              <w:pStyle w:val="table"/>
              <w:rPr>
                <w:rFonts w:ascii="Verdana" w:hAnsi="Verdana"/>
              </w:rPr>
            </w:pPr>
            <w:r w:rsidRPr="0072153C">
              <w:rPr>
                <w:rFonts w:ascii="Verdana" w:hAnsi="Verdana"/>
              </w:rPr>
              <w:t>Provides further information on delinquent loans and investments as of the reporting period.</w:t>
            </w:r>
          </w:p>
        </w:tc>
        <w:tc>
          <w:tcPr>
            <w:tcW w:w="1080" w:type="dxa"/>
            <w:noWrap/>
            <w:vAlign w:val="center"/>
            <w:hideMark/>
          </w:tcPr>
          <w:p w:rsidR="003A610E" w:rsidRPr="0072153C" w14:paraId="211C4C00" w14:textId="77777777">
            <w:pPr>
              <w:pStyle w:val="table"/>
              <w:jc w:val="center"/>
              <w:rPr>
                <w:rFonts w:ascii="Verdana" w:hAnsi="Verdana"/>
              </w:rPr>
            </w:pPr>
            <w:r w:rsidRPr="0072153C">
              <w:rPr>
                <w:rFonts w:ascii="Verdana" w:hAnsi="Verdana"/>
              </w:rPr>
              <w:t>12</w:t>
            </w:r>
          </w:p>
        </w:tc>
        <w:tc>
          <w:tcPr>
            <w:tcW w:w="1080" w:type="dxa"/>
            <w:noWrap/>
            <w:vAlign w:val="center"/>
            <w:hideMark/>
          </w:tcPr>
          <w:p w:rsidR="003A610E" w:rsidRPr="0072153C" w14:paraId="211C4C01" w14:textId="77777777">
            <w:pPr>
              <w:pStyle w:val="table"/>
              <w:jc w:val="center"/>
              <w:rPr>
                <w:rFonts w:ascii="Verdana" w:hAnsi="Verdana"/>
              </w:rPr>
            </w:pPr>
            <w:r w:rsidRPr="0072153C">
              <w:rPr>
                <w:rFonts w:ascii="Verdana" w:hAnsi="Verdana"/>
              </w:rPr>
              <w:t>7</w:t>
            </w:r>
          </w:p>
        </w:tc>
        <w:tc>
          <w:tcPr>
            <w:tcW w:w="900" w:type="dxa"/>
            <w:noWrap/>
            <w:hideMark/>
          </w:tcPr>
          <w:p w:rsidR="003A610E" w:rsidRPr="0072153C" w14:paraId="211C4C02" w14:textId="77777777">
            <w:pPr>
              <w:pStyle w:val="table"/>
              <w:jc w:val="center"/>
              <w:rPr>
                <w:rFonts w:ascii="Verdana" w:hAnsi="Verdana"/>
              </w:rPr>
            </w:pPr>
          </w:p>
        </w:tc>
        <w:tc>
          <w:tcPr>
            <w:tcW w:w="1170" w:type="dxa"/>
            <w:noWrap/>
            <w:hideMark/>
          </w:tcPr>
          <w:p w:rsidR="003A610E" w:rsidRPr="0072153C" w14:paraId="211C4C03" w14:textId="77777777">
            <w:pPr>
              <w:pStyle w:val="table"/>
              <w:jc w:val="center"/>
              <w:rPr>
                <w:rFonts w:ascii="Verdana" w:hAnsi="Verdana"/>
              </w:rPr>
            </w:pPr>
          </w:p>
        </w:tc>
      </w:tr>
      <w:tr w14:paraId="211C4C0B" w14:textId="77777777" w:rsidTr="06AB479E">
        <w:tblPrEx>
          <w:tblW w:w="9715" w:type="dxa"/>
          <w:tblLayout w:type="fixed"/>
          <w:tblLook w:val="04A0"/>
        </w:tblPrEx>
        <w:trPr>
          <w:cantSplit/>
          <w:trHeight w:val="20"/>
        </w:trPr>
        <w:tc>
          <w:tcPr>
            <w:tcW w:w="2425" w:type="dxa"/>
            <w:noWrap/>
            <w:hideMark/>
          </w:tcPr>
          <w:p w:rsidR="003A610E" w:rsidRPr="0072153C" w14:paraId="211C4C05" w14:textId="77777777">
            <w:pPr>
              <w:pStyle w:val="table"/>
              <w:rPr>
                <w:rFonts w:ascii="Verdana" w:hAnsi="Verdana"/>
              </w:rPr>
            </w:pPr>
            <w:r w:rsidRPr="0072153C">
              <w:rPr>
                <w:rFonts w:ascii="Verdana" w:hAnsi="Verdana"/>
              </w:rPr>
              <w:t>Schedule 5:  Schedule of Commitments</w:t>
            </w:r>
          </w:p>
        </w:tc>
        <w:tc>
          <w:tcPr>
            <w:tcW w:w="3060" w:type="dxa"/>
          </w:tcPr>
          <w:p w:rsidR="003A610E" w:rsidRPr="0072153C" w14:paraId="211C4C06" w14:textId="77777777">
            <w:pPr>
              <w:pStyle w:val="table"/>
              <w:rPr>
                <w:rFonts w:ascii="Verdana" w:hAnsi="Verdana"/>
              </w:rPr>
            </w:pPr>
            <w:r w:rsidRPr="0072153C">
              <w:rPr>
                <w:rFonts w:ascii="Verdana" w:hAnsi="Verdana"/>
              </w:rPr>
              <w:t>Provides information on commitments for financings held by SBIC.</w:t>
            </w:r>
          </w:p>
        </w:tc>
        <w:tc>
          <w:tcPr>
            <w:tcW w:w="1080" w:type="dxa"/>
            <w:noWrap/>
            <w:vAlign w:val="center"/>
            <w:hideMark/>
          </w:tcPr>
          <w:p w:rsidR="003A610E" w:rsidRPr="0072153C" w14:paraId="211C4C07" w14:textId="77777777">
            <w:pPr>
              <w:pStyle w:val="table"/>
              <w:jc w:val="center"/>
              <w:rPr>
                <w:rFonts w:ascii="Verdana" w:hAnsi="Verdana"/>
              </w:rPr>
            </w:pPr>
            <w:r w:rsidRPr="0072153C">
              <w:rPr>
                <w:rFonts w:ascii="Verdana" w:hAnsi="Verdana"/>
              </w:rPr>
              <w:t>13</w:t>
            </w:r>
          </w:p>
        </w:tc>
        <w:tc>
          <w:tcPr>
            <w:tcW w:w="1080" w:type="dxa"/>
            <w:noWrap/>
            <w:vAlign w:val="center"/>
            <w:hideMark/>
          </w:tcPr>
          <w:p w:rsidR="003A610E" w:rsidRPr="0072153C" w14:paraId="211C4C08" w14:textId="77777777">
            <w:pPr>
              <w:pStyle w:val="table"/>
              <w:jc w:val="center"/>
              <w:rPr>
                <w:rFonts w:ascii="Verdana" w:hAnsi="Verdana"/>
              </w:rPr>
            </w:pPr>
            <w:r w:rsidRPr="0072153C">
              <w:rPr>
                <w:rFonts w:ascii="Verdana" w:hAnsi="Verdana"/>
              </w:rPr>
              <w:t>8</w:t>
            </w:r>
          </w:p>
        </w:tc>
        <w:tc>
          <w:tcPr>
            <w:tcW w:w="900" w:type="dxa"/>
            <w:noWrap/>
            <w:hideMark/>
          </w:tcPr>
          <w:p w:rsidR="003A610E" w:rsidRPr="0072153C" w14:paraId="211C4C09" w14:textId="77777777">
            <w:pPr>
              <w:pStyle w:val="table"/>
              <w:jc w:val="center"/>
              <w:rPr>
                <w:rFonts w:ascii="Verdana" w:hAnsi="Verdana"/>
              </w:rPr>
            </w:pPr>
          </w:p>
        </w:tc>
        <w:tc>
          <w:tcPr>
            <w:tcW w:w="1170" w:type="dxa"/>
            <w:noWrap/>
            <w:hideMark/>
          </w:tcPr>
          <w:p w:rsidR="003A610E" w:rsidRPr="0072153C" w14:paraId="211C4C0A" w14:textId="77777777">
            <w:pPr>
              <w:pStyle w:val="table"/>
              <w:jc w:val="center"/>
              <w:rPr>
                <w:rFonts w:ascii="Verdana" w:hAnsi="Verdana"/>
              </w:rPr>
            </w:pPr>
          </w:p>
        </w:tc>
      </w:tr>
      <w:tr w14:paraId="211C4C12" w14:textId="77777777" w:rsidTr="06AB479E">
        <w:tblPrEx>
          <w:tblW w:w="9715" w:type="dxa"/>
          <w:tblLayout w:type="fixed"/>
          <w:tblLook w:val="04A0"/>
        </w:tblPrEx>
        <w:trPr>
          <w:cantSplit/>
          <w:trHeight w:val="20"/>
        </w:trPr>
        <w:tc>
          <w:tcPr>
            <w:tcW w:w="2425" w:type="dxa"/>
            <w:noWrap/>
            <w:hideMark/>
          </w:tcPr>
          <w:p w:rsidR="003A610E" w:rsidRPr="0072153C" w14:paraId="211C4C0C" w14:textId="77777777">
            <w:pPr>
              <w:pStyle w:val="table"/>
              <w:rPr>
                <w:rFonts w:ascii="Verdana" w:hAnsi="Verdana"/>
              </w:rPr>
            </w:pPr>
            <w:r w:rsidRPr="0072153C">
              <w:rPr>
                <w:rFonts w:ascii="Verdana" w:hAnsi="Verdana"/>
              </w:rPr>
              <w:t>Schedule 6:  Schedule of Guarantees</w:t>
            </w:r>
          </w:p>
        </w:tc>
        <w:tc>
          <w:tcPr>
            <w:tcW w:w="3060" w:type="dxa"/>
          </w:tcPr>
          <w:p w:rsidR="003A610E" w:rsidRPr="0072153C" w14:paraId="211C4C0D" w14:textId="77777777">
            <w:pPr>
              <w:pStyle w:val="table"/>
              <w:rPr>
                <w:rFonts w:ascii="Verdana" w:hAnsi="Verdana"/>
              </w:rPr>
            </w:pPr>
            <w:r w:rsidRPr="0072153C">
              <w:rPr>
                <w:rFonts w:ascii="Verdana" w:hAnsi="Verdana"/>
              </w:rPr>
              <w:t>Provides information on any guarantees made by the SBIC.</w:t>
            </w:r>
          </w:p>
        </w:tc>
        <w:tc>
          <w:tcPr>
            <w:tcW w:w="1080" w:type="dxa"/>
            <w:noWrap/>
            <w:vAlign w:val="center"/>
            <w:hideMark/>
          </w:tcPr>
          <w:p w:rsidR="003A610E" w:rsidRPr="0072153C" w14:paraId="211C4C0E" w14:textId="77777777">
            <w:pPr>
              <w:pStyle w:val="table"/>
              <w:jc w:val="center"/>
              <w:rPr>
                <w:rFonts w:ascii="Verdana" w:hAnsi="Verdana"/>
              </w:rPr>
            </w:pPr>
            <w:r w:rsidRPr="0072153C">
              <w:rPr>
                <w:rFonts w:ascii="Verdana" w:hAnsi="Verdana"/>
              </w:rPr>
              <w:t>14</w:t>
            </w:r>
          </w:p>
        </w:tc>
        <w:tc>
          <w:tcPr>
            <w:tcW w:w="1080" w:type="dxa"/>
            <w:noWrap/>
            <w:vAlign w:val="center"/>
            <w:hideMark/>
          </w:tcPr>
          <w:p w:rsidR="003A610E" w:rsidRPr="0072153C" w14:paraId="211C4C0F" w14:textId="77777777">
            <w:pPr>
              <w:pStyle w:val="table"/>
              <w:jc w:val="center"/>
              <w:rPr>
                <w:rFonts w:ascii="Verdana" w:hAnsi="Verdana"/>
              </w:rPr>
            </w:pPr>
            <w:r w:rsidRPr="0072153C">
              <w:rPr>
                <w:rFonts w:ascii="Verdana" w:hAnsi="Verdana"/>
              </w:rPr>
              <w:t>9</w:t>
            </w:r>
          </w:p>
        </w:tc>
        <w:tc>
          <w:tcPr>
            <w:tcW w:w="900" w:type="dxa"/>
            <w:noWrap/>
            <w:hideMark/>
          </w:tcPr>
          <w:p w:rsidR="003A610E" w:rsidRPr="0072153C" w14:paraId="211C4C10" w14:textId="77777777">
            <w:pPr>
              <w:pStyle w:val="table"/>
              <w:jc w:val="center"/>
              <w:rPr>
                <w:rFonts w:ascii="Verdana" w:hAnsi="Verdana"/>
              </w:rPr>
            </w:pPr>
          </w:p>
        </w:tc>
        <w:tc>
          <w:tcPr>
            <w:tcW w:w="1170" w:type="dxa"/>
            <w:noWrap/>
            <w:hideMark/>
          </w:tcPr>
          <w:p w:rsidR="003A610E" w:rsidRPr="0072153C" w14:paraId="211C4C11" w14:textId="77777777">
            <w:pPr>
              <w:pStyle w:val="table"/>
              <w:jc w:val="center"/>
              <w:rPr>
                <w:rFonts w:ascii="Verdana" w:hAnsi="Verdana"/>
              </w:rPr>
            </w:pPr>
          </w:p>
        </w:tc>
      </w:tr>
      <w:tr w14:paraId="211C4C19" w14:textId="77777777" w:rsidTr="06AB479E">
        <w:tblPrEx>
          <w:tblW w:w="9715" w:type="dxa"/>
          <w:tblLayout w:type="fixed"/>
          <w:tblLook w:val="04A0"/>
        </w:tblPrEx>
        <w:trPr>
          <w:cantSplit/>
          <w:trHeight w:val="20"/>
        </w:trPr>
        <w:tc>
          <w:tcPr>
            <w:tcW w:w="2425" w:type="dxa"/>
            <w:noWrap/>
            <w:hideMark/>
          </w:tcPr>
          <w:p w:rsidR="003A610E" w:rsidRPr="0072153C" w14:paraId="211C4C13" w14:textId="77777777">
            <w:pPr>
              <w:pStyle w:val="table"/>
              <w:rPr>
                <w:rFonts w:ascii="Verdana" w:hAnsi="Verdana"/>
              </w:rPr>
            </w:pPr>
            <w:r w:rsidRPr="0072153C">
              <w:rPr>
                <w:rFonts w:ascii="Verdana" w:hAnsi="Verdana"/>
              </w:rPr>
              <w:t>Schedule 7:  Schedule of Cash and Invested Idle Funds</w:t>
            </w:r>
          </w:p>
        </w:tc>
        <w:tc>
          <w:tcPr>
            <w:tcW w:w="3060" w:type="dxa"/>
          </w:tcPr>
          <w:p w:rsidR="003A610E" w:rsidRPr="0072153C" w14:paraId="211C4C14" w14:textId="77777777">
            <w:pPr>
              <w:pStyle w:val="table"/>
              <w:rPr>
                <w:rFonts w:ascii="Verdana" w:hAnsi="Verdana"/>
              </w:rPr>
            </w:pPr>
            <w:r w:rsidRPr="0072153C">
              <w:rPr>
                <w:rFonts w:ascii="Verdana" w:hAnsi="Verdana"/>
              </w:rPr>
              <w:t>Provides detail regarding cash and idle funds presented on the balance sheet.</w:t>
            </w:r>
          </w:p>
        </w:tc>
        <w:tc>
          <w:tcPr>
            <w:tcW w:w="1080" w:type="dxa"/>
            <w:noWrap/>
            <w:vAlign w:val="center"/>
            <w:hideMark/>
          </w:tcPr>
          <w:p w:rsidR="003A610E" w:rsidRPr="0072153C" w14:paraId="211C4C15" w14:textId="77777777">
            <w:pPr>
              <w:pStyle w:val="table"/>
              <w:jc w:val="center"/>
              <w:rPr>
                <w:rFonts w:ascii="Verdana" w:hAnsi="Verdana"/>
              </w:rPr>
            </w:pPr>
            <w:r w:rsidRPr="0072153C">
              <w:rPr>
                <w:rFonts w:ascii="Verdana" w:hAnsi="Verdana"/>
              </w:rPr>
              <w:t>15</w:t>
            </w:r>
          </w:p>
        </w:tc>
        <w:tc>
          <w:tcPr>
            <w:tcW w:w="1080" w:type="dxa"/>
            <w:noWrap/>
            <w:vAlign w:val="center"/>
            <w:hideMark/>
          </w:tcPr>
          <w:p w:rsidR="003A610E" w:rsidRPr="0072153C" w14:paraId="211C4C16" w14:textId="77777777">
            <w:pPr>
              <w:pStyle w:val="table"/>
              <w:jc w:val="center"/>
              <w:rPr>
                <w:rFonts w:ascii="Verdana" w:hAnsi="Verdana"/>
              </w:rPr>
            </w:pPr>
            <w:r w:rsidRPr="0072153C">
              <w:rPr>
                <w:rFonts w:ascii="Verdana" w:hAnsi="Verdana"/>
              </w:rPr>
              <w:t>11</w:t>
            </w:r>
          </w:p>
        </w:tc>
        <w:tc>
          <w:tcPr>
            <w:tcW w:w="900" w:type="dxa"/>
            <w:noWrap/>
            <w:hideMark/>
          </w:tcPr>
          <w:p w:rsidR="003A610E" w:rsidRPr="0072153C" w14:paraId="211C4C17" w14:textId="77777777">
            <w:pPr>
              <w:pStyle w:val="table"/>
              <w:jc w:val="center"/>
              <w:rPr>
                <w:rFonts w:ascii="Verdana" w:hAnsi="Verdana"/>
              </w:rPr>
            </w:pPr>
          </w:p>
        </w:tc>
        <w:tc>
          <w:tcPr>
            <w:tcW w:w="1170" w:type="dxa"/>
            <w:noWrap/>
            <w:hideMark/>
          </w:tcPr>
          <w:p w:rsidR="003A610E" w:rsidRPr="0072153C" w14:paraId="211C4C18" w14:textId="77777777">
            <w:pPr>
              <w:pStyle w:val="table"/>
              <w:jc w:val="center"/>
              <w:rPr>
                <w:rFonts w:ascii="Verdana" w:hAnsi="Verdana"/>
              </w:rPr>
            </w:pPr>
          </w:p>
        </w:tc>
      </w:tr>
      <w:tr w14:paraId="211C4C20" w14:textId="77777777" w:rsidTr="06AB479E">
        <w:tblPrEx>
          <w:tblW w:w="9715" w:type="dxa"/>
          <w:tblLayout w:type="fixed"/>
          <w:tblLook w:val="04A0"/>
        </w:tblPrEx>
        <w:trPr>
          <w:cantSplit/>
          <w:trHeight w:val="20"/>
        </w:trPr>
        <w:tc>
          <w:tcPr>
            <w:tcW w:w="2425" w:type="dxa"/>
            <w:noWrap/>
            <w:hideMark/>
          </w:tcPr>
          <w:p w:rsidR="003A610E" w:rsidRPr="0072153C" w14:paraId="211C4C1A" w14:textId="77777777">
            <w:pPr>
              <w:pStyle w:val="table"/>
              <w:rPr>
                <w:rFonts w:ascii="Verdana" w:hAnsi="Verdana"/>
              </w:rPr>
            </w:pPr>
            <w:r w:rsidRPr="0072153C">
              <w:rPr>
                <w:rFonts w:ascii="Verdana" w:hAnsi="Verdana"/>
              </w:rPr>
              <w:t>Schedule 8:  SBIC Distribution Schedule*</w:t>
            </w:r>
          </w:p>
        </w:tc>
        <w:tc>
          <w:tcPr>
            <w:tcW w:w="3060" w:type="dxa"/>
          </w:tcPr>
          <w:p w:rsidR="003A610E" w:rsidRPr="0072153C" w14:paraId="211C4C1B" w14:textId="77777777">
            <w:pPr>
              <w:pStyle w:val="table"/>
              <w:rPr>
                <w:rFonts w:ascii="Verdana" w:hAnsi="Verdana"/>
              </w:rPr>
            </w:pPr>
            <w:r w:rsidRPr="0072153C">
              <w:rPr>
                <w:rFonts w:ascii="Verdana" w:hAnsi="Verdana"/>
              </w:rPr>
              <w:t>Provides a breakdown of distributions required per 13 CFR 107.585(c).</w:t>
            </w:r>
          </w:p>
        </w:tc>
        <w:tc>
          <w:tcPr>
            <w:tcW w:w="1080" w:type="dxa"/>
            <w:noWrap/>
            <w:vAlign w:val="center"/>
            <w:hideMark/>
          </w:tcPr>
          <w:p w:rsidR="003A610E" w:rsidRPr="0072153C" w14:paraId="211C4C1C" w14:textId="77777777">
            <w:pPr>
              <w:pStyle w:val="table"/>
              <w:jc w:val="center"/>
              <w:rPr>
                <w:rFonts w:ascii="Verdana" w:hAnsi="Verdana"/>
              </w:rPr>
            </w:pPr>
            <w:r w:rsidRPr="0072153C">
              <w:rPr>
                <w:rFonts w:ascii="Verdana" w:hAnsi="Verdana"/>
              </w:rPr>
              <w:t>16</w:t>
            </w:r>
          </w:p>
        </w:tc>
        <w:tc>
          <w:tcPr>
            <w:tcW w:w="1080" w:type="dxa"/>
            <w:noWrap/>
            <w:vAlign w:val="center"/>
            <w:hideMark/>
          </w:tcPr>
          <w:p w:rsidR="003A610E" w:rsidRPr="0072153C" w14:paraId="211C4C1D" w14:textId="77777777">
            <w:pPr>
              <w:pStyle w:val="table"/>
              <w:jc w:val="center"/>
              <w:rPr>
                <w:rFonts w:ascii="Verdana" w:hAnsi="Verdana"/>
              </w:rPr>
            </w:pPr>
            <w:r w:rsidRPr="0072153C">
              <w:rPr>
                <w:rFonts w:ascii="Verdana" w:hAnsi="Verdana"/>
              </w:rPr>
              <w:t>16</w:t>
            </w:r>
          </w:p>
        </w:tc>
        <w:tc>
          <w:tcPr>
            <w:tcW w:w="900" w:type="dxa"/>
            <w:noWrap/>
            <w:hideMark/>
          </w:tcPr>
          <w:p w:rsidR="003A610E" w:rsidRPr="0072153C" w14:paraId="211C4C1E" w14:textId="77777777">
            <w:pPr>
              <w:pStyle w:val="table"/>
              <w:jc w:val="center"/>
              <w:rPr>
                <w:rFonts w:ascii="Verdana" w:hAnsi="Verdana"/>
              </w:rPr>
            </w:pPr>
          </w:p>
        </w:tc>
        <w:tc>
          <w:tcPr>
            <w:tcW w:w="1170" w:type="dxa"/>
            <w:noWrap/>
            <w:hideMark/>
          </w:tcPr>
          <w:p w:rsidR="003A610E" w:rsidRPr="0072153C" w14:paraId="211C4C1F" w14:textId="77777777">
            <w:pPr>
              <w:pStyle w:val="table"/>
              <w:jc w:val="center"/>
              <w:rPr>
                <w:rFonts w:ascii="Verdana" w:hAnsi="Verdana"/>
              </w:rPr>
            </w:pPr>
          </w:p>
        </w:tc>
      </w:tr>
      <w:tr w14:paraId="211C4C27" w14:textId="77777777" w:rsidTr="06AB479E">
        <w:tblPrEx>
          <w:tblW w:w="9715" w:type="dxa"/>
          <w:tblLayout w:type="fixed"/>
          <w:tblLook w:val="04A0"/>
        </w:tblPrEx>
        <w:trPr>
          <w:cantSplit/>
          <w:trHeight w:val="20"/>
        </w:trPr>
        <w:tc>
          <w:tcPr>
            <w:tcW w:w="2425" w:type="dxa"/>
            <w:noWrap/>
            <w:hideMark/>
          </w:tcPr>
          <w:p w:rsidR="003A610E" w:rsidRPr="0072153C" w14:paraId="211C4C21" w14:textId="77777777">
            <w:pPr>
              <w:pStyle w:val="table"/>
              <w:rPr>
                <w:rFonts w:ascii="Verdana" w:hAnsi="Verdana"/>
              </w:rPr>
            </w:pPr>
            <w:r w:rsidRPr="0072153C">
              <w:rPr>
                <w:rFonts w:ascii="Verdana" w:hAnsi="Verdana"/>
              </w:rPr>
              <w:t>Schedule 9:  Schedule of Activity</w:t>
            </w:r>
          </w:p>
        </w:tc>
        <w:tc>
          <w:tcPr>
            <w:tcW w:w="3060" w:type="dxa"/>
          </w:tcPr>
          <w:p w:rsidR="003A610E" w:rsidRPr="0072153C" w14:paraId="211C4C22" w14:textId="77777777">
            <w:pPr>
              <w:pStyle w:val="table"/>
              <w:rPr>
                <w:rFonts w:ascii="Verdana" w:hAnsi="Verdana"/>
              </w:rPr>
            </w:pPr>
            <w:r w:rsidRPr="0072153C">
              <w:rPr>
                <w:rFonts w:ascii="Verdana" w:hAnsi="Verdana"/>
              </w:rPr>
              <w:t xml:space="preserve">Provides information to help SBA determine whether SBIC meets activity tests.  </w:t>
            </w:r>
          </w:p>
        </w:tc>
        <w:tc>
          <w:tcPr>
            <w:tcW w:w="1080" w:type="dxa"/>
            <w:noWrap/>
            <w:vAlign w:val="center"/>
            <w:hideMark/>
          </w:tcPr>
          <w:p w:rsidR="003A610E" w:rsidRPr="0072153C" w14:paraId="211C4C23" w14:textId="77777777">
            <w:pPr>
              <w:pStyle w:val="table"/>
              <w:jc w:val="center"/>
              <w:rPr>
                <w:rFonts w:ascii="Verdana" w:hAnsi="Verdana"/>
              </w:rPr>
            </w:pPr>
            <w:r w:rsidRPr="0072153C">
              <w:rPr>
                <w:rFonts w:ascii="Verdana" w:hAnsi="Verdana"/>
              </w:rPr>
              <w:t>17</w:t>
            </w:r>
          </w:p>
        </w:tc>
        <w:tc>
          <w:tcPr>
            <w:tcW w:w="1080" w:type="dxa"/>
            <w:noWrap/>
            <w:vAlign w:val="center"/>
            <w:hideMark/>
          </w:tcPr>
          <w:p w:rsidR="003A610E" w:rsidRPr="0072153C" w14:paraId="211C4C24" w14:textId="77777777">
            <w:pPr>
              <w:pStyle w:val="table"/>
              <w:jc w:val="center"/>
              <w:rPr>
                <w:rFonts w:ascii="Verdana" w:hAnsi="Verdana"/>
              </w:rPr>
            </w:pPr>
            <w:r w:rsidRPr="0072153C">
              <w:rPr>
                <w:rFonts w:ascii="Verdana" w:hAnsi="Verdana"/>
              </w:rPr>
              <w:t>19</w:t>
            </w:r>
          </w:p>
        </w:tc>
        <w:tc>
          <w:tcPr>
            <w:tcW w:w="900" w:type="dxa"/>
            <w:noWrap/>
            <w:hideMark/>
          </w:tcPr>
          <w:p w:rsidR="003A610E" w:rsidRPr="0072153C" w14:paraId="211C4C25" w14:textId="77777777">
            <w:pPr>
              <w:pStyle w:val="table"/>
              <w:jc w:val="center"/>
              <w:rPr>
                <w:rFonts w:ascii="Verdana" w:hAnsi="Verdana"/>
              </w:rPr>
            </w:pPr>
            <w:r w:rsidRPr="0072153C">
              <w:rPr>
                <w:rFonts w:ascii="Verdana" w:hAnsi="Verdana"/>
              </w:rPr>
              <w:t>X</w:t>
            </w:r>
          </w:p>
        </w:tc>
        <w:tc>
          <w:tcPr>
            <w:tcW w:w="1170" w:type="dxa"/>
            <w:noWrap/>
            <w:hideMark/>
          </w:tcPr>
          <w:p w:rsidR="003A610E" w:rsidRPr="0072153C" w14:paraId="211C4C26" w14:textId="11A220EA">
            <w:pPr>
              <w:pStyle w:val="table"/>
              <w:jc w:val="center"/>
              <w:rPr>
                <w:rFonts w:ascii="Verdana" w:hAnsi="Verdana"/>
              </w:rPr>
            </w:pPr>
          </w:p>
        </w:tc>
      </w:tr>
      <w:tr w14:paraId="211C4C2E" w14:textId="77777777" w:rsidTr="06AB479E">
        <w:tblPrEx>
          <w:tblW w:w="9715" w:type="dxa"/>
          <w:tblLayout w:type="fixed"/>
          <w:tblLook w:val="04A0"/>
        </w:tblPrEx>
        <w:trPr>
          <w:cantSplit/>
          <w:trHeight w:val="20"/>
        </w:trPr>
        <w:tc>
          <w:tcPr>
            <w:tcW w:w="2425" w:type="dxa"/>
            <w:noWrap/>
            <w:hideMark/>
          </w:tcPr>
          <w:p w:rsidR="003A610E" w:rsidRPr="0072153C" w14:paraId="211C4C28" w14:textId="77777777">
            <w:pPr>
              <w:pStyle w:val="table"/>
              <w:rPr>
                <w:rFonts w:ascii="Verdana" w:hAnsi="Verdana"/>
              </w:rPr>
            </w:pPr>
            <w:r w:rsidRPr="0072153C">
              <w:rPr>
                <w:rFonts w:ascii="Verdana" w:hAnsi="Verdana"/>
              </w:rPr>
              <w:t>Certifications</w:t>
            </w:r>
          </w:p>
        </w:tc>
        <w:tc>
          <w:tcPr>
            <w:tcW w:w="3060" w:type="dxa"/>
          </w:tcPr>
          <w:p w:rsidR="003A610E" w:rsidRPr="0072153C" w14:paraId="211C4C29" w14:textId="77777777">
            <w:pPr>
              <w:pStyle w:val="table"/>
              <w:rPr>
                <w:rFonts w:ascii="Verdana" w:hAnsi="Verdana"/>
              </w:rPr>
            </w:pPr>
            <w:r w:rsidRPr="0072153C">
              <w:rPr>
                <w:rFonts w:ascii="Verdana" w:hAnsi="Verdana"/>
              </w:rPr>
              <w:t>Provides certification by SBIC on the data submitted in the Form 468.</w:t>
            </w:r>
          </w:p>
        </w:tc>
        <w:tc>
          <w:tcPr>
            <w:tcW w:w="1080" w:type="dxa"/>
            <w:noWrap/>
            <w:vAlign w:val="center"/>
            <w:hideMark/>
          </w:tcPr>
          <w:p w:rsidR="003A610E" w:rsidRPr="0072153C" w14:paraId="211C4C2A" w14:textId="77777777">
            <w:pPr>
              <w:pStyle w:val="table"/>
              <w:jc w:val="center"/>
              <w:rPr>
                <w:rFonts w:ascii="Verdana" w:hAnsi="Verdana"/>
              </w:rPr>
            </w:pPr>
            <w:r w:rsidRPr="0072153C">
              <w:rPr>
                <w:rFonts w:ascii="Verdana" w:hAnsi="Verdana"/>
              </w:rPr>
              <w:t>18</w:t>
            </w:r>
          </w:p>
        </w:tc>
        <w:tc>
          <w:tcPr>
            <w:tcW w:w="1080" w:type="dxa"/>
            <w:noWrap/>
            <w:vAlign w:val="center"/>
            <w:hideMark/>
          </w:tcPr>
          <w:p w:rsidR="003A610E" w:rsidRPr="0072153C" w14:paraId="211C4C2B" w14:textId="77777777">
            <w:pPr>
              <w:pStyle w:val="table"/>
              <w:jc w:val="center"/>
              <w:rPr>
                <w:rFonts w:ascii="Verdana" w:hAnsi="Verdana"/>
              </w:rPr>
            </w:pPr>
            <w:r w:rsidRPr="0072153C">
              <w:rPr>
                <w:rFonts w:ascii="Verdana" w:hAnsi="Verdana"/>
              </w:rPr>
              <w:t>22</w:t>
            </w:r>
          </w:p>
        </w:tc>
        <w:tc>
          <w:tcPr>
            <w:tcW w:w="900" w:type="dxa"/>
            <w:noWrap/>
            <w:hideMark/>
          </w:tcPr>
          <w:p w:rsidR="003A610E" w:rsidRPr="0072153C" w14:paraId="211C4C2C" w14:textId="77777777">
            <w:pPr>
              <w:pStyle w:val="table"/>
              <w:jc w:val="center"/>
              <w:rPr>
                <w:rFonts w:ascii="Verdana" w:hAnsi="Verdana"/>
              </w:rPr>
            </w:pPr>
          </w:p>
        </w:tc>
        <w:tc>
          <w:tcPr>
            <w:tcW w:w="1170" w:type="dxa"/>
            <w:noWrap/>
            <w:hideMark/>
          </w:tcPr>
          <w:p w:rsidR="003A610E" w:rsidRPr="0072153C" w14:paraId="211C4C2D" w14:textId="77777777">
            <w:pPr>
              <w:pStyle w:val="table"/>
              <w:jc w:val="center"/>
              <w:rPr>
                <w:rFonts w:ascii="Verdana" w:hAnsi="Verdana"/>
              </w:rPr>
            </w:pPr>
          </w:p>
        </w:tc>
      </w:tr>
      <w:tr w14:paraId="211C4C35" w14:textId="77777777" w:rsidTr="06AB479E">
        <w:tblPrEx>
          <w:tblW w:w="9715" w:type="dxa"/>
          <w:tblLayout w:type="fixed"/>
          <w:tblLook w:val="04A0"/>
        </w:tblPrEx>
        <w:trPr>
          <w:cantSplit/>
          <w:trHeight w:val="20"/>
        </w:trPr>
        <w:tc>
          <w:tcPr>
            <w:tcW w:w="2425" w:type="dxa"/>
            <w:noWrap/>
            <w:hideMark/>
          </w:tcPr>
          <w:p w:rsidR="003A610E" w:rsidRPr="0072153C" w14:paraId="211C4C2F" w14:textId="77777777">
            <w:pPr>
              <w:pStyle w:val="table"/>
              <w:rPr>
                <w:rFonts w:ascii="Verdana" w:hAnsi="Verdana"/>
              </w:rPr>
            </w:pPr>
            <w:r w:rsidRPr="0072153C">
              <w:rPr>
                <w:rFonts w:ascii="Verdana" w:hAnsi="Verdana"/>
              </w:rPr>
              <w:t>Schedule 10:  SBIC Customer Relationship Management Information</w:t>
            </w:r>
          </w:p>
        </w:tc>
        <w:tc>
          <w:tcPr>
            <w:tcW w:w="3060" w:type="dxa"/>
          </w:tcPr>
          <w:p w:rsidR="003A610E" w:rsidRPr="0072153C" w14:paraId="211C4C30" w14:textId="77777777">
            <w:pPr>
              <w:pStyle w:val="table"/>
              <w:rPr>
                <w:rFonts w:ascii="Verdana" w:hAnsi="Verdana"/>
              </w:rPr>
            </w:pPr>
            <w:r w:rsidRPr="0072153C">
              <w:rPr>
                <w:rFonts w:ascii="Verdana" w:hAnsi="Verdana"/>
              </w:rPr>
              <w:t xml:space="preserve">Contact ad voluntary demographic information on management teams.  </w:t>
            </w:r>
          </w:p>
        </w:tc>
        <w:tc>
          <w:tcPr>
            <w:tcW w:w="1080" w:type="dxa"/>
            <w:noWrap/>
            <w:vAlign w:val="center"/>
            <w:hideMark/>
          </w:tcPr>
          <w:p w:rsidR="003A610E" w:rsidRPr="0072153C" w14:paraId="211C4C31" w14:textId="77777777">
            <w:pPr>
              <w:pStyle w:val="table"/>
              <w:jc w:val="center"/>
              <w:rPr>
                <w:rFonts w:ascii="Verdana" w:hAnsi="Verdana"/>
              </w:rPr>
            </w:pPr>
            <w:r w:rsidRPr="0072153C">
              <w:rPr>
                <w:rFonts w:ascii="Verdana" w:hAnsi="Verdana"/>
              </w:rPr>
              <w:t>19</w:t>
            </w:r>
          </w:p>
        </w:tc>
        <w:tc>
          <w:tcPr>
            <w:tcW w:w="1080" w:type="dxa"/>
            <w:noWrap/>
            <w:vAlign w:val="center"/>
            <w:hideMark/>
          </w:tcPr>
          <w:p w:rsidR="003A610E" w:rsidRPr="0072153C" w14:paraId="211C4C32" w14:textId="77777777">
            <w:pPr>
              <w:pStyle w:val="table"/>
              <w:jc w:val="center"/>
              <w:rPr>
                <w:rFonts w:ascii="Verdana" w:hAnsi="Verdana"/>
              </w:rPr>
            </w:pPr>
            <w:r w:rsidRPr="0072153C">
              <w:rPr>
                <w:rFonts w:ascii="Verdana" w:hAnsi="Verdana"/>
              </w:rPr>
              <w:t>20</w:t>
            </w:r>
          </w:p>
        </w:tc>
        <w:tc>
          <w:tcPr>
            <w:tcW w:w="900" w:type="dxa"/>
            <w:noWrap/>
            <w:hideMark/>
          </w:tcPr>
          <w:p w:rsidR="003A610E" w:rsidRPr="0072153C" w14:paraId="211C4C33" w14:textId="77777777">
            <w:pPr>
              <w:pStyle w:val="table"/>
              <w:jc w:val="center"/>
              <w:rPr>
                <w:rFonts w:ascii="Verdana" w:hAnsi="Verdana"/>
              </w:rPr>
            </w:pPr>
            <w:r w:rsidRPr="0072153C">
              <w:rPr>
                <w:rFonts w:ascii="Verdana" w:hAnsi="Verdana"/>
              </w:rPr>
              <w:t>X</w:t>
            </w:r>
          </w:p>
        </w:tc>
        <w:tc>
          <w:tcPr>
            <w:tcW w:w="1170" w:type="dxa"/>
            <w:noWrap/>
            <w:hideMark/>
          </w:tcPr>
          <w:p w:rsidR="003A610E" w:rsidRPr="0072153C" w14:paraId="211C4C34" w14:textId="77777777">
            <w:pPr>
              <w:pStyle w:val="table"/>
              <w:jc w:val="center"/>
              <w:rPr>
                <w:rFonts w:ascii="Verdana" w:hAnsi="Verdana"/>
              </w:rPr>
            </w:pPr>
            <w:r w:rsidRPr="0072153C">
              <w:rPr>
                <w:rFonts w:ascii="Verdana" w:hAnsi="Verdana"/>
              </w:rPr>
              <w:t>X</w:t>
            </w:r>
          </w:p>
        </w:tc>
      </w:tr>
      <w:tr w14:paraId="211C4C3C" w14:textId="77777777" w:rsidTr="06AB479E">
        <w:tblPrEx>
          <w:tblW w:w="9715" w:type="dxa"/>
          <w:tblLayout w:type="fixed"/>
          <w:tblLook w:val="04A0"/>
        </w:tblPrEx>
        <w:trPr>
          <w:cantSplit/>
          <w:trHeight w:val="20"/>
        </w:trPr>
        <w:tc>
          <w:tcPr>
            <w:tcW w:w="2425" w:type="dxa"/>
            <w:noWrap/>
            <w:hideMark/>
          </w:tcPr>
          <w:p w:rsidR="003A610E" w:rsidRPr="0072153C" w14:paraId="211C4C36" w14:textId="77777777">
            <w:pPr>
              <w:pStyle w:val="table"/>
              <w:rPr>
                <w:rFonts w:ascii="Verdana" w:hAnsi="Verdana"/>
              </w:rPr>
            </w:pPr>
            <w:r w:rsidRPr="0072153C">
              <w:rPr>
                <w:rFonts w:ascii="Verdana" w:hAnsi="Verdana"/>
              </w:rPr>
              <w:t>Schedule 11:  SBIC Cumulative Performance</w:t>
            </w:r>
          </w:p>
        </w:tc>
        <w:tc>
          <w:tcPr>
            <w:tcW w:w="3060" w:type="dxa"/>
          </w:tcPr>
          <w:p w:rsidR="003A610E" w:rsidRPr="0072153C" w14:paraId="211C4C37" w14:textId="77777777">
            <w:pPr>
              <w:pStyle w:val="table"/>
              <w:rPr>
                <w:rFonts w:ascii="Verdana" w:hAnsi="Verdana"/>
              </w:rPr>
            </w:pPr>
            <w:r w:rsidRPr="0072153C">
              <w:rPr>
                <w:rFonts w:ascii="Verdana" w:hAnsi="Verdana"/>
              </w:rPr>
              <w:t xml:space="preserve">Provides a list of all portfolio companies (active and inactive) financed by the SBIC, including all investment, proceeds, and residual value.  </w:t>
            </w:r>
          </w:p>
        </w:tc>
        <w:tc>
          <w:tcPr>
            <w:tcW w:w="1080" w:type="dxa"/>
            <w:noWrap/>
            <w:vAlign w:val="center"/>
            <w:hideMark/>
          </w:tcPr>
          <w:p w:rsidR="003A610E" w:rsidRPr="0072153C" w14:paraId="211C4C38" w14:textId="77777777">
            <w:pPr>
              <w:pStyle w:val="table"/>
              <w:jc w:val="center"/>
              <w:rPr>
                <w:rFonts w:ascii="Verdana" w:hAnsi="Verdana"/>
              </w:rPr>
            </w:pPr>
            <w:r w:rsidRPr="0072153C">
              <w:rPr>
                <w:rFonts w:ascii="Verdana" w:hAnsi="Verdana"/>
              </w:rPr>
              <w:t>20</w:t>
            </w:r>
          </w:p>
        </w:tc>
        <w:tc>
          <w:tcPr>
            <w:tcW w:w="1080" w:type="dxa"/>
            <w:noWrap/>
            <w:vAlign w:val="center"/>
            <w:hideMark/>
          </w:tcPr>
          <w:p w:rsidR="003A610E" w:rsidRPr="0072153C" w14:paraId="211C4C39" w14:textId="77777777">
            <w:pPr>
              <w:pStyle w:val="table"/>
              <w:jc w:val="center"/>
              <w:rPr>
                <w:rFonts w:ascii="Verdana" w:hAnsi="Verdana"/>
              </w:rPr>
            </w:pPr>
            <w:r w:rsidRPr="0072153C">
              <w:rPr>
                <w:rFonts w:ascii="Verdana" w:hAnsi="Verdana"/>
              </w:rPr>
              <w:t>2</w:t>
            </w:r>
          </w:p>
        </w:tc>
        <w:tc>
          <w:tcPr>
            <w:tcW w:w="900" w:type="dxa"/>
            <w:noWrap/>
            <w:hideMark/>
          </w:tcPr>
          <w:p w:rsidR="003A610E" w:rsidRPr="0072153C" w14:paraId="211C4C3A" w14:textId="77777777">
            <w:pPr>
              <w:pStyle w:val="table"/>
              <w:jc w:val="center"/>
              <w:rPr>
                <w:rFonts w:ascii="Verdana" w:hAnsi="Verdana"/>
              </w:rPr>
            </w:pPr>
          </w:p>
        </w:tc>
        <w:tc>
          <w:tcPr>
            <w:tcW w:w="1170" w:type="dxa"/>
            <w:noWrap/>
            <w:hideMark/>
          </w:tcPr>
          <w:p w:rsidR="003A610E" w:rsidRPr="0072153C" w14:paraId="211C4C3B" w14:textId="77777777">
            <w:pPr>
              <w:pStyle w:val="table"/>
              <w:jc w:val="center"/>
              <w:rPr>
                <w:rFonts w:ascii="Verdana" w:hAnsi="Verdana"/>
              </w:rPr>
            </w:pPr>
            <w:r w:rsidRPr="0072153C">
              <w:rPr>
                <w:rFonts w:ascii="Verdana" w:hAnsi="Verdana"/>
              </w:rPr>
              <w:t>X</w:t>
            </w:r>
          </w:p>
        </w:tc>
      </w:tr>
      <w:tr w14:paraId="211C4C43" w14:textId="77777777" w:rsidTr="06AB479E">
        <w:tblPrEx>
          <w:tblW w:w="9715" w:type="dxa"/>
          <w:tblLayout w:type="fixed"/>
          <w:tblLook w:val="04A0"/>
        </w:tblPrEx>
        <w:trPr>
          <w:cantSplit/>
          <w:trHeight w:val="20"/>
        </w:trPr>
        <w:tc>
          <w:tcPr>
            <w:tcW w:w="2425" w:type="dxa"/>
            <w:noWrap/>
            <w:hideMark/>
          </w:tcPr>
          <w:p w:rsidR="003A610E" w:rsidRPr="0072153C" w14:paraId="211C4C3D" w14:textId="77777777">
            <w:pPr>
              <w:pStyle w:val="table"/>
              <w:rPr>
                <w:rFonts w:ascii="Verdana" w:hAnsi="Verdana"/>
              </w:rPr>
            </w:pPr>
            <w:r w:rsidRPr="0072153C">
              <w:rPr>
                <w:rFonts w:ascii="Verdana" w:hAnsi="Verdana"/>
              </w:rPr>
              <w:t>Schedule 12:  Portfolio Company Update</w:t>
            </w:r>
          </w:p>
        </w:tc>
        <w:tc>
          <w:tcPr>
            <w:tcW w:w="3060" w:type="dxa"/>
          </w:tcPr>
          <w:p w:rsidR="003A610E" w:rsidRPr="0072153C" w14:paraId="211C4C3E" w14:textId="77777777">
            <w:pPr>
              <w:pStyle w:val="table"/>
              <w:rPr>
                <w:rFonts w:ascii="Verdana" w:hAnsi="Verdana"/>
              </w:rPr>
            </w:pPr>
            <w:r w:rsidRPr="0072153C">
              <w:rPr>
                <w:rFonts w:ascii="Verdana" w:hAnsi="Verdana"/>
              </w:rPr>
              <w:t>Provides updates on the financial and economic condition of all active portfolio companies.</w:t>
            </w:r>
          </w:p>
        </w:tc>
        <w:tc>
          <w:tcPr>
            <w:tcW w:w="1080" w:type="dxa"/>
            <w:noWrap/>
            <w:vAlign w:val="center"/>
            <w:hideMark/>
          </w:tcPr>
          <w:p w:rsidR="003A610E" w:rsidRPr="0072153C" w14:paraId="211C4C3F" w14:textId="77777777">
            <w:pPr>
              <w:pStyle w:val="table"/>
              <w:jc w:val="center"/>
              <w:rPr>
                <w:rFonts w:ascii="Verdana" w:hAnsi="Verdana"/>
              </w:rPr>
            </w:pPr>
            <w:r w:rsidRPr="0072153C">
              <w:rPr>
                <w:rFonts w:ascii="Verdana" w:hAnsi="Verdana"/>
              </w:rPr>
              <w:t>21</w:t>
            </w:r>
          </w:p>
        </w:tc>
        <w:tc>
          <w:tcPr>
            <w:tcW w:w="1080" w:type="dxa"/>
            <w:noWrap/>
            <w:vAlign w:val="center"/>
            <w:hideMark/>
          </w:tcPr>
          <w:p w:rsidR="003A610E" w:rsidRPr="0072153C" w14:paraId="211C4C40" w14:textId="77777777">
            <w:pPr>
              <w:pStyle w:val="table"/>
              <w:jc w:val="center"/>
              <w:rPr>
                <w:rFonts w:ascii="Verdana" w:hAnsi="Verdana"/>
              </w:rPr>
            </w:pPr>
            <w:r w:rsidRPr="0072153C">
              <w:rPr>
                <w:rFonts w:ascii="Verdana" w:hAnsi="Verdana"/>
              </w:rPr>
              <w:t>10</w:t>
            </w:r>
          </w:p>
        </w:tc>
        <w:tc>
          <w:tcPr>
            <w:tcW w:w="900" w:type="dxa"/>
            <w:noWrap/>
            <w:hideMark/>
          </w:tcPr>
          <w:p w:rsidR="003A610E" w:rsidRPr="0072153C" w14:paraId="211C4C41" w14:textId="13D5622A">
            <w:pPr>
              <w:pStyle w:val="table"/>
              <w:jc w:val="center"/>
              <w:rPr>
                <w:rFonts w:ascii="Verdana" w:hAnsi="Verdana"/>
              </w:rPr>
            </w:pPr>
          </w:p>
        </w:tc>
        <w:tc>
          <w:tcPr>
            <w:tcW w:w="1170" w:type="dxa"/>
            <w:noWrap/>
            <w:hideMark/>
          </w:tcPr>
          <w:p w:rsidR="003A610E" w:rsidRPr="0072153C" w14:paraId="211C4C42" w14:textId="77777777">
            <w:pPr>
              <w:pStyle w:val="table"/>
              <w:jc w:val="center"/>
              <w:rPr>
                <w:rFonts w:ascii="Verdana" w:hAnsi="Verdana"/>
              </w:rPr>
            </w:pPr>
            <w:r w:rsidRPr="0072153C">
              <w:rPr>
                <w:rFonts w:ascii="Verdana" w:hAnsi="Verdana"/>
              </w:rPr>
              <w:t>X</w:t>
            </w:r>
          </w:p>
        </w:tc>
      </w:tr>
      <w:tr w14:paraId="211C4C4A" w14:textId="77777777" w:rsidTr="06AB479E">
        <w:tblPrEx>
          <w:tblW w:w="9715" w:type="dxa"/>
          <w:tblLayout w:type="fixed"/>
          <w:tblLook w:val="04A0"/>
        </w:tblPrEx>
        <w:trPr>
          <w:cantSplit/>
          <w:trHeight w:val="20"/>
        </w:trPr>
        <w:tc>
          <w:tcPr>
            <w:tcW w:w="2425" w:type="dxa"/>
            <w:noWrap/>
            <w:hideMark/>
          </w:tcPr>
          <w:p w:rsidR="003A610E" w:rsidRPr="0072153C" w14:paraId="211C4C44" w14:textId="77777777">
            <w:pPr>
              <w:pStyle w:val="table"/>
              <w:rPr>
                <w:rFonts w:ascii="Verdana" w:hAnsi="Verdana"/>
              </w:rPr>
            </w:pPr>
            <w:r w:rsidRPr="0072153C">
              <w:rPr>
                <w:rFonts w:ascii="Verdana" w:hAnsi="Verdana"/>
              </w:rPr>
              <w:t xml:space="preserve">Executive Summary </w:t>
            </w:r>
          </w:p>
        </w:tc>
        <w:tc>
          <w:tcPr>
            <w:tcW w:w="3060" w:type="dxa"/>
          </w:tcPr>
          <w:p w:rsidR="003A610E" w:rsidRPr="0072153C" w14:paraId="211C4C45" w14:textId="77777777">
            <w:pPr>
              <w:pStyle w:val="table"/>
              <w:rPr>
                <w:rFonts w:ascii="Verdana" w:hAnsi="Verdana"/>
              </w:rPr>
            </w:pPr>
            <w:r w:rsidRPr="0072153C">
              <w:rPr>
                <w:rFonts w:ascii="Verdana" w:hAnsi="Verdana"/>
              </w:rPr>
              <w:t>Provides overview on status and performance of fund.</w:t>
            </w:r>
          </w:p>
        </w:tc>
        <w:tc>
          <w:tcPr>
            <w:tcW w:w="1080" w:type="dxa"/>
            <w:noWrap/>
            <w:vAlign w:val="center"/>
            <w:hideMark/>
          </w:tcPr>
          <w:p w:rsidR="003A610E" w:rsidRPr="0072153C" w14:paraId="211C4C46" w14:textId="77777777">
            <w:pPr>
              <w:pStyle w:val="table"/>
              <w:jc w:val="center"/>
              <w:rPr>
                <w:rFonts w:ascii="Verdana" w:hAnsi="Verdana"/>
              </w:rPr>
            </w:pPr>
            <w:r w:rsidRPr="0072153C">
              <w:rPr>
                <w:rFonts w:ascii="Verdana" w:hAnsi="Verdana"/>
              </w:rPr>
              <w:t>22</w:t>
            </w:r>
          </w:p>
        </w:tc>
        <w:tc>
          <w:tcPr>
            <w:tcW w:w="1080" w:type="dxa"/>
            <w:noWrap/>
            <w:vAlign w:val="center"/>
            <w:hideMark/>
          </w:tcPr>
          <w:p w:rsidR="003A610E" w:rsidRPr="0072153C" w14:paraId="211C4C47" w14:textId="77777777">
            <w:pPr>
              <w:pStyle w:val="table"/>
              <w:jc w:val="center"/>
              <w:rPr>
                <w:rFonts w:ascii="Verdana" w:hAnsi="Verdana"/>
              </w:rPr>
            </w:pPr>
            <w:r w:rsidRPr="0072153C">
              <w:rPr>
                <w:rFonts w:ascii="Verdana" w:hAnsi="Verdana"/>
              </w:rPr>
              <w:t>21</w:t>
            </w:r>
          </w:p>
        </w:tc>
        <w:tc>
          <w:tcPr>
            <w:tcW w:w="900" w:type="dxa"/>
            <w:noWrap/>
            <w:hideMark/>
          </w:tcPr>
          <w:p w:rsidR="003A610E" w:rsidRPr="0072153C" w14:paraId="211C4C48" w14:textId="77777777">
            <w:pPr>
              <w:pStyle w:val="table"/>
              <w:jc w:val="center"/>
              <w:rPr>
                <w:rFonts w:ascii="Verdana" w:hAnsi="Verdana"/>
              </w:rPr>
            </w:pPr>
          </w:p>
        </w:tc>
        <w:tc>
          <w:tcPr>
            <w:tcW w:w="1170" w:type="dxa"/>
            <w:noWrap/>
            <w:hideMark/>
          </w:tcPr>
          <w:p w:rsidR="003A610E" w:rsidRPr="0072153C" w14:paraId="211C4C49" w14:textId="77777777">
            <w:pPr>
              <w:pStyle w:val="table"/>
              <w:jc w:val="center"/>
              <w:rPr>
                <w:rFonts w:ascii="Verdana" w:hAnsi="Verdana"/>
              </w:rPr>
            </w:pPr>
            <w:r w:rsidRPr="0072153C">
              <w:rPr>
                <w:rFonts w:ascii="Verdana" w:hAnsi="Verdana"/>
              </w:rPr>
              <w:t>X</w:t>
            </w:r>
          </w:p>
        </w:tc>
      </w:tr>
      <w:tr w14:paraId="211C4C51" w14:textId="77777777" w:rsidTr="06AB479E">
        <w:tblPrEx>
          <w:tblW w:w="9715" w:type="dxa"/>
          <w:tblLayout w:type="fixed"/>
          <w:tblLook w:val="04A0"/>
        </w:tblPrEx>
        <w:trPr>
          <w:cantSplit/>
          <w:trHeight w:val="20"/>
        </w:trPr>
        <w:tc>
          <w:tcPr>
            <w:tcW w:w="2425" w:type="dxa"/>
            <w:noWrap/>
          </w:tcPr>
          <w:p w:rsidR="003A610E" w:rsidRPr="0072153C" w14:paraId="211C4C4B" w14:textId="77777777">
            <w:pPr>
              <w:pStyle w:val="table"/>
              <w:rPr>
                <w:rFonts w:ascii="Verdana" w:hAnsi="Verdana"/>
              </w:rPr>
            </w:pPr>
            <w:r w:rsidRPr="0072153C">
              <w:rPr>
                <w:rFonts w:ascii="Verdana" w:hAnsi="Verdana"/>
              </w:rPr>
              <w:t>Wind-Down Plan Supplement**</w:t>
            </w:r>
          </w:p>
        </w:tc>
        <w:tc>
          <w:tcPr>
            <w:tcW w:w="3060" w:type="dxa"/>
          </w:tcPr>
          <w:p w:rsidR="003A610E" w:rsidRPr="0072153C" w14:paraId="211C4C4C" w14:textId="77777777">
            <w:pPr>
              <w:pStyle w:val="table"/>
              <w:rPr>
                <w:rFonts w:ascii="Verdana" w:hAnsi="Verdana"/>
              </w:rPr>
            </w:pPr>
            <w:r w:rsidRPr="0072153C">
              <w:rPr>
                <w:rFonts w:ascii="Verdana" w:hAnsi="Verdana"/>
              </w:rPr>
              <w:t>Identifies SBIC cash flows during Wind-down.</w:t>
            </w:r>
          </w:p>
        </w:tc>
        <w:tc>
          <w:tcPr>
            <w:tcW w:w="1080" w:type="dxa"/>
            <w:noWrap/>
            <w:vAlign w:val="center"/>
          </w:tcPr>
          <w:p w:rsidR="003A610E" w:rsidRPr="0072153C" w14:paraId="211C4C4D" w14:textId="77777777">
            <w:pPr>
              <w:pStyle w:val="table"/>
              <w:jc w:val="center"/>
              <w:rPr>
                <w:rFonts w:ascii="Verdana" w:hAnsi="Verdana"/>
              </w:rPr>
            </w:pPr>
            <w:r w:rsidRPr="0072153C">
              <w:rPr>
                <w:rFonts w:ascii="Verdana" w:hAnsi="Verdana"/>
              </w:rPr>
              <w:t>23</w:t>
            </w:r>
          </w:p>
        </w:tc>
        <w:tc>
          <w:tcPr>
            <w:tcW w:w="1080" w:type="dxa"/>
            <w:noWrap/>
            <w:vAlign w:val="center"/>
          </w:tcPr>
          <w:p w:rsidR="003A610E" w:rsidRPr="0072153C" w14:paraId="211C4C4E" w14:textId="77777777">
            <w:pPr>
              <w:pStyle w:val="table"/>
              <w:jc w:val="center"/>
              <w:rPr>
                <w:rFonts w:ascii="Verdana" w:hAnsi="Verdana"/>
              </w:rPr>
            </w:pPr>
            <w:r w:rsidRPr="0072153C">
              <w:rPr>
                <w:rFonts w:ascii="Verdana" w:hAnsi="Verdana"/>
              </w:rPr>
              <w:t>23</w:t>
            </w:r>
          </w:p>
        </w:tc>
        <w:tc>
          <w:tcPr>
            <w:tcW w:w="900" w:type="dxa"/>
            <w:noWrap/>
          </w:tcPr>
          <w:p w:rsidR="003A610E" w:rsidRPr="0072153C" w14:paraId="211C4C4F" w14:textId="0D13CF38">
            <w:pPr>
              <w:pStyle w:val="table"/>
              <w:jc w:val="center"/>
              <w:rPr>
                <w:rFonts w:ascii="Verdana" w:hAnsi="Verdana"/>
              </w:rPr>
            </w:pPr>
            <w:r>
              <w:rPr>
                <w:rFonts w:ascii="Verdana" w:hAnsi="Verdana"/>
              </w:rPr>
              <w:t>X</w:t>
            </w:r>
          </w:p>
        </w:tc>
        <w:tc>
          <w:tcPr>
            <w:tcW w:w="1170" w:type="dxa"/>
            <w:noWrap/>
          </w:tcPr>
          <w:p w:rsidR="003A610E" w:rsidRPr="0072153C" w14:paraId="211C4C50" w14:textId="77777777">
            <w:pPr>
              <w:pStyle w:val="table"/>
              <w:jc w:val="center"/>
              <w:rPr>
                <w:rFonts w:ascii="Verdana" w:hAnsi="Verdana"/>
              </w:rPr>
            </w:pPr>
            <w:r w:rsidRPr="0072153C">
              <w:rPr>
                <w:rFonts w:ascii="Verdana" w:hAnsi="Verdana"/>
              </w:rPr>
              <w:t>X</w:t>
            </w:r>
          </w:p>
        </w:tc>
      </w:tr>
      <w:tr w14:paraId="211C4C58" w14:textId="77777777" w:rsidTr="06AB479E">
        <w:tblPrEx>
          <w:tblW w:w="9715" w:type="dxa"/>
          <w:tblLayout w:type="fixed"/>
          <w:tblLook w:val="04A0"/>
        </w:tblPrEx>
        <w:trPr>
          <w:cantSplit/>
          <w:trHeight w:val="20"/>
        </w:trPr>
        <w:tc>
          <w:tcPr>
            <w:tcW w:w="2425" w:type="dxa"/>
            <w:noWrap/>
          </w:tcPr>
          <w:p w:rsidR="003A610E" w:rsidRPr="0072153C" w14:paraId="211C4C52" w14:textId="77777777">
            <w:pPr>
              <w:pStyle w:val="table"/>
              <w:rPr>
                <w:rFonts w:ascii="Verdana" w:hAnsi="Verdana"/>
              </w:rPr>
            </w:pPr>
            <w:r w:rsidRPr="0072153C">
              <w:rPr>
                <w:rFonts w:ascii="Verdana" w:hAnsi="Verdana"/>
              </w:rPr>
              <w:t>Wind-Down Plan Supplement Schedule A**</w:t>
            </w:r>
          </w:p>
        </w:tc>
        <w:tc>
          <w:tcPr>
            <w:tcW w:w="3060" w:type="dxa"/>
          </w:tcPr>
          <w:p w:rsidR="003A610E" w:rsidRPr="0072153C" w14:paraId="211C4C53" w14:textId="77777777">
            <w:pPr>
              <w:pStyle w:val="table"/>
              <w:rPr>
                <w:rFonts w:ascii="Verdana" w:hAnsi="Verdana"/>
              </w:rPr>
            </w:pPr>
            <w:r w:rsidRPr="0072153C">
              <w:rPr>
                <w:rFonts w:ascii="Verdana" w:hAnsi="Verdana"/>
              </w:rPr>
              <w:t>Identifies anticipated income and realization proceeds.</w:t>
            </w:r>
          </w:p>
        </w:tc>
        <w:tc>
          <w:tcPr>
            <w:tcW w:w="1080" w:type="dxa"/>
            <w:noWrap/>
            <w:vAlign w:val="center"/>
          </w:tcPr>
          <w:p w:rsidR="003A610E" w:rsidRPr="0072153C" w14:paraId="211C4C54" w14:textId="77777777">
            <w:pPr>
              <w:pStyle w:val="table"/>
              <w:jc w:val="center"/>
              <w:rPr>
                <w:rFonts w:ascii="Verdana" w:hAnsi="Verdana"/>
              </w:rPr>
            </w:pPr>
            <w:r w:rsidRPr="0072153C">
              <w:rPr>
                <w:rFonts w:ascii="Verdana" w:hAnsi="Verdana"/>
              </w:rPr>
              <w:t>24</w:t>
            </w:r>
          </w:p>
        </w:tc>
        <w:tc>
          <w:tcPr>
            <w:tcW w:w="1080" w:type="dxa"/>
            <w:noWrap/>
            <w:vAlign w:val="center"/>
          </w:tcPr>
          <w:p w:rsidR="003A610E" w:rsidRPr="0072153C" w14:paraId="211C4C55" w14:textId="77777777">
            <w:pPr>
              <w:pStyle w:val="table"/>
              <w:jc w:val="center"/>
              <w:rPr>
                <w:rFonts w:ascii="Verdana" w:hAnsi="Verdana"/>
              </w:rPr>
            </w:pPr>
            <w:r w:rsidRPr="0072153C">
              <w:rPr>
                <w:rFonts w:ascii="Verdana" w:hAnsi="Verdana"/>
              </w:rPr>
              <w:t>24</w:t>
            </w:r>
          </w:p>
        </w:tc>
        <w:tc>
          <w:tcPr>
            <w:tcW w:w="900" w:type="dxa"/>
            <w:noWrap/>
          </w:tcPr>
          <w:p w:rsidR="003A610E" w:rsidRPr="0072153C" w14:paraId="211C4C56" w14:textId="7390615F">
            <w:pPr>
              <w:pStyle w:val="table"/>
              <w:jc w:val="center"/>
              <w:rPr>
                <w:rFonts w:ascii="Verdana" w:hAnsi="Verdana"/>
              </w:rPr>
            </w:pPr>
            <w:r>
              <w:rPr>
                <w:rFonts w:ascii="Verdana" w:hAnsi="Verdana"/>
              </w:rPr>
              <w:t>X</w:t>
            </w:r>
          </w:p>
        </w:tc>
        <w:tc>
          <w:tcPr>
            <w:tcW w:w="1170" w:type="dxa"/>
            <w:noWrap/>
          </w:tcPr>
          <w:p w:rsidR="003A610E" w:rsidRPr="0072153C" w14:paraId="211C4C57" w14:textId="77777777">
            <w:pPr>
              <w:pStyle w:val="table"/>
              <w:jc w:val="center"/>
              <w:rPr>
                <w:rFonts w:ascii="Verdana" w:hAnsi="Verdana"/>
              </w:rPr>
            </w:pPr>
            <w:r w:rsidRPr="0072153C">
              <w:rPr>
                <w:rFonts w:ascii="Verdana" w:hAnsi="Verdana"/>
              </w:rPr>
              <w:t>X</w:t>
            </w:r>
          </w:p>
        </w:tc>
      </w:tr>
      <w:tr w14:paraId="211C4C60" w14:textId="77777777" w:rsidTr="06AB479E">
        <w:tblPrEx>
          <w:tblW w:w="9715" w:type="dxa"/>
          <w:tblLayout w:type="fixed"/>
          <w:tblLook w:val="04A0"/>
        </w:tblPrEx>
        <w:trPr>
          <w:cantSplit/>
          <w:trHeight w:val="20"/>
        </w:trPr>
        <w:tc>
          <w:tcPr>
            <w:tcW w:w="2425" w:type="dxa"/>
            <w:noWrap/>
          </w:tcPr>
          <w:p w:rsidR="003A610E" w:rsidRPr="0072153C" w14:paraId="211C4C59" w14:textId="77777777">
            <w:pPr>
              <w:pStyle w:val="table"/>
              <w:rPr>
                <w:rFonts w:ascii="Verdana" w:hAnsi="Verdana"/>
              </w:rPr>
            </w:pPr>
            <w:r w:rsidRPr="0072153C">
              <w:rPr>
                <w:rFonts w:ascii="Verdana" w:hAnsi="Verdana"/>
              </w:rPr>
              <w:t>Wind-Down Plan Supplement Schedule B**</w:t>
            </w:r>
          </w:p>
        </w:tc>
        <w:tc>
          <w:tcPr>
            <w:tcW w:w="3060" w:type="dxa"/>
          </w:tcPr>
          <w:p w:rsidR="003A610E" w:rsidRPr="0072153C" w14:paraId="211C4C5A" w14:textId="77777777">
            <w:pPr>
              <w:pStyle w:val="table"/>
              <w:rPr>
                <w:rFonts w:ascii="Verdana" w:hAnsi="Verdana"/>
              </w:rPr>
            </w:pPr>
            <w:r w:rsidRPr="0072153C">
              <w:rPr>
                <w:rFonts w:ascii="Verdana" w:hAnsi="Verdana"/>
              </w:rPr>
              <w:t>Identifies anticipated financings to portfolio concerns.</w:t>
            </w:r>
          </w:p>
          <w:p w:rsidR="003A610E" w:rsidRPr="0072153C" w14:paraId="211C4C5B" w14:textId="77777777">
            <w:pPr>
              <w:pStyle w:val="table"/>
              <w:rPr>
                <w:rFonts w:ascii="Verdana" w:hAnsi="Verdana"/>
              </w:rPr>
            </w:pPr>
          </w:p>
        </w:tc>
        <w:tc>
          <w:tcPr>
            <w:tcW w:w="1080" w:type="dxa"/>
            <w:noWrap/>
            <w:vAlign w:val="center"/>
          </w:tcPr>
          <w:p w:rsidR="003A610E" w:rsidRPr="0072153C" w14:paraId="211C4C5C" w14:textId="77777777">
            <w:pPr>
              <w:pStyle w:val="table"/>
              <w:jc w:val="center"/>
              <w:rPr>
                <w:rFonts w:ascii="Verdana" w:hAnsi="Verdana"/>
              </w:rPr>
            </w:pPr>
            <w:r w:rsidRPr="0072153C">
              <w:rPr>
                <w:rFonts w:ascii="Verdana" w:hAnsi="Verdana"/>
              </w:rPr>
              <w:t>25</w:t>
            </w:r>
          </w:p>
        </w:tc>
        <w:tc>
          <w:tcPr>
            <w:tcW w:w="1080" w:type="dxa"/>
            <w:noWrap/>
            <w:vAlign w:val="center"/>
          </w:tcPr>
          <w:p w:rsidR="003A610E" w:rsidRPr="0072153C" w14:paraId="211C4C5D" w14:textId="77777777">
            <w:pPr>
              <w:pStyle w:val="table"/>
              <w:jc w:val="center"/>
              <w:rPr>
                <w:rFonts w:ascii="Verdana" w:hAnsi="Verdana"/>
              </w:rPr>
            </w:pPr>
            <w:r w:rsidRPr="0072153C">
              <w:rPr>
                <w:rFonts w:ascii="Verdana" w:hAnsi="Verdana"/>
              </w:rPr>
              <w:t>25</w:t>
            </w:r>
          </w:p>
        </w:tc>
        <w:tc>
          <w:tcPr>
            <w:tcW w:w="900" w:type="dxa"/>
            <w:noWrap/>
          </w:tcPr>
          <w:p w:rsidR="003A610E" w:rsidRPr="0072153C" w14:paraId="211C4C5E" w14:textId="0E124A72">
            <w:pPr>
              <w:pStyle w:val="table"/>
              <w:jc w:val="center"/>
              <w:rPr>
                <w:rFonts w:ascii="Verdana" w:hAnsi="Verdana"/>
              </w:rPr>
            </w:pPr>
            <w:r>
              <w:rPr>
                <w:rFonts w:ascii="Verdana" w:hAnsi="Verdana"/>
              </w:rPr>
              <w:t>X</w:t>
            </w:r>
          </w:p>
        </w:tc>
        <w:tc>
          <w:tcPr>
            <w:tcW w:w="1170" w:type="dxa"/>
            <w:noWrap/>
          </w:tcPr>
          <w:p w:rsidR="003A610E" w:rsidRPr="0072153C" w14:paraId="211C4C5F" w14:textId="77777777">
            <w:pPr>
              <w:pStyle w:val="table"/>
              <w:jc w:val="center"/>
              <w:rPr>
                <w:rFonts w:ascii="Verdana" w:hAnsi="Verdana"/>
              </w:rPr>
            </w:pPr>
            <w:r w:rsidRPr="0072153C">
              <w:rPr>
                <w:rFonts w:ascii="Verdana" w:hAnsi="Verdana"/>
              </w:rPr>
              <w:t>X</w:t>
            </w:r>
          </w:p>
        </w:tc>
      </w:tr>
      <w:tr w14:paraId="211C4C67" w14:textId="77777777" w:rsidTr="00DF66AE">
        <w:tblPrEx>
          <w:tblW w:w="9715" w:type="dxa"/>
          <w:tblLayout w:type="fixed"/>
          <w:tblLook w:val="04A0"/>
        </w:tblPrEx>
        <w:trPr>
          <w:cantSplit/>
          <w:trHeight w:val="70"/>
        </w:trPr>
        <w:tc>
          <w:tcPr>
            <w:tcW w:w="2425" w:type="dxa"/>
            <w:noWrap/>
          </w:tcPr>
          <w:p w:rsidR="003A610E" w:rsidRPr="0072153C" w14:paraId="211C4C61" w14:textId="7C239EB9">
            <w:pPr>
              <w:pStyle w:val="table"/>
              <w:rPr>
                <w:rFonts w:ascii="Verdana" w:hAnsi="Verdana"/>
              </w:rPr>
            </w:pPr>
          </w:p>
        </w:tc>
        <w:tc>
          <w:tcPr>
            <w:tcW w:w="3060" w:type="dxa"/>
          </w:tcPr>
          <w:p w:rsidR="003A610E" w:rsidRPr="0072153C" w14:paraId="211C4C62" w14:textId="7D8D2B9F">
            <w:pPr>
              <w:pStyle w:val="table"/>
              <w:rPr>
                <w:rFonts w:ascii="Verdana" w:hAnsi="Verdana"/>
              </w:rPr>
            </w:pPr>
          </w:p>
        </w:tc>
        <w:tc>
          <w:tcPr>
            <w:tcW w:w="1080" w:type="dxa"/>
            <w:noWrap/>
            <w:vAlign w:val="center"/>
          </w:tcPr>
          <w:p w:rsidR="003A610E" w:rsidRPr="0072153C" w14:paraId="211C4C63" w14:textId="2BCF5BE3">
            <w:pPr>
              <w:pStyle w:val="table"/>
              <w:jc w:val="center"/>
              <w:rPr>
                <w:rFonts w:ascii="Verdana" w:hAnsi="Verdana"/>
              </w:rPr>
            </w:pPr>
          </w:p>
        </w:tc>
        <w:tc>
          <w:tcPr>
            <w:tcW w:w="1080" w:type="dxa"/>
            <w:noWrap/>
            <w:vAlign w:val="center"/>
          </w:tcPr>
          <w:p w:rsidR="003A610E" w:rsidRPr="0072153C" w14:paraId="211C4C64" w14:textId="4D04E74F">
            <w:pPr>
              <w:pStyle w:val="table"/>
              <w:jc w:val="center"/>
              <w:rPr>
                <w:rFonts w:ascii="Verdana" w:hAnsi="Verdana"/>
              </w:rPr>
            </w:pPr>
          </w:p>
        </w:tc>
        <w:tc>
          <w:tcPr>
            <w:tcW w:w="900" w:type="dxa"/>
            <w:noWrap/>
          </w:tcPr>
          <w:p w:rsidR="003A610E" w:rsidRPr="0072153C" w14:paraId="211C4C65" w14:textId="77777777">
            <w:pPr>
              <w:pStyle w:val="table"/>
              <w:jc w:val="center"/>
              <w:rPr>
                <w:rFonts w:ascii="Verdana" w:hAnsi="Verdana"/>
              </w:rPr>
            </w:pPr>
          </w:p>
        </w:tc>
        <w:tc>
          <w:tcPr>
            <w:tcW w:w="1170" w:type="dxa"/>
            <w:noWrap/>
          </w:tcPr>
          <w:p w:rsidR="003A610E" w:rsidRPr="0072153C" w14:paraId="211C4C66" w14:textId="502AA55A">
            <w:pPr>
              <w:pStyle w:val="table"/>
              <w:jc w:val="center"/>
              <w:rPr>
                <w:rFonts w:ascii="Verdana" w:hAnsi="Verdana"/>
              </w:rPr>
            </w:pPr>
          </w:p>
        </w:tc>
      </w:tr>
      <w:tr w14:paraId="211C4C6E" w14:textId="77777777" w:rsidTr="06AB479E">
        <w:tblPrEx>
          <w:tblW w:w="9715" w:type="dxa"/>
          <w:tblLayout w:type="fixed"/>
          <w:tblLook w:val="04A0"/>
        </w:tblPrEx>
        <w:trPr>
          <w:cantSplit/>
          <w:trHeight w:val="20"/>
        </w:trPr>
        <w:tc>
          <w:tcPr>
            <w:tcW w:w="2425" w:type="dxa"/>
            <w:noWrap/>
            <w:hideMark/>
          </w:tcPr>
          <w:p w:rsidR="003A610E" w:rsidRPr="0072153C" w14:paraId="211C4C68" w14:textId="77777777">
            <w:pPr>
              <w:pStyle w:val="table"/>
              <w:rPr>
                <w:rFonts w:ascii="Verdana" w:hAnsi="Verdana"/>
              </w:rPr>
            </w:pPr>
            <w:r w:rsidRPr="0072153C">
              <w:rPr>
                <w:rFonts w:ascii="Verdana" w:hAnsi="Verdana"/>
              </w:rPr>
              <w:t xml:space="preserve">Key SBA Leverage Metrics </w:t>
            </w:r>
          </w:p>
        </w:tc>
        <w:tc>
          <w:tcPr>
            <w:tcW w:w="3060" w:type="dxa"/>
          </w:tcPr>
          <w:p w:rsidR="003A610E" w:rsidRPr="0072153C" w14:paraId="211C4C69" w14:textId="77777777">
            <w:pPr>
              <w:pStyle w:val="table"/>
              <w:rPr>
                <w:rFonts w:ascii="Verdana" w:hAnsi="Verdana"/>
              </w:rPr>
            </w:pPr>
            <w:r w:rsidRPr="0072153C">
              <w:rPr>
                <w:rFonts w:ascii="Verdana" w:hAnsi="Verdana"/>
              </w:rPr>
              <w:t>Tool that automatically calculates key SBA Leverage metrics using the data presented in the Form 468, including capital impairment percentage and leverage coverage ratio.</w:t>
            </w:r>
          </w:p>
        </w:tc>
        <w:tc>
          <w:tcPr>
            <w:tcW w:w="1080" w:type="dxa"/>
            <w:noWrap/>
            <w:vAlign w:val="center"/>
            <w:hideMark/>
          </w:tcPr>
          <w:p w:rsidR="003A610E" w:rsidRPr="0072153C" w14:paraId="211C4C6A" w14:textId="77777777">
            <w:pPr>
              <w:pStyle w:val="table"/>
              <w:jc w:val="center"/>
              <w:rPr>
                <w:rFonts w:ascii="Verdana" w:hAnsi="Verdana"/>
              </w:rPr>
            </w:pPr>
            <w:r w:rsidRPr="0072153C">
              <w:rPr>
                <w:rFonts w:ascii="Verdana" w:hAnsi="Verdana"/>
              </w:rPr>
              <w:t>n/a</w:t>
            </w:r>
          </w:p>
        </w:tc>
        <w:tc>
          <w:tcPr>
            <w:tcW w:w="1080" w:type="dxa"/>
            <w:noWrap/>
            <w:vAlign w:val="center"/>
            <w:hideMark/>
          </w:tcPr>
          <w:p w:rsidR="003A610E" w:rsidRPr="0072153C" w14:paraId="211C4C6B" w14:textId="77777777">
            <w:pPr>
              <w:pStyle w:val="table"/>
              <w:jc w:val="center"/>
              <w:rPr>
                <w:rFonts w:ascii="Verdana" w:hAnsi="Verdana"/>
              </w:rPr>
            </w:pPr>
            <w:r w:rsidRPr="0072153C">
              <w:rPr>
                <w:rFonts w:ascii="Verdana" w:hAnsi="Verdana"/>
              </w:rPr>
              <w:t>n/a</w:t>
            </w:r>
          </w:p>
        </w:tc>
        <w:tc>
          <w:tcPr>
            <w:tcW w:w="900" w:type="dxa"/>
            <w:noWrap/>
            <w:vAlign w:val="center"/>
            <w:hideMark/>
          </w:tcPr>
          <w:p w:rsidR="003A610E" w:rsidRPr="0072153C" w14:paraId="211C4C6C" w14:textId="42AF8BCB">
            <w:pPr>
              <w:pStyle w:val="table"/>
              <w:jc w:val="center"/>
              <w:rPr>
                <w:rFonts w:ascii="Verdana" w:hAnsi="Verdana"/>
                <w:position w:val="-6"/>
              </w:rPr>
            </w:pPr>
            <w:r w:rsidRPr="0072153C">
              <w:rPr>
                <w:rFonts w:ascii="Verdana" w:hAnsi="Verdana"/>
              </w:rPr>
              <w:t>n/a</w:t>
            </w:r>
          </w:p>
        </w:tc>
        <w:tc>
          <w:tcPr>
            <w:tcW w:w="1170" w:type="dxa"/>
            <w:noWrap/>
            <w:vAlign w:val="center"/>
            <w:hideMark/>
          </w:tcPr>
          <w:p w:rsidR="003A610E" w:rsidRPr="0072153C" w14:paraId="211C4C6D" w14:textId="6392D2BF">
            <w:pPr>
              <w:pStyle w:val="table"/>
              <w:jc w:val="center"/>
              <w:rPr>
                <w:rFonts w:ascii="Verdana" w:hAnsi="Verdana"/>
              </w:rPr>
            </w:pPr>
            <w:r w:rsidRPr="0072153C">
              <w:rPr>
                <w:rFonts w:ascii="Verdana" w:hAnsi="Verdana"/>
              </w:rPr>
              <w:t>n/a</w:t>
            </w:r>
          </w:p>
        </w:tc>
      </w:tr>
      <w:tr w14:paraId="211C4C75" w14:textId="77777777" w:rsidTr="06AB479E">
        <w:tblPrEx>
          <w:tblW w:w="9715" w:type="dxa"/>
          <w:tblLayout w:type="fixed"/>
          <w:tblLook w:val="04A0"/>
        </w:tblPrEx>
        <w:trPr>
          <w:cantSplit/>
          <w:trHeight w:val="20"/>
        </w:trPr>
        <w:tc>
          <w:tcPr>
            <w:tcW w:w="2425" w:type="dxa"/>
            <w:noWrap/>
          </w:tcPr>
          <w:p w:rsidR="003A610E" w:rsidRPr="0072153C" w14:paraId="211C4C6F" w14:textId="77777777">
            <w:pPr>
              <w:pStyle w:val="table"/>
              <w:rPr>
                <w:rFonts w:ascii="Verdana" w:hAnsi="Verdana"/>
              </w:rPr>
            </w:pPr>
            <w:r w:rsidRPr="0072153C">
              <w:rPr>
                <w:rFonts w:ascii="Verdana" w:hAnsi="Verdana"/>
              </w:rPr>
              <w:t>NAICS Search Tool</w:t>
            </w:r>
          </w:p>
        </w:tc>
        <w:tc>
          <w:tcPr>
            <w:tcW w:w="3060" w:type="dxa"/>
          </w:tcPr>
          <w:p w:rsidR="003A610E" w:rsidRPr="0072153C" w14:paraId="211C4C70" w14:textId="77777777">
            <w:pPr>
              <w:pStyle w:val="table"/>
              <w:rPr>
                <w:rFonts w:ascii="Verdana" w:hAnsi="Verdana"/>
              </w:rPr>
            </w:pPr>
            <w:r w:rsidRPr="0072153C">
              <w:rPr>
                <w:rFonts w:ascii="Verdana" w:hAnsi="Verdana"/>
              </w:rPr>
              <w:t>Tool to help search for the appropriate North American Industry Classification System (NAICS) code.</w:t>
            </w:r>
          </w:p>
        </w:tc>
        <w:tc>
          <w:tcPr>
            <w:tcW w:w="1080" w:type="dxa"/>
            <w:noWrap/>
            <w:vAlign w:val="center"/>
          </w:tcPr>
          <w:p w:rsidR="003A610E" w:rsidRPr="0072153C" w14:paraId="211C4C71" w14:textId="12ABC7B9">
            <w:pPr>
              <w:pStyle w:val="table"/>
              <w:jc w:val="center"/>
              <w:rPr>
                <w:rFonts w:ascii="Verdana" w:hAnsi="Verdana"/>
              </w:rPr>
            </w:pPr>
            <w:r w:rsidRPr="0072153C">
              <w:rPr>
                <w:rFonts w:ascii="Verdana" w:hAnsi="Verdana"/>
              </w:rPr>
              <w:t>n/a</w:t>
            </w:r>
          </w:p>
        </w:tc>
        <w:tc>
          <w:tcPr>
            <w:tcW w:w="1080" w:type="dxa"/>
            <w:noWrap/>
            <w:vAlign w:val="center"/>
          </w:tcPr>
          <w:p w:rsidR="003A610E" w:rsidRPr="0072153C" w14:paraId="211C4C72" w14:textId="6319D1FB">
            <w:pPr>
              <w:pStyle w:val="table"/>
              <w:jc w:val="center"/>
              <w:rPr>
                <w:rFonts w:ascii="Verdana" w:hAnsi="Verdana"/>
              </w:rPr>
            </w:pPr>
            <w:r w:rsidRPr="0072153C">
              <w:rPr>
                <w:rFonts w:ascii="Verdana" w:hAnsi="Verdana"/>
              </w:rPr>
              <w:t>n/a</w:t>
            </w:r>
          </w:p>
        </w:tc>
        <w:tc>
          <w:tcPr>
            <w:tcW w:w="900" w:type="dxa"/>
            <w:noWrap/>
            <w:vAlign w:val="center"/>
          </w:tcPr>
          <w:p w:rsidR="003A610E" w:rsidRPr="0072153C" w14:paraId="211C4C73" w14:textId="709978DA">
            <w:pPr>
              <w:pStyle w:val="table"/>
              <w:jc w:val="center"/>
              <w:rPr>
                <w:rFonts w:ascii="Verdana" w:hAnsi="Verdana"/>
              </w:rPr>
            </w:pPr>
            <w:r w:rsidRPr="0072153C">
              <w:rPr>
                <w:rFonts w:ascii="Verdana" w:hAnsi="Verdana"/>
              </w:rPr>
              <w:t>n/a</w:t>
            </w:r>
          </w:p>
        </w:tc>
        <w:tc>
          <w:tcPr>
            <w:tcW w:w="1170" w:type="dxa"/>
            <w:noWrap/>
            <w:vAlign w:val="center"/>
          </w:tcPr>
          <w:p w:rsidR="003A610E" w:rsidRPr="0072153C" w14:paraId="211C4C74" w14:textId="4ABE27E6">
            <w:pPr>
              <w:pStyle w:val="table"/>
              <w:jc w:val="center"/>
              <w:rPr>
                <w:rFonts w:ascii="Verdana" w:hAnsi="Verdana"/>
              </w:rPr>
            </w:pPr>
            <w:r w:rsidRPr="0072153C">
              <w:rPr>
                <w:rFonts w:ascii="Verdana" w:hAnsi="Verdana"/>
              </w:rPr>
              <w:t>n/a</w:t>
            </w:r>
          </w:p>
        </w:tc>
      </w:tr>
    </w:tbl>
    <w:p w:rsidR="003A610E" w:rsidRPr="0072153C" w14:paraId="211C4C76" w14:textId="1F98AE89">
      <w:pPr>
        <w:pStyle w:val="table"/>
        <w:rPr>
          <w:rFonts w:ascii="Verdana" w:hAnsi="Verdana"/>
        </w:rPr>
      </w:pPr>
      <w:r w:rsidRPr="0072153C">
        <w:rPr>
          <w:rFonts w:ascii="Verdana" w:hAnsi="Verdana"/>
        </w:rPr>
        <w:t xml:space="preserve">* Schedule 8 is only required for SBICs subject to 13 CFR 107.585(c).  It should be completed as distributions are made and checked against </w:t>
      </w:r>
      <w:r w:rsidRPr="0072153C" w:rsidR="006B3132">
        <w:rPr>
          <w:rFonts w:ascii="Verdana" w:hAnsi="Verdana"/>
        </w:rPr>
        <w:t>the</w:t>
      </w:r>
      <w:r w:rsidRPr="0072153C">
        <w:rPr>
          <w:rFonts w:ascii="Verdana" w:hAnsi="Verdana"/>
        </w:rPr>
        <w:t xml:space="preserve"> </w:t>
      </w:r>
      <w:r w:rsidRPr="0072153C" w:rsidR="006B3132">
        <w:rPr>
          <w:rFonts w:ascii="Verdana" w:hAnsi="Verdana"/>
        </w:rPr>
        <w:t>S</w:t>
      </w:r>
      <w:r w:rsidRPr="0072153C">
        <w:rPr>
          <w:rFonts w:ascii="Verdana" w:hAnsi="Verdana"/>
        </w:rPr>
        <w:t xml:space="preserve">tatement of </w:t>
      </w:r>
      <w:r w:rsidRPr="0072153C" w:rsidR="006B3132">
        <w:rPr>
          <w:rFonts w:ascii="Verdana" w:hAnsi="Verdana"/>
        </w:rPr>
        <w:t>P</w:t>
      </w:r>
      <w:r w:rsidRPr="0072153C">
        <w:rPr>
          <w:rFonts w:ascii="Verdana" w:hAnsi="Verdana"/>
        </w:rPr>
        <w:t xml:space="preserve">artners' </w:t>
      </w:r>
      <w:r w:rsidRPr="0072153C" w:rsidR="006B3132">
        <w:rPr>
          <w:rFonts w:ascii="Verdana" w:hAnsi="Verdana"/>
        </w:rPr>
        <w:t>C</w:t>
      </w:r>
      <w:r w:rsidRPr="0072153C">
        <w:rPr>
          <w:rFonts w:ascii="Verdana" w:hAnsi="Verdana"/>
        </w:rPr>
        <w:t>apital.</w:t>
      </w:r>
    </w:p>
    <w:p w:rsidR="003A610E" w:rsidRPr="0072153C" w:rsidP="009B1C22" w14:paraId="211C4C78" w14:textId="01E388F7">
      <w:pPr>
        <w:pStyle w:val="table"/>
      </w:pPr>
      <w:r w:rsidRPr="0072153C">
        <w:rPr>
          <w:rFonts w:ascii="Verdana" w:hAnsi="Verdana"/>
        </w:rPr>
        <w:t>** Wind-Down plans are only required for SBICs that are in Wind-Down, per 13 CFR 107.590, or being monitored by the Office of Liquidation.</w:t>
      </w:r>
    </w:p>
    <w:p w:rsidR="003A610E" w:rsidRPr="0072153C" w14:paraId="211C4C7A" w14:textId="77777777">
      <w:pPr>
        <w:rPr>
          <w:rFonts w:ascii="Verdana" w:hAnsi="Verdana"/>
          <w:sz w:val="18"/>
          <w:szCs w:val="18"/>
        </w:rPr>
      </w:pPr>
    </w:p>
    <w:p w:rsidR="003A610E" w:rsidRPr="0072153C" w14:paraId="211C4C7B" w14:textId="77777777">
      <w:pPr>
        <w:pStyle w:val="Heading2"/>
        <w:rPr>
          <w:rFonts w:ascii="Verdana" w:hAnsi="Verdana"/>
          <w:sz w:val="18"/>
          <w:szCs w:val="18"/>
        </w:rPr>
      </w:pPr>
      <w:bookmarkStart w:id="6" w:name="_Toc162531810"/>
      <w:r w:rsidRPr="0072153C">
        <w:rPr>
          <w:rFonts w:ascii="Verdana" w:hAnsi="Verdana"/>
          <w:sz w:val="18"/>
          <w:szCs w:val="18"/>
        </w:rPr>
        <w:t>Limitations</w:t>
      </w:r>
      <w:bookmarkEnd w:id="6"/>
    </w:p>
    <w:p w:rsidR="003A610E" w:rsidRPr="0072153C" w14:paraId="211C4C7C" w14:textId="77777777">
      <w:pPr>
        <w:rPr>
          <w:rFonts w:ascii="Verdana" w:hAnsi="Verdana"/>
          <w:sz w:val="18"/>
          <w:szCs w:val="18"/>
        </w:rPr>
      </w:pPr>
    </w:p>
    <w:p w:rsidR="003A610E" w:rsidRPr="0072153C" w14:paraId="211C4C7F" w14:textId="45D8C7E5">
      <w:pPr>
        <w:rPr>
          <w:rFonts w:ascii="Verdana" w:hAnsi="Verdana"/>
          <w:sz w:val="18"/>
          <w:szCs w:val="18"/>
        </w:rPr>
      </w:pPr>
      <w:r w:rsidRPr="0072153C">
        <w:rPr>
          <w:rFonts w:ascii="Verdana" w:hAnsi="Verdana"/>
          <w:sz w:val="18"/>
          <w:szCs w:val="18"/>
        </w:rPr>
        <w:t>In order to</w:t>
      </w:r>
      <w:r w:rsidRPr="0072153C">
        <w:rPr>
          <w:rFonts w:ascii="Verdana" w:hAnsi="Verdana"/>
          <w:sz w:val="18"/>
          <w:szCs w:val="18"/>
        </w:rPr>
        <w:t xml:space="preserve"> reduce any risk of document corruption or loss of data</w:t>
      </w:r>
      <w:r w:rsidRPr="0072153C" w:rsidR="409899B9">
        <w:rPr>
          <w:rFonts w:ascii="Verdana" w:hAnsi="Verdana"/>
          <w:sz w:val="18"/>
          <w:szCs w:val="18"/>
        </w:rPr>
        <w:t xml:space="preserve">, SBA has locked the workbook </w:t>
      </w:r>
      <w:r w:rsidRPr="0072153C" w:rsidR="00D41D70">
        <w:rPr>
          <w:rFonts w:ascii="Verdana" w:hAnsi="Verdana"/>
          <w:sz w:val="18"/>
          <w:szCs w:val="18"/>
        </w:rPr>
        <w:t>and corresponding</w:t>
      </w:r>
      <w:r w:rsidRPr="0072153C" w:rsidR="409899B9">
        <w:rPr>
          <w:rFonts w:ascii="Verdana" w:hAnsi="Verdana"/>
          <w:sz w:val="18"/>
          <w:szCs w:val="18"/>
        </w:rPr>
        <w:t xml:space="preserve"> formulas. </w:t>
      </w:r>
      <w:r w:rsidRPr="0072153C" w:rsidR="001D5F89">
        <w:rPr>
          <w:rFonts w:ascii="Verdana" w:hAnsi="Verdana"/>
          <w:sz w:val="18"/>
          <w:szCs w:val="18"/>
        </w:rPr>
        <w:t>SBA</w:t>
      </w:r>
      <w:r w:rsidRPr="0072153C" w:rsidR="009C3562">
        <w:rPr>
          <w:rFonts w:ascii="Verdana" w:hAnsi="Verdana"/>
          <w:sz w:val="18"/>
          <w:szCs w:val="18"/>
        </w:rPr>
        <w:t xml:space="preserve"> require</w:t>
      </w:r>
      <w:r w:rsidRPr="0072153C" w:rsidR="00B34161">
        <w:rPr>
          <w:rFonts w:ascii="Verdana" w:hAnsi="Verdana"/>
          <w:sz w:val="18"/>
          <w:szCs w:val="18"/>
        </w:rPr>
        <w:t>s</w:t>
      </w:r>
      <w:r w:rsidRPr="0072153C" w:rsidR="009C3562">
        <w:rPr>
          <w:rFonts w:ascii="Verdana" w:hAnsi="Verdana"/>
          <w:sz w:val="18"/>
          <w:szCs w:val="18"/>
        </w:rPr>
        <w:t xml:space="preserve"> that data be</w:t>
      </w:r>
      <w:r w:rsidRPr="0072153C" w:rsidR="001D5F89">
        <w:rPr>
          <w:rFonts w:ascii="Verdana" w:hAnsi="Verdana"/>
          <w:sz w:val="18"/>
          <w:szCs w:val="18"/>
        </w:rPr>
        <w:t xml:space="preserve"> presented in the </w:t>
      </w:r>
      <w:r w:rsidRPr="0072153C" w:rsidR="00287AFE">
        <w:rPr>
          <w:rFonts w:ascii="Verdana" w:hAnsi="Verdana"/>
          <w:sz w:val="18"/>
          <w:szCs w:val="18"/>
        </w:rPr>
        <w:t xml:space="preserve">format </w:t>
      </w:r>
      <w:r w:rsidRPr="0072153C" w:rsidR="001D5F89">
        <w:rPr>
          <w:rFonts w:ascii="Verdana" w:hAnsi="Verdana"/>
          <w:sz w:val="18"/>
          <w:szCs w:val="18"/>
        </w:rPr>
        <w:t>provided</w:t>
      </w:r>
      <w:r w:rsidRPr="0072153C" w:rsidR="00287AFE">
        <w:rPr>
          <w:rFonts w:ascii="Verdana" w:hAnsi="Verdana"/>
          <w:sz w:val="18"/>
          <w:szCs w:val="18"/>
        </w:rPr>
        <w:t xml:space="preserve"> in the</w:t>
      </w:r>
      <w:r w:rsidRPr="0072153C" w:rsidR="001D5F89">
        <w:rPr>
          <w:rFonts w:ascii="Verdana" w:hAnsi="Verdana"/>
          <w:sz w:val="18"/>
          <w:szCs w:val="18"/>
        </w:rPr>
        <w:t xml:space="preserve"> workbook.  As such, </w:t>
      </w:r>
      <w:r w:rsidRPr="0072153C" w:rsidR="001D5F89">
        <w:rPr>
          <w:rFonts w:ascii="Verdana" w:hAnsi="Verdana"/>
          <w:b/>
          <w:bCs/>
          <w:i/>
          <w:iCs/>
          <w:sz w:val="18"/>
          <w:szCs w:val="18"/>
        </w:rPr>
        <w:t>SBA will reject any submission that alters the format or placement of the data.</w:t>
      </w:r>
      <w:r w:rsidRPr="0072153C" w:rsidR="001D5F89">
        <w:rPr>
          <w:rFonts w:ascii="Verdana" w:hAnsi="Verdana"/>
          <w:sz w:val="18"/>
          <w:szCs w:val="18"/>
        </w:rPr>
        <w:t xml:space="preserve">   </w:t>
      </w:r>
    </w:p>
    <w:p w:rsidR="003A610E" w:rsidRPr="0072153C" w14:paraId="211C4C80" w14:textId="77777777">
      <w:pPr>
        <w:rPr>
          <w:rFonts w:ascii="Verdana" w:hAnsi="Verdana"/>
          <w:sz w:val="18"/>
          <w:szCs w:val="18"/>
        </w:rPr>
      </w:pPr>
    </w:p>
    <w:p w:rsidR="003A610E" w:rsidRPr="0072153C" w14:paraId="211C4C90" w14:textId="77777777">
      <w:pPr>
        <w:pStyle w:val="Heading2"/>
        <w:rPr>
          <w:rFonts w:ascii="Verdana" w:hAnsi="Verdana"/>
          <w:sz w:val="18"/>
          <w:szCs w:val="18"/>
        </w:rPr>
      </w:pPr>
      <w:bookmarkStart w:id="7" w:name="_Toc162531811"/>
      <w:r w:rsidRPr="0072153C">
        <w:rPr>
          <w:rFonts w:ascii="Verdana" w:hAnsi="Verdana"/>
          <w:sz w:val="18"/>
          <w:szCs w:val="18"/>
        </w:rPr>
        <w:t>Other References</w:t>
      </w:r>
      <w:bookmarkEnd w:id="7"/>
    </w:p>
    <w:p w:rsidR="003A610E" w:rsidRPr="0072153C" w14:paraId="211C4C91" w14:textId="77777777">
      <w:pPr>
        <w:rPr>
          <w:rFonts w:ascii="Verdana" w:hAnsi="Verdana"/>
          <w:sz w:val="18"/>
          <w:szCs w:val="18"/>
        </w:rPr>
      </w:pPr>
    </w:p>
    <w:p w:rsidR="003A610E" w:rsidRPr="0072153C" w14:paraId="211C4C92" w14:textId="25603120">
      <w:pPr>
        <w:rPr>
          <w:rFonts w:ascii="Verdana" w:hAnsi="Verdana"/>
          <w:sz w:val="18"/>
          <w:szCs w:val="18"/>
        </w:rPr>
      </w:pPr>
      <w:r w:rsidRPr="0072153C">
        <w:rPr>
          <w:rFonts w:ascii="Verdana" w:hAnsi="Verdana"/>
          <w:sz w:val="18"/>
          <w:szCs w:val="18"/>
        </w:rPr>
        <w:t xml:space="preserve">SBA </w:t>
      </w:r>
      <w:r w:rsidRPr="0072153C" w:rsidR="00FF332B">
        <w:rPr>
          <w:rFonts w:ascii="Verdana" w:hAnsi="Verdana"/>
          <w:sz w:val="18"/>
          <w:szCs w:val="18"/>
        </w:rPr>
        <w:t>notes</w:t>
      </w:r>
      <w:r w:rsidRPr="0072153C">
        <w:rPr>
          <w:rFonts w:ascii="Verdana" w:hAnsi="Verdana"/>
          <w:sz w:val="18"/>
          <w:szCs w:val="18"/>
        </w:rPr>
        <w:t xml:space="preserve"> </w:t>
      </w:r>
      <w:r w:rsidRPr="0072153C" w:rsidR="00AB18C6">
        <w:rPr>
          <w:rFonts w:ascii="Verdana" w:hAnsi="Verdana"/>
          <w:sz w:val="18"/>
          <w:szCs w:val="18"/>
        </w:rPr>
        <w:t>the following</w:t>
      </w:r>
      <w:r w:rsidRPr="0072153C">
        <w:rPr>
          <w:rFonts w:ascii="Verdana" w:hAnsi="Verdana"/>
          <w:sz w:val="18"/>
          <w:szCs w:val="18"/>
        </w:rPr>
        <w:t xml:space="preserve"> documents that should be used as references in completing </w:t>
      </w:r>
      <w:r w:rsidRPr="0072153C" w:rsidR="00180B44">
        <w:rPr>
          <w:rFonts w:ascii="Verdana" w:hAnsi="Verdana"/>
          <w:sz w:val="18"/>
          <w:szCs w:val="18"/>
        </w:rPr>
        <w:t xml:space="preserve">the </w:t>
      </w:r>
      <w:r w:rsidRPr="0072153C">
        <w:rPr>
          <w:rFonts w:ascii="Verdana" w:hAnsi="Verdana"/>
          <w:sz w:val="18"/>
          <w:szCs w:val="18"/>
        </w:rPr>
        <w:t>Form 468:</w:t>
      </w:r>
    </w:p>
    <w:p w:rsidR="003A610E" w:rsidRPr="0072153C" w14:paraId="211C4C93" w14:textId="77777777">
      <w:pPr>
        <w:rPr>
          <w:rFonts w:ascii="Verdana" w:hAnsi="Verdana"/>
          <w:sz w:val="18"/>
          <w:szCs w:val="18"/>
        </w:rPr>
      </w:pPr>
    </w:p>
    <w:p w:rsidR="003A610E" w:rsidRPr="0072153C" w14:paraId="211C4C94" w14:textId="00426157">
      <w:pPr>
        <w:pStyle w:val="ListParagraph"/>
        <w:numPr>
          <w:ilvl w:val="0"/>
          <w:numId w:val="18"/>
        </w:numPr>
        <w:rPr>
          <w:rFonts w:ascii="Verdana" w:hAnsi="Verdana"/>
          <w:sz w:val="18"/>
          <w:szCs w:val="18"/>
        </w:rPr>
      </w:pPr>
      <w:hyperlink r:id="rId14" w:history="1">
        <w:r w:rsidRPr="0072153C" w:rsidR="001D5F89">
          <w:rPr>
            <w:rStyle w:val="Hyperlink"/>
            <w:rFonts w:ascii="Verdana" w:hAnsi="Verdana"/>
            <w:sz w:val="18"/>
            <w:szCs w:val="18"/>
          </w:rPr>
          <w:t>SBIC Regulations 13 CFR 107</w:t>
        </w:r>
      </w:hyperlink>
      <w:r w:rsidRPr="0072153C" w:rsidR="001D5F89">
        <w:rPr>
          <w:rFonts w:ascii="Verdana" w:hAnsi="Verdana"/>
          <w:sz w:val="18"/>
          <w:szCs w:val="18"/>
        </w:rPr>
        <w:t>: This contains the regulations for the SBIC program, including definitions of several of the terms used in the preparation of the Form 468. The regulations also establish the general reporting requirements for the Form 468.</w:t>
      </w:r>
    </w:p>
    <w:p w:rsidR="003A610E" w:rsidRPr="0072153C" w14:paraId="211C4C96" w14:textId="7665259A">
      <w:pPr>
        <w:pStyle w:val="ListParagraph"/>
        <w:numPr>
          <w:ilvl w:val="0"/>
          <w:numId w:val="18"/>
        </w:numPr>
        <w:rPr>
          <w:rFonts w:ascii="Verdana" w:hAnsi="Verdana"/>
          <w:sz w:val="18"/>
          <w:szCs w:val="18"/>
        </w:rPr>
      </w:pPr>
      <w:r w:rsidRPr="0072153C">
        <w:rPr>
          <w:rFonts w:ascii="Verdana" w:hAnsi="Verdana"/>
          <w:sz w:val="18"/>
          <w:szCs w:val="18"/>
        </w:rPr>
        <w:t>Appendix 14: Accounting Standards and Financial Reporting Requirements for</w:t>
      </w:r>
      <w:r w:rsidRPr="0072153C" w:rsidR="00434B0A">
        <w:rPr>
          <w:rFonts w:ascii="Verdana" w:hAnsi="Verdana"/>
          <w:sz w:val="18"/>
          <w:szCs w:val="18"/>
        </w:rPr>
        <w:t xml:space="preserve"> SBICs</w:t>
      </w:r>
      <w:r w:rsidRPr="0072153C" w:rsidR="001D5F89">
        <w:rPr>
          <w:rFonts w:ascii="Verdana" w:hAnsi="Verdana"/>
          <w:sz w:val="18"/>
          <w:szCs w:val="18"/>
        </w:rPr>
        <w:t xml:space="preserve">:  This document provides guidance to </w:t>
      </w:r>
      <w:r w:rsidRPr="0072153C" w:rsidR="009A0E39">
        <w:rPr>
          <w:rFonts w:ascii="Verdana" w:hAnsi="Verdana"/>
          <w:sz w:val="18"/>
          <w:szCs w:val="18"/>
        </w:rPr>
        <w:t>SBICs</w:t>
      </w:r>
      <w:r w:rsidRPr="0072153C" w:rsidR="001D5F89">
        <w:rPr>
          <w:rFonts w:ascii="Verdana" w:hAnsi="Verdana"/>
          <w:sz w:val="18"/>
          <w:szCs w:val="18"/>
        </w:rPr>
        <w:t xml:space="preserve"> on accounting policies and procedures, financial reporting to SBA, and selection of an auditor.</w:t>
      </w:r>
    </w:p>
    <w:p w:rsidR="00434B0A" w:rsidRPr="0072153C" w:rsidP="00434B0A" w14:paraId="37723ED8" w14:textId="66CF7C59">
      <w:pPr>
        <w:pStyle w:val="ListParagraph"/>
        <w:numPr>
          <w:ilvl w:val="0"/>
          <w:numId w:val="18"/>
        </w:numPr>
        <w:rPr>
          <w:rFonts w:ascii="Verdana" w:hAnsi="Verdana"/>
          <w:sz w:val="18"/>
          <w:szCs w:val="18"/>
        </w:rPr>
      </w:pPr>
      <w:r w:rsidRPr="0072153C">
        <w:rPr>
          <w:rFonts w:ascii="Verdana" w:hAnsi="Verdana"/>
          <w:sz w:val="18"/>
          <w:szCs w:val="18"/>
        </w:rPr>
        <w:t>Appendix 15: Valuation Guidelines for SBICs</w:t>
      </w:r>
      <w:r w:rsidRPr="0072153C" w:rsidR="001D5F89">
        <w:rPr>
          <w:rFonts w:ascii="Verdana" w:hAnsi="Verdana"/>
          <w:sz w:val="18"/>
          <w:szCs w:val="18"/>
        </w:rPr>
        <w:t>: This document outlines the policies and procedures to which SBICs must conform in valuing their Loans and Investments and provides guidance as to the techniques and standards which are generally applicable to such valuations.</w:t>
      </w:r>
    </w:p>
    <w:p w:rsidR="003A610E" w:rsidRPr="0072153C" w14:paraId="211C4C97" w14:textId="0D9CF19E">
      <w:pPr>
        <w:pStyle w:val="ListParagraph"/>
        <w:numPr>
          <w:ilvl w:val="0"/>
          <w:numId w:val="18"/>
        </w:numPr>
        <w:rPr>
          <w:rFonts w:ascii="Verdana" w:hAnsi="Verdana"/>
          <w:sz w:val="18"/>
          <w:szCs w:val="18"/>
        </w:rPr>
      </w:pPr>
      <w:r w:rsidRPr="0072153C">
        <w:rPr>
          <w:rFonts w:ascii="Verdana" w:hAnsi="Verdana"/>
          <w:sz w:val="18"/>
          <w:szCs w:val="18"/>
        </w:rPr>
        <w:t>Appendix 16: Chart of Accounts for SBICs: This contains an index of the financial accounts required in the Licensee’s general ledger.</w:t>
      </w:r>
    </w:p>
    <w:p w:rsidR="003A610E" w:rsidRPr="0072153C" w14:paraId="211C4C98" w14:textId="77777777">
      <w:pPr>
        <w:rPr>
          <w:rFonts w:ascii="Verdana" w:hAnsi="Verdana"/>
          <w:sz w:val="18"/>
          <w:szCs w:val="18"/>
        </w:rPr>
      </w:pPr>
    </w:p>
    <w:p w:rsidR="003A610E" w:rsidRPr="0072153C" w:rsidP="0E30BF92" w14:paraId="211C4C99" w14:textId="2C8639D5">
      <w:pPr>
        <w:rPr>
          <w:rFonts w:ascii="Verdana" w:eastAsia="Calibri" w:hAnsi="Verdana" w:cs="Calibri"/>
          <w:sz w:val="18"/>
          <w:szCs w:val="18"/>
        </w:rPr>
      </w:pPr>
      <w:r w:rsidRPr="0072153C">
        <w:rPr>
          <w:rFonts w:ascii="Verdana" w:hAnsi="Verdana"/>
          <w:sz w:val="18"/>
          <w:szCs w:val="18"/>
        </w:rPr>
        <w:t xml:space="preserve">The last three references may be found in the </w:t>
      </w:r>
      <w:r w:rsidRPr="0072153C" w:rsidR="009C3CBC">
        <w:rPr>
          <w:rFonts w:ascii="Verdana" w:hAnsi="Verdana"/>
          <w:sz w:val="18"/>
          <w:szCs w:val="18"/>
        </w:rPr>
        <w:t>“Accounting and valuation standards” section</w:t>
      </w:r>
      <w:r w:rsidRPr="0072153C">
        <w:rPr>
          <w:rFonts w:ascii="Verdana" w:hAnsi="Verdana"/>
          <w:sz w:val="18"/>
          <w:szCs w:val="18"/>
        </w:rPr>
        <w:t xml:space="preserve"> located on </w:t>
      </w:r>
      <w:r w:rsidRPr="0072153C" w:rsidR="009C3CBC">
        <w:rPr>
          <w:rFonts w:ascii="Verdana" w:hAnsi="Verdana"/>
          <w:sz w:val="18"/>
          <w:szCs w:val="18"/>
        </w:rPr>
        <w:t xml:space="preserve">the </w:t>
      </w:r>
      <w:r w:rsidRPr="0072153C" w:rsidR="00FA53D5">
        <w:rPr>
          <w:rFonts w:ascii="Verdana" w:hAnsi="Verdana"/>
          <w:sz w:val="18"/>
          <w:szCs w:val="18"/>
        </w:rPr>
        <w:t>SBIC Website’s Reso</w:t>
      </w:r>
      <w:r w:rsidRPr="0072153C" w:rsidR="00762C7F">
        <w:rPr>
          <w:rFonts w:ascii="Verdana" w:hAnsi="Verdana"/>
          <w:sz w:val="18"/>
          <w:szCs w:val="18"/>
        </w:rPr>
        <w:t>urce Library, which can be accessed through the following link:</w:t>
      </w:r>
      <w:r w:rsidRPr="0072153C">
        <w:rPr>
          <w:rFonts w:ascii="Verdana" w:hAnsi="Verdana"/>
          <w:sz w:val="18"/>
          <w:szCs w:val="18"/>
        </w:rPr>
        <w:t xml:space="preserve"> </w:t>
      </w:r>
      <w:hyperlink r:id="rId15" w:history="1">
        <w:r w:rsidRPr="0072153C" w:rsidR="0712D40F">
          <w:rPr>
            <w:rStyle w:val="Hyperlink"/>
            <w:rFonts w:ascii="Verdana" w:eastAsia="Calibri" w:hAnsi="Verdana" w:cs="Calibri"/>
            <w:sz w:val="18"/>
            <w:szCs w:val="18"/>
          </w:rPr>
          <w:t>Resource library (sba.gov)</w:t>
        </w:r>
      </w:hyperlink>
      <w:r w:rsidRPr="0072153C" w:rsidR="00AB18C6">
        <w:rPr>
          <w:rStyle w:val="Hyperlink"/>
          <w:rFonts w:ascii="Verdana" w:eastAsia="Calibri" w:hAnsi="Verdana" w:cs="Calibri"/>
          <w:sz w:val="18"/>
          <w:szCs w:val="18"/>
        </w:rPr>
        <w:t>.</w:t>
      </w:r>
    </w:p>
    <w:p w:rsidR="003A610E" w:rsidP="00180B44" w14:paraId="211C4C9A" w14:textId="11802DA6">
      <w:pPr>
        <w:ind w:firstLine="0"/>
        <w:rPr>
          <w:rFonts w:ascii="Verdana" w:hAnsi="Verdana"/>
          <w:sz w:val="18"/>
          <w:szCs w:val="18"/>
        </w:rPr>
      </w:pPr>
    </w:p>
    <w:p w:rsidR="00F03D7D" w:rsidRPr="0072153C" w:rsidP="00180B44" w14:paraId="4DC7D423" w14:textId="77777777">
      <w:pPr>
        <w:ind w:firstLine="0"/>
        <w:rPr>
          <w:rFonts w:ascii="Verdana" w:hAnsi="Verdana"/>
          <w:sz w:val="18"/>
          <w:szCs w:val="18"/>
        </w:rPr>
      </w:pPr>
    </w:p>
    <w:p w:rsidR="003A610E" w:rsidRPr="0072153C" w14:paraId="211C4C9B" w14:textId="77777777">
      <w:pPr>
        <w:pStyle w:val="Heading1"/>
        <w:rPr>
          <w:rFonts w:ascii="Verdana" w:hAnsi="Verdana"/>
          <w:sz w:val="18"/>
          <w:szCs w:val="18"/>
        </w:rPr>
      </w:pPr>
      <w:bookmarkStart w:id="8" w:name="_Toc162531812"/>
      <w:r w:rsidRPr="0072153C">
        <w:rPr>
          <w:rFonts w:ascii="Verdana" w:hAnsi="Verdana"/>
          <w:sz w:val="18"/>
          <w:szCs w:val="18"/>
        </w:rPr>
        <w:t>Form 468 Requirements</w:t>
      </w:r>
      <w:bookmarkEnd w:id="8"/>
    </w:p>
    <w:p w:rsidR="003A610E" w:rsidRPr="0072153C" w14:paraId="211C4C9C" w14:textId="77777777">
      <w:pPr>
        <w:rPr>
          <w:rFonts w:ascii="Verdana" w:hAnsi="Verdana"/>
          <w:sz w:val="18"/>
          <w:szCs w:val="18"/>
        </w:rPr>
      </w:pPr>
    </w:p>
    <w:p w:rsidR="003A610E" w:rsidRPr="0072153C" w14:paraId="211C4C9D" w14:textId="77777777">
      <w:pPr>
        <w:pStyle w:val="Heading2"/>
        <w:rPr>
          <w:rFonts w:ascii="Verdana" w:hAnsi="Verdana"/>
          <w:sz w:val="18"/>
          <w:szCs w:val="18"/>
        </w:rPr>
      </w:pPr>
      <w:bookmarkStart w:id="9" w:name="_Toc162531813"/>
      <w:r w:rsidRPr="0072153C">
        <w:rPr>
          <w:rFonts w:ascii="Verdana" w:hAnsi="Verdana"/>
          <w:sz w:val="18"/>
          <w:szCs w:val="18"/>
        </w:rPr>
        <w:t>System Requirements</w:t>
      </w:r>
      <w:bookmarkEnd w:id="9"/>
    </w:p>
    <w:p w:rsidR="003A610E" w:rsidRPr="0072153C" w14:paraId="211C4C9E" w14:textId="77777777">
      <w:pPr>
        <w:rPr>
          <w:rFonts w:ascii="Verdana" w:hAnsi="Verdana"/>
          <w:sz w:val="18"/>
          <w:szCs w:val="18"/>
        </w:rPr>
      </w:pPr>
    </w:p>
    <w:p w:rsidR="003A610E" w:rsidRPr="0072153C" w14:paraId="211C4C9F" w14:textId="58EDF7EA">
      <w:pPr>
        <w:rPr>
          <w:rFonts w:ascii="Verdana" w:hAnsi="Verdana"/>
          <w:sz w:val="18"/>
          <w:szCs w:val="18"/>
        </w:rPr>
      </w:pPr>
      <w:r w:rsidRPr="0072153C">
        <w:rPr>
          <w:rFonts w:ascii="Verdana" w:hAnsi="Verdana"/>
          <w:sz w:val="18"/>
          <w:szCs w:val="18"/>
        </w:rPr>
        <w:t xml:space="preserve">You will need a Microsoft Excel compatible with Version </w:t>
      </w:r>
      <w:r w:rsidRPr="0072153C" w:rsidR="0026489A">
        <w:rPr>
          <w:rFonts w:ascii="Verdana" w:hAnsi="Verdana"/>
          <w:sz w:val="18"/>
          <w:szCs w:val="18"/>
        </w:rPr>
        <w:t>2016 or Microsoft 365</w:t>
      </w:r>
      <w:r w:rsidRPr="0072153C">
        <w:rPr>
          <w:rFonts w:ascii="Verdana" w:hAnsi="Verdana"/>
          <w:sz w:val="18"/>
          <w:szCs w:val="18"/>
        </w:rPr>
        <w:t xml:space="preserve">. To complete the </w:t>
      </w:r>
      <w:r w:rsidRPr="0072153C" w:rsidR="0026489A">
        <w:rPr>
          <w:rFonts w:ascii="Verdana" w:hAnsi="Verdana"/>
          <w:sz w:val="18"/>
          <w:szCs w:val="18"/>
        </w:rPr>
        <w:t>Form 468. You</w:t>
      </w:r>
      <w:r w:rsidRPr="0072153C">
        <w:rPr>
          <w:rFonts w:ascii="Verdana" w:hAnsi="Verdana"/>
          <w:sz w:val="18"/>
          <w:szCs w:val="18"/>
        </w:rPr>
        <w:t xml:space="preserve"> will also need internet access </w:t>
      </w:r>
      <w:r w:rsidRPr="0072153C" w:rsidR="0026489A">
        <w:rPr>
          <w:rFonts w:ascii="Verdana" w:hAnsi="Verdana"/>
          <w:sz w:val="18"/>
          <w:szCs w:val="18"/>
        </w:rPr>
        <w:t>to</w:t>
      </w:r>
      <w:r w:rsidRPr="0072153C">
        <w:rPr>
          <w:rFonts w:ascii="Verdana" w:hAnsi="Verdana"/>
          <w:sz w:val="18"/>
          <w:szCs w:val="18"/>
        </w:rPr>
        <w:t xml:space="preserve"> submit </w:t>
      </w:r>
      <w:r w:rsidRPr="0072153C" w:rsidR="0026489A">
        <w:rPr>
          <w:rFonts w:ascii="Verdana" w:hAnsi="Verdana"/>
          <w:sz w:val="18"/>
          <w:szCs w:val="18"/>
        </w:rPr>
        <w:t xml:space="preserve">the Form </w:t>
      </w:r>
      <w:r w:rsidRPr="0072153C">
        <w:rPr>
          <w:rFonts w:ascii="Verdana" w:hAnsi="Verdana"/>
          <w:sz w:val="18"/>
          <w:szCs w:val="18"/>
        </w:rPr>
        <w:t xml:space="preserve">and any supplemental material to SBA’s secure portal.      </w:t>
      </w:r>
    </w:p>
    <w:p w:rsidR="003A610E" w:rsidRPr="0072153C" w14:paraId="211C4CA0" w14:textId="77777777">
      <w:pPr>
        <w:rPr>
          <w:rFonts w:ascii="Verdana" w:hAnsi="Verdana"/>
          <w:sz w:val="18"/>
          <w:szCs w:val="18"/>
        </w:rPr>
      </w:pPr>
    </w:p>
    <w:p w:rsidR="003A610E" w:rsidRPr="0072153C" w14:paraId="211C4CA1" w14:textId="3C4CB916">
      <w:pPr>
        <w:rPr>
          <w:rFonts w:ascii="Verdana" w:hAnsi="Verdana"/>
          <w:sz w:val="18"/>
          <w:szCs w:val="18"/>
        </w:rPr>
      </w:pPr>
      <w:r w:rsidRPr="0072153C">
        <w:rPr>
          <w:rFonts w:ascii="Verdana" w:hAnsi="Verdana"/>
          <w:sz w:val="18"/>
          <w:szCs w:val="18"/>
        </w:rPr>
        <w:t>There are two workbooks available</w:t>
      </w:r>
      <w:r w:rsidRPr="0072153C" w:rsidR="001374F4">
        <w:rPr>
          <w:rFonts w:ascii="Verdana" w:hAnsi="Verdana"/>
          <w:sz w:val="18"/>
          <w:szCs w:val="18"/>
        </w:rPr>
        <w:t xml:space="preserve"> for use </w:t>
      </w:r>
      <w:r w:rsidRPr="0072153C" w:rsidR="00270F1F">
        <w:rPr>
          <w:rFonts w:ascii="Verdana" w:hAnsi="Verdana"/>
          <w:sz w:val="18"/>
          <w:szCs w:val="18"/>
        </w:rPr>
        <w:t>by both partnership and corporat</w:t>
      </w:r>
      <w:r w:rsidRPr="0072153C" w:rsidR="00C31C26">
        <w:rPr>
          <w:rFonts w:ascii="Verdana" w:hAnsi="Verdana"/>
          <w:sz w:val="18"/>
          <w:szCs w:val="18"/>
        </w:rPr>
        <w:t>e SBICs:</w:t>
      </w:r>
      <w:r w:rsidRPr="0072153C">
        <w:rPr>
          <w:rFonts w:ascii="Verdana" w:hAnsi="Verdana"/>
          <w:sz w:val="18"/>
          <w:szCs w:val="18"/>
        </w:rPr>
        <w:t xml:space="preserve"> </w:t>
      </w:r>
      <w:r w:rsidRPr="0072153C" w:rsidR="00AC3324">
        <w:rPr>
          <w:rFonts w:ascii="Verdana" w:hAnsi="Verdana"/>
          <w:sz w:val="18"/>
          <w:szCs w:val="18"/>
        </w:rPr>
        <w:t xml:space="preserve">a </w:t>
      </w:r>
      <w:r w:rsidRPr="0072153C" w:rsidR="0026489A">
        <w:rPr>
          <w:rFonts w:ascii="Verdana" w:hAnsi="Verdana"/>
          <w:sz w:val="18"/>
          <w:szCs w:val="18"/>
        </w:rPr>
        <w:t xml:space="preserve">Short </w:t>
      </w:r>
      <w:r w:rsidRPr="0072153C" w:rsidR="00AC3324">
        <w:rPr>
          <w:rFonts w:ascii="Verdana" w:hAnsi="Verdana"/>
          <w:sz w:val="18"/>
          <w:szCs w:val="18"/>
        </w:rPr>
        <w:t xml:space="preserve">Form </w:t>
      </w:r>
      <w:r w:rsidRPr="0072153C" w:rsidR="0094420B">
        <w:rPr>
          <w:rFonts w:ascii="Verdana" w:hAnsi="Verdana"/>
          <w:sz w:val="18"/>
          <w:szCs w:val="18"/>
        </w:rPr>
        <w:t>468</w:t>
      </w:r>
      <w:r w:rsidRPr="0072153C" w:rsidR="00FC493D">
        <w:rPr>
          <w:rFonts w:ascii="Verdana" w:hAnsi="Verdana"/>
          <w:sz w:val="18"/>
          <w:szCs w:val="18"/>
        </w:rPr>
        <w:t xml:space="preserve"> </w:t>
      </w:r>
      <w:r w:rsidRPr="0072153C" w:rsidR="00C67BA5">
        <w:rPr>
          <w:rFonts w:ascii="Verdana" w:hAnsi="Verdana"/>
          <w:sz w:val="18"/>
          <w:szCs w:val="18"/>
        </w:rPr>
        <w:t>(for quarterly reporting)</w:t>
      </w:r>
      <w:r w:rsidRPr="0072153C" w:rsidR="00FC493D">
        <w:rPr>
          <w:rFonts w:ascii="Verdana" w:hAnsi="Verdana"/>
          <w:sz w:val="18"/>
          <w:szCs w:val="18"/>
        </w:rPr>
        <w:t xml:space="preserve"> and </w:t>
      </w:r>
      <w:r w:rsidRPr="0072153C" w:rsidR="0026489A">
        <w:rPr>
          <w:rFonts w:ascii="Verdana" w:hAnsi="Verdana"/>
          <w:sz w:val="18"/>
          <w:szCs w:val="18"/>
        </w:rPr>
        <w:t>a Long</w:t>
      </w:r>
      <w:r w:rsidRPr="0072153C" w:rsidR="00FC493D">
        <w:rPr>
          <w:rFonts w:ascii="Verdana" w:hAnsi="Verdana"/>
          <w:sz w:val="18"/>
          <w:szCs w:val="18"/>
        </w:rPr>
        <w:t xml:space="preserve"> Form </w:t>
      </w:r>
      <w:r w:rsidRPr="0072153C" w:rsidR="00F721EF">
        <w:rPr>
          <w:rFonts w:ascii="Verdana" w:hAnsi="Verdana"/>
          <w:sz w:val="18"/>
          <w:szCs w:val="18"/>
        </w:rPr>
        <w:t>468</w:t>
      </w:r>
      <w:r w:rsidRPr="0072153C" w:rsidR="0026489A">
        <w:rPr>
          <w:rFonts w:ascii="Verdana" w:hAnsi="Verdana"/>
          <w:sz w:val="18"/>
          <w:szCs w:val="18"/>
        </w:rPr>
        <w:t xml:space="preserve"> (for annual reporting)</w:t>
      </w:r>
      <w:r w:rsidRPr="0072153C">
        <w:rPr>
          <w:rFonts w:ascii="Verdana" w:hAnsi="Verdana"/>
          <w:sz w:val="18"/>
          <w:szCs w:val="18"/>
        </w:rPr>
        <w:t xml:space="preserve">. </w:t>
      </w:r>
      <w:r w:rsidRPr="0072153C" w:rsidR="00F721EF">
        <w:rPr>
          <w:rFonts w:ascii="Verdana" w:hAnsi="Verdana"/>
          <w:sz w:val="18"/>
          <w:szCs w:val="18"/>
        </w:rPr>
        <w:t xml:space="preserve">Both partnership and corporate SBICs </w:t>
      </w:r>
      <w:r w:rsidRPr="0072153C" w:rsidR="002B55A4">
        <w:rPr>
          <w:rFonts w:ascii="Verdana" w:hAnsi="Verdana"/>
          <w:sz w:val="18"/>
          <w:szCs w:val="18"/>
        </w:rPr>
        <w:t xml:space="preserve">may indicate their organizational structure on the “Cover” page of the Form 468. </w:t>
      </w:r>
    </w:p>
    <w:p w:rsidR="003A610E" w:rsidRPr="0072153C" w14:paraId="211C4CA2" w14:textId="77777777">
      <w:pPr>
        <w:rPr>
          <w:rFonts w:ascii="Verdana" w:hAnsi="Verdana"/>
          <w:sz w:val="18"/>
          <w:szCs w:val="18"/>
        </w:rPr>
      </w:pPr>
    </w:p>
    <w:p w:rsidR="003A610E" w:rsidRPr="0072153C" w14:paraId="211C4CA3" w14:textId="77777777">
      <w:pPr>
        <w:pStyle w:val="Heading2"/>
        <w:rPr>
          <w:rFonts w:ascii="Verdana" w:hAnsi="Verdana"/>
          <w:sz w:val="18"/>
          <w:szCs w:val="18"/>
        </w:rPr>
      </w:pPr>
      <w:bookmarkStart w:id="10" w:name="_Toc162531814"/>
      <w:r w:rsidRPr="0072153C">
        <w:rPr>
          <w:rFonts w:ascii="Verdana" w:hAnsi="Verdana"/>
          <w:sz w:val="18"/>
          <w:szCs w:val="18"/>
        </w:rPr>
        <w:t>Due Date and Filing Requirements</w:t>
      </w:r>
      <w:bookmarkEnd w:id="10"/>
    </w:p>
    <w:p w:rsidR="003A610E" w:rsidRPr="0072153C" w14:paraId="211C4CA4" w14:textId="77777777">
      <w:pPr>
        <w:rPr>
          <w:rFonts w:ascii="Verdana" w:hAnsi="Verdana"/>
          <w:sz w:val="18"/>
          <w:szCs w:val="18"/>
        </w:rPr>
      </w:pPr>
    </w:p>
    <w:p w:rsidR="003A610E" w:rsidRPr="0072153C" w14:paraId="211C4CA5" w14:textId="77777777">
      <w:pPr>
        <w:pStyle w:val="myheading1"/>
        <w:rPr>
          <w:rFonts w:ascii="Verdana" w:hAnsi="Verdana"/>
          <w:sz w:val="18"/>
          <w:szCs w:val="18"/>
        </w:rPr>
      </w:pPr>
      <w:bookmarkStart w:id="11" w:name="_Toc162531815"/>
      <w:r w:rsidRPr="0072153C">
        <w:rPr>
          <w:rFonts w:ascii="Verdana" w:hAnsi="Verdana"/>
          <w:sz w:val="18"/>
          <w:szCs w:val="18"/>
        </w:rPr>
        <w:t>Annual Form 468 Requirements</w:t>
      </w:r>
      <w:bookmarkEnd w:id="11"/>
      <w:r w:rsidRPr="0072153C">
        <w:rPr>
          <w:rFonts w:ascii="Verdana" w:hAnsi="Verdana"/>
          <w:sz w:val="18"/>
          <w:szCs w:val="18"/>
        </w:rPr>
        <w:t xml:space="preserve">  </w:t>
      </w:r>
    </w:p>
    <w:p w:rsidR="003A610E" w:rsidRPr="0072153C" w14:paraId="211C4CA6" w14:textId="77777777">
      <w:pPr>
        <w:rPr>
          <w:rFonts w:ascii="Verdana" w:hAnsi="Verdana"/>
          <w:sz w:val="18"/>
          <w:szCs w:val="18"/>
        </w:rPr>
      </w:pPr>
    </w:p>
    <w:p w:rsidR="003A610E" w:rsidRPr="0072153C" w14:paraId="211C4CA7" w14:textId="547578EE">
      <w:pPr>
        <w:rPr>
          <w:rFonts w:ascii="Verdana" w:hAnsi="Verdana"/>
          <w:sz w:val="18"/>
          <w:szCs w:val="18"/>
        </w:rPr>
      </w:pPr>
      <w:r w:rsidRPr="0072153C">
        <w:rPr>
          <w:rFonts w:ascii="Verdana" w:hAnsi="Verdana"/>
          <w:sz w:val="18"/>
          <w:szCs w:val="18"/>
        </w:rPr>
        <w:t>All SBICs</w:t>
      </w:r>
      <w:r w:rsidR="00A31A24">
        <w:rPr>
          <w:rFonts w:ascii="Verdana" w:hAnsi="Verdana"/>
          <w:sz w:val="18"/>
          <w:szCs w:val="18"/>
        </w:rPr>
        <w:t xml:space="preserve"> </w:t>
      </w:r>
      <w:r w:rsidRPr="0072153C">
        <w:rPr>
          <w:rFonts w:ascii="Verdana" w:hAnsi="Verdana"/>
          <w:sz w:val="18"/>
          <w:szCs w:val="18"/>
        </w:rPr>
        <w:t xml:space="preserve">are required to submit the annual Form 468 within 90 </w:t>
      </w:r>
      <w:r w:rsidRPr="0072153C" w:rsidR="005A16F5">
        <w:rPr>
          <w:rFonts w:ascii="Verdana" w:hAnsi="Verdana"/>
          <w:sz w:val="18"/>
          <w:szCs w:val="18"/>
        </w:rPr>
        <w:t xml:space="preserve">calendar </w:t>
      </w:r>
      <w:r w:rsidRPr="0072153C">
        <w:rPr>
          <w:rFonts w:ascii="Verdana" w:hAnsi="Verdana"/>
          <w:sz w:val="18"/>
          <w:szCs w:val="18"/>
        </w:rPr>
        <w:t xml:space="preserve">days following the end of their fiscal year. A complete </w:t>
      </w:r>
      <w:r w:rsidRPr="0072153C" w:rsidR="001E5940">
        <w:rPr>
          <w:rFonts w:ascii="Verdana" w:hAnsi="Verdana"/>
          <w:sz w:val="18"/>
          <w:szCs w:val="18"/>
        </w:rPr>
        <w:t>a</w:t>
      </w:r>
      <w:r w:rsidRPr="0072153C">
        <w:rPr>
          <w:rFonts w:ascii="Verdana" w:hAnsi="Verdana"/>
          <w:sz w:val="18"/>
          <w:szCs w:val="18"/>
        </w:rPr>
        <w:t>nnual</w:t>
      </w:r>
      <w:r w:rsidRPr="0072153C" w:rsidR="0026489A">
        <w:rPr>
          <w:rFonts w:ascii="Verdana" w:hAnsi="Verdana"/>
          <w:sz w:val="18"/>
          <w:szCs w:val="18"/>
        </w:rPr>
        <w:t xml:space="preserve"> Long</w:t>
      </w:r>
      <w:r w:rsidRPr="0072153C">
        <w:rPr>
          <w:rFonts w:ascii="Verdana" w:hAnsi="Verdana"/>
          <w:sz w:val="18"/>
          <w:szCs w:val="18"/>
        </w:rPr>
        <w:t xml:space="preserve"> Form 468 submission should include the following:</w:t>
      </w:r>
    </w:p>
    <w:p w:rsidR="003A610E" w:rsidRPr="0072153C" w14:paraId="211C4CA8" w14:textId="77777777">
      <w:pPr>
        <w:rPr>
          <w:rFonts w:ascii="Verdana" w:hAnsi="Verdana"/>
          <w:sz w:val="18"/>
          <w:szCs w:val="18"/>
        </w:rPr>
      </w:pPr>
    </w:p>
    <w:p w:rsidR="003A610E" w:rsidRPr="0072153C" w14:paraId="211C4CA9" w14:textId="77777777">
      <w:pPr>
        <w:pStyle w:val="ListParagraph"/>
        <w:numPr>
          <w:ilvl w:val="0"/>
          <w:numId w:val="2"/>
        </w:numPr>
        <w:rPr>
          <w:rFonts w:ascii="Verdana" w:hAnsi="Verdana"/>
          <w:sz w:val="18"/>
          <w:szCs w:val="18"/>
        </w:rPr>
      </w:pPr>
      <w:r w:rsidRPr="0072153C">
        <w:rPr>
          <w:rFonts w:ascii="Verdana" w:hAnsi="Verdana"/>
          <w:sz w:val="18"/>
          <w:szCs w:val="18"/>
        </w:rPr>
        <w:t xml:space="preserve">The Microsoft Excel workbook file(s) containing the Annual Form 468.  </w:t>
      </w:r>
    </w:p>
    <w:p w:rsidR="003A610E" w:rsidRPr="0072153C" w14:paraId="211C4CAA" w14:textId="77777777">
      <w:pPr>
        <w:pStyle w:val="ListParagraph"/>
        <w:numPr>
          <w:ilvl w:val="0"/>
          <w:numId w:val="2"/>
        </w:numPr>
        <w:rPr>
          <w:rFonts w:ascii="Verdana" w:hAnsi="Verdana"/>
          <w:sz w:val="18"/>
          <w:szCs w:val="18"/>
        </w:rPr>
      </w:pPr>
      <w:r w:rsidRPr="0072153C">
        <w:rPr>
          <w:rFonts w:ascii="Verdana" w:hAnsi="Verdana"/>
          <w:sz w:val="18"/>
          <w:szCs w:val="18"/>
        </w:rPr>
        <w:t>A .pdf file of the submitted Form 468 with a signed Certifications page.</w:t>
      </w:r>
    </w:p>
    <w:p w:rsidR="003A610E" w:rsidP="00CD0163" w14:paraId="211C4CAC" w14:textId="16622C57">
      <w:pPr>
        <w:pStyle w:val="ListParagraph"/>
        <w:numPr>
          <w:ilvl w:val="0"/>
          <w:numId w:val="2"/>
        </w:numPr>
        <w:rPr>
          <w:rFonts w:ascii="Verdana" w:hAnsi="Verdana"/>
          <w:sz w:val="18"/>
          <w:szCs w:val="18"/>
        </w:rPr>
      </w:pPr>
      <w:r w:rsidRPr="0072153C">
        <w:rPr>
          <w:rFonts w:ascii="Verdana" w:hAnsi="Verdana"/>
          <w:sz w:val="18"/>
          <w:szCs w:val="18"/>
        </w:rPr>
        <w:t>A .pdf of the Independent Auditor’s Report and the Notes to Financial Statements (see paragraph C</w:t>
      </w:r>
      <w:r w:rsidRPr="0072153C" w:rsidR="07970631">
        <w:rPr>
          <w:rFonts w:ascii="Verdana" w:hAnsi="Verdana"/>
          <w:sz w:val="18"/>
          <w:szCs w:val="18"/>
        </w:rPr>
        <w:t xml:space="preserve"> – Conduct of the Annual Audit, below</w:t>
      </w:r>
      <w:r w:rsidRPr="0072153C">
        <w:rPr>
          <w:rFonts w:ascii="Verdana" w:hAnsi="Verdana"/>
          <w:sz w:val="18"/>
          <w:szCs w:val="18"/>
        </w:rPr>
        <w:t xml:space="preserve"> for further details regarding the audit)</w:t>
      </w:r>
    </w:p>
    <w:p w:rsidR="00650AEE" w:rsidRPr="00650AEE" w:rsidP="00650AEE" w14:paraId="2469057C" w14:textId="1FD95FE0">
      <w:pPr>
        <w:pStyle w:val="ListParagraph"/>
        <w:numPr>
          <w:ilvl w:val="0"/>
          <w:numId w:val="2"/>
        </w:numPr>
        <w:rPr>
          <w:rFonts w:ascii="Verdana" w:hAnsi="Verdana"/>
          <w:sz w:val="18"/>
          <w:szCs w:val="18"/>
        </w:rPr>
      </w:pPr>
      <w:r>
        <w:rPr>
          <w:rFonts w:ascii="Verdana" w:hAnsi="Verdana"/>
          <w:sz w:val="18"/>
          <w:szCs w:val="18"/>
        </w:rPr>
        <w:t>Reinvestor</w:t>
      </w:r>
      <w:r>
        <w:rPr>
          <w:rFonts w:ascii="Verdana" w:hAnsi="Verdana"/>
          <w:sz w:val="18"/>
          <w:szCs w:val="18"/>
        </w:rPr>
        <w:t xml:space="preserve"> SBIC Appendix </w:t>
      </w:r>
      <w:r w:rsidR="00E1317D">
        <w:rPr>
          <w:rFonts w:ascii="Verdana" w:hAnsi="Verdana"/>
          <w:sz w:val="18"/>
          <w:szCs w:val="18"/>
        </w:rPr>
        <w:t>(</w:t>
      </w:r>
      <w:r w:rsidRPr="00CA1C33">
        <w:rPr>
          <w:rFonts w:ascii="Verdana" w:hAnsi="Verdana"/>
          <w:sz w:val="18"/>
          <w:szCs w:val="18"/>
        </w:rPr>
        <w:t>if applicable</w:t>
      </w:r>
      <w:r w:rsidRPr="00CA1C33" w:rsidR="00E1317D">
        <w:rPr>
          <w:rFonts w:ascii="Verdana" w:hAnsi="Verdana"/>
          <w:sz w:val="18"/>
          <w:szCs w:val="18"/>
        </w:rPr>
        <w:t>)</w:t>
      </w:r>
      <w:r w:rsidR="00645F55">
        <w:rPr>
          <w:rFonts w:ascii="Verdana" w:hAnsi="Verdana"/>
          <w:sz w:val="18"/>
          <w:szCs w:val="18"/>
        </w:rPr>
        <w:t xml:space="preserve"> </w:t>
      </w:r>
      <w:r w:rsidRPr="003D3D59" w:rsidR="00645F55">
        <w:rPr>
          <w:rFonts w:ascii="Verdana" w:hAnsi="Verdana"/>
          <w:b/>
          <w:bCs/>
          <w:sz w:val="18"/>
          <w:szCs w:val="18"/>
        </w:rPr>
        <w:t>within 120</w:t>
      </w:r>
      <w:r w:rsidRPr="003D3D59" w:rsidR="0045793A">
        <w:rPr>
          <w:rFonts w:ascii="Verdana" w:hAnsi="Verdana"/>
          <w:b/>
          <w:bCs/>
          <w:sz w:val="18"/>
          <w:szCs w:val="18"/>
        </w:rPr>
        <w:t xml:space="preserve"> days</w:t>
      </w:r>
      <w:r w:rsidR="0045793A">
        <w:rPr>
          <w:rFonts w:ascii="Verdana" w:hAnsi="Verdana"/>
          <w:sz w:val="18"/>
          <w:szCs w:val="18"/>
        </w:rPr>
        <w:t xml:space="preserve"> </w:t>
      </w:r>
      <w:r w:rsidR="00495628">
        <w:rPr>
          <w:rFonts w:ascii="Verdana" w:hAnsi="Verdana"/>
          <w:sz w:val="18"/>
          <w:szCs w:val="18"/>
        </w:rPr>
        <w:t xml:space="preserve">of the close of </w:t>
      </w:r>
      <w:r w:rsidR="0045793A">
        <w:rPr>
          <w:rFonts w:ascii="Verdana" w:hAnsi="Verdana"/>
          <w:sz w:val="18"/>
          <w:szCs w:val="18"/>
        </w:rPr>
        <w:t>their fiscal year</w:t>
      </w:r>
      <w:r>
        <w:rPr>
          <w:rFonts w:ascii="Verdana" w:hAnsi="Verdana"/>
          <w:sz w:val="18"/>
          <w:szCs w:val="18"/>
        </w:rPr>
        <w:t>.</w:t>
      </w:r>
    </w:p>
    <w:p w:rsidR="003A610E" w:rsidRPr="0072153C" w14:paraId="211C4CAD" w14:textId="74C3F4DF">
      <w:pPr>
        <w:pStyle w:val="ListParagraph"/>
        <w:numPr>
          <w:ilvl w:val="0"/>
          <w:numId w:val="2"/>
        </w:numPr>
        <w:rPr>
          <w:rFonts w:ascii="Verdana" w:hAnsi="Verdana"/>
          <w:sz w:val="18"/>
          <w:szCs w:val="18"/>
        </w:rPr>
      </w:pPr>
      <w:r w:rsidRPr="0072153C">
        <w:rPr>
          <w:rFonts w:ascii="Verdana" w:hAnsi="Verdana"/>
          <w:sz w:val="18"/>
          <w:szCs w:val="18"/>
        </w:rPr>
        <w:t xml:space="preserve">A .pdf and any supplementary files containing your updated Wind-down </w:t>
      </w:r>
      <w:r w:rsidRPr="0072153C" w:rsidR="00964B5B">
        <w:rPr>
          <w:rFonts w:ascii="Verdana" w:hAnsi="Verdana"/>
          <w:sz w:val="18"/>
          <w:szCs w:val="18"/>
        </w:rPr>
        <w:t>p</w:t>
      </w:r>
      <w:r w:rsidRPr="0072153C">
        <w:rPr>
          <w:rFonts w:ascii="Verdana" w:hAnsi="Verdana"/>
          <w:sz w:val="18"/>
          <w:szCs w:val="18"/>
        </w:rPr>
        <w:t>lan if you are in Wind-down (see 13 CFR 107.590).</w:t>
      </w:r>
      <w:r>
        <w:rPr>
          <w:rStyle w:val="FootnoteReference"/>
          <w:rFonts w:ascii="Verdana" w:hAnsi="Verdana"/>
          <w:sz w:val="18"/>
          <w:szCs w:val="18"/>
        </w:rPr>
        <w:footnoteReference w:id="3"/>
      </w:r>
    </w:p>
    <w:p w:rsidR="003A610E" w:rsidRPr="0072153C" w14:paraId="211C4CAE" w14:textId="6E7A322A">
      <w:pPr>
        <w:pStyle w:val="ListParagraph"/>
        <w:numPr>
          <w:ilvl w:val="0"/>
          <w:numId w:val="2"/>
        </w:numPr>
        <w:rPr>
          <w:rFonts w:ascii="Verdana" w:hAnsi="Verdana"/>
          <w:sz w:val="18"/>
          <w:szCs w:val="18"/>
        </w:rPr>
      </w:pPr>
      <w:r w:rsidRPr="0072153C">
        <w:rPr>
          <w:rFonts w:ascii="Verdana" w:hAnsi="Verdana"/>
          <w:sz w:val="18"/>
          <w:szCs w:val="18"/>
        </w:rPr>
        <w:t>Any other supplementary uploaded .pdf, .</w:t>
      </w:r>
      <w:r w:rsidRPr="0072153C">
        <w:rPr>
          <w:rFonts w:ascii="Verdana" w:hAnsi="Verdana"/>
          <w:sz w:val="18"/>
          <w:szCs w:val="18"/>
        </w:rPr>
        <w:t>xls</w:t>
      </w:r>
      <w:r w:rsidRPr="0072153C">
        <w:rPr>
          <w:rFonts w:ascii="Verdana" w:hAnsi="Verdana"/>
          <w:sz w:val="18"/>
          <w:szCs w:val="18"/>
        </w:rPr>
        <w:t xml:space="preserve">, .doc, or .csv files (such as valuation meeting minutes, valuation reports, audited fund performance provided to all investors, capitalization information, </w:t>
      </w:r>
      <w:r w:rsidRPr="0072153C" w:rsidR="02773083">
        <w:rPr>
          <w:rFonts w:ascii="Verdana" w:hAnsi="Verdana"/>
          <w:sz w:val="18"/>
          <w:szCs w:val="18"/>
        </w:rPr>
        <w:t>wind-down</w:t>
      </w:r>
      <w:r w:rsidRPr="0072153C">
        <w:rPr>
          <w:rFonts w:ascii="Verdana" w:hAnsi="Verdana"/>
          <w:sz w:val="18"/>
          <w:szCs w:val="18"/>
        </w:rPr>
        <w:t xml:space="preserve"> plan updates, </w:t>
      </w:r>
      <w:r w:rsidR="00A02DAE">
        <w:rPr>
          <w:rFonts w:ascii="Verdana" w:hAnsi="Verdana"/>
          <w:sz w:val="18"/>
          <w:szCs w:val="18"/>
        </w:rPr>
        <w:t xml:space="preserve">operating plan, </w:t>
      </w:r>
      <w:r w:rsidRPr="0072153C">
        <w:rPr>
          <w:rFonts w:ascii="Verdana" w:hAnsi="Verdana"/>
          <w:sz w:val="18"/>
          <w:szCs w:val="18"/>
        </w:rPr>
        <w:t>etc.)</w:t>
      </w:r>
      <w:r w:rsidR="00E12F00">
        <w:rPr>
          <w:rFonts w:ascii="Verdana" w:hAnsi="Verdana"/>
          <w:sz w:val="18"/>
          <w:szCs w:val="18"/>
        </w:rPr>
        <w:t>.</w:t>
      </w:r>
    </w:p>
    <w:p w:rsidR="13F9DE9F" w:rsidP="27344B28" w14:paraId="1D812A50" w14:textId="6337D9E9">
      <w:pPr>
        <w:pStyle w:val="ListParagraph"/>
        <w:numPr>
          <w:ilvl w:val="0"/>
          <w:numId w:val="2"/>
        </w:numPr>
        <w:rPr>
          <w:rFonts w:ascii="Verdana" w:hAnsi="Verdana"/>
          <w:i/>
          <w:iCs/>
          <w:sz w:val="18"/>
          <w:szCs w:val="18"/>
        </w:rPr>
      </w:pPr>
      <w:r w:rsidRPr="27344B28">
        <w:rPr>
          <w:rFonts w:ascii="Verdana" w:hAnsi="Verdana"/>
          <w:i/>
          <w:iCs/>
          <w:sz w:val="18"/>
          <w:szCs w:val="18"/>
        </w:rPr>
        <w:t>If more time is required for completion of reporting, Licensees should notify their IPM Investment Analyst, the Director of IPM and the Director of Patient</w:t>
      </w:r>
      <w:r w:rsidRPr="27344B28" w:rsidR="0D93483B">
        <w:rPr>
          <w:rFonts w:ascii="Verdana" w:hAnsi="Verdana"/>
          <w:i/>
          <w:iCs/>
          <w:sz w:val="18"/>
          <w:szCs w:val="18"/>
        </w:rPr>
        <w:t xml:space="preserve"> Capital Investments via email within 30 days of the close of the fiscal year detailing the rationale of the request and the additional time being requested</w:t>
      </w:r>
      <w:r w:rsidRPr="27344B28" w:rsidR="0484B554">
        <w:rPr>
          <w:rFonts w:ascii="Verdana" w:hAnsi="Verdana"/>
          <w:i/>
          <w:iCs/>
          <w:sz w:val="18"/>
          <w:szCs w:val="18"/>
        </w:rPr>
        <w:t>.</w:t>
      </w:r>
    </w:p>
    <w:p w:rsidR="003A610E" w:rsidRPr="0072153C" w14:paraId="211C4CAF" w14:textId="77777777">
      <w:pPr>
        <w:rPr>
          <w:rFonts w:ascii="Verdana" w:hAnsi="Verdana"/>
          <w:sz w:val="18"/>
          <w:szCs w:val="18"/>
        </w:rPr>
      </w:pPr>
    </w:p>
    <w:p w:rsidR="003A610E" w:rsidRPr="0072153C" w14:paraId="211C4CB0" w14:textId="77777777">
      <w:pPr>
        <w:pStyle w:val="myheading1"/>
        <w:rPr>
          <w:rFonts w:ascii="Verdana" w:hAnsi="Verdana"/>
          <w:sz w:val="18"/>
          <w:szCs w:val="18"/>
        </w:rPr>
      </w:pPr>
      <w:bookmarkStart w:id="12" w:name="_Toc162531816"/>
      <w:r w:rsidRPr="0072153C">
        <w:rPr>
          <w:rFonts w:ascii="Verdana" w:hAnsi="Verdana"/>
          <w:sz w:val="18"/>
          <w:szCs w:val="18"/>
        </w:rPr>
        <w:t>Quarterly Form 468 Requirements</w:t>
      </w:r>
      <w:bookmarkEnd w:id="12"/>
      <w:r w:rsidRPr="0072153C">
        <w:rPr>
          <w:rFonts w:ascii="Verdana" w:hAnsi="Verdana"/>
          <w:sz w:val="18"/>
          <w:szCs w:val="18"/>
        </w:rPr>
        <w:t xml:space="preserve">  </w:t>
      </w:r>
    </w:p>
    <w:p w:rsidR="003A610E" w:rsidRPr="0072153C" w14:paraId="211C4CB1" w14:textId="77777777">
      <w:pPr>
        <w:rPr>
          <w:rFonts w:ascii="Verdana" w:hAnsi="Verdana"/>
          <w:sz w:val="18"/>
          <w:szCs w:val="18"/>
        </w:rPr>
      </w:pPr>
    </w:p>
    <w:p w:rsidR="003A610E" w:rsidRPr="0072153C" w14:paraId="211C4CB2" w14:textId="4F8A0965">
      <w:pPr>
        <w:rPr>
          <w:rFonts w:ascii="Verdana" w:hAnsi="Verdana"/>
          <w:sz w:val="18"/>
          <w:szCs w:val="18"/>
        </w:rPr>
      </w:pPr>
      <w:r w:rsidRPr="0072153C">
        <w:rPr>
          <w:rFonts w:ascii="Verdana" w:hAnsi="Verdana"/>
          <w:sz w:val="18"/>
          <w:szCs w:val="18"/>
        </w:rPr>
        <w:t xml:space="preserve">Each </w:t>
      </w:r>
      <w:r w:rsidRPr="0072153C" w:rsidR="175D6C72">
        <w:rPr>
          <w:rFonts w:ascii="Verdana" w:hAnsi="Verdana"/>
          <w:sz w:val="18"/>
          <w:szCs w:val="18"/>
        </w:rPr>
        <w:t xml:space="preserve">Leveraged Licensee must submit </w:t>
      </w:r>
      <w:r w:rsidRPr="0072153C">
        <w:rPr>
          <w:rFonts w:ascii="Verdana" w:hAnsi="Verdana"/>
          <w:sz w:val="18"/>
          <w:szCs w:val="18"/>
        </w:rPr>
        <w:t xml:space="preserve">its </w:t>
      </w:r>
      <w:r w:rsidRPr="0072153C" w:rsidR="175D6C72">
        <w:rPr>
          <w:rFonts w:ascii="Verdana" w:hAnsi="Verdana"/>
          <w:sz w:val="18"/>
          <w:szCs w:val="18"/>
        </w:rPr>
        <w:t xml:space="preserve">Form 468 within </w:t>
      </w:r>
      <w:r w:rsidRPr="0072153C" w:rsidR="00E6239B">
        <w:rPr>
          <w:rFonts w:ascii="Verdana" w:hAnsi="Verdana"/>
          <w:sz w:val="18"/>
          <w:szCs w:val="18"/>
        </w:rPr>
        <w:t xml:space="preserve">45 </w:t>
      </w:r>
      <w:r w:rsidRPr="0072153C" w:rsidR="00052BDD">
        <w:rPr>
          <w:rFonts w:ascii="Verdana" w:hAnsi="Verdana"/>
          <w:sz w:val="18"/>
          <w:szCs w:val="18"/>
        </w:rPr>
        <w:t xml:space="preserve">calendar </w:t>
      </w:r>
      <w:r w:rsidRPr="0072153C" w:rsidR="175D6C72">
        <w:rPr>
          <w:rFonts w:ascii="Verdana" w:hAnsi="Verdana"/>
          <w:sz w:val="18"/>
          <w:szCs w:val="18"/>
        </w:rPr>
        <w:t>days of the close of each quarter (</w:t>
      </w:r>
      <w:r w:rsidRPr="0072153C" w:rsidR="175D6C72">
        <w:rPr>
          <w:rFonts w:ascii="Verdana" w:hAnsi="Verdana"/>
          <w:sz w:val="18"/>
          <w:szCs w:val="18"/>
        </w:rPr>
        <w:t>with the exception of</w:t>
      </w:r>
      <w:r w:rsidRPr="0072153C" w:rsidR="175D6C72">
        <w:rPr>
          <w:rFonts w:ascii="Verdana" w:hAnsi="Verdana"/>
          <w:sz w:val="18"/>
          <w:szCs w:val="18"/>
        </w:rPr>
        <w:t xml:space="preserve"> the 4</w:t>
      </w:r>
      <w:r w:rsidRPr="0072153C" w:rsidR="175D6C72">
        <w:rPr>
          <w:rFonts w:ascii="Verdana" w:hAnsi="Verdana"/>
          <w:sz w:val="18"/>
          <w:szCs w:val="18"/>
          <w:vertAlign w:val="superscript"/>
        </w:rPr>
        <w:t>th</w:t>
      </w:r>
      <w:r w:rsidRPr="0072153C" w:rsidR="175D6C72">
        <w:rPr>
          <w:rFonts w:ascii="Verdana" w:hAnsi="Verdana"/>
          <w:sz w:val="18"/>
          <w:szCs w:val="18"/>
        </w:rPr>
        <w:t xml:space="preserve"> quarter). As noted in Section II, Schedules 9 and 10 are not required as part of this submission. A complete </w:t>
      </w:r>
      <w:r w:rsidRPr="0072153C" w:rsidR="00940A0D">
        <w:rPr>
          <w:rFonts w:ascii="Verdana" w:hAnsi="Verdana"/>
          <w:sz w:val="18"/>
          <w:szCs w:val="18"/>
        </w:rPr>
        <w:t>q</w:t>
      </w:r>
      <w:r w:rsidRPr="0072153C" w:rsidR="175D6C72">
        <w:rPr>
          <w:rFonts w:ascii="Verdana" w:hAnsi="Verdana"/>
          <w:sz w:val="18"/>
          <w:szCs w:val="18"/>
        </w:rPr>
        <w:t>uarterly Form 468 submission should include the following:</w:t>
      </w:r>
    </w:p>
    <w:p w:rsidR="003A610E" w:rsidRPr="0072153C" w14:paraId="211C4CB3" w14:textId="77777777">
      <w:pPr>
        <w:rPr>
          <w:rFonts w:ascii="Verdana" w:hAnsi="Verdana"/>
          <w:sz w:val="18"/>
          <w:szCs w:val="18"/>
        </w:rPr>
      </w:pPr>
    </w:p>
    <w:p w:rsidR="003A610E" w:rsidRPr="0072153C" w14:paraId="211C4CB4" w14:textId="064C5B4F">
      <w:pPr>
        <w:pStyle w:val="ListParagraph"/>
        <w:numPr>
          <w:ilvl w:val="0"/>
          <w:numId w:val="2"/>
        </w:numPr>
        <w:rPr>
          <w:rFonts w:ascii="Verdana" w:hAnsi="Verdana"/>
          <w:sz w:val="18"/>
          <w:szCs w:val="18"/>
        </w:rPr>
      </w:pPr>
      <w:r w:rsidRPr="0072153C">
        <w:rPr>
          <w:rFonts w:ascii="Verdana" w:hAnsi="Verdana"/>
          <w:sz w:val="18"/>
          <w:szCs w:val="18"/>
        </w:rPr>
        <w:t xml:space="preserve">The Microsoft Excel Workbook file(s) containing the </w:t>
      </w:r>
      <w:r w:rsidRPr="0072153C" w:rsidR="00940A0D">
        <w:rPr>
          <w:rFonts w:ascii="Verdana" w:hAnsi="Verdana"/>
          <w:sz w:val="18"/>
          <w:szCs w:val="18"/>
        </w:rPr>
        <w:t>q</w:t>
      </w:r>
      <w:r w:rsidRPr="0072153C">
        <w:rPr>
          <w:rFonts w:ascii="Verdana" w:hAnsi="Verdana"/>
          <w:sz w:val="18"/>
          <w:szCs w:val="18"/>
        </w:rPr>
        <w:t xml:space="preserve">uarterly Form 468.  </w:t>
      </w:r>
    </w:p>
    <w:p w:rsidR="003A610E" w14:paraId="211C4CB5" w14:textId="77777777">
      <w:pPr>
        <w:pStyle w:val="ListParagraph"/>
        <w:numPr>
          <w:ilvl w:val="0"/>
          <w:numId w:val="2"/>
        </w:numPr>
        <w:rPr>
          <w:rFonts w:ascii="Verdana" w:hAnsi="Verdana"/>
          <w:sz w:val="18"/>
          <w:szCs w:val="18"/>
        </w:rPr>
      </w:pPr>
      <w:r w:rsidRPr="0072153C">
        <w:rPr>
          <w:rFonts w:ascii="Verdana" w:hAnsi="Verdana"/>
          <w:sz w:val="18"/>
          <w:szCs w:val="18"/>
        </w:rPr>
        <w:t>A .pdf file of the submitted Form 468 with a signed Certifications page.</w:t>
      </w:r>
    </w:p>
    <w:p w:rsidR="00CD0163" w:rsidRPr="0072153C" w14:paraId="3476E8D9" w14:textId="7B4EDAFB">
      <w:pPr>
        <w:pStyle w:val="ListParagraph"/>
        <w:numPr>
          <w:ilvl w:val="0"/>
          <w:numId w:val="2"/>
        </w:numPr>
        <w:rPr>
          <w:rFonts w:ascii="Verdana" w:hAnsi="Verdana"/>
          <w:sz w:val="18"/>
          <w:szCs w:val="18"/>
        </w:rPr>
      </w:pPr>
      <w:r>
        <w:rPr>
          <w:rFonts w:ascii="Verdana" w:hAnsi="Verdana"/>
          <w:sz w:val="18"/>
          <w:szCs w:val="18"/>
        </w:rPr>
        <w:t>Reinvestor</w:t>
      </w:r>
      <w:r>
        <w:rPr>
          <w:rFonts w:ascii="Verdana" w:hAnsi="Verdana"/>
          <w:sz w:val="18"/>
          <w:szCs w:val="18"/>
        </w:rPr>
        <w:t xml:space="preserve"> SBIC Appendix </w:t>
      </w:r>
      <w:r w:rsidR="00AE13FA">
        <w:rPr>
          <w:rFonts w:ascii="Verdana" w:hAnsi="Verdana"/>
          <w:sz w:val="18"/>
          <w:szCs w:val="18"/>
        </w:rPr>
        <w:t>(</w:t>
      </w:r>
      <w:r w:rsidRPr="00CA1C33">
        <w:rPr>
          <w:rFonts w:ascii="Verdana" w:hAnsi="Verdana"/>
          <w:sz w:val="18"/>
          <w:szCs w:val="18"/>
        </w:rPr>
        <w:t>if applicable</w:t>
      </w:r>
      <w:r w:rsidRPr="00CA1C33" w:rsidR="00AE13FA">
        <w:rPr>
          <w:rFonts w:ascii="Verdana" w:hAnsi="Verdana"/>
          <w:sz w:val="18"/>
          <w:szCs w:val="18"/>
        </w:rPr>
        <w:t>)</w:t>
      </w:r>
      <w:r>
        <w:rPr>
          <w:rFonts w:ascii="Verdana" w:hAnsi="Verdana"/>
          <w:b/>
          <w:bCs/>
          <w:sz w:val="18"/>
          <w:szCs w:val="18"/>
        </w:rPr>
        <w:t xml:space="preserve"> within 90 days </w:t>
      </w:r>
      <w:r>
        <w:rPr>
          <w:rFonts w:ascii="Verdana" w:hAnsi="Verdana"/>
          <w:sz w:val="18"/>
          <w:szCs w:val="18"/>
        </w:rPr>
        <w:t>of the close of each quarter.</w:t>
      </w:r>
    </w:p>
    <w:p w:rsidR="003A610E" w:rsidRPr="0072153C" w14:paraId="211C4CB7" w14:textId="43A164FA">
      <w:pPr>
        <w:pStyle w:val="ListParagraph"/>
        <w:numPr>
          <w:ilvl w:val="0"/>
          <w:numId w:val="2"/>
        </w:numPr>
        <w:rPr>
          <w:rFonts w:ascii="Verdana" w:hAnsi="Verdana"/>
          <w:sz w:val="18"/>
          <w:szCs w:val="18"/>
        </w:rPr>
      </w:pPr>
      <w:r w:rsidRPr="0072153C">
        <w:rPr>
          <w:rFonts w:ascii="Verdana" w:hAnsi="Verdana"/>
          <w:sz w:val="18"/>
          <w:szCs w:val="18"/>
        </w:rPr>
        <w:t>Any other supplementary uploaded .pdf, .</w:t>
      </w:r>
      <w:r w:rsidRPr="0072153C">
        <w:rPr>
          <w:rFonts w:ascii="Verdana" w:hAnsi="Verdana"/>
          <w:sz w:val="18"/>
          <w:szCs w:val="18"/>
        </w:rPr>
        <w:t>xls</w:t>
      </w:r>
      <w:r w:rsidRPr="0072153C">
        <w:rPr>
          <w:rFonts w:ascii="Verdana" w:hAnsi="Verdana"/>
          <w:sz w:val="18"/>
          <w:szCs w:val="18"/>
        </w:rPr>
        <w:t xml:space="preserve">, .doc, or .csv files (such as valuation meeting minutes, valuation reports, audited fund performance provided to all investors, capitalization information, </w:t>
      </w:r>
      <w:r w:rsidRPr="0072153C" w:rsidR="02773083">
        <w:rPr>
          <w:rFonts w:ascii="Verdana" w:hAnsi="Verdana"/>
          <w:sz w:val="18"/>
          <w:szCs w:val="18"/>
        </w:rPr>
        <w:t>wind-down</w:t>
      </w:r>
      <w:r w:rsidRPr="0072153C">
        <w:rPr>
          <w:rFonts w:ascii="Verdana" w:hAnsi="Verdana"/>
          <w:sz w:val="18"/>
          <w:szCs w:val="18"/>
        </w:rPr>
        <w:t xml:space="preserve"> plan updates</w:t>
      </w:r>
      <w:r w:rsidR="002515A6">
        <w:rPr>
          <w:rFonts w:ascii="Verdana" w:hAnsi="Verdana"/>
          <w:sz w:val="18"/>
          <w:szCs w:val="18"/>
        </w:rPr>
        <w:t xml:space="preserve"> as needed</w:t>
      </w:r>
      <w:r w:rsidRPr="0072153C">
        <w:rPr>
          <w:rFonts w:ascii="Verdana" w:hAnsi="Verdana"/>
          <w:sz w:val="18"/>
          <w:szCs w:val="18"/>
        </w:rPr>
        <w:t>, etc.)</w:t>
      </w:r>
      <w:r w:rsidR="00E12F00">
        <w:rPr>
          <w:rFonts w:ascii="Verdana" w:hAnsi="Verdana"/>
          <w:sz w:val="18"/>
          <w:szCs w:val="18"/>
        </w:rPr>
        <w:t>.</w:t>
      </w:r>
    </w:p>
    <w:p w:rsidR="4268CD17" w:rsidP="27344B28" w14:paraId="7DCB60ED" w14:textId="76EDF192">
      <w:pPr>
        <w:pStyle w:val="ListParagraph"/>
        <w:numPr>
          <w:ilvl w:val="0"/>
          <w:numId w:val="2"/>
        </w:numPr>
        <w:rPr>
          <w:rFonts w:ascii="Verdana" w:hAnsi="Verdana"/>
          <w:i/>
          <w:iCs/>
          <w:sz w:val="18"/>
          <w:szCs w:val="18"/>
        </w:rPr>
      </w:pPr>
      <w:r w:rsidRPr="27344B28">
        <w:rPr>
          <w:rFonts w:ascii="Verdana" w:hAnsi="Verdana"/>
          <w:i/>
          <w:iCs/>
          <w:sz w:val="18"/>
          <w:szCs w:val="18"/>
        </w:rPr>
        <w:t>If more time is required for completion of reporting, Licensees should notify their IPM Investment Analyst, the Director of IPM and the Director of Patient Capital Investments via email within 15 days of the close of the fiscal quarter detailing the rationale of the request and the additional time being requested.</w:t>
      </w:r>
    </w:p>
    <w:p w:rsidR="003A610E" w:rsidRPr="0072153C" w14:paraId="211C4CB8" w14:textId="77777777">
      <w:pPr>
        <w:rPr>
          <w:rFonts w:ascii="Verdana" w:hAnsi="Verdana"/>
          <w:sz w:val="18"/>
          <w:szCs w:val="18"/>
        </w:rPr>
      </w:pPr>
    </w:p>
    <w:p w:rsidR="003A610E" w:rsidRPr="0072153C" w14:paraId="211C4CB9" w14:textId="77777777">
      <w:pPr>
        <w:pStyle w:val="myheading1"/>
        <w:rPr>
          <w:rFonts w:ascii="Verdana" w:hAnsi="Verdana"/>
          <w:sz w:val="18"/>
          <w:szCs w:val="18"/>
        </w:rPr>
      </w:pPr>
      <w:bookmarkStart w:id="13" w:name="_Toc162531817"/>
      <w:r w:rsidRPr="0072153C">
        <w:rPr>
          <w:rFonts w:ascii="Verdana" w:hAnsi="Verdana"/>
          <w:sz w:val="18"/>
          <w:szCs w:val="18"/>
        </w:rPr>
        <w:t>Interim Financial Statements</w:t>
      </w:r>
      <w:bookmarkEnd w:id="13"/>
      <w:r w:rsidRPr="0072153C">
        <w:rPr>
          <w:rFonts w:ascii="Verdana" w:hAnsi="Verdana"/>
          <w:sz w:val="18"/>
          <w:szCs w:val="18"/>
        </w:rPr>
        <w:t xml:space="preserve"> </w:t>
      </w:r>
    </w:p>
    <w:p w:rsidR="003A610E" w:rsidRPr="0072153C" w14:paraId="211C4CBA" w14:textId="77777777">
      <w:pPr>
        <w:rPr>
          <w:rFonts w:ascii="Verdana" w:hAnsi="Verdana"/>
          <w:sz w:val="18"/>
          <w:szCs w:val="18"/>
        </w:rPr>
      </w:pPr>
    </w:p>
    <w:p w:rsidR="003A610E" w:rsidRPr="0072153C" w14:paraId="211C4CBB" w14:textId="7D974439">
      <w:pPr>
        <w:rPr>
          <w:rFonts w:ascii="Verdana" w:hAnsi="Verdana"/>
          <w:sz w:val="18"/>
          <w:szCs w:val="18"/>
        </w:rPr>
      </w:pPr>
      <w:r w:rsidRPr="0072153C">
        <w:rPr>
          <w:rFonts w:ascii="Verdana" w:hAnsi="Verdana"/>
          <w:sz w:val="18"/>
          <w:szCs w:val="18"/>
        </w:rPr>
        <w:t xml:space="preserve">If you are submitting a request to draw Leverage more than 30 days after the end of your fiscal year, but before the due date of your audited Annual Financial Report, SBA Form 468, you must file an unaudited quarterly SBA Form 468 (select the Q4 quarterly filing option) as of your fiscal year end on the cover sheet. The interim SBA Form 468 must be signed and may not be stamped or marked in any manner.  </w:t>
      </w:r>
    </w:p>
    <w:p w:rsidR="003A610E" w:rsidRPr="0072153C" w14:paraId="211C4CBC" w14:textId="77777777">
      <w:pPr>
        <w:rPr>
          <w:rFonts w:ascii="Verdana" w:hAnsi="Verdana"/>
          <w:sz w:val="18"/>
          <w:szCs w:val="18"/>
        </w:rPr>
      </w:pPr>
    </w:p>
    <w:p w:rsidR="003A610E" w:rsidRPr="0072153C" w14:paraId="211C4CBD" w14:textId="77777777">
      <w:pPr>
        <w:pStyle w:val="Heading2"/>
        <w:rPr>
          <w:rFonts w:ascii="Verdana" w:hAnsi="Verdana"/>
          <w:sz w:val="18"/>
          <w:szCs w:val="18"/>
        </w:rPr>
      </w:pPr>
      <w:bookmarkStart w:id="14" w:name="_Toc162531818"/>
      <w:r w:rsidRPr="0072153C">
        <w:rPr>
          <w:rFonts w:ascii="Verdana" w:hAnsi="Verdana"/>
          <w:sz w:val="18"/>
          <w:szCs w:val="18"/>
        </w:rPr>
        <w:t>Conduct of the Annual Audit</w:t>
      </w:r>
      <w:bookmarkEnd w:id="14"/>
    </w:p>
    <w:p w:rsidR="003A610E" w:rsidRPr="0072153C" w14:paraId="211C4CBE" w14:textId="77777777">
      <w:pPr>
        <w:rPr>
          <w:rFonts w:ascii="Verdana" w:hAnsi="Verdana"/>
          <w:sz w:val="18"/>
          <w:szCs w:val="18"/>
        </w:rPr>
      </w:pPr>
    </w:p>
    <w:p w:rsidR="003A610E" w:rsidRPr="0072153C" w14:paraId="211C4CBF" w14:textId="77777777">
      <w:pPr>
        <w:pStyle w:val="myheading1"/>
        <w:rPr>
          <w:rFonts w:ascii="Verdana" w:hAnsi="Verdana"/>
          <w:sz w:val="18"/>
          <w:szCs w:val="18"/>
        </w:rPr>
      </w:pPr>
      <w:bookmarkStart w:id="15" w:name="_Hlk29200864"/>
      <w:bookmarkStart w:id="16" w:name="_Toc162531819"/>
      <w:r w:rsidRPr="0072153C">
        <w:rPr>
          <w:rFonts w:ascii="Verdana" w:hAnsi="Verdana"/>
          <w:sz w:val="18"/>
          <w:szCs w:val="18"/>
        </w:rPr>
        <w:t>Confirmations</w:t>
      </w:r>
      <w:bookmarkEnd w:id="15"/>
      <w:r w:rsidRPr="0072153C">
        <w:rPr>
          <w:rFonts w:ascii="Verdana" w:hAnsi="Verdana"/>
          <w:b/>
          <w:sz w:val="18"/>
          <w:szCs w:val="18"/>
        </w:rPr>
        <w:t>.</w:t>
      </w:r>
      <w:bookmarkEnd w:id="16"/>
      <w:r w:rsidRPr="0072153C">
        <w:rPr>
          <w:rFonts w:ascii="Verdana" w:hAnsi="Verdana"/>
          <w:bCs/>
          <w:sz w:val="18"/>
          <w:szCs w:val="18"/>
        </w:rPr>
        <w:t xml:space="preserve"> </w:t>
      </w:r>
    </w:p>
    <w:p w:rsidR="003A610E" w:rsidRPr="0072153C" w14:paraId="211C4CC0" w14:textId="77777777">
      <w:pPr>
        <w:rPr>
          <w:rFonts w:ascii="Verdana" w:hAnsi="Verdana"/>
          <w:sz w:val="18"/>
          <w:szCs w:val="18"/>
        </w:rPr>
      </w:pPr>
    </w:p>
    <w:p w:rsidR="003A610E" w:rsidRPr="0072153C" w14:paraId="211C4CC1" w14:textId="2B574CDF">
      <w:pPr>
        <w:rPr>
          <w:rFonts w:ascii="Verdana" w:hAnsi="Verdana"/>
          <w:sz w:val="18"/>
          <w:szCs w:val="18"/>
        </w:rPr>
      </w:pPr>
      <w:r w:rsidRPr="0072153C">
        <w:rPr>
          <w:rFonts w:ascii="Verdana" w:hAnsi="Verdana"/>
          <w:sz w:val="18"/>
          <w:szCs w:val="18"/>
        </w:rPr>
        <w:t xml:space="preserve">As part of the annual audit of a leveraged SBIC, SBA is typically asked to confirm the SBIC’s outstanding leverage balance. Your independent public accountant may e-mail confirmation requests to SBA’s Denver Finance Center at </w:t>
      </w:r>
      <w:r w:rsidRPr="0072153C" w:rsidR="00B263F7">
        <w:rPr>
          <w:rFonts w:ascii="Verdana" w:hAnsi="Verdana"/>
          <w:sz w:val="18"/>
          <w:szCs w:val="18"/>
        </w:rPr>
        <w:t>[</w:t>
      </w:r>
      <w:r w:rsidRPr="0072153C" w:rsidR="0026489A">
        <w:rPr>
          <w:rFonts w:ascii="Verdana" w:hAnsi="Verdana"/>
          <w:sz w:val="18"/>
          <w:szCs w:val="18"/>
        </w:rPr>
        <w:t>DFC</w:t>
      </w:r>
      <w:r w:rsidRPr="0072153C">
        <w:rPr>
          <w:rFonts w:ascii="Verdana" w:hAnsi="Verdana"/>
          <w:sz w:val="18"/>
          <w:szCs w:val="18"/>
        </w:rPr>
        <w:t>@sba.gov</w:t>
      </w:r>
      <w:r w:rsidRPr="0072153C" w:rsidR="00273140">
        <w:rPr>
          <w:rFonts w:ascii="Verdana" w:hAnsi="Verdana"/>
          <w:sz w:val="18"/>
          <w:szCs w:val="18"/>
        </w:rPr>
        <w:t>]</w:t>
      </w:r>
      <w:r w:rsidRPr="0072153C">
        <w:rPr>
          <w:rFonts w:ascii="Verdana" w:hAnsi="Verdana"/>
          <w:sz w:val="18"/>
          <w:szCs w:val="18"/>
        </w:rPr>
        <w:t>. Please include the SBIC’s license number in the request and allow five (5) business days for a response.</w:t>
      </w:r>
    </w:p>
    <w:p w:rsidR="003A610E" w:rsidRPr="0072153C" w14:paraId="211C4CC2" w14:textId="77777777">
      <w:pPr>
        <w:rPr>
          <w:rFonts w:ascii="Verdana" w:hAnsi="Verdana"/>
          <w:sz w:val="18"/>
          <w:szCs w:val="18"/>
        </w:rPr>
      </w:pPr>
    </w:p>
    <w:p w:rsidR="003A610E" w:rsidRPr="0072153C" w14:paraId="211C4CC3" w14:textId="4F2CCA4C">
      <w:pPr>
        <w:rPr>
          <w:rFonts w:ascii="Verdana" w:hAnsi="Verdana"/>
          <w:sz w:val="18"/>
          <w:szCs w:val="18"/>
        </w:rPr>
      </w:pPr>
      <w:r w:rsidRPr="0072153C">
        <w:rPr>
          <w:rFonts w:ascii="Verdana" w:hAnsi="Verdana"/>
          <w:sz w:val="18"/>
          <w:szCs w:val="18"/>
        </w:rPr>
        <w:t>Confirmation requests can only be fulfilled by e-mail. E-mailed confirmations will be certified by secured electronic signature.</w:t>
      </w:r>
    </w:p>
    <w:p w:rsidR="003A610E" w:rsidRPr="0072153C" w14:paraId="211C4CC4" w14:textId="77777777">
      <w:pPr>
        <w:rPr>
          <w:rFonts w:ascii="Verdana" w:hAnsi="Verdana"/>
          <w:sz w:val="18"/>
          <w:szCs w:val="18"/>
        </w:rPr>
      </w:pPr>
    </w:p>
    <w:p w:rsidR="003A610E" w:rsidRPr="0072153C" w14:paraId="211C4CC5" w14:textId="77777777">
      <w:pPr>
        <w:pStyle w:val="myheading1"/>
        <w:rPr>
          <w:rFonts w:ascii="Verdana" w:hAnsi="Verdana"/>
          <w:sz w:val="18"/>
          <w:szCs w:val="18"/>
        </w:rPr>
      </w:pPr>
      <w:bookmarkStart w:id="17" w:name="_Toc162531820"/>
      <w:r w:rsidRPr="0072153C">
        <w:rPr>
          <w:rFonts w:ascii="Verdana" w:hAnsi="Verdana"/>
          <w:sz w:val="18"/>
          <w:szCs w:val="18"/>
        </w:rPr>
        <w:t>Auditing Standards.</w:t>
      </w:r>
      <w:bookmarkEnd w:id="17"/>
      <w:r w:rsidRPr="0072153C">
        <w:rPr>
          <w:rFonts w:ascii="Verdana" w:hAnsi="Verdana"/>
          <w:sz w:val="18"/>
          <w:szCs w:val="18"/>
        </w:rPr>
        <w:t xml:space="preserve">  </w:t>
      </w:r>
    </w:p>
    <w:p w:rsidR="003A610E" w:rsidRPr="0072153C" w14:paraId="211C4CC6" w14:textId="77777777">
      <w:pPr>
        <w:pStyle w:val="ListParagraph"/>
        <w:rPr>
          <w:rFonts w:ascii="Verdana" w:hAnsi="Verdana"/>
          <w:sz w:val="18"/>
          <w:szCs w:val="18"/>
        </w:rPr>
      </w:pPr>
    </w:p>
    <w:p w:rsidR="003A610E" w:rsidRPr="0072153C" w14:paraId="211C4CC7" w14:textId="0459A3CC">
      <w:pPr>
        <w:rPr>
          <w:rFonts w:ascii="Verdana" w:hAnsi="Verdana"/>
          <w:sz w:val="18"/>
          <w:szCs w:val="18"/>
        </w:rPr>
      </w:pPr>
      <w:r w:rsidRPr="0072153C">
        <w:rPr>
          <w:rFonts w:ascii="Verdana" w:hAnsi="Verdana"/>
          <w:sz w:val="18"/>
          <w:szCs w:val="18"/>
        </w:rPr>
        <w:t>Audits are to be performed in accordance with Gener</w:t>
      </w:r>
      <w:r w:rsidRPr="0072153C">
        <w:rPr>
          <w:rFonts w:ascii="Verdana" w:hAnsi="Verdana"/>
          <w:sz w:val="18"/>
          <w:szCs w:val="18"/>
        </w:rPr>
        <w:softHyphen/>
        <w:t>al</w:t>
      </w:r>
      <w:r w:rsidRPr="0072153C">
        <w:rPr>
          <w:rFonts w:ascii="Verdana" w:hAnsi="Verdana"/>
          <w:sz w:val="18"/>
          <w:szCs w:val="18"/>
        </w:rPr>
        <w:softHyphen/>
        <w:t>ly Accepted Auditing Standards (</w:t>
      </w:r>
      <w:r w:rsidRPr="0072153C" w:rsidR="00F249AB">
        <w:rPr>
          <w:rFonts w:ascii="Verdana" w:hAnsi="Verdana"/>
          <w:sz w:val="18"/>
          <w:szCs w:val="18"/>
        </w:rPr>
        <w:t>“</w:t>
      </w:r>
      <w:r w:rsidRPr="0072153C">
        <w:rPr>
          <w:rFonts w:ascii="Verdana" w:hAnsi="Verdana"/>
          <w:sz w:val="18"/>
          <w:szCs w:val="18"/>
        </w:rPr>
        <w:t>GAAS</w:t>
      </w:r>
      <w:r w:rsidRPr="0072153C" w:rsidR="00F249AB">
        <w:rPr>
          <w:rFonts w:ascii="Verdana" w:hAnsi="Verdana"/>
          <w:sz w:val="18"/>
          <w:szCs w:val="18"/>
        </w:rPr>
        <w:t>”</w:t>
      </w:r>
      <w:r w:rsidRPr="0072153C">
        <w:rPr>
          <w:rFonts w:ascii="Verdana" w:hAnsi="Verdana"/>
          <w:sz w:val="18"/>
          <w:szCs w:val="18"/>
        </w:rPr>
        <w:t>). It is not necessary to follow Government Auditing Stan</w:t>
      </w:r>
      <w:r w:rsidRPr="0072153C">
        <w:rPr>
          <w:rFonts w:ascii="Verdana" w:hAnsi="Verdana"/>
          <w:sz w:val="18"/>
          <w:szCs w:val="18"/>
        </w:rPr>
        <w:softHyphen/>
        <w:t>dards.</w:t>
      </w:r>
    </w:p>
    <w:p w:rsidR="003A610E" w:rsidRPr="0072153C" w14:paraId="211C4CC8" w14:textId="77777777">
      <w:pPr>
        <w:rPr>
          <w:rFonts w:ascii="Verdana" w:hAnsi="Verdana"/>
          <w:sz w:val="18"/>
          <w:szCs w:val="18"/>
        </w:rPr>
      </w:pPr>
    </w:p>
    <w:p w:rsidR="003A610E" w:rsidRPr="0072153C" w14:paraId="211C4CC9" w14:textId="77777777">
      <w:pPr>
        <w:pStyle w:val="myheading1"/>
        <w:rPr>
          <w:rFonts w:ascii="Verdana" w:hAnsi="Verdana"/>
          <w:sz w:val="18"/>
          <w:szCs w:val="18"/>
        </w:rPr>
      </w:pPr>
      <w:bookmarkStart w:id="18" w:name="_Toc162531821"/>
      <w:r w:rsidRPr="0072153C">
        <w:rPr>
          <w:rFonts w:ascii="Verdana" w:hAnsi="Verdana"/>
          <w:sz w:val="18"/>
          <w:szCs w:val="18"/>
        </w:rPr>
        <w:t>Auditor’s Opinion.</w:t>
      </w:r>
      <w:bookmarkEnd w:id="18"/>
      <w:r w:rsidRPr="0072153C">
        <w:rPr>
          <w:rFonts w:ascii="Verdana" w:hAnsi="Verdana"/>
          <w:sz w:val="18"/>
          <w:szCs w:val="18"/>
        </w:rPr>
        <w:t xml:space="preserve">  </w:t>
      </w:r>
    </w:p>
    <w:p w:rsidR="003A610E" w:rsidRPr="0072153C" w14:paraId="211C4CCA" w14:textId="77777777">
      <w:pPr>
        <w:pStyle w:val="ListParagraph"/>
        <w:rPr>
          <w:rFonts w:ascii="Verdana" w:hAnsi="Verdana"/>
          <w:sz w:val="18"/>
          <w:szCs w:val="18"/>
        </w:rPr>
      </w:pPr>
    </w:p>
    <w:p w:rsidR="003A610E" w:rsidRPr="0072153C" w14:paraId="211C4CCB" w14:textId="1CABA2D4">
      <w:pPr>
        <w:rPr>
          <w:rFonts w:ascii="Verdana" w:hAnsi="Verdana"/>
          <w:b/>
          <w:sz w:val="18"/>
          <w:szCs w:val="18"/>
        </w:rPr>
      </w:pPr>
      <w:r w:rsidRPr="0072153C">
        <w:rPr>
          <w:rFonts w:ascii="Verdana" w:hAnsi="Verdana"/>
          <w:sz w:val="18"/>
          <w:szCs w:val="18"/>
        </w:rPr>
        <w:t>The financial statements con</w:t>
      </w:r>
      <w:r w:rsidRPr="0072153C">
        <w:rPr>
          <w:rFonts w:ascii="Verdana" w:hAnsi="Verdana"/>
          <w:sz w:val="18"/>
          <w:szCs w:val="18"/>
        </w:rPr>
        <w:softHyphen/>
        <w:t>tained in the</w:t>
      </w:r>
      <w:r w:rsidRPr="0072153C" w:rsidR="00EF3BEB">
        <w:rPr>
          <w:rFonts w:ascii="Verdana" w:hAnsi="Verdana"/>
          <w:sz w:val="18"/>
          <w:szCs w:val="18"/>
        </w:rPr>
        <w:t xml:space="preserve"> </w:t>
      </w:r>
      <w:r w:rsidRPr="0072153C">
        <w:rPr>
          <w:rFonts w:ascii="Verdana" w:hAnsi="Verdana"/>
          <w:sz w:val="18"/>
          <w:szCs w:val="18"/>
        </w:rPr>
        <w:t xml:space="preserve">Form 468 are the subject of the independent public accountant's opinion and must be referred to, specifically in the opinion. Auditors may elect to provide SBA with an OCBOA opinion rather than a GAAP opinion, with the auditor’s report stating that the financial statements have been prepared in accordance with accounting practices prescribed or permitted by </w:t>
      </w:r>
      <w:r w:rsidRPr="0072153C" w:rsidR="00F16CE0">
        <w:rPr>
          <w:rFonts w:ascii="Verdana" w:hAnsi="Verdana"/>
          <w:sz w:val="18"/>
          <w:szCs w:val="18"/>
        </w:rPr>
        <w:t>SBA</w:t>
      </w:r>
      <w:r w:rsidRPr="0072153C">
        <w:rPr>
          <w:rFonts w:ascii="Verdana" w:hAnsi="Verdana"/>
          <w:sz w:val="18"/>
          <w:szCs w:val="18"/>
        </w:rPr>
        <w:t xml:space="preserve">. SBA encourages this practice in preference to the issuance of a qualified GAAP opinion. The notes to the financial statement should include an appropriate description of the SBIC’s basis of accounting.    </w:t>
      </w:r>
    </w:p>
    <w:p w:rsidR="003A610E" w:rsidRPr="0072153C" w14:paraId="211C4CCC" w14:textId="77777777">
      <w:pPr>
        <w:rPr>
          <w:rFonts w:ascii="Verdana" w:hAnsi="Verdana"/>
          <w:sz w:val="18"/>
          <w:szCs w:val="18"/>
        </w:rPr>
      </w:pPr>
    </w:p>
    <w:p w:rsidR="003A610E" w:rsidRPr="0072153C" w14:paraId="211C4CCD" w14:textId="1E089916">
      <w:pPr>
        <w:rPr>
          <w:rFonts w:ascii="Verdana" w:hAnsi="Verdana"/>
          <w:sz w:val="18"/>
          <w:szCs w:val="18"/>
        </w:rPr>
      </w:pPr>
      <w:r w:rsidRPr="0072153C">
        <w:rPr>
          <w:rFonts w:ascii="Verdana" w:hAnsi="Verdana"/>
          <w:sz w:val="18"/>
          <w:szCs w:val="18"/>
        </w:rPr>
        <w:t xml:space="preserve">SBA will accept an auditor’s opinion stating that an SBIC’s financial statements are presented fairly in accordance with GAAP (in particular, SBA notes that </w:t>
      </w:r>
      <w:r w:rsidRPr="0072153C">
        <w:rPr>
          <w:rFonts w:ascii="Verdana" w:hAnsi="Verdana"/>
          <w:sz w:val="18"/>
          <w:szCs w:val="18"/>
        </w:rPr>
        <w:t>a number of</w:t>
      </w:r>
      <w:r w:rsidRPr="0072153C">
        <w:rPr>
          <w:rFonts w:ascii="Verdana" w:hAnsi="Verdana"/>
          <w:sz w:val="18"/>
          <w:szCs w:val="18"/>
        </w:rPr>
        <w:t xml:space="preserve"> non-</w:t>
      </w:r>
      <w:r w:rsidRPr="0072153C" w:rsidR="000E166D">
        <w:rPr>
          <w:rFonts w:ascii="Verdana" w:hAnsi="Verdana"/>
          <w:sz w:val="18"/>
          <w:szCs w:val="18"/>
        </w:rPr>
        <w:t>L</w:t>
      </w:r>
      <w:r w:rsidRPr="0072153C">
        <w:rPr>
          <w:rFonts w:ascii="Verdana" w:hAnsi="Verdana"/>
          <w:sz w:val="18"/>
          <w:szCs w:val="18"/>
        </w:rPr>
        <w:t xml:space="preserve">everaged SBICs have received SBA approval to value their investments on a GAAP basis; in addition, some </w:t>
      </w:r>
      <w:r w:rsidRPr="0072153C" w:rsidR="000E166D">
        <w:rPr>
          <w:rFonts w:ascii="Verdana" w:hAnsi="Verdana"/>
          <w:sz w:val="18"/>
          <w:szCs w:val="18"/>
        </w:rPr>
        <w:t>L</w:t>
      </w:r>
      <w:r w:rsidRPr="0072153C">
        <w:rPr>
          <w:rFonts w:ascii="Verdana" w:hAnsi="Verdana"/>
          <w:sz w:val="18"/>
          <w:szCs w:val="18"/>
        </w:rPr>
        <w:t xml:space="preserve">everaged SBICs may provide types of financing for which the valuations under GAAP and SBA guidelines are not materially different). SBA will also accept a qualified GAAP opinion if the qualification is not material to the financial statements. SBA will not accept an auditor’s opinion that is qualified because the investments in portfolio companies included in the financial statements have been valued by the general partners using the SBA valuation guidelines applicable to the SBIC, which are not in accordance with GAAP (ASC 820). Because investments in portfolio companies typically represent a very high percentage of an SBIC’s assets, these qualified opinions do not provide SBA with adequate assurance regarding the financial statements as a whole. </w:t>
      </w:r>
    </w:p>
    <w:p w:rsidR="003A610E" w:rsidRPr="0072153C" w14:paraId="211C4CCE" w14:textId="77777777">
      <w:pPr>
        <w:rPr>
          <w:rFonts w:ascii="Verdana" w:hAnsi="Verdana"/>
          <w:sz w:val="18"/>
          <w:szCs w:val="18"/>
        </w:rPr>
      </w:pPr>
    </w:p>
    <w:p w:rsidR="003A610E" w14:paraId="211C4CCF" w14:textId="4AE5A361">
      <w:pPr>
        <w:rPr>
          <w:rFonts w:ascii="Verdana" w:hAnsi="Verdana"/>
          <w:sz w:val="18"/>
          <w:szCs w:val="18"/>
        </w:rPr>
      </w:pPr>
      <w:r w:rsidRPr="0072153C">
        <w:rPr>
          <w:rFonts w:ascii="Verdana" w:hAnsi="Verdana"/>
          <w:sz w:val="18"/>
          <w:szCs w:val="18"/>
        </w:rPr>
        <w:t>The auditor’s opinion must be uploaded to SBA’s secure portal in a .pdf document that also includes the notes to the financial statements that are the subject of the opinion. It is within the auditor’s discretion to include the audited SBA Form 468 schedules and the unaudited Schedules.</w:t>
      </w:r>
    </w:p>
    <w:p w:rsidR="00A44301" w:rsidRPr="0072153C" w14:paraId="23313235" w14:textId="77777777">
      <w:pPr>
        <w:rPr>
          <w:rFonts w:ascii="Verdana" w:hAnsi="Verdana"/>
          <w:sz w:val="18"/>
          <w:szCs w:val="18"/>
        </w:rPr>
      </w:pPr>
    </w:p>
    <w:p w:rsidR="003A610E" w:rsidRPr="0072153C" w14:paraId="211C4CD0" w14:textId="77777777">
      <w:pPr>
        <w:rPr>
          <w:rFonts w:ascii="Verdana" w:hAnsi="Verdana"/>
          <w:sz w:val="18"/>
          <w:szCs w:val="18"/>
        </w:rPr>
      </w:pPr>
    </w:p>
    <w:p w:rsidR="003A610E" w:rsidRPr="0072153C" w14:paraId="211C4CD1" w14:textId="77777777">
      <w:pPr>
        <w:pStyle w:val="myheading1"/>
        <w:rPr>
          <w:rFonts w:ascii="Verdana" w:hAnsi="Verdana"/>
          <w:sz w:val="18"/>
          <w:szCs w:val="18"/>
        </w:rPr>
      </w:pPr>
      <w:bookmarkStart w:id="19" w:name="_Toc162531822"/>
      <w:r w:rsidRPr="0072153C">
        <w:rPr>
          <w:rFonts w:ascii="Verdana" w:hAnsi="Verdana"/>
          <w:sz w:val="18"/>
          <w:szCs w:val="18"/>
        </w:rPr>
        <w:t>Special Reporting Requirement for SBICs.</w:t>
      </w:r>
      <w:bookmarkEnd w:id="19"/>
      <w:r w:rsidRPr="0072153C">
        <w:rPr>
          <w:rFonts w:ascii="Verdana" w:hAnsi="Verdana"/>
          <w:sz w:val="18"/>
          <w:szCs w:val="18"/>
        </w:rPr>
        <w:t xml:space="preserve">  </w:t>
      </w:r>
    </w:p>
    <w:p w:rsidR="003A610E" w:rsidRPr="0072153C" w14:paraId="211C4CD2" w14:textId="77777777">
      <w:pPr>
        <w:rPr>
          <w:rFonts w:ascii="Verdana" w:hAnsi="Verdana"/>
          <w:sz w:val="18"/>
          <w:szCs w:val="18"/>
        </w:rPr>
      </w:pPr>
    </w:p>
    <w:p w:rsidR="003A610E" w:rsidRPr="0072153C" w14:paraId="211C4CD3" w14:textId="5686372C">
      <w:pPr>
        <w:rPr>
          <w:rFonts w:ascii="Verdana" w:hAnsi="Verdana"/>
          <w:b/>
          <w:sz w:val="18"/>
          <w:szCs w:val="18"/>
        </w:rPr>
      </w:pPr>
      <w:r w:rsidRPr="0072153C">
        <w:rPr>
          <w:rFonts w:ascii="Verdana" w:hAnsi="Verdana"/>
          <w:sz w:val="18"/>
          <w:szCs w:val="18"/>
        </w:rPr>
        <w:t>The annual audit of an SBIC must include a statement by the independent certified public accountant that an SBIC's valuations were prepared in conformity with its SBA-approved valuation policy. This is required by section 310(d) of the Small Business Investment Act of 1958, as amended, and §107.503(e)(2) of the SBA regulations. SBA has determined that this legal requirement can be satisfied using the following explanatory paragraph in the auditor's report on the Form 468 financial statements: “As discussed in Note [number], the investment securities included in the financial statements have been valued by the [board of directors, or general partner(s)] using valuation criteria applicable to the licensee.  These criteria were established in accordance with section 310(d)(2) of the Small Business Investment Act of 1958, as amended.” The referenced section 310(d)(2) states that each valuation submitted by an SBIC must be prepared in accordance with valuation criteria that (1) shall be “established or approved” by SBA, and (2) “include appropriate safeguards to ensure that the noncash assets of a licensee are not overvalued.” For further information, please see section IV, paragraph B, of “Accounting Standards and Financial Reporting Requirements for SBICs”. Please note that this requirement applies only to reports on SBA Form 468 and not to reports on any other financial statements that an SBIC may prepare.</w:t>
      </w:r>
    </w:p>
    <w:p w:rsidR="003A610E" w:rsidRPr="0072153C" w14:paraId="211C4CD4" w14:textId="77777777">
      <w:pPr>
        <w:rPr>
          <w:rFonts w:ascii="Verdana" w:hAnsi="Verdana"/>
          <w:sz w:val="18"/>
          <w:szCs w:val="18"/>
        </w:rPr>
      </w:pPr>
    </w:p>
    <w:p w:rsidR="003A610E" w:rsidRPr="0072153C" w14:paraId="211C4CD5" w14:textId="77777777">
      <w:pPr>
        <w:pStyle w:val="Heading2"/>
        <w:rPr>
          <w:rFonts w:ascii="Verdana" w:hAnsi="Verdana"/>
          <w:sz w:val="18"/>
          <w:szCs w:val="18"/>
        </w:rPr>
      </w:pPr>
      <w:bookmarkStart w:id="20" w:name="_Toc162531823"/>
      <w:r w:rsidRPr="0072153C">
        <w:rPr>
          <w:rFonts w:ascii="Verdana" w:hAnsi="Verdana"/>
          <w:sz w:val="18"/>
          <w:szCs w:val="18"/>
        </w:rPr>
        <w:t>Accounting Matters and Special Considerations</w:t>
      </w:r>
      <w:bookmarkEnd w:id="20"/>
    </w:p>
    <w:p w:rsidR="003A610E" w:rsidRPr="0072153C" w14:paraId="211C4CD6" w14:textId="77777777">
      <w:pPr>
        <w:rPr>
          <w:rFonts w:ascii="Verdana" w:hAnsi="Verdana"/>
          <w:sz w:val="18"/>
          <w:szCs w:val="18"/>
        </w:rPr>
      </w:pPr>
    </w:p>
    <w:p w:rsidR="003A610E" w:rsidRPr="0072153C" w14:paraId="211C4CD7" w14:textId="77777777">
      <w:pPr>
        <w:pStyle w:val="myheading1"/>
        <w:rPr>
          <w:rFonts w:ascii="Verdana" w:hAnsi="Verdana"/>
          <w:sz w:val="18"/>
          <w:szCs w:val="18"/>
        </w:rPr>
      </w:pPr>
      <w:bookmarkStart w:id="21" w:name="_Toc162531824"/>
      <w:r w:rsidRPr="0072153C">
        <w:rPr>
          <w:rFonts w:ascii="Verdana" w:hAnsi="Verdana"/>
          <w:sz w:val="18"/>
          <w:szCs w:val="18"/>
        </w:rPr>
        <w:t>Reporting Valuations on SBA Form 468.</w:t>
      </w:r>
      <w:bookmarkEnd w:id="21"/>
      <w:r w:rsidRPr="0072153C">
        <w:rPr>
          <w:rFonts w:ascii="Verdana" w:hAnsi="Verdana"/>
          <w:sz w:val="18"/>
          <w:szCs w:val="18"/>
        </w:rPr>
        <w:t xml:space="preserve">  </w:t>
      </w:r>
    </w:p>
    <w:p w:rsidR="003A610E" w:rsidRPr="0072153C" w14:paraId="211C4CD8" w14:textId="77777777">
      <w:pPr>
        <w:pStyle w:val="ListParagraph"/>
        <w:rPr>
          <w:rFonts w:ascii="Verdana" w:hAnsi="Verdana"/>
          <w:sz w:val="18"/>
          <w:szCs w:val="18"/>
        </w:rPr>
      </w:pPr>
    </w:p>
    <w:p w:rsidR="003A610E" w:rsidRPr="0072153C" w:rsidP="685EBC7D" w14:paraId="6B5A00EB" w14:textId="629FD097">
      <w:pPr>
        <w:rPr>
          <w:rFonts w:ascii="Verdana" w:hAnsi="Verdana"/>
          <w:sz w:val="18"/>
          <w:szCs w:val="18"/>
        </w:rPr>
      </w:pPr>
      <w:r w:rsidRPr="0072153C">
        <w:rPr>
          <w:rFonts w:ascii="Verdana" w:hAnsi="Verdana"/>
          <w:sz w:val="18"/>
          <w:szCs w:val="18"/>
        </w:rPr>
        <w:t>FAS 157 (codified as ASC Topic 820) “Fair Value Measurements”</w:t>
      </w:r>
      <w:r w:rsidRPr="0072153C" w:rsidR="004F51CF">
        <w:rPr>
          <w:rFonts w:ascii="Verdana" w:hAnsi="Verdana"/>
          <w:sz w:val="18"/>
          <w:szCs w:val="18"/>
        </w:rPr>
        <w:t xml:space="preserve"> </w:t>
      </w:r>
      <w:r w:rsidRPr="0072153C">
        <w:rPr>
          <w:rFonts w:ascii="Verdana" w:hAnsi="Verdana"/>
          <w:sz w:val="18"/>
          <w:szCs w:val="18"/>
        </w:rPr>
        <w:t>provide a framework for measuring fair value under GAAP. SBA has not adopted FAS 157 for reporting valuations on SBA Form 468, and SBICs are not required to include FAS 157 valuation disclosures in the footnotes to their SBA Form 468 financial statements. SBICs should continue to determine and report portfolio valuations in accordance with SBA’s “Valuation Guidelines for Small Business Investment Companies</w:t>
      </w:r>
      <w:r w:rsidRPr="0072153C" w:rsidR="003A3A35">
        <w:rPr>
          <w:rFonts w:ascii="Verdana" w:hAnsi="Verdana"/>
          <w:sz w:val="18"/>
          <w:szCs w:val="18"/>
        </w:rPr>
        <w:t>.</w:t>
      </w:r>
      <w:r w:rsidRPr="0072153C">
        <w:rPr>
          <w:rFonts w:ascii="Verdana" w:hAnsi="Verdana"/>
          <w:sz w:val="18"/>
          <w:szCs w:val="18"/>
        </w:rPr>
        <w:t xml:space="preserve">” </w:t>
      </w:r>
    </w:p>
    <w:p w:rsidR="003A610E" w:rsidRPr="0072153C" w:rsidP="685EBC7D" w14:paraId="60724BCD" w14:textId="77777777">
      <w:pPr>
        <w:rPr>
          <w:rFonts w:ascii="Verdana" w:hAnsi="Verdana"/>
          <w:sz w:val="18"/>
          <w:szCs w:val="18"/>
        </w:rPr>
      </w:pPr>
    </w:p>
    <w:p w:rsidR="003A610E" w:rsidRPr="0072153C" w:rsidP="685EBC7D" w14:paraId="211C4CDB" w14:textId="6B7CBE82">
      <w:pPr>
        <w:pStyle w:val="myheading1"/>
        <w:rPr>
          <w:rFonts w:ascii="Verdana" w:hAnsi="Verdana"/>
          <w:bCs/>
          <w:sz w:val="18"/>
          <w:szCs w:val="18"/>
        </w:rPr>
      </w:pPr>
      <w:bookmarkStart w:id="22" w:name="_Toc162531825"/>
      <w:r w:rsidRPr="0072153C">
        <w:rPr>
          <w:rFonts w:ascii="Verdana" w:hAnsi="Verdana"/>
          <w:sz w:val="18"/>
          <w:szCs w:val="18"/>
        </w:rPr>
        <w:t>Financial Highlights.</w:t>
      </w:r>
      <w:bookmarkEnd w:id="22"/>
      <w:r w:rsidRPr="0072153C">
        <w:rPr>
          <w:rFonts w:ascii="Verdana" w:hAnsi="Verdana"/>
          <w:sz w:val="18"/>
          <w:szCs w:val="18"/>
        </w:rPr>
        <w:t xml:space="preserve"> </w:t>
      </w:r>
      <w:r w:rsidRPr="0072153C">
        <w:rPr>
          <w:rFonts w:ascii="Verdana" w:hAnsi="Verdana"/>
          <w:bCs/>
          <w:sz w:val="18"/>
          <w:szCs w:val="18"/>
        </w:rPr>
        <w:t xml:space="preserve"> </w:t>
      </w:r>
    </w:p>
    <w:p w:rsidR="003A610E" w:rsidRPr="0072153C" w14:paraId="211C4CDC" w14:textId="77777777">
      <w:pPr>
        <w:pStyle w:val="ListParagraph"/>
        <w:rPr>
          <w:rFonts w:ascii="Verdana" w:hAnsi="Verdana"/>
          <w:sz w:val="18"/>
          <w:szCs w:val="18"/>
        </w:rPr>
      </w:pPr>
    </w:p>
    <w:p w:rsidR="003A610E" w:rsidRPr="0072153C" w14:paraId="211C4CDD" w14:textId="77777777">
      <w:pPr>
        <w:rPr>
          <w:rFonts w:ascii="Verdana" w:hAnsi="Verdana"/>
          <w:sz w:val="18"/>
          <w:szCs w:val="18"/>
        </w:rPr>
      </w:pPr>
      <w:r w:rsidRPr="0072153C">
        <w:rPr>
          <w:rFonts w:ascii="Verdana" w:hAnsi="Verdana"/>
          <w:sz w:val="18"/>
          <w:szCs w:val="18"/>
        </w:rPr>
        <w:t xml:space="preserve">SBA does </w:t>
      </w:r>
      <w:r w:rsidRPr="0072153C">
        <w:rPr>
          <w:rFonts w:ascii="Verdana" w:hAnsi="Verdana"/>
          <w:sz w:val="18"/>
          <w:szCs w:val="18"/>
          <w:u w:val="single"/>
        </w:rPr>
        <w:t>not</w:t>
      </w:r>
      <w:r w:rsidRPr="0072153C">
        <w:rPr>
          <w:rFonts w:ascii="Verdana" w:hAnsi="Verdana"/>
          <w:sz w:val="18"/>
          <w:szCs w:val="18"/>
        </w:rPr>
        <w:t xml:space="preserve"> require “Financial Highlights” of the type described in AICPA Statement of Position 95-2 (ASC Topic 946).</w:t>
      </w:r>
    </w:p>
    <w:p w:rsidR="003A610E" w:rsidRPr="0072153C" w14:paraId="211C4CDE" w14:textId="77777777">
      <w:pPr>
        <w:rPr>
          <w:rFonts w:ascii="Verdana" w:hAnsi="Verdana"/>
          <w:sz w:val="18"/>
          <w:szCs w:val="18"/>
        </w:rPr>
      </w:pPr>
    </w:p>
    <w:p w:rsidR="003A610E" w:rsidRPr="0072153C" w14:paraId="211C4CDF" w14:textId="77777777">
      <w:pPr>
        <w:pStyle w:val="myheading1"/>
        <w:rPr>
          <w:rFonts w:ascii="Verdana" w:hAnsi="Verdana"/>
          <w:sz w:val="18"/>
          <w:szCs w:val="18"/>
        </w:rPr>
      </w:pPr>
      <w:bookmarkStart w:id="23" w:name="_Toc162531826"/>
      <w:r w:rsidRPr="0072153C">
        <w:rPr>
          <w:rFonts w:ascii="Verdana" w:hAnsi="Verdana"/>
          <w:sz w:val="18"/>
          <w:szCs w:val="18"/>
        </w:rPr>
        <w:t>Organization Costs.</w:t>
      </w:r>
      <w:bookmarkEnd w:id="23"/>
      <w:r w:rsidRPr="0072153C">
        <w:rPr>
          <w:rFonts w:ascii="Verdana" w:hAnsi="Verdana"/>
          <w:sz w:val="18"/>
          <w:szCs w:val="18"/>
        </w:rPr>
        <w:t xml:space="preserve">  </w:t>
      </w:r>
    </w:p>
    <w:p w:rsidR="003A610E" w:rsidRPr="0072153C" w14:paraId="211C4CE0" w14:textId="77777777">
      <w:pPr>
        <w:pStyle w:val="ListParagraph"/>
        <w:rPr>
          <w:rFonts w:ascii="Verdana" w:hAnsi="Verdana"/>
          <w:sz w:val="18"/>
          <w:szCs w:val="18"/>
        </w:rPr>
      </w:pPr>
    </w:p>
    <w:p w:rsidR="003A610E" w:rsidRPr="0072153C" w14:paraId="211C4CE1" w14:textId="28121F3A">
      <w:pPr>
        <w:rPr>
          <w:rFonts w:ascii="Verdana" w:hAnsi="Verdana"/>
          <w:sz w:val="18"/>
          <w:szCs w:val="18"/>
        </w:rPr>
      </w:pPr>
      <w:r w:rsidRPr="0072153C">
        <w:rPr>
          <w:rFonts w:ascii="Verdana" w:hAnsi="Verdana"/>
          <w:sz w:val="18"/>
          <w:szCs w:val="18"/>
        </w:rPr>
        <w:t>In accordance with AICPA Statement of Position 98-5</w:t>
      </w:r>
      <w:r w:rsidRPr="0072153C" w:rsidR="0382C4F6">
        <w:rPr>
          <w:rFonts w:ascii="Verdana" w:hAnsi="Verdana"/>
          <w:sz w:val="18"/>
          <w:szCs w:val="18"/>
        </w:rPr>
        <w:t xml:space="preserve"> </w:t>
      </w:r>
      <w:r w:rsidRPr="0072153C">
        <w:rPr>
          <w:rFonts w:ascii="Verdana" w:hAnsi="Verdana"/>
          <w:sz w:val="18"/>
          <w:szCs w:val="18"/>
        </w:rPr>
        <w:t>(ASC Topic 720), organization costs of an SBIC are to be expensed as they are incurred. This accounting treatment applies only to organization costs, not to SBA leverage fees or partnership syndication costs.</w:t>
      </w:r>
    </w:p>
    <w:p w:rsidR="003A610E" w:rsidRPr="0072153C" w14:paraId="211C4CE2" w14:textId="77777777">
      <w:pPr>
        <w:rPr>
          <w:rFonts w:ascii="Verdana" w:hAnsi="Verdana"/>
          <w:sz w:val="18"/>
          <w:szCs w:val="18"/>
        </w:rPr>
      </w:pPr>
    </w:p>
    <w:p w:rsidR="003A610E" w:rsidRPr="0072153C" w14:paraId="211C4CE3" w14:textId="77777777">
      <w:pPr>
        <w:pStyle w:val="myheading1"/>
        <w:rPr>
          <w:rFonts w:ascii="Verdana" w:hAnsi="Verdana"/>
          <w:sz w:val="18"/>
          <w:szCs w:val="18"/>
        </w:rPr>
      </w:pPr>
      <w:bookmarkStart w:id="24" w:name="_Toc162531827"/>
      <w:r w:rsidRPr="0072153C">
        <w:rPr>
          <w:rFonts w:ascii="Verdana" w:hAnsi="Verdana"/>
          <w:sz w:val="18"/>
          <w:szCs w:val="18"/>
        </w:rPr>
        <w:t>Debt Issuance Costs.</w:t>
      </w:r>
      <w:bookmarkEnd w:id="24"/>
      <w:r w:rsidRPr="0072153C">
        <w:rPr>
          <w:rFonts w:ascii="Verdana" w:hAnsi="Verdana"/>
          <w:sz w:val="18"/>
          <w:szCs w:val="18"/>
        </w:rPr>
        <w:t xml:space="preserve"> </w:t>
      </w:r>
    </w:p>
    <w:p w:rsidR="003A610E" w:rsidRPr="0072153C" w14:paraId="211C4CE4" w14:textId="77777777">
      <w:pPr>
        <w:pStyle w:val="ListParagraph"/>
        <w:rPr>
          <w:rFonts w:ascii="Verdana" w:hAnsi="Verdana"/>
          <w:sz w:val="18"/>
          <w:szCs w:val="18"/>
        </w:rPr>
      </w:pPr>
    </w:p>
    <w:p w:rsidR="003A610E" w:rsidRPr="0072153C" w14:paraId="211C4CE5" w14:textId="674658A2">
      <w:pPr>
        <w:rPr>
          <w:rFonts w:ascii="Verdana" w:hAnsi="Verdana"/>
          <w:sz w:val="18"/>
          <w:szCs w:val="18"/>
        </w:rPr>
      </w:pPr>
      <w:r w:rsidRPr="0072153C">
        <w:rPr>
          <w:rFonts w:ascii="Verdana" w:hAnsi="Verdana"/>
          <w:sz w:val="18"/>
          <w:szCs w:val="18"/>
        </w:rPr>
        <w:t xml:space="preserve">In April 2015, the FASB issued ASU 2015-03, </w:t>
      </w:r>
      <w:r w:rsidRPr="0072153C">
        <w:rPr>
          <w:rFonts w:ascii="Verdana" w:hAnsi="Verdana"/>
          <w:i/>
          <w:iCs/>
          <w:sz w:val="18"/>
          <w:szCs w:val="18"/>
        </w:rPr>
        <w:t>Interest – Imputation of interest (Subtopic 835-30): Simplifying the Presentation of Debt Issuance Costs</w:t>
      </w:r>
      <w:r w:rsidRPr="0072153C">
        <w:rPr>
          <w:rFonts w:ascii="Verdana" w:hAnsi="Verdana"/>
          <w:sz w:val="18"/>
          <w:szCs w:val="18"/>
        </w:rPr>
        <w:t xml:space="preserve">, which requires that debt issuance costs related to a recognized debt liability be presented in the balance sheet as a direct deduction from the carrying amount of that debt liability rather than as an asset. </w:t>
      </w:r>
      <w:r w:rsidRPr="0072153C">
        <w:rPr>
          <w:rFonts w:ascii="Verdana" w:hAnsi="Verdana"/>
          <w:sz w:val="18"/>
          <w:szCs w:val="18"/>
          <w:u w:val="single"/>
        </w:rPr>
        <w:t>SBA has not adopted ASU 2015-03</w:t>
      </w:r>
      <w:r w:rsidRPr="0072153C">
        <w:rPr>
          <w:rFonts w:ascii="Verdana" w:hAnsi="Verdana"/>
          <w:sz w:val="18"/>
          <w:szCs w:val="18"/>
        </w:rPr>
        <w:t xml:space="preserve">. On SBA Form 468, SBICs must continue to present unamortized debt issuance costs related to SBA leverage as “Net Leverage Fees” in the Other Assets section of the Statement of Financial Position. Amortization of debt issuance costs will continue to be reported as “Amortization of Leverage Fees” in the Expenses section of the Statement of Operations Realized.  </w:t>
      </w:r>
    </w:p>
    <w:p w:rsidR="003A610E" w:rsidRPr="0072153C" w14:paraId="211C4CE6" w14:textId="77777777">
      <w:pPr>
        <w:rPr>
          <w:rFonts w:ascii="Verdana" w:hAnsi="Verdana"/>
          <w:sz w:val="18"/>
          <w:szCs w:val="18"/>
        </w:rPr>
      </w:pPr>
    </w:p>
    <w:p w:rsidR="003A610E" w:rsidRPr="0072153C" w14:paraId="211C4CE7" w14:textId="77777777">
      <w:pPr>
        <w:pStyle w:val="myheading1"/>
        <w:rPr>
          <w:rFonts w:ascii="Verdana" w:hAnsi="Verdana"/>
          <w:sz w:val="18"/>
          <w:szCs w:val="18"/>
        </w:rPr>
      </w:pPr>
      <w:bookmarkStart w:id="25" w:name="_Toc162531828"/>
      <w:r w:rsidRPr="0072153C">
        <w:rPr>
          <w:rFonts w:ascii="Verdana" w:hAnsi="Verdana"/>
          <w:sz w:val="18"/>
          <w:szCs w:val="18"/>
        </w:rPr>
        <w:t>Investments in Flow-through Entities.</w:t>
      </w:r>
      <w:bookmarkEnd w:id="25"/>
      <w:r w:rsidRPr="0072153C">
        <w:rPr>
          <w:rFonts w:ascii="Verdana" w:hAnsi="Verdana"/>
          <w:sz w:val="18"/>
          <w:szCs w:val="18"/>
        </w:rPr>
        <w:t xml:space="preserve">  </w:t>
      </w:r>
    </w:p>
    <w:p w:rsidR="003A610E" w:rsidRPr="0072153C" w14:paraId="211C4CE8" w14:textId="77777777">
      <w:pPr>
        <w:pStyle w:val="ListParagraph"/>
        <w:rPr>
          <w:rFonts w:ascii="Verdana" w:hAnsi="Verdana"/>
          <w:sz w:val="18"/>
          <w:szCs w:val="18"/>
        </w:rPr>
      </w:pPr>
    </w:p>
    <w:p w:rsidR="003A610E" w:rsidRPr="0072153C" w14:paraId="211C4CE9" w14:textId="10C32B20">
      <w:pPr>
        <w:rPr>
          <w:rFonts w:ascii="Verdana" w:hAnsi="Verdana"/>
          <w:sz w:val="18"/>
          <w:szCs w:val="18"/>
        </w:rPr>
      </w:pPr>
      <w:r w:rsidRPr="0072153C">
        <w:rPr>
          <w:rFonts w:ascii="Verdana" w:hAnsi="Verdana"/>
          <w:sz w:val="18"/>
          <w:szCs w:val="18"/>
        </w:rPr>
        <w:t>The Statement of Operations Realized or Income Statement includes a line for “Income (Loss) from Investments in Partnerships/Flow-through Entities” (line 3). Investors in such entities typically use the equity method of accounting, under which the cost basis of the investment is adjusted at the end of each accounting period to recognize the investor's allocated share of earnings or losses, and the amount of the adjustment is included in the net income of the investor. However, SBA has determined that this method is not appropriate for SBICs.</w:t>
      </w:r>
    </w:p>
    <w:p w:rsidR="003A610E" w:rsidRPr="0072153C" w14:paraId="211C4CEA" w14:textId="77777777">
      <w:pPr>
        <w:rPr>
          <w:rFonts w:ascii="Verdana" w:hAnsi="Verdana"/>
          <w:sz w:val="18"/>
          <w:szCs w:val="18"/>
        </w:rPr>
      </w:pPr>
    </w:p>
    <w:p w:rsidR="003A610E" w:rsidRPr="0072153C" w14:paraId="211C4CEB" w14:textId="2A5A3029">
      <w:pPr>
        <w:rPr>
          <w:rFonts w:ascii="Verdana" w:hAnsi="Verdana"/>
          <w:sz w:val="18"/>
          <w:szCs w:val="18"/>
        </w:rPr>
      </w:pPr>
      <w:r w:rsidRPr="0072153C">
        <w:rPr>
          <w:rFonts w:ascii="Verdana" w:hAnsi="Verdana"/>
          <w:sz w:val="18"/>
          <w:szCs w:val="18"/>
        </w:rPr>
        <w:t xml:space="preserve">Under SBA’s guidelines, instead of using the equity method, SBICs with portfolio investments in flow-through entities must report these investments at their fair value in the Statement of Financial Position, with the difference between cost and value reflected as unrealized appreciation or depreciation.  Any income or loss allocated to the SBIC may, if appropriate, be a factor in the SBIC's estimate of the investment's fair value, but such allocations are not recognized as income or loss in the Statement of Operations Realized. Furthermore, the SBIC's cost basis is not adjusted to reflect such allocations. SBICs are to recognize income or loss when realized upon disposition or liquidation of all or part of their ownership interest. Income is also recognized when the SBIC receives a cash dividend or other distribution from the investee (unless the distribution represents a return of capital, which does not result in the recognition of income, but is treated as a reduction of the SBIC's cost basis). </w:t>
      </w:r>
    </w:p>
    <w:p w:rsidR="003A610E" w:rsidRPr="0072153C" w14:paraId="211C4CEC" w14:textId="77777777">
      <w:pPr>
        <w:rPr>
          <w:rFonts w:ascii="Verdana" w:hAnsi="Verdana"/>
          <w:sz w:val="18"/>
          <w:szCs w:val="18"/>
        </w:rPr>
      </w:pPr>
    </w:p>
    <w:p w:rsidR="003A610E" w:rsidRPr="0072153C" w14:paraId="211C4CED" w14:textId="77777777">
      <w:pPr>
        <w:pStyle w:val="myheading1"/>
        <w:rPr>
          <w:rFonts w:ascii="Verdana" w:hAnsi="Verdana"/>
          <w:sz w:val="18"/>
          <w:szCs w:val="18"/>
        </w:rPr>
      </w:pPr>
      <w:bookmarkStart w:id="26" w:name="_Toc162531829"/>
      <w:r w:rsidRPr="0072153C">
        <w:rPr>
          <w:rFonts w:ascii="Verdana" w:hAnsi="Verdana"/>
          <w:sz w:val="18"/>
          <w:szCs w:val="18"/>
        </w:rPr>
        <w:t>Consolidation of Portfolio Companies.</w:t>
      </w:r>
      <w:bookmarkEnd w:id="26"/>
      <w:r w:rsidRPr="0072153C">
        <w:rPr>
          <w:rFonts w:ascii="Verdana" w:hAnsi="Verdana"/>
          <w:sz w:val="18"/>
          <w:szCs w:val="18"/>
        </w:rPr>
        <w:t xml:space="preserve">  </w:t>
      </w:r>
    </w:p>
    <w:p w:rsidR="003A610E" w:rsidRPr="0072153C" w14:paraId="211C4CEE" w14:textId="77777777">
      <w:pPr>
        <w:pStyle w:val="ListParagraph"/>
        <w:rPr>
          <w:rFonts w:ascii="Verdana" w:hAnsi="Verdana"/>
          <w:sz w:val="18"/>
          <w:szCs w:val="18"/>
        </w:rPr>
      </w:pPr>
    </w:p>
    <w:p w:rsidR="003A610E" w:rsidRPr="0072153C" w14:paraId="211C4CEF" w14:textId="60F65DF3">
      <w:pPr>
        <w:rPr>
          <w:rFonts w:ascii="Verdana" w:hAnsi="Verdana"/>
          <w:sz w:val="18"/>
          <w:szCs w:val="18"/>
        </w:rPr>
      </w:pPr>
      <w:r w:rsidRPr="0072153C">
        <w:rPr>
          <w:rFonts w:ascii="Verdana" w:hAnsi="Verdana"/>
          <w:sz w:val="18"/>
          <w:szCs w:val="18"/>
        </w:rPr>
        <w:t>For most SBICs, the reporting entity is the SBIC only (for exceptions, see section V, paragraph C, of “Accounting Standards and Financial Reporting Requirements for SBICs”). Portfolio companies should not be consolidated.</w:t>
      </w:r>
    </w:p>
    <w:p w:rsidR="003A610E" w:rsidRPr="0072153C" w14:paraId="211C4CF0" w14:textId="77777777">
      <w:pPr>
        <w:rPr>
          <w:rFonts w:ascii="Verdana" w:hAnsi="Verdana"/>
          <w:sz w:val="18"/>
          <w:szCs w:val="18"/>
        </w:rPr>
      </w:pPr>
    </w:p>
    <w:p w:rsidR="003A610E" w:rsidRPr="0072153C" w14:paraId="211C4CF1" w14:textId="77777777">
      <w:pPr>
        <w:pStyle w:val="myheading1"/>
        <w:rPr>
          <w:rFonts w:ascii="Verdana" w:hAnsi="Verdana"/>
          <w:sz w:val="18"/>
          <w:szCs w:val="18"/>
        </w:rPr>
      </w:pPr>
      <w:bookmarkStart w:id="27" w:name="_Toc162531830"/>
      <w:r w:rsidRPr="0072153C">
        <w:rPr>
          <w:rFonts w:ascii="Verdana" w:hAnsi="Verdana"/>
          <w:sz w:val="18"/>
          <w:szCs w:val="18"/>
        </w:rPr>
        <w:t>“Blocker” Entity.</w:t>
      </w:r>
      <w:bookmarkEnd w:id="27"/>
      <w:r w:rsidRPr="0072153C">
        <w:rPr>
          <w:rFonts w:ascii="Verdana" w:hAnsi="Verdana"/>
          <w:sz w:val="18"/>
          <w:szCs w:val="18"/>
        </w:rPr>
        <w:t xml:space="preserve">  </w:t>
      </w:r>
    </w:p>
    <w:p w:rsidR="003A610E" w:rsidRPr="0072153C" w14:paraId="211C4CF2" w14:textId="77777777">
      <w:pPr>
        <w:pStyle w:val="ListParagraph"/>
        <w:rPr>
          <w:rFonts w:ascii="Verdana" w:hAnsi="Verdana"/>
          <w:sz w:val="18"/>
          <w:szCs w:val="18"/>
        </w:rPr>
      </w:pPr>
    </w:p>
    <w:p w:rsidR="003A610E" w:rsidRPr="0072153C" w14:paraId="211C4CF3" w14:textId="33B9A2FA">
      <w:pPr>
        <w:rPr>
          <w:rFonts w:ascii="Verdana" w:hAnsi="Verdana"/>
          <w:sz w:val="18"/>
          <w:szCs w:val="18"/>
        </w:rPr>
      </w:pPr>
      <w:r w:rsidRPr="0072153C">
        <w:rPr>
          <w:rFonts w:ascii="Verdana" w:hAnsi="Verdana"/>
          <w:sz w:val="18"/>
          <w:szCs w:val="18"/>
        </w:rPr>
        <w:t xml:space="preserve">Under §107.720(b)(3), an SBIC may form one or more wholly owned blocker entities through which it provides financing to small businesses organized as LLCs, limited partnerships, or other flow-through entities, </w:t>
      </w:r>
      <w:r w:rsidRPr="0072153C">
        <w:rPr>
          <w:rFonts w:ascii="Verdana" w:hAnsi="Verdana"/>
          <w:sz w:val="18"/>
          <w:szCs w:val="18"/>
        </w:rPr>
        <w:t>in order to</w:t>
      </w:r>
      <w:r w:rsidRPr="0072153C">
        <w:rPr>
          <w:rFonts w:ascii="Verdana" w:hAnsi="Verdana"/>
          <w:sz w:val="18"/>
          <w:szCs w:val="18"/>
        </w:rPr>
        <w:t xml:space="preserve"> avoid causing tax-exempt investors in the SBIC to incur “unrelated business taxable income” (UBTI) or foreign investors to incur “effectively connected income” (ECI). Under these circumstances, the SBIC should report its investment on the Schedule 1 – Schedule of Loans and Investments under the name of the eligible small business that is the ultimate recipient of the financing.  In the “Security Description” field, the SBIC must indicate the name of the blocker entity through which it holds the investment. If the SBIC performed a financing under §107.720(b)(3)(ii), the SBIC must indicate in that field both the name of the blocker entity and the passive Small Business through which it holds the investment.  </w:t>
      </w:r>
    </w:p>
    <w:p w:rsidR="003A610E" w:rsidRPr="0072153C" w14:paraId="211C4CF4" w14:textId="77777777">
      <w:pPr>
        <w:rPr>
          <w:rFonts w:ascii="Verdana" w:hAnsi="Verdana"/>
          <w:sz w:val="18"/>
          <w:szCs w:val="18"/>
        </w:rPr>
      </w:pPr>
    </w:p>
    <w:p w:rsidR="003A610E" w:rsidRPr="0072153C" w14:paraId="211C4CF5" w14:textId="77777777">
      <w:pPr>
        <w:pStyle w:val="Heading2"/>
        <w:rPr>
          <w:rFonts w:ascii="Verdana" w:hAnsi="Verdana"/>
          <w:sz w:val="18"/>
          <w:szCs w:val="18"/>
        </w:rPr>
      </w:pPr>
      <w:bookmarkStart w:id="28" w:name="_Toc162531831"/>
      <w:r w:rsidRPr="0072153C">
        <w:rPr>
          <w:rFonts w:ascii="Verdana" w:hAnsi="Verdana"/>
          <w:sz w:val="18"/>
          <w:szCs w:val="18"/>
        </w:rPr>
        <w:t>Civil Penalties and Requests for Extensions.</w:t>
      </w:r>
      <w:bookmarkEnd w:id="28"/>
    </w:p>
    <w:p w:rsidR="003A610E" w:rsidRPr="0072153C" w14:paraId="211C4CF6" w14:textId="77777777">
      <w:pPr>
        <w:rPr>
          <w:rFonts w:ascii="Verdana" w:hAnsi="Verdana"/>
          <w:sz w:val="18"/>
          <w:szCs w:val="18"/>
        </w:rPr>
      </w:pPr>
    </w:p>
    <w:p w:rsidR="003A610E" w:rsidRPr="0072153C" w14:paraId="211C4CF7" w14:textId="77777777">
      <w:pPr>
        <w:pStyle w:val="myheading1"/>
        <w:rPr>
          <w:rFonts w:ascii="Verdana" w:hAnsi="Verdana"/>
          <w:sz w:val="18"/>
          <w:szCs w:val="18"/>
        </w:rPr>
      </w:pPr>
      <w:bookmarkStart w:id="29" w:name="_Toc162531832"/>
      <w:r w:rsidRPr="0072153C">
        <w:rPr>
          <w:rFonts w:ascii="Verdana" w:hAnsi="Verdana"/>
          <w:sz w:val="18"/>
          <w:szCs w:val="18"/>
        </w:rPr>
        <w:t>Civil Penalty.</w:t>
      </w:r>
      <w:bookmarkEnd w:id="29"/>
      <w:r w:rsidRPr="0072153C">
        <w:rPr>
          <w:rFonts w:ascii="Verdana" w:hAnsi="Verdana"/>
          <w:sz w:val="18"/>
          <w:szCs w:val="18"/>
        </w:rPr>
        <w:t xml:space="preserve">  </w:t>
      </w:r>
    </w:p>
    <w:p w:rsidR="003A610E" w:rsidRPr="0072153C" w14:paraId="211C4CF8" w14:textId="77777777">
      <w:pPr>
        <w:rPr>
          <w:rFonts w:ascii="Verdana" w:hAnsi="Verdana"/>
          <w:sz w:val="18"/>
          <w:szCs w:val="18"/>
        </w:rPr>
      </w:pPr>
    </w:p>
    <w:p w:rsidR="003A610E" w:rsidRPr="0072153C" w14:paraId="211C4CF9" w14:textId="77777777">
      <w:pPr>
        <w:rPr>
          <w:rFonts w:ascii="Verdana" w:hAnsi="Verdana"/>
          <w:sz w:val="18"/>
          <w:szCs w:val="18"/>
        </w:rPr>
      </w:pPr>
      <w:r w:rsidRPr="0072153C">
        <w:rPr>
          <w:rFonts w:ascii="Verdana" w:hAnsi="Verdana"/>
          <w:sz w:val="18"/>
          <w:szCs w:val="18"/>
        </w:rPr>
        <w:t>Under</w:t>
      </w:r>
      <w:hyperlink r:id="rId16" w:history="1">
        <w:r w:rsidRPr="0072153C">
          <w:rPr>
            <w:rStyle w:val="Hyperlink"/>
            <w:rFonts w:ascii="Verdana" w:hAnsi="Verdana"/>
            <w:sz w:val="18"/>
            <w:szCs w:val="18"/>
          </w:rPr>
          <w:t xml:space="preserve"> 13 CFR 107.665</w:t>
        </w:r>
      </w:hyperlink>
      <w:r w:rsidRPr="0072153C">
        <w:rPr>
          <w:rFonts w:ascii="Verdana" w:hAnsi="Verdana"/>
          <w:sz w:val="18"/>
          <w:szCs w:val="18"/>
        </w:rPr>
        <w:t xml:space="preserve">, any Licensee that violates any regulation or written directive issued by SBA requiring the filing of any regular or special report shall be fined a civil penalty as stated therein for each day the Licensee fails to file such report.    </w:t>
      </w:r>
    </w:p>
    <w:p w:rsidR="003A610E" w:rsidRPr="0072153C" w14:paraId="211C4CFA" w14:textId="77777777">
      <w:pPr>
        <w:rPr>
          <w:rFonts w:ascii="Verdana" w:hAnsi="Verdana"/>
          <w:sz w:val="18"/>
          <w:szCs w:val="18"/>
        </w:rPr>
      </w:pPr>
    </w:p>
    <w:p w:rsidR="003A610E" w:rsidRPr="0072153C" w14:paraId="211C4CFB" w14:textId="77777777">
      <w:pPr>
        <w:pStyle w:val="myheading1"/>
        <w:rPr>
          <w:rFonts w:ascii="Verdana" w:hAnsi="Verdana"/>
          <w:sz w:val="18"/>
          <w:szCs w:val="18"/>
        </w:rPr>
      </w:pPr>
      <w:bookmarkStart w:id="30" w:name="_Toc162531833"/>
      <w:r w:rsidRPr="0072153C">
        <w:rPr>
          <w:rFonts w:ascii="Verdana" w:hAnsi="Verdana"/>
          <w:sz w:val="18"/>
          <w:szCs w:val="18"/>
        </w:rPr>
        <w:t>Request for Extensions and Exemption of Civil Penalty</w:t>
      </w:r>
      <w:bookmarkEnd w:id="30"/>
    </w:p>
    <w:p w:rsidR="003A610E" w:rsidRPr="0072153C" w14:paraId="211C4CFC" w14:textId="77777777">
      <w:pPr>
        <w:rPr>
          <w:rFonts w:ascii="Verdana" w:hAnsi="Verdana"/>
          <w:sz w:val="18"/>
          <w:szCs w:val="18"/>
        </w:rPr>
      </w:pPr>
    </w:p>
    <w:p w:rsidR="003A610E" w:rsidRPr="0072153C" w14:paraId="211C4CFD" w14:textId="77777777">
      <w:pPr>
        <w:rPr>
          <w:rFonts w:ascii="Verdana" w:hAnsi="Verdana"/>
          <w:sz w:val="18"/>
          <w:szCs w:val="18"/>
        </w:rPr>
      </w:pPr>
      <w:r w:rsidRPr="0072153C">
        <w:rPr>
          <w:rFonts w:ascii="Verdana" w:hAnsi="Verdana"/>
          <w:sz w:val="18"/>
          <w:szCs w:val="18"/>
        </w:rPr>
        <w:t xml:space="preserve">Under </w:t>
      </w:r>
      <w:hyperlink r:id="rId17" w:history="1">
        <w:r w:rsidRPr="0072153C">
          <w:rPr>
            <w:rStyle w:val="Hyperlink"/>
            <w:rFonts w:ascii="Verdana" w:hAnsi="Verdana"/>
            <w:sz w:val="18"/>
            <w:szCs w:val="18"/>
          </w:rPr>
          <w:t>13 CFR 107.670</w:t>
        </w:r>
      </w:hyperlink>
      <w:r w:rsidRPr="0072153C">
        <w:rPr>
          <w:rFonts w:ascii="Verdana" w:hAnsi="Verdana"/>
          <w:sz w:val="18"/>
          <w:szCs w:val="18"/>
        </w:rPr>
        <w:t xml:space="preserve">, an SBIC may apply for an exemption from the civil penalty for late filing of reports when extenuating circumstances make it impracticable to file a required report within the allowed time.  </w:t>
      </w:r>
    </w:p>
    <w:p w:rsidR="003A610E" w:rsidRPr="0072153C" w14:paraId="211C4CFE" w14:textId="77777777">
      <w:pPr>
        <w:rPr>
          <w:rFonts w:ascii="Verdana" w:hAnsi="Verdana"/>
          <w:sz w:val="18"/>
          <w:szCs w:val="18"/>
        </w:rPr>
      </w:pPr>
    </w:p>
    <w:p w:rsidR="003A610E" w:rsidRPr="0072153C" w14:paraId="211C4CFF" w14:textId="77777777">
      <w:pPr>
        <w:rPr>
          <w:rFonts w:ascii="Verdana" w:hAnsi="Verdana"/>
          <w:sz w:val="18"/>
          <w:szCs w:val="18"/>
        </w:rPr>
      </w:pPr>
      <w:r w:rsidRPr="0072153C">
        <w:rPr>
          <w:rFonts w:ascii="Verdana" w:hAnsi="Verdana"/>
          <w:sz w:val="18"/>
          <w:szCs w:val="18"/>
        </w:rPr>
        <w:t>The request for an extension of time to file a required report must:</w:t>
      </w:r>
    </w:p>
    <w:p w:rsidR="003A610E" w:rsidRPr="0072153C" w14:paraId="211C4D00" w14:textId="77777777">
      <w:pPr>
        <w:rPr>
          <w:rFonts w:ascii="Verdana" w:hAnsi="Verdana"/>
          <w:sz w:val="18"/>
          <w:szCs w:val="18"/>
        </w:rPr>
      </w:pPr>
    </w:p>
    <w:p w:rsidR="003A610E" w:rsidRPr="0072153C" w14:paraId="211C4D01" w14:textId="095B4223">
      <w:pPr>
        <w:pStyle w:val="ListParagraph"/>
        <w:numPr>
          <w:ilvl w:val="0"/>
          <w:numId w:val="2"/>
        </w:numPr>
        <w:rPr>
          <w:rFonts w:ascii="Verdana" w:hAnsi="Verdana"/>
          <w:sz w:val="18"/>
          <w:szCs w:val="18"/>
        </w:rPr>
      </w:pPr>
      <w:r w:rsidRPr="0072153C">
        <w:rPr>
          <w:rFonts w:ascii="Verdana" w:hAnsi="Verdana"/>
          <w:sz w:val="18"/>
          <w:szCs w:val="18"/>
        </w:rPr>
        <w:t>Be in writing (email is acceptable</w:t>
      </w:r>
      <w:r w:rsidRPr="0072153C">
        <w:rPr>
          <w:rFonts w:ascii="Verdana" w:hAnsi="Verdana"/>
          <w:sz w:val="18"/>
          <w:szCs w:val="18"/>
        </w:rPr>
        <w:t>)</w:t>
      </w:r>
      <w:r w:rsidRPr="0072153C" w:rsidR="00687B6A">
        <w:rPr>
          <w:rFonts w:ascii="Verdana" w:hAnsi="Verdana"/>
          <w:sz w:val="18"/>
          <w:szCs w:val="18"/>
        </w:rPr>
        <w:t>;</w:t>
      </w:r>
    </w:p>
    <w:p w:rsidR="003A610E" w:rsidRPr="0072153C" w14:paraId="211C4D02" w14:textId="0D04DCFC">
      <w:pPr>
        <w:pStyle w:val="ListParagraph"/>
        <w:numPr>
          <w:ilvl w:val="0"/>
          <w:numId w:val="2"/>
        </w:numPr>
        <w:rPr>
          <w:rFonts w:ascii="Verdana" w:hAnsi="Verdana"/>
          <w:sz w:val="18"/>
          <w:szCs w:val="18"/>
        </w:rPr>
      </w:pPr>
      <w:r w:rsidRPr="0072153C">
        <w:rPr>
          <w:rFonts w:ascii="Verdana" w:hAnsi="Verdana"/>
          <w:sz w:val="18"/>
          <w:szCs w:val="18"/>
        </w:rPr>
        <w:t xml:space="preserve">Submitted to SBA before the filing due </w:t>
      </w:r>
      <w:r w:rsidRPr="0072153C">
        <w:rPr>
          <w:rFonts w:ascii="Verdana" w:hAnsi="Verdana"/>
          <w:sz w:val="18"/>
          <w:szCs w:val="18"/>
        </w:rPr>
        <w:t>date</w:t>
      </w:r>
      <w:r w:rsidRPr="0072153C" w:rsidR="00687B6A">
        <w:rPr>
          <w:rFonts w:ascii="Verdana" w:hAnsi="Verdana"/>
          <w:sz w:val="18"/>
          <w:szCs w:val="18"/>
        </w:rPr>
        <w:t>;</w:t>
      </w:r>
    </w:p>
    <w:p w:rsidR="003A610E" w:rsidRPr="0072153C" w14:paraId="211C4D03" w14:textId="0E9E5FBB">
      <w:pPr>
        <w:pStyle w:val="ListParagraph"/>
        <w:numPr>
          <w:ilvl w:val="0"/>
          <w:numId w:val="2"/>
        </w:numPr>
        <w:rPr>
          <w:rFonts w:ascii="Verdana" w:hAnsi="Verdana"/>
          <w:sz w:val="18"/>
          <w:szCs w:val="18"/>
        </w:rPr>
      </w:pPr>
      <w:r w:rsidRPr="0072153C">
        <w:rPr>
          <w:rFonts w:ascii="Verdana" w:hAnsi="Verdana"/>
          <w:sz w:val="18"/>
          <w:szCs w:val="18"/>
        </w:rPr>
        <w:t xml:space="preserve">Include the date you expect to file your </w:t>
      </w:r>
      <w:r w:rsidRPr="0072153C">
        <w:rPr>
          <w:rFonts w:ascii="Verdana" w:hAnsi="Verdana"/>
          <w:sz w:val="18"/>
          <w:szCs w:val="18"/>
        </w:rPr>
        <w:t>report</w:t>
      </w:r>
      <w:r w:rsidRPr="0072153C" w:rsidR="00687B6A">
        <w:rPr>
          <w:rFonts w:ascii="Verdana" w:hAnsi="Verdana"/>
          <w:sz w:val="18"/>
          <w:szCs w:val="18"/>
        </w:rPr>
        <w:t>;</w:t>
      </w:r>
    </w:p>
    <w:p w:rsidR="003A610E" w:rsidRPr="0072153C" w14:paraId="211C4D04" w14:textId="6CCB348A">
      <w:pPr>
        <w:pStyle w:val="ListParagraph"/>
        <w:numPr>
          <w:ilvl w:val="0"/>
          <w:numId w:val="2"/>
        </w:numPr>
        <w:rPr>
          <w:rFonts w:ascii="Verdana" w:hAnsi="Verdana"/>
          <w:sz w:val="18"/>
          <w:szCs w:val="18"/>
        </w:rPr>
      </w:pPr>
      <w:r w:rsidRPr="0072153C">
        <w:rPr>
          <w:rFonts w:ascii="Verdana" w:hAnsi="Verdana"/>
          <w:sz w:val="18"/>
          <w:szCs w:val="18"/>
        </w:rPr>
        <w:t>Certify to an extraordinary occurrence, not within your control, that makes timely filing of the report impractical</w:t>
      </w:r>
      <w:r w:rsidRPr="0072153C" w:rsidR="00687B6A">
        <w:rPr>
          <w:rFonts w:ascii="Verdana" w:hAnsi="Verdana"/>
          <w:sz w:val="18"/>
          <w:szCs w:val="18"/>
        </w:rPr>
        <w:t>;</w:t>
      </w:r>
      <w:r w:rsidRPr="0072153C">
        <w:rPr>
          <w:rFonts w:ascii="Verdana" w:hAnsi="Verdana"/>
          <w:sz w:val="18"/>
          <w:szCs w:val="18"/>
        </w:rPr>
        <w:t xml:space="preserve"> and</w:t>
      </w:r>
    </w:p>
    <w:p w:rsidR="003A610E" w:rsidRPr="0072153C" w14:paraId="211C4D05" w14:textId="77777777">
      <w:pPr>
        <w:pStyle w:val="ListParagraph"/>
        <w:numPr>
          <w:ilvl w:val="0"/>
          <w:numId w:val="2"/>
        </w:numPr>
        <w:rPr>
          <w:rFonts w:ascii="Verdana" w:hAnsi="Verdana"/>
          <w:sz w:val="18"/>
          <w:szCs w:val="18"/>
        </w:rPr>
      </w:pPr>
      <w:r w:rsidRPr="0072153C">
        <w:rPr>
          <w:rFonts w:ascii="Verdana" w:hAnsi="Verdana"/>
          <w:sz w:val="18"/>
          <w:szCs w:val="18"/>
        </w:rPr>
        <w:t>Be accompanied by written evidence of such occurrence, where appropriate (See Section 1, Item 4).</w:t>
      </w:r>
    </w:p>
    <w:p w:rsidR="003A610E" w:rsidRPr="0072153C" w14:paraId="211C4D06" w14:textId="77777777">
      <w:pPr>
        <w:rPr>
          <w:rFonts w:ascii="Verdana" w:hAnsi="Verdana"/>
          <w:sz w:val="18"/>
          <w:szCs w:val="18"/>
        </w:rPr>
      </w:pPr>
    </w:p>
    <w:p w:rsidR="003A610E" w:rsidRPr="0072153C" w14:paraId="211C4D07" w14:textId="73AE17D9">
      <w:pPr>
        <w:rPr>
          <w:rFonts w:ascii="Verdana" w:hAnsi="Verdana"/>
          <w:sz w:val="18"/>
          <w:szCs w:val="18"/>
        </w:rPr>
      </w:pPr>
      <w:r w:rsidRPr="0072153C">
        <w:rPr>
          <w:rFonts w:ascii="Verdana" w:hAnsi="Verdana"/>
          <w:sz w:val="18"/>
          <w:szCs w:val="18"/>
        </w:rPr>
        <w:t xml:space="preserve">Upon receipt of your request, SBA may exempt you from the civil penalty provision of §107.665 in such manner and under such conditions as SBA determines. </w:t>
      </w:r>
      <w:r w:rsidRPr="0072153C" w:rsidR="00167D15">
        <w:rPr>
          <w:rFonts w:ascii="Verdana" w:hAnsi="Verdana"/>
          <w:sz w:val="18"/>
          <w:szCs w:val="18"/>
        </w:rPr>
        <w:t>Please b</w:t>
      </w:r>
      <w:r w:rsidRPr="0072153C">
        <w:rPr>
          <w:rFonts w:ascii="Verdana" w:hAnsi="Verdana"/>
          <w:sz w:val="18"/>
          <w:szCs w:val="18"/>
        </w:rPr>
        <w:t xml:space="preserve">e advised that a request for an extension of time to file required reports must be justified and approval is not routine.  </w:t>
      </w:r>
    </w:p>
    <w:p w:rsidR="003A610E" w:rsidRPr="0072153C" w14:paraId="211C4D08" w14:textId="77777777">
      <w:pPr>
        <w:rPr>
          <w:rFonts w:ascii="Verdana" w:hAnsi="Verdana"/>
          <w:sz w:val="18"/>
          <w:szCs w:val="18"/>
        </w:rPr>
      </w:pPr>
    </w:p>
    <w:p w:rsidR="003A610E" w:rsidRPr="0072153C" w14:paraId="211C4D09" w14:textId="77777777">
      <w:pPr>
        <w:rPr>
          <w:rFonts w:ascii="Verdana" w:hAnsi="Verdana"/>
          <w:sz w:val="18"/>
          <w:szCs w:val="18"/>
        </w:rPr>
      </w:pPr>
      <w:r w:rsidRPr="0072153C">
        <w:rPr>
          <w:rFonts w:ascii="Verdana" w:hAnsi="Verdana"/>
          <w:sz w:val="18"/>
          <w:szCs w:val="18"/>
        </w:rPr>
        <w:t>If the extenuating circumstance is related to SBA’s portal, your request for an exemption under §107.670 should include evidence that you contacted the SBIC-Web support team (at ITSC@sba.gov) prior to the filing due date.</w:t>
      </w:r>
    </w:p>
    <w:p w:rsidR="003A610E" w:rsidRPr="0072153C" w14:paraId="211C4D0A" w14:textId="77777777">
      <w:pPr>
        <w:rPr>
          <w:rFonts w:ascii="Verdana" w:hAnsi="Verdana"/>
          <w:sz w:val="18"/>
          <w:szCs w:val="18"/>
        </w:rPr>
      </w:pPr>
    </w:p>
    <w:p w:rsidR="003A610E" w:rsidRPr="0072153C" w14:paraId="211C4D0B" w14:textId="78D5E786">
      <w:pPr>
        <w:rPr>
          <w:rFonts w:ascii="Verdana" w:hAnsi="Verdana"/>
          <w:sz w:val="18"/>
          <w:szCs w:val="18"/>
        </w:rPr>
      </w:pPr>
      <w:r w:rsidRPr="0072153C">
        <w:rPr>
          <w:rFonts w:ascii="Verdana" w:hAnsi="Verdana"/>
          <w:sz w:val="18"/>
          <w:szCs w:val="18"/>
        </w:rPr>
        <w:t>If the extenuating circumstance is related to the Form 468 Excel workbook, your request for an exemption under §107.670 should include evidence that you contacted your analyst and that circumstances were such that you were not able to resolve. SBA expects that all SBICs have or have access to a person with knowledge of</w:t>
      </w:r>
      <w:r w:rsidRPr="0072153C" w:rsidR="001C2163">
        <w:rPr>
          <w:rFonts w:ascii="Verdana" w:hAnsi="Verdana"/>
          <w:sz w:val="18"/>
          <w:szCs w:val="18"/>
        </w:rPr>
        <w:t xml:space="preserve"> both</w:t>
      </w:r>
      <w:r w:rsidRPr="0072153C">
        <w:rPr>
          <w:rFonts w:ascii="Verdana" w:hAnsi="Verdana"/>
          <w:sz w:val="18"/>
          <w:szCs w:val="18"/>
        </w:rPr>
        <w:t xml:space="preserve"> Excel and financial statements.  </w:t>
      </w:r>
    </w:p>
    <w:p w:rsidR="003A610E" w:rsidP="0026489A" w14:paraId="20662792" w14:textId="77777777">
      <w:pPr>
        <w:ind w:firstLine="0"/>
        <w:rPr>
          <w:rFonts w:ascii="Verdana" w:hAnsi="Verdana"/>
          <w:sz w:val="18"/>
          <w:szCs w:val="18"/>
        </w:rPr>
      </w:pPr>
    </w:p>
    <w:p w:rsidR="003A610E" w:rsidRPr="0072153C" w14:paraId="211C4D0F" w14:textId="77777777">
      <w:pPr>
        <w:pStyle w:val="Heading1"/>
        <w:rPr>
          <w:rFonts w:ascii="Verdana" w:hAnsi="Verdana"/>
          <w:sz w:val="18"/>
          <w:szCs w:val="18"/>
        </w:rPr>
      </w:pPr>
      <w:bookmarkStart w:id="31" w:name="_Toc162531834"/>
      <w:r w:rsidRPr="0072153C">
        <w:rPr>
          <w:rFonts w:ascii="Verdana" w:hAnsi="Verdana"/>
          <w:sz w:val="18"/>
          <w:szCs w:val="18"/>
        </w:rPr>
        <w:t>Form 468 Workbook Navigation and General Features</w:t>
      </w:r>
      <w:bookmarkEnd w:id="31"/>
    </w:p>
    <w:p w:rsidR="003A610E" w:rsidRPr="0072153C" w14:paraId="211C4D10" w14:textId="77777777">
      <w:pPr>
        <w:rPr>
          <w:rFonts w:ascii="Verdana" w:hAnsi="Verdana"/>
          <w:sz w:val="18"/>
          <w:szCs w:val="18"/>
        </w:rPr>
      </w:pPr>
    </w:p>
    <w:p w:rsidR="003A610E" w:rsidRPr="0072153C" w14:paraId="211C4D11" w14:textId="77777777">
      <w:pPr>
        <w:pStyle w:val="Heading2"/>
        <w:rPr>
          <w:rFonts w:ascii="Verdana" w:hAnsi="Verdana"/>
          <w:sz w:val="18"/>
          <w:szCs w:val="18"/>
        </w:rPr>
      </w:pPr>
      <w:bookmarkStart w:id="32" w:name="_Navigation"/>
      <w:bookmarkStart w:id="33" w:name="_Toc162531835"/>
      <w:bookmarkEnd w:id="32"/>
      <w:r w:rsidRPr="0072153C">
        <w:rPr>
          <w:rFonts w:ascii="Verdana" w:hAnsi="Verdana"/>
          <w:sz w:val="18"/>
          <w:szCs w:val="18"/>
        </w:rPr>
        <w:t>Navigation</w:t>
      </w:r>
      <w:bookmarkEnd w:id="33"/>
    </w:p>
    <w:p w:rsidR="003A610E" w:rsidRPr="0072153C" w14:paraId="211C4D12" w14:textId="77777777">
      <w:pPr>
        <w:rPr>
          <w:rFonts w:ascii="Verdana" w:hAnsi="Verdana"/>
          <w:sz w:val="18"/>
          <w:szCs w:val="18"/>
        </w:rPr>
      </w:pPr>
    </w:p>
    <w:p w:rsidR="003A610E" w:rsidRPr="0072153C" w14:paraId="211C4D13" w14:textId="200FE518">
      <w:pPr>
        <w:rPr>
          <w:rFonts w:ascii="Verdana" w:hAnsi="Verdana"/>
          <w:sz w:val="18"/>
          <w:szCs w:val="18"/>
        </w:rPr>
      </w:pPr>
      <w:r w:rsidRPr="0072153C">
        <w:rPr>
          <w:rFonts w:ascii="Verdana" w:hAnsi="Verdana"/>
          <w:sz w:val="18"/>
          <w:szCs w:val="18"/>
        </w:rPr>
        <w:t xml:space="preserve">Each of the sections in </w:t>
      </w:r>
      <w:r w:rsidRPr="0072153C" w:rsidR="009409C5">
        <w:rPr>
          <w:rFonts w:ascii="Verdana" w:hAnsi="Verdana"/>
          <w:sz w:val="18"/>
          <w:szCs w:val="18"/>
        </w:rPr>
        <w:t>Exhibit II</w:t>
      </w:r>
      <w:r w:rsidRPr="0072153C">
        <w:rPr>
          <w:rFonts w:ascii="Verdana" w:hAnsi="Verdana"/>
          <w:sz w:val="18"/>
          <w:szCs w:val="18"/>
        </w:rPr>
        <w:t>-1 represent a separate worksheet/tab within the Form 468 workbook. The first tab includes a table of contents identifying each section as shown in the exhibit below.</w:t>
      </w:r>
    </w:p>
    <w:p w:rsidR="003A610E" w:rsidRPr="0072153C" w14:paraId="211C4D14" w14:textId="77777777">
      <w:pPr>
        <w:rPr>
          <w:rFonts w:ascii="Verdana" w:hAnsi="Verdana"/>
          <w:sz w:val="18"/>
          <w:szCs w:val="18"/>
        </w:rPr>
      </w:pPr>
    </w:p>
    <w:p w:rsidR="003A610E" w14:paraId="211C4D15" w14:textId="32E78CA5">
      <w:pPr>
        <w:pStyle w:val="Caption"/>
        <w:rPr>
          <w:rFonts w:ascii="Verdana" w:hAnsi="Verdana"/>
        </w:rPr>
      </w:pPr>
      <w:bookmarkStart w:id="34" w:name="_Toc153981636"/>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w:t>
      </w:r>
      <w:r w:rsidRPr="0072153C" w:rsidR="003C52DD">
        <w:rPr>
          <w:rFonts w:ascii="Verdana" w:hAnsi="Verdana"/>
          <w:noProof/>
        </w:rPr>
        <w:fldChar w:fldCharType="end"/>
      </w:r>
      <w:r w:rsidRPr="0072153C">
        <w:rPr>
          <w:rFonts w:ascii="Verdana" w:hAnsi="Verdana"/>
        </w:rPr>
        <w:t>: Form 468 Workbook Table of Contents</w:t>
      </w:r>
      <w:bookmarkEnd w:id="34"/>
    </w:p>
    <w:p w:rsidR="00582938" w:rsidRPr="00B30931" w:rsidP="00B30931" w14:paraId="6640163A" w14:textId="13B27819">
      <w:pPr>
        <w:jc w:val="center"/>
      </w:pPr>
      <w:r w:rsidRPr="00582938">
        <w:rPr>
          <w:noProof/>
        </w:rPr>
        <w:drawing>
          <wp:inline distT="0" distB="0" distL="0" distR="0">
            <wp:extent cx="5943600" cy="2444750"/>
            <wp:effectExtent l="0" t="0" r="0" b="0"/>
            <wp:docPr id="722367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67966"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444750"/>
                    </a:xfrm>
                    <a:prstGeom prst="rect">
                      <a:avLst/>
                    </a:prstGeom>
                    <a:noFill/>
                    <a:ln>
                      <a:noFill/>
                    </a:ln>
                  </pic:spPr>
                </pic:pic>
              </a:graphicData>
            </a:graphic>
          </wp:inline>
        </w:drawing>
      </w:r>
    </w:p>
    <w:p w:rsidR="000F142F" w:rsidRPr="003D3D59" w:rsidP="008E1700" w14:paraId="1C3E9BDE" w14:textId="6DE4A49E">
      <w:pPr>
        <w:jc w:val="center"/>
      </w:pPr>
    </w:p>
    <w:p w:rsidR="003A610E" w:rsidRPr="0072153C" w14:paraId="211C4D16" w14:textId="00F25063">
      <w:pPr>
        <w:ind w:firstLine="0"/>
        <w:jc w:val="center"/>
        <w:rPr>
          <w:rFonts w:ascii="Verdana" w:hAnsi="Verdana"/>
          <w:sz w:val="18"/>
          <w:szCs w:val="18"/>
        </w:rPr>
      </w:pPr>
    </w:p>
    <w:p w:rsidR="003A610E" w:rsidRPr="0072153C" w14:paraId="211C4D18" w14:textId="0506BCEF">
      <w:pPr>
        <w:rPr>
          <w:rFonts w:ascii="Verdana" w:hAnsi="Verdana"/>
          <w:sz w:val="18"/>
          <w:szCs w:val="18"/>
        </w:rPr>
      </w:pPr>
      <w:r w:rsidRPr="0072153C">
        <w:rPr>
          <w:rFonts w:ascii="Verdana" w:hAnsi="Verdana"/>
          <w:sz w:val="18"/>
          <w:szCs w:val="18"/>
        </w:rPr>
        <w:t xml:space="preserve">You can navigate to each tab by 1) clicking on the tab at the bottom; 2) activating Microsoft Excel’s vertical tab navigator by right clicking on the </w:t>
      </w:r>
      <w:r w:rsidR="00497F9D">
        <w:rPr>
          <w:rFonts w:ascii="Verdana" w:hAnsi="Verdana"/>
          <w:sz w:val="18"/>
          <w:szCs w:val="18"/>
        </w:rPr>
        <w:t>E</w:t>
      </w:r>
      <w:r w:rsidRPr="0072153C">
        <w:rPr>
          <w:rFonts w:ascii="Verdana" w:hAnsi="Verdana"/>
          <w:sz w:val="18"/>
          <w:szCs w:val="18"/>
        </w:rPr>
        <w:t>xcel navigator buttons; or 3) by using this table of contents (</w:t>
      </w:r>
      <w:r w:rsidRPr="0072153C" w:rsidR="00023696">
        <w:rPr>
          <w:rFonts w:ascii="Verdana" w:hAnsi="Verdana"/>
          <w:sz w:val="18"/>
          <w:szCs w:val="18"/>
        </w:rPr>
        <w:t>“</w:t>
      </w:r>
      <w:r w:rsidRPr="0072153C">
        <w:rPr>
          <w:rFonts w:ascii="Verdana" w:hAnsi="Verdana"/>
          <w:sz w:val="18"/>
          <w:szCs w:val="18"/>
        </w:rPr>
        <w:t>TOC</w:t>
      </w:r>
      <w:r w:rsidRPr="0072153C" w:rsidR="00023696">
        <w:rPr>
          <w:rFonts w:ascii="Verdana" w:hAnsi="Verdana"/>
          <w:sz w:val="18"/>
          <w:szCs w:val="18"/>
        </w:rPr>
        <w:t>”</w:t>
      </w:r>
      <w:r w:rsidRPr="0072153C">
        <w:rPr>
          <w:rFonts w:ascii="Verdana" w:hAnsi="Verdana"/>
          <w:sz w:val="18"/>
          <w:szCs w:val="18"/>
        </w:rPr>
        <w:t>), which are linked to each of the sections. You can return to the TOC tab at any time by pressing ctrl-t.</w:t>
      </w:r>
    </w:p>
    <w:p w:rsidR="003A610E" w:rsidRPr="0072153C" w14:paraId="211C4D19" w14:textId="77777777">
      <w:pPr>
        <w:rPr>
          <w:rFonts w:ascii="Verdana" w:hAnsi="Verdana"/>
          <w:sz w:val="18"/>
          <w:szCs w:val="18"/>
        </w:rPr>
      </w:pPr>
    </w:p>
    <w:p w:rsidR="003A610E" w:rsidRPr="0072153C" w14:paraId="211C4D1F" w14:textId="35068FCF">
      <w:pPr>
        <w:rPr>
          <w:rFonts w:ascii="Verdana" w:hAnsi="Verdana"/>
          <w:sz w:val="18"/>
          <w:szCs w:val="18"/>
        </w:rPr>
      </w:pPr>
      <w:r w:rsidRPr="0072153C">
        <w:rPr>
          <w:rFonts w:ascii="Verdana" w:hAnsi="Verdana"/>
          <w:sz w:val="18"/>
          <w:szCs w:val="18"/>
        </w:rPr>
        <w:t xml:space="preserve">You can also sort the </w:t>
      </w:r>
      <w:r w:rsidRPr="0072153C" w:rsidR="00AB0FE8">
        <w:rPr>
          <w:rFonts w:ascii="Verdana" w:hAnsi="Verdana"/>
          <w:sz w:val="18"/>
          <w:szCs w:val="18"/>
        </w:rPr>
        <w:t>TOC</w:t>
      </w:r>
      <w:r w:rsidRPr="0072153C">
        <w:rPr>
          <w:rFonts w:ascii="Verdana" w:hAnsi="Verdana"/>
          <w:sz w:val="18"/>
          <w:szCs w:val="18"/>
        </w:rPr>
        <w:t xml:space="preserve"> by Recommended Entry Order by using the </w:t>
      </w:r>
      <w:r w:rsidRPr="0072153C" w:rsidR="00FD2294">
        <w:rPr>
          <w:rFonts w:ascii="Verdana" w:hAnsi="Verdana"/>
          <w:sz w:val="18"/>
          <w:szCs w:val="18"/>
        </w:rPr>
        <w:t>E</w:t>
      </w:r>
      <w:r w:rsidRPr="0072153C">
        <w:rPr>
          <w:rFonts w:ascii="Verdana" w:hAnsi="Verdana"/>
          <w:sz w:val="18"/>
          <w:szCs w:val="18"/>
        </w:rPr>
        <w:t>xcel sort and filter feature at the top of the column. This feature is helpful because you should complete the schedules before completing the financial statements since the schedules provide input to the balance sheet and other financials. This feature reorders the hyperlinked sections in the table to follow in an easier manner.  The chart below shows the table re-ordered by recommended order of entry.</w:t>
      </w:r>
    </w:p>
    <w:p w:rsidR="003A610E" w:rsidRPr="0072153C" w:rsidP="0026489A" w14:paraId="211C4D21" w14:textId="77777777">
      <w:pPr>
        <w:ind w:firstLine="0"/>
        <w:rPr>
          <w:rFonts w:ascii="Verdana" w:hAnsi="Verdana"/>
          <w:sz w:val="18"/>
          <w:szCs w:val="18"/>
        </w:rPr>
      </w:pPr>
    </w:p>
    <w:p w:rsidR="003A610E" w14:paraId="211C4D22" w14:textId="451EBEC8">
      <w:pPr>
        <w:pStyle w:val="Caption"/>
        <w:rPr>
          <w:rFonts w:ascii="Verdana" w:hAnsi="Verdana"/>
        </w:rPr>
      </w:pPr>
      <w:bookmarkStart w:id="35" w:name="_Toc153981638"/>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3</w:t>
      </w:r>
      <w:r w:rsidRPr="0072153C" w:rsidR="003C52DD">
        <w:rPr>
          <w:rFonts w:ascii="Verdana" w:hAnsi="Verdana"/>
          <w:noProof/>
        </w:rPr>
        <w:fldChar w:fldCharType="end"/>
      </w:r>
      <w:r w:rsidRPr="0072153C">
        <w:rPr>
          <w:rFonts w:ascii="Verdana" w:hAnsi="Verdana"/>
        </w:rPr>
        <w:t>: Form 468 Table of Contents by Recommended Entry Order</w:t>
      </w:r>
      <w:bookmarkEnd w:id="35"/>
    </w:p>
    <w:p w:rsidR="00983B58" w:rsidP="00983B58" w14:paraId="6A02BC7B" w14:textId="18F644CC">
      <w:pPr>
        <w:jc w:val="center"/>
      </w:pPr>
      <w:r w:rsidRPr="005853CF">
        <w:rPr>
          <w:noProof/>
        </w:rPr>
        <w:drawing>
          <wp:inline distT="0" distB="0" distL="0" distR="0">
            <wp:extent cx="5943600" cy="3420110"/>
            <wp:effectExtent l="0" t="0" r="0" b="8890"/>
            <wp:docPr id="38348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8044" name="Picture 2"/>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420110"/>
                    </a:xfrm>
                    <a:prstGeom prst="rect">
                      <a:avLst/>
                    </a:prstGeom>
                    <a:noFill/>
                    <a:ln>
                      <a:noFill/>
                    </a:ln>
                  </pic:spPr>
                </pic:pic>
              </a:graphicData>
            </a:graphic>
          </wp:inline>
        </w:drawing>
      </w:r>
    </w:p>
    <w:p w:rsidR="005853CF" w:rsidRPr="00B30931" w:rsidP="00B30931" w14:paraId="3E44F408" w14:textId="77777777">
      <w:pPr>
        <w:jc w:val="center"/>
      </w:pPr>
    </w:p>
    <w:p w:rsidR="003A610E" w:rsidRPr="0072153C" w14:paraId="211C4D98" w14:textId="77777777">
      <w:pPr>
        <w:rPr>
          <w:rFonts w:ascii="Verdana" w:hAnsi="Verdana"/>
          <w:sz w:val="18"/>
          <w:szCs w:val="18"/>
        </w:rPr>
      </w:pPr>
    </w:p>
    <w:p w:rsidR="003A610E" w:rsidRPr="0072153C" w14:paraId="211C4D99" w14:textId="77777777">
      <w:pPr>
        <w:pStyle w:val="Heading2"/>
        <w:rPr>
          <w:rFonts w:ascii="Verdana" w:hAnsi="Verdana"/>
          <w:sz w:val="18"/>
          <w:szCs w:val="18"/>
        </w:rPr>
      </w:pPr>
      <w:bookmarkStart w:id="36" w:name="_Fields"/>
      <w:bookmarkStart w:id="37" w:name="_Toc162531836"/>
      <w:bookmarkEnd w:id="36"/>
      <w:r w:rsidRPr="0072153C">
        <w:rPr>
          <w:rFonts w:ascii="Verdana" w:hAnsi="Verdana"/>
          <w:sz w:val="18"/>
          <w:szCs w:val="18"/>
        </w:rPr>
        <w:t>Fields</w:t>
      </w:r>
      <w:bookmarkEnd w:id="37"/>
    </w:p>
    <w:p w:rsidR="003A610E" w:rsidRPr="0072153C" w14:paraId="211C4D9A" w14:textId="77777777">
      <w:pPr>
        <w:rPr>
          <w:rFonts w:ascii="Verdana" w:hAnsi="Verdana"/>
          <w:sz w:val="18"/>
          <w:szCs w:val="18"/>
        </w:rPr>
      </w:pPr>
    </w:p>
    <w:p w:rsidR="003A610E" w:rsidRPr="0072153C" w14:paraId="211C4D9B" w14:textId="57C7BBEF">
      <w:pPr>
        <w:rPr>
          <w:rFonts w:ascii="Verdana" w:hAnsi="Verdana"/>
          <w:sz w:val="18"/>
          <w:szCs w:val="18"/>
        </w:rPr>
      </w:pPr>
      <w:r w:rsidRPr="0072153C">
        <w:rPr>
          <w:rFonts w:ascii="Verdana" w:hAnsi="Verdana"/>
          <w:sz w:val="18"/>
          <w:szCs w:val="18"/>
        </w:rPr>
        <w:t>As a general rule</w:t>
      </w:r>
      <w:r w:rsidRPr="0072153C">
        <w:rPr>
          <w:rFonts w:ascii="Verdana" w:hAnsi="Verdana"/>
          <w:sz w:val="18"/>
          <w:szCs w:val="18"/>
        </w:rPr>
        <w:t xml:space="preserve">, the fields that need to be completed are white or unshaded. Shaded cells represent titles or formulas that are calculated or attempt to look up a value elsewhere. </w:t>
      </w:r>
    </w:p>
    <w:p w:rsidR="003A610E" w:rsidRPr="0072153C" w14:paraId="211C4D9C" w14:textId="77777777">
      <w:pPr>
        <w:rPr>
          <w:rFonts w:ascii="Verdana" w:hAnsi="Verdana"/>
          <w:sz w:val="18"/>
          <w:szCs w:val="18"/>
        </w:rPr>
      </w:pPr>
    </w:p>
    <w:p w:rsidR="003A610E" w14:paraId="211C4D9D" w14:textId="6A4942B0">
      <w:pPr>
        <w:rPr>
          <w:rFonts w:ascii="Verdana" w:hAnsi="Verdana"/>
          <w:sz w:val="18"/>
          <w:szCs w:val="18"/>
        </w:rPr>
      </w:pPr>
      <w:r w:rsidRPr="0072153C">
        <w:rPr>
          <w:rFonts w:ascii="Verdana" w:hAnsi="Verdana"/>
          <w:sz w:val="18"/>
          <w:szCs w:val="18"/>
        </w:rPr>
        <w:t xml:space="preserve">As shown in the example below, the 2-character </w:t>
      </w:r>
      <w:r w:rsidRPr="0072153C" w:rsidR="006102AC">
        <w:rPr>
          <w:rFonts w:ascii="Verdana" w:hAnsi="Verdana"/>
          <w:sz w:val="18"/>
          <w:szCs w:val="18"/>
        </w:rPr>
        <w:t>S</w:t>
      </w:r>
      <w:r w:rsidRPr="0072153C">
        <w:rPr>
          <w:rFonts w:ascii="Verdana" w:hAnsi="Verdana"/>
          <w:sz w:val="18"/>
          <w:szCs w:val="18"/>
        </w:rPr>
        <w:t>tate abbreviation is an entry field</w:t>
      </w:r>
      <w:r w:rsidRPr="0072153C" w:rsidR="007C79EC">
        <w:rPr>
          <w:rFonts w:ascii="Verdana" w:hAnsi="Verdana"/>
          <w:sz w:val="18"/>
          <w:szCs w:val="18"/>
        </w:rPr>
        <w:t>,</w:t>
      </w:r>
      <w:r w:rsidRPr="0072153C">
        <w:rPr>
          <w:rFonts w:ascii="Verdana" w:hAnsi="Verdana"/>
          <w:sz w:val="18"/>
          <w:szCs w:val="18"/>
        </w:rPr>
        <w:t xml:space="preserve"> while the name of the state is automatically looked up.  </w:t>
      </w:r>
    </w:p>
    <w:p w:rsidR="0070609A" w:rsidRPr="0072153C" w14:paraId="3C0BDED1" w14:textId="77777777">
      <w:pPr>
        <w:rPr>
          <w:rFonts w:ascii="Verdana" w:hAnsi="Verdana"/>
          <w:sz w:val="18"/>
          <w:szCs w:val="18"/>
        </w:rPr>
      </w:pPr>
    </w:p>
    <w:p w:rsidR="003A610E" w:rsidRPr="0072153C" w14:paraId="211C4D9E" w14:textId="7FF306E5">
      <w:pPr>
        <w:pStyle w:val="Caption"/>
        <w:rPr>
          <w:rFonts w:ascii="Verdana" w:hAnsi="Verdana"/>
        </w:rPr>
      </w:pPr>
      <w:bookmarkStart w:id="38" w:name="_Toc153981639"/>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4</w:t>
      </w:r>
      <w:r w:rsidRPr="0072153C" w:rsidR="003C52DD">
        <w:rPr>
          <w:rFonts w:ascii="Verdana" w:hAnsi="Verdana"/>
          <w:noProof/>
        </w:rPr>
        <w:fldChar w:fldCharType="end"/>
      </w:r>
      <w:r w:rsidRPr="0072153C">
        <w:rPr>
          <w:rFonts w:ascii="Verdana" w:hAnsi="Verdana"/>
        </w:rPr>
        <w:t>: Form 468 Field Formatting Example</w:t>
      </w:r>
      <w:bookmarkEnd w:id="38"/>
    </w:p>
    <w:p w:rsidR="003A610E" w:rsidRPr="0072153C" w14:paraId="211C4D9F" w14:textId="77777777">
      <w:pPr>
        <w:rPr>
          <w:rFonts w:ascii="Verdana" w:hAnsi="Verdana"/>
          <w:sz w:val="18"/>
          <w:szCs w:val="18"/>
        </w:rPr>
      </w:pPr>
      <w:r w:rsidRPr="0072153C">
        <w:rPr>
          <w:rFonts w:ascii="Verdana" w:hAnsi="Verdana"/>
          <w:noProof/>
          <w:sz w:val="18"/>
          <w:szCs w:val="18"/>
        </w:rPr>
        <w:drawing>
          <wp:inline distT="0" distB="0" distL="0" distR="0">
            <wp:extent cx="4918452" cy="9567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16697" t="70797" r="26081" b="-691"/>
                    <a:stretch>
                      <a:fillRect/>
                    </a:stretch>
                  </pic:blipFill>
                  <pic:spPr bwMode="auto">
                    <a:xfrm>
                      <a:off x="0" y="0"/>
                      <a:ext cx="4940208" cy="96096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3A610E" w:rsidRPr="0072153C" w14:paraId="211C4DA0" w14:textId="77777777">
      <w:pPr>
        <w:rPr>
          <w:rFonts w:ascii="Verdana" w:hAnsi="Verdana"/>
          <w:sz w:val="18"/>
          <w:szCs w:val="18"/>
        </w:rPr>
      </w:pPr>
    </w:p>
    <w:p w:rsidR="003A610E" w:rsidRPr="0072153C" w14:paraId="211C4DA2" w14:textId="77777777">
      <w:pPr>
        <w:rPr>
          <w:rFonts w:ascii="Verdana" w:hAnsi="Verdana"/>
          <w:sz w:val="18"/>
          <w:szCs w:val="18"/>
        </w:rPr>
      </w:pPr>
    </w:p>
    <w:p w:rsidR="003A610E" w:rsidRPr="0072153C" w14:paraId="211C4DA3" w14:textId="10A5D373">
      <w:pPr>
        <w:rPr>
          <w:rFonts w:ascii="Verdana" w:hAnsi="Verdana"/>
          <w:sz w:val="18"/>
          <w:szCs w:val="18"/>
        </w:rPr>
      </w:pPr>
      <w:r w:rsidRPr="0072153C">
        <w:rPr>
          <w:rFonts w:ascii="Verdana" w:hAnsi="Verdana"/>
          <w:sz w:val="18"/>
          <w:szCs w:val="18"/>
        </w:rPr>
        <w:t xml:space="preserve">Several of the input cells have drop down menus from which you may select values, such as the </w:t>
      </w:r>
      <w:r w:rsidRPr="0072153C" w:rsidR="00A93443">
        <w:rPr>
          <w:rFonts w:ascii="Verdana" w:hAnsi="Verdana"/>
          <w:sz w:val="18"/>
          <w:szCs w:val="18"/>
        </w:rPr>
        <w:t>S</w:t>
      </w:r>
      <w:r w:rsidRPr="0072153C">
        <w:rPr>
          <w:rFonts w:ascii="Verdana" w:hAnsi="Verdana"/>
          <w:sz w:val="18"/>
          <w:szCs w:val="18"/>
        </w:rPr>
        <w:t xml:space="preserve">tate field.  When you click on the field, you will see </w:t>
      </w:r>
      <w:r w:rsidRPr="0072153C" w:rsidR="009409C5">
        <w:rPr>
          <w:rFonts w:ascii="Verdana" w:hAnsi="Verdana"/>
          <w:sz w:val="18"/>
          <w:szCs w:val="18"/>
        </w:rPr>
        <w:t>several</w:t>
      </w:r>
      <w:r w:rsidRPr="0072153C">
        <w:rPr>
          <w:rFonts w:ascii="Verdana" w:hAnsi="Verdana"/>
          <w:sz w:val="18"/>
          <w:szCs w:val="18"/>
        </w:rPr>
        <w:t xml:space="preserve"> selections.</w:t>
      </w:r>
    </w:p>
    <w:p w:rsidR="003A610E" w:rsidRPr="0072153C" w14:paraId="211C4DA4" w14:textId="77777777">
      <w:pPr>
        <w:rPr>
          <w:rFonts w:ascii="Verdana" w:hAnsi="Verdana"/>
          <w:sz w:val="18"/>
          <w:szCs w:val="18"/>
        </w:rPr>
      </w:pPr>
    </w:p>
    <w:p w:rsidR="003A610E" w:rsidRPr="0072153C" w14:paraId="211C4DA5" w14:textId="3184EB51">
      <w:pPr>
        <w:pStyle w:val="Caption"/>
        <w:rPr>
          <w:rFonts w:ascii="Verdana" w:hAnsi="Verdana"/>
        </w:rPr>
      </w:pPr>
      <w:bookmarkStart w:id="39" w:name="_Toc153981640"/>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5</w:t>
      </w:r>
      <w:r w:rsidRPr="0072153C" w:rsidR="003C52DD">
        <w:rPr>
          <w:rFonts w:ascii="Verdana" w:hAnsi="Verdana"/>
          <w:noProof/>
        </w:rPr>
        <w:fldChar w:fldCharType="end"/>
      </w:r>
      <w:r w:rsidRPr="0072153C">
        <w:rPr>
          <w:rFonts w:ascii="Verdana" w:hAnsi="Verdana"/>
        </w:rPr>
        <w:t>: Form 468 Field Selection Example</w:t>
      </w:r>
      <w:bookmarkEnd w:id="39"/>
    </w:p>
    <w:p w:rsidR="003A610E" w:rsidRPr="0072153C" w14:paraId="211C4DA6" w14:textId="77777777">
      <w:pPr>
        <w:jc w:val="center"/>
        <w:rPr>
          <w:rFonts w:ascii="Verdana" w:hAnsi="Verdana"/>
          <w:sz w:val="18"/>
          <w:szCs w:val="18"/>
        </w:rPr>
      </w:pPr>
      <w:r w:rsidRPr="0072153C">
        <w:rPr>
          <w:rFonts w:ascii="Verdana" w:hAnsi="Verdana"/>
          <w:noProof/>
          <w:sz w:val="18"/>
          <w:szCs w:val="18"/>
        </w:rPr>
        <w:drawing>
          <wp:inline distT="0" distB="0" distL="0" distR="0">
            <wp:extent cx="1752600" cy="1318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1318260"/>
                    </a:xfrm>
                    <a:prstGeom prst="rect">
                      <a:avLst/>
                    </a:prstGeom>
                    <a:noFill/>
                  </pic:spPr>
                </pic:pic>
              </a:graphicData>
            </a:graphic>
          </wp:inline>
        </w:drawing>
      </w:r>
    </w:p>
    <w:p w:rsidR="003A610E" w:rsidRPr="0072153C" w14:paraId="211C4DA7" w14:textId="77777777">
      <w:pPr>
        <w:rPr>
          <w:rFonts w:ascii="Verdana" w:hAnsi="Verdana"/>
          <w:sz w:val="18"/>
          <w:szCs w:val="18"/>
        </w:rPr>
      </w:pPr>
    </w:p>
    <w:p w:rsidR="003A610E" w:rsidRPr="0072153C" w14:paraId="211C4DA9" w14:textId="77777777">
      <w:pPr>
        <w:rPr>
          <w:rFonts w:ascii="Verdana" w:hAnsi="Verdana"/>
          <w:sz w:val="18"/>
          <w:szCs w:val="18"/>
        </w:rPr>
      </w:pPr>
    </w:p>
    <w:p w:rsidR="003A610E" w:rsidRPr="0072153C" w14:paraId="211C4DAA" w14:textId="2481A175">
      <w:pPr>
        <w:rPr>
          <w:rFonts w:ascii="Verdana" w:hAnsi="Verdana"/>
          <w:sz w:val="18"/>
          <w:szCs w:val="18"/>
        </w:rPr>
      </w:pPr>
      <w:r w:rsidRPr="0072153C">
        <w:rPr>
          <w:rFonts w:ascii="Verdana" w:hAnsi="Verdana"/>
          <w:sz w:val="18"/>
          <w:szCs w:val="18"/>
        </w:rPr>
        <w:t>Additionally, notes have been provided for several of the fields.  Cells with red triangles in the right upper corner of the cell will identify those with notes. If you hover your mouse above the cell, the note should appear, as shown below.</w:t>
      </w:r>
    </w:p>
    <w:p w:rsidR="003A610E" w:rsidRPr="0072153C" w14:paraId="211C4DAB" w14:textId="095801A4">
      <w:pPr>
        <w:pStyle w:val="Caption"/>
        <w:rPr>
          <w:rFonts w:ascii="Verdana" w:hAnsi="Verdana"/>
        </w:rPr>
      </w:pPr>
      <w:bookmarkStart w:id="40" w:name="_Toc153981641"/>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IV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6</w:t>
      </w:r>
      <w:r w:rsidRPr="0072153C" w:rsidR="003C52DD">
        <w:rPr>
          <w:rFonts w:ascii="Verdana" w:hAnsi="Verdana"/>
          <w:noProof/>
        </w:rPr>
        <w:fldChar w:fldCharType="end"/>
      </w:r>
      <w:r w:rsidRPr="0072153C">
        <w:rPr>
          <w:rFonts w:ascii="Verdana" w:hAnsi="Verdana"/>
        </w:rPr>
        <w:t>: Form 468 Field Note Example</w:t>
      </w:r>
      <w:bookmarkEnd w:id="40"/>
    </w:p>
    <w:p w:rsidR="003A610E" w:rsidRPr="0072153C" w14:paraId="211C4DAC" w14:textId="77777777">
      <w:pPr>
        <w:jc w:val="center"/>
        <w:rPr>
          <w:rFonts w:ascii="Verdana" w:hAnsi="Verdana"/>
          <w:sz w:val="18"/>
          <w:szCs w:val="18"/>
        </w:rPr>
      </w:pPr>
      <w:r w:rsidRPr="0072153C">
        <w:rPr>
          <w:rFonts w:ascii="Verdana" w:hAnsi="Verdana"/>
          <w:noProof/>
          <w:sz w:val="18"/>
          <w:szCs w:val="18"/>
        </w:rPr>
        <w:drawing>
          <wp:inline distT="0" distB="0" distL="0" distR="0">
            <wp:extent cx="2430884" cy="872066"/>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452319" cy="879756"/>
                    </a:xfrm>
                    <a:prstGeom prst="rect">
                      <a:avLst/>
                    </a:prstGeom>
                    <a:noFill/>
                  </pic:spPr>
                </pic:pic>
              </a:graphicData>
            </a:graphic>
          </wp:inline>
        </w:drawing>
      </w:r>
    </w:p>
    <w:p w:rsidR="003A610E" w:rsidRPr="0072153C" w14:paraId="211C4DAE" w14:textId="77777777">
      <w:pPr>
        <w:ind w:firstLine="0"/>
        <w:rPr>
          <w:rFonts w:ascii="Verdana" w:hAnsi="Verdana"/>
          <w:sz w:val="18"/>
          <w:szCs w:val="18"/>
        </w:rPr>
      </w:pPr>
    </w:p>
    <w:p w:rsidR="003A610E" w:rsidRPr="0072153C" w14:paraId="211C4DAF" w14:textId="77777777">
      <w:pPr>
        <w:pStyle w:val="Heading1"/>
        <w:rPr>
          <w:rFonts w:ascii="Verdana" w:hAnsi="Verdana"/>
          <w:sz w:val="18"/>
          <w:szCs w:val="18"/>
        </w:rPr>
      </w:pPr>
      <w:bookmarkStart w:id="41" w:name="_Toc162531837"/>
      <w:r w:rsidRPr="0072153C">
        <w:rPr>
          <w:rFonts w:ascii="Verdana" w:hAnsi="Verdana"/>
          <w:sz w:val="18"/>
          <w:szCs w:val="18"/>
        </w:rPr>
        <w:t>Completing the Form 468</w:t>
      </w:r>
      <w:bookmarkEnd w:id="41"/>
    </w:p>
    <w:p w:rsidR="003A610E" w:rsidRPr="0072153C" w14:paraId="211C4DB0" w14:textId="77777777">
      <w:pPr>
        <w:rPr>
          <w:rFonts w:ascii="Verdana" w:hAnsi="Verdana"/>
          <w:sz w:val="18"/>
          <w:szCs w:val="18"/>
        </w:rPr>
      </w:pPr>
    </w:p>
    <w:p w:rsidR="003A610E" w:rsidRPr="0072153C" w14:paraId="211C4DB1" w14:textId="7279B9FA">
      <w:pPr>
        <w:rPr>
          <w:rFonts w:ascii="Verdana" w:hAnsi="Verdana"/>
          <w:sz w:val="18"/>
          <w:szCs w:val="18"/>
        </w:rPr>
      </w:pPr>
      <w:r w:rsidRPr="0072153C">
        <w:rPr>
          <w:rFonts w:ascii="Verdana" w:hAnsi="Verdana"/>
          <w:sz w:val="18"/>
          <w:szCs w:val="18"/>
        </w:rPr>
        <w:t>This section will provide general instructions for completing the Form 468 on a section-by-section basis, based on the recommended order of entry shown in Exhibit</w:t>
      </w:r>
      <w:r w:rsidRPr="0072153C" w:rsidR="009409C5">
        <w:rPr>
          <w:rFonts w:ascii="Verdana" w:hAnsi="Verdana"/>
          <w:sz w:val="18"/>
          <w:szCs w:val="18"/>
        </w:rPr>
        <w:t>s II-1 and</w:t>
      </w:r>
      <w:r w:rsidRPr="0072153C">
        <w:rPr>
          <w:rFonts w:ascii="Verdana" w:hAnsi="Verdana"/>
          <w:sz w:val="18"/>
          <w:szCs w:val="18"/>
        </w:rPr>
        <w:t xml:space="preserve"> IV-3. You should navigate to the appropriate tab as described in </w:t>
      </w:r>
      <w:hyperlink w:anchor="_Navigation" w:history="1">
        <w:r w:rsidRPr="0072153C">
          <w:rPr>
            <w:rStyle w:val="Hyperlink"/>
            <w:rFonts w:ascii="Verdana" w:hAnsi="Verdana"/>
            <w:sz w:val="18"/>
            <w:szCs w:val="18"/>
          </w:rPr>
          <w:t>Section IV-A</w:t>
        </w:r>
      </w:hyperlink>
      <w:r w:rsidRPr="0072153C">
        <w:rPr>
          <w:rFonts w:ascii="Verdana" w:hAnsi="Verdana"/>
          <w:sz w:val="18"/>
          <w:szCs w:val="18"/>
        </w:rPr>
        <w:t>. These fields will be described in this section and clearly identified by bold italics and highlighting in blue.</w:t>
      </w:r>
    </w:p>
    <w:p w:rsidR="003A610E" w:rsidRPr="0072153C" w14:paraId="211C4DB2" w14:textId="77777777">
      <w:pPr>
        <w:rPr>
          <w:rFonts w:ascii="Verdana" w:hAnsi="Verdana"/>
          <w:sz w:val="18"/>
          <w:szCs w:val="18"/>
        </w:rPr>
      </w:pPr>
    </w:p>
    <w:p w:rsidR="003A610E" w:rsidRPr="0072153C" w14:paraId="211C4DB3" w14:textId="77777777">
      <w:pPr>
        <w:pStyle w:val="Heading2"/>
        <w:rPr>
          <w:rFonts w:ascii="Verdana" w:hAnsi="Verdana"/>
          <w:sz w:val="18"/>
          <w:szCs w:val="18"/>
        </w:rPr>
      </w:pPr>
      <w:bookmarkStart w:id="42" w:name="_Cover"/>
      <w:bookmarkStart w:id="43" w:name="_Toc162531838"/>
      <w:bookmarkEnd w:id="42"/>
      <w:r w:rsidRPr="0072153C">
        <w:rPr>
          <w:rFonts w:ascii="Verdana" w:hAnsi="Verdana"/>
          <w:sz w:val="18"/>
          <w:szCs w:val="18"/>
        </w:rPr>
        <w:t>Cover</w:t>
      </w:r>
      <w:bookmarkEnd w:id="43"/>
    </w:p>
    <w:p w:rsidR="003A610E" w:rsidRPr="0072153C" w14:paraId="211C4DB4" w14:textId="77777777">
      <w:pPr>
        <w:rPr>
          <w:rFonts w:ascii="Verdana" w:hAnsi="Verdana"/>
          <w:sz w:val="18"/>
          <w:szCs w:val="18"/>
        </w:rPr>
      </w:pPr>
    </w:p>
    <w:p w:rsidR="003A610E" w:rsidRPr="0072153C" w14:paraId="211C4DB5" w14:textId="42E0A102">
      <w:pPr>
        <w:rPr>
          <w:rFonts w:ascii="Verdana" w:hAnsi="Verdana"/>
          <w:sz w:val="18"/>
          <w:szCs w:val="18"/>
        </w:rPr>
      </w:pPr>
      <w:r w:rsidRPr="0072153C">
        <w:rPr>
          <w:rFonts w:ascii="Verdana" w:hAnsi="Verdana"/>
          <w:sz w:val="18"/>
          <w:szCs w:val="18"/>
        </w:rPr>
        <w:t>The cover page provides general information regarding your SBIC and the reporting period to which the Form 468 applies. Complete each of the unshaded cells as follow</w:t>
      </w:r>
      <w:r w:rsidRPr="0072153C" w:rsidR="00A25003">
        <w:rPr>
          <w:rFonts w:ascii="Verdana" w:hAnsi="Verdana"/>
          <w:sz w:val="18"/>
          <w:szCs w:val="18"/>
        </w:rPr>
        <w:t>s</w:t>
      </w:r>
      <w:r w:rsidRPr="0072153C">
        <w:rPr>
          <w:rFonts w:ascii="Verdana" w:hAnsi="Verdana"/>
          <w:sz w:val="18"/>
          <w:szCs w:val="18"/>
        </w:rPr>
        <w:t>:</w:t>
      </w:r>
    </w:p>
    <w:p w:rsidR="003A610E" w:rsidRPr="0072153C" w14:paraId="211C4DB6" w14:textId="77777777">
      <w:pPr>
        <w:rPr>
          <w:rFonts w:ascii="Verdana" w:hAnsi="Verdana"/>
          <w:sz w:val="18"/>
          <w:szCs w:val="18"/>
        </w:rPr>
      </w:pPr>
    </w:p>
    <w:p w:rsidR="003A610E" w14:paraId="211C4DB7" w14:textId="39818671">
      <w:pPr>
        <w:pStyle w:val="Caption"/>
        <w:rPr>
          <w:rFonts w:ascii="Verdana" w:hAnsi="Verdana"/>
        </w:rPr>
      </w:pPr>
      <w:bookmarkStart w:id="44" w:name="_Toc153981642"/>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w:t>
      </w:r>
      <w:r w:rsidRPr="0072153C" w:rsidR="003C52DD">
        <w:rPr>
          <w:rFonts w:ascii="Verdana" w:hAnsi="Verdana"/>
          <w:noProof/>
        </w:rPr>
        <w:fldChar w:fldCharType="end"/>
      </w:r>
      <w:r w:rsidRPr="0072153C">
        <w:rPr>
          <w:rFonts w:ascii="Verdana" w:hAnsi="Verdana"/>
        </w:rPr>
        <w:t>: Cover Page Fields</w:t>
      </w:r>
      <w:bookmarkEnd w:id="44"/>
    </w:p>
    <w:tbl>
      <w:tblPr>
        <w:tblW w:w="9100" w:type="dxa"/>
        <w:tblLook w:val="04A0"/>
      </w:tblPr>
      <w:tblGrid>
        <w:gridCol w:w="2701"/>
        <w:gridCol w:w="1076"/>
        <w:gridCol w:w="5323"/>
      </w:tblGrid>
      <w:tr w14:paraId="0BDABA01" w14:textId="77777777" w:rsidTr="00193340">
        <w:tblPrEx>
          <w:tblW w:w="9100" w:type="dxa"/>
          <w:tblLook w:val="04A0"/>
        </w:tblPrEx>
        <w:trPr>
          <w:trHeight w:val="690"/>
        </w:trPr>
        <w:tc>
          <w:tcPr>
            <w:tcW w:w="2740"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193340" w:rsidRPr="00193340" w:rsidP="00193340" w14:paraId="065A9C35" w14:textId="77777777">
            <w:pPr>
              <w:ind w:firstLine="0"/>
              <w:jc w:val="center"/>
              <w:rPr>
                <w:rFonts w:ascii="Verdana" w:eastAsia="Times New Roman" w:hAnsi="Verdana" w:cs="Calibri"/>
                <w:b/>
                <w:bCs/>
                <w:color w:val="FFFFFF"/>
                <w:sz w:val="18"/>
                <w:szCs w:val="18"/>
              </w:rPr>
            </w:pPr>
            <w:r w:rsidRPr="00193340">
              <w:rPr>
                <w:rFonts w:ascii="Verdana" w:eastAsia="Times New Roman" w:hAnsi="Verdana" w:cs="Calibri"/>
                <w:b/>
                <w:bCs/>
                <w:color w:val="FFFFFF"/>
                <w:sz w:val="18"/>
                <w:szCs w:val="18"/>
              </w:rPr>
              <w:t>Field/Label</w:t>
            </w:r>
          </w:p>
        </w:tc>
        <w:tc>
          <w:tcPr>
            <w:tcW w:w="960" w:type="dxa"/>
            <w:tcBorders>
              <w:top w:val="single" w:sz="8" w:space="0" w:color="auto"/>
              <w:left w:val="nil"/>
              <w:bottom w:val="single" w:sz="8" w:space="0" w:color="auto"/>
              <w:right w:val="single" w:sz="8" w:space="0" w:color="auto"/>
            </w:tcBorders>
            <w:shd w:val="clear" w:color="000000" w:fill="000000"/>
            <w:vAlign w:val="center"/>
            <w:hideMark/>
          </w:tcPr>
          <w:p w:rsidR="00193340" w:rsidRPr="00193340" w:rsidP="00193340" w14:paraId="5D275D8A" w14:textId="77777777">
            <w:pPr>
              <w:ind w:firstLine="0"/>
              <w:jc w:val="center"/>
              <w:rPr>
                <w:rFonts w:ascii="Verdana" w:eastAsia="Times New Roman" w:hAnsi="Verdana" w:cs="Calibri"/>
                <w:b/>
                <w:bCs/>
                <w:color w:val="FFFFFF"/>
                <w:sz w:val="18"/>
                <w:szCs w:val="18"/>
              </w:rPr>
            </w:pPr>
            <w:r w:rsidRPr="00193340">
              <w:rPr>
                <w:rFonts w:ascii="Verdana" w:eastAsia="Times New Roman" w:hAnsi="Verdana" w:cs="Calibri"/>
                <w:b/>
                <w:bCs/>
                <w:color w:val="FFFFFF"/>
                <w:sz w:val="18"/>
                <w:szCs w:val="18"/>
              </w:rPr>
              <w:t>Cell Location</w:t>
            </w:r>
          </w:p>
        </w:tc>
        <w:tc>
          <w:tcPr>
            <w:tcW w:w="5400" w:type="dxa"/>
            <w:tcBorders>
              <w:top w:val="single" w:sz="8" w:space="0" w:color="auto"/>
              <w:left w:val="nil"/>
              <w:bottom w:val="single" w:sz="8" w:space="0" w:color="auto"/>
              <w:right w:val="single" w:sz="8" w:space="0" w:color="auto"/>
            </w:tcBorders>
            <w:shd w:val="clear" w:color="000000" w:fill="000000"/>
            <w:vAlign w:val="center"/>
            <w:hideMark/>
          </w:tcPr>
          <w:p w:rsidR="00193340" w:rsidRPr="00193340" w:rsidP="00193340" w14:paraId="4A3C717E" w14:textId="77777777">
            <w:pPr>
              <w:ind w:firstLine="0"/>
              <w:jc w:val="center"/>
              <w:rPr>
                <w:rFonts w:ascii="Verdana" w:eastAsia="Times New Roman" w:hAnsi="Verdana" w:cs="Calibri"/>
                <w:b/>
                <w:bCs/>
                <w:color w:val="FFFFFF"/>
                <w:sz w:val="18"/>
                <w:szCs w:val="18"/>
              </w:rPr>
            </w:pPr>
            <w:r w:rsidRPr="00193340">
              <w:rPr>
                <w:rFonts w:ascii="Verdana" w:eastAsia="Times New Roman" w:hAnsi="Verdana" w:cs="Calibri"/>
                <w:b/>
                <w:bCs/>
                <w:color w:val="FFFFFF"/>
                <w:sz w:val="18"/>
                <w:szCs w:val="18"/>
              </w:rPr>
              <w:t>Instructions/Description</w:t>
            </w:r>
          </w:p>
        </w:tc>
      </w:tr>
      <w:tr w14:paraId="624534EB" w14:textId="77777777" w:rsidTr="00193340">
        <w:tblPrEx>
          <w:tblW w:w="9100" w:type="dxa"/>
          <w:tblLook w:val="04A0"/>
        </w:tblPrEx>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611E79ED"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Annual, Quarterly, or Interim Financial Report</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6938507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D1</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3073B721"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Select whether you the report will be Annual, Quarterly, or an Interim Financial Report.</w:t>
            </w:r>
          </w:p>
        </w:tc>
      </w:tr>
      <w:tr w14:paraId="2EB95C96" w14:textId="77777777" w:rsidTr="00193340">
        <w:tblPrEx>
          <w:tblW w:w="9100" w:type="dxa"/>
          <w:tblLook w:val="04A0"/>
        </w:tblPrEx>
        <w:trPr>
          <w:trHeight w:val="204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140C0399"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Partnership or Corporate Reporting</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2BF2D17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D3</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1D5A5D4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Select whether you report using “Partnership SBIC” or “Corporate SBIC”.  Partnerships and limited liability companies (“LLCs”) should select “Partnership SBIC”.  If you select “Corporate SBIC” you can highlight the differences between the partnership and corporate reporting in blue font by selecting “X” in cell A53 on the Cover Sheet.  Appendix A identifies the differences between the partnership and corporate reporting option.</w:t>
            </w:r>
          </w:p>
        </w:tc>
      </w:tr>
      <w:tr w14:paraId="3C58A612" w14:textId="77777777" w:rsidTr="00193340">
        <w:tblPrEx>
          <w:tblW w:w="9100" w:type="dxa"/>
          <w:tblLook w:val="04A0"/>
        </w:tblPrEx>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1821C0A2"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Name of Licensee</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61E7CE0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C6</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14D7F82D"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the name of your SBIC.</w:t>
            </w:r>
          </w:p>
        </w:tc>
      </w:tr>
      <w:tr w14:paraId="32CDE326" w14:textId="77777777" w:rsidTr="00193340">
        <w:tblPrEx>
          <w:tblW w:w="9100" w:type="dxa"/>
          <w:tblLook w:val="04A0"/>
        </w:tblPrEx>
        <w:trPr>
          <w:trHeight w:val="69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2FE7E492"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License Number</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6E387B52"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C8</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07DFE12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your 9-digit SBIC license number as a whole number.  The form will automatically format it into the license number format.</w:t>
            </w:r>
          </w:p>
        </w:tc>
      </w:tr>
      <w:tr w14:paraId="74CDBB6C" w14:textId="77777777" w:rsidTr="00193340">
        <w:tblPrEx>
          <w:tblW w:w="9100" w:type="dxa"/>
          <w:tblLook w:val="04A0"/>
        </w:tblPrEx>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1F8FE8F2"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Street Address</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6EE851F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C10:E11</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619D90ED"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xml:space="preserve">Enter the street address for your SBIC headquarters office.  </w:t>
            </w:r>
          </w:p>
        </w:tc>
      </w:tr>
      <w:tr w14:paraId="78DF21D5" w14:textId="77777777" w:rsidTr="00193340">
        <w:tblPrEx>
          <w:tblW w:w="9100" w:type="dxa"/>
          <w:tblLook w:val="04A0"/>
        </w:tblPrEx>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139C0A95"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City</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644EC2C7"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C13</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3C934587"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the city for your SBIC headquarters office.</w:t>
            </w:r>
          </w:p>
        </w:tc>
      </w:tr>
      <w:tr w14:paraId="0E12BC49" w14:textId="77777777" w:rsidTr="00193340">
        <w:tblPrEx>
          <w:tblW w:w="9100" w:type="dxa"/>
          <w:tblLook w:val="04A0"/>
        </w:tblPrEx>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2321E7C2"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State</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66C4CF39"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C14</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274E9E11"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Select the state where your SBIC headquarters office resides.</w:t>
            </w:r>
          </w:p>
        </w:tc>
      </w:tr>
      <w:tr w14:paraId="2054AE59" w14:textId="77777777" w:rsidTr="00193340">
        <w:tblPrEx>
          <w:tblW w:w="9100" w:type="dxa"/>
          <w:tblLook w:val="04A0"/>
        </w:tblPrEx>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7FCDE24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Zip Code</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186ED2FA"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C15</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6EA08D2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the zip code for your SBIC headquarters office.</w:t>
            </w:r>
          </w:p>
        </w:tc>
      </w:tr>
      <w:tr w14:paraId="60349473" w14:textId="77777777" w:rsidTr="00193340">
        <w:tblPrEx>
          <w:tblW w:w="9100" w:type="dxa"/>
          <w:tblLook w:val="04A0"/>
        </w:tblPrEx>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6BB14C65"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County</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0BCCA42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C16</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44C1F72F"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the country for your SBIC headquarters office.</w:t>
            </w:r>
          </w:p>
        </w:tc>
      </w:tr>
      <w:tr w14:paraId="43C14B48" w14:textId="77777777" w:rsidTr="00193340">
        <w:tblPrEx>
          <w:tblW w:w="9100" w:type="dxa"/>
          <w:tblLook w:val="04A0"/>
        </w:tblPrEx>
        <w:trPr>
          <w:trHeight w:val="69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5C2FD977"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Licensee Employer ID Number</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32B69454"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C18</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21653C2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your SBIC’s employer ID number for which you file taxes. The Form will automatically format into the licensee employer ID number.</w:t>
            </w:r>
          </w:p>
        </w:tc>
      </w:tr>
      <w:tr w14:paraId="34E56F86" w14:textId="77777777" w:rsidTr="00193340">
        <w:tblPrEx>
          <w:tblW w:w="9100" w:type="dxa"/>
          <w:tblLook w:val="04A0"/>
        </w:tblPrEx>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6971DBF3"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For the Reporting Period Ended</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500FEE77"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C20</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0E3C285F"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the ending date of the reporting period for which you are submitting the Form 468.</w:t>
            </w:r>
          </w:p>
        </w:tc>
      </w:tr>
      <w:tr w14:paraId="6C12FE8D" w14:textId="77777777" w:rsidTr="00193340">
        <w:tblPrEx>
          <w:tblW w:w="9100" w:type="dxa"/>
          <w:tblLook w:val="04A0"/>
        </w:tblPrEx>
        <w:trPr>
          <w:trHeight w:val="139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60F42532"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Number of Months</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1143CDE0"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C22</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713DD4A0"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the number of months the reporting period covers.  SBIC quarterly financials should report through the end of the reporting period (typically 3 months for the first quarter, 6 months for the second quarter, 9 months for the third quarter, and 12 months for the annual or 4</w:t>
            </w:r>
            <w:r w:rsidRPr="00193340">
              <w:rPr>
                <w:rFonts w:ascii="Verdana" w:eastAsia="Times New Roman" w:hAnsi="Verdana" w:cs="Calibri"/>
                <w:color w:val="000000"/>
                <w:sz w:val="18"/>
                <w:szCs w:val="18"/>
                <w:vertAlign w:val="superscript"/>
              </w:rPr>
              <w:t>th</w:t>
            </w:r>
            <w:r w:rsidRPr="00193340">
              <w:rPr>
                <w:rFonts w:ascii="Verdana" w:eastAsia="Times New Roman" w:hAnsi="Verdana" w:cs="Calibri"/>
                <w:color w:val="000000"/>
                <w:sz w:val="18"/>
                <w:szCs w:val="18"/>
              </w:rPr>
              <w:t xml:space="preserve"> quarter.  </w:t>
            </w:r>
          </w:p>
        </w:tc>
      </w:tr>
      <w:tr w14:paraId="5D6B4DAD" w14:textId="77777777" w:rsidTr="00193340">
        <w:tblPrEx>
          <w:tblW w:w="9100" w:type="dxa"/>
          <w:tblLook w:val="04A0"/>
        </w:tblPrEx>
        <w:trPr>
          <w:trHeight w:val="69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2FBC4DF3"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Filing Type</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66073E50"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C24</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3EEE7780"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xml:space="preserve">Select from the dropdown menu the filing type (Annual Audited, Annual Unaudited, Quarterly, Interim, Annual Amended, or Quarterly Amended) </w:t>
            </w:r>
          </w:p>
        </w:tc>
      </w:tr>
      <w:tr w14:paraId="5E154284" w14:textId="77777777" w:rsidTr="00193340">
        <w:tblPrEx>
          <w:tblW w:w="9100" w:type="dxa"/>
          <w:tblLook w:val="04A0"/>
        </w:tblPrEx>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788FE06D"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Independent Public Accountant</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42A1BC1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C26</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51B9C05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Input full legal name of your Independent Public Accountant</w:t>
            </w:r>
          </w:p>
        </w:tc>
      </w:tr>
      <w:tr w14:paraId="0C0AA926" w14:textId="77777777" w:rsidTr="00193340">
        <w:tblPrEx>
          <w:tblW w:w="9100" w:type="dxa"/>
          <w:tblLook w:val="04A0"/>
        </w:tblPrEx>
        <w:trPr>
          <w:trHeight w:val="114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70A5AB8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Approved Valuation Guidance</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1EB23143"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C28</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35189B4D"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xml:space="preserve">Select the valuation guidance for which SBA has approved for your SBIC. Most SBICs adhere to the SBA Valuation Guidelines; however, SBA will generally approve for Non-leveraged Licensees valuation guidelines that meet GAAP.  </w:t>
            </w:r>
          </w:p>
        </w:tc>
      </w:tr>
      <w:tr w14:paraId="2DF573E9" w14:textId="77777777" w:rsidTr="00193340">
        <w:tblPrEx>
          <w:tblW w:w="9100" w:type="dxa"/>
          <w:tblLook w:val="04A0"/>
        </w:tblPrEx>
        <w:trPr>
          <w:trHeight w:val="91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1007D7EC"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Vintage Year</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17F3264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C30</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6610CF81"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SBA considers the vintage year to be the year in which the license was approved. SBA may use your vintage year to compare the performance of your fund with all other similar types of funds form in that particular year.</w:t>
            </w:r>
          </w:p>
        </w:tc>
      </w:tr>
      <w:tr w14:paraId="1B24ED52" w14:textId="77777777" w:rsidTr="00193340">
        <w:tblPrEx>
          <w:tblW w:w="9100" w:type="dxa"/>
          <w:tblLook w:val="04A0"/>
        </w:tblPrEx>
        <w:trPr>
          <w:trHeight w:val="465"/>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3C6C88A3"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Approved Tiers of Leverage</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2AC2AAA2"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C32</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0918E564"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Enter the tiers of leverage SBA approved for Licensee at Licensing (generally ranges from 0 to 2)</w:t>
            </w:r>
          </w:p>
        </w:tc>
      </w:tr>
      <w:tr w14:paraId="438F3780" w14:textId="77777777" w:rsidTr="00193340">
        <w:tblPrEx>
          <w:tblW w:w="9100" w:type="dxa"/>
          <w:tblLook w:val="04A0"/>
        </w:tblPrEx>
        <w:trPr>
          <w:trHeight w:val="450"/>
        </w:trPr>
        <w:tc>
          <w:tcPr>
            <w:tcW w:w="2740" w:type="dxa"/>
            <w:tcBorders>
              <w:top w:val="single" w:sz="8" w:space="0" w:color="auto"/>
              <w:left w:val="single" w:sz="8" w:space="0" w:color="auto"/>
              <w:bottom w:val="nil"/>
              <w:right w:val="single" w:sz="8" w:space="0" w:color="auto"/>
            </w:tcBorders>
            <w:shd w:val="clear" w:color="auto" w:fill="auto"/>
            <w:vAlign w:val="center"/>
            <w:hideMark/>
          </w:tcPr>
          <w:p w:rsidR="00193340" w:rsidRPr="00193340" w:rsidP="00193340" w14:paraId="72B11AE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Fund Style</w:t>
            </w:r>
          </w:p>
        </w:tc>
        <w:tc>
          <w:tcPr>
            <w:tcW w:w="960" w:type="dxa"/>
            <w:tcBorders>
              <w:top w:val="single" w:sz="8" w:space="0" w:color="auto"/>
              <w:left w:val="nil"/>
              <w:bottom w:val="nil"/>
              <w:right w:val="single" w:sz="8" w:space="0" w:color="auto"/>
            </w:tcBorders>
            <w:shd w:val="clear" w:color="auto" w:fill="auto"/>
            <w:vAlign w:val="center"/>
            <w:hideMark/>
          </w:tcPr>
          <w:p w:rsidR="00193340" w:rsidRPr="00193340" w:rsidP="00193340" w14:paraId="0F62385C"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C34</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4618E17C"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Select the fund style that best describes your SBIC fund</w:t>
            </w:r>
          </w:p>
        </w:tc>
      </w:tr>
      <w:tr w14:paraId="1C21DE38"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68510117"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06A3B629"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518FFE76"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Fund of Funds</w:t>
            </w:r>
          </w:p>
        </w:tc>
      </w:tr>
      <w:tr w14:paraId="374708DA"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5A56CCA7"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4EF6195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5237871B"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Venture</w:t>
            </w:r>
          </w:p>
        </w:tc>
      </w:tr>
      <w:tr w14:paraId="20C14C69"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3B2B5834"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08E3A7E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20ACD057"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Growth Equity</w:t>
            </w:r>
          </w:p>
        </w:tc>
      </w:tr>
      <w:tr w14:paraId="0DA01D86"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329D1177"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4EB3DA5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64CC532F"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Secondaries</w:t>
            </w:r>
          </w:p>
        </w:tc>
      </w:tr>
      <w:tr w14:paraId="1CAEE274"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5299634A"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6182DDE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7487E6D1"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Private Credit</w:t>
            </w:r>
          </w:p>
        </w:tc>
      </w:tr>
      <w:tr w14:paraId="67FF0539"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7C323FCC"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2EC67623"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0EAEEE77"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Private Equity</w:t>
            </w:r>
          </w:p>
        </w:tc>
      </w:tr>
      <w:tr w14:paraId="09C64493"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3D784C2D"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4B0F2679"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1F43DEC7"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Hybrid</w:t>
            </w:r>
          </w:p>
        </w:tc>
      </w:tr>
      <w:tr w14:paraId="3BD0C4AB" w14:textId="77777777" w:rsidTr="00193340">
        <w:tblPrEx>
          <w:tblW w:w="9100" w:type="dxa"/>
          <w:tblLook w:val="04A0"/>
        </w:tblPrEx>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16416B6F"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66C3455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single" w:sz="8" w:space="0" w:color="auto"/>
              <w:right w:val="single" w:sz="8" w:space="0" w:color="auto"/>
            </w:tcBorders>
            <w:shd w:val="clear" w:color="auto" w:fill="auto"/>
            <w:vAlign w:val="center"/>
            <w:hideMark/>
          </w:tcPr>
          <w:p w:rsidR="00193340" w:rsidRPr="00193340" w:rsidP="00193340" w14:paraId="6C48B190"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Other</w:t>
            </w:r>
          </w:p>
        </w:tc>
      </w:tr>
      <w:tr w14:paraId="61CD42CE" w14:textId="77777777" w:rsidTr="00193340">
        <w:tblPrEx>
          <w:tblW w:w="9100" w:type="dxa"/>
          <w:tblLook w:val="04A0"/>
        </w:tblPrEx>
        <w:trPr>
          <w:trHeight w:val="45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5315A890"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Investment Strategy</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00F0915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C36</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2804F8E5"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Select the strategy that best describes your SBIC. The following are the strategies with their description.</w:t>
            </w:r>
          </w:p>
        </w:tc>
      </w:tr>
      <w:tr w14:paraId="11630632"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1A88C77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0C5914AC"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507AC84D"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Venture Capital</w:t>
            </w:r>
          </w:p>
        </w:tc>
      </w:tr>
      <w:tr w14:paraId="1CD28AD7"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1EF165F0"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2DE05D63"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136B7775"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Growth Equity</w:t>
            </w:r>
          </w:p>
        </w:tc>
      </w:tr>
      <w:tr w14:paraId="17655F67"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54250A95"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2C13E3FA"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121DAC3D"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Buyout</w:t>
            </w:r>
          </w:p>
        </w:tc>
      </w:tr>
      <w:tr w14:paraId="1D3840B5"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2709B19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39EE7FB0"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0DA5659F"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Special Situations</w:t>
            </w:r>
          </w:p>
        </w:tc>
      </w:tr>
      <w:tr w14:paraId="64F9D431"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12171F39"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1C157B6A"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7F2C63B3"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Distressed</w:t>
            </w:r>
          </w:p>
        </w:tc>
      </w:tr>
      <w:tr w14:paraId="6F1009F1"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5F4E59E7"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5BDBE7A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1E52F1B9"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Mezzanine</w:t>
            </w:r>
          </w:p>
        </w:tc>
      </w:tr>
      <w:tr w14:paraId="3BD18889"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555A442E"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02F68CA1"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477DAFE4"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Direct Lending</w:t>
            </w:r>
          </w:p>
        </w:tc>
      </w:tr>
      <w:tr w14:paraId="56F6EBC1"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706FBDE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09D5CB8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69ED7D90"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Fund Secondary</w:t>
            </w:r>
          </w:p>
        </w:tc>
      </w:tr>
      <w:tr w14:paraId="2F920103"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59BF414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1938056E"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15350F20"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Direct Secondary</w:t>
            </w:r>
          </w:p>
        </w:tc>
      </w:tr>
      <w:tr w14:paraId="162AD65B"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0F3DA762"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4B4B258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1CEB9E76"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Co-Investments</w:t>
            </w:r>
          </w:p>
        </w:tc>
      </w:tr>
      <w:tr w14:paraId="3E5A988B"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046E317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126C2B8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5ACE7B3C"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Multiple</w:t>
            </w:r>
          </w:p>
        </w:tc>
      </w:tr>
      <w:tr w14:paraId="1270DFF7"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349AEDF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36A875B9"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77B9153E"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Seed</w:t>
            </w:r>
          </w:p>
        </w:tc>
      </w:tr>
      <w:tr w14:paraId="57912305"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0F4CC4B3"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0F22C2D3"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4398CA2E"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Early Venture</w:t>
            </w:r>
          </w:p>
        </w:tc>
      </w:tr>
      <w:tr w14:paraId="6CCA1FCD"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75F96EA0"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7D15DAF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4A7E5D32"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Late Venture</w:t>
            </w:r>
          </w:p>
        </w:tc>
      </w:tr>
      <w:tr w14:paraId="6FC00564"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2132F71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3B3E958F"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6AFC651D"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Expansion</w:t>
            </w:r>
          </w:p>
        </w:tc>
      </w:tr>
      <w:tr w14:paraId="5F493BB0"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349BB0E9"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53DE9D8E"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1E4F324B"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Balanced Venture</w:t>
            </w:r>
          </w:p>
        </w:tc>
      </w:tr>
      <w:tr w14:paraId="44D5B917"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1783C3FA"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35021D05"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2D20226F"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Hybrid Debt/Equity</w:t>
            </w:r>
          </w:p>
        </w:tc>
      </w:tr>
      <w:tr w14:paraId="1A8CA1D2"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562A8D1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39743846"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3A9FABBF"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Venture Debt</w:t>
            </w:r>
          </w:p>
        </w:tc>
      </w:tr>
      <w:tr w14:paraId="43079B48" w14:textId="77777777" w:rsidTr="00193340">
        <w:tblPrEx>
          <w:tblW w:w="9100" w:type="dxa"/>
          <w:tblLook w:val="04A0"/>
        </w:tblPrEx>
        <w:trPr>
          <w:trHeight w:val="300"/>
        </w:trPr>
        <w:tc>
          <w:tcPr>
            <w:tcW w:w="2740" w:type="dxa"/>
            <w:tcBorders>
              <w:top w:val="nil"/>
              <w:left w:val="single" w:sz="8" w:space="0" w:color="auto"/>
              <w:bottom w:val="nil"/>
              <w:right w:val="single" w:sz="8" w:space="0" w:color="auto"/>
            </w:tcBorders>
            <w:shd w:val="clear" w:color="auto" w:fill="auto"/>
            <w:vAlign w:val="center"/>
            <w:hideMark/>
          </w:tcPr>
          <w:p w:rsidR="00193340" w:rsidRPr="00193340" w:rsidP="00193340" w14:paraId="2028AA31"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nil"/>
              <w:right w:val="single" w:sz="8" w:space="0" w:color="auto"/>
            </w:tcBorders>
            <w:shd w:val="clear" w:color="auto" w:fill="auto"/>
            <w:vAlign w:val="center"/>
            <w:hideMark/>
          </w:tcPr>
          <w:p w:rsidR="00193340" w:rsidRPr="00193340" w:rsidP="00193340" w14:paraId="5315D66B"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07CF9EB1"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Angel</w:t>
            </w:r>
          </w:p>
        </w:tc>
      </w:tr>
      <w:tr w14:paraId="61845705" w14:textId="77777777" w:rsidTr="00193340">
        <w:tblPrEx>
          <w:tblW w:w="9100" w:type="dxa"/>
          <w:tblLook w:val="04A0"/>
        </w:tblPrEx>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15DCEEBA"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57BF19AE"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 </w:t>
            </w:r>
          </w:p>
        </w:tc>
        <w:tc>
          <w:tcPr>
            <w:tcW w:w="5400" w:type="dxa"/>
            <w:tcBorders>
              <w:top w:val="nil"/>
              <w:left w:val="nil"/>
              <w:bottom w:val="nil"/>
              <w:right w:val="single" w:sz="8" w:space="0" w:color="auto"/>
            </w:tcBorders>
            <w:shd w:val="clear" w:color="auto" w:fill="auto"/>
            <w:vAlign w:val="center"/>
            <w:hideMark/>
          </w:tcPr>
          <w:p w:rsidR="00193340" w:rsidRPr="00193340" w:rsidP="00193340" w14:paraId="59490652" w14:textId="77777777">
            <w:pPr>
              <w:ind w:firstLine="360" w:firstLineChars="20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Other</w:t>
            </w:r>
          </w:p>
        </w:tc>
      </w:tr>
      <w:tr w14:paraId="740F4CB4" w14:textId="77777777" w:rsidTr="00193340">
        <w:tblPrEx>
          <w:tblW w:w="9100" w:type="dxa"/>
          <w:tblLook w:val="04A0"/>
        </w:tblPrEx>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3340" w:rsidRPr="00193340" w:rsidP="00193340" w14:paraId="2D0B55DA"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Has SBA approved a Wind-down Plan?</w:t>
            </w:r>
          </w:p>
        </w:tc>
        <w:tc>
          <w:tcPr>
            <w:tcW w:w="960" w:type="dxa"/>
            <w:tcBorders>
              <w:top w:val="nil"/>
              <w:left w:val="nil"/>
              <w:bottom w:val="single" w:sz="8" w:space="0" w:color="auto"/>
              <w:right w:val="single" w:sz="8" w:space="0" w:color="auto"/>
            </w:tcBorders>
            <w:shd w:val="clear" w:color="auto" w:fill="auto"/>
            <w:vAlign w:val="center"/>
            <w:hideMark/>
          </w:tcPr>
          <w:p w:rsidR="00193340" w:rsidRPr="00193340" w:rsidP="00193340" w14:paraId="26E9496A"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C39</w:t>
            </w:r>
          </w:p>
        </w:tc>
        <w:tc>
          <w:tcPr>
            <w:tcW w:w="5400" w:type="dxa"/>
            <w:tcBorders>
              <w:top w:val="single" w:sz="8" w:space="0" w:color="auto"/>
              <w:left w:val="nil"/>
              <w:bottom w:val="single" w:sz="8" w:space="0" w:color="auto"/>
              <w:right w:val="single" w:sz="8" w:space="0" w:color="auto"/>
            </w:tcBorders>
            <w:shd w:val="clear" w:color="auto" w:fill="auto"/>
            <w:vAlign w:val="center"/>
            <w:hideMark/>
          </w:tcPr>
          <w:p w:rsidR="00193340" w:rsidRPr="00193340" w:rsidP="00193340" w14:paraId="5EB22A58" w14:textId="77777777">
            <w:pPr>
              <w:ind w:firstLine="0"/>
              <w:jc w:val="left"/>
              <w:rPr>
                <w:rFonts w:ascii="Verdana" w:eastAsia="Times New Roman" w:hAnsi="Verdana" w:cs="Calibri"/>
                <w:color w:val="000000"/>
                <w:sz w:val="18"/>
                <w:szCs w:val="18"/>
              </w:rPr>
            </w:pPr>
            <w:r w:rsidRPr="00193340">
              <w:rPr>
                <w:rFonts w:ascii="Verdana" w:eastAsia="Times New Roman" w:hAnsi="Verdana" w:cs="Calibri"/>
                <w:color w:val="000000"/>
                <w:sz w:val="18"/>
                <w:szCs w:val="18"/>
              </w:rPr>
              <w:t>Select “Y” if SBA has approved your Wind-down Plan; otherwise enter “N”.</w:t>
            </w:r>
          </w:p>
        </w:tc>
      </w:tr>
    </w:tbl>
    <w:p w:rsidR="002D2285" w:rsidP="002D2285" w14:paraId="0F2E9C60" w14:textId="77777777"/>
    <w:p w:rsidR="002D2285" w:rsidP="002D2285" w14:paraId="5446682D" w14:textId="77777777"/>
    <w:p w:rsidR="002D2285" w:rsidRPr="00DB4D7D" w:rsidP="00DB4D7D" w14:paraId="0FBC26B4" w14:textId="77777777"/>
    <w:p w:rsidR="006A4E16" w:rsidP="003D3D59" w14:paraId="527845CE" w14:textId="77777777">
      <w:pPr>
        <w:jc w:val="center"/>
      </w:pPr>
    </w:p>
    <w:p w:rsidR="003A610E" w:rsidRPr="0072153C" w14:paraId="211C4E23" w14:textId="77777777">
      <w:pPr>
        <w:pStyle w:val="ListParagraph"/>
        <w:numPr>
          <w:ilvl w:val="0"/>
          <w:numId w:val="5"/>
        </w:numPr>
        <w:ind w:left="720"/>
        <w:jc w:val="left"/>
        <w:rPr>
          <w:rFonts w:ascii="Verdana" w:hAnsi="Verdana"/>
          <w:sz w:val="18"/>
          <w:szCs w:val="18"/>
        </w:rPr>
      </w:pPr>
      <w:r w:rsidRPr="0072153C">
        <w:rPr>
          <w:rFonts w:ascii="Verdana" w:hAnsi="Verdana"/>
          <w:sz w:val="18"/>
          <w:szCs w:val="18"/>
        </w:rPr>
        <w:t xml:space="preserve">Annual filing only - An updated Wind-Down plan (including supplement in </w:t>
      </w:r>
      <w:hyperlink w:anchor="_Wind-Down_Plan_Supplement" w:history="1">
        <w:r w:rsidRPr="0072153C">
          <w:rPr>
            <w:rStyle w:val="Hyperlink"/>
            <w:rFonts w:ascii="Verdana" w:hAnsi="Verdana"/>
            <w:sz w:val="18"/>
            <w:szCs w:val="18"/>
          </w:rPr>
          <w:t>Section V-W</w:t>
        </w:r>
      </w:hyperlink>
      <w:r w:rsidRPr="0072153C">
        <w:rPr>
          <w:rFonts w:ascii="Verdana" w:hAnsi="Verdana"/>
          <w:sz w:val="18"/>
          <w:szCs w:val="18"/>
        </w:rPr>
        <w:t>) if:</w:t>
      </w:r>
    </w:p>
    <w:p w:rsidR="003A610E" w:rsidRPr="0072153C" w14:paraId="211C4E24" w14:textId="77777777">
      <w:pPr>
        <w:pStyle w:val="ListParagraph"/>
        <w:numPr>
          <w:ilvl w:val="1"/>
          <w:numId w:val="5"/>
        </w:numPr>
        <w:ind w:left="1080"/>
        <w:jc w:val="left"/>
        <w:rPr>
          <w:rFonts w:ascii="Verdana" w:hAnsi="Verdana"/>
          <w:sz w:val="18"/>
          <w:szCs w:val="18"/>
        </w:rPr>
      </w:pPr>
      <w:r w:rsidRPr="0072153C">
        <w:rPr>
          <w:rFonts w:ascii="Verdana" w:hAnsi="Verdana"/>
          <w:sz w:val="18"/>
          <w:szCs w:val="18"/>
        </w:rPr>
        <w:t xml:space="preserve">SBA has previously approved your Wind-Down </w:t>
      </w:r>
      <w:r w:rsidRPr="0072153C">
        <w:rPr>
          <w:rFonts w:ascii="Verdana" w:hAnsi="Verdana"/>
          <w:sz w:val="18"/>
          <w:szCs w:val="18"/>
        </w:rPr>
        <w:t>plan;</w:t>
      </w:r>
    </w:p>
    <w:p w:rsidR="003A610E" w:rsidRPr="0072153C" w14:paraId="211C4E25" w14:textId="77777777">
      <w:pPr>
        <w:pStyle w:val="ListParagraph"/>
        <w:numPr>
          <w:ilvl w:val="1"/>
          <w:numId w:val="5"/>
        </w:numPr>
        <w:ind w:left="1080"/>
        <w:jc w:val="left"/>
        <w:rPr>
          <w:rFonts w:ascii="Verdana" w:hAnsi="Verdana"/>
          <w:sz w:val="18"/>
          <w:szCs w:val="18"/>
        </w:rPr>
      </w:pPr>
      <w:r w:rsidRPr="0072153C">
        <w:rPr>
          <w:rFonts w:ascii="Verdana" w:hAnsi="Verdana"/>
          <w:sz w:val="18"/>
          <w:szCs w:val="18"/>
        </w:rPr>
        <w:t xml:space="preserve">your SBIC is in the Office of SBIC Liquidation; or </w:t>
      </w:r>
    </w:p>
    <w:p w:rsidR="003A610E" w:rsidRPr="0072153C" w14:paraId="211C4E26" w14:textId="77777777">
      <w:pPr>
        <w:pStyle w:val="ListParagraph"/>
        <w:numPr>
          <w:ilvl w:val="1"/>
          <w:numId w:val="5"/>
        </w:numPr>
        <w:ind w:left="1080"/>
        <w:jc w:val="left"/>
        <w:rPr>
          <w:rFonts w:ascii="Verdana" w:hAnsi="Verdana"/>
          <w:sz w:val="18"/>
          <w:szCs w:val="18"/>
        </w:rPr>
      </w:pPr>
      <w:r w:rsidRPr="0072153C">
        <w:rPr>
          <w:rFonts w:ascii="Verdana" w:hAnsi="Verdana"/>
          <w:sz w:val="18"/>
          <w:szCs w:val="18"/>
        </w:rPr>
        <w:t>as requested by SBA.</w:t>
      </w:r>
    </w:p>
    <w:p w:rsidR="003A610E" w:rsidRPr="0072153C" w:rsidP="05935502" w14:paraId="211C4E28" w14:textId="77777777">
      <w:pPr>
        <w:ind w:firstLine="0"/>
        <w:rPr>
          <w:rFonts w:ascii="Verdana" w:hAnsi="Verdana" w:eastAsiaTheme="majorEastAsia" w:cstheme="majorBidi"/>
          <w:color w:val="1F3763" w:themeColor="accent1" w:themeShade="7F"/>
          <w:sz w:val="18"/>
          <w:szCs w:val="18"/>
        </w:rPr>
      </w:pPr>
    </w:p>
    <w:p w:rsidR="003A610E" w:rsidRPr="0072153C" w14:paraId="211C4E29" w14:textId="58E5D027">
      <w:pPr>
        <w:pStyle w:val="Heading2"/>
        <w:rPr>
          <w:rFonts w:ascii="Verdana" w:hAnsi="Verdana"/>
          <w:sz w:val="18"/>
          <w:szCs w:val="18"/>
        </w:rPr>
      </w:pPr>
      <w:bookmarkStart w:id="45" w:name="_Schedule_1:_"/>
      <w:bookmarkStart w:id="46" w:name="_Schedule_11:_"/>
      <w:bookmarkStart w:id="47" w:name="_Toc162531839"/>
      <w:bookmarkEnd w:id="45"/>
      <w:bookmarkEnd w:id="46"/>
      <w:r w:rsidRPr="0072153C">
        <w:rPr>
          <w:rFonts w:ascii="Verdana" w:hAnsi="Verdana"/>
          <w:sz w:val="18"/>
          <w:szCs w:val="18"/>
        </w:rPr>
        <w:t>Schedule 11: SBIC Cumulative Performance</w:t>
      </w:r>
      <w:bookmarkEnd w:id="47"/>
    </w:p>
    <w:p w:rsidR="003A610E" w:rsidRPr="0072153C" w14:paraId="211C4E2A" w14:textId="77777777">
      <w:pPr>
        <w:rPr>
          <w:rFonts w:ascii="Verdana" w:hAnsi="Verdana"/>
          <w:sz w:val="18"/>
          <w:szCs w:val="18"/>
        </w:rPr>
      </w:pPr>
    </w:p>
    <w:p w:rsidR="003A610E" w:rsidRPr="0072153C" w14:paraId="211C4E2B" w14:textId="0B101113">
      <w:pPr>
        <w:rPr>
          <w:rFonts w:ascii="Verdana" w:hAnsi="Verdana"/>
          <w:sz w:val="18"/>
          <w:szCs w:val="18"/>
        </w:rPr>
      </w:pPr>
      <w:r w:rsidRPr="0072153C">
        <w:rPr>
          <w:rFonts w:ascii="Verdana" w:hAnsi="Verdana"/>
          <w:sz w:val="18"/>
          <w:szCs w:val="18"/>
        </w:rPr>
        <w:t>The SBIC Cumulative Performance schedule (“Schedule 11”) contains the cumulative investment performance for SBIC investments at the portfolio company level and is located on the tab named “S11cumperf.” It contains all portfolio companies that the SBIC invested, both realized and unrealized sin</w:t>
      </w:r>
      <w:r w:rsidRPr="0072153C" w:rsidR="5190ECA3">
        <w:rPr>
          <w:rFonts w:ascii="Verdana" w:hAnsi="Verdana"/>
          <w:sz w:val="18"/>
          <w:szCs w:val="18"/>
        </w:rPr>
        <w:t>c</w:t>
      </w:r>
      <w:r w:rsidRPr="0072153C">
        <w:rPr>
          <w:rFonts w:ascii="Verdana" w:hAnsi="Verdana"/>
          <w:sz w:val="18"/>
          <w:szCs w:val="18"/>
        </w:rPr>
        <w:t>e your fund’s commencement date or October 1, 1993, whichever is later. If historical information is unavailable in the format requested, you may omit (1) investments realized or written off on or before June 30, 2011, and (2) for investments held as of July 1, 2011, gross receipts received on or before June 30, 2011.</w:t>
      </w:r>
      <w:r>
        <w:rPr>
          <w:rStyle w:val="FootnoteReference"/>
          <w:rFonts w:ascii="Verdana" w:hAnsi="Verdana"/>
          <w:sz w:val="18"/>
          <w:szCs w:val="18"/>
        </w:rPr>
        <w:footnoteReference w:id="4"/>
      </w:r>
    </w:p>
    <w:p w:rsidR="003A610E" w:rsidRPr="0072153C" w14:paraId="211C4E2C" w14:textId="77777777">
      <w:pPr>
        <w:rPr>
          <w:rFonts w:ascii="Verdana" w:hAnsi="Verdana"/>
          <w:sz w:val="18"/>
          <w:szCs w:val="18"/>
        </w:rPr>
      </w:pPr>
    </w:p>
    <w:p w:rsidR="003A610E" w14:paraId="211C4E2D" w14:textId="77777777">
      <w:pPr>
        <w:rPr>
          <w:rFonts w:ascii="Verdana" w:hAnsi="Verdana"/>
          <w:sz w:val="18"/>
          <w:szCs w:val="18"/>
        </w:rPr>
      </w:pPr>
      <w:r w:rsidRPr="0072153C">
        <w:rPr>
          <w:rFonts w:ascii="Verdana" w:hAnsi="Verdana"/>
          <w:sz w:val="18"/>
          <w:szCs w:val="18"/>
        </w:rPr>
        <w:t xml:space="preserve">All other schedules will utilize the list of portfolio companies on Schedule 11 from which to select.  The other schedules will also use Schedule 11 to automatically populate the employer-ID number. The schedule will total both the number of investments and total investment cashflows presented in Schedule 11, which will then be used to populate your executive summary.    </w:t>
      </w:r>
    </w:p>
    <w:p w:rsidR="005223FF" w14:paraId="0D84B4F7" w14:textId="77777777">
      <w:pPr>
        <w:rPr>
          <w:rFonts w:ascii="Verdana" w:hAnsi="Verdana"/>
          <w:sz w:val="18"/>
          <w:szCs w:val="18"/>
        </w:rPr>
      </w:pPr>
    </w:p>
    <w:p w:rsidR="005223FF" w:rsidRPr="0072153C" w14:paraId="42BF0B42" w14:textId="01182685">
      <w:pPr>
        <w:rPr>
          <w:rFonts w:ascii="Verdana" w:hAnsi="Verdana"/>
          <w:sz w:val="18"/>
          <w:szCs w:val="18"/>
        </w:rPr>
      </w:pPr>
      <w:r>
        <w:rPr>
          <w:rFonts w:ascii="Verdana" w:hAnsi="Verdana"/>
          <w:sz w:val="18"/>
          <w:szCs w:val="18"/>
        </w:rPr>
        <w:t>Reinvestor</w:t>
      </w:r>
      <w:r>
        <w:rPr>
          <w:rFonts w:ascii="Verdana" w:hAnsi="Verdana"/>
          <w:sz w:val="18"/>
          <w:szCs w:val="18"/>
        </w:rPr>
        <w:t xml:space="preserve"> SBICs </w:t>
      </w:r>
      <w:r w:rsidR="003740DA">
        <w:rPr>
          <w:rFonts w:ascii="Verdana" w:hAnsi="Verdana"/>
          <w:sz w:val="18"/>
          <w:szCs w:val="18"/>
        </w:rPr>
        <w:t xml:space="preserve">enter the names of the underlying funds committed and invested in under “portfolio companies” </w:t>
      </w:r>
      <w:r w:rsidR="000F0397">
        <w:rPr>
          <w:rFonts w:ascii="Verdana" w:hAnsi="Verdana"/>
          <w:sz w:val="18"/>
          <w:szCs w:val="18"/>
        </w:rPr>
        <w:t xml:space="preserve">on Schedule 11. Look through detail is entered in the </w:t>
      </w:r>
      <w:r w:rsidR="000F0397">
        <w:rPr>
          <w:rFonts w:ascii="Verdana" w:hAnsi="Verdana"/>
          <w:sz w:val="18"/>
          <w:szCs w:val="18"/>
        </w:rPr>
        <w:t>Reinvestor</w:t>
      </w:r>
      <w:r w:rsidR="000F0397">
        <w:rPr>
          <w:rFonts w:ascii="Verdana" w:hAnsi="Verdana"/>
          <w:sz w:val="18"/>
          <w:szCs w:val="18"/>
        </w:rPr>
        <w:t xml:space="preserve"> SBIC Appendix.</w:t>
      </w:r>
    </w:p>
    <w:p w:rsidR="003A610E" w:rsidRPr="0072153C" w14:paraId="211C4E2E" w14:textId="77777777">
      <w:pPr>
        <w:rPr>
          <w:rFonts w:ascii="Verdana" w:hAnsi="Verdana"/>
          <w:sz w:val="18"/>
          <w:szCs w:val="18"/>
        </w:rPr>
      </w:pPr>
    </w:p>
    <w:p w:rsidR="003A610E" w:rsidRPr="0072153C" w14:paraId="211C4E2F" w14:textId="026BB5DC">
      <w:pPr>
        <w:rPr>
          <w:rFonts w:ascii="Verdana" w:hAnsi="Verdana"/>
          <w:sz w:val="18"/>
          <w:szCs w:val="18"/>
        </w:rPr>
      </w:pPr>
      <w:r w:rsidRPr="0072153C">
        <w:rPr>
          <w:rFonts w:ascii="Verdana" w:hAnsi="Verdana"/>
          <w:sz w:val="18"/>
          <w:szCs w:val="18"/>
        </w:rPr>
        <w:t>Table entry begins in cell A19, with one row per portfolio company. The following information is required:</w:t>
      </w:r>
    </w:p>
    <w:p w:rsidR="003A610E" w:rsidRPr="0072153C" w14:paraId="211C4E30" w14:textId="77777777">
      <w:pPr>
        <w:rPr>
          <w:rFonts w:ascii="Verdana" w:hAnsi="Verdana"/>
          <w:sz w:val="18"/>
          <w:szCs w:val="18"/>
        </w:rPr>
      </w:pPr>
    </w:p>
    <w:p w:rsidR="003A610E" w14:paraId="211C4E31" w14:textId="4050D6DF">
      <w:pPr>
        <w:pStyle w:val="Caption"/>
        <w:rPr>
          <w:rFonts w:ascii="Verdana" w:hAnsi="Verdana"/>
        </w:rPr>
      </w:pPr>
      <w:r w:rsidRPr="0072153C">
        <w:rPr>
          <w:rFonts w:ascii="Verdana" w:hAnsi="Verdana"/>
        </w:rPr>
        <w:t xml:space="preserve">  </w:t>
      </w:r>
      <w:bookmarkStart w:id="48" w:name="_Toc153981643"/>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w:t>
      </w:r>
      <w:r w:rsidRPr="0072153C" w:rsidR="003C52DD">
        <w:rPr>
          <w:rFonts w:ascii="Verdana" w:hAnsi="Verdana"/>
          <w:noProof/>
        </w:rPr>
        <w:fldChar w:fldCharType="end"/>
      </w:r>
      <w:r w:rsidRPr="0072153C">
        <w:rPr>
          <w:rFonts w:ascii="Verdana" w:hAnsi="Verdana"/>
        </w:rPr>
        <w:t>: Schedule 11 – SBIC Cumulative Performance Fields</w:t>
      </w:r>
      <w:bookmarkEnd w:id="48"/>
    </w:p>
    <w:tbl>
      <w:tblPr>
        <w:tblW w:w="9540" w:type="dxa"/>
        <w:jc w:val="center"/>
        <w:tblLook w:val="04A0"/>
      </w:tblPr>
      <w:tblGrid>
        <w:gridCol w:w="2394"/>
        <w:gridCol w:w="979"/>
        <w:gridCol w:w="5945"/>
        <w:gridCol w:w="222"/>
      </w:tblGrid>
      <w:tr w14:paraId="5631C2DE" w14:textId="77777777" w:rsidTr="005415E5">
        <w:tblPrEx>
          <w:tblW w:w="9540" w:type="dxa"/>
          <w:jc w:val="center"/>
          <w:tblLook w:val="04A0"/>
        </w:tblPrEx>
        <w:trPr>
          <w:gridAfter w:val="1"/>
          <w:wAfter w:w="91" w:type="dxa"/>
          <w:trHeight w:val="315"/>
          <w:jc w:val="center"/>
        </w:trPr>
        <w:tc>
          <w:tcPr>
            <w:tcW w:w="2424"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5415E5" w:rsidRPr="005415E5" w:rsidP="005415E5" w14:paraId="050832D2" w14:textId="77777777">
            <w:pPr>
              <w:ind w:firstLine="0"/>
              <w:jc w:val="left"/>
              <w:rPr>
                <w:rFonts w:ascii="Verdana" w:eastAsia="Times New Roman" w:hAnsi="Verdana" w:cs="Calibri"/>
                <w:b/>
                <w:bCs/>
                <w:color w:val="FFFFFF"/>
                <w:sz w:val="18"/>
                <w:szCs w:val="18"/>
              </w:rPr>
            </w:pPr>
            <w:r w:rsidRPr="005415E5">
              <w:rPr>
                <w:rFonts w:ascii="Verdana" w:eastAsia="Times New Roman" w:hAnsi="Verdana" w:cs="Calibri"/>
                <w:b/>
                <w:bCs/>
                <w:color w:val="FFFFFF"/>
                <w:sz w:val="18"/>
                <w:szCs w:val="18"/>
              </w:rPr>
              <w:t>Field/Label</w:t>
            </w:r>
          </w:p>
        </w:tc>
        <w:tc>
          <w:tcPr>
            <w:tcW w:w="878" w:type="dxa"/>
            <w:tcBorders>
              <w:top w:val="single" w:sz="8" w:space="0" w:color="auto"/>
              <w:left w:val="nil"/>
              <w:bottom w:val="single" w:sz="8" w:space="0" w:color="auto"/>
              <w:right w:val="single" w:sz="8" w:space="0" w:color="auto"/>
            </w:tcBorders>
            <w:shd w:val="clear" w:color="000000" w:fill="000000"/>
            <w:vAlign w:val="center"/>
            <w:hideMark/>
          </w:tcPr>
          <w:p w:rsidR="005415E5" w:rsidRPr="005415E5" w:rsidP="005415E5" w14:paraId="2692474E" w14:textId="77777777">
            <w:pPr>
              <w:ind w:firstLine="0"/>
              <w:jc w:val="left"/>
              <w:rPr>
                <w:rFonts w:ascii="Verdana" w:eastAsia="Times New Roman" w:hAnsi="Verdana" w:cs="Calibri"/>
                <w:b/>
                <w:bCs/>
                <w:color w:val="FFFFFF"/>
                <w:sz w:val="18"/>
                <w:szCs w:val="18"/>
              </w:rPr>
            </w:pPr>
            <w:r w:rsidRPr="005415E5">
              <w:rPr>
                <w:rFonts w:ascii="Verdana" w:eastAsia="Times New Roman" w:hAnsi="Verdana" w:cs="Calibri"/>
                <w:b/>
                <w:bCs/>
                <w:color w:val="FFFFFF"/>
                <w:sz w:val="18"/>
                <w:szCs w:val="18"/>
              </w:rPr>
              <w:t>Column</w:t>
            </w:r>
          </w:p>
        </w:tc>
        <w:tc>
          <w:tcPr>
            <w:tcW w:w="6147" w:type="dxa"/>
            <w:tcBorders>
              <w:top w:val="single" w:sz="8" w:space="0" w:color="auto"/>
              <w:left w:val="nil"/>
              <w:bottom w:val="single" w:sz="8" w:space="0" w:color="auto"/>
              <w:right w:val="single" w:sz="8" w:space="0" w:color="auto"/>
            </w:tcBorders>
            <w:shd w:val="clear" w:color="000000" w:fill="000000"/>
            <w:vAlign w:val="center"/>
            <w:hideMark/>
          </w:tcPr>
          <w:p w:rsidR="005415E5" w:rsidRPr="005415E5" w:rsidP="005415E5" w14:paraId="54C64AD5" w14:textId="77777777">
            <w:pPr>
              <w:ind w:firstLine="0"/>
              <w:jc w:val="left"/>
              <w:rPr>
                <w:rFonts w:ascii="Verdana" w:eastAsia="Times New Roman" w:hAnsi="Verdana" w:cs="Calibri"/>
                <w:b/>
                <w:bCs/>
                <w:color w:val="FFFFFF"/>
                <w:sz w:val="18"/>
                <w:szCs w:val="18"/>
              </w:rPr>
            </w:pPr>
            <w:r w:rsidRPr="005415E5">
              <w:rPr>
                <w:rFonts w:ascii="Verdana" w:eastAsia="Times New Roman" w:hAnsi="Verdana" w:cs="Calibri"/>
                <w:b/>
                <w:bCs/>
                <w:color w:val="FFFFFF"/>
                <w:sz w:val="18"/>
                <w:szCs w:val="18"/>
              </w:rPr>
              <w:t>Instructions/Description</w:t>
            </w:r>
          </w:p>
        </w:tc>
      </w:tr>
      <w:tr w14:paraId="49FBCAA7" w14:textId="77777777" w:rsidTr="005415E5">
        <w:tblPrEx>
          <w:tblW w:w="9540" w:type="dxa"/>
          <w:jc w:val="center"/>
          <w:tblLook w:val="04A0"/>
        </w:tblPrEx>
        <w:trPr>
          <w:gridAfter w:val="1"/>
          <w:wAfter w:w="91" w:type="dxa"/>
          <w:trHeight w:val="1350"/>
          <w:jc w:val="center"/>
        </w:trPr>
        <w:tc>
          <w:tcPr>
            <w:tcW w:w="2424"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4E0D914B"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Portfolio Company Name</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798BD17E"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A</w:t>
            </w:r>
          </w:p>
        </w:tc>
        <w:tc>
          <w:tcPr>
            <w:tcW w:w="6147" w:type="dxa"/>
            <w:tcBorders>
              <w:top w:val="nil"/>
              <w:left w:val="nil"/>
              <w:bottom w:val="nil"/>
              <w:right w:val="single" w:sz="8" w:space="0" w:color="auto"/>
            </w:tcBorders>
            <w:shd w:val="clear" w:color="auto" w:fill="auto"/>
            <w:vAlign w:val="center"/>
            <w:hideMark/>
          </w:tcPr>
          <w:p w:rsidR="005415E5" w:rsidRPr="005415E5" w:rsidP="005415E5" w14:paraId="03F0DA85"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Enter the name of the operating portfolio concern. If you used a passive business to finance the portfolio company, you will need to create a line for each operating portfolio concern. Note that you may have an operating portfolio concern with subsidiaries, in which case you only need to enter the consolidated operating portfolio concern.</w:t>
            </w:r>
          </w:p>
        </w:tc>
      </w:tr>
      <w:tr w14:paraId="175C416A" w14:textId="77777777" w:rsidTr="005415E5">
        <w:tblPrEx>
          <w:tblW w:w="9540" w:type="dxa"/>
          <w:jc w:val="center"/>
          <w:tblLook w:val="04A0"/>
        </w:tblPrEx>
        <w:trPr>
          <w:gridAfter w:val="1"/>
          <w:wAfter w:w="91" w:type="dxa"/>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5B9A3432"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45D13F9A"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0781BDD5"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w:t>
            </w:r>
          </w:p>
        </w:tc>
      </w:tr>
      <w:tr w14:paraId="0A6BBBC3" w14:textId="77777777" w:rsidTr="005415E5">
        <w:tblPrEx>
          <w:tblW w:w="9540" w:type="dxa"/>
          <w:jc w:val="center"/>
          <w:tblLook w:val="04A0"/>
        </w:tblPrEx>
        <w:trPr>
          <w:gridAfter w:val="1"/>
          <w:wAfter w:w="91" w:type="dxa"/>
          <w:trHeight w:val="114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4946395A"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2613143A"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44FBC971" w14:textId="77777777">
            <w:pPr>
              <w:ind w:firstLine="360" w:firstLineChars="2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Passive Business Example: If you financed 4 operating portfolio companies A1, A2, A3, and A4 through a passive business: “Holdco A”, you must separately report A1, A2, A3 and A4. As required by the Form 1031 instructions, you must report Holdco A as part of each of those financings.</w:t>
            </w:r>
          </w:p>
        </w:tc>
      </w:tr>
      <w:tr w14:paraId="4CA28AB1" w14:textId="77777777" w:rsidTr="005415E5">
        <w:tblPrEx>
          <w:tblW w:w="9540" w:type="dxa"/>
          <w:jc w:val="center"/>
          <w:tblLook w:val="04A0"/>
        </w:tblPrEx>
        <w:trPr>
          <w:gridAfter w:val="1"/>
          <w:wAfter w:w="91" w:type="dxa"/>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620ED4CC"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6E066F59"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07EA8FFD"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w:t>
            </w:r>
          </w:p>
        </w:tc>
      </w:tr>
      <w:tr w14:paraId="2744147B" w14:textId="77777777" w:rsidTr="005415E5">
        <w:tblPrEx>
          <w:tblW w:w="9540" w:type="dxa"/>
          <w:jc w:val="center"/>
          <w:tblLook w:val="04A0"/>
        </w:tblPrEx>
        <w:trPr>
          <w:gridAfter w:val="1"/>
          <w:wAfter w:w="91" w:type="dxa"/>
          <w:trHeight w:val="114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12AF8178"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720691E9"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01189621" w14:textId="77777777">
            <w:pPr>
              <w:ind w:firstLine="360" w:firstLineChars="2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Operating Consolidating Portfolio Company Example: If you invested in an operating concern, “A Inc.” that is NOT a passive business (see 13 CFR 107.720(b)) but has subsidiaries A1, A2, A3, and A4, you only need to report “A Inc.”</w:t>
            </w:r>
          </w:p>
        </w:tc>
      </w:tr>
      <w:tr w14:paraId="5D2EB013" w14:textId="77777777" w:rsidTr="005415E5">
        <w:tblPrEx>
          <w:tblW w:w="9540" w:type="dxa"/>
          <w:jc w:val="center"/>
          <w:tblLook w:val="04A0"/>
        </w:tblPrEx>
        <w:trPr>
          <w:gridAfter w:val="1"/>
          <w:wAfter w:w="91" w:type="dxa"/>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79D277C4"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1A4991AE"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136678A3" w14:textId="77777777">
            <w:pPr>
              <w:ind w:firstLine="0"/>
              <w:rPr>
                <w:rFonts w:ascii="Verdana" w:eastAsia="Times New Roman" w:hAnsi="Verdana" w:cs="Calibri"/>
                <w:color w:val="000000"/>
                <w:sz w:val="18"/>
                <w:szCs w:val="18"/>
              </w:rPr>
            </w:pPr>
            <w:r w:rsidRPr="005415E5">
              <w:rPr>
                <w:rFonts w:ascii="Verdana" w:eastAsia="Times New Roman" w:hAnsi="Verdana" w:cs="Calibri"/>
                <w:color w:val="000000"/>
                <w:sz w:val="18"/>
                <w:szCs w:val="18"/>
              </w:rPr>
              <w:t> </w:t>
            </w:r>
          </w:p>
        </w:tc>
      </w:tr>
      <w:tr w14:paraId="0C278EC5" w14:textId="77777777" w:rsidTr="005415E5">
        <w:tblPrEx>
          <w:tblW w:w="9540" w:type="dxa"/>
          <w:jc w:val="center"/>
          <w:tblLook w:val="04A0"/>
        </w:tblPrEx>
        <w:trPr>
          <w:gridAfter w:val="1"/>
          <w:wAfter w:w="91" w:type="dxa"/>
          <w:trHeight w:val="69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63259ED8"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354BAB6C" w14:textId="77777777">
            <w:pPr>
              <w:ind w:firstLine="0"/>
              <w:jc w:val="left"/>
              <w:rPr>
                <w:rFonts w:ascii="Verdana" w:eastAsia="Times New Roman" w:hAnsi="Verdana" w:cs="Calibri"/>
                <w:color w:val="000000"/>
                <w:sz w:val="18"/>
                <w:szCs w:val="18"/>
              </w:rPr>
            </w:pP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32FC17BD"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SBA notes that other schedules will use Schedule 11 portfolio concern names as a selection source for portfolio concern. This is to facilitate and standardize the names across schedules.  </w:t>
            </w:r>
          </w:p>
        </w:tc>
      </w:tr>
      <w:tr w14:paraId="27100911" w14:textId="77777777" w:rsidTr="005415E5">
        <w:tblPrEx>
          <w:tblW w:w="9540" w:type="dxa"/>
          <w:jc w:val="center"/>
          <w:tblLook w:val="04A0"/>
        </w:tblPrEx>
        <w:trPr>
          <w:gridAfter w:val="1"/>
          <w:wAfter w:w="91" w:type="dxa"/>
          <w:trHeight w:val="690"/>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649CDEA0"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Employer ID</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71158FC4"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B</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633944C4"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Enter the portfolio concern’s 9-digit employer ID number as a whole number. The worksheet will format the number appropriately.</w:t>
            </w:r>
          </w:p>
        </w:tc>
      </w:tr>
      <w:tr w14:paraId="4A8EE5D5" w14:textId="77777777" w:rsidTr="005415E5">
        <w:tblPrEx>
          <w:tblW w:w="9540" w:type="dxa"/>
          <w:jc w:val="center"/>
          <w:tblLook w:val="04A0"/>
        </w:tblPrEx>
        <w:trPr>
          <w:gridAfter w:val="1"/>
          <w:wAfter w:w="91" w:type="dxa"/>
          <w:trHeight w:val="13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2D38A04D"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Realization Status</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706A7C9E"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C</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403BA0A6"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Choose the status from the drop-down menu: Unrealized, Partially Realized or Fully Realized. If the security is a loan or debt instrument, any repayment of original principal would be considered partially realized. If all principal is repaid with no other securities (such as warrants or earnouts) it would be considered fully realized. </w:t>
            </w:r>
          </w:p>
        </w:tc>
      </w:tr>
      <w:tr w14:paraId="51DC8778" w14:textId="77777777" w:rsidTr="005415E5">
        <w:tblPrEx>
          <w:tblW w:w="9540" w:type="dxa"/>
          <w:jc w:val="center"/>
          <w:tblLook w:val="04A0"/>
        </w:tblPrEx>
        <w:trPr>
          <w:gridAfter w:val="1"/>
          <w:wAfter w:w="91" w:type="dxa"/>
          <w:trHeight w:val="49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6713FAF0"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Date of 1</w:t>
            </w:r>
            <w:r w:rsidRPr="005415E5">
              <w:rPr>
                <w:rFonts w:ascii="Verdana" w:eastAsia="Times New Roman" w:hAnsi="Verdana" w:cs="Calibri"/>
                <w:color w:val="000000"/>
                <w:sz w:val="18"/>
                <w:szCs w:val="18"/>
                <w:vertAlign w:val="superscript"/>
              </w:rPr>
              <w:t>st</w:t>
            </w:r>
            <w:r w:rsidRPr="005415E5">
              <w:rPr>
                <w:rFonts w:ascii="Verdana" w:eastAsia="Times New Roman" w:hAnsi="Verdana" w:cs="Calibri"/>
                <w:color w:val="000000"/>
                <w:sz w:val="18"/>
                <w:szCs w:val="18"/>
              </w:rPr>
              <w:t xml:space="preserve"> Investment</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048EABDF"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D</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706445F4"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First date that the SBIC provided financing to the portfolio company.</w:t>
            </w:r>
          </w:p>
        </w:tc>
      </w:tr>
      <w:tr w14:paraId="07B6865D" w14:textId="77777777" w:rsidTr="005415E5">
        <w:tblPrEx>
          <w:tblW w:w="9540" w:type="dxa"/>
          <w:jc w:val="center"/>
          <w:tblLook w:val="04A0"/>
        </w:tblPrEx>
        <w:trPr>
          <w:gridAfter w:val="1"/>
          <w:wAfter w:w="91" w:type="dxa"/>
          <w:trHeight w:val="690"/>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1445DABE"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Number of Investments Since Inception</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56E55DD3"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E</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384D4756"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Enter the number of investments you have made to the portfolio concern since inception through the reporting period.  </w:t>
            </w:r>
          </w:p>
        </w:tc>
      </w:tr>
      <w:tr w14:paraId="49C68FBE" w14:textId="77777777" w:rsidTr="005415E5">
        <w:tblPrEx>
          <w:tblW w:w="9540" w:type="dxa"/>
          <w:jc w:val="center"/>
          <w:tblLook w:val="04A0"/>
        </w:tblPrEx>
        <w:trPr>
          <w:gridAfter w:val="1"/>
          <w:wAfter w:w="91" w:type="dxa"/>
          <w:trHeight w:val="13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004D4248"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Total Dollars Invested</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2EF462E1"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F</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70821758"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Provide the total dollars invested in the portfolio company. This should not include PIK or any Non-Cash gains that you received.  Such value will be recorded in your SBA Reported Value or GAAP Value. If you are providing a line of credit, only include up to the amount of the line of credit. See line of credit notes under Section V-H.  </w:t>
            </w:r>
          </w:p>
        </w:tc>
      </w:tr>
      <w:tr w14:paraId="6D3DF320" w14:textId="77777777" w:rsidTr="005415E5">
        <w:tblPrEx>
          <w:tblW w:w="9540" w:type="dxa"/>
          <w:jc w:val="center"/>
          <w:tblLook w:val="04A0"/>
        </w:tblPrEx>
        <w:trPr>
          <w:gridAfter w:val="1"/>
          <w:wAfter w:w="91" w:type="dxa"/>
          <w:trHeight w:val="13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618540C4"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Gross Receipts:  Cash</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501289C0"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G</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723B6FD3"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Provide the total dollars received from the investment, including cash interest, dividends, income, fees, and gross proceeds from realizations. This should not include any notes received, escrows, or other </w:t>
            </w:r>
            <w:r w:rsidRPr="005415E5">
              <w:rPr>
                <w:rFonts w:ascii="Verdana" w:eastAsia="Times New Roman" w:hAnsi="Verdana" w:cs="Calibri"/>
                <w:color w:val="000000"/>
                <w:sz w:val="18"/>
                <w:szCs w:val="18"/>
              </w:rPr>
              <w:t>Non-Cash</w:t>
            </w:r>
            <w:r w:rsidRPr="005415E5">
              <w:rPr>
                <w:rFonts w:ascii="Verdana" w:eastAsia="Times New Roman" w:hAnsi="Verdana" w:cs="Calibri"/>
                <w:color w:val="000000"/>
                <w:sz w:val="18"/>
                <w:szCs w:val="18"/>
              </w:rPr>
              <w:t xml:space="preserve"> assets. Such assets would be held as an asset and recorded in your Schedule of Loans and Investments (“Schedule 1”).  </w:t>
            </w:r>
          </w:p>
        </w:tc>
      </w:tr>
      <w:tr w14:paraId="4C0D7686" w14:textId="77777777" w:rsidTr="005415E5">
        <w:tblPrEx>
          <w:tblW w:w="9540" w:type="dxa"/>
          <w:jc w:val="center"/>
          <w:tblLook w:val="04A0"/>
        </w:tblPrEx>
        <w:trPr>
          <w:gridAfter w:val="1"/>
          <w:wAfter w:w="91" w:type="dxa"/>
          <w:trHeight w:val="13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7CA50E07" w14:textId="77777777">
            <w:pPr>
              <w:ind w:firstLine="0"/>
              <w:jc w:val="left"/>
              <w:rPr>
                <w:rFonts w:ascii="Verdana" w:eastAsia="Times New Roman" w:hAnsi="Verdana" w:cs="Calibri"/>
                <w:color w:val="000000"/>
                <w:sz w:val="18"/>
                <w:szCs w:val="18"/>
              </w:rPr>
            </w:pPr>
            <w:bookmarkStart w:id="49" w:name="RANGE!C18"/>
            <w:r w:rsidRPr="005415E5">
              <w:rPr>
                <w:rFonts w:ascii="Verdana" w:eastAsia="Times New Roman" w:hAnsi="Verdana" w:cs="Calibri"/>
                <w:color w:val="000000"/>
                <w:sz w:val="18"/>
                <w:szCs w:val="18"/>
              </w:rPr>
              <w:t>Gross Receipts:  Equity</w:t>
            </w:r>
            <w:bookmarkEnd w:id="49"/>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6318290A"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H</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30EB4045"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If you received marketable equity securities and distributed them to your private investors, you may record the value at the time of distribution. If you still hold the equity security, this should not be included. You should report such assets in Schedule 1 until such time that you sell or distribute such securities.  </w:t>
            </w:r>
          </w:p>
        </w:tc>
      </w:tr>
      <w:tr w14:paraId="61D9ECC7" w14:textId="77777777" w:rsidTr="005415E5">
        <w:tblPrEx>
          <w:tblW w:w="9540" w:type="dxa"/>
          <w:jc w:val="center"/>
          <w:tblLook w:val="04A0"/>
        </w:tblPrEx>
        <w:trPr>
          <w:gridAfter w:val="1"/>
          <w:wAfter w:w="91" w:type="dxa"/>
          <w:trHeight w:val="4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3B88DC41"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Gross Receipts:  Total</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0C7680D5"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I</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39392F57"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This is a calculated field. It is computed by adding the cash and equity gross receipts, identified in columns E and F.</w:t>
            </w:r>
          </w:p>
        </w:tc>
      </w:tr>
      <w:tr w14:paraId="15A1E78F" w14:textId="77777777" w:rsidTr="005415E5">
        <w:tblPrEx>
          <w:tblW w:w="9540" w:type="dxa"/>
          <w:jc w:val="center"/>
          <w:tblLook w:val="04A0"/>
        </w:tblPrEx>
        <w:trPr>
          <w:gridAfter w:val="1"/>
          <w:wAfter w:w="91" w:type="dxa"/>
          <w:trHeight w:val="690"/>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005D75C6"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SBA Reported Value</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1C7BDA7D"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J</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5679B1AC"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This is a calculated field. It is computed by summing the SBA Reported Value from Schedule 1 based on the employer ID number. * </w:t>
            </w:r>
          </w:p>
        </w:tc>
      </w:tr>
      <w:tr w14:paraId="0D82AD0D" w14:textId="77777777" w:rsidTr="005415E5">
        <w:tblPrEx>
          <w:tblW w:w="9540" w:type="dxa"/>
          <w:jc w:val="center"/>
          <w:tblLook w:val="04A0"/>
        </w:tblPrEx>
        <w:trPr>
          <w:gridAfter w:val="1"/>
          <w:wAfter w:w="91" w:type="dxa"/>
          <w:trHeight w:val="690"/>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7F3D04C7"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GAAP Reported Value</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62ED5075"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K</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4534969C"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This is a calculated field. It is computed by summing the GAAP Reported Value from Schedule 1 based on the employer ID number.*  </w:t>
            </w:r>
          </w:p>
        </w:tc>
      </w:tr>
      <w:tr w14:paraId="6408EF30" w14:textId="77777777" w:rsidTr="005415E5">
        <w:tblPrEx>
          <w:tblW w:w="9540" w:type="dxa"/>
          <w:jc w:val="center"/>
          <w:tblLook w:val="04A0"/>
        </w:tblPrEx>
        <w:trPr>
          <w:gridAfter w:val="1"/>
          <w:wAfter w:w="91" w:type="dxa"/>
          <w:trHeight w:val="91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69357F0C"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Cash Multiple See Note 1</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4457D975"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L</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793E3F22"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This is a calculated field, representing the cash-on-cash multiple.  It is computed by dividing the total receipts in column G and dividing it by the total dollars invested in column D.*</w:t>
            </w:r>
          </w:p>
        </w:tc>
      </w:tr>
      <w:tr w14:paraId="328DA026" w14:textId="77777777" w:rsidTr="005415E5">
        <w:tblPrEx>
          <w:tblW w:w="9540" w:type="dxa"/>
          <w:jc w:val="center"/>
          <w:tblLook w:val="04A0"/>
        </w:tblPrEx>
        <w:trPr>
          <w:gridAfter w:val="1"/>
          <w:wAfter w:w="91" w:type="dxa"/>
          <w:trHeight w:val="1140"/>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45CCFDBF"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Multiple See Note 2</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642F6525"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M</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094837B4" w14:textId="47F4165C">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This is a calculated field, representing the overall multiple (including residual values) for teach investment. It is computed by dividing the sum of the total receipts in plus the GAAP Reported Value by the total dollars invested.*</w:t>
            </w:r>
          </w:p>
        </w:tc>
      </w:tr>
      <w:tr w14:paraId="7493C5AC" w14:textId="77777777" w:rsidTr="005415E5">
        <w:tblPrEx>
          <w:tblW w:w="9540" w:type="dxa"/>
          <w:jc w:val="center"/>
          <w:tblLook w:val="04A0"/>
        </w:tblPrEx>
        <w:trPr>
          <w:gridAfter w:val="1"/>
          <w:wAfter w:w="91" w:type="dxa"/>
          <w:trHeight w:val="31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7E45AEA3"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Full-Time Employees #</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5249A570"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N</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6E5CAE33"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Number of employees working 32+ hours a week</w:t>
            </w:r>
          </w:p>
        </w:tc>
      </w:tr>
      <w:tr w14:paraId="353DC1FA" w14:textId="77777777" w:rsidTr="005415E5">
        <w:tblPrEx>
          <w:tblW w:w="9540" w:type="dxa"/>
          <w:jc w:val="center"/>
          <w:tblLook w:val="04A0"/>
        </w:tblPrEx>
        <w:trPr>
          <w:gridAfter w:val="1"/>
          <w:wAfter w:w="91" w:type="dxa"/>
          <w:trHeight w:val="31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64134E18"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Part-time Employees #</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53A7DD3D"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O</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69DF43ED"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Number of employees working less than 32 hours a week</w:t>
            </w:r>
          </w:p>
        </w:tc>
      </w:tr>
      <w:tr w14:paraId="02D3F8D8" w14:textId="77777777" w:rsidTr="005415E5">
        <w:tblPrEx>
          <w:tblW w:w="9540" w:type="dxa"/>
          <w:jc w:val="center"/>
          <w:tblLook w:val="04A0"/>
        </w:tblPrEx>
        <w:trPr>
          <w:gridAfter w:val="1"/>
          <w:wAfter w:w="91" w:type="dxa"/>
          <w:trHeight w:val="31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1D47565C"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Total # of Employees</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54C8C649"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P</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356BC792"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Total number of full time and part time employees</w:t>
            </w:r>
          </w:p>
        </w:tc>
      </w:tr>
      <w:tr w14:paraId="048AB87C" w14:textId="77777777" w:rsidTr="005415E5">
        <w:tblPrEx>
          <w:tblW w:w="9540" w:type="dxa"/>
          <w:jc w:val="center"/>
          <w:tblLook w:val="04A0"/>
        </w:tblPrEx>
        <w:trPr>
          <w:gridAfter w:val="1"/>
          <w:wAfter w:w="91" w:type="dxa"/>
          <w:trHeight w:val="1140"/>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18FE30EA"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Net Employee count Increase/Decrease in last 12 months</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6AA74E8F"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Q</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2F7DB4B8"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Total number of current employees minus number of employees from 12 months prior equals net employee increase/(decrease).  Employee count should </w:t>
            </w:r>
            <w:r w:rsidRPr="005415E5">
              <w:rPr>
                <w:rFonts w:ascii="Verdana" w:eastAsia="Times New Roman" w:hAnsi="Verdana" w:cs="Calibri"/>
                <w:color w:val="000000"/>
                <w:sz w:val="18"/>
                <w:szCs w:val="18"/>
                <w:u w:val="single"/>
              </w:rPr>
              <w:t>not</w:t>
            </w:r>
            <w:r w:rsidRPr="005415E5">
              <w:rPr>
                <w:rFonts w:ascii="Verdana" w:eastAsia="Times New Roman" w:hAnsi="Verdana" w:cs="Calibri"/>
                <w:color w:val="000000"/>
                <w:sz w:val="18"/>
                <w:szCs w:val="18"/>
              </w:rPr>
              <w:t xml:space="preserve"> include increases/(decreases) resulting from mergers or acquisitions.  This is an organic employee increase/(decrease) figure.  </w:t>
            </w:r>
          </w:p>
        </w:tc>
      </w:tr>
      <w:tr w14:paraId="280F5A63" w14:textId="77777777" w:rsidTr="005415E5">
        <w:tblPrEx>
          <w:tblW w:w="9540" w:type="dxa"/>
          <w:jc w:val="center"/>
          <w:tblLook w:val="04A0"/>
        </w:tblPrEx>
        <w:trPr>
          <w:gridAfter w:val="1"/>
          <w:wAfter w:w="91" w:type="dxa"/>
          <w:trHeight w:val="690"/>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58D42504"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of Employees with Company Equity Ownership</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5D9CFE97"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R</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6ADFD586"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Number of employees with company equity ownership.  </w:t>
            </w:r>
          </w:p>
        </w:tc>
      </w:tr>
      <w:tr w14:paraId="6A127999" w14:textId="77777777" w:rsidTr="005415E5">
        <w:tblPrEx>
          <w:tblW w:w="9540" w:type="dxa"/>
          <w:jc w:val="center"/>
          <w:tblLook w:val="04A0"/>
        </w:tblPrEx>
        <w:trPr>
          <w:gridAfter w:val="1"/>
          <w:wAfter w:w="91" w:type="dxa"/>
          <w:trHeight w:val="91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700B403C"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Average Employee Tenure (years)</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7AAC2771"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S</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39721EC0"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Average length of time employees </w:t>
            </w:r>
            <w:r w:rsidRPr="005415E5">
              <w:rPr>
                <w:rFonts w:ascii="Verdana" w:eastAsia="Times New Roman" w:hAnsi="Verdana" w:cs="Calibri"/>
                <w:color w:val="000000"/>
                <w:sz w:val="18"/>
                <w:szCs w:val="18"/>
              </w:rPr>
              <w:t>have</w:t>
            </w:r>
            <w:r w:rsidRPr="005415E5">
              <w:rPr>
                <w:rFonts w:ascii="Verdana" w:eastAsia="Times New Roman" w:hAnsi="Verdana" w:cs="Calibri"/>
                <w:color w:val="000000"/>
                <w:sz w:val="18"/>
                <w:szCs w:val="18"/>
              </w:rPr>
              <w:t xml:space="preserve"> worked for the company.  Calculated by adding up the total </w:t>
            </w:r>
            <w:r w:rsidRPr="005415E5">
              <w:rPr>
                <w:rFonts w:ascii="Verdana" w:eastAsia="Times New Roman" w:hAnsi="Verdana" w:cs="Calibri"/>
                <w:color w:val="000000"/>
                <w:sz w:val="18"/>
                <w:szCs w:val="18"/>
              </w:rPr>
              <w:t>years</w:t>
            </w:r>
            <w:r w:rsidRPr="005415E5">
              <w:rPr>
                <w:rFonts w:ascii="Verdana" w:eastAsia="Times New Roman" w:hAnsi="Verdana" w:cs="Calibri"/>
                <w:color w:val="000000"/>
                <w:sz w:val="18"/>
                <w:szCs w:val="18"/>
              </w:rPr>
              <w:t xml:space="preserve"> employees have worked for the company and dividing that number by the total number of employees</w:t>
            </w:r>
          </w:p>
        </w:tc>
      </w:tr>
      <w:tr w14:paraId="2F0C84F0" w14:textId="77777777" w:rsidTr="005415E5">
        <w:tblPrEx>
          <w:tblW w:w="9540" w:type="dxa"/>
          <w:jc w:val="center"/>
          <w:tblLook w:val="04A0"/>
        </w:tblPrEx>
        <w:trPr>
          <w:gridAfter w:val="1"/>
          <w:wAfter w:w="91" w:type="dxa"/>
          <w:trHeight w:val="31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61CFD838"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Median Salary</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7DA6BCEC"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T</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00AAAF1C" w14:textId="1A66DE55">
            <w:pPr>
              <w:ind w:firstLine="0"/>
              <w:jc w:val="left"/>
              <w:rPr>
                <w:rFonts w:ascii="Verdana" w:eastAsia="Times New Roman" w:hAnsi="Verdana" w:cs="Calibri"/>
                <w:color w:val="000000"/>
                <w:sz w:val="18"/>
                <w:szCs w:val="18"/>
              </w:rPr>
            </w:pPr>
            <w:r>
              <w:rPr>
                <w:rFonts w:ascii="Verdana" w:eastAsia="Times New Roman" w:hAnsi="Verdana" w:cs="Calibri"/>
                <w:color w:val="000000"/>
                <w:sz w:val="18"/>
                <w:szCs w:val="18"/>
              </w:rPr>
              <w:t xml:space="preserve">Middle value of </w:t>
            </w:r>
            <w:r w:rsidRPr="005415E5">
              <w:rPr>
                <w:rFonts w:ascii="Verdana" w:eastAsia="Times New Roman" w:hAnsi="Verdana" w:cs="Calibri"/>
                <w:color w:val="000000"/>
                <w:sz w:val="18"/>
                <w:szCs w:val="18"/>
              </w:rPr>
              <w:t xml:space="preserve"> salary of employees</w:t>
            </w:r>
          </w:p>
        </w:tc>
      </w:tr>
      <w:tr w14:paraId="62A7B6C7" w14:textId="77777777" w:rsidTr="005415E5">
        <w:tblPrEx>
          <w:tblW w:w="9540" w:type="dxa"/>
          <w:jc w:val="center"/>
          <w:tblLook w:val="04A0"/>
        </w:tblPrEx>
        <w:trPr>
          <w:gridAfter w:val="1"/>
          <w:wAfter w:w="91" w:type="dxa"/>
          <w:trHeight w:val="1110"/>
          <w:jc w:val="center"/>
        </w:trPr>
        <w:tc>
          <w:tcPr>
            <w:tcW w:w="94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415E5" w:rsidRPr="005415E5" w:rsidP="005415E5" w14:paraId="0E54B4C6" w14:textId="77777777">
            <w:pPr>
              <w:ind w:firstLine="0"/>
              <w:jc w:val="left"/>
              <w:rPr>
                <w:rFonts w:ascii="Verdana" w:eastAsia="Times New Roman" w:hAnsi="Verdana" w:cs="Calibri"/>
                <w:b/>
                <w:bCs/>
                <w:color w:val="000000"/>
                <w:sz w:val="18"/>
                <w:szCs w:val="18"/>
              </w:rPr>
            </w:pPr>
            <w:r w:rsidRPr="005415E5">
              <w:rPr>
                <w:rFonts w:ascii="Verdana" w:eastAsia="Times New Roman" w:hAnsi="Verdana" w:cs="Calibri"/>
                <w:b/>
                <w:bCs/>
                <w:color w:val="000000"/>
                <w:sz w:val="18"/>
                <w:szCs w:val="18"/>
              </w:rPr>
              <w:t xml:space="preserve">Voluntary Demographics Information.  The below information is on a voluntary basis only.  SBA uses this information to report general statistics to Congress and the public. To qualify as an “Owner” the individual must own over 50% of the company. In all cases, you may identify that you prefer not to disclose or leave blank.  </w:t>
            </w:r>
          </w:p>
        </w:tc>
      </w:tr>
      <w:tr w14:paraId="77E8B7FB" w14:textId="77777777" w:rsidTr="005415E5">
        <w:tblPrEx>
          <w:tblW w:w="9540" w:type="dxa"/>
          <w:jc w:val="center"/>
          <w:tblLook w:val="04A0"/>
        </w:tblPrEx>
        <w:trPr>
          <w:gridAfter w:val="1"/>
          <w:wAfter w:w="91" w:type="dxa"/>
          <w:trHeight w:val="4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571BE43E"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Founder or Owner Veteran</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64100EEA"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U</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57191287"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If the portfolio company founder or majority owner is a veteran, select “Y”. Otherwise select “N”.</w:t>
            </w:r>
          </w:p>
        </w:tc>
      </w:tr>
      <w:tr w14:paraId="352B31B6" w14:textId="77777777" w:rsidTr="005415E5">
        <w:tblPrEx>
          <w:tblW w:w="9540" w:type="dxa"/>
          <w:jc w:val="center"/>
          <w:tblLook w:val="04A0"/>
        </w:tblPrEx>
        <w:trPr>
          <w:gridAfter w:val="1"/>
          <w:wAfter w:w="91" w:type="dxa"/>
          <w:trHeight w:val="300"/>
          <w:jc w:val="center"/>
        </w:trPr>
        <w:tc>
          <w:tcPr>
            <w:tcW w:w="2424"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35E70A73"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Founder or Owner Gender</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7B88B7C3"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V</w:t>
            </w:r>
          </w:p>
        </w:tc>
        <w:tc>
          <w:tcPr>
            <w:tcW w:w="6147" w:type="dxa"/>
            <w:tcBorders>
              <w:top w:val="nil"/>
              <w:left w:val="nil"/>
              <w:bottom w:val="nil"/>
              <w:right w:val="single" w:sz="8" w:space="0" w:color="auto"/>
            </w:tcBorders>
            <w:shd w:val="clear" w:color="auto" w:fill="auto"/>
            <w:vAlign w:val="center"/>
            <w:hideMark/>
          </w:tcPr>
          <w:p w:rsidR="005415E5" w:rsidRPr="005415E5" w:rsidP="005415E5" w14:paraId="46FEB9D0"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Identify the founder or majority owner gender as follows:</w:t>
            </w:r>
          </w:p>
        </w:tc>
      </w:tr>
      <w:tr w14:paraId="149CD6FD" w14:textId="77777777" w:rsidTr="005415E5">
        <w:tblPrEx>
          <w:tblW w:w="9540" w:type="dxa"/>
          <w:jc w:val="center"/>
          <w:tblLook w:val="04A0"/>
        </w:tblPrEx>
        <w:trPr>
          <w:gridAfter w:val="1"/>
          <w:wAfter w:w="91" w:type="dxa"/>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551EE217"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1CD4776E"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1DF68018" w14:textId="77777777">
            <w:pPr>
              <w:ind w:firstLine="900" w:firstLineChars="5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Female</w:t>
            </w:r>
          </w:p>
        </w:tc>
      </w:tr>
      <w:tr w14:paraId="143846A8" w14:textId="77777777" w:rsidTr="005415E5">
        <w:tblPrEx>
          <w:tblW w:w="9540" w:type="dxa"/>
          <w:jc w:val="center"/>
          <w:tblLook w:val="04A0"/>
        </w:tblPrEx>
        <w:trPr>
          <w:gridAfter w:val="1"/>
          <w:wAfter w:w="91" w:type="dxa"/>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5FF05936"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229B5A64"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3CE765C7" w14:textId="77777777">
            <w:pPr>
              <w:ind w:firstLine="900" w:firstLineChars="5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Male</w:t>
            </w:r>
          </w:p>
        </w:tc>
      </w:tr>
      <w:tr w14:paraId="7094A2C1" w14:textId="77777777" w:rsidTr="005415E5">
        <w:tblPrEx>
          <w:tblW w:w="9540" w:type="dxa"/>
          <w:jc w:val="center"/>
          <w:tblLook w:val="04A0"/>
        </w:tblPrEx>
        <w:trPr>
          <w:gridAfter w:val="1"/>
          <w:wAfter w:w="91" w:type="dxa"/>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4DFB59D2"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3EB1AF5F"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41A1A06F" w14:textId="77777777">
            <w:pPr>
              <w:ind w:firstLine="900" w:firstLineChars="5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X – Not exclusively Male or Female</w:t>
            </w:r>
          </w:p>
        </w:tc>
      </w:tr>
      <w:tr w14:paraId="02938F3E" w14:textId="77777777" w:rsidTr="005415E5">
        <w:tblPrEx>
          <w:tblW w:w="9540" w:type="dxa"/>
          <w:jc w:val="center"/>
          <w:tblLook w:val="04A0"/>
        </w:tblPrEx>
        <w:trPr>
          <w:gridAfter w:val="1"/>
          <w:wAfter w:w="91" w:type="dxa"/>
          <w:trHeight w:val="315"/>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1134BD8D"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2F589261" w14:textId="77777777">
            <w:pPr>
              <w:ind w:firstLine="0"/>
              <w:jc w:val="left"/>
              <w:rPr>
                <w:rFonts w:ascii="Verdana" w:eastAsia="Times New Roman" w:hAnsi="Verdana" w:cs="Calibri"/>
                <w:color w:val="000000"/>
                <w:sz w:val="18"/>
                <w:szCs w:val="18"/>
              </w:rPr>
            </w:pP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73F46A01" w14:textId="77777777">
            <w:pPr>
              <w:ind w:firstLine="900" w:firstLineChars="5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Undisclosed – Prefer not to disclose</w:t>
            </w:r>
          </w:p>
        </w:tc>
      </w:tr>
      <w:tr w14:paraId="5CB891BA" w14:textId="77777777" w:rsidTr="005415E5">
        <w:tblPrEx>
          <w:tblW w:w="9540" w:type="dxa"/>
          <w:jc w:val="center"/>
          <w:tblLook w:val="04A0"/>
        </w:tblPrEx>
        <w:trPr>
          <w:gridAfter w:val="1"/>
          <w:wAfter w:w="91" w:type="dxa"/>
          <w:trHeight w:val="450"/>
          <w:jc w:val="center"/>
        </w:trPr>
        <w:tc>
          <w:tcPr>
            <w:tcW w:w="2424"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71EB0022"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Founder or Owner Race</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5F71048C"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W</w:t>
            </w:r>
          </w:p>
        </w:tc>
        <w:tc>
          <w:tcPr>
            <w:tcW w:w="6147"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0DC86ADE" w14:textId="15DF0ABF">
            <w:pPr>
              <w:ind w:firstLine="0"/>
              <w:jc w:val="left"/>
              <w:rPr>
                <w:rFonts w:ascii="Calibri" w:eastAsia="Times New Roman" w:hAnsi="Calibri" w:cs="Calibri"/>
                <w:color w:val="0563C1"/>
              </w:rPr>
            </w:pPr>
            <w:r w:rsidRPr="005415E5">
              <w:rPr>
                <w:rFonts w:ascii="Calibri" w:eastAsia="Times New Roman" w:hAnsi="Calibri" w:cs="Calibri"/>
              </w:rPr>
              <w:t>Select the race of the founder or the majority owner. (For further information on meaning, see related notes under Section V-K.)</w:t>
            </w:r>
          </w:p>
        </w:tc>
      </w:tr>
      <w:tr w14:paraId="6568D84E" w14:textId="77777777" w:rsidTr="005415E5">
        <w:tblPrEx>
          <w:tblW w:w="9540" w:type="dxa"/>
          <w:jc w:val="center"/>
          <w:tblLook w:val="04A0"/>
        </w:tblPrEx>
        <w:trPr>
          <w:trHeight w:val="315"/>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2FBB668F"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435A5B8F" w14:textId="77777777">
            <w:pPr>
              <w:ind w:firstLine="0"/>
              <w:jc w:val="left"/>
              <w:rPr>
                <w:rFonts w:ascii="Verdana" w:eastAsia="Times New Roman" w:hAnsi="Verdana" w:cs="Calibri"/>
                <w:color w:val="000000"/>
                <w:sz w:val="18"/>
                <w:szCs w:val="18"/>
              </w:rPr>
            </w:pPr>
          </w:p>
        </w:tc>
        <w:tc>
          <w:tcPr>
            <w:tcW w:w="6147" w:type="dxa"/>
            <w:vMerge/>
            <w:tcBorders>
              <w:top w:val="nil"/>
              <w:left w:val="single" w:sz="8" w:space="0" w:color="auto"/>
              <w:bottom w:val="single" w:sz="8" w:space="0" w:color="000000"/>
              <w:right w:val="single" w:sz="8" w:space="0" w:color="auto"/>
            </w:tcBorders>
            <w:vAlign w:val="center"/>
            <w:hideMark/>
          </w:tcPr>
          <w:p w:rsidR="005415E5" w:rsidRPr="005415E5" w:rsidP="005415E5" w14:paraId="7C774E18" w14:textId="77777777">
            <w:pPr>
              <w:ind w:firstLine="0"/>
              <w:jc w:val="left"/>
              <w:rPr>
                <w:rFonts w:ascii="Calibri" w:eastAsia="Times New Roman" w:hAnsi="Calibri" w:cs="Calibri"/>
                <w:color w:val="0563C1"/>
                <w:u w:val="single"/>
              </w:rPr>
            </w:pPr>
          </w:p>
        </w:tc>
        <w:tc>
          <w:tcPr>
            <w:tcW w:w="91" w:type="dxa"/>
            <w:tcBorders>
              <w:top w:val="nil"/>
              <w:left w:val="nil"/>
              <w:bottom w:val="nil"/>
              <w:right w:val="nil"/>
            </w:tcBorders>
            <w:shd w:val="clear" w:color="auto" w:fill="auto"/>
            <w:noWrap/>
            <w:vAlign w:val="bottom"/>
            <w:hideMark/>
          </w:tcPr>
          <w:p w:rsidR="005415E5" w:rsidRPr="005415E5" w:rsidP="005415E5" w14:paraId="07FBE40F" w14:textId="77777777">
            <w:pPr>
              <w:ind w:firstLine="0"/>
              <w:jc w:val="left"/>
              <w:rPr>
                <w:rFonts w:ascii="Calibri" w:eastAsia="Times New Roman" w:hAnsi="Calibri" w:cs="Calibri"/>
                <w:color w:val="0563C1"/>
                <w:u w:val="single"/>
              </w:rPr>
            </w:pPr>
          </w:p>
        </w:tc>
      </w:tr>
      <w:tr w14:paraId="33A74502" w14:textId="77777777" w:rsidTr="005415E5">
        <w:tblPrEx>
          <w:tblW w:w="9540" w:type="dxa"/>
          <w:jc w:val="center"/>
          <w:tblLook w:val="04A0"/>
        </w:tblPrEx>
        <w:trPr>
          <w:trHeight w:val="4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023F25C5"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Founder or Owner Ethnicity</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4B98AC97"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X</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3B21F546"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Select whether founder or majority owner is Hispanic or Latino.</w:t>
            </w:r>
          </w:p>
        </w:tc>
        <w:tc>
          <w:tcPr>
            <w:tcW w:w="91" w:type="dxa"/>
            <w:vAlign w:val="center"/>
            <w:hideMark/>
          </w:tcPr>
          <w:p w:rsidR="005415E5" w:rsidRPr="005415E5" w:rsidP="005415E5" w14:paraId="20CB55CC" w14:textId="77777777">
            <w:pPr>
              <w:ind w:firstLine="0"/>
              <w:jc w:val="left"/>
              <w:rPr>
                <w:rFonts w:ascii="Times New Roman" w:eastAsia="Times New Roman" w:hAnsi="Times New Roman" w:cs="Times New Roman"/>
                <w:sz w:val="20"/>
                <w:szCs w:val="20"/>
              </w:rPr>
            </w:pPr>
          </w:p>
        </w:tc>
      </w:tr>
      <w:tr w14:paraId="1192F1F7" w14:textId="77777777" w:rsidTr="005415E5">
        <w:tblPrEx>
          <w:tblW w:w="9540" w:type="dxa"/>
          <w:jc w:val="center"/>
          <w:tblLook w:val="04A0"/>
        </w:tblPrEx>
        <w:trPr>
          <w:trHeight w:val="61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330F25A9"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Founder or Owner Person with Disabilities</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67248641"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Y</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7F3F5ED9" w14:textId="77777777">
            <w:pPr>
              <w:ind w:firstLine="0"/>
              <w:jc w:val="left"/>
              <w:rPr>
                <w:rFonts w:ascii="Calibri" w:eastAsia="Times New Roman" w:hAnsi="Calibri" w:cs="Calibri"/>
                <w:color w:val="0563C1"/>
                <w:u w:val="single"/>
              </w:rPr>
            </w:pPr>
            <w:hyperlink r:id="rId23" w:anchor="p-35.108(a)" w:history="1">
              <w:r w:rsidRPr="005415E5">
                <w:rPr>
                  <w:rFonts w:ascii="Calibri" w:eastAsia="Times New Roman" w:hAnsi="Calibri" w:cs="Calibri"/>
                  <w:color w:val="0563C1"/>
                  <w:u w:val="single"/>
                </w:rPr>
                <w:t>Select whether the founder or majority owner has disabilities (as defined in 35 CFR 108).</w:t>
              </w:r>
            </w:hyperlink>
          </w:p>
        </w:tc>
        <w:tc>
          <w:tcPr>
            <w:tcW w:w="91" w:type="dxa"/>
            <w:vAlign w:val="center"/>
            <w:hideMark/>
          </w:tcPr>
          <w:p w:rsidR="005415E5" w:rsidRPr="005415E5" w:rsidP="005415E5" w14:paraId="3D26B8F9" w14:textId="77777777">
            <w:pPr>
              <w:ind w:firstLine="0"/>
              <w:jc w:val="left"/>
              <w:rPr>
                <w:rFonts w:ascii="Times New Roman" w:eastAsia="Times New Roman" w:hAnsi="Times New Roman" w:cs="Times New Roman"/>
                <w:sz w:val="20"/>
                <w:szCs w:val="20"/>
              </w:rPr>
            </w:pPr>
          </w:p>
        </w:tc>
      </w:tr>
      <w:tr w14:paraId="4CBDAB80" w14:textId="77777777" w:rsidTr="005415E5">
        <w:tblPrEx>
          <w:tblW w:w="9540" w:type="dxa"/>
          <w:jc w:val="center"/>
          <w:tblLook w:val="04A0"/>
        </w:tblPrEx>
        <w:trPr>
          <w:trHeight w:val="4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4D594B79"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CEO (or Equivalent) Veteran</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75B14A61"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Z</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2D7F5AE2"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If the portfolio company CEO (or equivalent) is a veteran, select “Y”; otherwise select “N”.</w:t>
            </w:r>
          </w:p>
        </w:tc>
        <w:tc>
          <w:tcPr>
            <w:tcW w:w="91" w:type="dxa"/>
            <w:vAlign w:val="center"/>
            <w:hideMark/>
          </w:tcPr>
          <w:p w:rsidR="005415E5" w:rsidRPr="005415E5" w:rsidP="005415E5" w14:paraId="09CE5C75" w14:textId="77777777">
            <w:pPr>
              <w:ind w:firstLine="0"/>
              <w:jc w:val="left"/>
              <w:rPr>
                <w:rFonts w:ascii="Times New Roman" w:eastAsia="Times New Roman" w:hAnsi="Times New Roman" w:cs="Times New Roman"/>
                <w:sz w:val="20"/>
                <w:szCs w:val="20"/>
              </w:rPr>
            </w:pPr>
          </w:p>
        </w:tc>
      </w:tr>
      <w:tr w14:paraId="62AD14FA" w14:textId="77777777" w:rsidTr="005415E5">
        <w:tblPrEx>
          <w:tblW w:w="9540" w:type="dxa"/>
          <w:jc w:val="center"/>
          <w:tblLook w:val="04A0"/>
        </w:tblPrEx>
        <w:trPr>
          <w:trHeight w:val="300"/>
          <w:jc w:val="center"/>
        </w:trPr>
        <w:tc>
          <w:tcPr>
            <w:tcW w:w="2424"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236933C7"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CEO (or Equivalent) Gender</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15F430D0"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AA</w:t>
            </w:r>
          </w:p>
        </w:tc>
        <w:tc>
          <w:tcPr>
            <w:tcW w:w="6147" w:type="dxa"/>
            <w:tcBorders>
              <w:top w:val="nil"/>
              <w:left w:val="nil"/>
              <w:bottom w:val="nil"/>
              <w:right w:val="single" w:sz="8" w:space="0" w:color="auto"/>
            </w:tcBorders>
            <w:shd w:val="clear" w:color="auto" w:fill="auto"/>
            <w:vAlign w:val="center"/>
            <w:hideMark/>
          </w:tcPr>
          <w:p w:rsidR="005415E5" w:rsidRPr="005415E5" w:rsidP="005415E5" w14:paraId="54015508"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Identify the CEO (or equivalent) gender as follows:</w:t>
            </w:r>
          </w:p>
        </w:tc>
        <w:tc>
          <w:tcPr>
            <w:tcW w:w="91" w:type="dxa"/>
            <w:vAlign w:val="center"/>
            <w:hideMark/>
          </w:tcPr>
          <w:p w:rsidR="005415E5" w:rsidRPr="005415E5" w:rsidP="005415E5" w14:paraId="5227F9F5" w14:textId="77777777">
            <w:pPr>
              <w:ind w:firstLine="0"/>
              <w:jc w:val="left"/>
              <w:rPr>
                <w:rFonts w:ascii="Times New Roman" w:eastAsia="Times New Roman" w:hAnsi="Times New Roman" w:cs="Times New Roman"/>
                <w:sz w:val="20"/>
                <w:szCs w:val="20"/>
              </w:rPr>
            </w:pPr>
          </w:p>
        </w:tc>
      </w:tr>
      <w:tr w14:paraId="3955C926" w14:textId="77777777" w:rsidTr="005415E5">
        <w:tblPrEx>
          <w:tblW w:w="9540" w:type="dxa"/>
          <w:jc w:val="center"/>
          <w:tblLook w:val="04A0"/>
        </w:tblPrEx>
        <w:trPr>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250AA705"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24B62962"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7B5E61C6" w14:textId="77777777">
            <w:pPr>
              <w:ind w:firstLine="900" w:firstLineChars="5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Female</w:t>
            </w:r>
          </w:p>
        </w:tc>
        <w:tc>
          <w:tcPr>
            <w:tcW w:w="91" w:type="dxa"/>
            <w:vAlign w:val="center"/>
            <w:hideMark/>
          </w:tcPr>
          <w:p w:rsidR="005415E5" w:rsidRPr="005415E5" w:rsidP="005415E5" w14:paraId="6ED9EC93" w14:textId="77777777">
            <w:pPr>
              <w:ind w:firstLine="0"/>
              <w:jc w:val="left"/>
              <w:rPr>
                <w:rFonts w:ascii="Times New Roman" w:eastAsia="Times New Roman" w:hAnsi="Times New Roman" w:cs="Times New Roman"/>
                <w:sz w:val="20"/>
                <w:szCs w:val="20"/>
              </w:rPr>
            </w:pPr>
          </w:p>
        </w:tc>
      </w:tr>
      <w:tr w14:paraId="2FF20DF3" w14:textId="77777777" w:rsidTr="005415E5">
        <w:tblPrEx>
          <w:tblW w:w="9540" w:type="dxa"/>
          <w:jc w:val="center"/>
          <w:tblLook w:val="04A0"/>
        </w:tblPrEx>
        <w:trPr>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2B12997D"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03970C5B"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54C1BE86" w14:textId="77777777">
            <w:pPr>
              <w:ind w:firstLine="900" w:firstLineChars="5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Male</w:t>
            </w:r>
          </w:p>
        </w:tc>
        <w:tc>
          <w:tcPr>
            <w:tcW w:w="91" w:type="dxa"/>
            <w:vAlign w:val="center"/>
            <w:hideMark/>
          </w:tcPr>
          <w:p w:rsidR="005415E5" w:rsidRPr="005415E5" w:rsidP="005415E5" w14:paraId="27B6EEC0" w14:textId="77777777">
            <w:pPr>
              <w:ind w:firstLine="0"/>
              <w:jc w:val="left"/>
              <w:rPr>
                <w:rFonts w:ascii="Times New Roman" w:eastAsia="Times New Roman" w:hAnsi="Times New Roman" w:cs="Times New Roman"/>
                <w:sz w:val="20"/>
                <w:szCs w:val="20"/>
              </w:rPr>
            </w:pPr>
          </w:p>
        </w:tc>
      </w:tr>
      <w:tr w14:paraId="217E9762" w14:textId="77777777" w:rsidTr="005415E5">
        <w:tblPrEx>
          <w:tblW w:w="9540" w:type="dxa"/>
          <w:jc w:val="center"/>
          <w:tblLook w:val="04A0"/>
        </w:tblPrEx>
        <w:trPr>
          <w:trHeight w:val="300"/>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740DE0B7"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5372CA95" w14:textId="77777777">
            <w:pPr>
              <w:ind w:firstLine="0"/>
              <w:jc w:val="left"/>
              <w:rPr>
                <w:rFonts w:ascii="Verdana" w:eastAsia="Times New Roman" w:hAnsi="Verdana" w:cs="Calibri"/>
                <w:color w:val="000000"/>
                <w:sz w:val="18"/>
                <w:szCs w:val="18"/>
              </w:rPr>
            </w:pPr>
          </w:p>
        </w:tc>
        <w:tc>
          <w:tcPr>
            <w:tcW w:w="6147" w:type="dxa"/>
            <w:tcBorders>
              <w:top w:val="nil"/>
              <w:left w:val="nil"/>
              <w:bottom w:val="nil"/>
              <w:right w:val="single" w:sz="8" w:space="0" w:color="auto"/>
            </w:tcBorders>
            <w:shd w:val="clear" w:color="auto" w:fill="auto"/>
            <w:vAlign w:val="center"/>
            <w:hideMark/>
          </w:tcPr>
          <w:p w:rsidR="005415E5" w:rsidRPr="005415E5" w:rsidP="005415E5" w14:paraId="75D2AAF0" w14:textId="77777777">
            <w:pPr>
              <w:ind w:firstLine="900" w:firstLineChars="5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X – Not exclusively Male or Female</w:t>
            </w:r>
          </w:p>
        </w:tc>
        <w:tc>
          <w:tcPr>
            <w:tcW w:w="91" w:type="dxa"/>
            <w:vAlign w:val="center"/>
            <w:hideMark/>
          </w:tcPr>
          <w:p w:rsidR="005415E5" w:rsidRPr="005415E5" w:rsidP="005415E5" w14:paraId="2DF4C036" w14:textId="77777777">
            <w:pPr>
              <w:ind w:firstLine="0"/>
              <w:jc w:val="left"/>
              <w:rPr>
                <w:rFonts w:ascii="Times New Roman" w:eastAsia="Times New Roman" w:hAnsi="Times New Roman" w:cs="Times New Roman"/>
                <w:sz w:val="20"/>
                <w:szCs w:val="20"/>
              </w:rPr>
            </w:pPr>
          </w:p>
        </w:tc>
      </w:tr>
      <w:tr w14:paraId="517B36E1" w14:textId="77777777" w:rsidTr="005415E5">
        <w:tblPrEx>
          <w:tblW w:w="9540" w:type="dxa"/>
          <w:jc w:val="center"/>
          <w:tblLook w:val="04A0"/>
        </w:tblPrEx>
        <w:trPr>
          <w:trHeight w:val="315"/>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1082542F"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72E450C9" w14:textId="77777777">
            <w:pPr>
              <w:ind w:firstLine="0"/>
              <w:jc w:val="left"/>
              <w:rPr>
                <w:rFonts w:ascii="Verdana" w:eastAsia="Times New Roman" w:hAnsi="Verdana" w:cs="Calibri"/>
                <w:color w:val="000000"/>
                <w:sz w:val="18"/>
                <w:szCs w:val="18"/>
              </w:rPr>
            </w:pP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3BFC1453" w14:textId="77777777">
            <w:pPr>
              <w:ind w:firstLine="900" w:firstLineChars="500"/>
              <w:jc w:val="left"/>
              <w:rPr>
                <w:rFonts w:ascii="Symbol" w:eastAsia="Times New Roman" w:hAnsi="Symbol" w:cs="Calibri"/>
                <w:color w:val="000000"/>
                <w:sz w:val="18"/>
                <w:szCs w:val="18"/>
              </w:rPr>
            </w:pPr>
            <w:r w:rsidRPr="005415E5">
              <w:rPr>
                <w:rFonts w:ascii="Symbol" w:eastAsia="Times New Roman" w:hAnsi="Symbol" w:cs="Calibri"/>
                <w:color w:val="000000"/>
                <w:sz w:val="18"/>
                <w:szCs w:val="18"/>
              </w:rPr>
              <w:t>·</w:t>
            </w:r>
            <w:r w:rsidRPr="005415E5">
              <w:rPr>
                <w:rFonts w:ascii="Times New Roman" w:eastAsia="Times New Roman" w:hAnsi="Times New Roman" w:cs="Times New Roman"/>
                <w:color w:val="000000"/>
                <w:sz w:val="14"/>
                <w:szCs w:val="14"/>
              </w:rPr>
              <w:t xml:space="preserve">         </w:t>
            </w:r>
            <w:r w:rsidRPr="005415E5">
              <w:rPr>
                <w:rFonts w:ascii="Verdana" w:eastAsia="Times New Roman" w:hAnsi="Verdana" w:cs="Calibri"/>
                <w:color w:val="000000"/>
                <w:sz w:val="18"/>
                <w:szCs w:val="18"/>
              </w:rPr>
              <w:t>Undisclosed – Prefer not to disclose</w:t>
            </w:r>
          </w:p>
        </w:tc>
        <w:tc>
          <w:tcPr>
            <w:tcW w:w="91" w:type="dxa"/>
            <w:vAlign w:val="center"/>
            <w:hideMark/>
          </w:tcPr>
          <w:p w:rsidR="005415E5" w:rsidRPr="005415E5" w:rsidP="005415E5" w14:paraId="50A47DCE" w14:textId="77777777">
            <w:pPr>
              <w:ind w:firstLine="0"/>
              <w:jc w:val="left"/>
              <w:rPr>
                <w:rFonts w:ascii="Times New Roman" w:eastAsia="Times New Roman" w:hAnsi="Times New Roman" w:cs="Times New Roman"/>
                <w:sz w:val="20"/>
                <w:szCs w:val="20"/>
              </w:rPr>
            </w:pPr>
          </w:p>
        </w:tc>
      </w:tr>
      <w:tr w14:paraId="12B724B1" w14:textId="77777777" w:rsidTr="005415E5">
        <w:tblPrEx>
          <w:tblW w:w="9540" w:type="dxa"/>
          <w:jc w:val="center"/>
          <w:tblLook w:val="04A0"/>
        </w:tblPrEx>
        <w:trPr>
          <w:trHeight w:val="300"/>
          <w:jc w:val="center"/>
        </w:trPr>
        <w:tc>
          <w:tcPr>
            <w:tcW w:w="2424"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7EF536EB"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CEO or Equivalent Race</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2048C5C4"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AB</w:t>
            </w:r>
          </w:p>
        </w:tc>
        <w:tc>
          <w:tcPr>
            <w:tcW w:w="6147" w:type="dxa"/>
            <w:vMerge w:val="restart"/>
            <w:tcBorders>
              <w:top w:val="nil"/>
              <w:left w:val="single" w:sz="8" w:space="0" w:color="auto"/>
              <w:bottom w:val="single" w:sz="8" w:space="0" w:color="000000"/>
              <w:right w:val="single" w:sz="8" w:space="0" w:color="auto"/>
            </w:tcBorders>
            <w:shd w:val="clear" w:color="auto" w:fill="auto"/>
            <w:vAlign w:val="center"/>
            <w:hideMark/>
          </w:tcPr>
          <w:p w:rsidR="005415E5" w:rsidRPr="005415E5" w:rsidP="005415E5" w14:paraId="22D7B55D"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Select the race of the CEO (or equivalent). </w:t>
            </w:r>
          </w:p>
        </w:tc>
        <w:tc>
          <w:tcPr>
            <w:tcW w:w="91" w:type="dxa"/>
            <w:vAlign w:val="center"/>
            <w:hideMark/>
          </w:tcPr>
          <w:p w:rsidR="005415E5" w:rsidRPr="005415E5" w:rsidP="005415E5" w14:paraId="48557D5D" w14:textId="77777777">
            <w:pPr>
              <w:ind w:firstLine="0"/>
              <w:jc w:val="left"/>
              <w:rPr>
                <w:rFonts w:ascii="Times New Roman" w:eastAsia="Times New Roman" w:hAnsi="Times New Roman" w:cs="Times New Roman"/>
                <w:sz w:val="20"/>
                <w:szCs w:val="20"/>
              </w:rPr>
            </w:pPr>
          </w:p>
        </w:tc>
      </w:tr>
      <w:tr w14:paraId="2896B689" w14:textId="77777777" w:rsidTr="005415E5">
        <w:tblPrEx>
          <w:tblW w:w="9540" w:type="dxa"/>
          <w:jc w:val="center"/>
          <w:tblLook w:val="04A0"/>
        </w:tblPrEx>
        <w:trPr>
          <w:trHeight w:val="315"/>
          <w:jc w:val="center"/>
        </w:trPr>
        <w:tc>
          <w:tcPr>
            <w:tcW w:w="2424" w:type="dxa"/>
            <w:vMerge/>
            <w:tcBorders>
              <w:top w:val="nil"/>
              <w:left w:val="single" w:sz="8" w:space="0" w:color="auto"/>
              <w:bottom w:val="single" w:sz="8" w:space="0" w:color="000000"/>
              <w:right w:val="single" w:sz="8" w:space="0" w:color="auto"/>
            </w:tcBorders>
            <w:vAlign w:val="center"/>
            <w:hideMark/>
          </w:tcPr>
          <w:p w:rsidR="005415E5" w:rsidRPr="005415E5" w:rsidP="005415E5" w14:paraId="17074DDB" w14:textId="77777777">
            <w:pPr>
              <w:ind w:firstLine="0"/>
              <w:jc w:val="left"/>
              <w:rPr>
                <w:rFonts w:ascii="Verdana" w:eastAsia="Times New Roman" w:hAnsi="Verdana" w:cs="Calibri"/>
                <w:color w:val="000000"/>
                <w:sz w:val="18"/>
                <w:szCs w:val="18"/>
              </w:rPr>
            </w:pPr>
          </w:p>
        </w:tc>
        <w:tc>
          <w:tcPr>
            <w:tcW w:w="878" w:type="dxa"/>
            <w:vMerge/>
            <w:tcBorders>
              <w:top w:val="nil"/>
              <w:left w:val="single" w:sz="8" w:space="0" w:color="auto"/>
              <w:bottom w:val="single" w:sz="8" w:space="0" w:color="000000"/>
              <w:right w:val="single" w:sz="8" w:space="0" w:color="auto"/>
            </w:tcBorders>
            <w:vAlign w:val="center"/>
            <w:hideMark/>
          </w:tcPr>
          <w:p w:rsidR="005415E5" w:rsidRPr="005415E5" w:rsidP="005415E5" w14:paraId="0E427CD7" w14:textId="77777777">
            <w:pPr>
              <w:ind w:firstLine="0"/>
              <w:jc w:val="left"/>
              <w:rPr>
                <w:rFonts w:ascii="Verdana" w:eastAsia="Times New Roman" w:hAnsi="Verdana" w:cs="Calibri"/>
                <w:color w:val="000000"/>
                <w:sz w:val="18"/>
                <w:szCs w:val="18"/>
              </w:rPr>
            </w:pPr>
          </w:p>
        </w:tc>
        <w:tc>
          <w:tcPr>
            <w:tcW w:w="6147" w:type="dxa"/>
            <w:vMerge/>
            <w:tcBorders>
              <w:top w:val="nil"/>
              <w:left w:val="single" w:sz="8" w:space="0" w:color="auto"/>
              <w:bottom w:val="single" w:sz="8" w:space="0" w:color="000000"/>
              <w:right w:val="single" w:sz="8" w:space="0" w:color="auto"/>
            </w:tcBorders>
            <w:vAlign w:val="center"/>
            <w:hideMark/>
          </w:tcPr>
          <w:p w:rsidR="005415E5" w:rsidRPr="005415E5" w:rsidP="005415E5" w14:paraId="27BBF303" w14:textId="77777777">
            <w:pPr>
              <w:ind w:firstLine="0"/>
              <w:jc w:val="left"/>
              <w:rPr>
                <w:rFonts w:ascii="Verdana" w:eastAsia="Times New Roman" w:hAnsi="Verdana" w:cs="Calibri"/>
                <w:color w:val="000000"/>
                <w:sz w:val="18"/>
                <w:szCs w:val="18"/>
              </w:rPr>
            </w:pPr>
          </w:p>
        </w:tc>
        <w:tc>
          <w:tcPr>
            <w:tcW w:w="91" w:type="dxa"/>
            <w:tcBorders>
              <w:top w:val="nil"/>
              <w:left w:val="nil"/>
              <w:bottom w:val="nil"/>
              <w:right w:val="nil"/>
            </w:tcBorders>
            <w:shd w:val="clear" w:color="auto" w:fill="auto"/>
            <w:noWrap/>
            <w:vAlign w:val="bottom"/>
            <w:hideMark/>
          </w:tcPr>
          <w:p w:rsidR="005415E5" w:rsidRPr="005415E5" w:rsidP="005415E5" w14:paraId="706688B0" w14:textId="77777777">
            <w:pPr>
              <w:ind w:firstLine="0"/>
              <w:jc w:val="left"/>
              <w:rPr>
                <w:rFonts w:ascii="Verdana" w:eastAsia="Times New Roman" w:hAnsi="Verdana" w:cs="Calibri"/>
                <w:color w:val="000000"/>
                <w:sz w:val="18"/>
                <w:szCs w:val="18"/>
              </w:rPr>
            </w:pPr>
          </w:p>
        </w:tc>
      </w:tr>
      <w:tr w14:paraId="62864351" w14:textId="77777777" w:rsidTr="005415E5">
        <w:tblPrEx>
          <w:tblW w:w="9540" w:type="dxa"/>
          <w:jc w:val="center"/>
          <w:tblLook w:val="04A0"/>
        </w:tblPrEx>
        <w:trPr>
          <w:trHeight w:val="4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38E55D24"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CEO or Equivalent Ethnicity</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523310D5"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AC</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0C19A4A8"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Select whether CEO (or equivalent) is Hispanic or Latino.</w:t>
            </w:r>
          </w:p>
        </w:tc>
        <w:tc>
          <w:tcPr>
            <w:tcW w:w="91" w:type="dxa"/>
            <w:vAlign w:val="center"/>
            <w:hideMark/>
          </w:tcPr>
          <w:p w:rsidR="005415E5" w:rsidRPr="005415E5" w:rsidP="005415E5" w14:paraId="4ECE7C60" w14:textId="77777777">
            <w:pPr>
              <w:ind w:firstLine="0"/>
              <w:jc w:val="left"/>
              <w:rPr>
                <w:rFonts w:ascii="Times New Roman" w:eastAsia="Times New Roman" w:hAnsi="Times New Roman" w:cs="Times New Roman"/>
                <w:sz w:val="20"/>
                <w:szCs w:val="20"/>
              </w:rPr>
            </w:pPr>
          </w:p>
        </w:tc>
      </w:tr>
      <w:tr w14:paraId="37B2D929" w14:textId="77777777" w:rsidTr="005415E5">
        <w:tblPrEx>
          <w:tblW w:w="9540" w:type="dxa"/>
          <w:jc w:val="center"/>
          <w:tblLook w:val="04A0"/>
        </w:tblPrEx>
        <w:trPr>
          <w:trHeight w:val="465"/>
          <w:jc w:val="center"/>
        </w:trPr>
        <w:tc>
          <w:tcPr>
            <w:tcW w:w="2424" w:type="dxa"/>
            <w:tcBorders>
              <w:top w:val="nil"/>
              <w:left w:val="single" w:sz="8" w:space="0" w:color="auto"/>
              <w:bottom w:val="single" w:sz="8" w:space="0" w:color="auto"/>
              <w:right w:val="single" w:sz="8" w:space="0" w:color="auto"/>
            </w:tcBorders>
            <w:shd w:val="clear" w:color="auto" w:fill="auto"/>
            <w:vAlign w:val="center"/>
            <w:hideMark/>
          </w:tcPr>
          <w:p w:rsidR="005415E5" w:rsidRPr="005415E5" w:rsidP="005415E5" w14:paraId="53D16F76" w14:textId="77777777">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CEO or Equivalent Person with Disabilities</w:t>
            </w:r>
          </w:p>
        </w:tc>
        <w:tc>
          <w:tcPr>
            <w:tcW w:w="878" w:type="dxa"/>
            <w:tcBorders>
              <w:top w:val="nil"/>
              <w:left w:val="nil"/>
              <w:bottom w:val="single" w:sz="8" w:space="0" w:color="auto"/>
              <w:right w:val="single" w:sz="8" w:space="0" w:color="auto"/>
            </w:tcBorders>
            <w:shd w:val="clear" w:color="auto" w:fill="auto"/>
            <w:vAlign w:val="center"/>
            <w:hideMark/>
          </w:tcPr>
          <w:p w:rsidR="005415E5" w:rsidRPr="005415E5" w:rsidP="005415E5" w14:paraId="24ADF76F" w14:textId="77777777">
            <w:pPr>
              <w:ind w:firstLine="0"/>
              <w:jc w:val="center"/>
              <w:rPr>
                <w:rFonts w:ascii="Verdana" w:eastAsia="Times New Roman" w:hAnsi="Verdana" w:cs="Calibri"/>
                <w:color w:val="000000"/>
                <w:sz w:val="18"/>
                <w:szCs w:val="18"/>
              </w:rPr>
            </w:pPr>
            <w:r w:rsidRPr="005415E5">
              <w:rPr>
                <w:rFonts w:ascii="Verdana" w:eastAsia="Times New Roman" w:hAnsi="Verdana" w:cs="Calibri"/>
                <w:color w:val="000000"/>
                <w:sz w:val="18"/>
                <w:szCs w:val="18"/>
              </w:rPr>
              <w:t>AD</w:t>
            </w:r>
          </w:p>
        </w:tc>
        <w:tc>
          <w:tcPr>
            <w:tcW w:w="6147" w:type="dxa"/>
            <w:tcBorders>
              <w:top w:val="nil"/>
              <w:left w:val="nil"/>
              <w:bottom w:val="single" w:sz="8" w:space="0" w:color="auto"/>
              <w:right w:val="single" w:sz="8" w:space="0" w:color="auto"/>
            </w:tcBorders>
            <w:shd w:val="clear" w:color="auto" w:fill="auto"/>
            <w:vAlign w:val="center"/>
            <w:hideMark/>
          </w:tcPr>
          <w:p w:rsidR="005415E5" w:rsidRPr="005415E5" w:rsidP="005415E5" w14:paraId="40FA1093" w14:textId="5B8C6D63">
            <w:pPr>
              <w:ind w:firstLine="0"/>
              <w:jc w:val="left"/>
              <w:rPr>
                <w:rFonts w:ascii="Verdana" w:eastAsia="Times New Roman" w:hAnsi="Verdana" w:cs="Calibri"/>
                <w:color w:val="000000"/>
                <w:sz w:val="18"/>
                <w:szCs w:val="18"/>
              </w:rPr>
            </w:pPr>
            <w:r w:rsidRPr="005415E5">
              <w:rPr>
                <w:rFonts w:ascii="Verdana" w:eastAsia="Times New Roman" w:hAnsi="Verdana" w:cs="Calibri"/>
                <w:color w:val="000000"/>
                <w:sz w:val="18"/>
                <w:szCs w:val="18"/>
              </w:rPr>
              <w:t xml:space="preserve">Select whether the CEO (or equivalent) has disabilities (as defined in </w:t>
            </w:r>
            <w:hyperlink r:id="rId23" w:anchor="p-35.108(a)" w:history="1">
              <w:r w:rsidRPr="005415E5">
                <w:rPr>
                  <w:rStyle w:val="Hyperlink"/>
                  <w:rFonts w:ascii="Verdana" w:eastAsia="Times New Roman" w:hAnsi="Verdana" w:cs="Calibri"/>
                  <w:sz w:val="18"/>
                  <w:szCs w:val="18"/>
                </w:rPr>
                <w:t>35 CFR 108</w:t>
              </w:r>
            </w:hyperlink>
            <w:r w:rsidRPr="005415E5">
              <w:rPr>
                <w:rFonts w:ascii="Verdana" w:eastAsia="Times New Roman" w:hAnsi="Verdana" w:cs="Calibri"/>
                <w:color w:val="000000"/>
                <w:sz w:val="18"/>
                <w:szCs w:val="18"/>
              </w:rPr>
              <w:t>).</w:t>
            </w:r>
          </w:p>
        </w:tc>
        <w:tc>
          <w:tcPr>
            <w:tcW w:w="91" w:type="dxa"/>
            <w:vAlign w:val="center"/>
            <w:hideMark/>
          </w:tcPr>
          <w:p w:rsidR="005415E5" w:rsidRPr="005415E5" w:rsidP="005415E5" w14:paraId="545ABA88" w14:textId="77777777">
            <w:pPr>
              <w:ind w:firstLine="0"/>
              <w:jc w:val="left"/>
              <w:rPr>
                <w:rFonts w:ascii="Times New Roman" w:eastAsia="Times New Roman" w:hAnsi="Times New Roman" w:cs="Times New Roman"/>
                <w:sz w:val="20"/>
                <w:szCs w:val="20"/>
              </w:rPr>
            </w:pPr>
          </w:p>
        </w:tc>
      </w:tr>
    </w:tbl>
    <w:p w:rsidR="003A610E" w:rsidRPr="0072153C" w14:paraId="211C4EA5" w14:textId="611E378C">
      <w:pPr>
        <w:ind w:firstLine="0"/>
        <w:rPr>
          <w:rFonts w:ascii="Verdana" w:hAnsi="Verdana"/>
          <w:i/>
          <w:iCs/>
          <w:sz w:val="18"/>
          <w:szCs w:val="18"/>
        </w:rPr>
      </w:pPr>
      <w:r w:rsidRPr="0072153C">
        <w:rPr>
          <w:rFonts w:ascii="Verdana" w:hAnsi="Verdana"/>
          <w:i/>
          <w:iCs/>
          <w:sz w:val="18"/>
          <w:szCs w:val="18"/>
        </w:rPr>
        <w:t>*Note: These fields use data required in Schedule 1.  You will need to complete Schedule 1 before these calculations will be performed.  Once you complete Schedule 1, you should return to Schedule 11 to ensure the information is properly presented.</w:t>
      </w:r>
    </w:p>
    <w:p w:rsidR="003A610E" w:rsidRPr="0072153C" w14:paraId="211C4EA6" w14:textId="5501EADE">
      <w:pPr>
        <w:rPr>
          <w:rFonts w:ascii="Verdana" w:hAnsi="Verdana"/>
          <w:sz w:val="18"/>
          <w:szCs w:val="18"/>
        </w:rPr>
      </w:pPr>
      <w:r w:rsidRPr="0072153C">
        <w:rPr>
          <w:rFonts w:ascii="Verdana" w:hAnsi="Verdana"/>
          <w:sz w:val="18"/>
          <w:szCs w:val="18"/>
        </w:rPr>
        <w:t xml:space="preserve"> </w:t>
      </w:r>
    </w:p>
    <w:p w:rsidR="003A610E" w:rsidRPr="0072153C" w14:paraId="211C4EA8" w14:textId="5F45EAAC">
      <w:pPr>
        <w:pStyle w:val="Heading2"/>
        <w:rPr>
          <w:rFonts w:ascii="Verdana" w:hAnsi="Verdana"/>
          <w:sz w:val="18"/>
          <w:szCs w:val="18"/>
        </w:rPr>
      </w:pPr>
      <w:bookmarkStart w:id="50" w:name="_Schedule_1:__1"/>
      <w:bookmarkStart w:id="51" w:name="_Toc162531840"/>
      <w:bookmarkEnd w:id="50"/>
      <w:r w:rsidRPr="0072153C">
        <w:rPr>
          <w:rFonts w:ascii="Verdana" w:hAnsi="Verdana"/>
          <w:sz w:val="18"/>
          <w:szCs w:val="18"/>
        </w:rPr>
        <w:t>Schedule 1: Schedule of Loans and Investments</w:t>
      </w:r>
      <w:bookmarkEnd w:id="51"/>
    </w:p>
    <w:p w:rsidR="003A610E" w:rsidRPr="0072153C" w14:paraId="211C4EA9" w14:textId="77777777">
      <w:pPr>
        <w:rPr>
          <w:rFonts w:ascii="Verdana" w:hAnsi="Verdana"/>
          <w:sz w:val="18"/>
          <w:szCs w:val="18"/>
        </w:rPr>
      </w:pPr>
    </w:p>
    <w:p w:rsidR="003A610E" w:rsidRPr="0072153C" w14:paraId="211C4EAA" w14:textId="45C58178">
      <w:pPr>
        <w:rPr>
          <w:rFonts w:ascii="Verdana" w:hAnsi="Verdana"/>
          <w:sz w:val="18"/>
          <w:szCs w:val="18"/>
        </w:rPr>
      </w:pPr>
      <w:r w:rsidRPr="0072153C">
        <w:rPr>
          <w:rFonts w:ascii="Verdana" w:hAnsi="Verdana"/>
          <w:sz w:val="18"/>
          <w:szCs w:val="18"/>
        </w:rPr>
        <w:t>The schedule of Loans and Investments (“Schedule 1”) is located on the tab named “S1</w:t>
      </w:r>
      <w:r w:rsidRPr="0072153C" w:rsidR="1E13382D">
        <w:rPr>
          <w:rFonts w:ascii="Verdana" w:hAnsi="Verdana"/>
          <w:sz w:val="18"/>
          <w:szCs w:val="18"/>
        </w:rPr>
        <w:t>I</w:t>
      </w:r>
      <w:r w:rsidRPr="0072153C">
        <w:rPr>
          <w:rFonts w:ascii="Verdana" w:hAnsi="Verdana"/>
          <w:sz w:val="18"/>
          <w:szCs w:val="18"/>
        </w:rPr>
        <w:t xml:space="preserve">nv.” It provides a list of all loans and investments that are active, not fully realized (including charge-offs) or repaid at any point during the reporting period. If you realize or are repaid an investment during the reporting period, you must continue to maintain that investment on Schedule 1 through the end of the fiscal year in which you realized your investment or were repaid.  </w:t>
      </w:r>
    </w:p>
    <w:p w:rsidR="003A610E" w:rsidRPr="0072153C" w14:paraId="211C4EAB" w14:textId="77777777">
      <w:pPr>
        <w:rPr>
          <w:rFonts w:ascii="Verdana" w:hAnsi="Verdana"/>
          <w:sz w:val="18"/>
          <w:szCs w:val="18"/>
        </w:rPr>
      </w:pPr>
    </w:p>
    <w:p w:rsidR="003A610E" w:rsidRPr="0072153C" w14:paraId="211C4EAC" w14:textId="4504AE76">
      <w:pPr>
        <w:rPr>
          <w:rFonts w:ascii="Verdana" w:hAnsi="Verdana"/>
          <w:sz w:val="18"/>
          <w:szCs w:val="18"/>
        </w:rPr>
      </w:pPr>
      <w:r w:rsidRPr="0072153C">
        <w:rPr>
          <w:rFonts w:ascii="Verdana" w:hAnsi="Verdana"/>
          <w:sz w:val="18"/>
          <w:szCs w:val="18"/>
        </w:rPr>
        <w:t>For example:  ABC SBIC has a loan with Acme Co. for $5 million in cost on January 1, 2021.  Acme Co. repays the loan in its entirety on January 10, 2021. Assuming ABC SBIC has a 12/31 fiscal year end, ABC SBIC will recognize the repayment in its March Form 468 but must continue to report and maintain the loan on its Schedul</w:t>
      </w:r>
      <w:r w:rsidRPr="0072153C" w:rsidR="128BE533">
        <w:rPr>
          <w:rFonts w:ascii="Verdana" w:hAnsi="Verdana"/>
          <w:sz w:val="18"/>
          <w:szCs w:val="18"/>
        </w:rPr>
        <w:t>e</w:t>
      </w:r>
      <w:r w:rsidRPr="0072153C" w:rsidR="002F0B5B">
        <w:rPr>
          <w:rFonts w:ascii="Verdana" w:hAnsi="Verdana"/>
          <w:sz w:val="18"/>
          <w:szCs w:val="18"/>
        </w:rPr>
        <w:t xml:space="preserve"> 1 at</w:t>
      </w:r>
      <w:r w:rsidRPr="0072153C">
        <w:rPr>
          <w:rFonts w:ascii="Verdana" w:hAnsi="Verdana"/>
          <w:sz w:val="18"/>
          <w:szCs w:val="18"/>
        </w:rPr>
        <w:t xml:space="preserve"> zero cost and zero value through December 31, 2021.  However, it will no longer need to report that loan on its Schedule 1 on or after January 1, 2022.  </w:t>
      </w:r>
    </w:p>
    <w:p w:rsidR="003A610E" w:rsidRPr="0072153C" w14:paraId="211C4EAD" w14:textId="77777777">
      <w:pPr>
        <w:rPr>
          <w:rFonts w:ascii="Verdana" w:hAnsi="Verdana"/>
          <w:sz w:val="18"/>
          <w:szCs w:val="18"/>
        </w:rPr>
      </w:pPr>
    </w:p>
    <w:p w:rsidR="003A610E" w:rsidRPr="0072153C" w14:paraId="211C4EAE" w14:textId="757DACD1">
      <w:pPr>
        <w:rPr>
          <w:rFonts w:ascii="Verdana" w:hAnsi="Verdana"/>
          <w:sz w:val="18"/>
          <w:szCs w:val="18"/>
        </w:rPr>
      </w:pPr>
      <w:r w:rsidRPr="0072153C">
        <w:rPr>
          <w:rFonts w:ascii="Verdana" w:hAnsi="Verdana"/>
          <w:sz w:val="18"/>
          <w:szCs w:val="18"/>
        </w:rPr>
        <w:t>Table entry begins at cell A2</w:t>
      </w:r>
      <w:r w:rsidRPr="0072153C" w:rsidR="2479CE91">
        <w:rPr>
          <w:rFonts w:ascii="Verdana" w:hAnsi="Verdana"/>
          <w:sz w:val="18"/>
          <w:szCs w:val="18"/>
        </w:rPr>
        <w:t>2</w:t>
      </w:r>
      <w:r w:rsidRPr="0072153C">
        <w:rPr>
          <w:rFonts w:ascii="Verdana" w:hAnsi="Verdana"/>
          <w:sz w:val="18"/>
          <w:szCs w:val="18"/>
        </w:rPr>
        <w:t>, with one row per loan and investment. Each type of security (e.g., loan, debt, equity, etc</w:t>
      </w:r>
      <w:r w:rsidRPr="0072153C" w:rsidR="00387E6A">
        <w:rPr>
          <w:rFonts w:ascii="Verdana" w:hAnsi="Verdana"/>
          <w:sz w:val="18"/>
          <w:szCs w:val="18"/>
        </w:rPr>
        <w:t>.</w:t>
      </w:r>
      <w:r w:rsidRPr="0072153C">
        <w:rPr>
          <w:rFonts w:ascii="Verdana" w:hAnsi="Verdana"/>
          <w:sz w:val="18"/>
          <w:szCs w:val="18"/>
        </w:rPr>
        <w:t>) must be located on a separate line. Although, you may choose to combine all equity securities for a portfolio company into a single row, SBA recommends that different types of securities (such as Preferred A, Preferred B, etc.) be entered on separate rows.</w:t>
      </w:r>
    </w:p>
    <w:p w:rsidR="003A610E" w:rsidRPr="0072153C" w14:paraId="211C4EAF" w14:textId="77777777">
      <w:pPr>
        <w:ind w:firstLine="0"/>
        <w:rPr>
          <w:rFonts w:ascii="Verdana" w:hAnsi="Verdana"/>
          <w:sz w:val="18"/>
          <w:szCs w:val="18"/>
        </w:rPr>
      </w:pPr>
    </w:p>
    <w:p w:rsidR="003A610E" w:rsidRPr="0072153C" w14:paraId="211C4EB0" w14:textId="77777777">
      <w:pPr>
        <w:rPr>
          <w:rFonts w:ascii="Verdana" w:hAnsi="Verdana"/>
          <w:sz w:val="18"/>
          <w:szCs w:val="18"/>
        </w:rPr>
      </w:pPr>
      <w:r w:rsidRPr="0072153C">
        <w:rPr>
          <w:rFonts w:ascii="Verdana" w:hAnsi="Verdana"/>
          <w:sz w:val="18"/>
          <w:szCs w:val="18"/>
        </w:rPr>
        <w:t>The following information is required as follows:</w:t>
      </w:r>
    </w:p>
    <w:p w:rsidR="003A610E" w:rsidRPr="0072153C" w14:paraId="211C4EB1" w14:textId="77777777">
      <w:pPr>
        <w:rPr>
          <w:rFonts w:ascii="Verdana" w:hAnsi="Verdana"/>
          <w:sz w:val="18"/>
          <w:szCs w:val="18"/>
        </w:rPr>
      </w:pPr>
    </w:p>
    <w:p w:rsidR="003A610E" w14:paraId="211C4EB2" w14:textId="7B0219B8">
      <w:pPr>
        <w:pStyle w:val="Caption"/>
        <w:rPr>
          <w:rFonts w:ascii="Verdana" w:hAnsi="Verdana"/>
        </w:rPr>
      </w:pPr>
      <w:bookmarkStart w:id="52" w:name="_Toc153981644"/>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3</w:t>
      </w:r>
      <w:r w:rsidRPr="0072153C" w:rsidR="003C52DD">
        <w:rPr>
          <w:rFonts w:ascii="Verdana" w:hAnsi="Verdana"/>
          <w:noProof/>
        </w:rPr>
        <w:fldChar w:fldCharType="end"/>
      </w:r>
      <w:r w:rsidRPr="0072153C">
        <w:rPr>
          <w:rFonts w:ascii="Verdana" w:hAnsi="Verdana"/>
        </w:rPr>
        <w:t>: Schedule 1 – Schedule of Loans and Investments Fields</w:t>
      </w:r>
      <w:bookmarkEnd w:id="52"/>
    </w:p>
    <w:tbl>
      <w:tblPr>
        <w:tblW w:w="8740" w:type="dxa"/>
        <w:tblLook w:val="04A0"/>
      </w:tblPr>
      <w:tblGrid>
        <w:gridCol w:w="2011"/>
        <w:gridCol w:w="1042"/>
        <w:gridCol w:w="5465"/>
        <w:gridCol w:w="222"/>
      </w:tblGrid>
      <w:tr w14:paraId="2A462600" w14:textId="77777777" w:rsidTr="00047566">
        <w:tblPrEx>
          <w:tblW w:w="8740" w:type="dxa"/>
          <w:tblLook w:val="04A0"/>
        </w:tblPrEx>
        <w:trPr>
          <w:gridAfter w:val="1"/>
          <w:wAfter w:w="91" w:type="dxa"/>
          <w:trHeight w:val="315"/>
        </w:trPr>
        <w:tc>
          <w:tcPr>
            <w:tcW w:w="1937" w:type="dxa"/>
            <w:tcBorders>
              <w:top w:val="single" w:sz="4" w:space="0" w:color="000000"/>
              <w:left w:val="single" w:sz="4" w:space="0" w:color="000000"/>
              <w:bottom w:val="single" w:sz="8" w:space="0" w:color="000000"/>
              <w:right w:val="single" w:sz="8" w:space="0" w:color="000000"/>
            </w:tcBorders>
            <w:shd w:val="clear" w:color="000000" w:fill="000000"/>
            <w:vAlign w:val="center"/>
            <w:hideMark/>
          </w:tcPr>
          <w:p w:rsidR="00047566" w:rsidRPr="00047566" w:rsidP="00047566" w14:paraId="4BF4656C" w14:textId="77777777">
            <w:pPr>
              <w:ind w:firstLine="0"/>
              <w:jc w:val="left"/>
              <w:rPr>
                <w:rFonts w:ascii="Verdana" w:eastAsia="Times New Roman" w:hAnsi="Verdana" w:cs="Calibri"/>
                <w:b/>
                <w:bCs/>
                <w:color w:val="FFFFFF"/>
                <w:sz w:val="18"/>
                <w:szCs w:val="18"/>
              </w:rPr>
            </w:pPr>
            <w:r w:rsidRPr="00047566">
              <w:rPr>
                <w:rFonts w:ascii="Verdana" w:eastAsia="Times New Roman" w:hAnsi="Verdana" w:cs="Calibri"/>
                <w:b/>
                <w:bCs/>
                <w:color w:val="FFFFFF"/>
                <w:sz w:val="18"/>
                <w:szCs w:val="18"/>
              </w:rPr>
              <w:t>Field/Label</w:t>
            </w:r>
            <w:r w:rsidRPr="00047566">
              <w:rPr>
                <w:rFonts w:ascii="Verdana" w:eastAsia="Times New Roman" w:hAnsi="Verdana" w:cs="Calibri"/>
                <w:color w:val="FFFFFF"/>
                <w:sz w:val="18"/>
                <w:szCs w:val="18"/>
              </w:rPr>
              <w:t> </w:t>
            </w:r>
          </w:p>
        </w:tc>
        <w:tc>
          <w:tcPr>
            <w:tcW w:w="938" w:type="dxa"/>
            <w:tcBorders>
              <w:top w:val="single" w:sz="4" w:space="0" w:color="000000"/>
              <w:left w:val="nil"/>
              <w:bottom w:val="single" w:sz="8" w:space="0" w:color="000000"/>
              <w:right w:val="single" w:sz="8" w:space="0" w:color="000000"/>
            </w:tcBorders>
            <w:shd w:val="clear" w:color="000000" w:fill="000000"/>
            <w:vAlign w:val="center"/>
            <w:hideMark/>
          </w:tcPr>
          <w:p w:rsidR="00047566" w:rsidRPr="00047566" w:rsidP="00047566" w14:paraId="79E3AE62" w14:textId="77777777">
            <w:pPr>
              <w:ind w:firstLine="0"/>
              <w:jc w:val="left"/>
              <w:rPr>
                <w:rFonts w:ascii="Verdana" w:eastAsia="Times New Roman" w:hAnsi="Verdana" w:cs="Calibri"/>
                <w:b/>
                <w:bCs/>
                <w:color w:val="FFFFFF"/>
                <w:sz w:val="18"/>
                <w:szCs w:val="18"/>
              </w:rPr>
            </w:pPr>
            <w:r w:rsidRPr="00047566">
              <w:rPr>
                <w:rFonts w:ascii="Verdana" w:eastAsia="Times New Roman" w:hAnsi="Verdana" w:cs="Calibri"/>
                <w:b/>
                <w:bCs/>
                <w:color w:val="FFFFFF"/>
                <w:sz w:val="18"/>
                <w:szCs w:val="18"/>
              </w:rPr>
              <w:t>Column</w:t>
            </w:r>
            <w:r w:rsidRPr="00047566">
              <w:rPr>
                <w:rFonts w:ascii="Verdana" w:eastAsia="Times New Roman" w:hAnsi="Verdana" w:cs="Calibri"/>
                <w:color w:val="FFFFFF"/>
                <w:sz w:val="18"/>
                <w:szCs w:val="18"/>
              </w:rPr>
              <w:t> </w:t>
            </w:r>
          </w:p>
        </w:tc>
        <w:tc>
          <w:tcPr>
            <w:tcW w:w="5774" w:type="dxa"/>
            <w:tcBorders>
              <w:top w:val="single" w:sz="4" w:space="0" w:color="000000"/>
              <w:left w:val="nil"/>
              <w:bottom w:val="single" w:sz="8" w:space="0" w:color="000000"/>
              <w:right w:val="single" w:sz="4" w:space="0" w:color="000000"/>
            </w:tcBorders>
            <w:shd w:val="clear" w:color="000000" w:fill="000000"/>
            <w:vAlign w:val="center"/>
            <w:hideMark/>
          </w:tcPr>
          <w:p w:rsidR="00047566" w:rsidRPr="00047566" w:rsidP="00047566" w14:paraId="2EA5D0C0" w14:textId="77777777">
            <w:pPr>
              <w:ind w:firstLine="0"/>
              <w:jc w:val="left"/>
              <w:rPr>
                <w:rFonts w:ascii="Verdana" w:eastAsia="Times New Roman" w:hAnsi="Verdana" w:cs="Calibri"/>
                <w:b/>
                <w:bCs/>
                <w:color w:val="FFFFFF"/>
                <w:sz w:val="18"/>
                <w:szCs w:val="18"/>
              </w:rPr>
            </w:pPr>
            <w:r w:rsidRPr="00047566">
              <w:rPr>
                <w:rFonts w:ascii="Verdana" w:eastAsia="Times New Roman" w:hAnsi="Verdana" w:cs="Calibri"/>
                <w:b/>
                <w:bCs/>
                <w:color w:val="FFFFFF"/>
                <w:sz w:val="18"/>
                <w:szCs w:val="18"/>
              </w:rPr>
              <w:t>Instructions/Description</w:t>
            </w:r>
            <w:r w:rsidRPr="00047566">
              <w:rPr>
                <w:rFonts w:ascii="Verdana" w:eastAsia="Times New Roman" w:hAnsi="Verdana" w:cs="Calibri"/>
                <w:color w:val="FFFFFF"/>
                <w:sz w:val="18"/>
                <w:szCs w:val="18"/>
              </w:rPr>
              <w:t> </w:t>
            </w:r>
          </w:p>
        </w:tc>
      </w:tr>
      <w:tr w14:paraId="76BB3ABE" w14:textId="77777777" w:rsidTr="00047566">
        <w:tblPrEx>
          <w:tblW w:w="8740" w:type="dxa"/>
          <w:tblLook w:val="04A0"/>
        </w:tblPrEx>
        <w:trPr>
          <w:gridAfter w:val="1"/>
          <w:wAfter w:w="91" w:type="dxa"/>
          <w:trHeight w:val="450"/>
        </w:trPr>
        <w:tc>
          <w:tcPr>
            <w:tcW w:w="1937" w:type="dxa"/>
            <w:vMerge w:val="restart"/>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602C9614"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Portfolio Company Name </w:t>
            </w:r>
          </w:p>
        </w:tc>
        <w:tc>
          <w:tcPr>
            <w:tcW w:w="93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47566" w:rsidRPr="00047566" w:rsidP="00047566" w14:paraId="2986736E"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A </w:t>
            </w:r>
          </w:p>
        </w:tc>
        <w:tc>
          <w:tcPr>
            <w:tcW w:w="5774" w:type="dxa"/>
            <w:vMerge w:val="restart"/>
            <w:tcBorders>
              <w:top w:val="nil"/>
              <w:left w:val="single" w:sz="8" w:space="0" w:color="000000"/>
              <w:bottom w:val="single" w:sz="8" w:space="0" w:color="000000"/>
              <w:right w:val="single" w:sz="4" w:space="0" w:color="000000"/>
            </w:tcBorders>
            <w:shd w:val="clear" w:color="auto" w:fill="auto"/>
            <w:vAlign w:val="center"/>
            <w:hideMark/>
          </w:tcPr>
          <w:p w:rsidR="00047566" w:rsidRPr="00047566" w:rsidP="00047566" w14:paraId="26070799"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Select the name of the portfolio company from the list you created in Schedule 11.   </w:t>
            </w:r>
          </w:p>
        </w:tc>
      </w:tr>
      <w:tr w14:paraId="73149D08" w14:textId="77777777" w:rsidTr="00047566">
        <w:tblPrEx>
          <w:tblW w:w="8740" w:type="dxa"/>
          <w:tblLook w:val="04A0"/>
        </w:tblPrEx>
        <w:trPr>
          <w:trHeight w:val="31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07C973C7"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566B4A5F" w14:textId="77777777">
            <w:pPr>
              <w:ind w:firstLine="0"/>
              <w:jc w:val="left"/>
              <w:rPr>
                <w:rFonts w:ascii="Verdana" w:eastAsia="Times New Roman" w:hAnsi="Verdana" w:cs="Calibri"/>
                <w:sz w:val="18"/>
                <w:szCs w:val="18"/>
              </w:rPr>
            </w:pPr>
          </w:p>
        </w:tc>
        <w:tc>
          <w:tcPr>
            <w:tcW w:w="5774" w:type="dxa"/>
            <w:vMerge/>
            <w:tcBorders>
              <w:top w:val="nil"/>
              <w:left w:val="single" w:sz="8" w:space="0" w:color="000000"/>
              <w:bottom w:val="single" w:sz="8" w:space="0" w:color="000000"/>
              <w:right w:val="single" w:sz="4" w:space="0" w:color="000000"/>
            </w:tcBorders>
            <w:vAlign w:val="center"/>
            <w:hideMark/>
          </w:tcPr>
          <w:p w:rsidR="00047566" w:rsidRPr="00047566" w:rsidP="00047566" w14:paraId="6D10F760" w14:textId="77777777">
            <w:pPr>
              <w:ind w:firstLine="0"/>
              <w:jc w:val="left"/>
              <w:rPr>
                <w:rFonts w:ascii="Verdana" w:eastAsia="Times New Roman" w:hAnsi="Verdana" w:cs="Calibri"/>
                <w:sz w:val="18"/>
                <w:szCs w:val="18"/>
              </w:rPr>
            </w:pPr>
          </w:p>
        </w:tc>
        <w:tc>
          <w:tcPr>
            <w:tcW w:w="91" w:type="dxa"/>
            <w:tcBorders>
              <w:top w:val="nil"/>
              <w:left w:val="nil"/>
              <w:bottom w:val="nil"/>
              <w:right w:val="nil"/>
            </w:tcBorders>
            <w:shd w:val="clear" w:color="auto" w:fill="auto"/>
            <w:noWrap/>
            <w:vAlign w:val="bottom"/>
            <w:hideMark/>
          </w:tcPr>
          <w:p w:rsidR="00047566" w:rsidRPr="00047566" w:rsidP="00047566" w14:paraId="3EEF080C" w14:textId="77777777">
            <w:pPr>
              <w:ind w:firstLine="0"/>
              <w:jc w:val="left"/>
              <w:rPr>
                <w:rFonts w:ascii="Verdana" w:eastAsia="Times New Roman" w:hAnsi="Verdana" w:cs="Calibri"/>
                <w:sz w:val="18"/>
                <w:szCs w:val="18"/>
              </w:rPr>
            </w:pPr>
          </w:p>
        </w:tc>
      </w:tr>
      <w:tr w14:paraId="06D93797" w14:textId="77777777" w:rsidTr="00047566">
        <w:tblPrEx>
          <w:tblW w:w="8740" w:type="dxa"/>
          <w:tblLook w:val="04A0"/>
        </w:tblPrEx>
        <w:trPr>
          <w:trHeight w:val="300"/>
        </w:trPr>
        <w:tc>
          <w:tcPr>
            <w:tcW w:w="1937" w:type="dxa"/>
            <w:vMerge w:val="restart"/>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78D93297"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Employer ID </w:t>
            </w:r>
          </w:p>
        </w:tc>
        <w:tc>
          <w:tcPr>
            <w:tcW w:w="93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47566" w:rsidRPr="00047566" w:rsidP="00047566" w14:paraId="3F76C045"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B </w:t>
            </w:r>
          </w:p>
        </w:tc>
        <w:tc>
          <w:tcPr>
            <w:tcW w:w="5774" w:type="dxa"/>
            <w:vMerge w:val="restart"/>
            <w:tcBorders>
              <w:top w:val="nil"/>
              <w:left w:val="single" w:sz="8" w:space="0" w:color="000000"/>
              <w:bottom w:val="single" w:sz="8" w:space="0" w:color="000000"/>
              <w:right w:val="single" w:sz="4" w:space="0" w:color="000000"/>
            </w:tcBorders>
            <w:shd w:val="clear" w:color="auto" w:fill="auto"/>
            <w:vAlign w:val="center"/>
            <w:hideMark/>
          </w:tcPr>
          <w:p w:rsidR="00047566" w:rsidRPr="00047566" w:rsidP="00047566" w14:paraId="49BAE2D2"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a calculated field. It looks up the employer ID number based on the portfolio company name you selected above. </w:t>
            </w:r>
          </w:p>
        </w:tc>
        <w:tc>
          <w:tcPr>
            <w:tcW w:w="91" w:type="dxa"/>
            <w:vAlign w:val="center"/>
            <w:hideMark/>
          </w:tcPr>
          <w:p w:rsidR="00047566" w:rsidRPr="00047566" w:rsidP="00047566" w14:paraId="219C5E45" w14:textId="77777777">
            <w:pPr>
              <w:ind w:firstLine="0"/>
              <w:jc w:val="left"/>
              <w:rPr>
                <w:rFonts w:ascii="Times New Roman" w:eastAsia="Times New Roman" w:hAnsi="Times New Roman" w:cs="Times New Roman"/>
                <w:sz w:val="20"/>
                <w:szCs w:val="20"/>
              </w:rPr>
            </w:pPr>
          </w:p>
        </w:tc>
      </w:tr>
      <w:tr w14:paraId="13204AA3" w14:textId="77777777" w:rsidTr="00047566">
        <w:tblPrEx>
          <w:tblW w:w="8740" w:type="dxa"/>
          <w:tblLook w:val="04A0"/>
        </w:tblPrEx>
        <w:trPr>
          <w:trHeight w:val="31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56364A03"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7BC22ABB" w14:textId="77777777">
            <w:pPr>
              <w:ind w:firstLine="0"/>
              <w:jc w:val="left"/>
              <w:rPr>
                <w:rFonts w:ascii="Verdana" w:eastAsia="Times New Roman" w:hAnsi="Verdana" w:cs="Calibri"/>
                <w:sz w:val="18"/>
                <w:szCs w:val="18"/>
              </w:rPr>
            </w:pPr>
          </w:p>
        </w:tc>
        <w:tc>
          <w:tcPr>
            <w:tcW w:w="5774" w:type="dxa"/>
            <w:vMerge/>
            <w:tcBorders>
              <w:top w:val="nil"/>
              <w:left w:val="single" w:sz="8" w:space="0" w:color="000000"/>
              <w:bottom w:val="single" w:sz="8" w:space="0" w:color="000000"/>
              <w:right w:val="single" w:sz="4" w:space="0" w:color="000000"/>
            </w:tcBorders>
            <w:vAlign w:val="center"/>
            <w:hideMark/>
          </w:tcPr>
          <w:p w:rsidR="00047566" w:rsidRPr="00047566" w:rsidP="00047566" w14:paraId="62EE3960" w14:textId="77777777">
            <w:pPr>
              <w:ind w:firstLine="0"/>
              <w:jc w:val="left"/>
              <w:rPr>
                <w:rFonts w:ascii="Verdana" w:eastAsia="Times New Roman" w:hAnsi="Verdana" w:cs="Calibri"/>
                <w:sz w:val="18"/>
                <w:szCs w:val="18"/>
              </w:rPr>
            </w:pPr>
          </w:p>
        </w:tc>
        <w:tc>
          <w:tcPr>
            <w:tcW w:w="91" w:type="dxa"/>
            <w:tcBorders>
              <w:top w:val="nil"/>
              <w:left w:val="nil"/>
              <w:bottom w:val="nil"/>
              <w:right w:val="nil"/>
            </w:tcBorders>
            <w:shd w:val="clear" w:color="auto" w:fill="auto"/>
            <w:noWrap/>
            <w:vAlign w:val="bottom"/>
            <w:hideMark/>
          </w:tcPr>
          <w:p w:rsidR="00047566" w:rsidRPr="00047566" w:rsidP="00047566" w14:paraId="681BF203" w14:textId="77777777">
            <w:pPr>
              <w:ind w:firstLine="0"/>
              <w:jc w:val="left"/>
              <w:rPr>
                <w:rFonts w:ascii="Verdana" w:eastAsia="Times New Roman" w:hAnsi="Verdana" w:cs="Calibri"/>
                <w:sz w:val="18"/>
                <w:szCs w:val="18"/>
              </w:rPr>
            </w:pPr>
          </w:p>
        </w:tc>
      </w:tr>
      <w:tr w14:paraId="5F5853BC" w14:textId="77777777" w:rsidTr="00047566">
        <w:tblPrEx>
          <w:tblW w:w="8740" w:type="dxa"/>
          <w:tblLook w:val="04A0"/>
        </w:tblPrEx>
        <w:trPr>
          <w:trHeight w:val="690"/>
        </w:trPr>
        <w:tc>
          <w:tcPr>
            <w:tcW w:w="1937" w:type="dxa"/>
            <w:tcBorders>
              <w:top w:val="nil"/>
              <w:left w:val="single" w:sz="4" w:space="0" w:color="000000"/>
              <w:bottom w:val="nil"/>
              <w:right w:val="single" w:sz="8" w:space="0" w:color="000000"/>
            </w:tcBorders>
            <w:shd w:val="clear" w:color="auto" w:fill="auto"/>
            <w:vAlign w:val="center"/>
            <w:hideMark/>
          </w:tcPr>
          <w:p w:rsidR="00047566" w:rsidRPr="00047566" w:rsidP="00047566" w14:paraId="58DC181E"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Critical Technology (if Applicable</w:t>
            </w:r>
          </w:p>
        </w:tc>
        <w:tc>
          <w:tcPr>
            <w:tcW w:w="938" w:type="dxa"/>
            <w:tcBorders>
              <w:top w:val="nil"/>
              <w:left w:val="nil"/>
              <w:bottom w:val="nil"/>
              <w:right w:val="single" w:sz="8" w:space="0" w:color="000000"/>
            </w:tcBorders>
            <w:shd w:val="clear" w:color="auto" w:fill="auto"/>
            <w:vAlign w:val="center"/>
            <w:hideMark/>
          </w:tcPr>
          <w:p w:rsidR="00047566" w:rsidRPr="00047566" w:rsidP="00047566" w14:paraId="0E962CFD"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C </w:t>
            </w:r>
          </w:p>
        </w:tc>
        <w:tc>
          <w:tcPr>
            <w:tcW w:w="5774" w:type="dxa"/>
            <w:tcBorders>
              <w:top w:val="nil"/>
              <w:left w:val="nil"/>
              <w:bottom w:val="nil"/>
              <w:right w:val="single" w:sz="4" w:space="0" w:color="000000"/>
            </w:tcBorders>
            <w:shd w:val="clear" w:color="auto" w:fill="auto"/>
            <w:vAlign w:val="center"/>
            <w:hideMark/>
          </w:tcPr>
          <w:p w:rsidR="00047566" w:rsidRPr="00047566" w:rsidP="00047566" w14:paraId="3248A394"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xml:space="preserve">Select from the dropdown list the Critical Technology Industry the Portfolio Company is in, if applicable.  Otherwise, leave blank.  </w:t>
            </w:r>
          </w:p>
        </w:tc>
        <w:tc>
          <w:tcPr>
            <w:tcW w:w="91" w:type="dxa"/>
            <w:vAlign w:val="center"/>
            <w:hideMark/>
          </w:tcPr>
          <w:p w:rsidR="00047566" w:rsidRPr="00047566" w:rsidP="00047566" w14:paraId="27B82B0D" w14:textId="77777777">
            <w:pPr>
              <w:ind w:firstLine="0"/>
              <w:jc w:val="left"/>
              <w:rPr>
                <w:rFonts w:ascii="Times New Roman" w:eastAsia="Times New Roman" w:hAnsi="Times New Roman" w:cs="Times New Roman"/>
                <w:sz w:val="20"/>
                <w:szCs w:val="20"/>
              </w:rPr>
            </w:pPr>
          </w:p>
        </w:tc>
      </w:tr>
      <w:tr w14:paraId="4E0E2D12" w14:textId="77777777" w:rsidTr="00047566">
        <w:tblPrEx>
          <w:tblW w:w="8740" w:type="dxa"/>
          <w:tblLook w:val="04A0"/>
        </w:tblPrEx>
        <w:trPr>
          <w:trHeight w:val="1365"/>
        </w:trPr>
        <w:tc>
          <w:tcPr>
            <w:tcW w:w="1937"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rsidR="00047566" w:rsidRPr="00047566" w:rsidP="00047566" w14:paraId="5A912E1C"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Financing Type </w:t>
            </w:r>
          </w:p>
        </w:tc>
        <w:tc>
          <w:tcPr>
            <w:tcW w:w="938" w:type="dxa"/>
            <w:tcBorders>
              <w:top w:val="single" w:sz="8" w:space="0" w:color="000000"/>
              <w:left w:val="nil"/>
              <w:bottom w:val="single" w:sz="8" w:space="0" w:color="000000"/>
              <w:right w:val="single" w:sz="8" w:space="0" w:color="000000"/>
            </w:tcBorders>
            <w:shd w:val="clear" w:color="auto" w:fill="auto"/>
            <w:vAlign w:val="center"/>
            <w:hideMark/>
          </w:tcPr>
          <w:p w:rsidR="00047566" w:rsidRPr="00047566" w:rsidP="00047566" w14:paraId="0EA2C7B5"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D </w:t>
            </w:r>
          </w:p>
        </w:tc>
        <w:tc>
          <w:tcPr>
            <w:tcW w:w="5774" w:type="dxa"/>
            <w:tcBorders>
              <w:top w:val="single" w:sz="8" w:space="0" w:color="000000"/>
              <w:left w:val="nil"/>
              <w:bottom w:val="single" w:sz="8" w:space="0" w:color="000000"/>
              <w:right w:val="single" w:sz="4" w:space="0" w:color="000000"/>
            </w:tcBorders>
            <w:shd w:val="clear" w:color="auto" w:fill="auto"/>
            <w:vAlign w:val="center"/>
            <w:hideMark/>
          </w:tcPr>
          <w:p w:rsidR="00047566" w:rsidRPr="00047566" w:rsidP="00047566" w14:paraId="15D434F0"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xml:space="preserve">This refers to the type of security used to finance the portfolio concern, including the following: Senior Debt; </w:t>
            </w:r>
            <w:r w:rsidRPr="00047566">
              <w:rPr>
                <w:rFonts w:ascii="Verdana" w:eastAsia="Times New Roman" w:hAnsi="Verdana" w:cs="Calibri"/>
                <w:sz w:val="18"/>
                <w:szCs w:val="18"/>
              </w:rPr>
              <w:t>Unitranche</w:t>
            </w:r>
            <w:r w:rsidRPr="00047566">
              <w:rPr>
                <w:rFonts w:ascii="Verdana" w:eastAsia="Times New Roman" w:hAnsi="Verdana" w:cs="Calibri"/>
                <w:sz w:val="18"/>
                <w:szCs w:val="18"/>
              </w:rPr>
              <w:t>; Subordinated Debt; Convertible Debt; Warrant; Common Stock; Preferred Stock; LP Interest; Participation Interest; Option; Line of Credit; Earn-out; Escrow; and Other. </w:t>
            </w:r>
          </w:p>
        </w:tc>
        <w:tc>
          <w:tcPr>
            <w:tcW w:w="91" w:type="dxa"/>
            <w:vAlign w:val="center"/>
            <w:hideMark/>
          </w:tcPr>
          <w:p w:rsidR="00047566" w:rsidRPr="00047566" w:rsidP="00047566" w14:paraId="08FF87EC" w14:textId="77777777">
            <w:pPr>
              <w:ind w:firstLine="0"/>
              <w:jc w:val="left"/>
              <w:rPr>
                <w:rFonts w:ascii="Times New Roman" w:eastAsia="Times New Roman" w:hAnsi="Times New Roman" w:cs="Times New Roman"/>
                <w:sz w:val="20"/>
                <w:szCs w:val="20"/>
              </w:rPr>
            </w:pPr>
          </w:p>
        </w:tc>
      </w:tr>
      <w:tr w14:paraId="01B888F3" w14:textId="77777777" w:rsidTr="00047566">
        <w:tblPrEx>
          <w:tblW w:w="8740" w:type="dxa"/>
          <w:tblLook w:val="04A0"/>
        </w:tblPrEx>
        <w:trPr>
          <w:trHeight w:val="900"/>
        </w:trPr>
        <w:tc>
          <w:tcPr>
            <w:tcW w:w="1937" w:type="dxa"/>
            <w:vMerge w:val="restart"/>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10E3D832"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Investment Type </w:t>
            </w:r>
          </w:p>
        </w:tc>
        <w:tc>
          <w:tcPr>
            <w:tcW w:w="93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47566" w:rsidRPr="00047566" w:rsidP="00047566" w14:paraId="0FE9A2AD"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E </w:t>
            </w:r>
          </w:p>
        </w:tc>
        <w:tc>
          <w:tcPr>
            <w:tcW w:w="5774" w:type="dxa"/>
            <w:tcBorders>
              <w:top w:val="nil"/>
              <w:left w:val="nil"/>
              <w:bottom w:val="nil"/>
              <w:right w:val="single" w:sz="4" w:space="0" w:color="000000"/>
            </w:tcBorders>
            <w:shd w:val="clear" w:color="auto" w:fill="auto"/>
            <w:vAlign w:val="center"/>
            <w:hideMark/>
          </w:tcPr>
          <w:p w:rsidR="00047566" w:rsidRPr="00047566" w:rsidP="00047566" w14:paraId="11127648"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Select from the list shown below. The worksheet will sum by investment type in rows 6 through 18 and then be used to populate both Schedule 1a and the balance sheet.   </w:t>
            </w:r>
          </w:p>
        </w:tc>
        <w:tc>
          <w:tcPr>
            <w:tcW w:w="91" w:type="dxa"/>
            <w:vAlign w:val="center"/>
            <w:hideMark/>
          </w:tcPr>
          <w:p w:rsidR="00047566" w:rsidRPr="00047566" w:rsidP="00047566" w14:paraId="0C505AD0" w14:textId="77777777">
            <w:pPr>
              <w:ind w:firstLine="0"/>
              <w:jc w:val="left"/>
              <w:rPr>
                <w:rFonts w:ascii="Times New Roman" w:eastAsia="Times New Roman" w:hAnsi="Times New Roman" w:cs="Times New Roman"/>
                <w:sz w:val="20"/>
                <w:szCs w:val="20"/>
              </w:rPr>
            </w:pPr>
          </w:p>
        </w:tc>
      </w:tr>
      <w:tr w14:paraId="51D655CD" w14:textId="77777777" w:rsidTr="00047566">
        <w:tblPrEx>
          <w:tblW w:w="8740" w:type="dxa"/>
          <w:tblLook w:val="04A0"/>
        </w:tblPrEx>
        <w:trPr>
          <w:trHeight w:val="30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1F6A8C46"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55942389"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2F2421E7" w14:textId="2971B7A4">
            <w:pPr>
              <w:ind w:firstLine="0"/>
              <w:jc w:val="left"/>
              <w:rPr>
                <w:rFonts w:ascii="Calibri" w:eastAsia="Times New Roman" w:hAnsi="Calibri" w:cs="Calibri"/>
              </w:rPr>
            </w:pPr>
            <w:r w:rsidRPr="00047566">
              <w:rPr>
                <w:rFonts w:ascii="Calibri" w:eastAsia="Times New Roman" w:hAnsi="Calibri" w:cs="Calibri"/>
              </w:rPr>
              <w:t xml:space="preserve">Loan: A Loan is defined as set forth in </w:t>
            </w:r>
            <w:hyperlink r:id="rId24" w:history="1">
              <w:r w:rsidRPr="00047566">
                <w:rPr>
                  <w:rStyle w:val="Hyperlink"/>
                  <w:rFonts w:ascii="Calibri" w:eastAsia="Times New Roman" w:hAnsi="Calibri" w:cs="Calibri"/>
                </w:rPr>
                <w:t>13 CFR 107.810</w:t>
              </w:r>
            </w:hyperlink>
            <w:r w:rsidRPr="00047566">
              <w:rPr>
                <w:rFonts w:ascii="Calibri" w:eastAsia="Times New Roman" w:hAnsi="Calibri" w:cs="Calibri"/>
              </w:rPr>
              <w:t>. </w:t>
            </w:r>
          </w:p>
        </w:tc>
        <w:tc>
          <w:tcPr>
            <w:tcW w:w="91" w:type="dxa"/>
            <w:vAlign w:val="center"/>
            <w:hideMark/>
          </w:tcPr>
          <w:p w:rsidR="00047566" w:rsidRPr="00047566" w:rsidP="00047566" w14:paraId="18355A4F" w14:textId="77777777">
            <w:pPr>
              <w:ind w:firstLine="0"/>
              <w:jc w:val="left"/>
              <w:rPr>
                <w:rFonts w:ascii="Times New Roman" w:eastAsia="Times New Roman" w:hAnsi="Times New Roman" w:cs="Times New Roman"/>
                <w:sz w:val="20"/>
                <w:szCs w:val="20"/>
              </w:rPr>
            </w:pPr>
          </w:p>
        </w:tc>
      </w:tr>
      <w:tr w14:paraId="011618BF" w14:textId="77777777" w:rsidTr="00047566">
        <w:tblPrEx>
          <w:tblW w:w="8740" w:type="dxa"/>
          <w:tblLook w:val="04A0"/>
        </w:tblPrEx>
        <w:trPr>
          <w:trHeight w:val="60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26A66FCB"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5A1B7BD0"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6B69B5D3" w14:textId="0A58DDB9">
            <w:pPr>
              <w:ind w:firstLine="0"/>
              <w:jc w:val="left"/>
              <w:rPr>
                <w:rFonts w:ascii="Calibri" w:eastAsia="Times New Roman" w:hAnsi="Calibri" w:cs="Calibri"/>
              </w:rPr>
            </w:pPr>
            <w:hyperlink r:id="rId25" w:history="1">
              <w:r w:rsidRPr="00047566">
                <w:rPr>
                  <w:rFonts w:ascii="Calibri" w:eastAsia="Times New Roman" w:hAnsi="Calibri" w:cs="Calibri"/>
                </w:rPr>
                <w:t xml:space="preserve">Debt: Debt Securities are defined as set forth in </w:t>
              </w:r>
              <w:r w:rsidRPr="00047566">
                <w:rPr>
                  <w:rFonts w:ascii="Calibri" w:eastAsia="Times New Roman" w:hAnsi="Calibri" w:cs="Calibri"/>
                  <w:color w:val="4472C4" w:themeColor="accent1"/>
                  <w:u w:val="single"/>
                </w:rPr>
                <w:t>13 CFR 107.815</w:t>
              </w:r>
              <w:r w:rsidRPr="00047566">
                <w:rPr>
                  <w:rFonts w:ascii="Calibri" w:eastAsia="Times New Roman" w:hAnsi="Calibri" w:cs="Calibri"/>
                </w:rPr>
                <w:t> </w:t>
              </w:r>
            </w:hyperlink>
          </w:p>
        </w:tc>
        <w:tc>
          <w:tcPr>
            <w:tcW w:w="91" w:type="dxa"/>
            <w:vAlign w:val="center"/>
            <w:hideMark/>
          </w:tcPr>
          <w:p w:rsidR="00047566" w:rsidRPr="00047566" w:rsidP="00047566" w14:paraId="517142A2" w14:textId="77777777">
            <w:pPr>
              <w:ind w:firstLine="0"/>
              <w:jc w:val="left"/>
              <w:rPr>
                <w:rFonts w:ascii="Times New Roman" w:eastAsia="Times New Roman" w:hAnsi="Times New Roman" w:cs="Times New Roman"/>
                <w:sz w:val="20"/>
                <w:szCs w:val="20"/>
              </w:rPr>
            </w:pPr>
          </w:p>
        </w:tc>
      </w:tr>
      <w:tr w14:paraId="3D6D2493" w14:textId="77777777" w:rsidTr="00047566">
        <w:tblPrEx>
          <w:tblW w:w="8740" w:type="dxa"/>
          <w:tblLook w:val="04A0"/>
        </w:tblPrEx>
        <w:trPr>
          <w:trHeight w:val="240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47C00D56"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2DCC6DB1"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1698EF41" w14:textId="0D710B02">
            <w:pPr>
              <w:ind w:firstLine="0"/>
              <w:jc w:val="left"/>
              <w:rPr>
                <w:rFonts w:ascii="Calibri" w:eastAsia="Times New Roman" w:hAnsi="Calibri" w:cs="Calibri"/>
                <w:color w:val="0563C1"/>
              </w:rPr>
            </w:pPr>
            <w:r w:rsidRPr="00047566">
              <w:rPr>
                <w:rFonts w:ascii="Calibri" w:eastAsia="Times New Roman" w:hAnsi="Calibri" w:cs="Calibri"/>
              </w:rPr>
              <w:t xml:space="preserve">Equity: Equity Securities are defined as set forth in </w:t>
            </w:r>
            <w:hyperlink r:id="rId26" w:history="1">
              <w:r w:rsidRPr="00047566">
                <w:rPr>
                  <w:rStyle w:val="Hyperlink"/>
                  <w:rFonts w:ascii="Calibri" w:eastAsia="Times New Roman" w:hAnsi="Calibri" w:cs="Calibri"/>
                </w:rPr>
                <w:t>13 CFR 107.800</w:t>
              </w:r>
            </w:hyperlink>
            <w:r w:rsidRPr="00047566">
              <w:rPr>
                <w:rFonts w:ascii="Calibri" w:eastAsia="Times New Roman" w:hAnsi="Calibri" w:cs="Calibri"/>
              </w:rPr>
              <w:t xml:space="preserve">. For the avoidance of doubt, and for purposes of this Column C, simple agreements for future equity (“SAFE Notes”) and, in the case of seed or early-stage venture funds, Convertible Notes shall be deemed Equity Securities.  If you financed a </w:t>
            </w:r>
            <w:r w:rsidRPr="00047566">
              <w:rPr>
                <w:rFonts w:ascii="Calibri" w:eastAsia="Times New Roman" w:hAnsi="Calibri" w:cs="Calibri"/>
              </w:rPr>
              <w:t>relender</w:t>
            </w:r>
            <w:r w:rsidRPr="00047566">
              <w:rPr>
                <w:rFonts w:ascii="Calibri" w:eastAsia="Times New Roman" w:hAnsi="Calibri" w:cs="Calibri"/>
              </w:rPr>
              <w:t xml:space="preserve"> or </w:t>
            </w:r>
            <w:r w:rsidRPr="00047566">
              <w:rPr>
                <w:rFonts w:ascii="Calibri" w:eastAsia="Times New Roman" w:hAnsi="Calibri" w:cs="Calibri"/>
              </w:rPr>
              <w:t>reinvestor</w:t>
            </w:r>
            <w:r w:rsidRPr="00047566">
              <w:rPr>
                <w:rFonts w:ascii="Calibri" w:eastAsia="Times New Roman" w:hAnsi="Calibri" w:cs="Calibri"/>
              </w:rPr>
              <w:t xml:space="preserve"> pursuant to </w:t>
            </w:r>
            <w:hyperlink r:id="rId27" w:history="1">
              <w:r w:rsidRPr="00047566">
                <w:rPr>
                  <w:rStyle w:val="Hyperlink"/>
                  <w:rFonts w:ascii="Calibri" w:eastAsia="Times New Roman" w:hAnsi="Calibri" w:cs="Calibri"/>
                </w:rPr>
                <w:t>13 CFR 107.720(a)(2),</w:t>
              </w:r>
            </w:hyperlink>
            <w:r w:rsidRPr="00047566">
              <w:rPr>
                <w:rFonts w:ascii="Calibri" w:eastAsia="Times New Roman" w:hAnsi="Calibri" w:cs="Calibri"/>
              </w:rPr>
              <w:t xml:space="preserve"> do not select “Equity” – instead, you should select “Equity in </w:t>
            </w:r>
            <w:r w:rsidRPr="00047566">
              <w:rPr>
                <w:rFonts w:ascii="Calibri" w:eastAsia="Times New Roman" w:hAnsi="Calibri" w:cs="Calibri"/>
              </w:rPr>
              <w:t>Reinvestor</w:t>
            </w:r>
            <w:r w:rsidRPr="00047566">
              <w:rPr>
                <w:rFonts w:ascii="Calibri" w:eastAsia="Times New Roman" w:hAnsi="Calibri" w:cs="Calibri"/>
              </w:rPr>
              <w:t>/</w:t>
            </w:r>
            <w:r w:rsidRPr="00047566">
              <w:rPr>
                <w:rFonts w:ascii="Calibri" w:eastAsia="Times New Roman" w:hAnsi="Calibri" w:cs="Calibri"/>
              </w:rPr>
              <w:t>Relender</w:t>
            </w:r>
            <w:r w:rsidRPr="00047566">
              <w:rPr>
                <w:rFonts w:ascii="Calibri" w:eastAsia="Times New Roman" w:hAnsi="Calibri" w:cs="Calibri"/>
              </w:rPr>
              <w:t xml:space="preserve"> Exception”. </w:t>
            </w:r>
          </w:p>
        </w:tc>
        <w:tc>
          <w:tcPr>
            <w:tcW w:w="91" w:type="dxa"/>
            <w:vAlign w:val="center"/>
            <w:hideMark/>
          </w:tcPr>
          <w:p w:rsidR="00047566" w:rsidRPr="00047566" w:rsidP="00047566" w14:paraId="041F3CD3" w14:textId="77777777">
            <w:pPr>
              <w:ind w:firstLine="0"/>
              <w:jc w:val="left"/>
              <w:rPr>
                <w:rFonts w:ascii="Times New Roman" w:eastAsia="Times New Roman" w:hAnsi="Times New Roman" w:cs="Times New Roman"/>
                <w:sz w:val="20"/>
                <w:szCs w:val="20"/>
              </w:rPr>
            </w:pPr>
          </w:p>
        </w:tc>
      </w:tr>
      <w:tr w14:paraId="0B498F83" w14:textId="77777777" w:rsidTr="00047566">
        <w:tblPrEx>
          <w:tblW w:w="8740" w:type="dxa"/>
          <w:tblLook w:val="04A0"/>
        </w:tblPrEx>
        <w:trPr>
          <w:trHeight w:val="67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1F20DE8A"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4B062461"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45AE8BAF" w14:textId="1DB52AB3">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 xml:space="preserve">Equity in </w:t>
            </w:r>
            <w:r w:rsidRPr="00047566">
              <w:rPr>
                <w:rFonts w:ascii="Verdana" w:eastAsia="Times New Roman" w:hAnsi="Verdana" w:cs="Calibri"/>
                <w:b/>
                <w:bCs/>
                <w:sz w:val="18"/>
                <w:szCs w:val="18"/>
              </w:rPr>
              <w:t>Reinvestor</w:t>
            </w:r>
            <w:r w:rsidRPr="00047566">
              <w:rPr>
                <w:rFonts w:ascii="Verdana" w:eastAsia="Times New Roman" w:hAnsi="Verdana" w:cs="Calibri"/>
                <w:b/>
                <w:bCs/>
                <w:sz w:val="18"/>
                <w:szCs w:val="18"/>
              </w:rPr>
              <w:t>/</w:t>
            </w:r>
            <w:r w:rsidRPr="00047566">
              <w:rPr>
                <w:rFonts w:ascii="Verdana" w:eastAsia="Times New Roman" w:hAnsi="Verdana" w:cs="Calibri"/>
                <w:b/>
                <w:bCs/>
                <w:sz w:val="18"/>
                <w:szCs w:val="18"/>
              </w:rPr>
              <w:t>Relender</w:t>
            </w:r>
            <w:r w:rsidRPr="00047566">
              <w:rPr>
                <w:rFonts w:ascii="Verdana" w:eastAsia="Times New Roman" w:hAnsi="Verdana" w:cs="Calibri"/>
                <w:sz w:val="18"/>
                <w:szCs w:val="18"/>
              </w:rPr>
              <w:t xml:space="preserve">: An equity investment in a </w:t>
            </w:r>
            <w:r w:rsidRPr="00047566">
              <w:rPr>
                <w:rFonts w:ascii="Verdana" w:eastAsia="Times New Roman" w:hAnsi="Verdana" w:cs="Calibri"/>
                <w:sz w:val="18"/>
                <w:szCs w:val="18"/>
              </w:rPr>
              <w:t>Reinvestor</w:t>
            </w:r>
            <w:r w:rsidRPr="00047566">
              <w:rPr>
                <w:rFonts w:ascii="Verdana" w:eastAsia="Times New Roman" w:hAnsi="Verdana" w:cs="Calibri"/>
                <w:sz w:val="18"/>
                <w:szCs w:val="18"/>
              </w:rPr>
              <w:t xml:space="preserve"> or permitted Disadvantaged </w:t>
            </w:r>
            <w:r w:rsidRPr="00047566">
              <w:rPr>
                <w:rFonts w:ascii="Verdana" w:eastAsia="Times New Roman" w:hAnsi="Verdana" w:cs="Calibri"/>
                <w:sz w:val="18"/>
                <w:szCs w:val="18"/>
              </w:rPr>
              <w:t>Relender</w:t>
            </w:r>
            <w:r w:rsidRPr="00047566">
              <w:rPr>
                <w:rFonts w:ascii="Verdana" w:eastAsia="Times New Roman" w:hAnsi="Verdana" w:cs="Calibri"/>
                <w:sz w:val="18"/>
                <w:szCs w:val="18"/>
              </w:rPr>
              <w:t xml:space="preserve">, pursuant to </w:t>
            </w:r>
            <w:hyperlink r:id="rId27" w:history="1">
              <w:r w:rsidRPr="00047566">
                <w:rPr>
                  <w:rStyle w:val="Hyperlink"/>
                  <w:rFonts w:ascii="Verdana" w:eastAsia="Times New Roman" w:hAnsi="Verdana" w:cs="Calibri"/>
                  <w:sz w:val="18"/>
                  <w:szCs w:val="18"/>
                </w:rPr>
                <w:t>13 CFR 107.720(a)(2). </w:t>
              </w:r>
            </w:hyperlink>
          </w:p>
        </w:tc>
        <w:tc>
          <w:tcPr>
            <w:tcW w:w="91" w:type="dxa"/>
            <w:vAlign w:val="center"/>
            <w:hideMark/>
          </w:tcPr>
          <w:p w:rsidR="00047566" w:rsidRPr="00047566" w:rsidP="00047566" w14:paraId="5431885F" w14:textId="77777777">
            <w:pPr>
              <w:ind w:firstLine="0"/>
              <w:jc w:val="left"/>
              <w:rPr>
                <w:rFonts w:ascii="Times New Roman" w:eastAsia="Times New Roman" w:hAnsi="Times New Roman" w:cs="Times New Roman"/>
                <w:sz w:val="20"/>
                <w:szCs w:val="20"/>
              </w:rPr>
            </w:pPr>
          </w:p>
        </w:tc>
      </w:tr>
      <w:tr w14:paraId="47D5DFE6" w14:textId="77777777" w:rsidTr="00047566">
        <w:tblPrEx>
          <w:tblW w:w="8740" w:type="dxa"/>
          <w:tblLook w:val="04A0"/>
        </w:tblPrEx>
        <w:trPr>
          <w:trHeight w:val="45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201356C1"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20F3EC81"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48C4C1CB"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 xml:space="preserve">Assets Acquired: </w:t>
            </w:r>
            <w:r w:rsidRPr="00047566">
              <w:rPr>
                <w:rFonts w:ascii="Verdana" w:eastAsia="Times New Roman" w:hAnsi="Verdana" w:cs="Calibri"/>
                <w:sz w:val="18"/>
                <w:szCs w:val="18"/>
              </w:rPr>
              <w:t>Assets acquired in liquidation of portfolio securities. </w:t>
            </w:r>
          </w:p>
        </w:tc>
        <w:tc>
          <w:tcPr>
            <w:tcW w:w="91" w:type="dxa"/>
            <w:vAlign w:val="center"/>
            <w:hideMark/>
          </w:tcPr>
          <w:p w:rsidR="00047566" w:rsidRPr="00047566" w:rsidP="00047566" w14:paraId="3F4B53AD" w14:textId="77777777">
            <w:pPr>
              <w:ind w:firstLine="0"/>
              <w:jc w:val="left"/>
              <w:rPr>
                <w:rFonts w:ascii="Times New Roman" w:eastAsia="Times New Roman" w:hAnsi="Times New Roman" w:cs="Times New Roman"/>
                <w:sz w:val="20"/>
                <w:szCs w:val="20"/>
              </w:rPr>
            </w:pPr>
          </w:p>
        </w:tc>
      </w:tr>
      <w:tr w14:paraId="1B5C940D" w14:textId="77777777" w:rsidTr="00047566">
        <w:tblPrEx>
          <w:tblW w:w="8740" w:type="dxa"/>
          <w:tblLook w:val="04A0"/>
        </w:tblPrEx>
        <w:trPr>
          <w:trHeight w:val="45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72FB6267"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30FB002E"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2842BACE"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Notes and Other</w:t>
            </w:r>
            <w:r w:rsidRPr="00047566">
              <w:rPr>
                <w:rFonts w:ascii="Verdana" w:eastAsia="Times New Roman" w:hAnsi="Verdana" w:cs="Calibri"/>
                <w:sz w:val="18"/>
                <w:szCs w:val="18"/>
              </w:rPr>
              <w:t>: Notes and other securities received in the sale of portfolio securities. </w:t>
            </w:r>
          </w:p>
        </w:tc>
        <w:tc>
          <w:tcPr>
            <w:tcW w:w="91" w:type="dxa"/>
            <w:vAlign w:val="center"/>
            <w:hideMark/>
          </w:tcPr>
          <w:p w:rsidR="00047566" w:rsidRPr="00047566" w:rsidP="00047566" w14:paraId="23053F5D" w14:textId="77777777">
            <w:pPr>
              <w:ind w:firstLine="0"/>
              <w:jc w:val="left"/>
              <w:rPr>
                <w:rFonts w:ascii="Times New Roman" w:eastAsia="Times New Roman" w:hAnsi="Times New Roman" w:cs="Times New Roman"/>
                <w:sz w:val="20"/>
                <w:szCs w:val="20"/>
              </w:rPr>
            </w:pPr>
          </w:p>
        </w:tc>
      </w:tr>
      <w:tr w14:paraId="72A78BD0" w14:textId="77777777" w:rsidTr="00047566">
        <w:tblPrEx>
          <w:tblW w:w="8740" w:type="dxa"/>
          <w:tblLook w:val="04A0"/>
        </w:tblPrEx>
        <w:trPr>
          <w:trHeight w:val="135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49A87237"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5E328A5C"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53F2D838"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Operating Concerns Acquired</w:t>
            </w:r>
            <w:r w:rsidRPr="00047566">
              <w:rPr>
                <w:rFonts w:ascii="Verdana" w:eastAsia="Times New Roman" w:hAnsi="Verdana" w:cs="Calibri"/>
                <w:sz w:val="18"/>
                <w:szCs w:val="18"/>
              </w:rPr>
              <w:t>: As noted in the SBIC Chart of Accounts in the Operating SBIC SOP, a Licensee may take action to protect its investment in a portfolio concern and as a result may acquire a controlling interest in an operating concern. In such cases, the licensee will reclassify the aggregate amount due from the portfolio. </w:t>
            </w:r>
          </w:p>
        </w:tc>
        <w:tc>
          <w:tcPr>
            <w:tcW w:w="91" w:type="dxa"/>
            <w:vAlign w:val="center"/>
            <w:hideMark/>
          </w:tcPr>
          <w:p w:rsidR="00047566" w:rsidRPr="00047566" w:rsidP="00047566" w14:paraId="265DAC4B" w14:textId="77777777">
            <w:pPr>
              <w:ind w:firstLine="0"/>
              <w:jc w:val="left"/>
              <w:rPr>
                <w:rFonts w:ascii="Times New Roman" w:eastAsia="Times New Roman" w:hAnsi="Times New Roman" w:cs="Times New Roman"/>
                <w:sz w:val="20"/>
                <w:szCs w:val="20"/>
              </w:rPr>
            </w:pPr>
          </w:p>
        </w:tc>
      </w:tr>
      <w:tr w14:paraId="36043EA7" w14:textId="77777777" w:rsidTr="00047566">
        <w:tblPrEx>
          <w:tblW w:w="8740" w:type="dxa"/>
          <w:tblLook w:val="04A0"/>
        </w:tblPrEx>
        <w:trPr>
          <w:trHeight w:val="45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20ABB136"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75BA27D3"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0196C73C"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Receivables from Sale of Assets Acquired</w:t>
            </w:r>
            <w:r w:rsidRPr="00047566">
              <w:rPr>
                <w:rFonts w:ascii="Verdana" w:eastAsia="Times New Roman" w:hAnsi="Verdana" w:cs="Calibri"/>
                <w:sz w:val="18"/>
                <w:szCs w:val="18"/>
              </w:rPr>
              <w:t>: Receivables due to a sale of assets acquired. </w:t>
            </w:r>
          </w:p>
        </w:tc>
        <w:tc>
          <w:tcPr>
            <w:tcW w:w="91" w:type="dxa"/>
            <w:vAlign w:val="center"/>
            <w:hideMark/>
          </w:tcPr>
          <w:p w:rsidR="00047566" w:rsidRPr="00047566" w:rsidP="00047566" w14:paraId="10660CC3" w14:textId="77777777">
            <w:pPr>
              <w:ind w:firstLine="0"/>
              <w:jc w:val="left"/>
              <w:rPr>
                <w:rFonts w:ascii="Times New Roman" w:eastAsia="Times New Roman" w:hAnsi="Times New Roman" w:cs="Times New Roman"/>
                <w:sz w:val="20"/>
                <w:szCs w:val="20"/>
              </w:rPr>
            </w:pPr>
          </w:p>
        </w:tc>
      </w:tr>
      <w:tr w14:paraId="7C0BF84D" w14:textId="77777777" w:rsidTr="00047566">
        <w:tblPrEx>
          <w:tblW w:w="8740" w:type="dxa"/>
          <w:tblLook w:val="04A0"/>
        </w:tblPrEx>
        <w:trPr>
          <w:trHeight w:val="31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5BE45948"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624201C3" w14:textId="77777777">
            <w:pPr>
              <w:ind w:firstLine="0"/>
              <w:jc w:val="left"/>
              <w:rPr>
                <w:rFonts w:ascii="Verdana" w:eastAsia="Times New Roman" w:hAnsi="Verdana" w:cs="Calibri"/>
                <w:sz w:val="18"/>
                <w:szCs w:val="18"/>
              </w:rPr>
            </w:pP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194A712E"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w:t>
            </w:r>
          </w:p>
        </w:tc>
        <w:tc>
          <w:tcPr>
            <w:tcW w:w="91" w:type="dxa"/>
            <w:vAlign w:val="center"/>
            <w:hideMark/>
          </w:tcPr>
          <w:p w:rsidR="00047566" w:rsidRPr="00047566" w:rsidP="00047566" w14:paraId="57E4B54C" w14:textId="77777777">
            <w:pPr>
              <w:ind w:firstLine="0"/>
              <w:jc w:val="left"/>
              <w:rPr>
                <w:rFonts w:ascii="Times New Roman" w:eastAsia="Times New Roman" w:hAnsi="Times New Roman" w:cs="Times New Roman"/>
                <w:sz w:val="20"/>
                <w:szCs w:val="20"/>
              </w:rPr>
            </w:pPr>
          </w:p>
        </w:tc>
      </w:tr>
      <w:tr w14:paraId="6601F508" w14:textId="77777777" w:rsidTr="00047566">
        <w:tblPrEx>
          <w:tblW w:w="8740" w:type="dxa"/>
          <w:tblLook w:val="04A0"/>
        </w:tblPrEx>
        <w:trPr>
          <w:trHeight w:val="91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72419E0D"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Financing Description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5A595122"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F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2F8A5B4C"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xml:space="preserve">Provide any relevant comments regarding the security, such as escrow, passive business information, line of credit, senior debt, subordinated debt, </w:t>
            </w:r>
            <w:r w:rsidRPr="00047566">
              <w:rPr>
                <w:rFonts w:ascii="Verdana" w:eastAsia="Times New Roman" w:hAnsi="Verdana" w:cs="Calibri"/>
                <w:sz w:val="18"/>
                <w:szCs w:val="18"/>
              </w:rPr>
              <w:t>unitranche</w:t>
            </w:r>
            <w:r w:rsidRPr="00047566">
              <w:rPr>
                <w:rFonts w:ascii="Verdana" w:eastAsia="Times New Roman" w:hAnsi="Verdana" w:cs="Calibri"/>
                <w:sz w:val="18"/>
                <w:szCs w:val="18"/>
              </w:rPr>
              <w:t>, warrant, or types of stock.   </w:t>
            </w:r>
          </w:p>
        </w:tc>
        <w:tc>
          <w:tcPr>
            <w:tcW w:w="91" w:type="dxa"/>
            <w:vAlign w:val="center"/>
            <w:hideMark/>
          </w:tcPr>
          <w:p w:rsidR="00047566" w:rsidRPr="00047566" w:rsidP="00047566" w14:paraId="69DD3332" w14:textId="77777777">
            <w:pPr>
              <w:ind w:firstLine="0"/>
              <w:jc w:val="left"/>
              <w:rPr>
                <w:rFonts w:ascii="Times New Roman" w:eastAsia="Times New Roman" w:hAnsi="Times New Roman" w:cs="Times New Roman"/>
                <w:sz w:val="20"/>
                <w:szCs w:val="20"/>
              </w:rPr>
            </w:pPr>
          </w:p>
        </w:tc>
      </w:tr>
      <w:tr w14:paraId="14416578" w14:textId="77777777" w:rsidTr="00047566">
        <w:tblPrEx>
          <w:tblW w:w="8740" w:type="dxa"/>
          <w:tblLook w:val="04A0"/>
        </w:tblPrEx>
        <w:trPr>
          <w:trHeight w:val="46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74221503"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Initial Financing Date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5A8CFD83"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G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6DE67A4E"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Enter the date of the Financing. </w:t>
            </w:r>
          </w:p>
        </w:tc>
        <w:tc>
          <w:tcPr>
            <w:tcW w:w="91" w:type="dxa"/>
            <w:vAlign w:val="center"/>
            <w:hideMark/>
          </w:tcPr>
          <w:p w:rsidR="00047566" w:rsidRPr="00047566" w:rsidP="00047566" w14:paraId="3DEEFBDF" w14:textId="77777777">
            <w:pPr>
              <w:ind w:firstLine="0"/>
              <w:jc w:val="left"/>
              <w:rPr>
                <w:rFonts w:ascii="Times New Roman" w:eastAsia="Times New Roman" w:hAnsi="Times New Roman" w:cs="Times New Roman"/>
                <w:sz w:val="20"/>
                <w:szCs w:val="20"/>
              </w:rPr>
            </w:pPr>
          </w:p>
        </w:tc>
      </w:tr>
      <w:tr w14:paraId="7A821FC9" w14:textId="77777777" w:rsidTr="00047566">
        <w:tblPrEx>
          <w:tblW w:w="8740" w:type="dxa"/>
          <w:tblLook w:val="04A0"/>
        </w:tblPrEx>
        <w:trPr>
          <w:trHeight w:val="2040"/>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2BDE5CB3" w14:textId="776C2A48">
            <w:pPr>
              <w:ind w:firstLine="0"/>
              <w:jc w:val="left"/>
              <w:rPr>
                <w:rFonts w:ascii="Verdana" w:eastAsia="Times New Roman" w:hAnsi="Verdana" w:cs="Calibri"/>
                <w:sz w:val="18"/>
                <w:szCs w:val="18"/>
              </w:rPr>
            </w:pPr>
            <w:r w:rsidRPr="00047566">
              <w:rPr>
                <w:rFonts w:ascii="Verdana" w:eastAsia="Times New Roman" w:hAnsi="Verdana" w:cs="Calibri"/>
                <w:sz w:val="18"/>
                <w:szCs w:val="18"/>
              </w:rPr>
              <w:t>E</w:t>
            </w:r>
            <w:r w:rsidR="00F71290">
              <w:rPr>
                <w:rFonts w:ascii="Verdana" w:eastAsia="Times New Roman" w:hAnsi="Verdana" w:cs="Calibri"/>
                <w:sz w:val="18"/>
                <w:szCs w:val="18"/>
              </w:rPr>
              <w:t>quity Capital Investment</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0C970A09"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H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1968A7EE" w14:textId="561536FE">
            <w:pPr>
              <w:ind w:firstLine="0"/>
              <w:jc w:val="left"/>
              <w:rPr>
                <w:rFonts w:ascii="Verdana" w:eastAsia="Times New Roman" w:hAnsi="Verdana" w:cs="Calibri"/>
                <w:sz w:val="18"/>
                <w:szCs w:val="18"/>
              </w:rPr>
            </w:pPr>
            <w:r>
              <w:rPr>
                <w:rFonts w:ascii="Verdana" w:eastAsia="Times New Roman" w:hAnsi="Verdana" w:cs="Calibri"/>
                <w:sz w:val="18"/>
                <w:szCs w:val="18"/>
              </w:rPr>
              <w:t>This is a calculated field</w:t>
            </w:r>
            <w:r w:rsidR="00017E20">
              <w:rPr>
                <w:rFonts w:ascii="Verdana" w:eastAsia="Times New Roman" w:hAnsi="Verdana" w:cs="Calibri"/>
                <w:sz w:val="18"/>
                <w:szCs w:val="18"/>
              </w:rPr>
              <w:t xml:space="preserve"> based on Column E Investment Type,</w:t>
            </w:r>
            <w:r>
              <w:rPr>
                <w:rFonts w:ascii="Verdana" w:eastAsia="Times New Roman" w:hAnsi="Verdana" w:cs="Calibri"/>
                <w:sz w:val="18"/>
                <w:szCs w:val="18"/>
              </w:rPr>
              <w:t xml:space="preserve"> that can be overwritten</w:t>
            </w:r>
            <w:r w:rsidR="00017E20">
              <w:rPr>
                <w:rFonts w:ascii="Verdana" w:eastAsia="Times New Roman" w:hAnsi="Verdana" w:cs="Calibri"/>
                <w:sz w:val="18"/>
                <w:szCs w:val="18"/>
              </w:rPr>
              <w:t xml:space="preserve"> if need be</w:t>
            </w:r>
            <w:r>
              <w:rPr>
                <w:rFonts w:ascii="Verdana" w:eastAsia="Times New Roman" w:hAnsi="Verdana" w:cs="Calibri"/>
                <w:sz w:val="18"/>
                <w:szCs w:val="18"/>
              </w:rPr>
              <w:t xml:space="preserve">.  </w:t>
            </w:r>
            <w:r w:rsidRPr="00047566">
              <w:rPr>
                <w:rFonts w:ascii="Verdana" w:eastAsia="Times New Roman" w:hAnsi="Verdana" w:cs="Calibri"/>
                <w:sz w:val="18"/>
                <w:szCs w:val="18"/>
              </w:rPr>
              <w:t xml:space="preserve">Identify whether this qualifies as an Equity Capital Investment, as set forth in </w:t>
            </w:r>
            <w:hyperlink r:id="rId28" w:history="1">
              <w:r w:rsidRPr="00047566">
                <w:rPr>
                  <w:rStyle w:val="Hyperlink"/>
                  <w:rFonts w:ascii="Verdana" w:eastAsia="Times New Roman" w:hAnsi="Verdana" w:cs="Calibri"/>
                  <w:sz w:val="18"/>
                  <w:szCs w:val="18"/>
                </w:rPr>
                <w:t>§107.50</w:t>
              </w:r>
            </w:hyperlink>
            <w:r w:rsidRPr="00047566">
              <w:rPr>
                <w:rFonts w:ascii="Verdana" w:eastAsia="Times New Roman" w:hAnsi="Verdana" w:cs="Calibri"/>
                <w:sz w:val="18"/>
                <w:szCs w:val="18"/>
              </w:rPr>
              <w:t>. This is established at the time of financing but reported here to calculate your Capital Impairment Percentage. If you used a debt instrument that did not qualify as an equity capital investment at the time of financing, but you convert it to an equity investment, you cannot change this to an equity capital investment for the purposes of establishing your maximum capital impairment percentage. </w:t>
            </w:r>
          </w:p>
        </w:tc>
        <w:tc>
          <w:tcPr>
            <w:tcW w:w="91" w:type="dxa"/>
            <w:vAlign w:val="center"/>
            <w:hideMark/>
          </w:tcPr>
          <w:p w:rsidR="00047566" w:rsidRPr="00047566" w:rsidP="00047566" w14:paraId="5EFF12D3" w14:textId="77777777">
            <w:pPr>
              <w:ind w:firstLine="0"/>
              <w:jc w:val="left"/>
              <w:rPr>
                <w:rFonts w:ascii="Times New Roman" w:eastAsia="Times New Roman" w:hAnsi="Times New Roman" w:cs="Times New Roman"/>
                <w:sz w:val="20"/>
                <w:szCs w:val="20"/>
              </w:rPr>
            </w:pPr>
          </w:p>
        </w:tc>
      </w:tr>
      <w:tr w14:paraId="76F3B629" w14:textId="77777777" w:rsidTr="00047566">
        <w:tblPrEx>
          <w:tblW w:w="8740" w:type="dxa"/>
          <w:tblLook w:val="04A0"/>
        </w:tblPrEx>
        <w:trPr>
          <w:trHeight w:val="91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6D0A5AE0"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Interest or Dividend Rate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414D4321"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I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4C15174A"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Enter the interest or dividend rate of the security as applicable. If you have multiple securities, you may either identify each rate within this cell or create separate rows to distinguish. </w:t>
            </w:r>
          </w:p>
        </w:tc>
        <w:tc>
          <w:tcPr>
            <w:tcW w:w="91" w:type="dxa"/>
            <w:vAlign w:val="center"/>
            <w:hideMark/>
          </w:tcPr>
          <w:p w:rsidR="00047566" w:rsidRPr="00047566" w:rsidP="00047566" w14:paraId="602B449A" w14:textId="77777777">
            <w:pPr>
              <w:ind w:firstLine="0"/>
              <w:jc w:val="left"/>
              <w:rPr>
                <w:rFonts w:ascii="Times New Roman" w:eastAsia="Times New Roman" w:hAnsi="Times New Roman" w:cs="Times New Roman"/>
                <w:sz w:val="20"/>
                <w:szCs w:val="20"/>
              </w:rPr>
            </w:pPr>
          </w:p>
        </w:tc>
      </w:tr>
      <w:tr w14:paraId="48DC78EF" w14:textId="77777777" w:rsidTr="00047566">
        <w:tblPrEx>
          <w:tblW w:w="8740" w:type="dxa"/>
          <w:tblLook w:val="04A0"/>
        </w:tblPrEx>
        <w:trPr>
          <w:trHeight w:val="690"/>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7EA04A83"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Ownership % (Fully Diluted)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66577B19"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J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451A637F"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Enter your SBIC’s ownership in the portfolio concern associated with the security as a percentage on a fully diluted basis as of the end of the reporting period. </w:t>
            </w:r>
          </w:p>
        </w:tc>
        <w:tc>
          <w:tcPr>
            <w:tcW w:w="91" w:type="dxa"/>
            <w:vAlign w:val="center"/>
            <w:hideMark/>
          </w:tcPr>
          <w:p w:rsidR="00047566" w:rsidRPr="00047566" w:rsidP="00047566" w14:paraId="2067CAD1" w14:textId="77777777">
            <w:pPr>
              <w:ind w:firstLine="0"/>
              <w:jc w:val="left"/>
              <w:rPr>
                <w:rFonts w:ascii="Times New Roman" w:eastAsia="Times New Roman" w:hAnsi="Times New Roman" w:cs="Times New Roman"/>
                <w:sz w:val="20"/>
                <w:szCs w:val="20"/>
              </w:rPr>
            </w:pPr>
          </w:p>
        </w:tc>
      </w:tr>
      <w:tr w14:paraId="49D27B78" w14:textId="77777777" w:rsidTr="00047566">
        <w:tblPrEx>
          <w:tblW w:w="8740" w:type="dxa"/>
          <w:tblLook w:val="04A0"/>
        </w:tblPrEx>
        <w:trPr>
          <w:trHeight w:val="91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4D184DD4"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Restructured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386E9229"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K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04EA0810"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If you have restructured this security since the original transaction, select “X”. You should address what changes were made and the reasons within your Portfolio Company Update (“Schedule 12”).   </w:t>
            </w:r>
          </w:p>
        </w:tc>
        <w:tc>
          <w:tcPr>
            <w:tcW w:w="91" w:type="dxa"/>
            <w:vAlign w:val="center"/>
            <w:hideMark/>
          </w:tcPr>
          <w:p w:rsidR="00047566" w:rsidRPr="00047566" w:rsidP="00047566" w14:paraId="21440723" w14:textId="77777777">
            <w:pPr>
              <w:ind w:firstLine="0"/>
              <w:jc w:val="left"/>
              <w:rPr>
                <w:rFonts w:ascii="Times New Roman" w:eastAsia="Times New Roman" w:hAnsi="Times New Roman" w:cs="Times New Roman"/>
                <w:sz w:val="20"/>
                <w:szCs w:val="20"/>
              </w:rPr>
            </w:pPr>
          </w:p>
        </w:tc>
      </w:tr>
      <w:tr w14:paraId="5047D485" w14:textId="77777777" w:rsidTr="00047566">
        <w:tblPrEx>
          <w:tblW w:w="8740" w:type="dxa"/>
          <w:tblLook w:val="04A0"/>
        </w:tblPrEx>
        <w:trPr>
          <w:trHeight w:val="450"/>
        </w:trPr>
        <w:tc>
          <w:tcPr>
            <w:tcW w:w="1937" w:type="dxa"/>
            <w:vMerge w:val="restart"/>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2AD77573"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Loan/ Debt Status </w:t>
            </w:r>
          </w:p>
        </w:tc>
        <w:tc>
          <w:tcPr>
            <w:tcW w:w="93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47566" w:rsidRPr="00047566" w:rsidP="00047566" w14:paraId="26C181DD"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L </w:t>
            </w:r>
          </w:p>
        </w:tc>
        <w:tc>
          <w:tcPr>
            <w:tcW w:w="5774" w:type="dxa"/>
            <w:tcBorders>
              <w:top w:val="nil"/>
              <w:left w:val="nil"/>
              <w:bottom w:val="nil"/>
              <w:right w:val="single" w:sz="4" w:space="0" w:color="000000"/>
            </w:tcBorders>
            <w:shd w:val="clear" w:color="auto" w:fill="auto"/>
            <w:vAlign w:val="center"/>
            <w:hideMark/>
          </w:tcPr>
          <w:p w:rsidR="00047566" w:rsidRPr="00047566" w:rsidP="00047566" w14:paraId="689FC0E4"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If this is a loan or debt security, please select the loan status that best describes its status. </w:t>
            </w:r>
          </w:p>
        </w:tc>
        <w:tc>
          <w:tcPr>
            <w:tcW w:w="91" w:type="dxa"/>
            <w:vAlign w:val="center"/>
            <w:hideMark/>
          </w:tcPr>
          <w:p w:rsidR="00047566" w:rsidRPr="00047566" w:rsidP="00047566" w14:paraId="53B7E137" w14:textId="77777777">
            <w:pPr>
              <w:ind w:firstLine="0"/>
              <w:jc w:val="left"/>
              <w:rPr>
                <w:rFonts w:ascii="Times New Roman" w:eastAsia="Times New Roman" w:hAnsi="Times New Roman" w:cs="Times New Roman"/>
                <w:sz w:val="20"/>
                <w:szCs w:val="20"/>
              </w:rPr>
            </w:pPr>
          </w:p>
        </w:tc>
      </w:tr>
      <w:tr w14:paraId="358F91AF" w14:textId="77777777" w:rsidTr="00047566">
        <w:tblPrEx>
          <w:tblW w:w="8740" w:type="dxa"/>
          <w:tblLook w:val="04A0"/>
        </w:tblPrEx>
        <w:trPr>
          <w:trHeight w:val="30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6EB0CE7A"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0FEE0832"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39BD32F7"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w:t>
            </w:r>
          </w:p>
        </w:tc>
        <w:tc>
          <w:tcPr>
            <w:tcW w:w="91" w:type="dxa"/>
            <w:vAlign w:val="center"/>
            <w:hideMark/>
          </w:tcPr>
          <w:p w:rsidR="00047566" w:rsidRPr="00047566" w:rsidP="00047566" w14:paraId="2A590E8A" w14:textId="77777777">
            <w:pPr>
              <w:ind w:firstLine="0"/>
              <w:jc w:val="left"/>
              <w:rPr>
                <w:rFonts w:ascii="Times New Roman" w:eastAsia="Times New Roman" w:hAnsi="Times New Roman" w:cs="Times New Roman"/>
                <w:sz w:val="20"/>
                <w:szCs w:val="20"/>
              </w:rPr>
            </w:pPr>
          </w:p>
        </w:tc>
      </w:tr>
      <w:tr w14:paraId="220F33DF" w14:textId="77777777" w:rsidTr="00047566">
        <w:tblPrEx>
          <w:tblW w:w="8740" w:type="dxa"/>
          <w:tblLook w:val="04A0"/>
        </w:tblPrEx>
        <w:trPr>
          <w:trHeight w:val="112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5FD4C056"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7FE3944E"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58BD7835" w14:textId="77777777">
            <w:pPr>
              <w:ind w:firstLine="0"/>
              <w:jc w:val="left"/>
              <w:rPr>
                <w:rFonts w:ascii="Verdana" w:eastAsia="Times New Roman" w:hAnsi="Verdana" w:cs="Calibri"/>
                <w:b/>
                <w:bCs/>
                <w:color w:val="000000"/>
                <w:sz w:val="18"/>
                <w:szCs w:val="18"/>
              </w:rPr>
            </w:pPr>
            <w:r w:rsidRPr="00047566">
              <w:rPr>
                <w:rFonts w:ascii="Verdana" w:eastAsia="Times New Roman" w:hAnsi="Verdana" w:cs="Calibri"/>
                <w:b/>
                <w:bCs/>
                <w:color w:val="000000"/>
                <w:sz w:val="18"/>
                <w:szCs w:val="18"/>
              </w:rPr>
              <w:t>Perfo</w:t>
            </w:r>
            <w:r w:rsidRPr="00047566">
              <w:rPr>
                <w:rFonts w:ascii="Verdana" w:eastAsia="Times New Roman" w:hAnsi="Verdana" w:cs="Calibri"/>
                <w:b/>
                <w:bCs/>
                <w:sz w:val="18"/>
                <w:szCs w:val="18"/>
              </w:rPr>
              <w:t>rming</w:t>
            </w:r>
            <w:r w:rsidRPr="00047566">
              <w:rPr>
                <w:rFonts w:ascii="Verdana" w:eastAsia="Times New Roman" w:hAnsi="Verdana" w:cs="Calibri"/>
                <w:sz w:val="18"/>
                <w:szCs w:val="18"/>
              </w:rPr>
              <w:t>: Portfolio company is making payments as required based on the terms of the original security, meeting all covenants, and there are no issues that portfolio company will be unable to continue to make payments. </w:t>
            </w:r>
          </w:p>
        </w:tc>
        <w:tc>
          <w:tcPr>
            <w:tcW w:w="91" w:type="dxa"/>
            <w:vAlign w:val="center"/>
            <w:hideMark/>
          </w:tcPr>
          <w:p w:rsidR="00047566" w:rsidRPr="00047566" w:rsidP="00047566" w14:paraId="77B97D77" w14:textId="77777777">
            <w:pPr>
              <w:ind w:firstLine="0"/>
              <w:jc w:val="left"/>
              <w:rPr>
                <w:rFonts w:ascii="Times New Roman" w:eastAsia="Times New Roman" w:hAnsi="Times New Roman" w:cs="Times New Roman"/>
                <w:sz w:val="20"/>
                <w:szCs w:val="20"/>
              </w:rPr>
            </w:pPr>
          </w:p>
        </w:tc>
      </w:tr>
      <w:tr w14:paraId="62B31AB2" w14:textId="77777777" w:rsidTr="00047566">
        <w:tblPrEx>
          <w:tblW w:w="8740" w:type="dxa"/>
          <w:tblLook w:val="04A0"/>
        </w:tblPrEx>
        <w:trPr>
          <w:trHeight w:val="67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3C45AC62"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57F2F22F"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1E41D2F6"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Delinquent/Default</w:t>
            </w:r>
            <w:r w:rsidRPr="00047566">
              <w:rPr>
                <w:rFonts w:ascii="Verdana" w:eastAsia="Times New Roman" w:hAnsi="Verdana" w:cs="Calibri"/>
                <w:sz w:val="18"/>
                <w:szCs w:val="18"/>
              </w:rPr>
              <w:t>: Portfolio company has failed to make one or more payments based on the original terms, even if you are forbearing. </w:t>
            </w:r>
          </w:p>
        </w:tc>
        <w:tc>
          <w:tcPr>
            <w:tcW w:w="91" w:type="dxa"/>
            <w:vAlign w:val="center"/>
            <w:hideMark/>
          </w:tcPr>
          <w:p w:rsidR="00047566" w:rsidRPr="00047566" w:rsidP="00047566" w14:paraId="5E46F1B2" w14:textId="77777777">
            <w:pPr>
              <w:ind w:firstLine="0"/>
              <w:jc w:val="left"/>
              <w:rPr>
                <w:rFonts w:ascii="Times New Roman" w:eastAsia="Times New Roman" w:hAnsi="Times New Roman" w:cs="Times New Roman"/>
                <w:sz w:val="20"/>
                <w:szCs w:val="20"/>
              </w:rPr>
            </w:pPr>
          </w:p>
        </w:tc>
      </w:tr>
      <w:tr w14:paraId="687ED672" w14:textId="77777777" w:rsidTr="00047566">
        <w:tblPrEx>
          <w:tblW w:w="8740" w:type="dxa"/>
          <w:tblLook w:val="04A0"/>
        </w:tblPrEx>
        <w:trPr>
          <w:trHeight w:val="45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0C140120"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767BCFA9"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06DA7897"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Covenant Issues</w:t>
            </w:r>
            <w:r w:rsidRPr="00047566">
              <w:rPr>
                <w:rFonts w:ascii="Verdana" w:eastAsia="Times New Roman" w:hAnsi="Verdana" w:cs="Calibri"/>
                <w:sz w:val="18"/>
                <w:szCs w:val="18"/>
              </w:rPr>
              <w:t>: The portfolio company has violated covenants, although making current payments. </w:t>
            </w:r>
          </w:p>
        </w:tc>
        <w:tc>
          <w:tcPr>
            <w:tcW w:w="91" w:type="dxa"/>
            <w:vAlign w:val="center"/>
            <w:hideMark/>
          </w:tcPr>
          <w:p w:rsidR="00047566" w:rsidRPr="00047566" w:rsidP="00047566" w14:paraId="0650E571" w14:textId="77777777">
            <w:pPr>
              <w:ind w:firstLine="0"/>
              <w:jc w:val="left"/>
              <w:rPr>
                <w:rFonts w:ascii="Times New Roman" w:eastAsia="Times New Roman" w:hAnsi="Times New Roman" w:cs="Times New Roman"/>
                <w:sz w:val="20"/>
                <w:szCs w:val="20"/>
              </w:rPr>
            </w:pPr>
          </w:p>
        </w:tc>
      </w:tr>
      <w:tr w14:paraId="52731E56" w14:textId="77777777" w:rsidTr="00047566">
        <w:tblPrEx>
          <w:tblW w:w="8740" w:type="dxa"/>
          <w:tblLook w:val="04A0"/>
        </w:tblPrEx>
        <w:trPr>
          <w:trHeight w:val="112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64F5CEAB"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45066E9B"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22CE0D26"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Other Concerns</w:t>
            </w:r>
            <w:r w:rsidRPr="00047566">
              <w:rPr>
                <w:rFonts w:ascii="Verdana" w:eastAsia="Times New Roman" w:hAnsi="Verdana" w:cs="Calibri"/>
                <w:sz w:val="18"/>
                <w:szCs w:val="18"/>
              </w:rPr>
              <w:t>: There are issues at the portfolio company level that might impact ability to meet obligations. This could include litigation, financial performance, changes to capital structure (such significant changes to debt senior to your security).  </w:t>
            </w:r>
          </w:p>
        </w:tc>
        <w:tc>
          <w:tcPr>
            <w:tcW w:w="91" w:type="dxa"/>
            <w:vAlign w:val="center"/>
            <w:hideMark/>
          </w:tcPr>
          <w:p w:rsidR="00047566" w:rsidRPr="00047566" w:rsidP="00047566" w14:paraId="55DB204D" w14:textId="77777777">
            <w:pPr>
              <w:ind w:firstLine="0"/>
              <w:jc w:val="left"/>
              <w:rPr>
                <w:rFonts w:ascii="Times New Roman" w:eastAsia="Times New Roman" w:hAnsi="Times New Roman" w:cs="Times New Roman"/>
                <w:sz w:val="20"/>
                <w:szCs w:val="20"/>
              </w:rPr>
            </w:pPr>
          </w:p>
        </w:tc>
      </w:tr>
      <w:tr w14:paraId="2D6BC173" w14:textId="77777777" w:rsidTr="00047566">
        <w:tblPrEx>
          <w:tblW w:w="8740" w:type="dxa"/>
          <w:tblLook w:val="04A0"/>
        </w:tblPrEx>
        <w:trPr>
          <w:trHeight w:val="45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255FA674"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6181887B"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415DB671"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Paid in Full</w:t>
            </w:r>
            <w:r w:rsidRPr="00047566">
              <w:rPr>
                <w:rFonts w:ascii="Verdana" w:eastAsia="Times New Roman" w:hAnsi="Verdana" w:cs="Calibri"/>
                <w:sz w:val="18"/>
                <w:szCs w:val="18"/>
              </w:rPr>
              <w:t>: The loan/debt was repaid in full during reporting period. </w:t>
            </w:r>
          </w:p>
        </w:tc>
        <w:tc>
          <w:tcPr>
            <w:tcW w:w="91" w:type="dxa"/>
            <w:vAlign w:val="center"/>
            <w:hideMark/>
          </w:tcPr>
          <w:p w:rsidR="00047566" w:rsidRPr="00047566" w:rsidP="00047566" w14:paraId="432CEC23" w14:textId="77777777">
            <w:pPr>
              <w:ind w:firstLine="0"/>
              <w:jc w:val="left"/>
              <w:rPr>
                <w:rFonts w:ascii="Times New Roman" w:eastAsia="Times New Roman" w:hAnsi="Times New Roman" w:cs="Times New Roman"/>
                <w:sz w:val="20"/>
                <w:szCs w:val="20"/>
              </w:rPr>
            </w:pPr>
          </w:p>
        </w:tc>
      </w:tr>
      <w:tr w14:paraId="02EF5F54" w14:textId="77777777" w:rsidTr="00047566">
        <w:tblPrEx>
          <w:tblW w:w="8740" w:type="dxa"/>
          <w:tblLook w:val="04A0"/>
        </w:tblPrEx>
        <w:trPr>
          <w:trHeight w:val="45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19E91E3D"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1F39CC40"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075D6EAC" w14:textId="77777777">
            <w:pPr>
              <w:ind w:firstLine="0"/>
              <w:jc w:val="left"/>
              <w:rPr>
                <w:rFonts w:ascii="Verdana" w:eastAsia="Times New Roman" w:hAnsi="Verdana" w:cs="Calibri"/>
                <w:b/>
                <w:bCs/>
                <w:sz w:val="18"/>
                <w:szCs w:val="18"/>
              </w:rPr>
            </w:pPr>
            <w:r w:rsidRPr="00047566">
              <w:rPr>
                <w:rFonts w:ascii="Verdana" w:eastAsia="Times New Roman" w:hAnsi="Verdana" w:cs="Calibri"/>
                <w:b/>
                <w:bCs/>
                <w:sz w:val="18"/>
                <w:szCs w:val="18"/>
              </w:rPr>
              <w:t>Charge off</w:t>
            </w:r>
            <w:r w:rsidRPr="00047566">
              <w:rPr>
                <w:rFonts w:ascii="Verdana" w:eastAsia="Times New Roman" w:hAnsi="Verdana" w:cs="Calibri"/>
                <w:sz w:val="18"/>
                <w:szCs w:val="18"/>
              </w:rPr>
              <w:t>: The security was charged off in full during reporting period.   </w:t>
            </w:r>
          </w:p>
        </w:tc>
        <w:tc>
          <w:tcPr>
            <w:tcW w:w="91" w:type="dxa"/>
            <w:vAlign w:val="center"/>
            <w:hideMark/>
          </w:tcPr>
          <w:p w:rsidR="00047566" w:rsidRPr="00047566" w:rsidP="00047566" w14:paraId="266B7189" w14:textId="77777777">
            <w:pPr>
              <w:ind w:firstLine="0"/>
              <w:jc w:val="left"/>
              <w:rPr>
                <w:rFonts w:ascii="Times New Roman" w:eastAsia="Times New Roman" w:hAnsi="Times New Roman" w:cs="Times New Roman"/>
                <w:sz w:val="20"/>
                <w:szCs w:val="20"/>
              </w:rPr>
            </w:pPr>
          </w:p>
        </w:tc>
      </w:tr>
      <w:tr w14:paraId="413B96F2" w14:textId="77777777" w:rsidTr="00047566">
        <w:tblPrEx>
          <w:tblW w:w="8740" w:type="dxa"/>
          <w:tblLook w:val="04A0"/>
        </w:tblPrEx>
        <w:trPr>
          <w:trHeight w:val="30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3428C2BA"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1AC32FAB"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4D087249"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w:t>
            </w:r>
          </w:p>
        </w:tc>
        <w:tc>
          <w:tcPr>
            <w:tcW w:w="91" w:type="dxa"/>
            <w:vAlign w:val="center"/>
            <w:hideMark/>
          </w:tcPr>
          <w:p w:rsidR="00047566" w:rsidRPr="00047566" w:rsidP="00047566" w14:paraId="58153914" w14:textId="77777777">
            <w:pPr>
              <w:ind w:firstLine="0"/>
              <w:jc w:val="left"/>
              <w:rPr>
                <w:rFonts w:ascii="Times New Roman" w:eastAsia="Times New Roman" w:hAnsi="Times New Roman" w:cs="Times New Roman"/>
                <w:sz w:val="20"/>
                <w:szCs w:val="20"/>
              </w:rPr>
            </w:pPr>
          </w:p>
        </w:tc>
      </w:tr>
      <w:tr w14:paraId="4E572EF6" w14:textId="77777777" w:rsidTr="00047566">
        <w:tblPrEx>
          <w:tblW w:w="8740" w:type="dxa"/>
          <w:tblLook w:val="04A0"/>
        </w:tblPrEx>
        <w:trPr>
          <w:trHeight w:val="112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261AA439"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671ADE2B"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0CCA120F"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If you select “Delinquent” you must complete the Schedule of Delinquent Loans and Investments (“Schedule 4”). If you selected anything other than “Performing” or “Paid in Full” you should discuss in your Portfolio company Update (“Schedule 12”).   </w:t>
            </w:r>
          </w:p>
        </w:tc>
        <w:tc>
          <w:tcPr>
            <w:tcW w:w="91" w:type="dxa"/>
            <w:vAlign w:val="center"/>
            <w:hideMark/>
          </w:tcPr>
          <w:p w:rsidR="00047566" w:rsidRPr="00047566" w:rsidP="00047566" w14:paraId="3F237548" w14:textId="77777777">
            <w:pPr>
              <w:ind w:firstLine="0"/>
              <w:jc w:val="left"/>
              <w:rPr>
                <w:rFonts w:ascii="Times New Roman" w:eastAsia="Times New Roman" w:hAnsi="Times New Roman" w:cs="Times New Roman"/>
                <w:sz w:val="20"/>
                <w:szCs w:val="20"/>
              </w:rPr>
            </w:pPr>
          </w:p>
        </w:tc>
      </w:tr>
      <w:tr w14:paraId="6819B3EE" w14:textId="77777777" w:rsidTr="00047566">
        <w:tblPrEx>
          <w:tblW w:w="8740" w:type="dxa"/>
          <w:tblLook w:val="04A0"/>
        </w:tblPrEx>
        <w:trPr>
          <w:trHeight w:val="31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01B16B1D"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0E66DF8D" w14:textId="77777777">
            <w:pPr>
              <w:ind w:firstLine="0"/>
              <w:jc w:val="left"/>
              <w:rPr>
                <w:rFonts w:ascii="Verdana" w:eastAsia="Times New Roman" w:hAnsi="Verdana" w:cs="Calibri"/>
                <w:sz w:val="18"/>
                <w:szCs w:val="18"/>
              </w:rPr>
            </w:pP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1B9AD78E"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w:t>
            </w:r>
          </w:p>
        </w:tc>
        <w:tc>
          <w:tcPr>
            <w:tcW w:w="91" w:type="dxa"/>
            <w:vAlign w:val="center"/>
            <w:hideMark/>
          </w:tcPr>
          <w:p w:rsidR="00047566" w:rsidRPr="00047566" w:rsidP="00047566" w14:paraId="1E4C16F7" w14:textId="77777777">
            <w:pPr>
              <w:ind w:firstLine="0"/>
              <w:jc w:val="left"/>
              <w:rPr>
                <w:rFonts w:ascii="Times New Roman" w:eastAsia="Times New Roman" w:hAnsi="Times New Roman" w:cs="Times New Roman"/>
                <w:sz w:val="20"/>
                <w:szCs w:val="20"/>
              </w:rPr>
            </w:pPr>
          </w:p>
        </w:tc>
      </w:tr>
      <w:tr w14:paraId="6E7A1188" w14:textId="77777777" w:rsidTr="00047566">
        <w:tblPrEx>
          <w:tblW w:w="8740" w:type="dxa"/>
          <w:tblLook w:val="04A0"/>
        </w:tblPrEx>
        <w:trPr>
          <w:trHeight w:val="690"/>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3D18A620"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Total Cash Invested (A)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75A9EC58"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M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12DCDA31"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Identify all cash invested into the portfolio company for this investment type. Do not include PIK or accruing dividends or accrued interest. </w:t>
            </w:r>
          </w:p>
        </w:tc>
        <w:tc>
          <w:tcPr>
            <w:tcW w:w="91" w:type="dxa"/>
            <w:vAlign w:val="center"/>
            <w:hideMark/>
          </w:tcPr>
          <w:p w:rsidR="00047566" w:rsidRPr="00047566" w:rsidP="00047566" w14:paraId="3DAB44C5" w14:textId="77777777">
            <w:pPr>
              <w:ind w:firstLine="0"/>
              <w:jc w:val="left"/>
              <w:rPr>
                <w:rFonts w:ascii="Times New Roman" w:eastAsia="Times New Roman" w:hAnsi="Times New Roman" w:cs="Times New Roman"/>
                <w:sz w:val="20"/>
                <w:szCs w:val="20"/>
              </w:rPr>
            </w:pPr>
          </w:p>
        </w:tc>
      </w:tr>
      <w:tr w14:paraId="54A013D4" w14:textId="77777777" w:rsidTr="00047566">
        <w:tblPrEx>
          <w:tblW w:w="8740" w:type="dxa"/>
          <w:tblLook w:val="04A0"/>
        </w:tblPrEx>
        <w:trPr>
          <w:trHeight w:val="690"/>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5BFF71AF"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Cost at Beginning Period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71B93A56"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N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69FFE76E"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Enter the cost at the beginning of the fiscal year for all investments active at any point during the reporting period. </w:t>
            </w:r>
          </w:p>
        </w:tc>
        <w:tc>
          <w:tcPr>
            <w:tcW w:w="91" w:type="dxa"/>
            <w:vAlign w:val="center"/>
            <w:hideMark/>
          </w:tcPr>
          <w:p w:rsidR="00047566" w:rsidRPr="00047566" w:rsidP="00047566" w14:paraId="195E6046" w14:textId="77777777">
            <w:pPr>
              <w:ind w:firstLine="0"/>
              <w:jc w:val="left"/>
              <w:rPr>
                <w:rFonts w:ascii="Times New Roman" w:eastAsia="Times New Roman" w:hAnsi="Times New Roman" w:cs="Times New Roman"/>
                <w:sz w:val="20"/>
                <w:szCs w:val="20"/>
              </w:rPr>
            </w:pPr>
          </w:p>
        </w:tc>
      </w:tr>
      <w:tr w14:paraId="2F3A2D23" w14:textId="77777777" w:rsidTr="00047566">
        <w:tblPrEx>
          <w:tblW w:w="8740" w:type="dxa"/>
          <w:tblLook w:val="04A0"/>
        </w:tblPrEx>
        <w:trPr>
          <w:trHeight w:val="181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1C2580E9"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Schedule 1c Reference Number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65CF3CC4"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O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5A5B080A"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xml:space="preserve">You must report any additions and deductions to your cost basis on Schedule 1c. This field identifies the reference number you will use to identify that those additions and deductions change the cost basis associated with this </w:t>
            </w:r>
            <w:r w:rsidRPr="00047566">
              <w:rPr>
                <w:rFonts w:ascii="Verdana" w:eastAsia="Times New Roman" w:hAnsi="Verdana" w:cs="Calibri"/>
                <w:sz w:val="18"/>
                <w:szCs w:val="18"/>
              </w:rPr>
              <w:t>particular record</w:t>
            </w:r>
            <w:r w:rsidRPr="00047566">
              <w:rPr>
                <w:rFonts w:ascii="Verdana" w:eastAsia="Times New Roman" w:hAnsi="Verdana" w:cs="Calibri"/>
                <w:sz w:val="18"/>
                <w:szCs w:val="18"/>
              </w:rPr>
              <w:t xml:space="preserve">. A reference number must be different within a portfolio company. The spreadsheet will match based on the portfolio concern employer ID and the reference. (See </w:t>
            </w:r>
            <w:r w:rsidRPr="00047566">
              <w:rPr>
                <w:rFonts w:ascii="Verdana" w:eastAsia="Times New Roman" w:hAnsi="Verdana" w:cs="Calibri"/>
                <w:color w:val="0563C1"/>
                <w:sz w:val="18"/>
                <w:szCs w:val="18"/>
                <w:u w:val="single"/>
              </w:rPr>
              <w:t xml:space="preserve">example </w:t>
            </w:r>
            <w:r w:rsidRPr="00047566">
              <w:rPr>
                <w:rFonts w:ascii="Verdana" w:eastAsia="Times New Roman" w:hAnsi="Verdana" w:cs="Calibri"/>
                <w:sz w:val="18"/>
                <w:szCs w:val="18"/>
              </w:rPr>
              <w:t xml:space="preserve">under </w:t>
            </w:r>
            <w:r w:rsidRPr="00047566">
              <w:rPr>
                <w:rFonts w:ascii="Verdana" w:eastAsia="Times New Roman" w:hAnsi="Verdana" w:cs="Calibri"/>
                <w:color w:val="0563C1"/>
                <w:sz w:val="18"/>
                <w:szCs w:val="18"/>
                <w:u w:val="single"/>
              </w:rPr>
              <w:t>Schedule 1c</w:t>
            </w:r>
            <w:r w:rsidRPr="00047566">
              <w:rPr>
                <w:rFonts w:ascii="Verdana" w:eastAsia="Times New Roman" w:hAnsi="Verdana" w:cs="Calibri"/>
                <w:sz w:val="18"/>
                <w:szCs w:val="18"/>
              </w:rPr>
              <w:t>.) </w:t>
            </w:r>
          </w:p>
        </w:tc>
        <w:tc>
          <w:tcPr>
            <w:tcW w:w="91" w:type="dxa"/>
            <w:vAlign w:val="center"/>
            <w:hideMark/>
          </w:tcPr>
          <w:p w:rsidR="00047566" w:rsidRPr="00047566" w:rsidP="00047566" w14:paraId="7150437E" w14:textId="77777777">
            <w:pPr>
              <w:ind w:firstLine="0"/>
              <w:jc w:val="left"/>
              <w:rPr>
                <w:rFonts w:ascii="Times New Roman" w:eastAsia="Times New Roman" w:hAnsi="Times New Roman" w:cs="Times New Roman"/>
                <w:sz w:val="20"/>
                <w:szCs w:val="20"/>
              </w:rPr>
            </w:pPr>
          </w:p>
        </w:tc>
      </w:tr>
      <w:tr w14:paraId="6389D899" w14:textId="77777777" w:rsidTr="00047566">
        <w:tblPrEx>
          <w:tblW w:w="8740" w:type="dxa"/>
          <w:tblLook w:val="04A0"/>
        </w:tblPrEx>
        <w:trPr>
          <w:trHeight w:val="91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65E27500"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Addition/Deduction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3BAF604F"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P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520E9256"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a calculated field. Based on the employer-id number and the Schedule 1c reference number, the workbook will sum the additions and deductions identified in Schedule 1c.   </w:t>
            </w:r>
          </w:p>
        </w:tc>
        <w:tc>
          <w:tcPr>
            <w:tcW w:w="91" w:type="dxa"/>
            <w:vAlign w:val="center"/>
            <w:hideMark/>
          </w:tcPr>
          <w:p w:rsidR="00047566" w:rsidRPr="00047566" w:rsidP="00047566" w14:paraId="1410CCB4" w14:textId="77777777">
            <w:pPr>
              <w:ind w:firstLine="0"/>
              <w:jc w:val="left"/>
              <w:rPr>
                <w:rFonts w:ascii="Times New Roman" w:eastAsia="Times New Roman" w:hAnsi="Times New Roman" w:cs="Times New Roman"/>
                <w:sz w:val="20"/>
                <w:szCs w:val="20"/>
              </w:rPr>
            </w:pPr>
          </w:p>
        </w:tc>
      </w:tr>
      <w:tr w14:paraId="7C34D4E1" w14:textId="77777777" w:rsidTr="00047566">
        <w:tblPrEx>
          <w:tblW w:w="8740" w:type="dxa"/>
          <w:tblLook w:val="04A0"/>
        </w:tblPrEx>
        <w:trPr>
          <w:trHeight w:val="91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3A47632A"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Non-Cash in Cost at End of Period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5FB40637"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Q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185F6285"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xml:space="preserve">This represents how much of the Cost at the End of Period is represented by Non-Cash Gains. Example: If your cost at the end of the period is $5,200,000 and $200,000 is due to </w:t>
            </w:r>
            <w:r w:rsidRPr="00047566">
              <w:rPr>
                <w:rFonts w:ascii="Verdana" w:eastAsia="Times New Roman" w:hAnsi="Verdana" w:cs="Calibri"/>
                <w:sz w:val="18"/>
                <w:szCs w:val="18"/>
              </w:rPr>
              <w:t>Non-Cash</w:t>
            </w:r>
            <w:r w:rsidRPr="00047566">
              <w:rPr>
                <w:rFonts w:ascii="Verdana" w:eastAsia="Times New Roman" w:hAnsi="Verdana" w:cs="Calibri"/>
                <w:sz w:val="18"/>
                <w:szCs w:val="18"/>
              </w:rPr>
              <w:t xml:space="preserve"> gains, this would be $200,000.     </w:t>
            </w:r>
          </w:p>
        </w:tc>
        <w:tc>
          <w:tcPr>
            <w:tcW w:w="91" w:type="dxa"/>
            <w:vAlign w:val="center"/>
            <w:hideMark/>
          </w:tcPr>
          <w:p w:rsidR="00047566" w:rsidRPr="00047566" w:rsidP="00047566" w14:paraId="1E53496E" w14:textId="77777777">
            <w:pPr>
              <w:ind w:firstLine="0"/>
              <w:jc w:val="left"/>
              <w:rPr>
                <w:rFonts w:ascii="Times New Roman" w:eastAsia="Times New Roman" w:hAnsi="Times New Roman" w:cs="Times New Roman"/>
                <w:sz w:val="20"/>
                <w:szCs w:val="20"/>
              </w:rPr>
            </w:pPr>
          </w:p>
        </w:tc>
      </w:tr>
      <w:tr w14:paraId="1B0CBB76" w14:textId="77777777" w:rsidTr="00047566">
        <w:tblPrEx>
          <w:tblW w:w="8740" w:type="dxa"/>
          <w:tblLook w:val="04A0"/>
        </w:tblPrEx>
        <w:trPr>
          <w:trHeight w:val="46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11D7A65D"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Cost at End of Period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1916038C"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R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7C92C974"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a calculated field. This is the sum of the Cost at the Beginning of the Period plus the additions/deductions. </w:t>
            </w:r>
          </w:p>
        </w:tc>
        <w:tc>
          <w:tcPr>
            <w:tcW w:w="91" w:type="dxa"/>
            <w:vAlign w:val="center"/>
            <w:hideMark/>
          </w:tcPr>
          <w:p w:rsidR="00047566" w:rsidRPr="00047566" w:rsidP="00047566" w14:paraId="26475ECE" w14:textId="77777777">
            <w:pPr>
              <w:ind w:firstLine="0"/>
              <w:jc w:val="left"/>
              <w:rPr>
                <w:rFonts w:ascii="Times New Roman" w:eastAsia="Times New Roman" w:hAnsi="Times New Roman" w:cs="Times New Roman"/>
                <w:sz w:val="20"/>
                <w:szCs w:val="20"/>
              </w:rPr>
            </w:pPr>
          </w:p>
        </w:tc>
      </w:tr>
      <w:tr w14:paraId="36A45124" w14:textId="77777777" w:rsidTr="00047566">
        <w:tblPrEx>
          <w:tblW w:w="8740" w:type="dxa"/>
          <w:tblLook w:val="04A0"/>
        </w:tblPrEx>
        <w:trPr>
          <w:trHeight w:val="46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5280614D"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Unrealized Appreciation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2221B319"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S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01E07DAF"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the amount of unrealized appreciation entered as a positive number. </w:t>
            </w:r>
          </w:p>
        </w:tc>
        <w:tc>
          <w:tcPr>
            <w:tcW w:w="91" w:type="dxa"/>
            <w:vAlign w:val="center"/>
            <w:hideMark/>
          </w:tcPr>
          <w:p w:rsidR="00047566" w:rsidRPr="00047566" w:rsidP="00047566" w14:paraId="1C424D83" w14:textId="77777777">
            <w:pPr>
              <w:ind w:firstLine="0"/>
              <w:jc w:val="left"/>
              <w:rPr>
                <w:rFonts w:ascii="Times New Roman" w:eastAsia="Times New Roman" w:hAnsi="Times New Roman" w:cs="Times New Roman"/>
                <w:sz w:val="20"/>
                <w:szCs w:val="20"/>
              </w:rPr>
            </w:pPr>
          </w:p>
        </w:tc>
      </w:tr>
      <w:tr w14:paraId="089DB431" w14:textId="77777777" w:rsidTr="00047566">
        <w:tblPrEx>
          <w:tblW w:w="8740" w:type="dxa"/>
          <w:tblLook w:val="04A0"/>
        </w:tblPrEx>
        <w:trPr>
          <w:trHeight w:val="46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58C9A58C"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(Unrealized Depreciation)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4AE0D309"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T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2E0CDEAE"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the amount of unrealized depreciation entered as a negative number. </w:t>
            </w:r>
          </w:p>
        </w:tc>
        <w:tc>
          <w:tcPr>
            <w:tcW w:w="91" w:type="dxa"/>
            <w:vAlign w:val="center"/>
            <w:hideMark/>
          </w:tcPr>
          <w:p w:rsidR="00047566" w:rsidRPr="00047566" w:rsidP="00047566" w14:paraId="3EC78DF5" w14:textId="77777777">
            <w:pPr>
              <w:ind w:firstLine="0"/>
              <w:jc w:val="left"/>
              <w:rPr>
                <w:rFonts w:ascii="Times New Roman" w:eastAsia="Times New Roman" w:hAnsi="Times New Roman" w:cs="Times New Roman"/>
                <w:sz w:val="20"/>
                <w:szCs w:val="20"/>
              </w:rPr>
            </w:pPr>
          </w:p>
        </w:tc>
      </w:tr>
      <w:tr w14:paraId="0508EA04" w14:textId="77777777" w:rsidTr="00047566">
        <w:tblPrEx>
          <w:tblW w:w="8740" w:type="dxa"/>
          <w:tblLook w:val="04A0"/>
        </w:tblPrEx>
        <w:trPr>
          <w:trHeight w:val="91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25167A85"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Class 1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6A66F510"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U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0AD46239" w14:textId="1EE708BC">
            <w:pPr>
              <w:ind w:firstLine="0"/>
              <w:jc w:val="left"/>
              <w:rPr>
                <w:rFonts w:ascii="Verdana" w:eastAsia="Times New Roman" w:hAnsi="Verdana" w:cs="Calibri"/>
                <w:i/>
                <w:iCs/>
                <w:sz w:val="18"/>
                <w:szCs w:val="18"/>
              </w:rPr>
            </w:pPr>
            <w:r w:rsidRPr="00047566">
              <w:rPr>
                <w:rFonts w:ascii="Verdana" w:eastAsia="Times New Roman" w:hAnsi="Verdana" w:cs="Calibri"/>
                <w:i/>
                <w:iCs/>
                <w:sz w:val="18"/>
                <w:szCs w:val="18"/>
              </w:rPr>
              <w:t>See</w:t>
            </w:r>
            <w:r w:rsidRPr="00047566">
              <w:rPr>
                <w:rFonts w:ascii="Verdana" w:eastAsia="Times New Roman" w:hAnsi="Verdana" w:cs="Calibri"/>
                <w:sz w:val="18"/>
                <w:szCs w:val="18"/>
              </w:rPr>
              <w:t xml:space="preserve"> </w:t>
            </w:r>
            <w:hyperlink r:id="rId29" w:history="1">
              <w:r w:rsidRPr="00047566">
                <w:rPr>
                  <w:rStyle w:val="Hyperlink"/>
                  <w:rFonts w:ascii="Verdana" w:eastAsia="Times New Roman" w:hAnsi="Verdana" w:cs="Calibri"/>
                  <w:sz w:val="18"/>
                  <w:szCs w:val="18"/>
                </w:rPr>
                <w:t>13 CFR 107.1840</w:t>
              </w:r>
            </w:hyperlink>
            <w:r w:rsidRPr="00047566">
              <w:rPr>
                <w:rFonts w:ascii="Verdana" w:eastAsia="Times New Roman" w:hAnsi="Verdana" w:cs="Calibri"/>
                <w:sz w:val="18"/>
                <w:szCs w:val="18"/>
              </w:rPr>
              <w:t>: Class 1 Appreciation is used to calculate your Capital Impairment Percentage and represents “Unrealized Appreciation on Publicly Traded and Marketable securities.”     </w:t>
            </w:r>
          </w:p>
        </w:tc>
        <w:tc>
          <w:tcPr>
            <w:tcW w:w="91" w:type="dxa"/>
            <w:vAlign w:val="center"/>
            <w:hideMark/>
          </w:tcPr>
          <w:p w:rsidR="00047566" w:rsidRPr="00047566" w:rsidP="00047566" w14:paraId="10C8DE68" w14:textId="77777777">
            <w:pPr>
              <w:ind w:firstLine="0"/>
              <w:jc w:val="left"/>
              <w:rPr>
                <w:rFonts w:ascii="Times New Roman" w:eastAsia="Times New Roman" w:hAnsi="Times New Roman" w:cs="Times New Roman"/>
                <w:sz w:val="20"/>
                <w:szCs w:val="20"/>
              </w:rPr>
            </w:pPr>
          </w:p>
        </w:tc>
      </w:tr>
      <w:tr w14:paraId="2B3BA1A8" w14:textId="77777777" w:rsidTr="00047566">
        <w:tblPrEx>
          <w:tblW w:w="8740" w:type="dxa"/>
          <w:tblLook w:val="04A0"/>
        </w:tblPrEx>
        <w:trPr>
          <w:trHeight w:val="1350"/>
        </w:trPr>
        <w:tc>
          <w:tcPr>
            <w:tcW w:w="1937" w:type="dxa"/>
            <w:vMerge w:val="restart"/>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420651B4"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Class 2 </w:t>
            </w:r>
          </w:p>
        </w:tc>
        <w:tc>
          <w:tcPr>
            <w:tcW w:w="93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47566" w:rsidRPr="00047566" w:rsidP="00047566" w14:paraId="07792D5A"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V </w:t>
            </w:r>
          </w:p>
        </w:tc>
        <w:tc>
          <w:tcPr>
            <w:tcW w:w="5774" w:type="dxa"/>
            <w:tcBorders>
              <w:top w:val="nil"/>
              <w:left w:val="nil"/>
              <w:bottom w:val="nil"/>
              <w:right w:val="single" w:sz="4" w:space="0" w:color="000000"/>
            </w:tcBorders>
            <w:shd w:val="clear" w:color="auto" w:fill="auto"/>
            <w:vAlign w:val="center"/>
            <w:hideMark/>
          </w:tcPr>
          <w:p w:rsidR="00047566" w:rsidRPr="00047566" w:rsidP="00047566" w14:paraId="4ECD89B2" w14:textId="18E2A628">
            <w:pPr>
              <w:ind w:firstLine="0"/>
              <w:jc w:val="left"/>
              <w:rPr>
                <w:rFonts w:ascii="Verdana" w:eastAsia="Times New Roman" w:hAnsi="Verdana" w:cs="Calibri"/>
                <w:i/>
                <w:iCs/>
                <w:sz w:val="18"/>
                <w:szCs w:val="18"/>
              </w:rPr>
            </w:pPr>
            <w:r w:rsidRPr="00047566">
              <w:rPr>
                <w:rFonts w:ascii="Verdana" w:eastAsia="Times New Roman" w:hAnsi="Verdana" w:cs="Calibri"/>
                <w:i/>
                <w:iCs/>
                <w:sz w:val="18"/>
                <w:szCs w:val="18"/>
              </w:rPr>
              <w:t>See</w:t>
            </w:r>
            <w:r w:rsidRPr="00047566">
              <w:rPr>
                <w:rFonts w:ascii="Verdana" w:eastAsia="Times New Roman" w:hAnsi="Verdana" w:cs="Calibri"/>
                <w:sz w:val="18"/>
                <w:szCs w:val="18"/>
              </w:rPr>
              <w:t xml:space="preserve"> </w:t>
            </w:r>
            <w:hyperlink r:id="rId29" w:history="1">
              <w:r w:rsidRPr="00047566">
                <w:rPr>
                  <w:rStyle w:val="Hyperlink"/>
                  <w:rFonts w:ascii="Verdana" w:eastAsia="Times New Roman" w:hAnsi="Verdana" w:cs="Calibri"/>
                  <w:sz w:val="18"/>
                  <w:szCs w:val="18"/>
                </w:rPr>
                <w:t>13 CFR 107.1840</w:t>
              </w:r>
            </w:hyperlink>
            <w:r w:rsidRPr="00047566">
              <w:rPr>
                <w:rFonts w:ascii="Verdana" w:eastAsia="Times New Roman" w:hAnsi="Verdana" w:cs="Calibri"/>
                <w:sz w:val="18"/>
                <w:szCs w:val="18"/>
              </w:rPr>
              <w:t>: Class 2 appreciation is used to calculate your Capital Impairment Percentage and represents “Unrealized Appreciation on securities that are not Publicly Traded and Marketable and meet the following criteria, which must be substantiated to the satisfaction of SBA (this is your “Class 2 Appreciation”):  </w:t>
            </w:r>
          </w:p>
        </w:tc>
        <w:tc>
          <w:tcPr>
            <w:tcW w:w="91" w:type="dxa"/>
            <w:vAlign w:val="center"/>
            <w:hideMark/>
          </w:tcPr>
          <w:p w:rsidR="00047566" w:rsidRPr="00047566" w:rsidP="00047566" w14:paraId="3E284DC0" w14:textId="77777777">
            <w:pPr>
              <w:ind w:firstLine="0"/>
              <w:jc w:val="left"/>
              <w:rPr>
                <w:rFonts w:ascii="Times New Roman" w:eastAsia="Times New Roman" w:hAnsi="Times New Roman" w:cs="Times New Roman"/>
                <w:sz w:val="20"/>
                <w:szCs w:val="20"/>
              </w:rPr>
            </w:pPr>
          </w:p>
        </w:tc>
      </w:tr>
      <w:tr w14:paraId="6D8EBC79" w14:textId="77777777" w:rsidTr="00047566">
        <w:tblPrEx>
          <w:tblW w:w="8740" w:type="dxa"/>
          <w:tblLook w:val="04A0"/>
        </w:tblPrEx>
        <w:trPr>
          <w:trHeight w:val="112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29B57AE1"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3237E334"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25141716"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(i) The Small Business that issued the security received a significant subsequent equity financing by an investor whose objectives were not primarily strategic and at a price that conclusively supports the Unrealized Appreciation; </w:t>
            </w:r>
          </w:p>
        </w:tc>
        <w:tc>
          <w:tcPr>
            <w:tcW w:w="91" w:type="dxa"/>
            <w:vAlign w:val="center"/>
            <w:hideMark/>
          </w:tcPr>
          <w:p w:rsidR="00047566" w:rsidRPr="00047566" w:rsidP="00047566" w14:paraId="0EC66EA1" w14:textId="77777777">
            <w:pPr>
              <w:ind w:firstLine="0"/>
              <w:jc w:val="left"/>
              <w:rPr>
                <w:rFonts w:ascii="Times New Roman" w:eastAsia="Times New Roman" w:hAnsi="Times New Roman" w:cs="Times New Roman"/>
                <w:sz w:val="20"/>
                <w:szCs w:val="20"/>
              </w:rPr>
            </w:pPr>
          </w:p>
        </w:tc>
      </w:tr>
      <w:tr w14:paraId="4271E7EB" w14:textId="77777777" w:rsidTr="00047566">
        <w:tblPrEx>
          <w:tblW w:w="8740" w:type="dxa"/>
          <w:tblLook w:val="04A0"/>
        </w:tblPrEx>
        <w:trPr>
          <w:trHeight w:val="675"/>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17E171AF"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3ED306A3" w14:textId="77777777">
            <w:pPr>
              <w:ind w:firstLine="0"/>
              <w:jc w:val="left"/>
              <w:rPr>
                <w:rFonts w:ascii="Verdana" w:eastAsia="Times New Roman" w:hAnsi="Verdana" w:cs="Calibri"/>
                <w:sz w:val="18"/>
                <w:szCs w:val="18"/>
              </w:rPr>
            </w:pPr>
          </w:p>
        </w:tc>
        <w:tc>
          <w:tcPr>
            <w:tcW w:w="5774" w:type="dxa"/>
            <w:tcBorders>
              <w:top w:val="nil"/>
              <w:left w:val="nil"/>
              <w:bottom w:val="nil"/>
              <w:right w:val="single" w:sz="4" w:space="0" w:color="000000"/>
            </w:tcBorders>
            <w:shd w:val="clear" w:color="auto" w:fill="auto"/>
            <w:vAlign w:val="center"/>
            <w:hideMark/>
          </w:tcPr>
          <w:p w:rsidR="00047566" w:rsidRPr="00047566" w:rsidP="00047566" w14:paraId="40B280AB"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(ii) Such financing represents a substantial investment in the form of an arm's length transaction by a sophisticated new investor in the issuer's securities; and  </w:t>
            </w:r>
          </w:p>
        </w:tc>
        <w:tc>
          <w:tcPr>
            <w:tcW w:w="91" w:type="dxa"/>
            <w:vAlign w:val="center"/>
            <w:hideMark/>
          </w:tcPr>
          <w:p w:rsidR="00047566" w:rsidRPr="00047566" w:rsidP="00047566" w14:paraId="1AFEF7B7" w14:textId="77777777">
            <w:pPr>
              <w:ind w:firstLine="0"/>
              <w:jc w:val="left"/>
              <w:rPr>
                <w:rFonts w:ascii="Times New Roman" w:eastAsia="Times New Roman" w:hAnsi="Times New Roman" w:cs="Times New Roman"/>
                <w:sz w:val="20"/>
                <w:szCs w:val="20"/>
              </w:rPr>
            </w:pPr>
          </w:p>
        </w:tc>
      </w:tr>
      <w:tr w14:paraId="7230CCA2" w14:textId="77777777" w:rsidTr="00047566">
        <w:tblPrEx>
          <w:tblW w:w="8740" w:type="dxa"/>
          <w:tblLook w:val="04A0"/>
        </w:tblPrEx>
        <w:trPr>
          <w:trHeight w:val="1590"/>
        </w:trPr>
        <w:tc>
          <w:tcPr>
            <w:tcW w:w="1937" w:type="dxa"/>
            <w:vMerge/>
            <w:tcBorders>
              <w:top w:val="nil"/>
              <w:left w:val="single" w:sz="4" w:space="0" w:color="000000"/>
              <w:bottom w:val="single" w:sz="8" w:space="0" w:color="000000"/>
              <w:right w:val="single" w:sz="8" w:space="0" w:color="000000"/>
            </w:tcBorders>
            <w:vAlign w:val="center"/>
            <w:hideMark/>
          </w:tcPr>
          <w:p w:rsidR="00047566" w:rsidRPr="00047566" w:rsidP="00047566" w14:paraId="26DB044E" w14:textId="77777777">
            <w:pPr>
              <w:ind w:firstLine="0"/>
              <w:jc w:val="left"/>
              <w:rPr>
                <w:rFonts w:ascii="Verdana" w:eastAsia="Times New Roman" w:hAnsi="Verdana" w:cs="Calibri"/>
                <w:sz w:val="18"/>
                <w:szCs w:val="18"/>
              </w:rPr>
            </w:pPr>
          </w:p>
        </w:tc>
        <w:tc>
          <w:tcPr>
            <w:tcW w:w="938" w:type="dxa"/>
            <w:vMerge/>
            <w:tcBorders>
              <w:top w:val="nil"/>
              <w:left w:val="single" w:sz="8" w:space="0" w:color="000000"/>
              <w:bottom w:val="single" w:sz="8" w:space="0" w:color="000000"/>
              <w:right w:val="single" w:sz="8" w:space="0" w:color="000000"/>
            </w:tcBorders>
            <w:vAlign w:val="center"/>
            <w:hideMark/>
          </w:tcPr>
          <w:p w:rsidR="00047566" w:rsidRPr="00047566" w:rsidP="00047566" w14:paraId="3B40E753" w14:textId="77777777">
            <w:pPr>
              <w:ind w:firstLine="0"/>
              <w:jc w:val="left"/>
              <w:rPr>
                <w:rFonts w:ascii="Verdana" w:eastAsia="Times New Roman" w:hAnsi="Verdana" w:cs="Calibri"/>
                <w:sz w:val="18"/>
                <w:szCs w:val="18"/>
              </w:rPr>
            </w:pP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43F71D77" w14:textId="3363E315">
            <w:pPr>
              <w:ind w:firstLine="0"/>
              <w:jc w:val="left"/>
              <w:rPr>
                <w:rFonts w:ascii="Verdana" w:eastAsia="Times New Roman" w:hAnsi="Verdana" w:cs="Calibri"/>
                <w:sz w:val="18"/>
                <w:szCs w:val="18"/>
              </w:rPr>
            </w:pPr>
            <w:r w:rsidRPr="00047566">
              <w:rPr>
                <w:rFonts w:ascii="Verdana" w:eastAsia="Times New Roman" w:hAnsi="Verdana" w:cs="Calibri"/>
                <w:sz w:val="18"/>
                <w:szCs w:val="18"/>
              </w:rPr>
              <w:t xml:space="preserve">    (iii) Except as provided for Early Stage SBICs in </w:t>
            </w:r>
            <w:hyperlink r:id="rId30" w:history="1">
              <w:r w:rsidRPr="00047566">
                <w:rPr>
                  <w:rStyle w:val="Hyperlink"/>
                  <w:rFonts w:ascii="Verdana" w:eastAsia="Times New Roman" w:hAnsi="Verdana" w:cs="Calibri"/>
                  <w:sz w:val="18"/>
                  <w:szCs w:val="18"/>
                </w:rPr>
                <w:t>§107.1845</w:t>
              </w:r>
            </w:hyperlink>
            <w:r w:rsidRPr="00047566">
              <w:rPr>
                <w:rFonts w:ascii="Verdana" w:eastAsia="Times New Roman" w:hAnsi="Verdana" w:cs="Calibri"/>
                <w:sz w:val="18"/>
                <w:szCs w:val="18"/>
              </w:rPr>
              <w:t>, such financing occurred within 24 months of the date of the Capital Impairment computation, or the Small Business's pre-tax cash flow from operations for its most recent fiscal year was at least 10 percent of the Small Business's average contributed capital for such fiscal year. </w:t>
            </w:r>
          </w:p>
        </w:tc>
        <w:tc>
          <w:tcPr>
            <w:tcW w:w="91" w:type="dxa"/>
            <w:vAlign w:val="center"/>
            <w:hideMark/>
          </w:tcPr>
          <w:p w:rsidR="00047566" w:rsidRPr="00047566" w:rsidP="00047566" w14:paraId="7A322E8D" w14:textId="77777777">
            <w:pPr>
              <w:ind w:firstLine="0"/>
              <w:jc w:val="left"/>
              <w:rPr>
                <w:rFonts w:ascii="Times New Roman" w:eastAsia="Times New Roman" w:hAnsi="Times New Roman" w:cs="Times New Roman"/>
                <w:sz w:val="20"/>
                <w:szCs w:val="20"/>
              </w:rPr>
            </w:pPr>
          </w:p>
        </w:tc>
      </w:tr>
      <w:tr w14:paraId="5C44F608" w14:textId="77777777" w:rsidTr="00047566">
        <w:tblPrEx>
          <w:tblW w:w="8740" w:type="dxa"/>
          <w:tblLook w:val="04A0"/>
        </w:tblPrEx>
        <w:trPr>
          <w:trHeight w:val="91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552754F7"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Class 2 Date of Up Round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60F37A25"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W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77A1C54A"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If you are claiming Class 2 Appreciation, you must provide the date of the financing for which the Class 2 Appreciation applies. As noted above, Class 2 Appreciation no longer applies after 24 months.   </w:t>
            </w:r>
          </w:p>
        </w:tc>
        <w:tc>
          <w:tcPr>
            <w:tcW w:w="91" w:type="dxa"/>
            <w:vAlign w:val="center"/>
            <w:hideMark/>
          </w:tcPr>
          <w:p w:rsidR="00047566" w:rsidRPr="00047566" w:rsidP="00047566" w14:paraId="141A9EA6" w14:textId="77777777">
            <w:pPr>
              <w:ind w:firstLine="0"/>
              <w:jc w:val="left"/>
              <w:rPr>
                <w:rFonts w:ascii="Times New Roman" w:eastAsia="Times New Roman" w:hAnsi="Times New Roman" w:cs="Times New Roman"/>
                <w:sz w:val="20"/>
                <w:szCs w:val="20"/>
              </w:rPr>
            </w:pPr>
          </w:p>
        </w:tc>
      </w:tr>
      <w:tr w14:paraId="5AA2C194" w14:textId="77777777" w:rsidTr="00047566">
        <w:tblPrEx>
          <w:tblW w:w="8740" w:type="dxa"/>
          <w:tblLook w:val="04A0"/>
        </w:tblPrEx>
        <w:trPr>
          <w:trHeight w:val="136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5C9F85CB"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SBA Reported Value (B)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6EDCA45F"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X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219AB25F"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represents the reported value based on your approved Valuation Policy. For all Leveraged Licensees and many Non-leveraged Licensees, the approved Valuation Policy is the SBA Valuation Policy. If you have been approved for something other than SBA Valuation Guidelines, you should report that figure here. </w:t>
            </w:r>
          </w:p>
        </w:tc>
        <w:tc>
          <w:tcPr>
            <w:tcW w:w="91" w:type="dxa"/>
            <w:vAlign w:val="center"/>
            <w:hideMark/>
          </w:tcPr>
          <w:p w:rsidR="00047566" w:rsidRPr="00047566" w:rsidP="00047566" w14:paraId="46B9A2AE" w14:textId="77777777">
            <w:pPr>
              <w:ind w:firstLine="0"/>
              <w:jc w:val="left"/>
              <w:rPr>
                <w:rFonts w:ascii="Times New Roman" w:eastAsia="Times New Roman" w:hAnsi="Times New Roman" w:cs="Times New Roman"/>
                <w:sz w:val="20"/>
                <w:szCs w:val="20"/>
              </w:rPr>
            </w:pPr>
          </w:p>
        </w:tc>
      </w:tr>
      <w:tr w14:paraId="42EB93BE" w14:textId="77777777" w:rsidTr="00047566">
        <w:tblPrEx>
          <w:tblW w:w="8740" w:type="dxa"/>
          <w:tblLook w:val="04A0"/>
        </w:tblPrEx>
        <w:trPr>
          <w:trHeight w:val="226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30E938D6"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GAAP Reported Value (C)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7E363D0F"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Y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01D1680E"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represents the reported value based on valuation guidelines that meet GAAP. If your valuation policy is GAAP compliant and you already provided those figures under SBA Reported Value, you do not need to complete this. Similarly, if you do not use GAAP valuations that you report elsewhere, you do not need to complete this. SBA believes most SBICs report GAAP compliant valuations to their investors. If you already prepare and report such valuations to your private investors, you should provide those valuations in this field.   </w:t>
            </w:r>
          </w:p>
        </w:tc>
        <w:tc>
          <w:tcPr>
            <w:tcW w:w="91" w:type="dxa"/>
            <w:vAlign w:val="center"/>
            <w:hideMark/>
          </w:tcPr>
          <w:p w:rsidR="00047566" w:rsidRPr="00047566" w:rsidP="00047566" w14:paraId="5991A173" w14:textId="77777777">
            <w:pPr>
              <w:ind w:firstLine="0"/>
              <w:jc w:val="left"/>
              <w:rPr>
                <w:rFonts w:ascii="Times New Roman" w:eastAsia="Times New Roman" w:hAnsi="Times New Roman" w:cs="Times New Roman"/>
                <w:sz w:val="20"/>
                <w:szCs w:val="20"/>
              </w:rPr>
            </w:pPr>
          </w:p>
        </w:tc>
      </w:tr>
      <w:tr w14:paraId="4762EB28" w14:textId="77777777" w:rsidTr="00047566">
        <w:tblPrEx>
          <w:tblW w:w="8740" w:type="dxa"/>
          <w:tblLook w:val="04A0"/>
        </w:tblPrEx>
        <w:trPr>
          <w:trHeight w:val="2040"/>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628FBE22"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Cum. Cash Proceeds (D)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3F7DFD96"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Z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5F763829"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 xml:space="preserve">This represents the cash proceeds received from the investment including interest, dividends, other income, repayment, and realizations. You should also include any securities you received and distributed to your investors at the value you distributed said securities. If you received securities that are considered </w:t>
            </w:r>
            <w:r w:rsidRPr="00047566">
              <w:rPr>
                <w:rFonts w:ascii="Verdana" w:eastAsia="Times New Roman" w:hAnsi="Verdana" w:cs="Calibri"/>
                <w:sz w:val="18"/>
                <w:szCs w:val="18"/>
              </w:rPr>
              <w:t>Non-Cash</w:t>
            </w:r>
            <w:r w:rsidRPr="00047566">
              <w:rPr>
                <w:rFonts w:ascii="Verdana" w:eastAsia="Times New Roman" w:hAnsi="Verdana" w:cs="Calibri"/>
                <w:sz w:val="18"/>
                <w:szCs w:val="18"/>
              </w:rPr>
              <w:t xml:space="preserve"> gains, such as PIK or stock, this should not be included in this number. This is already included in both your cost basis and reported value.   </w:t>
            </w:r>
          </w:p>
        </w:tc>
        <w:tc>
          <w:tcPr>
            <w:tcW w:w="91" w:type="dxa"/>
            <w:vAlign w:val="center"/>
            <w:hideMark/>
          </w:tcPr>
          <w:p w:rsidR="00047566" w:rsidRPr="00047566" w:rsidP="00047566" w14:paraId="55556079" w14:textId="77777777">
            <w:pPr>
              <w:ind w:firstLine="0"/>
              <w:jc w:val="left"/>
              <w:rPr>
                <w:rFonts w:ascii="Times New Roman" w:eastAsia="Times New Roman" w:hAnsi="Times New Roman" w:cs="Times New Roman"/>
                <w:sz w:val="20"/>
                <w:szCs w:val="20"/>
              </w:rPr>
            </w:pPr>
          </w:p>
        </w:tc>
      </w:tr>
      <w:tr w14:paraId="37D6D4AF" w14:textId="77777777" w:rsidTr="00047566">
        <w:tblPrEx>
          <w:tblW w:w="8740" w:type="dxa"/>
          <w:tblLook w:val="04A0"/>
        </w:tblPrEx>
        <w:trPr>
          <w:trHeight w:val="46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38E43845"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Current SBA Mult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264F87A2"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AA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54132027"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a calculated field. It is calculated as (SBA Reported Value + Cum. Cash Proceeds)/Total Cash Invested.   </w:t>
            </w:r>
          </w:p>
        </w:tc>
        <w:tc>
          <w:tcPr>
            <w:tcW w:w="91" w:type="dxa"/>
            <w:vAlign w:val="center"/>
            <w:hideMark/>
          </w:tcPr>
          <w:p w:rsidR="00047566" w:rsidRPr="00047566" w:rsidP="00047566" w14:paraId="7CC54AE3" w14:textId="77777777">
            <w:pPr>
              <w:ind w:firstLine="0"/>
              <w:jc w:val="left"/>
              <w:rPr>
                <w:rFonts w:ascii="Times New Roman" w:eastAsia="Times New Roman" w:hAnsi="Times New Roman" w:cs="Times New Roman"/>
                <w:sz w:val="20"/>
                <w:szCs w:val="20"/>
              </w:rPr>
            </w:pPr>
          </w:p>
        </w:tc>
      </w:tr>
      <w:tr w14:paraId="3AB13323" w14:textId="77777777" w:rsidTr="00047566">
        <w:tblPrEx>
          <w:tblW w:w="8740" w:type="dxa"/>
          <w:tblLook w:val="04A0"/>
        </w:tblPrEx>
        <w:trPr>
          <w:trHeight w:val="690"/>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47AA1EE8"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Prior SBA Mult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6470823F"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AB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4B418E2B"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SBA multiple you provided at the end of your previous Fiscal Year. You may leave this blank if this is a new investment. </w:t>
            </w:r>
          </w:p>
        </w:tc>
        <w:tc>
          <w:tcPr>
            <w:tcW w:w="91" w:type="dxa"/>
            <w:vAlign w:val="center"/>
            <w:hideMark/>
          </w:tcPr>
          <w:p w:rsidR="00047566" w:rsidRPr="00047566" w:rsidP="00047566" w14:paraId="2CF7D4F3" w14:textId="77777777">
            <w:pPr>
              <w:ind w:firstLine="0"/>
              <w:jc w:val="left"/>
              <w:rPr>
                <w:rFonts w:ascii="Times New Roman" w:eastAsia="Times New Roman" w:hAnsi="Times New Roman" w:cs="Times New Roman"/>
                <w:sz w:val="20"/>
                <w:szCs w:val="20"/>
              </w:rPr>
            </w:pPr>
          </w:p>
        </w:tc>
      </w:tr>
      <w:tr w14:paraId="56FC92F9" w14:textId="77777777" w:rsidTr="00047566">
        <w:tblPrEx>
          <w:tblW w:w="8740" w:type="dxa"/>
          <w:tblLook w:val="04A0"/>
        </w:tblPrEx>
        <w:trPr>
          <w:trHeight w:val="465"/>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3B039CC8"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Current GAAP Mult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14A2810C"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AC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393D5B6A"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a calculated field. It is calculated as (GAAP Reported Value + Cum. Cash Proceeds)/Total Cash Invested. </w:t>
            </w:r>
          </w:p>
        </w:tc>
        <w:tc>
          <w:tcPr>
            <w:tcW w:w="91" w:type="dxa"/>
            <w:vAlign w:val="center"/>
            <w:hideMark/>
          </w:tcPr>
          <w:p w:rsidR="00047566" w:rsidRPr="00047566" w:rsidP="00047566" w14:paraId="01E8B1E0" w14:textId="77777777">
            <w:pPr>
              <w:ind w:firstLine="0"/>
              <w:jc w:val="left"/>
              <w:rPr>
                <w:rFonts w:ascii="Times New Roman" w:eastAsia="Times New Roman" w:hAnsi="Times New Roman" w:cs="Times New Roman"/>
                <w:sz w:val="20"/>
                <w:szCs w:val="20"/>
              </w:rPr>
            </w:pPr>
          </w:p>
        </w:tc>
      </w:tr>
      <w:tr w14:paraId="0EF92DC0" w14:textId="77777777" w:rsidTr="00047566">
        <w:tblPrEx>
          <w:tblW w:w="8740" w:type="dxa"/>
          <w:tblLook w:val="04A0"/>
        </w:tblPrEx>
        <w:trPr>
          <w:trHeight w:val="690"/>
        </w:trPr>
        <w:tc>
          <w:tcPr>
            <w:tcW w:w="1937" w:type="dxa"/>
            <w:tcBorders>
              <w:top w:val="nil"/>
              <w:left w:val="single" w:sz="4" w:space="0" w:color="000000"/>
              <w:bottom w:val="single" w:sz="8" w:space="0" w:color="000000"/>
              <w:right w:val="single" w:sz="8" w:space="0" w:color="000000"/>
            </w:tcBorders>
            <w:shd w:val="clear" w:color="auto" w:fill="auto"/>
            <w:vAlign w:val="center"/>
            <w:hideMark/>
          </w:tcPr>
          <w:p w:rsidR="00047566" w:rsidRPr="00047566" w:rsidP="00047566" w14:paraId="329F47EE"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Prior GAAP Mult </w:t>
            </w:r>
          </w:p>
        </w:tc>
        <w:tc>
          <w:tcPr>
            <w:tcW w:w="938" w:type="dxa"/>
            <w:tcBorders>
              <w:top w:val="nil"/>
              <w:left w:val="nil"/>
              <w:bottom w:val="single" w:sz="8" w:space="0" w:color="000000"/>
              <w:right w:val="single" w:sz="8" w:space="0" w:color="000000"/>
            </w:tcBorders>
            <w:shd w:val="clear" w:color="auto" w:fill="auto"/>
            <w:vAlign w:val="center"/>
            <w:hideMark/>
          </w:tcPr>
          <w:p w:rsidR="00047566" w:rsidRPr="00047566" w:rsidP="00047566" w14:paraId="23974E67"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AD </w:t>
            </w:r>
          </w:p>
        </w:tc>
        <w:tc>
          <w:tcPr>
            <w:tcW w:w="5774" w:type="dxa"/>
            <w:tcBorders>
              <w:top w:val="nil"/>
              <w:left w:val="nil"/>
              <w:bottom w:val="single" w:sz="8" w:space="0" w:color="000000"/>
              <w:right w:val="single" w:sz="4" w:space="0" w:color="000000"/>
            </w:tcBorders>
            <w:shd w:val="clear" w:color="auto" w:fill="auto"/>
            <w:vAlign w:val="center"/>
            <w:hideMark/>
          </w:tcPr>
          <w:p w:rsidR="00047566" w:rsidRPr="00047566" w:rsidP="00047566" w14:paraId="7EA79031"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This is the GAAP multiple you provided at the end of your previous Fiscal Year. You may leave this blank if this is a new investment. </w:t>
            </w:r>
          </w:p>
        </w:tc>
        <w:tc>
          <w:tcPr>
            <w:tcW w:w="91" w:type="dxa"/>
            <w:vAlign w:val="center"/>
            <w:hideMark/>
          </w:tcPr>
          <w:p w:rsidR="00047566" w:rsidRPr="00047566" w:rsidP="00047566" w14:paraId="7D53B2A4" w14:textId="77777777">
            <w:pPr>
              <w:ind w:firstLine="0"/>
              <w:jc w:val="left"/>
              <w:rPr>
                <w:rFonts w:ascii="Times New Roman" w:eastAsia="Times New Roman" w:hAnsi="Times New Roman" w:cs="Times New Roman"/>
                <w:sz w:val="20"/>
                <w:szCs w:val="20"/>
              </w:rPr>
            </w:pPr>
          </w:p>
        </w:tc>
      </w:tr>
      <w:tr w14:paraId="0A90D06D" w14:textId="77777777" w:rsidTr="00047566">
        <w:tblPrEx>
          <w:tblW w:w="8740" w:type="dxa"/>
          <w:tblLook w:val="04A0"/>
        </w:tblPrEx>
        <w:trPr>
          <w:trHeight w:val="450"/>
        </w:trPr>
        <w:tc>
          <w:tcPr>
            <w:tcW w:w="1937" w:type="dxa"/>
            <w:tcBorders>
              <w:top w:val="nil"/>
              <w:left w:val="single" w:sz="4" w:space="0" w:color="000000"/>
              <w:bottom w:val="single" w:sz="4" w:space="0" w:color="000000"/>
              <w:right w:val="single" w:sz="8" w:space="0" w:color="000000"/>
            </w:tcBorders>
            <w:shd w:val="clear" w:color="auto" w:fill="auto"/>
            <w:vAlign w:val="center"/>
            <w:hideMark/>
          </w:tcPr>
          <w:p w:rsidR="00047566" w:rsidRPr="00047566" w:rsidP="00047566" w14:paraId="085CCF15"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First Investment Date </w:t>
            </w:r>
          </w:p>
        </w:tc>
        <w:tc>
          <w:tcPr>
            <w:tcW w:w="938" w:type="dxa"/>
            <w:tcBorders>
              <w:top w:val="nil"/>
              <w:left w:val="nil"/>
              <w:bottom w:val="single" w:sz="4" w:space="0" w:color="000000"/>
              <w:right w:val="single" w:sz="8" w:space="0" w:color="000000"/>
            </w:tcBorders>
            <w:shd w:val="clear" w:color="auto" w:fill="auto"/>
            <w:vAlign w:val="center"/>
            <w:hideMark/>
          </w:tcPr>
          <w:p w:rsidR="00047566" w:rsidRPr="00047566" w:rsidP="00047566" w14:paraId="6B81122C" w14:textId="77777777">
            <w:pPr>
              <w:ind w:firstLine="0"/>
              <w:jc w:val="center"/>
              <w:rPr>
                <w:rFonts w:ascii="Verdana" w:eastAsia="Times New Roman" w:hAnsi="Verdana" w:cs="Calibri"/>
                <w:sz w:val="18"/>
                <w:szCs w:val="18"/>
              </w:rPr>
            </w:pPr>
            <w:r w:rsidRPr="00047566">
              <w:rPr>
                <w:rFonts w:ascii="Verdana" w:eastAsia="Times New Roman" w:hAnsi="Verdana" w:cs="Calibri"/>
                <w:sz w:val="18"/>
                <w:szCs w:val="18"/>
              </w:rPr>
              <w:t>AE</w:t>
            </w:r>
          </w:p>
        </w:tc>
        <w:tc>
          <w:tcPr>
            <w:tcW w:w="5774" w:type="dxa"/>
            <w:tcBorders>
              <w:top w:val="nil"/>
              <w:left w:val="nil"/>
              <w:bottom w:val="single" w:sz="4" w:space="0" w:color="000000"/>
              <w:right w:val="single" w:sz="4" w:space="0" w:color="000000"/>
            </w:tcBorders>
            <w:shd w:val="clear" w:color="auto" w:fill="auto"/>
            <w:vAlign w:val="center"/>
            <w:hideMark/>
          </w:tcPr>
          <w:p w:rsidR="00047566" w:rsidRPr="00047566" w:rsidP="00047566" w14:paraId="51A30F01" w14:textId="77777777">
            <w:pPr>
              <w:ind w:firstLine="0"/>
              <w:jc w:val="left"/>
              <w:rPr>
                <w:rFonts w:ascii="Verdana" w:eastAsia="Times New Roman" w:hAnsi="Verdana" w:cs="Calibri"/>
                <w:sz w:val="18"/>
                <w:szCs w:val="18"/>
              </w:rPr>
            </w:pPr>
            <w:r w:rsidRPr="00047566">
              <w:rPr>
                <w:rFonts w:ascii="Verdana" w:eastAsia="Times New Roman" w:hAnsi="Verdana" w:cs="Calibri"/>
                <w:sz w:val="18"/>
                <w:szCs w:val="18"/>
              </w:rPr>
              <w:t>The date is automatically pulled in from Schedule 11 based on the Portfolio Company Name. </w:t>
            </w:r>
          </w:p>
        </w:tc>
        <w:tc>
          <w:tcPr>
            <w:tcW w:w="91" w:type="dxa"/>
            <w:vAlign w:val="center"/>
            <w:hideMark/>
          </w:tcPr>
          <w:p w:rsidR="00047566" w:rsidRPr="00047566" w:rsidP="00047566" w14:paraId="77837E4A" w14:textId="77777777">
            <w:pPr>
              <w:ind w:firstLine="0"/>
              <w:jc w:val="left"/>
              <w:rPr>
                <w:rFonts w:ascii="Times New Roman" w:eastAsia="Times New Roman" w:hAnsi="Times New Roman" w:cs="Times New Roman"/>
                <w:sz w:val="20"/>
                <w:szCs w:val="20"/>
              </w:rPr>
            </w:pPr>
          </w:p>
        </w:tc>
      </w:tr>
    </w:tbl>
    <w:p w:rsidR="00283B02" w:rsidRPr="003D3D59" w:rsidP="003D3D59" w14:paraId="51AC9693" w14:textId="77777777"/>
    <w:p w:rsidR="003A610E" w:rsidRPr="0072153C" w14:paraId="211C4F45" w14:textId="2A3255B9">
      <w:pPr>
        <w:pStyle w:val="Heading2"/>
        <w:rPr>
          <w:rFonts w:ascii="Verdana" w:hAnsi="Verdana"/>
          <w:sz w:val="18"/>
          <w:szCs w:val="18"/>
        </w:rPr>
      </w:pPr>
      <w:bookmarkStart w:id="53" w:name="_Schedule_1_C:"/>
      <w:bookmarkStart w:id="54" w:name="_Toc162531841"/>
      <w:bookmarkEnd w:id="53"/>
      <w:r w:rsidRPr="0072153C">
        <w:rPr>
          <w:rFonts w:ascii="Verdana" w:hAnsi="Verdana"/>
          <w:sz w:val="18"/>
          <w:szCs w:val="18"/>
        </w:rPr>
        <w:t>Schedule 1c: Schedule of Additions and Deductions to Loan and Investment Cost</w:t>
      </w:r>
      <w:bookmarkEnd w:id="54"/>
    </w:p>
    <w:p w:rsidR="003A610E" w:rsidRPr="0072153C" w14:paraId="211C4F46" w14:textId="77777777">
      <w:pPr>
        <w:rPr>
          <w:rFonts w:ascii="Verdana" w:hAnsi="Verdana"/>
          <w:sz w:val="18"/>
          <w:szCs w:val="18"/>
        </w:rPr>
      </w:pPr>
    </w:p>
    <w:p w:rsidR="003A610E" w:rsidRPr="0072153C" w14:paraId="211C4F47" w14:textId="55F011F4">
      <w:pPr>
        <w:rPr>
          <w:rFonts w:ascii="Verdana" w:hAnsi="Verdana"/>
          <w:sz w:val="18"/>
          <w:szCs w:val="18"/>
        </w:rPr>
      </w:pPr>
      <w:r w:rsidRPr="0072153C">
        <w:rPr>
          <w:rFonts w:ascii="Verdana" w:hAnsi="Verdana"/>
          <w:sz w:val="18"/>
          <w:szCs w:val="18"/>
        </w:rPr>
        <w:t xml:space="preserve"> The schedule of Additions and Deductions to Loan and Investment Cost (“Schedule 1c”) is located on the tab named “S1C.” It provides a list of all adjustments to cost since the beginning of your fiscal year for the </w:t>
      </w:r>
      <w:r w:rsidRPr="0072153C" w:rsidR="009C0E37">
        <w:rPr>
          <w:rFonts w:ascii="Verdana" w:hAnsi="Verdana"/>
          <w:sz w:val="18"/>
          <w:szCs w:val="18"/>
        </w:rPr>
        <w:t>l</w:t>
      </w:r>
      <w:r w:rsidRPr="0072153C">
        <w:rPr>
          <w:rFonts w:ascii="Verdana" w:hAnsi="Verdana"/>
          <w:sz w:val="18"/>
          <w:szCs w:val="18"/>
        </w:rPr>
        <w:t xml:space="preserve">oans and </w:t>
      </w:r>
      <w:r w:rsidRPr="0072153C" w:rsidR="009C0E37">
        <w:rPr>
          <w:rFonts w:ascii="Verdana" w:hAnsi="Verdana"/>
          <w:sz w:val="18"/>
          <w:szCs w:val="18"/>
        </w:rPr>
        <w:t>i</w:t>
      </w:r>
      <w:r w:rsidRPr="0072153C">
        <w:rPr>
          <w:rFonts w:ascii="Verdana" w:hAnsi="Verdana"/>
          <w:sz w:val="18"/>
          <w:szCs w:val="18"/>
        </w:rPr>
        <w:t xml:space="preserve">nvestments located on Schedule 1, such as new financings, repayment of debt, realizations, payment in kind (PIK), and accruing dividends. These amounts will then be totaled based on the employer ID of the portfolio concern and reference number you identified in Schedule 1 and used to populate the “Additions/Deductions” field on Schedule 1. An </w:t>
      </w:r>
      <w:hyperlink w:anchor="example_S1c" w:history="1">
        <w:r w:rsidRPr="0072153C">
          <w:rPr>
            <w:rStyle w:val="Hyperlink"/>
            <w:rFonts w:ascii="Verdana" w:hAnsi="Verdana"/>
            <w:sz w:val="18"/>
            <w:szCs w:val="18"/>
          </w:rPr>
          <w:t xml:space="preserve">example </w:t>
        </w:r>
      </w:hyperlink>
      <w:r w:rsidRPr="0072153C">
        <w:rPr>
          <w:rFonts w:ascii="Verdana" w:hAnsi="Verdana"/>
          <w:sz w:val="18"/>
          <w:szCs w:val="18"/>
        </w:rPr>
        <w:t>is shown at the end of this section.</w:t>
      </w:r>
    </w:p>
    <w:p w:rsidR="003A610E" w:rsidRPr="0072153C" w14:paraId="211C4F48" w14:textId="77777777">
      <w:pPr>
        <w:ind w:firstLine="0"/>
        <w:rPr>
          <w:rFonts w:ascii="Verdana" w:hAnsi="Verdana"/>
          <w:sz w:val="18"/>
          <w:szCs w:val="18"/>
        </w:rPr>
      </w:pPr>
    </w:p>
    <w:p w:rsidR="003A610E" w:rsidRPr="0072153C" w14:paraId="211C4F49" w14:textId="35A86911">
      <w:pPr>
        <w:rPr>
          <w:rFonts w:ascii="Verdana" w:hAnsi="Verdana"/>
          <w:sz w:val="18"/>
          <w:szCs w:val="18"/>
        </w:rPr>
      </w:pPr>
      <w:r w:rsidRPr="0072153C">
        <w:rPr>
          <w:rFonts w:ascii="Verdana" w:hAnsi="Verdana"/>
          <w:sz w:val="18"/>
          <w:szCs w:val="18"/>
        </w:rPr>
        <w:t xml:space="preserve">Table entry begins at cell A10, with one row per addition/deduction. You may have multiple addition/deductions for a single loan and investment. For example, if you make a financing of $1 million </w:t>
      </w:r>
      <w:r w:rsidRPr="0072153C">
        <w:rPr>
          <w:rFonts w:ascii="Verdana" w:hAnsi="Verdana"/>
          <w:sz w:val="18"/>
          <w:szCs w:val="18"/>
        </w:rPr>
        <w:t xml:space="preserve">in Preferred Stock A to a company and later during that period increase that amount by $500,000, you will have two additions to the same loan and investment record.  </w:t>
      </w:r>
    </w:p>
    <w:p w:rsidR="003A610E" w:rsidRPr="0072153C" w14:paraId="211C4F4A" w14:textId="77777777">
      <w:pPr>
        <w:ind w:firstLine="0"/>
        <w:rPr>
          <w:rFonts w:ascii="Verdana" w:hAnsi="Verdana"/>
          <w:sz w:val="18"/>
          <w:szCs w:val="18"/>
        </w:rPr>
      </w:pPr>
    </w:p>
    <w:p w:rsidR="003A610E" w:rsidRPr="0072153C" w14:paraId="211C4F4B" w14:textId="77777777">
      <w:pPr>
        <w:rPr>
          <w:rFonts w:ascii="Verdana" w:hAnsi="Verdana"/>
          <w:sz w:val="18"/>
          <w:szCs w:val="18"/>
        </w:rPr>
      </w:pPr>
      <w:r w:rsidRPr="0072153C">
        <w:rPr>
          <w:rFonts w:ascii="Verdana" w:hAnsi="Verdana"/>
          <w:sz w:val="18"/>
          <w:szCs w:val="18"/>
        </w:rPr>
        <w:t>The following information is required for each addition/deduction as follows:</w:t>
      </w:r>
    </w:p>
    <w:p w:rsidR="003A610E" w:rsidRPr="0072153C" w14:paraId="211C4F4C" w14:textId="77777777">
      <w:pPr>
        <w:rPr>
          <w:rFonts w:ascii="Verdana" w:hAnsi="Verdana"/>
          <w:sz w:val="18"/>
          <w:szCs w:val="18"/>
        </w:rPr>
      </w:pPr>
    </w:p>
    <w:p w:rsidR="003A610E" w14:paraId="211C4F4D" w14:textId="033206AE">
      <w:pPr>
        <w:pStyle w:val="Caption"/>
        <w:rPr>
          <w:rFonts w:ascii="Verdana" w:hAnsi="Verdana"/>
        </w:rPr>
      </w:pPr>
      <w:bookmarkStart w:id="55" w:name="_Toc153981645"/>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4</w:t>
      </w:r>
      <w:r w:rsidRPr="0072153C" w:rsidR="003C52DD">
        <w:rPr>
          <w:rFonts w:ascii="Verdana" w:hAnsi="Verdana"/>
          <w:noProof/>
        </w:rPr>
        <w:fldChar w:fldCharType="end"/>
      </w:r>
      <w:r w:rsidRPr="0072153C">
        <w:rPr>
          <w:rFonts w:ascii="Verdana" w:hAnsi="Verdana"/>
        </w:rPr>
        <w:t>: Schedule 1c – Schedule of Additions and Deductions to Loans and Investment Fields</w:t>
      </w:r>
      <w:bookmarkEnd w:id="55"/>
    </w:p>
    <w:tbl>
      <w:tblPr>
        <w:tblW w:w="9580" w:type="dxa"/>
        <w:tblLook w:val="04A0"/>
      </w:tblPr>
      <w:tblGrid>
        <w:gridCol w:w="2219"/>
        <w:gridCol w:w="979"/>
        <w:gridCol w:w="6382"/>
      </w:tblGrid>
      <w:tr w14:paraId="40A6D191" w14:textId="77777777" w:rsidTr="004432AD">
        <w:tblPrEx>
          <w:tblW w:w="9580" w:type="dxa"/>
          <w:tblLook w:val="04A0"/>
        </w:tblPrEx>
        <w:trPr>
          <w:trHeight w:val="315"/>
        </w:trPr>
        <w:tc>
          <w:tcPr>
            <w:tcW w:w="2220"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4432AD" w:rsidRPr="004432AD" w:rsidP="004432AD" w14:paraId="11A7DA25" w14:textId="77777777">
            <w:pPr>
              <w:ind w:firstLine="0"/>
              <w:jc w:val="left"/>
              <w:rPr>
                <w:rFonts w:ascii="Verdana" w:eastAsia="Times New Roman" w:hAnsi="Verdana" w:cs="Calibri"/>
                <w:b/>
                <w:bCs/>
                <w:color w:val="FFFFFF"/>
                <w:sz w:val="18"/>
                <w:szCs w:val="18"/>
              </w:rPr>
            </w:pPr>
            <w:r w:rsidRPr="004432AD">
              <w:rPr>
                <w:rFonts w:ascii="Verdana" w:eastAsia="Times New Roman" w:hAnsi="Verdana" w:cs="Calibri"/>
                <w:b/>
                <w:bCs/>
                <w:color w:val="FFFFFF" w:themeColor="background1"/>
                <w:sz w:val="18"/>
                <w:szCs w:val="18"/>
              </w:rPr>
              <w:t>Field/Label</w:t>
            </w:r>
          </w:p>
        </w:tc>
        <w:tc>
          <w:tcPr>
            <w:tcW w:w="960" w:type="dxa"/>
            <w:tcBorders>
              <w:top w:val="single" w:sz="8" w:space="0" w:color="auto"/>
              <w:left w:val="nil"/>
              <w:bottom w:val="single" w:sz="8" w:space="0" w:color="auto"/>
              <w:right w:val="single" w:sz="8" w:space="0" w:color="auto"/>
            </w:tcBorders>
            <w:shd w:val="clear" w:color="000000" w:fill="000000"/>
            <w:vAlign w:val="center"/>
            <w:hideMark/>
          </w:tcPr>
          <w:p w:rsidR="004432AD" w:rsidRPr="004432AD" w:rsidP="004432AD" w14:paraId="6F686C0B" w14:textId="77777777">
            <w:pPr>
              <w:ind w:firstLine="0"/>
              <w:jc w:val="left"/>
              <w:rPr>
                <w:rFonts w:ascii="Verdana" w:eastAsia="Times New Roman" w:hAnsi="Verdana" w:cs="Calibri"/>
                <w:b/>
                <w:bCs/>
                <w:color w:val="FFFFFF"/>
                <w:sz w:val="18"/>
                <w:szCs w:val="18"/>
              </w:rPr>
            </w:pPr>
            <w:r w:rsidRPr="004432AD">
              <w:rPr>
                <w:rFonts w:ascii="Verdana" w:eastAsia="Times New Roman" w:hAnsi="Verdana" w:cs="Calibri"/>
                <w:b/>
                <w:bCs/>
                <w:color w:val="FFFFFF" w:themeColor="background1"/>
                <w:sz w:val="18"/>
                <w:szCs w:val="18"/>
              </w:rPr>
              <w:t>Column</w:t>
            </w:r>
          </w:p>
        </w:tc>
        <w:tc>
          <w:tcPr>
            <w:tcW w:w="6400" w:type="dxa"/>
            <w:tcBorders>
              <w:top w:val="single" w:sz="8" w:space="0" w:color="auto"/>
              <w:left w:val="nil"/>
              <w:bottom w:val="single" w:sz="8" w:space="0" w:color="auto"/>
              <w:right w:val="single" w:sz="8" w:space="0" w:color="auto"/>
            </w:tcBorders>
            <w:shd w:val="clear" w:color="000000" w:fill="000000"/>
            <w:vAlign w:val="center"/>
            <w:hideMark/>
          </w:tcPr>
          <w:p w:rsidR="004432AD" w:rsidRPr="004432AD" w:rsidP="004432AD" w14:paraId="1405E174" w14:textId="77777777">
            <w:pPr>
              <w:ind w:firstLine="0"/>
              <w:jc w:val="left"/>
              <w:rPr>
                <w:rFonts w:ascii="Verdana" w:eastAsia="Times New Roman" w:hAnsi="Verdana" w:cs="Calibri"/>
                <w:b/>
                <w:bCs/>
                <w:color w:val="FFFFFF"/>
                <w:sz w:val="18"/>
                <w:szCs w:val="18"/>
              </w:rPr>
            </w:pPr>
            <w:r w:rsidRPr="004432AD">
              <w:rPr>
                <w:rFonts w:ascii="Verdana" w:eastAsia="Times New Roman" w:hAnsi="Verdana" w:cs="Calibri"/>
                <w:b/>
                <w:bCs/>
                <w:color w:val="FFFFFF" w:themeColor="background1"/>
                <w:sz w:val="18"/>
                <w:szCs w:val="18"/>
              </w:rPr>
              <w:t>Instructions/Description</w:t>
            </w:r>
          </w:p>
        </w:tc>
      </w:tr>
      <w:tr w14:paraId="1D380CAD" w14:textId="77777777" w:rsidTr="004432AD">
        <w:tblPrEx>
          <w:tblW w:w="9580" w:type="dxa"/>
          <w:tblLook w:val="04A0"/>
        </w:tblPrEx>
        <w:trPr>
          <w:trHeight w:val="465"/>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4432AD" w:rsidRPr="004432AD" w:rsidP="004432AD" w14:paraId="5AC28AE1"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Portfolio Company Name</w:t>
            </w:r>
          </w:p>
        </w:tc>
        <w:tc>
          <w:tcPr>
            <w:tcW w:w="960" w:type="dxa"/>
            <w:tcBorders>
              <w:top w:val="nil"/>
              <w:left w:val="nil"/>
              <w:bottom w:val="single" w:sz="8" w:space="0" w:color="auto"/>
              <w:right w:val="single" w:sz="8" w:space="0" w:color="auto"/>
            </w:tcBorders>
            <w:shd w:val="clear" w:color="auto" w:fill="auto"/>
            <w:vAlign w:val="center"/>
            <w:hideMark/>
          </w:tcPr>
          <w:p w:rsidR="004432AD" w:rsidRPr="004432AD" w:rsidP="004432AD" w14:paraId="7456C675"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A</w:t>
            </w: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400865D9"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 xml:space="preserve">Select the portfolio company name from those you entered in Schedule 11.  </w:t>
            </w:r>
          </w:p>
        </w:tc>
      </w:tr>
      <w:tr w14:paraId="6BC5A75C" w14:textId="77777777" w:rsidTr="004432AD">
        <w:tblPrEx>
          <w:tblW w:w="9580" w:type="dxa"/>
          <w:tblLook w:val="04A0"/>
        </w:tblPrEx>
        <w:trPr>
          <w:trHeight w:val="465"/>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4432AD" w:rsidRPr="004432AD" w:rsidP="004432AD" w14:paraId="0A4B1055"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Employer ID</w:t>
            </w:r>
          </w:p>
        </w:tc>
        <w:tc>
          <w:tcPr>
            <w:tcW w:w="960" w:type="dxa"/>
            <w:tcBorders>
              <w:top w:val="nil"/>
              <w:left w:val="nil"/>
              <w:bottom w:val="single" w:sz="8" w:space="0" w:color="auto"/>
              <w:right w:val="single" w:sz="8" w:space="0" w:color="auto"/>
            </w:tcBorders>
            <w:shd w:val="clear" w:color="auto" w:fill="auto"/>
            <w:vAlign w:val="center"/>
            <w:hideMark/>
          </w:tcPr>
          <w:p w:rsidR="004432AD" w:rsidRPr="004432AD" w:rsidP="004432AD" w14:paraId="7CBE4B4A"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B</w:t>
            </w: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2B5B61DA"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This is a calculated field. It looks up the employer ID number based on the portfolio company name you selected above.</w:t>
            </w:r>
          </w:p>
        </w:tc>
      </w:tr>
      <w:tr w14:paraId="705AAB76" w14:textId="77777777" w:rsidTr="004432AD">
        <w:tblPrEx>
          <w:tblW w:w="9580" w:type="dxa"/>
          <w:tblLook w:val="04A0"/>
        </w:tblPrEx>
        <w:trPr>
          <w:trHeight w:val="915"/>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4432AD" w:rsidRPr="004432AD" w:rsidP="004432AD" w14:paraId="18B252FC"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Reference Number</w:t>
            </w:r>
          </w:p>
        </w:tc>
        <w:tc>
          <w:tcPr>
            <w:tcW w:w="960" w:type="dxa"/>
            <w:tcBorders>
              <w:top w:val="nil"/>
              <w:left w:val="nil"/>
              <w:bottom w:val="single" w:sz="8" w:space="0" w:color="auto"/>
              <w:right w:val="single" w:sz="8" w:space="0" w:color="auto"/>
            </w:tcBorders>
            <w:shd w:val="clear" w:color="auto" w:fill="auto"/>
            <w:vAlign w:val="center"/>
            <w:hideMark/>
          </w:tcPr>
          <w:p w:rsidR="004432AD" w:rsidRPr="004432AD" w:rsidP="004432AD" w14:paraId="0C264A04"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C</w:t>
            </w: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33F24555" w14:textId="77777777">
            <w:pPr>
              <w:ind w:firstLine="0"/>
              <w:jc w:val="left"/>
              <w:rPr>
                <w:rFonts w:ascii="Calibri" w:eastAsia="Times New Roman" w:hAnsi="Calibri" w:cs="Calibri"/>
                <w:color w:val="0563C1"/>
                <w:u w:val="single"/>
              </w:rPr>
            </w:pPr>
            <w:hyperlink r:id="rId31" w:anchor="RANGE!field_s1crefnum" w:history="1">
              <w:r w:rsidRPr="004432AD">
                <w:rPr>
                  <w:rFonts w:ascii="Calibri" w:eastAsia="Times New Roman" w:hAnsi="Calibri" w:cs="Calibri"/>
                  <w:color w:val="0563C1"/>
                  <w:u w:val="single"/>
                </w:rPr>
                <w:t xml:space="preserve">Enter the Schedule 1c Reference Number you provided in Schedule 1 for the loan and investment record for which the addition/deduction applies.  </w:t>
              </w:r>
            </w:hyperlink>
          </w:p>
        </w:tc>
      </w:tr>
      <w:tr w14:paraId="323C545E" w14:textId="77777777" w:rsidTr="004432AD">
        <w:tblPrEx>
          <w:tblW w:w="9580" w:type="dxa"/>
          <w:tblLook w:val="04A0"/>
        </w:tblPrEx>
        <w:trPr>
          <w:trHeight w:val="465"/>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4432AD" w:rsidRPr="004432AD" w:rsidP="004432AD" w14:paraId="6170C90C"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Reference ID</w:t>
            </w:r>
          </w:p>
        </w:tc>
        <w:tc>
          <w:tcPr>
            <w:tcW w:w="960" w:type="dxa"/>
            <w:tcBorders>
              <w:top w:val="nil"/>
              <w:left w:val="nil"/>
              <w:bottom w:val="single" w:sz="8" w:space="0" w:color="auto"/>
              <w:right w:val="single" w:sz="8" w:space="0" w:color="auto"/>
            </w:tcBorders>
            <w:shd w:val="clear" w:color="auto" w:fill="auto"/>
            <w:vAlign w:val="center"/>
            <w:hideMark/>
          </w:tcPr>
          <w:p w:rsidR="004432AD" w:rsidRPr="004432AD" w:rsidP="004432AD" w14:paraId="3EDDC2E0"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D</w:t>
            </w: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5C89EC55"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This is a calculated field that combines the Employer-ID and Reference Number.</w:t>
            </w:r>
          </w:p>
        </w:tc>
      </w:tr>
      <w:tr w14:paraId="6DAE6108" w14:textId="77777777" w:rsidTr="004432AD">
        <w:tblPrEx>
          <w:tblW w:w="9580" w:type="dxa"/>
          <w:tblLook w:val="04A0"/>
        </w:tblPrEx>
        <w:trPr>
          <w:trHeight w:val="915"/>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4432AD" w:rsidRPr="004432AD" w:rsidP="004432AD" w14:paraId="4F7D6BAB"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Transaction Date</w:t>
            </w:r>
          </w:p>
        </w:tc>
        <w:tc>
          <w:tcPr>
            <w:tcW w:w="960" w:type="dxa"/>
            <w:tcBorders>
              <w:top w:val="nil"/>
              <w:left w:val="nil"/>
              <w:bottom w:val="single" w:sz="8" w:space="0" w:color="auto"/>
              <w:right w:val="single" w:sz="8" w:space="0" w:color="auto"/>
            </w:tcBorders>
            <w:shd w:val="clear" w:color="auto" w:fill="auto"/>
            <w:vAlign w:val="center"/>
            <w:hideMark/>
          </w:tcPr>
          <w:p w:rsidR="004432AD" w:rsidRPr="004432AD" w:rsidP="004432AD" w14:paraId="199870F1"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E</w:t>
            </w: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08317DA9"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Enter the transaction date for the even that caused the addition/deduction. For example: If your portfolio company repaid a loan on 5/20/2022, that date would be the transaction date.</w:t>
            </w:r>
          </w:p>
        </w:tc>
      </w:tr>
      <w:tr w14:paraId="0DB9C9B3" w14:textId="77777777" w:rsidTr="004432AD">
        <w:tblPrEx>
          <w:tblW w:w="9580" w:type="dxa"/>
          <w:tblLook w:val="04A0"/>
        </w:tblPrEx>
        <w:trPr>
          <w:trHeight w:val="1575"/>
        </w:trPr>
        <w:tc>
          <w:tcPr>
            <w:tcW w:w="2220" w:type="dxa"/>
            <w:vMerge w:val="restart"/>
            <w:tcBorders>
              <w:top w:val="nil"/>
              <w:left w:val="single" w:sz="8" w:space="0" w:color="auto"/>
              <w:bottom w:val="single" w:sz="8" w:space="0" w:color="000000"/>
              <w:right w:val="single" w:sz="8" w:space="0" w:color="auto"/>
            </w:tcBorders>
            <w:shd w:val="clear" w:color="auto" w:fill="auto"/>
            <w:vAlign w:val="center"/>
            <w:hideMark/>
          </w:tcPr>
          <w:p w:rsidR="004432AD" w:rsidRPr="004432AD" w:rsidP="004432AD" w14:paraId="55CD694A"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Description of Addition/Deduction to Loan and Investment Cost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432AD" w:rsidRPr="004432AD" w:rsidP="004432AD" w14:paraId="444D1F9D"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F</w:t>
            </w:r>
          </w:p>
        </w:tc>
        <w:tc>
          <w:tcPr>
            <w:tcW w:w="6400" w:type="dxa"/>
            <w:tcBorders>
              <w:top w:val="nil"/>
              <w:left w:val="nil"/>
              <w:bottom w:val="nil"/>
              <w:right w:val="single" w:sz="8" w:space="0" w:color="auto"/>
            </w:tcBorders>
            <w:shd w:val="clear" w:color="auto" w:fill="auto"/>
            <w:vAlign w:val="center"/>
            <w:hideMark/>
          </w:tcPr>
          <w:p w:rsidR="004432AD" w:rsidRPr="004432AD" w:rsidP="004432AD" w14:paraId="5DC29ACE"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 xml:space="preserve">Select the addition/deduction category that best describes your transaction. In general, additions begin with an “A” code.  If a transaction impacts the Schedule 2: Realized Gains Schedule (“Schedule 2”), the code at the front will include “RG”. If a transaction impacts Non-Cash Gains Schedule (“Schedule 3”), the code at the front will include “RG”. The selections include the following:  </w:t>
            </w:r>
          </w:p>
        </w:tc>
      </w:tr>
      <w:tr w14:paraId="24D08BB4" w14:textId="77777777" w:rsidTr="004432AD">
        <w:tblPrEx>
          <w:tblW w:w="9580" w:type="dxa"/>
          <w:tblLook w:val="04A0"/>
        </w:tblPrEx>
        <w:trPr>
          <w:trHeight w:val="300"/>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2B7B8AFB"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3D8F8671"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46256CED"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 </w:t>
            </w:r>
          </w:p>
        </w:tc>
      </w:tr>
      <w:tr w14:paraId="67349378" w14:textId="77777777" w:rsidTr="004432AD">
        <w:tblPrEx>
          <w:tblW w:w="9580" w:type="dxa"/>
          <w:tblLook w:val="04A0"/>
        </w:tblPrEx>
        <w:trPr>
          <w:trHeight w:val="690"/>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6F8C366E"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71110315"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34B036D7"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 xml:space="preserve">A: Cash Financing </w:t>
            </w:r>
            <w:r w:rsidRPr="004432AD">
              <w:rPr>
                <w:rFonts w:ascii="Verdana" w:eastAsia="Times New Roman" w:hAnsi="Verdana" w:cs="Calibri"/>
                <w:color w:val="000000"/>
                <w:sz w:val="18"/>
                <w:szCs w:val="18"/>
              </w:rPr>
              <w:t>- Addition representing a financing to a portfolio concern. You should identify the Financing in your SBA Form 1031.</w:t>
            </w:r>
          </w:p>
        </w:tc>
      </w:tr>
      <w:tr w14:paraId="65A2A10C" w14:textId="77777777" w:rsidTr="004432AD">
        <w:tblPrEx>
          <w:tblW w:w="9580" w:type="dxa"/>
          <w:tblLook w:val="04A0"/>
        </w:tblPrEx>
        <w:trPr>
          <w:trHeight w:val="690"/>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670A59BA"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13212D6F"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7AD8AE46"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ANC:  PIK</w:t>
            </w:r>
            <w:r w:rsidRPr="004432AD">
              <w:rPr>
                <w:rFonts w:ascii="Verdana" w:eastAsia="Times New Roman" w:hAnsi="Verdana" w:cs="Calibri"/>
                <w:color w:val="000000"/>
                <w:sz w:val="18"/>
                <w:szCs w:val="18"/>
              </w:rPr>
              <w:t xml:space="preserve"> - Non-Cash additions to cost which represent PIK interest or dividends. These transactions should also be added to Schedule 3. </w:t>
            </w:r>
          </w:p>
        </w:tc>
      </w:tr>
      <w:tr w14:paraId="1D2AD0A6" w14:textId="77777777" w:rsidTr="004432AD">
        <w:tblPrEx>
          <w:tblW w:w="9580" w:type="dxa"/>
          <w:tblLook w:val="04A0"/>
        </w:tblPrEx>
        <w:trPr>
          <w:trHeight w:val="690"/>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2B093FAC"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1CDC7C0F"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5190055E"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ANC:  Accrued Interest</w:t>
            </w:r>
            <w:r w:rsidRPr="004432AD">
              <w:rPr>
                <w:rFonts w:ascii="Verdana" w:eastAsia="Times New Roman" w:hAnsi="Verdana" w:cs="Calibri"/>
                <w:color w:val="000000"/>
                <w:sz w:val="18"/>
                <w:szCs w:val="18"/>
              </w:rPr>
              <w:t xml:space="preserve"> - Non-Cash additions to cost which represent accrued interest. These transactions should also be added to Schedule 3. </w:t>
            </w:r>
          </w:p>
        </w:tc>
      </w:tr>
      <w:tr w14:paraId="63517C5E" w14:textId="77777777" w:rsidTr="004432AD">
        <w:tblPrEx>
          <w:tblW w:w="9580" w:type="dxa"/>
          <w:tblLook w:val="04A0"/>
        </w:tblPrEx>
        <w:trPr>
          <w:trHeight w:val="1140"/>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0E93408E"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42204FAB"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6C9D22EB"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ARG: Exchange</w:t>
            </w:r>
            <w:r w:rsidRPr="004432AD">
              <w:rPr>
                <w:rFonts w:ascii="Verdana" w:eastAsia="Times New Roman" w:hAnsi="Verdana" w:cs="Calibri"/>
                <w:color w:val="000000"/>
                <w:sz w:val="18"/>
                <w:szCs w:val="18"/>
              </w:rPr>
              <w:t xml:space="preserve"> - Additions based on an exchange of securities or receipt of securities due to a sale of securities.  These transactions should also be detailed in Schedule 2 and any gains from such transactions may need to be added to Schedule 3.</w:t>
            </w:r>
          </w:p>
        </w:tc>
      </w:tr>
      <w:tr w14:paraId="77903748" w14:textId="77777777" w:rsidTr="004432AD">
        <w:tblPrEx>
          <w:tblW w:w="9580" w:type="dxa"/>
          <w:tblLook w:val="04A0"/>
        </w:tblPrEx>
        <w:trPr>
          <w:trHeight w:val="690"/>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481D0AAC"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1D2F513D"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3B4C4217"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AOIDA: Discount Amortization</w:t>
            </w:r>
            <w:r w:rsidRPr="004432AD">
              <w:rPr>
                <w:rFonts w:ascii="Verdana" w:eastAsia="Times New Roman" w:hAnsi="Verdana" w:cs="Calibri"/>
                <w:color w:val="000000"/>
                <w:sz w:val="18"/>
                <w:szCs w:val="18"/>
              </w:rPr>
              <w:t xml:space="preserve"> - Additions used to record the amortized amount of the OID for the reporting period</w:t>
            </w:r>
          </w:p>
        </w:tc>
      </w:tr>
      <w:tr w14:paraId="1FDD9ADA" w14:textId="77777777" w:rsidTr="004432AD">
        <w:tblPrEx>
          <w:tblW w:w="9580" w:type="dxa"/>
          <w:tblLook w:val="04A0"/>
        </w:tblPrEx>
        <w:trPr>
          <w:trHeight w:val="465"/>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72A5B792"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5A8043F7"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05BC322D"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D: Principal Repayment Deduction</w:t>
            </w:r>
            <w:r w:rsidRPr="004432AD">
              <w:rPr>
                <w:rFonts w:ascii="Verdana" w:eastAsia="Times New Roman" w:hAnsi="Verdana" w:cs="Calibri"/>
                <w:color w:val="000000"/>
                <w:sz w:val="18"/>
                <w:szCs w:val="18"/>
              </w:rPr>
              <w:t xml:space="preserve"> - indicates a repayment of the principal.</w:t>
            </w:r>
          </w:p>
        </w:tc>
      </w:tr>
      <w:tr w14:paraId="23A77B2A" w14:textId="77777777" w:rsidTr="004432AD">
        <w:tblPrEx>
          <w:tblW w:w="9580" w:type="dxa"/>
          <w:tblLook w:val="04A0"/>
        </w:tblPrEx>
        <w:trPr>
          <w:trHeight w:val="690"/>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138A6102"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3EB84BF7"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3F470C16"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DRG: Sale</w:t>
            </w:r>
            <w:r w:rsidRPr="004432AD">
              <w:rPr>
                <w:rFonts w:ascii="Verdana" w:eastAsia="Times New Roman" w:hAnsi="Verdana" w:cs="Calibri"/>
                <w:color w:val="000000"/>
                <w:sz w:val="18"/>
                <w:szCs w:val="18"/>
              </w:rPr>
              <w:t xml:space="preserve"> - Deduction is due to a sale of the security. The transaction details should also be added to Schedule 2.</w:t>
            </w:r>
          </w:p>
        </w:tc>
      </w:tr>
      <w:tr w14:paraId="708720C0" w14:textId="77777777" w:rsidTr="004432AD">
        <w:tblPrEx>
          <w:tblW w:w="9580" w:type="dxa"/>
          <w:tblLook w:val="04A0"/>
        </w:tblPrEx>
        <w:trPr>
          <w:trHeight w:val="915"/>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6B2CC58F"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2FA3EDD8"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3EE84AB7"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DRG: Distribution of Securities</w:t>
            </w:r>
            <w:r w:rsidRPr="004432AD">
              <w:rPr>
                <w:rFonts w:ascii="Verdana" w:eastAsia="Times New Roman" w:hAnsi="Verdana" w:cs="Calibri"/>
                <w:color w:val="000000"/>
                <w:sz w:val="18"/>
                <w:szCs w:val="18"/>
              </w:rPr>
              <w:t xml:space="preserve"> - Deduction is due to a distribution of marketable securities to your investors.  The transaction details should also be added to Schedule 2.  </w:t>
            </w:r>
          </w:p>
        </w:tc>
      </w:tr>
      <w:tr w14:paraId="13F6A945" w14:textId="77777777" w:rsidTr="004432AD">
        <w:tblPrEx>
          <w:tblW w:w="9580" w:type="dxa"/>
          <w:tblLook w:val="04A0"/>
        </w:tblPrEx>
        <w:trPr>
          <w:trHeight w:val="690"/>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0B005087"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261DF860"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66CE5097"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 xml:space="preserve">DRG: Exchange </w:t>
            </w:r>
            <w:r w:rsidRPr="004432AD">
              <w:rPr>
                <w:rFonts w:ascii="Verdana" w:eastAsia="Times New Roman" w:hAnsi="Verdana" w:cs="Calibri"/>
                <w:color w:val="000000"/>
                <w:sz w:val="18"/>
                <w:szCs w:val="18"/>
              </w:rPr>
              <w:t>- Deduction is due to an exchange of securities. This transaction should also be added to Schedule 2.</w:t>
            </w:r>
          </w:p>
        </w:tc>
      </w:tr>
      <w:tr w14:paraId="0E034671" w14:textId="77777777" w:rsidTr="004432AD">
        <w:tblPrEx>
          <w:tblW w:w="9580" w:type="dxa"/>
          <w:tblLook w:val="04A0"/>
        </w:tblPrEx>
        <w:trPr>
          <w:trHeight w:val="465"/>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78C86B91"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3BD3A006"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40AED3E1"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DRG: Charge-Off</w:t>
            </w:r>
            <w:r w:rsidRPr="004432AD">
              <w:rPr>
                <w:rFonts w:ascii="Verdana" w:eastAsia="Times New Roman" w:hAnsi="Verdana" w:cs="Calibri"/>
                <w:color w:val="000000"/>
                <w:sz w:val="18"/>
                <w:szCs w:val="18"/>
              </w:rPr>
              <w:t xml:space="preserve"> - Deduction is due to a charge-off. This transaction should also be added to Schedule 2.</w:t>
            </w:r>
          </w:p>
        </w:tc>
      </w:tr>
      <w:tr w14:paraId="6374AECA" w14:textId="77777777" w:rsidTr="004432AD">
        <w:tblPrEx>
          <w:tblW w:w="9580" w:type="dxa"/>
          <w:tblLook w:val="04A0"/>
        </w:tblPrEx>
        <w:trPr>
          <w:trHeight w:val="465"/>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2EB21F83"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026FC2DB" w14:textId="77777777">
            <w:pPr>
              <w:ind w:firstLine="0"/>
              <w:jc w:val="left"/>
              <w:rPr>
                <w:rFonts w:ascii="Verdana" w:eastAsia="Times New Roman" w:hAnsi="Verdana" w:cs="Calibri"/>
                <w:color w:val="000000"/>
                <w:sz w:val="18"/>
                <w:szCs w:val="18"/>
              </w:rPr>
            </w:pPr>
          </w:p>
        </w:tc>
        <w:tc>
          <w:tcPr>
            <w:tcW w:w="6400" w:type="dxa"/>
            <w:tcBorders>
              <w:top w:val="nil"/>
              <w:left w:val="nil"/>
              <w:bottom w:val="nil"/>
              <w:right w:val="single" w:sz="8" w:space="0" w:color="auto"/>
            </w:tcBorders>
            <w:shd w:val="clear" w:color="auto" w:fill="auto"/>
            <w:vAlign w:val="center"/>
            <w:hideMark/>
          </w:tcPr>
          <w:p w:rsidR="004432AD" w:rsidRPr="004432AD" w:rsidP="004432AD" w14:paraId="1492EC01" w14:textId="77777777">
            <w:pPr>
              <w:ind w:firstLine="360" w:firstLineChars="200"/>
              <w:jc w:val="left"/>
              <w:rPr>
                <w:rFonts w:ascii="Symbol" w:eastAsia="Times New Roman" w:hAnsi="Symbol" w:cs="Calibri"/>
                <w:color w:val="000000"/>
                <w:sz w:val="18"/>
                <w:szCs w:val="18"/>
              </w:rPr>
            </w:pPr>
            <w:r w:rsidRPr="004432AD">
              <w:rPr>
                <w:rFonts w:ascii="Symbol" w:eastAsia="Times New Roman" w:hAnsi="Symbol" w:cs="Calibri"/>
                <w:color w:val="000000"/>
                <w:sz w:val="18"/>
                <w:szCs w:val="18"/>
              </w:rPr>
              <w:t>·</w:t>
            </w:r>
            <w:r w:rsidRPr="004432AD">
              <w:rPr>
                <w:rFonts w:ascii="Times New Roman" w:eastAsia="Times New Roman" w:hAnsi="Times New Roman" w:cs="Times New Roman"/>
                <w:color w:val="000000"/>
                <w:sz w:val="14"/>
                <w:szCs w:val="14"/>
              </w:rPr>
              <w:t xml:space="preserve">         </w:t>
            </w:r>
            <w:r w:rsidRPr="004432AD">
              <w:rPr>
                <w:rFonts w:ascii="Verdana" w:eastAsia="Times New Roman" w:hAnsi="Verdana" w:cs="Calibri"/>
                <w:b/>
                <w:bCs/>
                <w:i/>
                <w:iCs/>
                <w:color w:val="000000"/>
                <w:sz w:val="18"/>
                <w:szCs w:val="18"/>
              </w:rPr>
              <w:t>DNC: Collection</w:t>
            </w:r>
            <w:r w:rsidRPr="004432AD">
              <w:rPr>
                <w:rFonts w:ascii="Verdana" w:eastAsia="Times New Roman" w:hAnsi="Verdana" w:cs="Calibri"/>
                <w:color w:val="000000"/>
                <w:sz w:val="18"/>
                <w:szCs w:val="18"/>
              </w:rPr>
              <w:t xml:space="preserve"> - Deduction is due to a collection of </w:t>
            </w:r>
            <w:r w:rsidRPr="004432AD">
              <w:rPr>
                <w:rFonts w:ascii="Verdana" w:eastAsia="Times New Roman" w:hAnsi="Verdana" w:cs="Calibri"/>
                <w:color w:val="000000"/>
                <w:sz w:val="18"/>
                <w:szCs w:val="18"/>
              </w:rPr>
              <w:t>Non-Cash</w:t>
            </w:r>
            <w:r w:rsidRPr="004432AD">
              <w:rPr>
                <w:rFonts w:ascii="Verdana" w:eastAsia="Times New Roman" w:hAnsi="Verdana" w:cs="Calibri"/>
                <w:color w:val="000000"/>
                <w:sz w:val="18"/>
                <w:szCs w:val="18"/>
              </w:rPr>
              <w:t>. This transaction should be added in Schedule 3.</w:t>
            </w:r>
          </w:p>
        </w:tc>
      </w:tr>
      <w:tr w14:paraId="1CE8785A" w14:textId="77777777" w:rsidTr="004432AD">
        <w:tblPrEx>
          <w:tblW w:w="9580" w:type="dxa"/>
          <w:tblLook w:val="04A0"/>
        </w:tblPrEx>
        <w:trPr>
          <w:trHeight w:val="1155"/>
        </w:trPr>
        <w:tc>
          <w:tcPr>
            <w:tcW w:w="2220" w:type="dxa"/>
            <w:vMerge/>
            <w:tcBorders>
              <w:top w:val="nil"/>
              <w:left w:val="single" w:sz="8" w:space="0" w:color="auto"/>
              <w:bottom w:val="single" w:sz="8" w:space="0" w:color="000000"/>
              <w:right w:val="single" w:sz="8" w:space="0" w:color="auto"/>
            </w:tcBorders>
            <w:vAlign w:val="center"/>
            <w:hideMark/>
          </w:tcPr>
          <w:p w:rsidR="004432AD" w:rsidRPr="004432AD" w:rsidP="004432AD" w14:paraId="0E6276B8" w14:textId="77777777">
            <w:pPr>
              <w:ind w:firstLine="0"/>
              <w:jc w:val="left"/>
              <w:rPr>
                <w:rFonts w:ascii="Verdana" w:eastAsia="Times New Roman" w:hAnsi="Verdana"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432AD" w:rsidRPr="004432AD" w:rsidP="004432AD" w14:paraId="72712391" w14:textId="77777777">
            <w:pPr>
              <w:ind w:firstLine="0"/>
              <w:jc w:val="left"/>
              <w:rPr>
                <w:rFonts w:ascii="Verdana" w:eastAsia="Times New Roman" w:hAnsi="Verdana" w:cs="Calibri"/>
                <w:color w:val="000000"/>
                <w:sz w:val="18"/>
                <w:szCs w:val="18"/>
              </w:rPr>
            </w:pP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796E70C0" w14:textId="77777777">
            <w:pPr>
              <w:ind w:firstLine="360" w:firstLineChars="20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    </w:t>
            </w:r>
            <w:r w:rsidRPr="004432AD">
              <w:rPr>
                <w:rFonts w:ascii="Verdana" w:eastAsia="Times New Roman" w:hAnsi="Verdana" w:cs="Calibri"/>
                <w:b/>
                <w:bCs/>
                <w:i/>
                <w:iCs/>
                <w:color w:val="000000"/>
                <w:sz w:val="18"/>
                <w:szCs w:val="18"/>
              </w:rPr>
              <w:t>DOID: Original Issue Discount</w:t>
            </w:r>
            <w:r w:rsidRPr="004432AD">
              <w:rPr>
                <w:rFonts w:ascii="Verdana" w:eastAsia="Times New Roman" w:hAnsi="Verdana" w:cs="Calibri"/>
                <w:color w:val="000000"/>
                <w:sz w:val="18"/>
                <w:szCs w:val="18"/>
              </w:rPr>
              <w:t xml:space="preserve"> - used to record discounted fee at the time of the disbursement of an investment.  This figure can be updated for each period in which a discount amortized payment is recorded.</w:t>
            </w:r>
          </w:p>
        </w:tc>
      </w:tr>
      <w:tr w14:paraId="317902EA" w14:textId="77777777" w:rsidTr="004432AD">
        <w:tblPrEx>
          <w:tblW w:w="9580" w:type="dxa"/>
          <w:tblLook w:val="04A0"/>
        </w:tblPrEx>
        <w:trPr>
          <w:trHeight w:val="915"/>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4432AD" w:rsidRPr="004432AD" w:rsidP="004432AD" w14:paraId="1D5DDF40"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Addition/Deduction Amount</w:t>
            </w:r>
          </w:p>
        </w:tc>
        <w:tc>
          <w:tcPr>
            <w:tcW w:w="960" w:type="dxa"/>
            <w:tcBorders>
              <w:top w:val="nil"/>
              <w:left w:val="nil"/>
              <w:bottom w:val="single" w:sz="8" w:space="0" w:color="auto"/>
              <w:right w:val="single" w:sz="8" w:space="0" w:color="auto"/>
            </w:tcBorders>
            <w:shd w:val="clear" w:color="auto" w:fill="auto"/>
            <w:vAlign w:val="center"/>
            <w:hideMark/>
          </w:tcPr>
          <w:p w:rsidR="004432AD" w:rsidRPr="004432AD" w:rsidP="004432AD" w14:paraId="354A69D3"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G</w:t>
            </w: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02CA99C0"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Enter the amount associated with the transaction as a positive number. The workbook will automatically make deductions negative and additions positive in Changes to Cost field.</w:t>
            </w:r>
          </w:p>
        </w:tc>
      </w:tr>
      <w:tr w14:paraId="62B435C3" w14:textId="77777777" w:rsidTr="004432AD">
        <w:tblPrEx>
          <w:tblW w:w="9580" w:type="dxa"/>
          <w:tblLook w:val="04A0"/>
        </w:tblPrEx>
        <w:trPr>
          <w:trHeight w:val="915"/>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4432AD" w:rsidRPr="004432AD" w:rsidP="004432AD" w14:paraId="0A718C47"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Changes to Cost</w:t>
            </w:r>
          </w:p>
        </w:tc>
        <w:tc>
          <w:tcPr>
            <w:tcW w:w="960" w:type="dxa"/>
            <w:tcBorders>
              <w:top w:val="nil"/>
              <w:left w:val="nil"/>
              <w:bottom w:val="single" w:sz="8" w:space="0" w:color="auto"/>
              <w:right w:val="single" w:sz="8" w:space="0" w:color="auto"/>
            </w:tcBorders>
            <w:shd w:val="clear" w:color="auto" w:fill="auto"/>
            <w:vAlign w:val="center"/>
            <w:hideMark/>
          </w:tcPr>
          <w:p w:rsidR="004432AD" w:rsidRPr="004432AD" w:rsidP="004432AD" w14:paraId="411F2BED"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H</w:t>
            </w: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63E4FC69"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This is a calculated field. Based on whether you identified the transaction as an addition or deduction, the field will make additions increase cost and deductions as amounts that lower cost.</w:t>
            </w:r>
          </w:p>
        </w:tc>
      </w:tr>
      <w:tr w14:paraId="626E8AD8" w14:textId="77777777" w:rsidTr="004432AD">
        <w:tblPrEx>
          <w:tblW w:w="9580" w:type="dxa"/>
          <w:tblLook w:val="04A0"/>
        </w:tblPrEx>
        <w:trPr>
          <w:trHeight w:val="1140"/>
        </w:trPr>
        <w:tc>
          <w:tcPr>
            <w:tcW w:w="2220" w:type="dxa"/>
            <w:tcBorders>
              <w:top w:val="nil"/>
              <w:left w:val="single" w:sz="8" w:space="0" w:color="auto"/>
              <w:bottom w:val="single" w:sz="8" w:space="0" w:color="auto"/>
              <w:right w:val="single" w:sz="8" w:space="0" w:color="auto"/>
            </w:tcBorders>
            <w:shd w:val="clear" w:color="auto" w:fill="auto"/>
            <w:vAlign w:val="center"/>
            <w:hideMark/>
          </w:tcPr>
          <w:p w:rsidR="004432AD" w:rsidRPr="004432AD" w:rsidP="004432AD" w14:paraId="367F7014"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Notes</w:t>
            </w:r>
          </w:p>
        </w:tc>
        <w:tc>
          <w:tcPr>
            <w:tcW w:w="960" w:type="dxa"/>
            <w:tcBorders>
              <w:top w:val="nil"/>
              <w:left w:val="nil"/>
              <w:bottom w:val="single" w:sz="8" w:space="0" w:color="auto"/>
              <w:right w:val="single" w:sz="8" w:space="0" w:color="auto"/>
            </w:tcBorders>
            <w:shd w:val="clear" w:color="auto" w:fill="auto"/>
            <w:vAlign w:val="center"/>
            <w:hideMark/>
          </w:tcPr>
          <w:p w:rsidR="004432AD" w:rsidRPr="004432AD" w:rsidP="004432AD" w14:paraId="51FB7ADE" w14:textId="77777777">
            <w:pPr>
              <w:ind w:firstLine="0"/>
              <w:jc w:val="center"/>
              <w:rPr>
                <w:rFonts w:ascii="Verdana" w:eastAsia="Times New Roman" w:hAnsi="Verdana" w:cs="Calibri"/>
                <w:color w:val="000000"/>
                <w:sz w:val="18"/>
                <w:szCs w:val="18"/>
              </w:rPr>
            </w:pPr>
            <w:r w:rsidRPr="004432AD">
              <w:rPr>
                <w:rFonts w:ascii="Verdana" w:eastAsia="Times New Roman" w:hAnsi="Verdana" w:cs="Calibri"/>
                <w:color w:val="000000"/>
                <w:sz w:val="18"/>
                <w:szCs w:val="18"/>
              </w:rPr>
              <w:t>I</w:t>
            </w:r>
          </w:p>
        </w:tc>
        <w:tc>
          <w:tcPr>
            <w:tcW w:w="6400" w:type="dxa"/>
            <w:tcBorders>
              <w:top w:val="nil"/>
              <w:left w:val="nil"/>
              <w:bottom w:val="single" w:sz="8" w:space="0" w:color="auto"/>
              <w:right w:val="single" w:sz="8" w:space="0" w:color="auto"/>
            </w:tcBorders>
            <w:shd w:val="clear" w:color="auto" w:fill="auto"/>
            <w:vAlign w:val="center"/>
            <w:hideMark/>
          </w:tcPr>
          <w:p w:rsidR="004432AD" w:rsidRPr="004432AD" w:rsidP="004432AD" w14:paraId="37A57B0E" w14:textId="77777777">
            <w:pPr>
              <w:ind w:firstLine="0"/>
              <w:jc w:val="left"/>
              <w:rPr>
                <w:rFonts w:ascii="Verdana" w:eastAsia="Times New Roman" w:hAnsi="Verdana" w:cs="Calibri"/>
                <w:color w:val="000000"/>
                <w:sz w:val="18"/>
                <w:szCs w:val="18"/>
              </w:rPr>
            </w:pPr>
            <w:r w:rsidRPr="004432AD">
              <w:rPr>
                <w:rFonts w:ascii="Verdana" w:eastAsia="Times New Roman" w:hAnsi="Verdana" w:cs="Calibri"/>
                <w:color w:val="000000"/>
                <w:sz w:val="18"/>
                <w:szCs w:val="18"/>
              </w:rPr>
              <w:t xml:space="preserve">Enter any notes that you think may help explain the transaction.  You should note if this is a line of credit if this transaction is related to the drawing or repaying of a line of credit and update your Schedule of Commitments (“Schedule 5”) accordingly.  </w:t>
            </w:r>
          </w:p>
        </w:tc>
      </w:tr>
    </w:tbl>
    <w:p w:rsidR="004432AD" w:rsidP="00B30931" w14:paraId="7856F2BB" w14:textId="77777777">
      <w:pPr>
        <w:jc w:val="center"/>
      </w:pPr>
    </w:p>
    <w:p w:rsidR="004432AD" w:rsidRPr="00B30931" w:rsidP="00B30931" w14:paraId="177F214B" w14:textId="77777777"/>
    <w:p w:rsidR="003A610E" w:rsidRPr="0072153C" w14:paraId="211C4F82" w14:textId="77777777">
      <w:pPr>
        <w:rPr>
          <w:rFonts w:ascii="Verdana" w:hAnsi="Verdana"/>
          <w:sz w:val="18"/>
          <w:szCs w:val="18"/>
        </w:rPr>
      </w:pPr>
    </w:p>
    <w:p w:rsidR="003A610E" w:rsidRPr="0072153C" w14:paraId="211C4F83" w14:textId="77777777">
      <w:pPr>
        <w:spacing w:after="160" w:line="259" w:lineRule="auto"/>
        <w:ind w:firstLine="0"/>
        <w:jc w:val="left"/>
        <w:rPr>
          <w:rFonts w:ascii="Verdana" w:hAnsi="Verdana"/>
          <w:sz w:val="18"/>
          <w:szCs w:val="18"/>
        </w:rPr>
      </w:pPr>
      <w:r w:rsidRPr="0072153C">
        <w:rPr>
          <w:rFonts w:ascii="Verdana" w:hAnsi="Verdana"/>
          <w:sz w:val="18"/>
          <w:szCs w:val="18"/>
        </w:rPr>
        <w:br w:type="page"/>
      </w:r>
    </w:p>
    <w:p w:rsidR="003A610E" w:rsidRPr="0072153C" w14:paraId="211C4F84" w14:textId="77777777">
      <w:pPr>
        <w:rPr>
          <w:rFonts w:ascii="Verdana" w:hAnsi="Verdana"/>
          <w:sz w:val="18"/>
          <w:szCs w:val="18"/>
        </w:rPr>
      </w:pPr>
    </w:p>
    <w:p w:rsidR="003A610E" w:rsidRPr="0072153C" w14:paraId="211C4F85" w14:textId="5BD6CFDB">
      <w:pPr>
        <w:pStyle w:val="Caption"/>
        <w:rPr>
          <w:rFonts w:ascii="Verdana" w:hAnsi="Verdana"/>
        </w:rPr>
      </w:pPr>
      <w:bookmarkStart w:id="56" w:name="_Toc153981646"/>
      <w:bookmarkStart w:id="57" w:name="example_S1c"/>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5</w:t>
      </w:r>
      <w:r w:rsidRPr="0072153C" w:rsidR="003C52DD">
        <w:rPr>
          <w:rFonts w:ascii="Verdana" w:hAnsi="Verdana"/>
          <w:noProof/>
        </w:rPr>
        <w:fldChar w:fldCharType="end"/>
      </w:r>
      <w:r w:rsidRPr="0072153C">
        <w:rPr>
          <w:rFonts w:ascii="Verdana" w:hAnsi="Verdana"/>
        </w:rPr>
        <w:t>: Schedule 1c – Schedule of Additions and Deductions Example</w:t>
      </w:r>
      <w:bookmarkEnd w:id="56"/>
    </w:p>
    <w:bookmarkEnd w:id="57"/>
    <w:tbl>
      <w:tblPr>
        <w:tblStyle w:val="TableGrid"/>
        <w:tblW w:w="9625" w:type="dxa"/>
        <w:tblLook w:val="04A0"/>
      </w:tblPr>
      <w:tblGrid>
        <w:gridCol w:w="9625"/>
      </w:tblGrid>
      <w:tr w14:paraId="211C4F9B" w14:textId="77777777" w:rsidTr="0C97255E">
        <w:tblPrEx>
          <w:tblW w:w="9625" w:type="dxa"/>
          <w:tblLook w:val="04A0"/>
        </w:tblPrEx>
        <w:tc>
          <w:tcPr>
            <w:tcW w:w="9625" w:type="dxa"/>
          </w:tcPr>
          <w:p w:rsidR="003A610E" w:rsidRPr="0072153C" w14:paraId="211C4F86" w14:textId="77777777">
            <w:pPr>
              <w:pStyle w:val="table"/>
              <w:rPr>
                <w:rFonts w:ascii="Verdana" w:hAnsi="Verdana"/>
              </w:rPr>
            </w:pPr>
          </w:p>
          <w:p w:rsidR="003A610E" w:rsidRPr="0072153C" w14:paraId="211C4F87" w14:textId="19181CBA">
            <w:pPr>
              <w:pStyle w:val="table"/>
              <w:rPr>
                <w:rFonts w:ascii="Verdana" w:hAnsi="Verdana"/>
              </w:rPr>
            </w:pPr>
            <w:r w:rsidRPr="0072153C">
              <w:rPr>
                <w:rFonts w:ascii="Verdana" w:hAnsi="Verdana"/>
              </w:rPr>
              <w:t>Example</w:t>
            </w:r>
            <w:r w:rsidRPr="0072153C" w:rsidR="001D5F89">
              <w:rPr>
                <w:rFonts w:ascii="Verdana" w:hAnsi="Verdana"/>
              </w:rPr>
              <w:t xml:space="preserve">: ABC SBIC is reporting its Quarterly Form 468 for the period ending 6/30/2021. Its last fiscal year ended on 12/31/2020. ABC SBIC has 3 securities in Company A during its reporting period.  </w:t>
            </w:r>
          </w:p>
          <w:p w:rsidR="003A610E" w:rsidRPr="0072153C" w14:paraId="211C4F88" w14:textId="77777777">
            <w:pPr>
              <w:pStyle w:val="table"/>
              <w:rPr>
                <w:rFonts w:ascii="Verdana" w:hAnsi="Verdana"/>
              </w:rPr>
            </w:pPr>
          </w:p>
          <w:p w:rsidR="003A610E" w:rsidRPr="0072153C" w14:paraId="211C4F89" w14:textId="77777777">
            <w:pPr>
              <w:pStyle w:val="table"/>
              <w:numPr>
                <w:ilvl w:val="0"/>
                <w:numId w:val="11"/>
              </w:numPr>
              <w:ind w:left="360"/>
              <w:rPr>
                <w:rFonts w:ascii="Verdana" w:hAnsi="Verdana"/>
              </w:rPr>
            </w:pPr>
            <w:r w:rsidRPr="0072153C">
              <w:rPr>
                <w:rFonts w:ascii="Verdana" w:hAnsi="Verdana"/>
              </w:rPr>
              <w:t xml:space="preserve">The first security is Preferred Stock A with a $2.5 million cost basis at the beginning of the reporting period and accruing dividends that increase the cost basis each quarter by $25,000.   </w:t>
            </w:r>
          </w:p>
          <w:p w:rsidR="003A610E" w:rsidRPr="0072153C" w14:paraId="211C4F8A" w14:textId="77777777">
            <w:pPr>
              <w:pStyle w:val="table"/>
              <w:numPr>
                <w:ilvl w:val="0"/>
                <w:numId w:val="11"/>
              </w:numPr>
              <w:ind w:left="360"/>
              <w:rPr>
                <w:rFonts w:ascii="Verdana" w:hAnsi="Verdana"/>
              </w:rPr>
            </w:pPr>
            <w:r w:rsidRPr="0072153C">
              <w:rPr>
                <w:rFonts w:ascii="Verdana" w:hAnsi="Verdana"/>
              </w:rPr>
              <w:t xml:space="preserve">The second security is a loan for $500,000 as of the beginning of the reporting period that is repaid in full on March 2, 2021.  </w:t>
            </w:r>
          </w:p>
          <w:p w:rsidR="003A610E" w:rsidRPr="0072153C" w14:paraId="211C4F8B" w14:textId="77777777">
            <w:pPr>
              <w:pStyle w:val="table"/>
              <w:numPr>
                <w:ilvl w:val="0"/>
                <w:numId w:val="11"/>
              </w:numPr>
              <w:ind w:left="360"/>
              <w:rPr>
                <w:rFonts w:ascii="Verdana" w:hAnsi="Verdana"/>
              </w:rPr>
            </w:pPr>
            <w:r w:rsidRPr="0072153C">
              <w:rPr>
                <w:rFonts w:ascii="Verdana" w:hAnsi="Verdana"/>
              </w:rPr>
              <w:t xml:space="preserve">The third security is an equity investment in Preferred Stock B which is a new investment, in which ABC SBIC provided $2 million on February 14, 2021, and then expanding their investment another $1 million on April 20.  </w:t>
            </w:r>
          </w:p>
          <w:p w:rsidR="003A610E" w:rsidRPr="0072153C" w14:paraId="211C4F8C" w14:textId="77777777">
            <w:pPr>
              <w:pStyle w:val="table"/>
              <w:rPr>
                <w:rFonts w:ascii="Verdana" w:hAnsi="Verdana"/>
              </w:rPr>
            </w:pPr>
          </w:p>
          <w:p w:rsidR="003A610E" w:rsidRPr="0072153C" w14:paraId="211C4F8D" w14:textId="77777777">
            <w:pPr>
              <w:pStyle w:val="table"/>
              <w:rPr>
                <w:rFonts w:ascii="Verdana" w:hAnsi="Verdana"/>
              </w:rPr>
            </w:pPr>
            <w:r w:rsidRPr="0072153C">
              <w:rPr>
                <w:rFonts w:ascii="Verdana" w:hAnsi="Verdana"/>
              </w:rPr>
              <w:t xml:space="preserve">ABC SBIC also makes a new debt financing on 5/15/2021 for $2 million to Company B.  </w:t>
            </w:r>
          </w:p>
          <w:p w:rsidR="003A610E" w:rsidRPr="0072153C" w14:paraId="211C4F8E" w14:textId="77777777">
            <w:pPr>
              <w:pStyle w:val="table"/>
              <w:rPr>
                <w:rFonts w:ascii="Verdana" w:hAnsi="Verdana"/>
              </w:rPr>
            </w:pPr>
          </w:p>
          <w:p w:rsidR="003A610E" w:rsidRPr="0072153C" w14:paraId="211C4F8F" w14:textId="77777777">
            <w:pPr>
              <w:pStyle w:val="table"/>
              <w:rPr>
                <w:rFonts w:ascii="Verdana" w:hAnsi="Verdana"/>
              </w:rPr>
            </w:pPr>
            <w:r w:rsidRPr="0072153C">
              <w:rPr>
                <w:rFonts w:ascii="Verdana" w:hAnsi="Verdana"/>
              </w:rPr>
              <w:t>The tables below show key fields for the corresponding Schedule 1 and Schedule 1c entries for this scenario.</w:t>
            </w:r>
          </w:p>
          <w:p w:rsidR="003A610E" w:rsidRPr="0072153C" w14:paraId="211C4F90" w14:textId="77777777">
            <w:pPr>
              <w:ind w:firstLine="0"/>
              <w:rPr>
                <w:rFonts w:ascii="Verdana" w:hAnsi="Verdana"/>
                <w:sz w:val="18"/>
                <w:szCs w:val="18"/>
              </w:rPr>
            </w:pPr>
          </w:p>
          <w:p w:rsidR="003A610E" w:rsidRPr="0072153C" w14:paraId="211C4F91" w14:textId="77777777">
            <w:pPr>
              <w:ind w:firstLine="0"/>
              <w:rPr>
                <w:rFonts w:ascii="Verdana" w:hAnsi="Verdana"/>
                <w:sz w:val="18"/>
                <w:szCs w:val="18"/>
              </w:rPr>
            </w:pPr>
            <w:r w:rsidRPr="0072153C">
              <w:rPr>
                <w:rFonts w:ascii="Verdana" w:hAnsi="Verdana"/>
                <w:sz w:val="18"/>
                <w:szCs w:val="18"/>
              </w:rPr>
              <w:t>Schedule 1 Key Fields</w:t>
            </w:r>
          </w:p>
          <w:p w:rsidR="003A610E" w:rsidRPr="0072153C" w14:paraId="211C4F92" w14:textId="77777777">
            <w:pPr>
              <w:ind w:firstLine="0"/>
              <w:rPr>
                <w:rFonts w:ascii="Verdana" w:hAnsi="Verdana"/>
                <w:sz w:val="18"/>
                <w:szCs w:val="18"/>
              </w:rPr>
            </w:pPr>
            <w:r w:rsidRPr="0072153C">
              <w:rPr>
                <w:rFonts w:ascii="Verdana" w:hAnsi="Verdana"/>
                <w:noProof/>
                <w:sz w:val="18"/>
                <w:szCs w:val="18"/>
              </w:rPr>
              <w:drawing>
                <wp:inline distT="0" distB="0" distL="0" distR="0">
                  <wp:extent cx="5943600" cy="889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89000"/>
                          </a:xfrm>
                          <a:prstGeom prst="rect">
                            <a:avLst/>
                          </a:prstGeom>
                          <a:noFill/>
                          <a:ln>
                            <a:noFill/>
                          </a:ln>
                        </pic:spPr>
                      </pic:pic>
                    </a:graphicData>
                  </a:graphic>
                </wp:inline>
              </w:drawing>
            </w:r>
          </w:p>
          <w:p w:rsidR="003A610E" w:rsidRPr="0072153C" w14:paraId="211C4F93" w14:textId="77777777">
            <w:pPr>
              <w:ind w:firstLine="0"/>
              <w:rPr>
                <w:rFonts w:ascii="Verdana" w:hAnsi="Verdana"/>
                <w:sz w:val="18"/>
                <w:szCs w:val="18"/>
              </w:rPr>
            </w:pPr>
          </w:p>
          <w:p w:rsidR="003A610E" w:rsidRPr="0072153C" w14:paraId="211C4F94" w14:textId="77777777">
            <w:pPr>
              <w:ind w:firstLine="0"/>
              <w:rPr>
                <w:rFonts w:ascii="Verdana" w:hAnsi="Verdana"/>
                <w:sz w:val="18"/>
                <w:szCs w:val="18"/>
              </w:rPr>
            </w:pPr>
            <w:r w:rsidRPr="0072153C">
              <w:rPr>
                <w:rFonts w:ascii="Verdana" w:hAnsi="Verdana"/>
                <w:sz w:val="18"/>
                <w:szCs w:val="18"/>
              </w:rPr>
              <w:t>Schedule 1c Key Fields</w:t>
            </w:r>
          </w:p>
          <w:p w:rsidR="003A610E" w:rsidRPr="0072153C" w14:paraId="211C4F95" w14:textId="77777777">
            <w:pPr>
              <w:ind w:firstLine="0"/>
              <w:rPr>
                <w:rFonts w:ascii="Verdana" w:hAnsi="Verdana"/>
                <w:sz w:val="18"/>
                <w:szCs w:val="18"/>
              </w:rPr>
            </w:pPr>
            <w:r w:rsidRPr="0072153C">
              <w:rPr>
                <w:rFonts w:ascii="Verdana" w:hAnsi="Verdana"/>
                <w:noProof/>
                <w:sz w:val="18"/>
                <w:szCs w:val="18"/>
              </w:rPr>
              <w:drawing>
                <wp:inline distT="0" distB="0" distL="0" distR="0">
                  <wp:extent cx="5943600" cy="1226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6185"/>
                          </a:xfrm>
                          <a:prstGeom prst="rect">
                            <a:avLst/>
                          </a:prstGeom>
                          <a:noFill/>
                          <a:ln>
                            <a:noFill/>
                          </a:ln>
                        </pic:spPr>
                      </pic:pic>
                    </a:graphicData>
                  </a:graphic>
                </wp:inline>
              </w:drawing>
            </w:r>
          </w:p>
          <w:p w:rsidR="003A610E" w:rsidRPr="0072153C" w14:paraId="211C4F96" w14:textId="77777777">
            <w:pPr>
              <w:ind w:firstLine="0"/>
              <w:rPr>
                <w:rFonts w:ascii="Verdana" w:hAnsi="Verdana"/>
                <w:sz w:val="18"/>
                <w:szCs w:val="18"/>
              </w:rPr>
            </w:pPr>
          </w:p>
          <w:p w:rsidR="003A610E" w:rsidRPr="0072153C" w14:paraId="211C4F97" w14:textId="52957D76">
            <w:pPr>
              <w:ind w:firstLine="0"/>
              <w:rPr>
                <w:rFonts w:ascii="Verdana" w:hAnsi="Verdana"/>
                <w:sz w:val="18"/>
                <w:szCs w:val="18"/>
              </w:rPr>
            </w:pPr>
            <w:r w:rsidRPr="0072153C">
              <w:rPr>
                <w:rFonts w:ascii="Verdana" w:hAnsi="Verdana"/>
                <w:sz w:val="18"/>
                <w:szCs w:val="18"/>
              </w:rPr>
              <w:t xml:space="preserve">As shown above, each Schedule 1 entry has a different reference number. However, that reference number may be associated with multiple additions/deductions.  </w:t>
            </w:r>
          </w:p>
          <w:p w:rsidR="003A610E" w:rsidRPr="0072153C" w14:paraId="211C4F98" w14:textId="77777777">
            <w:pPr>
              <w:ind w:firstLine="0"/>
              <w:rPr>
                <w:rFonts w:ascii="Verdana" w:hAnsi="Verdana"/>
                <w:sz w:val="18"/>
                <w:szCs w:val="18"/>
              </w:rPr>
            </w:pPr>
          </w:p>
          <w:p w:rsidR="003A610E" w:rsidRPr="0072153C" w14:paraId="211C4F99" w14:textId="4BFAF4C7">
            <w:pPr>
              <w:ind w:firstLine="0"/>
              <w:rPr>
                <w:rFonts w:ascii="Verdana" w:hAnsi="Verdana"/>
                <w:sz w:val="18"/>
                <w:szCs w:val="18"/>
              </w:rPr>
            </w:pPr>
            <w:r w:rsidRPr="0072153C">
              <w:rPr>
                <w:rFonts w:ascii="Verdana" w:hAnsi="Verdana"/>
                <w:sz w:val="18"/>
                <w:szCs w:val="18"/>
              </w:rPr>
              <w:t>Also, while both Company A and Company B share the same reference number “1”, the reference ID is different since it is based both on the employer id and the reference number. This should allow SBICs to add more additions or deductions without having to renumber reference numbers across its portfolio.</w:t>
            </w:r>
          </w:p>
          <w:p w:rsidR="003A610E" w:rsidRPr="0072153C" w14:paraId="211C4F9A" w14:textId="77777777">
            <w:pPr>
              <w:ind w:firstLine="0"/>
              <w:rPr>
                <w:rFonts w:ascii="Verdana" w:hAnsi="Verdana"/>
                <w:sz w:val="18"/>
                <w:szCs w:val="18"/>
              </w:rPr>
            </w:pPr>
          </w:p>
        </w:tc>
      </w:tr>
    </w:tbl>
    <w:p w:rsidR="003A610E" w:rsidRPr="0072153C" w14:paraId="211C4F9C" w14:textId="77777777">
      <w:pPr>
        <w:rPr>
          <w:rFonts w:ascii="Verdana" w:hAnsi="Verdana"/>
          <w:sz w:val="18"/>
          <w:szCs w:val="18"/>
        </w:rPr>
      </w:pPr>
    </w:p>
    <w:p w:rsidR="003A610E" w:rsidRPr="0072153C" w14:paraId="211C4F9E" w14:textId="77777777">
      <w:pPr>
        <w:rPr>
          <w:rFonts w:ascii="Verdana" w:hAnsi="Verdana"/>
          <w:sz w:val="18"/>
          <w:szCs w:val="18"/>
        </w:rPr>
      </w:pPr>
    </w:p>
    <w:p w:rsidR="003A610E" w:rsidRPr="0072153C" w14:paraId="211C4F9F" w14:textId="77777777">
      <w:pPr>
        <w:pStyle w:val="Heading2"/>
        <w:rPr>
          <w:rFonts w:ascii="Verdana" w:hAnsi="Verdana"/>
          <w:sz w:val="18"/>
          <w:szCs w:val="18"/>
        </w:rPr>
      </w:pPr>
      <w:bookmarkStart w:id="58" w:name="_Toc162531842"/>
      <w:r w:rsidRPr="0072153C">
        <w:rPr>
          <w:rFonts w:ascii="Verdana" w:hAnsi="Verdana"/>
          <w:sz w:val="18"/>
          <w:szCs w:val="18"/>
        </w:rPr>
        <w:t>Schedule 1 A &amp; B: Summary of Loans and Investments and Smaller Enterprise Financings</w:t>
      </w:r>
      <w:bookmarkEnd w:id="58"/>
    </w:p>
    <w:p w:rsidR="003A610E" w:rsidRPr="0072153C" w14:paraId="211C4FA0" w14:textId="77777777">
      <w:pPr>
        <w:rPr>
          <w:rFonts w:ascii="Verdana" w:hAnsi="Verdana"/>
          <w:sz w:val="18"/>
          <w:szCs w:val="18"/>
        </w:rPr>
      </w:pPr>
    </w:p>
    <w:p w:rsidR="003A610E" w:rsidRPr="0072153C" w14:paraId="211C4FA1" w14:textId="758D591F">
      <w:pPr>
        <w:rPr>
          <w:rFonts w:ascii="Verdana" w:hAnsi="Verdana"/>
          <w:sz w:val="18"/>
          <w:szCs w:val="18"/>
        </w:rPr>
      </w:pPr>
      <w:r w:rsidRPr="0072153C">
        <w:rPr>
          <w:rFonts w:ascii="Verdana" w:hAnsi="Verdana"/>
          <w:sz w:val="18"/>
          <w:szCs w:val="18"/>
        </w:rPr>
        <w:t xml:space="preserve">The Summary of Loan and Investments (“Schedule 1A”) and Smaller Enterprise Financings (“Schedule 1B”) is located on the tab named “S1AB”.  Schedule 1A is calculated using your inputs from Schedule 1. It provides a summary of the investments by type.    </w:t>
      </w:r>
    </w:p>
    <w:p w:rsidR="003A610E" w:rsidRPr="0072153C" w14:paraId="211C4FA2" w14:textId="77777777">
      <w:pPr>
        <w:ind w:firstLine="0"/>
        <w:rPr>
          <w:rFonts w:ascii="Verdana" w:hAnsi="Verdana"/>
          <w:sz w:val="18"/>
          <w:szCs w:val="18"/>
        </w:rPr>
      </w:pPr>
    </w:p>
    <w:p w:rsidR="003A610E" w:rsidRPr="0072153C" w14:paraId="211C4FA3" w14:textId="4AA0EA81">
      <w:pPr>
        <w:rPr>
          <w:rFonts w:ascii="Verdana" w:hAnsi="Verdana"/>
          <w:sz w:val="18"/>
          <w:szCs w:val="18"/>
        </w:rPr>
      </w:pPr>
      <w:r w:rsidRPr="0072153C">
        <w:rPr>
          <w:rFonts w:ascii="Verdana" w:hAnsi="Verdana"/>
          <w:sz w:val="18"/>
          <w:szCs w:val="18"/>
        </w:rPr>
        <w:t xml:space="preserve">The Smaller Enterprise schedule (“Schedule 1B”) helps SBA assess your compliance with </w:t>
      </w:r>
      <w:hyperlink r:id="rId34" w:history="1">
        <w:r w:rsidRPr="0072153C">
          <w:rPr>
            <w:rStyle w:val="Hyperlink"/>
            <w:rFonts w:ascii="Verdana" w:hAnsi="Verdana"/>
            <w:sz w:val="18"/>
            <w:szCs w:val="18"/>
          </w:rPr>
          <w:t>§107.710</w:t>
        </w:r>
      </w:hyperlink>
      <w:r w:rsidRPr="0072153C">
        <w:rPr>
          <w:rFonts w:ascii="Verdana" w:hAnsi="Verdana"/>
          <w:sz w:val="18"/>
          <w:szCs w:val="18"/>
        </w:rPr>
        <w:t xml:space="preserve"> to meet the required percentage of financings in smaller enterprises. The following information is required for each of the fields as follows:</w:t>
      </w:r>
    </w:p>
    <w:p w:rsidR="003A610E" w:rsidRPr="0072153C" w14:paraId="211C4FA4" w14:textId="77777777">
      <w:pPr>
        <w:rPr>
          <w:rFonts w:ascii="Verdana" w:hAnsi="Verdana"/>
          <w:sz w:val="18"/>
          <w:szCs w:val="18"/>
        </w:rPr>
      </w:pPr>
    </w:p>
    <w:p w:rsidR="003A610E" w:rsidRPr="0072153C" w14:paraId="211C4FA5" w14:textId="3195D1D3">
      <w:pPr>
        <w:pStyle w:val="Caption"/>
        <w:rPr>
          <w:rFonts w:ascii="Verdana" w:hAnsi="Verdana"/>
        </w:rPr>
      </w:pPr>
      <w:bookmarkStart w:id="59" w:name="_Toc153981647"/>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6</w:t>
      </w:r>
      <w:r w:rsidRPr="0072153C" w:rsidR="003C52DD">
        <w:rPr>
          <w:rFonts w:ascii="Verdana" w:hAnsi="Verdana"/>
          <w:noProof/>
        </w:rPr>
        <w:fldChar w:fldCharType="end"/>
      </w:r>
      <w:r w:rsidRPr="0072153C">
        <w:rPr>
          <w:rFonts w:ascii="Verdana" w:hAnsi="Verdana"/>
        </w:rPr>
        <w:t>: Schedule 1b – Smaller Enterprise Financings</w:t>
      </w:r>
      <w:bookmarkEnd w:id="59"/>
    </w:p>
    <w:tbl>
      <w:tblPr>
        <w:tblStyle w:val="TableGrid"/>
        <w:tblW w:w="8828" w:type="dxa"/>
        <w:tblLook w:val="04A0"/>
      </w:tblPr>
      <w:tblGrid>
        <w:gridCol w:w="4045"/>
        <w:gridCol w:w="4783"/>
      </w:tblGrid>
      <w:tr w14:paraId="211C4FA8" w14:textId="77777777" w:rsidTr="0CD93043">
        <w:tblPrEx>
          <w:tblW w:w="8828" w:type="dxa"/>
          <w:tblLook w:val="04A0"/>
        </w:tblPrEx>
        <w:trPr>
          <w:tblHeader/>
        </w:trPr>
        <w:tc>
          <w:tcPr>
            <w:tcW w:w="4045" w:type="dxa"/>
            <w:shd w:val="clear" w:color="auto" w:fill="000000" w:themeFill="text1"/>
          </w:tcPr>
          <w:p w:rsidR="003A610E" w:rsidRPr="0072153C" w14:paraId="211C4FA6"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4783" w:type="dxa"/>
            <w:shd w:val="clear" w:color="auto" w:fill="000000" w:themeFill="text1"/>
          </w:tcPr>
          <w:p w:rsidR="003A610E" w:rsidRPr="0072153C" w14:paraId="211C4FA7"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4FAB" w14:textId="77777777" w:rsidTr="0CD93043">
        <w:tblPrEx>
          <w:tblW w:w="8828" w:type="dxa"/>
          <w:tblLook w:val="04A0"/>
        </w:tblPrEx>
        <w:tc>
          <w:tcPr>
            <w:tcW w:w="4045" w:type="dxa"/>
          </w:tcPr>
          <w:p w:rsidR="003A610E" w:rsidRPr="0072153C" w14:paraId="211C4FA9" w14:textId="6A1A14D0">
            <w:pPr>
              <w:pStyle w:val="table"/>
              <w:rPr>
                <w:rFonts w:ascii="Verdana" w:hAnsi="Verdana"/>
              </w:rPr>
            </w:pPr>
            <w:r w:rsidRPr="0072153C">
              <w:rPr>
                <w:rFonts w:ascii="Verdana" w:hAnsi="Verdana"/>
              </w:rPr>
              <w:t xml:space="preserve">1 Cumulative dollar amount of Smaller Enterprise Financings extended between April 25, </w:t>
            </w:r>
            <w:r w:rsidRPr="0072153C" w:rsidR="00A92008">
              <w:rPr>
                <w:rFonts w:ascii="Verdana" w:hAnsi="Verdana"/>
              </w:rPr>
              <w:t>1994,</w:t>
            </w:r>
            <w:r w:rsidRPr="0072153C" w:rsidR="2A7A59CF">
              <w:rPr>
                <w:rFonts w:ascii="Verdana" w:hAnsi="Verdana"/>
              </w:rPr>
              <w:t xml:space="preserve"> and close of reporting fiscal year.</w:t>
            </w:r>
          </w:p>
        </w:tc>
        <w:tc>
          <w:tcPr>
            <w:tcW w:w="4783" w:type="dxa"/>
          </w:tcPr>
          <w:p w:rsidR="003A610E" w:rsidRPr="0072153C" w14:paraId="211C4FAA" w14:textId="1A51349A">
            <w:pPr>
              <w:pStyle w:val="table"/>
              <w:rPr>
                <w:rFonts w:ascii="Verdana" w:hAnsi="Verdana"/>
              </w:rPr>
            </w:pPr>
            <w:r w:rsidRPr="0072153C">
              <w:rPr>
                <w:rFonts w:ascii="Verdana" w:hAnsi="Verdana"/>
              </w:rPr>
              <w:t xml:space="preserve">Enter the cumulative number of financings extended to Smaller Enterprises, as reported on your Form 1031s. You should exclude any </w:t>
            </w:r>
            <w:r w:rsidRPr="0072153C" w:rsidR="00085737">
              <w:rPr>
                <w:rFonts w:ascii="Verdana" w:hAnsi="Verdana"/>
              </w:rPr>
              <w:t>Non-Cash</w:t>
            </w:r>
            <w:r w:rsidRPr="0072153C">
              <w:rPr>
                <w:rFonts w:ascii="Verdana" w:hAnsi="Verdana"/>
              </w:rPr>
              <w:t xml:space="preserve"> contributions. </w:t>
            </w:r>
          </w:p>
        </w:tc>
      </w:tr>
      <w:tr w14:paraId="211C4FAE" w14:textId="77777777" w:rsidTr="0CD93043">
        <w:tblPrEx>
          <w:tblW w:w="8828" w:type="dxa"/>
          <w:tblLook w:val="04A0"/>
        </w:tblPrEx>
        <w:tc>
          <w:tcPr>
            <w:tcW w:w="4045" w:type="dxa"/>
          </w:tcPr>
          <w:p w:rsidR="003A610E" w:rsidRPr="0072153C" w14:paraId="211C4FAC" w14:textId="77777777">
            <w:pPr>
              <w:pStyle w:val="table"/>
              <w:rPr>
                <w:rFonts w:ascii="Verdana" w:hAnsi="Verdana"/>
              </w:rPr>
            </w:pPr>
            <w:r w:rsidRPr="0072153C">
              <w:rPr>
                <w:rFonts w:ascii="Verdana" w:hAnsi="Verdana"/>
              </w:rPr>
              <w:t>2 Cumulative dollar amount of all Financing extended between April 25, 1994, and close of reporting fiscal year.</w:t>
            </w:r>
          </w:p>
        </w:tc>
        <w:tc>
          <w:tcPr>
            <w:tcW w:w="4783" w:type="dxa"/>
          </w:tcPr>
          <w:p w:rsidR="003A610E" w:rsidRPr="0072153C" w14:paraId="211C4FAD" w14:textId="385BB457">
            <w:pPr>
              <w:pStyle w:val="table"/>
              <w:rPr>
                <w:rFonts w:ascii="Verdana" w:hAnsi="Verdana"/>
              </w:rPr>
            </w:pPr>
            <w:r w:rsidRPr="0072153C">
              <w:rPr>
                <w:rFonts w:ascii="Verdana" w:hAnsi="Verdana"/>
              </w:rPr>
              <w:t xml:space="preserve">Enter the cumulative </w:t>
            </w:r>
            <w:r w:rsidRPr="0072153C">
              <w:rPr>
                <w:rFonts w:ascii="Verdana" w:hAnsi="Verdana"/>
              </w:rPr>
              <w:t>amount</w:t>
            </w:r>
            <w:r w:rsidRPr="0072153C">
              <w:rPr>
                <w:rFonts w:ascii="Verdana" w:hAnsi="Verdana"/>
              </w:rPr>
              <w:t xml:space="preserve"> of financings extended, as reported on your Form 1031s. You should exclude any </w:t>
            </w:r>
            <w:r w:rsidRPr="0072153C" w:rsidR="00085737">
              <w:rPr>
                <w:rFonts w:ascii="Verdana" w:hAnsi="Verdana"/>
              </w:rPr>
              <w:t>Non-Cash</w:t>
            </w:r>
            <w:r w:rsidRPr="0072153C">
              <w:rPr>
                <w:rFonts w:ascii="Verdana" w:hAnsi="Verdana"/>
              </w:rPr>
              <w:t xml:space="preserve"> contributions.</w:t>
            </w:r>
          </w:p>
        </w:tc>
      </w:tr>
      <w:tr w14:paraId="211C4FB1" w14:textId="77777777" w:rsidTr="0CD93043">
        <w:tblPrEx>
          <w:tblW w:w="8828" w:type="dxa"/>
          <w:tblLook w:val="04A0"/>
        </w:tblPrEx>
        <w:tc>
          <w:tcPr>
            <w:tcW w:w="4045" w:type="dxa"/>
          </w:tcPr>
          <w:p w:rsidR="003A610E" w:rsidRPr="0072153C" w14:paraId="211C4FAF" w14:textId="77777777">
            <w:pPr>
              <w:pStyle w:val="table"/>
              <w:rPr>
                <w:rFonts w:ascii="Verdana" w:hAnsi="Verdana"/>
              </w:rPr>
            </w:pPr>
            <w:r w:rsidRPr="0072153C">
              <w:rPr>
                <w:rFonts w:ascii="Verdana" w:hAnsi="Verdana"/>
              </w:rPr>
              <w:t>3 Percentage of total Financings extended to Smaller Enterprises (line 1 divided by line 2)</w:t>
            </w:r>
          </w:p>
        </w:tc>
        <w:tc>
          <w:tcPr>
            <w:tcW w:w="4783" w:type="dxa"/>
          </w:tcPr>
          <w:p w:rsidR="003A610E" w:rsidRPr="0072153C" w14:paraId="211C4FB0" w14:textId="31223085">
            <w:pPr>
              <w:pStyle w:val="table"/>
              <w:rPr>
                <w:rFonts w:ascii="Verdana" w:hAnsi="Verdana"/>
              </w:rPr>
            </w:pPr>
            <w:r w:rsidRPr="0072153C">
              <w:rPr>
                <w:rFonts w:ascii="Verdana" w:hAnsi="Verdana"/>
              </w:rPr>
              <w:t xml:space="preserve">This is a calculated field which divides Line 1 by Line 2. This is the percentage SBA will use to evaluate whether you are compliant with </w:t>
            </w:r>
            <w:hyperlink r:id="rId34" w:history="1">
              <w:r w:rsidRPr="0072153C">
                <w:rPr>
                  <w:rStyle w:val="Hyperlink"/>
                  <w:rFonts w:ascii="Verdana" w:hAnsi="Verdana"/>
                </w:rPr>
                <w:t>§107.710.</w:t>
              </w:r>
            </w:hyperlink>
          </w:p>
        </w:tc>
      </w:tr>
    </w:tbl>
    <w:p w:rsidR="003A610E" w:rsidRPr="0072153C" w14:paraId="211C4FB2" w14:textId="77777777">
      <w:pPr>
        <w:rPr>
          <w:rFonts w:ascii="Verdana" w:hAnsi="Verdana"/>
          <w:sz w:val="18"/>
          <w:szCs w:val="18"/>
        </w:rPr>
      </w:pPr>
    </w:p>
    <w:p w:rsidR="003A610E" w:rsidRPr="0072153C" w14:paraId="211C4FB3" w14:textId="77777777">
      <w:pPr>
        <w:rPr>
          <w:rFonts w:ascii="Verdana" w:hAnsi="Verdana"/>
          <w:sz w:val="18"/>
          <w:szCs w:val="18"/>
        </w:rPr>
      </w:pPr>
    </w:p>
    <w:p w:rsidR="003A610E" w:rsidRPr="0072153C" w14:paraId="211C4FB4" w14:textId="43FCC81D">
      <w:pPr>
        <w:pStyle w:val="Heading2"/>
        <w:rPr>
          <w:rFonts w:ascii="Verdana" w:hAnsi="Verdana"/>
          <w:sz w:val="18"/>
          <w:szCs w:val="18"/>
        </w:rPr>
      </w:pPr>
      <w:bookmarkStart w:id="60" w:name="_Schedule_2:_"/>
      <w:bookmarkStart w:id="61" w:name="_Toc162531843"/>
      <w:bookmarkEnd w:id="60"/>
      <w:r w:rsidRPr="0072153C">
        <w:rPr>
          <w:rFonts w:ascii="Verdana" w:hAnsi="Verdana"/>
          <w:sz w:val="18"/>
          <w:szCs w:val="18"/>
        </w:rPr>
        <w:t>Schedule 2: Schedule of Realized Gains and Losses on Loans and Investments</w:t>
      </w:r>
      <w:bookmarkEnd w:id="61"/>
    </w:p>
    <w:p w:rsidR="003A610E" w:rsidRPr="0072153C" w14:paraId="211C4FB5" w14:textId="77777777">
      <w:pPr>
        <w:rPr>
          <w:rFonts w:ascii="Verdana" w:hAnsi="Verdana"/>
          <w:sz w:val="18"/>
          <w:szCs w:val="18"/>
        </w:rPr>
      </w:pPr>
    </w:p>
    <w:p w:rsidR="003A610E" w:rsidRPr="0072153C" w14:paraId="211C4FB6" w14:textId="07AC19AA">
      <w:pPr>
        <w:rPr>
          <w:rFonts w:ascii="Verdana" w:hAnsi="Verdana"/>
          <w:sz w:val="18"/>
          <w:szCs w:val="18"/>
        </w:rPr>
      </w:pPr>
      <w:r w:rsidRPr="0072153C">
        <w:rPr>
          <w:rFonts w:ascii="Verdana" w:hAnsi="Verdana"/>
          <w:sz w:val="18"/>
          <w:szCs w:val="18"/>
        </w:rPr>
        <w:t xml:space="preserve">The Schedule of Realized Gains and Losses on Loans and Investments (“Schedule 2”) is located on the tab named “S2RG.” It provides a list of all realized gains and losses on loans and investments since the beginning of your fiscal year. The results of this schedule are totaled and appear in the net realized gain (loss) on investments field on the Statement of Operations Realized/Income Statement (tab 4-NI).  </w:t>
      </w:r>
    </w:p>
    <w:p w:rsidR="003A610E" w:rsidRPr="0072153C" w14:paraId="211C4FB7" w14:textId="77777777">
      <w:pPr>
        <w:ind w:firstLine="0"/>
        <w:rPr>
          <w:rFonts w:ascii="Verdana" w:hAnsi="Verdana"/>
          <w:sz w:val="18"/>
          <w:szCs w:val="18"/>
        </w:rPr>
      </w:pPr>
    </w:p>
    <w:p w:rsidR="003A610E" w:rsidRPr="0072153C" w14:paraId="211C4FB8" w14:textId="70613CD6">
      <w:pPr>
        <w:rPr>
          <w:rFonts w:ascii="Verdana" w:hAnsi="Verdana"/>
          <w:sz w:val="18"/>
          <w:szCs w:val="18"/>
        </w:rPr>
      </w:pPr>
      <w:r w:rsidRPr="0072153C">
        <w:rPr>
          <w:rFonts w:ascii="Verdana" w:hAnsi="Verdana"/>
          <w:sz w:val="18"/>
          <w:szCs w:val="18"/>
        </w:rPr>
        <w:t>Table entry begins at cell A11, with one row per realized transaction. The following information is required for each of the fields as follows:</w:t>
      </w:r>
    </w:p>
    <w:p w:rsidR="003A610E" w:rsidRPr="0072153C" w14:paraId="211C4FB9" w14:textId="77777777">
      <w:pPr>
        <w:rPr>
          <w:rFonts w:ascii="Verdana" w:hAnsi="Verdana"/>
          <w:sz w:val="18"/>
          <w:szCs w:val="18"/>
        </w:rPr>
      </w:pPr>
    </w:p>
    <w:p w:rsidR="003A610E" w:rsidRPr="0072153C" w14:paraId="211C4FBA" w14:textId="11C05BB6">
      <w:pPr>
        <w:pStyle w:val="Caption"/>
        <w:rPr>
          <w:rFonts w:ascii="Verdana" w:hAnsi="Verdana"/>
        </w:rPr>
      </w:pPr>
      <w:bookmarkStart w:id="62" w:name="_Toc153981648"/>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7</w:t>
      </w:r>
      <w:r w:rsidRPr="0072153C" w:rsidR="003C52DD">
        <w:rPr>
          <w:rFonts w:ascii="Verdana" w:hAnsi="Verdana"/>
          <w:noProof/>
        </w:rPr>
        <w:fldChar w:fldCharType="end"/>
      </w:r>
      <w:r w:rsidRPr="0072153C">
        <w:rPr>
          <w:rFonts w:ascii="Verdana" w:hAnsi="Verdana"/>
        </w:rPr>
        <w:t>: Schedule 2 – Schedule of Realized Gains and Losses on Loans and Investment Fields</w:t>
      </w:r>
      <w:bookmarkEnd w:id="62"/>
    </w:p>
    <w:tbl>
      <w:tblPr>
        <w:tblStyle w:val="TableGrid"/>
        <w:tblW w:w="9620" w:type="dxa"/>
        <w:tblLook w:val="04A0"/>
      </w:tblPr>
      <w:tblGrid>
        <w:gridCol w:w="2155"/>
        <w:gridCol w:w="1170"/>
        <w:gridCol w:w="6295"/>
      </w:tblGrid>
      <w:tr w14:paraId="211C4FBE" w14:textId="77777777" w:rsidTr="1D54ED8F">
        <w:tblPrEx>
          <w:tblW w:w="9620" w:type="dxa"/>
          <w:tblLook w:val="04A0"/>
        </w:tblPrEx>
        <w:trPr>
          <w:tblHeader/>
        </w:trPr>
        <w:tc>
          <w:tcPr>
            <w:tcW w:w="2155" w:type="dxa"/>
            <w:shd w:val="clear" w:color="auto" w:fill="000000" w:themeFill="text1"/>
          </w:tcPr>
          <w:p w:rsidR="003A610E" w:rsidRPr="0072153C" w14:paraId="211C4FBB"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1170" w:type="dxa"/>
            <w:shd w:val="clear" w:color="auto" w:fill="000000" w:themeFill="text1"/>
          </w:tcPr>
          <w:p w:rsidR="003A610E" w:rsidRPr="0072153C" w14:paraId="211C4FBC"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295" w:type="dxa"/>
            <w:shd w:val="clear" w:color="auto" w:fill="000000" w:themeFill="text1"/>
          </w:tcPr>
          <w:p w:rsidR="003A610E" w:rsidRPr="0072153C" w14:paraId="211C4FBD"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4FC2" w14:textId="77777777" w:rsidTr="1D54ED8F">
        <w:tblPrEx>
          <w:tblW w:w="9620" w:type="dxa"/>
          <w:tblLook w:val="04A0"/>
        </w:tblPrEx>
        <w:tc>
          <w:tcPr>
            <w:tcW w:w="2155" w:type="dxa"/>
          </w:tcPr>
          <w:p w:rsidR="003A610E" w:rsidRPr="0072153C" w14:paraId="211C4FBF" w14:textId="77777777">
            <w:pPr>
              <w:pStyle w:val="table"/>
              <w:rPr>
                <w:rFonts w:ascii="Verdana" w:hAnsi="Verdana"/>
              </w:rPr>
            </w:pPr>
            <w:r w:rsidRPr="0072153C">
              <w:rPr>
                <w:rFonts w:ascii="Verdana" w:hAnsi="Verdana"/>
              </w:rPr>
              <w:t>Portfolio Company Name</w:t>
            </w:r>
          </w:p>
        </w:tc>
        <w:tc>
          <w:tcPr>
            <w:tcW w:w="1170" w:type="dxa"/>
          </w:tcPr>
          <w:p w:rsidR="003A610E" w:rsidRPr="0072153C" w14:paraId="211C4FC0" w14:textId="77777777">
            <w:pPr>
              <w:pStyle w:val="table"/>
              <w:jc w:val="center"/>
              <w:rPr>
                <w:rFonts w:ascii="Verdana" w:hAnsi="Verdana"/>
              </w:rPr>
            </w:pPr>
            <w:r w:rsidRPr="0072153C">
              <w:rPr>
                <w:rFonts w:ascii="Verdana" w:hAnsi="Verdana"/>
              </w:rPr>
              <w:t>A</w:t>
            </w:r>
          </w:p>
        </w:tc>
        <w:tc>
          <w:tcPr>
            <w:tcW w:w="6295" w:type="dxa"/>
          </w:tcPr>
          <w:p w:rsidR="003A610E" w:rsidRPr="0072153C" w14:paraId="211C4FC1"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4FC6" w14:textId="77777777" w:rsidTr="0072153C">
        <w:tblPrEx>
          <w:tblW w:w="9620" w:type="dxa"/>
          <w:tblLook w:val="04A0"/>
        </w:tblPrEx>
        <w:tc>
          <w:tcPr>
            <w:tcW w:w="2155" w:type="dxa"/>
            <w:shd w:val="clear" w:color="auto" w:fill="auto"/>
          </w:tcPr>
          <w:p w:rsidR="003A610E" w:rsidRPr="0072153C" w14:paraId="211C4FC3" w14:textId="77777777">
            <w:pPr>
              <w:pStyle w:val="table"/>
              <w:rPr>
                <w:rFonts w:ascii="Verdana" w:hAnsi="Verdana"/>
              </w:rPr>
            </w:pPr>
            <w:r w:rsidRPr="0072153C">
              <w:rPr>
                <w:rFonts w:ascii="Verdana" w:hAnsi="Verdana"/>
              </w:rPr>
              <w:t>Employer ID</w:t>
            </w:r>
          </w:p>
        </w:tc>
        <w:tc>
          <w:tcPr>
            <w:tcW w:w="1170" w:type="dxa"/>
            <w:shd w:val="clear" w:color="auto" w:fill="auto"/>
          </w:tcPr>
          <w:p w:rsidR="003A610E" w:rsidRPr="0072153C" w14:paraId="211C4FC4" w14:textId="77777777">
            <w:pPr>
              <w:pStyle w:val="table"/>
              <w:jc w:val="center"/>
              <w:rPr>
                <w:rFonts w:ascii="Verdana" w:hAnsi="Verdana"/>
              </w:rPr>
            </w:pPr>
            <w:r w:rsidRPr="0072153C">
              <w:rPr>
                <w:rFonts w:ascii="Verdana" w:hAnsi="Verdana"/>
              </w:rPr>
              <w:t>B</w:t>
            </w:r>
          </w:p>
        </w:tc>
        <w:tc>
          <w:tcPr>
            <w:tcW w:w="6295" w:type="dxa"/>
            <w:shd w:val="clear" w:color="auto" w:fill="auto"/>
          </w:tcPr>
          <w:p w:rsidR="003A610E" w:rsidRPr="0072153C" w14:paraId="211C4FC5" w14:textId="5D67D2C7">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4FCA" w14:textId="77777777" w:rsidTr="0072153C">
        <w:tblPrEx>
          <w:tblW w:w="9620" w:type="dxa"/>
          <w:tblLook w:val="04A0"/>
        </w:tblPrEx>
        <w:tc>
          <w:tcPr>
            <w:tcW w:w="2155" w:type="dxa"/>
            <w:shd w:val="clear" w:color="auto" w:fill="auto"/>
          </w:tcPr>
          <w:p w:rsidR="003A610E" w:rsidRPr="0072153C" w14:paraId="211C4FC7" w14:textId="02212B86">
            <w:pPr>
              <w:pStyle w:val="table"/>
              <w:rPr>
                <w:rFonts w:ascii="Verdana" w:hAnsi="Verdana"/>
              </w:rPr>
            </w:pPr>
            <w:r>
              <w:rPr>
                <w:rFonts w:ascii="Verdana" w:hAnsi="Verdana"/>
              </w:rPr>
              <w:t xml:space="preserve">Financing </w:t>
            </w:r>
            <w:r w:rsidRPr="0072153C">
              <w:rPr>
                <w:rFonts w:ascii="Verdana" w:hAnsi="Verdana"/>
              </w:rPr>
              <w:t>Type</w:t>
            </w:r>
          </w:p>
        </w:tc>
        <w:tc>
          <w:tcPr>
            <w:tcW w:w="1170" w:type="dxa"/>
            <w:shd w:val="clear" w:color="auto" w:fill="auto"/>
          </w:tcPr>
          <w:p w:rsidR="003A610E" w:rsidRPr="0072153C" w14:paraId="211C4FC8" w14:textId="77777777">
            <w:pPr>
              <w:pStyle w:val="table"/>
              <w:jc w:val="center"/>
              <w:rPr>
                <w:rFonts w:ascii="Verdana" w:hAnsi="Verdana"/>
              </w:rPr>
            </w:pPr>
            <w:r w:rsidRPr="0072153C">
              <w:rPr>
                <w:rFonts w:ascii="Verdana" w:hAnsi="Verdana"/>
              </w:rPr>
              <w:t>C</w:t>
            </w:r>
          </w:p>
        </w:tc>
        <w:tc>
          <w:tcPr>
            <w:tcW w:w="6295" w:type="dxa"/>
            <w:shd w:val="clear" w:color="auto" w:fill="auto"/>
          </w:tcPr>
          <w:p w:rsidR="003A610E" w:rsidRPr="0072153C" w14:paraId="211C4FC9" w14:textId="137BF72B">
            <w:pPr>
              <w:pStyle w:val="table"/>
              <w:rPr>
                <w:rFonts w:ascii="Verdana" w:hAnsi="Verdana"/>
              </w:rPr>
            </w:pPr>
            <w:r w:rsidRPr="0072153C">
              <w:rPr>
                <w:rFonts w:ascii="Verdana" w:hAnsi="Verdana"/>
              </w:rPr>
              <w:t xml:space="preserve">Select the </w:t>
            </w:r>
            <w:r w:rsidR="00D26A97">
              <w:rPr>
                <w:rFonts w:ascii="Verdana" w:hAnsi="Verdana"/>
              </w:rPr>
              <w:t>financing</w:t>
            </w:r>
            <w:r w:rsidRPr="0072153C">
              <w:rPr>
                <w:rFonts w:ascii="Verdana" w:hAnsi="Verdana"/>
              </w:rPr>
              <w:t xml:space="preserve"> type for the security being realized. The selection list includes the same selections as identified in </w:t>
            </w:r>
            <w:hyperlink w:anchor="_Schedule_1:_" w:history="1">
              <w:r w:rsidRPr="0072153C">
                <w:rPr>
                  <w:rStyle w:val="Hyperlink"/>
                  <w:rFonts w:ascii="Verdana" w:hAnsi="Verdana"/>
                </w:rPr>
                <w:t>V-B</w:t>
              </w:r>
            </w:hyperlink>
            <w:r w:rsidRPr="0072153C">
              <w:rPr>
                <w:rFonts w:ascii="Verdana" w:hAnsi="Verdana"/>
              </w:rPr>
              <w:t xml:space="preserve"> under the field “</w:t>
            </w:r>
            <w:hyperlink w:anchor="field_s1Investmenttype" w:history="1">
              <w:r w:rsidRPr="00D26A97" w:rsidR="00D26A97">
                <w:rPr>
                  <w:rStyle w:val="Hyperlink"/>
                  <w:rFonts w:ascii="Verdana" w:hAnsi="Verdana"/>
                </w:rPr>
                <w:t>F</w:t>
              </w:r>
              <w:r w:rsidRPr="00B30931" w:rsidR="00D26A97">
                <w:rPr>
                  <w:rStyle w:val="Hyperlink"/>
                  <w:rFonts w:ascii="Verdana" w:hAnsi="Verdana"/>
                </w:rPr>
                <w:t>inancing</w:t>
              </w:r>
              <w:r w:rsidRPr="0072153C">
                <w:rPr>
                  <w:rStyle w:val="Hyperlink"/>
                  <w:rFonts w:ascii="Verdana" w:hAnsi="Verdana"/>
                </w:rPr>
                <w:t xml:space="preserve"> Type</w:t>
              </w:r>
            </w:hyperlink>
            <w:r w:rsidRPr="0072153C">
              <w:rPr>
                <w:rFonts w:ascii="Verdana" w:hAnsi="Verdana"/>
              </w:rPr>
              <w:t xml:space="preserve">”.  </w:t>
            </w:r>
          </w:p>
        </w:tc>
      </w:tr>
      <w:tr w14:paraId="211C4FCE" w14:textId="77777777" w:rsidTr="0072153C">
        <w:tblPrEx>
          <w:tblW w:w="9620" w:type="dxa"/>
          <w:tblLook w:val="04A0"/>
        </w:tblPrEx>
        <w:tc>
          <w:tcPr>
            <w:tcW w:w="2155" w:type="dxa"/>
            <w:shd w:val="clear" w:color="auto" w:fill="auto"/>
          </w:tcPr>
          <w:p w:rsidR="003A610E" w:rsidRPr="0072153C" w14:paraId="211C4FCB" w14:textId="77777777">
            <w:pPr>
              <w:pStyle w:val="table"/>
              <w:rPr>
                <w:rFonts w:ascii="Verdana" w:hAnsi="Verdana"/>
              </w:rPr>
            </w:pPr>
            <w:r w:rsidRPr="0072153C">
              <w:rPr>
                <w:rFonts w:ascii="Verdana" w:hAnsi="Verdana"/>
              </w:rPr>
              <w:t>Transaction Date</w:t>
            </w:r>
          </w:p>
        </w:tc>
        <w:tc>
          <w:tcPr>
            <w:tcW w:w="1170" w:type="dxa"/>
            <w:shd w:val="clear" w:color="auto" w:fill="auto"/>
          </w:tcPr>
          <w:p w:rsidR="003A610E" w:rsidRPr="0072153C" w14:paraId="211C4FCC" w14:textId="77777777">
            <w:pPr>
              <w:pStyle w:val="table"/>
              <w:jc w:val="center"/>
              <w:rPr>
                <w:rFonts w:ascii="Verdana" w:hAnsi="Verdana"/>
              </w:rPr>
            </w:pPr>
            <w:r w:rsidRPr="0072153C">
              <w:rPr>
                <w:rFonts w:ascii="Verdana" w:hAnsi="Verdana"/>
              </w:rPr>
              <w:t>D</w:t>
            </w:r>
          </w:p>
        </w:tc>
        <w:tc>
          <w:tcPr>
            <w:tcW w:w="6295" w:type="dxa"/>
            <w:shd w:val="clear" w:color="auto" w:fill="auto"/>
          </w:tcPr>
          <w:p w:rsidR="003A610E" w:rsidRPr="0072153C" w14:paraId="211C4FCD" w14:textId="77777777">
            <w:pPr>
              <w:pStyle w:val="table"/>
              <w:rPr>
                <w:rFonts w:ascii="Verdana" w:hAnsi="Verdana"/>
              </w:rPr>
            </w:pPr>
            <w:r w:rsidRPr="0072153C">
              <w:rPr>
                <w:rFonts w:ascii="Verdana" w:hAnsi="Verdana"/>
              </w:rPr>
              <w:t>Enter the transaction date associated with the realization.</w:t>
            </w:r>
          </w:p>
        </w:tc>
      </w:tr>
      <w:tr w14:paraId="211C4FD7" w14:textId="77777777" w:rsidTr="0072153C">
        <w:tblPrEx>
          <w:tblW w:w="9620" w:type="dxa"/>
          <w:tblLook w:val="04A0"/>
        </w:tblPrEx>
        <w:tc>
          <w:tcPr>
            <w:tcW w:w="2155" w:type="dxa"/>
            <w:shd w:val="clear" w:color="auto" w:fill="auto"/>
          </w:tcPr>
          <w:p w:rsidR="003A610E" w:rsidRPr="0072153C" w14:paraId="211C4FCF" w14:textId="77777777">
            <w:pPr>
              <w:pStyle w:val="table"/>
              <w:rPr>
                <w:rFonts w:ascii="Verdana" w:hAnsi="Verdana"/>
              </w:rPr>
            </w:pPr>
            <w:r w:rsidRPr="0072153C">
              <w:rPr>
                <w:rFonts w:ascii="Verdana" w:hAnsi="Verdana"/>
              </w:rPr>
              <w:t>Transaction Type</w:t>
            </w:r>
          </w:p>
        </w:tc>
        <w:tc>
          <w:tcPr>
            <w:tcW w:w="1170" w:type="dxa"/>
            <w:shd w:val="clear" w:color="auto" w:fill="auto"/>
          </w:tcPr>
          <w:p w:rsidR="003A610E" w:rsidRPr="0072153C" w14:paraId="211C4FD0" w14:textId="77777777">
            <w:pPr>
              <w:pStyle w:val="table"/>
              <w:jc w:val="center"/>
              <w:rPr>
                <w:rFonts w:ascii="Verdana" w:hAnsi="Verdana"/>
              </w:rPr>
            </w:pPr>
            <w:r w:rsidRPr="0072153C">
              <w:rPr>
                <w:rFonts w:ascii="Verdana" w:hAnsi="Verdana"/>
              </w:rPr>
              <w:t>E</w:t>
            </w:r>
          </w:p>
        </w:tc>
        <w:tc>
          <w:tcPr>
            <w:tcW w:w="6295" w:type="dxa"/>
            <w:shd w:val="clear" w:color="auto" w:fill="auto"/>
          </w:tcPr>
          <w:p w:rsidR="003A610E" w:rsidRPr="0072153C" w14:paraId="211C4FD1" w14:textId="77777777">
            <w:pPr>
              <w:pStyle w:val="table"/>
              <w:rPr>
                <w:rFonts w:ascii="Verdana" w:hAnsi="Verdana"/>
              </w:rPr>
            </w:pPr>
            <w:r w:rsidRPr="0072153C">
              <w:rPr>
                <w:rFonts w:ascii="Verdana" w:hAnsi="Verdana"/>
              </w:rPr>
              <w:t>Select the transaction type as follows:</w:t>
            </w:r>
          </w:p>
          <w:p w:rsidR="003A610E" w:rsidRPr="0072153C" w14:paraId="211C4FD2" w14:textId="730E1201">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Sale</w:t>
            </w:r>
            <w:r w:rsidRPr="0072153C">
              <w:rPr>
                <w:rFonts w:ascii="Verdana" w:eastAsia="Times New Roman" w:hAnsi="Verdana" w:cs="Calibri"/>
                <w:color w:val="000000"/>
                <w:sz w:val="18"/>
                <w:szCs w:val="18"/>
              </w:rPr>
              <w:t>: Sale of your security.</w:t>
            </w:r>
          </w:p>
          <w:p w:rsidR="003A610E" w:rsidRPr="0072153C" w14:paraId="211C4FD3" w14:textId="7DD597E9">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Distribution of Securities</w:t>
            </w:r>
            <w:r w:rsidRPr="0072153C">
              <w:rPr>
                <w:rFonts w:ascii="Verdana" w:eastAsia="Times New Roman" w:hAnsi="Verdana" w:cs="Calibri"/>
                <w:color w:val="000000"/>
                <w:sz w:val="18"/>
                <w:szCs w:val="18"/>
              </w:rPr>
              <w:t>: Distribution of your marketable securities to your private investors.</w:t>
            </w:r>
          </w:p>
          <w:p w:rsidR="003A610E" w:rsidRPr="0072153C" w14:paraId="211C4FD4" w14:textId="52D785CD">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Exchange</w:t>
            </w:r>
            <w:r w:rsidRPr="0072153C">
              <w:rPr>
                <w:rFonts w:ascii="Verdana" w:eastAsia="Times New Roman" w:hAnsi="Verdana" w:cs="Calibri"/>
                <w:color w:val="000000"/>
                <w:sz w:val="18"/>
                <w:szCs w:val="18"/>
              </w:rPr>
              <w:t>: Exchange of your current security for a different security. This could include conversions or other exchanges based on mergers or other events.</w:t>
            </w:r>
          </w:p>
          <w:p w:rsidR="003A610E" w:rsidRPr="0072153C" w14:paraId="211C4FD5" w14:textId="3EADE583">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Charge-off</w:t>
            </w:r>
            <w:r w:rsidRPr="0072153C">
              <w:rPr>
                <w:rFonts w:ascii="Verdana" w:eastAsia="Times New Roman" w:hAnsi="Verdana" w:cs="Calibri"/>
                <w:color w:val="000000"/>
                <w:sz w:val="18"/>
                <w:szCs w:val="18"/>
              </w:rPr>
              <w:t xml:space="preserve">: Charge-off of any security.  </w:t>
            </w:r>
          </w:p>
          <w:p w:rsidR="003A610E" w:rsidRPr="0072153C" w14:paraId="211C4FD6" w14:textId="52F395FB">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color w:val="000000"/>
                <w:sz w:val="18"/>
                <w:szCs w:val="18"/>
              </w:rPr>
              <w:t>Other</w:t>
            </w:r>
            <w:r w:rsidRPr="0072153C">
              <w:rPr>
                <w:rFonts w:ascii="Verdana" w:eastAsia="Times New Roman" w:hAnsi="Verdana" w:cs="Calibri"/>
                <w:color w:val="000000"/>
                <w:sz w:val="18"/>
                <w:szCs w:val="18"/>
              </w:rPr>
              <w:t>: If none of the above adequately describe the transaction, select “Other” and provide an explanation in the Comments field.</w:t>
            </w:r>
          </w:p>
        </w:tc>
      </w:tr>
      <w:tr w14:paraId="211C4FDB" w14:textId="77777777" w:rsidTr="0072153C">
        <w:tblPrEx>
          <w:tblW w:w="9620" w:type="dxa"/>
          <w:tblLook w:val="04A0"/>
        </w:tblPrEx>
        <w:tc>
          <w:tcPr>
            <w:tcW w:w="2155" w:type="dxa"/>
            <w:shd w:val="clear" w:color="auto" w:fill="auto"/>
          </w:tcPr>
          <w:p w:rsidR="003A610E" w:rsidRPr="0072153C" w14:paraId="211C4FD8" w14:textId="77777777">
            <w:pPr>
              <w:pStyle w:val="table"/>
              <w:rPr>
                <w:rFonts w:ascii="Verdana" w:hAnsi="Verdana"/>
              </w:rPr>
            </w:pPr>
            <w:r w:rsidRPr="0072153C">
              <w:rPr>
                <w:rFonts w:ascii="Verdana" w:hAnsi="Verdana"/>
              </w:rPr>
              <w:t>Cost</w:t>
            </w:r>
          </w:p>
        </w:tc>
        <w:tc>
          <w:tcPr>
            <w:tcW w:w="1170" w:type="dxa"/>
            <w:shd w:val="clear" w:color="auto" w:fill="auto"/>
          </w:tcPr>
          <w:p w:rsidR="003A610E" w:rsidRPr="0072153C" w14:paraId="211C4FD9" w14:textId="77777777">
            <w:pPr>
              <w:pStyle w:val="table"/>
              <w:jc w:val="center"/>
              <w:rPr>
                <w:rFonts w:ascii="Verdana" w:hAnsi="Verdana"/>
              </w:rPr>
            </w:pPr>
            <w:r w:rsidRPr="0072153C">
              <w:rPr>
                <w:rFonts w:ascii="Verdana" w:hAnsi="Verdana"/>
              </w:rPr>
              <w:t>F</w:t>
            </w:r>
          </w:p>
        </w:tc>
        <w:tc>
          <w:tcPr>
            <w:tcW w:w="6295" w:type="dxa"/>
            <w:shd w:val="clear" w:color="auto" w:fill="auto"/>
          </w:tcPr>
          <w:p w:rsidR="003A610E" w:rsidRPr="0072153C" w14:paraId="211C4FDA" w14:textId="77777777">
            <w:pPr>
              <w:pStyle w:val="table"/>
              <w:rPr>
                <w:rFonts w:ascii="Verdana" w:hAnsi="Verdana"/>
              </w:rPr>
            </w:pPr>
            <w:r w:rsidRPr="0072153C">
              <w:rPr>
                <w:rFonts w:ascii="Verdana" w:hAnsi="Verdana"/>
              </w:rPr>
              <w:t>Enter the cost basis of the security being realized.</w:t>
            </w:r>
          </w:p>
        </w:tc>
      </w:tr>
      <w:tr w14:paraId="211C4FDF" w14:textId="77777777" w:rsidTr="0072153C">
        <w:tblPrEx>
          <w:tblW w:w="9620" w:type="dxa"/>
          <w:tblLook w:val="04A0"/>
        </w:tblPrEx>
        <w:tc>
          <w:tcPr>
            <w:tcW w:w="2155" w:type="dxa"/>
            <w:shd w:val="clear" w:color="auto" w:fill="auto"/>
          </w:tcPr>
          <w:p w:rsidR="003A610E" w:rsidRPr="0072153C" w14:paraId="211C4FDC" w14:textId="77777777">
            <w:pPr>
              <w:pStyle w:val="table"/>
              <w:rPr>
                <w:rFonts w:ascii="Verdana" w:hAnsi="Verdana"/>
              </w:rPr>
            </w:pPr>
            <w:r w:rsidRPr="0072153C">
              <w:rPr>
                <w:rFonts w:ascii="Verdana" w:hAnsi="Verdana"/>
              </w:rPr>
              <w:t>Net Sales Price</w:t>
            </w:r>
          </w:p>
        </w:tc>
        <w:tc>
          <w:tcPr>
            <w:tcW w:w="1170" w:type="dxa"/>
            <w:shd w:val="clear" w:color="auto" w:fill="auto"/>
          </w:tcPr>
          <w:p w:rsidR="003A610E" w:rsidRPr="0072153C" w14:paraId="211C4FDD" w14:textId="77777777">
            <w:pPr>
              <w:pStyle w:val="table"/>
              <w:jc w:val="center"/>
              <w:rPr>
                <w:rFonts w:ascii="Verdana" w:hAnsi="Verdana"/>
              </w:rPr>
            </w:pPr>
            <w:r w:rsidRPr="0072153C">
              <w:rPr>
                <w:rFonts w:ascii="Verdana" w:hAnsi="Verdana"/>
              </w:rPr>
              <w:t>G</w:t>
            </w:r>
          </w:p>
        </w:tc>
        <w:tc>
          <w:tcPr>
            <w:tcW w:w="6295" w:type="dxa"/>
            <w:shd w:val="clear" w:color="auto" w:fill="auto"/>
          </w:tcPr>
          <w:p w:rsidR="003A610E" w:rsidRPr="0072153C" w14:paraId="211C4FDE" w14:textId="77777777">
            <w:pPr>
              <w:pStyle w:val="table"/>
              <w:rPr>
                <w:rFonts w:ascii="Verdana" w:hAnsi="Verdana"/>
              </w:rPr>
            </w:pPr>
            <w:r w:rsidRPr="0072153C">
              <w:rPr>
                <w:rFonts w:ascii="Verdana" w:hAnsi="Verdana"/>
              </w:rPr>
              <w:t>Enter the value of the total proceeds you received for the securities.</w:t>
            </w:r>
          </w:p>
        </w:tc>
      </w:tr>
      <w:tr w14:paraId="211C4FE3" w14:textId="77777777" w:rsidTr="0072153C">
        <w:tblPrEx>
          <w:tblW w:w="9620" w:type="dxa"/>
          <w:tblLook w:val="04A0"/>
        </w:tblPrEx>
        <w:tc>
          <w:tcPr>
            <w:tcW w:w="2155" w:type="dxa"/>
            <w:shd w:val="clear" w:color="auto" w:fill="auto"/>
          </w:tcPr>
          <w:p w:rsidR="003A610E" w:rsidRPr="0072153C" w14:paraId="211C4FE0" w14:textId="77777777">
            <w:pPr>
              <w:pStyle w:val="table"/>
              <w:rPr>
                <w:rFonts w:ascii="Verdana" w:hAnsi="Verdana"/>
              </w:rPr>
            </w:pPr>
            <w:r w:rsidRPr="0072153C">
              <w:rPr>
                <w:rFonts w:ascii="Verdana" w:hAnsi="Verdana"/>
              </w:rPr>
              <w:t>Realized Gains (Losses)</w:t>
            </w:r>
          </w:p>
        </w:tc>
        <w:tc>
          <w:tcPr>
            <w:tcW w:w="1170" w:type="dxa"/>
            <w:shd w:val="clear" w:color="auto" w:fill="auto"/>
          </w:tcPr>
          <w:p w:rsidR="003A610E" w:rsidRPr="0072153C" w14:paraId="211C4FE1" w14:textId="77777777">
            <w:pPr>
              <w:pStyle w:val="table"/>
              <w:jc w:val="center"/>
              <w:rPr>
                <w:rFonts w:ascii="Verdana" w:hAnsi="Verdana"/>
              </w:rPr>
            </w:pPr>
            <w:r w:rsidRPr="0072153C">
              <w:rPr>
                <w:rFonts w:ascii="Verdana" w:hAnsi="Verdana"/>
              </w:rPr>
              <w:t>H</w:t>
            </w:r>
          </w:p>
        </w:tc>
        <w:tc>
          <w:tcPr>
            <w:tcW w:w="6295" w:type="dxa"/>
            <w:shd w:val="clear" w:color="auto" w:fill="auto"/>
          </w:tcPr>
          <w:p w:rsidR="003A610E" w:rsidRPr="0072153C" w14:paraId="211C4FE2" w14:textId="304A9760">
            <w:pPr>
              <w:pStyle w:val="table"/>
              <w:rPr>
                <w:rFonts w:ascii="Verdana" w:hAnsi="Verdana"/>
              </w:rPr>
            </w:pPr>
            <w:r w:rsidRPr="0072153C">
              <w:rPr>
                <w:rFonts w:ascii="Verdana" w:hAnsi="Verdana"/>
              </w:rPr>
              <w:t>This is a calculated field. It is the Net Sales Price minus the cost.</w:t>
            </w:r>
          </w:p>
        </w:tc>
      </w:tr>
      <w:tr w14:paraId="211C4FE7" w14:textId="77777777" w:rsidTr="1D54ED8F">
        <w:tblPrEx>
          <w:tblW w:w="9620" w:type="dxa"/>
          <w:tblLook w:val="04A0"/>
        </w:tblPrEx>
        <w:tc>
          <w:tcPr>
            <w:tcW w:w="2155" w:type="dxa"/>
          </w:tcPr>
          <w:p w:rsidR="003A610E" w:rsidRPr="0072153C" w14:paraId="211C4FE4" w14:textId="77777777">
            <w:pPr>
              <w:pStyle w:val="table"/>
              <w:rPr>
                <w:rFonts w:ascii="Verdana" w:hAnsi="Verdana"/>
              </w:rPr>
            </w:pPr>
            <w:r w:rsidRPr="0072153C">
              <w:rPr>
                <w:rFonts w:ascii="Verdana" w:hAnsi="Verdana"/>
              </w:rPr>
              <w:t>Cash Component of Net Sales Price</w:t>
            </w:r>
          </w:p>
        </w:tc>
        <w:tc>
          <w:tcPr>
            <w:tcW w:w="1170" w:type="dxa"/>
          </w:tcPr>
          <w:p w:rsidR="003A610E" w:rsidRPr="0072153C" w14:paraId="211C4FE5" w14:textId="77777777">
            <w:pPr>
              <w:pStyle w:val="table"/>
              <w:jc w:val="center"/>
              <w:rPr>
                <w:rFonts w:ascii="Verdana" w:hAnsi="Verdana"/>
              </w:rPr>
            </w:pPr>
            <w:r w:rsidRPr="0072153C">
              <w:rPr>
                <w:rFonts w:ascii="Verdana" w:hAnsi="Verdana"/>
              </w:rPr>
              <w:t>I</w:t>
            </w:r>
          </w:p>
        </w:tc>
        <w:tc>
          <w:tcPr>
            <w:tcW w:w="6295" w:type="dxa"/>
          </w:tcPr>
          <w:p w:rsidR="003A610E" w:rsidRPr="0072153C" w14:paraId="211C4FE6" w14:textId="77777777">
            <w:pPr>
              <w:pStyle w:val="table"/>
              <w:rPr>
                <w:rFonts w:ascii="Verdana" w:hAnsi="Verdana"/>
              </w:rPr>
            </w:pPr>
            <w:r w:rsidRPr="0072153C">
              <w:rPr>
                <w:rFonts w:ascii="Verdana" w:hAnsi="Verdana"/>
              </w:rPr>
              <w:t xml:space="preserve">Enter the amount of cash you received in the transaction. </w:t>
            </w:r>
          </w:p>
        </w:tc>
      </w:tr>
      <w:tr w14:paraId="211C4FEB" w14:textId="77777777" w:rsidTr="1D54ED8F">
        <w:tblPrEx>
          <w:tblW w:w="9620" w:type="dxa"/>
          <w:tblLook w:val="04A0"/>
        </w:tblPrEx>
        <w:tc>
          <w:tcPr>
            <w:tcW w:w="2155" w:type="dxa"/>
          </w:tcPr>
          <w:p w:rsidR="003A610E" w:rsidRPr="0072153C" w14:paraId="211C4FE8" w14:textId="77777777">
            <w:pPr>
              <w:pStyle w:val="table"/>
              <w:rPr>
                <w:rFonts w:ascii="Verdana" w:hAnsi="Verdana"/>
              </w:rPr>
            </w:pPr>
            <w:r w:rsidRPr="0072153C">
              <w:rPr>
                <w:rFonts w:ascii="Verdana" w:hAnsi="Verdana"/>
              </w:rPr>
              <w:t>Note Component of Net Sales Price</w:t>
            </w:r>
          </w:p>
        </w:tc>
        <w:tc>
          <w:tcPr>
            <w:tcW w:w="1170" w:type="dxa"/>
          </w:tcPr>
          <w:p w:rsidR="003A610E" w:rsidRPr="0072153C" w14:paraId="211C4FE9" w14:textId="77777777">
            <w:pPr>
              <w:pStyle w:val="table"/>
              <w:jc w:val="center"/>
              <w:rPr>
                <w:rFonts w:ascii="Verdana" w:hAnsi="Verdana"/>
              </w:rPr>
            </w:pPr>
            <w:r w:rsidRPr="0072153C">
              <w:rPr>
                <w:rFonts w:ascii="Verdana" w:hAnsi="Verdana"/>
              </w:rPr>
              <w:t>J</w:t>
            </w:r>
          </w:p>
        </w:tc>
        <w:tc>
          <w:tcPr>
            <w:tcW w:w="6295" w:type="dxa"/>
          </w:tcPr>
          <w:p w:rsidR="003A610E" w:rsidRPr="0072153C" w14:paraId="211C4FEA" w14:textId="77777777">
            <w:pPr>
              <w:pStyle w:val="table"/>
              <w:rPr>
                <w:rFonts w:ascii="Verdana" w:hAnsi="Verdana"/>
              </w:rPr>
            </w:pPr>
            <w:r w:rsidRPr="0072153C">
              <w:rPr>
                <w:rFonts w:ascii="Verdana" w:hAnsi="Verdana"/>
              </w:rPr>
              <w:t>Enter the amount of any notes you received in the transaction.</w:t>
            </w:r>
          </w:p>
        </w:tc>
      </w:tr>
      <w:tr w14:paraId="211C4FEF" w14:textId="77777777" w:rsidTr="0072153C">
        <w:tblPrEx>
          <w:tblW w:w="9620" w:type="dxa"/>
          <w:tblLook w:val="04A0"/>
        </w:tblPrEx>
        <w:tc>
          <w:tcPr>
            <w:tcW w:w="2155" w:type="dxa"/>
            <w:shd w:val="clear" w:color="auto" w:fill="auto"/>
          </w:tcPr>
          <w:p w:rsidR="003A610E" w:rsidRPr="0072153C" w14:paraId="211C4FEC" w14:textId="77777777">
            <w:pPr>
              <w:pStyle w:val="table"/>
              <w:rPr>
                <w:rFonts w:ascii="Verdana" w:hAnsi="Verdana"/>
              </w:rPr>
            </w:pPr>
            <w:r w:rsidRPr="0072153C">
              <w:rPr>
                <w:rFonts w:ascii="Verdana" w:hAnsi="Verdana"/>
              </w:rPr>
              <w:t>Equity Component of Net Sales Price</w:t>
            </w:r>
          </w:p>
        </w:tc>
        <w:tc>
          <w:tcPr>
            <w:tcW w:w="1170" w:type="dxa"/>
            <w:shd w:val="clear" w:color="auto" w:fill="auto"/>
          </w:tcPr>
          <w:p w:rsidR="003A610E" w:rsidRPr="0072153C" w14:paraId="211C4FED" w14:textId="77777777">
            <w:pPr>
              <w:pStyle w:val="table"/>
              <w:jc w:val="center"/>
              <w:rPr>
                <w:rFonts w:ascii="Verdana" w:hAnsi="Verdana"/>
              </w:rPr>
            </w:pPr>
            <w:r w:rsidRPr="0072153C">
              <w:rPr>
                <w:rFonts w:ascii="Verdana" w:hAnsi="Verdana"/>
              </w:rPr>
              <w:t>K</w:t>
            </w:r>
          </w:p>
        </w:tc>
        <w:tc>
          <w:tcPr>
            <w:tcW w:w="6295" w:type="dxa"/>
            <w:shd w:val="clear" w:color="auto" w:fill="auto"/>
          </w:tcPr>
          <w:p w:rsidR="003A610E" w:rsidRPr="0072153C" w14:paraId="211C4FEE" w14:textId="389E0DF9">
            <w:pPr>
              <w:pStyle w:val="table"/>
              <w:rPr>
                <w:rFonts w:ascii="Verdana" w:hAnsi="Verdana"/>
              </w:rPr>
            </w:pPr>
            <w:r w:rsidRPr="0072153C">
              <w:rPr>
                <w:rFonts w:ascii="Verdana" w:hAnsi="Verdana"/>
              </w:rPr>
              <w:t>This is a calculated field. The equity component is calculated as the Net Sales Price minus the Cash and Note components of Net Sales Price.</w:t>
            </w:r>
          </w:p>
        </w:tc>
      </w:tr>
      <w:tr w14:paraId="211C4FF3" w14:textId="77777777" w:rsidTr="1D54ED8F">
        <w:tblPrEx>
          <w:tblW w:w="9620" w:type="dxa"/>
          <w:tblLook w:val="04A0"/>
        </w:tblPrEx>
        <w:tc>
          <w:tcPr>
            <w:tcW w:w="2155" w:type="dxa"/>
          </w:tcPr>
          <w:p w:rsidR="003A610E" w:rsidRPr="0072153C" w14:paraId="211C4FF0" w14:textId="77777777">
            <w:pPr>
              <w:pStyle w:val="table"/>
              <w:rPr>
                <w:rFonts w:ascii="Verdana" w:hAnsi="Verdana"/>
              </w:rPr>
            </w:pPr>
            <w:r w:rsidRPr="0072153C">
              <w:rPr>
                <w:rFonts w:ascii="Verdana" w:hAnsi="Verdana"/>
              </w:rPr>
              <w:t xml:space="preserve">Name </w:t>
            </w:r>
          </w:p>
        </w:tc>
        <w:tc>
          <w:tcPr>
            <w:tcW w:w="1170" w:type="dxa"/>
          </w:tcPr>
          <w:p w:rsidR="003A610E" w:rsidRPr="0072153C" w14:paraId="211C4FF1" w14:textId="77777777">
            <w:pPr>
              <w:pStyle w:val="table"/>
              <w:jc w:val="center"/>
              <w:rPr>
                <w:rFonts w:ascii="Verdana" w:hAnsi="Verdana"/>
              </w:rPr>
            </w:pPr>
            <w:r w:rsidRPr="0072153C">
              <w:rPr>
                <w:rFonts w:ascii="Verdana" w:hAnsi="Verdana"/>
              </w:rPr>
              <w:t>L</w:t>
            </w:r>
          </w:p>
        </w:tc>
        <w:tc>
          <w:tcPr>
            <w:tcW w:w="6295" w:type="dxa"/>
          </w:tcPr>
          <w:p w:rsidR="003A610E" w:rsidRPr="0072153C" w14:paraId="211C4FF2" w14:textId="77777777">
            <w:pPr>
              <w:pStyle w:val="table"/>
              <w:rPr>
                <w:rFonts w:ascii="Verdana" w:hAnsi="Verdana"/>
              </w:rPr>
            </w:pPr>
            <w:r w:rsidRPr="0072153C">
              <w:rPr>
                <w:rFonts w:ascii="Verdana" w:hAnsi="Verdana"/>
              </w:rPr>
              <w:t>Name of purchaser/acquirer of security.</w:t>
            </w:r>
          </w:p>
        </w:tc>
      </w:tr>
      <w:tr w14:paraId="211C4FF7" w14:textId="77777777" w:rsidTr="1D54ED8F">
        <w:tblPrEx>
          <w:tblW w:w="9620" w:type="dxa"/>
          <w:tblLook w:val="04A0"/>
        </w:tblPrEx>
        <w:tc>
          <w:tcPr>
            <w:tcW w:w="2155" w:type="dxa"/>
          </w:tcPr>
          <w:p w:rsidR="003A610E" w:rsidRPr="0072153C" w14:paraId="211C4FF4" w14:textId="77777777">
            <w:pPr>
              <w:pStyle w:val="table"/>
              <w:rPr>
                <w:rFonts w:ascii="Verdana" w:hAnsi="Verdana"/>
              </w:rPr>
            </w:pPr>
            <w:r w:rsidRPr="0072153C">
              <w:rPr>
                <w:rFonts w:ascii="Verdana" w:hAnsi="Verdana"/>
              </w:rPr>
              <w:t xml:space="preserve">Address </w:t>
            </w:r>
          </w:p>
        </w:tc>
        <w:tc>
          <w:tcPr>
            <w:tcW w:w="1170" w:type="dxa"/>
          </w:tcPr>
          <w:p w:rsidR="003A610E" w:rsidRPr="0072153C" w14:paraId="211C4FF5" w14:textId="77777777">
            <w:pPr>
              <w:pStyle w:val="table"/>
              <w:jc w:val="center"/>
              <w:rPr>
                <w:rFonts w:ascii="Verdana" w:hAnsi="Verdana"/>
              </w:rPr>
            </w:pPr>
            <w:r w:rsidRPr="0072153C">
              <w:rPr>
                <w:rFonts w:ascii="Verdana" w:hAnsi="Verdana"/>
              </w:rPr>
              <w:t>M</w:t>
            </w:r>
          </w:p>
        </w:tc>
        <w:tc>
          <w:tcPr>
            <w:tcW w:w="6295" w:type="dxa"/>
          </w:tcPr>
          <w:p w:rsidR="003A610E" w:rsidRPr="0072153C" w14:paraId="211C4FF6" w14:textId="77777777">
            <w:pPr>
              <w:pStyle w:val="table"/>
              <w:rPr>
                <w:rFonts w:ascii="Verdana" w:hAnsi="Verdana"/>
              </w:rPr>
            </w:pPr>
            <w:r w:rsidRPr="0072153C">
              <w:rPr>
                <w:rFonts w:ascii="Verdana" w:hAnsi="Verdana"/>
              </w:rPr>
              <w:t>Address of purchaser/acquirer of security.</w:t>
            </w:r>
          </w:p>
        </w:tc>
      </w:tr>
      <w:tr w14:paraId="211C4FFB" w14:textId="77777777" w:rsidTr="1D54ED8F">
        <w:tblPrEx>
          <w:tblW w:w="9620" w:type="dxa"/>
          <w:tblLook w:val="04A0"/>
        </w:tblPrEx>
        <w:tc>
          <w:tcPr>
            <w:tcW w:w="2155" w:type="dxa"/>
          </w:tcPr>
          <w:p w:rsidR="003A610E" w:rsidRPr="0072153C" w14:paraId="211C4FF8" w14:textId="77777777">
            <w:pPr>
              <w:pStyle w:val="table"/>
              <w:rPr>
                <w:rFonts w:ascii="Verdana" w:hAnsi="Verdana"/>
              </w:rPr>
            </w:pPr>
            <w:r w:rsidRPr="0072153C">
              <w:rPr>
                <w:rFonts w:ascii="Verdana" w:hAnsi="Verdana"/>
              </w:rPr>
              <w:t>Comments</w:t>
            </w:r>
          </w:p>
        </w:tc>
        <w:tc>
          <w:tcPr>
            <w:tcW w:w="1170" w:type="dxa"/>
          </w:tcPr>
          <w:p w:rsidR="003A610E" w:rsidRPr="0072153C" w14:paraId="211C4FF9" w14:textId="77777777">
            <w:pPr>
              <w:pStyle w:val="table"/>
              <w:jc w:val="center"/>
              <w:rPr>
                <w:rFonts w:ascii="Verdana" w:hAnsi="Verdana"/>
              </w:rPr>
            </w:pPr>
            <w:r w:rsidRPr="0072153C">
              <w:rPr>
                <w:rFonts w:ascii="Verdana" w:hAnsi="Verdana"/>
              </w:rPr>
              <w:t>N</w:t>
            </w:r>
          </w:p>
        </w:tc>
        <w:tc>
          <w:tcPr>
            <w:tcW w:w="6295" w:type="dxa"/>
          </w:tcPr>
          <w:p w:rsidR="003A610E" w:rsidRPr="0072153C" w14:paraId="211C4FFA" w14:textId="228AE9F7">
            <w:pPr>
              <w:pStyle w:val="table"/>
              <w:rPr>
                <w:rFonts w:ascii="Verdana" w:hAnsi="Verdana"/>
              </w:rPr>
            </w:pPr>
            <w:r w:rsidRPr="0072153C">
              <w:rPr>
                <w:rFonts w:ascii="Verdana" w:hAnsi="Verdana"/>
              </w:rPr>
              <w:t xml:space="preserve">Provide any comments regarding the transaction that might be helpful. If you chose “Other” as your Transaction Type, provide an explanation here.  </w:t>
            </w:r>
          </w:p>
        </w:tc>
      </w:tr>
    </w:tbl>
    <w:p w:rsidR="003A610E" w:rsidRPr="0072153C" w14:paraId="211C4FFC" w14:textId="77777777">
      <w:pPr>
        <w:rPr>
          <w:rFonts w:ascii="Verdana" w:hAnsi="Verdana"/>
          <w:sz w:val="18"/>
          <w:szCs w:val="18"/>
        </w:rPr>
      </w:pPr>
    </w:p>
    <w:p w:rsidR="003A610E" w:rsidRPr="0072153C" w14:paraId="211C4FFD" w14:textId="77777777">
      <w:pPr>
        <w:rPr>
          <w:rFonts w:ascii="Verdana" w:hAnsi="Verdana"/>
          <w:sz w:val="18"/>
          <w:szCs w:val="18"/>
        </w:rPr>
      </w:pPr>
    </w:p>
    <w:p w:rsidR="003A610E" w:rsidRPr="0072153C" w14:paraId="211C4FFE" w14:textId="7F8E5525">
      <w:pPr>
        <w:pStyle w:val="Heading2"/>
        <w:rPr>
          <w:rFonts w:ascii="Verdana" w:hAnsi="Verdana"/>
          <w:sz w:val="18"/>
          <w:szCs w:val="18"/>
        </w:rPr>
      </w:pPr>
      <w:bookmarkStart w:id="63" w:name="_Schedule_3:_"/>
      <w:bookmarkStart w:id="64" w:name="_Toc162531844"/>
      <w:bookmarkEnd w:id="63"/>
      <w:r w:rsidRPr="0072153C">
        <w:rPr>
          <w:rFonts w:ascii="Verdana" w:hAnsi="Verdana"/>
          <w:sz w:val="18"/>
          <w:szCs w:val="18"/>
        </w:rPr>
        <w:t>Schedule 3: Schedule of Non</w:t>
      </w:r>
      <w:r w:rsidR="00A92008">
        <w:rPr>
          <w:rFonts w:ascii="Verdana" w:hAnsi="Verdana"/>
          <w:sz w:val="18"/>
          <w:szCs w:val="18"/>
        </w:rPr>
        <w:t>-</w:t>
      </w:r>
      <w:r w:rsidRPr="0072153C">
        <w:rPr>
          <w:rFonts w:ascii="Verdana" w:hAnsi="Verdana"/>
          <w:sz w:val="18"/>
          <w:szCs w:val="18"/>
        </w:rPr>
        <w:t>cash Gains/Income</w:t>
      </w:r>
      <w:bookmarkEnd w:id="64"/>
    </w:p>
    <w:p w:rsidR="003A610E" w:rsidRPr="0072153C" w14:paraId="211C4FFF" w14:textId="77777777">
      <w:pPr>
        <w:rPr>
          <w:rFonts w:ascii="Verdana" w:hAnsi="Verdana"/>
          <w:sz w:val="18"/>
          <w:szCs w:val="18"/>
        </w:rPr>
      </w:pPr>
    </w:p>
    <w:p w:rsidR="003A610E" w:rsidRPr="0072153C" w14:paraId="211C5000" w14:textId="463E80C5">
      <w:pPr>
        <w:rPr>
          <w:rFonts w:ascii="Verdana" w:hAnsi="Verdana"/>
          <w:sz w:val="18"/>
          <w:szCs w:val="18"/>
        </w:rPr>
      </w:pPr>
      <w:r w:rsidRPr="0072153C">
        <w:rPr>
          <w:rFonts w:ascii="Verdana" w:hAnsi="Verdana"/>
          <w:sz w:val="18"/>
          <w:szCs w:val="18"/>
        </w:rPr>
        <w:t xml:space="preserve">The Schedule of </w:t>
      </w:r>
      <w:r w:rsidRPr="0072153C" w:rsidR="00085737">
        <w:rPr>
          <w:rFonts w:ascii="Verdana" w:hAnsi="Verdana"/>
          <w:sz w:val="18"/>
          <w:szCs w:val="18"/>
        </w:rPr>
        <w:t>Non-Cash</w:t>
      </w:r>
      <w:r w:rsidRPr="0072153C">
        <w:rPr>
          <w:rFonts w:ascii="Verdana" w:hAnsi="Verdana"/>
          <w:sz w:val="18"/>
          <w:szCs w:val="18"/>
        </w:rPr>
        <w:t xml:space="preserve"> Gains/Income on Loans and Investments (“Schedule </w:t>
      </w:r>
      <w:r w:rsidRPr="0072153C" w:rsidR="1E399897">
        <w:rPr>
          <w:rFonts w:ascii="Verdana" w:hAnsi="Verdana"/>
          <w:sz w:val="18"/>
          <w:szCs w:val="18"/>
        </w:rPr>
        <w:t>3</w:t>
      </w:r>
      <w:r w:rsidRPr="0072153C">
        <w:rPr>
          <w:rFonts w:ascii="Verdana" w:hAnsi="Verdana"/>
          <w:sz w:val="18"/>
          <w:szCs w:val="18"/>
        </w:rPr>
        <w:t xml:space="preserve">”) is located on the tab named “S3NC”. It provides a list of all </w:t>
      </w:r>
      <w:r w:rsidRPr="0072153C" w:rsidR="00085737">
        <w:rPr>
          <w:rFonts w:ascii="Verdana" w:hAnsi="Verdana"/>
          <w:sz w:val="18"/>
          <w:szCs w:val="18"/>
        </w:rPr>
        <w:t>Non-Cash</w:t>
      </w:r>
      <w:r w:rsidRPr="0072153C">
        <w:rPr>
          <w:rFonts w:ascii="Verdana" w:hAnsi="Verdana"/>
          <w:sz w:val="18"/>
          <w:szCs w:val="18"/>
        </w:rPr>
        <w:t xml:space="preserve"> gains and income. Examples include the following:</w:t>
      </w:r>
    </w:p>
    <w:p w:rsidR="003A610E" w:rsidRPr="0072153C" w14:paraId="211C5001" w14:textId="77777777">
      <w:pPr>
        <w:rPr>
          <w:rFonts w:ascii="Verdana" w:hAnsi="Verdana"/>
          <w:sz w:val="18"/>
          <w:szCs w:val="18"/>
        </w:rPr>
      </w:pPr>
    </w:p>
    <w:p w:rsidR="003A610E" w:rsidRPr="0072153C" w14:paraId="211C5002" w14:textId="0FB6404D">
      <w:pPr>
        <w:pStyle w:val="ListParagraph"/>
        <w:numPr>
          <w:ilvl w:val="0"/>
          <w:numId w:val="12"/>
        </w:numPr>
        <w:rPr>
          <w:rFonts w:ascii="Verdana" w:hAnsi="Verdana"/>
          <w:sz w:val="18"/>
          <w:szCs w:val="18"/>
        </w:rPr>
      </w:pPr>
      <w:r w:rsidRPr="0072153C">
        <w:rPr>
          <w:rFonts w:ascii="Verdana" w:hAnsi="Verdana"/>
          <w:sz w:val="18"/>
          <w:szCs w:val="18"/>
        </w:rPr>
        <w:t>Non-Cash</w:t>
      </w:r>
      <w:r w:rsidRPr="0072153C" w:rsidR="001D5F89">
        <w:rPr>
          <w:rFonts w:ascii="Verdana" w:hAnsi="Verdana"/>
          <w:sz w:val="18"/>
          <w:szCs w:val="18"/>
        </w:rPr>
        <w:t xml:space="preserve"> gains on sale or exchange of securities.</w:t>
      </w:r>
    </w:p>
    <w:p w:rsidR="003A610E" w:rsidRPr="0072153C" w14:paraId="211C5003" w14:textId="77777777">
      <w:pPr>
        <w:pStyle w:val="ListParagraph"/>
        <w:numPr>
          <w:ilvl w:val="0"/>
          <w:numId w:val="12"/>
        </w:numPr>
        <w:rPr>
          <w:rFonts w:ascii="Verdana" w:hAnsi="Verdana"/>
          <w:sz w:val="18"/>
          <w:szCs w:val="18"/>
        </w:rPr>
      </w:pPr>
      <w:r w:rsidRPr="0072153C">
        <w:rPr>
          <w:rFonts w:ascii="Verdana" w:hAnsi="Verdana"/>
          <w:sz w:val="18"/>
          <w:szCs w:val="18"/>
        </w:rPr>
        <w:t>Interest income accrued on deferred interest notes, zero coupon bonds or similar instruments.</w:t>
      </w:r>
    </w:p>
    <w:p w:rsidR="003A610E" w:rsidRPr="0072153C" w14:paraId="211C5004" w14:textId="77777777">
      <w:pPr>
        <w:pStyle w:val="ListParagraph"/>
        <w:numPr>
          <w:ilvl w:val="0"/>
          <w:numId w:val="12"/>
        </w:numPr>
        <w:rPr>
          <w:rFonts w:ascii="Verdana" w:hAnsi="Verdana"/>
          <w:sz w:val="18"/>
          <w:szCs w:val="18"/>
        </w:rPr>
      </w:pPr>
      <w:r w:rsidRPr="0072153C">
        <w:rPr>
          <w:rFonts w:ascii="Verdana" w:hAnsi="Verdana"/>
          <w:sz w:val="18"/>
          <w:szCs w:val="18"/>
        </w:rPr>
        <w:t>Dividends received in kind.</w:t>
      </w:r>
    </w:p>
    <w:p w:rsidR="003A610E" w:rsidRPr="0072153C" w14:paraId="211C5005" w14:textId="37B8DDE3">
      <w:pPr>
        <w:pStyle w:val="ListParagraph"/>
        <w:numPr>
          <w:ilvl w:val="0"/>
          <w:numId w:val="12"/>
        </w:numPr>
        <w:rPr>
          <w:rFonts w:ascii="Verdana" w:hAnsi="Verdana"/>
          <w:sz w:val="18"/>
          <w:szCs w:val="18"/>
        </w:rPr>
      </w:pPr>
      <w:r w:rsidRPr="0072153C">
        <w:rPr>
          <w:rFonts w:ascii="Verdana" w:hAnsi="Verdana"/>
          <w:sz w:val="18"/>
          <w:szCs w:val="18"/>
        </w:rPr>
        <w:t xml:space="preserve">Accrued interest converted into a new note or added to principal of an existing note. The amount of any such interest which was previously included in Undistributed Net Realized Earnings must be reclassified to </w:t>
      </w:r>
      <w:r w:rsidRPr="0072153C" w:rsidR="00085737">
        <w:rPr>
          <w:rFonts w:ascii="Verdana" w:hAnsi="Verdana"/>
          <w:sz w:val="18"/>
          <w:szCs w:val="18"/>
        </w:rPr>
        <w:t>Non-Cash</w:t>
      </w:r>
      <w:r w:rsidRPr="0072153C">
        <w:rPr>
          <w:rFonts w:ascii="Verdana" w:hAnsi="Verdana"/>
          <w:sz w:val="18"/>
          <w:szCs w:val="18"/>
        </w:rPr>
        <w:t xml:space="preserve"> Gains/Income.  </w:t>
      </w:r>
    </w:p>
    <w:p w:rsidR="003A610E" w:rsidRPr="0072153C" w14:paraId="211C5006" w14:textId="77777777">
      <w:pPr>
        <w:ind w:firstLine="0"/>
        <w:rPr>
          <w:rFonts w:ascii="Verdana" w:hAnsi="Verdana"/>
          <w:sz w:val="18"/>
          <w:szCs w:val="18"/>
        </w:rPr>
      </w:pPr>
    </w:p>
    <w:p w:rsidR="003A610E" w:rsidRPr="0072153C" w14:paraId="211C5007" w14:textId="66DEEFD0">
      <w:pPr>
        <w:rPr>
          <w:rFonts w:ascii="Verdana" w:hAnsi="Verdana"/>
          <w:sz w:val="18"/>
          <w:szCs w:val="18"/>
        </w:rPr>
      </w:pPr>
      <w:r w:rsidRPr="0072153C">
        <w:rPr>
          <w:rFonts w:ascii="Verdana" w:hAnsi="Verdana"/>
          <w:sz w:val="18"/>
          <w:szCs w:val="18"/>
        </w:rPr>
        <w:t>Table entry begins at cell A11, with one row per realized transaction. The following information is required for each of the fields as follows:</w:t>
      </w:r>
    </w:p>
    <w:p w:rsidR="003A610E" w:rsidRPr="0072153C" w14:paraId="211C5008" w14:textId="77777777">
      <w:pPr>
        <w:rPr>
          <w:rFonts w:ascii="Verdana" w:hAnsi="Verdana"/>
          <w:sz w:val="18"/>
          <w:szCs w:val="18"/>
        </w:rPr>
      </w:pPr>
    </w:p>
    <w:p w:rsidR="003A610E" w:rsidRPr="0072153C" w14:paraId="211C5009" w14:textId="09521A22">
      <w:pPr>
        <w:pStyle w:val="Caption"/>
        <w:rPr>
          <w:rFonts w:ascii="Verdana" w:hAnsi="Verdana"/>
        </w:rPr>
      </w:pPr>
      <w:bookmarkStart w:id="65" w:name="_Toc153981649"/>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8</w:t>
      </w:r>
      <w:r w:rsidRPr="0072153C" w:rsidR="003C52DD">
        <w:rPr>
          <w:rFonts w:ascii="Verdana" w:hAnsi="Verdana"/>
          <w:noProof/>
        </w:rPr>
        <w:fldChar w:fldCharType="end"/>
      </w:r>
      <w:r w:rsidRPr="0072153C">
        <w:rPr>
          <w:rFonts w:ascii="Verdana" w:hAnsi="Verdana"/>
        </w:rPr>
        <w:t>: Schedule 3 – Schedule of Noncash Gains/Income Fields</w:t>
      </w:r>
      <w:bookmarkEnd w:id="65"/>
    </w:p>
    <w:tbl>
      <w:tblPr>
        <w:tblStyle w:val="TableGrid"/>
        <w:tblW w:w="9620" w:type="dxa"/>
        <w:tblLook w:val="04A0"/>
      </w:tblPr>
      <w:tblGrid>
        <w:gridCol w:w="2390"/>
        <w:gridCol w:w="979"/>
        <w:gridCol w:w="6251"/>
      </w:tblGrid>
      <w:tr w14:paraId="211C500D" w14:textId="77777777" w:rsidTr="0CD93043">
        <w:tblPrEx>
          <w:tblW w:w="9620" w:type="dxa"/>
          <w:tblLook w:val="04A0"/>
        </w:tblPrEx>
        <w:trPr>
          <w:tblHeader/>
        </w:trPr>
        <w:tc>
          <w:tcPr>
            <w:tcW w:w="2425" w:type="dxa"/>
            <w:shd w:val="clear" w:color="auto" w:fill="000000" w:themeFill="text1"/>
          </w:tcPr>
          <w:p w:rsidR="003A610E" w:rsidRPr="0072153C" w14:paraId="211C500A"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810" w:type="dxa"/>
            <w:shd w:val="clear" w:color="auto" w:fill="000000" w:themeFill="text1"/>
          </w:tcPr>
          <w:p w:rsidR="003A610E" w:rsidRPr="0072153C" w14:paraId="211C500B"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385" w:type="dxa"/>
            <w:shd w:val="clear" w:color="auto" w:fill="000000" w:themeFill="text1"/>
          </w:tcPr>
          <w:p w:rsidR="003A610E" w:rsidRPr="0072153C" w14:paraId="211C500C"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011" w14:textId="77777777" w:rsidTr="0CD93043">
        <w:tblPrEx>
          <w:tblW w:w="9620" w:type="dxa"/>
          <w:tblLook w:val="04A0"/>
        </w:tblPrEx>
        <w:tc>
          <w:tcPr>
            <w:tcW w:w="2425" w:type="dxa"/>
          </w:tcPr>
          <w:p w:rsidR="003A610E" w:rsidRPr="0072153C" w14:paraId="211C500E" w14:textId="77777777">
            <w:pPr>
              <w:pStyle w:val="table"/>
              <w:rPr>
                <w:rFonts w:ascii="Verdana" w:hAnsi="Verdana"/>
              </w:rPr>
            </w:pPr>
            <w:r w:rsidRPr="0072153C">
              <w:rPr>
                <w:rFonts w:ascii="Verdana" w:hAnsi="Verdana"/>
              </w:rPr>
              <w:t>Portfolio Company Name</w:t>
            </w:r>
          </w:p>
        </w:tc>
        <w:tc>
          <w:tcPr>
            <w:tcW w:w="810" w:type="dxa"/>
          </w:tcPr>
          <w:p w:rsidR="003A610E" w:rsidRPr="0072153C" w14:paraId="211C500F" w14:textId="77777777">
            <w:pPr>
              <w:pStyle w:val="table"/>
              <w:jc w:val="center"/>
              <w:rPr>
                <w:rFonts w:ascii="Verdana" w:hAnsi="Verdana"/>
              </w:rPr>
            </w:pPr>
            <w:r w:rsidRPr="0072153C">
              <w:rPr>
                <w:rFonts w:ascii="Verdana" w:hAnsi="Verdana"/>
              </w:rPr>
              <w:t>A</w:t>
            </w:r>
          </w:p>
        </w:tc>
        <w:tc>
          <w:tcPr>
            <w:tcW w:w="6385" w:type="dxa"/>
          </w:tcPr>
          <w:p w:rsidR="003A610E" w:rsidRPr="0072153C" w14:paraId="211C5010"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5015" w14:textId="77777777" w:rsidTr="0072153C">
        <w:tblPrEx>
          <w:tblW w:w="9620" w:type="dxa"/>
          <w:tblLook w:val="04A0"/>
        </w:tblPrEx>
        <w:tc>
          <w:tcPr>
            <w:tcW w:w="2425" w:type="dxa"/>
            <w:shd w:val="clear" w:color="auto" w:fill="auto"/>
          </w:tcPr>
          <w:p w:rsidR="003A610E" w:rsidRPr="0072153C" w14:paraId="211C5012" w14:textId="77777777">
            <w:pPr>
              <w:pStyle w:val="table"/>
              <w:rPr>
                <w:rFonts w:ascii="Verdana" w:hAnsi="Verdana"/>
              </w:rPr>
            </w:pPr>
            <w:r w:rsidRPr="0072153C">
              <w:rPr>
                <w:rFonts w:ascii="Verdana" w:hAnsi="Verdana"/>
              </w:rPr>
              <w:t>Employer ID</w:t>
            </w:r>
          </w:p>
        </w:tc>
        <w:tc>
          <w:tcPr>
            <w:tcW w:w="810" w:type="dxa"/>
            <w:shd w:val="clear" w:color="auto" w:fill="auto"/>
          </w:tcPr>
          <w:p w:rsidR="003A610E" w:rsidRPr="0072153C" w14:paraId="211C5013" w14:textId="77777777">
            <w:pPr>
              <w:pStyle w:val="table"/>
              <w:jc w:val="center"/>
              <w:rPr>
                <w:rFonts w:ascii="Verdana" w:hAnsi="Verdana"/>
              </w:rPr>
            </w:pPr>
            <w:r w:rsidRPr="0072153C">
              <w:rPr>
                <w:rFonts w:ascii="Verdana" w:hAnsi="Verdana"/>
              </w:rPr>
              <w:t>B</w:t>
            </w:r>
          </w:p>
        </w:tc>
        <w:tc>
          <w:tcPr>
            <w:tcW w:w="6385" w:type="dxa"/>
            <w:shd w:val="clear" w:color="auto" w:fill="auto"/>
          </w:tcPr>
          <w:p w:rsidR="003A610E" w:rsidRPr="0072153C" w14:paraId="211C5014" w14:textId="11A2EE22">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5019" w14:textId="77777777" w:rsidTr="0072153C">
        <w:tblPrEx>
          <w:tblW w:w="9620" w:type="dxa"/>
          <w:tblLook w:val="04A0"/>
        </w:tblPrEx>
        <w:tc>
          <w:tcPr>
            <w:tcW w:w="2425" w:type="dxa"/>
            <w:shd w:val="clear" w:color="auto" w:fill="auto"/>
          </w:tcPr>
          <w:p w:rsidR="003A610E" w:rsidRPr="0072153C" w14:paraId="211C5016" w14:textId="2F5DF5EF">
            <w:pPr>
              <w:pStyle w:val="table"/>
              <w:rPr>
                <w:rFonts w:ascii="Verdana" w:hAnsi="Verdana"/>
              </w:rPr>
            </w:pPr>
            <w:r w:rsidRPr="0072153C">
              <w:rPr>
                <w:rFonts w:ascii="Verdana" w:hAnsi="Verdana"/>
              </w:rPr>
              <w:t xml:space="preserve">Description of </w:t>
            </w:r>
            <w:r w:rsidRPr="0072153C" w:rsidR="00085737">
              <w:rPr>
                <w:rFonts w:ascii="Verdana" w:hAnsi="Verdana"/>
              </w:rPr>
              <w:t>Non-Cash</w:t>
            </w:r>
            <w:r w:rsidRPr="0072153C">
              <w:rPr>
                <w:rFonts w:ascii="Verdana" w:hAnsi="Verdana"/>
              </w:rPr>
              <w:t xml:space="preserve"> Gains/Income</w:t>
            </w:r>
          </w:p>
        </w:tc>
        <w:tc>
          <w:tcPr>
            <w:tcW w:w="810" w:type="dxa"/>
            <w:shd w:val="clear" w:color="auto" w:fill="auto"/>
          </w:tcPr>
          <w:p w:rsidR="003A610E" w:rsidRPr="0072153C" w14:paraId="211C5017" w14:textId="77777777">
            <w:pPr>
              <w:pStyle w:val="table"/>
              <w:jc w:val="center"/>
              <w:rPr>
                <w:rFonts w:ascii="Verdana" w:hAnsi="Verdana"/>
              </w:rPr>
            </w:pPr>
            <w:r w:rsidRPr="0072153C">
              <w:rPr>
                <w:rFonts w:ascii="Verdana" w:hAnsi="Verdana"/>
              </w:rPr>
              <w:t>C</w:t>
            </w:r>
          </w:p>
        </w:tc>
        <w:tc>
          <w:tcPr>
            <w:tcW w:w="6385" w:type="dxa"/>
            <w:shd w:val="clear" w:color="auto" w:fill="auto"/>
          </w:tcPr>
          <w:p w:rsidR="003A610E" w:rsidRPr="0072153C" w14:paraId="211C5018" w14:textId="42B09ABB">
            <w:pPr>
              <w:pStyle w:val="table"/>
              <w:rPr>
                <w:rFonts w:ascii="Verdana" w:hAnsi="Verdana"/>
              </w:rPr>
            </w:pPr>
            <w:r w:rsidRPr="0072153C">
              <w:rPr>
                <w:rFonts w:ascii="Verdana" w:hAnsi="Verdana"/>
              </w:rPr>
              <w:t xml:space="preserve">Describe the type of </w:t>
            </w:r>
            <w:r w:rsidRPr="0072153C" w:rsidR="00085737">
              <w:rPr>
                <w:rFonts w:ascii="Verdana" w:hAnsi="Verdana"/>
              </w:rPr>
              <w:t>Non-Cash</w:t>
            </w:r>
            <w:r w:rsidRPr="0072153C">
              <w:rPr>
                <w:rFonts w:ascii="Verdana" w:hAnsi="Verdana"/>
              </w:rPr>
              <w:t xml:space="preserve"> gain/income (e.g., PIK, accrued interest, gain from exchange or receipt of security due to a sale).</w:t>
            </w:r>
          </w:p>
        </w:tc>
      </w:tr>
      <w:tr w14:paraId="211C501D" w14:textId="77777777" w:rsidTr="0072153C">
        <w:tblPrEx>
          <w:tblW w:w="9620" w:type="dxa"/>
          <w:tblLook w:val="04A0"/>
        </w:tblPrEx>
        <w:tc>
          <w:tcPr>
            <w:tcW w:w="2425" w:type="dxa"/>
            <w:shd w:val="clear" w:color="auto" w:fill="auto"/>
          </w:tcPr>
          <w:p w:rsidR="003A610E" w:rsidRPr="0072153C" w14:paraId="211C501A" w14:textId="77777777">
            <w:pPr>
              <w:pStyle w:val="table"/>
              <w:rPr>
                <w:rFonts w:ascii="Verdana" w:hAnsi="Verdana"/>
              </w:rPr>
            </w:pPr>
            <w:r w:rsidRPr="0072153C">
              <w:rPr>
                <w:rFonts w:ascii="Verdana" w:hAnsi="Verdana"/>
              </w:rPr>
              <w:t>Balance at Beginning</w:t>
            </w:r>
          </w:p>
        </w:tc>
        <w:tc>
          <w:tcPr>
            <w:tcW w:w="810" w:type="dxa"/>
            <w:shd w:val="clear" w:color="auto" w:fill="auto"/>
          </w:tcPr>
          <w:p w:rsidR="003A610E" w:rsidRPr="0072153C" w14:paraId="211C501B" w14:textId="77777777">
            <w:pPr>
              <w:pStyle w:val="table"/>
              <w:jc w:val="center"/>
              <w:rPr>
                <w:rFonts w:ascii="Verdana" w:hAnsi="Verdana"/>
              </w:rPr>
            </w:pPr>
            <w:r w:rsidRPr="0072153C">
              <w:rPr>
                <w:rFonts w:ascii="Verdana" w:hAnsi="Verdana"/>
              </w:rPr>
              <w:t>D</w:t>
            </w:r>
          </w:p>
        </w:tc>
        <w:tc>
          <w:tcPr>
            <w:tcW w:w="6385" w:type="dxa"/>
            <w:shd w:val="clear" w:color="auto" w:fill="auto"/>
          </w:tcPr>
          <w:p w:rsidR="003A610E" w:rsidRPr="0072153C" w14:paraId="211C501C" w14:textId="0C2CC7A9">
            <w:pPr>
              <w:pStyle w:val="table"/>
              <w:rPr>
                <w:rFonts w:ascii="Verdana" w:hAnsi="Verdana"/>
              </w:rPr>
            </w:pPr>
            <w:r w:rsidRPr="0072153C">
              <w:rPr>
                <w:rFonts w:ascii="Verdana" w:hAnsi="Verdana"/>
              </w:rPr>
              <w:t xml:space="preserve">Identify the </w:t>
            </w:r>
            <w:r w:rsidRPr="0072153C" w:rsidR="00085737">
              <w:rPr>
                <w:rFonts w:ascii="Verdana" w:hAnsi="Verdana"/>
              </w:rPr>
              <w:t>Non-Cash</w:t>
            </w:r>
            <w:r w:rsidRPr="0072153C">
              <w:rPr>
                <w:rFonts w:ascii="Verdana" w:hAnsi="Verdana"/>
              </w:rPr>
              <w:t xml:space="preserve"> gains balance at the beginning of the reporting period.</w:t>
            </w:r>
          </w:p>
        </w:tc>
      </w:tr>
      <w:tr w14:paraId="211C5021" w14:textId="77777777" w:rsidTr="0072153C">
        <w:tblPrEx>
          <w:tblW w:w="9620" w:type="dxa"/>
          <w:tblLook w:val="04A0"/>
        </w:tblPrEx>
        <w:tc>
          <w:tcPr>
            <w:tcW w:w="2425" w:type="dxa"/>
            <w:shd w:val="clear" w:color="auto" w:fill="auto"/>
          </w:tcPr>
          <w:p w:rsidR="003A610E" w:rsidRPr="0072153C" w14:paraId="211C501E" w14:textId="77777777">
            <w:pPr>
              <w:pStyle w:val="table"/>
              <w:rPr>
                <w:rFonts w:ascii="Verdana" w:hAnsi="Verdana"/>
              </w:rPr>
            </w:pPr>
            <w:r w:rsidRPr="0072153C">
              <w:rPr>
                <w:rFonts w:ascii="Verdana" w:hAnsi="Verdana"/>
              </w:rPr>
              <w:t>Additions</w:t>
            </w:r>
          </w:p>
        </w:tc>
        <w:tc>
          <w:tcPr>
            <w:tcW w:w="810" w:type="dxa"/>
            <w:shd w:val="clear" w:color="auto" w:fill="auto"/>
          </w:tcPr>
          <w:p w:rsidR="003A610E" w:rsidRPr="0072153C" w14:paraId="211C501F" w14:textId="77777777">
            <w:pPr>
              <w:pStyle w:val="table"/>
              <w:jc w:val="center"/>
              <w:rPr>
                <w:rFonts w:ascii="Verdana" w:hAnsi="Verdana"/>
              </w:rPr>
            </w:pPr>
            <w:r w:rsidRPr="0072153C">
              <w:rPr>
                <w:rFonts w:ascii="Verdana" w:hAnsi="Verdana"/>
              </w:rPr>
              <w:t>E</w:t>
            </w:r>
          </w:p>
        </w:tc>
        <w:tc>
          <w:tcPr>
            <w:tcW w:w="6385" w:type="dxa"/>
            <w:shd w:val="clear" w:color="auto" w:fill="auto"/>
          </w:tcPr>
          <w:p w:rsidR="003A610E" w:rsidRPr="0072153C" w14:paraId="211C5020" w14:textId="77777777">
            <w:pPr>
              <w:pStyle w:val="table"/>
              <w:rPr>
                <w:rFonts w:ascii="Verdana" w:hAnsi="Verdana"/>
              </w:rPr>
            </w:pPr>
            <w:r w:rsidRPr="0072153C">
              <w:rPr>
                <w:rFonts w:ascii="Verdana" w:hAnsi="Verdana"/>
              </w:rPr>
              <w:t>Identify the total additions during the reporting period.</w:t>
            </w:r>
          </w:p>
        </w:tc>
      </w:tr>
      <w:tr w14:paraId="211C5025" w14:textId="77777777" w:rsidTr="0072153C">
        <w:tblPrEx>
          <w:tblW w:w="9620" w:type="dxa"/>
          <w:tblLook w:val="04A0"/>
        </w:tblPrEx>
        <w:tc>
          <w:tcPr>
            <w:tcW w:w="2425" w:type="dxa"/>
            <w:shd w:val="clear" w:color="auto" w:fill="auto"/>
          </w:tcPr>
          <w:p w:rsidR="003A610E" w:rsidRPr="0072153C" w14:paraId="211C5022" w14:textId="77777777">
            <w:pPr>
              <w:pStyle w:val="table"/>
              <w:rPr>
                <w:rFonts w:ascii="Verdana" w:hAnsi="Verdana"/>
              </w:rPr>
            </w:pPr>
            <w:r w:rsidRPr="0072153C">
              <w:rPr>
                <w:rFonts w:ascii="Verdana" w:hAnsi="Verdana"/>
              </w:rPr>
              <w:t>Deductions</w:t>
            </w:r>
          </w:p>
        </w:tc>
        <w:tc>
          <w:tcPr>
            <w:tcW w:w="810" w:type="dxa"/>
            <w:shd w:val="clear" w:color="auto" w:fill="auto"/>
          </w:tcPr>
          <w:p w:rsidR="003A610E" w:rsidRPr="0072153C" w14:paraId="211C5023" w14:textId="77777777">
            <w:pPr>
              <w:pStyle w:val="table"/>
              <w:jc w:val="center"/>
              <w:rPr>
                <w:rFonts w:ascii="Verdana" w:hAnsi="Verdana"/>
              </w:rPr>
            </w:pPr>
            <w:r w:rsidRPr="0072153C">
              <w:rPr>
                <w:rFonts w:ascii="Verdana" w:hAnsi="Verdana"/>
              </w:rPr>
              <w:t>F</w:t>
            </w:r>
          </w:p>
        </w:tc>
        <w:tc>
          <w:tcPr>
            <w:tcW w:w="6385" w:type="dxa"/>
            <w:shd w:val="clear" w:color="auto" w:fill="auto"/>
          </w:tcPr>
          <w:p w:rsidR="003A610E" w:rsidRPr="0072153C" w14:paraId="211C5024" w14:textId="2CF45C10">
            <w:pPr>
              <w:pStyle w:val="table"/>
              <w:rPr>
                <w:rFonts w:ascii="Verdana" w:hAnsi="Verdana"/>
              </w:rPr>
            </w:pPr>
            <w:r w:rsidRPr="0072153C">
              <w:rPr>
                <w:rFonts w:ascii="Verdana" w:hAnsi="Verdana"/>
              </w:rPr>
              <w:t xml:space="preserve">Identify any deductions during the reporting period (such as collections or charge-offs of </w:t>
            </w:r>
            <w:r w:rsidRPr="0072153C" w:rsidR="00085737">
              <w:rPr>
                <w:rFonts w:ascii="Verdana" w:hAnsi="Verdana"/>
              </w:rPr>
              <w:t>Non-Cash</w:t>
            </w:r>
            <w:r w:rsidRPr="0072153C">
              <w:rPr>
                <w:rFonts w:ascii="Verdana" w:hAnsi="Verdana"/>
              </w:rPr>
              <w:t xml:space="preserve"> gains).</w:t>
            </w:r>
          </w:p>
        </w:tc>
      </w:tr>
      <w:tr w14:paraId="211C5029" w14:textId="77777777" w:rsidTr="0072153C">
        <w:tblPrEx>
          <w:tblW w:w="9620" w:type="dxa"/>
          <w:tblLook w:val="04A0"/>
        </w:tblPrEx>
        <w:tc>
          <w:tcPr>
            <w:tcW w:w="2425" w:type="dxa"/>
            <w:shd w:val="clear" w:color="auto" w:fill="auto"/>
          </w:tcPr>
          <w:p w:rsidR="003A610E" w:rsidRPr="0072153C" w14:paraId="211C5026" w14:textId="77777777">
            <w:pPr>
              <w:pStyle w:val="table"/>
              <w:rPr>
                <w:rFonts w:ascii="Verdana" w:hAnsi="Verdana"/>
              </w:rPr>
            </w:pPr>
            <w:r w:rsidRPr="0072153C">
              <w:rPr>
                <w:rFonts w:ascii="Verdana" w:hAnsi="Verdana"/>
              </w:rPr>
              <w:t>Balance at End of Period</w:t>
            </w:r>
          </w:p>
        </w:tc>
        <w:tc>
          <w:tcPr>
            <w:tcW w:w="810" w:type="dxa"/>
            <w:shd w:val="clear" w:color="auto" w:fill="auto"/>
          </w:tcPr>
          <w:p w:rsidR="003A610E" w:rsidRPr="0072153C" w14:paraId="211C5027" w14:textId="77777777">
            <w:pPr>
              <w:pStyle w:val="table"/>
              <w:jc w:val="center"/>
              <w:rPr>
                <w:rFonts w:ascii="Verdana" w:hAnsi="Verdana"/>
              </w:rPr>
            </w:pPr>
            <w:r w:rsidRPr="0072153C">
              <w:rPr>
                <w:rFonts w:ascii="Verdana" w:hAnsi="Verdana"/>
              </w:rPr>
              <w:t>G</w:t>
            </w:r>
          </w:p>
        </w:tc>
        <w:tc>
          <w:tcPr>
            <w:tcW w:w="6385" w:type="dxa"/>
            <w:shd w:val="clear" w:color="auto" w:fill="auto"/>
          </w:tcPr>
          <w:p w:rsidR="003A610E" w:rsidRPr="0072153C" w14:paraId="211C5028" w14:textId="32965396">
            <w:pPr>
              <w:pStyle w:val="table"/>
              <w:rPr>
                <w:rFonts w:ascii="Verdana" w:hAnsi="Verdana"/>
              </w:rPr>
            </w:pPr>
            <w:r w:rsidRPr="0072153C">
              <w:rPr>
                <w:rFonts w:ascii="Verdana" w:hAnsi="Verdana"/>
              </w:rPr>
              <w:t>This is a calculated field. It is computed as Balance at Beginning + Additions – Deductions.</w:t>
            </w:r>
          </w:p>
        </w:tc>
      </w:tr>
      <w:tr w14:paraId="211C502D" w14:textId="77777777" w:rsidTr="0CD93043">
        <w:tblPrEx>
          <w:tblW w:w="9620" w:type="dxa"/>
          <w:tblLook w:val="04A0"/>
        </w:tblPrEx>
        <w:tc>
          <w:tcPr>
            <w:tcW w:w="2425" w:type="dxa"/>
          </w:tcPr>
          <w:p w:rsidR="003A610E" w:rsidRPr="0072153C" w14:paraId="211C502A" w14:textId="357C9819">
            <w:pPr>
              <w:pStyle w:val="table"/>
              <w:rPr>
                <w:rFonts w:ascii="Verdana" w:hAnsi="Verdana"/>
              </w:rPr>
            </w:pPr>
            <w:r w:rsidRPr="0072153C">
              <w:rPr>
                <w:rFonts w:ascii="Verdana" w:hAnsi="Verdana"/>
              </w:rPr>
              <w:t xml:space="preserve">Amount of “Includible </w:t>
            </w:r>
            <w:r w:rsidRPr="0072153C" w:rsidR="00085737">
              <w:rPr>
                <w:rFonts w:ascii="Verdana" w:hAnsi="Verdana"/>
              </w:rPr>
              <w:t>Non-Cash</w:t>
            </w:r>
            <w:r w:rsidRPr="0072153C">
              <w:rPr>
                <w:rFonts w:ascii="Verdana" w:hAnsi="Verdana"/>
              </w:rPr>
              <w:t xml:space="preserve"> Gains” for Capital Impairment</w:t>
            </w:r>
          </w:p>
        </w:tc>
        <w:tc>
          <w:tcPr>
            <w:tcW w:w="810" w:type="dxa"/>
          </w:tcPr>
          <w:p w:rsidR="003A610E" w:rsidRPr="0072153C" w14:paraId="211C502B" w14:textId="77777777">
            <w:pPr>
              <w:pStyle w:val="table"/>
              <w:jc w:val="center"/>
              <w:rPr>
                <w:rFonts w:ascii="Verdana" w:hAnsi="Verdana"/>
              </w:rPr>
            </w:pPr>
            <w:r w:rsidRPr="0072153C">
              <w:rPr>
                <w:rFonts w:ascii="Verdana" w:hAnsi="Verdana"/>
              </w:rPr>
              <w:t>H</w:t>
            </w:r>
          </w:p>
        </w:tc>
        <w:tc>
          <w:tcPr>
            <w:tcW w:w="6385" w:type="dxa"/>
          </w:tcPr>
          <w:p w:rsidR="003A610E" w:rsidRPr="0072153C" w14:paraId="211C502C" w14:textId="4640A888">
            <w:pPr>
              <w:pStyle w:val="table"/>
              <w:rPr>
                <w:rFonts w:ascii="Verdana" w:hAnsi="Verdana"/>
              </w:rPr>
            </w:pPr>
            <w:r w:rsidRPr="0072153C">
              <w:rPr>
                <w:rFonts w:ascii="Verdana" w:hAnsi="Verdana"/>
              </w:rPr>
              <w:t xml:space="preserve">Per 13 CFR 107.50, “Includible </w:t>
            </w:r>
            <w:r w:rsidRPr="0072153C" w:rsidR="00427F1A">
              <w:rPr>
                <w:rFonts w:ascii="Verdana" w:hAnsi="Verdana"/>
              </w:rPr>
              <w:t>Non-Cash</w:t>
            </w:r>
            <w:r w:rsidRPr="0072153C">
              <w:rPr>
                <w:rFonts w:ascii="Verdana" w:hAnsi="Verdana"/>
              </w:rPr>
              <w:t xml:space="preserve"> Gains” means those </w:t>
            </w:r>
            <w:r w:rsidRPr="0072153C" w:rsidR="00085737">
              <w:rPr>
                <w:rFonts w:ascii="Verdana" w:hAnsi="Verdana"/>
              </w:rPr>
              <w:t>Non-Cash</w:t>
            </w:r>
            <w:r w:rsidRPr="0072153C">
              <w:rPr>
                <w:rFonts w:ascii="Verdana" w:hAnsi="Verdana"/>
              </w:rPr>
              <w:t xml:space="preserve"> gains (as reported on SBA Form 468) that are realized in the form of Publicly Traded and Marketable securities or investment grade debt instruments. For purposes of this definition, investment grade debt instruments mean those instruments that are rated “BBB” or “Baa”, or better, by Standard &amp; Poor's Corporation or Moody's Investors Service, respectively. Non-rated debt may </w:t>
            </w:r>
            <w:r w:rsidRPr="0072153C">
              <w:rPr>
                <w:rFonts w:ascii="Verdana" w:hAnsi="Verdana"/>
              </w:rPr>
              <w:t>be considered to be</w:t>
            </w:r>
            <w:r w:rsidRPr="0072153C">
              <w:rPr>
                <w:rFonts w:ascii="Verdana" w:hAnsi="Verdana"/>
              </w:rPr>
              <w:t xml:space="preserve"> investment grade if Licensee obtains a written opinion from an investment banking firm acceptable to SBA stating that the non-rated debt instrument is equivalent in risk to the issuer's investment grade debt.</w:t>
            </w:r>
          </w:p>
        </w:tc>
      </w:tr>
    </w:tbl>
    <w:p w:rsidR="003A610E" w14:paraId="211C502E" w14:textId="77777777">
      <w:pPr>
        <w:rPr>
          <w:rFonts w:ascii="Verdana" w:hAnsi="Verdana"/>
          <w:sz w:val="18"/>
          <w:szCs w:val="18"/>
        </w:rPr>
      </w:pPr>
    </w:p>
    <w:p w:rsidR="00267935" w14:paraId="0F8F7111" w14:textId="77777777">
      <w:pPr>
        <w:rPr>
          <w:rFonts w:ascii="Verdana" w:hAnsi="Verdana"/>
          <w:sz w:val="18"/>
          <w:szCs w:val="18"/>
        </w:rPr>
      </w:pPr>
    </w:p>
    <w:p w:rsidR="00267935" w:rsidRPr="0072153C" w14:paraId="1E9B056A" w14:textId="77777777">
      <w:pPr>
        <w:rPr>
          <w:rFonts w:ascii="Verdana" w:hAnsi="Verdana"/>
          <w:sz w:val="18"/>
          <w:szCs w:val="18"/>
        </w:rPr>
      </w:pPr>
    </w:p>
    <w:p w:rsidR="003A610E" w:rsidRPr="0072153C" w14:paraId="211C502F" w14:textId="28306999">
      <w:pPr>
        <w:pStyle w:val="Heading2"/>
        <w:rPr>
          <w:rFonts w:ascii="Verdana" w:hAnsi="Verdana"/>
          <w:sz w:val="18"/>
          <w:szCs w:val="18"/>
        </w:rPr>
      </w:pPr>
      <w:bookmarkStart w:id="66" w:name="_Toc162531845"/>
      <w:r w:rsidRPr="0072153C">
        <w:rPr>
          <w:rFonts w:ascii="Verdana" w:hAnsi="Verdana"/>
          <w:sz w:val="18"/>
          <w:szCs w:val="18"/>
        </w:rPr>
        <w:t>Schedule 4: Schedule of Delinquent Loans and Investments</w:t>
      </w:r>
      <w:bookmarkEnd w:id="66"/>
    </w:p>
    <w:p w:rsidR="003A610E" w:rsidRPr="0072153C" w14:paraId="211C5030" w14:textId="77777777">
      <w:pPr>
        <w:rPr>
          <w:rFonts w:ascii="Verdana" w:hAnsi="Verdana"/>
          <w:sz w:val="18"/>
          <w:szCs w:val="18"/>
        </w:rPr>
      </w:pPr>
    </w:p>
    <w:p w:rsidR="003A610E" w:rsidRPr="0072153C" w14:paraId="211C5031" w14:textId="23928719">
      <w:pPr>
        <w:rPr>
          <w:rFonts w:ascii="Verdana" w:hAnsi="Verdana"/>
          <w:sz w:val="18"/>
          <w:szCs w:val="18"/>
        </w:rPr>
      </w:pPr>
      <w:r w:rsidRPr="0072153C">
        <w:rPr>
          <w:rFonts w:ascii="Verdana" w:hAnsi="Verdana"/>
          <w:sz w:val="18"/>
          <w:szCs w:val="18"/>
        </w:rPr>
        <w:t xml:space="preserve">The Schedule of Delinquent Loans and Investments (“Schedule 4”) is located on the tab named “S4Del”. It provides a list of all delinquent loans and investments, as discussed under </w:t>
      </w:r>
      <w:hyperlink w:anchor="_Schedule_1:__1" w:history="1">
        <w:r w:rsidRPr="0072153C">
          <w:rPr>
            <w:rStyle w:val="Hyperlink"/>
            <w:rFonts w:ascii="Verdana" w:hAnsi="Verdana"/>
            <w:sz w:val="18"/>
            <w:szCs w:val="18"/>
          </w:rPr>
          <w:t>Paragraph V-C for Schedule 1</w:t>
        </w:r>
      </w:hyperlink>
      <w:r w:rsidRPr="0072153C">
        <w:rPr>
          <w:rFonts w:ascii="Verdana" w:hAnsi="Verdana"/>
          <w:sz w:val="18"/>
          <w:szCs w:val="18"/>
        </w:rPr>
        <w:t xml:space="preserve">.  </w:t>
      </w:r>
    </w:p>
    <w:p w:rsidR="003A610E" w:rsidRPr="0072153C" w14:paraId="211C5032" w14:textId="77777777">
      <w:pPr>
        <w:ind w:firstLine="0"/>
        <w:rPr>
          <w:rFonts w:ascii="Verdana" w:hAnsi="Verdana"/>
          <w:sz w:val="18"/>
          <w:szCs w:val="18"/>
        </w:rPr>
      </w:pPr>
    </w:p>
    <w:p w:rsidR="003A610E" w:rsidRPr="0072153C" w14:paraId="211C5033" w14:textId="47559A8E">
      <w:pPr>
        <w:rPr>
          <w:rFonts w:ascii="Verdana" w:hAnsi="Verdana"/>
          <w:sz w:val="18"/>
          <w:szCs w:val="18"/>
        </w:rPr>
      </w:pPr>
      <w:r w:rsidRPr="0072153C">
        <w:rPr>
          <w:rFonts w:ascii="Verdana" w:hAnsi="Verdana"/>
          <w:sz w:val="18"/>
          <w:szCs w:val="18"/>
        </w:rPr>
        <w:t>Table entry begins at cell A11, with one row per realized transaction. The following information is required for each of the fields as follows:</w:t>
      </w:r>
    </w:p>
    <w:p w:rsidR="003A610E" w:rsidRPr="0072153C" w14:paraId="211C5034" w14:textId="77777777">
      <w:pPr>
        <w:rPr>
          <w:rFonts w:ascii="Verdana" w:hAnsi="Verdana"/>
          <w:sz w:val="18"/>
          <w:szCs w:val="18"/>
        </w:rPr>
      </w:pPr>
    </w:p>
    <w:p w:rsidR="003A610E" w:rsidRPr="0072153C" w14:paraId="211C5035" w14:textId="50C08ACC">
      <w:pPr>
        <w:pStyle w:val="Caption"/>
        <w:rPr>
          <w:rFonts w:ascii="Verdana" w:hAnsi="Verdana"/>
        </w:rPr>
      </w:pPr>
      <w:bookmarkStart w:id="67" w:name="_Toc153981650"/>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9</w:t>
      </w:r>
      <w:r w:rsidRPr="0072153C" w:rsidR="003C52DD">
        <w:rPr>
          <w:rFonts w:ascii="Verdana" w:hAnsi="Verdana"/>
          <w:noProof/>
        </w:rPr>
        <w:fldChar w:fldCharType="end"/>
      </w:r>
      <w:r w:rsidRPr="0072153C">
        <w:rPr>
          <w:rFonts w:ascii="Verdana" w:hAnsi="Verdana"/>
        </w:rPr>
        <w:t>: Schedule 4 – Schedule of Delinquent Loans and Investments Fields</w:t>
      </w:r>
      <w:bookmarkEnd w:id="67"/>
    </w:p>
    <w:tbl>
      <w:tblPr>
        <w:tblStyle w:val="TableGrid"/>
        <w:tblW w:w="9620" w:type="dxa"/>
        <w:tblLook w:val="04A0"/>
      </w:tblPr>
      <w:tblGrid>
        <w:gridCol w:w="2387"/>
        <w:gridCol w:w="979"/>
        <w:gridCol w:w="6254"/>
      </w:tblGrid>
      <w:tr w14:paraId="211C5039" w14:textId="77777777" w:rsidTr="0CD93043">
        <w:tblPrEx>
          <w:tblW w:w="9620" w:type="dxa"/>
          <w:tblLook w:val="04A0"/>
        </w:tblPrEx>
        <w:trPr>
          <w:tblHeader/>
        </w:trPr>
        <w:tc>
          <w:tcPr>
            <w:tcW w:w="2425" w:type="dxa"/>
            <w:shd w:val="clear" w:color="auto" w:fill="000000" w:themeFill="text1"/>
          </w:tcPr>
          <w:p w:rsidR="003A610E" w:rsidRPr="0072153C" w14:paraId="211C5036"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810" w:type="dxa"/>
            <w:shd w:val="clear" w:color="auto" w:fill="000000" w:themeFill="text1"/>
          </w:tcPr>
          <w:p w:rsidR="003A610E" w:rsidRPr="0072153C" w14:paraId="211C5037"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385" w:type="dxa"/>
            <w:shd w:val="clear" w:color="auto" w:fill="000000" w:themeFill="text1"/>
          </w:tcPr>
          <w:p w:rsidR="003A610E" w:rsidRPr="0072153C" w14:paraId="211C5038" w14:textId="16AC2C25">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03D" w14:textId="77777777" w:rsidTr="0CD93043">
        <w:tblPrEx>
          <w:tblW w:w="9620" w:type="dxa"/>
          <w:tblLook w:val="04A0"/>
        </w:tblPrEx>
        <w:tc>
          <w:tcPr>
            <w:tcW w:w="2425" w:type="dxa"/>
          </w:tcPr>
          <w:p w:rsidR="003A610E" w:rsidRPr="0072153C" w14:paraId="211C503A" w14:textId="77777777">
            <w:pPr>
              <w:pStyle w:val="table"/>
              <w:rPr>
                <w:rFonts w:ascii="Verdana" w:hAnsi="Verdana"/>
              </w:rPr>
            </w:pPr>
            <w:r w:rsidRPr="0072153C">
              <w:rPr>
                <w:rFonts w:ascii="Verdana" w:hAnsi="Verdana"/>
              </w:rPr>
              <w:t>Portfolio Company Name</w:t>
            </w:r>
          </w:p>
        </w:tc>
        <w:tc>
          <w:tcPr>
            <w:tcW w:w="810" w:type="dxa"/>
          </w:tcPr>
          <w:p w:rsidR="003A610E" w:rsidRPr="0072153C" w14:paraId="211C503B" w14:textId="77777777">
            <w:pPr>
              <w:pStyle w:val="table"/>
              <w:jc w:val="center"/>
              <w:rPr>
                <w:rFonts w:ascii="Verdana" w:hAnsi="Verdana"/>
              </w:rPr>
            </w:pPr>
            <w:r w:rsidRPr="0072153C">
              <w:rPr>
                <w:rFonts w:ascii="Verdana" w:hAnsi="Verdana"/>
              </w:rPr>
              <w:t>A</w:t>
            </w:r>
          </w:p>
        </w:tc>
        <w:tc>
          <w:tcPr>
            <w:tcW w:w="6385" w:type="dxa"/>
          </w:tcPr>
          <w:p w:rsidR="003A610E" w:rsidRPr="0072153C" w14:paraId="211C503C"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5041" w14:textId="77777777" w:rsidTr="00667D94">
        <w:tblPrEx>
          <w:tblW w:w="9620" w:type="dxa"/>
          <w:tblLook w:val="04A0"/>
        </w:tblPrEx>
        <w:tc>
          <w:tcPr>
            <w:tcW w:w="2425" w:type="dxa"/>
            <w:shd w:val="clear" w:color="auto" w:fill="auto"/>
          </w:tcPr>
          <w:p w:rsidR="003A610E" w:rsidRPr="0072153C" w14:paraId="211C503E" w14:textId="77777777">
            <w:pPr>
              <w:pStyle w:val="table"/>
              <w:rPr>
                <w:rFonts w:ascii="Verdana" w:hAnsi="Verdana"/>
              </w:rPr>
            </w:pPr>
            <w:r w:rsidRPr="0072153C">
              <w:rPr>
                <w:rFonts w:ascii="Verdana" w:hAnsi="Verdana"/>
              </w:rPr>
              <w:t>Employer ID</w:t>
            </w:r>
          </w:p>
        </w:tc>
        <w:tc>
          <w:tcPr>
            <w:tcW w:w="810" w:type="dxa"/>
            <w:shd w:val="clear" w:color="auto" w:fill="auto"/>
          </w:tcPr>
          <w:p w:rsidR="003A610E" w:rsidRPr="0072153C" w14:paraId="211C503F" w14:textId="77777777">
            <w:pPr>
              <w:pStyle w:val="table"/>
              <w:jc w:val="center"/>
              <w:rPr>
                <w:rFonts w:ascii="Verdana" w:hAnsi="Verdana"/>
              </w:rPr>
            </w:pPr>
            <w:r w:rsidRPr="0072153C">
              <w:rPr>
                <w:rFonts w:ascii="Verdana" w:hAnsi="Verdana"/>
              </w:rPr>
              <w:t>B</w:t>
            </w:r>
          </w:p>
        </w:tc>
        <w:tc>
          <w:tcPr>
            <w:tcW w:w="6385" w:type="dxa"/>
            <w:shd w:val="clear" w:color="auto" w:fill="auto"/>
          </w:tcPr>
          <w:p w:rsidR="003A610E" w:rsidRPr="0072153C" w14:paraId="211C5040" w14:textId="42713BC8">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5045" w14:textId="77777777" w:rsidTr="0CD93043">
        <w:tblPrEx>
          <w:tblW w:w="9620" w:type="dxa"/>
          <w:tblLook w:val="04A0"/>
        </w:tblPrEx>
        <w:tc>
          <w:tcPr>
            <w:tcW w:w="2425" w:type="dxa"/>
          </w:tcPr>
          <w:p w:rsidR="003A610E" w:rsidRPr="0072153C" w14:paraId="211C5042" w14:textId="77777777">
            <w:pPr>
              <w:pStyle w:val="table"/>
              <w:rPr>
                <w:rFonts w:ascii="Verdana" w:hAnsi="Verdana"/>
              </w:rPr>
            </w:pPr>
            <w:r w:rsidRPr="0072153C">
              <w:rPr>
                <w:rFonts w:ascii="Verdana" w:hAnsi="Verdana"/>
              </w:rPr>
              <w:t>Outstanding Principal Balance</w:t>
            </w:r>
          </w:p>
        </w:tc>
        <w:tc>
          <w:tcPr>
            <w:tcW w:w="810" w:type="dxa"/>
          </w:tcPr>
          <w:p w:rsidR="003A610E" w:rsidRPr="0072153C" w14:paraId="211C5043" w14:textId="77777777">
            <w:pPr>
              <w:pStyle w:val="table"/>
              <w:jc w:val="center"/>
              <w:rPr>
                <w:rFonts w:ascii="Verdana" w:hAnsi="Verdana"/>
              </w:rPr>
            </w:pPr>
            <w:r w:rsidRPr="0072153C">
              <w:rPr>
                <w:rFonts w:ascii="Verdana" w:hAnsi="Verdana"/>
              </w:rPr>
              <w:t>C</w:t>
            </w:r>
          </w:p>
        </w:tc>
        <w:tc>
          <w:tcPr>
            <w:tcW w:w="6385" w:type="dxa"/>
          </w:tcPr>
          <w:p w:rsidR="003A610E" w:rsidRPr="0072153C" w14:paraId="211C5044" w14:textId="77777777">
            <w:pPr>
              <w:pStyle w:val="table"/>
              <w:rPr>
                <w:rFonts w:ascii="Verdana" w:hAnsi="Verdana"/>
              </w:rPr>
            </w:pPr>
            <w:r w:rsidRPr="0072153C">
              <w:rPr>
                <w:rFonts w:ascii="Verdana" w:hAnsi="Verdana"/>
              </w:rPr>
              <w:t>Enter the outstanding principal of the amount owed by the portfolio concern as of the reporting period.</w:t>
            </w:r>
          </w:p>
        </w:tc>
      </w:tr>
      <w:tr w14:paraId="211C5049" w14:textId="77777777" w:rsidTr="0CD93043">
        <w:tblPrEx>
          <w:tblW w:w="9620" w:type="dxa"/>
          <w:tblLook w:val="04A0"/>
        </w:tblPrEx>
        <w:tc>
          <w:tcPr>
            <w:tcW w:w="2425" w:type="dxa"/>
          </w:tcPr>
          <w:p w:rsidR="003A610E" w:rsidRPr="0072153C" w14:paraId="211C5046" w14:textId="77777777">
            <w:pPr>
              <w:pStyle w:val="table"/>
              <w:rPr>
                <w:rFonts w:ascii="Verdana" w:hAnsi="Verdana"/>
              </w:rPr>
            </w:pPr>
            <w:r w:rsidRPr="0072153C">
              <w:rPr>
                <w:rFonts w:ascii="Verdana" w:hAnsi="Verdana"/>
              </w:rPr>
              <w:t>Delinquent Principal:  Amount Past Due</w:t>
            </w:r>
          </w:p>
        </w:tc>
        <w:tc>
          <w:tcPr>
            <w:tcW w:w="810" w:type="dxa"/>
          </w:tcPr>
          <w:p w:rsidR="003A610E" w:rsidRPr="0072153C" w14:paraId="211C5047" w14:textId="77777777">
            <w:pPr>
              <w:pStyle w:val="table"/>
              <w:jc w:val="center"/>
              <w:rPr>
                <w:rFonts w:ascii="Verdana" w:hAnsi="Verdana"/>
              </w:rPr>
            </w:pPr>
            <w:r w:rsidRPr="0072153C">
              <w:rPr>
                <w:rFonts w:ascii="Verdana" w:hAnsi="Verdana"/>
              </w:rPr>
              <w:t>D</w:t>
            </w:r>
          </w:p>
        </w:tc>
        <w:tc>
          <w:tcPr>
            <w:tcW w:w="6385" w:type="dxa"/>
          </w:tcPr>
          <w:p w:rsidR="003A610E" w:rsidRPr="0072153C" w14:paraId="211C5048" w14:textId="77777777">
            <w:pPr>
              <w:pStyle w:val="table"/>
              <w:rPr>
                <w:rFonts w:ascii="Verdana" w:hAnsi="Verdana"/>
              </w:rPr>
            </w:pPr>
            <w:r w:rsidRPr="0072153C">
              <w:rPr>
                <w:rFonts w:ascii="Verdana" w:hAnsi="Verdana"/>
              </w:rPr>
              <w:t>Enter the amount of principal that was not paid according to the original terms of the security.</w:t>
            </w:r>
          </w:p>
        </w:tc>
      </w:tr>
      <w:tr w14:paraId="211C504D" w14:textId="77777777" w:rsidTr="0CD93043">
        <w:tblPrEx>
          <w:tblW w:w="9620" w:type="dxa"/>
          <w:tblLook w:val="04A0"/>
        </w:tblPrEx>
        <w:tc>
          <w:tcPr>
            <w:tcW w:w="2425" w:type="dxa"/>
          </w:tcPr>
          <w:p w:rsidR="003A610E" w:rsidRPr="0072153C" w14:paraId="211C504A" w14:textId="77777777">
            <w:pPr>
              <w:pStyle w:val="table"/>
              <w:rPr>
                <w:rFonts w:ascii="Verdana" w:hAnsi="Verdana"/>
              </w:rPr>
            </w:pPr>
            <w:r w:rsidRPr="0072153C">
              <w:rPr>
                <w:rFonts w:ascii="Verdana" w:hAnsi="Verdana"/>
              </w:rPr>
              <w:t>Delinquent Principal:  Days Past Due</w:t>
            </w:r>
          </w:p>
        </w:tc>
        <w:tc>
          <w:tcPr>
            <w:tcW w:w="810" w:type="dxa"/>
          </w:tcPr>
          <w:p w:rsidR="003A610E" w:rsidRPr="0072153C" w14:paraId="211C504B" w14:textId="77777777">
            <w:pPr>
              <w:pStyle w:val="table"/>
              <w:jc w:val="center"/>
              <w:rPr>
                <w:rFonts w:ascii="Verdana" w:hAnsi="Verdana"/>
              </w:rPr>
            </w:pPr>
            <w:r w:rsidRPr="0072153C">
              <w:rPr>
                <w:rFonts w:ascii="Verdana" w:hAnsi="Verdana"/>
              </w:rPr>
              <w:t>E</w:t>
            </w:r>
          </w:p>
        </w:tc>
        <w:tc>
          <w:tcPr>
            <w:tcW w:w="6385" w:type="dxa"/>
          </w:tcPr>
          <w:p w:rsidR="003A610E" w:rsidRPr="0072153C" w14:paraId="211C504C" w14:textId="77777777">
            <w:pPr>
              <w:pStyle w:val="table"/>
              <w:rPr>
                <w:rFonts w:ascii="Verdana" w:hAnsi="Verdana"/>
              </w:rPr>
            </w:pPr>
            <w:r w:rsidRPr="0072153C">
              <w:rPr>
                <w:rFonts w:ascii="Verdana" w:hAnsi="Verdana"/>
              </w:rPr>
              <w:t>Enter the number of calendar days since the first principal payment was due and not paid.</w:t>
            </w:r>
          </w:p>
        </w:tc>
      </w:tr>
      <w:tr w14:paraId="211C5051" w14:textId="77777777" w:rsidTr="0CD93043">
        <w:tblPrEx>
          <w:tblW w:w="9620" w:type="dxa"/>
          <w:tblLook w:val="04A0"/>
        </w:tblPrEx>
        <w:tc>
          <w:tcPr>
            <w:tcW w:w="2425" w:type="dxa"/>
          </w:tcPr>
          <w:p w:rsidR="003A610E" w:rsidRPr="0072153C" w14:paraId="211C504E" w14:textId="77777777">
            <w:pPr>
              <w:pStyle w:val="table"/>
              <w:rPr>
                <w:rFonts w:ascii="Verdana" w:hAnsi="Verdana"/>
              </w:rPr>
            </w:pPr>
            <w:r w:rsidRPr="0072153C">
              <w:rPr>
                <w:rFonts w:ascii="Verdana" w:hAnsi="Verdana"/>
              </w:rPr>
              <w:t>Delinquent Interest:  Amount Past Due</w:t>
            </w:r>
          </w:p>
        </w:tc>
        <w:tc>
          <w:tcPr>
            <w:tcW w:w="810" w:type="dxa"/>
          </w:tcPr>
          <w:p w:rsidR="003A610E" w:rsidRPr="0072153C" w14:paraId="211C504F" w14:textId="72EFB5C4">
            <w:pPr>
              <w:pStyle w:val="table"/>
              <w:jc w:val="center"/>
              <w:rPr>
                <w:rFonts w:ascii="Verdana" w:hAnsi="Verdana"/>
              </w:rPr>
            </w:pPr>
            <w:r w:rsidRPr="0072153C">
              <w:rPr>
                <w:rFonts w:ascii="Verdana" w:hAnsi="Verdana"/>
              </w:rPr>
              <w:t>F</w:t>
            </w:r>
          </w:p>
        </w:tc>
        <w:tc>
          <w:tcPr>
            <w:tcW w:w="6385" w:type="dxa"/>
          </w:tcPr>
          <w:p w:rsidR="003A610E" w:rsidRPr="0072153C" w14:paraId="211C5050" w14:textId="77777777">
            <w:pPr>
              <w:pStyle w:val="table"/>
              <w:rPr>
                <w:rFonts w:ascii="Verdana" w:hAnsi="Verdana"/>
              </w:rPr>
            </w:pPr>
            <w:r w:rsidRPr="0072153C">
              <w:rPr>
                <w:rFonts w:ascii="Verdana" w:hAnsi="Verdana"/>
              </w:rPr>
              <w:t>Enter the amount of interest that was not paid according to the original terms of the security.</w:t>
            </w:r>
          </w:p>
        </w:tc>
      </w:tr>
      <w:tr w14:paraId="211C5055" w14:textId="77777777" w:rsidTr="0CD93043">
        <w:tblPrEx>
          <w:tblW w:w="9620" w:type="dxa"/>
          <w:tblLook w:val="04A0"/>
        </w:tblPrEx>
        <w:tc>
          <w:tcPr>
            <w:tcW w:w="2425" w:type="dxa"/>
          </w:tcPr>
          <w:p w:rsidR="003A610E" w:rsidRPr="0072153C" w14:paraId="211C5052" w14:textId="77777777">
            <w:pPr>
              <w:pStyle w:val="table"/>
              <w:rPr>
                <w:rFonts w:ascii="Verdana" w:hAnsi="Verdana"/>
              </w:rPr>
            </w:pPr>
            <w:r w:rsidRPr="0072153C">
              <w:rPr>
                <w:rFonts w:ascii="Verdana" w:hAnsi="Verdana"/>
              </w:rPr>
              <w:t>Delinquent Interest:  Days Past Due</w:t>
            </w:r>
          </w:p>
        </w:tc>
        <w:tc>
          <w:tcPr>
            <w:tcW w:w="810" w:type="dxa"/>
          </w:tcPr>
          <w:p w:rsidR="003A610E" w:rsidRPr="0072153C" w14:paraId="211C5053" w14:textId="711D1C6E">
            <w:pPr>
              <w:pStyle w:val="table"/>
              <w:jc w:val="center"/>
              <w:rPr>
                <w:rFonts w:ascii="Verdana" w:hAnsi="Verdana"/>
              </w:rPr>
            </w:pPr>
            <w:r w:rsidRPr="0072153C">
              <w:rPr>
                <w:rFonts w:ascii="Verdana" w:hAnsi="Verdana"/>
              </w:rPr>
              <w:t>G</w:t>
            </w:r>
          </w:p>
        </w:tc>
        <w:tc>
          <w:tcPr>
            <w:tcW w:w="6385" w:type="dxa"/>
          </w:tcPr>
          <w:p w:rsidR="003A610E" w:rsidRPr="0072153C" w14:paraId="211C5054" w14:textId="77777777">
            <w:pPr>
              <w:pStyle w:val="table"/>
              <w:rPr>
                <w:rFonts w:ascii="Verdana" w:hAnsi="Verdana"/>
              </w:rPr>
            </w:pPr>
            <w:r w:rsidRPr="0072153C">
              <w:rPr>
                <w:rFonts w:ascii="Verdana" w:hAnsi="Verdana"/>
              </w:rPr>
              <w:t>Enter the number of calendar days since the first interest payment was due and not paid.</w:t>
            </w:r>
          </w:p>
        </w:tc>
      </w:tr>
      <w:tr w14:paraId="211C5059" w14:textId="77777777" w:rsidTr="0CD93043">
        <w:tblPrEx>
          <w:tblW w:w="9620" w:type="dxa"/>
          <w:tblLook w:val="04A0"/>
        </w:tblPrEx>
        <w:tc>
          <w:tcPr>
            <w:tcW w:w="2425" w:type="dxa"/>
          </w:tcPr>
          <w:p w:rsidR="003A610E" w:rsidRPr="0072153C" w14:paraId="211C5056" w14:textId="77777777">
            <w:pPr>
              <w:pStyle w:val="table"/>
              <w:rPr>
                <w:rFonts w:ascii="Verdana" w:hAnsi="Verdana"/>
              </w:rPr>
            </w:pPr>
            <w:r w:rsidRPr="0072153C">
              <w:rPr>
                <w:rFonts w:ascii="Verdana" w:hAnsi="Verdana"/>
              </w:rPr>
              <w:t>Date of Last Payment:  Principal</w:t>
            </w:r>
          </w:p>
        </w:tc>
        <w:tc>
          <w:tcPr>
            <w:tcW w:w="810" w:type="dxa"/>
          </w:tcPr>
          <w:p w:rsidR="003A610E" w:rsidRPr="0072153C" w14:paraId="211C5057" w14:textId="77777777">
            <w:pPr>
              <w:pStyle w:val="table"/>
              <w:jc w:val="center"/>
              <w:rPr>
                <w:rFonts w:ascii="Verdana" w:hAnsi="Verdana"/>
              </w:rPr>
            </w:pPr>
            <w:r w:rsidRPr="0072153C">
              <w:rPr>
                <w:rFonts w:ascii="Verdana" w:hAnsi="Verdana"/>
              </w:rPr>
              <w:t>H</w:t>
            </w:r>
          </w:p>
        </w:tc>
        <w:tc>
          <w:tcPr>
            <w:tcW w:w="6385" w:type="dxa"/>
          </w:tcPr>
          <w:p w:rsidR="003A610E" w:rsidRPr="0072153C" w14:paraId="211C5058" w14:textId="77777777">
            <w:pPr>
              <w:pStyle w:val="table"/>
              <w:rPr>
                <w:rFonts w:ascii="Verdana" w:hAnsi="Verdana"/>
              </w:rPr>
            </w:pPr>
            <w:r w:rsidRPr="0072153C">
              <w:rPr>
                <w:rFonts w:ascii="Verdana" w:hAnsi="Verdana"/>
              </w:rPr>
              <w:t>Enter the last date on which the portfolio concern last made a principal payment in m/dd/</w:t>
            </w:r>
            <w:r w:rsidRPr="0072153C">
              <w:rPr>
                <w:rFonts w:ascii="Verdana" w:hAnsi="Verdana"/>
              </w:rPr>
              <w:t>yyyy</w:t>
            </w:r>
            <w:r w:rsidRPr="0072153C">
              <w:rPr>
                <w:rFonts w:ascii="Verdana" w:hAnsi="Verdana"/>
              </w:rPr>
              <w:t xml:space="preserve"> format.</w:t>
            </w:r>
          </w:p>
        </w:tc>
      </w:tr>
      <w:tr w14:paraId="211C505D" w14:textId="77777777" w:rsidTr="0CD93043">
        <w:tblPrEx>
          <w:tblW w:w="9620" w:type="dxa"/>
          <w:tblLook w:val="04A0"/>
        </w:tblPrEx>
        <w:tc>
          <w:tcPr>
            <w:tcW w:w="2425" w:type="dxa"/>
          </w:tcPr>
          <w:p w:rsidR="003A610E" w:rsidRPr="0072153C" w14:paraId="211C505A" w14:textId="77777777">
            <w:pPr>
              <w:pStyle w:val="table"/>
              <w:rPr>
                <w:rFonts w:ascii="Verdana" w:hAnsi="Verdana"/>
              </w:rPr>
            </w:pPr>
            <w:r w:rsidRPr="0072153C">
              <w:rPr>
                <w:rFonts w:ascii="Verdana" w:hAnsi="Verdana"/>
              </w:rPr>
              <w:t>Date of Last Payment:  Interest</w:t>
            </w:r>
          </w:p>
        </w:tc>
        <w:tc>
          <w:tcPr>
            <w:tcW w:w="810" w:type="dxa"/>
          </w:tcPr>
          <w:p w:rsidR="003A610E" w:rsidRPr="0072153C" w14:paraId="211C505B" w14:textId="77777777">
            <w:pPr>
              <w:pStyle w:val="table"/>
              <w:jc w:val="center"/>
              <w:rPr>
                <w:rFonts w:ascii="Verdana" w:hAnsi="Verdana"/>
              </w:rPr>
            </w:pPr>
            <w:r w:rsidRPr="0072153C">
              <w:rPr>
                <w:rFonts w:ascii="Verdana" w:hAnsi="Verdana"/>
              </w:rPr>
              <w:t>I</w:t>
            </w:r>
          </w:p>
        </w:tc>
        <w:tc>
          <w:tcPr>
            <w:tcW w:w="6385" w:type="dxa"/>
          </w:tcPr>
          <w:p w:rsidR="003A610E" w:rsidRPr="0072153C" w14:paraId="211C505C" w14:textId="77777777">
            <w:pPr>
              <w:pStyle w:val="table"/>
              <w:rPr>
                <w:rFonts w:ascii="Verdana" w:hAnsi="Verdana"/>
              </w:rPr>
            </w:pPr>
            <w:r w:rsidRPr="0072153C">
              <w:rPr>
                <w:rFonts w:ascii="Verdana" w:hAnsi="Verdana"/>
              </w:rPr>
              <w:t>Enter the last date on which the portfolio concern last made an interest payment in m/dd/</w:t>
            </w:r>
            <w:r w:rsidRPr="0072153C">
              <w:rPr>
                <w:rFonts w:ascii="Verdana" w:hAnsi="Verdana"/>
              </w:rPr>
              <w:t>yyyy</w:t>
            </w:r>
            <w:r w:rsidRPr="0072153C">
              <w:rPr>
                <w:rFonts w:ascii="Verdana" w:hAnsi="Verdana"/>
              </w:rPr>
              <w:t xml:space="preserve"> format.</w:t>
            </w:r>
          </w:p>
        </w:tc>
      </w:tr>
      <w:tr w14:paraId="211C5061" w14:textId="77777777" w:rsidTr="0CD93043">
        <w:tblPrEx>
          <w:tblW w:w="9620" w:type="dxa"/>
          <w:tblLook w:val="04A0"/>
        </w:tblPrEx>
        <w:tc>
          <w:tcPr>
            <w:tcW w:w="2425" w:type="dxa"/>
          </w:tcPr>
          <w:p w:rsidR="003A610E" w:rsidRPr="0072153C" w14:paraId="211C505E" w14:textId="77777777">
            <w:pPr>
              <w:pStyle w:val="table"/>
              <w:rPr>
                <w:rFonts w:ascii="Verdana" w:hAnsi="Verdana"/>
              </w:rPr>
            </w:pPr>
            <w:r w:rsidRPr="0072153C">
              <w:rPr>
                <w:rFonts w:ascii="Verdana" w:hAnsi="Verdana"/>
              </w:rPr>
              <w:t>Amount of Last Payment:  Principal</w:t>
            </w:r>
          </w:p>
        </w:tc>
        <w:tc>
          <w:tcPr>
            <w:tcW w:w="810" w:type="dxa"/>
          </w:tcPr>
          <w:p w:rsidR="003A610E" w:rsidRPr="0072153C" w14:paraId="211C505F" w14:textId="77777777">
            <w:pPr>
              <w:pStyle w:val="table"/>
              <w:jc w:val="center"/>
              <w:rPr>
                <w:rFonts w:ascii="Verdana" w:hAnsi="Verdana"/>
              </w:rPr>
            </w:pPr>
            <w:r w:rsidRPr="0072153C">
              <w:rPr>
                <w:rFonts w:ascii="Verdana" w:hAnsi="Verdana"/>
              </w:rPr>
              <w:t>J</w:t>
            </w:r>
          </w:p>
        </w:tc>
        <w:tc>
          <w:tcPr>
            <w:tcW w:w="6385" w:type="dxa"/>
          </w:tcPr>
          <w:p w:rsidR="003A610E" w:rsidRPr="0072153C" w14:paraId="211C5060" w14:textId="77777777">
            <w:pPr>
              <w:pStyle w:val="table"/>
              <w:rPr>
                <w:rFonts w:ascii="Verdana" w:hAnsi="Verdana"/>
              </w:rPr>
            </w:pPr>
            <w:r w:rsidRPr="0072153C">
              <w:rPr>
                <w:rFonts w:ascii="Verdana" w:hAnsi="Verdana"/>
              </w:rPr>
              <w:t>Enter the amount of the last principal payment.</w:t>
            </w:r>
          </w:p>
        </w:tc>
      </w:tr>
      <w:tr w14:paraId="211C5065" w14:textId="77777777" w:rsidTr="0CD93043">
        <w:tblPrEx>
          <w:tblW w:w="9620" w:type="dxa"/>
          <w:tblLook w:val="04A0"/>
        </w:tblPrEx>
        <w:tc>
          <w:tcPr>
            <w:tcW w:w="2425" w:type="dxa"/>
          </w:tcPr>
          <w:p w:rsidR="003A610E" w:rsidRPr="0072153C" w14:paraId="211C5062" w14:textId="77777777">
            <w:pPr>
              <w:pStyle w:val="table"/>
              <w:rPr>
                <w:rFonts w:ascii="Verdana" w:hAnsi="Verdana"/>
              </w:rPr>
            </w:pPr>
            <w:r w:rsidRPr="0072153C">
              <w:rPr>
                <w:rFonts w:ascii="Verdana" w:hAnsi="Verdana"/>
              </w:rPr>
              <w:t>Amount of Last Payment:  Interest</w:t>
            </w:r>
          </w:p>
        </w:tc>
        <w:tc>
          <w:tcPr>
            <w:tcW w:w="810" w:type="dxa"/>
          </w:tcPr>
          <w:p w:rsidR="003A610E" w:rsidRPr="0072153C" w14:paraId="211C5063" w14:textId="77777777">
            <w:pPr>
              <w:pStyle w:val="table"/>
              <w:jc w:val="center"/>
              <w:rPr>
                <w:rFonts w:ascii="Verdana" w:hAnsi="Verdana"/>
              </w:rPr>
            </w:pPr>
            <w:r w:rsidRPr="0072153C">
              <w:rPr>
                <w:rFonts w:ascii="Verdana" w:hAnsi="Verdana"/>
              </w:rPr>
              <w:t>K</w:t>
            </w:r>
          </w:p>
        </w:tc>
        <w:tc>
          <w:tcPr>
            <w:tcW w:w="6385" w:type="dxa"/>
          </w:tcPr>
          <w:p w:rsidR="003A610E" w:rsidRPr="0072153C" w14:paraId="211C5064" w14:textId="77777777">
            <w:pPr>
              <w:pStyle w:val="table"/>
              <w:rPr>
                <w:rFonts w:ascii="Verdana" w:hAnsi="Verdana"/>
              </w:rPr>
            </w:pPr>
            <w:r w:rsidRPr="0072153C">
              <w:rPr>
                <w:rFonts w:ascii="Verdana" w:hAnsi="Verdana"/>
              </w:rPr>
              <w:t>Enter the amount of the last Interest payment.</w:t>
            </w:r>
          </w:p>
        </w:tc>
      </w:tr>
      <w:tr w14:paraId="211C5069" w14:textId="77777777" w:rsidTr="0CD93043">
        <w:tblPrEx>
          <w:tblW w:w="9620" w:type="dxa"/>
          <w:tblLook w:val="04A0"/>
        </w:tblPrEx>
        <w:tc>
          <w:tcPr>
            <w:tcW w:w="2425" w:type="dxa"/>
          </w:tcPr>
          <w:p w:rsidR="003A610E" w:rsidRPr="0072153C" w14:paraId="211C5066" w14:textId="77777777">
            <w:pPr>
              <w:pStyle w:val="table"/>
              <w:rPr>
                <w:rFonts w:ascii="Verdana" w:hAnsi="Verdana"/>
              </w:rPr>
            </w:pPr>
            <w:r w:rsidRPr="0072153C">
              <w:rPr>
                <w:rFonts w:ascii="Verdana" w:hAnsi="Verdana"/>
              </w:rPr>
              <w:t>Fair Market Value of Collateral</w:t>
            </w:r>
          </w:p>
        </w:tc>
        <w:tc>
          <w:tcPr>
            <w:tcW w:w="810" w:type="dxa"/>
          </w:tcPr>
          <w:p w:rsidR="003A610E" w:rsidRPr="0072153C" w14:paraId="211C5067" w14:textId="77777777">
            <w:pPr>
              <w:pStyle w:val="table"/>
              <w:jc w:val="center"/>
              <w:rPr>
                <w:rFonts w:ascii="Verdana" w:hAnsi="Verdana"/>
              </w:rPr>
            </w:pPr>
            <w:r w:rsidRPr="0072153C">
              <w:rPr>
                <w:rFonts w:ascii="Verdana" w:hAnsi="Verdana"/>
              </w:rPr>
              <w:t>L</w:t>
            </w:r>
          </w:p>
        </w:tc>
        <w:tc>
          <w:tcPr>
            <w:tcW w:w="6385" w:type="dxa"/>
          </w:tcPr>
          <w:p w:rsidR="003A610E" w:rsidRPr="0072153C" w14:paraId="211C5068" w14:textId="0D0F4EE9">
            <w:pPr>
              <w:pStyle w:val="table"/>
              <w:rPr>
                <w:rFonts w:ascii="Verdana" w:hAnsi="Verdana"/>
              </w:rPr>
            </w:pPr>
            <w:r w:rsidRPr="0072153C">
              <w:rPr>
                <w:rFonts w:ascii="Verdana" w:hAnsi="Verdana"/>
              </w:rPr>
              <w:t xml:space="preserve">Enter the fair market value of any collateral. You should address whether any other securities have a priority claim to this collateral within Schedule 12 Portfolio Company Update.  </w:t>
            </w:r>
          </w:p>
        </w:tc>
      </w:tr>
    </w:tbl>
    <w:p w:rsidR="003A610E" w:rsidRPr="0072153C" w14:paraId="211C506A" w14:textId="77777777">
      <w:pPr>
        <w:rPr>
          <w:rFonts w:ascii="Verdana" w:hAnsi="Verdana"/>
          <w:sz w:val="18"/>
          <w:szCs w:val="18"/>
        </w:rPr>
      </w:pPr>
    </w:p>
    <w:p w:rsidR="003A610E" w:rsidRPr="0072153C" w14:paraId="211C506B" w14:textId="77777777">
      <w:pPr>
        <w:rPr>
          <w:rFonts w:ascii="Verdana" w:hAnsi="Verdana"/>
          <w:sz w:val="18"/>
          <w:szCs w:val="18"/>
        </w:rPr>
      </w:pPr>
    </w:p>
    <w:p w:rsidR="003A610E" w:rsidRPr="0072153C" w14:paraId="211C506C" w14:textId="65200B97">
      <w:pPr>
        <w:pStyle w:val="Heading2"/>
        <w:rPr>
          <w:rFonts w:ascii="Verdana" w:hAnsi="Verdana"/>
          <w:sz w:val="18"/>
          <w:szCs w:val="18"/>
        </w:rPr>
      </w:pPr>
      <w:bookmarkStart w:id="68" w:name="_Schedule_5:_"/>
      <w:bookmarkStart w:id="69" w:name="_Toc162531846"/>
      <w:bookmarkEnd w:id="68"/>
      <w:r w:rsidRPr="0072153C">
        <w:rPr>
          <w:rFonts w:ascii="Verdana" w:hAnsi="Verdana"/>
          <w:sz w:val="18"/>
          <w:szCs w:val="18"/>
        </w:rPr>
        <w:t>Schedule 5: Schedule of Commitments</w:t>
      </w:r>
      <w:bookmarkEnd w:id="69"/>
    </w:p>
    <w:p w:rsidR="003A610E" w:rsidRPr="0072153C" w14:paraId="211C506D" w14:textId="77777777">
      <w:pPr>
        <w:rPr>
          <w:rFonts w:ascii="Verdana" w:hAnsi="Verdana"/>
          <w:sz w:val="18"/>
          <w:szCs w:val="18"/>
        </w:rPr>
      </w:pPr>
    </w:p>
    <w:p w:rsidR="003A610E" w:rsidRPr="0072153C" w14:paraId="211C506E" w14:textId="15C5DC81">
      <w:pPr>
        <w:rPr>
          <w:rFonts w:ascii="Verdana" w:hAnsi="Verdana"/>
          <w:sz w:val="18"/>
          <w:szCs w:val="18"/>
        </w:rPr>
      </w:pPr>
      <w:r w:rsidRPr="0072153C">
        <w:rPr>
          <w:rFonts w:ascii="Verdana" w:hAnsi="Verdana"/>
          <w:sz w:val="18"/>
          <w:szCs w:val="18"/>
        </w:rPr>
        <w:t xml:space="preserve">The Schedule of Commitments (“Schedule 5”) is located on the tab named “S5Commit”. It provides a list of all outstanding commitments SBICs </w:t>
      </w:r>
      <w:r w:rsidRPr="0072153C" w:rsidR="00D014BD">
        <w:rPr>
          <w:rFonts w:ascii="Verdana" w:hAnsi="Verdana"/>
          <w:sz w:val="18"/>
          <w:szCs w:val="18"/>
        </w:rPr>
        <w:t>must</w:t>
      </w:r>
      <w:r w:rsidRPr="0072153C">
        <w:rPr>
          <w:rFonts w:ascii="Verdana" w:hAnsi="Verdana"/>
          <w:sz w:val="18"/>
          <w:szCs w:val="18"/>
        </w:rPr>
        <w:t xml:space="preserve"> provide financing to portfolio companies, including undrawn lines of credit. </w:t>
      </w:r>
    </w:p>
    <w:p w:rsidR="003A610E" w:rsidRPr="0072153C" w14:paraId="211C506F" w14:textId="77777777">
      <w:pPr>
        <w:ind w:firstLine="0"/>
        <w:rPr>
          <w:rFonts w:ascii="Verdana" w:hAnsi="Verdana"/>
          <w:sz w:val="18"/>
          <w:szCs w:val="18"/>
        </w:rPr>
      </w:pPr>
    </w:p>
    <w:p w:rsidR="003A610E" w:rsidRPr="0072153C" w14:paraId="211C5070" w14:textId="62A8F6F6">
      <w:pPr>
        <w:rPr>
          <w:rFonts w:ascii="Verdana" w:hAnsi="Verdana"/>
          <w:sz w:val="18"/>
          <w:szCs w:val="18"/>
        </w:rPr>
      </w:pPr>
      <w:r w:rsidRPr="0072153C">
        <w:rPr>
          <w:rFonts w:ascii="Verdana" w:hAnsi="Verdana"/>
          <w:sz w:val="18"/>
          <w:szCs w:val="18"/>
        </w:rPr>
        <w:t>Table entry begins at cell A1</w:t>
      </w:r>
      <w:r w:rsidR="007F67D4">
        <w:rPr>
          <w:rFonts w:ascii="Verdana" w:hAnsi="Verdana"/>
          <w:sz w:val="18"/>
          <w:szCs w:val="18"/>
        </w:rPr>
        <w:t>0</w:t>
      </w:r>
      <w:r w:rsidRPr="0072153C">
        <w:rPr>
          <w:rFonts w:ascii="Verdana" w:hAnsi="Verdana"/>
          <w:sz w:val="18"/>
          <w:szCs w:val="18"/>
        </w:rPr>
        <w:t>, with one row per realized transaction. The following information is required for each of the fields as follows:</w:t>
      </w:r>
    </w:p>
    <w:p w:rsidR="003A610E" w:rsidRPr="0072153C" w14:paraId="211C5071" w14:textId="77777777">
      <w:pPr>
        <w:rPr>
          <w:rFonts w:ascii="Verdana" w:hAnsi="Verdana"/>
          <w:sz w:val="18"/>
          <w:szCs w:val="18"/>
        </w:rPr>
      </w:pPr>
    </w:p>
    <w:p w:rsidR="003A610E" w:rsidRPr="0072153C" w14:paraId="211C5072" w14:textId="66C173F7">
      <w:pPr>
        <w:pStyle w:val="Caption"/>
        <w:rPr>
          <w:rFonts w:ascii="Verdana" w:hAnsi="Verdana"/>
        </w:rPr>
      </w:pPr>
      <w:bookmarkStart w:id="70" w:name="_Toc153981651"/>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10</w:t>
      </w:r>
      <w:r w:rsidRPr="0072153C" w:rsidR="003C52DD">
        <w:rPr>
          <w:rFonts w:ascii="Verdana" w:hAnsi="Verdana"/>
          <w:noProof/>
        </w:rPr>
        <w:fldChar w:fldCharType="end"/>
      </w:r>
      <w:r w:rsidRPr="0072153C">
        <w:rPr>
          <w:rFonts w:ascii="Verdana" w:hAnsi="Verdana"/>
        </w:rPr>
        <w:t xml:space="preserve">: Schedule </w:t>
      </w:r>
      <w:r w:rsidRPr="0072153C" w:rsidR="2157380B">
        <w:rPr>
          <w:rFonts w:ascii="Verdana" w:hAnsi="Verdana"/>
        </w:rPr>
        <w:t>5 – Schedule of Commitments</w:t>
      </w:r>
      <w:bookmarkEnd w:id="70"/>
    </w:p>
    <w:tbl>
      <w:tblPr>
        <w:tblStyle w:val="TableGrid"/>
        <w:tblW w:w="9620" w:type="dxa"/>
        <w:tblLook w:val="04A0"/>
      </w:tblPr>
      <w:tblGrid>
        <w:gridCol w:w="2388"/>
        <w:gridCol w:w="979"/>
        <w:gridCol w:w="6253"/>
      </w:tblGrid>
      <w:tr w14:paraId="211C5076" w14:textId="77777777" w:rsidTr="0CD93043">
        <w:tblPrEx>
          <w:tblW w:w="9620" w:type="dxa"/>
          <w:tblLook w:val="04A0"/>
        </w:tblPrEx>
        <w:trPr>
          <w:tblHeader/>
        </w:trPr>
        <w:tc>
          <w:tcPr>
            <w:tcW w:w="2425" w:type="dxa"/>
            <w:shd w:val="clear" w:color="auto" w:fill="000000" w:themeFill="text1"/>
          </w:tcPr>
          <w:p w:rsidR="003A610E" w:rsidRPr="0072153C" w14:paraId="211C5073"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810" w:type="dxa"/>
            <w:shd w:val="clear" w:color="auto" w:fill="000000" w:themeFill="text1"/>
          </w:tcPr>
          <w:p w:rsidR="003A610E" w:rsidRPr="0072153C" w14:paraId="211C5074"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385" w:type="dxa"/>
            <w:shd w:val="clear" w:color="auto" w:fill="000000" w:themeFill="text1"/>
          </w:tcPr>
          <w:p w:rsidR="003A610E" w:rsidRPr="0072153C" w14:paraId="211C5075"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07A" w14:textId="77777777" w:rsidTr="0CD93043">
        <w:tblPrEx>
          <w:tblW w:w="9620" w:type="dxa"/>
          <w:tblLook w:val="04A0"/>
        </w:tblPrEx>
        <w:tc>
          <w:tcPr>
            <w:tcW w:w="2425" w:type="dxa"/>
          </w:tcPr>
          <w:p w:rsidR="003A610E" w:rsidRPr="0072153C" w14:paraId="211C5077" w14:textId="77777777">
            <w:pPr>
              <w:pStyle w:val="table"/>
              <w:rPr>
                <w:rFonts w:ascii="Verdana" w:hAnsi="Verdana"/>
              </w:rPr>
            </w:pPr>
            <w:r w:rsidRPr="0072153C">
              <w:rPr>
                <w:rFonts w:ascii="Verdana" w:hAnsi="Verdana"/>
              </w:rPr>
              <w:t>Portfolio Company Name</w:t>
            </w:r>
          </w:p>
        </w:tc>
        <w:tc>
          <w:tcPr>
            <w:tcW w:w="810" w:type="dxa"/>
          </w:tcPr>
          <w:p w:rsidR="003A610E" w:rsidRPr="0072153C" w14:paraId="211C5078" w14:textId="77777777">
            <w:pPr>
              <w:pStyle w:val="table"/>
              <w:jc w:val="center"/>
              <w:rPr>
                <w:rFonts w:ascii="Verdana" w:hAnsi="Verdana"/>
              </w:rPr>
            </w:pPr>
            <w:r w:rsidRPr="0072153C">
              <w:rPr>
                <w:rFonts w:ascii="Verdana" w:hAnsi="Verdana"/>
              </w:rPr>
              <w:t>A</w:t>
            </w:r>
          </w:p>
        </w:tc>
        <w:tc>
          <w:tcPr>
            <w:tcW w:w="6385" w:type="dxa"/>
          </w:tcPr>
          <w:p w:rsidR="003A610E" w:rsidRPr="0072153C" w14:paraId="211C5079" w14:textId="2C9DFC1A">
            <w:pPr>
              <w:pStyle w:val="table"/>
              <w:rPr>
                <w:rFonts w:ascii="Verdana" w:hAnsi="Verdana"/>
              </w:rPr>
            </w:pPr>
            <w:r w:rsidRPr="0072153C">
              <w:rPr>
                <w:rFonts w:ascii="Verdana" w:hAnsi="Verdana"/>
              </w:rPr>
              <w:t>Select the portfolio company name from those you entered in Schedule 11</w:t>
            </w:r>
            <w:r w:rsidRPr="44689B92" w:rsidR="4946C841">
              <w:rPr>
                <w:rFonts w:ascii="Verdana" w:hAnsi="Verdana"/>
              </w:rPr>
              <w:t>.</w:t>
            </w:r>
            <w:r w:rsidRPr="0072153C">
              <w:rPr>
                <w:rFonts w:ascii="Verdana" w:hAnsi="Verdana"/>
              </w:rPr>
              <w:t xml:space="preserve"> </w:t>
            </w:r>
          </w:p>
        </w:tc>
      </w:tr>
      <w:tr w14:paraId="211C507E" w14:textId="77777777" w:rsidTr="00265479">
        <w:tblPrEx>
          <w:tblW w:w="9620" w:type="dxa"/>
          <w:tblLook w:val="04A0"/>
        </w:tblPrEx>
        <w:tc>
          <w:tcPr>
            <w:tcW w:w="2425" w:type="dxa"/>
            <w:shd w:val="clear" w:color="auto" w:fill="auto"/>
          </w:tcPr>
          <w:p w:rsidR="003A610E" w:rsidRPr="0072153C" w14:paraId="211C507B" w14:textId="77777777">
            <w:pPr>
              <w:pStyle w:val="table"/>
              <w:rPr>
                <w:rFonts w:ascii="Verdana" w:hAnsi="Verdana"/>
              </w:rPr>
            </w:pPr>
            <w:r w:rsidRPr="0072153C">
              <w:rPr>
                <w:rFonts w:ascii="Verdana" w:hAnsi="Verdana"/>
              </w:rPr>
              <w:t>Employer ID</w:t>
            </w:r>
          </w:p>
        </w:tc>
        <w:tc>
          <w:tcPr>
            <w:tcW w:w="810" w:type="dxa"/>
            <w:shd w:val="clear" w:color="auto" w:fill="auto"/>
          </w:tcPr>
          <w:p w:rsidR="003A610E" w:rsidRPr="0072153C" w14:paraId="211C507C" w14:textId="77777777">
            <w:pPr>
              <w:pStyle w:val="table"/>
              <w:jc w:val="center"/>
              <w:rPr>
                <w:rFonts w:ascii="Verdana" w:hAnsi="Verdana"/>
              </w:rPr>
            </w:pPr>
            <w:r w:rsidRPr="0072153C">
              <w:rPr>
                <w:rFonts w:ascii="Verdana" w:hAnsi="Verdana"/>
              </w:rPr>
              <w:t>B</w:t>
            </w:r>
          </w:p>
        </w:tc>
        <w:tc>
          <w:tcPr>
            <w:tcW w:w="6385" w:type="dxa"/>
            <w:shd w:val="clear" w:color="auto" w:fill="auto"/>
          </w:tcPr>
          <w:p w:rsidR="003A610E" w:rsidRPr="0072153C" w14:paraId="211C507D" w14:textId="16214DE4">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5082" w14:textId="77777777" w:rsidTr="0CD93043">
        <w:tblPrEx>
          <w:tblW w:w="9620" w:type="dxa"/>
          <w:tblLook w:val="04A0"/>
        </w:tblPrEx>
        <w:tc>
          <w:tcPr>
            <w:tcW w:w="2425" w:type="dxa"/>
          </w:tcPr>
          <w:p w:rsidR="003A610E" w:rsidRPr="0072153C" w14:paraId="211C507F" w14:textId="77777777">
            <w:pPr>
              <w:pStyle w:val="table"/>
              <w:rPr>
                <w:rFonts w:ascii="Verdana" w:hAnsi="Verdana"/>
              </w:rPr>
            </w:pPr>
            <w:r w:rsidRPr="0072153C">
              <w:rPr>
                <w:rFonts w:ascii="Verdana" w:hAnsi="Verdana"/>
              </w:rPr>
              <w:t>Amount of Commitment</w:t>
            </w:r>
          </w:p>
        </w:tc>
        <w:tc>
          <w:tcPr>
            <w:tcW w:w="810" w:type="dxa"/>
          </w:tcPr>
          <w:p w:rsidR="003A610E" w:rsidRPr="0072153C" w14:paraId="211C5080" w14:textId="77777777">
            <w:pPr>
              <w:pStyle w:val="table"/>
              <w:jc w:val="center"/>
              <w:rPr>
                <w:rFonts w:ascii="Verdana" w:hAnsi="Verdana"/>
              </w:rPr>
            </w:pPr>
            <w:r w:rsidRPr="0072153C">
              <w:rPr>
                <w:rFonts w:ascii="Verdana" w:hAnsi="Verdana"/>
              </w:rPr>
              <w:t>C</w:t>
            </w:r>
          </w:p>
        </w:tc>
        <w:tc>
          <w:tcPr>
            <w:tcW w:w="6385" w:type="dxa"/>
          </w:tcPr>
          <w:p w:rsidR="003A610E" w:rsidRPr="0072153C" w14:paraId="211C5081" w14:textId="16B5D7E8">
            <w:pPr>
              <w:pStyle w:val="table"/>
              <w:rPr>
                <w:rFonts w:ascii="Verdana" w:hAnsi="Verdana"/>
              </w:rPr>
            </w:pPr>
            <w:r w:rsidRPr="0072153C">
              <w:rPr>
                <w:rFonts w:ascii="Verdana" w:hAnsi="Verdana"/>
              </w:rPr>
              <w:t xml:space="preserve">Enter the amount of your remaining commitment. For example, if your original commitment were for $2 million, and you have </w:t>
            </w:r>
            <w:r w:rsidRPr="0072153C">
              <w:rPr>
                <w:rFonts w:ascii="Verdana" w:hAnsi="Verdana"/>
              </w:rPr>
              <w:t>already provided $1 million, your remaining commitment would be $1 million.</w:t>
            </w:r>
          </w:p>
        </w:tc>
      </w:tr>
      <w:tr w14:paraId="211C5086" w14:textId="77777777" w:rsidTr="0CD93043">
        <w:tblPrEx>
          <w:tblW w:w="9620" w:type="dxa"/>
          <w:tblLook w:val="04A0"/>
        </w:tblPrEx>
        <w:tc>
          <w:tcPr>
            <w:tcW w:w="2425" w:type="dxa"/>
          </w:tcPr>
          <w:p w:rsidR="003A610E" w:rsidRPr="0072153C" w14:paraId="211C5083" w14:textId="77777777">
            <w:pPr>
              <w:pStyle w:val="table"/>
              <w:rPr>
                <w:rFonts w:ascii="Verdana" w:hAnsi="Verdana"/>
              </w:rPr>
            </w:pPr>
            <w:r w:rsidRPr="0072153C">
              <w:rPr>
                <w:rFonts w:ascii="Verdana" w:hAnsi="Verdana"/>
              </w:rPr>
              <w:t>Date Made</w:t>
            </w:r>
          </w:p>
        </w:tc>
        <w:tc>
          <w:tcPr>
            <w:tcW w:w="810" w:type="dxa"/>
          </w:tcPr>
          <w:p w:rsidR="003A610E" w:rsidRPr="0072153C" w14:paraId="211C5084" w14:textId="77777777">
            <w:pPr>
              <w:pStyle w:val="table"/>
              <w:jc w:val="center"/>
              <w:rPr>
                <w:rFonts w:ascii="Verdana" w:hAnsi="Verdana"/>
              </w:rPr>
            </w:pPr>
            <w:r w:rsidRPr="0072153C">
              <w:rPr>
                <w:rFonts w:ascii="Verdana" w:hAnsi="Verdana"/>
              </w:rPr>
              <w:t>D</w:t>
            </w:r>
          </w:p>
        </w:tc>
        <w:tc>
          <w:tcPr>
            <w:tcW w:w="6385" w:type="dxa"/>
          </w:tcPr>
          <w:p w:rsidR="003A610E" w:rsidRPr="0072153C" w14:paraId="211C5085" w14:textId="77777777">
            <w:pPr>
              <w:pStyle w:val="table"/>
              <w:rPr>
                <w:rFonts w:ascii="Verdana" w:hAnsi="Verdana"/>
              </w:rPr>
            </w:pPr>
            <w:r w:rsidRPr="0072153C">
              <w:rPr>
                <w:rFonts w:ascii="Verdana" w:hAnsi="Verdana"/>
              </w:rPr>
              <w:t>Enter the date you made the commitment.</w:t>
            </w:r>
          </w:p>
        </w:tc>
      </w:tr>
      <w:tr w14:paraId="211C508A" w14:textId="77777777" w:rsidTr="0CD93043">
        <w:tblPrEx>
          <w:tblW w:w="9620" w:type="dxa"/>
          <w:tblLook w:val="04A0"/>
        </w:tblPrEx>
        <w:tc>
          <w:tcPr>
            <w:tcW w:w="2425" w:type="dxa"/>
          </w:tcPr>
          <w:p w:rsidR="003A610E" w:rsidRPr="0072153C" w14:paraId="211C5087" w14:textId="77777777">
            <w:pPr>
              <w:pStyle w:val="table"/>
              <w:rPr>
                <w:rFonts w:ascii="Verdana" w:hAnsi="Verdana"/>
              </w:rPr>
            </w:pPr>
            <w:r w:rsidRPr="0072153C">
              <w:rPr>
                <w:rFonts w:ascii="Verdana" w:hAnsi="Verdana"/>
              </w:rPr>
              <w:t>Expiration Date</w:t>
            </w:r>
          </w:p>
        </w:tc>
        <w:tc>
          <w:tcPr>
            <w:tcW w:w="810" w:type="dxa"/>
          </w:tcPr>
          <w:p w:rsidR="003A610E" w:rsidRPr="0072153C" w14:paraId="211C5088" w14:textId="77777777">
            <w:pPr>
              <w:pStyle w:val="table"/>
              <w:jc w:val="center"/>
              <w:rPr>
                <w:rFonts w:ascii="Verdana" w:hAnsi="Verdana"/>
              </w:rPr>
            </w:pPr>
            <w:r w:rsidRPr="0072153C">
              <w:rPr>
                <w:rFonts w:ascii="Verdana" w:hAnsi="Verdana"/>
              </w:rPr>
              <w:t>E</w:t>
            </w:r>
          </w:p>
        </w:tc>
        <w:tc>
          <w:tcPr>
            <w:tcW w:w="6385" w:type="dxa"/>
          </w:tcPr>
          <w:p w:rsidR="003A610E" w:rsidRPr="0072153C" w14:paraId="211C5089" w14:textId="59289BF9">
            <w:pPr>
              <w:pStyle w:val="table"/>
              <w:rPr>
                <w:rFonts w:ascii="Verdana" w:hAnsi="Verdana"/>
              </w:rPr>
            </w:pPr>
            <w:r w:rsidRPr="0072153C">
              <w:rPr>
                <w:rFonts w:ascii="Verdana" w:hAnsi="Verdana"/>
              </w:rPr>
              <w:t>Enter the expiration date of your commitment. You should exclude any commitment which has expired.</w:t>
            </w:r>
          </w:p>
        </w:tc>
      </w:tr>
      <w:tr w14:paraId="211C508E" w14:textId="77777777" w:rsidTr="0CD93043">
        <w:tblPrEx>
          <w:tblW w:w="9620" w:type="dxa"/>
          <w:tblLook w:val="04A0"/>
        </w:tblPrEx>
        <w:tc>
          <w:tcPr>
            <w:tcW w:w="2425" w:type="dxa"/>
          </w:tcPr>
          <w:p w:rsidR="003A610E" w:rsidRPr="0072153C" w14:paraId="211C508B" w14:textId="1236294A">
            <w:pPr>
              <w:pStyle w:val="table"/>
              <w:rPr>
                <w:rFonts w:ascii="Verdana" w:hAnsi="Verdana"/>
              </w:rPr>
            </w:pPr>
            <w:r>
              <w:rPr>
                <w:rFonts w:ascii="Verdana" w:hAnsi="Verdana"/>
              </w:rPr>
              <w:t xml:space="preserve">Security </w:t>
            </w:r>
            <w:r w:rsidRPr="0072153C" w:rsidR="7BA6F68F">
              <w:rPr>
                <w:rFonts w:ascii="Verdana" w:hAnsi="Verdana"/>
              </w:rPr>
              <w:t>Type</w:t>
            </w:r>
          </w:p>
        </w:tc>
        <w:tc>
          <w:tcPr>
            <w:tcW w:w="810" w:type="dxa"/>
          </w:tcPr>
          <w:p w:rsidR="003A610E" w:rsidRPr="0072153C" w14:paraId="211C508C" w14:textId="77777777">
            <w:pPr>
              <w:pStyle w:val="table"/>
              <w:jc w:val="center"/>
              <w:rPr>
                <w:rFonts w:ascii="Verdana" w:hAnsi="Verdana"/>
              </w:rPr>
            </w:pPr>
            <w:r w:rsidRPr="0072153C">
              <w:rPr>
                <w:rFonts w:ascii="Verdana" w:hAnsi="Verdana"/>
              </w:rPr>
              <w:t>F</w:t>
            </w:r>
          </w:p>
        </w:tc>
        <w:tc>
          <w:tcPr>
            <w:tcW w:w="6385" w:type="dxa"/>
          </w:tcPr>
          <w:p w:rsidR="003A610E" w:rsidRPr="0072153C" w14:paraId="211C508D" w14:textId="2374480F">
            <w:pPr>
              <w:pStyle w:val="table"/>
              <w:rPr>
                <w:rFonts w:ascii="Verdana" w:hAnsi="Verdana"/>
              </w:rPr>
            </w:pPr>
            <w:r w:rsidRPr="0072153C">
              <w:rPr>
                <w:rFonts w:ascii="Verdana" w:hAnsi="Verdana"/>
              </w:rPr>
              <w:t xml:space="preserve">Select the type of </w:t>
            </w:r>
            <w:r w:rsidRPr="0072153C" w:rsidR="766176A8">
              <w:rPr>
                <w:rFonts w:ascii="Verdana" w:hAnsi="Verdana"/>
              </w:rPr>
              <w:t xml:space="preserve">Investment </w:t>
            </w:r>
            <w:r w:rsidRPr="0072153C">
              <w:rPr>
                <w:rFonts w:ascii="Verdana" w:hAnsi="Verdana"/>
              </w:rPr>
              <w:t>associated with your commitment</w:t>
            </w:r>
            <w:r w:rsidRPr="0072153C" w:rsidR="2E55732E">
              <w:rPr>
                <w:rFonts w:ascii="Verdana" w:hAnsi="Verdana"/>
              </w:rPr>
              <w:t xml:space="preserve"> (Loan, Debt, Equity and Equity in </w:t>
            </w:r>
            <w:r w:rsidRPr="0072153C" w:rsidR="2E55732E">
              <w:rPr>
                <w:rFonts w:ascii="Verdana" w:hAnsi="Verdana"/>
              </w:rPr>
              <w:t>Reinvestor</w:t>
            </w:r>
            <w:r w:rsidRPr="0072153C" w:rsidR="2E55732E">
              <w:rPr>
                <w:rFonts w:ascii="Verdana" w:hAnsi="Verdana"/>
              </w:rPr>
              <w:t>/</w:t>
            </w:r>
            <w:r w:rsidRPr="0072153C" w:rsidR="2E55732E">
              <w:rPr>
                <w:rFonts w:ascii="Verdana" w:hAnsi="Verdana"/>
              </w:rPr>
              <w:t>Relender</w:t>
            </w:r>
            <w:r w:rsidRPr="0072153C" w:rsidR="2E55732E">
              <w:rPr>
                <w:rFonts w:ascii="Verdana" w:hAnsi="Verdana"/>
              </w:rPr>
              <w:t xml:space="preserve"> Exception)</w:t>
            </w:r>
            <w:r w:rsidRPr="0072153C">
              <w:rPr>
                <w:rFonts w:ascii="Verdana" w:hAnsi="Verdana"/>
              </w:rPr>
              <w:t>.  If you have committed to more than one type of security, you should enter separate rows, one for each type.</w:t>
            </w:r>
          </w:p>
        </w:tc>
      </w:tr>
      <w:tr w14:paraId="211C5092" w14:textId="77777777" w:rsidTr="0CD93043">
        <w:tblPrEx>
          <w:tblW w:w="9620" w:type="dxa"/>
          <w:tblLook w:val="04A0"/>
        </w:tblPrEx>
        <w:tc>
          <w:tcPr>
            <w:tcW w:w="2425" w:type="dxa"/>
          </w:tcPr>
          <w:p w:rsidR="003A610E" w:rsidRPr="0072153C" w14:paraId="211C508F" w14:textId="09FFAE9A">
            <w:pPr>
              <w:pStyle w:val="table"/>
              <w:rPr>
                <w:rFonts w:ascii="Verdana" w:hAnsi="Verdana"/>
              </w:rPr>
            </w:pPr>
            <w:r>
              <w:rPr>
                <w:rFonts w:ascii="Verdana" w:hAnsi="Verdana"/>
              </w:rPr>
              <w:t>Investment</w:t>
            </w:r>
            <w:r w:rsidRPr="0072153C" w:rsidR="02EBD6DC">
              <w:rPr>
                <w:rFonts w:ascii="Verdana" w:hAnsi="Verdana"/>
              </w:rPr>
              <w:t xml:space="preserve"> Type</w:t>
            </w:r>
          </w:p>
        </w:tc>
        <w:tc>
          <w:tcPr>
            <w:tcW w:w="810" w:type="dxa"/>
          </w:tcPr>
          <w:p w:rsidR="003A610E" w:rsidRPr="0072153C" w14:paraId="211C5090" w14:textId="77777777">
            <w:pPr>
              <w:pStyle w:val="table"/>
              <w:jc w:val="center"/>
              <w:rPr>
                <w:rFonts w:ascii="Verdana" w:hAnsi="Verdana"/>
              </w:rPr>
            </w:pPr>
            <w:r w:rsidRPr="0072153C">
              <w:rPr>
                <w:rFonts w:ascii="Verdana" w:hAnsi="Verdana"/>
              </w:rPr>
              <w:t>G</w:t>
            </w:r>
          </w:p>
        </w:tc>
        <w:tc>
          <w:tcPr>
            <w:tcW w:w="6385" w:type="dxa"/>
          </w:tcPr>
          <w:p w:rsidR="003A610E" w:rsidRPr="0072153C" w14:paraId="211C5091" w14:textId="07171AC1">
            <w:pPr>
              <w:pStyle w:val="table"/>
              <w:rPr>
                <w:rFonts w:ascii="Verdana" w:hAnsi="Verdana"/>
              </w:rPr>
            </w:pPr>
            <w:r w:rsidRPr="0072153C">
              <w:rPr>
                <w:rFonts w:ascii="Verdana" w:hAnsi="Verdana"/>
              </w:rPr>
              <w:t xml:space="preserve">This refers to the type of security used to finance the portfolio concern, including the following: Senior Debt; </w:t>
            </w:r>
            <w:r w:rsidRPr="0072153C">
              <w:rPr>
                <w:rFonts w:ascii="Verdana" w:hAnsi="Verdana"/>
              </w:rPr>
              <w:t>Unitranche</w:t>
            </w:r>
            <w:r w:rsidRPr="0072153C">
              <w:rPr>
                <w:rFonts w:ascii="Verdana" w:hAnsi="Verdana"/>
              </w:rPr>
              <w:t xml:space="preserve">; Subordinated Debt; </w:t>
            </w:r>
            <w:r w:rsidRPr="0072153C" w:rsidR="007776D8">
              <w:rPr>
                <w:rFonts w:ascii="Verdana" w:hAnsi="Verdana"/>
              </w:rPr>
              <w:t>Convertible</w:t>
            </w:r>
            <w:r w:rsidR="00E83A9A">
              <w:rPr>
                <w:rFonts w:ascii="Verdana" w:hAnsi="Verdana"/>
              </w:rPr>
              <w:t xml:space="preserve"> Note; SAFE Note</w:t>
            </w:r>
            <w:r w:rsidRPr="0072153C">
              <w:rPr>
                <w:rFonts w:ascii="Verdana" w:hAnsi="Verdana"/>
              </w:rPr>
              <w:t>; Warrant; Common Stock; Preferred Stock; LP Interest; Participation Interest; Option; Line of Credit; Earn-out;</w:t>
            </w:r>
            <w:r w:rsidR="00E83A9A">
              <w:rPr>
                <w:rFonts w:ascii="Verdana" w:hAnsi="Verdana"/>
              </w:rPr>
              <w:t xml:space="preserve"> Royalty; </w:t>
            </w:r>
            <w:r w:rsidR="00265479">
              <w:rPr>
                <w:rFonts w:ascii="Verdana" w:hAnsi="Verdana"/>
              </w:rPr>
              <w:t>Revenue-Based Investment;</w:t>
            </w:r>
            <w:r w:rsidRPr="0072153C">
              <w:rPr>
                <w:rFonts w:ascii="Verdana" w:hAnsi="Verdana"/>
              </w:rPr>
              <w:t xml:space="preserve"> Escrow; and Other.</w:t>
            </w:r>
          </w:p>
        </w:tc>
      </w:tr>
      <w:tr w14:paraId="211C5096" w14:textId="77777777" w:rsidTr="0CD93043">
        <w:tblPrEx>
          <w:tblW w:w="9620" w:type="dxa"/>
          <w:tblLook w:val="04A0"/>
        </w:tblPrEx>
        <w:tc>
          <w:tcPr>
            <w:tcW w:w="2425" w:type="dxa"/>
          </w:tcPr>
          <w:p w:rsidR="003A610E" w:rsidRPr="0072153C" w14:paraId="211C5093" w14:textId="0F5503E5">
            <w:pPr>
              <w:pStyle w:val="table"/>
              <w:rPr>
                <w:rFonts w:ascii="Verdana" w:hAnsi="Verdana"/>
              </w:rPr>
            </w:pPr>
            <w:r w:rsidRPr="0072153C">
              <w:rPr>
                <w:rFonts w:ascii="Verdana" w:hAnsi="Verdana"/>
              </w:rPr>
              <w:t>Commitment Type</w:t>
            </w:r>
          </w:p>
        </w:tc>
        <w:tc>
          <w:tcPr>
            <w:tcW w:w="810" w:type="dxa"/>
          </w:tcPr>
          <w:p w:rsidR="003A610E" w:rsidRPr="0072153C" w14:paraId="211C5094" w14:textId="77777777">
            <w:pPr>
              <w:pStyle w:val="table"/>
              <w:jc w:val="center"/>
              <w:rPr>
                <w:rFonts w:ascii="Verdana" w:hAnsi="Verdana"/>
              </w:rPr>
            </w:pPr>
            <w:r w:rsidRPr="0072153C">
              <w:rPr>
                <w:rFonts w:ascii="Verdana" w:hAnsi="Verdana"/>
              </w:rPr>
              <w:t>H</w:t>
            </w:r>
          </w:p>
        </w:tc>
        <w:tc>
          <w:tcPr>
            <w:tcW w:w="6385" w:type="dxa"/>
          </w:tcPr>
          <w:p w:rsidR="003A610E" w:rsidRPr="0072153C" w14:paraId="211C5095" w14:textId="6A303254">
            <w:pPr>
              <w:pStyle w:val="table"/>
              <w:rPr>
                <w:rFonts w:ascii="Verdana" w:hAnsi="Verdana"/>
              </w:rPr>
            </w:pPr>
            <w:r w:rsidRPr="0072153C">
              <w:rPr>
                <w:rFonts w:ascii="Verdana" w:hAnsi="Verdana"/>
              </w:rPr>
              <w:t>Identify whether the commitment is a new investment into the small business, a follow-on financing, or represents a line of credit</w:t>
            </w:r>
            <w:r w:rsidRPr="0072153C" w:rsidR="7A2CA882">
              <w:rPr>
                <w:rFonts w:ascii="Verdana" w:hAnsi="Verdana"/>
              </w:rPr>
              <w:t xml:space="preserve"> or an unfunded </w:t>
            </w:r>
            <w:r w:rsidRPr="0072153C" w:rsidR="7A2CA882">
              <w:rPr>
                <w:rFonts w:ascii="Verdana" w:hAnsi="Verdana"/>
              </w:rPr>
              <w:t>reinvestor</w:t>
            </w:r>
            <w:r w:rsidRPr="0072153C" w:rsidR="7A2CA882">
              <w:rPr>
                <w:rFonts w:ascii="Verdana" w:hAnsi="Verdana"/>
              </w:rPr>
              <w:t xml:space="preserve"> commitment</w:t>
            </w:r>
            <w:r w:rsidRPr="0072153C">
              <w:rPr>
                <w:rFonts w:ascii="Verdana" w:hAnsi="Verdana"/>
              </w:rPr>
              <w:t xml:space="preserve">. </w:t>
            </w:r>
            <w:r w:rsidRPr="0072153C" w:rsidR="73B4B683">
              <w:rPr>
                <w:rFonts w:ascii="Verdana" w:hAnsi="Verdana"/>
              </w:rPr>
              <w:t xml:space="preserve">(See note below on </w:t>
            </w:r>
            <w:r w:rsidRPr="44689B92" w:rsidR="53437F77">
              <w:rPr>
                <w:rFonts w:ascii="Verdana" w:hAnsi="Verdana"/>
              </w:rPr>
              <w:t>l</w:t>
            </w:r>
            <w:hyperlink w:anchor="notes_s5LOC">
              <w:r w:rsidRPr="0072153C" w:rsidR="73B4B683">
                <w:rPr>
                  <w:rStyle w:val="Hyperlink"/>
                  <w:rFonts w:ascii="Verdana" w:hAnsi="Verdana"/>
                </w:rPr>
                <w:t>ines of credit</w:t>
              </w:r>
            </w:hyperlink>
            <w:r w:rsidRPr="0072153C" w:rsidR="73B4B683">
              <w:rPr>
                <w:rFonts w:ascii="Verdana" w:hAnsi="Verdana"/>
              </w:rPr>
              <w:t>.)</w:t>
            </w:r>
          </w:p>
        </w:tc>
      </w:tr>
    </w:tbl>
    <w:p w:rsidR="003A610E" w:rsidRPr="0072153C" w14:paraId="211C5097" w14:textId="77777777">
      <w:pPr>
        <w:rPr>
          <w:rFonts w:ascii="Verdana" w:hAnsi="Verdana"/>
          <w:sz w:val="18"/>
          <w:szCs w:val="18"/>
        </w:rPr>
      </w:pPr>
    </w:p>
    <w:p w:rsidR="003A610E" w:rsidRPr="0072153C" w14:paraId="211C5098" w14:textId="3072FE5D">
      <w:pPr>
        <w:rPr>
          <w:rFonts w:ascii="Verdana" w:hAnsi="Verdana"/>
          <w:sz w:val="18"/>
          <w:szCs w:val="18"/>
        </w:rPr>
      </w:pPr>
      <w:bookmarkStart w:id="71" w:name="notes_s5LOC"/>
      <w:r w:rsidRPr="0072153C">
        <w:rPr>
          <w:rFonts w:ascii="Verdana" w:hAnsi="Verdana"/>
          <w:b/>
          <w:bCs/>
          <w:sz w:val="18"/>
          <w:szCs w:val="18"/>
        </w:rPr>
        <w:t>Lines of Credit</w:t>
      </w:r>
      <w:bookmarkEnd w:id="71"/>
      <w:r w:rsidRPr="0072153C">
        <w:rPr>
          <w:rFonts w:ascii="Verdana" w:hAnsi="Verdana"/>
          <w:sz w:val="18"/>
          <w:szCs w:val="18"/>
        </w:rPr>
        <w:t xml:space="preserve">: Since lines of credit are typically used to help portfolio companies meet working capital needs, they are often drawn, repaid, and then drawn again. (Note: You are reminded that any financings drawn under your line of credit must meet the regulations identified in 13 CFR 107, including </w:t>
      </w:r>
      <w:hyperlink r:id="rId35" w:history="1">
        <w:r w:rsidRPr="0072153C">
          <w:rPr>
            <w:rStyle w:val="Hyperlink"/>
            <w:rFonts w:ascii="Verdana" w:hAnsi="Verdana"/>
            <w:sz w:val="18"/>
            <w:szCs w:val="18"/>
          </w:rPr>
          <w:t>§107.830</w:t>
        </w:r>
      </w:hyperlink>
      <w:r w:rsidRPr="0072153C">
        <w:rPr>
          <w:rFonts w:ascii="Verdana" w:hAnsi="Verdana"/>
          <w:sz w:val="18"/>
          <w:szCs w:val="18"/>
        </w:rPr>
        <w:t xml:space="preserve"> </w:t>
      </w:r>
      <w:r w:rsidRPr="0072153C" w:rsidR="00354B91">
        <w:rPr>
          <w:rFonts w:ascii="Verdana" w:hAnsi="Verdana"/>
          <w:sz w:val="18"/>
          <w:szCs w:val="18"/>
        </w:rPr>
        <w:t>setting forth a</w:t>
      </w:r>
      <w:r w:rsidRPr="0072153C">
        <w:rPr>
          <w:rFonts w:ascii="Verdana" w:hAnsi="Verdana"/>
          <w:sz w:val="18"/>
          <w:szCs w:val="18"/>
        </w:rPr>
        <w:t xml:space="preserve"> minimum term</w:t>
      </w:r>
      <w:r w:rsidRPr="0072153C" w:rsidR="008E61B8">
        <w:rPr>
          <w:rFonts w:ascii="Verdana" w:hAnsi="Verdana"/>
          <w:sz w:val="18"/>
          <w:szCs w:val="18"/>
        </w:rPr>
        <w:t xml:space="preserve"> of Financing</w:t>
      </w:r>
      <w:r w:rsidRPr="0072153C">
        <w:rPr>
          <w:rFonts w:ascii="Verdana" w:hAnsi="Verdana"/>
          <w:sz w:val="18"/>
          <w:szCs w:val="18"/>
        </w:rPr>
        <w:t xml:space="preserve">.) If you have extended a line of credit to your portfolio company, you should report the undrawn portion of the line of credit on Schedule 5. The amount drawn and held by the portfolio company should be reported on Schedule 1, clearly identifying it as a line of credit under the “Security Description”. As the portfolio company draws its line of credit, the commitment in Schedule 5 would decrease and as it repays the loan, the commitment in Schedule 5 would increase. </w:t>
      </w:r>
    </w:p>
    <w:p w:rsidR="003A610E" w:rsidRPr="0072153C" w14:paraId="211C5099" w14:textId="77777777">
      <w:pPr>
        <w:rPr>
          <w:rFonts w:ascii="Verdana" w:hAnsi="Verdana"/>
          <w:sz w:val="18"/>
          <w:szCs w:val="18"/>
        </w:rPr>
      </w:pPr>
    </w:p>
    <w:p w:rsidR="003A610E" w:rsidRPr="0072153C" w14:paraId="211C509A" w14:textId="74772990">
      <w:pPr>
        <w:rPr>
          <w:rFonts w:ascii="Verdana" w:hAnsi="Verdana"/>
          <w:sz w:val="18"/>
          <w:szCs w:val="18"/>
        </w:rPr>
      </w:pPr>
      <w:r w:rsidRPr="0072153C">
        <w:rPr>
          <w:rFonts w:ascii="Verdana" w:hAnsi="Verdana"/>
          <w:sz w:val="18"/>
          <w:szCs w:val="18"/>
        </w:rPr>
        <w:t xml:space="preserve">In reporting the financing on the Portfolio Financing Form 1031 (“Form 1031”), the SBIC should report all draws up to the maximum line of credit. If the portfolio company has repaid some of the line of credit and then subsequently redraws the money, the SBIC should not report a new Financing on the Form 1031. However, the SBIC would continue to report the financing on Schedule 1.  </w:t>
      </w:r>
    </w:p>
    <w:p w:rsidR="003A610E" w:rsidRPr="0072153C" w14:paraId="211C509B" w14:textId="77777777">
      <w:pPr>
        <w:rPr>
          <w:rFonts w:ascii="Verdana" w:hAnsi="Verdana"/>
          <w:sz w:val="18"/>
          <w:szCs w:val="18"/>
        </w:rPr>
      </w:pPr>
    </w:p>
    <w:p w:rsidR="003A610E" w:rsidRPr="0072153C" w14:paraId="211C509C" w14:textId="77777777">
      <w:pPr>
        <w:rPr>
          <w:rFonts w:ascii="Verdana" w:hAnsi="Verdana"/>
          <w:sz w:val="18"/>
          <w:szCs w:val="18"/>
        </w:rPr>
      </w:pPr>
      <w:r w:rsidRPr="0072153C">
        <w:rPr>
          <w:rFonts w:ascii="Verdana" w:hAnsi="Verdana"/>
          <w:sz w:val="18"/>
          <w:szCs w:val="18"/>
        </w:rPr>
        <w:t>The table below provides an example of a line of credit over the course of several draws and repayments.</w:t>
      </w:r>
    </w:p>
    <w:p w:rsidR="003A610E" w:rsidRPr="0072153C" w14:paraId="211C509D" w14:textId="77777777">
      <w:pPr>
        <w:rPr>
          <w:rFonts w:ascii="Verdana" w:hAnsi="Verdana"/>
          <w:sz w:val="18"/>
          <w:szCs w:val="18"/>
        </w:rPr>
      </w:pPr>
    </w:p>
    <w:p w:rsidR="003A610E" w:rsidRPr="0072153C" w14:paraId="211C509E" w14:textId="345C5B59">
      <w:pPr>
        <w:pStyle w:val="Caption"/>
        <w:rPr>
          <w:rFonts w:ascii="Verdana" w:hAnsi="Verdana"/>
        </w:rPr>
      </w:pPr>
      <w:bookmarkStart w:id="72" w:name="_Toc153981652"/>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11</w:t>
      </w:r>
      <w:r w:rsidRPr="0072153C" w:rsidR="003C52DD">
        <w:rPr>
          <w:rFonts w:ascii="Verdana" w:hAnsi="Verdana"/>
          <w:noProof/>
        </w:rPr>
        <w:fldChar w:fldCharType="end"/>
      </w:r>
      <w:r w:rsidRPr="0072153C">
        <w:rPr>
          <w:rFonts w:ascii="Verdana" w:hAnsi="Verdana"/>
        </w:rPr>
        <w:t>: Example Line of Credit Form Actions</w:t>
      </w:r>
      <w:bookmarkEnd w:id="72"/>
    </w:p>
    <w:tbl>
      <w:tblPr>
        <w:tblStyle w:val="TableGrid"/>
        <w:tblW w:w="9530" w:type="dxa"/>
        <w:tblLook w:val="04A0"/>
      </w:tblPr>
      <w:tblGrid>
        <w:gridCol w:w="2335"/>
        <w:gridCol w:w="1980"/>
        <w:gridCol w:w="2340"/>
        <w:gridCol w:w="2875"/>
      </w:tblGrid>
      <w:tr w14:paraId="211C50A3" w14:textId="77777777">
        <w:tblPrEx>
          <w:tblW w:w="9530" w:type="dxa"/>
          <w:tblLook w:val="04A0"/>
        </w:tblPrEx>
        <w:trPr>
          <w:tblHeader/>
        </w:trPr>
        <w:tc>
          <w:tcPr>
            <w:tcW w:w="2335" w:type="dxa"/>
            <w:shd w:val="clear" w:color="auto" w:fill="000000" w:themeFill="text1"/>
          </w:tcPr>
          <w:p w:rsidR="003A610E" w:rsidRPr="0072153C" w14:paraId="211C509F" w14:textId="77777777">
            <w:pPr>
              <w:pStyle w:val="table"/>
              <w:jc w:val="center"/>
              <w:rPr>
                <w:rFonts w:ascii="Verdana" w:hAnsi="Verdana"/>
                <w:b/>
                <w:bCs/>
                <w:color w:val="FFFFFF" w:themeColor="background1"/>
              </w:rPr>
            </w:pPr>
            <w:r w:rsidRPr="0072153C">
              <w:rPr>
                <w:rFonts w:ascii="Verdana" w:hAnsi="Verdana"/>
                <w:b/>
                <w:bCs/>
                <w:color w:val="FFFFFF" w:themeColor="background1"/>
              </w:rPr>
              <w:t xml:space="preserve">Action </w:t>
            </w:r>
          </w:p>
        </w:tc>
        <w:tc>
          <w:tcPr>
            <w:tcW w:w="1980" w:type="dxa"/>
            <w:shd w:val="clear" w:color="auto" w:fill="000000" w:themeFill="text1"/>
          </w:tcPr>
          <w:p w:rsidR="003A610E" w:rsidRPr="0072153C" w14:paraId="211C50A0" w14:textId="77777777">
            <w:pPr>
              <w:pStyle w:val="table"/>
              <w:jc w:val="center"/>
              <w:rPr>
                <w:rFonts w:ascii="Verdana" w:hAnsi="Verdana"/>
                <w:b/>
                <w:bCs/>
                <w:color w:val="FFFFFF" w:themeColor="background1"/>
              </w:rPr>
            </w:pPr>
            <w:r w:rsidRPr="0072153C">
              <w:rPr>
                <w:rFonts w:ascii="Verdana" w:hAnsi="Verdana"/>
                <w:b/>
                <w:bCs/>
                <w:color w:val="FFFFFF" w:themeColor="background1"/>
              </w:rPr>
              <w:t>Form 1031</w:t>
            </w:r>
          </w:p>
        </w:tc>
        <w:tc>
          <w:tcPr>
            <w:tcW w:w="2340" w:type="dxa"/>
            <w:shd w:val="clear" w:color="auto" w:fill="000000" w:themeFill="text1"/>
          </w:tcPr>
          <w:p w:rsidR="003A610E" w:rsidRPr="0072153C" w14:paraId="211C50A1" w14:textId="77777777">
            <w:pPr>
              <w:pStyle w:val="table"/>
              <w:jc w:val="center"/>
              <w:rPr>
                <w:rFonts w:ascii="Verdana" w:hAnsi="Verdana"/>
                <w:b/>
                <w:bCs/>
                <w:color w:val="FFFFFF" w:themeColor="background1"/>
              </w:rPr>
            </w:pPr>
            <w:r w:rsidRPr="0072153C">
              <w:rPr>
                <w:rFonts w:ascii="Verdana" w:hAnsi="Verdana"/>
                <w:b/>
                <w:bCs/>
                <w:color w:val="FFFFFF" w:themeColor="background1"/>
              </w:rPr>
              <w:t>Schedule 5</w:t>
            </w:r>
          </w:p>
        </w:tc>
        <w:tc>
          <w:tcPr>
            <w:tcW w:w="2875" w:type="dxa"/>
            <w:shd w:val="clear" w:color="auto" w:fill="000000" w:themeFill="text1"/>
          </w:tcPr>
          <w:p w:rsidR="003A610E" w:rsidRPr="0072153C" w14:paraId="211C50A2" w14:textId="77777777">
            <w:pPr>
              <w:pStyle w:val="table"/>
              <w:jc w:val="center"/>
              <w:rPr>
                <w:rFonts w:ascii="Verdana" w:hAnsi="Verdana"/>
                <w:b/>
                <w:bCs/>
                <w:color w:val="FFFFFF" w:themeColor="background1"/>
              </w:rPr>
            </w:pPr>
            <w:r w:rsidRPr="0072153C">
              <w:rPr>
                <w:rFonts w:ascii="Verdana" w:hAnsi="Verdana"/>
                <w:b/>
                <w:bCs/>
                <w:color w:val="FFFFFF" w:themeColor="background1"/>
              </w:rPr>
              <w:t>Schedule 1/1C</w:t>
            </w:r>
          </w:p>
        </w:tc>
      </w:tr>
      <w:tr w14:paraId="211C50A8" w14:textId="77777777">
        <w:tblPrEx>
          <w:tblW w:w="9530" w:type="dxa"/>
          <w:tblLook w:val="04A0"/>
        </w:tblPrEx>
        <w:tc>
          <w:tcPr>
            <w:tcW w:w="2335" w:type="dxa"/>
          </w:tcPr>
          <w:p w:rsidR="003A610E" w:rsidRPr="0072153C" w14:paraId="211C50A4" w14:textId="77777777">
            <w:pPr>
              <w:pStyle w:val="table"/>
              <w:numPr>
                <w:ilvl w:val="2"/>
                <w:numId w:val="5"/>
              </w:numPr>
              <w:ind w:left="160" w:hanging="180"/>
              <w:rPr>
                <w:rFonts w:ascii="Verdana" w:hAnsi="Verdana"/>
              </w:rPr>
            </w:pPr>
            <w:r w:rsidRPr="0072153C">
              <w:rPr>
                <w:rFonts w:ascii="Verdana" w:hAnsi="Verdana"/>
              </w:rPr>
              <w:t>SBIC provides $500,000 line of credit to Company A on 11/1/2019 which expires on 10/31/2022.  No money has yet been drawn.</w:t>
            </w:r>
          </w:p>
        </w:tc>
        <w:tc>
          <w:tcPr>
            <w:tcW w:w="1980" w:type="dxa"/>
          </w:tcPr>
          <w:p w:rsidR="003A610E" w:rsidRPr="0072153C" w14:paraId="211C50A5" w14:textId="77777777">
            <w:pPr>
              <w:pStyle w:val="table"/>
              <w:rPr>
                <w:rFonts w:ascii="Verdana" w:hAnsi="Verdana"/>
              </w:rPr>
            </w:pPr>
            <w:r w:rsidRPr="0072153C">
              <w:rPr>
                <w:rFonts w:ascii="Verdana" w:hAnsi="Verdana"/>
              </w:rPr>
              <w:t xml:space="preserve">None.  </w:t>
            </w:r>
          </w:p>
        </w:tc>
        <w:tc>
          <w:tcPr>
            <w:tcW w:w="2340" w:type="dxa"/>
          </w:tcPr>
          <w:p w:rsidR="003A610E" w:rsidRPr="0072153C" w14:paraId="211C50A6" w14:textId="77777777">
            <w:pPr>
              <w:pStyle w:val="table"/>
              <w:rPr>
                <w:rFonts w:ascii="Verdana" w:hAnsi="Verdana"/>
              </w:rPr>
            </w:pPr>
            <w:r w:rsidRPr="0072153C">
              <w:rPr>
                <w:rFonts w:ascii="Verdana" w:hAnsi="Verdana"/>
              </w:rPr>
              <w:t xml:space="preserve">SBIC would report a commitment to Company A for $500,000, made on 11/1/2019, expiration date of 10/31/2022, loan, and note that it is a line of credit. </w:t>
            </w:r>
          </w:p>
        </w:tc>
        <w:tc>
          <w:tcPr>
            <w:tcW w:w="2875" w:type="dxa"/>
          </w:tcPr>
          <w:p w:rsidR="003A610E" w:rsidRPr="0072153C" w14:paraId="211C50A7" w14:textId="77777777">
            <w:pPr>
              <w:pStyle w:val="table"/>
              <w:rPr>
                <w:rFonts w:ascii="Verdana" w:hAnsi="Verdana"/>
              </w:rPr>
            </w:pPr>
            <w:r w:rsidRPr="0072153C">
              <w:rPr>
                <w:rFonts w:ascii="Verdana" w:hAnsi="Verdana"/>
              </w:rPr>
              <w:t>None.</w:t>
            </w:r>
          </w:p>
        </w:tc>
      </w:tr>
      <w:tr w14:paraId="211C50AD" w14:textId="77777777">
        <w:tblPrEx>
          <w:tblW w:w="9530" w:type="dxa"/>
          <w:tblLook w:val="04A0"/>
        </w:tblPrEx>
        <w:tc>
          <w:tcPr>
            <w:tcW w:w="2335" w:type="dxa"/>
          </w:tcPr>
          <w:p w:rsidR="003A610E" w:rsidRPr="0072153C" w14:paraId="211C50A9" w14:textId="77777777">
            <w:pPr>
              <w:pStyle w:val="table"/>
              <w:numPr>
                <w:ilvl w:val="2"/>
                <w:numId w:val="5"/>
              </w:numPr>
              <w:ind w:left="160" w:hanging="180"/>
              <w:rPr>
                <w:rFonts w:ascii="Verdana" w:hAnsi="Verdana"/>
              </w:rPr>
            </w:pPr>
            <w:r w:rsidRPr="0072153C">
              <w:rPr>
                <w:rFonts w:ascii="Verdana" w:hAnsi="Verdana"/>
              </w:rPr>
              <w:t>Company A draws $250,000 on the line of credit on 11/15/2019</w:t>
            </w:r>
          </w:p>
        </w:tc>
        <w:tc>
          <w:tcPr>
            <w:tcW w:w="1980" w:type="dxa"/>
          </w:tcPr>
          <w:p w:rsidR="003A610E" w:rsidRPr="0072153C" w14:paraId="211C50AA" w14:textId="77777777">
            <w:pPr>
              <w:pStyle w:val="table"/>
              <w:rPr>
                <w:rFonts w:ascii="Verdana" w:hAnsi="Verdana"/>
              </w:rPr>
            </w:pPr>
            <w:r w:rsidRPr="0072153C">
              <w:rPr>
                <w:rFonts w:ascii="Verdana" w:hAnsi="Verdana"/>
              </w:rPr>
              <w:t>SBIC reports a financing for $250,000 in Form 1031.</w:t>
            </w:r>
          </w:p>
        </w:tc>
        <w:tc>
          <w:tcPr>
            <w:tcW w:w="2340" w:type="dxa"/>
          </w:tcPr>
          <w:p w:rsidR="003A610E" w:rsidRPr="0072153C" w14:paraId="211C50AB" w14:textId="77777777">
            <w:pPr>
              <w:pStyle w:val="table"/>
              <w:rPr>
                <w:rFonts w:ascii="Verdana" w:hAnsi="Verdana"/>
              </w:rPr>
            </w:pPr>
            <w:r w:rsidRPr="0072153C">
              <w:rPr>
                <w:rFonts w:ascii="Verdana" w:hAnsi="Verdana"/>
              </w:rPr>
              <w:t>SBIC would decrease its commitment to Company A to $250,000.</w:t>
            </w:r>
          </w:p>
        </w:tc>
        <w:tc>
          <w:tcPr>
            <w:tcW w:w="2875" w:type="dxa"/>
          </w:tcPr>
          <w:p w:rsidR="003A610E" w:rsidRPr="0072153C" w14:paraId="211C50AC" w14:textId="1A826BE1">
            <w:pPr>
              <w:pStyle w:val="table"/>
              <w:rPr>
                <w:rFonts w:ascii="Verdana" w:hAnsi="Verdana"/>
              </w:rPr>
            </w:pPr>
            <w:r w:rsidRPr="0072153C">
              <w:rPr>
                <w:rFonts w:ascii="Verdana" w:hAnsi="Verdana"/>
              </w:rPr>
              <w:t>SBIC would report a financing on Schedule 1C to Company A as an addition and note that it is related to a line of credit. It would also report the loan on its Schedule 1, noting under Security Description that this is a line of credit.</w:t>
            </w:r>
          </w:p>
        </w:tc>
      </w:tr>
      <w:tr w14:paraId="211C50B2" w14:textId="77777777">
        <w:tblPrEx>
          <w:tblW w:w="9530" w:type="dxa"/>
          <w:tblLook w:val="04A0"/>
        </w:tblPrEx>
        <w:tc>
          <w:tcPr>
            <w:tcW w:w="2335" w:type="dxa"/>
          </w:tcPr>
          <w:p w:rsidR="003A610E" w:rsidRPr="0072153C" w14:paraId="211C50AE" w14:textId="77777777">
            <w:pPr>
              <w:pStyle w:val="table"/>
              <w:numPr>
                <w:ilvl w:val="2"/>
                <w:numId w:val="5"/>
              </w:numPr>
              <w:ind w:left="160" w:hanging="180"/>
              <w:rPr>
                <w:rFonts w:ascii="Verdana" w:hAnsi="Verdana"/>
              </w:rPr>
            </w:pPr>
            <w:r w:rsidRPr="0072153C">
              <w:rPr>
                <w:rFonts w:ascii="Verdana" w:hAnsi="Verdana"/>
              </w:rPr>
              <w:t>Company A draws another $250,000 on the line of credit on 5/1/2020</w:t>
            </w:r>
          </w:p>
        </w:tc>
        <w:tc>
          <w:tcPr>
            <w:tcW w:w="1980" w:type="dxa"/>
          </w:tcPr>
          <w:p w:rsidR="003A610E" w:rsidRPr="0072153C" w14:paraId="211C50AF" w14:textId="77777777">
            <w:pPr>
              <w:pStyle w:val="table"/>
              <w:rPr>
                <w:rFonts w:ascii="Verdana" w:hAnsi="Verdana"/>
              </w:rPr>
            </w:pPr>
            <w:r w:rsidRPr="0072153C">
              <w:rPr>
                <w:rFonts w:ascii="Verdana" w:hAnsi="Verdana"/>
              </w:rPr>
              <w:t>SBIC reports a financing for $250,000.</w:t>
            </w:r>
          </w:p>
        </w:tc>
        <w:tc>
          <w:tcPr>
            <w:tcW w:w="2340" w:type="dxa"/>
          </w:tcPr>
          <w:p w:rsidR="003A610E" w:rsidRPr="0072153C" w14:paraId="211C50B0" w14:textId="77777777">
            <w:pPr>
              <w:pStyle w:val="table"/>
              <w:rPr>
                <w:rFonts w:ascii="Verdana" w:hAnsi="Verdana"/>
              </w:rPr>
            </w:pPr>
            <w:r w:rsidRPr="0072153C">
              <w:rPr>
                <w:rFonts w:ascii="Verdana" w:hAnsi="Verdana"/>
              </w:rPr>
              <w:t>SBIC would decrease its commitment to Company A to $0.  SBA recommends that you continue to report a line of credit on Schedule 5 until it expires even at $0, since this will retain the balance at any time.</w:t>
            </w:r>
          </w:p>
        </w:tc>
        <w:tc>
          <w:tcPr>
            <w:tcW w:w="2875" w:type="dxa"/>
          </w:tcPr>
          <w:p w:rsidR="003A610E" w:rsidRPr="0072153C" w14:paraId="211C50B1" w14:textId="77777777">
            <w:pPr>
              <w:pStyle w:val="table"/>
              <w:rPr>
                <w:rFonts w:ascii="Verdana" w:hAnsi="Verdana"/>
              </w:rPr>
            </w:pPr>
            <w:r w:rsidRPr="0072153C">
              <w:rPr>
                <w:rFonts w:ascii="Verdana" w:hAnsi="Verdana"/>
              </w:rPr>
              <w:t>SBIC would increase the line of credit financing by $250,000 for a total of $500,000.</w:t>
            </w:r>
          </w:p>
        </w:tc>
      </w:tr>
      <w:tr w14:paraId="211C50B7" w14:textId="77777777">
        <w:tblPrEx>
          <w:tblW w:w="9530" w:type="dxa"/>
          <w:tblLook w:val="04A0"/>
        </w:tblPrEx>
        <w:tc>
          <w:tcPr>
            <w:tcW w:w="2335" w:type="dxa"/>
          </w:tcPr>
          <w:p w:rsidR="003A610E" w:rsidRPr="0072153C" w14:paraId="211C50B3" w14:textId="77777777">
            <w:pPr>
              <w:pStyle w:val="table"/>
              <w:numPr>
                <w:ilvl w:val="2"/>
                <w:numId w:val="5"/>
              </w:numPr>
              <w:ind w:left="160" w:hanging="180"/>
              <w:rPr>
                <w:rFonts w:ascii="Verdana" w:hAnsi="Verdana"/>
              </w:rPr>
            </w:pPr>
            <w:r w:rsidRPr="0072153C">
              <w:rPr>
                <w:rFonts w:ascii="Verdana" w:hAnsi="Verdana"/>
              </w:rPr>
              <w:t>Company A repays $250,000 on the line of credit on 8/1/2020.</w:t>
            </w:r>
          </w:p>
        </w:tc>
        <w:tc>
          <w:tcPr>
            <w:tcW w:w="1980" w:type="dxa"/>
          </w:tcPr>
          <w:p w:rsidR="003A610E" w:rsidRPr="0072153C" w14:paraId="211C50B4" w14:textId="77777777">
            <w:pPr>
              <w:pStyle w:val="table"/>
              <w:rPr>
                <w:rFonts w:ascii="Verdana" w:hAnsi="Verdana"/>
              </w:rPr>
            </w:pPr>
            <w:r w:rsidRPr="0072153C">
              <w:rPr>
                <w:rFonts w:ascii="Verdana" w:hAnsi="Verdana"/>
              </w:rPr>
              <w:t>None</w:t>
            </w:r>
          </w:p>
        </w:tc>
        <w:tc>
          <w:tcPr>
            <w:tcW w:w="2340" w:type="dxa"/>
          </w:tcPr>
          <w:p w:rsidR="003A610E" w:rsidRPr="0072153C" w14:paraId="211C50B5" w14:textId="77777777">
            <w:pPr>
              <w:pStyle w:val="table"/>
              <w:rPr>
                <w:rFonts w:ascii="Verdana" w:hAnsi="Verdana"/>
              </w:rPr>
            </w:pPr>
            <w:r w:rsidRPr="0072153C">
              <w:rPr>
                <w:rFonts w:ascii="Verdana" w:hAnsi="Verdana"/>
              </w:rPr>
              <w:t>SBIC would increase its commitment to Company A to $250,000.</w:t>
            </w:r>
          </w:p>
        </w:tc>
        <w:tc>
          <w:tcPr>
            <w:tcW w:w="2875" w:type="dxa"/>
          </w:tcPr>
          <w:p w:rsidR="003A610E" w:rsidRPr="0072153C" w14:paraId="211C50B6" w14:textId="77777777">
            <w:pPr>
              <w:pStyle w:val="table"/>
              <w:rPr>
                <w:rFonts w:ascii="Verdana" w:hAnsi="Verdana"/>
              </w:rPr>
            </w:pPr>
            <w:r w:rsidRPr="0072153C">
              <w:rPr>
                <w:rFonts w:ascii="Verdana" w:hAnsi="Verdana"/>
              </w:rPr>
              <w:t>SBIC would report the repayment on the line of credit on Schedule 1C and Schedule 1 would reflect a $250,000 balance.</w:t>
            </w:r>
          </w:p>
        </w:tc>
      </w:tr>
      <w:tr w14:paraId="211C50BC" w14:textId="77777777">
        <w:tblPrEx>
          <w:tblW w:w="9530" w:type="dxa"/>
          <w:tblLook w:val="04A0"/>
        </w:tblPrEx>
        <w:tc>
          <w:tcPr>
            <w:tcW w:w="2335" w:type="dxa"/>
          </w:tcPr>
          <w:p w:rsidR="003A610E" w:rsidRPr="0072153C" w14:paraId="211C50B8" w14:textId="77777777">
            <w:pPr>
              <w:pStyle w:val="table"/>
              <w:numPr>
                <w:ilvl w:val="2"/>
                <w:numId w:val="5"/>
              </w:numPr>
              <w:ind w:left="160" w:hanging="180"/>
              <w:rPr>
                <w:rFonts w:ascii="Verdana" w:hAnsi="Verdana"/>
              </w:rPr>
            </w:pPr>
            <w:r w:rsidRPr="0072153C">
              <w:rPr>
                <w:rFonts w:ascii="Verdana" w:hAnsi="Verdana"/>
              </w:rPr>
              <w:t>Company A draws $250,000 on the line of credit on 11/1/2020.</w:t>
            </w:r>
          </w:p>
        </w:tc>
        <w:tc>
          <w:tcPr>
            <w:tcW w:w="1980" w:type="dxa"/>
          </w:tcPr>
          <w:p w:rsidR="003A610E" w:rsidRPr="0072153C" w14:paraId="211C50B9" w14:textId="06F9D90B">
            <w:pPr>
              <w:pStyle w:val="table"/>
              <w:rPr>
                <w:rFonts w:ascii="Verdana" w:hAnsi="Verdana"/>
              </w:rPr>
            </w:pPr>
            <w:r w:rsidRPr="0072153C">
              <w:rPr>
                <w:rFonts w:ascii="Verdana" w:hAnsi="Verdana"/>
              </w:rPr>
              <w:t>None. Since the SBIC has already reported financings for the maximum line of credit, no further Form 1031s should be reported.</w:t>
            </w:r>
          </w:p>
        </w:tc>
        <w:tc>
          <w:tcPr>
            <w:tcW w:w="2340" w:type="dxa"/>
          </w:tcPr>
          <w:p w:rsidR="003A610E" w:rsidRPr="0072153C" w14:paraId="211C50BA" w14:textId="77777777">
            <w:pPr>
              <w:pStyle w:val="table"/>
              <w:rPr>
                <w:rFonts w:ascii="Verdana" w:hAnsi="Verdana"/>
              </w:rPr>
            </w:pPr>
            <w:r w:rsidRPr="0072153C">
              <w:rPr>
                <w:rFonts w:ascii="Verdana" w:hAnsi="Verdana"/>
              </w:rPr>
              <w:t>SBIC would decrease its commitment to $0.</w:t>
            </w:r>
          </w:p>
        </w:tc>
        <w:tc>
          <w:tcPr>
            <w:tcW w:w="2875" w:type="dxa"/>
          </w:tcPr>
          <w:p w:rsidR="003A610E" w:rsidRPr="0072153C" w14:paraId="211C50BB" w14:textId="77777777">
            <w:pPr>
              <w:pStyle w:val="table"/>
              <w:rPr>
                <w:rFonts w:ascii="Verdana" w:hAnsi="Verdana"/>
              </w:rPr>
            </w:pPr>
            <w:r w:rsidRPr="0072153C">
              <w:rPr>
                <w:rFonts w:ascii="Verdana" w:hAnsi="Verdana"/>
              </w:rPr>
              <w:t>SBIC would increase the line of credit financing by $250,000 for a total of $500,000.</w:t>
            </w:r>
          </w:p>
        </w:tc>
      </w:tr>
      <w:tr w14:paraId="211C50C1" w14:textId="77777777">
        <w:tblPrEx>
          <w:tblW w:w="9530" w:type="dxa"/>
          <w:tblLook w:val="04A0"/>
        </w:tblPrEx>
        <w:tc>
          <w:tcPr>
            <w:tcW w:w="2335" w:type="dxa"/>
          </w:tcPr>
          <w:p w:rsidR="003A610E" w:rsidRPr="0072153C" w14:paraId="211C50BD" w14:textId="77777777">
            <w:pPr>
              <w:pStyle w:val="table"/>
              <w:numPr>
                <w:ilvl w:val="2"/>
                <w:numId w:val="5"/>
              </w:numPr>
              <w:ind w:left="160" w:hanging="180"/>
              <w:rPr>
                <w:rFonts w:ascii="Verdana" w:hAnsi="Verdana"/>
              </w:rPr>
            </w:pPr>
            <w:r w:rsidRPr="0072153C">
              <w:rPr>
                <w:rFonts w:ascii="Verdana" w:hAnsi="Verdana"/>
              </w:rPr>
              <w:t>Company A repays $500,000 of its line of credit loan on 3/2/2021.</w:t>
            </w:r>
          </w:p>
        </w:tc>
        <w:tc>
          <w:tcPr>
            <w:tcW w:w="1980" w:type="dxa"/>
          </w:tcPr>
          <w:p w:rsidR="003A610E" w:rsidRPr="0072153C" w14:paraId="211C50BE" w14:textId="77777777">
            <w:pPr>
              <w:pStyle w:val="table"/>
              <w:rPr>
                <w:rFonts w:ascii="Verdana" w:hAnsi="Verdana"/>
              </w:rPr>
            </w:pPr>
            <w:r w:rsidRPr="0072153C">
              <w:rPr>
                <w:rFonts w:ascii="Verdana" w:hAnsi="Verdana"/>
              </w:rPr>
              <w:t>None.</w:t>
            </w:r>
          </w:p>
        </w:tc>
        <w:tc>
          <w:tcPr>
            <w:tcW w:w="2340" w:type="dxa"/>
          </w:tcPr>
          <w:p w:rsidR="003A610E" w:rsidRPr="0072153C" w14:paraId="211C50BF" w14:textId="77777777">
            <w:pPr>
              <w:pStyle w:val="table"/>
              <w:rPr>
                <w:rFonts w:ascii="Verdana" w:hAnsi="Verdana"/>
              </w:rPr>
            </w:pPr>
            <w:r w:rsidRPr="0072153C">
              <w:rPr>
                <w:rFonts w:ascii="Verdana" w:hAnsi="Verdana"/>
              </w:rPr>
              <w:t>SBIC would increase its commitment to $500,000.</w:t>
            </w:r>
          </w:p>
        </w:tc>
        <w:tc>
          <w:tcPr>
            <w:tcW w:w="2875" w:type="dxa"/>
          </w:tcPr>
          <w:p w:rsidR="003A610E" w:rsidRPr="0072153C" w14:paraId="211C50C0" w14:textId="77777777">
            <w:pPr>
              <w:pStyle w:val="table"/>
              <w:rPr>
                <w:rFonts w:ascii="Verdana" w:hAnsi="Verdana"/>
              </w:rPr>
            </w:pPr>
            <w:r w:rsidRPr="0072153C">
              <w:rPr>
                <w:rFonts w:ascii="Verdana" w:hAnsi="Verdana"/>
              </w:rPr>
              <w:t>SBIC would report the repayment on the line of credit on Schedule 1C and Schedule 1 would reflect a $0 balance.</w:t>
            </w:r>
          </w:p>
        </w:tc>
      </w:tr>
    </w:tbl>
    <w:p w:rsidR="003A610E" w:rsidRPr="0072153C" w:rsidP="00FB6FDB" w14:paraId="211C50C3" w14:textId="77777777">
      <w:pPr>
        <w:ind w:firstLine="0"/>
        <w:rPr>
          <w:rFonts w:ascii="Verdana" w:hAnsi="Verdana"/>
          <w:sz w:val="18"/>
          <w:szCs w:val="18"/>
        </w:rPr>
      </w:pPr>
    </w:p>
    <w:p w:rsidR="003A610E" w:rsidRPr="0072153C" w14:paraId="211C50C4" w14:textId="77777777">
      <w:pPr>
        <w:rPr>
          <w:rFonts w:ascii="Verdana" w:hAnsi="Verdana"/>
          <w:sz w:val="18"/>
          <w:szCs w:val="18"/>
        </w:rPr>
      </w:pPr>
    </w:p>
    <w:p w:rsidR="003A610E" w:rsidRPr="0072153C" w14:paraId="211C50C5" w14:textId="386412AA">
      <w:pPr>
        <w:pStyle w:val="Heading2"/>
        <w:rPr>
          <w:rFonts w:ascii="Verdana" w:hAnsi="Verdana"/>
          <w:sz w:val="18"/>
          <w:szCs w:val="18"/>
        </w:rPr>
      </w:pPr>
      <w:bookmarkStart w:id="73" w:name="_Toc162531847"/>
      <w:r w:rsidRPr="0072153C">
        <w:rPr>
          <w:rFonts w:ascii="Verdana" w:hAnsi="Verdana"/>
          <w:sz w:val="18"/>
          <w:szCs w:val="18"/>
        </w:rPr>
        <w:t>Schedule 6: Schedule of Guarantees</w:t>
      </w:r>
      <w:bookmarkEnd w:id="73"/>
    </w:p>
    <w:p w:rsidR="003A610E" w:rsidRPr="0072153C" w14:paraId="211C50C6" w14:textId="77777777">
      <w:pPr>
        <w:rPr>
          <w:rFonts w:ascii="Verdana" w:hAnsi="Verdana"/>
          <w:sz w:val="18"/>
          <w:szCs w:val="18"/>
        </w:rPr>
      </w:pPr>
    </w:p>
    <w:p w:rsidR="003A610E" w:rsidRPr="0072153C" w14:paraId="211C50C7" w14:textId="1871663D">
      <w:pPr>
        <w:rPr>
          <w:rFonts w:ascii="Verdana" w:hAnsi="Verdana"/>
          <w:sz w:val="18"/>
          <w:szCs w:val="18"/>
        </w:rPr>
      </w:pPr>
      <w:r w:rsidRPr="0072153C">
        <w:rPr>
          <w:rFonts w:ascii="Verdana" w:hAnsi="Verdana"/>
          <w:sz w:val="18"/>
          <w:szCs w:val="18"/>
        </w:rPr>
        <w:t xml:space="preserve">The Schedule of Realized Guarantees (“Schedule 6”) is located on the tab named “S6Guar”. It provides a list of all third-party debt incurred by the portfolio company which you guaranteed. SBA uses this schedule to identify potential SBIC obligations.  </w:t>
      </w:r>
    </w:p>
    <w:p w:rsidR="003A610E" w:rsidRPr="0072153C" w14:paraId="211C50C8" w14:textId="77777777">
      <w:pPr>
        <w:ind w:firstLine="0"/>
        <w:rPr>
          <w:rFonts w:ascii="Verdana" w:hAnsi="Verdana"/>
          <w:sz w:val="18"/>
          <w:szCs w:val="18"/>
        </w:rPr>
      </w:pPr>
    </w:p>
    <w:p w:rsidR="003A610E" w:rsidRPr="0072153C" w14:paraId="211C50C9" w14:textId="516C0149">
      <w:pPr>
        <w:rPr>
          <w:rFonts w:ascii="Verdana" w:hAnsi="Verdana"/>
          <w:sz w:val="18"/>
          <w:szCs w:val="18"/>
        </w:rPr>
      </w:pPr>
      <w:r w:rsidRPr="0072153C">
        <w:rPr>
          <w:rFonts w:ascii="Verdana" w:hAnsi="Verdana"/>
          <w:sz w:val="18"/>
          <w:szCs w:val="18"/>
        </w:rPr>
        <w:t>Table entry begins at cell A10, with one row per guarantee. The following information is required for each of the fields as follows:</w:t>
      </w:r>
    </w:p>
    <w:p w:rsidR="003A610E" w:rsidRPr="0072153C" w14:paraId="211C50CA" w14:textId="77777777">
      <w:pPr>
        <w:rPr>
          <w:rFonts w:ascii="Verdana" w:hAnsi="Verdana"/>
          <w:sz w:val="18"/>
          <w:szCs w:val="18"/>
        </w:rPr>
      </w:pPr>
    </w:p>
    <w:p w:rsidR="003A610E" w:rsidRPr="0072153C" w14:paraId="211C50CB" w14:textId="3A3D692E">
      <w:pPr>
        <w:pStyle w:val="Caption"/>
        <w:rPr>
          <w:rFonts w:ascii="Verdana" w:hAnsi="Verdana"/>
        </w:rPr>
      </w:pPr>
      <w:bookmarkStart w:id="74" w:name="_Toc153981653"/>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12</w:t>
      </w:r>
      <w:r w:rsidRPr="0072153C" w:rsidR="003C52DD">
        <w:rPr>
          <w:rFonts w:ascii="Verdana" w:hAnsi="Verdana"/>
          <w:noProof/>
        </w:rPr>
        <w:fldChar w:fldCharType="end"/>
      </w:r>
      <w:r w:rsidRPr="0072153C">
        <w:rPr>
          <w:rFonts w:ascii="Verdana" w:hAnsi="Verdana"/>
        </w:rPr>
        <w:t xml:space="preserve">: Schedule </w:t>
      </w:r>
      <w:r w:rsidRPr="0072153C" w:rsidR="4D362075">
        <w:rPr>
          <w:rFonts w:ascii="Verdana" w:hAnsi="Verdana"/>
        </w:rPr>
        <w:t>6</w:t>
      </w:r>
      <w:r w:rsidRPr="0072153C">
        <w:rPr>
          <w:rFonts w:ascii="Verdana" w:hAnsi="Verdana"/>
        </w:rPr>
        <w:t xml:space="preserve"> – Schedule of Guarantee Fields</w:t>
      </w:r>
      <w:bookmarkEnd w:id="74"/>
    </w:p>
    <w:tbl>
      <w:tblPr>
        <w:tblStyle w:val="TableGrid"/>
        <w:tblW w:w="9620" w:type="dxa"/>
        <w:tblLook w:val="04A0"/>
      </w:tblPr>
      <w:tblGrid>
        <w:gridCol w:w="2119"/>
        <w:gridCol w:w="979"/>
        <w:gridCol w:w="6522"/>
      </w:tblGrid>
      <w:tr w14:paraId="211C50CF" w14:textId="77777777">
        <w:tblPrEx>
          <w:tblW w:w="9620" w:type="dxa"/>
          <w:tblLook w:val="04A0"/>
        </w:tblPrEx>
        <w:trPr>
          <w:tblHeader/>
        </w:trPr>
        <w:tc>
          <w:tcPr>
            <w:tcW w:w="2155" w:type="dxa"/>
            <w:shd w:val="clear" w:color="auto" w:fill="000000" w:themeFill="text1"/>
          </w:tcPr>
          <w:p w:rsidR="003A610E" w:rsidRPr="0072153C" w14:paraId="211C50CC"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720" w:type="dxa"/>
            <w:shd w:val="clear" w:color="auto" w:fill="000000" w:themeFill="text1"/>
          </w:tcPr>
          <w:p w:rsidR="003A610E" w:rsidRPr="0072153C" w14:paraId="211C50CD" w14:textId="77777777">
            <w:pPr>
              <w:pStyle w:val="table"/>
              <w:rPr>
                <w:rFonts w:ascii="Verdana" w:hAnsi="Verdana"/>
                <w:b/>
                <w:bCs/>
                <w:color w:val="FFFFFF" w:themeColor="background1"/>
              </w:rPr>
            </w:pPr>
            <w:r w:rsidRPr="0072153C">
              <w:rPr>
                <w:rFonts w:ascii="Verdana" w:hAnsi="Verdana"/>
                <w:b/>
                <w:bCs/>
                <w:color w:val="FFFFFF" w:themeColor="background1"/>
              </w:rPr>
              <w:t>Column</w:t>
            </w:r>
          </w:p>
        </w:tc>
        <w:tc>
          <w:tcPr>
            <w:tcW w:w="6745" w:type="dxa"/>
            <w:shd w:val="clear" w:color="auto" w:fill="000000" w:themeFill="text1"/>
          </w:tcPr>
          <w:p w:rsidR="003A610E" w:rsidRPr="0072153C" w14:paraId="211C50CE"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0D3" w14:textId="77777777">
        <w:tblPrEx>
          <w:tblW w:w="9620" w:type="dxa"/>
          <w:tblLook w:val="04A0"/>
        </w:tblPrEx>
        <w:tc>
          <w:tcPr>
            <w:tcW w:w="2155" w:type="dxa"/>
          </w:tcPr>
          <w:p w:rsidR="003A610E" w:rsidRPr="0072153C" w14:paraId="211C50D0" w14:textId="77777777">
            <w:pPr>
              <w:pStyle w:val="table"/>
              <w:rPr>
                <w:rFonts w:ascii="Verdana" w:hAnsi="Verdana"/>
              </w:rPr>
            </w:pPr>
            <w:r w:rsidRPr="0072153C">
              <w:rPr>
                <w:rFonts w:ascii="Verdana" w:hAnsi="Verdana"/>
              </w:rPr>
              <w:t>Portfolio Company Name</w:t>
            </w:r>
          </w:p>
        </w:tc>
        <w:tc>
          <w:tcPr>
            <w:tcW w:w="720" w:type="dxa"/>
          </w:tcPr>
          <w:p w:rsidR="003A610E" w:rsidRPr="0072153C" w14:paraId="211C50D1" w14:textId="77777777">
            <w:pPr>
              <w:pStyle w:val="table"/>
              <w:jc w:val="center"/>
              <w:rPr>
                <w:rFonts w:ascii="Verdana" w:hAnsi="Verdana"/>
              </w:rPr>
            </w:pPr>
            <w:r w:rsidRPr="0072153C">
              <w:rPr>
                <w:rFonts w:ascii="Verdana" w:hAnsi="Verdana"/>
              </w:rPr>
              <w:t>A</w:t>
            </w:r>
          </w:p>
        </w:tc>
        <w:tc>
          <w:tcPr>
            <w:tcW w:w="6745" w:type="dxa"/>
          </w:tcPr>
          <w:p w:rsidR="003A610E" w:rsidRPr="0072153C" w14:paraId="211C50D2"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50D7" w14:textId="77777777" w:rsidTr="00E83A9A">
        <w:tblPrEx>
          <w:tblW w:w="9620" w:type="dxa"/>
          <w:tblLook w:val="04A0"/>
        </w:tblPrEx>
        <w:tc>
          <w:tcPr>
            <w:tcW w:w="2155" w:type="dxa"/>
            <w:shd w:val="clear" w:color="auto" w:fill="auto"/>
          </w:tcPr>
          <w:p w:rsidR="003A610E" w:rsidRPr="0072153C" w14:paraId="211C50D4" w14:textId="77777777">
            <w:pPr>
              <w:pStyle w:val="table"/>
              <w:rPr>
                <w:rFonts w:ascii="Verdana" w:hAnsi="Verdana"/>
              </w:rPr>
            </w:pPr>
            <w:r w:rsidRPr="0072153C">
              <w:rPr>
                <w:rFonts w:ascii="Verdana" w:hAnsi="Verdana"/>
              </w:rPr>
              <w:t>Employer ID</w:t>
            </w:r>
          </w:p>
        </w:tc>
        <w:tc>
          <w:tcPr>
            <w:tcW w:w="720" w:type="dxa"/>
            <w:shd w:val="clear" w:color="auto" w:fill="auto"/>
          </w:tcPr>
          <w:p w:rsidR="003A610E" w:rsidRPr="0072153C" w14:paraId="211C50D5" w14:textId="77777777">
            <w:pPr>
              <w:pStyle w:val="table"/>
              <w:jc w:val="center"/>
              <w:rPr>
                <w:rFonts w:ascii="Verdana" w:hAnsi="Verdana"/>
              </w:rPr>
            </w:pPr>
            <w:r w:rsidRPr="0072153C">
              <w:rPr>
                <w:rFonts w:ascii="Verdana" w:hAnsi="Verdana"/>
              </w:rPr>
              <w:t>B</w:t>
            </w:r>
          </w:p>
        </w:tc>
        <w:tc>
          <w:tcPr>
            <w:tcW w:w="6745" w:type="dxa"/>
            <w:shd w:val="clear" w:color="auto" w:fill="auto"/>
          </w:tcPr>
          <w:p w:rsidR="003A610E" w:rsidRPr="0072153C" w14:paraId="211C50D6" w14:textId="377A202B">
            <w:pPr>
              <w:pStyle w:val="table"/>
              <w:rPr>
                <w:rFonts w:ascii="Verdana" w:hAnsi="Verdana"/>
              </w:rPr>
            </w:pPr>
            <w:r w:rsidRPr="0072153C">
              <w:rPr>
                <w:rFonts w:ascii="Verdana" w:hAnsi="Verdana"/>
              </w:rPr>
              <w:t>This is a calculated field. It looks up the employer ID number based on the portfolio company name you selected above.</w:t>
            </w:r>
          </w:p>
        </w:tc>
      </w:tr>
      <w:tr w14:paraId="211C50DB" w14:textId="77777777" w:rsidTr="00E83A9A">
        <w:tblPrEx>
          <w:tblW w:w="9620" w:type="dxa"/>
          <w:tblLook w:val="04A0"/>
        </w:tblPrEx>
        <w:tc>
          <w:tcPr>
            <w:tcW w:w="2155" w:type="dxa"/>
            <w:shd w:val="clear" w:color="auto" w:fill="auto"/>
          </w:tcPr>
          <w:p w:rsidR="003A610E" w:rsidRPr="0072153C" w14:paraId="211C50D8" w14:textId="77777777">
            <w:pPr>
              <w:pStyle w:val="table"/>
              <w:rPr>
                <w:rFonts w:ascii="Verdana" w:hAnsi="Verdana"/>
              </w:rPr>
            </w:pPr>
            <w:r w:rsidRPr="0072153C">
              <w:rPr>
                <w:rFonts w:ascii="Verdana" w:hAnsi="Verdana"/>
              </w:rPr>
              <w:t>Guarantee Amount</w:t>
            </w:r>
          </w:p>
        </w:tc>
        <w:tc>
          <w:tcPr>
            <w:tcW w:w="720" w:type="dxa"/>
            <w:shd w:val="clear" w:color="auto" w:fill="auto"/>
          </w:tcPr>
          <w:p w:rsidR="003A610E" w:rsidRPr="0072153C" w14:paraId="211C50D9" w14:textId="77777777">
            <w:pPr>
              <w:pStyle w:val="table"/>
              <w:jc w:val="center"/>
              <w:rPr>
                <w:rFonts w:ascii="Verdana" w:hAnsi="Verdana"/>
              </w:rPr>
            </w:pPr>
            <w:r w:rsidRPr="0072153C">
              <w:rPr>
                <w:rFonts w:ascii="Verdana" w:hAnsi="Verdana"/>
              </w:rPr>
              <w:t>C</w:t>
            </w:r>
          </w:p>
        </w:tc>
        <w:tc>
          <w:tcPr>
            <w:tcW w:w="6745" w:type="dxa"/>
            <w:shd w:val="clear" w:color="auto" w:fill="auto"/>
          </w:tcPr>
          <w:p w:rsidR="003A610E" w:rsidRPr="0072153C" w14:paraId="211C50DA" w14:textId="77777777">
            <w:pPr>
              <w:pStyle w:val="table"/>
              <w:rPr>
                <w:rFonts w:ascii="Verdana" w:hAnsi="Verdana"/>
              </w:rPr>
            </w:pPr>
            <w:r w:rsidRPr="0072153C">
              <w:rPr>
                <w:rFonts w:ascii="Verdana" w:hAnsi="Verdana"/>
              </w:rPr>
              <w:t>Enter the amount of the guarantee.</w:t>
            </w:r>
          </w:p>
        </w:tc>
      </w:tr>
      <w:tr w14:paraId="211C50DF" w14:textId="77777777">
        <w:tblPrEx>
          <w:tblW w:w="9620" w:type="dxa"/>
          <w:tblLook w:val="04A0"/>
        </w:tblPrEx>
        <w:tc>
          <w:tcPr>
            <w:tcW w:w="2155" w:type="dxa"/>
          </w:tcPr>
          <w:p w:rsidR="003A610E" w:rsidRPr="0072153C" w14:paraId="211C50DC" w14:textId="77777777">
            <w:pPr>
              <w:pStyle w:val="table"/>
              <w:rPr>
                <w:rFonts w:ascii="Verdana" w:hAnsi="Verdana"/>
              </w:rPr>
            </w:pPr>
            <w:r w:rsidRPr="0072153C">
              <w:rPr>
                <w:rFonts w:ascii="Verdana" w:hAnsi="Verdana"/>
              </w:rPr>
              <w:t>Date Made</w:t>
            </w:r>
          </w:p>
        </w:tc>
        <w:tc>
          <w:tcPr>
            <w:tcW w:w="720" w:type="dxa"/>
          </w:tcPr>
          <w:p w:rsidR="003A610E" w:rsidRPr="0072153C" w14:paraId="211C50DD" w14:textId="77777777">
            <w:pPr>
              <w:pStyle w:val="table"/>
              <w:jc w:val="center"/>
              <w:rPr>
                <w:rFonts w:ascii="Verdana" w:hAnsi="Verdana"/>
              </w:rPr>
            </w:pPr>
            <w:r w:rsidRPr="0072153C">
              <w:rPr>
                <w:rFonts w:ascii="Verdana" w:hAnsi="Verdana"/>
              </w:rPr>
              <w:t>D</w:t>
            </w:r>
          </w:p>
        </w:tc>
        <w:tc>
          <w:tcPr>
            <w:tcW w:w="6745" w:type="dxa"/>
          </w:tcPr>
          <w:p w:rsidR="003A610E" w:rsidRPr="0072153C" w14:paraId="211C50DE" w14:textId="77777777">
            <w:pPr>
              <w:pStyle w:val="table"/>
              <w:rPr>
                <w:rFonts w:ascii="Verdana" w:hAnsi="Verdana"/>
              </w:rPr>
            </w:pPr>
            <w:r w:rsidRPr="0072153C">
              <w:rPr>
                <w:rFonts w:ascii="Verdana" w:hAnsi="Verdana"/>
              </w:rPr>
              <w:t>Identify the date you guaranteed the third-party debt.</w:t>
            </w:r>
          </w:p>
        </w:tc>
      </w:tr>
      <w:tr w14:paraId="211C50E3" w14:textId="77777777">
        <w:tblPrEx>
          <w:tblW w:w="9620" w:type="dxa"/>
          <w:tblLook w:val="04A0"/>
        </w:tblPrEx>
        <w:tc>
          <w:tcPr>
            <w:tcW w:w="2155" w:type="dxa"/>
          </w:tcPr>
          <w:p w:rsidR="003A610E" w:rsidRPr="0072153C" w14:paraId="211C50E0" w14:textId="77777777">
            <w:pPr>
              <w:pStyle w:val="table"/>
              <w:rPr>
                <w:rFonts w:ascii="Verdana" w:hAnsi="Verdana"/>
              </w:rPr>
            </w:pPr>
            <w:r w:rsidRPr="0072153C">
              <w:rPr>
                <w:rFonts w:ascii="Verdana" w:hAnsi="Verdana"/>
              </w:rPr>
              <w:t>Expiration Date</w:t>
            </w:r>
          </w:p>
        </w:tc>
        <w:tc>
          <w:tcPr>
            <w:tcW w:w="720" w:type="dxa"/>
          </w:tcPr>
          <w:p w:rsidR="003A610E" w:rsidRPr="0072153C" w14:paraId="211C50E1" w14:textId="77777777">
            <w:pPr>
              <w:pStyle w:val="table"/>
              <w:jc w:val="center"/>
              <w:rPr>
                <w:rFonts w:ascii="Verdana" w:hAnsi="Verdana"/>
              </w:rPr>
            </w:pPr>
            <w:r w:rsidRPr="0072153C">
              <w:rPr>
                <w:rFonts w:ascii="Verdana" w:hAnsi="Verdana"/>
              </w:rPr>
              <w:t>E</w:t>
            </w:r>
          </w:p>
        </w:tc>
        <w:tc>
          <w:tcPr>
            <w:tcW w:w="6745" w:type="dxa"/>
          </w:tcPr>
          <w:p w:rsidR="003A610E" w:rsidRPr="0072153C" w14:paraId="211C50E2" w14:textId="77777777">
            <w:pPr>
              <w:pStyle w:val="table"/>
              <w:rPr>
                <w:rFonts w:ascii="Verdana" w:hAnsi="Verdana"/>
              </w:rPr>
            </w:pPr>
            <w:r w:rsidRPr="0072153C">
              <w:rPr>
                <w:rFonts w:ascii="Verdana" w:hAnsi="Verdana"/>
              </w:rPr>
              <w:t>Identify the date your guarantee expires.</w:t>
            </w:r>
          </w:p>
        </w:tc>
      </w:tr>
      <w:tr w14:paraId="211C50E7" w14:textId="77777777">
        <w:tblPrEx>
          <w:tblW w:w="9620" w:type="dxa"/>
          <w:tblLook w:val="04A0"/>
        </w:tblPrEx>
        <w:tc>
          <w:tcPr>
            <w:tcW w:w="2155" w:type="dxa"/>
          </w:tcPr>
          <w:p w:rsidR="003A610E" w:rsidRPr="0072153C" w14:paraId="211C50E4" w14:textId="61CF491F">
            <w:pPr>
              <w:pStyle w:val="table"/>
              <w:rPr>
                <w:rFonts w:ascii="Verdana" w:hAnsi="Verdana"/>
              </w:rPr>
            </w:pPr>
            <w:r w:rsidRPr="0072153C">
              <w:rPr>
                <w:rFonts w:ascii="Verdana" w:hAnsi="Verdana"/>
              </w:rPr>
              <w:t>Name of Guaranteed Party</w:t>
            </w:r>
            <w:r w:rsidR="003C1CF6">
              <w:rPr>
                <w:rFonts w:ascii="Verdana" w:hAnsi="Verdana"/>
              </w:rPr>
              <w:t>(s)</w:t>
            </w:r>
          </w:p>
        </w:tc>
        <w:tc>
          <w:tcPr>
            <w:tcW w:w="720" w:type="dxa"/>
          </w:tcPr>
          <w:p w:rsidR="003A610E" w:rsidRPr="0072153C" w14:paraId="211C50E5" w14:textId="77777777">
            <w:pPr>
              <w:pStyle w:val="table"/>
              <w:jc w:val="center"/>
              <w:rPr>
                <w:rFonts w:ascii="Verdana" w:hAnsi="Verdana"/>
              </w:rPr>
            </w:pPr>
            <w:r w:rsidRPr="0072153C">
              <w:rPr>
                <w:rFonts w:ascii="Verdana" w:hAnsi="Verdana"/>
              </w:rPr>
              <w:t>F</w:t>
            </w:r>
          </w:p>
        </w:tc>
        <w:tc>
          <w:tcPr>
            <w:tcW w:w="6745" w:type="dxa"/>
          </w:tcPr>
          <w:p w:rsidR="003A610E" w:rsidRPr="0072153C" w14:paraId="211C50E6" w14:textId="77777777">
            <w:pPr>
              <w:pStyle w:val="table"/>
              <w:rPr>
                <w:rFonts w:ascii="Verdana" w:hAnsi="Verdana"/>
              </w:rPr>
            </w:pPr>
            <w:r w:rsidRPr="0072153C">
              <w:rPr>
                <w:rFonts w:ascii="Verdana" w:hAnsi="Verdana"/>
              </w:rPr>
              <w:t>Identify the name of the third party that extended the debt to the portfolio company.</w:t>
            </w:r>
          </w:p>
        </w:tc>
      </w:tr>
      <w:tr w14:paraId="211C50EB" w14:textId="77777777">
        <w:tblPrEx>
          <w:tblW w:w="9620" w:type="dxa"/>
          <w:tblLook w:val="04A0"/>
        </w:tblPrEx>
        <w:tc>
          <w:tcPr>
            <w:tcW w:w="2155" w:type="dxa"/>
          </w:tcPr>
          <w:p w:rsidR="003A610E" w:rsidRPr="0072153C" w14:paraId="211C50E8" w14:textId="77777777">
            <w:pPr>
              <w:pStyle w:val="table"/>
              <w:rPr>
                <w:rFonts w:ascii="Verdana" w:hAnsi="Verdana"/>
              </w:rPr>
            </w:pPr>
            <w:r w:rsidRPr="0072153C">
              <w:rPr>
                <w:rFonts w:ascii="Verdana" w:hAnsi="Verdana"/>
              </w:rPr>
              <w:t>Is guarantee collateralized?  If so, by what?</w:t>
            </w:r>
          </w:p>
        </w:tc>
        <w:tc>
          <w:tcPr>
            <w:tcW w:w="720" w:type="dxa"/>
          </w:tcPr>
          <w:p w:rsidR="003A610E" w:rsidRPr="0072153C" w14:paraId="211C50E9" w14:textId="77777777">
            <w:pPr>
              <w:pStyle w:val="table"/>
              <w:jc w:val="center"/>
              <w:rPr>
                <w:rFonts w:ascii="Verdana" w:hAnsi="Verdana"/>
              </w:rPr>
            </w:pPr>
            <w:r w:rsidRPr="0072153C">
              <w:rPr>
                <w:rFonts w:ascii="Verdana" w:hAnsi="Verdana"/>
              </w:rPr>
              <w:t>G</w:t>
            </w:r>
          </w:p>
        </w:tc>
        <w:tc>
          <w:tcPr>
            <w:tcW w:w="6745" w:type="dxa"/>
          </w:tcPr>
          <w:p w:rsidR="003A610E" w:rsidRPr="0072153C" w14:paraId="211C50EA" w14:textId="77777777">
            <w:pPr>
              <w:pStyle w:val="table"/>
              <w:rPr>
                <w:rFonts w:ascii="Verdana" w:hAnsi="Verdana"/>
              </w:rPr>
            </w:pPr>
            <w:r w:rsidRPr="0072153C">
              <w:rPr>
                <w:rFonts w:ascii="Verdana" w:hAnsi="Verdana"/>
              </w:rPr>
              <w:t>Identify whether the portfolio company collateralized your guarantee and if so, by what.</w:t>
            </w:r>
          </w:p>
        </w:tc>
      </w:tr>
      <w:tr w14:paraId="211C50EF" w14:textId="77777777">
        <w:tblPrEx>
          <w:tblW w:w="9620" w:type="dxa"/>
          <w:tblLook w:val="04A0"/>
        </w:tblPrEx>
        <w:tc>
          <w:tcPr>
            <w:tcW w:w="2155" w:type="dxa"/>
          </w:tcPr>
          <w:p w:rsidR="003A610E" w:rsidRPr="0072153C" w14:paraId="211C50EC" w14:textId="77777777">
            <w:pPr>
              <w:pStyle w:val="table"/>
              <w:rPr>
                <w:rFonts w:ascii="Verdana" w:hAnsi="Verdana"/>
              </w:rPr>
            </w:pPr>
            <w:r w:rsidRPr="0072153C">
              <w:rPr>
                <w:rFonts w:ascii="Verdana" w:hAnsi="Verdana"/>
              </w:rPr>
              <w:t>Description of underlying obligation of Small Business</w:t>
            </w:r>
          </w:p>
        </w:tc>
        <w:tc>
          <w:tcPr>
            <w:tcW w:w="720" w:type="dxa"/>
          </w:tcPr>
          <w:p w:rsidR="003A610E" w:rsidRPr="0072153C" w14:paraId="211C50ED" w14:textId="77777777">
            <w:pPr>
              <w:pStyle w:val="table"/>
              <w:jc w:val="center"/>
              <w:rPr>
                <w:rFonts w:ascii="Verdana" w:hAnsi="Verdana"/>
              </w:rPr>
            </w:pPr>
            <w:r w:rsidRPr="0072153C">
              <w:rPr>
                <w:rFonts w:ascii="Verdana" w:hAnsi="Verdana"/>
              </w:rPr>
              <w:t>H</w:t>
            </w:r>
          </w:p>
        </w:tc>
        <w:tc>
          <w:tcPr>
            <w:tcW w:w="6745" w:type="dxa"/>
          </w:tcPr>
          <w:p w:rsidR="003A610E" w:rsidRPr="0072153C" w14:paraId="211C50EE" w14:textId="6330D282">
            <w:pPr>
              <w:pStyle w:val="table"/>
              <w:rPr>
                <w:rFonts w:ascii="Verdana" w:hAnsi="Verdana"/>
              </w:rPr>
            </w:pPr>
            <w:r w:rsidRPr="0072153C">
              <w:rPr>
                <w:rFonts w:ascii="Verdana" w:hAnsi="Verdana"/>
              </w:rPr>
              <w:t xml:space="preserve">Identify the obligations of the portfolio company both to you and to the third-party debt provider. You should include any recompense (e.g., fees, warrants, etc.…) you received and the basic terms of the third-party debt.  </w:t>
            </w:r>
          </w:p>
        </w:tc>
      </w:tr>
    </w:tbl>
    <w:p w:rsidR="003A610E" w:rsidRPr="0072153C" w14:paraId="211C50F0" w14:textId="77777777">
      <w:pPr>
        <w:rPr>
          <w:rFonts w:ascii="Verdana" w:hAnsi="Verdana"/>
          <w:sz w:val="18"/>
          <w:szCs w:val="18"/>
        </w:rPr>
      </w:pPr>
    </w:p>
    <w:p w:rsidR="003A610E" w:rsidRPr="0072153C" w14:paraId="211C50F1" w14:textId="1CC963A3">
      <w:pPr>
        <w:pStyle w:val="Heading2"/>
        <w:rPr>
          <w:rFonts w:ascii="Verdana" w:hAnsi="Verdana"/>
          <w:sz w:val="18"/>
          <w:szCs w:val="18"/>
        </w:rPr>
      </w:pPr>
      <w:bookmarkStart w:id="75" w:name="_Toc162531848"/>
      <w:r w:rsidRPr="0072153C">
        <w:rPr>
          <w:rFonts w:ascii="Verdana" w:hAnsi="Verdana"/>
          <w:sz w:val="18"/>
          <w:szCs w:val="18"/>
        </w:rPr>
        <w:t>Schedule 12: Portfolio Company Update</w:t>
      </w:r>
      <w:bookmarkEnd w:id="75"/>
    </w:p>
    <w:p w:rsidR="003A610E" w:rsidRPr="0072153C" w14:paraId="211C50F2" w14:textId="77777777">
      <w:pPr>
        <w:rPr>
          <w:rFonts w:ascii="Verdana" w:hAnsi="Verdana"/>
          <w:sz w:val="18"/>
          <w:szCs w:val="18"/>
        </w:rPr>
      </w:pPr>
    </w:p>
    <w:p w:rsidR="003A610E" w:rsidRPr="0072153C" w14:paraId="211C50F3" w14:textId="6308AA9A">
      <w:pPr>
        <w:rPr>
          <w:rFonts w:ascii="Verdana" w:hAnsi="Verdana"/>
          <w:sz w:val="18"/>
          <w:szCs w:val="18"/>
        </w:rPr>
      </w:pPr>
      <w:r w:rsidRPr="0072153C">
        <w:rPr>
          <w:rFonts w:ascii="Verdana" w:hAnsi="Verdana"/>
          <w:sz w:val="18"/>
          <w:szCs w:val="18"/>
        </w:rPr>
        <w:t>The Portfolio Company Update (“Schedule 12”) is located on the tab named “S12pc”. It provides an overview and update for each active portfolio company in your portfolio. When you go to the tab, you will see a screen like the following.</w:t>
      </w:r>
    </w:p>
    <w:p w:rsidR="003A610E" w:rsidRPr="0072153C" w14:paraId="211C50F4" w14:textId="77777777">
      <w:pPr>
        <w:rPr>
          <w:rFonts w:ascii="Verdana" w:hAnsi="Verdana"/>
          <w:sz w:val="18"/>
          <w:szCs w:val="18"/>
        </w:rPr>
      </w:pPr>
    </w:p>
    <w:p w:rsidR="003A610E" w:rsidRPr="0072153C" w14:paraId="211C50F5" w14:textId="2ADA502F">
      <w:pPr>
        <w:pStyle w:val="Caption"/>
        <w:rPr>
          <w:rFonts w:ascii="Verdana" w:hAnsi="Verdana"/>
        </w:rPr>
      </w:pPr>
      <w:bookmarkStart w:id="76" w:name="_Toc153981654"/>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13</w:t>
      </w:r>
      <w:r w:rsidRPr="0072153C" w:rsidR="003C52DD">
        <w:rPr>
          <w:rFonts w:ascii="Verdana" w:hAnsi="Verdana"/>
          <w:noProof/>
        </w:rPr>
        <w:fldChar w:fldCharType="end"/>
      </w:r>
      <w:r w:rsidRPr="0072153C">
        <w:rPr>
          <w:rFonts w:ascii="Verdana" w:hAnsi="Verdana"/>
        </w:rPr>
        <w:t>: Schedule 12 – Portfolio Company Update Worksheet</w:t>
      </w:r>
      <w:bookmarkEnd w:id="76"/>
    </w:p>
    <w:p w:rsidR="003A610E" w:rsidRPr="0072153C" w14:paraId="211C50F6" w14:textId="77777777">
      <w:pPr>
        <w:jc w:val="center"/>
        <w:rPr>
          <w:rFonts w:ascii="Verdana" w:hAnsi="Verdana"/>
          <w:sz w:val="18"/>
          <w:szCs w:val="18"/>
        </w:rPr>
      </w:pPr>
      <w:r w:rsidRPr="0072153C">
        <w:rPr>
          <w:rFonts w:ascii="Verdana" w:hAnsi="Verdana"/>
          <w:noProof/>
          <w:sz w:val="18"/>
          <w:szCs w:val="18"/>
        </w:rPr>
        <w:drawing>
          <wp:inline distT="0" distB="0" distL="0" distR="0">
            <wp:extent cx="5603544" cy="2645638"/>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29751" cy="2658011"/>
                    </a:xfrm>
                    <a:prstGeom prst="rect">
                      <a:avLst/>
                    </a:prstGeom>
                    <a:noFill/>
                  </pic:spPr>
                </pic:pic>
              </a:graphicData>
            </a:graphic>
          </wp:inline>
        </w:drawing>
      </w:r>
    </w:p>
    <w:p w:rsidR="003A610E" w:rsidRPr="0072153C" w14:paraId="211C50F7" w14:textId="77777777">
      <w:pPr>
        <w:rPr>
          <w:rFonts w:ascii="Verdana" w:hAnsi="Verdana"/>
          <w:sz w:val="18"/>
          <w:szCs w:val="18"/>
        </w:rPr>
      </w:pPr>
    </w:p>
    <w:p w:rsidR="003A610E" w:rsidRPr="0072153C" w14:paraId="211C50F8" w14:textId="4E13B162">
      <w:pPr>
        <w:rPr>
          <w:rFonts w:ascii="Verdana" w:hAnsi="Verdana"/>
          <w:sz w:val="18"/>
          <w:szCs w:val="18"/>
        </w:rPr>
      </w:pPr>
      <w:r w:rsidRPr="0072153C">
        <w:rPr>
          <w:rFonts w:ascii="Verdana" w:hAnsi="Verdana"/>
          <w:sz w:val="18"/>
          <w:szCs w:val="18"/>
        </w:rPr>
        <w:t>As shown, the portfolio company update form is grouped by portfolio company. You can expand a template, by clicking on the “+” to the left of the spreadsheet. The worksheet contains entry for up to 5</w:t>
      </w:r>
      <w:r w:rsidRPr="0072153C" w:rsidR="410F2740">
        <w:rPr>
          <w:rFonts w:ascii="Verdana" w:hAnsi="Verdana"/>
          <w:sz w:val="18"/>
          <w:szCs w:val="18"/>
        </w:rPr>
        <w:t>3</w:t>
      </w:r>
      <w:r w:rsidRPr="0072153C">
        <w:rPr>
          <w:rFonts w:ascii="Verdana" w:hAnsi="Verdana"/>
          <w:sz w:val="18"/>
          <w:szCs w:val="18"/>
        </w:rPr>
        <w:t xml:space="preserve"> active portfolio companies. </w:t>
      </w:r>
      <w:r w:rsidRPr="0072153C" w:rsidR="005D23B0">
        <w:rPr>
          <w:rFonts w:ascii="Verdana" w:hAnsi="Verdana"/>
          <w:sz w:val="18"/>
          <w:szCs w:val="18"/>
        </w:rPr>
        <w:t xml:space="preserve">If additional rows are required, a separate Excel file may be submitted to SBA. </w:t>
      </w:r>
    </w:p>
    <w:p w:rsidR="003A610E" w:rsidRPr="0072153C" w14:paraId="211C50F9" w14:textId="77777777">
      <w:pPr>
        <w:ind w:firstLine="0"/>
        <w:rPr>
          <w:rFonts w:ascii="Verdana" w:hAnsi="Verdana"/>
          <w:sz w:val="18"/>
          <w:szCs w:val="18"/>
        </w:rPr>
      </w:pPr>
    </w:p>
    <w:p w:rsidR="003A610E" w:rsidRPr="0072153C" w14:paraId="211C50FA" w14:textId="1C6A1A5C">
      <w:pPr>
        <w:rPr>
          <w:rFonts w:ascii="Verdana" w:hAnsi="Verdana"/>
          <w:sz w:val="18"/>
          <w:szCs w:val="18"/>
        </w:rPr>
      </w:pPr>
      <w:r w:rsidRPr="06AB479E">
        <w:rPr>
          <w:rFonts w:ascii="Verdana" w:hAnsi="Verdana"/>
          <w:sz w:val="18"/>
          <w:szCs w:val="18"/>
        </w:rPr>
        <w:t xml:space="preserve"> The following information is required for each of the fields as part of </w:t>
      </w:r>
      <w:r w:rsidRPr="06AB479E" w:rsidR="00BE78C6">
        <w:rPr>
          <w:rFonts w:ascii="Verdana" w:hAnsi="Verdana"/>
          <w:sz w:val="18"/>
          <w:szCs w:val="18"/>
        </w:rPr>
        <w:t>your annual</w:t>
      </w:r>
      <w:r w:rsidRPr="06AB479E">
        <w:rPr>
          <w:rFonts w:ascii="Verdana" w:hAnsi="Verdana"/>
          <w:sz w:val="18"/>
          <w:szCs w:val="18"/>
        </w:rPr>
        <w:t xml:space="preserve"> Form 468 a</w:t>
      </w:r>
      <w:r w:rsidRPr="06AB479E" w:rsidR="1A406150">
        <w:rPr>
          <w:rFonts w:ascii="Verdana" w:hAnsi="Verdana"/>
          <w:sz w:val="18"/>
          <w:szCs w:val="18"/>
        </w:rPr>
        <w:t>s</w:t>
      </w:r>
      <w:r w:rsidRPr="06AB479E">
        <w:rPr>
          <w:rFonts w:ascii="Verdana" w:hAnsi="Verdana"/>
          <w:sz w:val="18"/>
          <w:szCs w:val="18"/>
        </w:rPr>
        <w:t xml:space="preserve"> follow</w:t>
      </w:r>
      <w:r w:rsidRPr="06AB479E" w:rsidR="13D9CAEC">
        <w:rPr>
          <w:rFonts w:ascii="Verdana" w:hAnsi="Verdana"/>
          <w:sz w:val="18"/>
          <w:szCs w:val="18"/>
        </w:rPr>
        <w:t>s</w:t>
      </w:r>
      <w:r w:rsidRPr="06AB479E">
        <w:rPr>
          <w:rFonts w:ascii="Verdana" w:hAnsi="Verdana"/>
          <w:sz w:val="18"/>
          <w:szCs w:val="18"/>
        </w:rPr>
        <w:t>:</w:t>
      </w:r>
    </w:p>
    <w:p w:rsidR="003A610E" w:rsidRPr="0072153C" w14:paraId="211C50FB" w14:textId="77777777">
      <w:pPr>
        <w:rPr>
          <w:rFonts w:ascii="Verdana" w:hAnsi="Verdana"/>
          <w:sz w:val="18"/>
          <w:szCs w:val="18"/>
        </w:rPr>
      </w:pPr>
    </w:p>
    <w:p w:rsidR="003A610E" w:rsidRPr="0072153C" w14:paraId="211C50FC" w14:textId="68C6B036">
      <w:pPr>
        <w:pStyle w:val="Caption"/>
        <w:rPr>
          <w:rFonts w:ascii="Verdana" w:hAnsi="Verdana"/>
        </w:rPr>
      </w:pPr>
      <w:bookmarkStart w:id="77" w:name="_Toc153981655"/>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14</w:t>
      </w:r>
      <w:r w:rsidRPr="0072153C" w:rsidR="003C52DD">
        <w:rPr>
          <w:rFonts w:ascii="Verdana" w:hAnsi="Verdana"/>
          <w:noProof/>
        </w:rPr>
        <w:fldChar w:fldCharType="end"/>
      </w:r>
      <w:r w:rsidRPr="0072153C">
        <w:rPr>
          <w:rFonts w:ascii="Verdana" w:hAnsi="Verdana"/>
        </w:rPr>
        <w:t xml:space="preserve">: Schedule </w:t>
      </w:r>
      <w:r w:rsidRPr="0072153C" w:rsidR="00986FF2">
        <w:rPr>
          <w:rFonts w:ascii="Verdana" w:hAnsi="Verdana"/>
        </w:rPr>
        <w:t xml:space="preserve">12 </w:t>
      </w:r>
      <w:r w:rsidRPr="0072153C">
        <w:rPr>
          <w:rFonts w:ascii="Verdana" w:hAnsi="Verdana"/>
        </w:rPr>
        <w:t>– Portfolio Company Update Fields</w:t>
      </w:r>
      <w:bookmarkEnd w:id="77"/>
    </w:p>
    <w:tbl>
      <w:tblPr>
        <w:tblStyle w:val="TableGrid"/>
        <w:tblW w:w="8990" w:type="dxa"/>
        <w:tblLook w:val="04A0"/>
      </w:tblPr>
      <w:tblGrid>
        <w:gridCol w:w="1885"/>
        <w:gridCol w:w="7105"/>
      </w:tblGrid>
      <w:tr w14:paraId="211C5100" w14:textId="77777777" w:rsidTr="00ED5BD8">
        <w:tblPrEx>
          <w:tblW w:w="8990" w:type="dxa"/>
          <w:tblLook w:val="04A0"/>
        </w:tblPrEx>
        <w:trPr>
          <w:tblHeader/>
        </w:trPr>
        <w:tc>
          <w:tcPr>
            <w:tcW w:w="1885" w:type="dxa"/>
            <w:shd w:val="clear" w:color="auto" w:fill="000000" w:themeFill="text1"/>
          </w:tcPr>
          <w:p w:rsidR="00ED5BD8" w:rsidRPr="0072153C" w14:paraId="211C50FD" w14:textId="77777777">
            <w:pPr>
              <w:pStyle w:val="table"/>
              <w:rPr>
                <w:rFonts w:ascii="Verdana" w:hAnsi="Verdana"/>
                <w:b/>
                <w:bCs/>
                <w:color w:val="FFFFFF" w:themeColor="background1"/>
              </w:rPr>
            </w:pPr>
            <w:r w:rsidRPr="0072153C">
              <w:rPr>
                <w:rFonts w:ascii="Verdana" w:hAnsi="Verdana"/>
                <w:b/>
                <w:bCs/>
                <w:color w:val="FFFFFF" w:themeColor="background1"/>
              </w:rPr>
              <w:t>Field/Label</w:t>
            </w:r>
          </w:p>
        </w:tc>
        <w:tc>
          <w:tcPr>
            <w:tcW w:w="7105" w:type="dxa"/>
            <w:shd w:val="clear" w:color="auto" w:fill="000000" w:themeFill="text1"/>
          </w:tcPr>
          <w:p w:rsidR="00ED5BD8" w:rsidRPr="0072153C" w14:paraId="211C50FF" w14:textId="77777777">
            <w:pPr>
              <w:pStyle w:val="table"/>
              <w:rPr>
                <w:rFonts w:ascii="Verdana" w:hAnsi="Verdana"/>
                <w:b/>
                <w:bCs/>
                <w:color w:val="FFFFFF" w:themeColor="background1"/>
              </w:rPr>
            </w:pPr>
            <w:r w:rsidRPr="0072153C">
              <w:rPr>
                <w:rFonts w:ascii="Verdana" w:hAnsi="Verdana"/>
                <w:b/>
                <w:bCs/>
                <w:color w:val="FFFFFF" w:themeColor="background1"/>
              </w:rPr>
              <w:t>Instructions/Description</w:t>
            </w:r>
          </w:p>
        </w:tc>
      </w:tr>
      <w:tr w14:paraId="211C5104" w14:textId="77777777" w:rsidTr="00ED5BD8">
        <w:tblPrEx>
          <w:tblW w:w="8990" w:type="dxa"/>
          <w:tblLook w:val="04A0"/>
        </w:tblPrEx>
        <w:tc>
          <w:tcPr>
            <w:tcW w:w="1885" w:type="dxa"/>
          </w:tcPr>
          <w:p w:rsidR="00ED5BD8" w:rsidRPr="0072153C" w14:paraId="211C5101" w14:textId="77777777">
            <w:pPr>
              <w:pStyle w:val="table"/>
              <w:rPr>
                <w:rFonts w:ascii="Verdana" w:hAnsi="Verdana"/>
              </w:rPr>
            </w:pPr>
            <w:r w:rsidRPr="0072153C">
              <w:rPr>
                <w:rFonts w:ascii="Verdana" w:hAnsi="Verdana"/>
              </w:rPr>
              <w:t>Portfolio Company Name</w:t>
            </w:r>
          </w:p>
        </w:tc>
        <w:tc>
          <w:tcPr>
            <w:tcW w:w="7105" w:type="dxa"/>
          </w:tcPr>
          <w:p w:rsidR="00ED5BD8" w:rsidRPr="0072153C" w14:paraId="211C5103" w14:textId="77777777">
            <w:pPr>
              <w:pStyle w:val="table"/>
              <w:rPr>
                <w:rFonts w:ascii="Verdana" w:hAnsi="Verdana"/>
              </w:rPr>
            </w:pPr>
            <w:r w:rsidRPr="0072153C">
              <w:rPr>
                <w:rFonts w:ascii="Verdana" w:hAnsi="Verdana"/>
              </w:rPr>
              <w:t xml:space="preserve">Select the portfolio company name from those you entered in Schedule 11.  </w:t>
            </w:r>
          </w:p>
        </w:tc>
      </w:tr>
      <w:tr w14:paraId="211C5108" w14:textId="77777777" w:rsidTr="00ED5BD8">
        <w:tblPrEx>
          <w:tblW w:w="8990" w:type="dxa"/>
          <w:tblLook w:val="04A0"/>
        </w:tblPrEx>
        <w:trPr>
          <w:trHeight w:val="512"/>
        </w:trPr>
        <w:tc>
          <w:tcPr>
            <w:tcW w:w="1885" w:type="dxa"/>
            <w:shd w:val="clear" w:color="auto" w:fill="auto"/>
          </w:tcPr>
          <w:p w:rsidR="00ED5BD8" w:rsidRPr="0072153C" w14:paraId="211C5105" w14:textId="77777777">
            <w:pPr>
              <w:pStyle w:val="table"/>
              <w:rPr>
                <w:rFonts w:ascii="Verdana" w:hAnsi="Verdana"/>
              </w:rPr>
            </w:pPr>
            <w:r w:rsidRPr="0072153C">
              <w:rPr>
                <w:rFonts w:ascii="Verdana" w:hAnsi="Verdana"/>
              </w:rPr>
              <w:t>Employer ID</w:t>
            </w:r>
          </w:p>
        </w:tc>
        <w:tc>
          <w:tcPr>
            <w:tcW w:w="7105" w:type="dxa"/>
            <w:shd w:val="clear" w:color="auto" w:fill="auto"/>
          </w:tcPr>
          <w:p w:rsidR="00ED5BD8" w:rsidRPr="0072153C" w14:paraId="211C5107" w14:textId="6488DE28">
            <w:pPr>
              <w:pStyle w:val="table"/>
              <w:rPr>
                <w:rFonts w:ascii="Verdana" w:hAnsi="Verdana"/>
              </w:rPr>
            </w:pPr>
            <w:r w:rsidRPr="0072153C">
              <w:rPr>
                <w:rFonts w:ascii="Verdana" w:hAnsi="Verdana"/>
              </w:rPr>
              <w:t>This is a calculated field. It looks up the employer ID number based on the portfolio company name you selected above from Schedule 11.</w:t>
            </w:r>
          </w:p>
        </w:tc>
      </w:tr>
      <w:tr w14:paraId="211C510C" w14:textId="77777777" w:rsidTr="00ED5BD8">
        <w:tblPrEx>
          <w:tblW w:w="8990" w:type="dxa"/>
          <w:tblLook w:val="04A0"/>
        </w:tblPrEx>
        <w:tc>
          <w:tcPr>
            <w:tcW w:w="1885" w:type="dxa"/>
            <w:shd w:val="clear" w:color="auto" w:fill="auto"/>
          </w:tcPr>
          <w:p w:rsidR="00ED5BD8" w:rsidRPr="0072153C" w14:paraId="211C5109" w14:textId="77777777">
            <w:pPr>
              <w:pStyle w:val="table"/>
              <w:rPr>
                <w:rFonts w:ascii="Verdana" w:hAnsi="Verdana"/>
              </w:rPr>
            </w:pPr>
            <w:r w:rsidRPr="0072153C">
              <w:rPr>
                <w:rFonts w:ascii="Verdana" w:hAnsi="Verdana"/>
              </w:rPr>
              <w:t>1</w:t>
            </w:r>
            <w:r w:rsidRPr="0072153C">
              <w:rPr>
                <w:rFonts w:ascii="Verdana" w:hAnsi="Verdana"/>
                <w:vertAlign w:val="superscript"/>
              </w:rPr>
              <w:t>st</w:t>
            </w:r>
            <w:r w:rsidRPr="0072153C">
              <w:rPr>
                <w:rFonts w:ascii="Verdana" w:hAnsi="Verdana"/>
              </w:rPr>
              <w:t xml:space="preserve"> Date Invested</w:t>
            </w:r>
          </w:p>
        </w:tc>
        <w:tc>
          <w:tcPr>
            <w:tcW w:w="7105" w:type="dxa"/>
            <w:shd w:val="clear" w:color="auto" w:fill="auto"/>
          </w:tcPr>
          <w:p w:rsidR="00ED5BD8" w:rsidRPr="0072153C" w14:paraId="211C510B" w14:textId="71BF9166">
            <w:pPr>
              <w:pStyle w:val="table"/>
              <w:rPr>
                <w:rFonts w:ascii="Verdana" w:hAnsi="Verdana"/>
              </w:rPr>
            </w:pPr>
            <w:r w:rsidRPr="0072153C">
              <w:rPr>
                <w:rFonts w:ascii="Verdana" w:hAnsi="Verdana"/>
              </w:rPr>
              <w:t>This is a calculated field. It looks up the 1</w:t>
            </w:r>
            <w:r w:rsidRPr="0072153C">
              <w:rPr>
                <w:rFonts w:ascii="Verdana" w:hAnsi="Verdana"/>
                <w:vertAlign w:val="superscript"/>
              </w:rPr>
              <w:t>st</w:t>
            </w:r>
            <w:r w:rsidRPr="0072153C">
              <w:rPr>
                <w:rFonts w:ascii="Verdana" w:hAnsi="Verdana"/>
              </w:rPr>
              <w:t xml:space="preserve"> Date Invested from Schedule 11, based on the company you selected.</w:t>
            </w:r>
          </w:p>
        </w:tc>
      </w:tr>
      <w:tr w14:paraId="211C5110" w14:textId="77777777" w:rsidTr="00ED5BD8">
        <w:tblPrEx>
          <w:tblW w:w="8990" w:type="dxa"/>
          <w:tblLook w:val="04A0"/>
        </w:tblPrEx>
        <w:tc>
          <w:tcPr>
            <w:tcW w:w="1885" w:type="dxa"/>
          </w:tcPr>
          <w:p w:rsidR="00ED5BD8" w:rsidRPr="0072153C" w14:paraId="211C510D" w14:textId="77777777">
            <w:pPr>
              <w:pStyle w:val="table"/>
              <w:rPr>
                <w:rFonts w:ascii="Verdana" w:hAnsi="Verdana"/>
              </w:rPr>
            </w:pPr>
            <w:r w:rsidRPr="0072153C">
              <w:rPr>
                <w:rFonts w:ascii="Verdana" w:hAnsi="Verdana"/>
              </w:rPr>
              <w:t>NAICS Code and Industry</w:t>
            </w:r>
          </w:p>
        </w:tc>
        <w:tc>
          <w:tcPr>
            <w:tcW w:w="7105" w:type="dxa"/>
          </w:tcPr>
          <w:p w:rsidR="00ED5BD8" w:rsidRPr="0072153C" w14:paraId="211C510F" w14:textId="593BA1F1">
            <w:pPr>
              <w:pStyle w:val="table"/>
              <w:rPr>
                <w:rFonts w:ascii="Verdana" w:hAnsi="Verdana"/>
              </w:rPr>
            </w:pPr>
            <w:r w:rsidRPr="0072153C">
              <w:rPr>
                <w:rFonts w:ascii="Verdana" w:hAnsi="Verdana"/>
              </w:rPr>
              <w:t xml:space="preserve">Select the 2022 NAICS Code and Industry for the portfolio company. If you need help identifying the NAICS code, use the search tool located on tab NAICS Search or you can go to </w:t>
            </w:r>
            <w:hyperlink r:id="rId37" w:history="1">
              <w:r w:rsidRPr="0072153C">
                <w:rPr>
                  <w:rStyle w:val="Hyperlink"/>
                  <w:rFonts w:ascii="Verdana" w:hAnsi="Verdana"/>
                </w:rPr>
                <w:t>North American Industry Classification System (NAICS) U.S. Census Bureau</w:t>
              </w:r>
            </w:hyperlink>
            <w:r w:rsidRPr="0072153C">
              <w:rPr>
                <w:rFonts w:ascii="Verdana" w:hAnsi="Verdana"/>
              </w:rPr>
              <w:t xml:space="preserve">.  </w:t>
            </w:r>
          </w:p>
        </w:tc>
      </w:tr>
      <w:tr w14:paraId="211C5114" w14:textId="77777777" w:rsidTr="00ED5BD8">
        <w:tblPrEx>
          <w:tblW w:w="8990" w:type="dxa"/>
          <w:tblLook w:val="04A0"/>
        </w:tblPrEx>
        <w:tc>
          <w:tcPr>
            <w:tcW w:w="1885" w:type="dxa"/>
          </w:tcPr>
          <w:p w:rsidR="00ED5BD8" w:rsidRPr="0072153C" w14:paraId="211C5111" w14:textId="77777777">
            <w:pPr>
              <w:pStyle w:val="table"/>
              <w:rPr>
                <w:rFonts w:ascii="Verdana" w:hAnsi="Verdana"/>
              </w:rPr>
            </w:pPr>
            <w:r w:rsidRPr="0072153C">
              <w:rPr>
                <w:rFonts w:ascii="Verdana" w:hAnsi="Verdana"/>
              </w:rPr>
              <w:t>HQ City</w:t>
            </w:r>
          </w:p>
        </w:tc>
        <w:tc>
          <w:tcPr>
            <w:tcW w:w="7105" w:type="dxa"/>
          </w:tcPr>
          <w:p w:rsidR="00ED5BD8" w:rsidRPr="0072153C" w14:paraId="211C5113" w14:textId="77777777">
            <w:pPr>
              <w:pStyle w:val="table"/>
              <w:rPr>
                <w:rFonts w:ascii="Verdana" w:hAnsi="Verdana"/>
              </w:rPr>
            </w:pPr>
            <w:r w:rsidRPr="0072153C">
              <w:rPr>
                <w:rFonts w:ascii="Verdana" w:hAnsi="Verdana"/>
              </w:rPr>
              <w:t>Identify the city the portfolio company’s headquarters is located.</w:t>
            </w:r>
          </w:p>
        </w:tc>
      </w:tr>
      <w:tr w14:paraId="211C5118" w14:textId="77777777" w:rsidTr="00ED5BD8">
        <w:tblPrEx>
          <w:tblW w:w="8990" w:type="dxa"/>
          <w:tblLook w:val="04A0"/>
        </w:tblPrEx>
        <w:tc>
          <w:tcPr>
            <w:tcW w:w="1885" w:type="dxa"/>
          </w:tcPr>
          <w:p w:rsidR="00ED5BD8" w:rsidRPr="0072153C" w14:paraId="211C5115" w14:textId="77777777">
            <w:pPr>
              <w:pStyle w:val="table"/>
              <w:rPr>
                <w:rFonts w:ascii="Verdana" w:hAnsi="Verdana"/>
              </w:rPr>
            </w:pPr>
            <w:r w:rsidRPr="0072153C">
              <w:rPr>
                <w:rFonts w:ascii="Verdana" w:hAnsi="Verdana"/>
              </w:rPr>
              <w:t>HQ State</w:t>
            </w:r>
          </w:p>
        </w:tc>
        <w:tc>
          <w:tcPr>
            <w:tcW w:w="7105" w:type="dxa"/>
          </w:tcPr>
          <w:p w:rsidR="00ED5BD8" w:rsidRPr="0072153C" w14:paraId="211C5117" w14:textId="77777777">
            <w:pPr>
              <w:pStyle w:val="table"/>
              <w:rPr>
                <w:rFonts w:ascii="Verdana" w:hAnsi="Verdana"/>
              </w:rPr>
            </w:pPr>
            <w:r w:rsidRPr="0072153C">
              <w:rPr>
                <w:rFonts w:ascii="Verdana" w:hAnsi="Verdana"/>
              </w:rPr>
              <w:t>Select the state the portfolio company’s headquarters is located.</w:t>
            </w:r>
          </w:p>
        </w:tc>
      </w:tr>
      <w:tr w14:paraId="211C511C" w14:textId="77777777" w:rsidTr="00ED5BD8">
        <w:tblPrEx>
          <w:tblW w:w="8990" w:type="dxa"/>
          <w:tblLook w:val="04A0"/>
        </w:tblPrEx>
        <w:tc>
          <w:tcPr>
            <w:tcW w:w="1885" w:type="dxa"/>
          </w:tcPr>
          <w:p w:rsidR="00ED5BD8" w:rsidRPr="0072153C" w14:paraId="211C5119" w14:textId="5414506F">
            <w:pPr>
              <w:pStyle w:val="table"/>
              <w:rPr>
                <w:rFonts w:ascii="Verdana" w:hAnsi="Verdana"/>
              </w:rPr>
            </w:pPr>
            <w:r w:rsidRPr="0072153C">
              <w:rPr>
                <w:rFonts w:ascii="Verdana" w:hAnsi="Verdana"/>
              </w:rPr>
              <w:t>EV at 1</w:t>
            </w:r>
            <w:r w:rsidRPr="0072153C">
              <w:rPr>
                <w:rFonts w:ascii="Verdana" w:hAnsi="Verdana"/>
                <w:vertAlign w:val="superscript"/>
              </w:rPr>
              <w:t>st</w:t>
            </w:r>
            <w:r w:rsidRPr="0072153C">
              <w:rPr>
                <w:rFonts w:ascii="Verdana" w:hAnsi="Verdana"/>
              </w:rPr>
              <w:t xml:space="preserve"> Closing</w:t>
            </w:r>
          </w:p>
        </w:tc>
        <w:tc>
          <w:tcPr>
            <w:tcW w:w="7105" w:type="dxa"/>
          </w:tcPr>
          <w:p w:rsidR="00ED5BD8" w:rsidRPr="0072153C" w14:paraId="211C511B" w14:textId="77777777">
            <w:pPr>
              <w:pStyle w:val="table"/>
              <w:rPr>
                <w:rFonts w:ascii="Verdana" w:hAnsi="Verdana"/>
              </w:rPr>
            </w:pPr>
            <w:r w:rsidRPr="0072153C">
              <w:rPr>
                <w:rFonts w:ascii="Verdana" w:hAnsi="Verdana"/>
              </w:rPr>
              <w:t>Identify the enterprise value at closing of your initial investment.</w:t>
            </w:r>
          </w:p>
        </w:tc>
      </w:tr>
      <w:tr w14:paraId="211C5120" w14:textId="77777777" w:rsidTr="00ED5BD8">
        <w:tblPrEx>
          <w:tblW w:w="8990" w:type="dxa"/>
          <w:tblLook w:val="04A0"/>
        </w:tblPrEx>
        <w:tc>
          <w:tcPr>
            <w:tcW w:w="1885" w:type="dxa"/>
          </w:tcPr>
          <w:p w:rsidR="00ED5BD8" w:rsidRPr="0072153C" w14:paraId="211C511D" w14:textId="77777777">
            <w:pPr>
              <w:pStyle w:val="table"/>
              <w:rPr>
                <w:rFonts w:ascii="Verdana" w:hAnsi="Verdana"/>
              </w:rPr>
            </w:pPr>
            <w:r w:rsidRPr="0072153C">
              <w:rPr>
                <w:rFonts w:ascii="Verdana" w:hAnsi="Verdana"/>
              </w:rPr>
              <w:t>Ticker Symbol</w:t>
            </w:r>
          </w:p>
        </w:tc>
        <w:tc>
          <w:tcPr>
            <w:tcW w:w="7105" w:type="dxa"/>
          </w:tcPr>
          <w:p w:rsidR="00ED5BD8" w:rsidRPr="0072153C" w14:paraId="211C511F" w14:textId="77777777">
            <w:pPr>
              <w:pStyle w:val="table"/>
              <w:rPr>
                <w:rFonts w:ascii="Verdana" w:hAnsi="Verdana"/>
              </w:rPr>
            </w:pPr>
            <w:r w:rsidRPr="0072153C">
              <w:rPr>
                <w:rFonts w:ascii="Verdana" w:hAnsi="Verdana"/>
              </w:rPr>
              <w:t>If the company is public, identify the ticker symbol.</w:t>
            </w:r>
          </w:p>
        </w:tc>
      </w:tr>
      <w:tr w14:paraId="211C5124" w14:textId="77777777" w:rsidTr="00ED5BD8">
        <w:tblPrEx>
          <w:tblW w:w="8990" w:type="dxa"/>
          <w:tblLook w:val="04A0"/>
        </w:tblPrEx>
        <w:tc>
          <w:tcPr>
            <w:tcW w:w="1885" w:type="dxa"/>
            <w:shd w:val="clear" w:color="auto" w:fill="auto"/>
          </w:tcPr>
          <w:p w:rsidR="00ED5BD8" w:rsidRPr="0072153C" w14:paraId="211C5121" w14:textId="3E06FA7F">
            <w:pPr>
              <w:pStyle w:val="table"/>
              <w:rPr>
                <w:rFonts w:ascii="Verdana" w:hAnsi="Verdana"/>
              </w:rPr>
            </w:pPr>
            <w:r w:rsidRPr="0072153C">
              <w:rPr>
                <w:rFonts w:ascii="Verdana" w:hAnsi="Verdana"/>
              </w:rPr>
              <w:t>SBA Reported Val</w:t>
            </w:r>
            <w:r>
              <w:rPr>
                <w:rFonts w:ascii="Verdana" w:hAnsi="Verdana"/>
              </w:rPr>
              <w:t>ue</w:t>
            </w:r>
          </w:p>
        </w:tc>
        <w:tc>
          <w:tcPr>
            <w:tcW w:w="7105" w:type="dxa"/>
            <w:shd w:val="clear" w:color="auto" w:fill="auto"/>
          </w:tcPr>
          <w:p w:rsidR="00ED5BD8" w:rsidRPr="0072153C" w14:paraId="211C5123" w14:textId="5D39F355">
            <w:pPr>
              <w:pStyle w:val="table"/>
              <w:rPr>
                <w:rFonts w:ascii="Verdana" w:hAnsi="Verdana"/>
              </w:rPr>
            </w:pPr>
            <w:r w:rsidRPr="0072153C">
              <w:rPr>
                <w:rFonts w:ascii="Verdana" w:hAnsi="Verdana"/>
              </w:rPr>
              <w:t>This is a calculated field. It looks up the SBA Reported Value from Schedule 11 based on the portfolio company you selected.</w:t>
            </w:r>
          </w:p>
        </w:tc>
      </w:tr>
      <w:tr w14:paraId="211C5128" w14:textId="77777777" w:rsidTr="00ED5BD8">
        <w:tblPrEx>
          <w:tblW w:w="8990" w:type="dxa"/>
          <w:tblLook w:val="04A0"/>
        </w:tblPrEx>
        <w:tc>
          <w:tcPr>
            <w:tcW w:w="1885" w:type="dxa"/>
            <w:shd w:val="clear" w:color="auto" w:fill="auto"/>
          </w:tcPr>
          <w:p w:rsidR="00ED5BD8" w:rsidRPr="0072153C" w14:paraId="211C5125" w14:textId="77777777">
            <w:pPr>
              <w:pStyle w:val="table"/>
              <w:rPr>
                <w:rFonts w:ascii="Verdana" w:hAnsi="Verdana"/>
              </w:rPr>
            </w:pPr>
            <w:r w:rsidRPr="0072153C">
              <w:rPr>
                <w:rFonts w:ascii="Verdana" w:hAnsi="Verdana"/>
              </w:rPr>
              <w:t>Fund Own%</w:t>
            </w:r>
          </w:p>
        </w:tc>
        <w:tc>
          <w:tcPr>
            <w:tcW w:w="7105" w:type="dxa"/>
            <w:shd w:val="clear" w:color="auto" w:fill="auto"/>
          </w:tcPr>
          <w:p w:rsidR="00ED5BD8" w:rsidRPr="0072153C" w14:paraId="211C5127" w14:textId="1338F8B2">
            <w:pPr>
              <w:pStyle w:val="table"/>
              <w:rPr>
                <w:rFonts w:ascii="Verdana" w:hAnsi="Verdana"/>
              </w:rPr>
            </w:pPr>
            <w:r w:rsidRPr="0072153C">
              <w:rPr>
                <w:rFonts w:ascii="Verdana" w:hAnsi="Verdana"/>
              </w:rPr>
              <w:t>This is a calculated field. It sums all the ownership holdings you reported on Schedule 1 based on the portfolio company employer ID you selected.  You should make sure you correctly identified the ownership associated with each of the securities you identified on Schedule 1.</w:t>
            </w:r>
          </w:p>
        </w:tc>
      </w:tr>
      <w:tr w14:paraId="211C512C" w14:textId="77777777" w:rsidTr="00ED5BD8">
        <w:tblPrEx>
          <w:tblW w:w="8990" w:type="dxa"/>
          <w:tblLook w:val="04A0"/>
        </w:tblPrEx>
        <w:tc>
          <w:tcPr>
            <w:tcW w:w="1885" w:type="dxa"/>
          </w:tcPr>
          <w:p w:rsidR="00ED5BD8" w:rsidRPr="0072153C" w14:paraId="211C5129" w14:textId="77777777">
            <w:pPr>
              <w:pStyle w:val="table"/>
              <w:rPr>
                <w:rFonts w:ascii="Verdana" w:hAnsi="Verdana"/>
              </w:rPr>
            </w:pPr>
            <w:r w:rsidRPr="0072153C">
              <w:rPr>
                <w:rFonts w:ascii="Verdana" w:hAnsi="Verdana"/>
              </w:rPr>
              <w:t>Associate Own%</w:t>
            </w:r>
          </w:p>
        </w:tc>
        <w:tc>
          <w:tcPr>
            <w:tcW w:w="7105" w:type="dxa"/>
          </w:tcPr>
          <w:p w:rsidR="00ED5BD8" w:rsidRPr="0072153C" w14:paraId="211C512B" w14:textId="0BA97EF6">
            <w:pPr>
              <w:pStyle w:val="table"/>
              <w:rPr>
                <w:rFonts w:ascii="Verdana" w:hAnsi="Verdana"/>
              </w:rPr>
            </w:pPr>
            <w:r w:rsidRPr="0072153C">
              <w:rPr>
                <w:rFonts w:ascii="Verdana" w:hAnsi="Verdana"/>
              </w:rPr>
              <w:t>If you invested with Associates, identify the ownership by your Associates on a fully diluted basis. (</w:t>
            </w:r>
            <w:r w:rsidRPr="0072153C">
              <w:rPr>
                <w:rFonts w:ascii="Verdana" w:hAnsi="Verdana"/>
                <w:i/>
                <w:iCs/>
              </w:rPr>
              <w:t>See</w:t>
            </w:r>
            <w:r w:rsidRPr="0072153C">
              <w:rPr>
                <w:rFonts w:ascii="Verdana" w:hAnsi="Verdana"/>
              </w:rPr>
              <w:t xml:space="preserve"> </w:t>
            </w:r>
            <w:hyperlink r:id="rId38" w:history="1">
              <w:r w:rsidRPr="0072153C">
                <w:rPr>
                  <w:rStyle w:val="Hyperlink"/>
                  <w:rFonts w:ascii="Verdana" w:hAnsi="Verdana"/>
                </w:rPr>
                <w:t>13 CFR 107.50</w:t>
              </w:r>
            </w:hyperlink>
            <w:r w:rsidRPr="0072153C">
              <w:rPr>
                <w:rFonts w:ascii="Verdana" w:hAnsi="Verdana"/>
              </w:rPr>
              <w:t xml:space="preserve"> for “</w:t>
            </w:r>
            <w:hyperlink r:id="rId14" w:anchor="p-107.50(Associate)" w:history="1">
              <w:r w:rsidRPr="0072153C">
                <w:rPr>
                  <w:rStyle w:val="Hyperlink"/>
                  <w:rFonts w:ascii="Verdana" w:hAnsi="Verdana"/>
                </w:rPr>
                <w:t>Associate</w:t>
              </w:r>
            </w:hyperlink>
            <w:r w:rsidRPr="0072153C">
              <w:rPr>
                <w:rFonts w:ascii="Verdana" w:hAnsi="Verdana"/>
              </w:rPr>
              <w:t>” definition.)</w:t>
            </w:r>
          </w:p>
        </w:tc>
      </w:tr>
      <w:tr w14:paraId="211C5130" w14:textId="77777777" w:rsidTr="00ED5BD8">
        <w:tblPrEx>
          <w:tblW w:w="8990" w:type="dxa"/>
          <w:tblLook w:val="04A0"/>
        </w:tblPrEx>
        <w:tc>
          <w:tcPr>
            <w:tcW w:w="1885" w:type="dxa"/>
          </w:tcPr>
          <w:p w:rsidR="00ED5BD8" w:rsidRPr="0072153C" w14:paraId="211C512D" w14:textId="77777777">
            <w:pPr>
              <w:pStyle w:val="table"/>
              <w:rPr>
                <w:rFonts w:ascii="Verdana" w:hAnsi="Verdana"/>
              </w:rPr>
            </w:pPr>
            <w:r w:rsidRPr="0072153C">
              <w:rPr>
                <w:rFonts w:ascii="Verdana" w:hAnsi="Verdana"/>
              </w:rPr>
              <w:t>Management Own%</w:t>
            </w:r>
          </w:p>
        </w:tc>
        <w:tc>
          <w:tcPr>
            <w:tcW w:w="7105" w:type="dxa"/>
          </w:tcPr>
          <w:p w:rsidR="00ED5BD8" w:rsidRPr="0072153C" w14:paraId="211C512F" w14:textId="77777777">
            <w:pPr>
              <w:pStyle w:val="table"/>
              <w:rPr>
                <w:rFonts w:ascii="Verdana" w:hAnsi="Verdana"/>
              </w:rPr>
            </w:pPr>
            <w:r w:rsidRPr="0072153C">
              <w:rPr>
                <w:rFonts w:ascii="Verdana" w:hAnsi="Verdana"/>
              </w:rPr>
              <w:t>Enter the ownership retained by the portfolio company’s management on a fully diluted basis.</w:t>
            </w:r>
          </w:p>
        </w:tc>
      </w:tr>
      <w:tr w14:paraId="211C5134" w14:textId="77777777" w:rsidTr="00ED5BD8">
        <w:tblPrEx>
          <w:tblW w:w="8990" w:type="dxa"/>
          <w:tblLook w:val="04A0"/>
        </w:tblPrEx>
        <w:tc>
          <w:tcPr>
            <w:tcW w:w="1885" w:type="dxa"/>
          </w:tcPr>
          <w:p w:rsidR="00ED5BD8" w:rsidRPr="0072153C" w14:paraId="211C5131" w14:textId="77777777">
            <w:pPr>
              <w:pStyle w:val="table"/>
              <w:rPr>
                <w:rFonts w:ascii="Verdana" w:hAnsi="Verdana"/>
              </w:rPr>
            </w:pPr>
            <w:r w:rsidRPr="0072153C">
              <w:rPr>
                <w:rFonts w:ascii="Verdana" w:hAnsi="Verdana"/>
              </w:rPr>
              <w:t>Board Representation</w:t>
            </w:r>
          </w:p>
        </w:tc>
        <w:tc>
          <w:tcPr>
            <w:tcW w:w="7105" w:type="dxa"/>
          </w:tcPr>
          <w:p w:rsidR="00ED5BD8" w:rsidRPr="0072153C" w14:paraId="211C5133" w14:textId="1FA03D27">
            <w:pPr>
              <w:pStyle w:val="table"/>
              <w:rPr>
                <w:rFonts w:ascii="Verdana" w:hAnsi="Verdana"/>
              </w:rPr>
            </w:pPr>
            <w:r>
              <w:rPr>
                <w:rFonts w:ascii="Verdana" w:hAnsi="Verdana"/>
              </w:rPr>
              <w:t>Whether the Licensee holds a voting board seat, board observer seat or select N/A.</w:t>
            </w:r>
          </w:p>
        </w:tc>
      </w:tr>
      <w:tr w14:paraId="211C5138" w14:textId="77777777" w:rsidTr="00ED5BD8">
        <w:tblPrEx>
          <w:tblW w:w="8990" w:type="dxa"/>
          <w:tblLook w:val="04A0"/>
        </w:tblPrEx>
        <w:tc>
          <w:tcPr>
            <w:tcW w:w="1885" w:type="dxa"/>
          </w:tcPr>
          <w:p w:rsidR="00ED5BD8" w:rsidRPr="0072153C" w14:paraId="211C5135" w14:textId="77777777">
            <w:pPr>
              <w:pStyle w:val="table"/>
              <w:rPr>
                <w:rFonts w:ascii="Verdana" w:hAnsi="Verdana"/>
              </w:rPr>
            </w:pPr>
            <w:r w:rsidRPr="0072153C">
              <w:rPr>
                <w:rFonts w:ascii="Verdana" w:hAnsi="Verdana"/>
              </w:rPr>
              <w:t>Board Members</w:t>
            </w:r>
          </w:p>
        </w:tc>
        <w:tc>
          <w:tcPr>
            <w:tcW w:w="7105" w:type="dxa"/>
          </w:tcPr>
          <w:p w:rsidR="00ED5BD8" w:rsidRPr="0072153C" w14:paraId="211C5137" w14:textId="007862FC">
            <w:pPr>
              <w:pStyle w:val="table"/>
              <w:rPr>
                <w:rFonts w:ascii="Verdana" w:hAnsi="Verdana"/>
              </w:rPr>
            </w:pPr>
            <w:r w:rsidRPr="0072153C">
              <w:rPr>
                <w:rFonts w:ascii="Verdana" w:hAnsi="Verdana"/>
              </w:rPr>
              <w:t xml:space="preserve">If you hold board seats, identify the name of </w:t>
            </w:r>
            <w:r>
              <w:rPr>
                <w:rFonts w:ascii="Verdana" w:hAnsi="Verdana"/>
              </w:rPr>
              <w:t xml:space="preserve">primary </w:t>
            </w:r>
            <w:r w:rsidRPr="0072153C">
              <w:rPr>
                <w:rFonts w:ascii="Verdana" w:hAnsi="Verdana"/>
              </w:rPr>
              <w:t>person representing your fund.</w:t>
            </w:r>
          </w:p>
        </w:tc>
      </w:tr>
      <w:tr w14:paraId="211C513C" w14:textId="77777777" w:rsidTr="00ED5BD8">
        <w:tblPrEx>
          <w:tblW w:w="8990" w:type="dxa"/>
          <w:tblLook w:val="04A0"/>
        </w:tblPrEx>
        <w:tc>
          <w:tcPr>
            <w:tcW w:w="1885" w:type="dxa"/>
          </w:tcPr>
          <w:p w:rsidR="00ED5BD8" w:rsidRPr="0072153C" w14:paraId="211C5139" w14:textId="77777777">
            <w:pPr>
              <w:pStyle w:val="table"/>
              <w:rPr>
                <w:rFonts w:ascii="Verdana" w:hAnsi="Verdana"/>
              </w:rPr>
            </w:pPr>
            <w:r w:rsidRPr="0072153C">
              <w:rPr>
                <w:rFonts w:ascii="Verdana" w:hAnsi="Verdana"/>
              </w:rPr>
              <w:t>Invest. Allocation</w:t>
            </w:r>
          </w:p>
        </w:tc>
        <w:tc>
          <w:tcPr>
            <w:tcW w:w="7105" w:type="dxa"/>
          </w:tcPr>
          <w:p w:rsidR="00ED5BD8" w:rsidRPr="0072153C" w14:paraId="211C513B" w14:textId="257A1931">
            <w:pPr>
              <w:pStyle w:val="table"/>
              <w:rPr>
                <w:rFonts w:ascii="Verdana" w:hAnsi="Verdana"/>
              </w:rPr>
            </w:pPr>
            <w:r w:rsidRPr="0072153C">
              <w:rPr>
                <w:rFonts w:ascii="Verdana" w:hAnsi="Verdana"/>
              </w:rPr>
              <w:t xml:space="preserve">Identify the total investment you are allocating for this portfolio company.  This number should include your current invested capital and may include both formal commitments and forecast commitments not formalized.  For example, if you have invested $3 million, have a formal commitment for another $1 million, but your fund is allocating for future financings another $3 million in addition to the formal $1 million commitment, your investment allocation would be $7 million. Your investment allocation should not include PIK or accruing interest.  </w:t>
            </w:r>
          </w:p>
        </w:tc>
      </w:tr>
      <w:tr w14:paraId="211C5140" w14:textId="77777777" w:rsidTr="00ED5BD8">
        <w:tblPrEx>
          <w:tblW w:w="8990" w:type="dxa"/>
          <w:tblLook w:val="04A0"/>
        </w:tblPrEx>
        <w:tc>
          <w:tcPr>
            <w:tcW w:w="1885" w:type="dxa"/>
            <w:shd w:val="clear" w:color="auto" w:fill="auto"/>
          </w:tcPr>
          <w:p w:rsidR="00ED5BD8" w:rsidRPr="0072153C" w14:paraId="211C513D" w14:textId="77777777">
            <w:pPr>
              <w:pStyle w:val="table"/>
              <w:rPr>
                <w:rFonts w:ascii="Verdana" w:hAnsi="Verdana"/>
              </w:rPr>
            </w:pPr>
            <w:r w:rsidRPr="0072153C">
              <w:rPr>
                <w:rFonts w:ascii="Verdana" w:hAnsi="Verdana"/>
              </w:rPr>
              <w:t>Invested Capital</w:t>
            </w:r>
          </w:p>
        </w:tc>
        <w:tc>
          <w:tcPr>
            <w:tcW w:w="7105" w:type="dxa"/>
            <w:shd w:val="clear" w:color="auto" w:fill="auto"/>
          </w:tcPr>
          <w:p w:rsidR="00ED5BD8" w:rsidRPr="0072153C" w14:paraId="211C513F" w14:textId="582536C1">
            <w:pPr>
              <w:pStyle w:val="table"/>
              <w:rPr>
                <w:rFonts w:ascii="Verdana" w:hAnsi="Verdana"/>
              </w:rPr>
            </w:pPr>
            <w:r w:rsidRPr="0072153C">
              <w:rPr>
                <w:rFonts w:ascii="Verdana" w:hAnsi="Verdana"/>
              </w:rPr>
              <w:t>This is a calculated field. It looks up the invested capital you entered on Schedule 11 based on the portfolio company you selected.</w:t>
            </w:r>
          </w:p>
        </w:tc>
      </w:tr>
      <w:tr w14:paraId="211C5144" w14:textId="77777777" w:rsidTr="00ED5BD8">
        <w:tblPrEx>
          <w:tblW w:w="8990" w:type="dxa"/>
          <w:tblLook w:val="04A0"/>
        </w:tblPrEx>
        <w:tc>
          <w:tcPr>
            <w:tcW w:w="1885" w:type="dxa"/>
            <w:shd w:val="clear" w:color="auto" w:fill="auto"/>
          </w:tcPr>
          <w:p w:rsidR="00ED5BD8" w:rsidRPr="0072153C" w14:paraId="211C5141" w14:textId="77777777">
            <w:pPr>
              <w:pStyle w:val="table"/>
              <w:rPr>
                <w:rFonts w:ascii="Verdana" w:hAnsi="Verdana"/>
              </w:rPr>
            </w:pPr>
            <w:r w:rsidRPr="0072153C">
              <w:rPr>
                <w:rFonts w:ascii="Verdana" w:hAnsi="Verdana"/>
              </w:rPr>
              <w:t>Realized Proceeds</w:t>
            </w:r>
          </w:p>
        </w:tc>
        <w:tc>
          <w:tcPr>
            <w:tcW w:w="7105" w:type="dxa"/>
            <w:shd w:val="clear" w:color="auto" w:fill="auto"/>
          </w:tcPr>
          <w:p w:rsidR="00ED5BD8" w:rsidRPr="0072153C" w14:paraId="211C5143" w14:textId="26B27A2C">
            <w:pPr>
              <w:pStyle w:val="table"/>
              <w:rPr>
                <w:rFonts w:ascii="Verdana" w:hAnsi="Verdana"/>
              </w:rPr>
            </w:pPr>
            <w:r w:rsidRPr="0072153C">
              <w:rPr>
                <w:rFonts w:ascii="Verdana" w:hAnsi="Verdana"/>
              </w:rPr>
              <w:t>This is a calculated field. It looks up the realized proceeds you entered on Schedule 11 based on the portfolio company you selected.</w:t>
            </w:r>
          </w:p>
        </w:tc>
      </w:tr>
      <w:tr w14:paraId="211C5148" w14:textId="77777777" w:rsidTr="00ED5BD8">
        <w:tblPrEx>
          <w:tblW w:w="8990" w:type="dxa"/>
          <w:tblLook w:val="04A0"/>
        </w:tblPrEx>
        <w:tc>
          <w:tcPr>
            <w:tcW w:w="1885" w:type="dxa"/>
            <w:shd w:val="clear" w:color="auto" w:fill="auto"/>
          </w:tcPr>
          <w:p w:rsidR="00ED5BD8" w:rsidRPr="0072153C" w14:paraId="211C5145" w14:textId="77777777">
            <w:pPr>
              <w:pStyle w:val="table"/>
              <w:rPr>
                <w:rFonts w:ascii="Verdana" w:hAnsi="Verdana"/>
              </w:rPr>
            </w:pPr>
            <w:r w:rsidRPr="0072153C">
              <w:rPr>
                <w:rFonts w:ascii="Verdana" w:hAnsi="Verdana"/>
              </w:rPr>
              <w:t>GAAP Value</w:t>
            </w:r>
          </w:p>
        </w:tc>
        <w:tc>
          <w:tcPr>
            <w:tcW w:w="7105" w:type="dxa"/>
            <w:shd w:val="clear" w:color="auto" w:fill="auto"/>
          </w:tcPr>
          <w:p w:rsidR="00ED5BD8" w:rsidRPr="0072153C" w14:paraId="211C5147" w14:textId="2805A2EF">
            <w:pPr>
              <w:pStyle w:val="table"/>
              <w:rPr>
                <w:rFonts w:ascii="Verdana" w:hAnsi="Verdana"/>
              </w:rPr>
            </w:pPr>
            <w:r w:rsidRPr="0072153C">
              <w:rPr>
                <w:rFonts w:ascii="Verdana" w:hAnsi="Verdana"/>
              </w:rPr>
              <w:t>This is a calculated field. It looks up the GAAP Value you entered on Schedule 11 based on the portfolio company you selected.</w:t>
            </w:r>
          </w:p>
        </w:tc>
      </w:tr>
      <w:tr w14:paraId="211C514C" w14:textId="77777777" w:rsidTr="00ED5BD8">
        <w:tblPrEx>
          <w:tblW w:w="8990" w:type="dxa"/>
          <w:tblLook w:val="04A0"/>
        </w:tblPrEx>
        <w:tc>
          <w:tcPr>
            <w:tcW w:w="1885" w:type="dxa"/>
            <w:shd w:val="clear" w:color="auto" w:fill="auto"/>
          </w:tcPr>
          <w:p w:rsidR="00ED5BD8" w:rsidRPr="0072153C" w14:paraId="211C5149" w14:textId="77777777">
            <w:pPr>
              <w:pStyle w:val="table"/>
              <w:rPr>
                <w:rFonts w:ascii="Verdana" w:hAnsi="Verdana"/>
              </w:rPr>
            </w:pPr>
            <w:r w:rsidRPr="0072153C">
              <w:rPr>
                <w:rFonts w:ascii="Verdana" w:hAnsi="Verdana"/>
              </w:rPr>
              <w:t>Investment Multiple</w:t>
            </w:r>
          </w:p>
        </w:tc>
        <w:tc>
          <w:tcPr>
            <w:tcW w:w="7105" w:type="dxa"/>
            <w:shd w:val="clear" w:color="auto" w:fill="auto"/>
          </w:tcPr>
          <w:p w:rsidR="00ED5BD8" w:rsidRPr="0072153C" w14:paraId="211C514B" w14:textId="7B486018">
            <w:pPr>
              <w:pStyle w:val="table"/>
              <w:rPr>
                <w:rFonts w:ascii="Verdana" w:hAnsi="Verdana"/>
              </w:rPr>
            </w:pPr>
            <w:r w:rsidRPr="0072153C">
              <w:rPr>
                <w:rFonts w:ascii="Verdana" w:hAnsi="Verdana"/>
              </w:rPr>
              <w:t>This is a calculated field. It looks up the Investment Multiple from Schedule 11 based on the portfolio company you selected.</w:t>
            </w:r>
          </w:p>
        </w:tc>
      </w:tr>
      <w:tr w14:paraId="211C5150" w14:textId="77777777" w:rsidTr="00ED5BD8">
        <w:tblPrEx>
          <w:tblW w:w="8990" w:type="dxa"/>
          <w:tblLook w:val="04A0"/>
        </w:tblPrEx>
        <w:tc>
          <w:tcPr>
            <w:tcW w:w="1885" w:type="dxa"/>
          </w:tcPr>
          <w:p w:rsidR="00ED5BD8" w:rsidRPr="0072153C" w14:paraId="211C514D" w14:textId="77777777">
            <w:pPr>
              <w:pStyle w:val="table"/>
              <w:rPr>
                <w:rFonts w:ascii="Verdana" w:hAnsi="Verdana"/>
              </w:rPr>
            </w:pPr>
            <w:r w:rsidRPr="0072153C">
              <w:rPr>
                <w:rFonts w:ascii="Verdana" w:hAnsi="Verdana"/>
              </w:rPr>
              <w:t xml:space="preserve">Gross IRR </w:t>
            </w:r>
          </w:p>
        </w:tc>
        <w:tc>
          <w:tcPr>
            <w:tcW w:w="7105" w:type="dxa"/>
          </w:tcPr>
          <w:p w:rsidR="00ED5BD8" w:rsidRPr="0072153C" w14:paraId="211C514F" w14:textId="6CE77FB6">
            <w:pPr>
              <w:pStyle w:val="table"/>
              <w:rPr>
                <w:rFonts w:ascii="Verdana" w:hAnsi="Verdana"/>
              </w:rPr>
            </w:pPr>
            <w:r w:rsidRPr="0072153C">
              <w:rPr>
                <w:rFonts w:ascii="Verdana" w:hAnsi="Verdana"/>
              </w:rPr>
              <w:t xml:space="preserve">Enter the gross internal rate of return (“IRR”). You should use the XIRR function in Excel, with financings to portfolio company as negative numbers, all proceeds from all your loans and investments plus any fees you received as positive numbers, and your GAAP value reported as your terminal value. You may choose to use actual dates for each event or group quarterly cashflows. At the bottom of each template (beginning in row 66 for the first template), an optional gross IRR template is provided for your convenience.    </w:t>
            </w:r>
          </w:p>
        </w:tc>
      </w:tr>
      <w:tr w14:paraId="211C5154" w14:textId="77777777" w:rsidTr="00ED5BD8">
        <w:tblPrEx>
          <w:tblW w:w="8990" w:type="dxa"/>
          <w:tblLook w:val="04A0"/>
        </w:tblPrEx>
        <w:tc>
          <w:tcPr>
            <w:tcW w:w="1885" w:type="dxa"/>
          </w:tcPr>
          <w:p w:rsidR="00ED5BD8" w:rsidRPr="0072153C" w14:paraId="211C5151" w14:textId="77777777">
            <w:pPr>
              <w:pStyle w:val="table"/>
              <w:rPr>
                <w:rFonts w:ascii="Verdana" w:hAnsi="Verdana"/>
              </w:rPr>
            </w:pPr>
            <w:r w:rsidRPr="0072153C">
              <w:rPr>
                <w:rFonts w:ascii="Verdana" w:hAnsi="Verdana"/>
              </w:rPr>
              <w:t>Portfolio Company Description</w:t>
            </w:r>
          </w:p>
        </w:tc>
        <w:tc>
          <w:tcPr>
            <w:tcW w:w="7105" w:type="dxa"/>
          </w:tcPr>
          <w:p w:rsidR="00ED5BD8" w:rsidRPr="0072153C" w14:paraId="211C5153" w14:textId="77777777">
            <w:pPr>
              <w:pStyle w:val="table"/>
              <w:rPr>
                <w:rFonts w:ascii="Verdana" w:hAnsi="Verdana"/>
              </w:rPr>
            </w:pPr>
            <w:r w:rsidRPr="0072153C">
              <w:rPr>
                <w:rFonts w:ascii="Verdana" w:hAnsi="Verdana"/>
              </w:rPr>
              <w:t>Provide a short description of the company (elevator pitch) that discusses what the company does and its competitive advantages.</w:t>
            </w:r>
          </w:p>
        </w:tc>
      </w:tr>
      <w:tr w14:paraId="211C5158" w14:textId="77777777" w:rsidTr="00ED5BD8">
        <w:tblPrEx>
          <w:tblW w:w="8990" w:type="dxa"/>
          <w:tblLook w:val="04A0"/>
        </w:tblPrEx>
        <w:tc>
          <w:tcPr>
            <w:tcW w:w="1885" w:type="dxa"/>
          </w:tcPr>
          <w:p w:rsidR="00ED5BD8" w:rsidRPr="0072153C" w14:paraId="211C5155" w14:textId="77777777">
            <w:pPr>
              <w:pStyle w:val="table"/>
              <w:rPr>
                <w:rFonts w:ascii="Verdana" w:hAnsi="Verdana"/>
              </w:rPr>
            </w:pPr>
            <w:r w:rsidRPr="0072153C">
              <w:rPr>
                <w:rFonts w:ascii="Verdana" w:hAnsi="Verdana"/>
              </w:rPr>
              <w:t>Co-Investors</w:t>
            </w:r>
          </w:p>
        </w:tc>
        <w:tc>
          <w:tcPr>
            <w:tcW w:w="7105" w:type="dxa"/>
          </w:tcPr>
          <w:p w:rsidR="00ED5BD8" w:rsidRPr="0072153C" w14:paraId="211C5157" w14:textId="77777777">
            <w:pPr>
              <w:pStyle w:val="table"/>
              <w:rPr>
                <w:rFonts w:ascii="Verdana" w:hAnsi="Verdana"/>
              </w:rPr>
            </w:pPr>
            <w:r w:rsidRPr="0072153C">
              <w:rPr>
                <w:rFonts w:ascii="Verdana" w:hAnsi="Verdana"/>
              </w:rPr>
              <w:t>Identify key co-investors and creditors in the company.</w:t>
            </w:r>
          </w:p>
        </w:tc>
      </w:tr>
      <w:tr w14:paraId="211C515C" w14:textId="77777777" w:rsidTr="00ED5BD8">
        <w:tblPrEx>
          <w:tblW w:w="8990" w:type="dxa"/>
          <w:tblLook w:val="04A0"/>
        </w:tblPrEx>
        <w:tc>
          <w:tcPr>
            <w:tcW w:w="1885" w:type="dxa"/>
          </w:tcPr>
          <w:p w:rsidR="00ED5BD8" w:rsidRPr="0072153C" w14:paraId="211C5159" w14:textId="77777777">
            <w:pPr>
              <w:pStyle w:val="table"/>
              <w:rPr>
                <w:rFonts w:ascii="Verdana" w:hAnsi="Verdana"/>
              </w:rPr>
            </w:pPr>
            <w:r w:rsidRPr="0072153C">
              <w:rPr>
                <w:rFonts w:ascii="Verdana" w:hAnsi="Verdana"/>
              </w:rPr>
              <w:t>Investment Description</w:t>
            </w:r>
          </w:p>
        </w:tc>
        <w:tc>
          <w:tcPr>
            <w:tcW w:w="7105" w:type="dxa"/>
          </w:tcPr>
          <w:p w:rsidR="00ED5BD8" w:rsidRPr="0072153C" w14:paraId="211C515B" w14:textId="77777777">
            <w:pPr>
              <w:pStyle w:val="table"/>
              <w:rPr>
                <w:rFonts w:ascii="Verdana" w:hAnsi="Verdana"/>
              </w:rPr>
            </w:pPr>
            <w:r w:rsidRPr="0072153C">
              <w:rPr>
                <w:rFonts w:ascii="Verdana" w:hAnsi="Verdana"/>
              </w:rPr>
              <w:t>Discuss the investments your fund has made in the company, whether you led the deal, including all securities.</w:t>
            </w:r>
          </w:p>
        </w:tc>
      </w:tr>
      <w:tr w14:paraId="211C5160" w14:textId="77777777" w:rsidTr="00ED5BD8">
        <w:tblPrEx>
          <w:tblW w:w="8990" w:type="dxa"/>
          <w:tblLook w:val="04A0"/>
        </w:tblPrEx>
        <w:tc>
          <w:tcPr>
            <w:tcW w:w="1885" w:type="dxa"/>
          </w:tcPr>
          <w:p w:rsidR="00ED5BD8" w:rsidRPr="0072153C" w14:paraId="211C515D" w14:textId="77777777">
            <w:pPr>
              <w:pStyle w:val="table"/>
              <w:rPr>
                <w:rFonts w:ascii="Verdana" w:hAnsi="Verdana"/>
              </w:rPr>
            </w:pPr>
            <w:r w:rsidRPr="0072153C">
              <w:rPr>
                <w:rFonts w:ascii="Verdana" w:hAnsi="Verdana"/>
              </w:rPr>
              <w:t>Investment Thesis / Expectations</w:t>
            </w:r>
          </w:p>
        </w:tc>
        <w:tc>
          <w:tcPr>
            <w:tcW w:w="7105" w:type="dxa"/>
          </w:tcPr>
          <w:p w:rsidR="00ED5BD8" w:rsidRPr="0072153C" w14:paraId="211C515F" w14:textId="081B4B34">
            <w:pPr>
              <w:pStyle w:val="table"/>
              <w:rPr>
                <w:rFonts w:ascii="Verdana" w:hAnsi="Verdana"/>
              </w:rPr>
            </w:pPr>
            <w:r w:rsidRPr="0072153C">
              <w:rPr>
                <w:rFonts w:ascii="Verdana" w:hAnsi="Verdana"/>
              </w:rPr>
              <w:t>Provide a short description of what factors led you to finance this portfolio company, the opportunities, and exit expectations. Identify any critical milestones.</w:t>
            </w:r>
          </w:p>
        </w:tc>
      </w:tr>
      <w:tr w14:paraId="211C5164" w14:textId="77777777" w:rsidTr="00ED5BD8">
        <w:tblPrEx>
          <w:tblW w:w="8990" w:type="dxa"/>
          <w:tblLook w:val="04A0"/>
        </w:tblPrEx>
        <w:tc>
          <w:tcPr>
            <w:tcW w:w="1885" w:type="dxa"/>
          </w:tcPr>
          <w:p w:rsidR="00ED5BD8" w:rsidRPr="0072153C" w14:paraId="211C5161" w14:textId="77777777">
            <w:pPr>
              <w:pStyle w:val="table"/>
              <w:rPr>
                <w:rFonts w:ascii="Verdana" w:hAnsi="Verdana"/>
              </w:rPr>
            </w:pPr>
            <w:r w:rsidRPr="0072153C">
              <w:rPr>
                <w:rFonts w:ascii="Verdana" w:hAnsi="Verdana"/>
              </w:rPr>
              <w:t>Recent Events &amp; Key Initiatives</w:t>
            </w:r>
          </w:p>
        </w:tc>
        <w:tc>
          <w:tcPr>
            <w:tcW w:w="7105" w:type="dxa"/>
          </w:tcPr>
          <w:p w:rsidR="00ED5BD8" w:rsidRPr="0072153C" w14:paraId="211C5163" w14:textId="77777777">
            <w:pPr>
              <w:pStyle w:val="table"/>
              <w:rPr>
                <w:rFonts w:ascii="Verdana" w:hAnsi="Verdana"/>
              </w:rPr>
            </w:pPr>
            <w:r w:rsidRPr="0072153C">
              <w:rPr>
                <w:rFonts w:ascii="Verdana" w:hAnsi="Verdana"/>
              </w:rPr>
              <w:t>Identify any recent events and key initiatives, including major customers and relationships, acquisitions, management changes, and progress on growth and other milestones.</w:t>
            </w:r>
          </w:p>
        </w:tc>
      </w:tr>
      <w:tr w14:paraId="211C5192" w14:textId="77777777" w:rsidTr="00ED5BD8">
        <w:tblPrEx>
          <w:tblW w:w="8990" w:type="dxa"/>
          <w:tblLook w:val="04A0"/>
        </w:tblPrEx>
        <w:tc>
          <w:tcPr>
            <w:tcW w:w="1885" w:type="dxa"/>
          </w:tcPr>
          <w:p w:rsidR="00ED5BD8" w:rsidRPr="0072153C" w14:paraId="211C517C" w14:textId="02B28F05">
            <w:pPr>
              <w:pStyle w:val="table"/>
              <w:rPr>
                <w:rFonts w:ascii="Verdana" w:hAnsi="Verdana"/>
              </w:rPr>
            </w:pPr>
            <w:r w:rsidRPr="0072153C">
              <w:rPr>
                <w:rFonts w:ascii="Verdana" w:hAnsi="Verdana"/>
              </w:rPr>
              <w:t>Financial Results</w:t>
            </w:r>
          </w:p>
        </w:tc>
        <w:tc>
          <w:tcPr>
            <w:tcW w:w="7105" w:type="dxa"/>
          </w:tcPr>
          <w:p w:rsidR="00ED5BD8" w:rsidRPr="006F1F9C" w14:paraId="211C517F" w14:textId="2D81F066">
            <w:pPr>
              <w:pStyle w:val="table"/>
              <w:rPr>
                <w:rFonts w:ascii="Verdana" w:hAnsi="Verdana"/>
              </w:rPr>
            </w:pPr>
            <w:r w:rsidRPr="006F1F9C">
              <w:rPr>
                <w:rFonts w:ascii="Verdana" w:hAnsi="Verdana"/>
              </w:rPr>
              <w:t>Provide financial information for the last t</w:t>
            </w:r>
            <w:r w:rsidR="004E356B">
              <w:rPr>
                <w:rFonts w:ascii="Verdana" w:hAnsi="Verdana"/>
              </w:rPr>
              <w:t>wo</w:t>
            </w:r>
            <w:r w:rsidRPr="006F1F9C">
              <w:rPr>
                <w:rFonts w:ascii="Verdana" w:hAnsi="Verdana"/>
              </w:rPr>
              <w:t xml:space="preserve"> fiscal year endings (“FYEs”) (or each fiscal year since initial financing if your investment is less than 3 years old) and for a twelve trailing month period ending no less than 3 months prior to the end of your reporting period. All periods presented should reflect a twelve-month period, unless at closing the portfolio company had been in business less than 1 year.</w:t>
            </w:r>
          </w:p>
          <w:p w:rsidR="00ED5BD8" w:rsidRPr="006F1F9C" w14:paraId="211C5180" w14:textId="6CF03CA3">
            <w:pPr>
              <w:pStyle w:val="table"/>
              <w:rPr>
                <w:rFonts w:ascii="Verdana" w:hAnsi="Verdana"/>
              </w:rPr>
            </w:pPr>
            <w:r w:rsidRPr="006F1F9C">
              <w:rPr>
                <w:rFonts w:ascii="Verdana" w:hAnsi="Verdana"/>
              </w:rPr>
              <w:t xml:space="preserve">For example, if you closed your initial investment on 5/1/2018, the portfolio company’s FYE corresponds to the calendar year (12/31), and your Form 468 reporting period is 6/30/2021, you would provide financial information for the following periods: </w:t>
            </w:r>
            <w:r w:rsidR="009310A8">
              <w:rPr>
                <w:rFonts w:ascii="Verdana" w:hAnsi="Verdana"/>
              </w:rPr>
              <w:t>TTM at Closing</w:t>
            </w:r>
            <w:r w:rsidRPr="006F1F9C">
              <w:rPr>
                <w:rFonts w:ascii="Verdana" w:hAnsi="Verdana"/>
              </w:rPr>
              <w:t>; FYE 12/31/2019; FYE 12/31/2020; and TTM 6/30/2021.</w:t>
            </w:r>
          </w:p>
          <w:p w:rsidR="00ED5BD8" w:rsidRPr="006F1F9C" w14:paraId="211C5181" w14:textId="77777777">
            <w:pPr>
              <w:pStyle w:val="table"/>
              <w:rPr>
                <w:rFonts w:ascii="Verdana" w:hAnsi="Verdana"/>
              </w:rPr>
            </w:pPr>
          </w:p>
          <w:p w:rsidR="00ED5BD8" w:rsidRPr="006F1F9C" w14:paraId="211C5182" w14:textId="77777777">
            <w:pPr>
              <w:pStyle w:val="table"/>
              <w:rPr>
                <w:rFonts w:ascii="Verdana" w:hAnsi="Verdana"/>
              </w:rPr>
            </w:pPr>
            <w:r w:rsidRPr="006F1F9C">
              <w:rPr>
                <w:rFonts w:ascii="Verdana" w:hAnsi="Verdana"/>
              </w:rPr>
              <w:t>For each period, you must provide the following information:</w:t>
            </w:r>
          </w:p>
          <w:p w:rsidR="00ED5BD8" w:rsidRPr="006F1F9C" w14:paraId="211C5183" w14:textId="640F6695">
            <w:pPr>
              <w:pStyle w:val="table"/>
              <w:numPr>
                <w:ilvl w:val="0"/>
                <w:numId w:val="15"/>
              </w:numPr>
              <w:rPr>
                <w:rFonts w:ascii="Verdana" w:hAnsi="Verdana"/>
              </w:rPr>
            </w:pPr>
            <w:r w:rsidRPr="006F1F9C">
              <w:rPr>
                <w:rFonts w:ascii="Verdana" w:hAnsi="Verdana"/>
              </w:rPr>
              <w:t>As of Date: The date the reporting period ended.</w:t>
            </w:r>
          </w:p>
          <w:p w:rsidR="00ED5BD8" w:rsidRPr="006F1F9C" w14:paraId="211C5184" w14:textId="3DDF54C5">
            <w:pPr>
              <w:pStyle w:val="table"/>
              <w:numPr>
                <w:ilvl w:val="0"/>
                <w:numId w:val="15"/>
              </w:numPr>
              <w:rPr>
                <w:rFonts w:ascii="Verdana" w:hAnsi="Verdana"/>
              </w:rPr>
            </w:pPr>
            <w:r w:rsidRPr="006F1F9C">
              <w:rPr>
                <w:rFonts w:ascii="Verdana" w:hAnsi="Verdana"/>
              </w:rPr>
              <w:t>Revenue: Gross revenues (expressed in dollars) for the portfolio concern.</w:t>
            </w:r>
          </w:p>
          <w:p w:rsidR="00ED5BD8" w:rsidRPr="006F1F9C" w14:paraId="211C5185" w14:textId="3BC3DFF6">
            <w:pPr>
              <w:pStyle w:val="table"/>
              <w:numPr>
                <w:ilvl w:val="0"/>
                <w:numId w:val="15"/>
              </w:numPr>
              <w:rPr>
                <w:rFonts w:ascii="Verdana" w:hAnsi="Verdana"/>
              </w:rPr>
            </w:pPr>
            <w:r w:rsidRPr="006F1F9C">
              <w:rPr>
                <w:rFonts w:ascii="Verdana" w:hAnsi="Verdana"/>
              </w:rPr>
              <w:t>Revenue year over year (YOY) growth rate: See growth rate computation in notes below.</w:t>
            </w:r>
          </w:p>
          <w:p w:rsidR="00ED5BD8" w:rsidRPr="006F1F9C" w14:paraId="211C5186" w14:textId="69A74276">
            <w:pPr>
              <w:pStyle w:val="table"/>
              <w:numPr>
                <w:ilvl w:val="0"/>
                <w:numId w:val="15"/>
              </w:numPr>
              <w:rPr>
                <w:rFonts w:ascii="Verdana" w:hAnsi="Verdana"/>
              </w:rPr>
            </w:pPr>
            <w:r w:rsidRPr="006F1F9C">
              <w:rPr>
                <w:rFonts w:ascii="Verdana" w:hAnsi="Verdana"/>
              </w:rPr>
              <w:t>EBITDA: Unadjusted earnings before interest, tax, depreciation, and amortization. If you adjusted EBITDA in determining your valuations, you should explain as part of your valuation methodology, including what the adjustments were and the adjusted EBITDA you used.</w:t>
            </w:r>
          </w:p>
          <w:p w:rsidR="00ED5BD8" w:rsidRPr="006F1F9C" w14:paraId="211C5187" w14:textId="6473A466">
            <w:pPr>
              <w:pStyle w:val="table"/>
              <w:numPr>
                <w:ilvl w:val="0"/>
                <w:numId w:val="15"/>
              </w:numPr>
              <w:rPr>
                <w:rFonts w:ascii="Verdana" w:hAnsi="Verdana"/>
              </w:rPr>
            </w:pPr>
            <w:r w:rsidRPr="006F1F9C">
              <w:rPr>
                <w:rFonts w:ascii="Verdana" w:hAnsi="Verdana"/>
              </w:rPr>
              <w:t>EBITDA YOY% Growth: See growth rate computation in notes below.</w:t>
            </w:r>
          </w:p>
          <w:p w:rsidR="00ED5BD8" w14:paraId="211C5188" w14:textId="4376DA8F">
            <w:pPr>
              <w:pStyle w:val="table"/>
              <w:numPr>
                <w:ilvl w:val="0"/>
                <w:numId w:val="15"/>
              </w:numPr>
              <w:rPr>
                <w:rFonts w:ascii="Verdana" w:hAnsi="Verdana"/>
              </w:rPr>
            </w:pPr>
            <w:r w:rsidRPr="006F1F9C">
              <w:rPr>
                <w:rFonts w:ascii="Verdana" w:hAnsi="Verdana"/>
              </w:rPr>
              <w:t>EBITDA Margin: This is a calculated field computed as EBITDA/Revenue.</w:t>
            </w:r>
          </w:p>
          <w:p w:rsidR="00041125" w:rsidRPr="006F1F9C" w14:paraId="1AE0A28D" w14:textId="77363B58">
            <w:pPr>
              <w:pStyle w:val="table"/>
              <w:numPr>
                <w:ilvl w:val="0"/>
                <w:numId w:val="15"/>
              </w:numPr>
              <w:rPr>
                <w:rFonts w:ascii="Verdana" w:hAnsi="Verdana"/>
              </w:rPr>
            </w:pPr>
            <w:r>
              <w:rPr>
                <w:rFonts w:ascii="Verdana" w:hAnsi="Verdana"/>
              </w:rPr>
              <w:t>Adj. EBITDA  Adjusted earnings before interest, tax, depreciation, and amortization</w:t>
            </w:r>
            <w:r w:rsidR="0093703F">
              <w:rPr>
                <w:rFonts w:ascii="Verdana" w:hAnsi="Verdana"/>
              </w:rPr>
              <w:t>.</w:t>
            </w:r>
          </w:p>
          <w:p w:rsidR="00ED5BD8" w:rsidRPr="006F1F9C" w14:paraId="211C5189" w14:textId="63DE5C0C">
            <w:pPr>
              <w:pStyle w:val="table"/>
              <w:numPr>
                <w:ilvl w:val="0"/>
                <w:numId w:val="15"/>
              </w:numPr>
              <w:rPr>
                <w:rFonts w:ascii="Verdana" w:hAnsi="Verdana"/>
              </w:rPr>
            </w:pPr>
            <w:r w:rsidRPr="006F1F9C">
              <w:rPr>
                <w:rFonts w:ascii="Verdana" w:hAnsi="Verdana"/>
              </w:rPr>
              <w:t>TEV: Total Enterprise Value, calculated as follows: TEV = Equity Value (including preferred and common stock) + Debt – cash</w:t>
            </w:r>
          </w:p>
          <w:p w:rsidR="00ED5BD8" w:rsidRPr="006F1F9C" w14:paraId="211C518A" w14:textId="41AB834E">
            <w:pPr>
              <w:pStyle w:val="table"/>
              <w:numPr>
                <w:ilvl w:val="0"/>
                <w:numId w:val="15"/>
              </w:numPr>
              <w:rPr>
                <w:rFonts w:ascii="Verdana" w:hAnsi="Verdana"/>
              </w:rPr>
            </w:pPr>
            <w:r w:rsidRPr="006F1F9C">
              <w:rPr>
                <w:rFonts w:ascii="Verdana" w:hAnsi="Verdana"/>
              </w:rPr>
              <w:t>TEV Multiple: This is a calculated field computed as TEV/EBITDA.</w:t>
            </w:r>
          </w:p>
          <w:p w:rsidR="00ED5BD8" w:rsidRPr="006F1F9C" w14:paraId="211C518B" w14:textId="6BD91BA1">
            <w:pPr>
              <w:pStyle w:val="table"/>
              <w:numPr>
                <w:ilvl w:val="0"/>
                <w:numId w:val="15"/>
              </w:numPr>
              <w:rPr>
                <w:rFonts w:ascii="Verdana" w:hAnsi="Verdana"/>
              </w:rPr>
            </w:pPr>
            <w:r w:rsidRPr="006F1F9C">
              <w:rPr>
                <w:rFonts w:ascii="Verdana" w:hAnsi="Verdana"/>
              </w:rPr>
              <w:t>Total Leverage: The total interest-bearing loans/debt held by the company.</w:t>
            </w:r>
          </w:p>
          <w:p w:rsidR="00ED5BD8" w:rsidRPr="006F1F9C" w14:paraId="211C518C" w14:textId="16E3A543">
            <w:pPr>
              <w:pStyle w:val="table"/>
              <w:numPr>
                <w:ilvl w:val="0"/>
                <w:numId w:val="15"/>
              </w:numPr>
              <w:rPr>
                <w:rFonts w:ascii="Verdana" w:hAnsi="Verdana"/>
              </w:rPr>
            </w:pPr>
            <w:r w:rsidRPr="006F1F9C">
              <w:rPr>
                <w:rFonts w:ascii="Verdana" w:hAnsi="Verdana"/>
              </w:rPr>
              <w:t xml:space="preserve">Total Lev. Multiple: </w:t>
            </w:r>
            <w:r w:rsidR="007B170C">
              <w:rPr>
                <w:rFonts w:ascii="Verdana" w:hAnsi="Verdana"/>
              </w:rPr>
              <w:t>T</w:t>
            </w:r>
            <w:r w:rsidRPr="006F1F9C">
              <w:rPr>
                <w:rFonts w:ascii="Verdana" w:hAnsi="Verdana"/>
              </w:rPr>
              <w:t>his is a calculated field computed as Total Leverage/EBITDA.</w:t>
            </w:r>
          </w:p>
          <w:p w:rsidR="00ED5BD8" w:rsidRPr="006F1F9C" w14:paraId="211C518D" w14:textId="1206364D">
            <w:pPr>
              <w:pStyle w:val="table"/>
              <w:numPr>
                <w:ilvl w:val="0"/>
                <w:numId w:val="15"/>
              </w:numPr>
              <w:rPr>
                <w:rFonts w:ascii="Verdana" w:hAnsi="Verdana"/>
              </w:rPr>
            </w:pPr>
            <w:r w:rsidRPr="006F1F9C">
              <w:rPr>
                <w:rFonts w:ascii="Verdana" w:hAnsi="Verdana"/>
              </w:rPr>
              <w:t>Operating CF: Net operating cash flow for each period</w:t>
            </w:r>
          </w:p>
          <w:p w:rsidR="00ED5BD8" w:rsidRPr="006F1F9C" w14:paraId="211C518E" w14:textId="12935523">
            <w:pPr>
              <w:pStyle w:val="table"/>
              <w:numPr>
                <w:ilvl w:val="0"/>
                <w:numId w:val="15"/>
              </w:numPr>
              <w:rPr>
                <w:rFonts w:ascii="Verdana" w:hAnsi="Verdana"/>
              </w:rPr>
            </w:pPr>
            <w:r w:rsidRPr="006F1F9C">
              <w:rPr>
                <w:rFonts w:ascii="Verdana" w:hAnsi="Verdana"/>
              </w:rPr>
              <w:t xml:space="preserve">Monthly Burn Rate: This represents the average monthly burn rate based on the last three months of each period. It is computed by totaling the net operating cashflows for the last 3 months prior to the As of Date and dividing by 3.  </w:t>
            </w:r>
          </w:p>
          <w:p w:rsidR="00ED5BD8" w:rsidRPr="006F1F9C" w14:paraId="211C518F" w14:textId="77777777">
            <w:pPr>
              <w:pStyle w:val="table"/>
              <w:rPr>
                <w:rFonts w:ascii="Verdana" w:hAnsi="Verdana"/>
              </w:rPr>
            </w:pPr>
          </w:p>
          <w:p w:rsidR="00ED5BD8" w:rsidRPr="006F1F9C" w14:paraId="211C5190" w14:textId="3935D8E3">
            <w:pPr>
              <w:pStyle w:val="table"/>
              <w:rPr>
                <w:rFonts w:ascii="Verdana" w:hAnsi="Verdana"/>
              </w:rPr>
            </w:pPr>
            <w:r w:rsidRPr="006F1F9C">
              <w:rPr>
                <w:rFonts w:ascii="Verdana" w:hAnsi="Verdana"/>
              </w:rPr>
              <w:t>Notes: To calculate the growth rate, take the current value and subtract that from the previous value. Next, divide this difference by the previous value to get a percentage representation of the rate of growth.</w:t>
            </w:r>
          </w:p>
          <w:p w:rsidR="00ED5BD8" w:rsidRPr="006F1F9C" w14:paraId="211C5191" w14:textId="77777777">
            <w:pPr>
              <w:pStyle w:val="table"/>
              <w:rPr>
                <w:rFonts w:ascii="Verdana" w:hAnsi="Verdana"/>
              </w:rPr>
            </w:pPr>
          </w:p>
        </w:tc>
      </w:tr>
    </w:tbl>
    <w:p w:rsidR="003A610E" w:rsidRPr="0072153C" w14:paraId="211C51A4" w14:textId="77777777">
      <w:pPr>
        <w:rPr>
          <w:rFonts w:ascii="Verdana" w:hAnsi="Verdana"/>
          <w:sz w:val="18"/>
          <w:szCs w:val="18"/>
        </w:rPr>
      </w:pPr>
    </w:p>
    <w:p w:rsidR="003A610E" w:rsidRPr="0072153C" w:rsidP="001F4D86" w14:paraId="211C51D8" w14:textId="77777777">
      <w:pPr>
        <w:ind w:firstLine="0"/>
        <w:rPr>
          <w:rFonts w:ascii="Verdana" w:hAnsi="Verdana"/>
          <w:sz w:val="18"/>
          <w:szCs w:val="18"/>
        </w:rPr>
      </w:pPr>
    </w:p>
    <w:p w:rsidR="003A610E" w:rsidRPr="0072153C" w14:paraId="211C51D9" w14:textId="1B433F02">
      <w:pPr>
        <w:pStyle w:val="Heading2"/>
        <w:rPr>
          <w:rFonts w:ascii="Verdana" w:hAnsi="Verdana"/>
          <w:sz w:val="18"/>
          <w:szCs w:val="18"/>
        </w:rPr>
      </w:pPr>
      <w:bookmarkStart w:id="78" w:name="_Toc162531849"/>
      <w:r w:rsidRPr="0072153C">
        <w:rPr>
          <w:rFonts w:ascii="Verdana" w:hAnsi="Verdana"/>
          <w:sz w:val="18"/>
          <w:szCs w:val="18"/>
        </w:rPr>
        <w:t>Schedule 7: Schedule of Cash and Invested Idle Funds</w:t>
      </w:r>
      <w:bookmarkEnd w:id="78"/>
    </w:p>
    <w:p w:rsidR="003A610E" w:rsidRPr="0072153C" w14:paraId="211C51DA" w14:textId="77777777">
      <w:pPr>
        <w:keepNext/>
        <w:keepLines/>
        <w:rPr>
          <w:rFonts w:ascii="Verdana" w:hAnsi="Verdana"/>
          <w:sz w:val="18"/>
          <w:szCs w:val="18"/>
        </w:rPr>
      </w:pPr>
    </w:p>
    <w:p w:rsidR="003A610E" w:rsidRPr="0072153C" w14:paraId="211C51DB" w14:textId="4FACAB2B">
      <w:pPr>
        <w:keepNext/>
        <w:keepLines/>
        <w:rPr>
          <w:rFonts w:ascii="Verdana" w:hAnsi="Verdana"/>
          <w:sz w:val="18"/>
          <w:szCs w:val="18"/>
        </w:rPr>
      </w:pPr>
      <w:r w:rsidRPr="0072153C">
        <w:rPr>
          <w:rFonts w:ascii="Verdana" w:hAnsi="Verdana"/>
          <w:sz w:val="18"/>
          <w:szCs w:val="18"/>
        </w:rPr>
        <w:t xml:space="preserve">The Schedule of Cash and Invested Idle Funds (“Schedule 7”) is </w:t>
      </w:r>
      <w:r w:rsidRPr="0072153C" w:rsidR="17B7C8B3">
        <w:rPr>
          <w:rFonts w:ascii="Verdana" w:hAnsi="Verdana"/>
          <w:sz w:val="18"/>
          <w:szCs w:val="18"/>
        </w:rPr>
        <w:t xml:space="preserve">located on the tab named “S7Cash” and </w:t>
      </w:r>
      <w:r w:rsidRPr="0072153C" w:rsidR="4D7E7FEE">
        <w:rPr>
          <w:rFonts w:ascii="Verdana" w:hAnsi="Verdana"/>
          <w:sz w:val="18"/>
          <w:szCs w:val="18"/>
        </w:rPr>
        <w:t xml:space="preserve">is </w:t>
      </w:r>
      <w:r w:rsidRPr="0072153C">
        <w:rPr>
          <w:rFonts w:ascii="Verdana" w:hAnsi="Verdana"/>
          <w:sz w:val="18"/>
          <w:szCs w:val="18"/>
        </w:rPr>
        <w:t xml:space="preserve">only required for Leveraged Licensees. </w:t>
      </w:r>
      <w:r w:rsidRPr="0072153C" w:rsidR="000472B2">
        <w:rPr>
          <w:rFonts w:ascii="Verdana" w:hAnsi="Verdana"/>
          <w:sz w:val="18"/>
          <w:szCs w:val="18"/>
        </w:rPr>
        <w:t>As set forth in</w:t>
      </w:r>
      <w:r w:rsidRPr="0072153C">
        <w:rPr>
          <w:rFonts w:ascii="Verdana" w:hAnsi="Verdana"/>
          <w:sz w:val="18"/>
          <w:szCs w:val="18"/>
        </w:rPr>
        <w:t xml:space="preserve"> </w:t>
      </w:r>
      <w:hyperlink r:id="rId14" w:anchor="107.530">
        <w:r w:rsidRPr="0072153C" w:rsidR="4D7E7FEE">
          <w:rPr>
            <w:rStyle w:val="Hyperlink"/>
            <w:rFonts w:ascii="Verdana" w:hAnsi="Verdana"/>
            <w:sz w:val="18"/>
            <w:szCs w:val="18"/>
          </w:rPr>
          <w:t>13 CFR 107.530</w:t>
        </w:r>
      </w:hyperlink>
      <w:r w:rsidRPr="0072153C">
        <w:rPr>
          <w:rFonts w:ascii="Verdana" w:hAnsi="Verdana"/>
          <w:sz w:val="18"/>
          <w:szCs w:val="18"/>
        </w:rPr>
        <w:t xml:space="preserve">, for Leveraged Licensees, funds not invested in </w:t>
      </w:r>
      <w:r w:rsidRPr="0072153C" w:rsidR="00944846">
        <w:rPr>
          <w:rFonts w:ascii="Verdana" w:hAnsi="Verdana"/>
          <w:sz w:val="18"/>
          <w:szCs w:val="18"/>
        </w:rPr>
        <w:t>S</w:t>
      </w:r>
      <w:r w:rsidRPr="0072153C">
        <w:rPr>
          <w:rFonts w:ascii="Verdana" w:hAnsi="Verdana"/>
          <w:sz w:val="18"/>
          <w:szCs w:val="18"/>
        </w:rPr>
        <w:t xml:space="preserve">mall </w:t>
      </w:r>
      <w:r w:rsidRPr="0072153C" w:rsidR="00944846">
        <w:rPr>
          <w:rFonts w:ascii="Verdana" w:hAnsi="Verdana"/>
          <w:sz w:val="18"/>
          <w:szCs w:val="18"/>
        </w:rPr>
        <w:t>B</w:t>
      </w:r>
      <w:r w:rsidRPr="0072153C">
        <w:rPr>
          <w:rFonts w:ascii="Verdana" w:hAnsi="Verdana"/>
          <w:sz w:val="18"/>
          <w:szCs w:val="18"/>
        </w:rPr>
        <w:t xml:space="preserve">usinesses must be maintained in certain types of assets and accounts.  This schedule is intended to help SBA determine if Leveraged </w:t>
      </w:r>
      <w:r w:rsidRPr="0072153C" w:rsidR="4D7E7FEE">
        <w:rPr>
          <w:rFonts w:ascii="Verdana" w:hAnsi="Verdana"/>
          <w:sz w:val="18"/>
          <w:szCs w:val="18"/>
        </w:rPr>
        <w:t>Licensee</w:t>
      </w:r>
      <w:r w:rsidRPr="0072153C" w:rsidR="023C8488">
        <w:rPr>
          <w:rFonts w:ascii="Verdana" w:hAnsi="Verdana"/>
          <w:sz w:val="18"/>
          <w:szCs w:val="18"/>
        </w:rPr>
        <w:t>s</w:t>
      </w:r>
      <w:r w:rsidRPr="0072153C">
        <w:rPr>
          <w:rFonts w:ascii="Verdana" w:hAnsi="Verdana"/>
          <w:sz w:val="18"/>
          <w:szCs w:val="18"/>
        </w:rPr>
        <w:t xml:space="preserve"> are complying with this regulation. You should complete the schedule, using </w:t>
      </w:r>
      <w:hyperlink r:id="rId14" w:anchor="107.530">
        <w:r w:rsidRPr="0072153C" w:rsidR="4D7E7FEE">
          <w:rPr>
            <w:rStyle w:val="Hyperlink"/>
            <w:rFonts w:ascii="Verdana" w:hAnsi="Verdana"/>
            <w:sz w:val="18"/>
            <w:szCs w:val="18"/>
          </w:rPr>
          <w:t>13 CFR 107.530</w:t>
        </w:r>
      </w:hyperlink>
      <w:r w:rsidRPr="0072153C">
        <w:rPr>
          <w:rFonts w:ascii="Verdana" w:hAnsi="Verdana"/>
          <w:sz w:val="18"/>
          <w:szCs w:val="18"/>
        </w:rPr>
        <w:t xml:space="preserve"> as a guide to determine any definitions. The total cash, cash equivalents and idle funds must agree with lines 14 and 15 on your </w:t>
      </w:r>
      <w:hyperlink w:anchor="_Balance_Sheet_/">
        <w:r w:rsidRPr="0072153C" w:rsidR="4D7E7FEE">
          <w:rPr>
            <w:rStyle w:val="Hyperlink"/>
            <w:rFonts w:ascii="Verdana" w:hAnsi="Verdana"/>
            <w:sz w:val="18"/>
            <w:szCs w:val="18"/>
          </w:rPr>
          <w:t>balance sheet</w:t>
        </w:r>
      </w:hyperlink>
      <w:r w:rsidRPr="0072153C" w:rsidR="4D7E7FEE">
        <w:rPr>
          <w:rFonts w:ascii="Verdana" w:hAnsi="Verdana"/>
          <w:sz w:val="18"/>
          <w:szCs w:val="18"/>
        </w:rPr>
        <w:t>.</w:t>
      </w:r>
      <w:r w:rsidRPr="0072153C">
        <w:rPr>
          <w:rFonts w:ascii="Verdana" w:hAnsi="Verdana"/>
          <w:sz w:val="18"/>
          <w:szCs w:val="18"/>
        </w:rPr>
        <w:t xml:space="preserve"> For your convenience, that figure is automatically retrieved so that you may compare after you complete the balance sheet.  </w:t>
      </w:r>
    </w:p>
    <w:p w:rsidR="003A610E" w:rsidRPr="0072153C" w14:paraId="211C51DC" w14:textId="77777777">
      <w:pPr>
        <w:ind w:firstLine="0"/>
        <w:rPr>
          <w:rFonts w:ascii="Verdana" w:hAnsi="Verdana"/>
          <w:sz w:val="18"/>
          <w:szCs w:val="18"/>
        </w:rPr>
      </w:pPr>
      <w:r w:rsidRPr="0072153C">
        <w:rPr>
          <w:rFonts w:ascii="Verdana" w:hAnsi="Verdana"/>
          <w:sz w:val="18"/>
          <w:szCs w:val="18"/>
        </w:rPr>
        <w:t xml:space="preserve"> </w:t>
      </w:r>
    </w:p>
    <w:p w:rsidR="003A610E" w:rsidRPr="0072153C" w14:paraId="211C51DD" w14:textId="77777777">
      <w:pPr>
        <w:pStyle w:val="Heading2"/>
        <w:rPr>
          <w:rFonts w:ascii="Verdana" w:hAnsi="Verdana"/>
          <w:sz w:val="18"/>
          <w:szCs w:val="18"/>
        </w:rPr>
      </w:pPr>
      <w:bookmarkStart w:id="79" w:name="_Balance_Sheet_/"/>
      <w:bookmarkStart w:id="80" w:name="_Toc162531850"/>
      <w:bookmarkEnd w:id="79"/>
      <w:r w:rsidRPr="0072153C">
        <w:rPr>
          <w:rFonts w:ascii="Verdana" w:hAnsi="Verdana"/>
          <w:sz w:val="18"/>
          <w:szCs w:val="18"/>
        </w:rPr>
        <w:t>Balance Sheet / Statement of Financial Position</w:t>
      </w:r>
      <w:bookmarkEnd w:id="80"/>
    </w:p>
    <w:p w:rsidR="003A610E" w:rsidRPr="0072153C" w14:paraId="211C51DE" w14:textId="77777777">
      <w:pPr>
        <w:rPr>
          <w:rFonts w:ascii="Verdana" w:hAnsi="Verdana"/>
          <w:sz w:val="18"/>
          <w:szCs w:val="18"/>
        </w:rPr>
      </w:pPr>
    </w:p>
    <w:p w:rsidR="003A610E" w:rsidRPr="0072153C" w14:paraId="211C51DF" w14:textId="0B9E60C0">
      <w:pPr>
        <w:rPr>
          <w:rFonts w:ascii="Verdana" w:hAnsi="Verdana"/>
          <w:sz w:val="18"/>
          <w:szCs w:val="18"/>
        </w:rPr>
      </w:pPr>
      <w:r w:rsidRPr="0072153C">
        <w:rPr>
          <w:rFonts w:ascii="Verdana" w:hAnsi="Verdana"/>
          <w:sz w:val="18"/>
          <w:szCs w:val="18"/>
        </w:rPr>
        <w:t xml:space="preserve">The balance sheet or “Statement of Financial Position” </w:t>
      </w:r>
      <w:r w:rsidRPr="0072153C" w:rsidR="70A5BD3C">
        <w:rPr>
          <w:rFonts w:ascii="Verdana" w:hAnsi="Verdana"/>
          <w:sz w:val="18"/>
          <w:szCs w:val="18"/>
        </w:rPr>
        <w:t xml:space="preserve">is located on the tab named “2&amp;3-Bal” and </w:t>
      </w:r>
      <w:r w:rsidRPr="0072153C">
        <w:rPr>
          <w:rFonts w:ascii="Verdana" w:hAnsi="Verdana"/>
          <w:sz w:val="18"/>
          <w:szCs w:val="18"/>
        </w:rPr>
        <w:t xml:space="preserve">identifies the assets, liabilities, and capital in the SBIC as of the end of the reporting date and the SBIC’s prior FYE. This is located on tab “2&amp;3–Bal”.  </w:t>
      </w:r>
    </w:p>
    <w:p w:rsidR="003A610E" w:rsidRPr="0072153C" w14:paraId="211C51E0" w14:textId="77777777">
      <w:pPr>
        <w:rPr>
          <w:rFonts w:ascii="Verdana" w:hAnsi="Verdana"/>
          <w:sz w:val="18"/>
          <w:szCs w:val="18"/>
        </w:rPr>
      </w:pPr>
    </w:p>
    <w:p w:rsidR="003A610E" w:rsidRPr="0072153C" w14:paraId="211C51E1" w14:textId="4C4A83C5">
      <w:pPr>
        <w:rPr>
          <w:rFonts w:ascii="Verdana" w:hAnsi="Verdana"/>
          <w:sz w:val="18"/>
          <w:szCs w:val="18"/>
        </w:rPr>
      </w:pPr>
      <w:r w:rsidRPr="0072153C">
        <w:rPr>
          <w:rFonts w:ascii="Verdana" w:hAnsi="Verdana"/>
          <w:sz w:val="18"/>
          <w:szCs w:val="18"/>
        </w:rPr>
        <w:t xml:space="preserve">Recognizing that many SBICs value their assets using both SBA Valuation Guidelines and GAAP </w:t>
      </w:r>
      <w:r w:rsidRPr="0072153C" w:rsidR="00437FA9">
        <w:rPr>
          <w:rFonts w:ascii="Verdana" w:hAnsi="Verdana"/>
          <w:sz w:val="18"/>
          <w:szCs w:val="18"/>
        </w:rPr>
        <w:t>valuations</w:t>
      </w:r>
      <w:r w:rsidRPr="0072153C">
        <w:rPr>
          <w:rFonts w:ascii="Verdana" w:hAnsi="Verdana"/>
          <w:sz w:val="18"/>
          <w:szCs w:val="18"/>
        </w:rPr>
        <w:t xml:space="preserve"> for their limited partners, the </w:t>
      </w:r>
      <w:r w:rsidRPr="0072153C" w:rsidR="00E21897">
        <w:rPr>
          <w:rFonts w:ascii="Verdana" w:hAnsi="Verdana"/>
          <w:sz w:val="18"/>
          <w:szCs w:val="18"/>
        </w:rPr>
        <w:t>F</w:t>
      </w:r>
      <w:r w:rsidRPr="0072153C">
        <w:rPr>
          <w:rFonts w:ascii="Verdana" w:hAnsi="Verdana"/>
          <w:sz w:val="18"/>
          <w:szCs w:val="18"/>
        </w:rPr>
        <w:t>orm</w:t>
      </w:r>
      <w:r w:rsidRPr="0072153C" w:rsidR="00E21897">
        <w:rPr>
          <w:rFonts w:ascii="Verdana" w:hAnsi="Verdana"/>
          <w:sz w:val="18"/>
          <w:szCs w:val="18"/>
        </w:rPr>
        <w:t xml:space="preserve"> 468</w:t>
      </w:r>
      <w:r w:rsidRPr="0072153C">
        <w:rPr>
          <w:rFonts w:ascii="Verdana" w:hAnsi="Verdana"/>
          <w:sz w:val="18"/>
          <w:szCs w:val="18"/>
        </w:rPr>
        <w:t xml:space="preserve"> collects both a balance sheet that reflects SBA approved valuation guidelines (typically SBA Valuation Guidelines) in Columns F and H and a balance sheet that uses GAAP compliant</w:t>
      </w:r>
      <w:r w:rsidRPr="0072153C" w:rsidR="00E12EBF">
        <w:rPr>
          <w:rFonts w:ascii="Verdana" w:hAnsi="Verdana"/>
          <w:sz w:val="18"/>
          <w:szCs w:val="18"/>
        </w:rPr>
        <w:t xml:space="preserve"> </w:t>
      </w:r>
      <w:r w:rsidRPr="0072153C" w:rsidR="00B61D4C">
        <w:rPr>
          <w:rFonts w:ascii="Verdana" w:hAnsi="Verdana"/>
          <w:sz w:val="18"/>
          <w:szCs w:val="18"/>
        </w:rPr>
        <w:t>valuations</w:t>
      </w:r>
      <w:r w:rsidRPr="0072153C">
        <w:rPr>
          <w:rFonts w:ascii="Verdana" w:hAnsi="Verdana"/>
          <w:sz w:val="18"/>
          <w:szCs w:val="18"/>
        </w:rPr>
        <w:t>, based on the data you entered in Schedule 1, in Columns J and L. Columns F and J should contain values as of the end of the current reporting period and Columns H and L should contain values as of the end of the prior fiscal year’s end. Note: If you are approved for GAAP compliant valuations, the workbook will automatically make your primary columns</w:t>
      </w:r>
      <w:r w:rsidRPr="0072153C" w:rsidR="00CD664D">
        <w:rPr>
          <w:rFonts w:ascii="Verdana" w:hAnsi="Verdana"/>
          <w:sz w:val="18"/>
          <w:szCs w:val="18"/>
        </w:rPr>
        <w:t xml:space="preserve"> a</w:t>
      </w:r>
      <w:r w:rsidRPr="0072153C">
        <w:rPr>
          <w:rFonts w:ascii="Verdana" w:hAnsi="Verdana"/>
          <w:sz w:val="18"/>
          <w:szCs w:val="18"/>
        </w:rPr>
        <w:t xml:space="preserve"> (Columns F and H) GAAP </w:t>
      </w:r>
      <w:r w:rsidRPr="0072153C" w:rsidR="00CD664D">
        <w:rPr>
          <w:rFonts w:ascii="Verdana" w:hAnsi="Verdana"/>
          <w:sz w:val="18"/>
          <w:szCs w:val="18"/>
        </w:rPr>
        <w:t>v</w:t>
      </w:r>
      <w:r w:rsidRPr="0072153C">
        <w:rPr>
          <w:rFonts w:ascii="Verdana" w:hAnsi="Verdana"/>
          <w:sz w:val="18"/>
          <w:szCs w:val="18"/>
        </w:rPr>
        <w:t xml:space="preserve">aluation and you need only complete those columns.  </w:t>
      </w:r>
    </w:p>
    <w:p w:rsidR="003A610E" w:rsidRPr="0072153C" w14:paraId="211C51E2" w14:textId="77777777">
      <w:pPr>
        <w:rPr>
          <w:rFonts w:ascii="Verdana" w:hAnsi="Verdana"/>
          <w:sz w:val="18"/>
          <w:szCs w:val="18"/>
        </w:rPr>
      </w:pPr>
    </w:p>
    <w:p w:rsidR="003A610E" w:rsidRPr="0072153C" w14:paraId="211C51E3" w14:textId="42801524">
      <w:pPr>
        <w:rPr>
          <w:rFonts w:ascii="Verdana" w:hAnsi="Verdana"/>
          <w:sz w:val="18"/>
          <w:szCs w:val="18"/>
        </w:rPr>
      </w:pPr>
      <w:r w:rsidRPr="0072153C">
        <w:rPr>
          <w:rFonts w:ascii="Verdana" w:hAnsi="Verdana"/>
          <w:sz w:val="18"/>
          <w:szCs w:val="18"/>
        </w:rPr>
        <w:t xml:space="preserve">The only difference between the SBA approved </w:t>
      </w:r>
      <w:r w:rsidRPr="0072153C" w:rsidR="00CD664D">
        <w:rPr>
          <w:rFonts w:ascii="Verdana" w:hAnsi="Verdana"/>
          <w:sz w:val="18"/>
          <w:szCs w:val="18"/>
        </w:rPr>
        <w:t>V</w:t>
      </w:r>
      <w:r w:rsidRPr="0072153C">
        <w:rPr>
          <w:rFonts w:ascii="Verdana" w:hAnsi="Verdana"/>
          <w:sz w:val="18"/>
          <w:szCs w:val="18"/>
        </w:rPr>
        <w:t xml:space="preserve">aluation </w:t>
      </w:r>
      <w:r w:rsidRPr="0072153C" w:rsidR="00CD664D">
        <w:rPr>
          <w:rFonts w:ascii="Verdana" w:hAnsi="Verdana"/>
          <w:sz w:val="18"/>
          <w:szCs w:val="18"/>
        </w:rPr>
        <w:t>G</w:t>
      </w:r>
      <w:r w:rsidRPr="0072153C">
        <w:rPr>
          <w:rFonts w:ascii="Verdana" w:hAnsi="Verdana"/>
          <w:sz w:val="18"/>
          <w:szCs w:val="18"/>
        </w:rPr>
        <w:t>uideline columns and the GAAP compliant valuation are the values of the loans and investment in report lines 1 through 13 and line 49 (unrealized gains/losses). Otherwise</w:t>
      </w:r>
      <w:r w:rsidR="00733739">
        <w:rPr>
          <w:rFonts w:ascii="Verdana" w:hAnsi="Verdana"/>
          <w:sz w:val="18"/>
          <w:szCs w:val="18"/>
        </w:rPr>
        <w:t>,</w:t>
      </w:r>
      <w:r w:rsidRPr="0072153C">
        <w:rPr>
          <w:rFonts w:ascii="Verdana" w:hAnsi="Verdana"/>
          <w:sz w:val="18"/>
          <w:szCs w:val="18"/>
        </w:rPr>
        <w:t xml:space="preserve"> values in Column F will automatically populate Column J and values in Column H will automatically populate Column L</w:t>
      </w:r>
      <w:r w:rsidR="00255C20">
        <w:rPr>
          <w:rFonts w:ascii="Verdana" w:hAnsi="Verdana"/>
          <w:sz w:val="18"/>
          <w:szCs w:val="18"/>
        </w:rPr>
        <w:t xml:space="preserve">; these cells can be overwritten in the event some GAAP values do not equal SBA </w:t>
      </w:r>
      <w:r w:rsidR="00674D25">
        <w:rPr>
          <w:rFonts w:ascii="Verdana" w:hAnsi="Verdana"/>
          <w:sz w:val="18"/>
          <w:szCs w:val="18"/>
        </w:rPr>
        <w:t>values</w:t>
      </w:r>
      <w:r w:rsidRPr="0072153C">
        <w:rPr>
          <w:rFonts w:ascii="Verdana" w:hAnsi="Verdana"/>
          <w:sz w:val="18"/>
          <w:szCs w:val="18"/>
        </w:rPr>
        <w:t xml:space="preserve">. </w:t>
      </w:r>
      <w:r w:rsidR="00194A40">
        <w:rPr>
          <w:rFonts w:ascii="Verdana" w:hAnsi="Verdana"/>
          <w:sz w:val="18"/>
          <w:szCs w:val="18"/>
        </w:rPr>
        <w:t xml:space="preserve">In any event, the GAAP columns should </w:t>
      </w:r>
      <w:r w:rsidR="005B4676">
        <w:rPr>
          <w:rFonts w:ascii="Verdana" w:hAnsi="Verdana"/>
          <w:sz w:val="18"/>
          <w:szCs w:val="18"/>
        </w:rPr>
        <w:t>remain populated.</w:t>
      </w:r>
      <w:r w:rsidR="00991CD4">
        <w:rPr>
          <w:rFonts w:ascii="Verdana" w:hAnsi="Verdana"/>
          <w:sz w:val="18"/>
          <w:szCs w:val="18"/>
        </w:rPr>
        <w:t xml:space="preserve"> If they are not needed, they can be hidden using the grouping function at the top of the worksheet.  </w:t>
      </w:r>
    </w:p>
    <w:p w:rsidR="003A610E" w:rsidRPr="0072153C" w14:paraId="211C51E4" w14:textId="77777777">
      <w:pPr>
        <w:rPr>
          <w:rFonts w:ascii="Verdana" w:hAnsi="Verdana"/>
          <w:sz w:val="18"/>
          <w:szCs w:val="18"/>
        </w:rPr>
      </w:pPr>
    </w:p>
    <w:p w:rsidR="003A610E" w:rsidRPr="0072153C" w14:paraId="211C51E5" w14:textId="77777777">
      <w:pPr>
        <w:rPr>
          <w:rFonts w:ascii="Verdana" w:hAnsi="Verdana"/>
          <w:sz w:val="18"/>
          <w:szCs w:val="18"/>
        </w:rPr>
      </w:pPr>
      <w:r w:rsidRPr="0072153C">
        <w:rPr>
          <w:rFonts w:ascii="Verdana" w:hAnsi="Verdana"/>
          <w:sz w:val="18"/>
          <w:szCs w:val="18"/>
        </w:rPr>
        <w:t>The table below provides field descriptions.</w:t>
      </w:r>
    </w:p>
    <w:p w:rsidR="003A610E" w:rsidRPr="0072153C" w14:paraId="211C51E6" w14:textId="77777777">
      <w:pPr>
        <w:rPr>
          <w:rFonts w:ascii="Verdana" w:hAnsi="Verdana"/>
          <w:sz w:val="18"/>
          <w:szCs w:val="18"/>
        </w:rPr>
      </w:pPr>
    </w:p>
    <w:p w:rsidR="003A610E" w:rsidRPr="0072153C" w14:paraId="211C51E7" w14:textId="20B179D4">
      <w:pPr>
        <w:pStyle w:val="Caption"/>
        <w:rPr>
          <w:rFonts w:ascii="Verdana" w:hAnsi="Verdana"/>
        </w:rPr>
      </w:pPr>
      <w:bookmarkStart w:id="81" w:name="_Toc153981656"/>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15</w:t>
      </w:r>
      <w:r w:rsidRPr="0072153C" w:rsidR="003C52DD">
        <w:rPr>
          <w:rFonts w:ascii="Verdana" w:hAnsi="Verdana"/>
          <w:noProof/>
        </w:rPr>
        <w:fldChar w:fldCharType="end"/>
      </w:r>
      <w:r w:rsidRPr="0072153C">
        <w:rPr>
          <w:rFonts w:ascii="Verdana" w:hAnsi="Verdana"/>
        </w:rPr>
        <w:t>: Balance Sheet/Statement of Financial Position</w:t>
      </w:r>
      <w:bookmarkEnd w:id="81"/>
    </w:p>
    <w:tbl>
      <w:tblPr>
        <w:tblStyle w:val="TableGrid"/>
        <w:tblW w:w="9895" w:type="dxa"/>
        <w:jc w:val="center"/>
        <w:tblLayout w:type="fixed"/>
        <w:tblLook w:val="04A0"/>
      </w:tblPr>
      <w:tblGrid>
        <w:gridCol w:w="4585"/>
        <w:gridCol w:w="5310"/>
      </w:tblGrid>
      <w:tr w14:paraId="211C51EA" w14:textId="77777777" w:rsidTr="0CD93043">
        <w:tblPrEx>
          <w:tblW w:w="9895" w:type="dxa"/>
          <w:jc w:val="center"/>
          <w:tblLayout w:type="fixed"/>
          <w:tblLook w:val="04A0"/>
        </w:tblPrEx>
        <w:trPr>
          <w:tblHeader/>
          <w:jc w:val="center"/>
        </w:trPr>
        <w:tc>
          <w:tcPr>
            <w:tcW w:w="4585" w:type="dxa"/>
            <w:shd w:val="clear" w:color="auto" w:fill="000000" w:themeFill="text1"/>
          </w:tcPr>
          <w:p w:rsidR="003A610E" w:rsidRPr="0072153C" w14:paraId="211C51E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1E9"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1EF" w14:textId="77777777" w:rsidTr="0CD93043">
        <w:tblPrEx>
          <w:tblW w:w="9895" w:type="dxa"/>
          <w:jc w:val="center"/>
          <w:tblLayout w:type="fixed"/>
          <w:tblLook w:val="04A0"/>
        </w:tblPrEx>
        <w:trPr>
          <w:jc w:val="center"/>
        </w:trPr>
        <w:tc>
          <w:tcPr>
            <w:tcW w:w="4585" w:type="dxa"/>
          </w:tcPr>
          <w:p w:rsidR="003A610E" w:rsidRPr="0072153C" w14:paraId="211C51EB" w14:textId="77777777">
            <w:pPr>
              <w:pStyle w:val="table"/>
              <w:rPr>
                <w:rFonts w:ascii="Verdana" w:hAnsi="Verdana"/>
              </w:rPr>
            </w:pPr>
            <w:r w:rsidRPr="0072153C">
              <w:rPr>
                <w:rFonts w:ascii="Verdana" w:hAnsi="Verdana"/>
              </w:rPr>
              <w:t>Period End</w:t>
            </w:r>
          </w:p>
        </w:tc>
        <w:tc>
          <w:tcPr>
            <w:tcW w:w="5310" w:type="dxa"/>
          </w:tcPr>
          <w:p w:rsidR="003A610E" w:rsidRPr="0072153C" w14:paraId="211C51EC" w14:textId="77777777">
            <w:pPr>
              <w:pStyle w:val="table"/>
              <w:rPr>
                <w:rFonts w:ascii="Verdana" w:hAnsi="Verdana"/>
              </w:rPr>
            </w:pPr>
            <w:r w:rsidRPr="0072153C">
              <w:rPr>
                <w:rFonts w:ascii="Verdana" w:hAnsi="Verdana"/>
              </w:rPr>
              <w:t xml:space="preserve">Identifies the period ending date pertaining to that column.  </w:t>
            </w:r>
          </w:p>
          <w:p w:rsidR="003A610E" w:rsidRPr="0072153C" w14:paraId="211C51ED" w14:textId="20D90430">
            <w:pPr>
              <w:pStyle w:val="table"/>
              <w:numPr>
                <w:ilvl w:val="0"/>
                <w:numId w:val="17"/>
              </w:numPr>
              <w:rPr>
                <w:rFonts w:ascii="Verdana" w:hAnsi="Verdana"/>
              </w:rPr>
            </w:pPr>
            <w:r w:rsidRPr="00BF7BCF">
              <w:rPr>
                <w:rFonts w:ascii="Verdana" w:hAnsi="Verdana"/>
              </w:rPr>
              <w:t>Columns F and J: Calculated field that pulls the current ending reporting period from the cover sheet.</w:t>
            </w:r>
            <w:r w:rsidRPr="0072153C">
              <w:rPr>
                <w:rFonts w:ascii="Verdana" w:hAnsi="Verdana"/>
                <w:shd w:val="clear" w:color="auto" w:fill="D9E2F3" w:themeFill="accent1" w:themeFillTint="33"/>
              </w:rPr>
              <w:t xml:space="preserve"> </w:t>
            </w:r>
            <w:r w:rsidRPr="0072153C">
              <w:rPr>
                <w:rFonts w:ascii="Verdana" w:hAnsi="Verdana"/>
              </w:rPr>
              <w:t xml:space="preserve"> </w:t>
            </w:r>
          </w:p>
          <w:p w:rsidR="003A610E" w:rsidRPr="0072153C" w14:paraId="211C51EE" w14:textId="69B326E0">
            <w:pPr>
              <w:pStyle w:val="table"/>
              <w:numPr>
                <w:ilvl w:val="0"/>
                <w:numId w:val="17"/>
              </w:numPr>
              <w:rPr>
                <w:rFonts w:ascii="Verdana" w:hAnsi="Verdana"/>
              </w:rPr>
            </w:pPr>
            <w:r w:rsidRPr="0072153C">
              <w:rPr>
                <w:rFonts w:ascii="Verdana" w:hAnsi="Verdana"/>
              </w:rPr>
              <w:t xml:space="preserve">Columns H and </w:t>
            </w:r>
            <w:r w:rsidRPr="0072153C" w:rsidR="02E7F229">
              <w:rPr>
                <w:rFonts w:ascii="Verdana" w:hAnsi="Verdana"/>
              </w:rPr>
              <w:t>L</w:t>
            </w:r>
            <w:r w:rsidRPr="0072153C">
              <w:rPr>
                <w:rFonts w:ascii="Verdana" w:hAnsi="Verdana"/>
              </w:rPr>
              <w:t>: In Column H, enter the ending date of your prior fiscal year. Column L will automatically reference that date.</w:t>
            </w:r>
          </w:p>
        </w:tc>
      </w:tr>
      <w:tr w14:paraId="211C51F2" w14:textId="77777777" w:rsidTr="0CD93043">
        <w:tblPrEx>
          <w:tblW w:w="9895" w:type="dxa"/>
          <w:jc w:val="center"/>
          <w:tblLayout w:type="fixed"/>
          <w:tblLook w:val="04A0"/>
        </w:tblPrEx>
        <w:trPr>
          <w:jc w:val="center"/>
        </w:trPr>
        <w:tc>
          <w:tcPr>
            <w:tcW w:w="4585" w:type="dxa"/>
            <w:shd w:val="clear" w:color="auto" w:fill="000000" w:themeFill="text1"/>
          </w:tcPr>
          <w:p w:rsidR="003A610E" w:rsidRPr="0072153C" w14:paraId="211C51F0"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ASSETS</w:t>
            </w:r>
          </w:p>
        </w:tc>
        <w:tc>
          <w:tcPr>
            <w:tcW w:w="5310" w:type="dxa"/>
            <w:shd w:val="clear" w:color="auto" w:fill="000000" w:themeFill="text1"/>
          </w:tcPr>
          <w:p w:rsidR="003A610E" w:rsidRPr="0072153C" w14:paraId="211C51F1" w14:textId="77777777">
            <w:pPr>
              <w:pStyle w:val="table"/>
              <w:rPr>
                <w:rFonts w:ascii="Verdana" w:hAnsi="Verdana"/>
                <w:b/>
                <w:bCs/>
                <w:color w:val="FFFFFF" w:themeColor="background1"/>
              </w:rPr>
            </w:pPr>
          </w:p>
        </w:tc>
      </w:tr>
      <w:tr w14:paraId="211C51F5" w14:textId="77777777" w:rsidTr="0CD93043">
        <w:tblPrEx>
          <w:tblW w:w="9895" w:type="dxa"/>
          <w:jc w:val="center"/>
          <w:tblLayout w:type="fixed"/>
          <w:tblLook w:val="04A0"/>
        </w:tblPrEx>
        <w:trPr>
          <w:jc w:val="center"/>
        </w:trPr>
        <w:tc>
          <w:tcPr>
            <w:tcW w:w="4585" w:type="dxa"/>
          </w:tcPr>
          <w:p w:rsidR="003A610E" w:rsidRPr="0072153C" w14:paraId="211C51F3" w14:textId="77777777">
            <w:pPr>
              <w:pStyle w:val="table"/>
              <w:rPr>
                <w:rFonts w:ascii="Verdana" w:hAnsi="Verdana" w:cs="Calibri"/>
                <w:b/>
                <w:bCs/>
              </w:rPr>
            </w:pPr>
            <w:r w:rsidRPr="0072153C">
              <w:rPr>
                <w:rFonts w:ascii="Verdana" w:hAnsi="Verdana" w:cs="Calibri"/>
                <w:b/>
                <w:bCs/>
              </w:rPr>
              <w:t>LOANS AND INVESTMENTS</w:t>
            </w:r>
          </w:p>
        </w:tc>
        <w:tc>
          <w:tcPr>
            <w:tcW w:w="5310" w:type="dxa"/>
          </w:tcPr>
          <w:p w:rsidR="003A610E" w:rsidRPr="0072153C" w14:paraId="211C51F4" w14:textId="77777777">
            <w:pPr>
              <w:pStyle w:val="table"/>
              <w:rPr>
                <w:rFonts w:ascii="Verdana" w:hAnsi="Verdana"/>
                <w:b/>
                <w:bCs/>
              </w:rPr>
            </w:pPr>
          </w:p>
        </w:tc>
      </w:tr>
      <w:tr w14:paraId="211C51F8" w14:textId="77777777" w:rsidTr="0CD93043">
        <w:tblPrEx>
          <w:tblW w:w="9895" w:type="dxa"/>
          <w:jc w:val="center"/>
          <w:tblLayout w:type="fixed"/>
          <w:tblLook w:val="04A0"/>
        </w:tblPrEx>
        <w:trPr>
          <w:jc w:val="center"/>
        </w:trPr>
        <w:tc>
          <w:tcPr>
            <w:tcW w:w="4585" w:type="dxa"/>
          </w:tcPr>
          <w:p w:rsidR="003A610E" w:rsidRPr="0072153C" w14:paraId="211C51F6" w14:textId="77777777">
            <w:pPr>
              <w:pStyle w:val="table"/>
              <w:rPr>
                <w:rFonts w:ascii="Verdana" w:hAnsi="Verdana" w:cs="Calibri"/>
                <w:b/>
                <w:bCs/>
              </w:rPr>
            </w:pPr>
            <w:r w:rsidRPr="0072153C">
              <w:rPr>
                <w:rFonts w:ascii="Verdana" w:hAnsi="Verdana" w:cs="Calibri"/>
                <w:b/>
                <w:bCs/>
              </w:rPr>
              <w:t xml:space="preserve">Portfolio Securities </w:t>
            </w:r>
          </w:p>
        </w:tc>
        <w:tc>
          <w:tcPr>
            <w:tcW w:w="5310" w:type="dxa"/>
          </w:tcPr>
          <w:p w:rsidR="003A610E" w:rsidRPr="0072153C" w14:paraId="211C51F7" w14:textId="77777777">
            <w:pPr>
              <w:pStyle w:val="table"/>
              <w:rPr>
                <w:rFonts w:ascii="Verdana" w:hAnsi="Verdana"/>
              </w:rPr>
            </w:pPr>
          </w:p>
        </w:tc>
      </w:tr>
      <w:tr w14:paraId="211C51FF" w14:textId="77777777" w:rsidTr="00733739">
        <w:tblPrEx>
          <w:tblW w:w="9895" w:type="dxa"/>
          <w:jc w:val="center"/>
          <w:tblLayout w:type="fixed"/>
          <w:tblLook w:val="04A0"/>
        </w:tblPrEx>
        <w:trPr>
          <w:jc w:val="center"/>
        </w:trPr>
        <w:tc>
          <w:tcPr>
            <w:tcW w:w="4585" w:type="dxa"/>
            <w:shd w:val="clear" w:color="auto" w:fill="auto"/>
          </w:tcPr>
          <w:p w:rsidR="003A610E" w:rsidRPr="0072153C" w14:paraId="211C51F9" w14:textId="77777777">
            <w:pPr>
              <w:pStyle w:val="table"/>
              <w:rPr>
                <w:rFonts w:ascii="Verdana" w:hAnsi="Verdana"/>
              </w:rPr>
            </w:pPr>
            <w:r w:rsidRPr="0072153C">
              <w:rPr>
                <w:rFonts w:ascii="Verdana" w:hAnsi="Verdana" w:cs="Calibri"/>
                <w:color w:val="000000"/>
              </w:rPr>
              <w:t>1 Loans Cost</w:t>
            </w:r>
          </w:p>
          <w:p w:rsidR="003A610E" w:rsidRPr="0072153C" w14:paraId="211C51FA" w14:textId="77777777">
            <w:pPr>
              <w:pStyle w:val="table"/>
              <w:rPr>
                <w:rFonts w:ascii="Verdana" w:hAnsi="Verdana" w:cs="Calibri"/>
                <w:color w:val="4472C4" w:themeColor="accent1"/>
              </w:rPr>
            </w:pPr>
            <w:r w:rsidRPr="0072153C">
              <w:rPr>
                <w:rFonts w:ascii="Verdana" w:hAnsi="Verdana" w:cs="Calibri"/>
                <w:color w:val="000000"/>
              </w:rPr>
              <w:t>2 Debt Securities Cost</w:t>
            </w:r>
          </w:p>
          <w:p w:rsidR="003A610E" w:rsidRPr="0072153C" w14:paraId="211C51FB" w14:textId="77777777">
            <w:pPr>
              <w:pStyle w:val="table"/>
              <w:rPr>
                <w:rFonts w:ascii="Verdana" w:hAnsi="Verdana" w:cs="Calibri"/>
                <w:color w:val="4472C4" w:themeColor="accent1"/>
              </w:rPr>
            </w:pPr>
            <w:r w:rsidRPr="0072153C">
              <w:rPr>
                <w:rFonts w:ascii="Verdana" w:hAnsi="Verdana" w:cs="Calibri"/>
                <w:color w:val="000000"/>
              </w:rPr>
              <w:t>3 Equity Securities Cost</w:t>
            </w:r>
          </w:p>
        </w:tc>
        <w:tc>
          <w:tcPr>
            <w:tcW w:w="5310" w:type="dxa"/>
            <w:shd w:val="clear" w:color="auto" w:fill="auto"/>
          </w:tcPr>
          <w:p w:rsidR="003A610E" w:rsidRPr="0072153C" w14:paraId="211C51FC" w14:textId="77777777">
            <w:pPr>
              <w:pStyle w:val="table"/>
              <w:rPr>
                <w:rFonts w:ascii="Verdana" w:hAnsi="Verdana"/>
              </w:rPr>
            </w:pPr>
            <w:r w:rsidRPr="0072153C">
              <w:rPr>
                <w:rFonts w:ascii="Verdana" w:hAnsi="Verdana"/>
              </w:rPr>
              <w:t>Cost of Loans, Debt Securities and Equity Securities in Schedule 1 at the end of the corresponding period.  These are calculated fields as follows.</w:t>
            </w:r>
          </w:p>
          <w:p w:rsidR="003A610E" w:rsidRPr="0072153C" w14:paraId="211C51FD" w14:textId="18E73FBC">
            <w:pPr>
              <w:pStyle w:val="table"/>
              <w:numPr>
                <w:ilvl w:val="0"/>
                <w:numId w:val="17"/>
              </w:numPr>
              <w:rPr>
                <w:rFonts w:ascii="Verdana" w:hAnsi="Verdana"/>
              </w:rPr>
            </w:pPr>
            <w:r w:rsidRPr="0072153C">
              <w:rPr>
                <w:rFonts w:ascii="Verdana" w:hAnsi="Verdana"/>
              </w:rPr>
              <w:t>Columns F and J: Based on cost (column P) in Schedule 1 at end of the reporting period.</w:t>
            </w:r>
          </w:p>
          <w:p w:rsidR="003A610E" w:rsidRPr="0072153C" w14:paraId="211C51FE" w14:textId="7A84D966">
            <w:pPr>
              <w:pStyle w:val="table"/>
              <w:numPr>
                <w:ilvl w:val="0"/>
                <w:numId w:val="17"/>
              </w:numPr>
              <w:rPr>
                <w:rFonts w:ascii="Verdana" w:hAnsi="Verdana"/>
              </w:rPr>
            </w:pPr>
            <w:r w:rsidRPr="0072153C">
              <w:rPr>
                <w:rFonts w:ascii="Verdana" w:hAnsi="Verdana"/>
              </w:rPr>
              <w:t xml:space="preserve">Columns H and </w:t>
            </w:r>
            <w:r w:rsidRPr="0072153C" w:rsidR="533B97ED">
              <w:rPr>
                <w:rFonts w:ascii="Verdana" w:hAnsi="Verdana"/>
              </w:rPr>
              <w:t>L</w:t>
            </w:r>
            <w:r w:rsidRPr="0072153C">
              <w:rPr>
                <w:rFonts w:ascii="Verdana" w:hAnsi="Verdana"/>
              </w:rPr>
              <w:t>: Based cost at the beginning of the period (Schedule 1, column L) to identify the ending cost from the previous period.</w:t>
            </w:r>
          </w:p>
        </w:tc>
      </w:tr>
      <w:tr w14:paraId="211C5202"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00" w14:textId="77777777">
            <w:pPr>
              <w:pStyle w:val="table"/>
              <w:rPr>
                <w:rFonts w:ascii="Verdana" w:hAnsi="Verdana"/>
              </w:rPr>
            </w:pPr>
            <w:r w:rsidRPr="0072153C">
              <w:rPr>
                <w:rFonts w:ascii="Verdana" w:hAnsi="Verdana" w:cs="Calibri"/>
                <w:color w:val="000000"/>
              </w:rPr>
              <w:t>4a Portfolio Securities at Cost</w:t>
            </w:r>
          </w:p>
        </w:tc>
        <w:tc>
          <w:tcPr>
            <w:tcW w:w="5310" w:type="dxa"/>
            <w:shd w:val="clear" w:color="auto" w:fill="auto"/>
          </w:tcPr>
          <w:p w:rsidR="003A610E" w:rsidRPr="0072153C" w14:paraId="211C5201" w14:textId="77777777">
            <w:pPr>
              <w:pStyle w:val="table"/>
              <w:rPr>
                <w:rFonts w:ascii="Verdana" w:hAnsi="Verdana"/>
              </w:rPr>
            </w:pPr>
            <w:r w:rsidRPr="0072153C">
              <w:rPr>
                <w:rFonts w:ascii="Verdana" w:hAnsi="Verdana"/>
              </w:rPr>
              <w:t>Calculated fields which total cost of portfolio securities (loans, debt securities, and equity securities).</w:t>
            </w:r>
          </w:p>
        </w:tc>
      </w:tr>
      <w:tr w14:paraId="211C520B"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03" w14:textId="77777777">
            <w:pPr>
              <w:pStyle w:val="table"/>
              <w:rPr>
                <w:rFonts w:ascii="Verdana" w:hAnsi="Verdana" w:cs="Calibri"/>
                <w:color w:val="000000"/>
              </w:rPr>
            </w:pPr>
            <w:r w:rsidRPr="0072153C">
              <w:rPr>
                <w:rFonts w:ascii="Verdana" w:hAnsi="Verdana" w:cs="Calibri"/>
                <w:color w:val="000000"/>
              </w:rPr>
              <w:t>4b Appreciation on Portfolio Securities</w:t>
            </w:r>
          </w:p>
          <w:p w:rsidR="003A610E" w:rsidRPr="0072153C" w14:paraId="211C5204" w14:textId="77777777">
            <w:pPr>
              <w:pStyle w:val="table"/>
              <w:rPr>
                <w:rFonts w:ascii="Verdana" w:hAnsi="Verdana" w:cs="Calibri"/>
                <w:color w:val="000000"/>
              </w:rPr>
            </w:pPr>
            <w:r w:rsidRPr="0072153C">
              <w:rPr>
                <w:rFonts w:ascii="Verdana" w:hAnsi="Verdana" w:cs="Calibri"/>
                <w:color w:val="000000"/>
              </w:rPr>
              <w:t>4c Depreciation on Portfolio Securities</w:t>
            </w:r>
          </w:p>
          <w:p w:rsidR="003A610E" w:rsidRPr="0072153C" w14:paraId="211C5205" w14:textId="77777777">
            <w:pPr>
              <w:pStyle w:val="table"/>
              <w:rPr>
                <w:rFonts w:ascii="Verdana" w:hAnsi="Verdana" w:cs="Calibri"/>
                <w:color w:val="000000"/>
              </w:rPr>
            </w:pPr>
            <w:r w:rsidRPr="0072153C">
              <w:rPr>
                <w:rFonts w:ascii="Verdana" w:hAnsi="Verdana" w:cs="Calibri"/>
                <w:color w:val="000000"/>
              </w:rPr>
              <w:t>4d Total Portfolio Securities at Value</w:t>
            </w:r>
          </w:p>
        </w:tc>
        <w:tc>
          <w:tcPr>
            <w:tcW w:w="5310" w:type="dxa"/>
            <w:shd w:val="clear" w:color="auto" w:fill="auto"/>
          </w:tcPr>
          <w:p w:rsidR="003A610E" w:rsidRPr="00010791" w14:paraId="211C5206" w14:textId="52A89350">
            <w:pPr>
              <w:pStyle w:val="table"/>
              <w:numPr>
                <w:ilvl w:val="0"/>
                <w:numId w:val="17"/>
              </w:numPr>
              <w:shd w:val="clear" w:color="auto" w:fill="D9E2F3" w:themeFill="accent1" w:themeFillTint="33"/>
              <w:rPr>
                <w:rFonts w:ascii="Verdana" w:hAnsi="Verdana"/>
              </w:rPr>
            </w:pPr>
            <w:r w:rsidRPr="00010791">
              <w:rPr>
                <w:rFonts w:ascii="Verdana" w:hAnsi="Verdana"/>
              </w:rPr>
              <w:t xml:space="preserve">Column F: Calculated field based on Appreciation and Depreciation for loans, debt and equity securities in Schedule 1, columns </w:t>
            </w:r>
            <w:r w:rsidRPr="00010791" w:rsidR="78E70AA2">
              <w:rPr>
                <w:rFonts w:ascii="Verdana" w:hAnsi="Verdana"/>
              </w:rPr>
              <w:t>R</w:t>
            </w:r>
            <w:r w:rsidRPr="00010791">
              <w:rPr>
                <w:rFonts w:ascii="Verdana" w:hAnsi="Verdana"/>
              </w:rPr>
              <w:t xml:space="preserve">(appreciation) and </w:t>
            </w:r>
            <w:r w:rsidRPr="00010791" w:rsidR="228817AA">
              <w:rPr>
                <w:rFonts w:ascii="Verdana" w:hAnsi="Verdana"/>
              </w:rPr>
              <w:t>S</w:t>
            </w:r>
            <w:r w:rsidRPr="00010791">
              <w:rPr>
                <w:rFonts w:ascii="Verdana" w:hAnsi="Verdana"/>
              </w:rPr>
              <w:t>(depreciation). Total Portfolio Securities at Value is calculated based on the sum of 4a and 4b minus depreciation identified in 4c.</w:t>
            </w:r>
          </w:p>
          <w:p w:rsidR="003A610E" w:rsidRPr="002E2802" w14:paraId="211C5207" w14:textId="282856B4">
            <w:pPr>
              <w:pStyle w:val="table"/>
              <w:numPr>
                <w:ilvl w:val="0"/>
                <w:numId w:val="17"/>
              </w:numPr>
              <w:rPr>
                <w:rFonts w:ascii="Verdana" w:hAnsi="Verdana"/>
              </w:rPr>
            </w:pPr>
            <w:r w:rsidRPr="002E2802">
              <w:rPr>
                <w:rFonts w:ascii="Verdana" w:hAnsi="Verdana"/>
              </w:rPr>
              <w:t xml:space="preserve">Column H:  You must enter the appreciation and depreciation for loans, debt, and equity securities at the end of the prior reporting period based on your SBA approved valuation policy. </w:t>
            </w:r>
            <w:r w:rsidRPr="002E2802">
              <w:rPr>
                <w:rFonts w:ascii="Verdana" w:hAnsi="Verdana"/>
                <w:shd w:val="clear" w:color="auto" w:fill="D9E2F3" w:themeFill="accent1" w:themeFillTint="33"/>
              </w:rPr>
              <w:t>Total Portfolio Securities at Value is calculated based on the sum of 4a and 4b minus depreciation identified in 4c.</w:t>
            </w:r>
          </w:p>
          <w:p w:rsidR="003A610E" w:rsidRPr="0072153C" w14:paraId="211C5208" w14:textId="77777777">
            <w:pPr>
              <w:pStyle w:val="table"/>
              <w:numPr>
                <w:ilvl w:val="0"/>
                <w:numId w:val="17"/>
              </w:numPr>
              <w:shd w:val="clear" w:color="auto" w:fill="FFFFFF" w:themeFill="background1"/>
              <w:rPr>
                <w:rFonts w:ascii="Verdana" w:hAnsi="Verdana"/>
              </w:rPr>
            </w:pPr>
            <w:r w:rsidRPr="0072153C">
              <w:rPr>
                <w:rFonts w:ascii="Verdana" w:hAnsi="Verdana"/>
              </w:rPr>
              <w:t xml:space="preserve">Column J:  You must enter the depreciation for loans, debt, and equity securities as of the end of the current reporting period based on your GAAP compliant valuation policy.  </w:t>
            </w:r>
          </w:p>
          <w:p w:rsidR="003A610E" w:rsidRPr="0072153C" w14:paraId="211C5209" w14:textId="2E930DC9">
            <w:pPr>
              <w:pStyle w:val="table"/>
              <w:shd w:val="clear" w:color="auto" w:fill="D9E2F3" w:themeFill="accent1" w:themeFillTint="33"/>
              <w:ind w:left="360"/>
              <w:rPr>
                <w:rFonts w:ascii="Verdana" w:hAnsi="Verdana"/>
              </w:rPr>
            </w:pPr>
            <w:r w:rsidRPr="0072153C">
              <w:rPr>
                <w:rFonts w:ascii="Verdana" w:hAnsi="Verdana"/>
              </w:rPr>
              <w:t xml:space="preserve">The total value for these securities is retrieved from Schedule 1, column W. The appreciation is calculated based on the depreciation you entered and the total value. </w:t>
            </w:r>
          </w:p>
          <w:p w:rsidR="003A610E" w:rsidRPr="0072153C" w14:paraId="211C520A" w14:textId="046D406E">
            <w:pPr>
              <w:pStyle w:val="table"/>
              <w:numPr>
                <w:ilvl w:val="0"/>
                <w:numId w:val="17"/>
              </w:numPr>
              <w:rPr>
                <w:rFonts w:ascii="Verdana" w:hAnsi="Verdana"/>
              </w:rPr>
            </w:pPr>
            <w:r w:rsidRPr="0072153C">
              <w:rPr>
                <w:rFonts w:ascii="Verdana" w:hAnsi="Verdana"/>
              </w:rPr>
              <w:t xml:space="preserve">Column L: You must enter the appreciation and depreciation for loans, debt, and equity securities at the end of the prior reporting period based on your GAAP compliant valuation policy. </w:t>
            </w:r>
            <w:r w:rsidRPr="0072153C">
              <w:rPr>
                <w:rFonts w:ascii="Verdana" w:hAnsi="Verdana"/>
                <w:shd w:val="clear" w:color="auto" w:fill="D9E2F3" w:themeFill="accent1" w:themeFillTint="33"/>
              </w:rPr>
              <w:t>Total Portfolio Securities at Value is calculated based on the sum of 4a and 4b minus depreciation identified in 4c.</w:t>
            </w:r>
          </w:p>
        </w:tc>
      </w:tr>
      <w:tr w14:paraId="211C5214"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0C" w14:textId="77777777">
            <w:pPr>
              <w:pStyle w:val="table"/>
              <w:rPr>
                <w:rFonts w:ascii="Verdana" w:hAnsi="Verdana" w:cs="Calibri"/>
              </w:rPr>
            </w:pPr>
            <w:r w:rsidRPr="0072153C">
              <w:rPr>
                <w:rFonts w:ascii="Verdana" w:hAnsi="Verdana" w:cs="Calibri"/>
              </w:rPr>
              <w:t>Assets Acquired in Liquidation of Portfolio Securities:</w:t>
            </w:r>
          </w:p>
          <w:p w:rsidR="003A610E" w:rsidRPr="0072153C" w14:paraId="211C520D" w14:textId="77777777">
            <w:pPr>
              <w:pStyle w:val="table"/>
              <w:rPr>
                <w:rFonts w:ascii="Verdana" w:hAnsi="Verdana" w:cs="Calibri"/>
                <w:color w:val="000000"/>
              </w:rPr>
            </w:pPr>
            <w:r w:rsidRPr="0072153C">
              <w:rPr>
                <w:rFonts w:ascii="Verdana" w:hAnsi="Verdana" w:cs="Calibri"/>
                <w:color w:val="000000"/>
              </w:rPr>
              <w:t>5 Receivables from Sale of Assets Acquired Cost</w:t>
            </w:r>
          </w:p>
          <w:p w:rsidR="003A610E" w:rsidRPr="0072153C" w14:paraId="211C520E" w14:textId="77777777">
            <w:pPr>
              <w:pStyle w:val="table"/>
              <w:rPr>
                <w:rFonts w:ascii="Verdana" w:hAnsi="Verdana" w:cs="Calibri"/>
                <w:color w:val="000000"/>
              </w:rPr>
            </w:pPr>
            <w:r w:rsidRPr="0072153C">
              <w:rPr>
                <w:rFonts w:ascii="Verdana" w:hAnsi="Verdana" w:cs="Calibri"/>
                <w:color w:val="000000"/>
              </w:rPr>
              <w:t>6 Assets Acquired Cost</w:t>
            </w:r>
          </w:p>
          <w:p w:rsidR="003A610E" w:rsidRPr="0072153C" w14:paraId="211C520F" w14:textId="77777777">
            <w:pPr>
              <w:pStyle w:val="table"/>
              <w:rPr>
                <w:rFonts w:ascii="Verdana" w:hAnsi="Verdana" w:cs="Calibri"/>
                <w:color w:val="000000"/>
              </w:rPr>
            </w:pPr>
            <w:r w:rsidRPr="0072153C">
              <w:rPr>
                <w:rFonts w:ascii="Verdana" w:hAnsi="Verdana" w:cs="Calibri"/>
                <w:color w:val="000000"/>
              </w:rPr>
              <w:t>7 Operating Concerns Acquired Cost</w:t>
            </w:r>
          </w:p>
          <w:p w:rsidR="003A610E" w:rsidRPr="0072153C" w14:paraId="211C5210" w14:textId="77777777">
            <w:pPr>
              <w:pStyle w:val="table"/>
              <w:rPr>
                <w:rFonts w:ascii="Verdana" w:hAnsi="Verdana" w:cs="Calibri"/>
                <w:color w:val="000000"/>
              </w:rPr>
            </w:pPr>
            <w:r w:rsidRPr="0072153C">
              <w:rPr>
                <w:rFonts w:ascii="Verdana" w:hAnsi="Verdana" w:cs="Calibri"/>
                <w:color w:val="000000"/>
              </w:rPr>
              <w:t>8 Notes and Other Securities Received Cost</w:t>
            </w:r>
          </w:p>
        </w:tc>
        <w:tc>
          <w:tcPr>
            <w:tcW w:w="5310" w:type="dxa"/>
            <w:shd w:val="clear" w:color="auto" w:fill="auto"/>
          </w:tcPr>
          <w:p w:rsidR="003A610E" w:rsidRPr="0072153C" w14:paraId="211C5211" w14:textId="6E4D69E4">
            <w:pPr>
              <w:pStyle w:val="table"/>
              <w:rPr>
                <w:rFonts w:ascii="Verdana" w:hAnsi="Verdana"/>
              </w:rPr>
            </w:pPr>
            <w:r w:rsidRPr="0072153C">
              <w:rPr>
                <w:rFonts w:ascii="Verdana" w:hAnsi="Verdana"/>
              </w:rPr>
              <w:t>Cost of receivables from sale of assets acquired, assets acquired, operating concerns acquired, and notes and other securities received in Schedule 1 at the end of the corresponding period. These are calculated fields as follows.</w:t>
            </w:r>
          </w:p>
          <w:p w:rsidR="003A610E" w:rsidRPr="0072153C" w14:paraId="211C5212" w14:textId="2AE436EE">
            <w:pPr>
              <w:pStyle w:val="table"/>
              <w:numPr>
                <w:ilvl w:val="0"/>
                <w:numId w:val="17"/>
              </w:numPr>
              <w:rPr>
                <w:rFonts w:ascii="Verdana" w:hAnsi="Verdana"/>
              </w:rPr>
            </w:pPr>
            <w:r w:rsidRPr="0072153C">
              <w:rPr>
                <w:rFonts w:ascii="Verdana" w:hAnsi="Verdana"/>
              </w:rPr>
              <w:t xml:space="preserve">Columns F and J: Based on cost (column </w:t>
            </w:r>
            <w:r w:rsidRPr="0072153C" w:rsidR="4AB36B8B">
              <w:rPr>
                <w:rFonts w:ascii="Verdana" w:hAnsi="Verdana"/>
              </w:rPr>
              <w:t>Q</w:t>
            </w:r>
            <w:r w:rsidRPr="0072153C">
              <w:rPr>
                <w:rFonts w:ascii="Verdana" w:hAnsi="Verdana"/>
              </w:rPr>
              <w:t>) in Schedule 1 at end of the reporting period.</w:t>
            </w:r>
          </w:p>
          <w:p w:rsidR="003A610E" w:rsidRPr="0072153C" w14:paraId="211C5213" w14:textId="101C1FE8">
            <w:pPr>
              <w:pStyle w:val="table"/>
              <w:numPr>
                <w:ilvl w:val="0"/>
                <w:numId w:val="17"/>
              </w:numPr>
              <w:rPr>
                <w:rFonts w:ascii="Verdana" w:hAnsi="Verdana"/>
              </w:rPr>
            </w:pPr>
            <w:r w:rsidRPr="0072153C">
              <w:rPr>
                <w:rFonts w:ascii="Verdana" w:hAnsi="Verdana"/>
              </w:rPr>
              <w:t xml:space="preserve">Columns H and </w:t>
            </w:r>
            <w:r w:rsidRPr="0072153C" w:rsidR="5C36CAC3">
              <w:rPr>
                <w:rFonts w:ascii="Verdana" w:hAnsi="Verdana"/>
              </w:rPr>
              <w:t>L</w:t>
            </w:r>
            <w:r w:rsidRPr="0072153C">
              <w:rPr>
                <w:rFonts w:ascii="Verdana" w:hAnsi="Verdana"/>
              </w:rPr>
              <w:t>: Based cost at the beginning of the period (Schedule 1, column L) to identify the ending cost from the previous period.</w:t>
            </w:r>
          </w:p>
        </w:tc>
      </w:tr>
      <w:tr w14:paraId="211C5217"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15" w14:textId="77777777">
            <w:pPr>
              <w:pStyle w:val="table"/>
              <w:rPr>
                <w:rFonts w:ascii="Verdana" w:hAnsi="Verdana" w:cs="Calibri"/>
                <w:color w:val="000000"/>
              </w:rPr>
            </w:pPr>
            <w:r w:rsidRPr="0072153C">
              <w:rPr>
                <w:rFonts w:ascii="Verdana" w:hAnsi="Verdana" w:cs="Calibri"/>
                <w:color w:val="000000"/>
              </w:rPr>
              <w:t>9a Total Assets Acquired and Notes Received Cost (Lines 5-8)</w:t>
            </w:r>
          </w:p>
        </w:tc>
        <w:tc>
          <w:tcPr>
            <w:tcW w:w="5310" w:type="dxa"/>
            <w:shd w:val="clear" w:color="auto" w:fill="auto"/>
          </w:tcPr>
          <w:p w:rsidR="003A610E" w:rsidRPr="0072153C" w14:paraId="211C5216" w14:textId="77777777">
            <w:pPr>
              <w:pStyle w:val="table"/>
              <w:rPr>
                <w:rFonts w:ascii="Verdana" w:hAnsi="Verdana"/>
              </w:rPr>
            </w:pPr>
            <w:r w:rsidRPr="0072153C">
              <w:rPr>
                <w:rFonts w:ascii="Verdana" w:hAnsi="Verdana"/>
              </w:rPr>
              <w:t>Calculated field based on the total of lines 5 through 8 above.</w:t>
            </w:r>
          </w:p>
        </w:tc>
      </w:tr>
      <w:tr w14:paraId="211C5220" w14:textId="77777777" w:rsidTr="0CD93043">
        <w:tblPrEx>
          <w:tblW w:w="9895" w:type="dxa"/>
          <w:jc w:val="center"/>
          <w:tblLayout w:type="fixed"/>
          <w:tblLook w:val="04A0"/>
        </w:tblPrEx>
        <w:trPr>
          <w:jc w:val="center"/>
        </w:trPr>
        <w:tc>
          <w:tcPr>
            <w:tcW w:w="4585" w:type="dxa"/>
          </w:tcPr>
          <w:p w:rsidR="003A610E" w:rsidRPr="0072153C" w14:paraId="211C5218" w14:textId="77777777">
            <w:pPr>
              <w:pStyle w:val="table"/>
              <w:rPr>
                <w:rFonts w:ascii="Verdana" w:hAnsi="Verdana" w:cs="Calibri"/>
                <w:color w:val="000000"/>
              </w:rPr>
            </w:pPr>
            <w:r w:rsidRPr="0072153C">
              <w:rPr>
                <w:rFonts w:ascii="Verdana" w:hAnsi="Verdana" w:cs="Calibri"/>
                <w:color w:val="000000"/>
              </w:rPr>
              <w:t>9b Appreciation on Assets Acquired and Notes Received</w:t>
            </w:r>
          </w:p>
          <w:p w:rsidR="003A610E" w:rsidRPr="0072153C" w14:paraId="211C5219" w14:textId="77777777">
            <w:pPr>
              <w:pStyle w:val="table"/>
              <w:rPr>
                <w:rFonts w:ascii="Verdana" w:hAnsi="Verdana" w:cs="Calibri"/>
                <w:color w:val="000000"/>
              </w:rPr>
            </w:pPr>
            <w:r w:rsidRPr="0072153C">
              <w:rPr>
                <w:rFonts w:ascii="Verdana" w:hAnsi="Verdana" w:cs="Calibri"/>
                <w:color w:val="000000"/>
              </w:rPr>
              <w:t>9c Depreciation on Assets Acquired and Notes Received</w:t>
            </w:r>
          </w:p>
          <w:p w:rsidR="003A610E" w:rsidRPr="0072153C" w14:paraId="211C521A" w14:textId="77777777">
            <w:pPr>
              <w:pStyle w:val="table"/>
              <w:rPr>
                <w:rFonts w:ascii="Verdana" w:hAnsi="Verdana" w:cs="Calibri"/>
                <w:color w:val="000000"/>
              </w:rPr>
            </w:pPr>
            <w:r w:rsidRPr="0072153C">
              <w:rPr>
                <w:rFonts w:ascii="Verdana" w:hAnsi="Verdana" w:cs="Calibri"/>
                <w:color w:val="000000"/>
              </w:rPr>
              <w:t>9d Assets acquired and Notes Received Reported Value</w:t>
            </w:r>
          </w:p>
        </w:tc>
        <w:tc>
          <w:tcPr>
            <w:tcW w:w="5310" w:type="dxa"/>
          </w:tcPr>
          <w:p w:rsidR="003A610E" w:rsidRPr="0072153C" w14:paraId="211C521B" w14:textId="77777777">
            <w:pPr>
              <w:pStyle w:val="table"/>
              <w:rPr>
                <w:rFonts w:ascii="Verdana" w:hAnsi="Verdana"/>
              </w:rPr>
            </w:pPr>
            <w:r w:rsidRPr="0072153C">
              <w:rPr>
                <w:rFonts w:ascii="Verdana" w:hAnsi="Verdana"/>
              </w:rPr>
              <w:t>Total appreciation and depreciation of lines 5 through 8:</w:t>
            </w:r>
          </w:p>
          <w:p w:rsidR="003A610E" w:rsidRPr="0072153C" w14:paraId="211C521C" w14:textId="50FEB2E5">
            <w:pPr>
              <w:pStyle w:val="table"/>
              <w:numPr>
                <w:ilvl w:val="0"/>
                <w:numId w:val="17"/>
              </w:numPr>
              <w:shd w:val="clear" w:color="auto" w:fill="D9E2F3" w:themeFill="accent1" w:themeFillTint="33"/>
              <w:rPr>
                <w:rFonts w:ascii="Verdana" w:hAnsi="Verdana"/>
                <w:b/>
                <w:bCs/>
              </w:rPr>
            </w:pPr>
            <w:r w:rsidRPr="0072153C">
              <w:rPr>
                <w:rFonts w:ascii="Verdana" w:hAnsi="Verdana"/>
                <w:b/>
                <w:bCs/>
              </w:rPr>
              <w:t xml:space="preserve">Column F:  Calculated field based on Appreciation and Depreciation for assets acquired and notes received (lines 5 through 8 securities) in Schedule 1 using columns </w:t>
            </w:r>
            <w:r w:rsidRPr="0072153C" w:rsidR="5853DE6A">
              <w:rPr>
                <w:rFonts w:ascii="Verdana" w:hAnsi="Verdana"/>
                <w:b/>
                <w:bCs/>
              </w:rPr>
              <w:t xml:space="preserve">R </w:t>
            </w:r>
            <w:r w:rsidRPr="0072153C">
              <w:rPr>
                <w:rFonts w:ascii="Verdana" w:hAnsi="Verdana"/>
                <w:b/>
                <w:bCs/>
              </w:rPr>
              <w:t xml:space="preserve">(appreciation) and </w:t>
            </w:r>
            <w:r w:rsidRPr="0072153C" w:rsidR="7E4EDEBD">
              <w:rPr>
                <w:rFonts w:ascii="Verdana" w:hAnsi="Verdana"/>
                <w:b/>
                <w:bCs/>
              </w:rPr>
              <w:t>S</w:t>
            </w:r>
            <w:r w:rsidRPr="0072153C">
              <w:rPr>
                <w:rFonts w:ascii="Verdana" w:hAnsi="Verdana"/>
                <w:b/>
                <w:bCs/>
              </w:rPr>
              <w:t xml:space="preserve"> (depreciation).  Line 9d is calculated based on the sum of 9a and 9b minus depreciation identified in 9c.</w:t>
            </w:r>
          </w:p>
          <w:p w:rsidR="003A610E" w:rsidRPr="0072153C" w14:paraId="211C521D" w14:textId="32781F41">
            <w:pPr>
              <w:pStyle w:val="table"/>
              <w:numPr>
                <w:ilvl w:val="0"/>
                <w:numId w:val="17"/>
              </w:numPr>
              <w:rPr>
                <w:rFonts w:ascii="Verdana" w:hAnsi="Verdana"/>
              </w:rPr>
            </w:pPr>
            <w:r w:rsidRPr="0072153C">
              <w:rPr>
                <w:rFonts w:ascii="Verdana" w:hAnsi="Verdana"/>
              </w:rPr>
              <w:t xml:space="preserve">Column H: You must enter the appreciation and depreciation for assets acquired and notes received (lines 5 through 8 securities) at the end of the prior reporting period based on your SBA approved valuation policy. </w:t>
            </w:r>
            <w:r w:rsidRPr="0072153C">
              <w:rPr>
                <w:rFonts w:ascii="Verdana" w:hAnsi="Verdana"/>
                <w:b/>
                <w:bCs/>
                <w:shd w:val="clear" w:color="auto" w:fill="D9E2F3" w:themeFill="accent1" w:themeFillTint="33"/>
              </w:rPr>
              <w:t>Line 9d is calculated based on the sum of 9a and 9b minus depreciation identified in 9c</w:t>
            </w:r>
            <w:r w:rsidRPr="0072153C">
              <w:rPr>
                <w:rFonts w:ascii="Verdana" w:hAnsi="Verdana"/>
                <w:b/>
                <w:bCs/>
              </w:rPr>
              <w:t>.</w:t>
            </w:r>
          </w:p>
          <w:p w:rsidR="003A610E" w:rsidRPr="0072153C" w14:paraId="211C521E" w14:textId="4553D00A">
            <w:pPr>
              <w:pStyle w:val="table"/>
              <w:numPr>
                <w:ilvl w:val="0"/>
                <w:numId w:val="17"/>
              </w:numPr>
              <w:rPr>
                <w:rFonts w:ascii="Verdana" w:hAnsi="Verdana"/>
              </w:rPr>
            </w:pPr>
            <w:r w:rsidRPr="0072153C">
              <w:rPr>
                <w:rFonts w:ascii="Verdana" w:hAnsi="Verdana"/>
              </w:rPr>
              <w:t xml:space="preserve">Column J:  You must enter the depreciation for assets acquired and notes received (lines 5 through 8 securities) as of the end of the current reporting period based on your GAAP compliant valuation policy. </w:t>
            </w:r>
            <w:r w:rsidRPr="0072153C">
              <w:rPr>
                <w:rFonts w:ascii="Verdana" w:hAnsi="Verdana"/>
                <w:b/>
                <w:bCs/>
                <w:shd w:val="clear" w:color="auto" w:fill="D9E2F3" w:themeFill="accent1" w:themeFillTint="33"/>
              </w:rPr>
              <w:t xml:space="preserve">The total value for these securities (Line 9d) is retrieved from Schedule 1, column </w:t>
            </w:r>
            <w:r w:rsidRPr="0072153C" w:rsidR="39ED7EEC">
              <w:rPr>
                <w:rFonts w:ascii="Verdana" w:hAnsi="Verdana"/>
                <w:b/>
                <w:bCs/>
                <w:shd w:val="clear" w:color="auto" w:fill="D9E2F3" w:themeFill="accent1" w:themeFillTint="33"/>
              </w:rPr>
              <w:t>X</w:t>
            </w:r>
            <w:r w:rsidRPr="0072153C">
              <w:rPr>
                <w:rFonts w:ascii="Verdana" w:hAnsi="Verdana"/>
                <w:b/>
                <w:bCs/>
                <w:shd w:val="clear" w:color="auto" w:fill="D9E2F3" w:themeFill="accent1" w:themeFillTint="33"/>
              </w:rPr>
              <w:t>.  The appreciation is calculated based on the depreciation you entered and the total valu</w:t>
            </w:r>
            <w:r w:rsidRPr="0072153C">
              <w:rPr>
                <w:rFonts w:ascii="Verdana" w:hAnsi="Verdana"/>
                <w:b/>
                <w:bCs/>
              </w:rPr>
              <w:t xml:space="preserve">e. </w:t>
            </w:r>
          </w:p>
          <w:p w:rsidR="003A610E" w:rsidRPr="0072153C" w14:paraId="211C521F" w14:textId="0D433727">
            <w:pPr>
              <w:pStyle w:val="table"/>
              <w:numPr>
                <w:ilvl w:val="0"/>
                <w:numId w:val="17"/>
              </w:numPr>
              <w:rPr>
                <w:rFonts w:ascii="Verdana" w:hAnsi="Verdana"/>
              </w:rPr>
            </w:pPr>
            <w:r w:rsidRPr="0072153C">
              <w:rPr>
                <w:rFonts w:ascii="Verdana" w:hAnsi="Verdana"/>
              </w:rPr>
              <w:t xml:space="preserve">Column L:  You must enter the appreciation and depreciation for assets acquired and notes received (lines 5 through 8 securities) at the end of the prior reporting period based on your GAAP compliant valuation policy. </w:t>
            </w:r>
            <w:r w:rsidRPr="0072153C">
              <w:rPr>
                <w:rFonts w:ascii="Verdana" w:hAnsi="Verdana"/>
                <w:b/>
                <w:bCs/>
                <w:shd w:val="clear" w:color="auto" w:fill="D9E2F3" w:themeFill="accent1" w:themeFillTint="33"/>
              </w:rPr>
              <w:t>Line 9d is calculated based on the sum of 9a and 9b minus depreciation identified in 9c.</w:t>
            </w:r>
          </w:p>
        </w:tc>
      </w:tr>
      <w:tr w14:paraId="211C522C"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21" w14:textId="178AB553">
            <w:pPr>
              <w:pStyle w:val="table"/>
              <w:rPr>
                <w:rFonts w:ascii="Verdana" w:hAnsi="Verdana" w:cs="Calibri"/>
              </w:rPr>
            </w:pPr>
            <w:r w:rsidRPr="0072153C">
              <w:rPr>
                <w:rFonts w:ascii="Verdana" w:hAnsi="Verdana" w:cs="Calibri"/>
              </w:rPr>
              <w:t xml:space="preserve">10 Equity Investments in </w:t>
            </w:r>
            <w:r w:rsidRPr="00733739" w:rsidR="00733739">
              <w:rPr>
                <w:rFonts w:ascii="Verdana" w:hAnsi="Verdana" w:cs="Calibri"/>
              </w:rPr>
              <w:t>Reinvestor</w:t>
            </w:r>
            <w:r w:rsidRPr="0072153C">
              <w:rPr>
                <w:rFonts w:ascii="Verdana" w:hAnsi="Verdana" w:cs="Calibri"/>
              </w:rPr>
              <w:t>s</w:t>
            </w:r>
            <w:r w:rsidR="002634C1">
              <w:rPr>
                <w:rFonts w:ascii="Verdana" w:hAnsi="Verdana" w:cs="Calibri"/>
              </w:rPr>
              <w:t xml:space="preserve"> or </w:t>
            </w:r>
            <w:r w:rsidR="00E85271">
              <w:rPr>
                <w:rFonts w:ascii="Verdana" w:hAnsi="Verdana" w:cs="Calibri"/>
              </w:rPr>
              <w:t>permitted</w:t>
            </w:r>
            <w:r w:rsidR="002634C1">
              <w:rPr>
                <w:rFonts w:ascii="Verdana" w:hAnsi="Verdana" w:cs="Calibri"/>
              </w:rPr>
              <w:t xml:space="preserve"> Disadvantage</w:t>
            </w:r>
            <w:r w:rsidR="0012755F">
              <w:rPr>
                <w:rFonts w:ascii="Verdana" w:hAnsi="Verdana" w:cs="Calibri"/>
              </w:rPr>
              <w:t>d</w:t>
            </w:r>
            <w:r w:rsidR="002634C1">
              <w:rPr>
                <w:rFonts w:ascii="Verdana" w:hAnsi="Verdana" w:cs="Calibri"/>
              </w:rPr>
              <w:t xml:space="preserve"> </w:t>
            </w:r>
            <w:r w:rsidR="002634C1">
              <w:rPr>
                <w:rFonts w:ascii="Verdana" w:hAnsi="Verdana" w:cs="Calibri"/>
              </w:rPr>
              <w:t>Relenders</w:t>
            </w:r>
            <w:r w:rsidRPr="0072153C" w:rsidR="231E8666">
              <w:rPr>
                <w:rFonts w:ascii="Verdana" w:hAnsi="Verdana" w:cs="Calibri"/>
              </w:rPr>
              <w:t xml:space="preserve"> Exception</w:t>
            </w:r>
          </w:p>
          <w:p w:rsidR="003A610E" w:rsidRPr="0072153C" w14:paraId="211C5222" w14:textId="53BDD19A">
            <w:pPr>
              <w:pStyle w:val="table"/>
              <w:rPr>
                <w:rFonts w:ascii="Verdana" w:hAnsi="Verdana" w:cs="Calibri"/>
                <w:color w:val="000000"/>
              </w:rPr>
            </w:pPr>
            <w:r w:rsidRPr="0072153C">
              <w:rPr>
                <w:rFonts w:ascii="Verdana" w:hAnsi="Verdana" w:cs="Calibri"/>
                <w:color w:val="000000"/>
              </w:rPr>
              <w:t xml:space="preserve">10a.  Total Cost of </w:t>
            </w:r>
            <w:r w:rsidRPr="00733739" w:rsidR="00733739">
              <w:rPr>
                <w:rFonts w:ascii="Verdana" w:hAnsi="Verdana" w:cs="Calibri"/>
                <w:color w:val="000000"/>
              </w:rPr>
              <w:t>Reinvestor</w:t>
            </w:r>
            <w:r w:rsidRPr="0072153C">
              <w:rPr>
                <w:rFonts w:ascii="Verdana" w:hAnsi="Verdana" w:cs="Calibri"/>
                <w:color w:val="000000"/>
              </w:rPr>
              <w:t xml:space="preserve"> Investments</w:t>
            </w:r>
          </w:p>
          <w:p w:rsidR="003A610E" w:rsidRPr="0072153C" w14:paraId="211C5223" w14:textId="13DAC0B4">
            <w:pPr>
              <w:pStyle w:val="table"/>
              <w:rPr>
                <w:rFonts w:ascii="Verdana" w:hAnsi="Verdana" w:cs="Calibri"/>
                <w:color w:val="000000"/>
              </w:rPr>
            </w:pPr>
            <w:r w:rsidRPr="0072153C">
              <w:rPr>
                <w:rFonts w:ascii="Verdana" w:hAnsi="Verdana" w:cs="Calibri"/>
                <w:color w:val="000000"/>
              </w:rPr>
              <w:t xml:space="preserve">10b.  Appreciation on </w:t>
            </w:r>
            <w:r w:rsidRPr="00733739" w:rsidR="00733739">
              <w:rPr>
                <w:rFonts w:ascii="Verdana" w:hAnsi="Verdana" w:cs="Calibri"/>
                <w:color w:val="000000"/>
              </w:rPr>
              <w:t>Reinvestor</w:t>
            </w:r>
            <w:r w:rsidRPr="0072153C">
              <w:rPr>
                <w:rFonts w:ascii="Verdana" w:hAnsi="Verdana" w:cs="Calibri"/>
                <w:color w:val="000000"/>
              </w:rPr>
              <w:t xml:space="preserve"> Investments</w:t>
            </w:r>
          </w:p>
          <w:p w:rsidR="003A610E" w:rsidRPr="0072153C" w14:paraId="211C5224" w14:textId="3297B2B6">
            <w:pPr>
              <w:pStyle w:val="table"/>
              <w:rPr>
                <w:rFonts w:ascii="Verdana" w:hAnsi="Verdana" w:cs="Calibri"/>
                <w:color w:val="000000"/>
              </w:rPr>
            </w:pPr>
            <w:r w:rsidRPr="0072153C">
              <w:rPr>
                <w:rFonts w:ascii="Verdana" w:hAnsi="Verdana" w:cs="Calibri"/>
                <w:color w:val="000000"/>
              </w:rPr>
              <w:t xml:space="preserve">10c.  Depreciation on </w:t>
            </w:r>
            <w:r w:rsidRPr="00733739" w:rsidR="00733739">
              <w:rPr>
                <w:rFonts w:ascii="Verdana" w:hAnsi="Verdana" w:cs="Calibri"/>
                <w:color w:val="000000"/>
              </w:rPr>
              <w:t>Reinvestor</w:t>
            </w:r>
            <w:r w:rsidRPr="0072153C">
              <w:rPr>
                <w:rFonts w:ascii="Verdana" w:hAnsi="Verdana" w:cs="Calibri"/>
                <w:color w:val="000000"/>
              </w:rPr>
              <w:t xml:space="preserve"> Equity Investments</w:t>
            </w:r>
          </w:p>
          <w:p w:rsidR="003A610E" w:rsidRPr="0072153C" w14:paraId="211C5225" w14:textId="1AB197E9">
            <w:pPr>
              <w:pStyle w:val="table"/>
              <w:rPr>
                <w:rFonts w:ascii="Verdana" w:hAnsi="Verdana" w:cs="Calibri"/>
                <w:color w:val="4472C4" w:themeColor="accent1"/>
              </w:rPr>
            </w:pPr>
            <w:r w:rsidRPr="44689B92">
              <w:rPr>
                <w:rFonts w:ascii="Verdana" w:hAnsi="Verdana" w:cs="Calibri"/>
                <w:color w:val="000000" w:themeColor="text1"/>
              </w:rPr>
              <w:t xml:space="preserve">10d. Total </w:t>
            </w:r>
            <w:r w:rsidRPr="44689B92" w:rsidR="00733739">
              <w:rPr>
                <w:rFonts w:ascii="Verdana" w:hAnsi="Verdana" w:cs="Calibri"/>
                <w:color w:val="000000" w:themeColor="text1"/>
              </w:rPr>
              <w:t>Reinvestor</w:t>
            </w:r>
            <w:r w:rsidRPr="44689B92">
              <w:rPr>
                <w:rFonts w:ascii="Verdana" w:hAnsi="Verdana" w:cs="Calibri"/>
                <w:color w:val="000000" w:themeColor="text1"/>
              </w:rPr>
              <w:t xml:space="preserve"> </w:t>
            </w:r>
            <w:r w:rsidR="0026032B">
              <w:rPr>
                <w:rFonts w:ascii="Verdana" w:hAnsi="Verdana" w:cs="Calibri"/>
                <w:color w:val="000000" w:themeColor="text1"/>
              </w:rPr>
              <w:t xml:space="preserve">or </w:t>
            </w:r>
            <w:r w:rsidR="00335039">
              <w:rPr>
                <w:rFonts w:ascii="Verdana" w:hAnsi="Verdana" w:cs="Calibri"/>
                <w:color w:val="000000" w:themeColor="text1"/>
              </w:rPr>
              <w:t>permitted</w:t>
            </w:r>
            <w:r w:rsidRPr="0026032B" w:rsidR="0026032B">
              <w:rPr>
                <w:rFonts w:ascii="Verdana" w:hAnsi="Verdana" w:cs="Calibri"/>
                <w:color w:val="000000" w:themeColor="text1"/>
              </w:rPr>
              <w:t xml:space="preserve"> Disadvantage</w:t>
            </w:r>
            <w:r w:rsidR="00335039">
              <w:rPr>
                <w:rFonts w:ascii="Verdana" w:hAnsi="Verdana" w:cs="Calibri"/>
                <w:color w:val="000000" w:themeColor="text1"/>
              </w:rPr>
              <w:t>d</w:t>
            </w:r>
            <w:r w:rsidRPr="0026032B" w:rsidR="0026032B">
              <w:rPr>
                <w:rFonts w:ascii="Verdana" w:hAnsi="Verdana" w:cs="Calibri"/>
                <w:color w:val="000000" w:themeColor="text1"/>
              </w:rPr>
              <w:t xml:space="preserve"> </w:t>
            </w:r>
            <w:r w:rsidRPr="0026032B" w:rsidR="0026032B">
              <w:rPr>
                <w:rFonts w:ascii="Verdana" w:hAnsi="Verdana" w:cs="Calibri"/>
                <w:color w:val="000000" w:themeColor="text1"/>
              </w:rPr>
              <w:t>Relender</w:t>
            </w:r>
            <w:r w:rsidRPr="0026032B" w:rsidR="0026032B">
              <w:rPr>
                <w:rFonts w:ascii="Verdana" w:hAnsi="Verdana" w:cs="Calibri"/>
                <w:color w:val="000000" w:themeColor="text1"/>
              </w:rPr>
              <w:t xml:space="preserve"> </w:t>
            </w:r>
            <w:r w:rsidRPr="44689B92">
              <w:rPr>
                <w:rFonts w:ascii="Verdana" w:hAnsi="Verdana" w:cs="Calibri"/>
                <w:color w:val="000000" w:themeColor="text1"/>
              </w:rPr>
              <w:t>Investments Value</w:t>
            </w:r>
          </w:p>
        </w:tc>
        <w:tc>
          <w:tcPr>
            <w:tcW w:w="5310" w:type="dxa"/>
            <w:shd w:val="clear" w:color="auto" w:fill="auto"/>
          </w:tcPr>
          <w:p w:rsidR="003A610E" w:rsidRPr="0072153C" w14:paraId="211C5226" w14:textId="356E2C97">
            <w:pPr>
              <w:pStyle w:val="table"/>
              <w:rPr>
                <w:rFonts w:ascii="Verdana" w:hAnsi="Verdana"/>
              </w:rPr>
            </w:pPr>
            <w:r w:rsidRPr="0072153C">
              <w:rPr>
                <w:rFonts w:ascii="Verdana" w:hAnsi="Verdana"/>
              </w:rPr>
              <w:t xml:space="preserve">Reflects the cost, appreciation, depreciation, and value of SBIC investments </w:t>
            </w:r>
            <w:r w:rsidRPr="0072153C">
              <w:rPr>
                <w:rFonts w:ascii="Verdana" w:hAnsi="Verdana"/>
              </w:rPr>
              <w:t>Reinvestors</w:t>
            </w:r>
            <w:r w:rsidRPr="0072153C">
              <w:rPr>
                <w:rFonts w:ascii="Verdana" w:hAnsi="Verdana"/>
              </w:rPr>
              <w:t xml:space="preserve"> </w:t>
            </w:r>
            <w:r w:rsidR="00E85271">
              <w:rPr>
                <w:rFonts w:ascii="Verdana" w:hAnsi="Verdana"/>
              </w:rPr>
              <w:t>or permitted</w:t>
            </w:r>
            <w:r w:rsidRPr="002634C1" w:rsidR="002634C1">
              <w:rPr>
                <w:rFonts w:ascii="Verdana" w:hAnsi="Verdana"/>
              </w:rPr>
              <w:t xml:space="preserve"> Disadvantage</w:t>
            </w:r>
            <w:r w:rsidR="0012755F">
              <w:rPr>
                <w:rFonts w:ascii="Verdana" w:hAnsi="Verdana"/>
              </w:rPr>
              <w:t>d</w:t>
            </w:r>
            <w:r w:rsidRPr="002634C1" w:rsidR="002634C1">
              <w:rPr>
                <w:rFonts w:ascii="Verdana" w:hAnsi="Verdana"/>
              </w:rPr>
              <w:t xml:space="preserve"> </w:t>
            </w:r>
            <w:r w:rsidRPr="002634C1" w:rsidR="002634C1">
              <w:rPr>
                <w:rFonts w:ascii="Verdana" w:hAnsi="Verdana"/>
              </w:rPr>
              <w:t>Relenders</w:t>
            </w:r>
            <w:r w:rsidRPr="002634C1" w:rsidR="002634C1">
              <w:rPr>
                <w:rFonts w:ascii="Verdana" w:hAnsi="Verdana"/>
              </w:rPr>
              <w:t xml:space="preserve"> </w:t>
            </w:r>
            <w:r w:rsidRPr="0072153C">
              <w:rPr>
                <w:rFonts w:ascii="Verdana" w:hAnsi="Verdana"/>
              </w:rPr>
              <w:t>as follows:</w:t>
            </w:r>
          </w:p>
          <w:p w:rsidR="003A610E" w:rsidRPr="0072153C" w14:paraId="211C5227" w14:textId="77777777">
            <w:pPr>
              <w:pStyle w:val="table"/>
              <w:rPr>
                <w:rFonts w:ascii="Verdana" w:hAnsi="Verdana"/>
              </w:rPr>
            </w:pPr>
          </w:p>
          <w:p w:rsidR="003A610E" w:rsidRPr="0072153C" w14:paraId="211C5228" w14:textId="253B2B09">
            <w:pPr>
              <w:pStyle w:val="table"/>
              <w:numPr>
                <w:ilvl w:val="0"/>
                <w:numId w:val="17"/>
              </w:numPr>
              <w:shd w:val="clear" w:color="auto" w:fill="D9E2F3" w:themeFill="accent1" w:themeFillTint="33"/>
              <w:rPr>
                <w:rFonts w:ascii="Verdana" w:hAnsi="Verdana"/>
              </w:rPr>
            </w:pPr>
            <w:r w:rsidRPr="0072153C">
              <w:rPr>
                <w:rFonts w:ascii="Verdana" w:hAnsi="Verdana"/>
              </w:rPr>
              <w:t xml:space="preserve">Column F: Calculated fields based on Cost at End of Period, Appreciation and Depreciation for </w:t>
            </w:r>
            <w:r w:rsidRPr="00733739" w:rsidR="00733739">
              <w:rPr>
                <w:rFonts w:ascii="Verdana" w:hAnsi="Verdana"/>
              </w:rPr>
              <w:t>Reinvestor</w:t>
            </w:r>
            <w:r w:rsidRPr="0072153C">
              <w:rPr>
                <w:rFonts w:ascii="Verdana" w:hAnsi="Verdana"/>
              </w:rPr>
              <w:t xml:space="preserve"> </w:t>
            </w:r>
            <w:r w:rsidR="0026032B">
              <w:rPr>
                <w:rFonts w:ascii="Verdana" w:hAnsi="Verdana"/>
              </w:rPr>
              <w:t xml:space="preserve">or </w:t>
            </w:r>
            <w:r w:rsidR="00335039">
              <w:rPr>
                <w:rFonts w:ascii="Verdana" w:hAnsi="Verdana"/>
              </w:rPr>
              <w:t>permitted</w:t>
            </w:r>
            <w:r w:rsidRPr="0026032B" w:rsidR="0026032B">
              <w:rPr>
                <w:rFonts w:ascii="Verdana" w:hAnsi="Verdana"/>
              </w:rPr>
              <w:t xml:space="preserve"> Disadvantage</w:t>
            </w:r>
            <w:r w:rsidR="00335039">
              <w:rPr>
                <w:rFonts w:ascii="Verdana" w:hAnsi="Verdana"/>
              </w:rPr>
              <w:t>d</w:t>
            </w:r>
            <w:r w:rsidRPr="0026032B" w:rsidR="0026032B">
              <w:rPr>
                <w:rFonts w:ascii="Verdana" w:hAnsi="Verdana"/>
              </w:rPr>
              <w:t xml:space="preserve"> </w:t>
            </w:r>
            <w:r w:rsidRPr="0026032B" w:rsidR="0026032B">
              <w:rPr>
                <w:rFonts w:ascii="Verdana" w:hAnsi="Verdana"/>
              </w:rPr>
              <w:t>Relender</w:t>
            </w:r>
            <w:r w:rsidRPr="0026032B" w:rsidR="0026032B">
              <w:rPr>
                <w:rFonts w:ascii="Verdana" w:hAnsi="Verdana"/>
              </w:rPr>
              <w:t xml:space="preserve"> </w:t>
            </w:r>
            <w:r w:rsidRPr="0072153C">
              <w:rPr>
                <w:rFonts w:ascii="Verdana" w:hAnsi="Verdana"/>
              </w:rPr>
              <w:t xml:space="preserve">investments in Schedule 1, using columns </w:t>
            </w:r>
            <w:r w:rsidRPr="0072153C" w:rsidR="51E2A634">
              <w:rPr>
                <w:rFonts w:ascii="Verdana" w:hAnsi="Verdana"/>
              </w:rPr>
              <w:t>Q</w:t>
            </w:r>
            <w:r w:rsidRPr="0072153C">
              <w:rPr>
                <w:rFonts w:ascii="Verdana" w:hAnsi="Verdana"/>
              </w:rPr>
              <w:t xml:space="preserve"> (Cost), </w:t>
            </w:r>
            <w:r w:rsidRPr="0072153C" w:rsidR="5C025C62">
              <w:rPr>
                <w:rFonts w:ascii="Verdana" w:hAnsi="Verdana"/>
              </w:rPr>
              <w:t>R</w:t>
            </w:r>
            <w:r w:rsidRPr="0072153C">
              <w:rPr>
                <w:rFonts w:ascii="Verdana" w:hAnsi="Verdana"/>
              </w:rPr>
              <w:t xml:space="preserve"> (appreciation) and </w:t>
            </w:r>
            <w:r w:rsidRPr="0072153C" w:rsidR="023DA556">
              <w:rPr>
                <w:rFonts w:ascii="Verdana" w:hAnsi="Verdana"/>
              </w:rPr>
              <w:t>S</w:t>
            </w:r>
            <w:r w:rsidRPr="0072153C">
              <w:rPr>
                <w:rFonts w:ascii="Verdana" w:hAnsi="Verdana"/>
              </w:rPr>
              <w:t xml:space="preserve"> (depreciation). Line 10d is calculated based on the sum of 10a and 10b minus depreciation identified in 10c.</w:t>
            </w:r>
          </w:p>
          <w:p w:rsidR="003A610E" w:rsidRPr="0072153C" w14:paraId="211C5229" w14:textId="08E9579C">
            <w:pPr>
              <w:pStyle w:val="table"/>
              <w:numPr>
                <w:ilvl w:val="0"/>
                <w:numId w:val="17"/>
              </w:numPr>
              <w:rPr>
                <w:rFonts w:ascii="Verdana" w:hAnsi="Verdana"/>
              </w:rPr>
            </w:pPr>
            <w:r w:rsidRPr="0072153C">
              <w:rPr>
                <w:rFonts w:ascii="Verdana" w:hAnsi="Verdana"/>
              </w:rPr>
              <w:t xml:space="preserve">Column H: </w:t>
            </w:r>
            <w:r w:rsidRPr="0072153C">
              <w:rPr>
                <w:rFonts w:ascii="Verdana" w:hAnsi="Verdana"/>
                <w:shd w:val="clear" w:color="auto" w:fill="D9E2F3" w:themeFill="accent1" w:themeFillTint="33"/>
              </w:rPr>
              <w:t xml:space="preserve">Line 10a is based on Cost at Beginning of Period in Schedule 1, using column </w:t>
            </w:r>
            <w:r w:rsidRPr="0072153C" w:rsidR="52B6C150">
              <w:rPr>
                <w:rFonts w:ascii="Verdana" w:hAnsi="Verdana"/>
                <w:shd w:val="clear" w:color="auto" w:fill="D9E2F3" w:themeFill="accent1" w:themeFillTint="33"/>
              </w:rPr>
              <w:t>M</w:t>
            </w:r>
            <w:r w:rsidRPr="0072153C">
              <w:rPr>
                <w:rFonts w:ascii="Verdana" w:hAnsi="Verdana"/>
                <w:shd w:val="clear" w:color="auto" w:fill="D9E2F3" w:themeFill="accent1" w:themeFillTint="33"/>
              </w:rPr>
              <w:t xml:space="preserve">.  </w:t>
            </w:r>
            <w:r w:rsidRPr="0072153C">
              <w:rPr>
                <w:rFonts w:ascii="Verdana" w:hAnsi="Verdana"/>
              </w:rPr>
              <w:t xml:space="preserve">You must enter the appreciation and depreciation for </w:t>
            </w:r>
            <w:r w:rsidRPr="00733739" w:rsidR="00733739">
              <w:rPr>
                <w:rFonts w:ascii="Verdana" w:hAnsi="Verdana"/>
              </w:rPr>
              <w:t>Reinvestor</w:t>
            </w:r>
            <w:r w:rsidRPr="0072153C">
              <w:rPr>
                <w:rFonts w:ascii="Verdana" w:hAnsi="Verdana"/>
              </w:rPr>
              <w:t xml:space="preserve"> investments at the end of the prior reporting period based on your SBA approved valuation policy. </w:t>
            </w:r>
            <w:r w:rsidRPr="0072153C">
              <w:rPr>
                <w:rFonts w:ascii="Verdana" w:hAnsi="Verdana"/>
                <w:shd w:val="clear" w:color="auto" w:fill="D9E2F3" w:themeFill="accent1" w:themeFillTint="33"/>
              </w:rPr>
              <w:t>Line 10d is calculated based on the sum of 10a and 10b minus depreciation identified in 10c.</w:t>
            </w:r>
          </w:p>
          <w:p w:rsidR="003A610E" w:rsidRPr="0072153C" w14:paraId="211C522A" w14:textId="020B9A29">
            <w:pPr>
              <w:pStyle w:val="table"/>
              <w:numPr>
                <w:ilvl w:val="0"/>
                <w:numId w:val="17"/>
              </w:numPr>
              <w:rPr>
                <w:rFonts w:ascii="Verdana" w:hAnsi="Verdana"/>
              </w:rPr>
            </w:pPr>
            <w:r w:rsidRPr="0072153C">
              <w:rPr>
                <w:rFonts w:ascii="Verdana" w:hAnsi="Verdana"/>
              </w:rPr>
              <w:t xml:space="preserve">Column J: </w:t>
            </w:r>
            <w:r w:rsidRPr="0072153C">
              <w:rPr>
                <w:rFonts w:ascii="Verdana" w:hAnsi="Verdana"/>
                <w:shd w:val="clear" w:color="auto" w:fill="D9E2F3" w:themeFill="accent1" w:themeFillTint="33"/>
              </w:rPr>
              <w:t xml:space="preserve">Line 10a is the same as in Column F. </w:t>
            </w:r>
            <w:r w:rsidRPr="0072153C">
              <w:rPr>
                <w:rFonts w:ascii="Verdana" w:hAnsi="Verdana"/>
              </w:rPr>
              <w:t xml:space="preserve"> You must enter the depreciation for </w:t>
            </w:r>
            <w:r w:rsidRPr="00733739" w:rsidR="00733739">
              <w:rPr>
                <w:rFonts w:ascii="Verdana" w:hAnsi="Verdana"/>
              </w:rPr>
              <w:t>Reinvestor</w:t>
            </w:r>
            <w:r w:rsidRPr="0072153C">
              <w:rPr>
                <w:rFonts w:ascii="Verdana" w:hAnsi="Verdana"/>
              </w:rPr>
              <w:t xml:space="preserve"> investments as of the end of the current reporting period based on your GAAP compliant valuation policy. </w:t>
            </w:r>
            <w:r w:rsidRPr="0072153C">
              <w:rPr>
                <w:rFonts w:ascii="Verdana" w:hAnsi="Verdana"/>
                <w:shd w:val="clear" w:color="auto" w:fill="D9E2F3" w:themeFill="accent1" w:themeFillTint="33"/>
              </w:rPr>
              <w:t xml:space="preserve">Line 10d, he total value for these securities, is retrieved from Schedule 1, column </w:t>
            </w:r>
            <w:r w:rsidRPr="0072153C" w:rsidR="1ECD1AFB">
              <w:rPr>
                <w:rFonts w:ascii="Verdana" w:hAnsi="Verdana"/>
                <w:shd w:val="clear" w:color="auto" w:fill="D9E2F3" w:themeFill="accent1" w:themeFillTint="33"/>
              </w:rPr>
              <w:t>X</w:t>
            </w:r>
            <w:r w:rsidRPr="0072153C">
              <w:rPr>
                <w:rFonts w:ascii="Verdana" w:hAnsi="Verdana"/>
                <w:shd w:val="clear" w:color="auto" w:fill="D9E2F3" w:themeFill="accent1" w:themeFillTint="33"/>
              </w:rPr>
              <w:t>.  The appreciation is calculated based on the depreciation you entered and the total value</w:t>
            </w:r>
            <w:r w:rsidRPr="0072153C">
              <w:rPr>
                <w:rFonts w:ascii="Verdana" w:hAnsi="Verdana"/>
              </w:rPr>
              <w:t xml:space="preserve">. </w:t>
            </w:r>
          </w:p>
          <w:p w:rsidR="003A610E" w:rsidRPr="0072153C" w14:paraId="211C522B" w14:textId="4C6C556D">
            <w:pPr>
              <w:pStyle w:val="table"/>
              <w:numPr>
                <w:ilvl w:val="0"/>
                <w:numId w:val="17"/>
              </w:numPr>
              <w:rPr>
                <w:rFonts w:ascii="Verdana" w:hAnsi="Verdana"/>
              </w:rPr>
            </w:pPr>
            <w:r w:rsidRPr="0072153C">
              <w:rPr>
                <w:rFonts w:ascii="Verdana" w:hAnsi="Verdana"/>
              </w:rPr>
              <w:t xml:space="preserve">Column L: </w:t>
            </w:r>
            <w:r w:rsidRPr="0072153C">
              <w:rPr>
                <w:rFonts w:ascii="Verdana" w:hAnsi="Verdana"/>
                <w:shd w:val="clear" w:color="auto" w:fill="D9E2F3" w:themeFill="accent1" w:themeFillTint="33"/>
              </w:rPr>
              <w:t xml:space="preserve">Line 10a is the same as in Column H. </w:t>
            </w:r>
            <w:r w:rsidRPr="0072153C">
              <w:rPr>
                <w:rFonts w:ascii="Verdana" w:hAnsi="Verdana"/>
              </w:rPr>
              <w:t xml:space="preserve"> You must enter the appreciation and depreciation for </w:t>
            </w:r>
            <w:r w:rsidRPr="00733739" w:rsidR="00733739">
              <w:rPr>
                <w:rFonts w:ascii="Verdana" w:hAnsi="Verdana"/>
              </w:rPr>
              <w:t>Reinvestor</w:t>
            </w:r>
            <w:r w:rsidRPr="0072153C">
              <w:rPr>
                <w:rFonts w:ascii="Verdana" w:hAnsi="Verdana"/>
              </w:rPr>
              <w:t xml:space="preserve"> investments at the end of the prior reporting period based on your GAAP compliant valuation policy. </w:t>
            </w:r>
            <w:r w:rsidRPr="0072153C">
              <w:rPr>
                <w:rFonts w:ascii="Verdana" w:hAnsi="Verdana"/>
                <w:shd w:val="clear" w:color="auto" w:fill="D9E2F3" w:themeFill="accent1" w:themeFillTint="33"/>
              </w:rPr>
              <w:t>Line 10d is calculated based on the sum of 10a and 10b minus depreciation identified in 10c</w:t>
            </w:r>
            <w:r w:rsidRPr="0072153C">
              <w:rPr>
                <w:rFonts w:ascii="Verdana" w:hAnsi="Verdana"/>
              </w:rPr>
              <w:t>.</w:t>
            </w:r>
          </w:p>
        </w:tc>
      </w:tr>
      <w:tr w14:paraId="211C5230"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2D" w14:textId="77777777">
            <w:pPr>
              <w:pStyle w:val="table"/>
              <w:rPr>
                <w:rFonts w:ascii="Verdana" w:hAnsi="Verdana" w:cs="Calibri"/>
                <w:i/>
                <w:iCs/>
                <w:color w:val="000000"/>
              </w:rPr>
            </w:pPr>
            <w:r w:rsidRPr="0072153C">
              <w:rPr>
                <w:rFonts w:ascii="Verdana" w:hAnsi="Verdana" w:cs="Calibri"/>
                <w:i/>
                <w:iCs/>
                <w:color w:val="000000"/>
              </w:rPr>
              <w:t>11a TOTAL LOANS AND INVESTMENTS COST (Line 4a + Line 9a + Line 10a)</w:t>
            </w:r>
          </w:p>
          <w:p w:rsidR="003A610E" w:rsidRPr="0072153C" w14:paraId="211C522E" w14:textId="77777777">
            <w:pPr>
              <w:pStyle w:val="table"/>
              <w:rPr>
                <w:rFonts w:ascii="Verdana" w:hAnsi="Verdana" w:cs="Calibri"/>
                <w:i/>
                <w:iCs/>
                <w:color w:val="000000"/>
              </w:rPr>
            </w:pPr>
            <w:r w:rsidRPr="0072153C">
              <w:rPr>
                <w:rFonts w:ascii="Verdana" w:hAnsi="Verdana" w:cs="Calibri"/>
                <w:i/>
                <w:iCs/>
                <w:color w:val="000000"/>
              </w:rPr>
              <w:t>11b TOTAL LOANS AND INVESTMENTS VALUE (Line 4d + Line 9d + Line 10d)</w:t>
            </w:r>
          </w:p>
        </w:tc>
        <w:tc>
          <w:tcPr>
            <w:tcW w:w="5310" w:type="dxa"/>
            <w:shd w:val="clear" w:color="auto" w:fill="auto"/>
          </w:tcPr>
          <w:p w:rsidR="003A610E" w:rsidRPr="0072153C" w14:paraId="211C522F" w14:textId="77777777">
            <w:pPr>
              <w:pStyle w:val="table"/>
              <w:rPr>
                <w:rFonts w:ascii="Verdana" w:hAnsi="Verdana"/>
                <w:i/>
                <w:iCs/>
              </w:rPr>
            </w:pPr>
            <w:r w:rsidRPr="0072153C">
              <w:rPr>
                <w:rFonts w:ascii="Verdana" w:hAnsi="Verdana"/>
                <w:i/>
                <w:iCs/>
              </w:rPr>
              <w:t xml:space="preserve">These calculated fields total all loan and investment costs as indicated in the respective labels.  </w:t>
            </w:r>
          </w:p>
        </w:tc>
      </w:tr>
      <w:tr w14:paraId="211C5233"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31" w14:textId="77777777">
            <w:pPr>
              <w:pStyle w:val="table"/>
              <w:rPr>
                <w:rFonts w:ascii="Verdana" w:hAnsi="Verdana" w:cs="Calibri"/>
                <w:i/>
                <w:iCs/>
                <w:color w:val="000000"/>
              </w:rPr>
            </w:pPr>
            <w:r w:rsidRPr="0072153C">
              <w:rPr>
                <w:rFonts w:ascii="Verdana" w:hAnsi="Verdana" w:cs="Calibri"/>
                <w:i/>
                <w:iCs/>
                <w:color w:val="000000"/>
              </w:rPr>
              <w:t xml:space="preserve">12 Less Current Maturities </w:t>
            </w:r>
          </w:p>
        </w:tc>
        <w:tc>
          <w:tcPr>
            <w:tcW w:w="5310" w:type="dxa"/>
            <w:shd w:val="clear" w:color="auto" w:fill="auto"/>
          </w:tcPr>
          <w:p w:rsidR="003A610E" w:rsidRPr="0072153C" w14:paraId="211C5232" w14:textId="77777777">
            <w:pPr>
              <w:pStyle w:val="table"/>
              <w:rPr>
                <w:rFonts w:ascii="Verdana" w:hAnsi="Verdana"/>
                <w:i/>
                <w:iCs/>
              </w:rPr>
            </w:pPr>
            <w:r w:rsidRPr="0072153C">
              <w:rPr>
                <w:rFonts w:ascii="Verdana" w:hAnsi="Verdana"/>
                <w:i/>
                <w:iCs/>
              </w:rPr>
              <w:t xml:space="preserve">This is a calculated field which totals the current maturities from Lines 20, 21, 22, and 23.  </w:t>
            </w:r>
          </w:p>
        </w:tc>
      </w:tr>
      <w:tr w14:paraId="211C5236"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34" w14:textId="77777777">
            <w:pPr>
              <w:pStyle w:val="table"/>
              <w:rPr>
                <w:rFonts w:ascii="Verdana" w:hAnsi="Verdana" w:cs="Calibri"/>
                <w:i/>
                <w:iCs/>
                <w:color w:val="000000"/>
              </w:rPr>
            </w:pPr>
            <w:r w:rsidRPr="0072153C">
              <w:rPr>
                <w:rFonts w:ascii="Verdana" w:hAnsi="Verdana" w:cs="Calibri"/>
                <w:i/>
                <w:iCs/>
                <w:color w:val="000000"/>
              </w:rPr>
              <w:t>13 Loans and Investments Net of Current Maturities</w:t>
            </w:r>
          </w:p>
        </w:tc>
        <w:tc>
          <w:tcPr>
            <w:tcW w:w="5310" w:type="dxa"/>
            <w:shd w:val="clear" w:color="auto" w:fill="auto"/>
          </w:tcPr>
          <w:p w:rsidR="003A610E" w:rsidRPr="0072153C" w14:paraId="211C5235" w14:textId="77777777">
            <w:pPr>
              <w:pStyle w:val="table"/>
              <w:rPr>
                <w:rFonts w:ascii="Verdana" w:hAnsi="Verdana"/>
                <w:i/>
                <w:iCs/>
              </w:rPr>
            </w:pPr>
            <w:r w:rsidRPr="0072153C">
              <w:rPr>
                <w:rFonts w:ascii="Verdana" w:hAnsi="Verdana"/>
                <w:i/>
                <w:iCs/>
              </w:rPr>
              <w:t xml:space="preserve">This is a calculated field which subtracts Line 12 from Line 11b.  </w:t>
            </w:r>
          </w:p>
        </w:tc>
      </w:tr>
      <w:tr w14:paraId="211C5239" w14:textId="77777777" w:rsidTr="0CD93043">
        <w:tblPrEx>
          <w:tblW w:w="9895" w:type="dxa"/>
          <w:jc w:val="center"/>
          <w:tblLayout w:type="fixed"/>
          <w:tblLook w:val="04A0"/>
        </w:tblPrEx>
        <w:trPr>
          <w:jc w:val="center"/>
        </w:trPr>
        <w:tc>
          <w:tcPr>
            <w:tcW w:w="4585" w:type="dxa"/>
          </w:tcPr>
          <w:p w:rsidR="003A610E" w:rsidRPr="0072153C" w14:paraId="211C5237" w14:textId="77777777">
            <w:pPr>
              <w:pStyle w:val="table"/>
              <w:rPr>
                <w:rFonts w:ascii="Verdana" w:hAnsi="Verdana" w:cs="Calibri"/>
                <w:b/>
                <w:bCs/>
              </w:rPr>
            </w:pPr>
            <w:r w:rsidRPr="0072153C">
              <w:rPr>
                <w:rFonts w:ascii="Verdana" w:hAnsi="Verdana" w:cs="Calibri"/>
                <w:b/>
                <w:bCs/>
              </w:rPr>
              <w:t>CURRENT ASSETS</w:t>
            </w:r>
          </w:p>
        </w:tc>
        <w:tc>
          <w:tcPr>
            <w:tcW w:w="5310" w:type="dxa"/>
          </w:tcPr>
          <w:p w:rsidR="003A610E" w:rsidRPr="0072153C" w14:paraId="211C5238" w14:textId="77777777">
            <w:pPr>
              <w:pStyle w:val="table"/>
              <w:rPr>
                <w:rFonts w:ascii="Verdana" w:hAnsi="Verdana"/>
                <w:b/>
                <w:bCs/>
              </w:rPr>
            </w:pPr>
          </w:p>
        </w:tc>
      </w:tr>
      <w:tr w14:paraId="211C523D" w14:textId="77777777" w:rsidTr="0CD93043">
        <w:tblPrEx>
          <w:tblW w:w="9895" w:type="dxa"/>
          <w:jc w:val="center"/>
          <w:tblLayout w:type="fixed"/>
          <w:tblLook w:val="04A0"/>
        </w:tblPrEx>
        <w:trPr>
          <w:jc w:val="center"/>
        </w:trPr>
        <w:tc>
          <w:tcPr>
            <w:tcW w:w="4585" w:type="dxa"/>
          </w:tcPr>
          <w:p w:rsidR="003A610E" w:rsidRPr="0072153C" w14:paraId="211C523A" w14:textId="77777777">
            <w:pPr>
              <w:pStyle w:val="table"/>
              <w:rPr>
                <w:rFonts w:ascii="Verdana" w:hAnsi="Verdana" w:cs="Calibri"/>
                <w:color w:val="000000"/>
              </w:rPr>
            </w:pPr>
            <w:r w:rsidRPr="0072153C">
              <w:rPr>
                <w:rFonts w:ascii="Verdana" w:hAnsi="Verdana" w:cs="Calibri"/>
                <w:color w:val="000000"/>
              </w:rPr>
              <w:t>14 Cash and Cash Equivalents</w:t>
            </w:r>
          </w:p>
          <w:p w:rsidR="003A610E" w:rsidRPr="0072153C" w14:paraId="211C523B" w14:textId="77777777">
            <w:pPr>
              <w:pStyle w:val="table"/>
              <w:rPr>
                <w:rFonts w:ascii="Verdana" w:hAnsi="Verdana" w:cs="Calibri"/>
                <w:color w:val="000000"/>
              </w:rPr>
            </w:pPr>
            <w:r w:rsidRPr="0072153C">
              <w:rPr>
                <w:rFonts w:ascii="Verdana" w:hAnsi="Verdana" w:cs="Calibri"/>
                <w:color w:val="000000"/>
              </w:rPr>
              <w:t>15 Invested Idle Funds</w:t>
            </w:r>
          </w:p>
        </w:tc>
        <w:tc>
          <w:tcPr>
            <w:tcW w:w="5310" w:type="dxa"/>
          </w:tcPr>
          <w:p w:rsidR="003A610E" w:rsidRPr="0072153C" w14:paraId="211C523C" w14:textId="1D0AACFC">
            <w:pPr>
              <w:pStyle w:val="table"/>
              <w:rPr>
                <w:rFonts w:ascii="Verdana" w:hAnsi="Verdana"/>
              </w:rPr>
            </w:pPr>
            <w:r w:rsidRPr="0072153C">
              <w:rPr>
                <w:rFonts w:ascii="Verdana" w:hAnsi="Verdana"/>
              </w:rPr>
              <w:t>Enter your cash and cash equivalents and invested idle funds as of the end of each period. The total should match the total in Schedule 7.</w:t>
            </w:r>
          </w:p>
        </w:tc>
      </w:tr>
      <w:tr w14:paraId="211C5242" w14:textId="77777777" w:rsidTr="0CD93043">
        <w:tblPrEx>
          <w:tblW w:w="9895" w:type="dxa"/>
          <w:jc w:val="center"/>
          <w:tblLayout w:type="fixed"/>
          <w:tblLook w:val="04A0"/>
        </w:tblPrEx>
        <w:trPr>
          <w:jc w:val="center"/>
        </w:trPr>
        <w:tc>
          <w:tcPr>
            <w:tcW w:w="4585" w:type="dxa"/>
          </w:tcPr>
          <w:p w:rsidR="003A610E" w:rsidRPr="0072153C" w14:paraId="211C523E" w14:textId="77777777">
            <w:pPr>
              <w:pStyle w:val="table"/>
              <w:rPr>
                <w:rFonts w:ascii="Verdana" w:hAnsi="Verdana" w:cs="Calibri"/>
                <w:color w:val="000000"/>
              </w:rPr>
            </w:pPr>
            <w:r w:rsidRPr="0072153C">
              <w:rPr>
                <w:rFonts w:ascii="Verdana" w:hAnsi="Verdana" w:cs="Calibri"/>
                <w:color w:val="000000"/>
              </w:rPr>
              <w:t xml:space="preserve">16 Interest and Dividends Receivable </w:t>
            </w:r>
          </w:p>
          <w:p w:rsidR="003A610E" w:rsidRPr="0072153C" w14:paraId="211C523F" w14:textId="77777777">
            <w:pPr>
              <w:pStyle w:val="table"/>
              <w:rPr>
                <w:rFonts w:ascii="Verdana" w:hAnsi="Verdana" w:cs="Calibri"/>
                <w:color w:val="000000"/>
              </w:rPr>
            </w:pPr>
            <w:r w:rsidRPr="0072153C">
              <w:rPr>
                <w:rFonts w:ascii="Verdana" w:hAnsi="Verdana" w:cs="Calibri"/>
                <w:color w:val="000000"/>
              </w:rPr>
              <w:t>17 Notes and Accounts Receivable</w:t>
            </w:r>
          </w:p>
          <w:p w:rsidR="003A610E" w:rsidRPr="0072153C" w14:paraId="211C5240" w14:textId="77777777">
            <w:pPr>
              <w:pStyle w:val="table"/>
              <w:rPr>
                <w:rFonts w:ascii="Verdana" w:hAnsi="Verdana" w:cs="Calibri"/>
                <w:color w:val="000000"/>
              </w:rPr>
            </w:pPr>
            <w:r w:rsidRPr="0072153C">
              <w:rPr>
                <w:rFonts w:ascii="Verdana" w:hAnsi="Verdana" w:cs="Calibri"/>
                <w:color w:val="000000"/>
              </w:rPr>
              <w:t>18 Receivables from Parent or Other Associates</w:t>
            </w:r>
          </w:p>
        </w:tc>
        <w:tc>
          <w:tcPr>
            <w:tcW w:w="5310" w:type="dxa"/>
          </w:tcPr>
          <w:p w:rsidR="003A610E" w:rsidRPr="0072153C" w14:paraId="211C5241" w14:textId="77777777">
            <w:pPr>
              <w:pStyle w:val="table"/>
              <w:rPr>
                <w:rFonts w:ascii="Verdana" w:hAnsi="Verdana"/>
              </w:rPr>
            </w:pPr>
            <w:r w:rsidRPr="0072153C">
              <w:rPr>
                <w:rFonts w:ascii="Verdana" w:hAnsi="Verdana"/>
              </w:rPr>
              <w:t>Enter your receivables as of the end of each period.</w:t>
            </w:r>
          </w:p>
        </w:tc>
      </w:tr>
      <w:tr w14:paraId="211C5245" w14:textId="77777777" w:rsidTr="0CD93043">
        <w:tblPrEx>
          <w:tblW w:w="9895" w:type="dxa"/>
          <w:jc w:val="center"/>
          <w:tblLayout w:type="fixed"/>
          <w:tblLook w:val="04A0"/>
        </w:tblPrEx>
        <w:trPr>
          <w:jc w:val="center"/>
        </w:trPr>
        <w:tc>
          <w:tcPr>
            <w:tcW w:w="4585" w:type="dxa"/>
          </w:tcPr>
          <w:p w:rsidR="003A610E" w:rsidRPr="0072153C" w14:paraId="211C5243" w14:textId="77777777">
            <w:pPr>
              <w:pStyle w:val="table"/>
              <w:rPr>
                <w:rFonts w:ascii="Verdana" w:hAnsi="Verdana" w:cs="Calibri"/>
                <w:color w:val="000000"/>
              </w:rPr>
            </w:pPr>
            <w:r w:rsidRPr="0072153C">
              <w:rPr>
                <w:rFonts w:ascii="Verdana" w:hAnsi="Verdana" w:cs="Calibri"/>
                <w:color w:val="000000"/>
              </w:rPr>
              <w:t>19 Less: Allowance for Losses (lines 16, 17, and 18)</w:t>
            </w:r>
          </w:p>
        </w:tc>
        <w:tc>
          <w:tcPr>
            <w:tcW w:w="5310" w:type="dxa"/>
          </w:tcPr>
          <w:p w:rsidR="003A610E" w:rsidRPr="0072153C" w14:paraId="211C5244" w14:textId="77777777">
            <w:pPr>
              <w:pStyle w:val="table"/>
              <w:rPr>
                <w:rFonts w:ascii="Verdana" w:hAnsi="Verdana"/>
              </w:rPr>
            </w:pPr>
            <w:r w:rsidRPr="0072153C">
              <w:rPr>
                <w:rFonts w:ascii="Verdana" w:hAnsi="Verdana"/>
              </w:rPr>
              <w:t>Enter any allowance for losses related to the receivables identified in Lines 16 through 18.</w:t>
            </w:r>
          </w:p>
        </w:tc>
      </w:tr>
      <w:tr w14:paraId="211C524B" w14:textId="77777777" w:rsidTr="0CD93043">
        <w:tblPrEx>
          <w:tblW w:w="9895" w:type="dxa"/>
          <w:jc w:val="center"/>
          <w:tblLayout w:type="fixed"/>
          <w:tblLook w:val="04A0"/>
        </w:tblPrEx>
        <w:trPr>
          <w:jc w:val="center"/>
        </w:trPr>
        <w:tc>
          <w:tcPr>
            <w:tcW w:w="4585" w:type="dxa"/>
          </w:tcPr>
          <w:p w:rsidR="003A610E" w:rsidRPr="0072153C" w14:paraId="211C5246" w14:textId="77777777">
            <w:pPr>
              <w:pStyle w:val="table"/>
              <w:rPr>
                <w:rFonts w:ascii="Verdana" w:hAnsi="Verdana" w:cs="Calibri"/>
                <w:color w:val="000000"/>
              </w:rPr>
            </w:pPr>
            <w:r w:rsidRPr="0072153C">
              <w:rPr>
                <w:rFonts w:ascii="Verdana" w:hAnsi="Verdana" w:cs="Calibri"/>
                <w:color w:val="000000"/>
              </w:rPr>
              <w:t>20 Current Maturities of Portfolio Securities</w:t>
            </w:r>
          </w:p>
          <w:p w:rsidR="003A610E" w:rsidRPr="0072153C" w14:paraId="211C5247" w14:textId="77777777">
            <w:pPr>
              <w:pStyle w:val="table"/>
              <w:rPr>
                <w:rFonts w:ascii="Verdana" w:hAnsi="Verdana" w:cs="Calibri"/>
                <w:color w:val="000000"/>
              </w:rPr>
            </w:pPr>
            <w:r w:rsidRPr="0072153C">
              <w:rPr>
                <w:rFonts w:ascii="Verdana" w:hAnsi="Verdana" w:cs="Calibri"/>
                <w:color w:val="000000"/>
              </w:rPr>
              <w:t>21 Current Maturities of Assets Acquired</w:t>
            </w:r>
          </w:p>
          <w:p w:rsidR="003A610E" w:rsidRPr="0072153C" w14:paraId="211C5248" w14:textId="77777777">
            <w:pPr>
              <w:pStyle w:val="table"/>
              <w:rPr>
                <w:rFonts w:ascii="Verdana" w:hAnsi="Verdana" w:cs="Calibri"/>
                <w:color w:val="000000"/>
              </w:rPr>
            </w:pPr>
            <w:r w:rsidRPr="0072153C">
              <w:rPr>
                <w:rFonts w:ascii="Verdana" w:hAnsi="Verdana" w:cs="Calibri"/>
                <w:color w:val="000000"/>
              </w:rPr>
              <w:t>22 Current Maturities of Operating Concerns Acquired</w:t>
            </w:r>
          </w:p>
          <w:p w:rsidR="003A610E" w:rsidRPr="0072153C" w14:paraId="211C5249" w14:textId="77777777">
            <w:pPr>
              <w:pStyle w:val="table"/>
              <w:rPr>
                <w:rFonts w:ascii="Verdana" w:hAnsi="Verdana" w:cs="Calibri"/>
                <w:color w:val="000000"/>
              </w:rPr>
            </w:pPr>
            <w:r w:rsidRPr="0072153C">
              <w:rPr>
                <w:rFonts w:ascii="Verdana" w:hAnsi="Verdana" w:cs="Calibri"/>
                <w:color w:val="000000"/>
              </w:rPr>
              <w:t xml:space="preserve">23 Current Maturities of Other Securities </w:t>
            </w:r>
          </w:p>
        </w:tc>
        <w:tc>
          <w:tcPr>
            <w:tcW w:w="5310" w:type="dxa"/>
          </w:tcPr>
          <w:p w:rsidR="003A610E" w:rsidRPr="0072153C" w14:paraId="211C524A" w14:textId="77777777">
            <w:pPr>
              <w:pStyle w:val="table"/>
              <w:rPr>
                <w:rFonts w:ascii="Verdana" w:hAnsi="Verdana"/>
              </w:rPr>
            </w:pPr>
            <w:r w:rsidRPr="0072153C">
              <w:rPr>
                <w:rFonts w:ascii="Verdana" w:hAnsi="Verdana"/>
              </w:rPr>
              <w:t>Enter the current maturities associated with your loans and investments.</w:t>
            </w:r>
          </w:p>
        </w:tc>
      </w:tr>
      <w:tr w14:paraId="211C524F" w14:textId="77777777" w:rsidTr="0CD93043">
        <w:tblPrEx>
          <w:tblW w:w="9895" w:type="dxa"/>
          <w:jc w:val="center"/>
          <w:tblLayout w:type="fixed"/>
          <w:tblLook w:val="04A0"/>
        </w:tblPrEx>
        <w:trPr>
          <w:jc w:val="center"/>
        </w:trPr>
        <w:tc>
          <w:tcPr>
            <w:tcW w:w="4585" w:type="dxa"/>
          </w:tcPr>
          <w:p w:rsidR="003A610E" w:rsidRPr="0072153C" w14:paraId="211C524C" w14:textId="77777777">
            <w:pPr>
              <w:pStyle w:val="table"/>
              <w:rPr>
                <w:rFonts w:ascii="Verdana" w:hAnsi="Verdana" w:cs="Calibri"/>
                <w:color w:val="000000"/>
              </w:rPr>
            </w:pPr>
            <w:r w:rsidRPr="0072153C">
              <w:rPr>
                <w:rFonts w:ascii="Verdana" w:hAnsi="Verdana" w:cs="Calibri"/>
                <w:color w:val="000000"/>
              </w:rPr>
              <w:t>24a Other (specify)</w:t>
            </w:r>
          </w:p>
          <w:p w:rsidR="003A610E" w:rsidRPr="0072153C" w14:paraId="211C524D" w14:textId="77777777">
            <w:pPr>
              <w:pStyle w:val="table"/>
              <w:rPr>
                <w:rFonts w:ascii="Verdana" w:hAnsi="Verdana" w:cs="Calibri"/>
                <w:color w:val="000000"/>
              </w:rPr>
            </w:pPr>
            <w:r w:rsidRPr="0072153C">
              <w:rPr>
                <w:rFonts w:ascii="Verdana" w:hAnsi="Verdana" w:cs="Calibri"/>
                <w:color w:val="000000"/>
              </w:rPr>
              <w:t>24b Other (specify)</w:t>
            </w:r>
          </w:p>
        </w:tc>
        <w:tc>
          <w:tcPr>
            <w:tcW w:w="5310" w:type="dxa"/>
          </w:tcPr>
          <w:p w:rsidR="003A610E" w:rsidRPr="0072153C" w14:paraId="211C524E" w14:textId="77777777">
            <w:pPr>
              <w:pStyle w:val="table"/>
              <w:rPr>
                <w:rFonts w:ascii="Verdana" w:hAnsi="Verdana"/>
              </w:rPr>
            </w:pPr>
            <w:r w:rsidRPr="0072153C">
              <w:rPr>
                <w:rFonts w:ascii="Verdana" w:hAnsi="Verdana"/>
              </w:rPr>
              <w:t>If you have any other current assets, describe the asset in Column B and provide the corresponding values as of the end of each reporting period.</w:t>
            </w:r>
          </w:p>
        </w:tc>
      </w:tr>
      <w:tr w14:paraId="211C5252"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50" w14:textId="77777777">
            <w:pPr>
              <w:pStyle w:val="table"/>
              <w:rPr>
                <w:rFonts w:ascii="Verdana" w:hAnsi="Verdana" w:cs="Calibri"/>
                <w:color w:val="000000"/>
              </w:rPr>
            </w:pPr>
            <w:r w:rsidRPr="0072153C">
              <w:rPr>
                <w:rFonts w:ascii="Verdana" w:hAnsi="Verdana" w:cs="Calibri"/>
                <w:color w:val="000000"/>
              </w:rPr>
              <w:t>25 Total Current Assets</w:t>
            </w:r>
          </w:p>
        </w:tc>
        <w:tc>
          <w:tcPr>
            <w:tcW w:w="5310" w:type="dxa"/>
            <w:shd w:val="clear" w:color="auto" w:fill="auto"/>
          </w:tcPr>
          <w:p w:rsidR="003A610E" w:rsidRPr="0072153C" w14:paraId="211C5251" w14:textId="77777777">
            <w:pPr>
              <w:pStyle w:val="table"/>
              <w:rPr>
                <w:rFonts w:ascii="Verdana" w:hAnsi="Verdana"/>
              </w:rPr>
            </w:pPr>
            <w:r w:rsidRPr="0072153C">
              <w:rPr>
                <w:rFonts w:ascii="Verdana" w:hAnsi="Verdana"/>
              </w:rPr>
              <w:t>This is a calculated field which sums Lines 14 through 18 and Lines 20 through 24b minus the allowance for losses identified in Line 19.</w:t>
            </w:r>
          </w:p>
        </w:tc>
      </w:tr>
      <w:tr w14:paraId="211C525E" w14:textId="77777777" w:rsidTr="0CD93043">
        <w:tblPrEx>
          <w:tblW w:w="9895" w:type="dxa"/>
          <w:jc w:val="center"/>
          <w:tblLayout w:type="fixed"/>
          <w:tblLook w:val="04A0"/>
        </w:tblPrEx>
        <w:trPr>
          <w:jc w:val="center"/>
        </w:trPr>
        <w:tc>
          <w:tcPr>
            <w:tcW w:w="4585" w:type="dxa"/>
          </w:tcPr>
          <w:p w:rsidR="003A610E" w:rsidRPr="0072153C" w14:paraId="211C5253" w14:textId="77777777">
            <w:pPr>
              <w:pStyle w:val="table"/>
              <w:rPr>
                <w:rFonts w:ascii="Verdana" w:hAnsi="Verdana" w:cs="Calibri"/>
                <w:b/>
                <w:bCs/>
                <w:color w:val="4472C4" w:themeColor="accent1"/>
              </w:rPr>
            </w:pPr>
            <w:r w:rsidRPr="0072153C">
              <w:rPr>
                <w:rFonts w:ascii="Verdana" w:hAnsi="Verdana" w:cs="Calibri"/>
                <w:b/>
                <w:bCs/>
                <w:color w:val="4472C4" w:themeColor="accent1"/>
              </w:rPr>
              <w:t>Other Assets</w:t>
            </w:r>
          </w:p>
          <w:p w:rsidR="003A610E" w:rsidRPr="0072153C" w14:paraId="211C5254" w14:textId="77777777">
            <w:pPr>
              <w:pStyle w:val="table"/>
              <w:rPr>
                <w:rFonts w:ascii="Verdana" w:hAnsi="Verdana" w:cs="Calibri"/>
                <w:color w:val="000000"/>
              </w:rPr>
            </w:pPr>
            <w:r w:rsidRPr="0072153C">
              <w:rPr>
                <w:rFonts w:ascii="Verdana" w:hAnsi="Verdana" w:cs="Calibri"/>
                <w:color w:val="000000"/>
              </w:rPr>
              <w:t xml:space="preserve">26 Net Furniture and Equipment </w:t>
            </w:r>
          </w:p>
          <w:p w:rsidR="003A610E" w:rsidRPr="0072153C" w14:paraId="211C5255" w14:textId="77777777">
            <w:pPr>
              <w:pStyle w:val="table"/>
              <w:rPr>
                <w:rFonts w:ascii="Verdana" w:hAnsi="Verdana" w:cs="Calibri"/>
                <w:color w:val="000000"/>
              </w:rPr>
            </w:pPr>
            <w:r w:rsidRPr="0072153C">
              <w:rPr>
                <w:rFonts w:ascii="Verdana" w:hAnsi="Verdana" w:cs="Calibri"/>
                <w:color w:val="000000"/>
              </w:rPr>
              <w:t xml:space="preserve">27 Net Leverage Fees </w:t>
            </w:r>
          </w:p>
          <w:p w:rsidR="003A610E" w:rsidRPr="0072153C" w14:paraId="211C5256" w14:textId="77777777">
            <w:pPr>
              <w:pStyle w:val="table"/>
              <w:rPr>
                <w:rFonts w:ascii="Verdana" w:hAnsi="Verdana" w:cs="Calibri"/>
                <w:color w:val="000000"/>
              </w:rPr>
            </w:pPr>
            <w:r w:rsidRPr="0072153C">
              <w:rPr>
                <w:rFonts w:ascii="Verdana" w:hAnsi="Verdana" w:cs="Calibri"/>
                <w:color w:val="000000"/>
              </w:rPr>
              <w:t xml:space="preserve">28a Other (specify) </w:t>
            </w:r>
          </w:p>
          <w:p w:rsidR="003A610E" w:rsidRPr="0072153C" w14:paraId="211C5257" w14:textId="77777777">
            <w:pPr>
              <w:pStyle w:val="table"/>
              <w:rPr>
                <w:rFonts w:ascii="Verdana" w:hAnsi="Verdana" w:cs="Calibri"/>
                <w:color w:val="000000"/>
              </w:rPr>
            </w:pPr>
            <w:r w:rsidRPr="0072153C">
              <w:rPr>
                <w:rFonts w:ascii="Verdana" w:hAnsi="Verdana" w:cs="Calibri"/>
                <w:color w:val="000000"/>
              </w:rPr>
              <w:t xml:space="preserve">28b Other (specify) </w:t>
            </w:r>
          </w:p>
          <w:p w:rsidR="003A610E" w:rsidRPr="0072153C" w14:paraId="211C5258" w14:textId="77777777">
            <w:pPr>
              <w:pStyle w:val="table"/>
              <w:rPr>
                <w:rFonts w:ascii="Verdana" w:hAnsi="Verdana" w:cs="Calibri"/>
                <w:b/>
                <w:bCs/>
                <w:i/>
                <w:iCs/>
                <w:color w:val="4472C4" w:themeColor="accent1"/>
              </w:rPr>
            </w:pPr>
            <w:r w:rsidRPr="0072153C">
              <w:rPr>
                <w:rFonts w:ascii="Verdana" w:hAnsi="Verdana" w:cs="Calibri"/>
                <w:b/>
                <w:bCs/>
                <w:i/>
                <w:iCs/>
                <w:color w:val="000000"/>
                <w:shd w:val="clear" w:color="auto" w:fill="D9E2F3" w:themeFill="accent1" w:themeFillTint="33"/>
              </w:rPr>
              <w:t>29 Total Other Assets (Sum of lines 26 through 28b)</w:t>
            </w:r>
          </w:p>
        </w:tc>
        <w:tc>
          <w:tcPr>
            <w:tcW w:w="5310" w:type="dxa"/>
          </w:tcPr>
          <w:p w:rsidR="003A610E" w:rsidRPr="0072153C" w14:paraId="211C5259" w14:textId="77777777">
            <w:pPr>
              <w:pStyle w:val="table"/>
              <w:rPr>
                <w:rFonts w:ascii="Verdana" w:hAnsi="Verdana"/>
              </w:rPr>
            </w:pPr>
            <w:r w:rsidRPr="0072153C">
              <w:rPr>
                <w:rFonts w:ascii="Verdana" w:hAnsi="Verdana"/>
              </w:rPr>
              <w:t>Enter the value of other assets as of the end of each reporting period.  For Lines 28a and b, describe the other asset in Column B.</w:t>
            </w:r>
          </w:p>
          <w:p w:rsidR="003A610E" w:rsidRPr="0072153C" w14:paraId="211C525B" w14:textId="58EF2A06">
            <w:pPr>
              <w:pStyle w:val="table"/>
              <w:rPr>
                <w:rFonts w:ascii="Verdana" w:hAnsi="Verdana"/>
              </w:rPr>
            </w:pPr>
          </w:p>
          <w:p w:rsidR="003A610E" w:rsidRPr="0072153C" w14:paraId="211C525C" w14:textId="77777777">
            <w:pPr>
              <w:pStyle w:val="table"/>
              <w:rPr>
                <w:rFonts w:ascii="Verdana" w:hAnsi="Verdana"/>
              </w:rPr>
            </w:pPr>
          </w:p>
          <w:p w:rsidR="003A610E" w:rsidRPr="0072153C" w14:paraId="211C525D" w14:textId="77777777">
            <w:pPr>
              <w:pStyle w:val="table"/>
              <w:rPr>
                <w:rFonts w:ascii="Verdana" w:hAnsi="Verdana"/>
                <w:b/>
                <w:bCs/>
                <w:i/>
                <w:iCs/>
                <w:color w:val="4472C4" w:themeColor="accent1"/>
              </w:rPr>
            </w:pPr>
            <w:r w:rsidRPr="0072153C">
              <w:rPr>
                <w:rFonts w:ascii="Verdana" w:hAnsi="Verdana"/>
                <w:b/>
                <w:bCs/>
                <w:i/>
                <w:iCs/>
                <w:shd w:val="clear" w:color="auto" w:fill="D9E2F3" w:themeFill="accent1" w:themeFillTint="33"/>
              </w:rPr>
              <w:t>Line 29 is a calculated field which sums lines 26 through 28b.</w:t>
            </w:r>
          </w:p>
        </w:tc>
      </w:tr>
      <w:tr w14:paraId="211C5261"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5F" w14:textId="77777777">
            <w:pPr>
              <w:ind w:firstLine="0"/>
              <w:jc w:val="left"/>
              <w:rPr>
                <w:rFonts w:ascii="Verdana" w:hAnsi="Verdana" w:cs="Calibri"/>
                <w:color w:val="000000"/>
                <w:sz w:val="18"/>
                <w:szCs w:val="18"/>
              </w:rPr>
            </w:pPr>
            <w:r w:rsidRPr="0072153C">
              <w:rPr>
                <w:rFonts w:ascii="Verdana" w:hAnsi="Verdana" w:cs="Calibri"/>
                <w:color w:val="000000"/>
                <w:sz w:val="18"/>
                <w:szCs w:val="18"/>
              </w:rPr>
              <w:t>30 TOTAL ASSETS</w:t>
            </w:r>
          </w:p>
        </w:tc>
        <w:tc>
          <w:tcPr>
            <w:tcW w:w="5310" w:type="dxa"/>
            <w:shd w:val="clear" w:color="auto" w:fill="auto"/>
          </w:tcPr>
          <w:p w:rsidR="003A610E" w:rsidRPr="0072153C" w14:paraId="211C5260" w14:textId="77777777">
            <w:pPr>
              <w:pStyle w:val="table"/>
              <w:rPr>
                <w:rFonts w:ascii="Verdana" w:hAnsi="Verdana"/>
              </w:rPr>
            </w:pPr>
            <w:r w:rsidRPr="0072153C">
              <w:rPr>
                <w:rFonts w:ascii="Verdana" w:hAnsi="Verdana"/>
              </w:rPr>
              <w:t xml:space="preserve">This is a calculated field which sums Loans and Investments Net of Current Maturities (Line 13), Total Current Assets (Line25), and Total Other Assets (Line 29).  </w:t>
            </w:r>
          </w:p>
        </w:tc>
      </w:tr>
      <w:tr w14:paraId="211C5264" w14:textId="77777777" w:rsidTr="0CD93043">
        <w:tblPrEx>
          <w:tblW w:w="9895" w:type="dxa"/>
          <w:jc w:val="center"/>
          <w:tblLayout w:type="fixed"/>
          <w:tblLook w:val="04A0"/>
        </w:tblPrEx>
        <w:trPr>
          <w:jc w:val="center"/>
        </w:trPr>
        <w:tc>
          <w:tcPr>
            <w:tcW w:w="4585" w:type="dxa"/>
            <w:shd w:val="clear" w:color="auto" w:fill="4472C4" w:themeFill="accent1"/>
          </w:tcPr>
          <w:p w:rsidR="003A610E" w:rsidRPr="0072153C" w14:paraId="211C5262" w14:textId="77777777">
            <w:pPr>
              <w:pStyle w:val="table"/>
              <w:rPr>
                <w:rFonts w:ascii="Verdana" w:hAnsi="Verdana" w:cs="Calibri"/>
                <w:color w:val="FFFFFF" w:themeColor="background1"/>
              </w:rPr>
            </w:pPr>
            <w:r w:rsidRPr="0072153C">
              <w:rPr>
                <w:rFonts w:ascii="Verdana" w:hAnsi="Verdana" w:cs="Calibri"/>
                <w:b/>
                <w:bCs/>
                <w:color w:val="FFFFFF" w:themeColor="background1"/>
              </w:rPr>
              <w:t>LIABILITIES AND CAPITAL</w:t>
            </w:r>
          </w:p>
        </w:tc>
        <w:tc>
          <w:tcPr>
            <w:tcW w:w="5310" w:type="dxa"/>
            <w:shd w:val="clear" w:color="auto" w:fill="4472C4" w:themeFill="accent1"/>
          </w:tcPr>
          <w:p w:rsidR="003A610E" w:rsidRPr="0072153C" w14:paraId="211C5263" w14:textId="77777777">
            <w:pPr>
              <w:pStyle w:val="table"/>
              <w:rPr>
                <w:rFonts w:ascii="Verdana" w:hAnsi="Verdana"/>
                <w:color w:val="FFFFFF" w:themeColor="background1"/>
              </w:rPr>
            </w:pPr>
          </w:p>
        </w:tc>
      </w:tr>
      <w:tr w14:paraId="211C5267" w14:textId="77777777" w:rsidTr="0CD93043">
        <w:tblPrEx>
          <w:tblW w:w="9895" w:type="dxa"/>
          <w:jc w:val="center"/>
          <w:tblLayout w:type="fixed"/>
          <w:tblLook w:val="04A0"/>
        </w:tblPrEx>
        <w:trPr>
          <w:jc w:val="center"/>
        </w:trPr>
        <w:tc>
          <w:tcPr>
            <w:tcW w:w="4585" w:type="dxa"/>
          </w:tcPr>
          <w:p w:rsidR="003A610E" w:rsidRPr="0072153C" w14:paraId="211C5265" w14:textId="77777777">
            <w:pPr>
              <w:pStyle w:val="table"/>
              <w:rPr>
                <w:rFonts w:ascii="Verdana" w:hAnsi="Verdana" w:cs="Calibri"/>
                <w:color w:val="000000"/>
              </w:rPr>
            </w:pPr>
            <w:r w:rsidRPr="0072153C">
              <w:rPr>
                <w:rFonts w:ascii="Verdana" w:hAnsi="Verdana" w:cs="Calibri"/>
                <w:b/>
                <w:bCs/>
                <w:color w:val="4472C4" w:themeColor="accent1"/>
              </w:rPr>
              <w:t>LIABILITIES</w:t>
            </w:r>
          </w:p>
        </w:tc>
        <w:tc>
          <w:tcPr>
            <w:tcW w:w="5310" w:type="dxa"/>
          </w:tcPr>
          <w:p w:rsidR="003A610E" w:rsidRPr="0072153C" w14:paraId="211C5266" w14:textId="77777777">
            <w:pPr>
              <w:pStyle w:val="table"/>
              <w:rPr>
                <w:rFonts w:ascii="Verdana" w:hAnsi="Verdana"/>
              </w:rPr>
            </w:pPr>
          </w:p>
        </w:tc>
      </w:tr>
      <w:tr w14:paraId="211C5271" w14:textId="77777777" w:rsidTr="0CD93043">
        <w:tblPrEx>
          <w:tblW w:w="9895" w:type="dxa"/>
          <w:jc w:val="center"/>
          <w:tblLayout w:type="fixed"/>
          <w:tblLook w:val="04A0"/>
        </w:tblPrEx>
        <w:trPr>
          <w:jc w:val="center"/>
        </w:trPr>
        <w:tc>
          <w:tcPr>
            <w:tcW w:w="4585" w:type="dxa"/>
          </w:tcPr>
          <w:p w:rsidR="003A610E" w:rsidRPr="0072153C" w14:paraId="211C5268" w14:textId="77777777">
            <w:pPr>
              <w:pStyle w:val="table"/>
              <w:rPr>
                <w:rFonts w:ascii="Verdana" w:hAnsi="Verdana" w:cs="Calibri"/>
                <w:color w:val="000000"/>
              </w:rPr>
            </w:pPr>
            <w:r w:rsidRPr="0072153C">
              <w:rPr>
                <w:rFonts w:ascii="Verdana" w:hAnsi="Verdana" w:cs="Calibri"/>
                <w:b/>
                <w:bCs/>
                <w:color w:val="4472C4" w:themeColor="accent1"/>
              </w:rPr>
              <w:t>Long-Term Debt</w:t>
            </w:r>
          </w:p>
          <w:p w:rsidR="003A610E" w:rsidRPr="0072153C" w14:paraId="211C5269" w14:textId="77777777">
            <w:pPr>
              <w:pStyle w:val="table"/>
              <w:rPr>
                <w:rFonts w:ascii="Verdana" w:hAnsi="Verdana" w:cs="Calibri"/>
                <w:color w:val="000000"/>
              </w:rPr>
            </w:pPr>
            <w:r w:rsidRPr="0072153C">
              <w:rPr>
                <w:rFonts w:ascii="Verdana" w:hAnsi="Verdana" w:cs="Calibri"/>
                <w:color w:val="000000"/>
              </w:rPr>
              <w:t xml:space="preserve">31 Notes and Debentures payable to or guaranteed by SBA. </w:t>
            </w:r>
          </w:p>
          <w:p w:rsidR="003A610E" w:rsidRPr="0072153C" w14:paraId="211C526A" w14:textId="77777777">
            <w:pPr>
              <w:pStyle w:val="table"/>
              <w:rPr>
                <w:rFonts w:ascii="Verdana" w:hAnsi="Verdana" w:cs="Calibri"/>
                <w:color w:val="000000"/>
              </w:rPr>
            </w:pPr>
          </w:p>
          <w:p w:rsidR="003A610E" w:rsidRPr="0072153C" w14:paraId="211C526B" w14:textId="77777777">
            <w:pPr>
              <w:pStyle w:val="table"/>
              <w:rPr>
                <w:rFonts w:ascii="Verdana" w:hAnsi="Verdana" w:cs="Calibri"/>
                <w:color w:val="000000"/>
              </w:rPr>
            </w:pPr>
            <w:r w:rsidRPr="0072153C">
              <w:rPr>
                <w:rFonts w:ascii="Verdana" w:hAnsi="Verdana" w:cs="Calibri"/>
                <w:color w:val="000000"/>
              </w:rPr>
              <w:t xml:space="preserve">32 Notes and Debentures Payable to Others </w:t>
            </w:r>
          </w:p>
          <w:p w:rsidR="003A610E" w:rsidRPr="0072153C" w14:paraId="211C526C" w14:textId="77777777">
            <w:pPr>
              <w:pStyle w:val="table"/>
              <w:rPr>
                <w:rFonts w:ascii="Verdana" w:hAnsi="Verdana" w:cs="Calibri"/>
                <w:b/>
                <w:bCs/>
                <w:i/>
                <w:iCs/>
                <w:color w:val="000000"/>
                <w:shd w:val="clear" w:color="auto" w:fill="D9E2F3" w:themeFill="accent1" w:themeFillTint="33"/>
              </w:rPr>
            </w:pPr>
          </w:p>
          <w:p w:rsidR="00C35A19" w14:paraId="450C9649" w14:textId="77777777">
            <w:pPr>
              <w:pStyle w:val="table"/>
              <w:rPr>
                <w:rFonts w:ascii="Verdana" w:hAnsi="Verdana" w:cs="Calibri"/>
                <w:b/>
                <w:bCs/>
                <w:i/>
                <w:iCs/>
                <w:color w:val="000000"/>
                <w:shd w:val="clear" w:color="auto" w:fill="D9E2F3" w:themeFill="accent1" w:themeFillTint="33"/>
              </w:rPr>
            </w:pPr>
          </w:p>
          <w:p w:rsidR="003A610E" w:rsidRPr="0072153C" w14:paraId="211C526D" w14:textId="2B8C6BB4">
            <w:pPr>
              <w:pStyle w:val="table"/>
              <w:rPr>
                <w:rFonts w:ascii="Verdana" w:hAnsi="Verdana" w:cs="Calibri"/>
                <w:i/>
                <w:iCs/>
                <w:color w:val="000000"/>
              </w:rPr>
            </w:pPr>
            <w:r w:rsidRPr="0072153C">
              <w:rPr>
                <w:rFonts w:ascii="Verdana" w:hAnsi="Verdana" w:cs="Calibri"/>
                <w:b/>
                <w:bCs/>
                <w:i/>
                <w:iCs/>
                <w:color w:val="000000"/>
                <w:shd w:val="clear" w:color="auto" w:fill="D9E2F3" w:themeFill="accent1" w:themeFillTint="33"/>
              </w:rPr>
              <w:t>33 Total Long-Term Liabilities (Line 31 + Line 32)</w:t>
            </w:r>
          </w:p>
        </w:tc>
        <w:tc>
          <w:tcPr>
            <w:tcW w:w="5310" w:type="dxa"/>
          </w:tcPr>
          <w:p w:rsidR="003A610E" w:rsidRPr="0072153C" w14:paraId="211C526E" w14:textId="77777777">
            <w:pPr>
              <w:pStyle w:val="table"/>
              <w:rPr>
                <w:rFonts w:ascii="Verdana" w:hAnsi="Verdana"/>
              </w:rPr>
            </w:pPr>
            <w:r w:rsidRPr="0072153C">
              <w:rPr>
                <w:rFonts w:ascii="Verdana" w:hAnsi="Verdana"/>
              </w:rPr>
              <w:t xml:space="preserve">Line 31:  Enter the value of any notes and Debentures payable to or guaranteed by SBA as of the end of each reporting period.  For Accrual Debentures, this should include any unpaid accrued interest. </w:t>
            </w:r>
          </w:p>
          <w:p w:rsidR="003A610E" w:rsidRPr="0072153C" w14:paraId="211C526F" w14:textId="77777777">
            <w:pPr>
              <w:pStyle w:val="table"/>
              <w:rPr>
                <w:rFonts w:ascii="Verdana" w:hAnsi="Verdana"/>
              </w:rPr>
            </w:pPr>
            <w:r w:rsidRPr="0072153C">
              <w:rPr>
                <w:rFonts w:ascii="Verdana" w:hAnsi="Verdana"/>
              </w:rPr>
              <w:t>Line 32:  Enter the value of any other notes and Debentures payable to others as of the end of each reporting period.</w:t>
            </w:r>
          </w:p>
          <w:p w:rsidR="003A610E" w:rsidRPr="0072153C" w14:paraId="211C5270" w14:textId="77777777">
            <w:pPr>
              <w:pStyle w:val="table"/>
              <w:rPr>
                <w:rFonts w:ascii="Verdana" w:hAnsi="Verdana"/>
                <w:b/>
                <w:bCs/>
                <w:i/>
                <w:iCs/>
              </w:rPr>
            </w:pPr>
            <w:r w:rsidRPr="0072153C">
              <w:rPr>
                <w:rFonts w:ascii="Verdana" w:hAnsi="Verdana"/>
                <w:b/>
                <w:bCs/>
                <w:i/>
                <w:iCs/>
                <w:shd w:val="clear" w:color="auto" w:fill="D9E2F3" w:themeFill="accent1" w:themeFillTint="33"/>
              </w:rPr>
              <w:t xml:space="preserve">Line 33:  This is a calculated field which sums Line 31 and 32. </w:t>
            </w:r>
          </w:p>
        </w:tc>
      </w:tr>
      <w:tr w14:paraId="211C5288" w14:textId="77777777" w:rsidTr="0CD93043">
        <w:tblPrEx>
          <w:tblW w:w="9895" w:type="dxa"/>
          <w:jc w:val="center"/>
          <w:tblLayout w:type="fixed"/>
          <w:tblLook w:val="04A0"/>
        </w:tblPrEx>
        <w:trPr>
          <w:jc w:val="center"/>
        </w:trPr>
        <w:tc>
          <w:tcPr>
            <w:tcW w:w="4585" w:type="dxa"/>
          </w:tcPr>
          <w:p w:rsidR="003A610E" w:rsidRPr="0072153C" w14:paraId="211C5272" w14:textId="77777777">
            <w:pPr>
              <w:pStyle w:val="table"/>
              <w:rPr>
                <w:rFonts w:ascii="Verdana" w:hAnsi="Verdana" w:cs="Calibri"/>
                <w:b/>
                <w:bCs/>
                <w:color w:val="4472C4" w:themeColor="accent1"/>
              </w:rPr>
            </w:pPr>
            <w:r w:rsidRPr="0072153C">
              <w:rPr>
                <w:rFonts w:ascii="Verdana" w:hAnsi="Verdana" w:cs="Calibri"/>
                <w:b/>
                <w:bCs/>
                <w:color w:val="4472C4" w:themeColor="accent1"/>
              </w:rPr>
              <w:t>Current Liabilities</w:t>
            </w:r>
          </w:p>
          <w:p w:rsidR="003A610E" w:rsidRPr="0072153C" w14:paraId="211C5273" w14:textId="77777777">
            <w:pPr>
              <w:pStyle w:val="table"/>
              <w:rPr>
                <w:rFonts w:ascii="Verdana" w:hAnsi="Verdana" w:cs="Calibri"/>
                <w:color w:val="000000"/>
              </w:rPr>
            </w:pPr>
            <w:r w:rsidRPr="0072153C">
              <w:rPr>
                <w:rFonts w:ascii="Verdana" w:hAnsi="Verdana" w:cs="Calibri"/>
                <w:color w:val="000000"/>
              </w:rPr>
              <w:t xml:space="preserve">34 Accounts Payable </w:t>
            </w:r>
          </w:p>
          <w:p w:rsidR="003A610E" w:rsidRPr="0072153C" w14:paraId="211C5274" w14:textId="77777777">
            <w:pPr>
              <w:pStyle w:val="table"/>
              <w:rPr>
                <w:rFonts w:ascii="Verdana" w:hAnsi="Verdana" w:cs="Calibri"/>
                <w:color w:val="000000"/>
              </w:rPr>
            </w:pPr>
            <w:r w:rsidRPr="0072153C">
              <w:rPr>
                <w:rFonts w:ascii="Verdana" w:hAnsi="Verdana" w:cs="Calibri"/>
                <w:color w:val="000000"/>
              </w:rPr>
              <w:t>35 Due to Parent or Other Associates</w:t>
            </w:r>
          </w:p>
          <w:p w:rsidR="003A610E" w:rsidRPr="0072153C" w14:paraId="211C5275" w14:textId="77777777">
            <w:pPr>
              <w:pStyle w:val="table"/>
              <w:rPr>
                <w:rFonts w:ascii="Verdana" w:hAnsi="Verdana" w:cs="Calibri"/>
                <w:color w:val="000000"/>
              </w:rPr>
            </w:pPr>
            <w:r w:rsidRPr="0072153C">
              <w:rPr>
                <w:rFonts w:ascii="Verdana" w:hAnsi="Verdana" w:cs="Calibri"/>
                <w:color w:val="000000"/>
              </w:rPr>
              <w:t xml:space="preserve">a. Management Expenses Due to Associates </w:t>
            </w:r>
          </w:p>
          <w:p w:rsidR="003A610E" w:rsidRPr="0072153C" w14:paraId="211C5276" w14:textId="77777777">
            <w:pPr>
              <w:pStyle w:val="table"/>
              <w:rPr>
                <w:rFonts w:ascii="Verdana" w:hAnsi="Verdana" w:cs="Calibri"/>
                <w:color w:val="000000"/>
              </w:rPr>
            </w:pPr>
            <w:r w:rsidRPr="0072153C">
              <w:rPr>
                <w:rFonts w:ascii="Verdana" w:hAnsi="Verdana" w:cs="Calibri"/>
                <w:color w:val="000000"/>
              </w:rPr>
              <w:t>b. Other Due to Associates</w:t>
            </w:r>
          </w:p>
          <w:p w:rsidR="003A610E" w:rsidRPr="0072153C" w14:paraId="211C5277" w14:textId="77777777">
            <w:pPr>
              <w:pStyle w:val="table"/>
              <w:rPr>
                <w:rFonts w:ascii="Verdana" w:hAnsi="Verdana" w:cs="Calibri"/>
                <w:color w:val="000000"/>
              </w:rPr>
            </w:pPr>
            <w:r w:rsidRPr="0072153C">
              <w:rPr>
                <w:rFonts w:ascii="Verdana" w:hAnsi="Verdana" w:cs="Calibri"/>
                <w:color w:val="000000"/>
              </w:rPr>
              <w:t xml:space="preserve">36 Accrued Interest Payable </w:t>
            </w:r>
          </w:p>
          <w:p w:rsidR="003A610E" w:rsidRPr="0072153C" w14:paraId="211C5278" w14:textId="77777777">
            <w:pPr>
              <w:pStyle w:val="table"/>
              <w:rPr>
                <w:rFonts w:ascii="Verdana" w:hAnsi="Verdana" w:cs="Calibri"/>
                <w:color w:val="000000"/>
              </w:rPr>
            </w:pPr>
            <w:r w:rsidRPr="0072153C">
              <w:rPr>
                <w:rFonts w:ascii="Verdana" w:hAnsi="Verdana" w:cs="Calibri"/>
                <w:color w:val="000000"/>
              </w:rPr>
              <w:t>37 Accrued Taxes Payable</w:t>
            </w:r>
          </w:p>
          <w:p w:rsidR="003A610E" w:rsidRPr="0072153C" w14:paraId="211C5279" w14:textId="77777777">
            <w:pPr>
              <w:pStyle w:val="table"/>
              <w:rPr>
                <w:rFonts w:ascii="Verdana" w:hAnsi="Verdana" w:cs="Calibri"/>
                <w:color w:val="000000"/>
              </w:rPr>
            </w:pPr>
            <w:r w:rsidRPr="0072153C">
              <w:rPr>
                <w:rFonts w:ascii="Verdana" w:hAnsi="Verdana" w:cs="Calibri"/>
                <w:color w:val="000000"/>
              </w:rPr>
              <w:t xml:space="preserve">38 Distributions Payable </w:t>
            </w:r>
          </w:p>
          <w:p w:rsidR="003A610E" w:rsidRPr="0072153C" w14:paraId="211C527A" w14:textId="77777777">
            <w:pPr>
              <w:pStyle w:val="table"/>
              <w:rPr>
                <w:rFonts w:ascii="Verdana" w:hAnsi="Verdana" w:cs="Calibri"/>
                <w:color w:val="000000"/>
              </w:rPr>
            </w:pPr>
            <w:r w:rsidRPr="0072153C">
              <w:rPr>
                <w:rFonts w:ascii="Verdana" w:hAnsi="Verdana" w:cs="Calibri"/>
                <w:color w:val="000000"/>
              </w:rPr>
              <w:t>39 Short-term notes Payable/Lines of Credit</w:t>
            </w:r>
          </w:p>
          <w:p w:rsidR="003A610E" w:rsidRPr="0072153C" w14:paraId="211C527B" w14:textId="77777777">
            <w:pPr>
              <w:pStyle w:val="table"/>
              <w:rPr>
                <w:rFonts w:ascii="Verdana" w:hAnsi="Verdana" w:cs="Calibri"/>
                <w:color w:val="000000"/>
              </w:rPr>
            </w:pPr>
            <w:r w:rsidRPr="0072153C">
              <w:rPr>
                <w:rFonts w:ascii="Verdana" w:hAnsi="Verdana" w:cs="Calibri"/>
                <w:color w:val="000000"/>
              </w:rPr>
              <w:t xml:space="preserve">40a Other (specify) </w:t>
            </w:r>
          </w:p>
          <w:p w:rsidR="003A610E" w:rsidRPr="0072153C" w14:paraId="211C527C" w14:textId="77777777">
            <w:pPr>
              <w:pStyle w:val="table"/>
              <w:rPr>
                <w:rFonts w:ascii="Verdana" w:hAnsi="Verdana" w:cs="Calibri"/>
                <w:color w:val="000000"/>
              </w:rPr>
            </w:pPr>
            <w:r w:rsidRPr="0072153C">
              <w:rPr>
                <w:rFonts w:ascii="Verdana" w:hAnsi="Verdana" w:cs="Calibri"/>
                <w:color w:val="000000"/>
              </w:rPr>
              <w:t xml:space="preserve">40b Other (specify) </w:t>
            </w:r>
          </w:p>
          <w:p w:rsidR="003A610E" w:rsidRPr="0072153C" w14:paraId="211C527D" w14:textId="77777777">
            <w:pPr>
              <w:pStyle w:val="table"/>
              <w:rPr>
                <w:rFonts w:ascii="Verdana" w:hAnsi="Verdana" w:cs="Calibri"/>
                <w:b/>
                <w:bCs/>
                <w:i/>
                <w:iCs/>
                <w:color w:val="4472C4" w:themeColor="accent1"/>
              </w:rPr>
            </w:pPr>
            <w:r w:rsidRPr="0072153C">
              <w:rPr>
                <w:rFonts w:ascii="Verdana" w:hAnsi="Verdana" w:cs="Calibri"/>
                <w:b/>
                <w:bCs/>
                <w:i/>
                <w:iCs/>
                <w:color w:val="000000"/>
                <w:shd w:val="clear" w:color="auto" w:fill="D9E2F3" w:themeFill="accent1" w:themeFillTint="33"/>
              </w:rPr>
              <w:t>41 Total Current Liabilities (Sum of Lines 35 through 40)</w:t>
            </w:r>
          </w:p>
        </w:tc>
        <w:tc>
          <w:tcPr>
            <w:tcW w:w="5310" w:type="dxa"/>
          </w:tcPr>
          <w:p w:rsidR="003A610E" w:rsidRPr="0072153C" w14:paraId="211C527E" w14:textId="77777777">
            <w:pPr>
              <w:pStyle w:val="table"/>
              <w:rPr>
                <w:rFonts w:ascii="Verdana" w:hAnsi="Verdana"/>
              </w:rPr>
            </w:pPr>
            <w:r w:rsidRPr="0072153C">
              <w:rPr>
                <w:rFonts w:ascii="Verdana" w:hAnsi="Verdana"/>
              </w:rPr>
              <w:t>Enter any payables and short-term notes.  For other current liabilities not specified in Lines 34 through 39, describe the liability in Column B of lines 40a and 40b.</w:t>
            </w:r>
          </w:p>
          <w:p w:rsidR="003A610E" w:rsidRPr="0072153C" w14:paraId="211C527F" w14:textId="77777777">
            <w:pPr>
              <w:pStyle w:val="table"/>
              <w:rPr>
                <w:rFonts w:ascii="Verdana" w:hAnsi="Verdana"/>
              </w:rPr>
            </w:pPr>
          </w:p>
          <w:p w:rsidR="003A610E" w:rsidRPr="0072153C" w14:paraId="211C5280" w14:textId="77777777">
            <w:pPr>
              <w:pStyle w:val="table"/>
              <w:rPr>
                <w:rFonts w:ascii="Verdana" w:hAnsi="Verdana"/>
              </w:rPr>
            </w:pPr>
          </w:p>
          <w:p w:rsidR="003A610E" w:rsidRPr="0072153C" w14:paraId="211C5281" w14:textId="77777777">
            <w:pPr>
              <w:pStyle w:val="table"/>
              <w:rPr>
                <w:rFonts w:ascii="Verdana" w:hAnsi="Verdana"/>
              </w:rPr>
            </w:pPr>
          </w:p>
          <w:p w:rsidR="003A610E" w:rsidRPr="0072153C" w14:paraId="211C5282" w14:textId="77777777">
            <w:pPr>
              <w:pStyle w:val="table"/>
              <w:rPr>
                <w:rFonts w:ascii="Verdana" w:hAnsi="Verdana"/>
              </w:rPr>
            </w:pPr>
          </w:p>
          <w:p w:rsidR="003A610E" w:rsidRPr="0072153C" w14:paraId="211C5283" w14:textId="77777777">
            <w:pPr>
              <w:pStyle w:val="table"/>
              <w:rPr>
                <w:rFonts w:ascii="Verdana" w:hAnsi="Verdana"/>
              </w:rPr>
            </w:pPr>
          </w:p>
          <w:p w:rsidR="003A610E" w:rsidRPr="0072153C" w14:paraId="211C5284" w14:textId="77777777">
            <w:pPr>
              <w:pStyle w:val="table"/>
              <w:rPr>
                <w:rFonts w:ascii="Verdana" w:hAnsi="Verdana"/>
              </w:rPr>
            </w:pPr>
          </w:p>
          <w:p w:rsidR="003A610E" w:rsidRPr="0072153C" w14:paraId="211C5285" w14:textId="77777777">
            <w:pPr>
              <w:pStyle w:val="table"/>
              <w:rPr>
                <w:rFonts w:ascii="Verdana" w:hAnsi="Verdana"/>
              </w:rPr>
            </w:pPr>
          </w:p>
          <w:p w:rsidR="003A610E" w:rsidRPr="0072153C" w14:paraId="211C5286" w14:textId="77777777">
            <w:pPr>
              <w:pStyle w:val="table"/>
              <w:rPr>
                <w:rFonts w:ascii="Verdana" w:hAnsi="Verdana"/>
              </w:rPr>
            </w:pPr>
          </w:p>
          <w:p w:rsidR="003A610E" w:rsidRPr="0072153C" w14:paraId="211C5287" w14:textId="77777777">
            <w:pPr>
              <w:pStyle w:val="table"/>
              <w:rPr>
                <w:rFonts w:ascii="Verdana" w:hAnsi="Verdana" w:cs="Calibri"/>
                <w:b/>
                <w:bCs/>
                <w:color w:val="4472C4" w:themeColor="accent1"/>
              </w:rPr>
            </w:pPr>
            <w:r w:rsidRPr="0072153C">
              <w:rPr>
                <w:rFonts w:ascii="Verdana" w:hAnsi="Verdana"/>
                <w:b/>
                <w:bCs/>
                <w:i/>
                <w:iCs/>
                <w:shd w:val="clear" w:color="auto" w:fill="D9E2F3" w:themeFill="accent1" w:themeFillTint="33"/>
              </w:rPr>
              <w:t>Line 41 is a calculated field which sums Lines 34 through 40</w:t>
            </w:r>
            <w:r w:rsidRPr="0072153C">
              <w:rPr>
                <w:rFonts w:ascii="Verdana" w:hAnsi="Verdana"/>
              </w:rPr>
              <w:t>.</w:t>
            </w:r>
          </w:p>
        </w:tc>
      </w:tr>
      <w:tr w14:paraId="211C5292" w14:textId="77777777" w:rsidTr="0CD93043">
        <w:tblPrEx>
          <w:tblW w:w="9895" w:type="dxa"/>
          <w:jc w:val="center"/>
          <w:tblLayout w:type="fixed"/>
          <w:tblLook w:val="04A0"/>
        </w:tblPrEx>
        <w:trPr>
          <w:jc w:val="center"/>
        </w:trPr>
        <w:tc>
          <w:tcPr>
            <w:tcW w:w="4585" w:type="dxa"/>
          </w:tcPr>
          <w:p w:rsidR="003A610E" w:rsidRPr="0072153C" w14:paraId="211C5289" w14:textId="77777777">
            <w:pPr>
              <w:pStyle w:val="table"/>
              <w:rPr>
                <w:rFonts w:ascii="Verdana" w:hAnsi="Verdana" w:cs="Calibri"/>
                <w:b/>
                <w:bCs/>
                <w:color w:val="4472C4" w:themeColor="accent1"/>
              </w:rPr>
            </w:pPr>
            <w:r w:rsidRPr="0072153C">
              <w:rPr>
                <w:rFonts w:ascii="Verdana" w:hAnsi="Verdana" w:cs="Calibri"/>
                <w:b/>
                <w:bCs/>
                <w:color w:val="4472C4" w:themeColor="accent1"/>
              </w:rPr>
              <w:t>Other Liabilities</w:t>
            </w:r>
          </w:p>
          <w:p w:rsidR="003A610E" w:rsidRPr="0072153C" w14:paraId="211C528A" w14:textId="77777777">
            <w:pPr>
              <w:pStyle w:val="table"/>
              <w:rPr>
                <w:rFonts w:ascii="Verdana" w:hAnsi="Verdana" w:cs="Calibri"/>
                <w:color w:val="000000"/>
              </w:rPr>
            </w:pPr>
            <w:r w:rsidRPr="0072153C">
              <w:rPr>
                <w:rFonts w:ascii="Verdana" w:hAnsi="Verdana" w:cs="Calibri"/>
                <w:color w:val="000000"/>
              </w:rPr>
              <w:t xml:space="preserve">42 Deferred Credits </w:t>
            </w:r>
          </w:p>
          <w:p w:rsidR="003A610E" w:rsidRPr="0072153C" w14:paraId="211C528B" w14:textId="77777777">
            <w:pPr>
              <w:pStyle w:val="table"/>
              <w:rPr>
                <w:rFonts w:ascii="Verdana" w:hAnsi="Verdana" w:cs="Calibri"/>
                <w:color w:val="000000"/>
              </w:rPr>
            </w:pPr>
            <w:r w:rsidRPr="0072153C">
              <w:rPr>
                <w:rFonts w:ascii="Verdana" w:hAnsi="Verdana" w:cs="Calibri"/>
                <w:color w:val="000000"/>
              </w:rPr>
              <w:t xml:space="preserve">43 Deferred Fee Income </w:t>
            </w:r>
          </w:p>
          <w:p w:rsidR="003A610E" w:rsidRPr="0072153C" w14:paraId="211C528C" w14:textId="77777777">
            <w:pPr>
              <w:pStyle w:val="table"/>
              <w:rPr>
                <w:rFonts w:ascii="Verdana" w:hAnsi="Verdana" w:cs="Calibri"/>
                <w:color w:val="000000"/>
              </w:rPr>
            </w:pPr>
            <w:r w:rsidRPr="0072153C">
              <w:rPr>
                <w:rFonts w:ascii="Verdana" w:hAnsi="Verdana" w:cs="Calibri"/>
                <w:color w:val="000000"/>
              </w:rPr>
              <w:t xml:space="preserve">44 Other (specify) </w:t>
            </w:r>
          </w:p>
          <w:p w:rsidR="003A610E" w:rsidRPr="0072153C" w14:paraId="211C528D" w14:textId="77777777">
            <w:pPr>
              <w:pStyle w:val="table"/>
              <w:rPr>
                <w:rFonts w:ascii="Verdana" w:hAnsi="Verdana" w:cs="Calibri"/>
                <w:color w:val="000000"/>
              </w:rPr>
            </w:pPr>
          </w:p>
          <w:p w:rsidR="00C35A19" w14:paraId="3B867C59" w14:textId="77777777">
            <w:pPr>
              <w:pStyle w:val="table"/>
              <w:rPr>
                <w:rFonts w:ascii="Verdana" w:hAnsi="Verdana" w:cs="Calibri"/>
                <w:b/>
                <w:bCs/>
                <w:i/>
                <w:iCs/>
                <w:color w:val="000000"/>
                <w:shd w:val="clear" w:color="auto" w:fill="D9E2F3" w:themeFill="accent1" w:themeFillTint="33"/>
              </w:rPr>
            </w:pPr>
          </w:p>
          <w:p w:rsidR="003A610E" w:rsidRPr="0072153C" w14:paraId="211C528E" w14:textId="54EDA2AC">
            <w:pPr>
              <w:pStyle w:val="table"/>
              <w:rPr>
                <w:rFonts w:ascii="Verdana" w:hAnsi="Verdana" w:cs="Calibri"/>
                <w:b/>
                <w:bCs/>
                <w:i/>
                <w:iCs/>
                <w:color w:val="4472C4" w:themeColor="accent1"/>
              </w:rPr>
            </w:pPr>
            <w:r w:rsidRPr="0072153C">
              <w:rPr>
                <w:rFonts w:ascii="Verdana" w:hAnsi="Verdana" w:cs="Calibri"/>
                <w:b/>
                <w:bCs/>
                <w:i/>
                <w:iCs/>
                <w:color w:val="000000"/>
                <w:shd w:val="clear" w:color="auto" w:fill="D9E2F3" w:themeFill="accent1" w:themeFillTint="33"/>
              </w:rPr>
              <w:t>45 Total Other Liabilities</w:t>
            </w:r>
          </w:p>
        </w:tc>
        <w:tc>
          <w:tcPr>
            <w:tcW w:w="5310" w:type="dxa"/>
          </w:tcPr>
          <w:p w:rsidR="003A610E" w:rsidRPr="0072153C" w14:paraId="211C528F" w14:textId="77777777">
            <w:pPr>
              <w:pStyle w:val="table"/>
              <w:rPr>
                <w:rFonts w:ascii="Verdana" w:hAnsi="Verdana"/>
              </w:rPr>
            </w:pPr>
            <w:r w:rsidRPr="0072153C">
              <w:rPr>
                <w:rFonts w:ascii="Verdana" w:hAnsi="Verdana"/>
              </w:rPr>
              <w:t>Enter the balances of any other liabilities as of the end of each reporting period. If you have another liability that is not a deferred credit or deferred fee income, describe the liability in Column B of Line 44 and provide the appropriate values.</w:t>
            </w:r>
          </w:p>
          <w:p w:rsidR="003A610E" w:rsidRPr="0072153C" w14:paraId="211C5290" w14:textId="77777777">
            <w:pPr>
              <w:pStyle w:val="table"/>
              <w:rPr>
                <w:rFonts w:ascii="Verdana" w:hAnsi="Verdana"/>
              </w:rPr>
            </w:pPr>
          </w:p>
          <w:p w:rsidR="003A610E" w:rsidRPr="0072153C" w14:paraId="211C5291" w14:textId="77777777">
            <w:pPr>
              <w:pStyle w:val="table"/>
              <w:rPr>
                <w:rFonts w:ascii="Verdana" w:hAnsi="Verdana"/>
                <w:b/>
                <w:bCs/>
                <w:i/>
                <w:iCs/>
              </w:rPr>
            </w:pPr>
            <w:r w:rsidRPr="0072153C">
              <w:rPr>
                <w:rFonts w:ascii="Verdana" w:hAnsi="Verdana"/>
                <w:b/>
                <w:bCs/>
                <w:i/>
                <w:iCs/>
                <w:shd w:val="clear" w:color="auto" w:fill="D9E2F3" w:themeFill="accent1" w:themeFillTint="33"/>
              </w:rPr>
              <w:t>Line 45 is a calculated field that sums Lines 42 through 44.</w:t>
            </w:r>
          </w:p>
        </w:tc>
      </w:tr>
      <w:tr w14:paraId="211C5295"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93" w14:textId="77777777">
            <w:pPr>
              <w:pStyle w:val="table"/>
              <w:rPr>
                <w:rFonts w:ascii="Verdana" w:hAnsi="Verdana" w:cs="Calibri"/>
                <w:color w:val="000000"/>
              </w:rPr>
            </w:pPr>
            <w:r w:rsidRPr="0072153C">
              <w:rPr>
                <w:rFonts w:ascii="Verdana" w:hAnsi="Verdana" w:cs="Calibri"/>
                <w:color w:val="000000"/>
              </w:rPr>
              <w:t>46 TOTAL LIABILITIES (Lines 33, 41, and 45)</w:t>
            </w:r>
          </w:p>
        </w:tc>
        <w:tc>
          <w:tcPr>
            <w:tcW w:w="5310" w:type="dxa"/>
            <w:shd w:val="clear" w:color="auto" w:fill="auto"/>
          </w:tcPr>
          <w:p w:rsidR="003A610E" w:rsidRPr="0072153C" w14:paraId="211C5294" w14:textId="77777777">
            <w:pPr>
              <w:pStyle w:val="table"/>
              <w:rPr>
                <w:rFonts w:ascii="Verdana" w:hAnsi="Verdana"/>
              </w:rPr>
            </w:pPr>
            <w:r w:rsidRPr="0072153C">
              <w:rPr>
                <w:rFonts w:ascii="Verdana" w:hAnsi="Verdana"/>
              </w:rPr>
              <w:t xml:space="preserve">This is a calculated field which totals </w:t>
            </w:r>
            <w:r w:rsidRPr="0072153C">
              <w:rPr>
                <w:rFonts w:ascii="Verdana" w:hAnsi="Verdana"/>
              </w:rPr>
              <w:t>Long</w:t>
            </w:r>
            <w:r w:rsidRPr="0072153C">
              <w:rPr>
                <w:rFonts w:ascii="Verdana" w:hAnsi="Verdana"/>
              </w:rPr>
              <w:t xml:space="preserve"> term liabilities (Line 33), Current Liabilities (Line 41) and Other Liabilities (Line 45).  </w:t>
            </w:r>
          </w:p>
        </w:tc>
      </w:tr>
      <w:tr w14:paraId="211C5298" w14:textId="77777777" w:rsidTr="0CD93043">
        <w:tblPrEx>
          <w:tblW w:w="9895" w:type="dxa"/>
          <w:jc w:val="center"/>
          <w:tblLayout w:type="fixed"/>
          <w:tblLook w:val="04A0"/>
        </w:tblPrEx>
        <w:trPr>
          <w:jc w:val="center"/>
        </w:trPr>
        <w:tc>
          <w:tcPr>
            <w:tcW w:w="4585" w:type="dxa"/>
          </w:tcPr>
          <w:p w:rsidR="003A610E" w:rsidRPr="0072153C" w14:paraId="211C5296" w14:textId="77777777">
            <w:pPr>
              <w:pStyle w:val="table"/>
              <w:rPr>
                <w:rFonts w:ascii="Verdana" w:hAnsi="Verdana" w:cs="Calibri"/>
                <w:b/>
                <w:bCs/>
                <w:color w:val="4472C4" w:themeColor="accent1"/>
              </w:rPr>
            </w:pPr>
            <w:r w:rsidRPr="0072153C">
              <w:rPr>
                <w:rFonts w:ascii="Verdana" w:hAnsi="Verdana" w:cs="Calibri"/>
                <w:b/>
                <w:bCs/>
                <w:color w:val="4472C4" w:themeColor="accent1"/>
              </w:rPr>
              <w:t>PARTNERS' CAPITAL</w:t>
            </w:r>
          </w:p>
        </w:tc>
        <w:tc>
          <w:tcPr>
            <w:tcW w:w="5310" w:type="dxa"/>
          </w:tcPr>
          <w:p w:rsidR="003A610E" w:rsidRPr="0072153C" w14:paraId="211C5297" w14:textId="77777777">
            <w:pPr>
              <w:pStyle w:val="table"/>
              <w:rPr>
                <w:rFonts w:ascii="Verdana" w:hAnsi="Verdana"/>
              </w:rPr>
            </w:pPr>
          </w:p>
        </w:tc>
      </w:tr>
      <w:tr w14:paraId="211C52A1"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99" w14:textId="77777777">
            <w:pPr>
              <w:pStyle w:val="table"/>
              <w:rPr>
                <w:rFonts w:ascii="Verdana" w:hAnsi="Verdana" w:cs="Calibri"/>
                <w:color w:val="000000"/>
              </w:rPr>
            </w:pPr>
            <w:r w:rsidRPr="0072153C">
              <w:rPr>
                <w:rFonts w:ascii="Verdana" w:hAnsi="Verdana" w:cs="Calibri"/>
                <w:color w:val="000000"/>
              </w:rPr>
              <w:t>47 Private Partners' Contributed Capital</w:t>
            </w:r>
          </w:p>
          <w:p w:rsidR="003A610E" w:rsidRPr="0072153C" w14:paraId="211C529A" w14:textId="77777777">
            <w:pPr>
              <w:pStyle w:val="table"/>
              <w:rPr>
                <w:rFonts w:ascii="Verdana" w:hAnsi="Verdana" w:cs="Calibri"/>
                <w:color w:val="000000"/>
              </w:rPr>
            </w:pPr>
            <w:r w:rsidRPr="0072153C">
              <w:rPr>
                <w:rFonts w:ascii="Verdana" w:hAnsi="Verdana" w:cs="Calibri"/>
                <w:color w:val="000000"/>
              </w:rPr>
              <w:t>a. General Partners'</w:t>
            </w:r>
          </w:p>
          <w:p w:rsidR="003A610E" w:rsidRPr="0072153C" w14:paraId="211C529B" w14:textId="77777777">
            <w:pPr>
              <w:pStyle w:val="table"/>
              <w:rPr>
                <w:rFonts w:ascii="Verdana" w:hAnsi="Verdana" w:cs="Calibri"/>
                <w:color w:val="000000"/>
              </w:rPr>
            </w:pPr>
            <w:r w:rsidRPr="0072153C">
              <w:rPr>
                <w:rFonts w:ascii="Verdana" w:hAnsi="Verdana" w:cs="Calibri"/>
                <w:color w:val="000000"/>
              </w:rPr>
              <w:t>b. Limited Partners'</w:t>
            </w:r>
          </w:p>
          <w:p w:rsidR="003A610E" w:rsidRPr="0072153C" w14:paraId="211C529C" w14:textId="77777777">
            <w:pPr>
              <w:pStyle w:val="table"/>
              <w:rPr>
                <w:rFonts w:ascii="Verdana" w:hAnsi="Verdana" w:cs="Calibri"/>
                <w:color w:val="000000"/>
              </w:rPr>
            </w:pPr>
            <w:r w:rsidRPr="0072153C">
              <w:rPr>
                <w:rFonts w:ascii="Verdana" w:hAnsi="Verdana" w:cs="Calibri"/>
                <w:color w:val="000000"/>
                <w:shd w:val="clear" w:color="auto" w:fill="D9E2F3" w:themeFill="accent1" w:themeFillTint="33"/>
              </w:rPr>
              <w:t>c. Total Private Partners' Contributed Capital</w:t>
            </w:r>
          </w:p>
        </w:tc>
        <w:tc>
          <w:tcPr>
            <w:tcW w:w="5310" w:type="dxa"/>
            <w:shd w:val="clear" w:color="auto" w:fill="auto"/>
          </w:tcPr>
          <w:p w:rsidR="003A610E" w:rsidRPr="0072153C" w14:paraId="211C529D" w14:textId="4333C927">
            <w:pPr>
              <w:pStyle w:val="table"/>
              <w:rPr>
                <w:rFonts w:ascii="Verdana" w:hAnsi="Verdana"/>
              </w:rPr>
            </w:pPr>
            <w:r w:rsidRPr="0072153C">
              <w:rPr>
                <w:rFonts w:ascii="Verdana" w:hAnsi="Verdana"/>
              </w:rPr>
              <w:t xml:space="preserve">Information is auto-populated from Schedule 7 – Statement of Partners’ Capital. </w:t>
            </w:r>
          </w:p>
          <w:p w:rsidR="003A610E" w:rsidRPr="0072153C" w14:paraId="211C529E" w14:textId="77777777">
            <w:pPr>
              <w:pStyle w:val="table"/>
              <w:rPr>
                <w:rFonts w:ascii="Verdana" w:hAnsi="Verdana"/>
              </w:rPr>
            </w:pPr>
          </w:p>
          <w:p w:rsidR="003A610E" w:rsidRPr="0072153C" w14:paraId="211C52A0" w14:textId="77777777">
            <w:pPr>
              <w:pStyle w:val="table"/>
              <w:rPr>
                <w:rFonts w:ascii="Verdana" w:hAnsi="Verdana"/>
              </w:rPr>
            </w:pPr>
            <w:r w:rsidRPr="0072153C">
              <w:rPr>
                <w:rFonts w:ascii="Verdana" w:hAnsi="Verdana"/>
                <w:shd w:val="clear" w:color="auto" w:fill="D9E2F3" w:themeFill="accent1" w:themeFillTint="33"/>
              </w:rPr>
              <w:t xml:space="preserve">Line 47c is a calculated field that adds Lines and b.  Figures should match your </w:t>
            </w:r>
            <w:hyperlink w:anchor="_Statement_of_Partners'" w:history="1">
              <w:r w:rsidRPr="0072153C">
                <w:rPr>
                  <w:rStyle w:val="Hyperlink"/>
                  <w:rFonts w:ascii="Verdana" w:hAnsi="Verdana"/>
                  <w:shd w:val="clear" w:color="auto" w:fill="D9E2F3" w:themeFill="accent1" w:themeFillTint="33"/>
                </w:rPr>
                <w:t xml:space="preserve">Statement of Partner’s Capital </w:t>
              </w:r>
            </w:hyperlink>
            <w:r w:rsidRPr="0072153C">
              <w:rPr>
                <w:rFonts w:ascii="Verdana" w:hAnsi="Verdana"/>
                <w:shd w:val="clear" w:color="auto" w:fill="D9E2F3" w:themeFill="accent1" w:themeFillTint="33"/>
              </w:rPr>
              <w:t>on page 7</w:t>
            </w:r>
            <w:r w:rsidRPr="0072153C">
              <w:rPr>
                <w:rFonts w:ascii="Verdana" w:hAnsi="Verdana"/>
              </w:rPr>
              <w:t xml:space="preserve">.  </w:t>
            </w:r>
          </w:p>
        </w:tc>
      </w:tr>
      <w:tr w14:paraId="211C52A4"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A2" w14:textId="77777777">
            <w:pPr>
              <w:pStyle w:val="table"/>
              <w:rPr>
                <w:rFonts w:ascii="Verdana" w:hAnsi="Verdana" w:cs="Calibri"/>
                <w:color w:val="000000"/>
              </w:rPr>
            </w:pPr>
            <w:r w:rsidRPr="0072153C">
              <w:rPr>
                <w:rFonts w:ascii="Verdana" w:hAnsi="Verdana" w:cs="Calibri"/>
                <w:color w:val="000000"/>
              </w:rPr>
              <w:t>48 Other (specify)</w:t>
            </w:r>
          </w:p>
        </w:tc>
        <w:tc>
          <w:tcPr>
            <w:tcW w:w="5310" w:type="dxa"/>
            <w:shd w:val="clear" w:color="auto" w:fill="auto"/>
          </w:tcPr>
          <w:p w:rsidR="003A610E" w:rsidRPr="0072153C" w14:paraId="211C52A3" w14:textId="77777777">
            <w:pPr>
              <w:pStyle w:val="table"/>
              <w:rPr>
                <w:rFonts w:ascii="Verdana" w:hAnsi="Verdana"/>
              </w:rPr>
            </w:pPr>
            <w:r w:rsidRPr="0072153C">
              <w:rPr>
                <w:rFonts w:ascii="Verdana" w:hAnsi="Verdana"/>
              </w:rPr>
              <w:t>If you have any other capital associated with Private Capital, such as syndication costs, specify in Column B.</w:t>
            </w:r>
          </w:p>
        </w:tc>
      </w:tr>
      <w:tr w14:paraId="211C52A7"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A5" w14:textId="77777777">
            <w:pPr>
              <w:pStyle w:val="table"/>
              <w:rPr>
                <w:rFonts w:ascii="Verdana" w:hAnsi="Verdana" w:cs="Calibri"/>
                <w:color w:val="000000"/>
              </w:rPr>
            </w:pPr>
            <w:r w:rsidRPr="0072153C">
              <w:rPr>
                <w:rFonts w:ascii="Verdana" w:hAnsi="Verdana" w:cs="Calibri"/>
                <w:color w:val="000000"/>
              </w:rPr>
              <w:t>49 Unrealized Gains (Loss) on Securities Held (Sum of Lines 4b, 4c, 9b, 9c, 10b, 10c)</w:t>
            </w:r>
          </w:p>
        </w:tc>
        <w:tc>
          <w:tcPr>
            <w:tcW w:w="5310" w:type="dxa"/>
            <w:shd w:val="clear" w:color="auto" w:fill="auto"/>
          </w:tcPr>
          <w:p w:rsidR="003A610E" w:rsidRPr="0072153C" w14:paraId="211C52A6" w14:textId="77777777">
            <w:pPr>
              <w:pStyle w:val="table"/>
              <w:rPr>
                <w:rFonts w:ascii="Verdana" w:hAnsi="Verdana"/>
              </w:rPr>
            </w:pPr>
            <w:r w:rsidRPr="0072153C">
              <w:rPr>
                <w:rFonts w:ascii="Verdana" w:hAnsi="Verdana"/>
              </w:rPr>
              <w:t xml:space="preserve">This is a calculated number based on the unrealized gains (losses) on your loans and investments based on </w:t>
            </w:r>
            <w:r w:rsidRPr="0072153C">
              <w:rPr>
                <w:rFonts w:ascii="Verdana" w:hAnsi="Verdana"/>
              </w:rPr>
              <w:t xml:space="preserve">the appreciation and depreciation identified in Lines 4b, 4c, 9b, 9c,10b, and 10c.  </w:t>
            </w:r>
          </w:p>
        </w:tc>
      </w:tr>
      <w:tr w14:paraId="211C52AA" w14:textId="77777777" w:rsidTr="0CD93043">
        <w:tblPrEx>
          <w:tblW w:w="9895" w:type="dxa"/>
          <w:jc w:val="center"/>
          <w:tblLayout w:type="fixed"/>
          <w:tblLook w:val="04A0"/>
        </w:tblPrEx>
        <w:trPr>
          <w:jc w:val="center"/>
        </w:trPr>
        <w:tc>
          <w:tcPr>
            <w:tcW w:w="4585" w:type="dxa"/>
          </w:tcPr>
          <w:p w:rsidR="003A610E" w:rsidRPr="0072153C" w14:paraId="211C52A8" w14:textId="2E624861">
            <w:pPr>
              <w:pStyle w:val="table"/>
              <w:rPr>
                <w:rFonts w:ascii="Verdana" w:hAnsi="Verdana" w:cs="Calibri"/>
                <w:color w:val="000000"/>
              </w:rPr>
            </w:pPr>
            <w:r w:rsidRPr="0072153C">
              <w:rPr>
                <w:rFonts w:ascii="Verdana" w:hAnsi="Verdana" w:cs="Calibri"/>
                <w:color w:val="000000" w:themeColor="text1"/>
              </w:rPr>
              <w:t xml:space="preserve">50 </w:t>
            </w:r>
            <w:r w:rsidRPr="0072153C" w:rsidR="00085737">
              <w:rPr>
                <w:rFonts w:ascii="Verdana" w:hAnsi="Verdana" w:cs="Calibri"/>
                <w:color w:val="000000" w:themeColor="text1"/>
              </w:rPr>
              <w:t>Non-Cash</w:t>
            </w:r>
            <w:r w:rsidRPr="0072153C">
              <w:rPr>
                <w:rFonts w:ascii="Verdana" w:hAnsi="Verdana" w:cs="Calibri"/>
                <w:color w:val="000000" w:themeColor="text1"/>
              </w:rPr>
              <w:t xml:space="preserve"> Gains/Income (Schedule 3, Column G and D)</w:t>
            </w:r>
          </w:p>
        </w:tc>
        <w:tc>
          <w:tcPr>
            <w:tcW w:w="5310" w:type="dxa"/>
          </w:tcPr>
          <w:p w:rsidR="003A610E" w:rsidRPr="0072153C" w14:paraId="211C52A9" w14:textId="3D9B1231">
            <w:pPr>
              <w:pStyle w:val="table"/>
              <w:rPr>
                <w:rFonts w:ascii="Verdana" w:hAnsi="Verdana"/>
              </w:rPr>
            </w:pPr>
            <w:r w:rsidRPr="0072153C">
              <w:rPr>
                <w:rFonts w:ascii="Verdana" w:hAnsi="Verdana"/>
              </w:rPr>
              <w:t xml:space="preserve">This is a calculated number based on the data you entered in the </w:t>
            </w:r>
            <w:r w:rsidRPr="0072153C" w:rsidR="00085737">
              <w:rPr>
                <w:rFonts w:ascii="Verdana" w:hAnsi="Verdana"/>
              </w:rPr>
              <w:t>Non-Cash</w:t>
            </w:r>
            <w:r w:rsidRPr="0072153C">
              <w:rPr>
                <w:rFonts w:ascii="Verdana" w:hAnsi="Verdana"/>
              </w:rPr>
              <w:t xml:space="preserve"> Gain </w:t>
            </w:r>
            <w:hyperlink w:anchor="_Schedule_3:_">
              <w:r w:rsidRPr="0072153C">
                <w:rPr>
                  <w:rStyle w:val="Hyperlink"/>
                  <w:rFonts w:ascii="Verdana" w:hAnsi="Verdana"/>
                </w:rPr>
                <w:t xml:space="preserve">Schedule 3 </w:t>
              </w:r>
            </w:hyperlink>
            <w:r w:rsidRPr="0072153C">
              <w:rPr>
                <w:rFonts w:ascii="Verdana" w:hAnsi="Verdana"/>
              </w:rPr>
              <w:t xml:space="preserve">where the beginning balance in Column D corresponds to the end of the prior FY reporting period and the ending balance in Column G corresponds to the end of the current reporting period. Note the numbers should also correspond to those in the </w:t>
            </w:r>
            <w:hyperlink w:anchor="_Statement_of_Partners'">
              <w:r w:rsidRPr="0072153C">
                <w:rPr>
                  <w:rStyle w:val="Hyperlink"/>
                  <w:rFonts w:ascii="Verdana" w:hAnsi="Verdana"/>
                </w:rPr>
                <w:t xml:space="preserve">Statement of Partner’s Capital </w:t>
              </w:r>
            </w:hyperlink>
            <w:r w:rsidRPr="0072153C">
              <w:rPr>
                <w:rFonts w:ascii="Verdana" w:hAnsi="Verdana"/>
              </w:rPr>
              <w:t>Part II, Line 9.</w:t>
            </w:r>
          </w:p>
        </w:tc>
      </w:tr>
      <w:tr w14:paraId="211C52AD" w14:textId="77777777" w:rsidTr="0CD93043">
        <w:tblPrEx>
          <w:tblW w:w="9895" w:type="dxa"/>
          <w:jc w:val="center"/>
          <w:tblLayout w:type="fixed"/>
          <w:tblLook w:val="04A0"/>
        </w:tblPrEx>
        <w:trPr>
          <w:jc w:val="center"/>
        </w:trPr>
        <w:tc>
          <w:tcPr>
            <w:tcW w:w="4585" w:type="dxa"/>
          </w:tcPr>
          <w:p w:rsidR="003A610E" w:rsidRPr="0072153C" w14:paraId="211C52AB" w14:textId="77777777">
            <w:pPr>
              <w:pStyle w:val="table"/>
              <w:rPr>
                <w:rFonts w:ascii="Verdana" w:hAnsi="Verdana" w:cs="Calibri"/>
                <w:color w:val="000000"/>
              </w:rPr>
            </w:pPr>
            <w:r w:rsidRPr="0072153C">
              <w:rPr>
                <w:rFonts w:ascii="Verdana" w:hAnsi="Verdana" w:cs="Calibri"/>
                <w:color w:val="000000"/>
              </w:rPr>
              <w:t xml:space="preserve">51 Undistributed Net Realized Earnings </w:t>
            </w:r>
          </w:p>
        </w:tc>
        <w:tc>
          <w:tcPr>
            <w:tcW w:w="5310" w:type="dxa"/>
          </w:tcPr>
          <w:p w:rsidR="003A610E" w:rsidRPr="0072153C" w14:paraId="211C52AC" w14:textId="77777777">
            <w:pPr>
              <w:pStyle w:val="table"/>
              <w:rPr>
                <w:rFonts w:ascii="Verdana" w:hAnsi="Verdana"/>
              </w:rPr>
            </w:pPr>
            <w:r w:rsidRPr="0072153C">
              <w:rPr>
                <w:rFonts w:ascii="Verdana" w:hAnsi="Verdana"/>
              </w:rPr>
              <w:t xml:space="preserve">Enter the </w:t>
            </w:r>
            <w:hyperlink r:id="rId14" w:anchor="p-107.50(Undistributed%20Net%20Realized%20Earnings)" w:history="1">
              <w:r w:rsidRPr="0072153C">
                <w:rPr>
                  <w:rStyle w:val="Hyperlink"/>
                  <w:rFonts w:ascii="Verdana" w:hAnsi="Verdana"/>
                </w:rPr>
                <w:t>Undistributed Net Realized Earnings</w:t>
              </w:r>
            </w:hyperlink>
            <w:r w:rsidRPr="0072153C">
              <w:rPr>
                <w:rFonts w:ascii="Verdana" w:hAnsi="Verdana"/>
              </w:rPr>
              <w:t xml:space="preserve"> as of the end of each period.  </w:t>
            </w:r>
          </w:p>
        </w:tc>
      </w:tr>
      <w:tr w14:paraId="211C52B0"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AE" w14:textId="77777777">
            <w:pPr>
              <w:pStyle w:val="table"/>
              <w:rPr>
                <w:rFonts w:ascii="Verdana" w:hAnsi="Verdana" w:cs="Calibri"/>
                <w:color w:val="000000"/>
              </w:rPr>
            </w:pPr>
            <w:r w:rsidRPr="0072153C">
              <w:rPr>
                <w:rFonts w:ascii="Verdana" w:hAnsi="Verdana" w:cs="Calibri"/>
                <w:color w:val="000000"/>
              </w:rPr>
              <w:t xml:space="preserve">52 Undistributed Realized Earnings (line 50 plus line 51) </w:t>
            </w:r>
          </w:p>
        </w:tc>
        <w:tc>
          <w:tcPr>
            <w:tcW w:w="5310" w:type="dxa"/>
            <w:shd w:val="clear" w:color="auto" w:fill="auto"/>
          </w:tcPr>
          <w:p w:rsidR="003A610E" w:rsidRPr="0072153C" w:rsidP="0CD93043" w14:paraId="211C52AF" w14:textId="35389BC3">
            <w:pPr>
              <w:pStyle w:val="table"/>
              <w:rPr>
                <w:rFonts w:ascii="Verdana" w:hAnsi="Verdana"/>
              </w:rPr>
            </w:pPr>
            <w:r w:rsidRPr="0072153C">
              <w:rPr>
                <w:rFonts w:ascii="Verdana" w:hAnsi="Verdana"/>
              </w:rPr>
              <w:t xml:space="preserve">This is a calculated field which totals </w:t>
            </w:r>
            <w:r w:rsidRPr="0072153C" w:rsidR="00085737">
              <w:rPr>
                <w:rFonts w:ascii="Verdana" w:hAnsi="Verdana"/>
              </w:rPr>
              <w:t>Non-Cash</w:t>
            </w:r>
            <w:r w:rsidRPr="0072153C">
              <w:rPr>
                <w:rFonts w:ascii="Verdana" w:hAnsi="Verdana"/>
              </w:rPr>
              <w:t xml:space="preserve"> Gains/Income from Line 50 with Undistributed Net Realized Earnings from Line 51.</w:t>
            </w:r>
          </w:p>
        </w:tc>
      </w:tr>
      <w:tr w14:paraId="211C52B3"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B1" w14:textId="77777777">
            <w:pPr>
              <w:pStyle w:val="table"/>
              <w:rPr>
                <w:rFonts w:ascii="Verdana" w:hAnsi="Verdana" w:cs="Calibri"/>
                <w:color w:val="000000"/>
              </w:rPr>
            </w:pPr>
            <w:r w:rsidRPr="0072153C">
              <w:rPr>
                <w:rFonts w:ascii="Verdana" w:hAnsi="Verdana" w:cs="Calibri"/>
                <w:color w:val="000000"/>
              </w:rPr>
              <w:t>53 TOTAL PARTNERS' CAPITAL (Sum of Lines 47c, 48, 49, and 52)</w:t>
            </w:r>
          </w:p>
        </w:tc>
        <w:tc>
          <w:tcPr>
            <w:tcW w:w="5310" w:type="dxa"/>
            <w:shd w:val="clear" w:color="auto" w:fill="auto"/>
          </w:tcPr>
          <w:p w:rsidR="003A610E" w:rsidRPr="0072153C" w14:paraId="211C52B2" w14:textId="77777777">
            <w:pPr>
              <w:pStyle w:val="table"/>
              <w:rPr>
                <w:rFonts w:ascii="Verdana" w:hAnsi="Verdana"/>
              </w:rPr>
            </w:pPr>
            <w:r w:rsidRPr="0072153C">
              <w:rPr>
                <w:rFonts w:ascii="Verdana" w:hAnsi="Verdana"/>
              </w:rPr>
              <w:t>This is a calculated field which sums Total Private Partners’ Contributed Capital (Line 47c), Other (Line 48), Unrealized Gains (Loss) on Securities Held (Line 49) and Undistributed Realized Earnings (Line 52) to represent the Total Partners’ Capital.</w:t>
            </w:r>
          </w:p>
        </w:tc>
      </w:tr>
      <w:tr w14:paraId="211C52B6"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B4" w14:textId="77777777">
            <w:pPr>
              <w:pStyle w:val="table"/>
              <w:rPr>
                <w:rFonts w:ascii="Verdana" w:hAnsi="Verdana" w:cs="Calibri"/>
                <w:color w:val="000000"/>
              </w:rPr>
            </w:pPr>
            <w:r w:rsidRPr="0072153C">
              <w:rPr>
                <w:rFonts w:ascii="Verdana" w:hAnsi="Verdana" w:cs="Calibri"/>
                <w:color w:val="000000"/>
              </w:rPr>
              <w:t> 54 TOTAL LIABILITIES AND PARTNERS' CAPITAL (Line 46 plus Line 52)</w:t>
            </w:r>
          </w:p>
        </w:tc>
        <w:tc>
          <w:tcPr>
            <w:tcW w:w="5310" w:type="dxa"/>
            <w:shd w:val="clear" w:color="auto" w:fill="auto"/>
          </w:tcPr>
          <w:p w:rsidR="003A610E" w:rsidRPr="0072153C" w14:paraId="211C52B5" w14:textId="0A04FF13">
            <w:pPr>
              <w:pStyle w:val="table"/>
              <w:rPr>
                <w:rFonts w:ascii="Verdana" w:hAnsi="Verdana"/>
              </w:rPr>
            </w:pPr>
            <w:r w:rsidRPr="0072153C">
              <w:rPr>
                <w:rFonts w:ascii="Verdana" w:hAnsi="Verdana"/>
              </w:rPr>
              <w:t xml:space="preserve">This is the sum of Total Liabilities (Line 46) and Partners’ Capital (Line 53). Totals should be equal to the Total Assets on Line 30. If you expand row 109, you will see the Total Assets figure you reported and any difference between that number and the totals on Line 54. If this does not match, you should review your inputs to identify any errors.  SBA may reject your Form 468 if these numbers do not match.  </w:t>
            </w:r>
          </w:p>
        </w:tc>
      </w:tr>
    </w:tbl>
    <w:p w:rsidR="003A610E" w:rsidRPr="0072153C" w14:paraId="211C52B8" w14:textId="77777777">
      <w:pPr>
        <w:rPr>
          <w:rFonts w:ascii="Verdana" w:hAnsi="Verdana"/>
          <w:sz w:val="18"/>
          <w:szCs w:val="18"/>
        </w:rPr>
      </w:pPr>
    </w:p>
    <w:p w:rsidR="003A610E" w:rsidRPr="0072153C" w14:paraId="211C52B9" w14:textId="77777777">
      <w:pPr>
        <w:pStyle w:val="Heading2"/>
        <w:rPr>
          <w:rFonts w:ascii="Verdana" w:hAnsi="Verdana"/>
          <w:sz w:val="18"/>
          <w:szCs w:val="18"/>
        </w:rPr>
      </w:pPr>
      <w:bookmarkStart w:id="82" w:name="_Statement_of_Operations"/>
      <w:bookmarkStart w:id="83" w:name="_Toc162531851"/>
      <w:bookmarkEnd w:id="82"/>
      <w:r w:rsidRPr="0072153C">
        <w:rPr>
          <w:rFonts w:ascii="Verdana" w:hAnsi="Verdana"/>
          <w:sz w:val="18"/>
          <w:szCs w:val="18"/>
        </w:rPr>
        <w:t>Statement of Operations / Income Statement</w:t>
      </w:r>
      <w:bookmarkEnd w:id="83"/>
    </w:p>
    <w:p w:rsidR="003A610E" w:rsidRPr="0072153C" w14:paraId="211C52BA" w14:textId="77777777">
      <w:pPr>
        <w:rPr>
          <w:rFonts w:ascii="Verdana" w:hAnsi="Verdana"/>
          <w:sz w:val="18"/>
          <w:szCs w:val="18"/>
        </w:rPr>
      </w:pPr>
    </w:p>
    <w:p w:rsidR="003A610E" w:rsidRPr="0072153C" w14:paraId="211C52BB" w14:textId="7CBA258F">
      <w:pPr>
        <w:rPr>
          <w:rFonts w:ascii="Verdana" w:hAnsi="Verdana"/>
          <w:sz w:val="18"/>
          <w:szCs w:val="18"/>
        </w:rPr>
      </w:pPr>
      <w:r w:rsidRPr="0072153C">
        <w:rPr>
          <w:rFonts w:ascii="Verdana" w:hAnsi="Verdana"/>
          <w:sz w:val="18"/>
          <w:szCs w:val="18"/>
        </w:rPr>
        <w:t xml:space="preserve">The “Statement of Operations Realized” (also known as the Income Statement) </w:t>
      </w:r>
      <w:r w:rsidRPr="0072153C" w:rsidR="4A4ECCEB">
        <w:rPr>
          <w:rFonts w:ascii="Verdana" w:hAnsi="Verdana"/>
          <w:sz w:val="18"/>
          <w:szCs w:val="18"/>
        </w:rPr>
        <w:t>is located on the tab named “4-NI”</w:t>
      </w:r>
      <w:r w:rsidRPr="0072153C" w:rsidR="4D7E7FEE">
        <w:rPr>
          <w:rFonts w:ascii="Verdana" w:hAnsi="Verdana"/>
          <w:sz w:val="18"/>
          <w:szCs w:val="18"/>
        </w:rPr>
        <w:t xml:space="preserve"> </w:t>
      </w:r>
      <w:r w:rsidRPr="0072153C" w:rsidR="724B36C6">
        <w:rPr>
          <w:rFonts w:ascii="Verdana" w:hAnsi="Verdana"/>
          <w:sz w:val="18"/>
          <w:szCs w:val="18"/>
        </w:rPr>
        <w:t xml:space="preserve">and </w:t>
      </w:r>
      <w:r w:rsidRPr="0072153C">
        <w:rPr>
          <w:rFonts w:ascii="Verdana" w:hAnsi="Verdana"/>
          <w:sz w:val="18"/>
          <w:szCs w:val="18"/>
        </w:rPr>
        <w:t xml:space="preserve">identifies the income and expenses for the fund for the most recent quarter, year to date through the reporting period, and since fund’s inception. If you do not have access to all numbers since the fund’s inception, you may request a waiver from SBA.  </w:t>
      </w:r>
    </w:p>
    <w:p w:rsidR="003A610E" w:rsidRPr="0072153C" w14:paraId="211C52BC" w14:textId="77777777">
      <w:pPr>
        <w:ind w:firstLine="0"/>
        <w:rPr>
          <w:rFonts w:ascii="Verdana" w:hAnsi="Verdana"/>
          <w:sz w:val="18"/>
          <w:szCs w:val="18"/>
        </w:rPr>
      </w:pPr>
    </w:p>
    <w:p w:rsidR="003A610E" w:rsidRPr="0072153C" w14:paraId="211C52BD" w14:textId="77777777">
      <w:pPr>
        <w:rPr>
          <w:rFonts w:ascii="Verdana" w:hAnsi="Verdana"/>
          <w:sz w:val="18"/>
          <w:szCs w:val="18"/>
        </w:rPr>
      </w:pPr>
      <w:r w:rsidRPr="0072153C">
        <w:rPr>
          <w:rFonts w:ascii="Verdana" w:hAnsi="Verdana"/>
          <w:sz w:val="18"/>
          <w:szCs w:val="18"/>
        </w:rPr>
        <w:t>The table below provides field descriptions.</w:t>
      </w:r>
    </w:p>
    <w:p w:rsidR="003A610E" w:rsidRPr="0072153C" w14:paraId="211C52BE" w14:textId="77777777">
      <w:pPr>
        <w:rPr>
          <w:rFonts w:ascii="Verdana" w:hAnsi="Verdana"/>
          <w:sz w:val="18"/>
          <w:szCs w:val="18"/>
        </w:rPr>
      </w:pPr>
    </w:p>
    <w:p w:rsidR="003A610E" w:rsidRPr="0072153C" w14:paraId="211C52BF" w14:textId="57533346">
      <w:pPr>
        <w:pStyle w:val="Caption"/>
        <w:rPr>
          <w:rFonts w:ascii="Verdana" w:hAnsi="Verdana"/>
        </w:rPr>
      </w:pPr>
      <w:bookmarkStart w:id="84" w:name="_Toc153981657"/>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16</w:t>
      </w:r>
      <w:r w:rsidRPr="0072153C" w:rsidR="003C52DD">
        <w:rPr>
          <w:rFonts w:ascii="Verdana" w:hAnsi="Verdana"/>
          <w:noProof/>
        </w:rPr>
        <w:fldChar w:fldCharType="end"/>
      </w:r>
      <w:r w:rsidRPr="0072153C">
        <w:rPr>
          <w:rFonts w:ascii="Verdana" w:hAnsi="Verdana"/>
        </w:rPr>
        <w:t xml:space="preserve">: </w:t>
      </w:r>
      <w:r w:rsidR="004C30AE">
        <w:rPr>
          <w:rFonts w:ascii="Verdana" w:hAnsi="Verdana"/>
        </w:rPr>
        <w:t>Statement of Operations Realized</w:t>
      </w:r>
      <w:bookmarkEnd w:id="84"/>
    </w:p>
    <w:tbl>
      <w:tblPr>
        <w:tblStyle w:val="TableGrid"/>
        <w:tblW w:w="9895" w:type="dxa"/>
        <w:jc w:val="center"/>
        <w:tblLayout w:type="fixed"/>
        <w:tblLook w:val="04A0"/>
      </w:tblPr>
      <w:tblGrid>
        <w:gridCol w:w="4585"/>
        <w:gridCol w:w="5310"/>
      </w:tblGrid>
      <w:tr w14:paraId="211C52C2" w14:textId="77777777">
        <w:tblPrEx>
          <w:tblW w:w="9895" w:type="dxa"/>
          <w:jc w:val="center"/>
          <w:tblLayout w:type="fixed"/>
          <w:tblLook w:val="04A0"/>
        </w:tblPrEx>
        <w:trPr>
          <w:tblHeader/>
          <w:jc w:val="center"/>
        </w:trPr>
        <w:tc>
          <w:tcPr>
            <w:tcW w:w="4585" w:type="dxa"/>
            <w:shd w:val="clear" w:color="auto" w:fill="000000" w:themeFill="text1"/>
          </w:tcPr>
          <w:p w:rsidR="003A610E" w:rsidRPr="0072153C" w14:paraId="211C52C0"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2C1"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2C5"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C3" w14:textId="77777777">
            <w:pPr>
              <w:pStyle w:val="table"/>
              <w:rPr>
                <w:rFonts w:ascii="Verdana" w:hAnsi="Verdana"/>
              </w:rPr>
            </w:pPr>
            <w:r w:rsidRPr="0072153C">
              <w:rPr>
                <w:rFonts w:ascii="Verdana" w:hAnsi="Verdana"/>
              </w:rPr>
              <w:t>Reporting Period</w:t>
            </w:r>
          </w:p>
        </w:tc>
        <w:tc>
          <w:tcPr>
            <w:tcW w:w="5310" w:type="dxa"/>
            <w:shd w:val="clear" w:color="auto" w:fill="auto"/>
          </w:tcPr>
          <w:p w:rsidR="003A610E" w:rsidRPr="0072153C" w14:paraId="211C52C4" w14:textId="77777777">
            <w:pPr>
              <w:pStyle w:val="table"/>
              <w:rPr>
                <w:rFonts w:ascii="Verdana" w:hAnsi="Verdana"/>
              </w:rPr>
            </w:pPr>
            <w:r w:rsidRPr="0072153C">
              <w:rPr>
                <w:rFonts w:ascii="Verdana" w:hAnsi="Verdana"/>
              </w:rPr>
              <w:t xml:space="preserve">This is a calculated field based on the report date you entered on the </w:t>
            </w:r>
            <w:hyperlink w:anchor="_Cover" w:history="1">
              <w:r w:rsidRPr="0072153C">
                <w:rPr>
                  <w:rStyle w:val="Hyperlink"/>
                  <w:rFonts w:ascii="Verdana" w:hAnsi="Verdana"/>
                </w:rPr>
                <w:t xml:space="preserve">Cover </w:t>
              </w:r>
            </w:hyperlink>
            <w:r w:rsidRPr="0072153C">
              <w:rPr>
                <w:rFonts w:ascii="Verdana" w:hAnsi="Verdana"/>
              </w:rPr>
              <w:t>page.</w:t>
            </w:r>
          </w:p>
        </w:tc>
      </w:tr>
      <w:tr w14:paraId="211C52C8"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2C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INVESTMENT INCOME</w:t>
            </w:r>
          </w:p>
        </w:tc>
        <w:tc>
          <w:tcPr>
            <w:tcW w:w="5310" w:type="dxa"/>
            <w:shd w:val="clear" w:color="auto" w:fill="000000" w:themeFill="text1"/>
          </w:tcPr>
          <w:p w:rsidR="003A610E" w:rsidRPr="0072153C" w14:paraId="211C52C7" w14:textId="77777777">
            <w:pPr>
              <w:pStyle w:val="table"/>
              <w:rPr>
                <w:rFonts w:ascii="Verdana" w:hAnsi="Verdana"/>
                <w:b/>
                <w:bCs/>
                <w:color w:val="FFFFFF" w:themeColor="background1"/>
              </w:rPr>
            </w:pPr>
          </w:p>
        </w:tc>
      </w:tr>
      <w:tr w14:paraId="211C52CB" w14:textId="77777777">
        <w:tblPrEx>
          <w:tblW w:w="9895" w:type="dxa"/>
          <w:jc w:val="center"/>
          <w:tblLayout w:type="fixed"/>
          <w:tblLook w:val="04A0"/>
        </w:tblPrEx>
        <w:trPr>
          <w:jc w:val="center"/>
        </w:trPr>
        <w:tc>
          <w:tcPr>
            <w:tcW w:w="4585" w:type="dxa"/>
          </w:tcPr>
          <w:p w:rsidR="003A610E" w:rsidRPr="0072153C" w14:paraId="211C52C9" w14:textId="77777777">
            <w:pPr>
              <w:pStyle w:val="table"/>
              <w:rPr>
                <w:rFonts w:ascii="Verdana" w:hAnsi="Verdana"/>
              </w:rPr>
            </w:pPr>
            <w:r w:rsidRPr="0072153C">
              <w:rPr>
                <w:rFonts w:ascii="Verdana" w:hAnsi="Verdana"/>
              </w:rPr>
              <w:t xml:space="preserve">1 Interest Income </w:t>
            </w:r>
          </w:p>
        </w:tc>
        <w:tc>
          <w:tcPr>
            <w:tcW w:w="5310" w:type="dxa"/>
          </w:tcPr>
          <w:p w:rsidR="003A610E" w:rsidRPr="0072153C" w14:paraId="211C52CA" w14:textId="77777777">
            <w:pPr>
              <w:pStyle w:val="table"/>
              <w:rPr>
                <w:rFonts w:ascii="Verdana" w:hAnsi="Verdana"/>
              </w:rPr>
            </w:pPr>
            <w:r w:rsidRPr="0072153C">
              <w:rPr>
                <w:rFonts w:ascii="Verdana" w:hAnsi="Verdana"/>
              </w:rPr>
              <w:t>Enter all interest income earned.</w:t>
            </w:r>
          </w:p>
        </w:tc>
      </w:tr>
      <w:tr w14:paraId="211C52CE" w14:textId="77777777">
        <w:tblPrEx>
          <w:tblW w:w="9895" w:type="dxa"/>
          <w:jc w:val="center"/>
          <w:tblLayout w:type="fixed"/>
          <w:tblLook w:val="04A0"/>
        </w:tblPrEx>
        <w:trPr>
          <w:jc w:val="center"/>
        </w:trPr>
        <w:tc>
          <w:tcPr>
            <w:tcW w:w="4585" w:type="dxa"/>
          </w:tcPr>
          <w:p w:rsidR="003A610E" w:rsidRPr="0072153C" w14:paraId="211C52CC" w14:textId="77777777">
            <w:pPr>
              <w:pStyle w:val="table"/>
              <w:rPr>
                <w:rFonts w:ascii="Verdana" w:hAnsi="Verdana"/>
              </w:rPr>
            </w:pPr>
            <w:r w:rsidRPr="0072153C">
              <w:rPr>
                <w:rFonts w:ascii="Verdana" w:hAnsi="Verdana"/>
              </w:rPr>
              <w:t xml:space="preserve">2 Dividend Income </w:t>
            </w:r>
          </w:p>
        </w:tc>
        <w:tc>
          <w:tcPr>
            <w:tcW w:w="5310" w:type="dxa"/>
          </w:tcPr>
          <w:p w:rsidR="003A610E" w:rsidRPr="0072153C" w14:paraId="211C52CD" w14:textId="77777777">
            <w:pPr>
              <w:pStyle w:val="table"/>
              <w:rPr>
                <w:rFonts w:ascii="Verdana" w:hAnsi="Verdana"/>
              </w:rPr>
            </w:pPr>
            <w:r w:rsidRPr="0072153C">
              <w:rPr>
                <w:rFonts w:ascii="Verdana" w:hAnsi="Verdana"/>
              </w:rPr>
              <w:t>Enter all dividend income earned.</w:t>
            </w:r>
          </w:p>
        </w:tc>
      </w:tr>
      <w:tr w14:paraId="211C52D1" w14:textId="77777777">
        <w:tblPrEx>
          <w:tblW w:w="9895" w:type="dxa"/>
          <w:jc w:val="center"/>
          <w:tblLayout w:type="fixed"/>
          <w:tblLook w:val="04A0"/>
        </w:tblPrEx>
        <w:trPr>
          <w:jc w:val="center"/>
        </w:trPr>
        <w:tc>
          <w:tcPr>
            <w:tcW w:w="4585" w:type="dxa"/>
          </w:tcPr>
          <w:p w:rsidR="003A610E" w:rsidRPr="0072153C" w14:paraId="211C52CF" w14:textId="77777777">
            <w:pPr>
              <w:pStyle w:val="table"/>
              <w:rPr>
                <w:rFonts w:ascii="Verdana" w:hAnsi="Verdana"/>
              </w:rPr>
            </w:pPr>
            <w:r w:rsidRPr="0072153C">
              <w:rPr>
                <w:rFonts w:ascii="Verdana" w:hAnsi="Verdana"/>
              </w:rPr>
              <w:t>3 Income (Loss) from Investments in Partnerships / Flow-through Entities</w:t>
            </w:r>
          </w:p>
        </w:tc>
        <w:tc>
          <w:tcPr>
            <w:tcW w:w="5310" w:type="dxa"/>
          </w:tcPr>
          <w:p w:rsidR="003A610E" w:rsidRPr="0072153C" w14:paraId="211C52D0" w14:textId="77777777">
            <w:pPr>
              <w:pStyle w:val="table"/>
              <w:rPr>
                <w:rFonts w:ascii="Verdana" w:hAnsi="Verdana"/>
              </w:rPr>
            </w:pPr>
            <w:r w:rsidRPr="0072153C">
              <w:rPr>
                <w:rFonts w:ascii="Verdana" w:hAnsi="Verdana"/>
              </w:rPr>
              <w:t xml:space="preserve">Enter the net income as a positive number or net losses as a negative number in all partnerships/flow-through entities.  </w:t>
            </w:r>
          </w:p>
        </w:tc>
      </w:tr>
      <w:tr w14:paraId="211C52D4" w14:textId="77777777">
        <w:tblPrEx>
          <w:tblW w:w="9895" w:type="dxa"/>
          <w:jc w:val="center"/>
          <w:tblLayout w:type="fixed"/>
          <w:tblLook w:val="04A0"/>
        </w:tblPrEx>
        <w:trPr>
          <w:jc w:val="center"/>
        </w:trPr>
        <w:tc>
          <w:tcPr>
            <w:tcW w:w="4585" w:type="dxa"/>
          </w:tcPr>
          <w:p w:rsidR="003A610E" w:rsidRPr="0072153C" w14:paraId="211C52D2" w14:textId="77777777">
            <w:pPr>
              <w:pStyle w:val="table"/>
              <w:rPr>
                <w:rFonts w:ascii="Verdana" w:hAnsi="Verdana"/>
              </w:rPr>
            </w:pPr>
            <w:r w:rsidRPr="0072153C">
              <w:rPr>
                <w:rFonts w:ascii="Verdana" w:hAnsi="Verdana"/>
              </w:rPr>
              <w:t xml:space="preserve">4 Fees for Management Services </w:t>
            </w:r>
          </w:p>
        </w:tc>
        <w:tc>
          <w:tcPr>
            <w:tcW w:w="5310" w:type="dxa"/>
          </w:tcPr>
          <w:p w:rsidR="003A610E" w:rsidRPr="0072153C" w14:paraId="211C52D3" w14:textId="09552D70">
            <w:pPr>
              <w:pStyle w:val="table"/>
              <w:rPr>
                <w:rFonts w:ascii="Verdana" w:hAnsi="Verdana"/>
              </w:rPr>
            </w:pPr>
            <w:r w:rsidRPr="0072153C">
              <w:rPr>
                <w:rFonts w:ascii="Verdana" w:hAnsi="Verdana"/>
              </w:rPr>
              <w:t xml:space="preserve">Enter total fees for Management Services earned on behalf of the SBIC. If your management company earned fees due to your investment in the portfolio concern, you should report the fees here. It is not sufficient to just reduce your management fees as a result.    </w:t>
            </w:r>
          </w:p>
        </w:tc>
      </w:tr>
      <w:tr w14:paraId="211C52D7" w14:textId="77777777">
        <w:tblPrEx>
          <w:tblW w:w="9895" w:type="dxa"/>
          <w:jc w:val="center"/>
          <w:tblLayout w:type="fixed"/>
          <w:tblLook w:val="04A0"/>
        </w:tblPrEx>
        <w:trPr>
          <w:jc w:val="center"/>
        </w:trPr>
        <w:tc>
          <w:tcPr>
            <w:tcW w:w="4585" w:type="dxa"/>
          </w:tcPr>
          <w:p w:rsidR="003A610E" w:rsidRPr="0072153C" w14:paraId="211C52D5" w14:textId="77777777">
            <w:pPr>
              <w:pStyle w:val="table"/>
              <w:rPr>
                <w:rFonts w:ascii="Verdana" w:hAnsi="Verdana"/>
              </w:rPr>
            </w:pPr>
            <w:r w:rsidRPr="0072153C">
              <w:rPr>
                <w:rFonts w:ascii="Verdana" w:hAnsi="Verdana"/>
              </w:rPr>
              <w:t>5 Application, Closing and Other Fees</w:t>
            </w:r>
          </w:p>
        </w:tc>
        <w:tc>
          <w:tcPr>
            <w:tcW w:w="5310" w:type="dxa"/>
          </w:tcPr>
          <w:p w:rsidR="003A610E" w:rsidRPr="0072153C" w14:paraId="211C52D6" w14:textId="77777777">
            <w:pPr>
              <w:pStyle w:val="table"/>
              <w:rPr>
                <w:rFonts w:ascii="Verdana" w:hAnsi="Verdana"/>
              </w:rPr>
            </w:pPr>
            <w:r w:rsidRPr="0072153C">
              <w:rPr>
                <w:rFonts w:ascii="Verdana" w:hAnsi="Verdana"/>
              </w:rPr>
              <w:t>Enter any application, closing and other fees earned.</w:t>
            </w:r>
          </w:p>
        </w:tc>
      </w:tr>
      <w:tr w14:paraId="211C52DA" w14:textId="77777777">
        <w:tblPrEx>
          <w:tblW w:w="9895" w:type="dxa"/>
          <w:jc w:val="center"/>
          <w:tblLayout w:type="fixed"/>
          <w:tblLook w:val="04A0"/>
        </w:tblPrEx>
        <w:trPr>
          <w:jc w:val="center"/>
        </w:trPr>
        <w:tc>
          <w:tcPr>
            <w:tcW w:w="4585" w:type="dxa"/>
          </w:tcPr>
          <w:p w:rsidR="003A610E" w:rsidRPr="0072153C" w14:paraId="211C52D8" w14:textId="77777777">
            <w:pPr>
              <w:pStyle w:val="table"/>
              <w:rPr>
                <w:rFonts w:ascii="Verdana" w:hAnsi="Verdana"/>
              </w:rPr>
            </w:pPr>
            <w:r w:rsidRPr="0072153C">
              <w:rPr>
                <w:rFonts w:ascii="Verdana" w:hAnsi="Verdana"/>
              </w:rPr>
              <w:t>6 Interest on Cash Equivalents and Invested Idle Funds</w:t>
            </w:r>
          </w:p>
        </w:tc>
        <w:tc>
          <w:tcPr>
            <w:tcW w:w="5310" w:type="dxa"/>
          </w:tcPr>
          <w:p w:rsidR="003A610E" w:rsidRPr="0072153C" w14:paraId="211C52D9" w14:textId="77777777">
            <w:pPr>
              <w:pStyle w:val="table"/>
              <w:rPr>
                <w:rFonts w:ascii="Verdana" w:hAnsi="Verdana"/>
              </w:rPr>
            </w:pPr>
            <w:r w:rsidRPr="0072153C">
              <w:rPr>
                <w:rFonts w:ascii="Verdana" w:hAnsi="Verdana"/>
              </w:rPr>
              <w:t>Enter the total interest you received based on cash and idle funds accounts.</w:t>
            </w:r>
          </w:p>
        </w:tc>
      </w:tr>
      <w:tr w14:paraId="211C52DD" w14:textId="77777777">
        <w:tblPrEx>
          <w:tblW w:w="9895" w:type="dxa"/>
          <w:jc w:val="center"/>
          <w:tblLayout w:type="fixed"/>
          <w:tblLook w:val="04A0"/>
        </w:tblPrEx>
        <w:trPr>
          <w:jc w:val="center"/>
        </w:trPr>
        <w:tc>
          <w:tcPr>
            <w:tcW w:w="4585" w:type="dxa"/>
          </w:tcPr>
          <w:p w:rsidR="003A610E" w:rsidRPr="0072153C" w14:paraId="211C52DB" w14:textId="77777777">
            <w:pPr>
              <w:pStyle w:val="table"/>
              <w:rPr>
                <w:rFonts w:ascii="Verdana" w:hAnsi="Verdana"/>
              </w:rPr>
            </w:pPr>
            <w:r w:rsidRPr="0072153C">
              <w:rPr>
                <w:rFonts w:ascii="Verdana" w:hAnsi="Verdana"/>
              </w:rPr>
              <w:t>7 Income from Assets Acquired in Liquidation of Loans and Investments (net of Expenses)</w:t>
            </w:r>
          </w:p>
        </w:tc>
        <w:tc>
          <w:tcPr>
            <w:tcW w:w="5310" w:type="dxa"/>
          </w:tcPr>
          <w:p w:rsidR="003A610E" w:rsidRPr="0072153C" w14:paraId="211C52DC" w14:textId="77777777">
            <w:pPr>
              <w:pStyle w:val="table"/>
              <w:rPr>
                <w:rFonts w:ascii="Verdana" w:hAnsi="Verdana"/>
              </w:rPr>
            </w:pPr>
            <w:r w:rsidRPr="0072153C">
              <w:rPr>
                <w:rFonts w:ascii="Verdana" w:hAnsi="Verdana"/>
              </w:rPr>
              <w:t>Enter any income from assets acquired in the liquidation of your loans and investments.</w:t>
            </w:r>
          </w:p>
        </w:tc>
      </w:tr>
      <w:tr w14:paraId="211C52E0"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DE" w14:textId="77777777">
            <w:pPr>
              <w:pStyle w:val="table"/>
              <w:rPr>
                <w:rFonts w:ascii="Verdana" w:hAnsi="Verdana" w:cs="Calibri"/>
                <w:color w:val="4472C4" w:themeColor="accent1"/>
              </w:rPr>
            </w:pPr>
            <w:r w:rsidRPr="0072153C">
              <w:rPr>
                <w:rFonts w:ascii="Verdana" w:hAnsi="Verdana"/>
              </w:rPr>
              <w:t>8 Other Income</w:t>
            </w:r>
          </w:p>
        </w:tc>
        <w:tc>
          <w:tcPr>
            <w:tcW w:w="5310" w:type="dxa"/>
            <w:shd w:val="clear" w:color="auto" w:fill="auto"/>
          </w:tcPr>
          <w:p w:rsidR="003A610E" w:rsidRPr="0072153C" w14:paraId="211C52DF" w14:textId="77777777">
            <w:pPr>
              <w:pStyle w:val="table"/>
              <w:rPr>
                <w:rFonts w:ascii="Verdana" w:hAnsi="Verdana"/>
              </w:rPr>
            </w:pPr>
            <w:r w:rsidRPr="0072153C">
              <w:rPr>
                <w:rFonts w:ascii="Verdana" w:hAnsi="Verdana"/>
              </w:rPr>
              <w:t>Enter any other income you received.</w:t>
            </w:r>
          </w:p>
        </w:tc>
      </w:tr>
      <w:tr w14:paraId="211C52E3" w14:textId="77777777" w:rsidTr="00733739">
        <w:tblPrEx>
          <w:tblW w:w="9895" w:type="dxa"/>
          <w:jc w:val="center"/>
          <w:tblLayout w:type="fixed"/>
          <w:tblLook w:val="04A0"/>
        </w:tblPrEx>
        <w:trPr>
          <w:jc w:val="center"/>
        </w:trPr>
        <w:tc>
          <w:tcPr>
            <w:tcW w:w="4585" w:type="dxa"/>
            <w:shd w:val="clear" w:color="auto" w:fill="auto"/>
          </w:tcPr>
          <w:p w:rsidR="003A610E" w:rsidRPr="0072153C" w14:paraId="211C52E1" w14:textId="77777777">
            <w:pPr>
              <w:pStyle w:val="table"/>
              <w:rPr>
                <w:rFonts w:ascii="Verdana" w:hAnsi="Verdana" w:cs="Calibri"/>
                <w:color w:val="4472C4" w:themeColor="accent1"/>
              </w:rPr>
            </w:pPr>
            <w:r w:rsidRPr="0072153C">
              <w:rPr>
                <w:rFonts w:ascii="Verdana" w:hAnsi="Verdana"/>
              </w:rPr>
              <w:t>9 GROSS INVESTMENT INCOME</w:t>
            </w:r>
          </w:p>
        </w:tc>
        <w:tc>
          <w:tcPr>
            <w:tcW w:w="5310" w:type="dxa"/>
            <w:shd w:val="clear" w:color="auto" w:fill="auto"/>
          </w:tcPr>
          <w:p w:rsidR="003A610E" w:rsidRPr="0072153C" w14:paraId="211C52E2" w14:textId="77777777">
            <w:pPr>
              <w:pStyle w:val="table"/>
              <w:rPr>
                <w:rFonts w:ascii="Verdana" w:hAnsi="Verdana"/>
              </w:rPr>
            </w:pPr>
            <w:r w:rsidRPr="0072153C">
              <w:rPr>
                <w:rFonts w:ascii="Verdana" w:hAnsi="Verdana"/>
              </w:rPr>
              <w:t>This is a calculated field which totals Lines 1 through 8.</w:t>
            </w:r>
          </w:p>
        </w:tc>
      </w:tr>
      <w:tr w14:paraId="211C52E6"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2E4"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EXPENSES</w:t>
            </w:r>
          </w:p>
        </w:tc>
        <w:tc>
          <w:tcPr>
            <w:tcW w:w="5310" w:type="dxa"/>
            <w:shd w:val="clear" w:color="auto" w:fill="000000" w:themeFill="text1"/>
          </w:tcPr>
          <w:p w:rsidR="003A610E" w:rsidRPr="0072153C" w14:paraId="211C52E5" w14:textId="77777777">
            <w:pPr>
              <w:pStyle w:val="table"/>
              <w:rPr>
                <w:rFonts w:ascii="Verdana" w:hAnsi="Verdana"/>
                <w:b/>
                <w:bCs/>
                <w:color w:val="FFFFFF" w:themeColor="background1"/>
              </w:rPr>
            </w:pPr>
          </w:p>
        </w:tc>
      </w:tr>
      <w:tr w14:paraId="211C52EE" w14:textId="77777777">
        <w:tblPrEx>
          <w:tblW w:w="9895" w:type="dxa"/>
          <w:jc w:val="center"/>
          <w:tblLayout w:type="fixed"/>
          <w:tblLook w:val="04A0"/>
        </w:tblPrEx>
        <w:trPr>
          <w:trHeight w:val="1133"/>
          <w:jc w:val="center"/>
        </w:trPr>
        <w:tc>
          <w:tcPr>
            <w:tcW w:w="4585" w:type="dxa"/>
          </w:tcPr>
          <w:p w:rsidR="003A610E" w:rsidRPr="0072153C" w14:paraId="211C52E7" w14:textId="77777777">
            <w:pPr>
              <w:pStyle w:val="table"/>
              <w:rPr>
                <w:rFonts w:ascii="Verdana" w:hAnsi="Verdana" w:cs="Calibri"/>
                <w:b/>
                <w:bCs/>
                <w:color w:val="4472C4" w:themeColor="accent1"/>
              </w:rPr>
            </w:pPr>
            <w:r w:rsidRPr="0072153C">
              <w:rPr>
                <w:rFonts w:ascii="Verdana" w:hAnsi="Verdana"/>
              </w:rPr>
              <w:t>10 Interest Expense</w:t>
            </w:r>
          </w:p>
          <w:p w:rsidR="003A610E" w:rsidRPr="0072153C" w14:paraId="211C52E8" w14:textId="77777777">
            <w:pPr>
              <w:pStyle w:val="table"/>
              <w:rPr>
                <w:rFonts w:ascii="Verdana" w:hAnsi="Verdana"/>
              </w:rPr>
            </w:pPr>
            <w:r w:rsidRPr="0072153C">
              <w:rPr>
                <w:rFonts w:ascii="Verdana" w:hAnsi="Verdana"/>
              </w:rPr>
              <w:t xml:space="preserve">a. Interest Expense -- SBA Debentures </w:t>
            </w:r>
          </w:p>
          <w:p w:rsidR="003A610E" w:rsidRPr="0072153C" w14:paraId="211C52E9" w14:textId="77777777">
            <w:pPr>
              <w:pStyle w:val="table"/>
              <w:rPr>
                <w:rFonts w:ascii="Verdana" w:hAnsi="Verdana" w:cs="Calibri"/>
                <w:b/>
                <w:bCs/>
                <w:color w:val="4472C4" w:themeColor="accent1"/>
              </w:rPr>
            </w:pPr>
          </w:p>
          <w:p w:rsidR="003A610E" w:rsidRPr="0072153C" w14:paraId="211C52EA" w14:textId="77777777">
            <w:pPr>
              <w:pStyle w:val="table"/>
              <w:rPr>
                <w:rFonts w:ascii="Verdana" w:hAnsi="Verdana" w:cs="Calibri"/>
                <w:b/>
                <w:bCs/>
                <w:color w:val="4472C4" w:themeColor="accent1"/>
              </w:rPr>
            </w:pPr>
            <w:r w:rsidRPr="0072153C">
              <w:rPr>
                <w:rFonts w:ascii="Verdana" w:hAnsi="Verdana"/>
              </w:rPr>
              <w:t xml:space="preserve">b. Other Interest Expense </w:t>
            </w:r>
          </w:p>
          <w:p w:rsidR="003A610E" w:rsidRPr="0072153C" w14:paraId="211C52EB" w14:textId="77777777">
            <w:pPr>
              <w:pStyle w:val="table"/>
              <w:rPr>
                <w:rFonts w:ascii="Verdana" w:hAnsi="Verdana" w:cs="Calibri"/>
                <w:b/>
                <w:bCs/>
                <w:i/>
                <w:iCs/>
                <w:color w:val="4472C4" w:themeColor="accent1"/>
              </w:rPr>
            </w:pPr>
          </w:p>
        </w:tc>
        <w:tc>
          <w:tcPr>
            <w:tcW w:w="5310" w:type="dxa"/>
          </w:tcPr>
          <w:p w:rsidR="003A610E" w:rsidRPr="0072153C" w14:paraId="211C52EC" w14:textId="23BCC5CE">
            <w:pPr>
              <w:pStyle w:val="table"/>
              <w:rPr>
                <w:rFonts w:ascii="Verdana" w:hAnsi="Verdana"/>
              </w:rPr>
            </w:pPr>
            <w:r w:rsidRPr="0072153C">
              <w:rPr>
                <w:rFonts w:ascii="Verdana" w:hAnsi="Verdana"/>
              </w:rPr>
              <w:t>a. Identify the interest expense associated with SBA Debentures for the period. This includes any accrued interest through the reporting period.</w:t>
            </w:r>
          </w:p>
          <w:p w:rsidR="003A610E" w:rsidRPr="0072153C" w14:paraId="211C52ED" w14:textId="77777777">
            <w:pPr>
              <w:pStyle w:val="table"/>
              <w:rPr>
                <w:rFonts w:ascii="Verdana" w:hAnsi="Verdana"/>
                <w:b/>
                <w:bCs/>
                <w:i/>
                <w:iCs/>
              </w:rPr>
            </w:pPr>
            <w:r w:rsidRPr="0072153C">
              <w:rPr>
                <w:rFonts w:ascii="Verdana" w:hAnsi="Verdana"/>
              </w:rPr>
              <w:t>b.  Identify any interest expense associated with all other debt for the period.</w:t>
            </w:r>
          </w:p>
        </w:tc>
      </w:tr>
      <w:tr w14:paraId="211C52F1" w14:textId="77777777" w:rsidTr="00210499">
        <w:tblPrEx>
          <w:tblW w:w="9895" w:type="dxa"/>
          <w:jc w:val="center"/>
          <w:tblLayout w:type="fixed"/>
          <w:tblLook w:val="04A0"/>
        </w:tblPrEx>
        <w:trPr>
          <w:jc w:val="center"/>
        </w:trPr>
        <w:tc>
          <w:tcPr>
            <w:tcW w:w="4585" w:type="dxa"/>
            <w:shd w:val="clear" w:color="auto" w:fill="auto"/>
          </w:tcPr>
          <w:p w:rsidR="003A610E" w:rsidRPr="0072153C" w14:paraId="211C52EF" w14:textId="77777777">
            <w:pPr>
              <w:pStyle w:val="table"/>
              <w:rPr>
                <w:rFonts w:ascii="Verdana" w:hAnsi="Verdana"/>
              </w:rPr>
            </w:pPr>
            <w:r w:rsidRPr="0072153C">
              <w:rPr>
                <w:rFonts w:ascii="Verdana" w:hAnsi="Verdana"/>
                <w:shd w:val="clear" w:color="auto" w:fill="D9E2F3" w:themeFill="accent1" w:themeFillTint="33"/>
              </w:rPr>
              <w:t>c. Total Interest Expense</w:t>
            </w:r>
          </w:p>
        </w:tc>
        <w:tc>
          <w:tcPr>
            <w:tcW w:w="5310" w:type="dxa"/>
            <w:shd w:val="clear" w:color="auto" w:fill="auto"/>
          </w:tcPr>
          <w:p w:rsidR="003A610E" w:rsidRPr="0072153C" w14:paraId="211C52F0" w14:textId="77777777">
            <w:pPr>
              <w:pStyle w:val="table"/>
              <w:rPr>
                <w:rFonts w:ascii="Verdana" w:hAnsi="Verdana"/>
              </w:rPr>
            </w:pPr>
            <w:r w:rsidRPr="0072153C">
              <w:rPr>
                <w:rFonts w:ascii="Verdana" w:hAnsi="Verdana"/>
                <w:shd w:val="clear" w:color="auto" w:fill="D9E2F3" w:themeFill="accent1" w:themeFillTint="33"/>
              </w:rPr>
              <w:t>c.  This is a calculated field which totals 10a and 10b.</w:t>
            </w:r>
          </w:p>
        </w:tc>
      </w:tr>
      <w:tr w14:paraId="211C52F4" w14:textId="77777777" w:rsidTr="00210499">
        <w:tblPrEx>
          <w:tblW w:w="9895" w:type="dxa"/>
          <w:jc w:val="center"/>
          <w:tblLayout w:type="fixed"/>
          <w:tblLook w:val="04A0"/>
        </w:tblPrEx>
        <w:trPr>
          <w:jc w:val="center"/>
        </w:trPr>
        <w:tc>
          <w:tcPr>
            <w:tcW w:w="4585" w:type="dxa"/>
            <w:shd w:val="clear" w:color="auto" w:fill="auto"/>
          </w:tcPr>
          <w:p w:rsidR="003A610E" w:rsidRPr="0072153C" w14:paraId="211C52F2" w14:textId="77777777">
            <w:pPr>
              <w:pStyle w:val="table"/>
              <w:rPr>
                <w:rFonts w:ascii="Verdana" w:hAnsi="Verdana" w:cs="Calibri"/>
                <w:color w:val="4472C4" w:themeColor="accent1"/>
              </w:rPr>
            </w:pPr>
            <w:r w:rsidRPr="0072153C">
              <w:rPr>
                <w:rFonts w:ascii="Verdana" w:hAnsi="Verdana"/>
              </w:rPr>
              <w:t xml:space="preserve">11 Commitment Fees &amp; Other Financial Costs </w:t>
            </w:r>
          </w:p>
        </w:tc>
        <w:tc>
          <w:tcPr>
            <w:tcW w:w="5310" w:type="dxa"/>
            <w:shd w:val="clear" w:color="auto" w:fill="auto"/>
          </w:tcPr>
          <w:p w:rsidR="003A610E" w:rsidRPr="0072153C" w14:paraId="211C52F3" w14:textId="77777777">
            <w:pPr>
              <w:pStyle w:val="table"/>
              <w:rPr>
                <w:rFonts w:ascii="Verdana" w:hAnsi="Verdana"/>
              </w:rPr>
            </w:pPr>
            <w:r w:rsidRPr="0072153C">
              <w:rPr>
                <w:rFonts w:ascii="Verdana" w:hAnsi="Verdana"/>
              </w:rPr>
              <w:t>Identify all commitment fee expenses and other financial costs.</w:t>
            </w:r>
          </w:p>
        </w:tc>
      </w:tr>
      <w:tr w14:paraId="211C52F7" w14:textId="77777777">
        <w:tblPrEx>
          <w:tblW w:w="9895" w:type="dxa"/>
          <w:jc w:val="center"/>
          <w:tblLayout w:type="fixed"/>
          <w:tblLook w:val="04A0"/>
        </w:tblPrEx>
        <w:trPr>
          <w:jc w:val="center"/>
        </w:trPr>
        <w:tc>
          <w:tcPr>
            <w:tcW w:w="4585" w:type="dxa"/>
          </w:tcPr>
          <w:p w:rsidR="003A610E" w:rsidRPr="0072153C" w14:paraId="211C52F5" w14:textId="77777777">
            <w:pPr>
              <w:pStyle w:val="table"/>
              <w:rPr>
                <w:rFonts w:ascii="Verdana" w:hAnsi="Verdana" w:cs="Calibri"/>
                <w:b/>
                <w:bCs/>
                <w:color w:val="4472C4" w:themeColor="accent1"/>
              </w:rPr>
            </w:pPr>
            <w:r w:rsidRPr="0072153C">
              <w:rPr>
                <w:rFonts w:ascii="Verdana" w:hAnsi="Verdana"/>
              </w:rPr>
              <w:t>12 Compensation and Benefits (Officer and Employee)</w:t>
            </w:r>
          </w:p>
        </w:tc>
        <w:tc>
          <w:tcPr>
            <w:tcW w:w="5310" w:type="dxa"/>
          </w:tcPr>
          <w:p w:rsidR="003A610E" w:rsidRPr="0072153C" w14:paraId="211C52F6" w14:textId="1BFD3872">
            <w:pPr>
              <w:pStyle w:val="table"/>
              <w:rPr>
                <w:rFonts w:ascii="Verdana" w:hAnsi="Verdana"/>
              </w:rPr>
            </w:pPr>
            <w:r w:rsidRPr="0072153C">
              <w:rPr>
                <w:rFonts w:ascii="Verdana" w:hAnsi="Verdana"/>
              </w:rPr>
              <w:t>If you directly charge the SBIC for employees, provide the compensation and benefits for the period. (Note:  Most Licensees use a Management Company and charge a Management Fee under Line 13.)</w:t>
            </w:r>
          </w:p>
        </w:tc>
      </w:tr>
      <w:tr w14:paraId="211C52FA" w14:textId="77777777">
        <w:tblPrEx>
          <w:tblW w:w="9895" w:type="dxa"/>
          <w:jc w:val="center"/>
          <w:tblLayout w:type="fixed"/>
          <w:tblLook w:val="04A0"/>
        </w:tblPrEx>
        <w:trPr>
          <w:jc w:val="center"/>
        </w:trPr>
        <w:tc>
          <w:tcPr>
            <w:tcW w:w="4585" w:type="dxa"/>
          </w:tcPr>
          <w:p w:rsidR="003A610E" w:rsidRPr="0072153C" w14:paraId="211C52F8" w14:textId="77777777">
            <w:pPr>
              <w:pStyle w:val="table"/>
              <w:rPr>
                <w:rFonts w:ascii="Verdana" w:hAnsi="Verdana" w:cs="Calibri"/>
                <w:b/>
                <w:bCs/>
                <w:color w:val="4472C4" w:themeColor="accent1"/>
              </w:rPr>
            </w:pPr>
            <w:r w:rsidRPr="0072153C">
              <w:rPr>
                <w:rFonts w:ascii="Verdana" w:hAnsi="Verdana"/>
              </w:rPr>
              <w:t xml:space="preserve">13 Investment Advisory and Management Services </w:t>
            </w:r>
          </w:p>
        </w:tc>
        <w:tc>
          <w:tcPr>
            <w:tcW w:w="5310" w:type="dxa"/>
          </w:tcPr>
          <w:p w:rsidR="003A610E" w:rsidRPr="0072153C" w14:paraId="211C52F9" w14:textId="22B5C558">
            <w:pPr>
              <w:pStyle w:val="table"/>
              <w:rPr>
                <w:rFonts w:ascii="Verdana" w:hAnsi="Verdana"/>
              </w:rPr>
            </w:pPr>
            <w:r w:rsidRPr="0072153C">
              <w:rPr>
                <w:rFonts w:ascii="Verdana" w:hAnsi="Verdana"/>
              </w:rPr>
              <w:t xml:space="preserve">If you pay your Management Fee to your Management Company, provide the associated Management Fee expense for the periods identified. Note: SBA expects that all expenses identified under </w:t>
            </w:r>
            <w:hyperlink r:id="rId39" w:history="1">
              <w:r w:rsidRPr="0072153C">
                <w:rPr>
                  <w:rStyle w:val="Hyperlink"/>
                  <w:rFonts w:ascii="Verdana" w:hAnsi="Verdana"/>
                </w:rPr>
                <w:t>13 CFR 107.520</w:t>
              </w:r>
            </w:hyperlink>
            <w:r w:rsidRPr="0072153C">
              <w:rPr>
                <w:rFonts w:ascii="Verdana" w:hAnsi="Verdana"/>
              </w:rPr>
              <w:t xml:space="preserve"> are paid for by the Management Fee versus separately expensed. See the SBIC Standard Operating Procedures regarding Management Expenses for further guidance.</w:t>
            </w:r>
          </w:p>
        </w:tc>
      </w:tr>
      <w:tr w14:paraId="211C52FD" w14:textId="77777777">
        <w:tblPrEx>
          <w:tblW w:w="9895" w:type="dxa"/>
          <w:jc w:val="center"/>
          <w:tblLayout w:type="fixed"/>
          <w:tblLook w:val="04A0"/>
        </w:tblPrEx>
        <w:trPr>
          <w:jc w:val="center"/>
        </w:trPr>
        <w:tc>
          <w:tcPr>
            <w:tcW w:w="4585" w:type="dxa"/>
          </w:tcPr>
          <w:p w:rsidR="003A610E" w:rsidRPr="0072153C" w14:paraId="211C52FB" w14:textId="77777777">
            <w:pPr>
              <w:pStyle w:val="table"/>
              <w:rPr>
                <w:rFonts w:ascii="Verdana" w:hAnsi="Verdana" w:cs="Calibri"/>
                <w:b/>
                <w:bCs/>
                <w:color w:val="4472C4" w:themeColor="accent1"/>
              </w:rPr>
            </w:pPr>
            <w:r w:rsidRPr="0072153C">
              <w:rPr>
                <w:rFonts w:ascii="Verdana" w:hAnsi="Verdana"/>
              </w:rPr>
              <w:t xml:space="preserve">14 Partners' Meetings </w:t>
            </w:r>
          </w:p>
        </w:tc>
        <w:tc>
          <w:tcPr>
            <w:tcW w:w="5310" w:type="dxa"/>
          </w:tcPr>
          <w:p w:rsidR="003A610E" w:rsidRPr="0072153C" w14:paraId="211C52FC" w14:textId="73B3D4D9">
            <w:pPr>
              <w:pStyle w:val="table"/>
              <w:rPr>
                <w:rFonts w:ascii="Verdana" w:hAnsi="Verdana"/>
              </w:rPr>
            </w:pPr>
            <w:r w:rsidRPr="0072153C">
              <w:rPr>
                <w:rFonts w:ascii="Verdana" w:hAnsi="Verdana"/>
              </w:rPr>
              <w:t>Identify the expense</w:t>
            </w:r>
            <w:r w:rsidRPr="0072153C" w:rsidR="000D436A">
              <w:rPr>
                <w:rFonts w:ascii="Verdana" w:hAnsi="Verdana"/>
              </w:rPr>
              <w:t>s</w:t>
            </w:r>
            <w:r w:rsidRPr="0072153C">
              <w:rPr>
                <w:rFonts w:ascii="Verdana" w:hAnsi="Verdana"/>
              </w:rPr>
              <w:t xml:space="preserve"> associated with Partner Meetings.</w:t>
            </w:r>
          </w:p>
        </w:tc>
      </w:tr>
      <w:tr w14:paraId="211C5300" w14:textId="77777777">
        <w:tblPrEx>
          <w:tblW w:w="9895" w:type="dxa"/>
          <w:jc w:val="center"/>
          <w:tblLayout w:type="fixed"/>
          <w:tblLook w:val="04A0"/>
        </w:tblPrEx>
        <w:trPr>
          <w:jc w:val="center"/>
        </w:trPr>
        <w:tc>
          <w:tcPr>
            <w:tcW w:w="4585" w:type="dxa"/>
          </w:tcPr>
          <w:p w:rsidR="003A610E" w:rsidRPr="0072153C" w14:paraId="211C52FE" w14:textId="77777777">
            <w:pPr>
              <w:pStyle w:val="table"/>
              <w:rPr>
                <w:rFonts w:ascii="Verdana" w:hAnsi="Verdana" w:cs="Calibri"/>
                <w:b/>
                <w:bCs/>
                <w:color w:val="4472C4" w:themeColor="accent1"/>
              </w:rPr>
            </w:pPr>
            <w:r w:rsidRPr="0072153C">
              <w:rPr>
                <w:rFonts w:ascii="Verdana" w:hAnsi="Verdana"/>
              </w:rPr>
              <w:t xml:space="preserve">15 Appraisal and Investigation </w:t>
            </w:r>
          </w:p>
        </w:tc>
        <w:tc>
          <w:tcPr>
            <w:tcW w:w="5310" w:type="dxa"/>
          </w:tcPr>
          <w:p w:rsidR="003A610E" w:rsidRPr="0072153C" w14:paraId="211C52FF" w14:textId="262C9573">
            <w:pPr>
              <w:pStyle w:val="table"/>
              <w:rPr>
                <w:rFonts w:ascii="Verdana" w:hAnsi="Verdana"/>
              </w:rPr>
            </w:pPr>
            <w:r w:rsidRPr="0072153C">
              <w:rPr>
                <w:rFonts w:ascii="Verdana" w:hAnsi="Verdana"/>
              </w:rPr>
              <w:t>Identify the expense</w:t>
            </w:r>
            <w:r w:rsidRPr="0072153C" w:rsidR="000D436A">
              <w:rPr>
                <w:rFonts w:ascii="Verdana" w:hAnsi="Verdana"/>
              </w:rPr>
              <w:t>s</w:t>
            </w:r>
            <w:r w:rsidRPr="0072153C">
              <w:rPr>
                <w:rFonts w:ascii="Verdana" w:hAnsi="Verdana"/>
              </w:rPr>
              <w:t xml:space="preserve"> associated with the appraisal and investigation of Loans and Investments for the stated periods.</w:t>
            </w:r>
          </w:p>
        </w:tc>
      </w:tr>
      <w:tr w14:paraId="211C5303" w14:textId="77777777">
        <w:tblPrEx>
          <w:tblW w:w="9895" w:type="dxa"/>
          <w:jc w:val="center"/>
          <w:tblLayout w:type="fixed"/>
          <w:tblLook w:val="04A0"/>
        </w:tblPrEx>
        <w:trPr>
          <w:jc w:val="center"/>
        </w:trPr>
        <w:tc>
          <w:tcPr>
            <w:tcW w:w="4585" w:type="dxa"/>
          </w:tcPr>
          <w:p w:rsidR="003A610E" w:rsidRPr="0072153C" w14:paraId="211C5301" w14:textId="77777777">
            <w:pPr>
              <w:pStyle w:val="table"/>
              <w:rPr>
                <w:rFonts w:ascii="Verdana" w:hAnsi="Verdana" w:cs="Calibri"/>
                <w:b/>
                <w:bCs/>
                <w:color w:val="4472C4" w:themeColor="accent1"/>
              </w:rPr>
            </w:pPr>
            <w:r w:rsidRPr="0072153C">
              <w:rPr>
                <w:rFonts w:ascii="Verdana" w:hAnsi="Verdana"/>
              </w:rPr>
              <w:t xml:space="preserve">16 Advertising, Communication and Travel </w:t>
            </w:r>
          </w:p>
        </w:tc>
        <w:tc>
          <w:tcPr>
            <w:tcW w:w="5310" w:type="dxa"/>
          </w:tcPr>
          <w:p w:rsidR="003A610E" w:rsidRPr="0072153C" w14:paraId="211C5302" w14:textId="77777777">
            <w:pPr>
              <w:pStyle w:val="table"/>
              <w:rPr>
                <w:rFonts w:ascii="Verdana" w:hAnsi="Verdana"/>
              </w:rPr>
            </w:pPr>
            <w:r w:rsidRPr="0072153C">
              <w:rPr>
                <w:rFonts w:ascii="Verdana" w:hAnsi="Verdana"/>
              </w:rPr>
              <w:t xml:space="preserve">Identify any advertising, communications, and travel expenses. </w:t>
            </w:r>
          </w:p>
        </w:tc>
      </w:tr>
      <w:tr w14:paraId="211C5306" w14:textId="77777777">
        <w:tblPrEx>
          <w:tblW w:w="9895" w:type="dxa"/>
          <w:jc w:val="center"/>
          <w:tblLayout w:type="fixed"/>
          <w:tblLook w:val="04A0"/>
        </w:tblPrEx>
        <w:trPr>
          <w:jc w:val="center"/>
        </w:trPr>
        <w:tc>
          <w:tcPr>
            <w:tcW w:w="4585" w:type="dxa"/>
          </w:tcPr>
          <w:p w:rsidR="003A610E" w:rsidRPr="0072153C" w14:paraId="211C5304" w14:textId="77777777">
            <w:pPr>
              <w:pStyle w:val="table"/>
              <w:rPr>
                <w:rFonts w:ascii="Verdana" w:hAnsi="Verdana" w:cs="Calibri"/>
                <w:b/>
                <w:bCs/>
                <w:color w:val="4472C4" w:themeColor="accent1"/>
              </w:rPr>
            </w:pPr>
            <w:r w:rsidRPr="0072153C">
              <w:rPr>
                <w:rFonts w:ascii="Verdana" w:hAnsi="Verdana"/>
              </w:rPr>
              <w:t xml:space="preserve">17 Cost of Space Occupied </w:t>
            </w:r>
          </w:p>
        </w:tc>
        <w:tc>
          <w:tcPr>
            <w:tcW w:w="5310" w:type="dxa"/>
          </w:tcPr>
          <w:p w:rsidR="003A610E" w:rsidRPr="0072153C" w14:paraId="211C5305" w14:textId="77777777">
            <w:pPr>
              <w:pStyle w:val="table"/>
              <w:rPr>
                <w:rFonts w:ascii="Verdana" w:hAnsi="Verdana"/>
              </w:rPr>
            </w:pPr>
            <w:r w:rsidRPr="0072153C">
              <w:rPr>
                <w:rFonts w:ascii="Verdana" w:hAnsi="Verdana"/>
              </w:rPr>
              <w:t>Identify the cost of space occupied for the stated periods.</w:t>
            </w:r>
          </w:p>
        </w:tc>
      </w:tr>
      <w:tr w14:paraId="211C530D" w14:textId="77777777">
        <w:tblPrEx>
          <w:tblW w:w="9895" w:type="dxa"/>
          <w:jc w:val="center"/>
          <w:tblLayout w:type="fixed"/>
          <w:tblLook w:val="04A0"/>
        </w:tblPrEx>
        <w:trPr>
          <w:trHeight w:val="909"/>
          <w:jc w:val="center"/>
        </w:trPr>
        <w:tc>
          <w:tcPr>
            <w:tcW w:w="4585" w:type="dxa"/>
          </w:tcPr>
          <w:p w:rsidR="003A610E" w:rsidRPr="0072153C" w14:paraId="211C5307" w14:textId="77777777">
            <w:pPr>
              <w:pStyle w:val="table"/>
              <w:rPr>
                <w:rFonts w:ascii="Verdana" w:hAnsi="Verdana" w:cs="Calibri"/>
                <w:b/>
                <w:bCs/>
                <w:color w:val="4472C4" w:themeColor="accent1"/>
              </w:rPr>
            </w:pPr>
            <w:r w:rsidRPr="0072153C">
              <w:rPr>
                <w:rFonts w:ascii="Verdana" w:hAnsi="Verdana"/>
              </w:rPr>
              <w:t>18 Depreciation and Amortization</w:t>
            </w:r>
          </w:p>
          <w:p w:rsidR="003A610E" w:rsidRPr="0072153C" w14:paraId="211C5308" w14:textId="77777777">
            <w:pPr>
              <w:pStyle w:val="table"/>
              <w:rPr>
                <w:rFonts w:ascii="Verdana" w:hAnsi="Verdana"/>
              </w:rPr>
            </w:pPr>
            <w:r w:rsidRPr="0072153C">
              <w:rPr>
                <w:rFonts w:ascii="Verdana" w:hAnsi="Verdana"/>
              </w:rPr>
              <w:t>a. Amortization of Leverage Fees</w:t>
            </w:r>
          </w:p>
          <w:p w:rsidR="003A610E" w:rsidRPr="0072153C" w14:paraId="211C5309" w14:textId="77777777">
            <w:pPr>
              <w:pStyle w:val="table"/>
              <w:rPr>
                <w:rFonts w:ascii="Verdana" w:hAnsi="Verdana"/>
              </w:rPr>
            </w:pPr>
            <w:r w:rsidRPr="0072153C">
              <w:rPr>
                <w:rFonts w:ascii="Verdana" w:hAnsi="Verdana"/>
              </w:rPr>
              <w:t xml:space="preserve">b. Other Depreciation and Amortization </w:t>
            </w:r>
          </w:p>
          <w:p w:rsidR="003A610E" w:rsidRPr="0072153C" w14:paraId="211C530A" w14:textId="77777777">
            <w:pPr>
              <w:pStyle w:val="table"/>
              <w:rPr>
                <w:rFonts w:ascii="Verdana" w:hAnsi="Verdana" w:cs="Calibri"/>
                <w:b/>
                <w:bCs/>
                <w:color w:val="4472C4" w:themeColor="accent1"/>
              </w:rPr>
            </w:pPr>
          </w:p>
        </w:tc>
        <w:tc>
          <w:tcPr>
            <w:tcW w:w="5310" w:type="dxa"/>
          </w:tcPr>
          <w:p w:rsidR="003A610E" w:rsidRPr="0072153C" w14:paraId="211C530B" w14:textId="32609111">
            <w:pPr>
              <w:pStyle w:val="table"/>
              <w:rPr>
                <w:rFonts w:ascii="Verdana" w:hAnsi="Verdana"/>
              </w:rPr>
            </w:pPr>
            <w:r w:rsidRPr="0072153C">
              <w:rPr>
                <w:rFonts w:ascii="Verdana" w:hAnsi="Verdana"/>
              </w:rPr>
              <w:t>a.  SBA Leverage Fees should be amortized over the life of the instrument (generally ten years). You should identify the amortization for the specified time periods.</w:t>
            </w:r>
          </w:p>
          <w:p w:rsidR="003A610E" w:rsidRPr="0072153C" w14:paraId="211C530C" w14:textId="77777777">
            <w:pPr>
              <w:pStyle w:val="table"/>
              <w:rPr>
                <w:rFonts w:ascii="Verdana" w:hAnsi="Verdana"/>
              </w:rPr>
            </w:pPr>
            <w:r w:rsidRPr="0072153C">
              <w:rPr>
                <w:rFonts w:ascii="Verdana" w:hAnsi="Verdana"/>
              </w:rPr>
              <w:t>b.  Identify any other depreciations and amortization in Line 18b.</w:t>
            </w:r>
          </w:p>
        </w:tc>
      </w:tr>
      <w:tr w14:paraId="211C5310"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0E" w14:textId="77777777">
            <w:pPr>
              <w:pStyle w:val="table"/>
              <w:rPr>
                <w:rFonts w:ascii="Verdana" w:hAnsi="Verdana"/>
              </w:rPr>
            </w:pPr>
            <w:r w:rsidRPr="0072153C">
              <w:rPr>
                <w:rFonts w:ascii="Verdana" w:hAnsi="Verdana"/>
              </w:rPr>
              <w:t>c. Total Depreciation and Amortization</w:t>
            </w:r>
          </w:p>
        </w:tc>
        <w:tc>
          <w:tcPr>
            <w:tcW w:w="5310" w:type="dxa"/>
            <w:shd w:val="clear" w:color="auto" w:fill="auto"/>
          </w:tcPr>
          <w:p w:rsidR="003A610E" w:rsidRPr="0072153C" w14:paraId="211C530F" w14:textId="77777777">
            <w:pPr>
              <w:pStyle w:val="table"/>
              <w:rPr>
                <w:rFonts w:ascii="Verdana" w:hAnsi="Verdana"/>
              </w:rPr>
            </w:pPr>
            <w:r w:rsidRPr="0072153C">
              <w:rPr>
                <w:rFonts w:ascii="Verdana" w:hAnsi="Verdana"/>
              </w:rPr>
              <w:t>c.  This is a calculated field which sums Lines 18a and 18b.</w:t>
            </w:r>
          </w:p>
        </w:tc>
      </w:tr>
      <w:tr w14:paraId="211C5313" w14:textId="77777777">
        <w:tblPrEx>
          <w:tblW w:w="9895" w:type="dxa"/>
          <w:jc w:val="center"/>
          <w:tblLayout w:type="fixed"/>
          <w:tblLook w:val="04A0"/>
        </w:tblPrEx>
        <w:trPr>
          <w:jc w:val="center"/>
        </w:trPr>
        <w:tc>
          <w:tcPr>
            <w:tcW w:w="4585" w:type="dxa"/>
          </w:tcPr>
          <w:p w:rsidR="003A610E" w:rsidRPr="0072153C" w14:paraId="211C5311" w14:textId="77777777">
            <w:pPr>
              <w:pStyle w:val="table"/>
              <w:rPr>
                <w:rFonts w:ascii="Verdana" w:hAnsi="Verdana"/>
              </w:rPr>
            </w:pPr>
            <w:r w:rsidRPr="0072153C">
              <w:rPr>
                <w:rFonts w:ascii="Verdana" w:hAnsi="Verdana"/>
              </w:rPr>
              <w:t>19 Insurance</w:t>
            </w:r>
          </w:p>
        </w:tc>
        <w:tc>
          <w:tcPr>
            <w:tcW w:w="5310" w:type="dxa"/>
          </w:tcPr>
          <w:p w:rsidR="003A610E" w:rsidRPr="0072153C" w14:paraId="211C5312" w14:textId="77777777">
            <w:pPr>
              <w:pStyle w:val="table"/>
              <w:rPr>
                <w:rFonts w:ascii="Verdana" w:hAnsi="Verdana"/>
              </w:rPr>
            </w:pPr>
            <w:r w:rsidRPr="0072153C">
              <w:rPr>
                <w:rFonts w:ascii="Verdana" w:hAnsi="Verdana"/>
              </w:rPr>
              <w:t>Identify any insurance expenses you incurred for the stated period.</w:t>
            </w:r>
          </w:p>
        </w:tc>
      </w:tr>
      <w:tr w14:paraId="211C5316" w14:textId="77777777">
        <w:tblPrEx>
          <w:tblW w:w="9895" w:type="dxa"/>
          <w:jc w:val="center"/>
          <w:tblLayout w:type="fixed"/>
          <w:tblLook w:val="04A0"/>
        </w:tblPrEx>
        <w:trPr>
          <w:jc w:val="center"/>
        </w:trPr>
        <w:tc>
          <w:tcPr>
            <w:tcW w:w="4585" w:type="dxa"/>
          </w:tcPr>
          <w:p w:rsidR="003A610E" w:rsidRPr="0072153C" w14:paraId="211C5314" w14:textId="77777777">
            <w:pPr>
              <w:pStyle w:val="table"/>
              <w:rPr>
                <w:rFonts w:ascii="Verdana" w:hAnsi="Verdana"/>
              </w:rPr>
            </w:pPr>
            <w:r w:rsidRPr="0072153C">
              <w:rPr>
                <w:rFonts w:ascii="Verdana" w:hAnsi="Verdana"/>
              </w:rPr>
              <w:t xml:space="preserve">20 Payroll and Other Taxes </w:t>
            </w:r>
          </w:p>
        </w:tc>
        <w:tc>
          <w:tcPr>
            <w:tcW w:w="5310" w:type="dxa"/>
          </w:tcPr>
          <w:p w:rsidR="003A610E" w:rsidRPr="0072153C" w14:paraId="211C5315" w14:textId="77777777">
            <w:pPr>
              <w:pStyle w:val="table"/>
              <w:rPr>
                <w:rFonts w:ascii="Verdana" w:hAnsi="Verdana"/>
              </w:rPr>
            </w:pPr>
            <w:r w:rsidRPr="0072153C">
              <w:rPr>
                <w:rFonts w:ascii="Verdana" w:hAnsi="Verdana"/>
              </w:rPr>
              <w:t>Identify any payroll and other tax expenses you incurred for the stated period.</w:t>
            </w:r>
          </w:p>
        </w:tc>
      </w:tr>
      <w:tr w14:paraId="211C5319" w14:textId="77777777">
        <w:tblPrEx>
          <w:tblW w:w="9895" w:type="dxa"/>
          <w:jc w:val="center"/>
          <w:tblLayout w:type="fixed"/>
          <w:tblLook w:val="04A0"/>
        </w:tblPrEx>
        <w:trPr>
          <w:jc w:val="center"/>
        </w:trPr>
        <w:tc>
          <w:tcPr>
            <w:tcW w:w="4585" w:type="dxa"/>
          </w:tcPr>
          <w:p w:rsidR="003A610E" w:rsidRPr="0072153C" w14:paraId="211C5317" w14:textId="77777777">
            <w:pPr>
              <w:pStyle w:val="table"/>
              <w:rPr>
                <w:rFonts w:ascii="Verdana" w:hAnsi="Verdana"/>
              </w:rPr>
            </w:pPr>
            <w:r w:rsidRPr="0072153C">
              <w:rPr>
                <w:rFonts w:ascii="Verdana" w:hAnsi="Verdana"/>
              </w:rPr>
              <w:t xml:space="preserve">21 Provision for Losses on Receivables (excluding loans receivable) </w:t>
            </w:r>
          </w:p>
        </w:tc>
        <w:tc>
          <w:tcPr>
            <w:tcW w:w="5310" w:type="dxa"/>
          </w:tcPr>
          <w:p w:rsidR="003A610E" w:rsidRPr="0072153C" w14:paraId="211C5318" w14:textId="77777777">
            <w:pPr>
              <w:pStyle w:val="table"/>
              <w:rPr>
                <w:rFonts w:ascii="Verdana" w:hAnsi="Verdana"/>
              </w:rPr>
            </w:pPr>
            <w:r w:rsidRPr="0072153C">
              <w:rPr>
                <w:rFonts w:ascii="Verdana" w:hAnsi="Verdana"/>
              </w:rPr>
              <w:t>Identify any provisions for losses on receivables for the stated periods.</w:t>
            </w:r>
          </w:p>
        </w:tc>
      </w:tr>
      <w:tr w14:paraId="211C531C" w14:textId="77777777">
        <w:tblPrEx>
          <w:tblW w:w="9895" w:type="dxa"/>
          <w:jc w:val="center"/>
          <w:tblLayout w:type="fixed"/>
          <w:tblLook w:val="04A0"/>
        </w:tblPrEx>
        <w:trPr>
          <w:jc w:val="center"/>
        </w:trPr>
        <w:tc>
          <w:tcPr>
            <w:tcW w:w="4585" w:type="dxa"/>
          </w:tcPr>
          <w:p w:rsidR="003A610E" w:rsidRPr="0072153C" w14:paraId="211C531A" w14:textId="77777777">
            <w:pPr>
              <w:pStyle w:val="table"/>
              <w:rPr>
                <w:rFonts w:ascii="Verdana" w:hAnsi="Verdana"/>
              </w:rPr>
            </w:pPr>
            <w:r w:rsidRPr="0072153C">
              <w:rPr>
                <w:rFonts w:ascii="Verdana" w:hAnsi="Verdana"/>
              </w:rPr>
              <w:t xml:space="preserve">22 Legal Fees </w:t>
            </w:r>
          </w:p>
        </w:tc>
        <w:tc>
          <w:tcPr>
            <w:tcW w:w="5310" w:type="dxa"/>
          </w:tcPr>
          <w:p w:rsidR="003A610E" w:rsidRPr="0072153C" w14:paraId="211C531B" w14:textId="77777777">
            <w:pPr>
              <w:pStyle w:val="table"/>
              <w:rPr>
                <w:rFonts w:ascii="Verdana" w:hAnsi="Verdana"/>
              </w:rPr>
            </w:pPr>
            <w:r w:rsidRPr="0072153C">
              <w:rPr>
                <w:rFonts w:ascii="Verdana" w:hAnsi="Verdana"/>
              </w:rPr>
              <w:t>Identify any legal expenses for the stated periods.</w:t>
            </w:r>
          </w:p>
        </w:tc>
      </w:tr>
      <w:tr w14:paraId="211C531F" w14:textId="77777777">
        <w:tblPrEx>
          <w:tblW w:w="9895" w:type="dxa"/>
          <w:jc w:val="center"/>
          <w:tblLayout w:type="fixed"/>
          <w:tblLook w:val="04A0"/>
        </w:tblPrEx>
        <w:trPr>
          <w:jc w:val="center"/>
        </w:trPr>
        <w:tc>
          <w:tcPr>
            <w:tcW w:w="4585" w:type="dxa"/>
          </w:tcPr>
          <w:p w:rsidR="003A610E" w:rsidRPr="0072153C" w14:paraId="211C531D" w14:textId="77777777">
            <w:pPr>
              <w:pStyle w:val="table"/>
              <w:rPr>
                <w:rFonts w:ascii="Verdana" w:hAnsi="Verdana"/>
              </w:rPr>
            </w:pPr>
            <w:r w:rsidRPr="0072153C">
              <w:rPr>
                <w:rFonts w:ascii="Verdana" w:hAnsi="Verdana"/>
              </w:rPr>
              <w:t xml:space="preserve">23 Audit and Examination Fees </w:t>
            </w:r>
          </w:p>
        </w:tc>
        <w:tc>
          <w:tcPr>
            <w:tcW w:w="5310" w:type="dxa"/>
          </w:tcPr>
          <w:p w:rsidR="003A610E" w:rsidRPr="0072153C" w14:paraId="211C531E" w14:textId="77777777">
            <w:pPr>
              <w:pStyle w:val="table"/>
              <w:rPr>
                <w:rFonts w:ascii="Verdana" w:hAnsi="Verdana"/>
              </w:rPr>
            </w:pPr>
            <w:r w:rsidRPr="0072153C">
              <w:rPr>
                <w:rFonts w:ascii="Verdana" w:hAnsi="Verdana"/>
              </w:rPr>
              <w:t>Identify any audit and examination expenses (including SBIC examinations) for the stated periods.</w:t>
            </w:r>
          </w:p>
        </w:tc>
      </w:tr>
      <w:tr w14:paraId="211C5323"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20" w14:textId="77777777">
            <w:pPr>
              <w:pStyle w:val="table"/>
              <w:rPr>
                <w:rFonts w:ascii="Verdana" w:hAnsi="Verdana"/>
              </w:rPr>
            </w:pPr>
            <w:r w:rsidRPr="0072153C">
              <w:rPr>
                <w:rFonts w:ascii="Verdana" w:hAnsi="Verdana"/>
              </w:rPr>
              <w:t>24 Miscellaneous Expenses</w:t>
            </w:r>
          </w:p>
        </w:tc>
        <w:tc>
          <w:tcPr>
            <w:tcW w:w="5310" w:type="dxa"/>
            <w:shd w:val="clear" w:color="auto" w:fill="auto"/>
          </w:tcPr>
          <w:p w:rsidR="003A610E" w:rsidRPr="0072153C" w14:paraId="211C5321" w14:textId="77777777">
            <w:pPr>
              <w:pStyle w:val="table"/>
              <w:rPr>
                <w:rFonts w:ascii="Verdana" w:hAnsi="Verdana"/>
              </w:rPr>
            </w:pPr>
            <w:r w:rsidRPr="0072153C">
              <w:rPr>
                <w:rFonts w:ascii="Verdana" w:hAnsi="Verdana"/>
              </w:rPr>
              <w:t xml:space="preserve">In Lines 24a through 24f, identify any other expenses incurred for the stated periods, specifying in Column </w:t>
            </w:r>
            <w:r w:rsidRPr="0072153C">
              <w:rPr>
                <w:rFonts w:ascii="Verdana" w:hAnsi="Verdana"/>
              </w:rPr>
              <w:t>B</w:t>
            </w:r>
            <w:r w:rsidRPr="0072153C">
              <w:rPr>
                <w:rFonts w:ascii="Verdana" w:hAnsi="Verdana"/>
              </w:rPr>
              <w:t xml:space="preserve"> the nature of the expense.</w:t>
            </w:r>
          </w:p>
          <w:p w:rsidR="003A610E" w:rsidRPr="0072153C" w14:paraId="211C5322" w14:textId="77777777">
            <w:pPr>
              <w:pStyle w:val="table"/>
              <w:rPr>
                <w:rFonts w:ascii="Verdana" w:hAnsi="Verdana"/>
              </w:rPr>
            </w:pPr>
            <w:r w:rsidRPr="0072153C">
              <w:rPr>
                <w:rFonts w:ascii="Verdana" w:hAnsi="Verdana"/>
                <w:i/>
                <w:iCs/>
                <w:shd w:val="clear" w:color="auto" w:fill="D9E2F3" w:themeFill="accent1" w:themeFillTint="33"/>
              </w:rPr>
              <w:t>Line 24g is a calculated field that totals the miscellaneous expenses in Lines 24a through 24f</w:t>
            </w:r>
            <w:r w:rsidRPr="0072153C">
              <w:rPr>
                <w:rFonts w:ascii="Verdana" w:hAnsi="Verdana"/>
              </w:rPr>
              <w:t>.</w:t>
            </w:r>
          </w:p>
        </w:tc>
      </w:tr>
      <w:tr w14:paraId="211C5326"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24" w14:textId="77777777">
            <w:pPr>
              <w:pStyle w:val="table"/>
              <w:rPr>
                <w:rFonts w:ascii="Verdana" w:hAnsi="Verdana"/>
                <w:i/>
                <w:iCs/>
              </w:rPr>
            </w:pPr>
            <w:r w:rsidRPr="0072153C">
              <w:rPr>
                <w:rFonts w:ascii="Verdana" w:hAnsi="Verdana"/>
                <w:i/>
                <w:iCs/>
              </w:rPr>
              <w:t>25 TOTAL EXPENSES</w:t>
            </w:r>
          </w:p>
        </w:tc>
        <w:tc>
          <w:tcPr>
            <w:tcW w:w="5310" w:type="dxa"/>
            <w:shd w:val="clear" w:color="auto" w:fill="auto"/>
          </w:tcPr>
          <w:p w:rsidR="003A610E" w:rsidRPr="0072153C" w14:paraId="211C5325" w14:textId="77777777">
            <w:pPr>
              <w:pStyle w:val="table"/>
              <w:rPr>
                <w:rFonts w:ascii="Verdana" w:hAnsi="Verdana"/>
                <w:i/>
                <w:iCs/>
              </w:rPr>
            </w:pPr>
            <w:r w:rsidRPr="0072153C">
              <w:rPr>
                <w:rFonts w:ascii="Verdana" w:hAnsi="Verdana"/>
                <w:i/>
                <w:iCs/>
              </w:rPr>
              <w:t xml:space="preserve">This is a calculated field that totals the expenses in Lines 10 through 24.  </w:t>
            </w:r>
          </w:p>
        </w:tc>
      </w:tr>
      <w:tr w14:paraId="211C5329"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2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NET INCOME TOTALS</w:t>
            </w:r>
          </w:p>
        </w:tc>
        <w:tc>
          <w:tcPr>
            <w:tcW w:w="5310" w:type="dxa"/>
            <w:shd w:val="clear" w:color="auto" w:fill="000000" w:themeFill="text1"/>
          </w:tcPr>
          <w:p w:rsidR="003A610E" w:rsidRPr="0072153C" w14:paraId="211C5328" w14:textId="77777777">
            <w:pPr>
              <w:pStyle w:val="table"/>
              <w:rPr>
                <w:rFonts w:ascii="Verdana" w:hAnsi="Verdana"/>
                <w:b/>
                <w:bCs/>
                <w:color w:val="FFFFFF" w:themeColor="background1"/>
              </w:rPr>
            </w:pPr>
          </w:p>
        </w:tc>
      </w:tr>
      <w:tr w14:paraId="211C532C"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2A" w14:textId="77777777">
            <w:pPr>
              <w:pStyle w:val="table"/>
              <w:rPr>
                <w:rFonts w:ascii="Verdana" w:hAnsi="Verdana"/>
              </w:rPr>
            </w:pPr>
            <w:r w:rsidRPr="0072153C">
              <w:rPr>
                <w:rFonts w:ascii="Verdana" w:hAnsi="Verdana"/>
              </w:rPr>
              <w:t>26 NET INVESTMENT INCOME (LOSS)</w:t>
            </w:r>
          </w:p>
        </w:tc>
        <w:tc>
          <w:tcPr>
            <w:tcW w:w="5310" w:type="dxa"/>
            <w:shd w:val="clear" w:color="auto" w:fill="auto"/>
          </w:tcPr>
          <w:p w:rsidR="003A610E" w:rsidRPr="0072153C" w14:paraId="211C532B" w14:textId="77777777">
            <w:pPr>
              <w:pStyle w:val="table"/>
              <w:rPr>
                <w:rFonts w:ascii="Verdana" w:hAnsi="Verdana"/>
              </w:rPr>
            </w:pPr>
            <w:r w:rsidRPr="0072153C">
              <w:rPr>
                <w:rFonts w:ascii="Verdana" w:hAnsi="Verdana"/>
              </w:rPr>
              <w:t>This is a calculated field which subtracts Total Expenses (Line 25) from Gross Investment Income (Line 9).</w:t>
            </w:r>
          </w:p>
        </w:tc>
      </w:tr>
      <w:tr w14:paraId="211C5331"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2D" w14:textId="77777777">
            <w:pPr>
              <w:pStyle w:val="table"/>
              <w:rPr>
                <w:rFonts w:ascii="Verdana" w:hAnsi="Verdana"/>
              </w:rPr>
            </w:pPr>
            <w:r w:rsidRPr="0072153C">
              <w:rPr>
                <w:rFonts w:ascii="Verdana" w:hAnsi="Verdana"/>
              </w:rPr>
              <w:t>27 NET REALIZED GAIN (LOSS) ON INVESTMENTS (1)</w:t>
            </w:r>
          </w:p>
        </w:tc>
        <w:tc>
          <w:tcPr>
            <w:tcW w:w="5310" w:type="dxa"/>
            <w:shd w:val="clear" w:color="auto" w:fill="auto"/>
          </w:tcPr>
          <w:p w:rsidR="003A610E" w:rsidRPr="0072153C" w14:paraId="211C532E" w14:textId="3DAA19AF">
            <w:pPr>
              <w:pStyle w:val="table"/>
              <w:rPr>
                <w:rFonts w:ascii="Verdana" w:hAnsi="Verdana"/>
              </w:rPr>
            </w:pPr>
            <w:r w:rsidRPr="0072153C">
              <w:rPr>
                <w:rFonts w:ascii="Verdana" w:hAnsi="Verdana"/>
              </w:rPr>
              <w:t xml:space="preserve">This represents the realized gains (losses) on investments for the stated period. For the current quarter (Column F) and the year to date (Column H), this is calculated based on your inputs in your </w:t>
            </w:r>
            <w:hyperlink w:anchor="_Schedule_2:_" w:history="1">
              <w:r w:rsidRPr="0072153C">
                <w:rPr>
                  <w:rStyle w:val="Hyperlink"/>
                  <w:rFonts w:ascii="Verdana" w:hAnsi="Verdana"/>
                </w:rPr>
                <w:t>Realized Gain Schedule 2</w:t>
              </w:r>
            </w:hyperlink>
            <w:r w:rsidRPr="0072153C">
              <w:rPr>
                <w:rFonts w:ascii="Verdana" w:hAnsi="Verdana"/>
              </w:rPr>
              <w:t xml:space="preserve">.  </w:t>
            </w:r>
          </w:p>
          <w:p w:rsidR="003A610E" w:rsidRPr="0072153C" w14:paraId="211C532F" w14:textId="77777777">
            <w:pPr>
              <w:pStyle w:val="table"/>
              <w:shd w:val="clear" w:color="auto" w:fill="FFFFFF" w:themeFill="background1"/>
              <w:rPr>
                <w:rFonts w:ascii="Verdana" w:hAnsi="Verdana"/>
              </w:rPr>
            </w:pPr>
          </w:p>
          <w:p w:rsidR="003A610E" w:rsidRPr="0072153C" w14:paraId="211C5330" w14:textId="77777777">
            <w:pPr>
              <w:pStyle w:val="table"/>
              <w:shd w:val="clear" w:color="auto" w:fill="FFFFFF" w:themeFill="background1"/>
              <w:rPr>
                <w:rFonts w:ascii="Verdana" w:hAnsi="Verdana"/>
              </w:rPr>
            </w:pPr>
            <w:r w:rsidRPr="0072153C">
              <w:rPr>
                <w:rFonts w:ascii="Verdana" w:hAnsi="Verdana"/>
              </w:rPr>
              <w:t>You will need to enter this figure for the period representing “Since Inception” (Column J).</w:t>
            </w:r>
          </w:p>
        </w:tc>
      </w:tr>
      <w:tr w14:paraId="211C5334"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32" w14:textId="77777777">
            <w:pPr>
              <w:pStyle w:val="table"/>
              <w:rPr>
                <w:rFonts w:ascii="Verdana" w:hAnsi="Verdana"/>
              </w:rPr>
            </w:pPr>
            <w:r w:rsidRPr="0072153C">
              <w:rPr>
                <w:rFonts w:ascii="Verdana" w:hAnsi="Verdana"/>
              </w:rPr>
              <w:t xml:space="preserve">28 NET INCOME (LOSS) BEFORE NONRECURRING ITEMS </w:t>
            </w:r>
          </w:p>
        </w:tc>
        <w:tc>
          <w:tcPr>
            <w:tcW w:w="5310" w:type="dxa"/>
            <w:shd w:val="clear" w:color="auto" w:fill="auto"/>
          </w:tcPr>
          <w:p w:rsidR="003A610E" w:rsidRPr="0072153C" w14:paraId="211C5333" w14:textId="77777777">
            <w:pPr>
              <w:pStyle w:val="table"/>
              <w:rPr>
                <w:rFonts w:ascii="Verdana" w:hAnsi="Verdana"/>
              </w:rPr>
            </w:pPr>
            <w:r w:rsidRPr="0072153C">
              <w:rPr>
                <w:rFonts w:ascii="Verdana" w:hAnsi="Verdana"/>
              </w:rPr>
              <w:t>This is a calculated field which adds Net Investment Income (Loss) in Line 26 and Net Realized Gain (Loss) on Investments in Line 27.</w:t>
            </w:r>
          </w:p>
        </w:tc>
      </w:tr>
      <w:tr w14:paraId="211C5337"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35" w14:textId="77777777">
            <w:pPr>
              <w:pStyle w:val="table"/>
              <w:rPr>
                <w:rFonts w:ascii="Verdana" w:hAnsi="Verdana"/>
              </w:rPr>
            </w:pPr>
            <w:r w:rsidRPr="0072153C">
              <w:rPr>
                <w:rFonts w:ascii="Verdana" w:hAnsi="Verdana"/>
              </w:rPr>
              <w:t xml:space="preserve">29 Extraordinary Item </w:t>
            </w:r>
          </w:p>
        </w:tc>
        <w:tc>
          <w:tcPr>
            <w:tcW w:w="5310" w:type="dxa"/>
            <w:shd w:val="clear" w:color="auto" w:fill="auto"/>
          </w:tcPr>
          <w:p w:rsidR="003A610E" w:rsidRPr="0072153C" w14:paraId="211C5336" w14:textId="77777777">
            <w:pPr>
              <w:pStyle w:val="table"/>
              <w:rPr>
                <w:rFonts w:ascii="Verdana" w:hAnsi="Verdana"/>
              </w:rPr>
            </w:pPr>
            <w:r w:rsidRPr="0072153C">
              <w:rPr>
                <w:rFonts w:ascii="Verdana" w:hAnsi="Verdana"/>
              </w:rPr>
              <w:t>Identify any extraordinary item gains or (losses) for the stated periods.</w:t>
            </w:r>
          </w:p>
        </w:tc>
      </w:tr>
      <w:tr w14:paraId="211C533A"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38" w14:textId="77777777">
            <w:pPr>
              <w:pStyle w:val="table"/>
              <w:rPr>
                <w:rFonts w:ascii="Verdana" w:hAnsi="Verdana"/>
              </w:rPr>
            </w:pPr>
            <w:r w:rsidRPr="0072153C">
              <w:rPr>
                <w:rFonts w:ascii="Verdana" w:hAnsi="Verdana"/>
              </w:rPr>
              <w:t>30 Cumulative Effect of Change in Accounting</w:t>
            </w:r>
          </w:p>
        </w:tc>
        <w:tc>
          <w:tcPr>
            <w:tcW w:w="5310" w:type="dxa"/>
            <w:shd w:val="clear" w:color="auto" w:fill="auto"/>
          </w:tcPr>
          <w:p w:rsidR="003A610E" w:rsidRPr="0072153C" w14:paraId="211C5339" w14:textId="77777777">
            <w:pPr>
              <w:pStyle w:val="table"/>
              <w:rPr>
                <w:rFonts w:ascii="Verdana" w:hAnsi="Verdana"/>
              </w:rPr>
            </w:pPr>
            <w:r w:rsidRPr="0072153C">
              <w:rPr>
                <w:rFonts w:ascii="Verdana" w:hAnsi="Verdana"/>
              </w:rPr>
              <w:t>Identify any cumulative effect of change in accounting for the stated periods.</w:t>
            </w:r>
          </w:p>
        </w:tc>
      </w:tr>
      <w:tr w14:paraId="211C533D"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3B" w14:textId="77777777">
            <w:pPr>
              <w:pStyle w:val="table"/>
              <w:rPr>
                <w:rFonts w:ascii="Verdana" w:hAnsi="Verdana"/>
              </w:rPr>
            </w:pPr>
            <w:r w:rsidRPr="0072153C">
              <w:rPr>
                <w:rFonts w:ascii="Verdana" w:hAnsi="Verdana"/>
              </w:rPr>
              <w:t>31 NET INCOME (LOSS)</w:t>
            </w:r>
          </w:p>
        </w:tc>
        <w:tc>
          <w:tcPr>
            <w:tcW w:w="5310" w:type="dxa"/>
            <w:shd w:val="clear" w:color="auto" w:fill="auto"/>
          </w:tcPr>
          <w:p w:rsidR="003A610E" w:rsidRPr="0072153C" w14:paraId="211C533C" w14:textId="77777777">
            <w:pPr>
              <w:pStyle w:val="table"/>
              <w:rPr>
                <w:rFonts w:ascii="Verdana" w:hAnsi="Verdana"/>
              </w:rPr>
            </w:pPr>
            <w:r w:rsidRPr="0072153C">
              <w:rPr>
                <w:rFonts w:ascii="Verdana" w:hAnsi="Verdana"/>
              </w:rPr>
              <w:t xml:space="preserve">This is a calculated field which totals Lines 28, 29, and 30 to identify the Net Income (Loss) for the stated periods.  </w:t>
            </w:r>
          </w:p>
        </w:tc>
      </w:tr>
    </w:tbl>
    <w:p w:rsidR="003A610E" w:rsidRPr="0072153C" w14:paraId="211C533E" w14:textId="77777777">
      <w:pPr>
        <w:rPr>
          <w:rFonts w:ascii="Verdana" w:hAnsi="Verdana"/>
          <w:sz w:val="18"/>
          <w:szCs w:val="18"/>
        </w:rPr>
      </w:pPr>
    </w:p>
    <w:p w:rsidR="003A610E" w:rsidRPr="0072153C" w14:paraId="211C5340" w14:textId="77777777">
      <w:pPr>
        <w:pStyle w:val="Heading2"/>
        <w:rPr>
          <w:rFonts w:ascii="Verdana" w:hAnsi="Verdana"/>
          <w:sz w:val="18"/>
          <w:szCs w:val="18"/>
        </w:rPr>
      </w:pPr>
      <w:bookmarkStart w:id="85" w:name="_Cash_Flow_Statement"/>
      <w:bookmarkStart w:id="86" w:name="_Toc162531852"/>
      <w:bookmarkEnd w:id="85"/>
      <w:r w:rsidRPr="0072153C">
        <w:rPr>
          <w:rFonts w:ascii="Verdana" w:hAnsi="Verdana"/>
          <w:sz w:val="18"/>
          <w:szCs w:val="18"/>
        </w:rPr>
        <w:t>Cash Flow Statement</w:t>
      </w:r>
      <w:bookmarkEnd w:id="86"/>
    </w:p>
    <w:p w:rsidR="003A610E" w:rsidRPr="0072153C" w14:paraId="211C5341" w14:textId="77777777">
      <w:pPr>
        <w:rPr>
          <w:rFonts w:ascii="Verdana" w:hAnsi="Verdana"/>
          <w:sz w:val="18"/>
          <w:szCs w:val="18"/>
        </w:rPr>
      </w:pPr>
    </w:p>
    <w:p w:rsidR="003A610E" w:rsidRPr="0072153C" w14:paraId="211C5342" w14:textId="41A8269D">
      <w:pPr>
        <w:rPr>
          <w:rFonts w:ascii="Verdana" w:hAnsi="Verdana"/>
          <w:sz w:val="18"/>
          <w:szCs w:val="18"/>
        </w:rPr>
      </w:pPr>
      <w:r w:rsidRPr="0072153C">
        <w:rPr>
          <w:rFonts w:ascii="Verdana" w:hAnsi="Verdana"/>
          <w:sz w:val="18"/>
          <w:szCs w:val="18"/>
        </w:rPr>
        <w:t xml:space="preserve">The “Statement of Cash Flows” </w:t>
      </w:r>
      <w:r w:rsidRPr="0072153C" w:rsidR="7D598046">
        <w:rPr>
          <w:rFonts w:ascii="Verdana" w:hAnsi="Verdana"/>
          <w:sz w:val="18"/>
          <w:szCs w:val="18"/>
        </w:rPr>
        <w:t>is located on the tab named “5&amp;6-CF” and</w:t>
      </w:r>
      <w:r w:rsidRPr="0072153C" w:rsidR="4D7E7FEE">
        <w:rPr>
          <w:rFonts w:ascii="Verdana" w:hAnsi="Verdana"/>
          <w:sz w:val="18"/>
          <w:szCs w:val="18"/>
        </w:rPr>
        <w:t xml:space="preserve"> </w:t>
      </w:r>
      <w:r w:rsidRPr="0072153C">
        <w:rPr>
          <w:rFonts w:ascii="Verdana" w:hAnsi="Verdana"/>
          <w:sz w:val="18"/>
          <w:szCs w:val="18"/>
        </w:rPr>
        <w:t xml:space="preserve">identifies the cash flows for the fund for the most recent quarter, year to date through the reporting period, and since fund’s inception. If you do not have access to all numbers since the fund’s inception, you may request a waiver from SBA.  </w:t>
      </w:r>
    </w:p>
    <w:p w:rsidR="003A610E" w:rsidRPr="0072153C" w14:paraId="211C5343" w14:textId="77777777">
      <w:pPr>
        <w:ind w:firstLine="0"/>
        <w:rPr>
          <w:rFonts w:ascii="Verdana" w:hAnsi="Verdana"/>
          <w:sz w:val="18"/>
          <w:szCs w:val="18"/>
        </w:rPr>
      </w:pPr>
    </w:p>
    <w:p w:rsidR="003A610E" w:rsidRPr="0072153C" w14:paraId="211C5344" w14:textId="77777777">
      <w:pPr>
        <w:rPr>
          <w:rFonts w:ascii="Verdana" w:hAnsi="Verdana"/>
          <w:sz w:val="18"/>
          <w:szCs w:val="18"/>
        </w:rPr>
      </w:pPr>
      <w:r w:rsidRPr="0072153C">
        <w:rPr>
          <w:rFonts w:ascii="Verdana" w:hAnsi="Verdana"/>
          <w:sz w:val="18"/>
          <w:szCs w:val="18"/>
        </w:rPr>
        <w:t>The table below provides field descriptions.</w:t>
      </w:r>
    </w:p>
    <w:p w:rsidR="003A610E" w:rsidRPr="0072153C" w14:paraId="211C5345" w14:textId="77777777">
      <w:pPr>
        <w:rPr>
          <w:rFonts w:ascii="Verdana" w:hAnsi="Verdana"/>
          <w:sz w:val="18"/>
          <w:szCs w:val="18"/>
        </w:rPr>
      </w:pPr>
    </w:p>
    <w:p w:rsidR="003A610E" w:rsidRPr="0072153C" w14:paraId="211C5346" w14:textId="010C15F7">
      <w:pPr>
        <w:pStyle w:val="Caption"/>
        <w:rPr>
          <w:rFonts w:ascii="Verdana" w:hAnsi="Verdana"/>
        </w:rPr>
      </w:pPr>
      <w:bookmarkStart w:id="87" w:name="_Toc153981658"/>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17</w:t>
      </w:r>
      <w:r w:rsidRPr="0072153C" w:rsidR="003C52DD">
        <w:rPr>
          <w:rFonts w:ascii="Verdana" w:hAnsi="Verdana"/>
          <w:noProof/>
        </w:rPr>
        <w:fldChar w:fldCharType="end"/>
      </w:r>
      <w:r w:rsidRPr="0072153C">
        <w:rPr>
          <w:rFonts w:ascii="Verdana" w:hAnsi="Verdana"/>
        </w:rPr>
        <w:t>: Statement of Cash Flows Fields</w:t>
      </w:r>
      <w:bookmarkEnd w:id="87"/>
    </w:p>
    <w:tbl>
      <w:tblPr>
        <w:tblStyle w:val="TableGrid"/>
        <w:tblW w:w="9895" w:type="dxa"/>
        <w:jc w:val="center"/>
        <w:tblLayout w:type="fixed"/>
        <w:tblLook w:val="04A0"/>
      </w:tblPr>
      <w:tblGrid>
        <w:gridCol w:w="4585"/>
        <w:gridCol w:w="5310"/>
      </w:tblGrid>
      <w:tr w14:paraId="211C5349" w14:textId="77777777">
        <w:tblPrEx>
          <w:tblW w:w="9895" w:type="dxa"/>
          <w:jc w:val="center"/>
          <w:tblLayout w:type="fixed"/>
          <w:tblLook w:val="04A0"/>
        </w:tblPrEx>
        <w:trPr>
          <w:tblHeader/>
          <w:jc w:val="center"/>
        </w:trPr>
        <w:tc>
          <w:tcPr>
            <w:tcW w:w="4585" w:type="dxa"/>
            <w:shd w:val="clear" w:color="auto" w:fill="000000" w:themeFill="text1"/>
          </w:tcPr>
          <w:p w:rsidR="003A610E" w:rsidRPr="0072153C" w14:paraId="211C534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34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34C"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4A" w14:textId="77777777">
            <w:pPr>
              <w:pStyle w:val="table"/>
              <w:rPr>
                <w:rFonts w:ascii="Verdana" w:hAnsi="Verdana"/>
              </w:rPr>
            </w:pPr>
            <w:r w:rsidRPr="0072153C">
              <w:rPr>
                <w:rFonts w:ascii="Verdana" w:hAnsi="Verdana"/>
              </w:rPr>
              <w:t>Reporting Period</w:t>
            </w:r>
          </w:p>
        </w:tc>
        <w:tc>
          <w:tcPr>
            <w:tcW w:w="5310" w:type="dxa"/>
            <w:shd w:val="clear" w:color="auto" w:fill="auto"/>
          </w:tcPr>
          <w:p w:rsidR="003A610E" w:rsidRPr="0072153C" w14:paraId="211C534B" w14:textId="77777777">
            <w:pPr>
              <w:pStyle w:val="table"/>
              <w:rPr>
                <w:rFonts w:ascii="Verdana" w:hAnsi="Verdana"/>
              </w:rPr>
            </w:pPr>
            <w:r w:rsidRPr="0072153C">
              <w:rPr>
                <w:rFonts w:ascii="Verdana" w:hAnsi="Verdana"/>
              </w:rPr>
              <w:t xml:space="preserve">This is a calculated field based on the report date you entered on the </w:t>
            </w:r>
            <w:hyperlink w:anchor="_Cover" w:history="1">
              <w:r w:rsidRPr="0072153C">
                <w:rPr>
                  <w:rStyle w:val="Hyperlink"/>
                  <w:rFonts w:ascii="Verdana" w:hAnsi="Verdana"/>
                </w:rPr>
                <w:t xml:space="preserve">Cover </w:t>
              </w:r>
            </w:hyperlink>
            <w:r w:rsidRPr="0072153C">
              <w:rPr>
                <w:rFonts w:ascii="Verdana" w:hAnsi="Verdana"/>
              </w:rPr>
              <w:t>page.</w:t>
            </w:r>
          </w:p>
        </w:tc>
      </w:tr>
      <w:tr w14:paraId="211C534F"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4D"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OPERATING ACTIVITIES</w:t>
            </w:r>
          </w:p>
        </w:tc>
        <w:tc>
          <w:tcPr>
            <w:tcW w:w="5310" w:type="dxa"/>
            <w:shd w:val="clear" w:color="auto" w:fill="000000" w:themeFill="text1"/>
          </w:tcPr>
          <w:p w:rsidR="003A610E" w:rsidRPr="0072153C" w14:paraId="211C534E" w14:textId="77777777">
            <w:pPr>
              <w:pStyle w:val="table"/>
              <w:rPr>
                <w:rFonts w:ascii="Verdana" w:hAnsi="Verdana"/>
                <w:b/>
                <w:bCs/>
                <w:color w:val="FFFFFF" w:themeColor="background1"/>
              </w:rPr>
            </w:pPr>
          </w:p>
        </w:tc>
      </w:tr>
      <w:tr w14:paraId="211C5359" w14:textId="77777777">
        <w:tblPrEx>
          <w:tblW w:w="9895" w:type="dxa"/>
          <w:jc w:val="left"/>
          <w:tblLayout w:type="fixed"/>
          <w:tblLook w:val="04A0"/>
        </w:tblPrEx>
        <w:trPr>
          <w:jc w:val="left"/>
        </w:trPr>
        <w:tc>
          <w:tcPr>
            <w:tcW w:w="4585" w:type="dxa"/>
          </w:tcPr>
          <w:p w:rsidR="003A610E" w:rsidRPr="0072153C" w14:paraId="211C5350" w14:textId="77777777">
            <w:pPr>
              <w:pStyle w:val="table"/>
              <w:rPr>
                <w:rFonts w:ascii="Verdana" w:hAnsi="Verdana"/>
              </w:rPr>
            </w:pPr>
            <w:r w:rsidRPr="0072153C">
              <w:rPr>
                <w:rFonts w:ascii="Verdana" w:hAnsi="Verdana"/>
              </w:rPr>
              <w:t>Cash Inflows</w:t>
            </w:r>
          </w:p>
          <w:p w:rsidR="003A610E" w:rsidRPr="0072153C" w14:paraId="211C5351" w14:textId="77777777">
            <w:pPr>
              <w:pStyle w:val="table"/>
              <w:rPr>
                <w:rFonts w:ascii="Verdana" w:hAnsi="Verdana"/>
              </w:rPr>
            </w:pPr>
            <w:r w:rsidRPr="0072153C">
              <w:rPr>
                <w:rFonts w:ascii="Verdana" w:hAnsi="Verdana"/>
              </w:rPr>
              <w:t xml:space="preserve">1 Interest Received from Portfolio Concerns </w:t>
            </w:r>
          </w:p>
          <w:p w:rsidR="003A610E" w:rsidRPr="0072153C" w14:paraId="211C5352" w14:textId="77777777">
            <w:pPr>
              <w:pStyle w:val="table"/>
              <w:rPr>
                <w:rFonts w:ascii="Verdana" w:hAnsi="Verdana"/>
              </w:rPr>
            </w:pPr>
            <w:r w:rsidRPr="0072153C">
              <w:rPr>
                <w:rFonts w:ascii="Verdana" w:hAnsi="Verdana"/>
              </w:rPr>
              <w:t xml:space="preserve">2 Dividend Received from Portfolio Concerns </w:t>
            </w:r>
          </w:p>
          <w:p w:rsidR="003A610E" w:rsidRPr="0072153C" w14:paraId="211C5353" w14:textId="77777777">
            <w:pPr>
              <w:pStyle w:val="table"/>
              <w:rPr>
                <w:rFonts w:ascii="Verdana" w:hAnsi="Verdana"/>
              </w:rPr>
            </w:pPr>
            <w:r w:rsidRPr="0072153C">
              <w:rPr>
                <w:rFonts w:ascii="Verdana" w:hAnsi="Verdana"/>
              </w:rPr>
              <w:t xml:space="preserve">3 Other Income Received from Portfolio Concerns </w:t>
            </w:r>
          </w:p>
          <w:p w:rsidR="003A610E" w:rsidRPr="0072153C" w14:paraId="211C5354" w14:textId="77777777">
            <w:pPr>
              <w:pStyle w:val="table"/>
              <w:rPr>
                <w:rFonts w:ascii="Verdana" w:hAnsi="Verdana"/>
              </w:rPr>
            </w:pPr>
            <w:r w:rsidRPr="0072153C">
              <w:rPr>
                <w:rFonts w:ascii="Verdana" w:hAnsi="Verdana"/>
              </w:rPr>
              <w:t>4 Management Services and Other Fees Received</w:t>
            </w:r>
          </w:p>
          <w:p w:rsidR="003A610E" w:rsidRPr="0072153C" w14:paraId="211C5355" w14:textId="77777777">
            <w:pPr>
              <w:pStyle w:val="table"/>
              <w:rPr>
                <w:rFonts w:ascii="Verdana" w:hAnsi="Verdana"/>
              </w:rPr>
            </w:pPr>
            <w:r w:rsidRPr="0072153C">
              <w:rPr>
                <w:rFonts w:ascii="Verdana" w:hAnsi="Verdana"/>
              </w:rPr>
              <w:t xml:space="preserve">5 Interest on Cash Equivalents and Invested Idle Funds </w:t>
            </w:r>
          </w:p>
          <w:p w:rsidR="003A610E" w:rsidRPr="0072153C" w14:paraId="211C5356" w14:textId="77777777">
            <w:pPr>
              <w:pStyle w:val="table"/>
              <w:rPr>
                <w:rFonts w:ascii="Verdana" w:hAnsi="Verdana"/>
              </w:rPr>
            </w:pPr>
            <w:r w:rsidRPr="0072153C">
              <w:rPr>
                <w:rFonts w:ascii="Verdana" w:hAnsi="Verdana"/>
              </w:rPr>
              <w:t>6 Cash Received from Assets Acquired in Liquidation</w:t>
            </w:r>
          </w:p>
          <w:p w:rsidR="003A610E" w:rsidRPr="0072153C" w14:paraId="211C5357" w14:textId="77777777">
            <w:pPr>
              <w:pStyle w:val="table"/>
              <w:rPr>
                <w:rFonts w:ascii="Verdana" w:hAnsi="Verdana"/>
              </w:rPr>
            </w:pPr>
            <w:r w:rsidRPr="0072153C">
              <w:rPr>
                <w:rFonts w:ascii="Verdana" w:hAnsi="Verdana"/>
              </w:rPr>
              <w:t>7 Other Operating Cash Receipts</w:t>
            </w:r>
          </w:p>
        </w:tc>
        <w:tc>
          <w:tcPr>
            <w:tcW w:w="5310" w:type="dxa"/>
          </w:tcPr>
          <w:p w:rsidR="003A610E" w:rsidRPr="0072153C" w14:paraId="211C5358" w14:textId="77777777">
            <w:pPr>
              <w:pStyle w:val="table"/>
              <w:rPr>
                <w:rFonts w:ascii="Verdana" w:hAnsi="Verdana"/>
              </w:rPr>
            </w:pPr>
            <w:r w:rsidRPr="0072153C">
              <w:rPr>
                <w:rFonts w:ascii="Verdana" w:hAnsi="Verdana"/>
              </w:rPr>
              <w:t xml:space="preserve">Identify the cash inflows for each of the categories for the stated periods. </w:t>
            </w:r>
          </w:p>
        </w:tc>
      </w:tr>
      <w:tr w14:paraId="211C5362" w14:textId="77777777">
        <w:tblPrEx>
          <w:tblW w:w="9895" w:type="dxa"/>
          <w:jc w:val="left"/>
          <w:tblLayout w:type="fixed"/>
          <w:tblLook w:val="04A0"/>
        </w:tblPrEx>
        <w:trPr>
          <w:jc w:val="left"/>
        </w:trPr>
        <w:tc>
          <w:tcPr>
            <w:tcW w:w="4585" w:type="dxa"/>
          </w:tcPr>
          <w:p w:rsidR="003A610E" w:rsidRPr="0072153C" w14:paraId="211C535A" w14:textId="77777777">
            <w:pPr>
              <w:pStyle w:val="table"/>
              <w:rPr>
                <w:rFonts w:ascii="Verdana" w:hAnsi="Verdana"/>
              </w:rPr>
            </w:pPr>
            <w:r w:rsidRPr="0072153C">
              <w:rPr>
                <w:rFonts w:ascii="Verdana" w:hAnsi="Verdana"/>
              </w:rPr>
              <w:t>Cash Outflows</w:t>
            </w:r>
          </w:p>
          <w:p w:rsidR="003A610E" w:rsidRPr="0072153C" w14:paraId="211C535B" w14:textId="77777777">
            <w:pPr>
              <w:pStyle w:val="table"/>
              <w:rPr>
                <w:rFonts w:ascii="Verdana" w:hAnsi="Verdana"/>
              </w:rPr>
            </w:pPr>
            <w:r w:rsidRPr="0072153C">
              <w:rPr>
                <w:rFonts w:ascii="Verdana" w:hAnsi="Verdana"/>
              </w:rPr>
              <w:t>8 Interest Paid</w:t>
            </w:r>
          </w:p>
          <w:p w:rsidR="003A610E" w:rsidRPr="0072153C" w14:paraId="211C535C" w14:textId="77777777">
            <w:pPr>
              <w:pStyle w:val="table"/>
              <w:rPr>
                <w:rFonts w:ascii="Verdana" w:hAnsi="Verdana"/>
              </w:rPr>
            </w:pPr>
            <w:r w:rsidRPr="0072153C">
              <w:rPr>
                <w:rFonts w:ascii="Verdana" w:hAnsi="Verdana"/>
              </w:rPr>
              <w:t>9 Commitment Fees and Other Financial Costs</w:t>
            </w:r>
          </w:p>
          <w:p w:rsidR="003A610E" w:rsidRPr="0072153C" w14:paraId="211C535D" w14:textId="77777777">
            <w:pPr>
              <w:pStyle w:val="table"/>
              <w:rPr>
                <w:rFonts w:ascii="Verdana" w:hAnsi="Verdana"/>
              </w:rPr>
            </w:pPr>
            <w:r w:rsidRPr="0072153C">
              <w:rPr>
                <w:rFonts w:ascii="Verdana" w:hAnsi="Verdana"/>
              </w:rPr>
              <w:t>10 Investment Advisory and Management Fees</w:t>
            </w:r>
          </w:p>
          <w:p w:rsidR="003A610E" w:rsidRPr="0072153C" w14:paraId="211C535E" w14:textId="77777777">
            <w:pPr>
              <w:pStyle w:val="table"/>
              <w:rPr>
                <w:rFonts w:ascii="Verdana" w:hAnsi="Verdana"/>
              </w:rPr>
            </w:pPr>
            <w:r w:rsidRPr="0072153C">
              <w:rPr>
                <w:rFonts w:ascii="Verdana" w:hAnsi="Verdana"/>
              </w:rPr>
              <w:t>11 Partners' and Employees' Compensation and Benefits</w:t>
            </w:r>
          </w:p>
          <w:p w:rsidR="003A610E" w:rsidRPr="0072153C" w14:paraId="211C535F" w14:textId="77777777">
            <w:pPr>
              <w:pStyle w:val="table"/>
              <w:rPr>
                <w:rFonts w:ascii="Verdana" w:hAnsi="Verdana"/>
              </w:rPr>
            </w:pPr>
            <w:r w:rsidRPr="0072153C">
              <w:rPr>
                <w:rFonts w:ascii="Verdana" w:hAnsi="Verdana"/>
              </w:rPr>
              <w:t>12 Operating Expenditures (Excluding Compensation and Benefits)</w:t>
            </w:r>
          </w:p>
          <w:p w:rsidR="003A610E" w:rsidRPr="0072153C" w14:paraId="211C5360" w14:textId="77777777">
            <w:pPr>
              <w:pStyle w:val="table"/>
              <w:rPr>
                <w:rFonts w:ascii="Verdana" w:hAnsi="Verdana"/>
              </w:rPr>
            </w:pPr>
            <w:r w:rsidRPr="0072153C">
              <w:rPr>
                <w:rFonts w:ascii="Verdana" w:hAnsi="Verdana"/>
              </w:rPr>
              <w:t>13 Other Operating Cash Disbursements</w:t>
            </w:r>
          </w:p>
        </w:tc>
        <w:tc>
          <w:tcPr>
            <w:tcW w:w="5310" w:type="dxa"/>
          </w:tcPr>
          <w:p w:rsidR="003A610E" w:rsidRPr="0072153C" w14:paraId="211C5361" w14:textId="77777777">
            <w:pPr>
              <w:pStyle w:val="table"/>
              <w:rPr>
                <w:rFonts w:ascii="Verdana" w:hAnsi="Verdana"/>
              </w:rPr>
            </w:pPr>
            <w:r w:rsidRPr="0072153C">
              <w:rPr>
                <w:rFonts w:ascii="Verdana" w:hAnsi="Verdana"/>
              </w:rPr>
              <w:t xml:space="preserve">Identify the cash outflows for each of the categories for the stated periods. </w:t>
            </w:r>
          </w:p>
        </w:tc>
      </w:tr>
      <w:tr w14:paraId="211C5365" w14:textId="77777777" w:rsidTr="00210499">
        <w:tblPrEx>
          <w:tblW w:w="9895" w:type="dxa"/>
          <w:jc w:val="left"/>
          <w:tblLayout w:type="fixed"/>
          <w:tblLook w:val="04A0"/>
        </w:tblPrEx>
        <w:trPr>
          <w:jc w:val="left"/>
        </w:trPr>
        <w:tc>
          <w:tcPr>
            <w:tcW w:w="4585" w:type="dxa"/>
            <w:shd w:val="clear" w:color="auto" w:fill="auto"/>
          </w:tcPr>
          <w:p w:rsidR="003A610E" w:rsidRPr="0072153C" w14:paraId="211C5363" w14:textId="77777777">
            <w:pPr>
              <w:pStyle w:val="table"/>
              <w:rPr>
                <w:rFonts w:ascii="Verdana" w:hAnsi="Verdana"/>
              </w:rPr>
            </w:pPr>
            <w:r w:rsidRPr="0072153C">
              <w:rPr>
                <w:rFonts w:ascii="Verdana" w:hAnsi="Verdana"/>
              </w:rPr>
              <w:t>14 NET CASH PROVIDED BY (USED IN) OPERATING ACTIVITIES</w:t>
            </w:r>
          </w:p>
        </w:tc>
        <w:tc>
          <w:tcPr>
            <w:tcW w:w="5310" w:type="dxa"/>
            <w:shd w:val="clear" w:color="auto" w:fill="auto"/>
          </w:tcPr>
          <w:p w:rsidR="003A610E" w:rsidRPr="0072153C" w14:paraId="211C5364" w14:textId="77777777">
            <w:pPr>
              <w:pStyle w:val="table"/>
              <w:rPr>
                <w:rFonts w:ascii="Verdana" w:hAnsi="Verdana"/>
              </w:rPr>
            </w:pPr>
            <w:r w:rsidRPr="0072153C">
              <w:rPr>
                <w:rFonts w:ascii="Verdana" w:hAnsi="Verdana"/>
              </w:rPr>
              <w:t>This is a calculated field which totals the Cash Inflows (Lines 1 through 7) and subtracts all Cash outflows (Lines 8 through 13) to represent the net cash flow associated with operating the SBIC.</w:t>
            </w:r>
          </w:p>
        </w:tc>
      </w:tr>
      <w:tr w14:paraId="211C5368" w14:textId="77777777" w:rsidTr="00965CD8">
        <w:tblPrEx>
          <w:tblW w:w="9895" w:type="dxa"/>
          <w:jc w:val="center"/>
          <w:tblLayout w:type="fixed"/>
          <w:tblLook w:val="04A0"/>
        </w:tblPrEx>
        <w:trPr>
          <w:jc w:val="center"/>
        </w:trPr>
        <w:tc>
          <w:tcPr>
            <w:tcW w:w="4585" w:type="dxa"/>
            <w:shd w:val="clear" w:color="auto" w:fill="000000" w:themeFill="text1"/>
          </w:tcPr>
          <w:p w:rsidR="003A610E" w:rsidRPr="0072153C" w14:paraId="211C5366" w14:textId="77777777">
            <w:pPr>
              <w:pStyle w:val="table"/>
              <w:rPr>
                <w:rFonts w:ascii="Verdana" w:hAnsi="Verdana" w:cs="Calibri"/>
                <w:color w:val="FFFFFF" w:themeColor="background1"/>
              </w:rPr>
            </w:pPr>
            <w:r w:rsidRPr="0072153C">
              <w:rPr>
                <w:rFonts w:ascii="Verdana" w:hAnsi="Verdana" w:cs="Calibri"/>
                <w:color w:val="FFFFFF" w:themeColor="background1"/>
              </w:rPr>
              <w:t>INVESTING ACTIVITIES</w:t>
            </w:r>
          </w:p>
        </w:tc>
        <w:tc>
          <w:tcPr>
            <w:tcW w:w="5310" w:type="dxa"/>
            <w:shd w:val="clear" w:color="auto" w:fill="000000" w:themeFill="text1"/>
          </w:tcPr>
          <w:p w:rsidR="003A610E" w:rsidRPr="0072153C" w14:paraId="211C5367" w14:textId="77777777">
            <w:pPr>
              <w:pStyle w:val="table"/>
              <w:rPr>
                <w:rFonts w:ascii="Verdana" w:hAnsi="Verdana"/>
                <w:color w:val="FFFFFF" w:themeColor="background1"/>
              </w:rPr>
            </w:pPr>
          </w:p>
        </w:tc>
      </w:tr>
      <w:tr w14:paraId="211C5370" w14:textId="77777777">
        <w:tblPrEx>
          <w:tblW w:w="9895" w:type="dxa"/>
          <w:jc w:val="left"/>
          <w:tblLayout w:type="fixed"/>
          <w:tblLook w:val="04A0"/>
        </w:tblPrEx>
        <w:trPr>
          <w:jc w:val="left"/>
        </w:trPr>
        <w:tc>
          <w:tcPr>
            <w:tcW w:w="4585" w:type="dxa"/>
          </w:tcPr>
          <w:p w:rsidR="003A610E" w:rsidRPr="0072153C" w14:paraId="211C5369" w14:textId="77777777">
            <w:pPr>
              <w:pStyle w:val="table"/>
              <w:rPr>
                <w:rFonts w:ascii="Verdana" w:hAnsi="Verdana"/>
              </w:rPr>
            </w:pPr>
            <w:r w:rsidRPr="0072153C">
              <w:rPr>
                <w:rFonts w:ascii="Verdana" w:hAnsi="Verdana"/>
              </w:rPr>
              <w:t>Cash Inflows</w:t>
            </w:r>
          </w:p>
          <w:p w:rsidR="003A610E" w:rsidRPr="0072153C" w14:paraId="211C536A" w14:textId="77777777">
            <w:pPr>
              <w:pStyle w:val="table"/>
              <w:rPr>
                <w:rFonts w:ascii="Verdana" w:hAnsi="Verdana"/>
              </w:rPr>
            </w:pPr>
            <w:r w:rsidRPr="0072153C">
              <w:rPr>
                <w:rFonts w:ascii="Verdana" w:hAnsi="Verdana"/>
              </w:rPr>
              <w:t xml:space="preserve">15 Loan Principal Payments Received from Portfolio Concerns </w:t>
            </w:r>
          </w:p>
          <w:p w:rsidR="003A610E" w:rsidRPr="0072153C" w14:paraId="211C536B" w14:textId="77777777">
            <w:pPr>
              <w:pStyle w:val="table"/>
              <w:rPr>
                <w:rFonts w:ascii="Verdana" w:hAnsi="Verdana"/>
              </w:rPr>
            </w:pPr>
            <w:r w:rsidRPr="0072153C">
              <w:rPr>
                <w:rFonts w:ascii="Verdana" w:hAnsi="Verdana"/>
              </w:rPr>
              <w:t xml:space="preserve">16 Returns of Capital Received from Portfolio Concerns </w:t>
            </w:r>
          </w:p>
          <w:p w:rsidR="003A610E" w:rsidRPr="0072153C" w14:paraId="211C536C" w14:textId="77777777">
            <w:pPr>
              <w:pStyle w:val="table"/>
              <w:rPr>
                <w:rFonts w:ascii="Verdana" w:hAnsi="Verdana"/>
              </w:rPr>
            </w:pPr>
            <w:r w:rsidRPr="0072153C">
              <w:rPr>
                <w:rFonts w:ascii="Verdana" w:hAnsi="Verdana"/>
              </w:rPr>
              <w:t>17 Net Proceeds from Disposition of Portfolio Securities</w:t>
            </w:r>
          </w:p>
          <w:p w:rsidR="003A610E" w:rsidRPr="0072153C" w14:paraId="211C536D" w14:textId="77777777">
            <w:pPr>
              <w:pStyle w:val="table"/>
              <w:rPr>
                <w:rFonts w:ascii="Verdana" w:hAnsi="Verdana"/>
              </w:rPr>
            </w:pPr>
            <w:r w:rsidRPr="0072153C">
              <w:rPr>
                <w:rFonts w:ascii="Verdana" w:hAnsi="Verdana"/>
              </w:rPr>
              <w:t xml:space="preserve">18 Liquidation of Idle </w:t>
            </w:r>
            <w:r w:rsidRPr="0072153C">
              <w:rPr>
                <w:rFonts w:ascii="Verdana" w:hAnsi="Verdana"/>
              </w:rPr>
              <w:t>Funds</w:t>
            </w:r>
            <w:r w:rsidRPr="0072153C">
              <w:rPr>
                <w:rFonts w:ascii="Verdana" w:hAnsi="Verdana"/>
              </w:rPr>
              <w:t xml:space="preserve"> Investments </w:t>
            </w:r>
          </w:p>
          <w:p w:rsidR="003A610E" w:rsidRPr="0072153C" w14:paraId="211C536E" w14:textId="77777777">
            <w:pPr>
              <w:pStyle w:val="table"/>
              <w:rPr>
                <w:rFonts w:ascii="Verdana" w:hAnsi="Verdana"/>
              </w:rPr>
            </w:pPr>
            <w:r w:rsidRPr="0072153C">
              <w:rPr>
                <w:rFonts w:ascii="Verdana" w:hAnsi="Verdana"/>
              </w:rPr>
              <w:t>19 Other (Specify)</w:t>
            </w:r>
          </w:p>
        </w:tc>
        <w:tc>
          <w:tcPr>
            <w:tcW w:w="5310" w:type="dxa"/>
          </w:tcPr>
          <w:p w:rsidR="003A610E" w:rsidRPr="0072153C" w14:paraId="211C536F" w14:textId="6ADE3F48">
            <w:pPr>
              <w:pStyle w:val="table"/>
              <w:rPr>
                <w:rFonts w:ascii="Verdana" w:hAnsi="Verdana"/>
              </w:rPr>
            </w:pPr>
            <w:r w:rsidRPr="0072153C">
              <w:rPr>
                <w:rFonts w:ascii="Verdana" w:hAnsi="Verdana"/>
              </w:rPr>
              <w:t xml:space="preserve">Identify cash inflows associated with your investment activities for each of the categories listed. If you use Line 19, specify in Column </w:t>
            </w:r>
            <w:r w:rsidRPr="0072153C">
              <w:rPr>
                <w:rFonts w:ascii="Verdana" w:hAnsi="Verdana"/>
              </w:rPr>
              <w:t>B</w:t>
            </w:r>
            <w:r w:rsidRPr="0072153C">
              <w:rPr>
                <w:rFonts w:ascii="Verdana" w:hAnsi="Verdana"/>
              </w:rPr>
              <w:t xml:space="preserve"> the nature of the cash inflow.</w:t>
            </w:r>
          </w:p>
        </w:tc>
      </w:tr>
      <w:tr w14:paraId="211C5377" w14:textId="77777777" w:rsidTr="00210499">
        <w:tblPrEx>
          <w:tblW w:w="9895" w:type="dxa"/>
          <w:jc w:val="left"/>
          <w:tblLayout w:type="fixed"/>
          <w:tblLook w:val="04A0"/>
        </w:tblPrEx>
        <w:trPr>
          <w:jc w:val="left"/>
        </w:trPr>
        <w:tc>
          <w:tcPr>
            <w:tcW w:w="4585" w:type="dxa"/>
            <w:shd w:val="clear" w:color="auto" w:fill="auto"/>
          </w:tcPr>
          <w:p w:rsidR="003A610E" w:rsidRPr="0072153C" w14:paraId="211C5371" w14:textId="77777777">
            <w:pPr>
              <w:pStyle w:val="table"/>
              <w:rPr>
                <w:rFonts w:ascii="Verdana" w:hAnsi="Verdana"/>
              </w:rPr>
            </w:pPr>
            <w:r w:rsidRPr="0072153C">
              <w:rPr>
                <w:rFonts w:ascii="Verdana" w:hAnsi="Verdana"/>
              </w:rPr>
              <w:t>Cash Outflows</w:t>
            </w:r>
          </w:p>
          <w:p w:rsidR="003A610E" w:rsidRPr="0072153C" w14:paraId="211C5372" w14:textId="77777777">
            <w:pPr>
              <w:pStyle w:val="table"/>
              <w:rPr>
                <w:rFonts w:ascii="Verdana" w:hAnsi="Verdana"/>
              </w:rPr>
            </w:pPr>
            <w:r w:rsidRPr="0072153C">
              <w:rPr>
                <w:rFonts w:ascii="Verdana" w:hAnsi="Verdana"/>
              </w:rPr>
              <w:t xml:space="preserve">20 Purchase of Portfolio Securities </w:t>
            </w:r>
          </w:p>
          <w:p w:rsidR="003A610E" w:rsidRPr="0072153C" w14:paraId="211C5373" w14:textId="77777777">
            <w:pPr>
              <w:pStyle w:val="table"/>
              <w:rPr>
                <w:rFonts w:ascii="Verdana" w:hAnsi="Verdana"/>
              </w:rPr>
            </w:pPr>
            <w:r w:rsidRPr="0072153C">
              <w:rPr>
                <w:rFonts w:ascii="Verdana" w:hAnsi="Verdana"/>
              </w:rPr>
              <w:t xml:space="preserve">21 Loans to Portfolio concerns </w:t>
            </w:r>
          </w:p>
          <w:p w:rsidR="003A610E" w:rsidRPr="0072153C" w14:paraId="211C5374" w14:textId="77777777">
            <w:pPr>
              <w:pStyle w:val="table"/>
              <w:rPr>
                <w:rFonts w:ascii="Verdana" w:hAnsi="Verdana"/>
              </w:rPr>
            </w:pPr>
            <w:r w:rsidRPr="0072153C">
              <w:rPr>
                <w:rFonts w:ascii="Verdana" w:hAnsi="Verdana"/>
              </w:rPr>
              <w:t xml:space="preserve">22 Idle Funds Investment </w:t>
            </w:r>
          </w:p>
          <w:p w:rsidR="003A610E" w:rsidRPr="0072153C" w14:paraId="211C5375" w14:textId="77777777">
            <w:pPr>
              <w:pStyle w:val="table"/>
              <w:rPr>
                <w:rFonts w:ascii="Verdana" w:hAnsi="Verdana"/>
              </w:rPr>
            </w:pPr>
            <w:r w:rsidRPr="0072153C">
              <w:rPr>
                <w:rFonts w:ascii="Verdana" w:hAnsi="Verdana"/>
              </w:rPr>
              <w:t>23 Other (Specify)</w:t>
            </w:r>
          </w:p>
        </w:tc>
        <w:tc>
          <w:tcPr>
            <w:tcW w:w="5310" w:type="dxa"/>
            <w:shd w:val="clear" w:color="auto" w:fill="auto"/>
          </w:tcPr>
          <w:p w:rsidR="003A610E" w:rsidRPr="0072153C" w14:paraId="211C5376" w14:textId="6B2E9CB9">
            <w:pPr>
              <w:pStyle w:val="table"/>
              <w:rPr>
                <w:rFonts w:ascii="Verdana" w:hAnsi="Verdana"/>
              </w:rPr>
            </w:pPr>
            <w:r w:rsidRPr="0072153C">
              <w:rPr>
                <w:rFonts w:ascii="Verdana" w:hAnsi="Verdana"/>
              </w:rPr>
              <w:t xml:space="preserve">Identify cash outflows associated with your investment activities for each of the categories listed. If you use Line 23, specify in Column </w:t>
            </w:r>
            <w:r w:rsidRPr="0072153C">
              <w:rPr>
                <w:rFonts w:ascii="Verdana" w:hAnsi="Verdana"/>
              </w:rPr>
              <w:t>B</w:t>
            </w:r>
            <w:r w:rsidRPr="0072153C">
              <w:rPr>
                <w:rFonts w:ascii="Verdana" w:hAnsi="Verdana"/>
              </w:rPr>
              <w:t xml:space="preserve"> the nature of the cash outflow.</w:t>
            </w:r>
          </w:p>
        </w:tc>
      </w:tr>
      <w:tr w14:paraId="211C537A" w14:textId="77777777" w:rsidTr="00210499">
        <w:tblPrEx>
          <w:tblW w:w="9895" w:type="dxa"/>
          <w:jc w:val="left"/>
          <w:tblLayout w:type="fixed"/>
          <w:tblLook w:val="04A0"/>
        </w:tblPrEx>
        <w:trPr>
          <w:jc w:val="left"/>
        </w:trPr>
        <w:tc>
          <w:tcPr>
            <w:tcW w:w="4585" w:type="dxa"/>
            <w:shd w:val="clear" w:color="auto" w:fill="auto"/>
          </w:tcPr>
          <w:p w:rsidR="003A610E" w:rsidRPr="0072153C" w14:paraId="211C5378" w14:textId="77777777">
            <w:pPr>
              <w:pStyle w:val="table"/>
              <w:rPr>
                <w:rFonts w:ascii="Verdana" w:hAnsi="Verdana"/>
              </w:rPr>
            </w:pPr>
            <w:r w:rsidRPr="0072153C">
              <w:rPr>
                <w:rFonts w:ascii="Verdana" w:hAnsi="Verdana"/>
              </w:rPr>
              <w:t>24 NET CASH PROVIDED BY (USED IN) INVESTING ACTIVITIES</w:t>
            </w:r>
          </w:p>
        </w:tc>
        <w:tc>
          <w:tcPr>
            <w:tcW w:w="5310" w:type="dxa"/>
            <w:shd w:val="clear" w:color="auto" w:fill="auto"/>
          </w:tcPr>
          <w:p w:rsidR="003A610E" w:rsidRPr="0072153C" w14:paraId="211C5379" w14:textId="77777777">
            <w:pPr>
              <w:pStyle w:val="table"/>
              <w:rPr>
                <w:rFonts w:ascii="Verdana" w:hAnsi="Verdana"/>
              </w:rPr>
            </w:pPr>
            <w:r w:rsidRPr="0072153C">
              <w:rPr>
                <w:rFonts w:ascii="Verdana" w:hAnsi="Verdana"/>
              </w:rPr>
              <w:t>This is a calculated field which totals the Cash inflows (Lines 15 through 19) and subtracts all cash outflows (Lines 20 through 23) to represent the net cashflows associated with investing activities.</w:t>
            </w:r>
          </w:p>
        </w:tc>
      </w:tr>
      <w:tr w14:paraId="211C537D"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7B" w14:textId="77777777">
            <w:pPr>
              <w:pStyle w:val="table"/>
              <w:keepNext/>
              <w:keepLines/>
              <w:rPr>
                <w:rFonts w:ascii="Verdana" w:hAnsi="Verdana" w:cs="Calibri"/>
                <w:b/>
                <w:bCs/>
                <w:color w:val="FFFFFF" w:themeColor="background1"/>
              </w:rPr>
            </w:pPr>
            <w:r w:rsidRPr="0072153C">
              <w:rPr>
                <w:rFonts w:ascii="Verdana" w:hAnsi="Verdana" w:cs="Calibri"/>
                <w:b/>
                <w:bCs/>
                <w:color w:val="FFFFFF" w:themeColor="background1"/>
              </w:rPr>
              <w:t>FINANCING ACTIVITIES</w:t>
            </w:r>
          </w:p>
        </w:tc>
        <w:tc>
          <w:tcPr>
            <w:tcW w:w="5310" w:type="dxa"/>
            <w:shd w:val="clear" w:color="auto" w:fill="000000" w:themeFill="text1"/>
          </w:tcPr>
          <w:p w:rsidR="003A610E" w:rsidRPr="0072153C" w14:paraId="211C537C" w14:textId="77777777">
            <w:pPr>
              <w:pStyle w:val="table"/>
              <w:keepNext/>
              <w:keepLines/>
              <w:rPr>
                <w:rFonts w:ascii="Verdana" w:hAnsi="Verdana"/>
                <w:b/>
                <w:bCs/>
                <w:color w:val="FFFFFF" w:themeColor="background1"/>
              </w:rPr>
            </w:pPr>
          </w:p>
        </w:tc>
      </w:tr>
      <w:tr w14:paraId="211C5384" w14:textId="77777777">
        <w:tblPrEx>
          <w:tblW w:w="9895" w:type="dxa"/>
          <w:jc w:val="left"/>
          <w:tblLayout w:type="fixed"/>
          <w:tblLook w:val="04A0"/>
        </w:tblPrEx>
        <w:trPr>
          <w:cantSplit/>
          <w:jc w:val="left"/>
        </w:trPr>
        <w:tc>
          <w:tcPr>
            <w:tcW w:w="4585" w:type="dxa"/>
          </w:tcPr>
          <w:p w:rsidR="003A610E" w:rsidRPr="0072153C" w14:paraId="211C537E" w14:textId="77777777">
            <w:pPr>
              <w:pStyle w:val="table"/>
              <w:keepNext/>
              <w:keepLines/>
              <w:rPr>
                <w:rFonts w:ascii="Verdana" w:hAnsi="Verdana"/>
              </w:rPr>
            </w:pPr>
            <w:r w:rsidRPr="0072153C">
              <w:rPr>
                <w:rFonts w:ascii="Verdana" w:hAnsi="Verdana"/>
              </w:rPr>
              <w:t>Cash Inflows</w:t>
            </w:r>
          </w:p>
          <w:p w:rsidR="003A610E" w:rsidRPr="0072153C" w14:paraId="211C537F" w14:textId="77777777">
            <w:pPr>
              <w:pStyle w:val="table"/>
              <w:keepNext/>
              <w:keepLines/>
              <w:rPr>
                <w:rFonts w:ascii="Verdana" w:hAnsi="Verdana"/>
              </w:rPr>
            </w:pPr>
            <w:r w:rsidRPr="0072153C">
              <w:rPr>
                <w:rFonts w:ascii="Verdana" w:hAnsi="Verdana"/>
              </w:rPr>
              <w:t xml:space="preserve">25 Proceeds from Issuance of SBA-Guaranteed Debentures </w:t>
            </w:r>
          </w:p>
          <w:p w:rsidR="003A610E" w:rsidRPr="0072153C" w14:paraId="211C5380" w14:textId="77777777">
            <w:pPr>
              <w:pStyle w:val="table"/>
              <w:keepNext/>
              <w:keepLines/>
              <w:rPr>
                <w:rFonts w:ascii="Verdana" w:hAnsi="Verdana"/>
              </w:rPr>
            </w:pPr>
            <w:r w:rsidRPr="0072153C">
              <w:rPr>
                <w:rFonts w:ascii="Verdana" w:hAnsi="Verdana"/>
              </w:rPr>
              <w:t xml:space="preserve">26 Proceeds from Non-SBA Borrowing </w:t>
            </w:r>
          </w:p>
          <w:p w:rsidR="003A610E" w:rsidRPr="0072153C" w14:paraId="211C5381" w14:textId="77777777">
            <w:pPr>
              <w:pStyle w:val="table"/>
              <w:keepNext/>
              <w:keepLines/>
              <w:rPr>
                <w:rFonts w:ascii="Verdana" w:hAnsi="Verdana"/>
              </w:rPr>
            </w:pPr>
            <w:r w:rsidRPr="0072153C">
              <w:rPr>
                <w:rFonts w:ascii="Verdana" w:hAnsi="Verdana"/>
              </w:rPr>
              <w:t xml:space="preserve">27 Proceeds from Sale of Stock or Other Capital Contribution </w:t>
            </w:r>
          </w:p>
          <w:p w:rsidR="003A610E" w:rsidRPr="0072153C" w14:paraId="211C5382" w14:textId="77777777">
            <w:pPr>
              <w:pStyle w:val="table"/>
              <w:keepNext/>
              <w:keepLines/>
              <w:rPr>
                <w:rFonts w:ascii="Verdana" w:hAnsi="Verdana"/>
              </w:rPr>
            </w:pPr>
            <w:r w:rsidRPr="0072153C">
              <w:rPr>
                <w:rFonts w:ascii="Verdana" w:hAnsi="Verdana"/>
              </w:rPr>
              <w:t>28 Other (Specify)</w:t>
            </w:r>
          </w:p>
        </w:tc>
        <w:tc>
          <w:tcPr>
            <w:tcW w:w="5310" w:type="dxa"/>
          </w:tcPr>
          <w:p w:rsidR="003A610E" w:rsidRPr="0072153C" w14:paraId="211C5383" w14:textId="760EA253">
            <w:pPr>
              <w:pStyle w:val="table"/>
              <w:keepNext/>
              <w:keepLines/>
              <w:rPr>
                <w:rFonts w:ascii="Verdana" w:hAnsi="Verdana"/>
              </w:rPr>
            </w:pPr>
            <w:r w:rsidRPr="0072153C">
              <w:rPr>
                <w:rFonts w:ascii="Verdana" w:hAnsi="Verdana"/>
              </w:rPr>
              <w:t>These fields represent the cash inflows associated with financing or capitalizing the SBIC, including gross proceeds from the issuance of SBA-Guaranteed Debentures (Lines 25), Non-SBA borrowing (Line 26), private investors from the sale of stock or capital contributions (Line 27), and other cash contributions (such as adjustments). Note: These figures should reflect the gross proceeds with any fees or other expenses reflected as cash outflows.</w:t>
            </w:r>
          </w:p>
        </w:tc>
      </w:tr>
      <w:tr w14:paraId="211C5396" w14:textId="77777777">
        <w:tblPrEx>
          <w:tblW w:w="9895" w:type="dxa"/>
          <w:jc w:val="left"/>
          <w:tblLayout w:type="fixed"/>
          <w:tblLook w:val="04A0"/>
        </w:tblPrEx>
        <w:trPr>
          <w:jc w:val="left"/>
        </w:trPr>
        <w:tc>
          <w:tcPr>
            <w:tcW w:w="4585" w:type="dxa"/>
          </w:tcPr>
          <w:p w:rsidR="003A610E" w:rsidRPr="0072153C" w14:paraId="211C5385" w14:textId="77777777">
            <w:pPr>
              <w:pStyle w:val="table"/>
              <w:rPr>
                <w:rFonts w:ascii="Verdana" w:hAnsi="Verdana"/>
              </w:rPr>
            </w:pPr>
            <w:r w:rsidRPr="0072153C">
              <w:rPr>
                <w:rFonts w:ascii="Verdana" w:hAnsi="Verdana"/>
              </w:rPr>
              <w:t>Cash Outflows</w:t>
            </w:r>
          </w:p>
          <w:p w:rsidR="003A610E" w:rsidRPr="0072153C" w14:paraId="211C5386" w14:textId="77777777">
            <w:pPr>
              <w:pStyle w:val="table"/>
              <w:rPr>
                <w:rFonts w:ascii="Verdana" w:hAnsi="Verdana"/>
              </w:rPr>
            </w:pPr>
            <w:r w:rsidRPr="0072153C">
              <w:rPr>
                <w:rFonts w:ascii="Verdana" w:hAnsi="Verdana"/>
              </w:rPr>
              <w:t>29 SBA Leverage Fees</w:t>
            </w:r>
          </w:p>
          <w:p w:rsidR="003A610E" w:rsidRPr="0072153C" w14:paraId="211C5387" w14:textId="77777777">
            <w:pPr>
              <w:pStyle w:val="table"/>
              <w:rPr>
                <w:rFonts w:ascii="Verdana" w:hAnsi="Verdana"/>
              </w:rPr>
            </w:pPr>
            <w:r w:rsidRPr="0072153C">
              <w:rPr>
                <w:rFonts w:ascii="Verdana" w:hAnsi="Verdana"/>
              </w:rPr>
              <w:t xml:space="preserve">30 Principal Payments on SBA-Guaranteed Debentures </w:t>
            </w:r>
          </w:p>
          <w:p w:rsidR="003A610E" w:rsidRPr="0072153C" w14:paraId="211C5388" w14:textId="77777777">
            <w:pPr>
              <w:pStyle w:val="table"/>
              <w:rPr>
                <w:rFonts w:ascii="Verdana" w:hAnsi="Verdana"/>
              </w:rPr>
            </w:pPr>
            <w:r w:rsidRPr="0072153C">
              <w:rPr>
                <w:rFonts w:ascii="Verdana" w:hAnsi="Verdana"/>
              </w:rPr>
              <w:t xml:space="preserve">31 Principal Payments on Non-SBA Borrowing </w:t>
            </w:r>
          </w:p>
          <w:p w:rsidR="003A610E" w:rsidRPr="0072153C" w14:paraId="211C5389" w14:textId="77777777">
            <w:pPr>
              <w:pStyle w:val="table"/>
              <w:rPr>
                <w:rFonts w:ascii="Verdana" w:hAnsi="Verdana"/>
              </w:rPr>
            </w:pPr>
            <w:r w:rsidRPr="0072153C">
              <w:rPr>
                <w:rFonts w:ascii="Verdana" w:hAnsi="Verdana"/>
              </w:rPr>
              <w:t>32 Redemption of Private Partnership Interests</w:t>
            </w:r>
          </w:p>
          <w:p w:rsidR="003A610E" w:rsidRPr="0072153C" w14:paraId="211C538A" w14:textId="77777777">
            <w:pPr>
              <w:pStyle w:val="table"/>
              <w:rPr>
                <w:rFonts w:ascii="Verdana" w:hAnsi="Verdana"/>
              </w:rPr>
            </w:pPr>
            <w:r w:rsidRPr="0072153C">
              <w:rPr>
                <w:rFonts w:ascii="Verdana" w:hAnsi="Verdana"/>
              </w:rPr>
              <w:t>33 Other Distributions Paid</w:t>
            </w:r>
          </w:p>
          <w:p w:rsidR="003A610E" w:rsidRPr="0072153C" w14:paraId="211C538B" w14:textId="77777777">
            <w:pPr>
              <w:pStyle w:val="table"/>
              <w:rPr>
                <w:rFonts w:ascii="Verdana" w:hAnsi="Verdana"/>
              </w:rPr>
            </w:pPr>
            <w:r w:rsidRPr="0072153C">
              <w:rPr>
                <w:rFonts w:ascii="Verdana" w:hAnsi="Verdana"/>
              </w:rPr>
              <w:t>34 Other (Specify)</w:t>
            </w:r>
          </w:p>
        </w:tc>
        <w:tc>
          <w:tcPr>
            <w:tcW w:w="5310" w:type="dxa"/>
          </w:tcPr>
          <w:p w:rsidR="003A610E" w:rsidRPr="0072153C" w14:paraId="211C538C" w14:textId="77777777">
            <w:pPr>
              <w:pStyle w:val="table"/>
              <w:rPr>
                <w:rFonts w:ascii="Verdana" w:hAnsi="Verdana"/>
              </w:rPr>
            </w:pPr>
            <w:r w:rsidRPr="0072153C">
              <w:rPr>
                <w:rFonts w:ascii="Verdana" w:hAnsi="Verdana"/>
              </w:rPr>
              <w:t xml:space="preserve">These fields represent the cash outflows associated with SBIC financing or capitalization, </w:t>
            </w:r>
            <w:r w:rsidRPr="0072153C">
              <w:rPr>
                <w:rFonts w:ascii="Verdana" w:hAnsi="Verdana"/>
              </w:rPr>
              <w:t>including</w:t>
            </w:r>
            <w:r w:rsidRPr="0072153C">
              <w:rPr>
                <w:rFonts w:ascii="Verdana" w:hAnsi="Verdana"/>
              </w:rPr>
              <w:t xml:space="preserve"> </w:t>
            </w:r>
          </w:p>
          <w:p w:rsidR="003A610E" w:rsidRPr="0072153C" w14:paraId="211C538D" w14:textId="77777777">
            <w:pPr>
              <w:pStyle w:val="table"/>
              <w:rPr>
                <w:rFonts w:ascii="Verdana" w:hAnsi="Verdana"/>
              </w:rPr>
            </w:pPr>
          </w:p>
          <w:p w:rsidR="003A610E" w:rsidRPr="0072153C" w14:paraId="211C538E" w14:textId="77777777">
            <w:pPr>
              <w:pStyle w:val="table"/>
              <w:numPr>
                <w:ilvl w:val="0"/>
                <w:numId w:val="19"/>
              </w:numPr>
              <w:ind w:left="348"/>
              <w:rPr>
                <w:rFonts w:ascii="Verdana" w:hAnsi="Verdana"/>
              </w:rPr>
            </w:pPr>
            <w:r w:rsidRPr="0072153C">
              <w:rPr>
                <w:rFonts w:ascii="Verdana" w:hAnsi="Verdana"/>
              </w:rPr>
              <w:t>SBA Leverage Fees (Line 29</w:t>
            </w:r>
            <w:r w:rsidRPr="0072153C">
              <w:rPr>
                <w:rFonts w:ascii="Verdana" w:hAnsi="Verdana"/>
              </w:rPr>
              <w:t>);</w:t>
            </w:r>
          </w:p>
          <w:p w:rsidR="003A610E" w:rsidRPr="0072153C" w14:paraId="211C538F" w14:textId="77777777">
            <w:pPr>
              <w:pStyle w:val="table"/>
              <w:numPr>
                <w:ilvl w:val="0"/>
                <w:numId w:val="19"/>
              </w:numPr>
              <w:ind w:left="348"/>
              <w:rPr>
                <w:rFonts w:ascii="Verdana" w:hAnsi="Verdana"/>
              </w:rPr>
            </w:pPr>
            <w:r w:rsidRPr="0072153C">
              <w:rPr>
                <w:rFonts w:ascii="Verdana" w:hAnsi="Verdana"/>
              </w:rPr>
              <w:t>*Principal payments on SBA-Guaranteed Leverage (Line 30</w:t>
            </w:r>
            <w:r w:rsidRPr="0072153C">
              <w:rPr>
                <w:rFonts w:ascii="Verdana" w:hAnsi="Verdana"/>
              </w:rPr>
              <w:t>);</w:t>
            </w:r>
          </w:p>
          <w:p w:rsidR="003A610E" w:rsidRPr="0072153C" w14:paraId="211C5390" w14:textId="77777777">
            <w:pPr>
              <w:pStyle w:val="table"/>
              <w:numPr>
                <w:ilvl w:val="0"/>
                <w:numId w:val="19"/>
              </w:numPr>
              <w:ind w:left="348"/>
              <w:rPr>
                <w:rFonts w:ascii="Verdana" w:hAnsi="Verdana"/>
              </w:rPr>
            </w:pPr>
            <w:r w:rsidRPr="0072153C">
              <w:rPr>
                <w:rFonts w:ascii="Verdana" w:hAnsi="Verdana"/>
              </w:rPr>
              <w:t>*Principal payments on Non-SBA Borrowing (Line 31</w:t>
            </w:r>
            <w:r w:rsidRPr="0072153C">
              <w:rPr>
                <w:rFonts w:ascii="Verdana" w:hAnsi="Verdana"/>
              </w:rPr>
              <w:t>);</w:t>
            </w:r>
          </w:p>
          <w:p w:rsidR="003A610E" w:rsidRPr="0072153C" w14:paraId="211C5391" w14:textId="77777777">
            <w:pPr>
              <w:pStyle w:val="table"/>
              <w:numPr>
                <w:ilvl w:val="0"/>
                <w:numId w:val="19"/>
              </w:numPr>
              <w:ind w:left="348"/>
              <w:rPr>
                <w:rFonts w:ascii="Verdana" w:hAnsi="Verdana"/>
              </w:rPr>
            </w:pPr>
            <w:r w:rsidRPr="0072153C">
              <w:rPr>
                <w:rFonts w:ascii="Verdana" w:hAnsi="Verdana"/>
              </w:rPr>
              <w:t>Redemption of Private Partnership Interests (Line 32</w:t>
            </w:r>
            <w:r w:rsidRPr="0072153C">
              <w:rPr>
                <w:rFonts w:ascii="Verdana" w:hAnsi="Verdana"/>
              </w:rPr>
              <w:t>);</w:t>
            </w:r>
          </w:p>
          <w:p w:rsidR="003A610E" w:rsidRPr="0072153C" w14:paraId="211C5392" w14:textId="77777777">
            <w:pPr>
              <w:pStyle w:val="table"/>
              <w:numPr>
                <w:ilvl w:val="0"/>
                <w:numId w:val="19"/>
              </w:numPr>
              <w:ind w:left="348"/>
              <w:rPr>
                <w:rFonts w:ascii="Verdana" w:hAnsi="Verdana"/>
              </w:rPr>
            </w:pPr>
            <w:r w:rsidRPr="0072153C">
              <w:rPr>
                <w:rFonts w:ascii="Verdana" w:hAnsi="Verdana"/>
              </w:rPr>
              <w:t>Other Distributions Paid (Line 33); and</w:t>
            </w:r>
          </w:p>
          <w:p w:rsidR="003A610E" w:rsidRPr="0072153C" w14:paraId="211C5393" w14:textId="77777777">
            <w:pPr>
              <w:pStyle w:val="table"/>
              <w:numPr>
                <w:ilvl w:val="0"/>
                <w:numId w:val="19"/>
              </w:numPr>
              <w:ind w:left="348"/>
              <w:rPr>
                <w:rFonts w:ascii="Verdana" w:hAnsi="Verdana"/>
              </w:rPr>
            </w:pPr>
            <w:r w:rsidRPr="0072153C">
              <w:rPr>
                <w:rFonts w:ascii="Verdana" w:hAnsi="Verdana"/>
              </w:rPr>
              <w:t>Other (Line 34).</w:t>
            </w:r>
          </w:p>
          <w:p w:rsidR="003A610E" w:rsidRPr="0072153C" w14:paraId="211C5394" w14:textId="77777777">
            <w:pPr>
              <w:pStyle w:val="table"/>
              <w:ind w:left="-12"/>
              <w:rPr>
                <w:rFonts w:ascii="Verdana" w:hAnsi="Verdana"/>
              </w:rPr>
            </w:pPr>
          </w:p>
          <w:p w:rsidR="003A610E" w:rsidRPr="0072153C" w14:paraId="211C5395" w14:textId="2A763B39">
            <w:pPr>
              <w:pStyle w:val="table"/>
              <w:ind w:left="-12"/>
              <w:rPr>
                <w:rFonts w:ascii="Verdana" w:hAnsi="Verdana"/>
              </w:rPr>
            </w:pPr>
            <w:r w:rsidRPr="0072153C">
              <w:rPr>
                <w:rFonts w:ascii="Verdana" w:hAnsi="Verdana"/>
              </w:rPr>
              <w:t>* Note: Interest with regards to such borrowing should be identified in the Operating Cash Outflows in Line 8.</w:t>
            </w:r>
          </w:p>
        </w:tc>
      </w:tr>
      <w:tr w14:paraId="211C5399" w14:textId="77777777" w:rsidTr="00210499">
        <w:tblPrEx>
          <w:tblW w:w="9895" w:type="dxa"/>
          <w:jc w:val="left"/>
          <w:tblLayout w:type="fixed"/>
          <w:tblLook w:val="04A0"/>
        </w:tblPrEx>
        <w:trPr>
          <w:jc w:val="left"/>
        </w:trPr>
        <w:tc>
          <w:tcPr>
            <w:tcW w:w="4585" w:type="dxa"/>
            <w:shd w:val="clear" w:color="auto" w:fill="auto"/>
          </w:tcPr>
          <w:p w:rsidR="003A610E" w:rsidRPr="0072153C" w14:paraId="211C5397" w14:textId="77777777">
            <w:pPr>
              <w:pStyle w:val="table"/>
              <w:rPr>
                <w:rFonts w:ascii="Verdana" w:hAnsi="Verdana"/>
              </w:rPr>
            </w:pPr>
            <w:r w:rsidRPr="0072153C">
              <w:rPr>
                <w:rFonts w:ascii="Verdana" w:hAnsi="Verdana"/>
              </w:rPr>
              <w:t>35 NET CASH PROVIDED BY (USED IN) FINANCING ACTIVITIES</w:t>
            </w:r>
          </w:p>
        </w:tc>
        <w:tc>
          <w:tcPr>
            <w:tcW w:w="5310" w:type="dxa"/>
            <w:shd w:val="clear" w:color="auto" w:fill="auto"/>
          </w:tcPr>
          <w:p w:rsidR="003A610E" w:rsidRPr="0072153C" w14:paraId="211C5398" w14:textId="77777777">
            <w:pPr>
              <w:pStyle w:val="table"/>
              <w:rPr>
                <w:rFonts w:ascii="Verdana" w:hAnsi="Verdana"/>
              </w:rPr>
            </w:pPr>
            <w:r w:rsidRPr="0072153C">
              <w:rPr>
                <w:rFonts w:ascii="Verdana" w:hAnsi="Verdana"/>
              </w:rPr>
              <w:t xml:space="preserve">This is a calculated field which totals the Cash Inflows in Lines 25 through 28 and subtracts the Cash Outflows in Lines 29 through 34.  </w:t>
            </w:r>
          </w:p>
        </w:tc>
      </w:tr>
      <w:tr w14:paraId="211C539C"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9A"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RECONCILIATION TO CASH AND CASH EQUIVALENTS</w:t>
            </w:r>
          </w:p>
        </w:tc>
        <w:tc>
          <w:tcPr>
            <w:tcW w:w="5310" w:type="dxa"/>
            <w:shd w:val="clear" w:color="auto" w:fill="000000" w:themeFill="text1"/>
          </w:tcPr>
          <w:p w:rsidR="003A610E" w:rsidRPr="0072153C" w14:paraId="211C539B" w14:textId="77777777">
            <w:pPr>
              <w:pStyle w:val="table"/>
              <w:rPr>
                <w:rFonts w:ascii="Verdana" w:hAnsi="Verdana"/>
                <w:b/>
                <w:bCs/>
                <w:color w:val="FFFFFF" w:themeColor="background1"/>
              </w:rPr>
            </w:pPr>
          </w:p>
        </w:tc>
      </w:tr>
      <w:tr w14:paraId="211C539F" w14:textId="77777777" w:rsidTr="00210499">
        <w:tblPrEx>
          <w:tblW w:w="9895" w:type="dxa"/>
          <w:jc w:val="left"/>
          <w:tblLayout w:type="fixed"/>
          <w:tblLook w:val="04A0"/>
        </w:tblPrEx>
        <w:trPr>
          <w:jc w:val="left"/>
        </w:trPr>
        <w:tc>
          <w:tcPr>
            <w:tcW w:w="4585" w:type="dxa"/>
            <w:shd w:val="clear" w:color="auto" w:fill="auto"/>
          </w:tcPr>
          <w:p w:rsidR="003A610E" w:rsidRPr="0072153C" w14:paraId="211C539D" w14:textId="77777777">
            <w:pPr>
              <w:pStyle w:val="table"/>
              <w:rPr>
                <w:rFonts w:ascii="Verdana" w:hAnsi="Verdana"/>
              </w:rPr>
            </w:pPr>
            <w:r w:rsidRPr="0072153C">
              <w:rPr>
                <w:rFonts w:ascii="Verdana" w:hAnsi="Verdana"/>
              </w:rPr>
              <w:t xml:space="preserve">36 </w:t>
            </w:r>
            <w:r w:rsidRPr="0072153C">
              <w:rPr>
                <w:rFonts w:ascii="Verdana" w:hAnsi="Verdana"/>
              </w:rPr>
              <w:t>INCREASE</w:t>
            </w:r>
            <w:r w:rsidRPr="0072153C">
              <w:rPr>
                <w:rFonts w:ascii="Verdana" w:hAnsi="Verdana"/>
              </w:rPr>
              <w:t xml:space="preserve"> (DECREASE) IN CASH AND CASH EQUIVALENTS </w:t>
            </w:r>
          </w:p>
        </w:tc>
        <w:tc>
          <w:tcPr>
            <w:tcW w:w="5310" w:type="dxa"/>
            <w:shd w:val="clear" w:color="auto" w:fill="auto"/>
          </w:tcPr>
          <w:p w:rsidR="003A610E" w:rsidRPr="0072153C" w14:paraId="211C539E" w14:textId="14CAB0EF">
            <w:pPr>
              <w:pStyle w:val="table"/>
              <w:rPr>
                <w:rFonts w:ascii="Verdana" w:hAnsi="Verdana"/>
              </w:rPr>
            </w:pPr>
            <w:r w:rsidRPr="0072153C">
              <w:rPr>
                <w:rFonts w:ascii="Verdana" w:hAnsi="Verdana"/>
              </w:rPr>
              <w:t>This is a calculated field which represents the net increase (decrease) in cash and cash equivalents and idle funds. This is calculated by adding the net cash provided by operating activities (Line 14); investing activities (Line 24); and financing activities (Line 35).</w:t>
            </w:r>
          </w:p>
        </w:tc>
      </w:tr>
      <w:tr w14:paraId="211C53A2" w14:textId="77777777" w:rsidTr="00210499">
        <w:tblPrEx>
          <w:tblW w:w="9895" w:type="dxa"/>
          <w:jc w:val="left"/>
          <w:tblLayout w:type="fixed"/>
          <w:tblLook w:val="04A0"/>
        </w:tblPrEx>
        <w:trPr>
          <w:jc w:val="left"/>
        </w:trPr>
        <w:tc>
          <w:tcPr>
            <w:tcW w:w="4585" w:type="dxa"/>
            <w:shd w:val="clear" w:color="auto" w:fill="auto"/>
          </w:tcPr>
          <w:p w:rsidR="003A610E" w:rsidRPr="0072153C" w14:paraId="211C53A0" w14:textId="77777777">
            <w:pPr>
              <w:pStyle w:val="table"/>
              <w:rPr>
                <w:rFonts w:ascii="Verdana" w:hAnsi="Verdana"/>
              </w:rPr>
            </w:pPr>
            <w:r w:rsidRPr="0072153C">
              <w:rPr>
                <w:rFonts w:ascii="Verdana" w:hAnsi="Verdana"/>
              </w:rPr>
              <w:t>37 CASH AND CASH EQUIVALENTS AT BEGINNING OF PERIOD</w:t>
            </w:r>
          </w:p>
        </w:tc>
        <w:tc>
          <w:tcPr>
            <w:tcW w:w="5310" w:type="dxa"/>
            <w:shd w:val="clear" w:color="auto" w:fill="auto"/>
          </w:tcPr>
          <w:p w:rsidR="003A610E" w:rsidRPr="0072153C" w14:paraId="211C53A1" w14:textId="13160F4A">
            <w:pPr>
              <w:pStyle w:val="table"/>
              <w:rPr>
                <w:rFonts w:ascii="Verdana" w:hAnsi="Verdana"/>
              </w:rPr>
            </w:pPr>
            <w:r w:rsidRPr="0072153C">
              <w:rPr>
                <w:rFonts w:ascii="Verdana" w:hAnsi="Verdana"/>
              </w:rPr>
              <w:t xml:space="preserve">This represents the cash and cash equivalents and idle funds balance at the beginning of the period. You must enter the number for the beginning balance for the current quarter in Column G. </w:t>
            </w:r>
            <w:r w:rsidRPr="0072153C">
              <w:rPr>
                <w:rFonts w:ascii="Verdana" w:hAnsi="Verdana"/>
                <w:shd w:val="clear" w:color="auto" w:fill="D9E2F3" w:themeFill="accent1" w:themeFillTint="33"/>
              </w:rPr>
              <w:t xml:space="preserve">The spreadsheet will automatically pull the ending balance from the prior period (Column H) you entered in lines 14 and 15 on the Balance Sheet/Statement of Financial Position.  </w:t>
            </w:r>
          </w:p>
        </w:tc>
      </w:tr>
      <w:tr w14:paraId="211C53A5" w14:textId="77777777" w:rsidTr="00210499">
        <w:tblPrEx>
          <w:tblW w:w="9895" w:type="dxa"/>
          <w:jc w:val="left"/>
          <w:tblLayout w:type="fixed"/>
          <w:tblLook w:val="04A0"/>
        </w:tblPrEx>
        <w:trPr>
          <w:jc w:val="left"/>
        </w:trPr>
        <w:tc>
          <w:tcPr>
            <w:tcW w:w="4585" w:type="dxa"/>
            <w:shd w:val="clear" w:color="auto" w:fill="auto"/>
          </w:tcPr>
          <w:p w:rsidR="003A610E" w:rsidRPr="0072153C" w14:paraId="211C53A3" w14:textId="77777777">
            <w:pPr>
              <w:pStyle w:val="table"/>
              <w:rPr>
                <w:rFonts w:ascii="Verdana" w:hAnsi="Verdana"/>
              </w:rPr>
            </w:pPr>
            <w:r w:rsidRPr="0072153C">
              <w:rPr>
                <w:rFonts w:ascii="Verdana" w:hAnsi="Verdana"/>
              </w:rPr>
              <w:t>38 CASH AND CASH EQUIVALENTS AT END OF PERIOD</w:t>
            </w:r>
          </w:p>
        </w:tc>
        <w:tc>
          <w:tcPr>
            <w:tcW w:w="5310" w:type="dxa"/>
            <w:shd w:val="clear" w:color="auto" w:fill="auto"/>
          </w:tcPr>
          <w:p w:rsidR="003A610E" w:rsidRPr="0072153C" w14:paraId="211C53A4" w14:textId="72F39C78">
            <w:pPr>
              <w:pStyle w:val="table"/>
              <w:rPr>
                <w:rFonts w:ascii="Verdana" w:hAnsi="Verdana"/>
              </w:rPr>
            </w:pPr>
            <w:r w:rsidRPr="0072153C">
              <w:rPr>
                <w:rFonts w:ascii="Verdana" w:hAnsi="Verdana"/>
              </w:rPr>
              <w:t xml:space="preserve">This is a calculated field which represents the cash and cash equivalents and idle funds at the end of the reporting period. It calculates by adding Lines 36 and 37. These totals should match the sum of Lines 14 and 15 on your Balance Sheet. If you expand </w:t>
            </w:r>
            <w:r w:rsidR="009D4CE5">
              <w:rPr>
                <w:rFonts w:ascii="Verdana" w:hAnsi="Verdana"/>
              </w:rPr>
              <w:t>E</w:t>
            </w:r>
            <w:r w:rsidRPr="0072153C">
              <w:rPr>
                <w:rFonts w:ascii="Verdana" w:hAnsi="Verdana"/>
              </w:rPr>
              <w:t>xcel row 69, the worksheet calculates this sum for comparison. If this does not match, you should check your work to determine any adjustments that should be made.</w:t>
            </w:r>
          </w:p>
        </w:tc>
      </w:tr>
      <w:tr w14:paraId="211C53A8" w14:textId="77777777">
        <w:tblPrEx>
          <w:tblW w:w="9895" w:type="dxa"/>
          <w:jc w:val="center"/>
          <w:tblLayout w:type="fixed"/>
          <w:tblLook w:val="04A0"/>
        </w:tblPrEx>
        <w:trPr>
          <w:jc w:val="center"/>
        </w:trPr>
        <w:tc>
          <w:tcPr>
            <w:tcW w:w="4585" w:type="dxa"/>
            <w:shd w:val="clear" w:color="auto" w:fill="000000" w:themeFill="text1"/>
          </w:tcPr>
          <w:p w:rsidR="003A610E" w:rsidRPr="0072153C" w14:paraId="211C53A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RECONCILIATION OF NET INCOME (LOSS) TO NET CASH PROVIDED BY (USED IN) OPERATING ACTIVITIES</w:t>
            </w:r>
          </w:p>
        </w:tc>
        <w:tc>
          <w:tcPr>
            <w:tcW w:w="5310" w:type="dxa"/>
            <w:shd w:val="clear" w:color="auto" w:fill="000000" w:themeFill="text1"/>
          </w:tcPr>
          <w:p w:rsidR="003A610E" w:rsidRPr="0072153C" w14:paraId="211C53A7" w14:textId="77777777">
            <w:pPr>
              <w:pStyle w:val="table"/>
              <w:rPr>
                <w:rFonts w:ascii="Verdana" w:hAnsi="Verdana"/>
                <w:b/>
                <w:bCs/>
                <w:color w:val="FFFFFF" w:themeColor="background1"/>
              </w:rPr>
            </w:pPr>
            <w:r w:rsidRPr="0072153C">
              <w:rPr>
                <w:rFonts w:ascii="Verdana" w:hAnsi="Verdana"/>
                <w:b/>
                <w:bCs/>
                <w:color w:val="FFFFFF" w:themeColor="background1"/>
              </w:rPr>
              <w:t>Lines 39 through 53 reconcile the Net Income (Loss) from your Statement of Operations Realized (or Net Income Statement).</w:t>
            </w:r>
          </w:p>
        </w:tc>
      </w:tr>
      <w:tr w14:paraId="211C53AB" w14:textId="77777777">
        <w:tblPrEx>
          <w:tblW w:w="9895" w:type="dxa"/>
          <w:jc w:val="left"/>
          <w:tblLayout w:type="fixed"/>
          <w:tblLook w:val="04A0"/>
        </w:tblPrEx>
        <w:trPr>
          <w:jc w:val="left"/>
        </w:trPr>
        <w:tc>
          <w:tcPr>
            <w:tcW w:w="4585" w:type="dxa"/>
          </w:tcPr>
          <w:p w:rsidR="003A610E" w:rsidRPr="0072153C" w14:paraId="211C53A9" w14:textId="77777777">
            <w:pPr>
              <w:pStyle w:val="table"/>
              <w:rPr>
                <w:rFonts w:ascii="Verdana" w:hAnsi="Verdana"/>
              </w:rPr>
            </w:pPr>
            <w:r w:rsidRPr="0072153C">
              <w:rPr>
                <w:rFonts w:ascii="Verdana" w:hAnsi="Verdana"/>
              </w:rPr>
              <w:t>39 Net Income (Loss) (Line 31, page 4P)</w:t>
            </w:r>
          </w:p>
        </w:tc>
        <w:tc>
          <w:tcPr>
            <w:tcW w:w="5310" w:type="dxa"/>
          </w:tcPr>
          <w:p w:rsidR="003A610E" w:rsidRPr="0072153C" w14:paraId="211C53AA" w14:textId="77777777">
            <w:pPr>
              <w:pStyle w:val="table"/>
              <w:rPr>
                <w:rFonts w:ascii="Verdana" w:hAnsi="Verdana"/>
              </w:rPr>
            </w:pPr>
            <w:r w:rsidRPr="0072153C">
              <w:rPr>
                <w:rFonts w:ascii="Verdana" w:hAnsi="Verdana"/>
              </w:rPr>
              <w:t>This is a calculated field which populates using the Net Income (Loss) from Line 31 on your Net Income Statement.</w:t>
            </w:r>
          </w:p>
        </w:tc>
      </w:tr>
      <w:tr w14:paraId="211C53B4" w14:textId="77777777">
        <w:tblPrEx>
          <w:tblW w:w="9895" w:type="dxa"/>
          <w:jc w:val="left"/>
          <w:tblLayout w:type="fixed"/>
          <w:tblLook w:val="04A0"/>
        </w:tblPrEx>
        <w:trPr>
          <w:jc w:val="left"/>
        </w:trPr>
        <w:tc>
          <w:tcPr>
            <w:tcW w:w="4585" w:type="dxa"/>
          </w:tcPr>
          <w:p w:rsidR="003A610E" w:rsidRPr="0072153C" w14:paraId="211C53AC" w14:textId="77777777">
            <w:pPr>
              <w:pStyle w:val="table"/>
              <w:rPr>
                <w:rFonts w:ascii="Verdana" w:hAnsi="Verdana"/>
              </w:rPr>
            </w:pPr>
            <w:r w:rsidRPr="0072153C">
              <w:rPr>
                <w:rFonts w:ascii="Verdana" w:hAnsi="Verdana"/>
              </w:rPr>
              <w:t>Adjustments to Reconcile Net Income (Loss) to Net Cash Provided by (used in) Operating Activities:</w:t>
            </w:r>
          </w:p>
          <w:p w:rsidR="003A610E" w:rsidRPr="0072153C" w14:paraId="211C53AD" w14:textId="77777777">
            <w:pPr>
              <w:pStyle w:val="table"/>
              <w:rPr>
                <w:rFonts w:ascii="Verdana" w:hAnsi="Verdana"/>
              </w:rPr>
            </w:pPr>
            <w:r w:rsidRPr="0072153C">
              <w:rPr>
                <w:rFonts w:ascii="Verdana" w:hAnsi="Verdana"/>
              </w:rPr>
              <w:t>40 Depreciation and Amortization (line 18, page 4P)</w:t>
            </w:r>
          </w:p>
          <w:p w:rsidR="003A610E" w:rsidRPr="0072153C" w14:paraId="211C53AE" w14:textId="77777777">
            <w:pPr>
              <w:pStyle w:val="table"/>
              <w:rPr>
                <w:rFonts w:ascii="Verdana" w:hAnsi="Verdana"/>
              </w:rPr>
            </w:pPr>
            <w:r w:rsidRPr="0072153C">
              <w:rPr>
                <w:rFonts w:ascii="Verdana" w:hAnsi="Verdana"/>
              </w:rPr>
              <w:t>41 Provision for Losses on Accounts Receivable (line 21, page 4P)</w:t>
            </w:r>
          </w:p>
          <w:p w:rsidR="003A610E" w:rsidRPr="0072153C" w14:paraId="211C53AF" w14:textId="77777777">
            <w:pPr>
              <w:pStyle w:val="table"/>
              <w:rPr>
                <w:rFonts w:ascii="Verdana" w:hAnsi="Verdana"/>
              </w:rPr>
            </w:pPr>
            <w:r w:rsidRPr="0072153C">
              <w:rPr>
                <w:rFonts w:ascii="Verdana" w:hAnsi="Verdana"/>
              </w:rPr>
              <w:t>42 Realized (Gains) Losses on Investments (line 27, page 4P)</w:t>
            </w:r>
          </w:p>
          <w:p w:rsidR="003A610E" w:rsidRPr="0072153C" w14:paraId="211C53B0" w14:textId="77777777">
            <w:pPr>
              <w:pStyle w:val="table"/>
              <w:rPr>
                <w:rFonts w:ascii="Verdana" w:hAnsi="Verdana"/>
              </w:rPr>
            </w:pPr>
            <w:r w:rsidRPr="0072153C">
              <w:rPr>
                <w:rFonts w:ascii="Verdana" w:hAnsi="Verdana"/>
              </w:rPr>
              <w:t>43 Other (Specify)</w:t>
            </w:r>
          </w:p>
        </w:tc>
        <w:tc>
          <w:tcPr>
            <w:tcW w:w="5310" w:type="dxa"/>
          </w:tcPr>
          <w:p w:rsidR="003A610E" w:rsidRPr="0072153C" w14:paraId="211C53B1" w14:textId="34597D57">
            <w:pPr>
              <w:pStyle w:val="table"/>
              <w:rPr>
                <w:rFonts w:ascii="Verdana" w:hAnsi="Verdana"/>
              </w:rPr>
            </w:pPr>
            <w:r w:rsidRPr="0072153C">
              <w:rPr>
                <w:rFonts w:ascii="Verdana" w:hAnsi="Verdana"/>
              </w:rPr>
              <w:t>Lines 40 through 43 identify adjustments due to depreciation and amortization (Line 40), provisions for losses on Accounts Receivable (Line 41) and realized (Gains) Losses on Investments. These figures are pulled from your Net Income Statement.</w:t>
            </w:r>
          </w:p>
          <w:p w:rsidR="003A610E" w:rsidRPr="0072153C" w14:paraId="211C53B2" w14:textId="77777777">
            <w:pPr>
              <w:pStyle w:val="table"/>
              <w:rPr>
                <w:rFonts w:ascii="Verdana" w:hAnsi="Verdana"/>
              </w:rPr>
            </w:pPr>
          </w:p>
          <w:p w:rsidR="003A610E" w:rsidRPr="0072153C" w14:paraId="211C53B3" w14:textId="77777777">
            <w:pPr>
              <w:pStyle w:val="table"/>
              <w:rPr>
                <w:rFonts w:ascii="Verdana" w:hAnsi="Verdana"/>
              </w:rPr>
            </w:pPr>
            <w:r w:rsidRPr="0072153C">
              <w:rPr>
                <w:rFonts w:ascii="Verdana" w:hAnsi="Verdana"/>
              </w:rPr>
              <w:t xml:space="preserve">You may also specify other adjustments in Lines 43a, b, and c.  </w:t>
            </w:r>
          </w:p>
        </w:tc>
      </w:tr>
      <w:tr w14:paraId="211C53C8" w14:textId="77777777" w:rsidTr="00210499">
        <w:tblPrEx>
          <w:tblW w:w="9895" w:type="dxa"/>
          <w:jc w:val="left"/>
          <w:tblLayout w:type="fixed"/>
          <w:tblLook w:val="04A0"/>
        </w:tblPrEx>
        <w:trPr>
          <w:jc w:val="left"/>
        </w:trPr>
        <w:tc>
          <w:tcPr>
            <w:tcW w:w="4585" w:type="dxa"/>
            <w:shd w:val="clear" w:color="auto" w:fill="auto"/>
          </w:tcPr>
          <w:p w:rsidR="003A610E" w:rsidRPr="0072153C" w14:paraId="211C53B5" w14:textId="77777777">
            <w:pPr>
              <w:pStyle w:val="table"/>
              <w:rPr>
                <w:rFonts w:ascii="Verdana" w:hAnsi="Verdana"/>
              </w:rPr>
            </w:pPr>
            <w:r w:rsidRPr="0072153C">
              <w:rPr>
                <w:rFonts w:ascii="Verdana" w:hAnsi="Verdana"/>
              </w:rPr>
              <w:t>Changes in Operating Assets and Liabilities Net of Noncash Items</w:t>
            </w:r>
          </w:p>
          <w:p w:rsidR="003A610E" w:rsidRPr="0072153C" w14:paraId="211C53B6" w14:textId="77777777">
            <w:pPr>
              <w:pStyle w:val="table"/>
              <w:rPr>
                <w:rFonts w:ascii="Verdana" w:hAnsi="Verdana"/>
              </w:rPr>
            </w:pPr>
            <w:r w:rsidRPr="0072153C">
              <w:rPr>
                <w:rFonts w:ascii="Verdana" w:hAnsi="Verdana"/>
              </w:rPr>
              <w:t>44 (Increase) Decrease in Interest and Dividends Receivable</w:t>
            </w:r>
          </w:p>
          <w:p w:rsidR="003A610E" w:rsidRPr="0072153C" w14:paraId="211C53B7" w14:textId="77777777">
            <w:pPr>
              <w:pStyle w:val="table"/>
              <w:rPr>
                <w:rFonts w:ascii="Verdana" w:hAnsi="Verdana"/>
              </w:rPr>
            </w:pPr>
            <w:r w:rsidRPr="0072153C">
              <w:rPr>
                <w:rFonts w:ascii="Verdana" w:hAnsi="Verdana"/>
              </w:rPr>
              <w:t>45 (Increase) Decrease in Other Current Assets</w:t>
            </w:r>
          </w:p>
          <w:p w:rsidR="003A610E" w:rsidRPr="0072153C" w14:paraId="211C53B8" w14:textId="77777777">
            <w:pPr>
              <w:pStyle w:val="table"/>
              <w:rPr>
                <w:rFonts w:ascii="Verdana" w:hAnsi="Verdana"/>
              </w:rPr>
            </w:pPr>
            <w:r w:rsidRPr="0072153C">
              <w:rPr>
                <w:rFonts w:ascii="Verdana" w:hAnsi="Verdana"/>
              </w:rPr>
              <w:t>46 Increase (Decrease) in Accounts Payable</w:t>
            </w:r>
          </w:p>
          <w:p w:rsidR="003A610E" w:rsidRPr="0072153C" w14:paraId="211C53B9" w14:textId="77777777">
            <w:pPr>
              <w:pStyle w:val="table"/>
              <w:rPr>
                <w:rFonts w:ascii="Verdana" w:hAnsi="Verdana"/>
              </w:rPr>
            </w:pPr>
            <w:r w:rsidRPr="0072153C">
              <w:rPr>
                <w:rFonts w:ascii="Verdana" w:hAnsi="Verdana"/>
              </w:rPr>
              <w:t>47 Increase (Decrease) in Accrued Interest Payable</w:t>
            </w:r>
          </w:p>
          <w:p w:rsidR="003A610E" w:rsidRPr="0072153C" w14:paraId="211C53BA" w14:textId="77777777">
            <w:pPr>
              <w:pStyle w:val="table"/>
              <w:rPr>
                <w:rFonts w:ascii="Verdana" w:hAnsi="Verdana"/>
              </w:rPr>
            </w:pPr>
            <w:r w:rsidRPr="0072153C">
              <w:rPr>
                <w:rFonts w:ascii="Verdana" w:hAnsi="Verdana"/>
              </w:rPr>
              <w:t>48 Increase (Decrease) in Accrued Taxes Payable</w:t>
            </w:r>
          </w:p>
          <w:p w:rsidR="003A610E" w:rsidRPr="0072153C" w14:paraId="211C53BB" w14:textId="77777777">
            <w:pPr>
              <w:pStyle w:val="table"/>
              <w:rPr>
                <w:rFonts w:ascii="Verdana" w:hAnsi="Verdana"/>
              </w:rPr>
            </w:pPr>
            <w:r w:rsidRPr="0072153C">
              <w:rPr>
                <w:rFonts w:ascii="Verdana" w:hAnsi="Verdana"/>
              </w:rPr>
              <w:t>49 Increase (Decrease) in Distributions Payable</w:t>
            </w:r>
          </w:p>
          <w:p w:rsidR="003A610E" w:rsidRPr="0072153C" w14:paraId="211C53BC" w14:textId="77777777">
            <w:pPr>
              <w:pStyle w:val="table"/>
              <w:rPr>
                <w:rFonts w:ascii="Verdana" w:hAnsi="Verdana"/>
              </w:rPr>
            </w:pPr>
            <w:r w:rsidRPr="0072153C">
              <w:rPr>
                <w:rFonts w:ascii="Verdana" w:hAnsi="Verdana"/>
              </w:rPr>
              <w:t xml:space="preserve">50 Increase (Decrease) in Other Current Liabilities </w:t>
            </w:r>
          </w:p>
          <w:p w:rsidR="003A610E" w:rsidRPr="0072153C" w14:paraId="211C53BD" w14:textId="77777777">
            <w:pPr>
              <w:pStyle w:val="table"/>
              <w:rPr>
                <w:rFonts w:ascii="Verdana" w:hAnsi="Verdana"/>
              </w:rPr>
            </w:pPr>
            <w:r w:rsidRPr="0072153C">
              <w:rPr>
                <w:rFonts w:ascii="Verdana" w:hAnsi="Verdana"/>
              </w:rPr>
              <w:t xml:space="preserve">51 Other (Specify) </w:t>
            </w:r>
          </w:p>
          <w:p w:rsidR="003A610E" w:rsidRPr="0072153C" w14:paraId="211C53BE" w14:textId="77777777">
            <w:pPr>
              <w:pStyle w:val="table"/>
              <w:rPr>
                <w:rFonts w:ascii="Verdana" w:hAnsi="Verdana"/>
              </w:rPr>
            </w:pPr>
            <w:r w:rsidRPr="0072153C">
              <w:rPr>
                <w:rFonts w:ascii="Verdana" w:hAnsi="Verdana"/>
              </w:rPr>
              <w:t>52 Other (Specify)</w:t>
            </w:r>
          </w:p>
        </w:tc>
        <w:tc>
          <w:tcPr>
            <w:tcW w:w="5310" w:type="dxa"/>
            <w:shd w:val="clear" w:color="auto" w:fill="auto"/>
          </w:tcPr>
          <w:p w:rsidR="003A610E" w:rsidRPr="0072153C" w14:paraId="211C53BF" w14:textId="77777777">
            <w:pPr>
              <w:pStyle w:val="table"/>
              <w:rPr>
                <w:rFonts w:ascii="Verdana" w:hAnsi="Verdana"/>
              </w:rPr>
            </w:pPr>
            <w:r w:rsidRPr="0072153C">
              <w:rPr>
                <w:rFonts w:ascii="Verdana" w:hAnsi="Verdana"/>
              </w:rPr>
              <w:t xml:space="preserve">Lines 44 through 52 identifies adjustments due to receivables, payables, other current assets and liabilities, and any other adjustments to the SBIC operating assets and liabilities (excluding noncash items).  </w:t>
            </w:r>
          </w:p>
          <w:p w:rsidR="003A610E" w:rsidRPr="0072153C" w14:paraId="211C53C0" w14:textId="77777777">
            <w:pPr>
              <w:pStyle w:val="table"/>
              <w:rPr>
                <w:rFonts w:ascii="Verdana" w:hAnsi="Verdana"/>
              </w:rPr>
            </w:pPr>
          </w:p>
          <w:p w:rsidR="003A610E" w:rsidRPr="0072153C" w14:paraId="211C53C1" w14:textId="77777777">
            <w:pPr>
              <w:pStyle w:val="table"/>
              <w:rPr>
                <w:rFonts w:ascii="Verdana" w:hAnsi="Verdana"/>
              </w:rPr>
            </w:pPr>
            <w:r w:rsidRPr="0072153C">
              <w:rPr>
                <w:rFonts w:ascii="Verdana" w:hAnsi="Verdana"/>
              </w:rPr>
              <w:t xml:space="preserve">For the current quarter in Column G, you must enter the numbers.  </w:t>
            </w:r>
          </w:p>
          <w:p w:rsidR="003A610E" w:rsidRPr="0072153C" w14:paraId="211C53C2" w14:textId="77777777">
            <w:pPr>
              <w:pStyle w:val="table"/>
              <w:rPr>
                <w:rFonts w:ascii="Verdana" w:hAnsi="Verdana"/>
              </w:rPr>
            </w:pPr>
          </w:p>
          <w:p w:rsidR="003A610E" w:rsidRPr="0072153C" w:rsidP="00210499" w14:paraId="211C53C3" w14:textId="77777777">
            <w:pPr>
              <w:pStyle w:val="table"/>
              <w:rPr>
                <w:rFonts w:ascii="Verdana" w:hAnsi="Verdana"/>
              </w:rPr>
            </w:pPr>
            <w:r w:rsidRPr="0072153C">
              <w:rPr>
                <w:rFonts w:ascii="Verdana" w:hAnsi="Verdana"/>
              </w:rPr>
              <w:t xml:space="preserve">For the year to date, the spreadsheet will use the difference based on the difference of the current period ending date and prior year ending date balances. </w:t>
            </w:r>
          </w:p>
          <w:p w:rsidR="003A610E" w:rsidRPr="0072153C" w14:paraId="211C53C4" w14:textId="77777777">
            <w:pPr>
              <w:pStyle w:val="table"/>
              <w:rPr>
                <w:rFonts w:ascii="Verdana" w:hAnsi="Verdana"/>
              </w:rPr>
            </w:pPr>
          </w:p>
          <w:p w:rsidR="003A610E" w:rsidRPr="0072153C" w14:paraId="211C53C5" w14:textId="77777777">
            <w:pPr>
              <w:pStyle w:val="table"/>
              <w:rPr>
                <w:rFonts w:ascii="Verdana" w:hAnsi="Verdana"/>
              </w:rPr>
            </w:pPr>
            <w:r w:rsidRPr="0072153C">
              <w:rPr>
                <w:rFonts w:ascii="Verdana" w:hAnsi="Verdana"/>
              </w:rPr>
              <w:t xml:space="preserve">In Lines 51 and 52 you may identify any other adjustments not accounted for by Lines 44 through 50. </w:t>
            </w:r>
          </w:p>
          <w:p w:rsidR="003A610E" w:rsidRPr="0072153C" w14:paraId="211C53C7" w14:textId="77777777">
            <w:pPr>
              <w:pStyle w:val="table"/>
              <w:rPr>
                <w:rFonts w:ascii="Verdana" w:hAnsi="Verdana"/>
              </w:rPr>
            </w:pPr>
          </w:p>
        </w:tc>
      </w:tr>
      <w:tr w14:paraId="211C53CB" w14:textId="77777777" w:rsidTr="00210499">
        <w:tblPrEx>
          <w:tblW w:w="9895" w:type="dxa"/>
          <w:jc w:val="left"/>
          <w:tblLayout w:type="fixed"/>
          <w:tblLook w:val="04A0"/>
        </w:tblPrEx>
        <w:trPr>
          <w:jc w:val="left"/>
        </w:trPr>
        <w:tc>
          <w:tcPr>
            <w:tcW w:w="4585" w:type="dxa"/>
            <w:shd w:val="clear" w:color="auto" w:fill="auto"/>
          </w:tcPr>
          <w:p w:rsidR="003A610E" w:rsidRPr="0072153C" w14:paraId="211C53C9" w14:textId="77777777">
            <w:pPr>
              <w:pStyle w:val="table"/>
              <w:rPr>
                <w:rFonts w:ascii="Verdana" w:hAnsi="Verdana"/>
              </w:rPr>
            </w:pPr>
            <w:r w:rsidRPr="0072153C">
              <w:rPr>
                <w:rFonts w:ascii="Verdana" w:hAnsi="Verdana"/>
              </w:rPr>
              <w:t>53 NET CASH PROVIDED BY (USED IN) OPERATING ACTIVITIES</w:t>
            </w:r>
          </w:p>
        </w:tc>
        <w:tc>
          <w:tcPr>
            <w:tcW w:w="5310" w:type="dxa"/>
            <w:shd w:val="clear" w:color="auto" w:fill="auto"/>
          </w:tcPr>
          <w:p w:rsidR="003A610E" w:rsidRPr="0072153C" w14:paraId="211C53CA" w14:textId="08E84236">
            <w:pPr>
              <w:pStyle w:val="table"/>
              <w:rPr>
                <w:rFonts w:ascii="Verdana" w:hAnsi="Verdana"/>
              </w:rPr>
            </w:pPr>
            <w:r w:rsidRPr="0072153C">
              <w:rPr>
                <w:rFonts w:ascii="Verdana" w:hAnsi="Verdana"/>
              </w:rPr>
              <w:t xml:space="preserve">This is a calculated field which totals Lines 39 through 52. It should reconcile to your previous Operating cash flow identified in Line 14. For your convenience, you may expand Excel row 97, which pulls the number identified in Line 14. If your numbers do not match, </w:t>
            </w:r>
            <w:r w:rsidRPr="0072153C">
              <w:rPr>
                <w:rFonts w:ascii="Verdana" w:hAnsi="Verdana"/>
              </w:rPr>
              <w:t>you should review and identify any necessary adjustments.</w:t>
            </w:r>
          </w:p>
        </w:tc>
      </w:tr>
    </w:tbl>
    <w:p w:rsidR="003A610E" w:rsidRPr="0072153C" w14:paraId="211C53CC" w14:textId="77777777">
      <w:pPr>
        <w:rPr>
          <w:rFonts w:ascii="Verdana" w:hAnsi="Verdana"/>
          <w:sz w:val="18"/>
          <w:szCs w:val="18"/>
        </w:rPr>
      </w:pPr>
    </w:p>
    <w:p w:rsidR="003A610E" w:rsidRPr="0072153C" w14:paraId="211C53CD" w14:textId="77777777">
      <w:pPr>
        <w:rPr>
          <w:rFonts w:ascii="Verdana" w:hAnsi="Verdana"/>
          <w:sz w:val="18"/>
          <w:szCs w:val="18"/>
        </w:rPr>
      </w:pPr>
    </w:p>
    <w:p w:rsidR="003A610E" w:rsidRPr="0072153C" w14:paraId="211C53CE" w14:textId="77777777">
      <w:pPr>
        <w:pStyle w:val="Heading2"/>
        <w:rPr>
          <w:rFonts w:ascii="Verdana" w:hAnsi="Verdana"/>
          <w:sz w:val="18"/>
          <w:szCs w:val="18"/>
        </w:rPr>
      </w:pPr>
      <w:bookmarkStart w:id="88" w:name="_Statement_of_Partners'"/>
      <w:bookmarkStart w:id="89" w:name="_Toc162531853"/>
      <w:bookmarkEnd w:id="88"/>
      <w:r w:rsidRPr="0072153C">
        <w:rPr>
          <w:rFonts w:ascii="Verdana" w:hAnsi="Verdana"/>
          <w:sz w:val="18"/>
          <w:szCs w:val="18"/>
        </w:rPr>
        <w:t>Statement of Partners' Capital</w:t>
      </w:r>
      <w:bookmarkEnd w:id="89"/>
      <w:r w:rsidRPr="0072153C">
        <w:rPr>
          <w:rFonts w:ascii="Verdana" w:hAnsi="Verdana"/>
          <w:sz w:val="18"/>
          <w:szCs w:val="18"/>
        </w:rPr>
        <w:t xml:space="preserve"> </w:t>
      </w:r>
    </w:p>
    <w:p w:rsidR="003A610E" w:rsidRPr="0072153C" w14:paraId="211C53CF" w14:textId="77777777">
      <w:pPr>
        <w:rPr>
          <w:rFonts w:ascii="Verdana" w:hAnsi="Verdana"/>
          <w:sz w:val="18"/>
          <w:szCs w:val="18"/>
        </w:rPr>
      </w:pPr>
    </w:p>
    <w:p w:rsidR="003A610E" w:rsidRPr="0072153C" w14:paraId="211C53D0" w14:textId="53CABF90">
      <w:pPr>
        <w:rPr>
          <w:rFonts w:ascii="Verdana" w:hAnsi="Verdana"/>
          <w:sz w:val="18"/>
          <w:szCs w:val="18"/>
        </w:rPr>
      </w:pPr>
      <w:r w:rsidRPr="0072153C">
        <w:rPr>
          <w:rFonts w:ascii="Verdana" w:hAnsi="Verdana"/>
          <w:sz w:val="18"/>
          <w:szCs w:val="18"/>
        </w:rPr>
        <w:t xml:space="preserve">The “Statement of Partner’s Capital” </w:t>
      </w:r>
      <w:r w:rsidRPr="0072153C" w:rsidR="06E4410F">
        <w:rPr>
          <w:rFonts w:ascii="Verdana" w:hAnsi="Verdana"/>
          <w:sz w:val="18"/>
          <w:szCs w:val="18"/>
        </w:rPr>
        <w:t>is located on the tab named “</w:t>
      </w:r>
      <w:r w:rsidRPr="0072153C" w:rsidR="6963A92E">
        <w:rPr>
          <w:rFonts w:ascii="Verdana" w:hAnsi="Verdana"/>
          <w:sz w:val="18"/>
          <w:szCs w:val="18"/>
        </w:rPr>
        <w:t>7</w:t>
      </w:r>
      <w:r w:rsidRPr="0072153C" w:rsidR="06E4410F">
        <w:rPr>
          <w:rFonts w:ascii="Verdana" w:hAnsi="Verdana"/>
          <w:sz w:val="18"/>
          <w:szCs w:val="18"/>
        </w:rPr>
        <w:t xml:space="preserve">-PCap” and </w:t>
      </w:r>
      <w:r w:rsidRPr="0072153C">
        <w:rPr>
          <w:rFonts w:ascii="Verdana" w:hAnsi="Verdana"/>
          <w:sz w:val="18"/>
          <w:szCs w:val="18"/>
        </w:rPr>
        <w:t xml:space="preserve">includes in Part I changes to </w:t>
      </w:r>
      <w:r w:rsidR="00C33FED">
        <w:rPr>
          <w:rFonts w:ascii="Verdana" w:hAnsi="Verdana"/>
          <w:sz w:val="18"/>
          <w:szCs w:val="18"/>
        </w:rPr>
        <w:t>P</w:t>
      </w:r>
      <w:r w:rsidRPr="0072153C">
        <w:rPr>
          <w:rFonts w:ascii="Verdana" w:hAnsi="Verdana"/>
          <w:sz w:val="18"/>
          <w:szCs w:val="18"/>
        </w:rPr>
        <w:t xml:space="preserve">rivate Partners’ contributed capital and in Part II changes to Undistributed Realized Earnings during the reporting period.  </w:t>
      </w:r>
    </w:p>
    <w:p w:rsidR="003A610E" w:rsidRPr="0072153C" w14:paraId="211C53D1" w14:textId="77777777">
      <w:pPr>
        <w:ind w:firstLine="0"/>
        <w:rPr>
          <w:rFonts w:ascii="Verdana" w:hAnsi="Verdana"/>
          <w:sz w:val="18"/>
          <w:szCs w:val="18"/>
        </w:rPr>
      </w:pPr>
    </w:p>
    <w:p w:rsidR="003A610E" w:rsidRPr="0072153C" w14:paraId="211C53D2" w14:textId="67AF04BD">
      <w:pPr>
        <w:rPr>
          <w:rFonts w:ascii="Verdana" w:hAnsi="Verdana"/>
          <w:sz w:val="18"/>
          <w:szCs w:val="18"/>
        </w:rPr>
      </w:pPr>
      <w:r w:rsidRPr="0072153C">
        <w:rPr>
          <w:rFonts w:ascii="Verdana" w:hAnsi="Verdana"/>
          <w:sz w:val="18"/>
          <w:szCs w:val="18"/>
        </w:rPr>
        <w:t>The table below provides field descriptions for Part I – Private Partners’ Contributed Capital. The three columns reflect the capital for the General Partner in Column H, the Limited Partner</w:t>
      </w:r>
      <w:r w:rsidRPr="0072153C" w:rsidR="009F5C37">
        <w:rPr>
          <w:rFonts w:ascii="Verdana" w:hAnsi="Verdana"/>
          <w:sz w:val="18"/>
          <w:szCs w:val="18"/>
        </w:rPr>
        <w:t>(</w:t>
      </w:r>
      <w:r w:rsidRPr="0072153C" w:rsidR="004173E5">
        <w:rPr>
          <w:rFonts w:ascii="Verdana" w:hAnsi="Verdana"/>
          <w:sz w:val="18"/>
          <w:szCs w:val="18"/>
        </w:rPr>
        <w:t>s</w:t>
      </w:r>
      <w:r w:rsidRPr="0072153C" w:rsidR="009F5C37">
        <w:rPr>
          <w:rFonts w:ascii="Verdana" w:hAnsi="Verdana"/>
          <w:sz w:val="18"/>
          <w:szCs w:val="18"/>
        </w:rPr>
        <w:t>)</w:t>
      </w:r>
      <w:r w:rsidRPr="0072153C">
        <w:rPr>
          <w:rFonts w:ascii="Verdana" w:hAnsi="Verdana"/>
          <w:sz w:val="18"/>
          <w:szCs w:val="18"/>
        </w:rPr>
        <w:t xml:space="preserve"> in Column J, and the total in Column L. The totals are calculated fields that add the numbers from the General Partner and Limited Partner</w:t>
      </w:r>
      <w:r w:rsidRPr="0072153C" w:rsidR="009F5C37">
        <w:rPr>
          <w:rFonts w:ascii="Verdana" w:hAnsi="Verdana"/>
          <w:sz w:val="18"/>
          <w:szCs w:val="18"/>
        </w:rPr>
        <w:t>(s)</w:t>
      </w:r>
      <w:r w:rsidRPr="0072153C">
        <w:rPr>
          <w:rFonts w:ascii="Verdana" w:hAnsi="Verdana"/>
          <w:sz w:val="18"/>
          <w:szCs w:val="18"/>
        </w:rPr>
        <w:t xml:space="preserve">.  </w:t>
      </w:r>
    </w:p>
    <w:p w:rsidR="003A610E" w:rsidRPr="0072153C" w14:paraId="211C53D3" w14:textId="77777777">
      <w:pPr>
        <w:rPr>
          <w:rFonts w:ascii="Verdana" w:hAnsi="Verdana"/>
          <w:sz w:val="18"/>
          <w:szCs w:val="18"/>
        </w:rPr>
      </w:pPr>
    </w:p>
    <w:p w:rsidR="003A610E" w:rsidRPr="0072153C" w14:paraId="211C53D4" w14:textId="642239E2">
      <w:pPr>
        <w:pStyle w:val="Caption"/>
        <w:rPr>
          <w:rFonts w:ascii="Verdana" w:hAnsi="Verdana"/>
        </w:rPr>
      </w:pPr>
      <w:bookmarkStart w:id="90" w:name="_Toc153981659"/>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18</w:t>
      </w:r>
      <w:r w:rsidRPr="0072153C" w:rsidR="003C52DD">
        <w:rPr>
          <w:rFonts w:ascii="Verdana" w:hAnsi="Verdana"/>
          <w:noProof/>
        </w:rPr>
        <w:fldChar w:fldCharType="end"/>
      </w:r>
      <w:r w:rsidRPr="0072153C">
        <w:rPr>
          <w:rFonts w:ascii="Verdana" w:hAnsi="Verdana"/>
        </w:rPr>
        <w:t>: Statement of Partners’ Capital Part I – Private Partners’ Contributed Capital Fields</w:t>
      </w:r>
      <w:bookmarkEnd w:id="90"/>
    </w:p>
    <w:tbl>
      <w:tblPr>
        <w:tblStyle w:val="TableGrid"/>
        <w:tblW w:w="9895" w:type="dxa"/>
        <w:jc w:val="center"/>
        <w:tblLayout w:type="fixed"/>
        <w:tblLook w:val="04A0"/>
      </w:tblPr>
      <w:tblGrid>
        <w:gridCol w:w="4585"/>
        <w:gridCol w:w="5310"/>
      </w:tblGrid>
      <w:tr w14:paraId="211C53D7" w14:textId="77777777" w:rsidTr="0CD93043">
        <w:tblPrEx>
          <w:tblW w:w="9895" w:type="dxa"/>
          <w:jc w:val="center"/>
          <w:tblLayout w:type="fixed"/>
          <w:tblLook w:val="04A0"/>
        </w:tblPrEx>
        <w:trPr>
          <w:tblHeader/>
          <w:jc w:val="center"/>
        </w:trPr>
        <w:tc>
          <w:tcPr>
            <w:tcW w:w="4585" w:type="dxa"/>
            <w:shd w:val="clear" w:color="auto" w:fill="000000" w:themeFill="text1"/>
          </w:tcPr>
          <w:p w:rsidR="003A610E" w:rsidRPr="0072153C" w14:paraId="211C53D5"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3D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3DA"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D8" w14:textId="77777777">
            <w:pPr>
              <w:pStyle w:val="table"/>
              <w:rPr>
                <w:rFonts w:ascii="Verdana" w:hAnsi="Verdana"/>
              </w:rPr>
            </w:pPr>
            <w:r w:rsidRPr="0072153C">
              <w:rPr>
                <w:rFonts w:ascii="Verdana" w:hAnsi="Verdana"/>
              </w:rPr>
              <w:t>1 Balance at Beginning of Period</w:t>
            </w:r>
          </w:p>
        </w:tc>
        <w:tc>
          <w:tcPr>
            <w:tcW w:w="5310" w:type="dxa"/>
            <w:shd w:val="clear" w:color="auto" w:fill="auto"/>
          </w:tcPr>
          <w:p w:rsidR="003A610E" w:rsidRPr="0072153C" w14:paraId="211C53D9" w14:textId="77777777">
            <w:pPr>
              <w:pStyle w:val="table"/>
              <w:rPr>
                <w:rFonts w:ascii="Verdana" w:hAnsi="Verdana"/>
              </w:rPr>
            </w:pPr>
            <w:r w:rsidRPr="0072153C">
              <w:rPr>
                <w:rFonts w:ascii="Verdana" w:hAnsi="Verdana"/>
              </w:rPr>
              <w:t xml:space="preserve">This is a calculated field that pulls from the Statement of Financial Position/Balance Sheet, the previous year’s balance for General Partner and Limited Partner contributions from Lines 46a and 46b, respectively.  </w:t>
            </w:r>
          </w:p>
        </w:tc>
      </w:tr>
      <w:tr w14:paraId="211C53E2" w14:textId="77777777" w:rsidTr="00210499">
        <w:tblPrEx>
          <w:tblW w:w="9895" w:type="dxa"/>
          <w:jc w:val="left"/>
          <w:tblLayout w:type="fixed"/>
          <w:tblLook w:val="04A0"/>
        </w:tblPrEx>
        <w:trPr>
          <w:jc w:val="left"/>
        </w:trPr>
        <w:tc>
          <w:tcPr>
            <w:tcW w:w="4585" w:type="dxa"/>
            <w:shd w:val="clear" w:color="auto" w:fill="auto"/>
          </w:tcPr>
          <w:p w:rsidR="003A610E" w:rsidRPr="0072153C" w14:paraId="211C53DB" w14:textId="77777777">
            <w:pPr>
              <w:pStyle w:val="table"/>
              <w:rPr>
                <w:rFonts w:ascii="Verdana" w:hAnsi="Verdana"/>
              </w:rPr>
            </w:pPr>
            <w:r w:rsidRPr="0072153C">
              <w:rPr>
                <w:rFonts w:ascii="Verdana" w:hAnsi="Verdana"/>
              </w:rPr>
              <w:t>2 Additions</w:t>
            </w:r>
          </w:p>
          <w:p w:rsidR="003A610E" w:rsidRPr="0072153C" w14:paraId="211C53DC" w14:textId="77777777">
            <w:pPr>
              <w:pStyle w:val="table"/>
              <w:rPr>
                <w:rFonts w:ascii="Verdana" w:hAnsi="Verdana"/>
              </w:rPr>
            </w:pPr>
            <w:r w:rsidRPr="0072153C">
              <w:rPr>
                <w:rFonts w:ascii="Verdana" w:hAnsi="Verdana"/>
              </w:rPr>
              <w:t xml:space="preserve">a. Partnership interests issued for </w:t>
            </w:r>
            <w:r w:rsidRPr="0072153C">
              <w:rPr>
                <w:rFonts w:ascii="Verdana" w:hAnsi="Verdana"/>
              </w:rPr>
              <w:t>cash</w:t>
            </w:r>
          </w:p>
          <w:p w:rsidR="003A610E" w:rsidRPr="0072153C" w14:paraId="211C53DD" w14:textId="77777777">
            <w:pPr>
              <w:pStyle w:val="table"/>
              <w:rPr>
                <w:rFonts w:ascii="Verdana" w:hAnsi="Verdana"/>
              </w:rPr>
            </w:pPr>
            <w:r w:rsidRPr="0072153C">
              <w:rPr>
                <w:rFonts w:ascii="Verdana" w:hAnsi="Verdana"/>
              </w:rPr>
              <w:t xml:space="preserve">b. Partnership interests issued for services </w:t>
            </w:r>
            <w:r w:rsidRPr="0072153C">
              <w:rPr>
                <w:rFonts w:ascii="Verdana" w:hAnsi="Verdana"/>
              </w:rPr>
              <w:t>rendered</w:t>
            </w:r>
            <w:r w:rsidRPr="0072153C">
              <w:rPr>
                <w:rFonts w:ascii="Verdana" w:hAnsi="Verdana"/>
              </w:rPr>
              <w:t xml:space="preserve"> </w:t>
            </w:r>
          </w:p>
          <w:p w:rsidR="003A610E" w:rsidRPr="0072153C" w14:paraId="211C53DE" w14:textId="32BC98F1">
            <w:pPr>
              <w:pStyle w:val="table"/>
              <w:rPr>
                <w:rFonts w:ascii="Verdana" w:hAnsi="Verdana"/>
              </w:rPr>
            </w:pPr>
            <w:r w:rsidRPr="0072153C">
              <w:rPr>
                <w:rFonts w:ascii="Verdana" w:hAnsi="Verdana"/>
              </w:rPr>
              <w:t xml:space="preserve">c. Partnership interests issued for contributed </w:t>
            </w:r>
            <w:r w:rsidRPr="0072153C" w:rsidR="00085737">
              <w:rPr>
                <w:rFonts w:ascii="Verdana" w:hAnsi="Verdana"/>
              </w:rPr>
              <w:t>Non-Cash</w:t>
            </w:r>
            <w:r w:rsidRPr="0072153C">
              <w:rPr>
                <w:rFonts w:ascii="Verdana" w:hAnsi="Verdana"/>
              </w:rPr>
              <w:t xml:space="preserve"> assets </w:t>
            </w:r>
          </w:p>
          <w:p w:rsidR="003A610E" w:rsidRPr="0072153C" w14:paraId="211C53DF" w14:textId="77777777">
            <w:pPr>
              <w:pStyle w:val="table"/>
              <w:rPr>
                <w:rFonts w:ascii="Verdana" w:hAnsi="Verdana"/>
              </w:rPr>
            </w:pPr>
            <w:r w:rsidRPr="0072153C">
              <w:rPr>
                <w:rFonts w:ascii="Verdana" w:hAnsi="Verdana"/>
              </w:rPr>
              <w:t xml:space="preserve">d. Capitalization of Retained Earnings Available for Distribution </w:t>
            </w:r>
          </w:p>
          <w:p w:rsidR="003A610E" w:rsidRPr="0072153C" w14:paraId="211C53E0" w14:textId="77777777">
            <w:pPr>
              <w:pStyle w:val="table"/>
              <w:rPr>
                <w:rFonts w:ascii="Verdana" w:hAnsi="Verdana"/>
              </w:rPr>
            </w:pPr>
            <w:r w:rsidRPr="0072153C">
              <w:rPr>
                <w:rFonts w:ascii="Verdana" w:hAnsi="Verdana"/>
              </w:rPr>
              <w:t xml:space="preserve">e. </w:t>
            </w:r>
            <w:r w:rsidRPr="0072153C">
              <w:rPr>
                <w:rFonts w:ascii="Verdana" w:hAnsi="Verdana"/>
              </w:rPr>
              <w:t>Other</w:t>
            </w:r>
            <w:r w:rsidRPr="0072153C">
              <w:rPr>
                <w:rFonts w:ascii="Verdana" w:hAnsi="Verdana"/>
              </w:rPr>
              <w:t xml:space="preserve"> credits (specify)</w:t>
            </w:r>
          </w:p>
        </w:tc>
        <w:tc>
          <w:tcPr>
            <w:tcW w:w="5310" w:type="dxa"/>
            <w:shd w:val="clear" w:color="auto" w:fill="auto"/>
          </w:tcPr>
          <w:p w:rsidR="003A610E" w:rsidRPr="0072153C" w14:paraId="211C53E1" w14:textId="3EE123DB">
            <w:pPr>
              <w:pStyle w:val="table"/>
              <w:rPr>
                <w:rFonts w:ascii="Verdana" w:hAnsi="Verdana"/>
              </w:rPr>
            </w:pPr>
            <w:r w:rsidRPr="0072153C">
              <w:rPr>
                <w:rFonts w:ascii="Verdana" w:hAnsi="Verdana"/>
              </w:rPr>
              <w:t>Lines 2a through 2e identify additions to Private Partners’ Contributed Capital. Enter any changes during the reporting period.</w:t>
            </w:r>
          </w:p>
        </w:tc>
      </w:tr>
      <w:tr w14:paraId="211C53E5" w14:textId="77777777" w:rsidTr="00210499">
        <w:tblPrEx>
          <w:tblW w:w="9895" w:type="dxa"/>
          <w:jc w:val="left"/>
          <w:tblLayout w:type="fixed"/>
          <w:tblLook w:val="04A0"/>
        </w:tblPrEx>
        <w:trPr>
          <w:jc w:val="left"/>
        </w:trPr>
        <w:tc>
          <w:tcPr>
            <w:tcW w:w="4585" w:type="dxa"/>
            <w:shd w:val="clear" w:color="auto" w:fill="auto"/>
          </w:tcPr>
          <w:p w:rsidR="003A610E" w:rsidRPr="0072153C" w14:paraId="211C53E3" w14:textId="77777777">
            <w:pPr>
              <w:pStyle w:val="table"/>
              <w:rPr>
                <w:rFonts w:ascii="Verdana" w:hAnsi="Verdana"/>
              </w:rPr>
            </w:pPr>
            <w:r w:rsidRPr="0072153C">
              <w:rPr>
                <w:rFonts w:ascii="Verdana" w:hAnsi="Verdana"/>
              </w:rPr>
              <w:t xml:space="preserve">3 Total additions </w:t>
            </w:r>
          </w:p>
        </w:tc>
        <w:tc>
          <w:tcPr>
            <w:tcW w:w="5310" w:type="dxa"/>
            <w:shd w:val="clear" w:color="auto" w:fill="auto"/>
          </w:tcPr>
          <w:p w:rsidR="003A610E" w:rsidRPr="0072153C" w14:paraId="211C53E4" w14:textId="77777777">
            <w:pPr>
              <w:pStyle w:val="table"/>
              <w:rPr>
                <w:rFonts w:ascii="Verdana" w:hAnsi="Verdana"/>
              </w:rPr>
            </w:pPr>
            <w:r w:rsidRPr="0072153C">
              <w:rPr>
                <w:rFonts w:ascii="Verdana" w:hAnsi="Verdana"/>
              </w:rPr>
              <w:t>This is a calculated field that adds Lines a through e.</w:t>
            </w:r>
          </w:p>
        </w:tc>
      </w:tr>
      <w:tr w14:paraId="211C53E8" w14:textId="77777777" w:rsidTr="00210499">
        <w:tblPrEx>
          <w:tblW w:w="9895" w:type="dxa"/>
          <w:jc w:val="left"/>
          <w:tblLayout w:type="fixed"/>
          <w:tblLook w:val="04A0"/>
        </w:tblPrEx>
        <w:trPr>
          <w:jc w:val="left"/>
        </w:trPr>
        <w:tc>
          <w:tcPr>
            <w:tcW w:w="4585" w:type="dxa"/>
            <w:shd w:val="clear" w:color="auto" w:fill="auto"/>
          </w:tcPr>
          <w:p w:rsidR="003A610E" w:rsidRPr="0072153C" w14:paraId="211C53E6" w14:textId="77777777">
            <w:pPr>
              <w:pStyle w:val="table"/>
              <w:rPr>
                <w:rFonts w:ascii="Verdana" w:hAnsi="Verdana"/>
              </w:rPr>
            </w:pPr>
            <w:r w:rsidRPr="0072153C">
              <w:rPr>
                <w:rFonts w:ascii="Verdana" w:hAnsi="Verdana"/>
              </w:rPr>
              <w:t xml:space="preserve">4 Subtotal   </w:t>
            </w:r>
          </w:p>
        </w:tc>
        <w:tc>
          <w:tcPr>
            <w:tcW w:w="5310" w:type="dxa"/>
            <w:shd w:val="clear" w:color="auto" w:fill="auto"/>
          </w:tcPr>
          <w:p w:rsidR="003A610E" w:rsidRPr="0072153C" w14:paraId="211C53E7" w14:textId="77777777">
            <w:pPr>
              <w:pStyle w:val="table"/>
              <w:rPr>
                <w:rFonts w:ascii="Verdana" w:hAnsi="Verdana"/>
              </w:rPr>
            </w:pPr>
            <w:r w:rsidRPr="0072153C">
              <w:rPr>
                <w:rFonts w:ascii="Verdana" w:hAnsi="Verdana"/>
              </w:rPr>
              <w:t>This is a calculated field that adds Line 1 and Line 3.</w:t>
            </w:r>
          </w:p>
        </w:tc>
      </w:tr>
      <w:tr w14:paraId="211C53ED" w14:textId="77777777" w:rsidTr="00210499">
        <w:tblPrEx>
          <w:tblW w:w="9895" w:type="dxa"/>
          <w:jc w:val="left"/>
          <w:tblLayout w:type="fixed"/>
          <w:tblLook w:val="04A0"/>
        </w:tblPrEx>
        <w:trPr>
          <w:jc w:val="left"/>
        </w:trPr>
        <w:tc>
          <w:tcPr>
            <w:tcW w:w="4585" w:type="dxa"/>
            <w:shd w:val="clear" w:color="auto" w:fill="auto"/>
          </w:tcPr>
          <w:p w:rsidR="003A610E" w:rsidRPr="0072153C" w14:paraId="211C53E9" w14:textId="77777777">
            <w:pPr>
              <w:pStyle w:val="table"/>
              <w:rPr>
                <w:rFonts w:ascii="Verdana" w:hAnsi="Verdana"/>
              </w:rPr>
            </w:pPr>
            <w:r w:rsidRPr="0072153C">
              <w:rPr>
                <w:rFonts w:ascii="Verdana" w:hAnsi="Verdana"/>
              </w:rPr>
              <w:t xml:space="preserve">5 Deductions </w:t>
            </w:r>
          </w:p>
          <w:p w:rsidR="003A610E" w:rsidRPr="0072153C" w14:paraId="211C53EA" w14:textId="77777777">
            <w:pPr>
              <w:pStyle w:val="table"/>
              <w:numPr>
                <w:ilvl w:val="0"/>
                <w:numId w:val="20"/>
              </w:numPr>
              <w:rPr>
                <w:rFonts w:ascii="Verdana" w:hAnsi="Verdana"/>
              </w:rPr>
            </w:pPr>
            <w:r w:rsidRPr="0072153C">
              <w:rPr>
                <w:rFonts w:ascii="Verdana" w:hAnsi="Verdana"/>
              </w:rPr>
              <w:t>Liquidation of Partnership Interests</w:t>
            </w:r>
          </w:p>
          <w:p w:rsidR="003A610E" w:rsidRPr="0072153C" w14:paraId="211C53EB" w14:textId="77777777">
            <w:pPr>
              <w:pStyle w:val="table"/>
              <w:numPr>
                <w:ilvl w:val="0"/>
                <w:numId w:val="20"/>
              </w:numPr>
              <w:rPr>
                <w:rFonts w:ascii="Verdana" w:hAnsi="Verdana"/>
              </w:rPr>
            </w:pPr>
            <w:r w:rsidRPr="0072153C">
              <w:rPr>
                <w:rFonts w:ascii="Verdana" w:hAnsi="Verdana"/>
              </w:rPr>
              <w:t>Other debits (specify)</w:t>
            </w:r>
          </w:p>
        </w:tc>
        <w:tc>
          <w:tcPr>
            <w:tcW w:w="5310" w:type="dxa"/>
            <w:shd w:val="clear" w:color="auto" w:fill="auto"/>
          </w:tcPr>
          <w:p w:rsidR="003A610E" w:rsidRPr="0072153C" w14:paraId="211C53EC" w14:textId="5E294CD1">
            <w:pPr>
              <w:pStyle w:val="table"/>
              <w:rPr>
                <w:rFonts w:ascii="Verdana" w:hAnsi="Verdana"/>
              </w:rPr>
            </w:pPr>
            <w:r w:rsidRPr="0072153C">
              <w:rPr>
                <w:rFonts w:ascii="Verdana" w:hAnsi="Verdana"/>
              </w:rPr>
              <w:t>These identify deductions to Private Partners’ Contributed Capital. Enter any changes during the reporting period.</w:t>
            </w:r>
          </w:p>
        </w:tc>
      </w:tr>
      <w:tr w14:paraId="211C53F0" w14:textId="77777777" w:rsidTr="00210499">
        <w:tblPrEx>
          <w:tblW w:w="9895" w:type="dxa"/>
          <w:jc w:val="left"/>
          <w:tblLayout w:type="fixed"/>
          <w:tblLook w:val="04A0"/>
        </w:tblPrEx>
        <w:trPr>
          <w:jc w:val="left"/>
        </w:trPr>
        <w:tc>
          <w:tcPr>
            <w:tcW w:w="4585" w:type="dxa"/>
            <w:shd w:val="clear" w:color="auto" w:fill="auto"/>
          </w:tcPr>
          <w:p w:rsidR="003A610E" w:rsidRPr="0072153C" w14:paraId="211C53EE" w14:textId="77777777">
            <w:pPr>
              <w:pStyle w:val="table"/>
              <w:rPr>
                <w:rFonts w:ascii="Verdana" w:hAnsi="Verdana"/>
              </w:rPr>
            </w:pPr>
            <w:r w:rsidRPr="0072153C">
              <w:rPr>
                <w:rFonts w:ascii="Verdana" w:hAnsi="Verdana"/>
              </w:rPr>
              <w:t>6 Total deductions</w:t>
            </w:r>
          </w:p>
        </w:tc>
        <w:tc>
          <w:tcPr>
            <w:tcW w:w="5310" w:type="dxa"/>
            <w:shd w:val="clear" w:color="auto" w:fill="auto"/>
          </w:tcPr>
          <w:p w:rsidR="003A610E" w:rsidRPr="0072153C" w14:paraId="211C53EF" w14:textId="77777777">
            <w:pPr>
              <w:pStyle w:val="table"/>
              <w:rPr>
                <w:rFonts w:ascii="Verdana" w:hAnsi="Verdana"/>
              </w:rPr>
            </w:pPr>
            <w:r w:rsidRPr="0072153C">
              <w:rPr>
                <w:rFonts w:ascii="Verdana" w:hAnsi="Verdana"/>
              </w:rPr>
              <w:t>This is a calculated field that adds Lines 5a and 5b.</w:t>
            </w:r>
          </w:p>
        </w:tc>
      </w:tr>
      <w:tr w14:paraId="211C53F3" w14:textId="77777777" w:rsidTr="00210499">
        <w:tblPrEx>
          <w:tblW w:w="9895" w:type="dxa"/>
          <w:jc w:val="left"/>
          <w:tblLayout w:type="fixed"/>
          <w:tblLook w:val="04A0"/>
        </w:tblPrEx>
        <w:trPr>
          <w:jc w:val="left"/>
        </w:trPr>
        <w:tc>
          <w:tcPr>
            <w:tcW w:w="4585" w:type="dxa"/>
            <w:shd w:val="clear" w:color="auto" w:fill="auto"/>
          </w:tcPr>
          <w:p w:rsidR="003A610E" w:rsidRPr="0072153C" w14:paraId="211C53F1" w14:textId="77777777">
            <w:pPr>
              <w:pStyle w:val="table"/>
              <w:rPr>
                <w:rFonts w:ascii="Verdana" w:hAnsi="Verdana"/>
              </w:rPr>
            </w:pPr>
            <w:r w:rsidRPr="0072153C">
              <w:rPr>
                <w:rFonts w:ascii="Verdana" w:hAnsi="Verdana"/>
              </w:rPr>
              <w:t>7 Balance at End of Period</w:t>
            </w:r>
          </w:p>
        </w:tc>
        <w:tc>
          <w:tcPr>
            <w:tcW w:w="5310" w:type="dxa"/>
            <w:shd w:val="clear" w:color="auto" w:fill="auto"/>
          </w:tcPr>
          <w:p w:rsidR="003A610E" w:rsidRPr="0072153C" w14:paraId="211C53F2" w14:textId="2E139D46">
            <w:pPr>
              <w:pStyle w:val="table"/>
              <w:rPr>
                <w:rFonts w:ascii="Verdana" w:hAnsi="Verdana"/>
              </w:rPr>
            </w:pPr>
            <w:r w:rsidRPr="0072153C">
              <w:rPr>
                <w:rFonts w:ascii="Verdana" w:hAnsi="Verdana"/>
              </w:rPr>
              <w:t>This is a calculated field that subtracts Line 6 from Line 4 to compute the balance at the end of the reporting period. These numbers much match lines 46a through 46c on your Statement of Financial Position/Balance Sheet for the current reporting period. If you expand Excel row 26, these numbers have been pulled for your convenience. If these numbers do not match, you should review your entries and make any necessary adjustments.</w:t>
            </w:r>
          </w:p>
        </w:tc>
      </w:tr>
    </w:tbl>
    <w:p w:rsidR="003A610E" w:rsidRPr="0072153C" w14:paraId="211C53F4" w14:textId="77777777">
      <w:pPr>
        <w:rPr>
          <w:rFonts w:ascii="Verdana" w:hAnsi="Verdana"/>
          <w:sz w:val="18"/>
          <w:szCs w:val="18"/>
        </w:rPr>
      </w:pPr>
    </w:p>
    <w:p w:rsidR="003A610E" w:rsidRPr="0072153C" w14:paraId="211C53F5" w14:textId="307E1A45">
      <w:pPr>
        <w:rPr>
          <w:rFonts w:ascii="Verdana" w:hAnsi="Verdana"/>
          <w:sz w:val="18"/>
          <w:szCs w:val="18"/>
        </w:rPr>
      </w:pPr>
      <w:r w:rsidRPr="0072153C">
        <w:rPr>
          <w:rFonts w:ascii="Verdana" w:hAnsi="Verdana"/>
          <w:sz w:val="18"/>
          <w:szCs w:val="18"/>
        </w:rPr>
        <w:t xml:space="preserve">The table below provides field descriptions for Part II – Undistributed Realized Earnings. The three columns reflect the Noncash Gain/Income (Column H), Undistributed Net Realized Earnings (Column J), and Undistributed Realized Earnings (Column L). The figures in Column L are calculated fields that represent the sum of Column H and Column J).  </w:t>
      </w:r>
    </w:p>
    <w:p w:rsidR="003A610E" w:rsidRPr="0072153C" w14:paraId="211C53F6" w14:textId="77777777">
      <w:pPr>
        <w:rPr>
          <w:rFonts w:ascii="Verdana" w:hAnsi="Verdana"/>
          <w:sz w:val="18"/>
          <w:szCs w:val="18"/>
        </w:rPr>
      </w:pPr>
    </w:p>
    <w:p w:rsidR="003A610E" w:rsidRPr="0072153C" w14:paraId="211C53F7" w14:textId="045F683A">
      <w:pPr>
        <w:pStyle w:val="Caption"/>
        <w:rPr>
          <w:rFonts w:ascii="Verdana" w:hAnsi="Verdana"/>
        </w:rPr>
      </w:pPr>
      <w:bookmarkStart w:id="91" w:name="_Toc153981660"/>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19</w:t>
      </w:r>
      <w:r w:rsidRPr="0072153C" w:rsidR="003C52DD">
        <w:rPr>
          <w:rFonts w:ascii="Verdana" w:hAnsi="Verdana"/>
          <w:noProof/>
        </w:rPr>
        <w:fldChar w:fldCharType="end"/>
      </w:r>
      <w:r w:rsidRPr="0072153C">
        <w:rPr>
          <w:rFonts w:ascii="Verdana" w:hAnsi="Verdana"/>
        </w:rPr>
        <w:t>: Statement of Partners’ Capital Part II – Undistributed Realized Earnings Fields</w:t>
      </w:r>
      <w:bookmarkEnd w:id="91"/>
    </w:p>
    <w:tbl>
      <w:tblPr>
        <w:tblStyle w:val="TableGrid"/>
        <w:tblW w:w="9895" w:type="dxa"/>
        <w:jc w:val="center"/>
        <w:tblLayout w:type="fixed"/>
        <w:tblLook w:val="04A0"/>
      </w:tblPr>
      <w:tblGrid>
        <w:gridCol w:w="4585"/>
        <w:gridCol w:w="5310"/>
      </w:tblGrid>
      <w:tr w14:paraId="211C53FA" w14:textId="77777777" w:rsidTr="0CD93043">
        <w:tblPrEx>
          <w:tblW w:w="9895" w:type="dxa"/>
          <w:jc w:val="center"/>
          <w:tblLayout w:type="fixed"/>
          <w:tblLook w:val="04A0"/>
        </w:tblPrEx>
        <w:trPr>
          <w:tblHeader/>
          <w:jc w:val="center"/>
        </w:trPr>
        <w:tc>
          <w:tcPr>
            <w:tcW w:w="4585" w:type="dxa"/>
            <w:shd w:val="clear" w:color="auto" w:fill="4472C4" w:themeFill="accent1"/>
          </w:tcPr>
          <w:p w:rsidR="003A610E" w:rsidRPr="0072153C" w14:paraId="211C53F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4472C4" w:themeFill="accent1"/>
          </w:tcPr>
          <w:p w:rsidR="003A610E" w:rsidRPr="0072153C" w14:paraId="211C53F9"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3FD" w14:textId="77777777" w:rsidTr="00210499">
        <w:tblPrEx>
          <w:tblW w:w="9895" w:type="dxa"/>
          <w:jc w:val="center"/>
          <w:tblLayout w:type="fixed"/>
          <w:tblLook w:val="04A0"/>
        </w:tblPrEx>
        <w:trPr>
          <w:jc w:val="center"/>
        </w:trPr>
        <w:tc>
          <w:tcPr>
            <w:tcW w:w="4585" w:type="dxa"/>
            <w:shd w:val="clear" w:color="auto" w:fill="auto"/>
          </w:tcPr>
          <w:p w:rsidR="003A610E" w:rsidRPr="0072153C" w14:paraId="211C53FB" w14:textId="77777777">
            <w:pPr>
              <w:pStyle w:val="table"/>
              <w:rPr>
                <w:rFonts w:ascii="Verdana" w:hAnsi="Verdana"/>
              </w:rPr>
            </w:pPr>
            <w:r w:rsidRPr="0072153C">
              <w:rPr>
                <w:rFonts w:ascii="Verdana" w:hAnsi="Verdana"/>
              </w:rPr>
              <w:t>1 Balance at Beginning of Period</w:t>
            </w:r>
          </w:p>
        </w:tc>
        <w:tc>
          <w:tcPr>
            <w:tcW w:w="5310" w:type="dxa"/>
            <w:shd w:val="clear" w:color="auto" w:fill="auto"/>
          </w:tcPr>
          <w:p w:rsidR="003A610E" w:rsidRPr="0072153C" w14:paraId="211C53FC" w14:textId="77777777">
            <w:pPr>
              <w:pStyle w:val="table"/>
              <w:rPr>
                <w:rFonts w:ascii="Verdana" w:hAnsi="Verdana"/>
              </w:rPr>
            </w:pPr>
            <w:r w:rsidRPr="0072153C">
              <w:rPr>
                <w:rFonts w:ascii="Verdana" w:hAnsi="Verdana"/>
              </w:rPr>
              <w:t xml:space="preserve">This is a calculated field that pulls from the Statement of Financial Position/Balance Sheet, the previous year’s ending balance for Noncash Gain/Income (Line 50), Undistributed Net Realized Earnings (Line 51) and Undistributed Realized Earnings (Line 52).  </w:t>
            </w:r>
          </w:p>
        </w:tc>
      </w:tr>
      <w:tr w14:paraId="211C5404" w14:textId="77777777" w:rsidTr="00210499">
        <w:tblPrEx>
          <w:tblW w:w="9895" w:type="dxa"/>
          <w:jc w:val="left"/>
          <w:tblLayout w:type="fixed"/>
          <w:tblLook w:val="04A0"/>
        </w:tblPrEx>
        <w:trPr>
          <w:jc w:val="left"/>
        </w:trPr>
        <w:tc>
          <w:tcPr>
            <w:tcW w:w="4585" w:type="dxa"/>
            <w:shd w:val="clear" w:color="auto" w:fill="auto"/>
          </w:tcPr>
          <w:p w:rsidR="003A610E" w:rsidRPr="0072153C" w14:paraId="211C53FE" w14:textId="77777777">
            <w:pPr>
              <w:pStyle w:val="table"/>
              <w:rPr>
                <w:rFonts w:ascii="Verdana" w:hAnsi="Verdana"/>
              </w:rPr>
            </w:pPr>
            <w:r w:rsidRPr="0072153C">
              <w:rPr>
                <w:rFonts w:ascii="Verdana" w:hAnsi="Verdana"/>
              </w:rPr>
              <w:t>2 Additions</w:t>
            </w:r>
          </w:p>
          <w:p w:rsidR="003A610E" w:rsidRPr="0072153C" w14:paraId="211C53FF" w14:textId="77777777">
            <w:pPr>
              <w:pStyle w:val="table"/>
              <w:rPr>
                <w:rFonts w:ascii="Verdana" w:hAnsi="Verdana"/>
              </w:rPr>
            </w:pPr>
            <w:r w:rsidRPr="0072153C">
              <w:rPr>
                <w:rFonts w:ascii="Verdana" w:hAnsi="Verdana"/>
              </w:rPr>
              <w:t xml:space="preserve">a. Net investment income </w:t>
            </w:r>
          </w:p>
          <w:p w:rsidR="003A610E" w:rsidRPr="0072153C" w14:paraId="211C5400" w14:textId="77777777">
            <w:pPr>
              <w:pStyle w:val="table"/>
              <w:rPr>
                <w:rFonts w:ascii="Verdana" w:hAnsi="Verdana"/>
              </w:rPr>
            </w:pPr>
            <w:r w:rsidRPr="0072153C">
              <w:rPr>
                <w:rFonts w:ascii="Verdana" w:hAnsi="Verdana"/>
              </w:rPr>
              <w:t xml:space="preserve">b. Realized gain (loss) on </w:t>
            </w:r>
            <w:r w:rsidRPr="0072153C">
              <w:rPr>
                <w:rFonts w:ascii="Verdana" w:hAnsi="Verdana"/>
              </w:rPr>
              <w:t>investments</w:t>
            </w:r>
            <w:r w:rsidRPr="0072153C">
              <w:rPr>
                <w:rFonts w:ascii="Verdana" w:hAnsi="Verdana"/>
              </w:rPr>
              <w:t xml:space="preserve"> </w:t>
            </w:r>
          </w:p>
          <w:p w:rsidR="003A610E" w:rsidRPr="0072153C" w14:paraId="211C5401" w14:textId="77777777">
            <w:pPr>
              <w:pStyle w:val="table"/>
              <w:rPr>
                <w:rFonts w:ascii="Verdana" w:hAnsi="Verdana"/>
              </w:rPr>
            </w:pPr>
            <w:r w:rsidRPr="0072153C">
              <w:rPr>
                <w:rFonts w:ascii="Verdana" w:hAnsi="Verdana"/>
              </w:rPr>
              <w:t xml:space="preserve">c. Gain on appreciation of securities distributed in </w:t>
            </w:r>
            <w:r w:rsidRPr="0072153C">
              <w:rPr>
                <w:rFonts w:ascii="Verdana" w:hAnsi="Verdana"/>
              </w:rPr>
              <w:t>kind</w:t>
            </w:r>
          </w:p>
          <w:p w:rsidR="003A610E" w:rsidRPr="0072153C" w14:paraId="211C5402" w14:textId="77777777">
            <w:pPr>
              <w:pStyle w:val="table"/>
              <w:rPr>
                <w:rFonts w:ascii="Verdana" w:hAnsi="Verdana"/>
              </w:rPr>
            </w:pPr>
            <w:r w:rsidRPr="0072153C">
              <w:rPr>
                <w:rFonts w:ascii="Verdana" w:hAnsi="Verdana"/>
              </w:rPr>
              <w:t>d. Other (specify)</w:t>
            </w:r>
          </w:p>
        </w:tc>
        <w:tc>
          <w:tcPr>
            <w:tcW w:w="5310" w:type="dxa"/>
            <w:shd w:val="clear" w:color="auto" w:fill="auto"/>
          </w:tcPr>
          <w:p w:rsidR="003A610E" w:rsidRPr="0072153C" w14:paraId="211C5403" w14:textId="70C2A7EC">
            <w:pPr>
              <w:pStyle w:val="table"/>
              <w:rPr>
                <w:rFonts w:ascii="Verdana" w:hAnsi="Verdana"/>
              </w:rPr>
            </w:pPr>
            <w:r w:rsidRPr="0072153C">
              <w:rPr>
                <w:rFonts w:ascii="Verdana" w:hAnsi="Verdana"/>
              </w:rPr>
              <w:t>Lines 2a through 2e identify additions. Enter any changes during the reporting period.</w:t>
            </w:r>
          </w:p>
        </w:tc>
      </w:tr>
      <w:tr w14:paraId="211C5407" w14:textId="77777777" w:rsidTr="00210499">
        <w:tblPrEx>
          <w:tblW w:w="9895" w:type="dxa"/>
          <w:jc w:val="left"/>
          <w:tblLayout w:type="fixed"/>
          <w:tblLook w:val="04A0"/>
        </w:tblPrEx>
        <w:trPr>
          <w:jc w:val="left"/>
        </w:trPr>
        <w:tc>
          <w:tcPr>
            <w:tcW w:w="4585" w:type="dxa"/>
            <w:shd w:val="clear" w:color="auto" w:fill="auto"/>
          </w:tcPr>
          <w:p w:rsidR="003A610E" w:rsidRPr="0072153C" w14:paraId="211C5405" w14:textId="77777777">
            <w:pPr>
              <w:pStyle w:val="table"/>
              <w:rPr>
                <w:rFonts w:ascii="Verdana" w:hAnsi="Verdana"/>
              </w:rPr>
            </w:pPr>
            <w:r w:rsidRPr="0072153C">
              <w:rPr>
                <w:rFonts w:ascii="Verdana" w:hAnsi="Verdana"/>
              </w:rPr>
              <w:t xml:space="preserve">3 Total additions </w:t>
            </w:r>
          </w:p>
        </w:tc>
        <w:tc>
          <w:tcPr>
            <w:tcW w:w="5310" w:type="dxa"/>
            <w:shd w:val="clear" w:color="auto" w:fill="auto"/>
          </w:tcPr>
          <w:p w:rsidR="003A610E" w:rsidRPr="0072153C" w14:paraId="211C5406" w14:textId="77777777">
            <w:pPr>
              <w:pStyle w:val="table"/>
              <w:rPr>
                <w:rFonts w:ascii="Verdana" w:hAnsi="Verdana"/>
              </w:rPr>
            </w:pPr>
            <w:r w:rsidRPr="0072153C">
              <w:rPr>
                <w:rFonts w:ascii="Verdana" w:hAnsi="Verdana"/>
              </w:rPr>
              <w:t>This is a calculated field that adds Lines 2a through d.</w:t>
            </w:r>
          </w:p>
        </w:tc>
      </w:tr>
      <w:tr w14:paraId="211C540A" w14:textId="77777777" w:rsidTr="00210499">
        <w:tblPrEx>
          <w:tblW w:w="9895" w:type="dxa"/>
          <w:jc w:val="left"/>
          <w:tblLayout w:type="fixed"/>
          <w:tblLook w:val="04A0"/>
        </w:tblPrEx>
        <w:trPr>
          <w:jc w:val="left"/>
        </w:trPr>
        <w:tc>
          <w:tcPr>
            <w:tcW w:w="4585" w:type="dxa"/>
            <w:shd w:val="clear" w:color="auto" w:fill="auto"/>
          </w:tcPr>
          <w:p w:rsidR="003A610E" w:rsidRPr="0072153C" w14:paraId="211C5408" w14:textId="77777777">
            <w:pPr>
              <w:pStyle w:val="table"/>
              <w:rPr>
                <w:rFonts w:ascii="Verdana" w:hAnsi="Verdana"/>
              </w:rPr>
            </w:pPr>
            <w:r w:rsidRPr="0072153C">
              <w:rPr>
                <w:rFonts w:ascii="Verdana" w:hAnsi="Verdana"/>
              </w:rPr>
              <w:t xml:space="preserve">4 Subtotal   </w:t>
            </w:r>
          </w:p>
        </w:tc>
        <w:tc>
          <w:tcPr>
            <w:tcW w:w="5310" w:type="dxa"/>
            <w:shd w:val="clear" w:color="auto" w:fill="auto"/>
          </w:tcPr>
          <w:p w:rsidR="003A610E" w:rsidRPr="0072153C" w14:paraId="211C5409" w14:textId="77777777">
            <w:pPr>
              <w:pStyle w:val="table"/>
              <w:rPr>
                <w:rFonts w:ascii="Verdana" w:hAnsi="Verdana"/>
              </w:rPr>
            </w:pPr>
            <w:r w:rsidRPr="0072153C">
              <w:rPr>
                <w:rFonts w:ascii="Verdana" w:hAnsi="Verdana"/>
              </w:rPr>
              <w:t>This is a calculated field that adds Line 1 and Line 3.</w:t>
            </w:r>
          </w:p>
        </w:tc>
      </w:tr>
      <w:tr w14:paraId="211C5412" w14:textId="77777777" w:rsidTr="00210499">
        <w:tblPrEx>
          <w:tblW w:w="9895" w:type="dxa"/>
          <w:jc w:val="left"/>
          <w:tblLayout w:type="fixed"/>
          <w:tblLook w:val="04A0"/>
        </w:tblPrEx>
        <w:trPr>
          <w:jc w:val="left"/>
        </w:trPr>
        <w:tc>
          <w:tcPr>
            <w:tcW w:w="4585" w:type="dxa"/>
            <w:shd w:val="clear" w:color="auto" w:fill="auto"/>
          </w:tcPr>
          <w:p w:rsidR="003A610E" w:rsidRPr="0072153C" w14:paraId="211C540B" w14:textId="77777777">
            <w:pPr>
              <w:pStyle w:val="table"/>
              <w:rPr>
                <w:rFonts w:ascii="Verdana" w:hAnsi="Verdana"/>
              </w:rPr>
            </w:pPr>
            <w:r w:rsidRPr="0072153C">
              <w:rPr>
                <w:rFonts w:ascii="Verdana" w:hAnsi="Verdana"/>
              </w:rPr>
              <w:t xml:space="preserve">5 Deductions </w:t>
            </w:r>
          </w:p>
          <w:p w:rsidR="003A610E" w:rsidRPr="0072153C" w14:paraId="211C540C" w14:textId="77777777">
            <w:pPr>
              <w:pStyle w:val="table"/>
              <w:numPr>
                <w:ilvl w:val="0"/>
                <w:numId w:val="21"/>
              </w:numPr>
              <w:rPr>
                <w:rFonts w:ascii="Verdana" w:hAnsi="Verdana"/>
              </w:rPr>
            </w:pPr>
            <w:r w:rsidRPr="0072153C">
              <w:rPr>
                <w:rFonts w:ascii="Verdana" w:hAnsi="Verdana"/>
              </w:rPr>
              <w:t xml:space="preserve">Cash Distributions </w:t>
            </w:r>
          </w:p>
          <w:p w:rsidR="003A610E" w:rsidRPr="0072153C" w14:paraId="211C540D" w14:textId="77777777">
            <w:pPr>
              <w:pStyle w:val="table"/>
              <w:numPr>
                <w:ilvl w:val="0"/>
                <w:numId w:val="21"/>
              </w:numPr>
              <w:rPr>
                <w:rFonts w:ascii="Verdana" w:hAnsi="Verdana"/>
              </w:rPr>
            </w:pPr>
            <w:r w:rsidRPr="0072153C">
              <w:rPr>
                <w:rFonts w:ascii="Verdana" w:hAnsi="Verdana"/>
              </w:rPr>
              <w:t xml:space="preserve">Distributions allocated but not </w:t>
            </w:r>
            <w:r w:rsidRPr="0072153C">
              <w:rPr>
                <w:rFonts w:ascii="Verdana" w:hAnsi="Verdana"/>
              </w:rPr>
              <w:t>paid</w:t>
            </w:r>
            <w:r w:rsidRPr="0072153C">
              <w:rPr>
                <w:rFonts w:ascii="Verdana" w:hAnsi="Verdana"/>
              </w:rPr>
              <w:t xml:space="preserve"> </w:t>
            </w:r>
          </w:p>
          <w:p w:rsidR="003A610E" w:rsidRPr="0072153C" w14:paraId="211C540E" w14:textId="77777777">
            <w:pPr>
              <w:pStyle w:val="table"/>
              <w:numPr>
                <w:ilvl w:val="0"/>
                <w:numId w:val="21"/>
              </w:numPr>
              <w:rPr>
                <w:rFonts w:ascii="Verdana" w:hAnsi="Verdana"/>
              </w:rPr>
            </w:pPr>
            <w:r w:rsidRPr="0072153C">
              <w:rPr>
                <w:rFonts w:ascii="Verdana" w:hAnsi="Verdana"/>
              </w:rPr>
              <w:t xml:space="preserve">In-Kind Distributions (at fair value) </w:t>
            </w:r>
          </w:p>
          <w:p w:rsidR="003A610E" w:rsidRPr="0072153C" w14:paraId="211C540F" w14:textId="77777777">
            <w:pPr>
              <w:pStyle w:val="table"/>
              <w:numPr>
                <w:ilvl w:val="0"/>
                <w:numId w:val="21"/>
              </w:numPr>
              <w:rPr>
                <w:rFonts w:ascii="Verdana" w:hAnsi="Verdana"/>
              </w:rPr>
            </w:pPr>
            <w:r w:rsidRPr="0072153C">
              <w:rPr>
                <w:rFonts w:ascii="Verdana" w:hAnsi="Verdana"/>
              </w:rPr>
              <w:t xml:space="preserve">Capitalization of Retained Earnings available for </w:t>
            </w:r>
            <w:r w:rsidRPr="0072153C">
              <w:rPr>
                <w:rFonts w:ascii="Verdana" w:hAnsi="Verdana"/>
              </w:rPr>
              <w:t>Distribution</w:t>
            </w:r>
          </w:p>
          <w:p w:rsidR="003A610E" w:rsidRPr="0072153C" w14:paraId="211C5410" w14:textId="77777777">
            <w:pPr>
              <w:pStyle w:val="table"/>
              <w:numPr>
                <w:ilvl w:val="0"/>
                <w:numId w:val="21"/>
              </w:numPr>
              <w:rPr>
                <w:rFonts w:ascii="Verdana" w:hAnsi="Verdana"/>
              </w:rPr>
            </w:pPr>
            <w:r w:rsidRPr="0072153C">
              <w:rPr>
                <w:rFonts w:ascii="Verdana" w:hAnsi="Verdana"/>
              </w:rPr>
              <w:t>Other (specify)</w:t>
            </w:r>
          </w:p>
        </w:tc>
        <w:tc>
          <w:tcPr>
            <w:tcW w:w="5310" w:type="dxa"/>
            <w:shd w:val="clear" w:color="auto" w:fill="auto"/>
          </w:tcPr>
          <w:p w:rsidR="003A610E" w:rsidRPr="0072153C" w14:paraId="211C5411" w14:textId="76B10749">
            <w:pPr>
              <w:pStyle w:val="table"/>
              <w:rPr>
                <w:rFonts w:ascii="Verdana" w:hAnsi="Verdana"/>
              </w:rPr>
            </w:pPr>
            <w:r w:rsidRPr="0072153C">
              <w:rPr>
                <w:rFonts w:ascii="Verdana" w:hAnsi="Verdana"/>
              </w:rPr>
              <w:t>These identify deductions to Private Partners’ Contributed Capital. Enter any changes during the reporting period.</w:t>
            </w:r>
          </w:p>
        </w:tc>
      </w:tr>
      <w:tr w14:paraId="211C5415" w14:textId="77777777" w:rsidTr="00210499">
        <w:tblPrEx>
          <w:tblW w:w="9895" w:type="dxa"/>
          <w:jc w:val="left"/>
          <w:tblLayout w:type="fixed"/>
          <w:tblLook w:val="04A0"/>
        </w:tblPrEx>
        <w:trPr>
          <w:jc w:val="left"/>
        </w:trPr>
        <w:tc>
          <w:tcPr>
            <w:tcW w:w="4585" w:type="dxa"/>
            <w:shd w:val="clear" w:color="auto" w:fill="auto"/>
          </w:tcPr>
          <w:p w:rsidR="003A610E" w:rsidRPr="0072153C" w14:paraId="211C5413" w14:textId="77777777">
            <w:pPr>
              <w:pStyle w:val="table"/>
              <w:rPr>
                <w:rFonts w:ascii="Verdana" w:hAnsi="Verdana"/>
              </w:rPr>
            </w:pPr>
            <w:r w:rsidRPr="0072153C">
              <w:rPr>
                <w:rFonts w:ascii="Verdana" w:hAnsi="Verdana"/>
              </w:rPr>
              <w:t>6 Total deductions</w:t>
            </w:r>
          </w:p>
        </w:tc>
        <w:tc>
          <w:tcPr>
            <w:tcW w:w="5310" w:type="dxa"/>
            <w:shd w:val="clear" w:color="auto" w:fill="auto"/>
          </w:tcPr>
          <w:p w:rsidR="003A610E" w:rsidRPr="0072153C" w14:paraId="211C5414" w14:textId="77777777">
            <w:pPr>
              <w:pStyle w:val="table"/>
              <w:rPr>
                <w:rFonts w:ascii="Verdana" w:hAnsi="Verdana"/>
              </w:rPr>
            </w:pPr>
            <w:r w:rsidRPr="0072153C">
              <w:rPr>
                <w:rFonts w:ascii="Verdana" w:hAnsi="Verdana"/>
              </w:rPr>
              <w:t>This is a calculated field that adds Lines 5a through 5e.</w:t>
            </w:r>
          </w:p>
        </w:tc>
      </w:tr>
      <w:tr w14:paraId="211C5418" w14:textId="77777777" w:rsidTr="00210499">
        <w:tblPrEx>
          <w:tblW w:w="9895" w:type="dxa"/>
          <w:jc w:val="left"/>
          <w:tblLayout w:type="fixed"/>
          <w:tblLook w:val="04A0"/>
        </w:tblPrEx>
        <w:trPr>
          <w:jc w:val="left"/>
        </w:trPr>
        <w:tc>
          <w:tcPr>
            <w:tcW w:w="4585" w:type="dxa"/>
            <w:shd w:val="clear" w:color="auto" w:fill="auto"/>
          </w:tcPr>
          <w:p w:rsidR="003A610E" w:rsidRPr="0072153C" w:rsidP="0CD93043" w14:paraId="211C5416" w14:textId="0844207C">
            <w:pPr>
              <w:pStyle w:val="table"/>
              <w:rPr>
                <w:rFonts w:ascii="Verdana" w:hAnsi="Verdana"/>
              </w:rPr>
            </w:pPr>
            <w:r w:rsidRPr="0072153C">
              <w:rPr>
                <w:rFonts w:ascii="Verdana" w:hAnsi="Verdana"/>
              </w:rPr>
              <w:t xml:space="preserve">7 Total before collection of </w:t>
            </w:r>
            <w:r w:rsidRPr="0072153C" w:rsidR="00085737">
              <w:rPr>
                <w:rFonts w:ascii="Verdana" w:hAnsi="Verdana"/>
              </w:rPr>
              <w:t>Non-Cash</w:t>
            </w:r>
            <w:r w:rsidRPr="0072153C">
              <w:rPr>
                <w:rFonts w:ascii="Verdana" w:hAnsi="Verdana"/>
              </w:rPr>
              <w:t xml:space="preserve"> gains/</w:t>
            </w:r>
            <w:r w:rsidRPr="0072153C">
              <w:rPr>
                <w:rFonts w:ascii="Verdana" w:hAnsi="Verdana"/>
              </w:rPr>
              <w:t>income(</w:t>
            </w:r>
            <w:r w:rsidRPr="0072153C">
              <w:rPr>
                <w:rFonts w:ascii="Verdana" w:hAnsi="Verdana"/>
              </w:rPr>
              <w:t>line 4 minus line 6)</w:t>
            </w:r>
          </w:p>
        </w:tc>
        <w:tc>
          <w:tcPr>
            <w:tcW w:w="5310" w:type="dxa"/>
            <w:shd w:val="clear" w:color="auto" w:fill="auto"/>
          </w:tcPr>
          <w:p w:rsidR="003A610E" w:rsidRPr="0072153C" w14:paraId="211C5417" w14:textId="77777777">
            <w:pPr>
              <w:pStyle w:val="table"/>
              <w:rPr>
                <w:rFonts w:ascii="Verdana" w:hAnsi="Verdana"/>
              </w:rPr>
            </w:pPr>
            <w:r w:rsidRPr="0072153C">
              <w:rPr>
                <w:rFonts w:ascii="Verdana" w:hAnsi="Verdana"/>
              </w:rPr>
              <w:t>This is a calculated field that subtracts Line 6 from Line 4.</w:t>
            </w:r>
          </w:p>
        </w:tc>
      </w:tr>
      <w:tr w14:paraId="211C541B" w14:textId="77777777" w:rsidTr="00210499">
        <w:tblPrEx>
          <w:tblW w:w="9895" w:type="dxa"/>
          <w:jc w:val="left"/>
          <w:tblLayout w:type="fixed"/>
          <w:tblLook w:val="04A0"/>
        </w:tblPrEx>
        <w:trPr>
          <w:jc w:val="left"/>
        </w:trPr>
        <w:tc>
          <w:tcPr>
            <w:tcW w:w="4585" w:type="dxa"/>
            <w:shd w:val="clear" w:color="auto" w:fill="auto"/>
          </w:tcPr>
          <w:p w:rsidR="003A610E" w:rsidRPr="0072153C" w14:paraId="211C5419" w14:textId="389EDABD">
            <w:pPr>
              <w:pStyle w:val="table"/>
              <w:rPr>
                <w:rFonts w:ascii="Verdana" w:hAnsi="Verdana"/>
              </w:rPr>
            </w:pPr>
            <w:r w:rsidRPr="0072153C">
              <w:rPr>
                <w:rFonts w:ascii="Verdana" w:hAnsi="Verdana"/>
              </w:rPr>
              <w:t xml:space="preserve">8 Collection of </w:t>
            </w:r>
            <w:r w:rsidRPr="0072153C" w:rsidR="00085737">
              <w:rPr>
                <w:rFonts w:ascii="Verdana" w:hAnsi="Verdana"/>
              </w:rPr>
              <w:t>Non-Cash</w:t>
            </w:r>
            <w:r w:rsidRPr="0072153C">
              <w:rPr>
                <w:rFonts w:ascii="Verdana" w:hAnsi="Verdana"/>
              </w:rPr>
              <w:t xml:space="preserve"> gains/income</w:t>
            </w:r>
          </w:p>
        </w:tc>
        <w:tc>
          <w:tcPr>
            <w:tcW w:w="5310" w:type="dxa"/>
            <w:shd w:val="clear" w:color="auto" w:fill="auto"/>
          </w:tcPr>
          <w:p w:rsidR="003A610E" w:rsidRPr="0072153C" w14:paraId="211C541A" w14:textId="413A4626">
            <w:pPr>
              <w:pStyle w:val="table"/>
              <w:rPr>
                <w:rFonts w:ascii="Verdana" w:hAnsi="Verdana"/>
              </w:rPr>
            </w:pPr>
            <w:r w:rsidRPr="0072153C">
              <w:rPr>
                <w:rFonts w:ascii="Verdana" w:hAnsi="Verdana"/>
              </w:rPr>
              <w:t xml:space="preserve">Enter the collection of </w:t>
            </w:r>
            <w:r w:rsidRPr="0072153C" w:rsidR="00085737">
              <w:rPr>
                <w:rFonts w:ascii="Verdana" w:hAnsi="Verdana"/>
              </w:rPr>
              <w:t>Non-Cash</w:t>
            </w:r>
            <w:r w:rsidRPr="0072153C">
              <w:rPr>
                <w:rFonts w:ascii="Verdana" w:hAnsi="Verdana"/>
              </w:rPr>
              <w:t xml:space="preserve"> gains/income.</w:t>
            </w:r>
          </w:p>
        </w:tc>
      </w:tr>
      <w:tr w14:paraId="211C541E" w14:textId="77777777" w:rsidTr="00210499">
        <w:tblPrEx>
          <w:tblW w:w="9895" w:type="dxa"/>
          <w:jc w:val="left"/>
          <w:tblLayout w:type="fixed"/>
          <w:tblLook w:val="04A0"/>
        </w:tblPrEx>
        <w:trPr>
          <w:jc w:val="left"/>
        </w:trPr>
        <w:tc>
          <w:tcPr>
            <w:tcW w:w="4585" w:type="dxa"/>
            <w:shd w:val="clear" w:color="auto" w:fill="auto"/>
          </w:tcPr>
          <w:p w:rsidR="003A610E" w:rsidRPr="0072153C" w14:paraId="211C541C" w14:textId="77777777">
            <w:pPr>
              <w:pStyle w:val="table"/>
              <w:rPr>
                <w:rFonts w:ascii="Verdana" w:hAnsi="Verdana"/>
              </w:rPr>
            </w:pPr>
            <w:r w:rsidRPr="0072153C">
              <w:rPr>
                <w:rFonts w:ascii="Verdana" w:hAnsi="Verdana"/>
              </w:rPr>
              <w:t>9 Balance at End of Period</w:t>
            </w:r>
          </w:p>
        </w:tc>
        <w:tc>
          <w:tcPr>
            <w:tcW w:w="5310" w:type="dxa"/>
            <w:shd w:val="clear" w:color="auto" w:fill="auto"/>
          </w:tcPr>
          <w:p w:rsidR="003A610E" w:rsidRPr="0072153C" w14:paraId="211C541D" w14:textId="1B7387AA">
            <w:pPr>
              <w:pStyle w:val="table"/>
              <w:rPr>
                <w:rFonts w:ascii="Verdana" w:hAnsi="Verdana"/>
              </w:rPr>
            </w:pPr>
            <w:r w:rsidRPr="0072153C">
              <w:rPr>
                <w:rFonts w:ascii="Verdana" w:hAnsi="Verdana"/>
              </w:rPr>
              <w:t>This is a calculated field that adds Line 7 and Line 8 from Line 4 to compute the balance at the end of the reporting period. These numbers much match lines 50 through 52 on your Statement of Financial Position/Balance Sheet for the current reporting period.  If you expand Excel row 55, these numbers have been pulled for your convenience. If these numbers do not match, you should review your entries and make any necessary adjustments.</w:t>
            </w:r>
          </w:p>
        </w:tc>
      </w:tr>
    </w:tbl>
    <w:p w:rsidR="003A610E" w:rsidRPr="0072153C" w14:paraId="211C541F" w14:textId="77777777">
      <w:pPr>
        <w:rPr>
          <w:rFonts w:ascii="Verdana" w:hAnsi="Verdana"/>
          <w:sz w:val="18"/>
          <w:szCs w:val="18"/>
        </w:rPr>
      </w:pPr>
    </w:p>
    <w:p w:rsidR="003A610E" w:rsidRPr="0072153C" w14:paraId="211C5420" w14:textId="77777777">
      <w:pPr>
        <w:pStyle w:val="Heading2"/>
        <w:rPr>
          <w:rFonts w:ascii="Verdana" w:hAnsi="Verdana"/>
          <w:sz w:val="18"/>
          <w:szCs w:val="18"/>
        </w:rPr>
      </w:pPr>
      <w:bookmarkStart w:id="92" w:name="_Retained_Earnings_Available"/>
      <w:bookmarkStart w:id="93" w:name="_Toc162531854"/>
      <w:bookmarkEnd w:id="92"/>
      <w:r w:rsidRPr="0072153C">
        <w:rPr>
          <w:rFonts w:ascii="Verdana" w:hAnsi="Verdana"/>
          <w:sz w:val="18"/>
          <w:szCs w:val="18"/>
        </w:rPr>
        <w:t>Retained Earnings Available for Distribution and Regulatory and Leverageable Capital</w:t>
      </w:r>
      <w:bookmarkEnd w:id="93"/>
      <w:r w:rsidRPr="0072153C">
        <w:rPr>
          <w:rFonts w:ascii="Verdana" w:hAnsi="Verdana"/>
          <w:sz w:val="18"/>
          <w:szCs w:val="18"/>
        </w:rPr>
        <w:t xml:space="preserve"> </w:t>
      </w:r>
    </w:p>
    <w:p w:rsidR="003A610E" w:rsidRPr="0072153C" w14:paraId="211C5421" w14:textId="77777777">
      <w:pPr>
        <w:rPr>
          <w:rFonts w:ascii="Verdana" w:hAnsi="Verdana"/>
          <w:sz w:val="18"/>
          <w:szCs w:val="18"/>
        </w:rPr>
      </w:pPr>
    </w:p>
    <w:p w:rsidR="003A610E" w:rsidRPr="0072153C" w14:paraId="211C5422" w14:textId="780779F9">
      <w:pPr>
        <w:rPr>
          <w:rFonts w:ascii="Verdana" w:hAnsi="Verdana"/>
          <w:sz w:val="18"/>
          <w:szCs w:val="18"/>
        </w:rPr>
      </w:pPr>
      <w:r w:rsidRPr="0072153C">
        <w:rPr>
          <w:rFonts w:ascii="Verdana" w:hAnsi="Verdana"/>
          <w:sz w:val="18"/>
          <w:szCs w:val="18"/>
        </w:rPr>
        <w:t>This page</w:t>
      </w:r>
      <w:r w:rsidRPr="0072153C" w:rsidR="3FD76DD2">
        <w:rPr>
          <w:rFonts w:ascii="Verdana" w:hAnsi="Verdana"/>
          <w:sz w:val="18"/>
          <w:szCs w:val="18"/>
        </w:rPr>
        <w:t xml:space="preserve"> is located on the tab named “8-READ_Cap”</w:t>
      </w:r>
      <w:r w:rsidRPr="0072153C">
        <w:rPr>
          <w:rFonts w:ascii="Verdana" w:hAnsi="Verdana"/>
          <w:sz w:val="18"/>
          <w:szCs w:val="18"/>
        </w:rPr>
        <w:t xml:space="preserve"> </w:t>
      </w:r>
      <w:r w:rsidRPr="0072153C" w:rsidR="199CA8A0">
        <w:rPr>
          <w:rFonts w:ascii="Verdana" w:hAnsi="Verdana"/>
          <w:sz w:val="18"/>
          <w:szCs w:val="18"/>
        </w:rPr>
        <w:t>and</w:t>
      </w:r>
      <w:r w:rsidRPr="0072153C" w:rsidR="001D5F89">
        <w:rPr>
          <w:rFonts w:ascii="Verdana" w:hAnsi="Verdana"/>
          <w:sz w:val="18"/>
          <w:szCs w:val="18"/>
        </w:rPr>
        <w:t xml:space="preserve"> includes two parts that help SBA assess your Retained Earnings Available for Distribution (</w:t>
      </w:r>
      <w:r w:rsidRPr="0072153C" w:rsidR="0042010D">
        <w:rPr>
          <w:rFonts w:ascii="Verdana" w:hAnsi="Verdana"/>
          <w:sz w:val="18"/>
          <w:szCs w:val="18"/>
        </w:rPr>
        <w:t>“</w:t>
      </w:r>
      <w:r w:rsidRPr="0072153C" w:rsidR="001D5F89">
        <w:rPr>
          <w:rFonts w:ascii="Verdana" w:hAnsi="Verdana"/>
          <w:sz w:val="18"/>
          <w:szCs w:val="18"/>
        </w:rPr>
        <w:t>READ</w:t>
      </w:r>
      <w:r w:rsidRPr="0072153C" w:rsidR="0042010D">
        <w:rPr>
          <w:rFonts w:ascii="Verdana" w:hAnsi="Verdana"/>
          <w:sz w:val="18"/>
          <w:szCs w:val="18"/>
        </w:rPr>
        <w:t>”</w:t>
      </w:r>
      <w:r w:rsidRPr="0072153C" w:rsidR="001D5F89">
        <w:rPr>
          <w:rFonts w:ascii="Verdana" w:hAnsi="Verdana"/>
          <w:sz w:val="18"/>
          <w:szCs w:val="18"/>
        </w:rPr>
        <w:t xml:space="preserve">) in Part I and Regulatory and Leverageable Capital in Part II.  </w:t>
      </w:r>
    </w:p>
    <w:p w:rsidR="003A610E" w:rsidRPr="0072153C" w14:paraId="211C5423" w14:textId="77777777">
      <w:pPr>
        <w:ind w:firstLine="0"/>
        <w:rPr>
          <w:rFonts w:ascii="Verdana" w:hAnsi="Verdana"/>
          <w:sz w:val="18"/>
          <w:szCs w:val="18"/>
        </w:rPr>
      </w:pPr>
    </w:p>
    <w:p w:rsidR="003A610E" w:rsidRPr="0072153C" w14:paraId="211C5424" w14:textId="37356E1D">
      <w:pPr>
        <w:rPr>
          <w:rFonts w:ascii="Verdana" w:hAnsi="Verdana"/>
          <w:sz w:val="18"/>
          <w:szCs w:val="18"/>
        </w:rPr>
      </w:pPr>
      <w:r w:rsidRPr="0072153C">
        <w:rPr>
          <w:rFonts w:ascii="Verdana" w:hAnsi="Verdana"/>
          <w:sz w:val="18"/>
          <w:szCs w:val="18"/>
        </w:rPr>
        <w:t xml:space="preserve">The following table provides field descriptions for Part I – READ. </w:t>
      </w:r>
      <w:r w:rsidRPr="0072153C" w:rsidR="00845A17">
        <w:rPr>
          <w:rFonts w:ascii="Verdana" w:hAnsi="Verdana"/>
          <w:sz w:val="18"/>
          <w:szCs w:val="18"/>
        </w:rPr>
        <w:t>As set forth in</w:t>
      </w:r>
      <w:r w:rsidRPr="0072153C">
        <w:rPr>
          <w:rFonts w:ascii="Verdana" w:hAnsi="Verdana"/>
          <w:sz w:val="18"/>
          <w:szCs w:val="18"/>
        </w:rPr>
        <w:t xml:space="preserve"> 13 CFR</w:t>
      </w:r>
      <w:r w:rsidRPr="0072153C" w:rsidR="00845A17">
        <w:rPr>
          <w:rFonts w:ascii="Verdana" w:hAnsi="Verdana"/>
          <w:sz w:val="18"/>
          <w:szCs w:val="18"/>
        </w:rPr>
        <w:t xml:space="preserve"> §</w:t>
      </w:r>
      <w:r w:rsidRPr="0072153C">
        <w:rPr>
          <w:rFonts w:ascii="Verdana" w:hAnsi="Verdana"/>
          <w:sz w:val="18"/>
          <w:szCs w:val="18"/>
        </w:rPr>
        <w:t xml:space="preserve"> 107.50, </w:t>
      </w:r>
      <w:hyperlink r:id="rId14" w:anchor="p-107.50(Retained%20Earnings%20Available%20for%20Distribution)" w:history="1">
        <w:r w:rsidRPr="0072153C">
          <w:rPr>
            <w:rStyle w:val="Hyperlink"/>
            <w:rFonts w:ascii="Verdana" w:hAnsi="Verdana"/>
            <w:sz w:val="18"/>
            <w:szCs w:val="18"/>
          </w:rPr>
          <w:t>READ</w:t>
        </w:r>
      </w:hyperlink>
      <w:r w:rsidRPr="0072153C">
        <w:rPr>
          <w:rFonts w:ascii="Verdana" w:hAnsi="Verdana"/>
          <w:sz w:val="18"/>
          <w:szCs w:val="18"/>
        </w:rPr>
        <w:t xml:space="preserve"> means “Undistributed Net Realized Earnings less any Unrealized Depreciation on Loans and Investments (as reported on SBA Form 468), and represents the amount that a Licensee may distribute to investors (including SBA) as a profit Distribution, or transfer to Private Capital.” Although all fields in Part I are automatically calculated, Licensees should ensure prior to any distribution that they appropriately assessed their portfolios to identify any unrealized depreciation, since that is a critical component in determining READ.</w:t>
      </w:r>
    </w:p>
    <w:p w:rsidR="003A610E" w:rsidRPr="0072153C" w14:paraId="211C5425" w14:textId="77777777">
      <w:pPr>
        <w:rPr>
          <w:rFonts w:ascii="Verdana" w:hAnsi="Verdana"/>
          <w:sz w:val="18"/>
          <w:szCs w:val="18"/>
        </w:rPr>
      </w:pPr>
    </w:p>
    <w:p w:rsidR="003A610E" w:rsidRPr="0072153C" w14:paraId="211C5426" w14:textId="6C13F07D">
      <w:pPr>
        <w:pStyle w:val="Caption"/>
        <w:rPr>
          <w:rFonts w:ascii="Verdana" w:hAnsi="Verdana"/>
        </w:rPr>
      </w:pPr>
      <w:bookmarkStart w:id="94" w:name="_Toc153981661"/>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20</w:t>
      </w:r>
      <w:r w:rsidRPr="0072153C" w:rsidR="003C52DD">
        <w:rPr>
          <w:rFonts w:ascii="Verdana" w:hAnsi="Verdana"/>
          <w:noProof/>
        </w:rPr>
        <w:fldChar w:fldCharType="end"/>
      </w:r>
      <w:r w:rsidRPr="0072153C">
        <w:rPr>
          <w:rFonts w:ascii="Verdana" w:hAnsi="Verdana"/>
        </w:rPr>
        <w:t>: Part I – Retained Earnings Available for Distribution Fields</w:t>
      </w:r>
      <w:bookmarkEnd w:id="94"/>
    </w:p>
    <w:tbl>
      <w:tblPr>
        <w:tblStyle w:val="TableGrid"/>
        <w:tblW w:w="9895" w:type="dxa"/>
        <w:jc w:val="center"/>
        <w:tblLayout w:type="fixed"/>
        <w:tblLook w:val="04A0"/>
      </w:tblPr>
      <w:tblGrid>
        <w:gridCol w:w="4585"/>
        <w:gridCol w:w="5310"/>
      </w:tblGrid>
      <w:tr w14:paraId="211C5429" w14:textId="77777777">
        <w:tblPrEx>
          <w:tblW w:w="9895" w:type="dxa"/>
          <w:jc w:val="center"/>
          <w:tblLayout w:type="fixed"/>
          <w:tblLook w:val="04A0"/>
        </w:tblPrEx>
        <w:trPr>
          <w:tblHeader/>
          <w:jc w:val="center"/>
        </w:trPr>
        <w:tc>
          <w:tcPr>
            <w:tcW w:w="4585" w:type="dxa"/>
            <w:shd w:val="clear" w:color="auto" w:fill="000000" w:themeFill="text1"/>
          </w:tcPr>
          <w:p w:rsidR="003A610E" w:rsidRPr="0072153C" w14:paraId="211C542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42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42C" w14:textId="77777777" w:rsidTr="00210499">
        <w:tblPrEx>
          <w:tblW w:w="9895" w:type="dxa"/>
          <w:jc w:val="center"/>
          <w:tblLayout w:type="fixed"/>
          <w:tblLook w:val="04A0"/>
        </w:tblPrEx>
        <w:trPr>
          <w:jc w:val="center"/>
        </w:trPr>
        <w:tc>
          <w:tcPr>
            <w:tcW w:w="4585" w:type="dxa"/>
            <w:shd w:val="clear" w:color="auto" w:fill="auto"/>
          </w:tcPr>
          <w:p w:rsidR="003A610E" w:rsidRPr="0072153C" w14:paraId="211C542A" w14:textId="05E7FD99">
            <w:pPr>
              <w:pStyle w:val="table"/>
              <w:rPr>
                <w:rFonts w:ascii="Verdana" w:hAnsi="Verdana"/>
              </w:rPr>
            </w:pPr>
            <w:r w:rsidRPr="0072153C">
              <w:rPr>
                <w:rFonts w:ascii="Verdana" w:hAnsi="Verdana"/>
              </w:rPr>
              <w:t>1</w:t>
            </w:r>
            <w:r w:rsidR="00210499">
              <w:rPr>
                <w:rFonts w:ascii="Verdana" w:hAnsi="Verdana"/>
              </w:rPr>
              <w:t>.</w:t>
            </w:r>
            <w:r w:rsidRPr="0072153C">
              <w:rPr>
                <w:rFonts w:ascii="Verdana" w:hAnsi="Verdana"/>
              </w:rPr>
              <w:t xml:space="preserve"> Undistributed net Realized Earnings</w:t>
            </w:r>
          </w:p>
        </w:tc>
        <w:tc>
          <w:tcPr>
            <w:tcW w:w="5310" w:type="dxa"/>
            <w:shd w:val="clear" w:color="auto" w:fill="auto"/>
          </w:tcPr>
          <w:p w:rsidR="003A610E" w:rsidRPr="0072153C" w14:paraId="211C542B" w14:textId="77777777">
            <w:pPr>
              <w:pStyle w:val="table"/>
              <w:rPr>
                <w:rFonts w:ascii="Verdana" w:hAnsi="Verdana"/>
              </w:rPr>
            </w:pPr>
            <w:r w:rsidRPr="0072153C">
              <w:rPr>
                <w:rFonts w:ascii="Verdana" w:hAnsi="Verdana"/>
              </w:rPr>
              <w:t xml:space="preserve">This is a calculated field that pulls the value identified in Line 51 on your Statement of Financial Position or Balance Sheet.  </w:t>
            </w:r>
          </w:p>
        </w:tc>
      </w:tr>
      <w:tr w14:paraId="211C542F" w14:textId="77777777" w:rsidTr="00210499">
        <w:tblPrEx>
          <w:tblW w:w="9895" w:type="dxa"/>
          <w:jc w:val="left"/>
          <w:tblLayout w:type="fixed"/>
          <w:tblLook w:val="04A0"/>
        </w:tblPrEx>
        <w:trPr>
          <w:jc w:val="left"/>
        </w:trPr>
        <w:tc>
          <w:tcPr>
            <w:tcW w:w="4585" w:type="dxa"/>
            <w:shd w:val="clear" w:color="auto" w:fill="auto"/>
          </w:tcPr>
          <w:p w:rsidR="003A610E" w:rsidRPr="0072153C" w14:paraId="211C542D" w14:textId="6E60BAC6">
            <w:pPr>
              <w:pStyle w:val="table"/>
              <w:rPr>
                <w:rFonts w:ascii="Verdana" w:hAnsi="Verdana"/>
              </w:rPr>
            </w:pPr>
            <w:r w:rsidRPr="0072153C">
              <w:rPr>
                <w:rFonts w:ascii="Verdana" w:hAnsi="Verdana"/>
              </w:rPr>
              <w:t>2</w:t>
            </w:r>
            <w:r w:rsidR="00210499">
              <w:rPr>
                <w:rFonts w:ascii="Verdana" w:hAnsi="Verdana"/>
              </w:rPr>
              <w:t>.</w:t>
            </w:r>
            <w:r w:rsidRPr="0072153C">
              <w:rPr>
                <w:rFonts w:ascii="Verdana" w:hAnsi="Verdana"/>
              </w:rPr>
              <w:t xml:space="preserve"> LESS: Unrealized Depreciation (Schedule 1 - Total Unrealized Depreciation)</w:t>
            </w:r>
          </w:p>
        </w:tc>
        <w:tc>
          <w:tcPr>
            <w:tcW w:w="5310" w:type="dxa"/>
            <w:shd w:val="clear" w:color="auto" w:fill="auto"/>
          </w:tcPr>
          <w:p w:rsidR="003A610E" w:rsidRPr="0072153C" w14:paraId="211C542E" w14:textId="77777777">
            <w:pPr>
              <w:pStyle w:val="table"/>
              <w:rPr>
                <w:rFonts w:ascii="Verdana" w:hAnsi="Verdana"/>
              </w:rPr>
            </w:pPr>
            <w:r w:rsidRPr="0072153C">
              <w:rPr>
                <w:rFonts w:ascii="Verdana" w:hAnsi="Verdana"/>
              </w:rPr>
              <w:t>This is a calculated field that totals the sum of all unrealized depreciation from</w:t>
            </w:r>
            <w:hyperlink w:anchor="_Schedule_1:__1" w:history="1">
              <w:r w:rsidRPr="0072153C">
                <w:rPr>
                  <w:rStyle w:val="Hyperlink"/>
                  <w:rFonts w:ascii="Verdana" w:hAnsi="Verdana"/>
                </w:rPr>
                <w:t xml:space="preserve"> Schedule 1 – Schedule of Loans and Investments</w:t>
              </w:r>
            </w:hyperlink>
            <w:r w:rsidRPr="0072153C">
              <w:rPr>
                <w:rFonts w:ascii="Verdana" w:hAnsi="Verdana"/>
              </w:rPr>
              <w:t xml:space="preserve">.  </w:t>
            </w:r>
          </w:p>
        </w:tc>
      </w:tr>
      <w:tr w14:paraId="211C5432" w14:textId="77777777" w:rsidTr="00210499">
        <w:tblPrEx>
          <w:tblW w:w="9895" w:type="dxa"/>
          <w:jc w:val="left"/>
          <w:tblLayout w:type="fixed"/>
          <w:tblLook w:val="04A0"/>
        </w:tblPrEx>
        <w:trPr>
          <w:jc w:val="left"/>
        </w:trPr>
        <w:tc>
          <w:tcPr>
            <w:tcW w:w="4585" w:type="dxa"/>
            <w:shd w:val="clear" w:color="auto" w:fill="auto"/>
          </w:tcPr>
          <w:p w:rsidR="003A610E" w:rsidRPr="0072153C" w14:paraId="211C5430" w14:textId="481DDDDA">
            <w:pPr>
              <w:pStyle w:val="table"/>
              <w:rPr>
                <w:rFonts w:ascii="Verdana" w:hAnsi="Verdana"/>
              </w:rPr>
            </w:pPr>
            <w:r w:rsidRPr="0072153C">
              <w:rPr>
                <w:rFonts w:ascii="Verdana" w:hAnsi="Verdana"/>
              </w:rPr>
              <w:t>3</w:t>
            </w:r>
            <w:r w:rsidR="00210499">
              <w:rPr>
                <w:rFonts w:ascii="Verdana" w:hAnsi="Verdana"/>
              </w:rPr>
              <w:t>.</w:t>
            </w:r>
            <w:r w:rsidRPr="0072153C">
              <w:rPr>
                <w:rFonts w:ascii="Verdana" w:hAnsi="Verdana"/>
              </w:rPr>
              <w:t xml:space="preserve"> RETAINED EARNINGS AVAILABLE FOR DISTRIBUTION OR CAPITALIZATION</w:t>
            </w:r>
          </w:p>
        </w:tc>
        <w:tc>
          <w:tcPr>
            <w:tcW w:w="5310" w:type="dxa"/>
            <w:shd w:val="clear" w:color="auto" w:fill="auto"/>
          </w:tcPr>
          <w:p w:rsidR="003A610E" w:rsidRPr="0072153C" w14:paraId="211C5431" w14:textId="77777777">
            <w:pPr>
              <w:pStyle w:val="table"/>
              <w:rPr>
                <w:rFonts w:ascii="Verdana" w:hAnsi="Verdana"/>
              </w:rPr>
            </w:pPr>
            <w:r w:rsidRPr="0072153C">
              <w:rPr>
                <w:rFonts w:ascii="Verdana" w:hAnsi="Verdana"/>
              </w:rPr>
              <w:t>This is a calculated field that subtracts Line 2 from Line 1 to determine READ.</w:t>
            </w:r>
          </w:p>
        </w:tc>
      </w:tr>
    </w:tbl>
    <w:p w:rsidR="003A610E" w:rsidRPr="0072153C" w14:paraId="211C5433" w14:textId="77777777">
      <w:pPr>
        <w:rPr>
          <w:rFonts w:ascii="Verdana" w:hAnsi="Verdana"/>
          <w:sz w:val="18"/>
          <w:szCs w:val="18"/>
        </w:rPr>
      </w:pPr>
    </w:p>
    <w:p w:rsidR="003A610E" w:rsidRPr="0072153C" w14:paraId="211C5434" w14:textId="17CE1F03">
      <w:pPr>
        <w:rPr>
          <w:rFonts w:ascii="Verdana" w:hAnsi="Verdana"/>
          <w:sz w:val="18"/>
          <w:szCs w:val="18"/>
        </w:rPr>
      </w:pPr>
      <w:r w:rsidRPr="0072153C">
        <w:rPr>
          <w:rFonts w:ascii="Verdana" w:hAnsi="Verdana"/>
          <w:sz w:val="18"/>
          <w:szCs w:val="18"/>
        </w:rPr>
        <w:t xml:space="preserve">The following table provides field descriptions for Part II – Schedule of Regulatory and Leverageable Capital. Although SBA also collects a capital certificate in a separate form (SBA Form 2183), </w:t>
      </w:r>
      <w:r w:rsidRPr="0072153C" w:rsidR="00A019A0">
        <w:rPr>
          <w:rFonts w:ascii="Verdana" w:hAnsi="Verdana"/>
          <w:sz w:val="18"/>
          <w:szCs w:val="18"/>
        </w:rPr>
        <w:t>t</w:t>
      </w:r>
      <w:r w:rsidRPr="0072153C">
        <w:rPr>
          <w:rFonts w:ascii="Verdana" w:hAnsi="Verdana"/>
          <w:sz w:val="18"/>
          <w:szCs w:val="18"/>
        </w:rPr>
        <w:t xml:space="preserve">his schedule includes a summary to help reconcile the capital as of the end of each reporting period.  </w:t>
      </w:r>
      <w:hyperlink r:id="rId14" w:anchor="p-107.50(Regulatory%20Capital)" w:history="1">
        <w:r w:rsidRPr="0072153C">
          <w:rPr>
            <w:rStyle w:val="Hyperlink"/>
            <w:rFonts w:ascii="Verdana" w:hAnsi="Verdana"/>
            <w:sz w:val="18"/>
            <w:szCs w:val="18"/>
          </w:rPr>
          <w:t xml:space="preserve">Regulatory </w:t>
        </w:r>
      </w:hyperlink>
      <w:r w:rsidRPr="0072153C">
        <w:rPr>
          <w:rFonts w:ascii="Verdana" w:hAnsi="Verdana"/>
          <w:sz w:val="18"/>
          <w:szCs w:val="18"/>
        </w:rPr>
        <w:t xml:space="preserve">and Leverageable Capital are critical components in determining SBA key financial metrics, including </w:t>
      </w:r>
      <w:hyperlink r:id="rId40" w:history="1">
        <w:r w:rsidRPr="0072153C" w:rsidR="004073BC">
          <w:rPr>
            <w:rStyle w:val="Hyperlink"/>
            <w:rFonts w:ascii="Verdana" w:hAnsi="Verdana"/>
            <w:sz w:val="18"/>
            <w:szCs w:val="18"/>
          </w:rPr>
          <w:t>C</w:t>
        </w:r>
        <w:r w:rsidRPr="0072153C">
          <w:rPr>
            <w:rStyle w:val="Hyperlink"/>
            <w:rFonts w:ascii="Verdana" w:hAnsi="Verdana"/>
            <w:sz w:val="18"/>
            <w:szCs w:val="18"/>
          </w:rPr>
          <w:t xml:space="preserve">apital </w:t>
        </w:r>
        <w:r w:rsidRPr="0072153C" w:rsidR="004073BC">
          <w:rPr>
            <w:rStyle w:val="Hyperlink"/>
            <w:rFonts w:ascii="Verdana" w:hAnsi="Verdana"/>
            <w:sz w:val="18"/>
            <w:szCs w:val="18"/>
          </w:rPr>
          <w:t>I</w:t>
        </w:r>
        <w:r w:rsidRPr="0072153C">
          <w:rPr>
            <w:rStyle w:val="Hyperlink"/>
            <w:rFonts w:ascii="Verdana" w:hAnsi="Verdana"/>
            <w:sz w:val="18"/>
            <w:szCs w:val="18"/>
          </w:rPr>
          <w:t xml:space="preserve">mpairment </w:t>
        </w:r>
        <w:r w:rsidRPr="0072153C" w:rsidR="004073BC">
          <w:rPr>
            <w:rStyle w:val="Hyperlink"/>
            <w:rFonts w:ascii="Verdana" w:hAnsi="Verdana"/>
            <w:sz w:val="18"/>
            <w:szCs w:val="18"/>
          </w:rPr>
          <w:t>P</w:t>
        </w:r>
        <w:r w:rsidRPr="0072153C">
          <w:rPr>
            <w:rStyle w:val="Hyperlink"/>
            <w:rFonts w:ascii="Verdana" w:hAnsi="Verdana"/>
            <w:sz w:val="18"/>
            <w:szCs w:val="18"/>
          </w:rPr>
          <w:t>ercentage</w:t>
        </w:r>
      </w:hyperlink>
      <w:r w:rsidRPr="0072153C">
        <w:rPr>
          <w:rFonts w:ascii="Verdana" w:hAnsi="Verdana"/>
          <w:sz w:val="18"/>
          <w:szCs w:val="18"/>
        </w:rPr>
        <w:t xml:space="preserve">.  </w:t>
      </w:r>
    </w:p>
    <w:p w:rsidR="003A610E" w:rsidRPr="0072153C" w14:paraId="211C5435" w14:textId="77777777">
      <w:pPr>
        <w:rPr>
          <w:rFonts w:ascii="Verdana" w:hAnsi="Verdana"/>
          <w:sz w:val="18"/>
          <w:szCs w:val="18"/>
        </w:rPr>
      </w:pPr>
    </w:p>
    <w:p w:rsidR="003A610E" w:rsidRPr="0072153C" w14:paraId="211C5436" w14:textId="6E67A748">
      <w:pPr>
        <w:pStyle w:val="Caption"/>
        <w:rPr>
          <w:rFonts w:ascii="Verdana" w:hAnsi="Verdana"/>
        </w:rPr>
      </w:pPr>
      <w:bookmarkStart w:id="95" w:name="_Toc153981662"/>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21</w:t>
      </w:r>
      <w:r w:rsidRPr="0072153C" w:rsidR="003C52DD">
        <w:rPr>
          <w:rFonts w:ascii="Verdana" w:hAnsi="Verdana"/>
          <w:noProof/>
        </w:rPr>
        <w:fldChar w:fldCharType="end"/>
      </w:r>
      <w:r w:rsidRPr="0072153C">
        <w:rPr>
          <w:rFonts w:ascii="Verdana" w:hAnsi="Verdana"/>
        </w:rPr>
        <w:t>: Part II – Regulatory and Leverageable Capital Fields</w:t>
      </w:r>
      <w:bookmarkEnd w:id="95"/>
    </w:p>
    <w:tbl>
      <w:tblPr>
        <w:tblStyle w:val="TableGrid"/>
        <w:tblW w:w="9895" w:type="dxa"/>
        <w:jc w:val="center"/>
        <w:tblLayout w:type="fixed"/>
        <w:tblLook w:val="04A0"/>
      </w:tblPr>
      <w:tblGrid>
        <w:gridCol w:w="4585"/>
        <w:gridCol w:w="5310"/>
      </w:tblGrid>
      <w:tr w14:paraId="211C5439" w14:textId="77777777" w:rsidTr="0CD93043">
        <w:tblPrEx>
          <w:tblW w:w="9895" w:type="dxa"/>
          <w:jc w:val="center"/>
          <w:tblLayout w:type="fixed"/>
          <w:tblLook w:val="04A0"/>
        </w:tblPrEx>
        <w:trPr>
          <w:tblHeader/>
          <w:jc w:val="center"/>
        </w:trPr>
        <w:tc>
          <w:tcPr>
            <w:tcW w:w="4585" w:type="dxa"/>
            <w:shd w:val="clear" w:color="auto" w:fill="000000" w:themeFill="text1"/>
          </w:tcPr>
          <w:p w:rsidR="003A610E" w:rsidRPr="0072153C" w14:paraId="211C543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438"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43C" w14:textId="77777777" w:rsidTr="00210499">
        <w:tblPrEx>
          <w:tblW w:w="9895" w:type="dxa"/>
          <w:jc w:val="center"/>
          <w:tblLayout w:type="fixed"/>
          <w:tblLook w:val="04A0"/>
        </w:tblPrEx>
        <w:trPr>
          <w:jc w:val="center"/>
        </w:trPr>
        <w:tc>
          <w:tcPr>
            <w:tcW w:w="4585" w:type="dxa"/>
            <w:shd w:val="clear" w:color="auto" w:fill="auto"/>
          </w:tcPr>
          <w:p w:rsidR="003A610E" w:rsidRPr="0072153C" w14:paraId="211C543A" w14:textId="2B86847B">
            <w:pPr>
              <w:pStyle w:val="table"/>
              <w:rPr>
                <w:rFonts w:ascii="Verdana" w:hAnsi="Verdana"/>
              </w:rPr>
            </w:pPr>
            <w:r w:rsidRPr="0072153C">
              <w:rPr>
                <w:rFonts w:ascii="Verdana" w:hAnsi="Verdana"/>
              </w:rPr>
              <w:t>1</w:t>
            </w:r>
            <w:r w:rsidR="00210499">
              <w:rPr>
                <w:rFonts w:ascii="Verdana" w:hAnsi="Verdana"/>
              </w:rPr>
              <w:t>.</w:t>
            </w:r>
            <w:r w:rsidRPr="0072153C">
              <w:rPr>
                <w:rFonts w:ascii="Verdana" w:hAnsi="Verdana"/>
              </w:rPr>
              <w:t xml:space="preserve"> Private Partners’ Contributed Capital</w:t>
            </w:r>
          </w:p>
        </w:tc>
        <w:tc>
          <w:tcPr>
            <w:tcW w:w="5310" w:type="dxa"/>
            <w:shd w:val="clear" w:color="auto" w:fill="auto"/>
          </w:tcPr>
          <w:p w:rsidR="003A610E" w:rsidRPr="0072153C" w14:paraId="211C543B" w14:textId="77777777">
            <w:pPr>
              <w:pStyle w:val="table"/>
              <w:rPr>
                <w:rFonts w:ascii="Verdana" w:hAnsi="Verdana"/>
              </w:rPr>
            </w:pPr>
            <w:r w:rsidRPr="0072153C">
              <w:rPr>
                <w:rFonts w:ascii="Verdana" w:hAnsi="Verdana"/>
              </w:rPr>
              <w:t xml:space="preserve">This is a calculated field that pulls the value identified in Line 47c on your Statement of Financial Position or Balance Sheet.  </w:t>
            </w:r>
          </w:p>
        </w:tc>
      </w:tr>
      <w:tr w14:paraId="211C5444" w14:textId="77777777" w:rsidTr="00210499">
        <w:tblPrEx>
          <w:tblW w:w="9895" w:type="dxa"/>
          <w:jc w:val="left"/>
          <w:tblLayout w:type="fixed"/>
          <w:tblLook w:val="04A0"/>
        </w:tblPrEx>
        <w:trPr>
          <w:jc w:val="left"/>
        </w:trPr>
        <w:tc>
          <w:tcPr>
            <w:tcW w:w="4585" w:type="dxa"/>
            <w:shd w:val="clear" w:color="auto" w:fill="auto"/>
          </w:tcPr>
          <w:p w:rsidR="003A610E" w:rsidRPr="0072153C" w14:paraId="211C543D" w14:textId="51FF5358">
            <w:pPr>
              <w:pStyle w:val="table"/>
              <w:rPr>
                <w:rFonts w:ascii="Verdana" w:hAnsi="Verdana"/>
              </w:rPr>
            </w:pPr>
            <w:r w:rsidRPr="0072153C">
              <w:rPr>
                <w:rFonts w:ascii="Verdana" w:hAnsi="Verdana"/>
              </w:rPr>
              <w:t>2</w:t>
            </w:r>
            <w:r w:rsidR="00210499">
              <w:rPr>
                <w:rFonts w:ascii="Verdana" w:hAnsi="Verdana"/>
              </w:rPr>
              <w:t>.</w:t>
            </w:r>
            <w:r w:rsidRPr="0072153C">
              <w:rPr>
                <w:rFonts w:ascii="Verdana" w:hAnsi="Verdana"/>
              </w:rPr>
              <w:t xml:space="preserve"> ADD</w:t>
            </w:r>
          </w:p>
          <w:p w:rsidR="003A610E" w:rsidRPr="0072153C" w14:paraId="211C543E" w14:textId="77777777">
            <w:pPr>
              <w:pStyle w:val="table"/>
              <w:rPr>
                <w:rFonts w:ascii="Verdana" w:hAnsi="Verdana"/>
              </w:rPr>
            </w:pPr>
            <w:r w:rsidRPr="0072153C">
              <w:rPr>
                <w:rFonts w:ascii="Verdana" w:hAnsi="Verdana"/>
              </w:rPr>
              <w:t>a. Unfunded binding commitments from Institutional Investors</w:t>
            </w:r>
          </w:p>
          <w:p w:rsidR="003A610E" w:rsidRPr="0072153C" w14:paraId="211C5440" w14:textId="079BDC22">
            <w:pPr>
              <w:pStyle w:val="table"/>
              <w:rPr>
                <w:rFonts w:ascii="Verdana" w:hAnsi="Verdana"/>
              </w:rPr>
            </w:pPr>
            <w:r w:rsidRPr="0072153C">
              <w:rPr>
                <w:rFonts w:ascii="Verdana" w:hAnsi="Verdana"/>
              </w:rPr>
              <w:t>b. Waived management fees credited as capital contributions</w:t>
            </w:r>
          </w:p>
        </w:tc>
        <w:tc>
          <w:tcPr>
            <w:tcW w:w="5310" w:type="dxa"/>
            <w:shd w:val="clear" w:color="auto" w:fill="auto"/>
          </w:tcPr>
          <w:p w:rsidR="003A610E" w:rsidRPr="0072153C" w14:paraId="211C5443" w14:textId="7FA37D64">
            <w:pPr>
              <w:pStyle w:val="table"/>
              <w:rPr>
                <w:rFonts w:ascii="Verdana" w:hAnsi="Verdana"/>
              </w:rPr>
            </w:pPr>
            <w:r w:rsidRPr="0072153C">
              <w:rPr>
                <w:rFonts w:ascii="Verdana" w:hAnsi="Verdana"/>
              </w:rPr>
              <w:t>Since</w:t>
            </w:r>
            <w:hyperlink r:id="rId14" w:anchor="p-107.50(Regulatory%20Capital)" w:history="1">
              <w:r w:rsidRPr="0072153C">
                <w:rPr>
                  <w:rStyle w:val="Hyperlink"/>
                  <w:rFonts w:ascii="Verdana" w:hAnsi="Verdana"/>
                </w:rPr>
                <w:t xml:space="preserve"> Regulatory Capital</w:t>
              </w:r>
            </w:hyperlink>
            <w:r w:rsidRPr="0072153C">
              <w:rPr>
                <w:rFonts w:ascii="Verdana" w:hAnsi="Verdana"/>
              </w:rPr>
              <w:t xml:space="preserve"> includes both unfunded commitments from </w:t>
            </w:r>
            <w:hyperlink r:id="rId14" w:anchor="p-107.50(Institutional%20Investor)" w:history="1">
              <w:r w:rsidRPr="0072153C">
                <w:rPr>
                  <w:rStyle w:val="Hyperlink"/>
                  <w:rFonts w:ascii="Verdana" w:hAnsi="Verdana"/>
                </w:rPr>
                <w:t>Institutional Investors</w:t>
              </w:r>
            </w:hyperlink>
            <w:r w:rsidRPr="0072153C">
              <w:rPr>
                <w:rFonts w:ascii="Verdana" w:hAnsi="Verdana"/>
              </w:rPr>
              <w:t xml:space="preserve"> and waived management fees which SBA has approved for credit towards capital contributions, you must provide these two values in Lines 2a and 2b, respectively.  </w:t>
            </w:r>
          </w:p>
        </w:tc>
      </w:tr>
      <w:tr w14:paraId="211C5447" w14:textId="77777777" w:rsidTr="00210499">
        <w:tblPrEx>
          <w:tblW w:w="9895" w:type="dxa"/>
          <w:jc w:val="left"/>
          <w:tblLayout w:type="fixed"/>
          <w:tblLook w:val="04A0"/>
        </w:tblPrEx>
        <w:trPr>
          <w:trHeight w:val="197"/>
          <w:jc w:val="left"/>
        </w:trPr>
        <w:tc>
          <w:tcPr>
            <w:tcW w:w="4585" w:type="dxa"/>
            <w:shd w:val="clear" w:color="auto" w:fill="auto"/>
          </w:tcPr>
          <w:p w:rsidR="003A610E" w:rsidRPr="0072153C" w14:paraId="211C5445" w14:textId="77777777">
            <w:pPr>
              <w:pStyle w:val="table"/>
              <w:rPr>
                <w:rFonts w:ascii="Verdana" w:hAnsi="Verdana"/>
              </w:rPr>
            </w:pPr>
            <w:r w:rsidRPr="0072153C">
              <w:rPr>
                <w:rFonts w:ascii="Verdana" w:hAnsi="Verdana"/>
              </w:rPr>
              <w:t>c. Total Additions</w:t>
            </w:r>
          </w:p>
        </w:tc>
        <w:tc>
          <w:tcPr>
            <w:tcW w:w="5310" w:type="dxa"/>
            <w:shd w:val="clear" w:color="auto" w:fill="auto"/>
          </w:tcPr>
          <w:p w:rsidR="003A610E" w:rsidRPr="0072153C" w14:paraId="211C5446" w14:textId="77777777">
            <w:pPr>
              <w:pStyle w:val="table"/>
              <w:rPr>
                <w:rFonts w:ascii="Verdana" w:hAnsi="Verdana"/>
              </w:rPr>
            </w:pPr>
            <w:r w:rsidRPr="0072153C">
              <w:rPr>
                <w:rFonts w:ascii="Verdana" w:hAnsi="Verdana"/>
              </w:rPr>
              <w:t xml:space="preserve">Line 2c is a calculated field that totals Lines 2a and 2b.  </w:t>
            </w:r>
          </w:p>
        </w:tc>
      </w:tr>
      <w:tr w14:paraId="211C544E" w14:textId="77777777" w:rsidTr="0CD93043">
        <w:tblPrEx>
          <w:tblW w:w="9895" w:type="dxa"/>
          <w:jc w:val="left"/>
          <w:tblLayout w:type="fixed"/>
          <w:tblLook w:val="04A0"/>
        </w:tblPrEx>
        <w:trPr>
          <w:trHeight w:val="197"/>
          <w:jc w:val="left"/>
        </w:trPr>
        <w:tc>
          <w:tcPr>
            <w:tcW w:w="4585" w:type="dxa"/>
          </w:tcPr>
          <w:p w:rsidR="003A610E" w:rsidRPr="0072153C" w14:paraId="211C5448" w14:textId="092B19E8">
            <w:pPr>
              <w:pStyle w:val="table"/>
              <w:rPr>
                <w:rFonts w:ascii="Verdana" w:hAnsi="Verdana"/>
              </w:rPr>
            </w:pPr>
            <w:r w:rsidRPr="0072153C">
              <w:rPr>
                <w:rFonts w:ascii="Verdana" w:hAnsi="Verdana"/>
              </w:rPr>
              <w:t>3</w:t>
            </w:r>
            <w:r w:rsidR="00210499">
              <w:rPr>
                <w:rFonts w:ascii="Verdana" w:hAnsi="Verdana"/>
              </w:rPr>
              <w:t>.</w:t>
            </w:r>
            <w:r w:rsidRPr="0072153C">
              <w:rPr>
                <w:rFonts w:ascii="Verdana" w:hAnsi="Verdana"/>
              </w:rPr>
              <w:t xml:space="preserve"> LESS: Regulatory Distributions</w:t>
            </w:r>
            <w:r w:rsidRPr="0072153C">
              <w:rPr>
                <w:rFonts w:ascii="Verdana" w:hAnsi="Verdana"/>
              </w:rPr>
              <w:tab/>
            </w:r>
            <w:r w:rsidRPr="0072153C">
              <w:rPr>
                <w:rFonts w:ascii="Verdana" w:hAnsi="Verdana"/>
              </w:rPr>
              <w:tab/>
            </w:r>
            <w:r w:rsidRPr="0072153C">
              <w:rPr>
                <w:rFonts w:ascii="Verdana" w:hAnsi="Verdana"/>
              </w:rPr>
              <w:tab/>
            </w:r>
          </w:p>
          <w:p w:rsidR="003A610E" w:rsidRPr="0072153C" w14:paraId="211C5449" w14:textId="77777777">
            <w:pPr>
              <w:pStyle w:val="table"/>
              <w:rPr>
                <w:rFonts w:ascii="Verdana" w:hAnsi="Verdana"/>
              </w:rPr>
            </w:pPr>
            <w:r w:rsidRPr="0072153C">
              <w:rPr>
                <w:rFonts w:ascii="Verdana" w:hAnsi="Verdana"/>
              </w:rPr>
              <w:t>a. Organization Expenses Not Approved by SBA</w:t>
            </w:r>
          </w:p>
          <w:p w:rsidR="003A610E" w:rsidRPr="0072153C" w14:paraId="211C544A" w14:textId="77777777">
            <w:pPr>
              <w:pStyle w:val="table"/>
              <w:rPr>
                <w:rFonts w:ascii="Verdana" w:hAnsi="Verdana"/>
              </w:rPr>
            </w:pPr>
            <w:r w:rsidRPr="0072153C">
              <w:rPr>
                <w:rFonts w:ascii="Verdana" w:hAnsi="Verdana"/>
              </w:rPr>
              <w:t>b. Partnership interests Issued for Services</w:t>
            </w:r>
            <w:r w:rsidRPr="0072153C">
              <w:rPr>
                <w:rFonts w:ascii="Verdana" w:hAnsi="Verdana"/>
              </w:rPr>
              <w:tab/>
            </w:r>
            <w:r w:rsidRPr="0072153C">
              <w:rPr>
                <w:rFonts w:ascii="Verdana" w:hAnsi="Verdana"/>
              </w:rPr>
              <w:tab/>
            </w:r>
          </w:p>
          <w:p w:rsidR="003A610E" w:rsidRPr="0072153C" w14:paraId="211C544B" w14:textId="4E76508C">
            <w:pPr>
              <w:pStyle w:val="table"/>
              <w:rPr>
                <w:rFonts w:ascii="Verdana" w:hAnsi="Verdana"/>
              </w:rPr>
            </w:pPr>
            <w:r w:rsidRPr="0072153C">
              <w:rPr>
                <w:rFonts w:ascii="Verdana" w:hAnsi="Verdana"/>
              </w:rPr>
              <w:t xml:space="preserve">c. Partnership interests Issued for </w:t>
            </w:r>
            <w:r w:rsidRPr="0072153C" w:rsidR="00085737">
              <w:rPr>
                <w:rFonts w:ascii="Verdana" w:hAnsi="Verdana"/>
              </w:rPr>
              <w:t>Non-Cash</w:t>
            </w:r>
            <w:r w:rsidRPr="0072153C">
              <w:rPr>
                <w:rFonts w:ascii="Verdana" w:hAnsi="Verdana"/>
              </w:rPr>
              <w:t xml:space="preserve"> Assets (unless approved by SBA for inclusion in Regulatory Capital or converted to cash)</w:t>
            </w:r>
            <w:r w:rsidRPr="0072153C">
              <w:rPr>
                <w:rFonts w:ascii="Verdana" w:hAnsi="Verdana"/>
              </w:rPr>
              <w:tab/>
            </w:r>
          </w:p>
          <w:p w:rsidR="003A610E" w:rsidRPr="0072153C" w14:paraId="211C544C" w14:textId="77777777">
            <w:pPr>
              <w:pStyle w:val="table"/>
              <w:rPr>
                <w:rFonts w:ascii="Verdana" w:hAnsi="Verdana"/>
              </w:rPr>
            </w:pPr>
            <w:r w:rsidRPr="0072153C">
              <w:rPr>
                <w:rFonts w:ascii="Verdana" w:hAnsi="Verdana"/>
              </w:rPr>
              <w:t xml:space="preserve">d. </w:t>
            </w:r>
            <w:r w:rsidRPr="0072153C">
              <w:rPr>
                <w:rFonts w:ascii="Verdana" w:hAnsi="Verdana"/>
              </w:rPr>
              <w:t>Other</w:t>
            </w:r>
            <w:r w:rsidRPr="0072153C">
              <w:rPr>
                <w:rFonts w:ascii="Verdana" w:hAnsi="Verdana"/>
              </w:rPr>
              <w:t xml:space="preserve"> credits (specify)</w:t>
            </w:r>
            <w:r w:rsidRPr="0072153C">
              <w:rPr>
                <w:rFonts w:ascii="Verdana" w:hAnsi="Verdana"/>
              </w:rPr>
              <w:tab/>
            </w:r>
            <w:r w:rsidRPr="0072153C">
              <w:rPr>
                <w:rFonts w:ascii="Verdana" w:hAnsi="Verdana"/>
              </w:rPr>
              <w:tab/>
            </w:r>
          </w:p>
        </w:tc>
        <w:tc>
          <w:tcPr>
            <w:tcW w:w="5310" w:type="dxa"/>
          </w:tcPr>
          <w:p w:rsidR="003A610E" w:rsidRPr="0072153C" w14:paraId="211C544D" w14:textId="4B708C19">
            <w:pPr>
              <w:pStyle w:val="table"/>
              <w:rPr>
                <w:rFonts w:ascii="Verdana" w:hAnsi="Verdana"/>
              </w:rPr>
            </w:pPr>
            <w:r w:rsidRPr="0072153C">
              <w:rPr>
                <w:rFonts w:ascii="Verdana" w:hAnsi="Verdana"/>
              </w:rPr>
              <w:t xml:space="preserve">SBA does not accept certain items that may be part of a </w:t>
            </w:r>
            <w:r w:rsidRPr="0072153C" w:rsidR="008C7BE8">
              <w:rPr>
                <w:rFonts w:ascii="Verdana" w:hAnsi="Verdana"/>
              </w:rPr>
              <w:t>p</w:t>
            </w:r>
            <w:r w:rsidRPr="0072153C">
              <w:rPr>
                <w:rFonts w:ascii="Verdana" w:hAnsi="Verdana"/>
              </w:rPr>
              <w:t xml:space="preserve">rivate Partners’ </w:t>
            </w:r>
            <w:r w:rsidRPr="0072153C" w:rsidR="008C7BE8">
              <w:rPr>
                <w:rFonts w:ascii="Verdana" w:hAnsi="Verdana"/>
              </w:rPr>
              <w:t>c</w:t>
            </w:r>
            <w:r w:rsidRPr="0072153C">
              <w:rPr>
                <w:rFonts w:ascii="Verdana" w:hAnsi="Verdana"/>
              </w:rPr>
              <w:t xml:space="preserve">ontributed </w:t>
            </w:r>
            <w:r w:rsidRPr="0072153C" w:rsidR="008C7BE8">
              <w:rPr>
                <w:rFonts w:ascii="Verdana" w:hAnsi="Verdana"/>
              </w:rPr>
              <w:t>c</w:t>
            </w:r>
            <w:r w:rsidRPr="0072153C">
              <w:rPr>
                <w:rFonts w:ascii="Verdana" w:hAnsi="Verdana"/>
              </w:rPr>
              <w:t xml:space="preserve">apital. Lines 3a through 3c identify typical items that SBA does not accept as Regulatory Capital. Line 3d identifies any other items not acceptable as Regulatory Capital, such as waived management fees not approved for credit by SBA or other expenses which do not count towards Regulatory Capital.  </w:t>
            </w:r>
          </w:p>
        </w:tc>
      </w:tr>
      <w:tr w14:paraId="211C5451" w14:textId="77777777" w:rsidTr="00210499">
        <w:tblPrEx>
          <w:tblW w:w="9895" w:type="dxa"/>
          <w:jc w:val="left"/>
          <w:tblLayout w:type="fixed"/>
          <w:tblLook w:val="04A0"/>
        </w:tblPrEx>
        <w:trPr>
          <w:trHeight w:val="197"/>
          <w:jc w:val="left"/>
        </w:trPr>
        <w:tc>
          <w:tcPr>
            <w:tcW w:w="4585" w:type="dxa"/>
            <w:shd w:val="clear" w:color="auto" w:fill="auto"/>
          </w:tcPr>
          <w:p w:rsidR="003A610E" w:rsidRPr="0072153C" w14:paraId="211C544F" w14:textId="77777777">
            <w:pPr>
              <w:pStyle w:val="table"/>
              <w:rPr>
                <w:rFonts w:ascii="Verdana" w:hAnsi="Verdana"/>
              </w:rPr>
            </w:pPr>
            <w:r w:rsidRPr="0072153C">
              <w:rPr>
                <w:rFonts w:ascii="Verdana" w:hAnsi="Verdana"/>
              </w:rPr>
              <w:t>4.  Total Regulatory Deductions</w:t>
            </w:r>
          </w:p>
        </w:tc>
        <w:tc>
          <w:tcPr>
            <w:tcW w:w="5310" w:type="dxa"/>
            <w:shd w:val="clear" w:color="auto" w:fill="auto"/>
          </w:tcPr>
          <w:p w:rsidR="003A610E" w:rsidRPr="0072153C" w14:paraId="211C5450" w14:textId="77777777">
            <w:pPr>
              <w:pStyle w:val="table"/>
              <w:rPr>
                <w:rFonts w:ascii="Verdana" w:hAnsi="Verdana"/>
              </w:rPr>
            </w:pPr>
            <w:r w:rsidRPr="0072153C">
              <w:rPr>
                <w:rFonts w:ascii="Verdana" w:hAnsi="Verdana"/>
              </w:rPr>
              <w:t>This is a calculated field that totals Lines 3a through 3d.</w:t>
            </w:r>
          </w:p>
        </w:tc>
      </w:tr>
      <w:tr w14:paraId="211C5454" w14:textId="77777777" w:rsidTr="00210499">
        <w:tblPrEx>
          <w:tblW w:w="9895" w:type="dxa"/>
          <w:jc w:val="left"/>
          <w:tblLayout w:type="fixed"/>
          <w:tblLook w:val="04A0"/>
        </w:tblPrEx>
        <w:trPr>
          <w:trHeight w:val="197"/>
          <w:jc w:val="left"/>
        </w:trPr>
        <w:tc>
          <w:tcPr>
            <w:tcW w:w="4585" w:type="dxa"/>
            <w:shd w:val="clear" w:color="auto" w:fill="auto"/>
          </w:tcPr>
          <w:p w:rsidR="003A610E" w:rsidRPr="0072153C" w14:paraId="211C5452" w14:textId="6527F120">
            <w:pPr>
              <w:pStyle w:val="table"/>
              <w:rPr>
                <w:rFonts w:ascii="Verdana" w:hAnsi="Verdana"/>
              </w:rPr>
            </w:pPr>
            <w:r w:rsidRPr="0072153C">
              <w:rPr>
                <w:rFonts w:ascii="Verdana" w:hAnsi="Verdana"/>
              </w:rPr>
              <w:t>5</w:t>
            </w:r>
            <w:r w:rsidR="00210499">
              <w:rPr>
                <w:rFonts w:ascii="Verdana" w:hAnsi="Verdana"/>
              </w:rPr>
              <w:t>.</w:t>
            </w:r>
            <w:r w:rsidRPr="0072153C">
              <w:rPr>
                <w:rFonts w:ascii="Verdana" w:hAnsi="Verdana"/>
              </w:rPr>
              <w:t xml:space="preserve"> Other Adjustments to Regulatory Capital (specify)</w:t>
            </w:r>
          </w:p>
        </w:tc>
        <w:tc>
          <w:tcPr>
            <w:tcW w:w="5310" w:type="dxa"/>
            <w:shd w:val="clear" w:color="auto" w:fill="auto"/>
          </w:tcPr>
          <w:p w:rsidR="003A610E" w:rsidRPr="0072153C" w14:paraId="211C5453" w14:textId="77777777">
            <w:pPr>
              <w:pStyle w:val="table"/>
              <w:rPr>
                <w:rFonts w:ascii="Verdana" w:hAnsi="Verdana"/>
              </w:rPr>
            </w:pPr>
            <w:r w:rsidRPr="0072153C">
              <w:rPr>
                <w:rFonts w:ascii="Verdana" w:hAnsi="Verdana"/>
              </w:rPr>
              <w:t>This field provides any other needed adjustments, such as fundraising costs.</w:t>
            </w:r>
          </w:p>
        </w:tc>
      </w:tr>
      <w:tr w14:paraId="211C5457" w14:textId="77777777" w:rsidTr="00210499">
        <w:tblPrEx>
          <w:tblW w:w="9895" w:type="dxa"/>
          <w:jc w:val="left"/>
          <w:tblLayout w:type="fixed"/>
          <w:tblLook w:val="04A0"/>
        </w:tblPrEx>
        <w:trPr>
          <w:trHeight w:val="197"/>
          <w:jc w:val="left"/>
        </w:trPr>
        <w:tc>
          <w:tcPr>
            <w:tcW w:w="4585" w:type="dxa"/>
            <w:shd w:val="clear" w:color="auto" w:fill="auto"/>
          </w:tcPr>
          <w:p w:rsidR="003A610E" w:rsidRPr="0072153C" w14:paraId="211C5455" w14:textId="1ED7FC31">
            <w:pPr>
              <w:pStyle w:val="table"/>
              <w:rPr>
                <w:rFonts w:ascii="Verdana" w:hAnsi="Verdana"/>
              </w:rPr>
            </w:pPr>
            <w:r w:rsidRPr="0072153C">
              <w:rPr>
                <w:rFonts w:ascii="Verdana" w:hAnsi="Verdana"/>
              </w:rPr>
              <w:t>6</w:t>
            </w:r>
            <w:r w:rsidR="00210499">
              <w:rPr>
                <w:rFonts w:ascii="Verdana" w:hAnsi="Verdana"/>
              </w:rPr>
              <w:t>.</w:t>
            </w:r>
            <w:r w:rsidRPr="0072153C">
              <w:rPr>
                <w:rFonts w:ascii="Verdana" w:hAnsi="Verdana"/>
              </w:rPr>
              <w:t xml:space="preserve"> REGULATORY CAPITAL (sum of lines 1, 2, 4, and 5)</w:t>
            </w:r>
          </w:p>
        </w:tc>
        <w:tc>
          <w:tcPr>
            <w:tcW w:w="5310" w:type="dxa"/>
            <w:shd w:val="clear" w:color="auto" w:fill="auto"/>
          </w:tcPr>
          <w:p w:rsidR="003A610E" w:rsidRPr="0072153C" w14:paraId="211C5456" w14:textId="77777777">
            <w:pPr>
              <w:pStyle w:val="table"/>
              <w:rPr>
                <w:rFonts w:ascii="Verdana" w:hAnsi="Verdana"/>
              </w:rPr>
            </w:pPr>
            <w:r w:rsidRPr="0072153C">
              <w:rPr>
                <w:rFonts w:ascii="Verdana" w:hAnsi="Verdana"/>
              </w:rPr>
              <w:t xml:space="preserve">This is a calculated field that totals Lines 1, 2, 4, and 5. </w:t>
            </w:r>
          </w:p>
        </w:tc>
      </w:tr>
      <w:tr w14:paraId="211C545D" w14:textId="77777777" w:rsidTr="00210499">
        <w:tblPrEx>
          <w:tblW w:w="9895" w:type="dxa"/>
          <w:jc w:val="left"/>
          <w:tblLayout w:type="fixed"/>
          <w:tblLook w:val="04A0"/>
        </w:tblPrEx>
        <w:trPr>
          <w:trHeight w:val="1097"/>
          <w:jc w:val="left"/>
        </w:trPr>
        <w:tc>
          <w:tcPr>
            <w:tcW w:w="4585" w:type="dxa"/>
            <w:shd w:val="clear" w:color="auto" w:fill="auto"/>
          </w:tcPr>
          <w:p w:rsidR="003A610E" w:rsidRPr="0072153C" w14:paraId="211C5458" w14:textId="6DBA23D8">
            <w:pPr>
              <w:pStyle w:val="table"/>
              <w:rPr>
                <w:rFonts w:ascii="Verdana" w:hAnsi="Verdana"/>
              </w:rPr>
            </w:pPr>
            <w:r w:rsidRPr="0072153C">
              <w:rPr>
                <w:rFonts w:ascii="Verdana" w:hAnsi="Verdana"/>
              </w:rPr>
              <w:t>7</w:t>
            </w:r>
            <w:r w:rsidR="00210499">
              <w:rPr>
                <w:rFonts w:ascii="Verdana" w:hAnsi="Verdana"/>
              </w:rPr>
              <w:t>.</w:t>
            </w:r>
            <w:r w:rsidRPr="0072153C">
              <w:rPr>
                <w:rFonts w:ascii="Verdana" w:hAnsi="Verdana"/>
              </w:rPr>
              <w:t xml:space="preserve"> LESS: Unfunded binding commitments from Institutional Investors</w:t>
            </w:r>
          </w:p>
          <w:p w:rsidR="003A610E" w:rsidRPr="0072153C" w14:paraId="211C5459" w14:textId="2C4A0A40">
            <w:pPr>
              <w:pStyle w:val="table"/>
              <w:rPr>
                <w:rFonts w:ascii="Verdana" w:hAnsi="Verdana"/>
              </w:rPr>
            </w:pPr>
            <w:r w:rsidRPr="0072153C">
              <w:rPr>
                <w:rFonts w:ascii="Verdana" w:hAnsi="Verdana"/>
              </w:rPr>
              <w:t>8</w:t>
            </w:r>
            <w:r w:rsidR="00210499">
              <w:rPr>
                <w:rFonts w:ascii="Verdana" w:hAnsi="Verdana"/>
              </w:rPr>
              <w:t>.</w:t>
            </w:r>
            <w:r w:rsidRPr="0072153C">
              <w:rPr>
                <w:rFonts w:ascii="Verdana" w:hAnsi="Verdana"/>
              </w:rPr>
              <w:t xml:space="preserve"> LESS: </w:t>
            </w:r>
            <w:r w:rsidRPr="0072153C" w:rsidR="00085737">
              <w:rPr>
                <w:rFonts w:ascii="Verdana" w:hAnsi="Verdana"/>
              </w:rPr>
              <w:t>Non-Cash</w:t>
            </w:r>
            <w:r w:rsidRPr="0072153C">
              <w:rPr>
                <w:rFonts w:ascii="Verdana" w:hAnsi="Verdana"/>
              </w:rPr>
              <w:t xml:space="preserve"> assets included in Regulatory Capital, other than eligible investments in Small Concerns</w:t>
            </w:r>
          </w:p>
          <w:p w:rsidR="003A610E" w:rsidRPr="0072153C" w14:paraId="211C545A" w14:textId="7B98314F">
            <w:pPr>
              <w:pStyle w:val="table"/>
              <w:rPr>
                <w:rFonts w:ascii="Verdana" w:hAnsi="Verdana"/>
              </w:rPr>
            </w:pPr>
            <w:r w:rsidRPr="0072153C">
              <w:rPr>
                <w:rFonts w:ascii="Verdana" w:hAnsi="Verdana"/>
              </w:rPr>
              <w:t>9</w:t>
            </w:r>
            <w:r w:rsidR="00210499">
              <w:rPr>
                <w:rFonts w:ascii="Verdana" w:hAnsi="Verdana"/>
              </w:rPr>
              <w:t>.</w:t>
            </w:r>
            <w:r w:rsidRPr="0072153C">
              <w:rPr>
                <w:rFonts w:ascii="Verdana" w:hAnsi="Verdana"/>
              </w:rPr>
              <w:t xml:space="preserve"> LESS: Other deductions (specify)</w:t>
            </w:r>
          </w:p>
        </w:tc>
        <w:tc>
          <w:tcPr>
            <w:tcW w:w="5310" w:type="dxa"/>
            <w:shd w:val="clear" w:color="auto" w:fill="auto"/>
          </w:tcPr>
          <w:p w:rsidR="003A610E" w:rsidRPr="0072153C" w14:paraId="211C545B" w14:textId="653F9D63">
            <w:pPr>
              <w:pStyle w:val="table"/>
              <w:rPr>
                <w:rFonts w:ascii="Verdana" w:hAnsi="Verdana"/>
              </w:rPr>
            </w:pPr>
            <w:r w:rsidRPr="0072153C">
              <w:rPr>
                <w:rFonts w:ascii="Verdana" w:hAnsi="Verdana"/>
              </w:rPr>
              <w:t xml:space="preserve">To determine your </w:t>
            </w:r>
            <w:hyperlink r:id="rId14" w:anchor="p-107.50(Licensee)">
              <w:r w:rsidRPr="0072153C">
                <w:rPr>
                  <w:rStyle w:val="Hyperlink"/>
                  <w:rFonts w:ascii="Verdana" w:hAnsi="Verdana"/>
                </w:rPr>
                <w:t>Leverageable Capital</w:t>
              </w:r>
            </w:hyperlink>
            <w:r w:rsidRPr="0072153C">
              <w:rPr>
                <w:rFonts w:ascii="Verdana" w:hAnsi="Verdana"/>
              </w:rPr>
              <w:t xml:space="preserve">, you need to back out the unfunded binding commitments (which the spreadsheet pulls from Line 2a), as well as an </w:t>
            </w:r>
            <w:r w:rsidRPr="0072153C" w:rsidR="00085737">
              <w:rPr>
                <w:rFonts w:ascii="Verdana" w:hAnsi="Verdana"/>
              </w:rPr>
              <w:t>Non-Cash</w:t>
            </w:r>
            <w:r w:rsidRPr="0072153C">
              <w:rPr>
                <w:rFonts w:ascii="Verdana" w:hAnsi="Verdana"/>
              </w:rPr>
              <w:t xml:space="preserve"> assets (other than eligible investments) and any other adjustments.  </w:t>
            </w:r>
          </w:p>
          <w:p w:rsidR="003A610E" w:rsidRPr="0072153C" w14:paraId="211C545C" w14:textId="77777777">
            <w:pPr>
              <w:pStyle w:val="table"/>
              <w:rPr>
                <w:rFonts w:ascii="Verdana" w:hAnsi="Verdana"/>
              </w:rPr>
            </w:pPr>
          </w:p>
        </w:tc>
      </w:tr>
      <w:tr w14:paraId="211C5460" w14:textId="77777777" w:rsidTr="00210499">
        <w:tblPrEx>
          <w:tblW w:w="9895" w:type="dxa"/>
          <w:jc w:val="left"/>
          <w:tblLayout w:type="fixed"/>
          <w:tblLook w:val="04A0"/>
        </w:tblPrEx>
        <w:trPr>
          <w:trHeight w:val="485"/>
          <w:jc w:val="left"/>
        </w:trPr>
        <w:tc>
          <w:tcPr>
            <w:tcW w:w="4585" w:type="dxa"/>
            <w:shd w:val="clear" w:color="auto" w:fill="auto"/>
          </w:tcPr>
          <w:p w:rsidR="003A610E" w:rsidRPr="0072153C" w14:paraId="211C545E" w14:textId="1044B92F">
            <w:pPr>
              <w:pStyle w:val="table"/>
              <w:rPr>
                <w:rFonts w:ascii="Verdana" w:hAnsi="Verdana"/>
              </w:rPr>
            </w:pPr>
            <w:r w:rsidRPr="0072153C">
              <w:rPr>
                <w:rFonts w:ascii="Verdana" w:hAnsi="Verdana"/>
              </w:rPr>
              <w:t>10</w:t>
            </w:r>
            <w:r w:rsidR="00210499">
              <w:rPr>
                <w:rFonts w:ascii="Verdana" w:hAnsi="Verdana"/>
              </w:rPr>
              <w:t>.</w:t>
            </w:r>
            <w:r w:rsidRPr="0072153C">
              <w:rPr>
                <w:rFonts w:ascii="Verdana" w:hAnsi="Verdana"/>
              </w:rPr>
              <w:t xml:space="preserve"> LEVERAGEABLE CAPITAL</w:t>
            </w:r>
          </w:p>
        </w:tc>
        <w:tc>
          <w:tcPr>
            <w:tcW w:w="5310" w:type="dxa"/>
            <w:shd w:val="clear" w:color="auto" w:fill="auto"/>
          </w:tcPr>
          <w:p w:rsidR="003A610E" w:rsidRPr="0072153C" w14:paraId="211C545F" w14:textId="77777777">
            <w:pPr>
              <w:pStyle w:val="table"/>
              <w:rPr>
                <w:rFonts w:ascii="Verdana" w:hAnsi="Verdana"/>
              </w:rPr>
            </w:pPr>
            <w:r w:rsidRPr="0072153C">
              <w:rPr>
                <w:rFonts w:ascii="Verdana" w:hAnsi="Verdana"/>
              </w:rPr>
              <w:t>Line 10 computes Leverage Capital by subtracting Lines 7 through 9 from Line 6.</w:t>
            </w:r>
          </w:p>
        </w:tc>
      </w:tr>
    </w:tbl>
    <w:p w:rsidR="003A610E" w14:paraId="211C5461" w14:textId="77777777">
      <w:pPr>
        <w:rPr>
          <w:rFonts w:ascii="Verdana" w:hAnsi="Verdana"/>
          <w:sz w:val="18"/>
          <w:szCs w:val="18"/>
        </w:rPr>
      </w:pPr>
    </w:p>
    <w:p w:rsidR="00966C9D" w14:paraId="340AA104" w14:textId="77777777">
      <w:pPr>
        <w:rPr>
          <w:rFonts w:ascii="Verdana" w:hAnsi="Verdana"/>
          <w:sz w:val="18"/>
          <w:szCs w:val="18"/>
        </w:rPr>
      </w:pPr>
    </w:p>
    <w:p w:rsidR="00966C9D" w:rsidRPr="0072153C" w14:paraId="428A1BAF" w14:textId="77777777">
      <w:pPr>
        <w:rPr>
          <w:rFonts w:ascii="Verdana" w:hAnsi="Verdana"/>
          <w:sz w:val="18"/>
          <w:szCs w:val="18"/>
        </w:rPr>
      </w:pPr>
    </w:p>
    <w:p w:rsidR="003A610E" w:rsidRPr="0072153C" w14:paraId="211C5462" w14:textId="77777777">
      <w:pPr>
        <w:rPr>
          <w:rFonts w:ascii="Verdana" w:hAnsi="Verdana"/>
          <w:sz w:val="18"/>
          <w:szCs w:val="18"/>
        </w:rPr>
      </w:pPr>
    </w:p>
    <w:p w:rsidR="003A610E" w:rsidRPr="0072153C" w14:paraId="211C5463" w14:textId="67EA94DB">
      <w:pPr>
        <w:pStyle w:val="Heading2"/>
        <w:rPr>
          <w:rFonts w:ascii="Verdana" w:hAnsi="Verdana"/>
          <w:sz w:val="18"/>
          <w:szCs w:val="18"/>
        </w:rPr>
      </w:pPr>
      <w:bookmarkStart w:id="96" w:name="_Toc162531855"/>
      <w:r w:rsidRPr="0072153C">
        <w:rPr>
          <w:rFonts w:ascii="Verdana" w:hAnsi="Verdana"/>
          <w:sz w:val="18"/>
          <w:szCs w:val="18"/>
        </w:rPr>
        <w:t>Schedule 8: SBIC Distribution Schedule</w:t>
      </w:r>
      <w:bookmarkEnd w:id="96"/>
    </w:p>
    <w:p w:rsidR="003A610E" w:rsidRPr="0072153C" w14:paraId="211C5464" w14:textId="77777777">
      <w:pPr>
        <w:rPr>
          <w:rFonts w:ascii="Verdana" w:hAnsi="Verdana"/>
          <w:sz w:val="18"/>
          <w:szCs w:val="18"/>
        </w:rPr>
      </w:pPr>
    </w:p>
    <w:p w:rsidR="003A610E" w:rsidRPr="0072153C" w14:paraId="211C5465" w14:textId="5AE9B86C">
      <w:pPr>
        <w:rPr>
          <w:rFonts w:ascii="Verdana" w:hAnsi="Verdana"/>
          <w:sz w:val="18"/>
          <w:szCs w:val="18"/>
        </w:rPr>
      </w:pPr>
      <w:r w:rsidRPr="0072153C">
        <w:rPr>
          <w:rFonts w:ascii="Verdana" w:hAnsi="Verdana"/>
          <w:sz w:val="18"/>
          <w:szCs w:val="18"/>
        </w:rPr>
        <w:t xml:space="preserve">The SBIC Distributions Schedule (“Schedule 8”) </w:t>
      </w:r>
      <w:r w:rsidRPr="0072153C" w:rsidR="0B44F0E7">
        <w:rPr>
          <w:rFonts w:ascii="Verdana" w:hAnsi="Verdana"/>
          <w:sz w:val="18"/>
          <w:szCs w:val="18"/>
        </w:rPr>
        <w:t>is located on the tab named “</w:t>
      </w:r>
      <w:r w:rsidRPr="0072153C" w:rsidR="4CDE9DAD">
        <w:rPr>
          <w:rFonts w:ascii="Verdana" w:hAnsi="Verdana"/>
          <w:sz w:val="18"/>
          <w:szCs w:val="18"/>
        </w:rPr>
        <w:t>S</w:t>
      </w:r>
      <w:r w:rsidRPr="0072153C" w:rsidR="0B44F0E7">
        <w:rPr>
          <w:rFonts w:ascii="Verdana" w:hAnsi="Verdana"/>
          <w:sz w:val="18"/>
          <w:szCs w:val="18"/>
        </w:rPr>
        <w:t>8</w:t>
      </w:r>
      <w:r w:rsidRPr="0072153C" w:rsidR="00E47CEB">
        <w:rPr>
          <w:rFonts w:ascii="Verdana" w:hAnsi="Verdana"/>
          <w:sz w:val="18"/>
          <w:szCs w:val="18"/>
        </w:rPr>
        <w:t>D</w:t>
      </w:r>
      <w:r w:rsidRPr="0072153C" w:rsidR="0B44F0E7">
        <w:rPr>
          <w:rFonts w:ascii="Verdana" w:hAnsi="Verdana"/>
          <w:sz w:val="18"/>
          <w:szCs w:val="18"/>
        </w:rPr>
        <w:t xml:space="preserve">ist” and </w:t>
      </w:r>
      <w:r w:rsidRPr="0072153C">
        <w:rPr>
          <w:rFonts w:ascii="Verdana" w:hAnsi="Verdana"/>
          <w:sz w:val="18"/>
          <w:szCs w:val="18"/>
        </w:rPr>
        <w:t xml:space="preserve">only applies to SBICs subject to 13 CFR 107.585(c) </w:t>
      </w:r>
      <w:r w:rsidRPr="0072153C" w:rsidR="0085265B">
        <w:rPr>
          <w:rFonts w:ascii="Verdana" w:hAnsi="Verdana"/>
          <w:sz w:val="18"/>
          <w:szCs w:val="18"/>
        </w:rPr>
        <w:t xml:space="preserve">(i.e., </w:t>
      </w:r>
      <w:r w:rsidRPr="0072153C">
        <w:rPr>
          <w:rFonts w:ascii="Verdana" w:hAnsi="Verdana"/>
          <w:sz w:val="18"/>
          <w:szCs w:val="18"/>
        </w:rPr>
        <w:t>Accrual</w:t>
      </w:r>
      <w:r w:rsidRPr="0072153C" w:rsidR="0085265B">
        <w:rPr>
          <w:rFonts w:ascii="Verdana" w:hAnsi="Verdana"/>
          <w:sz w:val="18"/>
          <w:szCs w:val="18"/>
        </w:rPr>
        <w:t xml:space="preserve"> and </w:t>
      </w:r>
      <w:r w:rsidRPr="0072153C" w:rsidR="0085265B">
        <w:rPr>
          <w:rFonts w:ascii="Verdana" w:hAnsi="Verdana"/>
          <w:sz w:val="18"/>
          <w:szCs w:val="18"/>
        </w:rPr>
        <w:t>Reinvestor</w:t>
      </w:r>
      <w:r w:rsidRPr="0072153C">
        <w:rPr>
          <w:rFonts w:ascii="Verdana" w:hAnsi="Verdana"/>
          <w:sz w:val="18"/>
          <w:szCs w:val="18"/>
        </w:rPr>
        <w:t xml:space="preserve"> SBICs</w:t>
      </w:r>
      <w:r w:rsidRPr="0072153C" w:rsidR="0085265B">
        <w:rPr>
          <w:rFonts w:ascii="Verdana" w:hAnsi="Verdana"/>
          <w:sz w:val="18"/>
          <w:szCs w:val="18"/>
        </w:rPr>
        <w:t>)</w:t>
      </w:r>
      <w:r w:rsidRPr="0072153C">
        <w:rPr>
          <w:rFonts w:ascii="Verdana" w:hAnsi="Verdana"/>
          <w:sz w:val="18"/>
          <w:szCs w:val="18"/>
        </w:rPr>
        <w:t>. SBICs subject to 13 CFR 107.585 (c) must distribute as follows:</w:t>
      </w:r>
    </w:p>
    <w:p w:rsidR="003A610E" w:rsidRPr="0072153C" w14:paraId="211C5466" w14:textId="77777777">
      <w:pPr>
        <w:rPr>
          <w:rFonts w:ascii="Verdana" w:hAnsi="Verdana"/>
          <w:sz w:val="18"/>
          <w:szCs w:val="18"/>
        </w:rPr>
      </w:pPr>
    </w:p>
    <w:p w:rsidR="003A610E" w:rsidRPr="0072153C" w:rsidP="0026489A" w14:paraId="211C5467" w14:textId="7CB5A5F7">
      <w:pPr>
        <w:spacing w:after="120"/>
        <w:rPr>
          <w:rFonts w:ascii="Verdana" w:hAnsi="Verdana"/>
          <w:sz w:val="18"/>
          <w:szCs w:val="18"/>
        </w:rPr>
      </w:pPr>
      <w:r w:rsidRPr="0072153C">
        <w:rPr>
          <w:rFonts w:ascii="Verdana" w:hAnsi="Verdana"/>
          <w:sz w:val="18"/>
          <w:szCs w:val="18"/>
        </w:rPr>
        <w:tab/>
        <w:t xml:space="preserve">(1) Payment of Annual Charges and Accrued Interest. </w:t>
      </w:r>
      <w:r w:rsidRPr="0072153C" w:rsidR="00D05AC0">
        <w:rPr>
          <w:rFonts w:ascii="Verdana" w:hAnsi="Verdana"/>
          <w:sz w:val="18"/>
          <w:szCs w:val="18"/>
        </w:rPr>
        <w:t xml:space="preserve">Prior to any distributions to your private investors, you must pay to SBA any Annual Charges and all accrued interest on outstanding Leverage at the next available repayment window but no later than 6 months following a distribution to your private investors. Within 6 months of any non-tax distribution to your private investors, you must pay any Annual Charges owed to SBA and all accrued interest on your outstanding Leverage. </w:t>
      </w:r>
      <w:r w:rsidRPr="0072153C">
        <w:rPr>
          <w:rFonts w:ascii="Verdana" w:hAnsi="Verdana"/>
          <w:sz w:val="18"/>
          <w:szCs w:val="18"/>
        </w:rPr>
        <w:t xml:space="preserve"> </w:t>
      </w:r>
    </w:p>
    <w:p w:rsidR="003A610E" w:rsidRPr="0072153C" w:rsidP="0026489A" w14:paraId="211C5468" w14:textId="25786151">
      <w:pPr>
        <w:spacing w:after="120"/>
        <w:rPr>
          <w:rFonts w:ascii="Verdana" w:hAnsi="Verdana"/>
          <w:sz w:val="18"/>
          <w:szCs w:val="18"/>
        </w:rPr>
      </w:pPr>
      <w:r w:rsidRPr="0072153C">
        <w:rPr>
          <w:rFonts w:ascii="Verdana" w:hAnsi="Verdana"/>
          <w:sz w:val="18"/>
          <w:szCs w:val="18"/>
        </w:rPr>
        <w:tab/>
        <w:t xml:space="preserve">(2)  Calculate SBA’s share of Distribution. </w:t>
      </w:r>
      <w:r w:rsidRPr="0072153C" w:rsidR="00D2790F">
        <w:rPr>
          <w:rFonts w:ascii="Verdana" w:hAnsi="Verdana"/>
          <w:sz w:val="18"/>
          <w:szCs w:val="18"/>
        </w:rPr>
        <w:t>Within six months of any non-tax distribution to your private investors, you must make payments to SBA on a pro rata basis with any distributions to your private investors based on your SBA Total Intended Leverage Commitment relative to your Total Private Capital Commitments, inclusive of Qualified Non-Private Funds, determined within 12 months of Licensure calculated as follows: SBA’s Share = Total Distributions x [Total Intended Leverage Commitment / (Total Intended Leverage Commitment + Total Private Capital Commitments)]</w:t>
      </w:r>
      <w:r w:rsidRPr="0072153C" w:rsidR="00EF4282">
        <w:rPr>
          <w:rFonts w:ascii="Verdana" w:hAnsi="Verdana"/>
          <w:sz w:val="18"/>
          <w:szCs w:val="18"/>
        </w:rPr>
        <w:t>.</w:t>
      </w:r>
    </w:p>
    <w:p w:rsidR="003A610E" w:rsidRPr="0072153C" w:rsidP="0026489A" w14:paraId="211C5469" w14:textId="208FA4A8">
      <w:pPr>
        <w:spacing w:after="120"/>
        <w:rPr>
          <w:rFonts w:ascii="Verdana" w:hAnsi="Verdana"/>
          <w:sz w:val="18"/>
          <w:szCs w:val="18"/>
        </w:rPr>
      </w:pPr>
      <w:r w:rsidRPr="0072153C">
        <w:rPr>
          <w:rFonts w:ascii="Verdana" w:hAnsi="Verdana"/>
          <w:sz w:val="18"/>
          <w:szCs w:val="18"/>
        </w:rPr>
        <w:tab/>
        <w:t xml:space="preserve">(3) Apply SBA Share.  </w:t>
      </w:r>
      <w:r w:rsidRPr="0072153C" w:rsidR="008A6C9A">
        <w:rPr>
          <w:rFonts w:ascii="Verdana" w:hAnsi="Verdana"/>
          <w:sz w:val="18"/>
          <w:szCs w:val="18"/>
        </w:rPr>
        <w:t>You must repay SBA outstanding Leverage in an amount no less than SBA’s Share to the extent of Outstanding Leverage and report the SBA calculation to SBA. If SBA’s Share is greater than Outstanding Leverage and you have unfunded Leverage commitments, you must submit a Leverage commitment cancellation equal to SBA’s Share minus the SBA Leverage redemption up to the unfunded Leverage commitments.</w:t>
      </w:r>
    </w:p>
    <w:p w:rsidR="003A610E" w:rsidRPr="0072153C" w:rsidP="0026489A" w14:paraId="211C546A" w14:textId="2E2CAA5D">
      <w:pPr>
        <w:spacing w:after="120"/>
        <w:rPr>
          <w:rFonts w:ascii="Verdana" w:hAnsi="Verdana"/>
          <w:sz w:val="18"/>
          <w:szCs w:val="18"/>
        </w:rPr>
      </w:pPr>
      <w:r w:rsidRPr="0072153C">
        <w:rPr>
          <w:rFonts w:ascii="Verdana" w:hAnsi="Verdana"/>
          <w:sz w:val="18"/>
          <w:szCs w:val="18"/>
        </w:rPr>
        <w:tab/>
        <w:t xml:space="preserve">(4) Distribute to Private Investors. </w:t>
      </w:r>
      <w:r w:rsidRPr="0072153C" w:rsidR="00FB50CA">
        <w:rPr>
          <w:rFonts w:ascii="Verdana" w:hAnsi="Verdana"/>
          <w:sz w:val="18"/>
          <w:szCs w:val="18"/>
        </w:rPr>
        <w:t xml:space="preserve">After repaying all accrued interest, Annual Charges, and outstanding Leverage calculated as SBA’s Share, you may distribute READ to your private investors without SBA approval only after considering any adverse changes to your portfolio. You must obtain SBA's prior written approval to reduce your Regulatory Capital by more than two percent in any fiscal year.  </w:t>
      </w:r>
    </w:p>
    <w:p w:rsidR="003A610E" w:rsidRPr="0072153C" w:rsidP="0026489A" w14:paraId="211C546B" w14:textId="7FB0E1CD">
      <w:pPr>
        <w:spacing w:after="120"/>
        <w:rPr>
          <w:rFonts w:ascii="Verdana" w:hAnsi="Verdana"/>
          <w:sz w:val="18"/>
          <w:szCs w:val="18"/>
        </w:rPr>
      </w:pPr>
      <w:r w:rsidRPr="0072153C">
        <w:rPr>
          <w:rFonts w:ascii="Verdana" w:hAnsi="Verdana"/>
          <w:sz w:val="18"/>
          <w:szCs w:val="18"/>
        </w:rPr>
        <w:tab/>
        <w:t xml:space="preserve">(5) Report distribution to SBA. You must report to SBA the distribution, the calculations, and the amounts distributed to each party as part of your annual and quarterly Form 468. Schedule 8 provides the mechanism for required reporting.  </w:t>
      </w:r>
    </w:p>
    <w:p w:rsidR="003A610E" w:rsidRPr="0072153C" w14:paraId="211C546C" w14:textId="77777777">
      <w:pPr>
        <w:ind w:firstLine="0"/>
        <w:rPr>
          <w:rFonts w:ascii="Verdana" w:hAnsi="Verdana"/>
          <w:sz w:val="18"/>
          <w:szCs w:val="18"/>
        </w:rPr>
      </w:pPr>
    </w:p>
    <w:p w:rsidR="003A610E" w:rsidRPr="0072153C" w14:paraId="211C546D" w14:textId="114CF5D3">
      <w:pPr>
        <w:rPr>
          <w:rFonts w:ascii="Verdana" w:hAnsi="Verdana"/>
          <w:sz w:val="18"/>
          <w:szCs w:val="18"/>
        </w:rPr>
      </w:pPr>
      <w:r w:rsidRPr="0072153C">
        <w:rPr>
          <w:rFonts w:ascii="Verdana" w:hAnsi="Verdana"/>
          <w:sz w:val="18"/>
          <w:szCs w:val="18"/>
        </w:rPr>
        <w:t>Schedule 8 should contain all distributions for the reporting period. Typically, most SBICs do not distribute more frequently than quarterly.  Columns F through J provide up to 5 distributions. If you require more, you may expand columns K through P by clicking the “+” above column K.  The following table provides field descriptions for Schedule 8.</w:t>
      </w:r>
    </w:p>
    <w:p w:rsidR="003A610E" w:rsidRPr="0072153C" w14:paraId="211C546E" w14:textId="77777777">
      <w:pPr>
        <w:rPr>
          <w:rFonts w:ascii="Verdana" w:hAnsi="Verdana"/>
          <w:sz w:val="18"/>
          <w:szCs w:val="18"/>
        </w:rPr>
      </w:pPr>
    </w:p>
    <w:p w:rsidR="003A610E" w:rsidRPr="0072153C" w14:paraId="211C546F" w14:textId="781CA925">
      <w:pPr>
        <w:pStyle w:val="Caption"/>
        <w:rPr>
          <w:rFonts w:ascii="Verdana" w:hAnsi="Verdana"/>
        </w:rPr>
      </w:pPr>
      <w:bookmarkStart w:id="97" w:name="_Toc153981663"/>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22</w:t>
      </w:r>
      <w:r w:rsidRPr="0072153C" w:rsidR="003C52DD">
        <w:rPr>
          <w:rFonts w:ascii="Verdana" w:hAnsi="Verdana"/>
          <w:noProof/>
        </w:rPr>
        <w:fldChar w:fldCharType="end"/>
      </w:r>
      <w:r w:rsidRPr="0072153C">
        <w:rPr>
          <w:rFonts w:ascii="Verdana" w:hAnsi="Verdana"/>
        </w:rPr>
        <w:t>: Schedule 8 - Distribution Schedule Fields</w:t>
      </w:r>
      <w:bookmarkEnd w:id="97"/>
    </w:p>
    <w:tbl>
      <w:tblPr>
        <w:tblStyle w:val="TableGrid"/>
        <w:tblW w:w="9895" w:type="dxa"/>
        <w:jc w:val="center"/>
        <w:tblLayout w:type="fixed"/>
        <w:tblLook w:val="04A0"/>
      </w:tblPr>
      <w:tblGrid>
        <w:gridCol w:w="4585"/>
        <w:gridCol w:w="5310"/>
      </w:tblGrid>
      <w:tr w14:paraId="211C5472" w14:textId="77777777">
        <w:tblPrEx>
          <w:tblW w:w="9895" w:type="dxa"/>
          <w:jc w:val="center"/>
          <w:tblLayout w:type="fixed"/>
          <w:tblLook w:val="04A0"/>
        </w:tblPrEx>
        <w:trPr>
          <w:tblHeader/>
          <w:jc w:val="center"/>
        </w:trPr>
        <w:tc>
          <w:tcPr>
            <w:tcW w:w="4585" w:type="dxa"/>
            <w:shd w:val="clear" w:color="auto" w:fill="4472C4" w:themeFill="accent1"/>
          </w:tcPr>
          <w:p w:rsidR="003A610E" w:rsidRPr="0072153C" w14:paraId="211C5470"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4472C4" w:themeFill="accent1"/>
          </w:tcPr>
          <w:p w:rsidR="003A610E" w:rsidRPr="0072153C" w14:paraId="211C5471"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475" w14:textId="77777777">
        <w:tblPrEx>
          <w:tblW w:w="9895" w:type="dxa"/>
          <w:jc w:val="left"/>
          <w:tblLayout w:type="fixed"/>
          <w:tblLook w:val="04A0"/>
        </w:tblPrEx>
        <w:trPr>
          <w:jc w:val="left"/>
        </w:trPr>
        <w:tc>
          <w:tcPr>
            <w:tcW w:w="4585" w:type="dxa"/>
            <w:shd w:val="clear" w:color="auto" w:fill="000000" w:themeFill="text1"/>
          </w:tcPr>
          <w:p w:rsidR="003A610E" w:rsidRPr="0072153C" w14:paraId="211C5473" w14:textId="4B8D526C">
            <w:pPr>
              <w:pStyle w:val="table"/>
              <w:rPr>
                <w:rFonts w:ascii="Verdana" w:hAnsi="Verdana"/>
                <w:color w:val="FFFFFF" w:themeColor="background1"/>
              </w:rPr>
            </w:pPr>
            <w:r w:rsidRPr="0072153C">
              <w:rPr>
                <w:rFonts w:ascii="Verdana" w:hAnsi="Verdana"/>
                <w:color w:val="FFFFFF" w:themeColor="background1"/>
              </w:rPr>
              <w:t>A.  SBA SHAR</w:t>
            </w:r>
            <w:r w:rsidRPr="0072153C" w:rsidR="00E47CEB">
              <w:rPr>
                <w:rFonts w:ascii="Verdana" w:hAnsi="Verdana"/>
                <w:color w:val="FFFFFF" w:themeColor="background1"/>
              </w:rPr>
              <w:t>E</w:t>
            </w:r>
            <w:r w:rsidRPr="0072153C">
              <w:rPr>
                <w:rFonts w:ascii="Verdana" w:hAnsi="Verdana"/>
                <w:color w:val="FFFFFF" w:themeColor="background1"/>
              </w:rPr>
              <w:t xml:space="preserve"> PERCENTAGE</w:t>
            </w:r>
          </w:p>
        </w:tc>
        <w:tc>
          <w:tcPr>
            <w:tcW w:w="5310" w:type="dxa"/>
            <w:shd w:val="clear" w:color="auto" w:fill="000000" w:themeFill="text1"/>
          </w:tcPr>
          <w:p w:rsidR="003A610E" w:rsidRPr="0072153C" w14:paraId="211C5474" w14:textId="77777777">
            <w:pPr>
              <w:pStyle w:val="table"/>
              <w:rPr>
                <w:rFonts w:ascii="Verdana" w:hAnsi="Verdana"/>
                <w:color w:val="FFFFFF" w:themeColor="background1"/>
              </w:rPr>
            </w:pPr>
          </w:p>
        </w:tc>
      </w:tr>
      <w:tr w14:paraId="211C547E" w14:textId="77777777" w:rsidTr="00326087">
        <w:tblPrEx>
          <w:tblW w:w="9895" w:type="dxa"/>
          <w:jc w:val="left"/>
          <w:tblLayout w:type="fixed"/>
          <w:tblLook w:val="04A0"/>
        </w:tblPrEx>
        <w:trPr>
          <w:jc w:val="left"/>
        </w:trPr>
        <w:tc>
          <w:tcPr>
            <w:tcW w:w="4585" w:type="dxa"/>
            <w:shd w:val="clear" w:color="auto" w:fill="auto"/>
          </w:tcPr>
          <w:p w:rsidR="003A610E" w:rsidRPr="0072153C" w14:paraId="211C547C" w14:textId="25AC99BC">
            <w:pPr>
              <w:pStyle w:val="table"/>
              <w:rPr>
                <w:rFonts w:ascii="Verdana" w:hAnsi="Verdana"/>
              </w:rPr>
            </w:pPr>
            <w:r>
              <w:rPr>
                <w:rFonts w:ascii="Verdana" w:hAnsi="Verdana"/>
              </w:rPr>
              <w:t>1</w:t>
            </w:r>
            <w:r w:rsidRPr="0072153C" w:rsidR="001D5F89">
              <w:rPr>
                <w:rFonts w:ascii="Verdana" w:hAnsi="Verdana"/>
              </w:rPr>
              <w:t>.  SBA’s Share Percentage</w:t>
            </w:r>
          </w:p>
        </w:tc>
        <w:tc>
          <w:tcPr>
            <w:tcW w:w="5310" w:type="dxa"/>
            <w:shd w:val="clear" w:color="auto" w:fill="auto"/>
          </w:tcPr>
          <w:p w:rsidR="003A610E" w:rsidRPr="0072153C" w14:paraId="211C547D" w14:textId="205F1D65">
            <w:pPr>
              <w:pStyle w:val="table"/>
              <w:rPr>
                <w:rFonts w:ascii="Verdana" w:hAnsi="Verdana"/>
              </w:rPr>
            </w:pPr>
            <w:r w:rsidRPr="0072153C">
              <w:rPr>
                <w:rFonts w:ascii="Verdana" w:hAnsi="Verdana"/>
              </w:rPr>
              <w:t xml:space="preserve">This is a calculated field that divides your </w:t>
            </w:r>
            <w:r w:rsidR="00326087">
              <w:rPr>
                <w:rFonts w:ascii="Verdana" w:hAnsi="Verdana"/>
              </w:rPr>
              <w:t xml:space="preserve">SBA </w:t>
            </w:r>
            <w:r w:rsidRPr="0072153C">
              <w:rPr>
                <w:rFonts w:ascii="Verdana" w:hAnsi="Verdana"/>
              </w:rPr>
              <w:t>Total</w:t>
            </w:r>
            <w:r w:rsidR="00DF3E38">
              <w:rPr>
                <w:rFonts w:ascii="Verdana" w:hAnsi="Verdana"/>
              </w:rPr>
              <w:t xml:space="preserve"> Intended</w:t>
            </w:r>
            <w:r w:rsidRPr="0072153C">
              <w:rPr>
                <w:rFonts w:ascii="Verdana" w:hAnsi="Verdana"/>
              </w:rPr>
              <w:t xml:space="preserve"> Leverage Commitment by the sum of </w:t>
            </w:r>
            <w:r w:rsidR="00DF3E38">
              <w:rPr>
                <w:rFonts w:ascii="Verdana" w:hAnsi="Verdana"/>
              </w:rPr>
              <w:t xml:space="preserve">SBA </w:t>
            </w:r>
            <w:r w:rsidRPr="0072153C">
              <w:rPr>
                <w:rFonts w:ascii="Verdana" w:hAnsi="Verdana"/>
              </w:rPr>
              <w:t xml:space="preserve">Total </w:t>
            </w:r>
            <w:r w:rsidR="00DF3E38">
              <w:rPr>
                <w:rFonts w:ascii="Verdana" w:hAnsi="Verdana"/>
              </w:rPr>
              <w:t xml:space="preserve">Intended </w:t>
            </w:r>
            <w:r w:rsidRPr="0072153C">
              <w:rPr>
                <w:rFonts w:ascii="Verdana" w:hAnsi="Verdana"/>
              </w:rPr>
              <w:t xml:space="preserve">Leverage Commitment plus your </w:t>
            </w:r>
            <w:r w:rsidR="00DF3E38">
              <w:rPr>
                <w:rFonts w:ascii="Verdana" w:hAnsi="Verdana"/>
              </w:rPr>
              <w:t>Total Private Capital Commitment</w:t>
            </w:r>
            <w:r w:rsidRPr="0072153C">
              <w:rPr>
                <w:rFonts w:ascii="Verdana" w:hAnsi="Verdana"/>
              </w:rPr>
              <w:t>. This percentage will remain fixed for the life of your fund.</w:t>
            </w:r>
          </w:p>
        </w:tc>
      </w:tr>
      <w:tr w14:paraId="211C5481" w14:textId="77777777">
        <w:tblPrEx>
          <w:tblW w:w="9895" w:type="dxa"/>
          <w:jc w:val="left"/>
          <w:tblLayout w:type="fixed"/>
          <w:tblLook w:val="04A0"/>
        </w:tblPrEx>
        <w:trPr>
          <w:jc w:val="left"/>
        </w:trPr>
        <w:tc>
          <w:tcPr>
            <w:tcW w:w="4585" w:type="dxa"/>
            <w:shd w:val="clear" w:color="auto" w:fill="000000" w:themeFill="text1"/>
          </w:tcPr>
          <w:p w:rsidR="003A610E" w:rsidRPr="0072153C" w14:paraId="211C547F" w14:textId="77777777">
            <w:pPr>
              <w:pStyle w:val="table"/>
              <w:rPr>
                <w:rFonts w:ascii="Verdana" w:hAnsi="Verdana"/>
                <w:color w:val="FFFFFF" w:themeColor="background1"/>
              </w:rPr>
            </w:pPr>
            <w:r w:rsidRPr="0072153C">
              <w:rPr>
                <w:rFonts w:ascii="Verdana" w:hAnsi="Verdana"/>
                <w:color w:val="FFFFFF" w:themeColor="background1"/>
              </w:rPr>
              <w:t>B.  DISTRIBUTIONS</w:t>
            </w:r>
          </w:p>
        </w:tc>
        <w:tc>
          <w:tcPr>
            <w:tcW w:w="5310" w:type="dxa"/>
            <w:shd w:val="clear" w:color="auto" w:fill="000000" w:themeFill="text1"/>
          </w:tcPr>
          <w:p w:rsidR="003A610E" w:rsidRPr="0072153C" w14:paraId="211C5480" w14:textId="77777777">
            <w:pPr>
              <w:pStyle w:val="table"/>
              <w:rPr>
                <w:rFonts w:ascii="Verdana" w:hAnsi="Verdana"/>
                <w:color w:val="FFFFFF" w:themeColor="background1"/>
              </w:rPr>
            </w:pPr>
          </w:p>
        </w:tc>
      </w:tr>
      <w:tr w14:paraId="211C5484" w14:textId="77777777">
        <w:tblPrEx>
          <w:tblW w:w="9895" w:type="dxa"/>
          <w:jc w:val="left"/>
          <w:tblLayout w:type="fixed"/>
          <w:tblLook w:val="04A0"/>
        </w:tblPrEx>
        <w:trPr>
          <w:jc w:val="left"/>
        </w:trPr>
        <w:tc>
          <w:tcPr>
            <w:tcW w:w="4585" w:type="dxa"/>
          </w:tcPr>
          <w:p w:rsidR="003A610E" w:rsidRPr="0072153C" w14:paraId="211C5482" w14:textId="77777777">
            <w:pPr>
              <w:pStyle w:val="table"/>
              <w:rPr>
                <w:rFonts w:ascii="Verdana" w:hAnsi="Verdana"/>
              </w:rPr>
            </w:pPr>
            <w:r w:rsidRPr="0072153C">
              <w:rPr>
                <w:rFonts w:ascii="Verdana" w:hAnsi="Verdana"/>
              </w:rPr>
              <w:t>1.  Distribution Date</w:t>
            </w:r>
          </w:p>
        </w:tc>
        <w:tc>
          <w:tcPr>
            <w:tcW w:w="5310" w:type="dxa"/>
          </w:tcPr>
          <w:p w:rsidR="003A610E" w:rsidRPr="0072153C" w14:paraId="211C5483" w14:textId="77777777">
            <w:pPr>
              <w:pStyle w:val="table"/>
              <w:rPr>
                <w:rFonts w:ascii="Verdana" w:hAnsi="Verdana"/>
              </w:rPr>
            </w:pPr>
            <w:r w:rsidRPr="0072153C">
              <w:rPr>
                <w:rFonts w:ascii="Verdana" w:hAnsi="Verdana"/>
              </w:rPr>
              <w:t xml:space="preserve">Identify the date you make the distribution.  </w:t>
            </w:r>
          </w:p>
        </w:tc>
      </w:tr>
      <w:tr w14:paraId="211C5488" w14:textId="77777777">
        <w:tblPrEx>
          <w:tblW w:w="9895" w:type="dxa"/>
          <w:jc w:val="left"/>
          <w:tblLayout w:type="fixed"/>
          <w:tblLook w:val="04A0"/>
        </w:tblPrEx>
        <w:trPr>
          <w:jc w:val="left"/>
        </w:trPr>
        <w:tc>
          <w:tcPr>
            <w:tcW w:w="4585" w:type="dxa"/>
          </w:tcPr>
          <w:p w:rsidR="003A610E" w:rsidRPr="0072153C" w14:paraId="211C5485" w14:textId="77777777">
            <w:pPr>
              <w:pStyle w:val="table"/>
              <w:rPr>
                <w:rFonts w:ascii="Verdana" w:hAnsi="Verdana"/>
              </w:rPr>
            </w:pPr>
            <w:r w:rsidRPr="0072153C">
              <w:rPr>
                <w:rFonts w:ascii="Verdana" w:hAnsi="Verdana"/>
              </w:rPr>
              <w:t>2.  Accrued Interest Paid</w:t>
            </w:r>
          </w:p>
          <w:p w:rsidR="003A610E" w:rsidRPr="0072153C" w14:paraId="211C5486" w14:textId="77777777">
            <w:pPr>
              <w:pStyle w:val="table"/>
              <w:rPr>
                <w:rFonts w:ascii="Verdana" w:hAnsi="Verdana"/>
              </w:rPr>
            </w:pPr>
            <w:r w:rsidRPr="0072153C">
              <w:rPr>
                <w:rFonts w:ascii="Verdana" w:hAnsi="Verdana"/>
              </w:rPr>
              <w:t>3.  Annual Charges Paid</w:t>
            </w:r>
          </w:p>
        </w:tc>
        <w:tc>
          <w:tcPr>
            <w:tcW w:w="5310" w:type="dxa"/>
          </w:tcPr>
          <w:p w:rsidR="003A610E" w:rsidRPr="0072153C" w14:paraId="211C5487" w14:textId="5824D2DB">
            <w:pPr>
              <w:pStyle w:val="table"/>
              <w:rPr>
                <w:rFonts w:ascii="Verdana" w:hAnsi="Verdana"/>
              </w:rPr>
            </w:pPr>
            <w:r w:rsidRPr="0072153C">
              <w:rPr>
                <w:rFonts w:ascii="Verdana" w:hAnsi="Verdana"/>
              </w:rPr>
              <w:t>You must first repay all accrued interest and all Annual Charges to the bond holders and SBA, respectively before any further distributions. For example: if you have $500,000 in accrued interest and $50,000 in Annual Charges, you must pay those amounts to the bond holder and SBA, respectively before you can make any distributions. If you choose, you may only pay accrued interest and annual charges with no further distributions.</w:t>
            </w:r>
          </w:p>
        </w:tc>
      </w:tr>
      <w:tr w14:paraId="211C548B" w14:textId="77777777" w:rsidTr="006F53B4">
        <w:tblPrEx>
          <w:tblW w:w="9895" w:type="dxa"/>
          <w:jc w:val="left"/>
          <w:tblLayout w:type="fixed"/>
          <w:tblLook w:val="04A0"/>
        </w:tblPrEx>
        <w:trPr>
          <w:jc w:val="left"/>
        </w:trPr>
        <w:tc>
          <w:tcPr>
            <w:tcW w:w="4585" w:type="dxa"/>
            <w:shd w:val="clear" w:color="auto" w:fill="auto"/>
          </w:tcPr>
          <w:p w:rsidR="003A610E" w:rsidRPr="0072153C" w14:paraId="211C5489" w14:textId="77777777">
            <w:pPr>
              <w:pStyle w:val="table"/>
              <w:rPr>
                <w:rFonts w:ascii="Verdana" w:hAnsi="Verdana"/>
              </w:rPr>
            </w:pPr>
            <w:r w:rsidRPr="0072153C">
              <w:rPr>
                <w:rFonts w:ascii="Verdana" w:hAnsi="Verdana"/>
              </w:rPr>
              <w:t>4.  Total Distributions after Accrued Interest &amp; Annual Charges</w:t>
            </w:r>
          </w:p>
        </w:tc>
        <w:tc>
          <w:tcPr>
            <w:tcW w:w="5310" w:type="dxa"/>
            <w:shd w:val="clear" w:color="auto" w:fill="auto"/>
          </w:tcPr>
          <w:p w:rsidR="003A610E" w:rsidRPr="0072153C" w14:paraId="211C548A" w14:textId="77777777">
            <w:pPr>
              <w:pStyle w:val="table"/>
              <w:rPr>
                <w:rFonts w:ascii="Verdana" w:hAnsi="Verdana"/>
              </w:rPr>
            </w:pPr>
            <w:r w:rsidRPr="0072153C">
              <w:rPr>
                <w:rFonts w:ascii="Verdana" w:hAnsi="Verdana"/>
              </w:rPr>
              <w:t>Enter the amount you wish to distribute after repayment of accrued interest and annual charges.</w:t>
            </w:r>
          </w:p>
        </w:tc>
      </w:tr>
      <w:tr w14:paraId="211C548E" w14:textId="77777777" w:rsidTr="006F53B4">
        <w:tblPrEx>
          <w:tblW w:w="9895" w:type="dxa"/>
          <w:jc w:val="left"/>
          <w:tblLayout w:type="fixed"/>
          <w:tblLook w:val="04A0"/>
        </w:tblPrEx>
        <w:trPr>
          <w:jc w:val="left"/>
        </w:trPr>
        <w:tc>
          <w:tcPr>
            <w:tcW w:w="4585" w:type="dxa"/>
            <w:shd w:val="clear" w:color="auto" w:fill="auto"/>
          </w:tcPr>
          <w:p w:rsidR="003A610E" w:rsidRPr="0072153C" w14:paraId="211C548C" w14:textId="77777777">
            <w:pPr>
              <w:pStyle w:val="table"/>
              <w:rPr>
                <w:rFonts w:ascii="Verdana" w:hAnsi="Verdana"/>
              </w:rPr>
            </w:pPr>
            <w:r w:rsidRPr="0072153C">
              <w:rPr>
                <w:rFonts w:ascii="Verdana" w:hAnsi="Verdana"/>
              </w:rPr>
              <w:t>5.  SBA Share</w:t>
            </w:r>
          </w:p>
        </w:tc>
        <w:tc>
          <w:tcPr>
            <w:tcW w:w="5310" w:type="dxa"/>
            <w:shd w:val="clear" w:color="auto" w:fill="auto"/>
          </w:tcPr>
          <w:p w:rsidR="003A610E" w:rsidRPr="0072153C" w14:paraId="211C548D" w14:textId="77777777">
            <w:pPr>
              <w:pStyle w:val="table"/>
              <w:rPr>
                <w:rFonts w:ascii="Verdana" w:hAnsi="Verdana"/>
              </w:rPr>
            </w:pPr>
            <w:r w:rsidRPr="0072153C">
              <w:rPr>
                <w:rFonts w:ascii="Verdana" w:hAnsi="Verdana"/>
              </w:rPr>
              <w:t xml:space="preserve">Lines 5a through 5i represent SBA’s share of the distribution.  </w:t>
            </w:r>
          </w:p>
        </w:tc>
      </w:tr>
      <w:tr w14:paraId="211C5491" w14:textId="77777777" w:rsidTr="006F53B4">
        <w:tblPrEx>
          <w:tblW w:w="9895" w:type="dxa"/>
          <w:jc w:val="left"/>
          <w:tblLayout w:type="fixed"/>
          <w:tblLook w:val="04A0"/>
        </w:tblPrEx>
        <w:trPr>
          <w:jc w:val="left"/>
        </w:trPr>
        <w:tc>
          <w:tcPr>
            <w:tcW w:w="4585" w:type="dxa"/>
            <w:shd w:val="clear" w:color="auto" w:fill="auto"/>
          </w:tcPr>
          <w:p w:rsidR="003A610E" w:rsidRPr="0072153C" w14:paraId="211C548F" w14:textId="77777777">
            <w:pPr>
              <w:pStyle w:val="table"/>
              <w:tabs>
                <w:tab w:val="left" w:pos="248"/>
              </w:tabs>
              <w:rPr>
                <w:rFonts w:ascii="Verdana" w:hAnsi="Verdana"/>
              </w:rPr>
            </w:pPr>
            <w:r w:rsidRPr="0072153C">
              <w:rPr>
                <w:rFonts w:ascii="Verdana" w:hAnsi="Verdana"/>
              </w:rPr>
              <w:t>a.</w:t>
            </w:r>
            <w:r w:rsidRPr="0072153C">
              <w:rPr>
                <w:rFonts w:ascii="Verdana" w:hAnsi="Verdana"/>
              </w:rPr>
              <w:tab/>
              <w:t>SBA Calculated Share</w:t>
            </w:r>
          </w:p>
        </w:tc>
        <w:tc>
          <w:tcPr>
            <w:tcW w:w="5310" w:type="dxa"/>
            <w:shd w:val="clear" w:color="auto" w:fill="auto"/>
          </w:tcPr>
          <w:p w:rsidR="003A610E" w:rsidRPr="0072153C" w14:paraId="211C5490" w14:textId="77777777">
            <w:pPr>
              <w:pStyle w:val="table"/>
              <w:rPr>
                <w:rFonts w:ascii="Verdana" w:hAnsi="Verdana"/>
              </w:rPr>
            </w:pPr>
            <w:r w:rsidRPr="0072153C">
              <w:rPr>
                <w:rFonts w:ascii="Verdana" w:hAnsi="Verdana"/>
              </w:rPr>
              <w:t>Line 5a is calculated as Line 4 in Part B times Line 3 in Part A.</w:t>
            </w:r>
          </w:p>
        </w:tc>
      </w:tr>
      <w:tr w14:paraId="211C5494" w14:textId="77777777" w:rsidTr="006F53B4">
        <w:tblPrEx>
          <w:tblW w:w="9895" w:type="dxa"/>
          <w:jc w:val="left"/>
          <w:tblLayout w:type="fixed"/>
          <w:tblLook w:val="04A0"/>
        </w:tblPrEx>
        <w:trPr>
          <w:jc w:val="left"/>
        </w:trPr>
        <w:tc>
          <w:tcPr>
            <w:tcW w:w="4585" w:type="dxa"/>
            <w:shd w:val="clear" w:color="auto" w:fill="auto"/>
          </w:tcPr>
          <w:p w:rsidR="003A610E" w:rsidRPr="0072153C" w14:paraId="211C5492" w14:textId="77777777">
            <w:pPr>
              <w:pStyle w:val="table"/>
              <w:tabs>
                <w:tab w:val="left" w:pos="248"/>
              </w:tabs>
              <w:rPr>
                <w:rFonts w:ascii="Verdana" w:hAnsi="Verdana"/>
              </w:rPr>
            </w:pPr>
            <w:r w:rsidRPr="0072153C">
              <w:rPr>
                <w:rFonts w:ascii="Verdana" w:hAnsi="Verdana"/>
              </w:rPr>
              <w:t>b.</w:t>
            </w:r>
            <w:r w:rsidRPr="0072153C">
              <w:rPr>
                <w:rFonts w:ascii="Verdana" w:hAnsi="Verdana"/>
              </w:rPr>
              <w:tab/>
              <w:t>Beginning SBA Leverage Balance</w:t>
            </w:r>
          </w:p>
        </w:tc>
        <w:tc>
          <w:tcPr>
            <w:tcW w:w="5310" w:type="dxa"/>
            <w:shd w:val="clear" w:color="auto" w:fill="auto"/>
          </w:tcPr>
          <w:p w:rsidR="003A610E" w:rsidRPr="0072153C" w14:paraId="211C5493" w14:textId="77777777">
            <w:pPr>
              <w:pStyle w:val="table"/>
              <w:rPr>
                <w:rFonts w:ascii="Verdana" w:hAnsi="Verdana"/>
              </w:rPr>
            </w:pPr>
            <w:r w:rsidRPr="0072153C">
              <w:rPr>
                <w:rFonts w:ascii="Verdana" w:hAnsi="Verdana"/>
              </w:rPr>
              <w:t>You should enter your SBA Leverage Balance prior to the distribution.</w:t>
            </w:r>
          </w:p>
        </w:tc>
      </w:tr>
      <w:tr w14:paraId="211C5498" w14:textId="77777777" w:rsidTr="006F53B4">
        <w:tblPrEx>
          <w:tblW w:w="9895" w:type="dxa"/>
          <w:jc w:val="left"/>
          <w:tblLayout w:type="fixed"/>
          <w:tblLook w:val="04A0"/>
        </w:tblPrEx>
        <w:trPr>
          <w:jc w:val="left"/>
        </w:trPr>
        <w:tc>
          <w:tcPr>
            <w:tcW w:w="4585" w:type="dxa"/>
            <w:shd w:val="clear" w:color="auto" w:fill="auto"/>
          </w:tcPr>
          <w:p w:rsidR="003A610E" w:rsidRPr="0072153C" w14:paraId="211C5495" w14:textId="77777777">
            <w:pPr>
              <w:pStyle w:val="table"/>
              <w:tabs>
                <w:tab w:val="left" w:pos="248"/>
              </w:tabs>
              <w:rPr>
                <w:rFonts w:ascii="Verdana" w:hAnsi="Verdana"/>
              </w:rPr>
            </w:pPr>
            <w:r w:rsidRPr="0072153C">
              <w:rPr>
                <w:rFonts w:ascii="Verdana" w:hAnsi="Verdana"/>
              </w:rPr>
              <w:t>c.</w:t>
            </w:r>
            <w:r w:rsidRPr="0072153C">
              <w:rPr>
                <w:rFonts w:ascii="Verdana" w:hAnsi="Verdana"/>
              </w:rPr>
              <w:tab/>
              <w:t>Minimum Amount to SBA Leverage Redemption</w:t>
            </w:r>
          </w:p>
          <w:p w:rsidR="003A610E" w:rsidRPr="0072153C" w14:paraId="211C5496" w14:textId="77777777">
            <w:pPr>
              <w:pStyle w:val="table"/>
              <w:tabs>
                <w:tab w:val="left" w:pos="248"/>
              </w:tabs>
              <w:rPr>
                <w:rFonts w:ascii="Verdana" w:hAnsi="Verdana"/>
              </w:rPr>
            </w:pPr>
          </w:p>
        </w:tc>
        <w:tc>
          <w:tcPr>
            <w:tcW w:w="5310" w:type="dxa"/>
            <w:shd w:val="clear" w:color="auto" w:fill="auto"/>
          </w:tcPr>
          <w:p w:rsidR="003A610E" w:rsidRPr="0072153C" w14:paraId="211C5497" w14:textId="5B159CA1">
            <w:pPr>
              <w:pStyle w:val="table"/>
              <w:rPr>
                <w:rFonts w:ascii="Verdana" w:hAnsi="Verdana"/>
              </w:rPr>
            </w:pPr>
            <w:r w:rsidRPr="0072153C">
              <w:rPr>
                <w:rFonts w:ascii="Verdana" w:hAnsi="Verdana"/>
              </w:rPr>
              <w:t xml:space="preserve">Line 5c: This is a calculated as the lesser of Line 5a and 5b. This represents the minimum amount you must repay in SBA Leverage.  </w:t>
            </w:r>
          </w:p>
        </w:tc>
      </w:tr>
      <w:tr w14:paraId="211C549C" w14:textId="77777777" w:rsidTr="006F53B4">
        <w:tblPrEx>
          <w:tblW w:w="9895" w:type="dxa"/>
          <w:jc w:val="left"/>
          <w:tblLayout w:type="fixed"/>
          <w:tblLook w:val="04A0"/>
        </w:tblPrEx>
        <w:trPr>
          <w:jc w:val="left"/>
        </w:trPr>
        <w:tc>
          <w:tcPr>
            <w:tcW w:w="4585" w:type="dxa"/>
            <w:shd w:val="clear" w:color="auto" w:fill="auto"/>
          </w:tcPr>
          <w:p w:rsidR="003A610E" w:rsidRPr="0072153C" w14:paraId="211C5499" w14:textId="77777777">
            <w:pPr>
              <w:pStyle w:val="table"/>
              <w:tabs>
                <w:tab w:val="left" w:pos="248"/>
              </w:tabs>
              <w:rPr>
                <w:rFonts w:ascii="Verdana" w:hAnsi="Verdana"/>
              </w:rPr>
            </w:pPr>
            <w:r w:rsidRPr="0072153C">
              <w:rPr>
                <w:rFonts w:ascii="Verdana" w:hAnsi="Verdana"/>
              </w:rPr>
              <w:t>d.</w:t>
            </w:r>
            <w:r w:rsidRPr="0072153C">
              <w:rPr>
                <w:rFonts w:ascii="Verdana" w:hAnsi="Verdana"/>
              </w:rPr>
              <w:tab/>
              <w:t>Amount to SBA Leverage</w:t>
            </w:r>
          </w:p>
          <w:p w:rsidR="003A610E" w:rsidRPr="0072153C" w14:paraId="211C549A" w14:textId="77777777">
            <w:pPr>
              <w:pStyle w:val="table"/>
              <w:tabs>
                <w:tab w:val="left" w:pos="248"/>
              </w:tabs>
              <w:rPr>
                <w:rFonts w:ascii="Verdana" w:hAnsi="Verdana"/>
              </w:rPr>
            </w:pPr>
          </w:p>
        </w:tc>
        <w:tc>
          <w:tcPr>
            <w:tcW w:w="5310" w:type="dxa"/>
            <w:shd w:val="clear" w:color="auto" w:fill="auto"/>
          </w:tcPr>
          <w:p w:rsidR="003A610E" w:rsidRPr="0072153C" w14:paraId="211C549B" w14:textId="6726BD54">
            <w:pPr>
              <w:pStyle w:val="table"/>
              <w:rPr>
                <w:rFonts w:ascii="Verdana" w:hAnsi="Verdana"/>
              </w:rPr>
            </w:pPr>
            <w:r w:rsidRPr="0072153C">
              <w:rPr>
                <w:rFonts w:ascii="Verdana" w:hAnsi="Verdana"/>
              </w:rPr>
              <w:t xml:space="preserve">Line 5d. Although Line 5c identifies the minimum amount you must repay in SBA Leverage, you may choose to repay a higher amount. </w:t>
            </w:r>
          </w:p>
        </w:tc>
      </w:tr>
      <w:tr w14:paraId="211C549F" w14:textId="77777777" w:rsidTr="006F53B4">
        <w:tblPrEx>
          <w:tblW w:w="9895" w:type="dxa"/>
          <w:jc w:val="left"/>
          <w:tblLayout w:type="fixed"/>
          <w:tblLook w:val="04A0"/>
        </w:tblPrEx>
        <w:trPr>
          <w:jc w:val="left"/>
        </w:trPr>
        <w:tc>
          <w:tcPr>
            <w:tcW w:w="4585" w:type="dxa"/>
            <w:shd w:val="clear" w:color="auto" w:fill="auto"/>
          </w:tcPr>
          <w:p w:rsidR="003A610E" w:rsidRPr="0072153C" w14:paraId="211C549D" w14:textId="77777777">
            <w:pPr>
              <w:pStyle w:val="table"/>
              <w:tabs>
                <w:tab w:val="left" w:pos="248"/>
              </w:tabs>
              <w:rPr>
                <w:rFonts w:ascii="Verdana" w:hAnsi="Verdana"/>
              </w:rPr>
            </w:pPr>
            <w:r w:rsidRPr="0072153C">
              <w:rPr>
                <w:rFonts w:ascii="Verdana" w:hAnsi="Verdana"/>
              </w:rPr>
              <w:t>e.</w:t>
            </w:r>
            <w:r w:rsidRPr="0072153C">
              <w:rPr>
                <w:rFonts w:ascii="Verdana" w:hAnsi="Verdana"/>
              </w:rPr>
              <w:tab/>
              <w:t>Ending SBA Leverage Balance</w:t>
            </w:r>
          </w:p>
        </w:tc>
        <w:tc>
          <w:tcPr>
            <w:tcW w:w="5310" w:type="dxa"/>
            <w:shd w:val="clear" w:color="auto" w:fill="auto"/>
          </w:tcPr>
          <w:p w:rsidR="003A610E" w:rsidRPr="0072153C" w14:paraId="211C549E" w14:textId="543A2E7C">
            <w:pPr>
              <w:pStyle w:val="table"/>
              <w:rPr>
                <w:rFonts w:ascii="Verdana" w:hAnsi="Verdana"/>
              </w:rPr>
            </w:pPr>
            <w:r w:rsidRPr="0072153C">
              <w:rPr>
                <w:rFonts w:ascii="Verdana" w:hAnsi="Verdana"/>
              </w:rPr>
              <w:t>Line 5e. This is a calculated field that subtracts Line 5d from Line 5b.</w:t>
            </w:r>
          </w:p>
        </w:tc>
      </w:tr>
      <w:tr w14:paraId="211C54A2" w14:textId="77777777" w:rsidTr="006F53B4">
        <w:tblPrEx>
          <w:tblW w:w="9895" w:type="dxa"/>
          <w:jc w:val="left"/>
          <w:tblLayout w:type="fixed"/>
          <w:tblLook w:val="04A0"/>
        </w:tblPrEx>
        <w:trPr>
          <w:jc w:val="left"/>
        </w:trPr>
        <w:tc>
          <w:tcPr>
            <w:tcW w:w="4585" w:type="dxa"/>
            <w:shd w:val="clear" w:color="auto" w:fill="auto"/>
          </w:tcPr>
          <w:p w:rsidR="003A610E" w:rsidRPr="0072153C" w14:paraId="211C54A0" w14:textId="77777777">
            <w:pPr>
              <w:pStyle w:val="table"/>
              <w:tabs>
                <w:tab w:val="left" w:pos="248"/>
              </w:tabs>
              <w:rPr>
                <w:rFonts w:ascii="Verdana" w:hAnsi="Verdana"/>
              </w:rPr>
            </w:pPr>
            <w:r w:rsidRPr="0072153C">
              <w:rPr>
                <w:rFonts w:ascii="Verdana" w:hAnsi="Verdana"/>
              </w:rPr>
              <w:t>f.</w:t>
            </w:r>
            <w:r w:rsidRPr="0072153C">
              <w:rPr>
                <w:rFonts w:ascii="Verdana" w:hAnsi="Verdana"/>
              </w:rPr>
              <w:tab/>
              <w:t>Beginning SBA Outstanding Commitments</w:t>
            </w:r>
          </w:p>
        </w:tc>
        <w:tc>
          <w:tcPr>
            <w:tcW w:w="5310" w:type="dxa"/>
            <w:shd w:val="clear" w:color="auto" w:fill="auto"/>
          </w:tcPr>
          <w:p w:rsidR="003A610E" w:rsidRPr="0072153C" w14:paraId="211C54A1" w14:textId="77777777">
            <w:pPr>
              <w:pStyle w:val="table"/>
              <w:rPr>
                <w:rFonts w:ascii="Verdana" w:hAnsi="Verdana"/>
              </w:rPr>
            </w:pPr>
            <w:r w:rsidRPr="0072153C">
              <w:rPr>
                <w:rFonts w:ascii="Verdana" w:hAnsi="Verdana"/>
              </w:rPr>
              <w:t>Line 5f. Enter the amount of outstanding SBA Leverage Commitments prior to the distribution.</w:t>
            </w:r>
          </w:p>
        </w:tc>
      </w:tr>
      <w:tr w14:paraId="211C54A6" w14:textId="77777777" w:rsidTr="006F53B4">
        <w:tblPrEx>
          <w:tblW w:w="9895" w:type="dxa"/>
          <w:jc w:val="left"/>
          <w:tblLayout w:type="fixed"/>
          <w:tblLook w:val="04A0"/>
        </w:tblPrEx>
        <w:trPr>
          <w:jc w:val="left"/>
        </w:trPr>
        <w:tc>
          <w:tcPr>
            <w:tcW w:w="4585" w:type="dxa"/>
            <w:shd w:val="clear" w:color="auto" w:fill="auto"/>
          </w:tcPr>
          <w:p w:rsidR="003A610E" w:rsidRPr="0072153C" w14:paraId="211C54A3" w14:textId="77777777">
            <w:pPr>
              <w:pStyle w:val="table"/>
              <w:tabs>
                <w:tab w:val="left" w:pos="248"/>
              </w:tabs>
              <w:rPr>
                <w:rFonts w:ascii="Verdana" w:hAnsi="Verdana"/>
              </w:rPr>
            </w:pPr>
            <w:r w:rsidRPr="0072153C">
              <w:rPr>
                <w:rFonts w:ascii="Verdana" w:hAnsi="Verdana"/>
              </w:rPr>
              <w:t>g.</w:t>
            </w:r>
            <w:r w:rsidRPr="0072153C">
              <w:rPr>
                <w:rFonts w:ascii="Verdana" w:hAnsi="Verdana"/>
              </w:rPr>
              <w:tab/>
              <w:t>Minimum Amount of SBA Commitments to Cancel</w:t>
            </w:r>
          </w:p>
          <w:p w:rsidR="003A610E" w:rsidRPr="0072153C" w14:paraId="211C54A4" w14:textId="77777777">
            <w:pPr>
              <w:pStyle w:val="table"/>
              <w:tabs>
                <w:tab w:val="left" w:pos="248"/>
              </w:tabs>
              <w:rPr>
                <w:rFonts w:ascii="Verdana" w:hAnsi="Verdana"/>
              </w:rPr>
            </w:pPr>
          </w:p>
        </w:tc>
        <w:tc>
          <w:tcPr>
            <w:tcW w:w="5310" w:type="dxa"/>
            <w:shd w:val="clear" w:color="auto" w:fill="auto"/>
          </w:tcPr>
          <w:p w:rsidR="003A610E" w:rsidRPr="0072153C" w14:paraId="211C54A5" w14:textId="07A0497E">
            <w:pPr>
              <w:pStyle w:val="table"/>
              <w:rPr>
                <w:rFonts w:ascii="Verdana" w:hAnsi="Verdana"/>
              </w:rPr>
            </w:pPr>
            <w:r w:rsidRPr="0072153C">
              <w:rPr>
                <w:rFonts w:ascii="Verdana" w:hAnsi="Verdana"/>
              </w:rPr>
              <w:t xml:space="preserve">Line 5g. This is a calculated field that identifies how much in Leverage Commitments you need to cancel. If Line 5a is higher than Line 5d, you will need to cancel the difference between the two numbers, up to your total outstanding commitments in Line 5f.    </w:t>
            </w:r>
          </w:p>
        </w:tc>
      </w:tr>
      <w:tr w14:paraId="211C54AA" w14:textId="77777777">
        <w:tblPrEx>
          <w:tblW w:w="9895" w:type="dxa"/>
          <w:jc w:val="left"/>
          <w:tblLayout w:type="fixed"/>
          <w:tblLook w:val="04A0"/>
        </w:tblPrEx>
        <w:trPr>
          <w:jc w:val="left"/>
        </w:trPr>
        <w:tc>
          <w:tcPr>
            <w:tcW w:w="4585" w:type="dxa"/>
          </w:tcPr>
          <w:p w:rsidR="003A610E" w:rsidRPr="0072153C" w14:paraId="211C54A7" w14:textId="77777777">
            <w:pPr>
              <w:pStyle w:val="table"/>
              <w:tabs>
                <w:tab w:val="left" w:pos="248"/>
              </w:tabs>
              <w:rPr>
                <w:rFonts w:ascii="Verdana" w:hAnsi="Verdana"/>
              </w:rPr>
            </w:pPr>
            <w:r w:rsidRPr="0072153C">
              <w:rPr>
                <w:rFonts w:ascii="Verdana" w:hAnsi="Verdana"/>
              </w:rPr>
              <w:t>h.</w:t>
            </w:r>
            <w:r w:rsidRPr="0072153C">
              <w:rPr>
                <w:rFonts w:ascii="Verdana" w:hAnsi="Verdana"/>
              </w:rPr>
              <w:tab/>
            </w:r>
            <w:r w:rsidRPr="0072153C">
              <w:rPr>
                <w:rFonts w:ascii="Verdana" w:hAnsi="Verdana"/>
              </w:rPr>
              <w:t>Amount</w:t>
            </w:r>
            <w:r w:rsidRPr="0072153C">
              <w:rPr>
                <w:rFonts w:ascii="Verdana" w:hAnsi="Verdana"/>
              </w:rPr>
              <w:t xml:space="preserve"> of Commitments Being Cancelled</w:t>
            </w:r>
          </w:p>
          <w:p w:rsidR="003A610E" w:rsidRPr="0072153C" w14:paraId="211C54A8" w14:textId="77777777">
            <w:pPr>
              <w:pStyle w:val="table"/>
              <w:tabs>
                <w:tab w:val="left" w:pos="248"/>
              </w:tabs>
              <w:rPr>
                <w:rFonts w:ascii="Verdana" w:hAnsi="Verdana"/>
              </w:rPr>
            </w:pPr>
          </w:p>
        </w:tc>
        <w:tc>
          <w:tcPr>
            <w:tcW w:w="5310" w:type="dxa"/>
          </w:tcPr>
          <w:p w:rsidR="003A610E" w:rsidRPr="0072153C" w14:paraId="211C54A9" w14:textId="5F3C1DB0">
            <w:pPr>
              <w:pStyle w:val="table"/>
              <w:rPr>
                <w:rFonts w:ascii="Verdana" w:hAnsi="Verdana"/>
              </w:rPr>
            </w:pPr>
            <w:r w:rsidRPr="0072153C">
              <w:rPr>
                <w:rFonts w:ascii="Verdana" w:hAnsi="Verdana"/>
              </w:rPr>
              <w:t>Line 5h. You may choose to cancel a higher amount than in Line 5g. Enter the amount you are cancelling in concert with this distribution. Note: You</w:t>
            </w:r>
            <w:r w:rsidR="00923EC8">
              <w:rPr>
                <w:rFonts w:ascii="Verdana" w:hAnsi="Verdana"/>
              </w:rPr>
              <w:t>r</w:t>
            </w:r>
            <w:r w:rsidRPr="0072153C">
              <w:rPr>
                <w:rFonts w:ascii="Verdana" w:hAnsi="Verdana"/>
              </w:rPr>
              <w:t xml:space="preserve"> Commitment Fee is non-refundable, even if you cancel the Leverage Commitment.</w:t>
            </w:r>
          </w:p>
        </w:tc>
      </w:tr>
      <w:tr w14:paraId="211C54AD" w14:textId="77777777" w:rsidTr="006F53B4">
        <w:tblPrEx>
          <w:tblW w:w="9895" w:type="dxa"/>
          <w:jc w:val="left"/>
          <w:tblLayout w:type="fixed"/>
          <w:tblLook w:val="04A0"/>
        </w:tblPrEx>
        <w:trPr>
          <w:jc w:val="left"/>
        </w:trPr>
        <w:tc>
          <w:tcPr>
            <w:tcW w:w="4585" w:type="dxa"/>
            <w:shd w:val="clear" w:color="auto" w:fill="auto"/>
          </w:tcPr>
          <w:p w:rsidR="003A610E" w:rsidRPr="0072153C" w14:paraId="211C54AB" w14:textId="77777777">
            <w:pPr>
              <w:pStyle w:val="table"/>
              <w:tabs>
                <w:tab w:val="left" w:pos="248"/>
              </w:tabs>
              <w:rPr>
                <w:rFonts w:ascii="Verdana" w:hAnsi="Verdana"/>
              </w:rPr>
            </w:pPr>
            <w:r w:rsidRPr="0072153C">
              <w:rPr>
                <w:rFonts w:ascii="Verdana" w:hAnsi="Verdana"/>
              </w:rPr>
              <w:t>i.</w:t>
            </w:r>
            <w:r w:rsidRPr="0072153C">
              <w:rPr>
                <w:rFonts w:ascii="Verdana" w:hAnsi="Verdana"/>
              </w:rPr>
              <w:tab/>
              <w:t>Ending SBA Outstanding Commitments</w:t>
            </w:r>
          </w:p>
        </w:tc>
        <w:tc>
          <w:tcPr>
            <w:tcW w:w="5310" w:type="dxa"/>
            <w:shd w:val="clear" w:color="auto" w:fill="auto"/>
          </w:tcPr>
          <w:p w:rsidR="003A610E" w:rsidRPr="0072153C" w14:paraId="211C54AC" w14:textId="204BD330">
            <w:pPr>
              <w:pStyle w:val="table"/>
              <w:rPr>
                <w:rFonts w:ascii="Verdana" w:hAnsi="Verdana"/>
              </w:rPr>
            </w:pPr>
            <w:r w:rsidRPr="0072153C">
              <w:rPr>
                <w:rFonts w:ascii="Verdana" w:hAnsi="Verdana"/>
              </w:rPr>
              <w:t>Line 5i. This is a calculated field that subtracts Line 5h from Line 5f.</w:t>
            </w:r>
          </w:p>
        </w:tc>
      </w:tr>
      <w:tr w14:paraId="211C54B0" w14:textId="77777777" w:rsidTr="006F53B4">
        <w:tblPrEx>
          <w:tblW w:w="9895" w:type="dxa"/>
          <w:jc w:val="left"/>
          <w:tblLayout w:type="fixed"/>
          <w:tblLook w:val="04A0"/>
        </w:tblPrEx>
        <w:trPr>
          <w:jc w:val="left"/>
        </w:trPr>
        <w:tc>
          <w:tcPr>
            <w:tcW w:w="4585" w:type="dxa"/>
            <w:shd w:val="clear" w:color="auto" w:fill="auto"/>
          </w:tcPr>
          <w:p w:rsidR="003A610E" w:rsidRPr="0072153C" w14:paraId="211C54AE" w14:textId="77777777">
            <w:pPr>
              <w:pStyle w:val="table"/>
              <w:rPr>
                <w:rFonts w:ascii="Verdana" w:hAnsi="Verdana"/>
              </w:rPr>
            </w:pPr>
            <w:r w:rsidRPr="0072153C">
              <w:rPr>
                <w:rFonts w:ascii="Verdana" w:hAnsi="Verdana"/>
              </w:rPr>
              <w:t>6.  Distributions to Private Investors</w:t>
            </w:r>
          </w:p>
        </w:tc>
        <w:tc>
          <w:tcPr>
            <w:tcW w:w="5310" w:type="dxa"/>
            <w:shd w:val="clear" w:color="auto" w:fill="auto"/>
          </w:tcPr>
          <w:p w:rsidR="003A610E" w:rsidRPr="0072153C" w14:paraId="211C54AF" w14:textId="77777777">
            <w:pPr>
              <w:pStyle w:val="table"/>
              <w:rPr>
                <w:rFonts w:ascii="Verdana" w:hAnsi="Verdana"/>
              </w:rPr>
            </w:pPr>
            <w:r w:rsidRPr="0072153C">
              <w:rPr>
                <w:rFonts w:ascii="Verdana" w:hAnsi="Verdana"/>
              </w:rPr>
              <w:t>Lines 6a through 6c provide detail on distributions to Private Investors.</w:t>
            </w:r>
          </w:p>
        </w:tc>
      </w:tr>
      <w:tr w14:paraId="211C54B6" w14:textId="77777777" w:rsidTr="006F53B4">
        <w:tblPrEx>
          <w:tblW w:w="9895" w:type="dxa"/>
          <w:jc w:val="left"/>
          <w:tblLayout w:type="fixed"/>
          <w:tblLook w:val="04A0"/>
        </w:tblPrEx>
        <w:trPr>
          <w:jc w:val="left"/>
        </w:trPr>
        <w:tc>
          <w:tcPr>
            <w:tcW w:w="4585" w:type="dxa"/>
            <w:shd w:val="clear" w:color="auto" w:fill="auto"/>
          </w:tcPr>
          <w:p w:rsidR="003A610E" w:rsidRPr="0072153C" w14:paraId="211C54B1" w14:textId="77777777">
            <w:pPr>
              <w:pStyle w:val="table"/>
              <w:rPr>
                <w:rFonts w:ascii="Verdana" w:hAnsi="Verdana"/>
              </w:rPr>
            </w:pPr>
            <w:r w:rsidRPr="0072153C">
              <w:rPr>
                <w:rFonts w:ascii="Verdana" w:hAnsi="Verdana"/>
              </w:rPr>
              <w:t>a.  Amount to Private Investors</w:t>
            </w:r>
          </w:p>
          <w:p w:rsidR="003A610E" w:rsidRPr="0072153C" w14:paraId="211C54B2" w14:textId="77777777">
            <w:pPr>
              <w:pStyle w:val="table"/>
              <w:tabs>
                <w:tab w:val="left" w:pos="248"/>
              </w:tabs>
              <w:rPr>
                <w:rFonts w:ascii="Verdana" w:hAnsi="Verdana"/>
              </w:rPr>
            </w:pPr>
            <w:r w:rsidRPr="0072153C">
              <w:rPr>
                <w:rFonts w:ascii="Verdana" w:hAnsi="Verdana"/>
              </w:rPr>
              <w:t>1)</w:t>
            </w:r>
            <w:r w:rsidRPr="0072153C">
              <w:rPr>
                <w:rFonts w:ascii="Verdana" w:hAnsi="Verdana"/>
              </w:rPr>
              <w:tab/>
              <w:t>Amount Distributed to Private Investors &amp; GP</w:t>
            </w:r>
          </w:p>
          <w:p w:rsidR="003A610E" w:rsidRPr="0072153C" w14:paraId="211C54B3" w14:textId="77777777">
            <w:pPr>
              <w:pStyle w:val="table"/>
              <w:tabs>
                <w:tab w:val="left" w:pos="248"/>
              </w:tabs>
              <w:rPr>
                <w:rFonts w:ascii="Verdana" w:hAnsi="Verdana"/>
              </w:rPr>
            </w:pPr>
            <w:r w:rsidRPr="0072153C">
              <w:rPr>
                <w:rFonts w:ascii="Verdana" w:hAnsi="Verdana"/>
              </w:rPr>
              <w:t>2)</w:t>
            </w:r>
            <w:r w:rsidRPr="0072153C">
              <w:rPr>
                <w:rFonts w:ascii="Verdana" w:hAnsi="Verdana"/>
              </w:rPr>
              <w:tab/>
              <w:t>Amount to Carried Interest</w:t>
            </w:r>
          </w:p>
          <w:p w:rsidR="003A610E" w:rsidRPr="0072153C" w14:paraId="211C54B4" w14:textId="77777777">
            <w:pPr>
              <w:pStyle w:val="table"/>
              <w:tabs>
                <w:tab w:val="left" w:pos="248"/>
              </w:tabs>
              <w:rPr>
                <w:rFonts w:ascii="Verdana" w:hAnsi="Verdana"/>
              </w:rPr>
            </w:pPr>
          </w:p>
        </w:tc>
        <w:tc>
          <w:tcPr>
            <w:tcW w:w="5310" w:type="dxa"/>
            <w:shd w:val="clear" w:color="auto" w:fill="auto"/>
          </w:tcPr>
          <w:p w:rsidR="003A610E" w:rsidRPr="0072153C" w14:paraId="211C54B5" w14:textId="2BD2FC2D">
            <w:pPr>
              <w:pStyle w:val="table"/>
              <w:rPr>
                <w:rFonts w:ascii="Verdana" w:hAnsi="Verdana"/>
              </w:rPr>
            </w:pPr>
            <w:r w:rsidRPr="0072153C">
              <w:rPr>
                <w:rFonts w:ascii="Verdana" w:hAnsi="Verdana"/>
              </w:rPr>
              <w:t xml:space="preserve">Line 6a is a calculated field that subtracts Line 5d from Line 4.  It represents the amount available to distribute to Private Investors. You will enter the amount you </w:t>
            </w:r>
            <w:r w:rsidRPr="0072153C">
              <w:rPr>
                <w:rFonts w:ascii="Verdana" w:hAnsi="Verdana"/>
              </w:rPr>
              <w:t>actually distribute</w:t>
            </w:r>
            <w:r w:rsidRPr="0072153C">
              <w:rPr>
                <w:rFonts w:ascii="Verdana" w:hAnsi="Verdana"/>
              </w:rPr>
              <w:t xml:space="preserve"> to private investors and the general partner in Line 6a1. Of that amount in Line 6a1, identify how much is being distributed as carried interest in Line 6a2.</w:t>
            </w:r>
          </w:p>
        </w:tc>
      </w:tr>
      <w:tr w14:paraId="211C54B9" w14:textId="77777777" w:rsidTr="006F53B4">
        <w:tblPrEx>
          <w:tblW w:w="9895" w:type="dxa"/>
          <w:jc w:val="left"/>
          <w:tblLayout w:type="fixed"/>
          <w:tblLook w:val="04A0"/>
        </w:tblPrEx>
        <w:trPr>
          <w:jc w:val="left"/>
        </w:trPr>
        <w:tc>
          <w:tcPr>
            <w:tcW w:w="4585" w:type="dxa"/>
            <w:shd w:val="clear" w:color="auto" w:fill="auto"/>
          </w:tcPr>
          <w:p w:rsidR="003A610E" w:rsidRPr="0072153C" w14:paraId="211C54B7" w14:textId="77777777">
            <w:pPr>
              <w:pStyle w:val="table"/>
              <w:tabs>
                <w:tab w:val="left" w:pos="248"/>
              </w:tabs>
              <w:rPr>
                <w:rFonts w:ascii="Verdana" w:hAnsi="Verdana"/>
              </w:rPr>
            </w:pPr>
            <w:r w:rsidRPr="0072153C">
              <w:rPr>
                <w:rFonts w:ascii="Verdana" w:hAnsi="Verdana"/>
              </w:rPr>
              <w:t>3)</w:t>
            </w:r>
            <w:r w:rsidRPr="0072153C">
              <w:rPr>
                <w:rFonts w:ascii="Verdana" w:hAnsi="Verdana"/>
              </w:rPr>
              <w:tab/>
              <w:t>Amount to Investors After Carried Interest</w:t>
            </w:r>
          </w:p>
        </w:tc>
        <w:tc>
          <w:tcPr>
            <w:tcW w:w="5310" w:type="dxa"/>
            <w:shd w:val="clear" w:color="auto" w:fill="auto"/>
          </w:tcPr>
          <w:p w:rsidR="003A610E" w:rsidRPr="0072153C" w14:paraId="211C54B8" w14:textId="77777777">
            <w:pPr>
              <w:pStyle w:val="table"/>
              <w:rPr>
                <w:rFonts w:ascii="Verdana" w:hAnsi="Verdana"/>
              </w:rPr>
            </w:pPr>
            <w:r w:rsidRPr="0072153C">
              <w:rPr>
                <w:rFonts w:ascii="Verdana" w:hAnsi="Verdana"/>
              </w:rPr>
              <w:t>Line 6a3 will automatically identify the remaining amount to investors after carried interest by subtracting Line 6a2 from 6a1.</w:t>
            </w:r>
          </w:p>
        </w:tc>
      </w:tr>
      <w:tr w14:paraId="211C54C3" w14:textId="77777777" w:rsidTr="006F53B4">
        <w:tblPrEx>
          <w:tblW w:w="9895" w:type="dxa"/>
          <w:jc w:val="left"/>
          <w:tblLayout w:type="fixed"/>
          <w:tblLook w:val="04A0"/>
        </w:tblPrEx>
        <w:trPr>
          <w:jc w:val="left"/>
        </w:trPr>
        <w:tc>
          <w:tcPr>
            <w:tcW w:w="4585" w:type="dxa"/>
            <w:shd w:val="clear" w:color="auto" w:fill="auto"/>
          </w:tcPr>
          <w:p w:rsidR="003A610E" w:rsidRPr="0072153C" w14:paraId="211C54BA" w14:textId="77777777">
            <w:pPr>
              <w:pStyle w:val="table"/>
              <w:rPr>
                <w:rFonts w:ascii="Verdana" w:hAnsi="Verdana"/>
              </w:rPr>
            </w:pPr>
            <w:r w:rsidRPr="0072153C">
              <w:rPr>
                <w:rFonts w:ascii="Verdana" w:hAnsi="Verdana"/>
              </w:rPr>
              <w:t>b. Return of Capital Distributions</w:t>
            </w:r>
          </w:p>
          <w:p w:rsidR="003A610E" w:rsidRPr="0072153C" w14:paraId="211C54BB" w14:textId="77777777">
            <w:pPr>
              <w:pStyle w:val="table"/>
              <w:tabs>
                <w:tab w:val="left" w:pos="248"/>
              </w:tabs>
              <w:rPr>
                <w:rFonts w:ascii="Verdana" w:hAnsi="Verdana"/>
              </w:rPr>
            </w:pPr>
            <w:r w:rsidRPr="0072153C">
              <w:rPr>
                <w:rFonts w:ascii="Verdana" w:hAnsi="Verdana"/>
              </w:rPr>
              <w:t>1)</w:t>
            </w:r>
            <w:r w:rsidRPr="0072153C">
              <w:rPr>
                <w:rFonts w:ascii="Verdana" w:hAnsi="Verdana"/>
              </w:rPr>
              <w:tab/>
              <w:t>Beginning Leverageable Capital</w:t>
            </w:r>
          </w:p>
          <w:p w:rsidR="003A610E" w:rsidRPr="0072153C" w14:paraId="211C54BC" w14:textId="77777777">
            <w:pPr>
              <w:pStyle w:val="table"/>
              <w:tabs>
                <w:tab w:val="left" w:pos="248"/>
              </w:tabs>
              <w:rPr>
                <w:rFonts w:ascii="Verdana" w:hAnsi="Verdana"/>
              </w:rPr>
            </w:pPr>
            <w:r w:rsidRPr="0072153C">
              <w:rPr>
                <w:rFonts w:ascii="Verdana" w:hAnsi="Verdana"/>
              </w:rPr>
              <w:t>2)</w:t>
            </w:r>
            <w:r w:rsidRPr="0072153C">
              <w:rPr>
                <w:rFonts w:ascii="Verdana" w:hAnsi="Verdana"/>
              </w:rPr>
              <w:tab/>
              <w:t>Beginning Regulatory Capital</w:t>
            </w:r>
          </w:p>
          <w:p w:rsidR="003A610E" w:rsidRPr="0072153C" w14:paraId="211C54BD" w14:textId="77777777">
            <w:pPr>
              <w:pStyle w:val="table"/>
              <w:tabs>
                <w:tab w:val="left" w:pos="248"/>
              </w:tabs>
              <w:rPr>
                <w:rFonts w:ascii="Verdana" w:hAnsi="Verdana"/>
              </w:rPr>
            </w:pPr>
            <w:r w:rsidRPr="0072153C">
              <w:rPr>
                <w:rFonts w:ascii="Verdana" w:hAnsi="Verdana"/>
              </w:rPr>
              <w:t>3)</w:t>
            </w:r>
            <w:r w:rsidRPr="0072153C">
              <w:rPr>
                <w:rFonts w:ascii="Verdana" w:hAnsi="Verdana"/>
              </w:rPr>
              <w:tab/>
              <w:t>Amount of 6.a.1 Distributed as Return of Capital</w:t>
            </w:r>
          </w:p>
          <w:p w:rsidR="003A610E" w:rsidRPr="0072153C" w14:paraId="211C54BE" w14:textId="77777777">
            <w:pPr>
              <w:pStyle w:val="table"/>
              <w:tabs>
                <w:tab w:val="left" w:pos="248"/>
              </w:tabs>
              <w:rPr>
                <w:rFonts w:ascii="Verdana" w:hAnsi="Verdana"/>
              </w:rPr>
            </w:pPr>
          </w:p>
        </w:tc>
        <w:tc>
          <w:tcPr>
            <w:tcW w:w="5310" w:type="dxa"/>
            <w:shd w:val="clear" w:color="auto" w:fill="auto"/>
          </w:tcPr>
          <w:p w:rsidR="003A610E" w:rsidRPr="0072153C" w14:paraId="211C54BF" w14:textId="77777777">
            <w:pPr>
              <w:pStyle w:val="table"/>
              <w:rPr>
                <w:rFonts w:ascii="Verdana" w:hAnsi="Verdana"/>
              </w:rPr>
            </w:pPr>
            <w:r w:rsidRPr="0072153C">
              <w:rPr>
                <w:rFonts w:ascii="Verdana" w:hAnsi="Verdana"/>
              </w:rPr>
              <w:t xml:space="preserve">This section helps identify changes to Leverageable and Regulatory Capital </w:t>
            </w:r>
            <w:r w:rsidRPr="0072153C">
              <w:rPr>
                <w:rFonts w:ascii="Verdana" w:hAnsi="Verdana"/>
              </w:rPr>
              <w:t>as a result of</w:t>
            </w:r>
            <w:r w:rsidRPr="0072153C">
              <w:rPr>
                <w:rFonts w:ascii="Verdana" w:hAnsi="Verdana"/>
              </w:rPr>
              <w:t xml:space="preserve"> this distribution.  </w:t>
            </w:r>
          </w:p>
          <w:p w:rsidR="003A610E" w:rsidRPr="0072153C" w14:paraId="211C54C0" w14:textId="77777777">
            <w:pPr>
              <w:pStyle w:val="table"/>
              <w:rPr>
                <w:rFonts w:ascii="Verdana" w:hAnsi="Verdana"/>
              </w:rPr>
            </w:pPr>
            <w:r w:rsidRPr="0072153C">
              <w:rPr>
                <w:rFonts w:ascii="Verdana" w:hAnsi="Verdana"/>
              </w:rPr>
              <w:t>In Line 6b1 and 6b2, enter your Leverageable Capital and Regulatory Capital prior to your distribution, respectively.</w:t>
            </w:r>
          </w:p>
          <w:p w:rsidR="003A610E" w:rsidRPr="0072153C" w14:paraId="211C54C1" w14:textId="0984A1FA">
            <w:pPr>
              <w:pStyle w:val="table"/>
              <w:rPr>
                <w:rFonts w:ascii="Verdana" w:hAnsi="Verdana"/>
              </w:rPr>
            </w:pPr>
            <w:r w:rsidRPr="0072153C">
              <w:rPr>
                <w:rFonts w:ascii="Verdana" w:hAnsi="Verdana"/>
              </w:rPr>
              <w:t xml:space="preserve">In Line 6b3, enter the amount of distribution identified in 6a1 was distributed as a return of capital. Note: If you distribute more than 2% of your Regulatory Capital in any fiscal year, you must obtain SBA prior approval.  </w:t>
            </w:r>
          </w:p>
          <w:p w:rsidR="003A610E" w:rsidRPr="0072153C" w14:paraId="211C54C2" w14:textId="77777777">
            <w:pPr>
              <w:pStyle w:val="table"/>
              <w:rPr>
                <w:rFonts w:ascii="Verdana" w:hAnsi="Verdana"/>
              </w:rPr>
            </w:pPr>
          </w:p>
        </w:tc>
      </w:tr>
      <w:tr w14:paraId="211C54C7" w14:textId="77777777" w:rsidTr="006F53B4">
        <w:tblPrEx>
          <w:tblW w:w="9895" w:type="dxa"/>
          <w:jc w:val="left"/>
          <w:tblLayout w:type="fixed"/>
          <w:tblLook w:val="04A0"/>
        </w:tblPrEx>
        <w:trPr>
          <w:jc w:val="left"/>
        </w:trPr>
        <w:tc>
          <w:tcPr>
            <w:tcW w:w="4585" w:type="dxa"/>
            <w:shd w:val="clear" w:color="auto" w:fill="auto"/>
          </w:tcPr>
          <w:p w:rsidR="003A610E" w:rsidRPr="0072153C" w14:paraId="211C54C4" w14:textId="77777777">
            <w:pPr>
              <w:pStyle w:val="table"/>
              <w:tabs>
                <w:tab w:val="left" w:pos="248"/>
              </w:tabs>
              <w:rPr>
                <w:rFonts w:ascii="Verdana" w:hAnsi="Verdana"/>
              </w:rPr>
            </w:pPr>
            <w:r w:rsidRPr="0072153C">
              <w:rPr>
                <w:rFonts w:ascii="Verdana" w:hAnsi="Verdana"/>
              </w:rPr>
              <w:t>4)</w:t>
            </w:r>
            <w:r w:rsidRPr="0072153C">
              <w:rPr>
                <w:rFonts w:ascii="Verdana" w:hAnsi="Verdana"/>
              </w:rPr>
              <w:tab/>
              <w:t>Ending Leverageable Capital</w:t>
            </w:r>
          </w:p>
          <w:p w:rsidR="003A610E" w:rsidRPr="0072153C" w14:paraId="211C54C5" w14:textId="77777777">
            <w:pPr>
              <w:pStyle w:val="table"/>
              <w:tabs>
                <w:tab w:val="left" w:pos="248"/>
              </w:tabs>
              <w:rPr>
                <w:rFonts w:ascii="Verdana" w:hAnsi="Verdana"/>
              </w:rPr>
            </w:pPr>
            <w:r w:rsidRPr="0072153C">
              <w:rPr>
                <w:rFonts w:ascii="Verdana" w:hAnsi="Verdana"/>
              </w:rPr>
              <w:t>5)</w:t>
            </w:r>
            <w:r w:rsidRPr="0072153C">
              <w:rPr>
                <w:rFonts w:ascii="Verdana" w:hAnsi="Verdana"/>
              </w:rPr>
              <w:tab/>
              <w:t>Ending Regulatory Capital</w:t>
            </w:r>
          </w:p>
        </w:tc>
        <w:tc>
          <w:tcPr>
            <w:tcW w:w="5310" w:type="dxa"/>
            <w:shd w:val="clear" w:color="auto" w:fill="auto"/>
          </w:tcPr>
          <w:p w:rsidR="003A610E" w:rsidRPr="0072153C" w14:paraId="211C54C6" w14:textId="4046A7BF">
            <w:pPr>
              <w:pStyle w:val="table"/>
              <w:rPr>
                <w:rFonts w:ascii="Verdana" w:hAnsi="Verdana"/>
              </w:rPr>
            </w:pPr>
            <w:r w:rsidRPr="0072153C">
              <w:rPr>
                <w:rFonts w:ascii="Verdana" w:hAnsi="Verdana"/>
              </w:rPr>
              <w:t>Lines 6b4 and 6b5 are calculated fields that subtract Line 6b3 from Lines 6b1 and 6b2, respectively. These represent the Leverageable and Regulatory Capital balances after the distribution.</w:t>
            </w:r>
          </w:p>
        </w:tc>
      </w:tr>
    </w:tbl>
    <w:p w:rsidR="003A610E" w:rsidRPr="0072153C" w14:paraId="211C54C8" w14:textId="77777777">
      <w:pPr>
        <w:rPr>
          <w:rFonts w:ascii="Verdana" w:hAnsi="Verdana"/>
          <w:sz w:val="18"/>
          <w:szCs w:val="18"/>
        </w:rPr>
      </w:pPr>
    </w:p>
    <w:p w:rsidR="00A51CF8" w:rsidRPr="0072153C" w:rsidP="00A51CF8" w14:paraId="2CDC2D49" w14:textId="676B201E">
      <w:pPr>
        <w:rPr>
          <w:rFonts w:ascii="Verdana" w:hAnsi="Verdana"/>
          <w:sz w:val="18"/>
          <w:szCs w:val="18"/>
        </w:rPr>
      </w:pPr>
      <w:r w:rsidRPr="0072153C">
        <w:rPr>
          <w:rFonts w:ascii="Verdana" w:hAnsi="Verdana"/>
          <w:sz w:val="18"/>
          <w:szCs w:val="18"/>
        </w:rPr>
        <w:t xml:space="preserve">Example 1 to [§107.585(c)]: Your Total Intended Leverage Commitment is $50 million, and your Total Private Capital Commitments are </w:t>
      </w:r>
      <w:r w:rsidRPr="0072153C" w:rsidR="003A0D0F">
        <w:rPr>
          <w:rFonts w:ascii="Verdana" w:hAnsi="Verdana"/>
          <w:sz w:val="18"/>
          <w:szCs w:val="18"/>
        </w:rPr>
        <w:t>$</w:t>
      </w:r>
      <w:r w:rsidRPr="0072153C">
        <w:rPr>
          <w:rFonts w:ascii="Verdana" w:hAnsi="Verdana"/>
          <w:sz w:val="18"/>
          <w:szCs w:val="18"/>
        </w:rPr>
        <w:t xml:space="preserve">25 million. You currently have $25 million in Outstanding Leverage, $25 million in unfunded Leverage commitments, and $15 million in Leverageable Capital.  You owe $1 million in accrued interest and Annual Charges. You have $61 million to distribute.  </w:t>
      </w:r>
    </w:p>
    <w:p w:rsidR="00A51CF8" w:rsidRPr="0072153C" w:rsidP="00A51CF8" w14:paraId="15C2132D" w14:textId="328EFF4B">
      <w:pPr>
        <w:rPr>
          <w:rFonts w:ascii="Verdana" w:hAnsi="Verdana"/>
          <w:sz w:val="18"/>
          <w:szCs w:val="18"/>
        </w:rPr>
      </w:pPr>
      <w:r w:rsidRPr="0072153C">
        <w:rPr>
          <w:rFonts w:ascii="Verdana" w:hAnsi="Verdana"/>
          <w:sz w:val="18"/>
          <w:szCs w:val="18"/>
        </w:rPr>
        <w:t xml:space="preserve">Step 1: Payment of Annual Charges and all accrued interest. You would first pay the $1 million in accrued interest and Annual Charges.  </w:t>
      </w:r>
    </w:p>
    <w:p w:rsidR="00A51CF8" w:rsidRPr="0072153C" w:rsidP="00A51CF8" w14:paraId="51666E07" w14:textId="32E49EAA">
      <w:pPr>
        <w:rPr>
          <w:rFonts w:ascii="Verdana" w:hAnsi="Verdana"/>
          <w:sz w:val="18"/>
          <w:szCs w:val="18"/>
        </w:rPr>
      </w:pPr>
      <w:r w:rsidRPr="0072153C">
        <w:rPr>
          <w:rFonts w:ascii="Verdana" w:hAnsi="Verdana"/>
          <w:sz w:val="18"/>
          <w:szCs w:val="18"/>
        </w:rPr>
        <w:t xml:space="preserve">Step 2: Calculate SBA’s Share of Distribution. SBA’s share is calculated as: $60 million x [$50 million / ($50 million + $25 million)] = $40 million.  </w:t>
      </w:r>
    </w:p>
    <w:p w:rsidR="00A51CF8" w:rsidRPr="0072153C" w:rsidP="00A51CF8" w14:paraId="6197E3B9" w14:textId="07A79F00">
      <w:pPr>
        <w:rPr>
          <w:rFonts w:ascii="Verdana" w:hAnsi="Verdana"/>
          <w:sz w:val="18"/>
          <w:szCs w:val="18"/>
        </w:rPr>
      </w:pPr>
      <w:r w:rsidRPr="0072153C">
        <w:rPr>
          <w:rFonts w:ascii="Verdana" w:hAnsi="Verdana"/>
          <w:sz w:val="18"/>
          <w:szCs w:val="18"/>
        </w:rPr>
        <w:t>Step 3: Apply SBA Share. You would repay $25 million in Outstanding Leverage and cancel $15 million of your unfunded Leverage commitments.</w:t>
      </w:r>
    </w:p>
    <w:p w:rsidR="00A51CF8" w:rsidRPr="0072153C" w:rsidP="00A51CF8" w14:paraId="1B08209A" w14:textId="370D63D1">
      <w:pPr>
        <w:rPr>
          <w:rFonts w:ascii="Verdana" w:hAnsi="Verdana"/>
          <w:sz w:val="18"/>
          <w:szCs w:val="18"/>
        </w:rPr>
      </w:pPr>
      <w:r w:rsidRPr="0072153C">
        <w:rPr>
          <w:rFonts w:ascii="Verdana" w:hAnsi="Verdana"/>
          <w:sz w:val="18"/>
          <w:szCs w:val="18"/>
        </w:rPr>
        <w:t xml:space="preserve">Step 4: Distribute to Private Investors. You would distribute $35 million to Private Investors.  </w:t>
      </w:r>
    </w:p>
    <w:p w:rsidR="003A610E" w:rsidRPr="0072153C" w14:paraId="211C54CF" w14:textId="0284BB9E">
      <w:pPr>
        <w:rPr>
          <w:rFonts w:ascii="Verdana" w:hAnsi="Verdana"/>
          <w:sz w:val="18"/>
          <w:szCs w:val="18"/>
        </w:rPr>
      </w:pPr>
      <w:r w:rsidRPr="0072153C">
        <w:rPr>
          <w:rFonts w:ascii="Verdana" w:hAnsi="Verdana"/>
          <w:sz w:val="18"/>
          <w:szCs w:val="18"/>
        </w:rPr>
        <w:t>Step 5: Report Distribution to SBA. You would then report the distribution to SBA, detailing the amounts and calculations from each of the above steps.</w:t>
      </w:r>
    </w:p>
    <w:p w:rsidR="003A610E" w:rsidRPr="0072153C" w:rsidP="007E60E5" w14:paraId="211C54D4" w14:textId="3BCD6B81">
      <w:pPr>
        <w:keepNext/>
        <w:keepLines/>
        <w:ind w:firstLine="0"/>
        <w:rPr>
          <w:rFonts w:ascii="Verdana" w:hAnsi="Verdana"/>
          <w:sz w:val="18"/>
          <w:szCs w:val="18"/>
        </w:rPr>
      </w:pPr>
    </w:p>
    <w:p w:rsidR="003A610E" w:rsidRPr="0072153C" w:rsidP="0026489A" w14:paraId="211C54D5" w14:textId="77777777">
      <w:pPr>
        <w:keepNext/>
        <w:keepLines/>
        <w:rPr>
          <w:rFonts w:ascii="Verdana" w:hAnsi="Verdana"/>
          <w:sz w:val="18"/>
          <w:szCs w:val="18"/>
        </w:rPr>
      </w:pPr>
    </w:p>
    <w:p w:rsidR="003A610E" w:rsidRPr="0072153C" w14:paraId="211C54D6" w14:textId="77777777">
      <w:pPr>
        <w:pStyle w:val="Heading2"/>
        <w:rPr>
          <w:rFonts w:ascii="Verdana" w:hAnsi="Verdana"/>
          <w:sz w:val="18"/>
          <w:szCs w:val="18"/>
        </w:rPr>
      </w:pPr>
      <w:bookmarkStart w:id="98" w:name="_Toc162531856"/>
      <w:r w:rsidRPr="0072153C">
        <w:rPr>
          <w:rFonts w:ascii="Verdana" w:hAnsi="Verdana"/>
          <w:sz w:val="18"/>
          <w:szCs w:val="18"/>
        </w:rPr>
        <w:t>Schedule 9:  Schedule of Activity</w:t>
      </w:r>
      <w:bookmarkEnd w:id="98"/>
    </w:p>
    <w:p w:rsidR="003A610E" w:rsidRPr="0072153C" w14:paraId="211C54D7" w14:textId="77777777">
      <w:pPr>
        <w:rPr>
          <w:rFonts w:ascii="Verdana" w:hAnsi="Verdana"/>
          <w:sz w:val="18"/>
          <w:szCs w:val="18"/>
        </w:rPr>
      </w:pPr>
    </w:p>
    <w:p w:rsidR="003A610E" w:rsidRPr="0072153C" w14:paraId="211C54D8" w14:textId="2423CE62">
      <w:pPr>
        <w:rPr>
          <w:rFonts w:ascii="Verdana" w:hAnsi="Verdana"/>
          <w:sz w:val="18"/>
          <w:szCs w:val="18"/>
        </w:rPr>
      </w:pPr>
      <w:r w:rsidRPr="0072153C">
        <w:rPr>
          <w:rFonts w:ascii="Verdana" w:hAnsi="Verdana"/>
          <w:sz w:val="18"/>
          <w:szCs w:val="18"/>
        </w:rPr>
        <w:t xml:space="preserve">The Schedule of Activity (“Schedule 9”) </w:t>
      </w:r>
      <w:r w:rsidRPr="0072153C" w:rsidR="06A8C0CC">
        <w:rPr>
          <w:rFonts w:ascii="Verdana" w:hAnsi="Verdana"/>
          <w:sz w:val="18"/>
          <w:szCs w:val="18"/>
        </w:rPr>
        <w:t>is located on the tab named “S9Activity”</w:t>
      </w:r>
      <w:r w:rsidRPr="0072153C" w:rsidR="003A0D0F">
        <w:rPr>
          <w:rFonts w:ascii="Verdana" w:hAnsi="Verdana"/>
          <w:sz w:val="18"/>
          <w:szCs w:val="18"/>
        </w:rPr>
        <w:t xml:space="preserve"> and</w:t>
      </w:r>
      <w:r w:rsidRPr="0072153C" w:rsidR="06A8C0CC">
        <w:rPr>
          <w:rFonts w:ascii="Verdana" w:hAnsi="Verdana"/>
          <w:sz w:val="18"/>
          <w:szCs w:val="18"/>
        </w:rPr>
        <w:t xml:space="preserve"> </w:t>
      </w:r>
      <w:r w:rsidRPr="0072153C">
        <w:rPr>
          <w:rFonts w:ascii="Verdana" w:hAnsi="Verdana"/>
          <w:sz w:val="18"/>
          <w:szCs w:val="18"/>
        </w:rPr>
        <w:t xml:space="preserve">helps SBA assess whether you are active as required under </w:t>
      </w:r>
      <w:hyperlink r:id="rId41">
        <w:r w:rsidRPr="0072153C" w:rsidR="4D7E7FEE">
          <w:rPr>
            <w:rStyle w:val="Hyperlink"/>
            <w:rFonts w:ascii="Verdana" w:hAnsi="Verdana"/>
            <w:sz w:val="18"/>
            <w:szCs w:val="18"/>
          </w:rPr>
          <w:t>13 CFR 107.590</w:t>
        </w:r>
      </w:hyperlink>
      <w:r w:rsidRPr="0072153C">
        <w:rPr>
          <w:rFonts w:ascii="Verdana" w:hAnsi="Verdana"/>
          <w:sz w:val="18"/>
          <w:szCs w:val="18"/>
        </w:rPr>
        <w:t xml:space="preserve"> based on your annual Form 468 if you have not yet filed a Wind-down Plan. If you have filed a Wind-down Plan, you are not required to submit Schedule 9. Based on how you responded to </w:t>
      </w:r>
      <w:r w:rsidRPr="0072153C" w:rsidR="002B76AB">
        <w:rPr>
          <w:rFonts w:ascii="Verdana" w:hAnsi="Verdana"/>
          <w:sz w:val="18"/>
          <w:szCs w:val="18"/>
        </w:rPr>
        <w:t xml:space="preserve">whether SBA has approved </w:t>
      </w:r>
      <w:r w:rsidRPr="0072153C" w:rsidR="0080622F">
        <w:rPr>
          <w:rFonts w:ascii="Verdana" w:hAnsi="Verdana"/>
          <w:sz w:val="18"/>
          <w:szCs w:val="18"/>
        </w:rPr>
        <w:t xml:space="preserve">a Wind-down plan </w:t>
      </w:r>
      <w:r w:rsidRPr="0072153C">
        <w:rPr>
          <w:rFonts w:ascii="Verdana" w:hAnsi="Verdana"/>
          <w:sz w:val="18"/>
          <w:szCs w:val="18"/>
        </w:rPr>
        <w:t xml:space="preserve">on the </w:t>
      </w:r>
      <w:hyperlink w:anchor="_Cover">
        <w:r w:rsidRPr="0072153C" w:rsidR="4D7E7FEE">
          <w:rPr>
            <w:rStyle w:val="Hyperlink"/>
            <w:rFonts w:ascii="Verdana" w:hAnsi="Verdana"/>
            <w:sz w:val="18"/>
            <w:szCs w:val="18"/>
          </w:rPr>
          <w:t>Cover Page</w:t>
        </w:r>
      </w:hyperlink>
      <w:r w:rsidRPr="0072153C">
        <w:rPr>
          <w:rFonts w:ascii="Verdana" w:hAnsi="Verdana"/>
          <w:sz w:val="18"/>
          <w:szCs w:val="18"/>
        </w:rPr>
        <w:t>, cell A3 will identify whether you need to complete Schedule 9.</w:t>
      </w:r>
    </w:p>
    <w:p w:rsidR="003A610E" w:rsidRPr="0072153C" w14:paraId="211C54D9" w14:textId="77777777">
      <w:pPr>
        <w:rPr>
          <w:rFonts w:ascii="Verdana" w:hAnsi="Verdana"/>
          <w:sz w:val="18"/>
          <w:szCs w:val="18"/>
        </w:rPr>
      </w:pPr>
    </w:p>
    <w:p w:rsidR="003A610E" w:rsidRPr="0072153C" w14:paraId="211C54DA" w14:textId="0AF063B8">
      <w:pPr>
        <w:rPr>
          <w:rFonts w:ascii="Verdana" w:hAnsi="Verdana"/>
          <w:sz w:val="18"/>
          <w:szCs w:val="18"/>
        </w:rPr>
      </w:pPr>
      <w:r w:rsidRPr="0072153C">
        <w:rPr>
          <w:rFonts w:ascii="Verdana" w:hAnsi="Verdana"/>
          <w:sz w:val="18"/>
          <w:szCs w:val="18"/>
        </w:rPr>
        <w:t xml:space="preserve">Part I first assesses whether your cash and idle funds exceed 20 percent of your total assets (at cost) at your most recent fiscal year end. If they do not exceed 20 percent, you will be considered compliant with </w:t>
      </w:r>
      <w:hyperlink r:id="rId41" w:history="1">
        <w:r w:rsidRPr="0072153C">
          <w:rPr>
            <w:rStyle w:val="Hyperlink"/>
            <w:rFonts w:ascii="Verdana" w:hAnsi="Verdana"/>
            <w:sz w:val="18"/>
            <w:szCs w:val="18"/>
          </w:rPr>
          <w:t>13 CFR 107.590</w:t>
        </w:r>
      </w:hyperlink>
      <w:r w:rsidRPr="0072153C">
        <w:rPr>
          <w:rFonts w:ascii="Verdana" w:hAnsi="Verdana"/>
          <w:sz w:val="18"/>
          <w:szCs w:val="18"/>
        </w:rPr>
        <w:t xml:space="preserve">. Otherwise, you will need to complete Part II </w:t>
      </w:r>
      <w:r w:rsidRPr="0072153C">
        <w:rPr>
          <w:rFonts w:ascii="Verdana" w:hAnsi="Verdana"/>
          <w:sz w:val="18"/>
          <w:szCs w:val="18"/>
        </w:rPr>
        <w:t>in order to</w:t>
      </w:r>
      <w:r w:rsidRPr="0072153C">
        <w:rPr>
          <w:rFonts w:ascii="Verdana" w:hAnsi="Verdana"/>
          <w:sz w:val="18"/>
          <w:szCs w:val="18"/>
        </w:rPr>
        <w:t xml:space="preserve"> determine whether during the eighteen months preceding your most recent fiscal year end, you made Financings totaling at least 20 percent of your Regulatory Capital.    </w:t>
      </w:r>
    </w:p>
    <w:p w:rsidR="003A610E" w:rsidRPr="0072153C" w14:paraId="211C54DB" w14:textId="77777777">
      <w:pPr>
        <w:rPr>
          <w:rFonts w:ascii="Verdana" w:hAnsi="Verdana"/>
          <w:sz w:val="18"/>
          <w:szCs w:val="18"/>
        </w:rPr>
      </w:pPr>
    </w:p>
    <w:p w:rsidR="003A610E" w:rsidRPr="0072153C" w14:paraId="211C54DC" w14:textId="77777777">
      <w:pPr>
        <w:rPr>
          <w:rFonts w:ascii="Verdana" w:hAnsi="Verdana"/>
          <w:sz w:val="18"/>
          <w:szCs w:val="18"/>
        </w:rPr>
      </w:pPr>
      <w:r w:rsidRPr="0072153C">
        <w:rPr>
          <w:rFonts w:ascii="Verdana" w:hAnsi="Verdana"/>
          <w:sz w:val="18"/>
          <w:szCs w:val="18"/>
        </w:rPr>
        <w:t>The following table provides field descriptions for Schedule 9.</w:t>
      </w:r>
    </w:p>
    <w:p w:rsidR="003A610E" w:rsidRPr="0072153C" w14:paraId="211C54DD" w14:textId="77777777">
      <w:pPr>
        <w:rPr>
          <w:rFonts w:ascii="Verdana" w:hAnsi="Verdana"/>
          <w:sz w:val="18"/>
          <w:szCs w:val="18"/>
        </w:rPr>
      </w:pPr>
    </w:p>
    <w:p w:rsidR="003A610E" w:rsidRPr="0072153C" w14:paraId="211C54DE" w14:textId="6C23D3A8">
      <w:pPr>
        <w:pStyle w:val="Caption"/>
        <w:rPr>
          <w:rFonts w:ascii="Verdana" w:hAnsi="Verdana"/>
        </w:rPr>
      </w:pPr>
      <w:bookmarkStart w:id="99" w:name="_Toc153981664"/>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23</w:t>
      </w:r>
      <w:r w:rsidRPr="0072153C" w:rsidR="003C52DD">
        <w:rPr>
          <w:rFonts w:ascii="Verdana" w:hAnsi="Verdana"/>
          <w:noProof/>
        </w:rPr>
        <w:fldChar w:fldCharType="end"/>
      </w:r>
      <w:r w:rsidRPr="0072153C">
        <w:rPr>
          <w:rFonts w:ascii="Verdana" w:hAnsi="Verdana"/>
        </w:rPr>
        <w:t>: Schedule 9 – Schedule of Activity Fields</w:t>
      </w:r>
      <w:bookmarkEnd w:id="99"/>
    </w:p>
    <w:tbl>
      <w:tblPr>
        <w:tblStyle w:val="TableGrid"/>
        <w:tblW w:w="9895" w:type="dxa"/>
        <w:jc w:val="center"/>
        <w:tblLayout w:type="fixed"/>
        <w:tblLook w:val="04A0"/>
      </w:tblPr>
      <w:tblGrid>
        <w:gridCol w:w="4585"/>
        <w:gridCol w:w="5310"/>
      </w:tblGrid>
      <w:tr w14:paraId="211C54E1" w14:textId="77777777">
        <w:tblPrEx>
          <w:tblW w:w="9895" w:type="dxa"/>
          <w:jc w:val="center"/>
          <w:tblLayout w:type="fixed"/>
          <w:tblLook w:val="04A0"/>
        </w:tblPrEx>
        <w:trPr>
          <w:tblHeader/>
          <w:jc w:val="center"/>
        </w:trPr>
        <w:tc>
          <w:tcPr>
            <w:tcW w:w="4585" w:type="dxa"/>
            <w:shd w:val="clear" w:color="auto" w:fill="000000" w:themeFill="text1"/>
          </w:tcPr>
          <w:p w:rsidR="003A610E" w:rsidRPr="0072153C" w14:paraId="211C54DF" w14:textId="77777777">
            <w:pPr>
              <w:pStyle w:val="table"/>
              <w:keepNext/>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5310" w:type="dxa"/>
            <w:shd w:val="clear" w:color="auto" w:fill="000000" w:themeFill="text1"/>
          </w:tcPr>
          <w:p w:rsidR="003A610E" w:rsidRPr="0072153C" w14:paraId="211C54E0" w14:textId="77777777">
            <w:pPr>
              <w:pStyle w:val="table"/>
              <w:keepNext/>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4E4" w14:textId="77777777" w:rsidTr="006F53B4">
        <w:tblPrEx>
          <w:tblW w:w="9895" w:type="dxa"/>
          <w:jc w:val="center"/>
          <w:tblLayout w:type="fixed"/>
          <w:tblLook w:val="04A0"/>
        </w:tblPrEx>
        <w:trPr>
          <w:jc w:val="center"/>
        </w:trPr>
        <w:tc>
          <w:tcPr>
            <w:tcW w:w="4585" w:type="dxa"/>
            <w:shd w:val="clear" w:color="auto" w:fill="auto"/>
          </w:tcPr>
          <w:p w:rsidR="003A610E" w:rsidRPr="0072153C" w14:paraId="211C54E2" w14:textId="77777777">
            <w:pPr>
              <w:pStyle w:val="table"/>
              <w:keepNext/>
              <w:tabs>
                <w:tab w:val="left" w:pos="248"/>
              </w:tabs>
              <w:rPr>
                <w:rFonts w:ascii="Verdana" w:hAnsi="Verdana"/>
                <w:color w:val="4472C4" w:themeColor="accent1"/>
              </w:rPr>
            </w:pPr>
            <w:r w:rsidRPr="0072153C">
              <w:rPr>
                <w:rFonts w:ascii="Verdana" w:hAnsi="Verdana"/>
                <w:color w:val="4472C4" w:themeColor="accent1"/>
              </w:rPr>
              <w:t>PART I. FIRST ACTIVITY TEST</w:t>
            </w:r>
          </w:p>
        </w:tc>
        <w:tc>
          <w:tcPr>
            <w:tcW w:w="5310" w:type="dxa"/>
            <w:shd w:val="clear" w:color="auto" w:fill="auto"/>
          </w:tcPr>
          <w:p w:rsidR="003A610E" w:rsidRPr="0072153C" w14:paraId="211C54E3" w14:textId="77777777">
            <w:pPr>
              <w:pStyle w:val="table"/>
              <w:keepNext/>
              <w:rPr>
                <w:rFonts w:ascii="Verdana" w:hAnsi="Verdana"/>
                <w:color w:val="4472C4" w:themeColor="accent1"/>
              </w:rPr>
            </w:pPr>
            <w:r w:rsidRPr="0072153C">
              <w:rPr>
                <w:rFonts w:ascii="Verdana" w:hAnsi="Verdana"/>
                <w:color w:val="4472C4" w:themeColor="accent1"/>
              </w:rPr>
              <w:t>This section determines whether your cash and idle funds exceed 20 percent of your total assets at cost.</w:t>
            </w:r>
          </w:p>
        </w:tc>
      </w:tr>
      <w:tr w14:paraId="211C54E9" w14:textId="77777777" w:rsidTr="006F53B4">
        <w:tblPrEx>
          <w:tblW w:w="9895" w:type="dxa"/>
          <w:jc w:val="left"/>
          <w:tblLayout w:type="fixed"/>
          <w:tblLook w:val="04A0"/>
        </w:tblPrEx>
        <w:trPr>
          <w:jc w:val="left"/>
        </w:trPr>
        <w:tc>
          <w:tcPr>
            <w:tcW w:w="4585" w:type="dxa"/>
            <w:shd w:val="clear" w:color="auto" w:fill="auto"/>
          </w:tcPr>
          <w:p w:rsidR="003A610E" w:rsidRPr="0072153C" w14:paraId="211C54E5" w14:textId="77777777">
            <w:pPr>
              <w:pStyle w:val="table"/>
              <w:keepNext/>
              <w:tabs>
                <w:tab w:val="left" w:pos="248"/>
              </w:tabs>
              <w:rPr>
                <w:rFonts w:ascii="Verdana" w:hAnsi="Verdana"/>
              </w:rPr>
            </w:pPr>
            <w:r w:rsidRPr="0072153C">
              <w:rPr>
                <w:rFonts w:ascii="Verdana" w:hAnsi="Verdana"/>
              </w:rPr>
              <w:t>1. Cash and Cash Equivalents (line 14, page 2) $0</w:t>
            </w:r>
          </w:p>
          <w:p w:rsidR="003A610E" w:rsidRPr="0072153C" w14:paraId="211C54E6" w14:textId="77777777">
            <w:pPr>
              <w:pStyle w:val="table"/>
              <w:keepNext/>
              <w:tabs>
                <w:tab w:val="left" w:pos="248"/>
              </w:tabs>
              <w:rPr>
                <w:rFonts w:ascii="Verdana" w:hAnsi="Verdana"/>
              </w:rPr>
            </w:pPr>
            <w:r w:rsidRPr="0072153C">
              <w:rPr>
                <w:rFonts w:ascii="Verdana" w:hAnsi="Verdana"/>
              </w:rPr>
              <w:t>2. Invested Idle Funds (line 15, line 2)</w:t>
            </w:r>
          </w:p>
          <w:p w:rsidR="003A610E" w:rsidRPr="0072153C" w14:paraId="211C54E7" w14:textId="77777777">
            <w:pPr>
              <w:pStyle w:val="table"/>
              <w:keepNext/>
              <w:tabs>
                <w:tab w:val="left" w:pos="248"/>
              </w:tabs>
              <w:rPr>
                <w:rFonts w:ascii="Verdana" w:hAnsi="Verdana"/>
              </w:rPr>
            </w:pPr>
            <w:r w:rsidRPr="0072153C">
              <w:rPr>
                <w:rFonts w:ascii="Verdana" w:hAnsi="Verdana"/>
              </w:rPr>
              <w:t>3. Total Cash and Idle Funds</w:t>
            </w:r>
          </w:p>
        </w:tc>
        <w:tc>
          <w:tcPr>
            <w:tcW w:w="5310" w:type="dxa"/>
            <w:shd w:val="clear" w:color="auto" w:fill="auto"/>
          </w:tcPr>
          <w:p w:rsidR="003A610E" w:rsidRPr="0072153C" w14:paraId="211C54E8" w14:textId="432E3C1F">
            <w:pPr>
              <w:pStyle w:val="table"/>
              <w:keepNext/>
              <w:rPr>
                <w:rFonts w:ascii="Verdana" w:hAnsi="Verdana"/>
              </w:rPr>
            </w:pPr>
            <w:r w:rsidRPr="0072153C">
              <w:rPr>
                <w:rFonts w:ascii="Verdana" w:hAnsi="Verdana"/>
              </w:rPr>
              <w:t xml:space="preserve">Lines 1 and 2 pull the cash and cash equivalents and invested idle funds from Lines 14 and 15 on your </w:t>
            </w:r>
            <w:hyperlink w:anchor="_Balance_Sheet_/" w:history="1">
              <w:r w:rsidRPr="0072153C">
                <w:rPr>
                  <w:rStyle w:val="Hyperlink"/>
                  <w:rFonts w:ascii="Verdana" w:hAnsi="Verdana"/>
                </w:rPr>
                <w:t>Statement of Financial Position / Balance Sheet.</w:t>
              </w:r>
              <w:r w:rsidRPr="00546FA9">
                <w:rPr>
                  <w:rStyle w:val="Hyperlink"/>
                  <w:rFonts w:ascii="Verdana" w:hAnsi="Verdana"/>
                  <w:u w:val="none"/>
                </w:rPr>
                <w:t xml:space="preserve"> </w:t>
              </w:r>
            </w:hyperlink>
            <w:r w:rsidRPr="0072153C">
              <w:rPr>
                <w:rFonts w:ascii="Verdana" w:hAnsi="Verdana"/>
              </w:rPr>
              <w:t>Line 3 totals the two figures.</w:t>
            </w:r>
          </w:p>
        </w:tc>
      </w:tr>
      <w:tr w14:paraId="211C54F0" w14:textId="77777777" w:rsidTr="006F53B4">
        <w:tblPrEx>
          <w:tblW w:w="9895" w:type="dxa"/>
          <w:jc w:val="left"/>
          <w:tblLayout w:type="fixed"/>
          <w:tblLook w:val="04A0"/>
        </w:tblPrEx>
        <w:trPr>
          <w:trHeight w:val="1646"/>
          <w:jc w:val="left"/>
        </w:trPr>
        <w:tc>
          <w:tcPr>
            <w:tcW w:w="4585" w:type="dxa"/>
            <w:shd w:val="clear" w:color="auto" w:fill="auto"/>
          </w:tcPr>
          <w:p w:rsidR="003A610E" w:rsidRPr="0072153C" w14:paraId="211C54EA" w14:textId="77777777">
            <w:pPr>
              <w:pStyle w:val="table"/>
              <w:tabs>
                <w:tab w:val="left" w:pos="248"/>
              </w:tabs>
              <w:rPr>
                <w:rFonts w:ascii="Verdana" w:hAnsi="Verdana"/>
              </w:rPr>
            </w:pPr>
            <w:r w:rsidRPr="0072153C">
              <w:rPr>
                <w:rFonts w:ascii="Verdana" w:hAnsi="Verdana"/>
              </w:rPr>
              <w:t>4. Total Assets at Cost:</w:t>
            </w:r>
          </w:p>
          <w:p w:rsidR="003A610E" w:rsidRPr="0072153C" w14:paraId="211C54EB" w14:textId="77777777">
            <w:pPr>
              <w:pStyle w:val="table"/>
              <w:tabs>
                <w:tab w:val="left" w:pos="248"/>
              </w:tabs>
              <w:rPr>
                <w:rFonts w:ascii="Verdana" w:hAnsi="Verdana"/>
              </w:rPr>
            </w:pPr>
            <w:r w:rsidRPr="0072153C">
              <w:rPr>
                <w:rFonts w:ascii="Verdana" w:hAnsi="Verdana"/>
              </w:rPr>
              <w:t>a. Total Assets (line 30, page 2)</w:t>
            </w:r>
          </w:p>
          <w:p w:rsidR="003A610E" w:rsidRPr="0072153C" w14:paraId="211C54EC" w14:textId="77777777">
            <w:pPr>
              <w:pStyle w:val="table"/>
              <w:tabs>
                <w:tab w:val="left" w:pos="248"/>
              </w:tabs>
              <w:rPr>
                <w:rFonts w:ascii="Verdana" w:hAnsi="Verdana"/>
              </w:rPr>
            </w:pPr>
            <w:r w:rsidRPr="0072153C">
              <w:rPr>
                <w:rFonts w:ascii="Verdana" w:hAnsi="Verdana"/>
              </w:rPr>
              <w:t>b. ADD: Unrealized Depreciation (line 4c, 9c, and 10c Current Period, page 2)</w:t>
            </w:r>
          </w:p>
          <w:p w:rsidR="003A610E" w:rsidRPr="0072153C" w14:paraId="211C54ED" w14:textId="77777777">
            <w:pPr>
              <w:pStyle w:val="table"/>
              <w:tabs>
                <w:tab w:val="left" w:pos="248"/>
              </w:tabs>
              <w:rPr>
                <w:rFonts w:ascii="Verdana" w:hAnsi="Verdana"/>
              </w:rPr>
            </w:pPr>
            <w:r w:rsidRPr="0072153C">
              <w:rPr>
                <w:rFonts w:ascii="Verdana" w:hAnsi="Verdana"/>
              </w:rPr>
              <w:t>c. LESS: Unrealized Appreciation (lines 4b, 9b, and 10b Current Period, page 2)</w:t>
            </w:r>
          </w:p>
          <w:p w:rsidR="003A610E" w:rsidRPr="0072153C" w14:paraId="211C54EE" w14:textId="77777777">
            <w:pPr>
              <w:pStyle w:val="table"/>
              <w:tabs>
                <w:tab w:val="left" w:pos="248"/>
              </w:tabs>
              <w:rPr>
                <w:rFonts w:ascii="Verdana" w:hAnsi="Verdana"/>
              </w:rPr>
            </w:pPr>
            <w:r w:rsidRPr="0072153C">
              <w:rPr>
                <w:rFonts w:ascii="Verdana" w:hAnsi="Verdana"/>
              </w:rPr>
              <w:t>d. Total Assets at Cost</w:t>
            </w:r>
          </w:p>
        </w:tc>
        <w:tc>
          <w:tcPr>
            <w:tcW w:w="5310" w:type="dxa"/>
            <w:shd w:val="clear" w:color="auto" w:fill="auto"/>
          </w:tcPr>
          <w:p w:rsidR="003A610E" w:rsidRPr="0072153C" w14:paraId="211C54EF" w14:textId="2E2F9E02">
            <w:pPr>
              <w:pStyle w:val="table"/>
              <w:rPr>
                <w:rFonts w:ascii="Verdana" w:hAnsi="Verdana"/>
              </w:rPr>
            </w:pPr>
            <w:r w:rsidRPr="0072153C">
              <w:rPr>
                <w:rFonts w:ascii="Verdana" w:hAnsi="Verdana"/>
              </w:rPr>
              <w:t xml:space="preserve">Lines 4a through 4d compute Total Assets at Cost by pulling the identified lines from your </w:t>
            </w:r>
            <w:hyperlink w:anchor="_Balance_Sheet_/" w:history="1">
              <w:r w:rsidRPr="0072153C">
                <w:rPr>
                  <w:rStyle w:val="Hyperlink"/>
                  <w:rFonts w:ascii="Verdana" w:hAnsi="Verdana"/>
                </w:rPr>
                <w:t>Statement of Financial Position / Balance Sheet</w:t>
              </w:r>
              <w:r w:rsidRPr="00546FA9">
                <w:rPr>
                  <w:rStyle w:val="Hyperlink"/>
                  <w:rFonts w:ascii="Verdana" w:hAnsi="Verdana"/>
                  <w:u w:val="none"/>
                </w:rPr>
                <w:t xml:space="preserve"> </w:t>
              </w:r>
            </w:hyperlink>
            <w:r w:rsidRPr="0072153C">
              <w:rPr>
                <w:rFonts w:ascii="Verdana" w:hAnsi="Verdana"/>
              </w:rPr>
              <w:t xml:space="preserve">into Lines 4a through 4c. Line 4d compute Total Assets at Cost by adding Lines 4a and 4b and subtracting Line 4c.  </w:t>
            </w:r>
          </w:p>
        </w:tc>
      </w:tr>
      <w:tr w14:paraId="211C54F4" w14:textId="77777777" w:rsidTr="006F53B4">
        <w:tblPrEx>
          <w:tblW w:w="9895" w:type="dxa"/>
          <w:jc w:val="left"/>
          <w:tblLayout w:type="fixed"/>
          <w:tblLook w:val="04A0"/>
        </w:tblPrEx>
        <w:trPr>
          <w:jc w:val="left"/>
        </w:trPr>
        <w:tc>
          <w:tcPr>
            <w:tcW w:w="4585" w:type="dxa"/>
            <w:shd w:val="clear" w:color="auto" w:fill="auto"/>
          </w:tcPr>
          <w:p w:rsidR="003A610E" w:rsidRPr="0072153C" w14:paraId="211C54F1" w14:textId="77777777">
            <w:pPr>
              <w:pStyle w:val="table"/>
              <w:tabs>
                <w:tab w:val="left" w:pos="248"/>
              </w:tabs>
              <w:rPr>
                <w:rFonts w:ascii="Verdana" w:hAnsi="Verdana"/>
              </w:rPr>
            </w:pPr>
            <w:r w:rsidRPr="0072153C">
              <w:rPr>
                <w:rFonts w:ascii="Verdana" w:hAnsi="Verdana"/>
              </w:rPr>
              <w:t>5. Line 3 Divided by Line 4d (expressed as a percentage)</w:t>
            </w:r>
          </w:p>
          <w:p w:rsidR="003A610E" w:rsidRPr="0072153C" w14:paraId="211C54F2" w14:textId="77777777">
            <w:pPr>
              <w:ind w:firstLine="0"/>
              <w:rPr>
                <w:rFonts w:ascii="Verdana" w:hAnsi="Verdana"/>
                <w:sz w:val="18"/>
                <w:szCs w:val="18"/>
              </w:rPr>
            </w:pPr>
            <w:r w:rsidRPr="0072153C">
              <w:rPr>
                <w:rFonts w:ascii="Verdana" w:hAnsi="Verdana"/>
                <w:sz w:val="18"/>
                <w:szCs w:val="18"/>
              </w:rPr>
              <w:t>Part I Status</w:t>
            </w:r>
          </w:p>
        </w:tc>
        <w:tc>
          <w:tcPr>
            <w:tcW w:w="5310" w:type="dxa"/>
            <w:shd w:val="clear" w:color="auto" w:fill="auto"/>
          </w:tcPr>
          <w:p w:rsidR="003A610E" w:rsidRPr="0072153C" w14:paraId="211C54F3" w14:textId="73CD7AF4">
            <w:pPr>
              <w:pStyle w:val="table"/>
              <w:rPr>
                <w:rFonts w:ascii="Verdana" w:hAnsi="Verdana"/>
              </w:rPr>
            </w:pPr>
            <w:r w:rsidRPr="0072153C">
              <w:rPr>
                <w:rFonts w:ascii="Verdana" w:hAnsi="Verdana"/>
              </w:rPr>
              <w:t xml:space="preserve">Line 5 computes cash and idle funds in Line 3 and divides it by total assets at cost in Line 4d. Based on this percentage, the Part I Status field will indicate whether you pass Part I and have met 13 CFR 107.590 or if you need to complete Part II.  </w:t>
            </w:r>
          </w:p>
        </w:tc>
      </w:tr>
      <w:tr w14:paraId="211C54F7" w14:textId="77777777" w:rsidTr="006F53B4">
        <w:tblPrEx>
          <w:tblW w:w="9895" w:type="dxa"/>
          <w:jc w:val="center"/>
          <w:tblLayout w:type="fixed"/>
          <w:tblLook w:val="04A0"/>
        </w:tblPrEx>
        <w:trPr>
          <w:jc w:val="center"/>
        </w:trPr>
        <w:tc>
          <w:tcPr>
            <w:tcW w:w="4585" w:type="dxa"/>
            <w:shd w:val="clear" w:color="auto" w:fill="auto"/>
          </w:tcPr>
          <w:p w:rsidR="003A610E" w:rsidRPr="0072153C" w14:paraId="211C54F5" w14:textId="77777777">
            <w:pPr>
              <w:pStyle w:val="table"/>
              <w:keepNext/>
              <w:tabs>
                <w:tab w:val="left" w:pos="248"/>
              </w:tabs>
              <w:rPr>
                <w:rFonts w:ascii="Verdana" w:hAnsi="Verdana"/>
                <w:color w:val="4472C4" w:themeColor="accent1"/>
              </w:rPr>
            </w:pPr>
            <w:r w:rsidRPr="0072153C">
              <w:rPr>
                <w:rFonts w:ascii="Verdana" w:hAnsi="Verdana"/>
                <w:color w:val="4472C4" w:themeColor="accent1"/>
              </w:rPr>
              <w:t>PART II. SECOND ACTIVITY TEST</w:t>
            </w:r>
          </w:p>
        </w:tc>
        <w:tc>
          <w:tcPr>
            <w:tcW w:w="5310" w:type="dxa"/>
            <w:shd w:val="clear" w:color="auto" w:fill="auto"/>
          </w:tcPr>
          <w:p w:rsidR="003A610E" w:rsidRPr="0072153C" w14:paraId="211C54F6" w14:textId="77777777">
            <w:pPr>
              <w:pStyle w:val="table"/>
              <w:keepNext/>
              <w:tabs>
                <w:tab w:val="left" w:pos="248"/>
              </w:tabs>
              <w:rPr>
                <w:rFonts w:ascii="Verdana" w:hAnsi="Verdana"/>
                <w:color w:val="4472C4" w:themeColor="accent1"/>
              </w:rPr>
            </w:pPr>
            <w:r w:rsidRPr="0072153C">
              <w:rPr>
                <w:rFonts w:ascii="Verdana" w:hAnsi="Verdana"/>
                <w:color w:val="4472C4" w:themeColor="accent1"/>
              </w:rPr>
              <w:t xml:space="preserve">This section determines whether during the eighteen months preceding your most recent fiscal year end, you made Financings totaling at least 20 percent of your Regulatory Capital.    </w:t>
            </w:r>
          </w:p>
        </w:tc>
      </w:tr>
      <w:tr w14:paraId="211C54FF" w14:textId="77777777" w:rsidTr="006F53B4">
        <w:tblPrEx>
          <w:tblW w:w="9895" w:type="dxa"/>
          <w:jc w:val="left"/>
          <w:tblLayout w:type="fixed"/>
          <w:tblLook w:val="04A0"/>
        </w:tblPrEx>
        <w:trPr>
          <w:jc w:val="left"/>
        </w:trPr>
        <w:tc>
          <w:tcPr>
            <w:tcW w:w="4585" w:type="dxa"/>
            <w:shd w:val="clear" w:color="auto" w:fill="auto"/>
          </w:tcPr>
          <w:p w:rsidR="003A610E" w:rsidRPr="0072153C" w14:paraId="211C54F8" w14:textId="77777777">
            <w:pPr>
              <w:pStyle w:val="table"/>
              <w:rPr>
                <w:rFonts w:ascii="Verdana" w:hAnsi="Verdana"/>
              </w:rPr>
            </w:pPr>
            <w:r w:rsidRPr="0072153C">
              <w:rPr>
                <w:rFonts w:ascii="Verdana" w:hAnsi="Verdana"/>
              </w:rPr>
              <w:t>6. Financings during the Past 18 Months:</w:t>
            </w:r>
          </w:p>
          <w:p w:rsidR="003A610E" w:rsidRPr="0072153C" w14:paraId="211C54F9" w14:textId="77777777">
            <w:pPr>
              <w:pStyle w:val="table"/>
              <w:rPr>
                <w:rFonts w:ascii="Verdana" w:hAnsi="Verdana"/>
              </w:rPr>
            </w:pPr>
            <w:r w:rsidRPr="0072153C">
              <w:rPr>
                <w:rFonts w:ascii="Verdana" w:hAnsi="Verdana"/>
              </w:rPr>
              <w:t>a. Loans</w:t>
            </w:r>
          </w:p>
          <w:p w:rsidR="003A610E" w:rsidRPr="0072153C" w14:paraId="211C54FA" w14:textId="77777777">
            <w:pPr>
              <w:pStyle w:val="table"/>
              <w:rPr>
                <w:rFonts w:ascii="Verdana" w:hAnsi="Verdana"/>
              </w:rPr>
            </w:pPr>
            <w:r w:rsidRPr="0072153C">
              <w:rPr>
                <w:rFonts w:ascii="Verdana" w:hAnsi="Verdana"/>
              </w:rPr>
              <w:t>b. Debt</w:t>
            </w:r>
          </w:p>
          <w:p w:rsidR="003A610E" w:rsidRPr="0072153C" w14:paraId="211C54FB" w14:textId="77777777">
            <w:pPr>
              <w:pStyle w:val="table"/>
              <w:rPr>
                <w:rFonts w:ascii="Verdana" w:hAnsi="Verdana"/>
              </w:rPr>
            </w:pPr>
            <w:r w:rsidRPr="0072153C">
              <w:rPr>
                <w:rFonts w:ascii="Verdana" w:hAnsi="Verdana"/>
              </w:rPr>
              <w:t>c. Equity</w:t>
            </w:r>
          </w:p>
          <w:p w:rsidR="003A610E" w:rsidRPr="0072153C" w14:paraId="211C54FC" w14:textId="77777777">
            <w:pPr>
              <w:pStyle w:val="table"/>
              <w:rPr>
                <w:rFonts w:ascii="Verdana" w:hAnsi="Verdana"/>
              </w:rPr>
            </w:pPr>
            <w:r w:rsidRPr="0072153C">
              <w:rPr>
                <w:rFonts w:ascii="Verdana" w:hAnsi="Verdana"/>
              </w:rPr>
              <w:t>d. Guarantees</w:t>
            </w:r>
          </w:p>
          <w:p w:rsidR="003A610E" w:rsidRPr="0072153C" w14:paraId="211C54FD" w14:textId="77777777">
            <w:pPr>
              <w:pStyle w:val="table"/>
              <w:rPr>
                <w:rFonts w:ascii="Verdana" w:hAnsi="Verdana"/>
              </w:rPr>
            </w:pPr>
          </w:p>
        </w:tc>
        <w:tc>
          <w:tcPr>
            <w:tcW w:w="5310" w:type="dxa"/>
            <w:shd w:val="clear" w:color="auto" w:fill="auto"/>
          </w:tcPr>
          <w:p w:rsidR="003A610E" w:rsidRPr="0072153C" w14:paraId="211C54FE" w14:textId="77777777">
            <w:pPr>
              <w:pStyle w:val="table"/>
              <w:rPr>
                <w:rFonts w:ascii="Verdana" w:hAnsi="Verdana"/>
              </w:rPr>
            </w:pPr>
            <w:r w:rsidRPr="0072153C">
              <w:rPr>
                <w:rFonts w:ascii="Verdana" w:hAnsi="Verdana"/>
              </w:rPr>
              <w:t xml:space="preserve">Provide the amount of </w:t>
            </w:r>
            <w:hyperlink r:id="rId14" w:anchor="p-107.50(Financing%20or%20Financed)" w:history="1">
              <w:r w:rsidRPr="0072153C">
                <w:rPr>
                  <w:rStyle w:val="Hyperlink"/>
                  <w:rFonts w:ascii="Verdana" w:hAnsi="Verdana"/>
                </w:rPr>
                <w:t xml:space="preserve">Financings </w:t>
              </w:r>
            </w:hyperlink>
            <w:r w:rsidRPr="0072153C">
              <w:rPr>
                <w:rFonts w:ascii="Verdana" w:hAnsi="Verdana"/>
              </w:rPr>
              <w:t xml:space="preserve">during the past 18 months prior to the end of your Fiscal Year by type into the corresponding Lines 6a through 6d.  </w:t>
            </w:r>
          </w:p>
        </w:tc>
      </w:tr>
      <w:tr w14:paraId="211C5502" w14:textId="77777777" w:rsidTr="006F53B4">
        <w:tblPrEx>
          <w:tblW w:w="9895" w:type="dxa"/>
          <w:jc w:val="left"/>
          <w:tblLayout w:type="fixed"/>
          <w:tblLook w:val="04A0"/>
        </w:tblPrEx>
        <w:trPr>
          <w:jc w:val="left"/>
        </w:trPr>
        <w:tc>
          <w:tcPr>
            <w:tcW w:w="4585" w:type="dxa"/>
            <w:shd w:val="clear" w:color="auto" w:fill="auto"/>
          </w:tcPr>
          <w:p w:rsidR="003A610E" w:rsidRPr="0072153C" w14:paraId="211C5500" w14:textId="77777777">
            <w:pPr>
              <w:pStyle w:val="table"/>
              <w:rPr>
                <w:rFonts w:ascii="Verdana" w:hAnsi="Verdana"/>
              </w:rPr>
            </w:pPr>
            <w:r w:rsidRPr="0072153C">
              <w:rPr>
                <w:rFonts w:ascii="Verdana" w:hAnsi="Verdana"/>
              </w:rPr>
              <w:t>7. Total (lines 6a through 6d)</w:t>
            </w:r>
          </w:p>
        </w:tc>
        <w:tc>
          <w:tcPr>
            <w:tcW w:w="5310" w:type="dxa"/>
            <w:shd w:val="clear" w:color="auto" w:fill="auto"/>
          </w:tcPr>
          <w:p w:rsidR="003A610E" w:rsidRPr="0072153C" w14:paraId="211C5501" w14:textId="77777777">
            <w:pPr>
              <w:pStyle w:val="table"/>
              <w:rPr>
                <w:rFonts w:ascii="Verdana" w:hAnsi="Verdana"/>
              </w:rPr>
            </w:pPr>
            <w:r w:rsidRPr="0072153C">
              <w:rPr>
                <w:rFonts w:ascii="Verdana" w:hAnsi="Verdana"/>
              </w:rPr>
              <w:t xml:space="preserve">Line 7 will total Lines 6a through 6d.  </w:t>
            </w:r>
          </w:p>
        </w:tc>
      </w:tr>
      <w:tr w14:paraId="211C5505" w14:textId="77777777" w:rsidTr="006F53B4">
        <w:tblPrEx>
          <w:tblW w:w="9895" w:type="dxa"/>
          <w:jc w:val="left"/>
          <w:tblLayout w:type="fixed"/>
          <w:tblLook w:val="04A0"/>
        </w:tblPrEx>
        <w:trPr>
          <w:jc w:val="left"/>
        </w:trPr>
        <w:tc>
          <w:tcPr>
            <w:tcW w:w="4585" w:type="dxa"/>
            <w:shd w:val="clear" w:color="auto" w:fill="auto"/>
          </w:tcPr>
          <w:p w:rsidR="003A610E" w:rsidRPr="0072153C" w14:paraId="211C5503" w14:textId="77777777">
            <w:pPr>
              <w:pStyle w:val="table"/>
              <w:rPr>
                <w:rFonts w:ascii="Verdana" w:hAnsi="Verdana"/>
              </w:rPr>
            </w:pPr>
            <w:r w:rsidRPr="0072153C">
              <w:rPr>
                <w:rFonts w:ascii="Verdana" w:hAnsi="Verdana"/>
              </w:rPr>
              <w:t>8. Regulatory Capital</w:t>
            </w:r>
          </w:p>
        </w:tc>
        <w:tc>
          <w:tcPr>
            <w:tcW w:w="5310" w:type="dxa"/>
            <w:shd w:val="clear" w:color="auto" w:fill="auto"/>
          </w:tcPr>
          <w:p w:rsidR="003A610E" w:rsidRPr="0072153C" w14:paraId="211C5504" w14:textId="77777777">
            <w:pPr>
              <w:pStyle w:val="table"/>
              <w:rPr>
                <w:rFonts w:ascii="Verdana" w:hAnsi="Verdana"/>
              </w:rPr>
            </w:pPr>
            <w:r w:rsidRPr="0072153C">
              <w:rPr>
                <w:rFonts w:ascii="Verdana" w:hAnsi="Verdana"/>
              </w:rPr>
              <w:t xml:space="preserve">This is a calculated field which pulls the Regulatory Capital from Line 6 in Part II of page 8 which captures your </w:t>
            </w:r>
            <w:hyperlink w:anchor="_Retained_Earnings_Available" w:history="1">
              <w:r w:rsidRPr="0072153C">
                <w:rPr>
                  <w:rStyle w:val="Hyperlink"/>
                  <w:rFonts w:ascii="Verdana" w:hAnsi="Verdana"/>
                </w:rPr>
                <w:t>Regulatory and Leverageable Capital</w:t>
              </w:r>
            </w:hyperlink>
            <w:r w:rsidRPr="0072153C">
              <w:rPr>
                <w:rFonts w:ascii="Verdana" w:hAnsi="Verdana"/>
              </w:rPr>
              <w:t xml:space="preserve">.  </w:t>
            </w:r>
          </w:p>
        </w:tc>
      </w:tr>
      <w:tr w14:paraId="211C5509" w14:textId="77777777" w:rsidTr="006F53B4">
        <w:tblPrEx>
          <w:tblW w:w="9895" w:type="dxa"/>
          <w:jc w:val="left"/>
          <w:tblLayout w:type="fixed"/>
          <w:tblLook w:val="04A0"/>
        </w:tblPrEx>
        <w:trPr>
          <w:jc w:val="left"/>
        </w:trPr>
        <w:tc>
          <w:tcPr>
            <w:tcW w:w="4585" w:type="dxa"/>
            <w:shd w:val="clear" w:color="auto" w:fill="auto"/>
          </w:tcPr>
          <w:p w:rsidR="003A610E" w:rsidRPr="0072153C" w14:paraId="211C5506" w14:textId="77777777">
            <w:pPr>
              <w:pStyle w:val="table"/>
              <w:rPr>
                <w:rFonts w:ascii="Verdana" w:hAnsi="Verdana"/>
              </w:rPr>
            </w:pPr>
            <w:r w:rsidRPr="0072153C">
              <w:rPr>
                <w:rFonts w:ascii="Verdana" w:hAnsi="Verdana"/>
              </w:rPr>
              <w:t>9. Line 7 divided by Line 8 (expressed as a percentage)</w:t>
            </w:r>
          </w:p>
          <w:p w:rsidR="003A610E" w:rsidRPr="0072153C" w14:paraId="211C5507" w14:textId="77777777">
            <w:pPr>
              <w:pStyle w:val="table"/>
              <w:rPr>
                <w:rFonts w:ascii="Verdana" w:hAnsi="Verdana"/>
              </w:rPr>
            </w:pPr>
            <w:r w:rsidRPr="0072153C">
              <w:rPr>
                <w:rFonts w:ascii="Verdana" w:hAnsi="Verdana"/>
              </w:rPr>
              <w:t>*Part II Status:</w:t>
            </w:r>
          </w:p>
        </w:tc>
        <w:tc>
          <w:tcPr>
            <w:tcW w:w="5310" w:type="dxa"/>
            <w:shd w:val="clear" w:color="auto" w:fill="auto"/>
          </w:tcPr>
          <w:p w:rsidR="003A610E" w:rsidRPr="0072153C" w14:paraId="211C5508" w14:textId="196E0112">
            <w:pPr>
              <w:pStyle w:val="table"/>
              <w:rPr>
                <w:rFonts w:ascii="Verdana" w:hAnsi="Verdana"/>
              </w:rPr>
            </w:pPr>
            <w:r w:rsidRPr="0072153C">
              <w:rPr>
                <w:rFonts w:ascii="Verdana" w:hAnsi="Verdana"/>
              </w:rPr>
              <w:t xml:space="preserve">Line 9 computes the percentage of </w:t>
            </w:r>
            <w:hyperlink r:id="rId14" w:anchor="p-107.50(Financing%20or%20Financed)" w:history="1">
              <w:r w:rsidRPr="0072153C">
                <w:rPr>
                  <w:rStyle w:val="Hyperlink"/>
                  <w:rFonts w:ascii="Verdana" w:hAnsi="Verdana"/>
                </w:rPr>
                <w:t xml:space="preserve">Financings </w:t>
              </w:r>
            </w:hyperlink>
            <w:r w:rsidRPr="0072153C">
              <w:rPr>
                <w:rFonts w:ascii="Verdana" w:hAnsi="Verdana"/>
              </w:rPr>
              <w:t xml:space="preserve">to your </w:t>
            </w:r>
            <w:hyperlink r:id="rId14" w:anchor="p-107.50(Regulatory%20Capital)" w:history="1">
              <w:r w:rsidRPr="0072153C">
                <w:rPr>
                  <w:rStyle w:val="Hyperlink"/>
                  <w:rFonts w:ascii="Verdana" w:hAnsi="Verdana"/>
                </w:rPr>
                <w:t>Regulatory Capital</w:t>
              </w:r>
            </w:hyperlink>
            <w:r w:rsidRPr="0072153C">
              <w:rPr>
                <w:rFonts w:ascii="Verdana" w:hAnsi="Verdana"/>
              </w:rPr>
              <w:t>. If the percentage is greater than or equal to 20%, you will be considered compliant with 13 CFR 107.590. Otherwise, you may be inactive. The Part II Status will inform you as to whether you passed.</w:t>
            </w:r>
          </w:p>
        </w:tc>
      </w:tr>
    </w:tbl>
    <w:p w:rsidR="003A610E" w:rsidRPr="0072153C" w14:paraId="211C550A" w14:textId="77777777">
      <w:pPr>
        <w:rPr>
          <w:rFonts w:ascii="Verdana" w:hAnsi="Verdana"/>
          <w:sz w:val="18"/>
          <w:szCs w:val="18"/>
        </w:rPr>
      </w:pPr>
    </w:p>
    <w:p w:rsidR="003A610E" w:rsidRPr="0072153C" w14:paraId="211C550B" w14:textId="2C2BBFA5">
      <w:pPr>
        <w:rPr>
          <w:rFonts w:ascii="Verdana" w:hAnsi="Verdana"/>
          <w:sz w:val="18"/>
          <w:szCs w:val="18"/>
        </w:rPr>
      </w:pPr>
      <w:r w:rsidRPr="0072153C">
        <w:rPr>
          <w:rFonts w:ascii="Verdana" w:hAnsi="Verdana"/>
          <w:sz w:val="18"/>
          <w:szCs w:val="18"/>
        </w:rPr>
        <w:t xml:space="preserve">If you did not pass the Part I or II Activity Test, you should review </w:t>
      </w:r>
      <w:hyperlink r:id="rId41" w:history="1">
        <w:r w:rsidRPr="0072153C">
          <w:rPr>
            <w:rStyle w:val="Hyperlink"/>
            <w:rFonts w:ascii="Verdana" w:hAnsi="Verdana"/>
            <w:sz w:val="18"/>
            <w:szCs w:val="18"/>
          </w:rPr>
          <w:t>13 CFR 107.590</w:t>
        </w:r>
      </w:hyperlink>
      <w:r w:rsidRPr="0072153C" w:rsidR="004E025B">
        <w:rPr>
          <w:rStyle w:val="Hyperlink"/>
          <w:rFonts w:ascii="Verdana" w:hAnsi="Verdana"/>
          <w:sz w:val="18"/>
          <w:szCs w:val="18"/>
        </w:rPr>
        <w:t>(b)</w:t>
      </w:r>
      <w:r w:rsidRPr="0072153C">
        <w:rPr>
          <w:rFonts w:ascii="Verdana" w:hAnsi="Verdana"/>
          <w:sz w:val="18"/>
          <w:szCs w:val="18"/>
        </w:rPr>
        <w:t xml:space="preserve"> to determine if</w:t>
      </w:r>
      <w:r w:rsidRPr="0072153C" w:rsidR="004E025B">
        <w:rPr>
          <w:rFonts w:ascii="Verdana" w:hAnsi="Verdana"/>
          <w:sz w:val="18"/>
          <w:szCs w:val="18"/>
        </w:rPr>
        <w:t xml:space="preserve"> you mee</w:t>
      </w:r>
      <w:r w:rsidRPr="0072153C" w:rsidR="007F7C9E">
        <w:rPr>
          <w:rFonts w:ascii="Verdana" w:hAnsi="Verdana"/>
          <w:sz w:val="18"/>
          <w:szCs w:val="18"/>
        </w:rPr>
        <w:t>t</w:t>
      </w:r>
      <w:r w:rsidRPr="0072153C">
        <w:rPr>
          <w:rFonts w:ascii="Verdana" w:hAnsi="Verdana"/>
          <w:sz w:val="18"/>
          <w:szCs w:val="18"/>
        </w:rPr>
        <w:t xml:space="preserve"> </w:t>
      </w:r>
      <w:r w:rsidRPr="0072153C" w:rsidR="007F7C9E">
        <w:rPr>
          <w:rFonts w:ascii="Verdana" w:hAnsi="Verdana"/>
          <w:sz w:val="18"/>
          <w:szCs w:val="18"/>
        </w:rPr>
        <w:t xml:space="preserve">any </w:t>
      </w:r>
      <w:r w:rsidRPr="0072153C">
        <w:rPr>
          <w:rFonts w:ascii="Verdana" w:hAnsi="Verdana"/>
          <w:sz w:val="18"/>
          <w:szCs w:val="18"/>
        </w:rPr>
        <w:t xml:space="preserve">exceptions </w:t>
      </w:r>
      <w:r w:rsidRPr="0072153C" w:rsidR="007F7C9E">
        <w:rPr>
          <w:rFonts w:ascii="Verdana" w:hAnsi="Verdana"/>
          <w:sz w:val="18"/>
          <w:szCs w:val="18"/>
        </w:rPr>
        <w:t>to the requirements set forth in 13 CFR § 107.590 to maintain active operations</w:t>
      </w:r>
      <w:r w:rsidRPr="0072153C">
        <w:rPr>
          <w:rFonts w:ascii="Verdana" w:hAnsi="Verdana"/>
          <w:sz w:val="18"/>
          <w:szCs w:val="18"/>
        </w:rPr>
        <w:t xml:space="preserve">. You should attach an explanation and any planned corrective action.  </w:t>
      </w:r>
    </w:p>
    <w:p w:rsidR="003A610E" w:rsidRPr="0072153C" w14:paraId="211C550C" w14:textId="77777777">
      <w:pPr>
        <w:rPr>
          <w:rFonts w:ascii="Verdana" w:hAnsi="Verdana"/>
          <w:sz w:val="18"/>
          <w:szCs w:val="18"/>
        </w:rPr>
      </w:pPr>
    </w:p>
    <w:p w:rsidR="003A610E" w:rsidRPr="0072153C" w14:paraId="211C550D" w14:textId="79F98F00">
      <w:pPr>
        <w:pStyle w:val="Heading2"/>
        <w:rPr>
          <w:rFonts w:ascii="Verdana" w:hAnsi="Verdana"/>
          <w:sz w:val="18"/>
          <w:szCs w:val="18"/>
        </w:rPr>
      </w:pPr>
      <w:bookmarkStart w:id="100" w:name="_Toc162531857"/>
      <w:r w:rsidRPr="0072153C">
        <w:rPr>
          <w:rFonts w:ascii="Verdana" w:hAnsi="Verdana"/>
          <w:sz w:val="18"/>
          <w:szCs w:val="18"/>
        </w:rPr>
        <w:t>Schedule 10: SBIC Customer Relationship Management Information</w:t>
      </w:r>
      <w:bookmarkEnd w:id="100"/>
    </w:p>
    <w:p w:rsidR="003A610E" w:rsidRPr="0072153C" w14:paraId="211C550E" w14:textId="77777777">
      <w:pPr>
        <w:rPr>
          <w:rFonts w:ascii="Verdana" w:hAnsi="Verdana"/>
          <w:sz w:val="18"/>
          <w:szCs w:val="18"/>
        </w:rPr>
      </w:pPr>
    </w:p>
    <w:p w:rsidR="003A610E" w:rsidRPr="0072153C" w14:paraId="211C550F" w14:textId="001924B4">
      <w:pPr>
        <w:rPr>
          <w:rFonts w:ascii="Verdana" w:hAnsi="Verdana"/>
          <w:sz w:val="18"/>
          <w:szCs w:val="18"/>
        </w:rPr>
      </w:pPr>
      <w:r w:rsidRPr="0072153C">
        <w:rPr>
          <w:rFonts w:ascii="Verdana" w:hAnsi="Verdana"/>
          <w:sz w:val="18"/>
          <w:szCs w:val="18"/>
        </w:rPr>
        <w:t xml:space="preserve">The SBIC Customer Relationship Management Information (“Schedule 10”) </w:t>
      </w:r>
      <w:r w:rsidRPr="0072153C" w:rsidR="301CEA15">
        <w:rPr>
          <w:rFonts w:ascii="Verdana" w:hAnsi="Verdana"/>
          <w:sz w:val="18"/>
          <w:szCs w:val="18"/>
        </w:rPr>
        <w:t>is located on the tab named “</w:t>
      </w:r>
      <w:r w:rsidRPr="0072153C" w:rsidR="08E27891">
        <w:rPr>
          <w:rFonts w:ascii="Verdana" w:hAnsi="Verdana"/>
          <w:sz w:val="18"/>
          <w:szCs w:val="18"/>
        </w:rPr>
        <w:t>S</w:t>
      </w:r>
      <w:r w:rsidRPr="0072153C" w:rsidR="301CEA15">
        <w:rPr>
          <w:rFonts w:ascii="Verdana" w:hAnsi="Verdana"/>
          <w:sz w:val="18"/>
          <w:szCs w:val="18"/>
        </w:rPr>
        <w:t xml:space="preserve">10crm” </w:t>
      </w:r>
      <w:r w:rsidRPr="0072153C">
        <w:rPr>
          <w:rFonts w:ascii="Verdana" w:hAnsi="Verdana"/>
          <w:sz w:val="18"/>
          <w:szCs w:val="18"/>
        </w:rPr>
        <w:t xml:space="preserve">must be provided as part of the annual Form 468 only. </w:t>
      </w:r>
      <w:r w:rsidRPr="0072153C" w:rsidR="7B4550F6">
        <w:rPr>
          <w:rFonts w:ascii="Verdana" w:hAnsi="Verdana"/>
          <w:sz w:val="18"/>
          <w:szCs w:val="18"/>
        </w:rPr>
        <w:t>Columns A through J are mandatory</w:t>
      </w:r>
      <w:r w:rsidR="00055DBF">
        <w:rPr>
          <w:rFonts w:ascii="Verdana" w:hAnsi="Verdana"/>
          <w:sz w:val="18"/>
          <w:szCs w:val="18"/>
        </w:rPr>
        <w:t>, unless otherwise noted,</w:t>
      </w:r>
      <w:r w:rsidRPr="0072153C" w:rsidR="7B4550F6">
        <w:rPr>
          <w:rFonts w:ascii="Verdana" w:hAnsi="Verdana"/>
          <w:sz w:val="18"/>
          <w:szCs w:val="18"/>
        </w:rPr>
        <w:t xml:space="preserve"> and must include as a minimum all SBIC Investment Committee members, the Chief Financial Office</w:t>
      </w:r>
      <w:r w:rsidRPr="0072153C">
        <w:rPr>
          <w:rFonts w:ascii="Verdana" w:hAnsi="Verdana"/>
          <w:sz w:val="18"/>
          <w:szCs w:val="18"/>
        </w:rPr>
        <w:t>r, and any personnel that should be used as contacts for reporting. The purpose</w:t>
      </w:r>
      <w:r w:rsidRPr="0072153C" w:rsidR="00772290">
        <w:rPr>
          <w:rFonts w:ascii="Verdana" w:hAnsi="Verdana"/>
          <w:sz w:val="18"/>
          <w:szCs w:val="18"/>
        </w:rPr>
        <w:t xml:space="preserve"> of this Schedule 10</w:t>
      </w:r>
      <w:r w:rsidRPr="0072153C">
        <w:rPr>
          <w:rFonts w:ascii="Verdana" w:hAnsi="Verdana"/>
          <w:sz w:val="18"/>
          <w:szCs w:val="18"/>
        </w:rPr>
        <w:t xml:space="preserve"> is to identify the names, positions, and contact information </w:t>
      </w:r>
      <w:r w:rsidRPr="0072153C" w:rsidR="00772290">
        <w:rPr>
          <w:rFonts w:ascii="Verdana" w:hAnsi="Verdana"/>
          <w:sz w:val="18"/>
          <w:szCs w:val="18"/>
        </w:rPr>
        <w:t>for</w:t>
      </w:r>
      <w:r w:rsidRPr="0072153C">
        <w:rPr>
          <w:rFonts w:ascii="Verdana" w:hAnsi="Verdana"/>
          <w:sz w:val="18"/>
          <w:szCs w:val="18"/>
        </w:rPr>
        <w:t xml:space="preserve"> the managers and/or general partners of the SBIC. SBA </w:t>
      </w:r>
      <w:r w:rsidRPr="0072153C" w:rsidR="00C30F67">
        <w:rPr>
          <w:rFonts w:ascii="Verdana" w:hAnsi="Verdana"/>
          <w:sz w:val="18"/>
          <w:szCs w:val="18"/>
        </w:rPr>
        <w:t>requires</w:t>
      </w:r>
      <w:r w:rsidRPr="0072153C">
        <w:rPr>
          <w:rFonts w:ascii="Verdana" w:hAnsi="Verdana"/>
          <w:sz w:val="18"/>
          <w:szCs w:val="18"/>
        </w:rPr>
        <w:t xml:space="preserve"> this information to assess current members of management, their role</w:t>
      </w:r>
      <w:r w:rsidRPr="0072153C" w:rsidR="00C30F67">
        <w:rPr>
          <w:rFonts w:ascii="Verdana" w:hAnsi="Verdana"/>
          <w:sz w:val="18"/>
          <w:szCs w:val="18"/>
        </w:rPr>
        <w:t xml:space="preserve"> with respect to the Licensee</w:t>
      </w:r>
      <w:r w:rsidRPr="0072153C">
        <w:rPr>
          <w:rFonts w:ascii="Verdana" w:hAnsi="Verdana"/>
          <w:sz w:val="18"/>
          <w:szCs w:val="18"/>
        </w:rPr>
        <w:t xml:space="preserve">, and to help identify who should be contacted and emailed regarding key changes </w:t>
      </w:r>
      <w:r w:rsidRPr="0072153C" w:rsidR="008F0C33">
        <w:rPr>
          <w:rFonts w:ascii="Verdana" w:hAnsi="Verdana"/>
          <w:sz w:val="18"/>
          <w:szCs w:val="18"/>
        </w:rPr>
        <w:t>and/</w:t>
      </w:r>
      <w:r w:rsidRPr="0072153C">
        <w:rPr>
          <w:rFonts w:ascii="Verdana" w:hAnsi="Verdana"/>
          <w:sz w:val="18"/>
          <w:szCs w:val="18"/>
        </w:rPr>
        <w:t>or events in the</w:t>
      </w:r>
      <w:r w:rsidRPr="0072153C" w:rsidR="00C30F67">
        <w:rPr>
          <w:rFonts w:ascii="Verdana" w:hAnsi="Verdana"/>
          <w:sz w:val="18"/>
          <w:szCs w:val="18"/>
        </w:rPr>
        <w:t xml:space="preserve"> SBIC</w:t>
      </w:r>
      <w:r w:rsidRPr="0072153C">
        <w:rPr>
          <w:rFonts w:ascii="Verdana" w:hAnsi="Verdana"/>
          <w:sz w:val="18"/>
          <w:szCs w:val="18"/>
        </w:rPr>
        <w:t xml:space="preserve"> program. SBA may also use this to understand common team members across SBICs and will populate and update its Customer Relationship Management (CRM) system with this information. Although only required on an annual basis, if a Licensee wants to update its personnel list due to changes, it may submit as part of its quarterly Form 468.  </w:t>
      </w:r>
    </w:p>
    <w:p w:rsidR="003A610E" w:rsidRPr="0072153C" w14:paraId="211C5510" w14:textId="77777777">
      <w:pPr>
        <w:rPr>
          <w:rFonts w:ascii="Verdana" w:hAnsi="Verdana"/>
          <w:sz w:val="18"/>
          <w:szCs w:val="18"/>
        </w:rPr>
      </w:pPr>
    </w:p>
    <w:p w:rsidR="003A610E" w:rsidRPr="0072153C" w14:paraId="211C5511" w14:textId="0649418B">
      <w:pPr>
        <w:rPr>
          <w:rFonts w:ascii="Verdana" w:hAnsi="Verdana"/>
          <w:sz w:val="18"/>
          <w:szCs w:val="18"/>
        </w:rPr>
      </w:pPr>
      <w:r w:rsidRPr="0072153C">
        <w:rPr>
          <w:rFonts w:ascii="Verdana" w:hAnsi="Verdana"/>
          <w:sz w:val="18"/>
          <w:szCs w:val="18"/>
        </w:rPr>
        <w:t xml:space="preserve">Columns </w:t>
      </w:r>
      <w:r w:rsidR="00E874A9">
        <w:rPr>
          <w:rFonts w:ascii="Verdana" w:hAnsi="Verdana"/>
          <w:sz w:val="18"/>
          <w:szCs w:val="18"/>
        </w:rPr>
        <w:t>M</w:t>
      </w:r>
      <w:r w:rsidRPr="0072153C">
        <w:rPr>
          <w:rFonts w:ascii="Verdana" w:hAnsi="Verdana"/>
          <w:sz w:val="18"/>
          <w:szCs w:val="18"/>
        </w:rPr>
        <w:t xml:space="preserve"> through </w:t>
      </w:r>
      <w:r w:rsidR="00485052">
        <w:rPr>
          <w:rFonts w:ascii="Verdana" w:hAnsi="Verdana"/>
          <w:sz w:val="18"/>
          <w:szCs w:val="18"/>
        </w:rPr>
        <w:t>AA</w:t>
      </w:r>
      <w:r w:rsidRPr="0072153C">
        <w:rPr>
          <w:rFonts w:ascii="Verdana" w:hAnsi="Verdana"/>
          <w:sz w:val="18"/>
          <w:szCs w:val="18"/>
        </w:rPr>
        <w:t xml:space="preserve"> request on a </w:t>
      </w:r>
      <w:r w:rsidRPr="0072153C">
        <w:rPr>
          <w:rFonts w:ascii="Verdana" w:hAnsi="Verdana"/>
          <w:b/>
          <w:bCs/>
          <w:i/>
          <w:iCs/>
          <w:sz w:val="18"/>
          <w:szCs w:val="18"/>
        </w:rPr>
        <w:t>voluntary</w:t>
      </w:r>
      <w:r w:rsidRPr="0072153C">
        <w:rPr>
          <w:rFonts w:ascii="Verdana" w:hAnsi="Verdana"/>
          <w:sz w:val="18"/>
          <w:szCs w:val="18"/>
        </w:rPr>
        <w:t xml:space="preserve"> basis only demographic information regarding the personnel.  SBA is asked by Congress to provide general demographic of its SBIC managers. SBA will only provide this information in aggregate. No decisions or preferences will be made based on the information provided on Schedule 10 or whether the Licensee chooses not to provide the demographic information.  </w:t>
      </w:r>
    </w:p>
    <w:p w:rsidR="003A610E" w:rsidRPr="0072153C" w14:paraId="211C5512" w14:textId="77777777">
      <w:pPr>
        <w:rPr>
          <w:rFonts w:ascii="Verdana" w:hAnsi="Verdana"/>
          <w:sz w:val="18"/>
          <w:szCs w:val="18"/>
        </w:rPr>
      </w:pPr>
    </w:p>
    <w:p w:rsidR="003A610E" w:rsidRPr="0072153C" w14:paraId="211C5513" w14:textId="77777777">
      <w:pPr>
        <w:rPr>
          <w:rFonts w:ascii="Verdana" w:hAnsi="Verdana"/>
          <w:sz w:val="18"/>
          <w:szCs w:val="18"/>
        </w:rPr>
      </w:pPr>
      <w:r w:rsidRPr="0072153C">
        <w:rPr>
          <w:rFonts w:ascii="Verdana" w:hAnsi="Verdana"/>
          <w:sz w:val="18"/>
          <w:szCs w:val="18"/>
        </w:rPr>
        <w:t>The following table provides field descriptions for Schedule 10.</w:t>
      </w:r>
    </w:p>
    <w:p w:rsidR="003A610E" w:rsidRPr="0072153C" w14:paraId="211C5514" w14:textId="77777777">
      <w:pPr>
        <w:ind w:firstLine="0"/>
        <w:rPr>
          <w:rFonts w:ascii="Verdana" w:hAnsi="Verdana"/>
          <w:sz w:val="18"/>
          <w:szCs w:val="18"/>
        </w:rPr>
      </w:pPr>
    </w:p>
    <w:p w:rsidR="003A610E" w:rsidRPr="0072153C" w14:paraId="211C5515" w14:textId="007218CD">
      <w:pPr>
        <w:pStyle w:val="Caption"/>
        <w:rPr>
          <w:rFonts w:ascii="Verdana" w:hAnsi="Verdana"/>
        </w:rPr>
      </w:pPr>
      <w:bookmarkStart w:id="101" w:name="_Toc153981665"/>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24</w:t>
      </w:r>
      <w:r w:rsidRPr="0072153C" w:rsidR="003C52DD">
        <w:rPr>
          <w:rFonts w:ascii="Verdana" w:hAnsi="Verdana"/>
          <w:noProof/>
        </w:rPr>
        <w:fldChar w:fldCharType="end"/>
      </w:r>
      <w:r w:rsidRPr="0072153C">
        <w:rPr>
          <w:rFonts w:ascii="Verdana" w:hAnsi="Verdana"/>
        </w:rPr>
        <w:t>: Schedule 10 – SBIC Customer Relationship Management Information Fields</w:t>
      </w:r>
      <w:bookmarkEnd w:id="101"/>
    </w:p>
    <w:tbl>
      <w:tblPr>
        <w:tblStyle w:val="TableGrid"/>
        <w:tblW w:w="9895" w:type="dxa"/>
        <w:jc w:val="center"/>
        <w:tblLayout w:type="fixed"/>
        <w:tblLook w:val="04A0"/>
      </w:tblPr>
      <w:tblGrid>
        <w:gridCol w:w="2965"/>
        <w:gridCol w:w="6930"/>
      </w:tblGrid>
      <w:tr w14:paraId="211C5518" w14:textId="77777777">
        <w:tblPrEx>
          <w:tblW w:w="9895" w:type="dxa"/>
          <w:jc w:val="center"/>
          <w:tblLayout w:type="fixed"/>
          <w:tblLook w:val="04A0"/>
        </w:tblPrEx>
        <w:trPr>
          <w:tblHeader/>
          <w:jc w:val="center"/>
        </w:trPr>
        <w:tc>
          <w:tcPr>
            <w:tcW w:w="2965" w:type="dxa"/>
            <w:shd w:val="clear" w:color="auto" w:fill="000000" w:themeFill="text1"/>
          </w:tcPr>
          <w:p w:rsidR="003A610E" w:rsidRPr="0072153C" w14:paraId="211C5516"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930" w:type="dxa"/>
            <w:shd w:val="clear" w:color="auto" w:fill="000000" w:themeFill="text1"/>
          </w:tcPr>
          <w:p w:rsidR="003A610E" w:rsidRPr="0072153C" w14:paraId="211C5517"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51B" w14:textId="77777777">
        <w:tblPrEx>
          <w:tblW w:w="9895" w:type="dxa"/>
          <w:jc w:val="center"/>
          <w:tblLayout w:type="fixed"/>
          <w:tblLook w:val="04A0"/>
        </w:tblPrEx>
        <w:trPr>
          <w:jc w:val="center"/>
        </w:trPr>
        <w:tc>
          <w:tcPr>
            <w:tcW w:w="2965" w:type="dxa"/>
            <w:shd w:val="clear" w:color="auto" w:fill="000000" w:themeFill="text1"/>
          </w:tcPr>
          <w:p w:rsidR="003A610E" w:rsidRPr="0072153C" w14:paraId="211C5519" w14:textId="436431DC">
            <w:pPr>
              <w:pStyle w:val="table"/>
              <w:tabs>
                <w:tab w:val="left" w:pos="248"/>
              </w:tabs>
              <w:rPr>
                <w:rFonts w:ascii="Verdana" w:hAnsi="Verdana"/>
                <w:b/>
                <w:bCs/>
                <w:color w:val="FFFFFF" w:themeColor="background1"/>
              </w:rPr>
            </w:pPr>
            <w:r w:rsidRPr="0072153C">
              <w:rPr>
                <w:rFonts w:ascii="Verdana" w:hAnsi="Verdana"/>
                <w:b/>
                <w:bCs/>
                <w:color w:val="FFFFFF" w:themeColor="background1"/>
              </w:rPr>
              <w:t xml:space="preserve">Columns A through </w:t>
            </w:r>
            <w:r w:rsidR="005E2A79">
              <w:rPr>
                <w:rFonts w:ascii="Verdana" w:hAnsi="Verdana"/>
                <w:b/>
                <w:bCs/>
                <w:color w:val="FFFFFF" w:themeColor="background1"/>
              </w:rPr>
              <w:t>L</w:t>
            </w:r>
            <w:r w:rsidRPr="0072153C">
              <w:rPr>
                <w:rFonts w:ascii="Verdana" w:hAnsi="Verdana"/>
                <w:b/>
                <w:bCs/>
                <w:color w:val="FFFFFF" w:themeColor="background1"/>
              </w:rPr>
              <w:t>:  Mandatory Data</w:t>
            </w:r>
          </w:p>
        </w:tc>
        <w:tc>
          <w:tcPr>
            <w:tcW w:w="6930" w:type="dxa"/>
            <w:shd w:val="clear" w:color="auto" w:fill="000000" w:themeFill="text1"/>
          </w:tcPr>
          <w:p w:rsidR="003A610E" w:rsidRPr="0072153C" w14:paraId="211C551A" w14:textId="77777777">
            <w:pPr>
              <w:pStyle w:val="table"/>
              <w:rPr>
                <w:rFonts w:ascii="Verdana" w:hAnsi="Verdana"/>
                <w:b/>
                <w:bCs/>
                <w:color w:val="FFFFFF" w:themeColor="background1"/>
              </w:rPr>
            </w:pPr>
            <w:r w:rsidRPr="0072153C">
              <w:rPr>
                <w:rFonts w:ascii="Verdana" w:hAnsi="Verdana"/>
                <w:b/>
                <w:bCs/>
                <w:color w:val="FFFFFF" w:themeColor="background1"/>
              </w:rPr>
              <w:t>These columns are mandatory.</w:t>
            </w:r>
          </w:p>
        </w:tc>
      </w:tr>
      <w:tr w14:paraId="211C551E" w14:textId="77777777">
        <w:tblPrEx>
          <w:tblW w:w="9895" w:type="dxa"/>
          <w:jc w:val="left"/>
          <w:tblLayout w:type="fixed"/>
          <w:tblLook w:val="04A0"/>
        </w:tblPrEx>
        <w:trPr>
          <w:jc w:val="left"/>
        </w:trPr>
        <w:tc>
          <w:tcPr>
            <w:tcW w:w="2965" w:type="dxa"/>
          </w:tcPr>
          <w:p w:rsidR="003A610E" w:rsidRPr="0072153C" w14:paraId="211C551C" w14:textId="77777777">
            <w:pPr>
              <w:pStyle w:val="table"/>
              <w:tabs>
                <w:tab w:val="left" w:pos="248"/>
              </w:tabs>
              <w:rPr>
                <w:rFonts w:ascii="Verdana" w:hAnsi="Verdana"/>
              </w:rPr>
            </w:pPr>
            <w:r w:rsidRPr="0072153C">
              <w:rPr>
                <w:rFonts w:ascii="Verdana" w:hAnsi="Verdana"/>
              </w:rPr>
              <w:t>Last Name, First Name</w:t>
            </w:r>
          </w:p>
        </w:tc>
        <w:tc>
          <w:tcPr>
            <w:tcW w:w="6930" w:type="dxa"/>
          </w:tcPr>
          <w:p w:rsidR="003A610E" w:rsidRPr="0072153C" w14:paraId="211C551D" w14:textId="77777777">
            <w:pPr>
              <w:pStyle w:val="table"/>
              <w:rPr>
                <w:rFonts w:ascii="Verdana" w:hAnsi="Verdana"/>
              </w:rPr>
            </w:pPr>
            <w:r w:rsidRPr="0072153C">
              <w:rPr>
                <w:rFonts w:ascii="Verdana" w:hAnsi="Verdana"/>
              </w:rPr>
              <w:t>Provide the last and first names of the individual.</w:t>
            </w:r>
          </w:p>
        </w:tc>
      </w:tr>
      <w:tr w14:paraId="211C5527" w14:textId="77777777">
        <w:tblPrEx>
          <w:tblW w:w="9895" w:type="dxa"/>
          <w:jc w:val="left"/>
          <w:tblLayout w:type="fixed"/>
          <w:tblLook w:val="04A0"/>
        </w:tblPrEx>
        <w:trPr>
          <w:jc w:val="left"/>
        </w:trPr>
        <w:tc>
          <w:tcPr>
            <w:tcW w:w="2965" w:type="dxa"/>
          </w:tcPr>
          <w:p w:rsidR="003A610E" w:rsidRPr="0072153C" w14:paraId="211C551F" w14:textId="77777777">
            <w:pPr>
              <w:pStyle w:val="table"/>
              <w:tabs>
                <w:tab w:val="left" w:pos="248"/>
              </w:tabs>
              <w:rPr>
                <w:rFonts w:ascii="Verdana" w:hAnsi="Verdana"/>
              </w:rPr>
            </w:pPr>
            <w:r w:rsidRPr="0072153C">
              <w:rPr>
                <w:rFonts w:ascii="Verdana" w:hAnsi="Verdana"/>
              </w:rPr>
              <w:t>Title, Role Type</w:t>
            </w:r>
          </w:p>
        </w:tc>
        <w:tc>
          <w:tcPr>
            <w:tcW w:w="6930" w:type="dxa"/>
          </w:tcPr>
          <w:p w:rsidR="003A610E" w:rsidRPr="0072153C" w14:paraId="211C5520" w14:textId="75E455B8">
            <w:pPr>
              <w:pStyle w:val="table"/>
              <w:rPr>
                <w:rFonts w:ascii="Verdana" w:hAnsi="Verdana"/>
              </w:rPr>
            </w:pPr>
            <w:r w:rsidRPr="0072153C">
              <w:rPr>
                <w:rFonts w:ascii="Verdana" w:hAnsi="Verdana"/>
              </w:rPr>
              <w:t xml:space="preserve">Identify their title and select </w:t>
            </w:r>
            <w:r w:rsidRPr="04953D0C" w:rsidR="69B04BEA">
              <w:rPr>
                <w:rFonts w:ascii="Verdana" w:hAnsi="Verdana"/>
              </w:rPr>
              <w:t>on</w:t>
            </w:r>
            <w:r w:rsidRPr="04953D0C" w:rsidR="4AC9FB6B">
              <w:rPr>
                <w:rFonts w:ascii="Verdana" w:hAnsi="Verdana"/>
              </w:rPr>
              <w:t>e</w:t>
            </w:r>
            <w:r w:rsidRPr="0072153C">
              <w:rPr>
                <w:rFonts w:ascii="Verdana" w:hAnsi="Verdana"/>
              </w:rPr>
              <w:t xml:space="preserve"> of the general roles as follows:</w:t>
            </w:r>
          </w:p>
          <w:p w:rsidR="003A610E" w:rsidRPr="0072153C" w14:paraId="211C5521" w14:textId="77777777">
            <w:pPr>
              <w:pStyle w:val="table"/>
              <w:numPr>
                <w:ilvl w:val="0"/>
                <w:numId w:val="22"/>
              </w:numPr>
              <w:rPr>
                <w:rFonts w:ascii="Verdana" w:hAnsi="Verdana"/>
              </w:rPr>
            </w:pPr>
            <w:r w:rsidRPr="0072153C">
              <w:rPr>
                <w:rFonts w:ascii="Verdana" w:hAnsi="Verdana"/>
              </w:rPr>
              <w:t>Finance and Operations</w:t>
            </w:r>
          </w:p>
          <w:p w:rsidR="003A610E" w:rsidRPr="0072153C" w14:paraId="211C5522" w14:textId="77777777">
            <w:pPr>
              <w:pStyle w:val="table"/>
              <w:numPr>
                <w:ilvl w:val="0"/>
                <w:numId w:val="22"/>
              </w:numPr>
              <w:rPr>
                <w:rFonts w:ascii="Verdana" w:hAnsi="Verdana"/>
              </w:rPr>
            </w:pPr>
            <w:r w:rsidRPr="0072153C">
              <w:rPr>
                <w:rFonts w:ascii="Verdana" w:hAnsi="Verdana"/>
              </w:rPr>
              <w:t>Investor Relations</w:t>
            </w:r>
          </w:p>
          <w:p w:rsidR="003A610E" w:rsidRPr="0072153C" w14:paraId="211C5523" w14:textId="77777777">
            <w:pPr>
              <w:pStyle w:val="table"/>
              <w:numPr>
                <w:ilvl w:val="0"/>
                <w:numId w:val="22"/>
              </w:numPr>
              <w:rPr>
                <w:rFonts w:ascii="Verdana" w:hAnsi="Verdana"/>
              </w:rPr>
            </w:pPr>
            <w:r w:rsidRPr="0072153C">
              <w:rPr>
                <w:rFonts w:ascii="Verdana" w:hAnsi="Verdana"/>
              </w:rPr>
              <w:t>Compliance and Legal</w:t>
            </w:r>
          </w:p>
          <w:p w:rsidR="003A610E" w:rsidRPr="0072153C" w14:paraId="211C5524" w14:textId="77777777">
            <w:pPr>
              <w:pStyle w:val="table"/>
              <w:numPr>
                <w:ilvl w:val="0"/>
                <w:numId w:val="22"/>
              </w:numPr>
              <w:rPr>
                <w:rFonts w:ascii="Verdana" w:hAnsi="Verdana"/>
              </w:rPr>
            </w:pPr>
            <w:r w:rsidRPr="0072153C">
              <w:rPr>
                <w:rFonts w:ascii="Verdana" w:hAnsi="Verdana"/>
              </w:rPr>
              <w:t>Advisory</w:t>
            </w:r>
          </w:p>
          <w:p w:rsidR="003A610E" w:rsidRPr="0072153C" w14:paraId="211C5525" w14:textId="77777777">
            <w:pPr>
              <w:pStyle w:val="table"/>
              <w:numPr>
                <w:ilvl w:val="0"/>
                <w:numId w:val="22"/>
              </w:numPr>
              <w:rPr>
                <w:rFonts w:ascii="Verdana" w:hAnsi="Verdana"/>
              </w:rPr>
            </w:pPr>
            <w:r w:rsidRPr="0072153C">
              <w:rPr>
                <w:rFonts w:ascii="Verdana" w:hAnsi="Verdana"/>
              </w:rPr>
              <w:t>Other</w:t>
            </w:r>
          </w:p>
          <w:p w:rsidR="003A610E" w:rsidRPr="0072153C" w14:paraId="211C5526" w14:textId="77777777">
            <w:pPr>
              <w:pStyle w:val="table"/>
              <w:rPr>
                <w:rFonts w:ascii="Verdana" w:hAnsi="Verdana"/>
              </w:rPr>
            </w:pPr>
            <w:r w:rsidRPr="0072153C">
              <w:rPr>
                <w:rFonts w:ascii="Verdana" w:hAnsi="Verdana"/>
              </w:rPr>
              <w:t>If they have multiple roles, choose the activity where they spend the most time.</w:t>
            </w:r>
          </w:p>
        </w:tc>
      </w:tr>
      <w:tr w14:paraId="211C552A" w14:textId="77777777">
        <w:tblPrEx>
          <w:tblW w:w="9895" w:type="dxa"/>
          <w:jc w:val="left"/>
          <w:tblLayout w:type="fixed"/>
          <w:tblLook w:val="04A0"/>
        </w:tblPrEx>
        <w:trPr>
          <w:jc w:val="left"/>
        </w:trPr>
        <w:tc>
          <w:tcPr>
            <w:tcW w:w="2965" w:type="dxa"/>
          </w:tcPr>
          <w:p w:rsidR="003A610E" w:rsidRPr="0072153C" w14:paraId="211C5528" w14:textId="77777777">
            <w:pPr>
              <w:pStyle w:val="table"/>
              <w:tabs>
                <w:tab w:val="left" w:pos="248"/>
              </w:tabs>
              <w:rPr>
                <w:rFonts w:ascii="Verdana" w:hAnsi="Verdana"/>
              </w:rPr>
            </w:pPr>
            <w:r w:rsidRPr="0072153C">
              <w:rPr>
                <w:rFonts w:ascii="Verdana" w:hAnsi="Verdana"/>
              </w:rPr>
              <w:t>Phone, Email</w:t>
            </w:r>
          </w:p>
        </w:tc>
        <w:tc>
          <w:tcPr>
            <w:tcW w:w="6930" w:type="dxa"/>
          </w:tcPr>
          <w:p w:rsidR="003A610E" w:rsidRPr="0072153C" w14:paraId="211C5529" w14:textId="77777777">
            <w:pPr>
              <w:pStyle w:val="table"/>
              <w:rPr>
                <w:rFonts w:ascii="Verdana" w:hAnsi="Verdana"/>
              </w:rPr>
            </w:pPr>
            <w:r w:rsidRPr="0072153C">
              <w:rPr>
                <w:rFonts w:ascii="Verdana" w:hAnsi="Verdana"/>
              </w:rPr>
              <w:t>Provide the phone number (including area code) and email address where they are most likely to be reached.</w:t>
            </w:r>
          </w:p>
        </w:tc>
      </w:tr>
      <w:tr w14:paraId="211C552D" w14:textId="77777777">
        <w:tblPrEx>
          <w:tblW w:w="9895" w:type="dxa"/>
          <w:jc w:val="left"/>
          <w:tblLayout w:type="fixed"/>
          <w:tblLook w:val="04A0"/>
        </w:tblPrEx>
        <w:trPr>
          <w:jc w:val="left"/>
        </w:trPr>
        <w:tc>
          <w:tcPr>
            <w:tcW w:w="2965" w:type="dxa"/>
          </w:tcPr>
          <w:p w:rsidR="003A610E" w:rsidRPr="0072153C" w14:paraId="211C552B" w14:textId="77777777">
            <w:pPr>
              <w:pStyle w:val="table"/>
              <w:tabs>
                <w:tab w:val="left" w:pos="248"/>
              </w:tabs>
              <w:rPr>
                <w:rFonts w:ascii="Verdana" w:hAnsi="Verdana"/>
              </w:rPr>
            </w:pPr>
            <w:r w:rsidRPr="0072153C">
              <w:rPr>
                <w:rFonts w:ascii="Verdana" w:hAnsi="Verdana"/>
              </w:rPr>
              <w:t>% GP Ownership</w:t>
            </w:r>
          </w:p>
        </w:tc>
        <w:tc>
          <w:tcPr>
            <w:tcW w:w="6930" w:type="dxa"/>
          </w:tcPr>
          <w:p w:rsidR="003A610E" w:rsidRPr="0072153C" w14:paraId="211C552C" w14:textId="77777777">
            <w:pPr>
              <w:pStyle w:val="table"/>
              <w:rPr>
                <w:rFonts w:ascii="Verdana" w:hAnsi="Verdana"/>
              </w:rPr>
            </w:pPr>
            <w:r w:rsidRPr="0072153C">
              <w:rPr>
                <w:rFonts w:ascii="Verdana" w:hAnsi="Verdana"/>
              </w:rPr>
              <w:t>Identify their percentage of ownership in the GP.</w:t>
            </w:r>
          </w:p>
        </w:tc>
      </w:tr>
      <w:tr w14:paraId="211C5530" w14:textId="77777777">
        <w:tblPrEx>
          <w:tblW w:w="9895" w:type="dxa"/>
          <w:jc w:val="left"/>
          <w:tblLayout w:type="fixed"/>
          <w:tblLook w:val="04A0"/>
        </w:tblPrEx>
        <w:trPr>
          <w:jc w:val="left"/>
        </w:trPr>
        <w:tc>
          <w:tcPr>
            <w:tcW w:w="2965" w:type="dxa"/>
          </w:tcPr>
          <w:p w:rsidR="003A610E" w:rsidRPr="0072153C" w14:paraId="211C552E" w14:textId="77777777">
            <w:pPr>
              <w:pStyle w:val="table"/>
              <w:tabs>
                <w:tab w:val="left" w:pos="248"/>
              </w:tabs>
              <w:rPr>
                <w:rFonts w:ascii="Verdana" w:hAnsi="Verdana"/>
              </w:rPr>
            </w:pPr>
            <w:r w:rsidRPr="0072153C">
              <w:rPr>
                <w:rFonts w:ascii="Verdana" w:hAnsi="Verdana"/>
              </w:rPr>
              <w:t>Investment Committee Member</w:t>
            </w:r>
          </w:p>
        </w:tc>
        <w:tc>
          <w:tcPr>
            <w:tcW w:w="6930" w:type="dxa"/>
          </w:tcPr>
          <w:p w:rsidR="003A610E" w:rsidRPr="0072153C" w14:paraId="211C552F" w14:textId="77777777">
            <w:pPr>
              <w:pStyle w:val="table"/>
              <w:rPr>
                <w:rFonts w:ascii="Verdana" w:hAnsi="Verdana"/>
              </w:rPr>
            </w:pPr>
            <w:r w:rsidRPr="0072153C">
              <w:rPr>
                <w:rFonts w:ascii="Verdana" w:hAnsi="Verdana"/>
              </w:rPr>
              <w:t xml:space="preserve">Select “Y” if they are a member of the SBIC Investment Committee.  </w:t>
            </w:r>
          </w:p>
        </w:tc>
      </w:tr>
      <w:tr w14:paraId="211C5533" w14:textId="77777777">
        <w:tblPrEx>
          <w:tblW w:w="9895" w:type="dxa"/>
          <w:jc w:val="left"/>
          <w:tblLayout w:type="fixed"/>
          <w:tblLook w:val="04A0"/>
        </w:tblPrEx>
        <w:trPr>
          <w:jc w:val="left"/>
        </w:trPr>
        <w:tc>
          <w:tcPr>
            <w:tcW w:w="2965" w:type="dxa"/>
          </w:tcPr>
          <w:p w:rsidR="003A610E" w:rsidRPr="0072153C" w14:paraId="211C5531" w14:textId="77777777">
            <w:pPr>
              <w:pStyle w:val="table"/>
              <w:tabs>
                <w:tab w:val="left" w:pos="248"/>
              </w:tabs>
              <w:rPr>
                <w:rFonts w:ascii="Verdana" w:hAnsi="Verdana"/>
              </w:rPr>
            </w:pPr>
            <w:r w:rsidRPr="0072153C">
              <w:rPr>
                <w:rFonts w:ascii="Verdana" w:hAnsi="Verdana"/>
              </w:rPr>
              <w:t>Primary SBA Contact</w:t>
            </w:r>
          </w:p>
        </w:tc>
        <w:tc>
          <w:tcPr>
            <w:tcW w:w="6930" w:type="dxa"/>
          </w:tcPr>
          <w:p w:rsidR="003A610E" w:rsidRPr="0072153C" w14:paraId="211C5532" w14:textId="0D21D197">
            <w:pPr>
              <w:pStyle w:val="table"/>
              <w:rPr>
                <w:rFonts w:ascii="Verdana" w:hAnsi="Verdana"/>
              </w:rPr>
            </w:pPr>
            <w:r w:rsidRPr="0072153C">
              <w:rPr>
                <w:rFonts w:ascii="Verdana" w:hAnsi="Verdana"/>
              </w:rPr>
              <w:t>Select “Y” if they should be considered as the primary SBA Contact.  (Note: SBICs may have more than one primary contacts.)</w:t>
            </w:r>
          </w:p>
        </w:tc>
      </w:tr>
      <w:tr w14:paraId="211C5536" w14:textId="77777777">
        <w:tblPrEx>
          <w:tblW w:w="9895" w:type="dxa"/>
          <w:jc w:val="left"/>
          <w:tblLayout w:type="fixed"/>
          <w:tblLook w:val="04A0"/>
        </w:tblPrEx>
        <w:trPr>
          <w:jc w:val="left"/>
        </w:trPr>
        <w:tc>
          <w:tcPr>
            <w:tcW w:w="2965" w:type="dxa"/>
          </w:tcPr>
          <w:p w:rsidR="003A610E" w:rsidRPr="0072153C" w14:paraId="211C5534" w14:textId="77777777">
            <w:pPr>
              <w:pStyle w:val="table"/>
              <w:tabs>
                <w:tab w:val="left" w:pos="248"/>
              </w:tabs>
              <w:rPr>
                <w:rFonts w:ascii="Verdana" w:hAnsi="Verdana"/>
              </w:rPr>
            </w:pPr>
            <w:r w:rsidRPr="0072153C">
              <w:rPr>
                <w:rFonts w:ascii="Verdana" w:hAnsi="Verdana"/>
              </w:rPr>
              <w:t>SBA Mailing List?</w:t>
            </w:r>
          </w:p>
        </w:tc>
        <w:tc>
          <w:tcPr>
            <w:tcW w:w="6930" w:type="dxa"/>
          </w:tcPr>
          <w:p w:rsidR="003A610E" w:rsidRPr="0072153C" w14:paraId="211C5535" w14:textId="77777777">
            <w:pPr>
              <w:pStyle w:val="table"/>
              <w:rPr>
                <w:rFonts w:ascii="Verdana" w:hAnsi="Verdana"/>
              </w:rPr>
            </w:pPr>
            <w:r w:rsidRPr="0072153C">
              <w:rPr>
                <w:rFonts w:ascii="Verdana" w:hAnsi="Verdana"/>
              </w:rPr>
              <w:t>Select “Y” if the person would like to be on the SBA email list for news, events, announcements and updates to policies or regulations.</w:t>
            </w:r>
          </w:p>
        </w:tc>
      </w:tr>
      <w:tr w14:paraId="211C5539" w14:textId="77777777">
        <w:tblPrEx>
          <w:tblW w:w="9895" w:type="dxa"/>
          <w:jc w:val="left"/>
          <w:tblLayout w:type="fixed"/>
          <w:tblLook w:val="04A0"/>
        </w:tblPrEx>
        <w:trPr>
          <w:jc w:val="left"/>
        </w:trPr>
        <w:tc>
          <w:tcPr>
            <w:tcW w:w="2965" w:type="dxa"/>
            <w:shd w:val="clear" w:color="auto" w:fill="000000" w:themeFill="text1"/>
          </w:tcPr>
          <w:p w:rsidR="003A610E" w:rsidRPr="0072153C" w14:paraId="211C5537"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Columns K through R:  Voluntary Demographic Information</w:t>
            </w:r>
          </w:p>
        </w:tc>
        <w:tc>
          <w:tcPr>
            <w:tcW w:w="6930" w:type="dxa"/>
            <w:shd w:val="clear" w:color="auto" w:fill="000000" w:themeFill="text1"/>
          </w:tcPr>
          <w:p w:rsidR="003A610E" w:rsidRPr="0072153C" w14:paraId="211C5538" w14:textId="77777777">
            <w:pPr>
              <w:pStyle w:val="table"/>
              <w:rPr>
                <w:rFonts w:ascii="Verdana" w:hAnsi="Verdana"/>
                <w:b/>
                <w:bCs/>
                <w:color w:val="FFFFFF" w:themeColor="background1"/>
              </w:rPr>
            </w:pPr>
            <w:r w:rsidRPr="0072153C">
              <w:rPr>
                <w:rFonts w:ascii="Verdana" w:hAnsi="Verdana"/>
                <w:b/>
                <w:bCs/>
                <w:color w:val="FFFFFF" w:themeColor="background1"/>
              </w:rPr>
              <w:t>These columns are requested on a voluntary basis only.</w:t>
            </w:r>
          </w:p>
        </w:tc>
      </w:tr>
      <w:tr w14:paraId="211C553C" w14:textId="77777777">
        <w:tblPrEx>
          <w:tblW w:w="9895" w:type="dxa"/>
          <w:jc w:val="left"/>
          <w:tblLayout w:type="fixed"/>
          <w:tblLook w:val="04A0"/>
        </w:tblPrEx>
        <w:trPr>
          <w:jc w:val="left"/>
        </w:trPr>
        <w:tc>
          <w:tcPr>
            <w:tcW w:w="2965" w:type="dxa"/>
          </w:tcPr>
          <w:p w:rsidR="003A610E" w:rsidRPr="0072153C" w14:paraId="211C553A" w14:textId="77777777">
            <w:pPr>
              <w:pStyle w:val="table"/>
              <w:tabs>
                <w:tab w:val="left" w:pos="248"/>
              </w:tabs>
              <w:rPr>
                <w:rFonts w:ascii="Verdana" w:hAnsi="Verdana"/>
              </w:rPr>
            </w:pPr>
            <w:r w:rsidRPr="0072153C">
              <w:rPr>
                <w:rFonts w:ascii="Verdana" w:hAnsi="Verdana"/>
              </w:rPr>
              <w:t>Veteran</w:t>
            </w:r>
          </w:p>
        </w:tc>
        <w:tc>
          <w:tcPr>
            <w:tcW w:w="6930" w:type="dxa"/>
          </w:tcPr>
          <w:p w:rsidR="003A610E" w:rsidRPr="0072153C" w14:paraId="211C553B" w14:textId="77777777">
            <w:pPr>
              <w:pStyle w:val="table"/>
              <w:rPr>
                <w:rFonts w:ascii="Verdana" w:hAnsi="Verdana"/>
              </w:rPr>
            </w:pPr>
            <w:r w:rsidRPr="0072153C">
              <w:rPr>
                <w:rFonts w:ascii="Verdana" w:hAnsi="Verdana"/>
              </w:rPr>
              <w:t>Select “Y” if a Veteran and “N” if not a Veteran.</w:t>
            </w:r>
          </w:p>
        </w:tc>
      </w:tr>
      <w:tr w14:paraId="211C553F" w14:textId="77777777">
        <w:tblPrEx>
          <w:tblW w:w="9895" w:type="dxa"/>
          <w:jc w:val="left"/>
          <w:tblLayout w:type="fixed"/>
          <w:tblLook w:val="04A0"/>
        </w:tblPrEx>
        <w:trPr>
          <w:jc w:val="left"/>
        </w:trPr>
        <w:tc>
          <w:tcPr>
            <w:tcW w:w="2965" w:type="dxa"/>
          </w:tcPr>
          <w:p w:rsidR="003A610E" w:rsidRPr="0072153C" w14:paraId="211C553D" w14:textId="77777777">
            <w:pPr>
              <w:pStyle w:val="table"/>
              <w:tabs>
                <w:tab w:val="left" w:pos="248"/>
              </w:tabs>
              <w:rPr>
                <w:rFonts w:ascii="Verdana" w:hAnsi="Verdana"/>
              </w:rPr>
            </w:pPr>
            <w:r w:rsidRPr="0072153C">
              <w:rPr>
                <w:rFonts w:ascii="Verdana" w:hAnsi="Verdana"/>
              </w:rPr>
              <w:t>Gender</w:t>
            </w:r>
          </w:p>
        </w:tc>
        <w:tc>
          <w:tcPr>
            <w:tcW w:w="6930" w:type="dxa"/>
          </w:tcPr>
          <w:p w:rsidR="003A610E" w:rsidRPr="0072153C" w14:paraId="211C553E" w14:textId="77777777">
            <w:pPr>
              <w:pStyle w:val="table"/>
              <w:rPr>
                <w:rFonts w:ascii="Verdana" w:hAnsi="Verdana"/>
              </w:rPr>
            </w:pPr>
            <w:r w:rsidRPr="0072153C">
              <w:rPr>
                <w:rFonts w:ascii="Verdana" w:hAnsi="Verdana"/>
              </w:rPr>
              <w:t>Select “F” for “Female” and “M” for “Male”</w:t>
            </w:r>
          </w:p>
        </w:tc>
      </w:tr>
      <w:tr w14:paraId="211C554C" w14:textId="77777777">
        <w:tblPrEx>
          <w:tblW w:w="9895" w:type="dxa"/>
          <w:jc w:val="left"/>
          <w:tblLayout w:type="fixed"/>
          <w:tblLook w:val="04A0"/>
        </w:tblPrEx>
        <w:trPr>
          <w:jc w:val="left"/>
        </w:trPr>
        <w:tc>
          <w:tcPr>
            <w:tcW w:w="2965" w:type="dxa"/>
          </w:tcPr>
          <w:p w:rsidR="003A610E" w:rsidRPr="0072153C" w14:paraId="211C5540" w14:textId="77777777">
            <w:pPr>
              <w:pStyle w:val="table"/>
              <w:tabs>
                <w:tab w:val="left" w:pos="248"/>
              </w:tabs>
              <w:rPr>
                <w:rFonts w:ascii="Verdana" w:hAnsi="Verdana"/>
              </w:rPr>
            </w:pPr>
            <w:r w:rsidRPr="0072153C">
              <w:rPr>
                <w:rFonts w:ascii="Verdana" w:hAnsi="Verdana"/>
              </w:rPr>
              <w:t>Race/Ethnicity</w:t>
            </w:r>
          </w:p>
        </w:tc>
        <w:tc>
          <w:tcPr>
            <w:tcW w:w="6930" w:type="dxa"/>
          </w:tcPr>
          <w:p w:rsidR="003A610E" w:rsidRPr="0072153C" w14:paraId="211C5541" w14:textId="3C87EFC3">
            <w:pPr>
              <w:pStyle w:val="table"/>
              <w:rPr>
                <w:rFonts w:ascii="Verdana" w:hAnsi="Verdana"/>
              </w:rPr>
            </w:pPr>
            <w:r w:rsidRPr="0072153C">
              <w:rPr>
                <w:rFonts w:ascii="Verdana" w:hAnsi="Verdana"/>
              </w:rPr>
              <w:t xml:space="preserve">“X” all race categories with which the CEO </w:t>
            </w:r>
            <w:r w:rsidRPr="0072153C" w:rsidR="00680CC2">
              <w:rPr>
                <w:rFonts w:ascii="Verdana" w:hAnsi="Verdana"/>
              </w:rPr>
              <w:t>(</w:t>
            </w:r>
            <w:r w:rsidRPr="0072153C">
              <w:rPr>
                <w:rFonts w:ascii="Verdana" w:hAnsi="Verdana"/>
              </w:rPr>
              <w:t>or equivalent</w:t>
            </w:r>
            <w:r w:rsidRPr="0072153C" w:rsidR="00680CC2">
              <w:rPr>
                <w:rFonts w:ascii="Verdana" w:hAnsi="Verdana"/>
              </w:rPr>
              <w:t>)</w:t>
            </w:r>
            <w:r w:rsidRPr="0072153C">
              <w:rPr>
                <w:rFonts w:ascii="Verdana" w:hAnsi="Verdana"/>
              </w:rPr>
              <w:t xml:space="preserve"> identifies.  A person may identify with more than one race. These categories are as taken from </w:t>
            </w:r>
            <w:hyperlink r:id="rId42" w:history="1">
              <w:r w:rsidRPr="0072153C">
                <w:rPr>
                  <w:rStyle w:val="Hyperlink"/>
                  <w:rFonts w:ascii="Verdana" w:hAnsi="Verdana"/>
                </w:rPr>
                <w:t>OMB Statistical Policy Directive No. 15</w:t>
              </w:r>
            </w:hyperlink>
            <w:r w:rsidRPr="0072153C">
              <w:rPr>
                <w:rFonts w:ascii="Verdana" w:hAnsi="Verdana"/>
              </w:rPr>
              <w:t xml:space="preserve"> and shown below:</w:t>
            </w:r>
          </w:p>
          <w:p w:rsidR="003A610E" w:rsidRPr="0072153C" w14:paraId="211C5542" w14:textId="77777777">
            <w:pPr>
              <w:pStyle w:val="table"/>
              <w:rPr>
                <w:rFonts w:ascii="Verdana" w:hAnsi="Verdana"/>
              </w:rPr>
            </w:pPr>
          </w:p>
          <w:p w:rsidR="003A610E" w:rsidRPr="0072153C" w14:paraId="211C5543" w14:textId="77777777">
            <w:pPr>
              <w:pStyle w:val="table"/>
              <w:rPr>
                <w:rFonts w:ascii="Verdana" w:hAnsi="Verdana"/>
                <w:u w:val="single"/>
              </w:rPr>
            </w:pPr>
            <w:r w:rsidRPr="0072153C">
              <w:rPr>
                <w:rFonts w:ascii="Verdana" w:hAnsi="Verdana"/>
                <w:u w:val="single"/>
              </w:rPr>
              <w:t>Race:</w:t>
            </w:r>
            <w:r w:rsidRPr="0072153C">
              <w:rPr>
                <w:rFonts w:ascii="Verdana" w:hAnsi="Verdana"/>
              </w:rPr>
              <w:t xml:space="preserve"> </w:t>
            </w:r>
          </w:p>
          <w:p w:rsidR="003A610E" w:rsidRPr="0072153C" w14:paraId="211C5544" w14:textId="77777777">
            <w:pPr>
              <w:pStyle w:val="table"/>
              <w:numPr>
                <w:ilvl w:val="0"/>
                <w:numId w:val="16"/>
              </w:numPr>
              <w:ind w:left="336"/>
              <w:rPr>
                <w:rFonts w:ascii="Verdana" w:hAnsi="Verdana"/>
              </w:rPr>
            </w:pPr>
            <w:r w:rsidRPr="0072153C">
              <w:rPr>
                <w:rFonts w:ascii="Verdana" w:hAnsi="Verdana"/>
              </w:rPr>
              <w:t xml:space="preserve">American Indian or Alaska Native. A person having origins in any of the original peoples of North and South America (including Central America), and who maintains tribal affiliation or community attachment. </w:t>
            </w:r>
          </w:p>
          <w:p w:rsidR="003A610E" w:rsidRPr="0072153C" w14:paraId="211C5545" w14:textId="77777777">
            <w:pPr>
              <w:pStyle w:val="table"/>
              <w:numPr>
                <w:ilvl w:val="0"/>
                <w:numId w:val="16"/>
              </w:numPr>
              <w:ind w:left="336"/>
              <w:rPr>
                <w:rFonts w:ascii="Verdana" w:hAnsi="Verdana"/>
              </w:rPr>
            </w:pPr>
            <w:r w:rsidRPr="0072153C">
              <w:rPr>
                <w:rFonts w:ascii="Verdana" w:hAnsi="Verdana"/>
              </w:rPr>
              <w:t xml:space="preserve">Asian. A person having origins in any of the original peoples of the Far East, Southeast Asia, or the Indian subcontinent including, for example, Cambodia, China, India, Japan, Korea, Malaysia, Pakistan, the Philippine Islands, Thailand, and Vietnam. </w:t>
            </w:r>
          </w:p>
          <w:p w:rsidR="003A610E" w:rsidRPr="0072153C" w14:paraId="211C5546" w14:textId="4BE75AFA">
            <w:pPr>
              <w:pStyle w:val="table"/>
              <w:numPr>
                <w:ilvl w:val="0"/>
                <w:numId w:val="16"/>
              </w:numPr>
              <w:ind w:left="336"/>
              <w:rPr>
                <w:rFonts w:ascii="Verdana" w:hAnsi="Verdana"/>
              </w:rPr>
            </w:pPr>
            <w:r w:rsidRPr="0072153C">
              <w:rPr>
                <w:rFonts w:ascii="Verdana" w:hAnsi="Verdana"/>
              </w:rPr>
              <w:t xml:space="preserve">Black or African American. A person having origins in any of the black racial groups of Africa. </w:t>
            </w:r>
          </w:p>
          <w:p w:rsidR="003A610E" w:rsidRPr="0072153C" w14:paraId="211C5547" w14:textId="77777777">
            <w:pPr>
              <w:pStyle w:val="table"/>
              <w:numPr>
                <w:ilvl w:val="0"/>
                <w:numId w:val="16"/>
              </w:numPr>
              <w:ind w:left="336"/>
              <w:rPr>
                <w:rFonts w:ascii="Verdana" w:hAnsi="Verdana"/>
              </w:rPr>
            </w:pPr>
            <w:r w:rsidRPr="0072153C">
              <w:rPr>
                <w:rFonts w:ascii="Verdana" w:hAnsi="Verdana"/>
              </w:rPr>
              <w:t xml:space="preserve">Native Hawaiian or Other Pacific Islander. A person having origins in any of the original peoples of Hawaii, Guam, Samoa, or other Pacific Islands. </w:t>
            </w:r>
          </w:p>
          <w:p w:rsidR="003A610E" w:rsidRPr="0072153C" w14:paraId="211C5548" w14:textId="77777777">
            <w:pPr>
              <w:pStyle w:val="table"/>
              <w:numPr>
                <w:ilvl w:val="0"/>
                <w:numId w:val="16"/>
              </w:numPr>
              <w:ind w:left="336"/>
              <w:rPr>
                <w:rFonts w:ascii="Verdana" w:hAnsi="Verdana"/>
              </w:rPr>
            </w:pPr>
            <w:r w:rsidRPr="0072153C">
              <w:rPr>
                <w:rFonts w:ascii="Verdana" w:hAnsi="Verdana"/>
              </w:rPr>
              <w:t>White. A person having origins in any of the original peoples of Europe, the Middle East, or North Africa.</w:t>
            </w:r>
          </w:p>
          <w:p w:rsidR="003A610E" w:rsidRPr="0072153C" w14:paraId="211C5549" w14:textId="77777777">
            <w:pPr>
              <w:ind w:firstLine="0"/>
              <w:rPr>
                <w:rFonts w:ascii="Verdana" w:hAnsi="Verdana"/>
                <w:sz w:val="18"/>
                <w:szCs w:val="18"/>
              </w:rPr>
            </w:pPr>
          </w:p>
          <w:p w:rsidR="003A610E" w:rsidRPr="0072153C" w14:paraId="211C554A" w14:textId="77777777">
            <w:pPr>
              <w:pStyle w:val="table"/>
              <w:rPr>
                <w:rFonts w:ascii="Verdana" w:hAnsi="Verdana"/>
              </w:rPr>
            </w:pPr>
            <w:r w:rsidRPr="0072153C">
              <w:rPr>
                <w:rFonts w:ascii="Verdana" w:hAnsi="Verdana"/>
                <w:u w:val="single"/>
              </w:rPr>
              <w:t>Ethnicity</w:t>
            </w:r>
            <w:r w:rsidRPr="0072153C">
              <w:rPr>
                <w:rFonts w:ascii="Verdana" w:hAnsi="Verdana"/>
              </w:rPr>
              <w:t>: (Select “X” if Hispanic or Latino.)</w:t>
            </w:r>
          </w:p>
          <w:p w:rsidR="003A610E" w:rsidRPr="0072153C" w14:paraId="211C554B" w14:textId="77777777">
            <w:pPr>
              <w:pStyle w:val="table"/>
              <w:numPr>
                <w:ilvl w:val="0"/>
                <w:numId w:val="16"/>
              </w:numPr>
              <w:ind w:left="336"/>
              <w:rPr>
                <w:rFonts w:ascii="Verdana" w:hAnsi="Verdana"/>
              </w:rPr>
            </w:pPr>
            <w:r w:rsidRPr="0072153C">
              <w:rPr>
                <w:rFonts w:ascii="Verdana" w:hAnsi="Verdana"/>
              </w:rPr>
              <w:t>Hispanic or Latino. A person of Cuban, Mexican, Puerto Rican, Cuban, South or Central American, or other Spanish culture or origin, regardless of race. The term, ‘‘Spanish origin,’’ can be used in addition to ‘‘Hispanic or Latino.’’</w:t>
            </w:r>
          </w:p>
        </w:tc>
      </w:tr>
    </w:tbl>
    <w:p w:rsidR="003A610E" w:rsidRPr="0072153C" w14:paraId="211C554D" w14:textId="77777777">
      <w:pPr>
        <w:pStyle w:val="table"/>
        <w:rPr>
          <w:rFonts w:ascii="Verdana" w:hAnsi="Verdana"/>
        </w:rPr>
      </w:pPr>
    </w:p>
    <w:p w:rsidR="003A610E" w:rsidRPr="0072153C" w14:paraId="211C554E" w14:textId="77777777">
      <w:pPr>
        <w:rPr>
          <w:rFonts w:ascii="Verdana" w:hAnsi="Verdana"/>
          <w:sz w:val="18"/>
          <w:szCs w:val="18"/>
        </w:rPr>
      </w:pPr>
    </w:p>
    <w:p w:rsidR="003A610E" w:rsidRPr="0072153C" w14:paraId="211C554F" w14:textId="77777777">
      <w:pPr>
        <w:pStyle w:val="Heading2"/>
        <w:rPr>
          <w:rFonts w:ascii="Verdana" w:hAnsi="Verdana"/>
          <w:sz w:val="18"/>
          <w:szCs w:val="18"/>
        </w:rPr>
      </w:pPr>
      <w:bookmarkStart w:id="102" w:name="_Executive_Summary"/>
      <w:bookmarkStart w:id="103" w:name="_Toc162531858"/>
      <w:bookmarkEnd w:id="102"/>
      <w:r w:rsidRPr="0072153C">
        <w:rPr>
          <w:rFonts w:ascii="Verdana" w:hAnsi="Verdana"/>
          <w:sz w:val="18"/>
          <w:szCs w:val="18"/>
        </w:rPr>
        <w:t>Executive Summary</w:t>
      </w:r>
      <w:bookmarkEnd w:id="103"/>
      <w:r w:rsidRPr="0072153C">
        <w:rPr>
          <w:rFonts w:ascii="Verdana" w:hAnsi="Verdana"/>
          <w:sz w:val="18"/>
          <w:szCs w:val="18"/>
        </w:rPr>
        <w:t xml:space="preserve"> </w:t>
      </w:r>
    </w:p>
    <w:p w:rsidR="003A610E" w:rsidRPr="0072153C" w14:paraId="211C5550" w14:textId="77777777">
      <w:pPr>
        <w:rPr>
          <w:rFonts w:ascii="Verdana" w:hAnsi="Verdana"/>
          <w:sz w:val="18"/>
          <w:szCs w:val="18"/>
        </w:rPr>
      </w:pPr>
    </w:p>
    <w:p w:rsidR="003A610E" w:rsidRPr="0072153C" w:rsidP="00E47CEB" w14:paraId="211C5551" w14:textId="3A937A3A">
      <w:pPr>
        <w:rPr>
          <w:rFonts w:ascii="Verdana" w:hAnsi="Verdana"/>
          <w:sz w:val="18"/>
          <w:szCs w:val="18"/>
        </w:rPr>
      </w:pPr>
      <w:r w:rsidRPr="0072153C">
        <w:rPr>
          <w:rFonts w:ascii="Verdana" w:hAnsi="Verdana"/>
          <w:sz w:val="18"/>
          <w:szCs w:val="18"/>
        </w:rPr>
        <w:t xml:space="preserve">The </w:t>
      </w:r>
      <w:r w:rsidRPr="0072153C" w:rsidR="001D5F89">
        <w:rPr>
          <w:rFonts w:ascii="Verdana" w:hAnsi="Verdana"/>
          <w:sz w:val="18"/>
          <w:szCs w:val="18"/>
        </w:rPr>
        <w:t xml:space="preserve">executive summary is </w:t>
      </w:r>
      <w:r w:rsidRPr="0072153C" w:rsidR="28AE6C5A">
        <w:rPr>
          <w:rFonts w:ascii="Verdana" w:hAnsi="Verdana"/>
          <w:sz w:val="18"/>
          <w:szCs w:val="18"/>
        </w:rPr>
        <w:t>located on the tab named “ExecSum” and</w:t>
      </w:r>
      <w:r w:rsidRPr="0072153C" w:rsidR="4D7E7FEE">
        <w:rPr>
          <w:rFonts w:ascii="Verdana" w:hAnsi="Verdana"/>
          <w:sz w:val="18"/>
          <w:szCs w:val="18"/>
        </w:rPr>
        <w:t xml:space="preserve"> is </w:t>
      </w:r>
      <w:r w:rsidRPr="0072153C" w:rsidR="001D5F89">
        <w:rPr>
          <w:rFonts w:ascii="Verdana" w:hAnsi="Verdana"/>
          <w:sz w:val="18"/>
          <w:szCs w:val="18"/>
        </w:rPr>
        <w:t>derived from industry best practices and describes key fund</w:t>
      </w:r>
      <w:r w:rsidRPr="0072153C" w:rsidR="00FF71AD">
        <w:rPr>
          <w:rFonts w:ascii="Verdana" w:hAnsi="Verdana"/>
          <w:sz w:val="18"/>
          <w:szCs w:val="18"/>
        </w:rPr>
        <w:t>-</w:t>
      </w:r>
      <w:r w:rsidRPr="0072153C" w:rsidR="001D5F89">
        <w:rPr>
          <w:rFonts w:ascii="Verdana" w:hAnsi="Verdana"/>
          <w:sz w:val="18"/>
          <w:szCs w:val="18"/>
        </w:rPr>
        <w:t>level</w:t>
      </w:r>
      <w:r w:rsidRPr="0072153C">
        <w:rPr>
          <w:rFonts w:ascii="Verdana" w:hAnsi="Verdana"/>
          <w:sz w:val="18"/>
          <w:szCs w:val="18"/>
        </w:rPr>
        <w:t xml:space="preserve"> investment performance metrics </w:t>
      </w:r>
      <w:r w:rsidRPr="0072153C" w:rsidR="001D5F89">
        <w:rPr>
          <w:rFonts w:ascii="Verdana" w:hAnsi="Verdana"/>
          <w:sz w:val="18"/>
          <w:szCs w:val="18"/>
        </w:rPr>
        <w:t xml:space="preserve">for the SBIC so that SBA may quickly identify the status of the fund. SBA will also use the information provided in the Executive Summary to provide </w:t>
      </w:r>
      <w:r w:rsidRPr="0072153C">
        <w:rPr>
          <w:rFonts w:ascii="Verdana" w:hAnsi="Verdana"/>
          <w:sz w:val="18"/>
          <w:szCs w:val="18"/>
        </w:rPr>
        <w:t xml:space="preserve">aggregate, </w:t>
      </w:r>
      <w:r w:rsidRPr="0072153C">
        <w:rPr>
          <w:rFonts w:ascii="Verdana" w:hAnsi="Verdana"/>
          <w:sz w:val="18"/>
          <w:szCs w:val="18"/>
          <w:u w:val="single"/>
        </w:rPr>
        <w:t>not</w:t>
      </w:r>
      <w:r w:rsidRPr="0072153C">
        <w:rPr>
          <w:rFonts w:ascii="Verdana" w:hAnsi="Verdana"/>
          <w:sz w:val="18"/>
          <w:szCs w:val="18"/>
        </w:rPr>
        <w:t xml:space="preserve"> Licensee or fund manager specific,</w:t>
      </w:r>
      <w:r w:rsidRPr="0072153C" w:rsidR="001D5F89">
        <w:rPr>
          <w:rFonts w:ascii="Verdana" w:hAnsi="Verdana"/>
          <w:sz w:val="18"/>
          <w:szCs w:val="18"/>
        </w:rPr>
        <w:t xml:space="preserve"> performance metrics to Congress, SBIC stakeholders, and the </w:t>
      </w:r>
      <w:r w:rsidRPr="0072153C" w:rsidR="001D5F89">
        <w:rPr>
          <w:rFonts w:ascii="Verdana" w:hAnsi="Verdana"/>
          <w:sz w:val="18"/>
          <w:szCs w:val="18"/>
        </w:rPr>
        <w:t>general public</w:t>
      </w:r>
      <w:r w:rsidRPr="0072153C" w:rsidR="001D5F89">
        <w:rPr>
          <w:rFonts w:ascii="Verdana" w:hAnsi="Verdana"/>
          <w:sz w:val="18"/>
          <w:szCs w:val="18"/>
        </w:rPr>
        <w:t xml:space="preserve">.  </w:t>
      </w:r>
    </w:p>
    <w:p w:rsidR="003A610E" w:rsidRPr="0072153C" w14:paraId="211C5552" w14:textId="77777777">
      <w:pPr>
        <w:ind w:left="360"/>
        <w:rPr>
          <w:rFonts w:ascii="Verdana" w:hAnsi="Verdana"/>
          <w:sz w:val="18"/>
          <w:szCs w:val="18"/>
        </w:rPr>
      </w:pPr>
    </w:p>
    <w:p w:rsidR="003A610E" w:rsidRPr="0072153C" w:rsidP="0072153C" w14:paraId="211C5553" w14:textId="77777777">
      <w:pPr>
        <w:ind w:firstLine="0"/>
        <w:rPr>
          <w:rFonts w:ascii="Verdana" w:hAnsi="Verdana"/>
          <w:sz w:val="18"/>
          <w:szCs w:val="18"/>
        </w:rPr>
      </w:pPr>
      <w:r w:rsidRPr="0072153C">
        <w:rPr>
          <w:rFonts w:ascii="Verdana" w:hAnsi="Verdana"/>
          <w:sz w:val="18"/>
          <w:szCs w:val="18"/>
        </w:rPr>
        <w:t>The following table provides a description of each of these fields.</w:t>
      </w:r>
    </w:p>
    <w:p w:rsidR="003A610E" w:rsidRPr="0072153C" w14:paraId="211C5554" w14:textId="77777777">
      <w:pPr>
        <w:ind w:left="360"/>
        <w:rPr>
          <w:rFonts w:ascii="Verdana" w:hAnsi="Verdana"/>
          <w:sz w:val="18"/>
          <w:szCs w:val="18"/>
        </w:rPr>
      </w:pPr>
    </w:p>
    <w:p w:rsidR="003A610E" w:rsidRPr="0072153C" w14:paraId="211C5555" w14:textId="1C4A1C83">
      <w:pPr>
        <w:pStyle w:val="Caption"/>
        <w:rPr>
          <w:rFonts w:ascii="Verdana" w:hAnsi="Verdana"/>
        </w:rPr>
      </w:pPr>
      <w:bookmarkStart w:id="104" w:name="_Toc153981666"/>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25</w:t>
      </w:r>
      <w:r w:rsidRPr="0072153C" w:rsidR="003C52DD">
        <w:rPr>
          <w:rFonts w:ascii="Verdana" w:hAnsi="Verdana"/>
          <w:noProof/>
        </w:rPr>
        <w:fldChar w:fldCharType="end"/>
      </w:r>
      <w:r w:rsidRPr="0072153C">
        <w:rPr>
          <w:rFonts w:ascii="Verdana" w:hAnsi="Verdana"/>
        </w:rPr>
        <w:t>: Executive Summary Fields</w:t>
      </w:r>
      <w:bookmarkEnd w:id="104"/>
    </w:p>
    <w:tbl>
      <w:tblPr>
        <w:tblW w:w="10780" w:type="dxa"/>
        <w:jc w:val="center"/>
        <w:tblLook w:val="04A0"/>
      </w:tblPr>
      <w:tblGrid>
        <w:gridCol w:w="4260"/>
        <w:gridCol w:w="6520"/>
      </w:tblGrid>
      <w:tr w14:paraId="6CF6D272" w14:textId="77777777" w:rsidTr="00445174">
        <w:tblPrEx>
          <w:tblW w:w="10780" w:type="dxa"/>
          <w:jc w:val="center"/>
          <w:tblLook w:val="04A0"/>
        </w:tblPrEx>
        <w:trPr>
          <w:trHeight w:val="315"/>
          <w:jc w:val="center"/>
        </w:trPr>
        <w:tc>
          <w:tcPr>
            <w:tcW w:w="4260"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271C0C" w:rsidRPr="00271C0C" w:rsidP="00271C0C" w14:paraId="3335F30B"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Field/Label</w:t>
            </w:r>
          </w:p>
        </w:tc>
        <w:tc>
          <w:tcPr>
            <w:tcW w:w="6520" w:type="dxa"/>
            <w:tcBorders>
              <w:top w:val="single" w:sz="8" w:space="0" w:color="auto"/>
              <w:left w:val="nil"/>
              <w:bottom w:val="single" w:sz="8" w:space="0" w:color="auto"/>
              <w:right w:val="single" w:sz="8" w:space="0" w:color="auto"/>
            </w:tcBorders>
            <w:shd w:val="clear" w:color="000000" w:fill="000000"/>
            <w:vAlign w:val="center"/>
            <w:hideMark/>
          </w:tcPr>
          <w:p w:rsidR="00271C0C" w:rsidRPr="00271C0C" w:rsidP="00271C0C" w14:paraId="37B9C63D"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Description</w:t>
            </w:r>
          </w:p>
        </w:tc>
      </w:tr>
      <w:tr w14:paraId="7EBBE253"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000000" w:fill="000000"/>
            <w:vAlign w:val="center"/>
            <w:hideMark/>
          </w:tcPr>
          <w:p w:rsidR="00271C0C" w:rsidRPr="00271C0C" w:rsidP="00271C0C" w14:paraId="53F459C5"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 xml:space="preserve"> a.  Firm Data</w:t>
            </w:r>
          </w:p>
        </w:tc>
        <w:tc>
          <w:tcPr>
            <w:tcW w:w="6520" w:type="dxa"/>
            <w:tcBorders>
              <w:top w:val="nil"/>
              <w:left w:val="nil"/>
              <w:bottom w:val="single" w:sz="8" w:space="0" w:color="auto"/>
              <w:right w:val="single" w:sz="8" w:space="0" w:color="auto"/>
            </w:tcBorders>
            <w:shd w:val="clear" w:color="000000" w:fill="000000"/>
            <w:vAlign w:val="center"/>
            <w:hideMark/>
          </w:tcPr>
          <w:p w:rsidR="00271C0C" w:rsidRPr="00271C0C" w:rsidP="00271C0C" w14:paraId="6024CC3B"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 xml:space="preserve">This includes data at the firm level (typically the management company).   </w:t>
            </w:r>
          </w:p>
        </w:tc>
      </w:tr>
      <w:tr w14:paraId="1FAFD6D1"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08E683C4"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1.   Assets under Management (including unfunded commitments)</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0E59A230" w14:textId="77CAF6DD">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 xml:space="preserve">Enter as the total </w:t>
            </w:r>
            <w:r w:rsidR="00AC6F5F">
              <w:rPr>
                <w:rFonts w:ascii="Verdana" w:eastAsia="Times New Roman" w:hAnsi="Verdana" w:cs="Calibri"/>
                <w:color w:val="000000"/>
                <w:sz w:val="18"/>
                <w:szCs w:val="18"/>
              </w:rPr>
              <w:t xml:space="preserve">SBA </w:t>
            </w:r>
            <w:r w:rsidRPr="00271C0C">
              <w:rPr>
                <w:rFonts w:ascii="Verdana" w:eastAsia="Times New Roman" w:hAnsi="Verdana" w:cs="Calibri"/>
                <w:color w:val="000000"/>
                <w:sz w:val="18"/>
                <w:szCs w:val="18"/>
              </w:rPr>
              <w:t xml:space="preserve">value of investments and capital (including SBA Leverage) your management company oversees as of the reporting period. </w:t>
            </w:r>
          </w:p>
        </w:tc>
      </w:tr>
      <w:tr w14:paraId="30B8B6DB"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37D0DF6D"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2.   Number of active funds</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631827B8"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Identify the total number of active funds managed by your management company.</w:t>
            </w:r>
          </w:p>
        </w:tc>
      </w:tr>
      <w:tr w14:paraId="15883E5F"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394BB072"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3.  Number of active portfolio companies</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27BCEACB"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Identify the total number of active portfolio companies, excluding those that have been fully realized.</w:t>
            </w:r>
          </w:p>
        </w:tc>
      </w:tr>
      <w:tr w14:paraId="2CBB4897" w14:textId="77777777" w:rsidTr="00445174">
        <w:tblPrEx>
          <w:tblW w:w="10780" w:type="dxa"/>
          <w:jc w:val="center"/>
          <w:tblLook w:val="04A0"/>
        </w:tblPrEx>
        <w:trPr>
          <w:trHeight w:val="315"/>
          <w:jc w:val="center"/>
        </w:trPr>
        <w:tc>
          <w:tcPr>
            <w:tcW w:w="4260" w:type="dxa"/>
            <w:tcBorders>
              <w:top w:val="nil"/>
              <w:left w:val="single" w:sz="8" w:space="0" w:color="auto"/>
              <w:bottom w:val="single" w:sz="8" w:space="0" w:color="auto"/>
              <w:right w:val="single" w:sz="8" w:space="0" w:color="auto"/>
            </w:tcBorders>
            <w:shd w:val="clear" w:color="000000" w:fill="000000"/>
            <w:vAlign w:val="center"/>
            <w:hideMark/>
          </w:tcPr>
          <w:p w:rsidR="00271C0C" w:rsidRPr="00271C0C" w:rsidP="00271C0C" w14:paraId="26CD8713"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 xml:space="preserve"> b.  Fund Level Data</w:t>
            </w:r>
          </w:p>
        </w:tc>
        <w:tc>
          <w:tcPr>
            <w:tcW w:w="6520" w:type="dxa"/>
            <w:tcBorders>
              <w:top w:val="nil"/>
              <w:left w:val="nil"/>
              <w:bottom w:val="single" w:sz="8" w:space="0" w:color="auto"/>
              <w:right w:val="single" w:sz="8" w:space="0" w:color="auto"/>
            </w:tcBorders>
            <w:shd w:val="clear" w:color="000000" w:fill="000000"/>
            <w:vAlign w:val="center"/>
            <w:hideMark/>
          </w:tcPr>
          <w:p w:rsidR="00271C0C" w:rsidRPr="00271C0C" w:rsidP="00271C0C" w14:paraId="35C39F19"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 xml:space="preserve">This includes data at the fund/SBIC level.   </w:t>
            </w:r>
          </w:p>
        </w:tc>
      </w:tr>
      <w:tr w14:paraId="164192E6"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27DC9FC6"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1.  Total commitments</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55EA3D61"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 xml:space="preserve">Identify the </w:t>
            </w:r>
            <w:r w:rsidRPr="00271C0C">
              <w:rPr>
                <w:rFonts w:ascii="Verdana" w:eastAsia="Times New Roman" w:hAnsi="Verdana" w:cs="Calibri"/>
                <w:b/>
                <w:bCs/>
                <w:i/>
                <w:iCs/>
                <w:color w:val="000000"/>
                <w:sz w:val="18"/>
                <w:szCs w:val="18"/>
              </w:rPr>
              <w:t>total</w:t>
            </w:r>
            <w:r w:rsidRPr="00271C0C">
              <w:rPr>
                <w:rFonts w:ascii="Verdana" w:eastAsia="Times New Roman" w:hAnsi="Verdana" w:cs="Calibri"/>
                <w:color w:val="000000"/>
                <w:sz w:val="18"/>
                <w:szCs w:val="18"/>
              </w:rPr>
              <w:t xml:space="preserve"> Private and SBA Intended Leverage Commitments </w:t>
            </w:r>
          </w:p>
        </w:tc>
      </w:tr>
      <w:tr w14:paraId="0B811A72"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6CAD412B"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2.  Total drawdowns since inception</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4DA9F0A0"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Identify the total drawdowns of Private Capital and Leverage since inception.</w:t>
            </w:r>
          </w:p>
        </w:tc>
      </w:tr>
      <w:tr w14:paraId="10CE4455"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72E0459A"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3.  Remaining commitments</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20DB1C02"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This field will be calculated by subtracting the total drawdowns in Line 2 from the total commitments in Line 1.</w:t>
            </w:r>
          </w:p>
        </w:tc>
      </w:tr>
      <w:tr w14:paraId="419599E8"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54202EEB"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4.  Total number of portfolio companies since inception (from Schedule 11)</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71B4D67E"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This field will be calculated from Schedule 11 – Column B, which should include all portfolio companies since fund inception.</w:t>
            </w:r>
          </w:p>
        </w:tc>
      </w:tr>
      <w:tr w14:paraId="678A1ED7"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233E361F"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5.  Total amount of investments since inception (from Schedule 11)</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24AEF8C3"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This field will be calculated from Schedule 11 – Column D, which should include the amount of investment since fund inception.</w:t>
            </w:r>
          </w:p>
        </w:tc>
      </w:tr>
      <w:tr w14:paraId="198880F7"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38CDFB51"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6.  Gross receipts/proceeds from investments since inception (from Schedule 9)</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512F2AC4"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This field will be calculated from Schedule 11 – Column G, which should include the gross receipts/proceeds from investments since inception.</w:t>
            </w:r>
          </w:p>
        </w:tc>
      </w:tr>
      <w:tr w14:paraId="6895FAD5"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24C83C74"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7.  Gross distributions including carried interest</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30C3F4E0"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 xml:space="preserve">Identify the gross distributions to private investors and general partners, including carried interest, but net of any expenses.  </w:t>
            </w:r>
          </w:p>
        </w:tc>
      </w:tr>
      <w:tr w14:paraId="3A3E4886"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5CC4A5D4"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8.  Amount of carried interest paid</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7F1A97CB"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Identify the amount of carried interest paid from the gross distributions identified on Line 7.</w:t>
            </w:r>
          </w:p>
        </w:tc>
      </w:tr>
      <w:tr w14:paraId="445E0A9B"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0271073D"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9.  Distributions to private investors net of carried interest and expenses</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452F585F"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Identify the amount of all distributions to private investors net of carried interest and expenses.</w:t>
            </w:r>
          </w:p>
        </w:tc>
      </w:tr>
      <w:tr w14:paraId="4CF125A7" w14:textId="77777777" w:rsidTr="00445174">
        <w:tblPrEx>
          <w:tblW w:w="10780" w:type="dxa"/>
          <w:jc w:val="center"/>
          <w:tblLook w:val="04A0"/>
        </w:tblPrEx>
        <w:trPr>
          <w:trHeight w:val="31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66C9C1D6"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10.  SBA Leverage Repayment</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651E0D4D"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Identify cumulative SBA Leverage repaid as of the reporting date.</w:t>
            </w:r>
          </w:p>
        </w:tc>
      </w:tr>
      <w:tr w14:paraId="3A024397"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5A3E59F9"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11. GAAP Value of Remaining Loans and Investments (from Schedule 11)</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250E8B49"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This is pulled from Schedule 11 Column I, which should include the remaining value of your Loans and Investments, based on GAAP valuations.</w:t>
            </w:r>
          </w:p>
        </w:tc>
      </w:tr>
      <w:tr w14:paraId="0A686ACA"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000000" w:fill="000000"/>
            <w:vAlign w:val="center"/>
            <w:hideMark/>
          </w:tcPr>
          <w:p w:rsidR="00271C0C" w:rsidRPr="00271C0C" w:rsidP="00271C0C" w14:paraId="03E7CA0E"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 xml:space="preserve"> c.  Key Investment Performance Metrics </w:t>
            </w:r>
          </w:p>
        </w:tc>
        <w:tc>
          <w:tcPr>
            <w:tcW w:w="6520" w:type="dxa"/>
            <w:tcBorders>
              <w:top w:val="nil"/>
              <w:left w:val="nil"/>
              <w:bottom w:val="single" w:sz="8" w:space="0" w:color="auto"/>
              <w:right w:val="single" w:sz="8" w:space="0" w:color="auto"/>
            </w:tcBorders>
            <w:shd w:val="clear" w:color="000000" w:fill="000000"/>
            <w:vAlign w:val="center"/>
            <w:hideMark/>
          </w:tcPr>
          <w:p w:rsidR="00271C0C" w:rsidRPr="00271C0C" w:rsidP="00271C0C" w14:paraId="6E3F3886"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This should reflect the metrics based on GAAP valuations and (</w:t>
            </w:r>
            <w:r w:rsidRPr="00271C0C">
              <w:rPr>
                <w:rFonts w:ascii="Verdana" w:eastAsia="Times New Roman" w:hAnsi="Verdana" w:cs="Calibri"/>
                <w:b/>
                <w:bCs/>
                <w:color w:val="FFFFFF"/>
                <w:sz w:val="18"/>
                <w:szCs w:val="18"/>
              </w:rPr>
              <w:t>with the exception of</w:t>
            </w:r>
            <w:r w:rsidRPr="00271C0C">
              <w:rPr>
                <w:rFonts w:ascii="Verdana" w:eastAsia="Times New Roman" w:hAnsi="Verdana" w:cs="Calibri"/>
                <w:b/>
                <w:bCs/>
                <w:color w:val="FFFFFF"/>
                <w:sz w:val="18"/>
                <w:szCs w:val="18"/>
              </w:rPr>
              <w:t xml:space="preserve"> MOIC and Gross IRR) net of any expenses, fees, and carried interest. </w:t>
            </w:r>
          </w:p>
        </w:tc>
      </w:tr>
      <w:tr w14:paraId="077B903B" w14:textId="77777777" w:rsidTr="00445174">
        <w:tblPrEx>
          <w:tblW w:w="10780" w:type="dxa"/>
          <w:jc w:val="center"/>
          <w:tblLook w:val="04A0"/>
        </w:tblPrEx>
        <w:trPr>
          <w:trHeight w:val="91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62D56F78"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MOIC</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31222F41"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This stands for Multiple on Invested Capital. It is a gross investment multiple calculated based on the realized and unrealized values presented and divided by Invested Capital, as presented in Schedule 11.</w:t>
            </w:r>
          </w:p>
        </w:tc>
      </w:tr>
      <w:tr w14:paraId="040888E7" w14:textId="77777777" w:rsidTr="00445174">
        <w:tblPrEx>
          <w:tblW w:w="10780" w:type="dxa"/>
          <w:jc w:val="center"/>
          <w:tblLook w:val="04A0"/>
        </w:tblPrEx>
        <w:trPr>
          <w:trHeight w:val="91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2A58E314"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Net DPI</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2F0C4039"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This reflects the net cumulative distributions to paid in capital and is calculated by dividing Line 2b (Total drawdowns of private capital) by Line 9 (Distributions to private investors net of carried interest and expenses.)</w:t>
            </w:r>
          </w:p>
        </w:tc>
      </w:tr>
      <w:tr w14:paraId="194A3784"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5678B040"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Net RVPI</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6F0E7923"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 xml:space="preserve">This reflects the Net Residential Value to Paid in Capital and is calculated by dividing Net Asset Value by current year Total Private Partners’ Contributed Capital.  </w:t>
            </w:r>
          </w:p>
        </w:tc>
      </w:tr>
      <w:tr w14:paraId="28764AD1"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4F4089E9"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Net TVPI</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79F78A01"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This represents the total value to paid in capital, which is calculated by adding DPI and RVPI.</w:t>
            </w:r>
          </w:p>
        </w:tc>
      </w:tr>
      <w:tr w14:paraId="75E8BE67"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5D20F08B"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Net IRR</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53B8DC50"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 xml:space="preserve">Identify the net IRR for your fund, where drawdowns are negative cashflows, distributions are positive cashflows and the terminal value is based on your residual value.  </w:t>
            </w:r>
          </w:p>
        </w:tc>
      </w:tr>
      <w:tr w14:paraId="2E8575C3"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7CDD7159"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Gross IRR</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56524DF4"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 xml:space="preserve">Identify the gross IRR for your fund, where drawdowns are negative cashflows, distributions are positive cashflows, and the terminal value is based on your residual value.  </w:t>
            </w:r>
          </w:p>
        </w:tc>
      </w:tr>
      <w:tr w14:paraId="5B9DB67A"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000000" w:fill="000000"/>
            <w:vAlign w:val="center"/>
            <w:hideMark/>
          </w:tcPr>
          <w:p w:rsidR="00271C0C" w:rsidRPr="00271C0C" w:rsidP="00271C0C" w14:paraId="510397CD"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 xml:space="preserve"> d.  Historical Fund Performance</w:t>
            </w:r>
          </w:p>
        </w:tc>
        <w:tc>
          <w:tcPr>
            <w:tcW w:w="6520" w:type="dxa"/>
            <w:tcBorders>
              <w:top w:val="nil"/>
              <w:left w:val="nil"/>
              <w:bottom w:val="single" w:sz="8" w:space="0" w:color="auto"/>
              <w:right w:val="single" w:sz="8" w:space="0" w:color="auto"/>
            </w:tcBorders>
            <w:shd w:val="clear" w:color="000000" w:fill="000000"/>
            <w:vAlign w:val="center"/>
            <w:hideMark/>
          </w:tcPr>
          <w:p w:rsidR="00271C0C" w:rsidRPr="00271C0C" w:rsidP="00271C0C" w14:paraId="11E364C6"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This should include your DPI and TVPI for each fiscal year since inception through the reporting period.</w:t>
            </w:r>
          </w:p>
        </w:tc>
      </w:tr>
      <w:tr w14:paraId="1A5BD4F3"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4C6E4926"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Net DPI</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3DF9270C"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Cumulative distributions to paid in capital as of the end of each fiscal year, net of fees, expenses, and carried interest.</w:t>
            </w:r>
          </w:p>
        </w:tc>
      </w:tr>
      <w:tr w14:paraId="0B58D3BD"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50051CBB"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Net TVPI</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6F2C2373"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Total Value to Paid in Capital as of the end of each fiscal year, net of fees, expenses, and carried interest.</w:t>
            </w:r>
          </w:p>
        </w:tc>
      </w:tr>
      <w:tr w14:paraId="12DD41BC" w14:textId="77777777" w:rsidTr="00445174">
        <w:tblPrEx>
          <w:tblW w:w="10780" w:type="dxa"/>
          <w:jc w:val="center"/>
          <w:tblLook w:val="04A0"/>
        </w:tblPrEx>
        <w:trPr>
          <w:trHeight w:val="465"/>
          <w:jc w:val="center"/>
        </w:trPr>
        <w:tc>
          <w:tcPr>
            <w:tcW w:w="4260" w:type="dxa"/>
            <w:tcBorders>
              <w:top w:val="nil"/>
              <w:left w:val="single" w:sz="8" w:space="0" w:color="auto"/>
              <w:bottom w:val="single" w:sz="8" w:space="0" w:color="auto"/>
              <w:right w:val="single" w:sz="8" w:space="0" w:color="auto"/>
            </w:tcBorders>
            <w:shd w:val="clear" w:color="000000" w:fill="000000"/>
            <w:vAlign w:val="center"/>
            <w:hideMark/>
          </w:tcPr>
          <w:p w:rsidR="00271C0C" w:rsidRPr="00271C0C" w:rsidP="00271C0C" w14:paraId="69BFAEEF"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 xml:space="preserve"> e.  Portfolio breakdown of total invested capital </w:t>
            </w:r>
          </w:p>
        </w:tc>
        <w:tc>
          <w:tcPr>
            <w:tcW w:w="6520" w:type="dxa"/>
            <w:tcBorders>
              <w:top w:val="nil"/>
              <w:left w:val="nil"/>
              <w:bottom w:val="single" w:sz="8" w:space="0" w:color="auto"/>
              <w:right w:val="single" w:sz="8" w:space="0" w:color="auto"/>
            </w:tcBorders>
            <w:shd w:val="clear" w:color="000000" w:fill="000000"/>
            <w:vAlign w:val="center"/>
            <w:hideMark/>
          </w:tcPr>
          <w:p w:rsidR="00271C0C" w:rsidRPr="00271C0C" w:rsidP="00271C0C" w14:paraId="79A6E648" w14:textId="77777777">
            <w:pPr>
              <w:ind w:firstLine="0"/>
              <w:jc w:val="left"/>
              <w:rPr>
                <w:rFonts w:ascii="Verdana" w:eastAsia="Times New Roman" w:hAnsi="Verdana" w:cs="Calibri"/>
                <w:b/>
                <w:bCs/>
                <w:color w:val="FFFFFF"/>
                <w:sz w:val="18"/>
                <w:szCs w:val="18"/>
              </w:rPr>
            </w:pPr>
            <w:r w:rsidRPr="00271C0C">
              <w:rPr>
                <w:rFonts w:ascii="Verdana" w:eastAsia="Times New Roman" w:hAnsi="Verdana" w:cs="Calibri"/>
                <w:b/>
                <w:bCs/>
                <w:color w:val="FFFFFF"/>
                <w:sz w:val="18"/>
                <w:szCs w:val="18"/>
              </w:rPr>
              <w:t>This provides a summary of your invested capital by industry, location, stage, and asset type.</w:t>
            </w:r>
          </w:p>
        </w:tc>
      </w:tr>
      <w:tr w14:paraId="4F9BA20D"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4D2F7A39"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Industry Table</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3170CE00"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Select the top 5 industries where you invested your capital from the list provided. Identify the total Invested dollars for each of the industries.  The percentage will be calculated.</w:t>
            </w:r>
          </w:p>
        </w:tc>
      </w:tr>
      <w:tr w14:paraId="28F2FD7E"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20A4B493"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State Table</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69B03BCC"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Select the top 5 states where you invested your capital from the list provided. Identify the total invested dollars for each of the states.  The percentage will be calculated.</w:t>
            </w:r>
          </w:p>
        </w:tc>
      </w:tr>
      <w:tr w14:paraId="28AEC7D3"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0CF39255"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Stage Table</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77418C42"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Select the stage at initial financing where you invested your capital from the list provided. Identify the total invested dollars for each of the stages. The percentage will be calculated.</w:t>
            </w:r>
          </w:p>
        </w:tc>
      </w:tr>
      <w:tr w14:paraId="74534B12" w14:textId="77777777" w:rsidTr="00445174">
        <w:tblPrEx>
          <w:tblW w:w="10780" w:type="dxa"/>
          <w:jc w:val="center"/>
          <w:tblLook w:val="04A0"/>
        </w:tblPrEx>
        <w:trPr>
          <w:trHeight w:val="69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271C0C" w:rsidRPr="00271C0C" w:rsidP="00271C0C" w14:paraId="5434A944"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Asset Type Table</w:t>
            </w:r>
          </w:p>
        </w:tc>
        <w:tc>
          <w:tcPr>
            <w:tcW w:w="6520" w:type="dxa"/>
            <w:tcBorders>
              <w:top w:val="nil"/>
              <w:left w:val="nil"/>
              <w:bottom w:val="single" w:sz="8" w:space="0" w:color="auto"/>
              <w:right w:val="single" w:sz="8" w:space="0" w:color="auto"/>
            </w:tcBorders>
            <w:shd w:val="clear" w:color="auto" w:fill="auto"/>
            <w:vAlign w:val="center"/>
            <w:hideMark/>
          </w:tcPr>
          <w:p w:rsidR="00271C0C" w:rsidRPr="00271C0C" w:rsidP="00271C0C" w14:paraId="034E77B7" w14:textId="77777777">
            <w:pPr>
              <w:ind w:firstLine="0"/>
              <w:jc w:val="left"/>
              <w:rPr>
                <w:rFonts w:ascii="Verdana" w:eastAsia="Times New Roman" w:hAnsi="Verdana" w:cs="Calibri"/>
                <w:color w:val="000000"/>
                <w:sz w:val="18"/>
                <w:szCs w:val="18"/>
              </w:rPr>
            </w:pPr>
            <w:r w:rsidRPr="00271C0C">
              <w:rPr>
                <w:rFonts w:ascii="Verdana" w:eastAsia="Times New Roman" w:hAnsi="Verdana" w:cs="Calibri"/>
                <w:color w:val="000000"/>
                <w:sz w:val="18"/>
                <w:szCs w:val="18"/>
              </w:rPr>
              <w:t>Select the asset type where you invested your capital from the list provided. Identify the total invested dollars for each of the asset types. The percentage will be calculated.</w:t>
            </w:r>
          </w:p>
        </w:tc>
      </w:tr>
    </w:tbl>
    <w:p w:rsidR="003A610E" w:rsidRPr="0072153C" w14:paraId="211C55B1" w14:textId="77777777">
      <w:pPr>
        <w:rPr>
          <w:rFonts w:ascii="Verdana" w:hAnsi="Verdana"/>
          <w:sz w:val="18"/>
          <w:szCs w:val="18"/>
        </w:rPr>
      </w:pPr>
    </w:p>
    <w:p w:rsidR="003A610E" w:rsidRPr="0072153C" w14:paraId="211C55B2" w14:textId="77777777">
      <w:pPr>
        <w:pStyle w:val="Heading2"/>
        <w:rPr>
          <w:rFonts w:ascii="Verdana" w:hAnsi="Verdana"/>
          <w:sz w:val="18"/>
          <w:szCs w:val="18"/>
        </w:rPr>
      </w:pPr>
      <w:bookmarkStart w:id="105" w:name="_Certifications"/>
      <w:bookmarkStart w:id="106" w:name="_Toc162531859"/>
      <w:bookmarkEnd w:id="105"/>
      <w:r w:rsidRPr="0072153C">
        <w:rPr>
          <w:rFonts w:ascii="Verdana" w:hAnsi="Verdana"/>
          <w:sz w:val="18"/>
          <w:szCs w:val="18"/>
        </w:rPr>
        <w:t>Certifications</w:t>
      </w:r>
      <w:bookmarkEnd w:id="106"/>
    </w:p>
    <w:p w:rsidR="003A610E" w:rsidRPr="0072153C" w14:paraId="211C55B3" w14:textId="77777777">
      <w:pPr>
        <w:rPr>
          <w:rFonts w:ascii="Verdana" w:hAnsi="Verdana"/>
          <w:sz w:val="18"/>
          <w:szCs w:val="18"/>
        </w:rPr>
      </w:pPr>
    </w:p>
    <w:p w:rsidR="003A610E" w:rsidRPr="0072153C" w14:paraId="211C55B4" w14:textId="43752E95">
      <w:pPr>
        <w:rPr>
          <w:rFonts w:ascii="Verdana" w:hAnsi="Verdana"/>
          <w:sz w:val="18"/>
          <w:szCs w:val="18"/>
        </w:rPr>
      </w:pPr>
      <w:r w:rsidRPr="0072153C">
        <w:rPr>
          <w:rFonts w:ascii="Verdana" w:hAnsi="Verdana"/>
          <w:sz w:val="18"/>
          <w:szCs w:val="18"/>
        </w:rPr>
        <w:t xml:space="preserve">The certification page is </w:t>
      </w:r>
      <w:r w:rsidRPr="0072153C" w:rsidR="7A0F4560">
        <w:rPr>
          <w:rFonts w:ascii="Verdana" w:hAnsi="Verdana"/>
          <w:sz w:val="18"/>
          <w:szCs w:val="18"/>
        </w:rPr>
        <w:t xml:space="preserve">located on the tab named “Certifications” and </w:t>
      </w:r>
      <w:r w:rsidRPr="0072153C" w:rsidR="4D7E7FEE">
        <w:rPr>
          <w:rFonts w:ascii="Verdana" w:hAnsi="Verdana"/>
          <w:sz w:val="18"/>
          <w:szCs w:val="18"/>
        </w:rPr>
        <w:t xml:space="preserve">is </w:t>
      </w:r>
      <w:r w:rsidRPr="0072153C">
        <w:rPr>
          <w:rFonts w:ascii="Verdana" w:hAnsi="Verdana"/>
          <w:sz w:val="18"/>
          <w:szCs w:val="18"/>
        </w:rPr>
        <w:t>automatically generated based on information you entered in the Form 468</w:t>
      </w:r>
      <w:r w:rsidRPr="0072153C" w:rsidR="003C52DD">
        <w:rPr>
          <w:rFonts w:ascii="Verdana" w:hAnsi="Verdana"/>
          <w:sz w:val="18"/>
          <w:szCs w:val="18"/>
        </w:rPr>
        <w:t>.</w:t>
      </w:r>
      <w:r w:rsidRPr="0072153C">
        <w:rPr>
          <w:rFonts w:ascii="Verdana" w:hAnsi="Verdana"/>
          <w:sz w:val="18"/>
          <w:szCs w:val="18"/>
        </w:rPr>
        <w:t xml:space="preserve"> The Partnership Certification is in columns A through L. If these columns are hidden, you can expand the Partnership Certification by clicking on the [+] above column A.  </w:t>
      </w:r>
    </w:p>
    <w:p w:rsidR="003A610E" w:rsidRPr="0072153C" w14:paraId="211C55B5" w14:textId="77777777">
      <w:pPr>
        <w:rPr>
          <w:rFonts w:ascii="Verdana" w:hAnsi="Verdana"/>
          <w:sz w:val="18"/>
          <w:szCs w:val="18"/>
        </w:rPr>
      </w:pPr>
    </w:p>
    <w:p w:rsidR="003A610E" w:rsidRPr="0072153C" w14:paraId="211C55B6" w14:textId="0E5A4ECA">
      <w:pPr>
        <w:rPr>
          <w:rFonts w:ascii="Verdana" w:hAnsi="Verdana"/>
          <w:sz w:val="18"/>
          <w:szCs w:val="18"/>
        </w:rPr>
      </w:pPr>
      <w:r w:rsidRPr="0072153C">
        <w:rPr>
          <w:rFonts w:ascii="Verdana" w:hAnsi="Verdana"/>
          <w:sz w:val="18"/>
          <w:szCs w:val="18"/>
        </w:rPr>
        <w:t xml:space="preserve">If you are filing a corporate Form 468, the associated certification </w:t>
      </w:r>
      <w:r w:rsidRPr="0072153C">
        <w:rPr>
          <w:rFonts w:ascii="Verdana" w:hAnsi="Verdana"/>
          <w:sz w:val="18"/>
          <w:szCs w:val="18"/>
        </w:rPr>
        <w:t>is located in</w:t>
      </w:r>
      <w:r w:rsidRPr="0072153C">
        <w:rPr>
          <w:rFonts w:ascii="Verdana" w:hAnsi="Verdana"/>
          <w:sz w:val="18"/>
          <w:szCs w:val="18"/>
        </w:rPr>
        <w:t xml:space="preserve"> columns N through Y. You can collapse the Partnership Certification by clicking the [-] above column A and expand the Corporate Certification by clicking [+] above column N.  </w:t>
      </w:r>
    </w:p>
    <w:p w:rsidR="003A610E" w:rsidRPr="0072153C" w14:paraId="211C55B7" w14:textId="77777777">
      <w:pPr>
        <w:rPr>
          <w:rFonts w:ascii="Verdana" w:hAnsi="Verdana"/>
          <w:sz w:val="18"/>
          <w:szCs w:val="18"/>
        </w:rPr>
      </w:pPr>
    </w:p>
    <w:p w:rsidR="003A610E" w:rsidRPr="0072153C" w14:paraId="211C55B8" w14:textId="0AD7788D">
      <w:pPr>
        <w:rPr>
          <w:rFonts w:ascii="Verdana" w:hAnsi="Verdana"/>
          <w:sz w:val="18"/>
          <w:szCs w:val="18"/>
        </w:rPr>
      </w:pPr>
      <w:r w:rsidRPr="0072153C">
        <w:rPr>
          <w:rFonts w:ascii="Verdana" w:hAnsi="Verdana"/>
          <w:sz w:val="18"/>
          <w:szCs w:val="18"/>
        </w:rPr>
        <w:t xml:space="preserve">You should review the page in its entirety to ensure it accurately reflects your Form 468 submission.  If you omitted any statements and schedules, you should identify them in the field provided. You should complete the date, name, and title information accordingly on each page. You will need to print the associated certification page, sign, and scan it and attach to your Form 468 submission.  </w:t>
      </w:r>
    </w:p>
    <w:p w:rsidR="003A610E" w:rsidRPr="0072153C" w14:paraId="211C55B9" w14:textId="77777777">
      <w:pPr>
        <w:rPr>
          <w:rFonts w:ascii="Verdana" w:hAnsi="Verdana"/>
          <w:sz w:val="18"/>
          <w:szCs w:val="18"/>
        </w:rPr>
      </w:pPr>
    </w:p>
    <w:p w:rsidR="003A610E" w:rsidRPr="0072153C" w14:paraId="211C55BA" w14:textId="77777777">
      <w:pPr>
        <w:pStyle w:val="Heading2"/>
        <w:rPr>
          <w:rFonts w:ascii="Verdana" w:hAnsi="Verdana"/>
          <w:sz w:val="18"/>
          <w:szCs w:val="18"/>
        </w:rPr>
      </w:pPr>
      <w:bookmarkStart w:id="107" w:name="_Wind-Down_Plan_Supplement"/>
      <w:bookmarkStart w:id="108" w:name="_Toc162531860"/>
      <w:bookmarkEnd w:id="107"/>
      <w:r w:rsidRPr="0072153C">
        <w:rPr>
          <w:rFonts w:ascii="Verdana" w:hAnsi="Verdana"/>
          <w:sz w:val="18"/>
          <w:szCs w:val="18"/>
        </w:rPr>
        <w:t>Wind-Down Plan Supplement</w:t>
      </w:r>
      <w:bookmarkEnd w:id="108"/>
    </w:p>
    <w:p w:rsidR="003A610E" w:rsidRPr="0072153C" w14:paraId="211C55BB" w14:textId="77777777">
      <w:pPr>
        <w:rPr>
          <w:rFonts w:ascii="Verdana" w:hAnsi="Verdana"/>
          <w:sz w:val="18"/>
          <w:szCs w:val="18"/>
        </w:rPr>
      </w:pPr>
    </w:p>
    <w:p w:rsidR="003A610E" w:rsidRPr="0072153C" w14:paraId="211C55BC" w14:textId="27C3BE75">
      <w:pPr>
        <w:rPr>
          <w:rFonts w:ascii="Verdana" w:hAnsi="Verdana"/>
          <w:sz w:val="18"/>
          <w:szCs w:val="18"/>
        </w:rPr>
      </w:pPr>
      <w:r w:rsidRPr="0072153C">
        <w:rPr>
          <w:rFonts w:ascii="Verdana" w:hAnsi="Verdana"/>
          <w:sz w:val="18"/>
          <w:szCs w:val="18"/>
        </w:rPr>
        <w:t>If you are submitting a Wind-</w:t>
      </w:r>
      <w:r w:rsidRPr="0072153C" w:rsidR="00DB429A">
        <w:rPr>
          <w:rFonts w:ascii="Verdana" w:hAnsi="Verdana"/>
          <w:sz w:val="18"/>
          <w:szCs w:val="18"/>
        </w:rPr>
        <w:t>d</w:t>
      </w:r>
      <w:r w:rsidRPr="0072153C">
        <w:rPr>
          <w:rFonts w:ascii="Verdana" w:hAnsi="Verdana"/>
          <w:sz w:val="18"/>
          <w:szCs w:val="18"/>
        </w:rPr>
        <w:t xml:space="preserve">own </w:t>
      </w:r>
      <w:r w:rsidRPr="0072153C" w:rsidR="00DB429A">
        <w:rPr>
          <w:rFonts w:ascii="Verdana" w:hAnsi="Verdana"/>
          <w:sz w:val="18"/>
          <w:szCs w:val="18"/>
        </w:rPr>
        <w:t>p</w:t>
      </w:r>
      <w:r w:rsidRPr="0072153C">
        <w:rPr>
          <w:rFonts w:ascii="Verdana" w:hAnsi="Verdana"/>
          <w:sz w:val="18"/>
          <w:szCs w:val="18"/>
        </w:rPr>
        <w:t xml:space="preserve">lan for SBA approval or </w:t>
      </w:r>
      <w:r w:rsidRPr="0072153C" w:rsidR="00CA674F">
        <w:rPr>
          <w:rFonts w:ascii="Verdana" w:hAnsi="Verdana"/>
          <w:sz w:val="18"/>
          <w:szCs w:val="18"/>
        </w:rPr>
        <w:t>have</w:t>
      </w:r>
      <w:r w:rsidRPr="0072153C">
        <w:rPr>
          <w:rFonts w:ascii="Verdana" w:hAnsi="Verdana"/>
          <w:sz w:val="18"/>
          <w:szCs w:val="18"/>
        </w:rPr>
        <w:t xml:space="preserve"> an SBA approved Wind-</w:t>
      </w:r>
      <w:r w:rsidRPr="0072153C" w:rsidR="00DB429A">
        <w:rPr>
          <w:rFonts w:ascii="Verdana" w:hAnsi="Verdana"/>
          <w:sz w:val="18"/>
          <w:szCs w:val="18"/>
        </w:rPr>
        <w:t>d</w:t>
      </w:r>
      <w:r w:rsidRPr="0072153C">
        <w:rPr>
          <w:rFonts w:ascii="Verdana" w:hAnsi="Verdana"/>
          <w:sz w:val="18"/>
          <w:szCs w:val="18"/>
        </w:rPr>
        <w:t xml:space="preserve">own </w:t>
      </w:r>
      <w:r w:rsidRPr="0072153C" w:rsidR="00DB429A">
        <w:rPr>
          <w:rFonts w:ascii="Verdana" w:hAnsi="Verdana"/>
          <w:sz w:val="18"/>
          <w:szCs w:val="18"/>
        </w:rPr>
        <w:t>p</w:t>
      </w:r>
      <w:r w:rsidRPr="0072153C">
        <w:rPr>
          <w:rFonts w:ascii="Verdana" w:hAnsi="Verdana"/>
          <w:sz w:val="18"/>
          <w:szCs w:val="18"/>
        </w:rPr>
        <w:t>lan and are required to submit an updated Wind-</w:t>
      </w:r>
      <w:r w:rsidRPr="0072153C" w:rsidR="00DB429A">
        <w:rPr>
          <w:rFonts w:ascii="Verdana" w:hAnsi="Verdana"/>
          <w:sz w:val="18"/>
          <w:szCs w:val="18"/>
        </w:rPr>
        <w:t>d</w:t>
      </w:r>
      <w:r w:rsidRPr="0072153C">
        <w:rPr>
          <w:rFonts w:ascii="Verdana" w:hAnsi="Verdana"/>
          <w:sz w:val="18"/>
          <w:szCs w:val="18"/>
        </w:rPr>
        <w:t xml:space="preserve">own </w:t>
      </w:r>
      <w:r w:rsidRPr="0072153C" w:rsidR="00DB429A">
        <w:rPr>
          <w:rFonts w:ascii="Verdana" w:hAnsi="Verdana"/>
          <w:sz w:val="18"/>
          <w:szCs w:val="18"/>
        </w:rPr>
        <w:t>p</w:t>
      </w:r>
      <w:r w:rsidRPr="0072153C">
        <w:rPr>
          <w:rFonts w:ascii="Verdana" w:hAnsi="Verdana"/>
          <w:sz w:val="18"/>
          <w:szCs w:val="18"/>
        </w:rPr>
        <w:t xml:space="preserve">lan, you should include the Wind-Down Plan Supplement included in this form under the following tabs: </w:t>
      </w:r>
      <w:r w:rsidRPr="0072153C">
        <w:rPr>
          <w:rFonts w:ascii="Verdana" w:hAnsi="Verdana"/>
          <w:sz w:val="18"/>
          <w:szCs w:val="18"/>
        </w:rPr>
        <w:t>WDSup</w:t>
      </w:r>
      <w:r w:rsidRPr="0072153C">
        <w:rPr>
          <w:rFonts w:ascii="Verdana" w:hAnsi="Verdana"/>
          <w:sz w:val="18"/>
          <w:szCs w:val="18"/>
        </w:rPr>
        <w:t xml:space="preserve">, </w:t>
      </w:r>
      <w:r w:rsidRPr="0072153C">
        <w:rPr>
          <w:rFonts w:ascii="Verdana" w:hAnsi="Verdana"/>
          <w:sz w:val="18"/>
          <w:szCs w:val="18"/>
        </w:rPr>
        <w:t>WDSupA</w:t>
      </w:r>
      <w:r w:rsidRPr="0072153C">
        <w:rPr>
          <w:rFonts w:ascii="Verdana" w:hAnsi="Verdana"/>
          <w:sz w:val="18"/>
          <w:szCs w:val="18"/>
        </w:rPr>
        <w:t xml:space="preserve">, and </w:t>
      </w:r>
      <w:r w:rsidRPr="0072153C">
        <w:rPr>
          <w:rFonts w:ascii="Verdana" w:hAnsi="Verdana"/>
          <w:sz w:val="18"/>
          <w:szCs w:val="18"/>
        </w:rPr>
        <w:t>WDSupB</w:t>
      </w:r>
      <w:r w:rsidRPr="0072153C">
        <w:rPr>
          <w:rFonts w:ascii="Verdana" w:hAnsi="Verdana"/>
          <w:sz w:val="18"/>
          <w:szCs w:val="18"/>
        </w:rPr>
        <w:t xml:space="preserve">. The Wind-Down Plan Supplement identifies your pro forma cash flows so that SBA can assess how you intend to wind-down your fund and repay any outstanding SBA Leverage.  </w:t>
      </w:r>
    </w:p>
    <w:p w:rsidR="003A610E" w:rsidRPr="0072153C" w14:paraId="211C55BD" w14:textId="77777777">
      <w:pPr>
        <w:ind w:firstLine="0"/>
        <w:rPr>
          <w:rFonts w:ascii="Verdana" w:hAnsi="Verdana"/>
          <w:sz w:val="18"/>
          <w:szCs w:val="18"/>
        </w:rPr>
      </w:pPr>
    </w:p>
    <w:p w:rsidR="003A610E" w:rsidRPr="0072153C" w14:paraId="211C55BE" w14:textId="77777777">
      <w:pPr>
        <w:pStyle w:val="Heading3"/>
        <w:rPr>
          <w:rFonts w:ascii="Verdana" w:hAnsi="Verdana"/>
          <w:sz w:val="18"/>
          <w:szCs w:val="18"/>
        </w:rPr>
      </w:pPr>
      <w:bookmarkStart w:id="109" w:name="_Toc162531861"/>
      <w:r w:rsidRPr="0072153C">
        <w:rPr>
          <w:rFonts w:ascii="Verdana" w:hAnsi="Verdana"/>
          <w:sz w:val="18"/>
          <w:szCs w:val="18"/>
        </w:rPr>
        <w:t>Wind-Down Plan Supplement Main Spreadsheet</w:t>
      </w:r>
      <w:bookmarkEnd w:id="109"/>
    </w:p>
    <w:p w:rsidR="003A610E" w:rsidRPr="0072153C" w14:paraId="211C55BF" w14:textId="77777777">
      <w:pPr>
        <w:ind w:firstLine="0"/>
        <w:rPr>
          <w:rFonts w:ascii="Verdana" w:hAnsi="Verdana"/>
          <w:sz w:val="18"/>
          <w:szCs w:val="18"/>
        </w:rPr>
      </w:pPr>
    </w:p>
    <w:p w:rsidR="003A610E" w:rsidRPr="0072153C" w14:paraId="211C55C0" w14:textId="3C6EEB2B">
      <w:pPr>
        <w:rPr>
          <w:rFonts w:ascii="Verdana" w:hAnsi="Verdana"/>
          <w:sz w:val="18"/>
          <w:szCs w:val="18"/>
        </w:rPr>
      </w:pPr>
      <w:r w:rsidRPr="0072153C">
        <w:rPr>
          <w:rFonts w:ascii="Verdana" w:hAnsi="Verdana"/>
          <w:sz w:val="18"/>
          <w:szCs w:val="18"/>
        </w:rPr>
        <w:t>The Wind-Down Plan Supplement Main Spreadsheet (</w:t>
      </w:r>
      <w:r w:rsidRPr="0072153C">
        <w:rPr>
          <w:rFonts w:ascii="Verdana" w:hAnsi="Verdana"/>
          <w:sz w:val="18"/>
          <w:szCs w:val="18"/>
        </w:rPr>
        <w:t>WDSup</w:t>
      </w:r>
      <w:r w:rsidRPr="0072153C">
        <w:rPr>
          <w:rFonts w:ascii="Verdana" w:hAnsi="Verdana"/>
          <w:sz w:val="18"/>
          <w:szCs w:val="18"/>
        </w:rPr>
        <w:t>) is the main part of the supplement, in which you should identify projected cash inflows and outflows of the fund and projected year</w:t>
      </w:r>
      <w:r w:rsidRPr="0072153C" w:rsidR="00B1167E">
        <w:rPr>
          <w:rFonts w:ascii="Verdana" w:hAnsi="Verdana"/>
          <w:sz w:val="18"/>
          <w:szCs w:val="18"/>
        </w:rPr>
        <w:t>-</w:t>
      </w:r>
      <w:r w:rsidRPr="0072153C">
        <w:rPr>
          <w:rFonts w:ascii="Verdana" w:hAnsi="Verdana"/>
          <w:sz w:val="18"/>
          <w:szCs w:val="18"/>
        </w:rPr>
        <w:t>by</w:t>
      </w:r>
      <w:r w:rsidRPr="0072153C" w:rsidR="00B1167E">
        <w:rPr>
          <w:rFonts w:ascii="Verdana" w:hAnsi="Verdana"/>
          <w:sz w:val="18"/>
          <w:szCs w:val="18"/>
        </w:rPr>
        <w:t>-</w:t>
      </w:r>
      <w:r w:rsidRPr="0072153C">
        <w:rPr>
          <w:rFonts w:ascii="Verdana" w:hAnsi="Verdana"/>
          <w:sz w:val="18"/>
          <w:szCs w:val="18"/>
        </w:rPr>
        <w:t xml:space="preserve">year balances for both Private Capital and SBA Leverage. It pulls Loan and Investment Income/Proceeds from </w:t>
      </w:r>
      <w:r w:rsidRPr="0072153C">
        <w:rPr>
          <w:rFonts w:ascii="Verdana" w:hAnsi="Verdana"/>
          <w:sz w:val="18"/>
          <w:szCs w:val="18"/>
        </w:rPr>
        <w:t>Wind-Down Plan Supplement Schedule A (</w:t>
      </w:r>
      <w:r w:rsidRPr="0072153C">
        <w:rPr>
          <w:rFonts w:ascii="Verdana" w:hAnsi="Verdana"/>
          <w:sz w:val="18"/>
          <w:szCs w:val="18"/>
        </w:rPr>
        <w:t>WDSupA</w:t>
      </w:r>
      <w:r w:rsidRPr="0072153C">
        <w:rPr>
          <w:rFonts w:ascii="Verdana" w:hAnsi="Verdana"/>
          <w:sz w:val="18"/>
          <w:szCs w:val="18"/>
        </w:rPr>
        <w:t>) and Follow-on Investments from Wind-Down Plan Supplement Schedule B (</w:t>
      </w:r>
      <w:r w:rsidRPr="0072153C">
        <w:rPr>
          <w:rFonts w:ascii="Verdana" w:hAnsi="Verdana"/>
          <w:sz w:val="18"/>
          <w:szCs w:val="18"/>
        </w:rPr>
        <w:t>WDSup</w:t>
      </w:r>
      <w:r w:rsidRPr="0072153C">
        <w:rPr>
          <w:rFonts w:ascii="Verdana" w:hAnsi="Verdana"/>
          <w:sz w:val="18"/>
          <w:szCs w:val="18"/>
        </w:rPr>
        <w:t xml:space="preserve"> B).  </w:t>
      </w:r>
    </w:p>
    <w:p w:rsidR="003A610E" w:rsidRPr="0072153C" w14:paraId="211C55C1" w14:textId="77777777">
      <w:pPr>
        <w:rPr>
          <w:rFonts w:ascii="Verdana" w:hAnsi="Verdana"/>
          <w:sz w:val="18"/>
          <w:szCs w:val="18"/>
        </w:rPr>
      </w:pPr>
    </w:p>
    <w:p w:rsidR="003A610E" w:rsidRPr="0072153C" w14:paraId="211C55C2" w14:textId="77777777">
      <w:pPr>
        <w:rPr>
          <w:rFonts w:ascii="Verdana" w:hAnsi="Verdana"/>
          <w:sz w:val="18"/>
          <w:szCs w:val="18"/>
        </w:rPr>
      </w:pPr>
      <w:r w:rsidRPr="0072153C">
        <w:rPr>
          <w:rFonts w:ascii="Verdana" w:hAnsi="Verdana"/>
          <w:sz w:val="18"/>
          <w:szCs w:val="18"/>
        </w:rPr>
        <w:t xml:space="preserve">The Wind-Down Plan Supplement Main has three parts:  </w:t>
      </w:r>
    </w:p>
    <w:p w:rsidR="003A610E" w:rsidRPr="0072153C" w14:paraId="211C55C3" w14:textId="77777777">
      <w:pPr>
        <w:rPr>
          <w:rFonts w:ascii="Verdana" w:hAnsi="Verdana"/>
          <w:sz w:val="18"/>
          <w:szCs w:val="18"/>
        </w:rPr>
      </w:pPr>
    </w:p>
    <w:p w:rsidR="003A610E" w:rsidRPr="0072153C" w14:paraId="211C55C4" w14:textId="20BE5C69">
      <w:pPr>
        <w:pStyle w:val="ListParagraph"/>
        <w:numPr>
          <w:ilvl w:val="0"/>
          <w:numId w:val="16"/>
        </w:numPr>
        <w:rPr>
          <w:rFonts w:ascii="Verdana" w:hAnsi="Verdana"/>
          <w:sz w:val="18"/>
          <w:szCs w:val="18"/>
        </w:rPr>
      </w:pPr>
      <w:r w:rsidRPr="0072153C">
        <w:rPr>
          <w:rFonts w:ascii="Verdana" w:hAnsi="Verdana"/>
          <w:sz w:val="18"/>
          <w:szCs w:val="18"/>
        </w:rPr>
        <w:t xml:space="preserve">Capital and Beginning Balances: This identifies balances as of the reporting date, primarily pulling data from the </w:t>
      </w:r>
      <w:hyperlink w:anchor="_Executive_Summary" w:history="1">
        <w:r w:rsidRPr="0072153C">
          <w:rPr>
            <w:rStyle w:val="Hyperlink"/>
            <w:rFonts w:ascii="Verdana" w:hAnsi="Verdana"/>
            <w:sz w:val="18"/>
            <w:szCs w:val="18"/>
          </w:rPr>
          <w:t>Executive Summary</w:t>
        </w:r>
      </w:hyperlink>
      <w:r w:rsidRPr="0072153C">
        <w:rPr>
          <w:rFonts w:ascii="Verdana" w:hAnsi="Verdana"/>
          <w:sz w:val="18"/>
          <w:szCs w:val="18"/>
        </w:rPr>
        <w:t xml:space="preserve">, the </w:t>
      </w:r>
      <w:hyperlink w:anchor="_Balance_Sheet_/" w:history="1">
        <w:r w:rsidRPr="0072153C">
          <w:rPr>
            <w:rStyle w:val="Hyperlink"/>
            <w:rFonts w:ascii="Verdana" w:hAnsi="Verdana"/>
            <w:sz w:val="18"/>
            <w:szCs w:val="18"/>
          </w:rPr>
          <w:t>Balance Sheet/Statement of Financial Position</w:t>
        </w:r>
      </w:hyperlink>
      <w:r w:rsidRPr="0072153C">
        <w:rPr>
          <w:rFonts w:ascii="Verdana" w:hAnsi="Verdana"/>
          <w:sz w:val="18"/>
          <w:szCs w:val="18"/>
        </w:rPr>
        <w:t xml:space="preserve">, and the </w:t>
      </w:r>
      <w:hyperlink w:anchor="_Retained_Earnings_Available" w:history="1">
        <w:r w:rsidRPr="0072153C">
          <w:rPr>
            <w:rStyle w:val="Hyperlink"/>
            <w:rFonts w:ascii="Verdana" w:hAnsi="Verdana"/>
            <w:sz w:val="18"/>
            <w:szCs w:val="18"/>
          </w:rPr>
          <w:t xml:space="preserve">Regulatory and Leverageable Capital </w:t>
        </w:r>
      </w:hyperlink>
      <w:r w:rsidRPr="0072153C">
        <w:rPr>
          <w:rFonts w:ascii="Verdana" w:hAnsi="Verdana"/>
          <w:sz w:val="18"/>
          <w:szCs w:val="18"/>
        </w:rPr>
        <w:t xml:space="preserve">sections of the Form 468. You will need to provide the total cumulative Regulatory Capital distributions and total Non-Regulatory Capital Distributions through the reporting date.  </w:t>
      </w:r>
    </w:p>
    <w:p w:rsidR="003A610E" w:rsidRPr="0072153C" w14:paraId="211C55C5" w14:textId="32A75756">
      <w:pPr>
        <w:pStyle w:val="ListParagraph"/>
        <w:numPr>
          <w:ilvl w:val="0"/>
          <w:numId w:val="16"/>
        </w:numPr>
        <w:rPr>
          <w:rFonts w:ascii="Verdana" w:hAnsi="Verdana"/>
          <w:sz w:val="18"/>
          <w:szCs w:val="18"/>
        </w:rPr>
      </w:pPr>
      <w:r w:rsidRPr="0072153C">
        <w:rPr>
          <w:rFonts w:ascii="Verdana" w:hAnsi="Verdana"/>
          <w:sz w:val="18"/>
          <w:szCs w:val="18"/>
        </w:rPr>
        <w:t>Pro Forma Cash Flows: This includes year by year cash flows for the next 3 years and then post the third year. For example, if you are reporting your annual Form 468 as of the end of 12/31/2021, you will report year by year pro forma cash flows for 2022, 2023, and 2024.  You will also report as a single-entry post 2024 pro forma cash flows. The worksheet will automatically create the appropriate timeframes based on your reporting date. Note: If you are reporting mid-year, the first year will represent the remainder of the year you are reporting.</w:t>
      </w:r>
    </w:p>
    <w:p w:rsidR="003A610E" w:rsidRPr="0072153C" w14:paraId="211C55C6" w14:textId="7FEEA61A">
      <w:pPr>
        <w:pStyle w:val="ListParagraph"/>
        <w:numPr>
          <w:ilvl w:val="0"/>
          <w:numId w:val="16"/>
        </w:numPr>
        <w:rPr>
          <w:rFonts w:ascii="Verdana" w:hAnsi="Verdana"/>
          <w:sz w:val="18"/>
          <w:szCs w:val="18"/>
        </w:rPr>
      </w:pPr>
      <w:r w:rsidRPr="0072153C">
        <w:rPr>
          <w:rFonts w:ascii="Verdana" w:hAnsi="Verdana"/>
          <w:sz w:val="18"/>
          <w:szCs w:val="18"/>
        </w:rPr>
        <w:t xml:space="preserve">Ending Balances: This will automatically calculate based on your beginning balance and your entries in the Pro Forma Cash Flows, ending balances.  </w:t>
      </w:r>
    </w:p>
    <w:p w:rsidR="003A610E" w:rsidRPr="0072153C" w14:paraId="211C55C7" w14:textId="77777777">
      <w:pPr>
        <w:ind w:firstLine="0"/>
        <w:rPr>
          <w:rFonts w:ascii="Verdana" w:hAnsi="Verdana"/>
          <w:sz w:val="18"/>
          <w:szCs w:val="18"/>
        </w:rPr>
      </w:pPr>
    </w:p>
    <w:p w:rsidR="003A610E" w:rsidRPr="0072153C" w14:paraId="211C55C8" w14:textId="77777777">
      <w:pPr>
        <w:rPr>
          <w:rFonts w:ascii="Verdana" w:hAnsi="Verdana"/>
          <w:sz w:val="18"/>
          <w:szCs w:val="18"/>
        </w:rPr>
      </w:pPr>
      <w:r w:rsidRPr="0072153C">
        <w:rPr>
          <w:rFonts w:ascii="Verdana" w:hAnsi="Verdana"/>
          <w:sz w:val="18"/>
          <w:szCs w:val="18"/>
        </w:rPr>
        <w:t xml:space="preserve">The table below describes the fields in each of these sections.  </w:t>
      </w:r>
    </w:p>
    <w:p w:rsidR="003A610E" w:rsidRPr="0072153C" w14:paraId="211C55C9" w14:textId="77777777">
      <w:pPr>
        <w:ind w:firstLine="0"/>
        <w:rPr>
          <w:rFonts w:ascii="Verdana" w:hAnsi="Verdana"/>
          <w:sz w:val="18"/>
          <w:szCs w:val="18"/>
        </w:rPr>
      </w:pPr>
    </w:p>
    <w:p w:rsidR="003A610E" w:rsidRPr="0072153C" w14:paraId="211C55CA" w14:textId="77966188">
      <w:pPr>
        <w:pStyle w:val="Caption"/>
        <w:rPr>
          <w:rFonts w:ascii="Verdana" w:hAnsi="Verdana"/>
        </w:rPr>
      </w:pPr>
      <w:bookmarkStart w:id="110" w:name="_Toc153981667"/>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26</w:t>
      </w:r>
      <w:r w:rsidRPr="0072153C" w:rsidR="003C52DD">
        <w:rPr>
          <w:rFonts w:ascii="Verdana" w:hAnsi="Verdana"/>
          <w:noProof/>
        </w:rPr>
        <w:fldChar w:fldCharType="end"/>
      </w:r>
      <w:r w:rsidRPr="0072153C">
        <w:rPr>
          <w:rFonts w:ascii="Verdana" w:hAnsi="Verdana"/>
        </w:rPr>
        <w:t>: SBA Form 468 Wind-Down Plan Supplement Main (</w:t>
      </w:r>
      <w:r w:rsidRPr="0072153C">
        <w:rPr>
          <w:rFonts w:ascii="Verdana" w:hAnsi="Verdana"/>
        </w:rPr>
        <w:t>WDSup</w:t>
      </w:r>
      <w:r w:rsidRPr="0072153C">
        <w:rPr>
          <w:rFonts w:ascii="Verdana" w:hAnsi="Verdana"/>
        </w:rPr>
        <w:t>) Fields</w:t>
      </w:r>
      <w:bookmarkEnd w:id="110"/>
    </w:p>
    <w:tbl>
      <w:tblPr>
        <w:tblStyle w:val="TableGrid"/>
        <w:tblW w:w="9895" w:type="dxa"/>
        <w:jc w:val="center"/>
        <w:tblLayout w:type="fixed"/>
        <w:tblLook w:val="04A0"/>
      </w:tblPr>
      <w:tblGrid>
        <w:gridCol w:w="3595"/>
        <w:gridCol w:w="6300"/>
      </w:tblGrid>
      <w:tr w14:paraId="211C55CD" w14:textId="77777777">
        <w:tblPrEx>
          <w:tblW w:w="9895" w:type="dxa"/>
          <w:jc w:val="center"/>
          <w:tblLayout w:type="fixed"/>
          <w:tblLook w:val="04A0"/>
        </w:tblPrEx>
        <w:trPr>
          <w:tblHeader/>
          <w:jc w:val="center"/>
        </w:trPr>
        <w:tc>
          <w:tcPr>
            <w:tcW w:w="3595" w:type="dxa"/>
            <w:shd w:val="clear" w:color="auto" w:fill="000000" w:themeFill="text1"/>
          </w:tcPr>
          <w:p w:rsidR="003A610E" w:rsidRPr="0072153C" w14:paraId="211C55CB"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300" w:type="dxa"/>
            <w:shd w:val="clear" w:color="auto" w:fill="000000" w:themeFill="text1"/>
          </w:tcPr>
          <w:p w:rsidR="003A610E" w:rsidRPr="0072153C" w14:paraId="211C55CC"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5D0" w14:textId="77777777">
        <w:tblPrEx>
          <w:tblW w:w="9895" w:type="dxa"/>
          <w:jc w:val="center"/>
          <w:tblLayout w:type="fixed"/>
          <w:tblLook w:val="04A0"/>
        </w:tblPrEx>
        <w:trPr>
          <w:jc w:val="center"/>
        </w:trPr>
        <w:tc>
          <w:tcPr>
            <w:tcW w:w="3595" w:type="dxa"/>
            <w:shd w:val="clear" w:color="auto" w:fill="000000" w:themeFill="text1"/>
          </w:tcPr>
          <w:p w:rsidR="003A610E" w:rsidRPr="0072153C" w14:paraId="211C55CE" w14:textId="77777777">
            <w:pPr>
              <w:pStyle w:val="table"/>
              <w:numPr>
                <w:ilvl w:val="0"/>
                <w:numId w:val="29"/>
              </w:numPr>
              <w:tabs>
                <w:tab w:val="left" w:pos="248"/>
              </w:tabs>
              <w:rPr>
                <w:rFonts w:ascii="Verdana" w:hAnsi="Verdana"/>
                <w:b/>
                <w:bCs/>
                <w:color w:val="FFFFFF" w:themeColor="background1"/>
              </w:rPr>
            </w:pPr>
            <w:r w:rsidRPr="0072153C">
              <w:rPr>
                <w:rFonts w:ascii="Verdana" w:hAnsi="Verdana"/>
                <w:b/>
                <w:bCs/>
                <w:color w:val="FFFFFF" w:themeColor="background1"/>
              </w:rPr>
              <w:t xml:space="preserve"> Capital &amp; Beginning Balances</w:t>
            </w:r>
          </w:p>
        </w:tc>
        <w:tc>
          <w:tcPr>
            <w:tcW w:w="6300" w:type="dxa"/>
            <w:shd w:val="clear" w:color="auto" w:fill="000000" w:themeFill="text1"/>
          </w:tcPr>
          <w:p w:rsidR="003A610E" w:rsidRPr="0072153C" w14:paraId="211C55CF" w14:textId="77777777">
            <w:pPr>
              <w:pStyle w:val="table"/>
              <w:rPr>
                <w:rFonts w:ascii="Verdana" w:hAnsi="Verdana"/>
                <w:b/>
                <w:bCs/>
                <w:color w:val="FFFFFF" w:themeColor="background1"/>
              </w:rPr>
            </w:pPr>
            <w:r w:rsidRPr="0072153C">
              <w:rPr>
                <w:rFonts w:ascii="Verdana" w:hAnsi="Verdana"/>
                <w:b/>
                <w:bCs/>
                <w:color w:val="FFFFFF" w:themeColor="background1"/>
              </w:rPr>
              <w:t xml:space="preserve">  </w:t>
            </w:r>
          </w:p>
        </w:tc>
      </w:tr>
      <w:tr w14:paraId="211C55D3" w14:textId="77777777" w:rsidTr="0072153C">
        <w:tblPrEx>
          <w:tblW w:w="9895" w:type="dxa"/>
          <w:jc w:val="left"/>
          <w:tblLayout w:type="fixed"/>
          <w:tblLook w:val="04A0"/>
        </w:tblPrEx>
        <w:trPr>
          <w:jc w:val="left"/>
        </w:trPr>
        <w:tc>
          <w:tcPr>
            <w:tcW w:w="3595" w:type="dxa"/>
            <w:shd w:val="clear" w:color="auto" w:fill="auto"/>
          </w:tcPr>
          <w:p w:rsidR="003A610E" w:rsidRPr="0072153C" w14:paraId="211C55D1" w14:textId="77777777">
            <w:pPr>
              <w:pStyle w:val="table"/>
              <w:tabs>
                <w:tab w:val="left" w:pos="248"/>
              </w:tabs>
              <w:rPr>
                <w:rFonts w:ascii="Verdana" w:hAnsi="Verdana"/>
                <w:b/>
                <w:bCs/>
              </w:rPr>
            </w:pPr>
            <w:r w:rsidRPr="0072153C">
              <w:rPr>
                <w:rFonts w:ascii="Verdana" w:hAnsi="Verdana"/>
                <w:b/>
                <w:bCs/>
              </w:rPr>
              <w:t>A. Cash and Cash Equivalents and Idle Funds Balance</w:t>
            </w:r>
          </w:p>
        </w:tc>
        <w:tc>
          <w:tcPr>
            <w:tcW w:w="6300" w:type="dxa"/>
            <w:shd w:val="clear" w:color="auto" w:fill="auto"/>
          </w:tcPr>
          <w:p w:rsidR="003A610E" w:rsidRPr="0072153C" w14:paraId="211C55D2" w14:textId="77777777">
            <w:pPr>
              <w:pStyle w:val="table"/>
              <w:tabs>
                <w:tab w:val="left" w:pos="248"/>
              </w:tabs>
              <w:rPr>
                <w:rFonts w:ascii="Verdana" w:hAnsi="Verdana"/>
              </w:rPr>
            </w:pPr>
            <w:r w:rsidRPr="0072153C">
              <w:rPr>
                <w:rFonts w:ascii="Verdana" w:hAnsi="Verdana"/>
              </w:rPr>
              <w:t xml:space="preserve">This figure is pulled from your </w:t>
            </w:r>
            <w:hyperlink w:anchor="_Balance_Sheet_/" w:history="1">
              <w:r w:rsidRPr="0072153C">
                <w:rPr>
                  <w:rStyle w:val="Hyperlink"/>
                  <w:rFonts w:ascii="Verdana" w:hAnsi="Verdana"/>
                  <w:color w:val="auto"/>
                </w:rPr>
                <w:t>Balance Sheet/Statement of Financial Position</w:t>
              </w:r>
            </w:hyperlink>
            <w:r w:rsidRPr="0072153C">
              <w:rPr>
                <w:rFonts w:ascii="Verdana" w:hAnsi="Verdana"/>
              </w:rPr>
              <w:t>.</w:t>
            </w:r>
          </w:p>
        </w:tc>
      </w:tr>
      <w:tr w14:paraId="211C55D6" w14:textId="77777777" w:rsidTr="0072153C">
        <w:tblPrEx>
          <w:tblW w:w="9895" w:type="dxa"/>
          <w:jc w:val="left"/>
          <w:tblLayout w:type="fixed"/>
          <w:tblLook w:val="04A0"/>
        </w:tblPrEx>
        <w:trPr>
          <w:jc w:val="left"/>
        </w:trPr>
        <w:tc>
          <w:tcPr>
            <w:tcW w:w="3595" w:type="dxa"/>
            <w:shd w:val="clear" w:color="auto" w:fill="auto"/>
          </w:tcPr>
          <w:p w:rsidR="003A610E" w:rsidRPr="0072153C" w14:paraId="211C55D4" w14:textId="77777777">
            <w:pPr>
              <w:pStyle w:val="table"/>
              <w:tabs>
                <w:tab w:val="left" w:pos="248"/>
              </w:tabs>
              <w:rPr>
                <w:rFonts w:ascii="Verdana" w:hAnsi="Verdana"/>
                <w:b/>
                <w:bCs/>
              </w:rPr>
            </w:pPr>
            <w:r w:rsidRPr="0072153C">
              <w:rPr>
                <w:rFonts w:ascii="Verdana" w:hAnsi="Verdana"/>
                <w:b/>
                <w:bCs/>
              </w:rPr>
              <w:t>B. Private Capital</w:t>
            </w:r>
          </w:p>
        </w:tc>
        <w:tc>
          <w:tcPr>
            <w:tcW w:w="6300" w:type="dxa"/>
            <w:shd w:val="clear" w:color="auto" w:fill="auto"/>
          </w:tcPr>
          <w:p w:rsidR="003A610E" w:rsidRPr="0072153C" w14:paraId="211C55D5" w14:textId="77777777">
            <w:pPr>
              <w:pStyle w:val="table"/>
              <w:tabs>
                <w:tab w:val="left" w:pos="248"/>
              </w:tabs>
              <w:rPr>
                <w:rFonts w:ascii="Verdana" w:hAnsi="Verdana"/>
              </w:rPr>
            </w:pPr>
          </w:p>
        </w:tc>
      </w:tr>
      <w:tr w14:paraId="211C55D9" w14:textId="77777777" w:rsidTr="0072153C">
        <w:tblPrEx>
          <w:tblW w:w="9895" w:type="dxa"/>
          <w:jc w:val="left"/>
          <w:tblLayout w:type="fixed"/>
          <w:tblLook w:val="04A0"/>
        </w:tblPrEx>
        <w:trPr>
          <w:jc w:val="left"/>
        </w:trPr>
        <w:tc>
          <w:tcPr>
            <w:tcW w:w="3595" w:type="dxa"/>
            <w:shd w:val="clear" w:color="auto" w:fill="auto"/>
          </w:tcPr>
          <w:p w:rsidR="003A610E" w:rsidRPr="0072153C" w14:paraId="211C55D7" w14:textId="77777777">
            <w:pPr>
              <w:pStyle w:val="table"/>
              <w:tabs>
                <w:tab w:val="left" w:pos="248"/>
              </w:tabs>
              <w:rPr>
                <w:rFonts w:ascii="Verdana" w:hAnsi="Verdana"/>
              </w:rPr>
            </w:pPr>
            <w:r w:rsidRPr="0072153C">
              <w:rPr>
                <w:rFonts w:ascii="Verdana" w:hAnsi="Verdana"/>
              </w:rPr>
              <w:t>Total Private Capital Committed to Fund</w:t>
            </w:r>
          </w:p>
        </w:tc>
        <w:tc>
          <w:tcPr>
            <w:tcW w:w="6300" w:type="dxa"/>
            <w:shd w:val="clear" w:color="auto" w:fill="auto"/>
          </w:tcPr>
          <w:p w:rsidR="003A610E" w:rsidRPr="0072153C" w14:paraId="211C55D8" w14:textId="051C93AF">
            <w:pPr>
              <w:pStyle w:val="table"/>
              <w:tabs>
                <w:tab w:val="left" w:pos="248"/>
              </w:tabs>
              <w:rPr>
                <w:rFonts w:ascii="Verdana" w:hAnsi="Verdana"/>
              </w:rPr>
            </w:pPr>
            <w:r w:rsidRPr="0072153C">
              <w:rPr>
                <w:rFonts w:ascii="Verdana" w:hAnsi="Verdana"/>
              </w:rPr>
              <w:t>This figure is pulled from your</w:t>
            </w:r>
            <w:hyperlink w:anchor="_Executive_Summary" w:history="1">
              <w:r w:rsidRPr="0072153C">
                <w:rPr>
                  <w:rStyle w:val="Hyperlink"/>
                  <w:rFonts w:ascii="Verdana" w:hAnsi="Verdana"/>
                  <w:color w:val="auto"/>
                </w:rPr>
                <w:t xml:space="preserve"> Executive Summary</w:t>
              </w:r>
            </w:hyperlink>
            <w:r w:rsidRPr="0072153C">
              <w:rPr>
                <w:rFonts w:ascii="Verdana" w:hAnsi="Verdana"/>
              </w:rPr>
              <w:t>. It identifies the total private capital committed to the fund since inception.</w:t>
            </w:r>
          </w:p>
        </w:tc>
      </w:tr>
      <w:tr w14:paraId="211C55DC" w14:textId="77777777" w:rsidTr="0072153C">
        <w:tblPrEx>
          <w:tblW w:w="9895" w:type="dxa"/>
          <w:jc w:val="left"/>
          <w:tblLayout w:type="fixed"/>
          <w:tblLook w:val="04A0"/>
        </w:tblPrEx>
        <w:trPr>
          <w:jc w:val="left"/>
        </w:trPr>
        <w:tc>
          <w:tcPr>
            <w:tcW w:w="3595" w:type="dxa"/>
            <w:shd w:val="clear" w:color="auto" w:fill="auto"/>
          </w:tcPr>
          <w:p w:rsidR="003A610E" w:rsidRPr="0072153C" w14:paraId="211C55DA" w14:textId="77777777">
            <w:pPr>
              <w:pStyle w:val="table"/>
              <w:tabs>
                <w:tab w:val="left" w:pos="248"/>
              </w:tabs>
              <w:rPr>
                <w:rFonts w:ascii="Verdana" w:hAnsi="Verdana"/>
              </w:rPr>
            </w:pPr>
            <w:r w:rsidRPr="0072153C">
              <w:rPr>
                <w:rFonts w:ascii="Verdana" w:hAnsi="Verdana"/>
              </w:rPr>
              <w:t>Total Private Capital Paid In</w:t>
            </w:r>
          </w:p>
        </w:tc>
        <w:tc>
          <w:tcPr>
            <w:tcW w:w="6300" w:type="dxa"/>
            <w:shd w:val="clear" w:color="auto" w:fill="auto"/>
          </w:tcPr>
          <w:p w:rsidR="003A610E" w:rsidRPr="0072153C" w14:paraId="211C55DB" w14:textId="7D906C2E">
            <w:pPr>
              <w:pStyle w:val="table"/>
              <w:tabs>
                <w:tab w:val="left" w:pos="248"/>
              </w:tabs>
              <w:rPr>
                <w:rFonts w:ascii="Verdana" w:hAnsi="Verdana"/>
              </w:rPr>
            </w:pPr>
            <w:r w:rsidRPr="0072153C">
              <w:rPr>
                <w:rFonts w:ascii="Verdana" w:hAnsi="Verdana"/>
              </w:rPr>
              <w:t xml:space="preserve">This figure is pulled from your </w:t>
            </w:r>
            <w:hyperlink w:anchor="_Executive_Summary" w:history="1">
              <w:r w:rsidRPr="0072153C">
                <w:rPr>
                  <w:rStyle w:val="Hyperlink"/>
                  <w:rFonts w:ascii="Verdana" w:hAnsi="Verdana"/>
                  <w:color w:val="auto"/>
                </w:rPr>
                <w:t>Executive Summary</w:t>
              </w:r>
            </w:hyperlink>
            <w:r w:rsidRPr="0072153C">
              <w:rPr>
                <w:rFonts w:ascii="Verdana" w:hAnsi="Verdana"/>
              </w:rPr>
              <w:t xml:space="preserve">. It identifies the total private capital paid into the fund since inception.  </w:t>
            </w:r>
          </w:p>
        </w:tc>
      </w:tr>
      <w:tr w14:paraId="211C55DF" w14:textId="77777777" w:rsidTr="0072153C">
        <w:tblPrEx>
          <w:tblW w:w="9895" w:type="dxa"/>
          <w:jc w:val="left"/>
          <w:tblLayout w:type="fixed"/>
          <w:tblLook w:val="04A0"/>
        </w:tblPrEx>
        <w:trPr>
          <w:jc w:val="left"/>
        </w:trPr>
        <w:tc>
          <w:tcPr>
            <w:tcW w:w="3595" w:type="dxa"/>
            <w:shd w:val="clear" w:color="auto" w:fill="auto"/>
          </w:tcPr>
          <w:p w:rsidR="003A610E" w:rsidRPr="0072153C" w14:paraId="211C55DD" w14:textId="77777777">
            <w:pPr>
              <w:pStyle w:val="table"/>
              <w:tabs>
                <w:tab w:val="left" w:pos="248"/>
              </w:tabs>
              <w:rPr>
                <w:rFonts w:ascii="Verdana" w:hAnsi="Verdana"/>
              </w:rPr>
            </w:pPr>
            <w:r w:rsidRPr="0072153C">
              <w:rPr>
                <w:rFonts w:ascii="Verdana" w:hAnsi="Verdana"/>
              </w:rPr>
              <w:t>Total Return of Capital Distributions</w:t>
            </w:r>
          </w:p>
        </w:tc>
        <w:tc>
          <w:tcPr>
            <w:tcW w:w="6300" w:type="dxa"/>
            <w:shd w:val="clear" w:color="auto" w:fill="auto"/>
          </w:tcPr>
          <w:p w:rsidR="003A610E" w:rsidRPr="0072153C" w14:paraId="211C55DE" w14:textId="77777777">
            <w:pPr>
              <w:pStyle w:val="table"/>
              <w:tabs>
                <w:tab w:val="left" w:pos="248"/>
              </w:tabs>
              <w:rPr>
                <w:rFonts w:ascii="Verdana" w:hAnsi="Verdana"/>
              </w:rPr>
            </w:pPr>
            <w:r w:rsidRPr="0072153C">
              <w:rPr>
                <w:rFonts w:ascii="Verdana" w:hAnsi="Verdana"/>
              </w:rPr>
              <w:t>Identify the cumulative distributions that were non-</w:t>
            </w:r>
            <w:hyperlink r:id="rId14" w:anchor="p-107.50(Retained%20Earnings%20Available%20for%20Distribution)" w:history="1">
              <w:r w:rsidRPr="0072153C">
                <w:rPr>
                  <w:rStyle w:val="Hyperlink"/>
                  <w:rFonts w:ascii="Verdana" w:hAnsi="Verdana"/>
                  <w:color w:val="auto"/>
                </w:rPr>
                <w:t>READ</w:t>
              </w:r>
            </w:hyperlink>
            <w:r w:rsidRPr="0072153C">
              <w:rPr>
                <w:rFonts w:ascii="Verdana" w:hAnsi="Verdana"/>
              </w:rPr>
              <w:t xml:space="preserve">, and thereby reduced your Regulatory Capital since fund inception.  </w:t>
            </w:r>
          </w:p>
        </w:tc>
      </w:tr>
      <w:tr w14:paraId="211C55E2" w14:textId="77777777" w:rsidTr="0072153C">
        <w:tblPrEx>
          <w:tblW w:w="9895" w:type="dxa"/>
          <w:jc w:val="left"/>
          <w:tblLayout w:type="fixed"/>
          <w:tblLook w:val="04A0"/>
        </w:tblPrEx>
        <w:trPr>
          <w:jc w:val="left"/>
        </w:trPr>
        <w:tc>
          <w:tcPr>
            <w:tcW w:w="3595" w:type="dxa"/>
            <w:shd w:val="clear" w:color="auto" w:fill="auto"/>
          </w:tcPr>
          <w:p w:rsidR="003A610E" w:rsidRPr="0072153C" w14:paraId="211C55E0" w14:textId="77777777">
            <w:pPr>
              <w:pStyle w:val="table"/>
              <w:tabs>
                <w:tab w:val="left" w:pos="248"/>
              </w:tabs>
              <w:rPr>
                <w:rFonts w:ascii="Verdana" w:hAnsi="Verdana"/>
              </w:rPr>
            </w:pPr>
            <w:r w:rsidRPr="0072153C">
              <w:rPr>
                <w:rFonts w:ascii="Verdana" w:hAnsi="Verdana"/>
              </w:rPr>
              <w:t>Total READ Distributions</w:t>
            </w:r>
          </w:p>
        </w:tc>
        <w:tc>
          <w:tcPr>
            <w:tcW w:w="6300" w:type="dxa"/>
            <w:shd w:val="clear" w:color="auto" w:fill="auto"/>
          </w:tcPr>
          <w:p w:rsidR="003A610E" w:rsidRPr="0072153C" w14:paraId="211C55E1" w14:textId="77777777">
            <w:pPr>
              <w:pStyle w:val="table"/>
              <w:tabs>
                <w:tab w:val="left" w:pos="248"/>
              </w:tabs>
              <w:rPr>
                <w:rFonts w:ascii="Verdana" w:hAnsi="Verdana"/>
              </w:rPr>
            </w:pPr>
            <w:r w:rsidRPr="0072153C">
              <w:rPr>
                <w:rFonts w:ascii="Verdana" w:hAnsi="Verdana"/>
              </w:rPr>
              <w:t xml:space="preserve">Identify the cumulative distributions that were classified as </w:t>
            </w:r>
            <w:hyperlink r:id="rId14" w:anchor="p-107.50(Retained%20Earnings%20Available%20for%20Distribution)" w:history="1">
              <w:r w:rsidRPr="0072153C">
                <w:rPr>
                  <w:rStyle w:val="Hyperlink"/>
                  <w:rFonts w:ascii="Verdana" w:hAnsi="Verdana"/>
                  <w:color w:val="auto"/>
                </w:rPr>
                <w:t>READ</w:t>
              </w:r>
            </w:hyperlink>
            <w:r w:rsidRPr="0072153C">
              <w:rPr>
                <w:rFonts w:ascii="Verdana" w:hAnsi="Verdana"/>
              </w:rPr>
              <w:t>, since fund inception.</w:t>
            </w:r>
          </w:p>
        </w:tc>
      </w:tr>
      <w:tr w14:paraId="211C55E5" w14:textId="77777777" w:rsidTr="0072153C">
        <w:tblPrEx>
          <w:tblW w:w="9895" w:type="dxa"/>
          <w:jc w:val="left"/>
          <w:tblLayout w:type="fixed"/>
          <w:tblLook w:val="04A0"/>
        </w:tblPrEx>
        <w:trPr>
          <w:jc w:val="left"/>
        </w:trPr>
        <w:tc>
          <w:tcPr>
            <w:tcW w:w="3595" w:type="dxa"/>
            <w:shd w:val="clear" w:color="auto" w:fill="auto"/>
          </w:tcPr>
          <w:p w:rsidR="003A610E" w:rsidRPr="0072153C" w14:paraId="211C55E3" w14:textId="77777777">
            <w:pPr>
              <w:pStyle w:val="table"/>
              <w:tabs>
                <w:tab w:val="left" w:pos="248"/>
              </w:tabs>
              <w:rPr>
                <w:rFonts w:ascii="Verdana" w:hAnsi="Verdana"/>
              </w:rPr>
            </w:pPr>
            <w:r w:rsidRPr="0072153C">
              <w:rPr>
                <w:rFonts w:ascii="Verdana" w:hAnsi="Verdana"/>
              </w:rPr>
              <w:t>Leverageable Capital Balance</w:t>
            </w:r>
          </w:p>
        </w:tc>
        <w:tc>
          <w:tcPr>
            <w:tcW w:w="6300" w:type="dxa"/>
            <w:shd w:val="clear" w:color="auto" w:fill="auto"/>
          </w:tcPr>
          <w:p w:rsidR="003A610E" w:rsidRPr="0072153C" w14:paraId="211C55E4" w14:textId="77777777">
            <w:pPr>
              <w:pStyle w:val="table"/>
              <w:tabs>
                <w:tab w:val="left" w:pos="248"/>
              </w:tabs>
              <w:rPr>
                <w:rFonts w:ascii="Verdana" w:hAnsi="Verdana"/>
              </w:rPr>
            </w:pPr>
            <w:r w:rsidRPr="0072153C">
              <w:rPr>
                <w:rFonts w:ascii="Verdana" w:hAnsi="Verdana"/>
              </w:rPr>
              <w:t xml:space="preserve">This figure is pulled from your </w:t>
            </w:r>
            <w:hyperlink w:anchor="_Retained_Earnings_Available" w:history="1">
              <w:r w:rsidRPr="0072153C">
                <w:rPr>
                  <w:rStyle w:val="Hyperlink"/>
                  <w:rFonts w:ascii="Verdana" w:hAnsi="Verdana"/>
                  <w:color w:val="auto"/>
                </w:rPr>
                <w:t>Regulatory and Leverageable Capital section</w:t>
              </w:r>
            </w:hyperlink>
            <w:r w:rsidRPr="0072153C">
              <w:rPr>
                <w:rFonts w:ascii="Verdana" w:hAnsi="Verdana"/>
              </w:rPr>
              <w:t>.</w:t>
            </w:r>
          </w:p>
        </w:tc>
      </w:tr>
      <w:tr w14:paraId="211C55E8" w14:textId="77777777" w:rsidTr="0072153C">
        <w:tblPrEx>
          <w:tblW w:w="9895" w:type="dxa"/>
          <w:jc w:val="left"/>
          <w:tblLayout w:type="fixed"/>
          <w:tblLook w:val="04A0"/>
        </w:tblPrEx>
        <w:trPr>
          <w:jc w:val="left"/>
        </w:trPr>
        <w:tc>
          <w:tcPr>
            <w:tcW w:w="3595" w:type="dxa"/>
            <w:shd w:val="clear" w:color="auto" w:fill="auto"/>
          </w:tcPr>
          <w:p w:rsidR="003A610E" w:rsidRPr="0072153C" w14:paraId="211C55E6" w14:textId="77777777">
            <w:pPr>
              <w:pStyle w:val="table"/>
              <w:tabs>
                <w:tab w:val="left" w:pos="248"/>
              </w:tabs>
              <w:rPr>
                <w:rFonts w:ascii="Verdana" w:hAnsi="Verdana"/>
              </w:rPr>
            </w:pPr>
            <w:r w:rsidRPr="0072153C">
              <w:rPr>
                <w:rFonts w:ascii="Verdana" w:hAnsi="Verdana"/>
              </w:rPr>
              <w:t>Unfunded Regulatory Commitments</w:t>
            </w:r>
          </w:p>
        </w:tc>
        <w:tc>
          <w:tcPr>
            <w:tcW w:w="6300" w:type="dxa"/>
            <w:shd w:val="clear" w:color="auto" w:fill="auto"/>
          </w:tcPr>
          <w:p w:rsidR="003A610E" w:rsidRPr="0072153C" w14:paraId="211C55E7" w14:textId="77777777">
            <w:pPr>
              <w:pStyle w:val="table"/>
              <w:tabs>
                <w:tab w:val="left" w:pos="248"/>
              </w:tabs>
              <w:rPr>
                <w:rFonts w:ascii="Verdana" w:hAnsi="Verdana"/>
              </w:rPr>
            </w:pPr>
            <w:r w:rsidRPr="0072153C">
              <w:rPr>
                <w:rFonts w:ascii="Verdana" w:hAnsi="Verdana"/>
              </w:rPr>
              <w:t xml:space="preserve">This figure is pulled from your </w:t>
            </w:r>
            <w:hyperlink w:anchor="_Retained_Earnings_Available" w:history="1">
              <w:r w:rsidRPr="0072153C">
                <w:rPr>
                  <w:rStyle w:val="Hyperlink"/>
                  <w:rFonts w:ascii="Verdana" w:hAnsi="Verdana"/>
                  <w:color w:val="auto"/>
                </w:rPr>
                <w:t>Regulatory and Leverageable Capital section</w:t>
              </w:r>
            </w:hyperlink>
            <w:r w:rsidRPr="0072153C">
              <w:rPr>
                <w:rFonts w:ascii="Verdana" w:hAnsi="Verdana"/>
              </w:rPr>
              <w:t>.</w:t>
            </w:r>
          </w:p>
        </w:tc>
      </w:tr>
      <w:tr w14:paraId="211C55EB" w14:textId="77777777" w:rsidTr="0072153C">
        <w:tblPrEx>
          <w:tblW w:w="9895" w:type="dxa"/>
          <w:jc w:val="left"/>
          <w:tblLayout w:type="fixed"/>
          <w:tblLook w:val="04A0"/>
        </w:tblPrEx>
        <w:trPr>
          <w:jc w:val="left"/>
        </w:trPr>
        <w:tc>
          <w:tcPr>
            <w:tcW w:w="3595" w:type="dxa"/>
            <w:shd w:val="clear" w:color="auto" w:fill="auto"/>
          </w:tcPr>
          <w:p w:rsidR="003A610E" w:rsidRPr="0072153C" w14:paraId="211C55E9" w14:textId="77777777">
            <w:pPr>
              <w:pStyle w:val="table"/>
              <w:tabs>
                <w:tab w:val="left" w:pos="248"/>
              </w:tabs>
              <w:rPr>
                <w:rFonts w:ascii="Verdana" w:hAnsi="Verdana"/>
              </w:rPr>
            </w:pPr>
            <w:r w:rsidRPr="0072153C">
              <w:rPr>
                <w:rFonts w:ascii="Verdana" w:hAnsi="Verdana"/>
              </w:rPr>
              <w:t>Regulatory Capital</w:t>
            </w:r>
          </w:p>
        </w:tc>
        <w:tc>
          <w:tcPr>
            <w:tcW w:w="6300" w:type="dxa"/>
            <w:shd w:val="clear" w:color="auto" w:fill="auto"/>
          </w:tcPr>
          <w:p w:rsidR="003A610E" w:rsidRPr="0072153C" w14:paraId="211C55EA" w14:textId="77777777">
            <w:pPr>
              <w:pStyle w:val="table"/>
              <w:tabs>
                <w:tab w:val="left" w:pos="248"/>
              </w:tabs>
              <w:rPr>
                <w:rFonts w:ascii="Verdana" w:hAnsi="Verdana"/>
              </w:rPr>
            </w:pPr>
            <w:r w:rsidRPr="0072153C">
              <w:rPr>
                <w:rFonts w:ascii="Verdana" w:hAnsi="Verdana"/>
              </w:rPr>
              <w:t xml:space="preserve">This figure is pulled from your </w:t>
            </w:r>
            <w:hyperlink w:anchor="_Retained_Earnings_Available" w:history="1">
              <w:r w:rsidRPr="0072153C">
                <w:rPr>
                  <w:rStyle w:val="Hyperlink"/>
                  <w:rFonts w:ascii="Verdana" w:hAnsi="Verdana"/>
                  <w:color w:val="auto"/>
                </w:rPr>
                <w:t>Regulatory and Leverageable Capital section</w:t>
              </w:r>
            </w:hyperlink>
            <w:r w:rsidRPr="0072153C">
              <w:rPr>
                <w:rFonts w:ascii="Verdana" w:hAnsi="Verdana"/>
              </w:rPr>
              <w:t>.</w:t>
            </w:r>
          </w:p>
        </w:tc>
      </w:tr>
      <w:tr w14:paraId="211C55EE" w14:textId="77777777" w:rsidTr="0072153C">
        <w:tblPrEx>
          <w:tblW w:w="9895" w:type="dxa"/>
          <w:jc w:val="left"/>
          <w:tblLayout w:type="fixed"/>
          <w:tblLook w:val="04A0"/>
        </w:tblPrEx>
        <w:trPr>
          <w:jc w:val="left"/>
        </w:trPr>
        <w:tc>
          <w:tcPr>
            <w:tcW w:w="3595" w:type="dxa"/>
            <w:shd w:val="clear" w:color="auto" w:fill="auto"/>
          </w:tcPr>
          <w:p w:rsidR="003A610E" w:rsidRPr="0072153C" w14:paraId="211C55EC" w14:textId="77777777">
            <w:pPr>
              <w:pStyle w:val="table"/>
              <w:tabs>
                <w:tab w:val="left" w:pos="248"/>
              </w:tabs>
              <w:rPr>
                <w:rFonts w:ascii="Verdana" w:hAnsi="Verdana"/>
                <w:b/>
                <w:bCs/>
              </w:rPr>
            </w:pPr>
            <w:r w:rsidRPr="0072153C">
              <w:rPr>
                <w:rFonts w:ascii="Verdana" w:hAnsi="Verdana"/>
                <w:b/>
                <w:bCs/>
              </w:rPr>
              <w:t>C.  SBA Leverage</w:t>
            </w:r>
          </w:p>
        </w:tc>
        <w:tc>
          <w:tcPr>
            <w:tcW w:w="6300" w:type="dxa"/>
            <w:shd w:val="clear" w:color="auto" w:fill="auto"/>
          </w:tcPr>
          <w:p w:rsidR="003A610E" w:rsidRPr="0072153C" w14:paraId="211C55ED" w14:textId="77777777">
            <w:pPr>
              <w:pStyle w:val="table"/>
              <w:tabs>
                <w:tab w:val="left" w:pos="248"/>
              </w:tabs>
              <w:rPr>
                <w:rFonts w:ascii="Verdana" w:hAnsi="Verdana"/>
              </w:rPr>
            </w:pPr>
          </w:p>
        </w:tc>
      </w:tr>
      <w:tr w14:paraId="211C55F1" w14:textId="77777777" w:rsidTr="0072153C">
        <w:tblPrEx>
          <w:tblW w:w="9895" w:type="dxa"/>
          <w:jc w:val="left"/>
          <w:tblLayout w:type="fixed"/>
          <w:tblLook w:val="04A0"/>
        </w:tblPrEx>
        <w:trPr>
          <w:jc w:val="left"/>
        </w:trPr>
        <w:tc>
          <w:tcPr>
            <w:tcW w:w="3595" w:type="dxa"/>
            <w:shd w:val="clear" w:color="auto" w:fill="auto"/>
          </w:tcPr>
          <w:p w:rsidR="003A610E" w:rsidRPr="0072153C" w14:paraId="211C55EF" w14:textId="77777777">
            <w:pPr>
              <w:pStyle w:val="table"/>
              <w:tabs>
                <w:tab w:val="left" w:pos="248"/>
              </w:tabs>
              <w:rPr>
                <w:rFonts w:ascii="Verdana" w:hAnsi="Verdana"/>
              </w:rPr>
            </w:pPr>
            <w:r w:rsidRPr="0072153C">
              <w:rPr>
                <w:rFonts w:ascii="Verdana" w:hAnsi="Verdana"/>
              </w:rPr>
              <w:t>Total SBA Leverage Drawn</w:t>
            </w:r>
          </w:p>
        </w:tc>
        <w:tc>
          <w:tcPr>
            <w:tcW w:w="6300" w:type="dxa"/>
            <w:shd w:val="clear" w:color="auto" w:fill="auto"/>
          </w:tcPr>
          <w:p w:rsidR="003A610E" w:rsidRPr="0072153C" w14:paraId="211C55F0" w14:textId="77777777">
            <w:pPr>
              <w:pStyle w:val="table"/>
              <w:tabs>
                <w:tab w:val="left" w:pos="248"/>
              </w:tabs>
              <w:rPr>
                <w:rFonts w:ascii="Verdana" w:hAnsi="Verdana"/>
              </w:rPr>
            </w:pPr>
            <w:r w:rsidRPr="0072153C">
              <w:rPr>
                <w:rFonts w:ascii="Verdana" w:hAnsi="Verdana"/>
              </w:rPr>
              <w:t xml:space="preserve">This figure is pulled from your </w:t>
            </w:r>
            <w:hyperlink w:anchor="_Executive_Summary" w:history="1">
              <w:r w:rsidRPr="0072153C">
                <w:rPr>
                  <w:rStyle w:val="Hyperlink"/>
                  <w:rFonts w:ascii="Verdana" w:hAnsi="Verdana"/>
                  <w:color w:val="auto"/>
                </w:rPr>
                <w:t>Executive Summary</w:t>
              </w:r>
            </w:hyperlink>
            <w:r w:rsidRPr="0072153C">
              <w:rPr>
                <w:rFonts w:ascii="Verdana" w:hAnsi="Verdana"/>
              </w:rPr>
              <w:t xml:space="preserve">.  </w:t>
            </w:r>
          </w:p>
        </w:tc>
      </w:tr>
      <w:tr w14:paraId="211C55F4" w14:textId="77777777" w:rsidTr="0072153C">
        <w:tblPrEx>
          <w:tblW w:w="9895" w:type="dxa"/>
          <w:jc w:val="left"/>
          <w:tblLayout w:type="fixed"/>
          <w:tblLook w:val="04A0"/>
        </w:tblPrEx>
        <w:trPr>
          <w:jc w:val="left"/>
        </w:trPr>
        <w:tc>
          <w:tcPr>
            <w:tcW w:w="3595" w:type="dxa"/>
            <w:shd w:val="clear" w:color="auto" w:fill="auto"/>
          </w:tcPr>
          <w:p w:rsidR="003A610E" w:rsidRPr="0072153C" w14:paraId="211C55F2" w14:textId="77777777">
            <w:pPr>
              <w:pStyle w:val="table"/>
              <w:tabs>
                <w:tab w:val="left" w:pos="248"/>
              </w:tabs>
              <w:rPr>
                <w:rFonts w:ascii="Verdana" w:hAnsi="Verdana"/>
              </w:rPr>
            </w:pPr>
            <w:r w:rsidRPr="0072153C">
              <w:rPr>
                <w:rFonts w:ascii="Verdana" w:hAnsi="Verdana"/>
              </w:rPr>
              <w:t>Total SBA Redemptions</w:t>
            </w:r>
          </w:p>
        </w:tc>
        <w:tc>
          <w:tcPr>
            <w:tcW w:w="6300" w:type="dxa"/>
            <w:shd w:val="clear" w:color="auto" w:fill="auto"/>
          </w:tcPr>
          <w:p w:rsidR="003A610E" w:rsidRPr="0072153C" w14:paraId="211C55F3" w14:textId="77777777">
            <w:pPr>
              <w:pStyle w:val="table"/>
              <w:tabs>
                <w:tab w:val="left" w:pos="248"/>
              </w:tabs>
              <w:rPr>
                <w:rFonts w:ascii="Verdana" w:hAnsi="Verdana"/>
              </w:rPr>
            </w:pPr>
            <w:r w:rsidRPr="0072153C">
              <w:rPr>
                <w:rFonts w:ascii="Verdana" w:hAnsi="Verdana"/>
              </w:rPr>
              <w:t xml:space="preserve">This figure is pulled from your </w:t>
            </w:r>
            <w:hyperlink w:anchor="_Executive_Summary" w:history="1">
              <w:r w:rsidRPr="0072153C">
                <w:rPr>
                  <w:rStyle w:val="Hyperlink"/>
                  <w:rFonts w:ascii="Verdana" w:hAnsi="Verdana"/>
                  <w:color w:val="auto"/>
                </w:rPr>
                <w:t>Executive Summary</w:t>
              </w:r>
            </w:hyperlink>
            <w:r w:rsidRPr="0072153C">
              <w:rPr>
                <w:rFonts w:ascii="Verdana" w:hAnsi="Verdana"/>
              </w:rPr>
              <w:t xml:space="preserve">.  </w:t>
            </w:r>
          </w:p>
        </w:tc>
      </w:tr>
      <w:tr w14:paraId="211C55F7" w14:textId="77777777" w:rsidTr="0072153C">
        <w:tblPrEx>
          <w:tblW w:w="9895" w:type="dxa"/>
          <w:jc w:val="left"/>
          <w:tblLayout w:type="fixed"/>
          <w:tblLook w:val="04A0"/>
        </w:tblPrEx>
        <w:trPr>
          <w:jc w:val="left"/>
        </w:trPr>
        <w:tc>
          <w:tcPr>
            <w:tcW w:w="3595" w:type="dxa"/>
            <w:shd w:val="clear" w:color="auto" w:fill="auto"/>
          </w:tcPr>
          <w:p w:rsidR="003A610E" w:rsidRPr="0072153C" w14:paraId="211C55F5" w14:textId="77777777">
            <w:pPr>
              <w:pStyle w:val="table"/>
              <w:tabs>
                <w:tab w:val="left" w:pos="248"/>
              </w:tabs>
              <w:rPr>
                <w:rFonts w:ascii="Verdana" w:hAnsi="Verdana"/>
              </w:rPr>
            </w:pPr>
            <w:r w:rsidRPr="0072153C">
              <w:rPr>
                <w:rFonts w:ascii="Verdana" w:hAnsi="Verdana"/>
              </w:rPr>
              <w:t>SBA Leverage Balance</w:t>
            </w:r>
          </w:p>
        </w:tc>
        <w:tc>
          <w:tcPr>
            <w:tcW w:w="6300" w:type="dxa"/>
            <w:shd w:val="clear" w:color="auto" w:fill="auto"/>
          </w:tcPr>
          <w:p w:rsidR="003A610E" w:rsidRPr="0072153C" w14:paraId="211C55F6" w14:textId="77777777">
            <w:pPr>
              <w:pStyle w:val="table"/>
              <w:tabs>
                <w:tab w:val="left" w:pos="248"/>
              </w:tabs>
              <w:rPr>
                <w:rFonts w:ascii="Verdana" w:hAnsi="Verdana"/>
              </w:rPr>
            </w:pPr>
            <w:r w:rsidRPr="0072153C">
              <w:rPr>
                <w:rFonts w:ascii="Verdana" w:hAnsi="Verdana"/>
              </w:rPr>
              <w:t xml:space="preserve">This figure is pulled from your </w:t>
            </w:r>
            <w:hyperlink w:anchor="_Balance_Sheet_/" w:history="1">
              <w:r w:rsidRPr="0072153C">
                <w:rPr>
                  <w:rStyle w:val="Hyperlink"/>
                  <w:rFonts w:ascii="Verdana" w:hAnsi="Verdana"/>
                  <w:color w:val="auto"/>
                </w:rPr>
                <w:t>Balance Sheet/Statement of Financial Position</w:t>
              </w:r>
            </w:hyperlink>
            <w:r w:rsidRPr="0072153C">
              <w:rPr>
                <w:rFonts w:ascii="Verdana" w:hAnsi="Verdana"/>
              </w:rPr>
              <w:t>.</w:t>
            </w:r>
          </w:p>
        </w:tc>
      </w:tr>
      <w:tr w14:paraId="211C55FA" w14:textId="77777777" w:rsidTr="0072153C">
        <w:tblPrEx>
          <w:tblW w:w="9895" w:type="dxa"/>
          <w:jc w:val="left"/>
          <w:tblLayout w:type="fixed"/>
          <w:tblLook w:val="04A0"/>
        </w:tblPrEx>
        <w:trPr>
          <w:jc w:val="left"/>
        </w:trPr>
        <w:tc>
          <w:tcPr>
            <w:tcW w:w="3595" w:type="dxa"/>
            <w:shd w:val="clear" w:color="auto" w:fill="auto"/>
          </w:tcPr>
          <w:p w:rsidR="003A610E" w:rsidRPr="0072153C" w14:paraId="211C55F8" w14:textId="77777777">
            <w:pPr>
              <w:pStyle w:val="table"/>
              <w:tabs>
                <w:tab w:val="left" w:pos="248"/>
              </w:tabs>
              <w:rPr>
                <w:rFonts w:ascii="Verdana" w:hAnsi="Verdana"/>
              </w:rPr>
            </w:pPr>
            <w:r w:rsidRPr="0072153C">
              <w:rPr>
                <w:rFonts w:ascii="Verdana" w:hAnsi="Verdana"/>
              </w:rPr>
              <w:t>Unfunded SBA Leverage Commitments</w:t>
            </w:r>
          </w:p>
        </w:tc>
        <w:tc>
          <w:tcPr>
            <w:tcW w:w="6300" w:type="dxa"/>
            <w:shd w:val="clear" w:color="auto" w:fill="auto"/>
          </w:tcPr>
          <w:p w:rsidR="003A610E" w:rsidRPr="0072153C" w14:paraId="211C55F9" w14:textId="77777777">
            <w:pPr>
              <w:pStyle w:val="table"/>
              <w:tabs>
                <w:tab w:val="left" w:pos="248"/>
              </w:tabs>
              <w:rPr>
                <w:rFonts w:ascii="Verdana" w:hAnsi="Verdana"/>
              </w:rPr>
            </w:pPr>
            <w:r w:rsidRPr="0072153C">
              <w:rPr>
                <w:rFonts w:ascii="Verdana" w:hAnsi="Verdana"/>
              </w:rPr>
              <w:t xml:space="preserve">This figure is pulled from your </w:t>
            </w:r>
            <w:hyperlink w:anchor="_Executive_Summary" w:history="1">
              <w:r w:rsidRPr="0072153C">
                <w:rPr>
                  <w:rStyle w:val="Hyperlink"/>
                  <w:rFonts w:ascii="Verdana" w:hAnsi="Verdana"/>
                  <w:color w:val="auto"/>
                </w:rPr>
                <w:t>Executive Summary</w:t>
              </w:r>
            </w:hyperlink>
            <w:r w:rsidRPr="0072153C">
              <w:rPr>
                <w:rFonts w:ascii="Verdana" w:hAnsi="Verdana"/>
              </w:rPr>
              <w:t xml:space="preserve">.  </w:t>
            </w:r>
          </w:p>
        </w:tc>
      </w:tr>
      <w:tr w14:paraId="211C55FD" w14:textId="77777777">
        <w:tblPrEx>
          <w:tblW w:w="9895" w:type="dxa"/>
          <w:jc w:val="left"/>
          <w:tblLayout w:type="fixed"/>
          <w:tblLook w:val="04A0"/>
        </w:tblPrEx>
        <w:trPr>
          <w:jc w:val="left"/>
        </w:trPr>
        <w:tc>
          <w:tcPr>
            <w:tcW w:w="3595" w:type="dxa"/>
            <w:shd w:val="clear" w:color="auto" w:fill="000000" w:themeFill="text1"/>
          </w:tcPr>
          <w:p w:rsidR="003A610E" w:rsidRPr="0072153C" w14:paraId="211C55FB"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II.  Pro Forma Cash Flows</w:t>
            </w:r>
          </w:p>
        </w:tc>
        <w:tc>
          <w:tcPr>
            <w:tcW w:w="6300" w:type="dxa"/>
            <w:shd w:val="clear" w:color="auto" w:fill="000000" w:themeFill="text1"/>
          </w:tcPr>
          <w:p w:rsidR="003A610E" w:rsidRPr="0072153C" w14:paraId="211C55FC" w14:textId="77777777">
            <w:pPr>
              <w:pStyle w:val="table"/>
              <w:rPr>
                <w:rFonts w:ascii="Verdana" w:hAnsi="Verdana"/>
                <w:b/>
                <w:bCs/>
                <w:color w:val="FFFFFF" w:themeColor="background1"/>
              </w:rPr>
            </w:pPr>
            <w:r w:rsidRPr="0072153C">
              <w:rPr>
                <w:rFonts w:ascii="Verdana" w:hAnsi="Verdana"/>
                <w:b/>
                <w:bCs/>
                <w:color w:val="FFFFFF" w:themeColor="background1"/>
              </w:rPr>
              <w:t xml:space="preserve">  Provide any comments in last column.</w:t>
            </w:r>
          </w:p>
        </w:tc>
      </w:tr>
      <w:tr w14:paraId="211C5603" w14:textId="77777777">
        <w:tblPrEx>
          <w:tblW w:w="9895" w:type="dxa"/>
          <w:jc w:val="left"/>
          <w:tblLayout w:type="fixed"/>
          <w:tblLook w:val="04A0"/>
        </w:tblPrEx>
        <w:trPr>
          <w:jc w:val="left"/>
        </w:trPr>
        <w:tc>
          <w:tcPr>
            <w:tcW w:w="3595" w:type="dxa"/>
          </w:tcPr>
          <w:p w:rsidR="003A610E" w:rsidRPr="0072153C" w14:paraId="211C55FE" w14:textId="77777777">
            <w:pPr>
              <w:pStyle w:val="table"/>
              <w:tabs>
                <w:tab w:val="left" w:pos="248"/>
              </w:tabs>
              <w:rPr>
                <w:rFonts w:ascii="Verdana" w:hAnsi="Verdana"/>
              </w:rPr>
            </w:pPr>
            <w:r w:rsidRPr="0072153C">
              <w:rPr>
                <w:rFonts w:ascii="Verdana" w:hAnsi="Verdana"/>
              </w:rPr>
              <w:t>A.  Cash Inflows</w:t>
            </w:r>
          </w:p>
          <w:p w:rsidR="003A610E" w:rsidRPr="0072153C" w14:paraId="211C55FF" w14:textId="305B3507">
            <w:pPr>
              <w:pStyle w:val="table"/>
              <w:tabs>
                <w:tab w:val="left" w:pos="248"/>
              </w:tabs>
              <w:ind w:left="248"/>
              <w:rPr>
                <w:rFonts w:ascii="Verdana" w:hAnsi="Verdana"/>
              </w:rPr>
            </w:pPr>
            <w:r w:rsidRPr="0072153C">
              <w:rPr>
                <w:rFonts w:ascii="Verdana" w:hAnsi="Verdana"/>
              </w:rPr>
              <w:t xml:space="preserve">1. Private Capital </w:t>
            </w:r>
            <w:r w:rsidRPr="0072153C" w:rsidR="003C52DD">
              <w:rPr>
                <w:rFonts w:ascii="Verdana" w:hAnsi="Verdana"/>
              </w:rPr>
              <w:t xml:space="preserve">Calls </w:t>
            </w:r>
            <w:r w:rsidRPr="0072153C">
              <w:rPr>
                <w:rFonts w:ascii="Verdana" w:hAnsi="Verdana"/>
              </w:rPr>
              <w:t>(Paid in)</w:t>
            </w:r>
          </w:p>
          <w:p w:rsidR="003A610E" w:rsidRPr="0072153C" w14:paraId="211C5600" w14:textId="77777777">
            <w:pPr>
              <w:pStyle w:val="table"/>
              <w:tabs>
                <w:tab w:val="left" w:pos="248"/>
              </w:tabs>
              <w:ind w:left="248"/>
              <w:rPr>
                <w:rFonts w:ascii="Verdana" w:hAnsi="Verdana"/>
              </w:rPr>
            </w:pPr>
            <w:r w:rsidRPr="0072153C">
              <w:rPr>
                <w:rFonts w:ascii="Verdana" w:hAnsi="Verdana"/>
              </w:rPr>
              <w:t>2. SBA Leverage/Loan Draws</w:t>
            </w:r>
          </w:p>
          <w:p w:rsidR="003A610E" w:rsidRPr="0072153C" w14:paraId="211C5601" w14:textId="77777777">
            <w:pPr>
              <w:pStyle w:val="table"/>
              <w:tabs>
                <w:tab w:val="left" w:pos="248"/>
              </w:tabs>
              <w:ind w:left="248"/>
              <w:rPr>
                <w:rFonts w:ascii="Verdana" w:hAnsi="Verdana"/>
              </w:rPr>
            </w:pPr>
            <w:r w:rsidRPr="0072153C">
              <w:rPr>
                <w:rFonts w:ascii="Verdana" w:hAnsi="Verdana"/>
              </w:rPr>
              <w:t>3. Idle Interest &amp; Other Income</w:t>
            </w:r>
          </w:p>
        </w:tc>
        <w:tc>
          <w:tcPr>
            <w:tcW w:w="6300" w:type="dxa"/>
          </w:tcPr>
          <w:p w:rsidR="003A610E" w:rsidRPr="0072153C" w14:paraId="211C5602" w14:textId="0FD52685">
            <w:pPr>
              <w:pStyle w:val="table"/>
              <w:tabs>
                <w:tab w:val="left" w:pos="248"/>
              </w:tabs>
              <w:rPr>
                <w:rFonts w:ascii="Verdana" w:hAnsi="Verdana"/>
              </w:rPr>
            </w:pPr>
            <w:r w:rsidRPr="0072153C">
              <w:rPr>
                <w:rFonts w:ascii="Verdana" w:hAnsi="Verdana"/>
              </w:rPr>
              <w:t xml:space="preserve">In this section enter your pro forma cash inflows for </w:t>
            </w:r>
            <w:r w:rsidRPr="0072153C" w:rsidR="00B1167E">
              <w:rPr>
                <w:rFonts w:ascii="Verdana" w:hAnsi="Verdana"/>
              </w:rPr>
              <w:t>P</w:t>
            </w:r>
            <w:r w:rsidRPr="0072153C">
              <w:rPr>
                <w:rFonts w:ascii="Verdana" w:hAnsi="Verdana"/>
              </w:rPr>
              <w:t xml:space="preserve">rivate </w:t>
            </w:r>
            <w:r w:rsidRPr="0072153C" w:rsidR="00B1167E">
              <w:rPr>
                <w:rFonts w:ascii="Verdana" w:hAnsi="Verdana"/>
              </w:rPr>
              <w:t>C</w:t>
            </w:r>
            <w:r w:rsidRPr="0072153C">
              <w:rPr>
                <w:rFonts w:ascii="Verdana" w:hAnsi="Verdana"/>
              </w:rPr>
              <w:t xml:space="preserve">apital </w:t>
            </w:r>
            <w:r w:rsidRPr="0072153C" w:rsidR="003C52DD">
              <w:rPr>
                <w:rFonts w:ascii="Verdana" w:hAnsi="Verdana"/>
              </w:rPr>
              <w:t>calls/invested private capital</w:t>
            </w:r>
            <w:r w:rsidRPr="0072153C">
              <w:rPr>
                <w:rFonts w:ascii="Verdana" w:hAnsi="Verdana"/>
              </w:rPr>
              <w:t>, SBA Leverage draws, and non-loan and investment income. Although the income statement captures income from the portfolio company as operating income, SBA is seeking cash inflow information with all portfolio company income and proceeds identified on Schedule A for further detail on a portfolio company basis. This allows SBA to assess all expected proceeds for each portfolio company.</w:t>
            </w:r>
          </w:p>
        </w:tc>
      </w:tr>
      <w:tr w14:paraId="211C5606" w14:textId="77777777" w:rsidTr="006F53B4">
        <w:tblPrEx>
          <w:tblW w:w="9895" w:type="dxa"/>
          <w:jc w:val="left"/>
          <w:tblLayout w:type="fixed"/>
          <w:tblLook w:val="04A0"/>
        </w:tblPrEx>
        <w:trPr>
          <w:jc w:val="left"/>
        </w:trPr>
        <w:tc>
          <w:tcPr>
            <w:tcW w:w="3595" w:type="dxa"/>
            <w:shd w:val="clear" w:color="auto" w:fill="auto"/>
          </w:tcPr>
          <w:p w:rsidR="003A610E" w:rsidRPr="0072153C" w14:paraId="211C5604" w14:textId="77777777">
            <w:pPr>
              <w:pStyle w:val="table"/>
              <w:tabs>
                <w:tab w:val="left" w:pos="248"/>
              </w:tabs>
              <w:ind w:left="248"/>
              <w:rPr>
                <w:rFonts w:ascii="Verdana" w:hAnsi="Verdana"/>
              </w:rPr>
            </w:pPr>
            <w:r w:rsidRPr="0072153C">
              <w:rPr>
                <w:rFonts w:ascii="Verdana" w:hAnsi="Verdana"/>
              </w:rPr>
              <w:t>4. Loan &amp; Investment Income and Proceeds (Sched A)</w:t>
            </w:r>
          </w:p>
        </w:tc>
        <w:tc>
          <w:tcPr>
            <w:tcW w:w="6300" w:type="dxa"/>
            <w:shd w:val="clear" w:color="auto" w:fill="auto"/>
          </w:tcPr>
          <w:p w:rsidR="003A610E" w:rsidRPr="0072153C" w14:paraId="211C5605" w14:textId="0699A229">
            <w:pPr>
              <w:pStyle w:val="table"/>
              <w:tabs>
                <w:tab w:val="left" w:pos="248"/>
              </w:tabs>
              <w:rPr>
                <w:rFonts w:ascii="Verdana" w:hAnsi="Verdana"/>
              </w:rPr>
            </w:pPr>
            <w:r w:rsidRPr="0072153C">
              <w:rPr>
                <w:rFonts w:ascii="Verdana" w:hAnsi="Verdana"/>
              </w:rPr>
              <w:t>You should use Wind-Down Plan Supplement Schedule A to provide detail on your loan and investment income and proceeds.  You can click on the row title to go to the schedule. The spreadsheet will automatically provide the totals from Schedule A.</w:t>
            </w:r>
          </w:p>
        </w:tc>
      </w:tr>
      <w:tr w14:paraId="211C5609" w14:textId="77777777" w:rsidTr="006F53B4">
        <w:tblPrEx>
          <w:tblW w:w="9895" w:type="dxa"/>
          <w:jc w:val="left"/>
          <w:tblLayout w:type="fixed"/>
          <w:tblLook w:val="04A0"/>
        </w:tblPrEx>
        <w:trPr>
          <w:jc w:val="left"/>
        </w:trPr>
        <w:tc>
          <w:tcPr>
            <w:tcW w:w="3595" w:type="dxa"/>
            <w:shd w:val="clear" w:color="auto" w:fill="auto"/>
          </w:tcPr>
          <w:p w:rsidR="003A610E" w:rsidRPr="0072153C" w14:paraId="211C5607" w14:textId="77777777">
            <w:pPr>
              <w:pStyle w:val="table"/>
              <w:tabs>
                <w:tab w:val="left" w:pos="248"/>
              </w:tabs>
              <w:ind w:left="248"/>
              <w:rPr>
                <w:rFonts w:ascii="Verdana" w:hAnsi="Verdana"/>
              </w:rPr>
            </w:pPr>
            <w:r w:rsidRPr="0072153C">
              <w:rPr>
                <w:rFonts w:ascii="Verdana" w:hAnsi="Verdana"/>
              </w:rPr>
              <w:t>5. Other Cash Inflows</w:t>
            </w:r>
          </w:p>
        </w:tc>
        <w:tc>
          <w:tcPr>
            <w:tcW w:w="6300" w:type="dxa"/>
            <w:shd w:val="clear" w:color="auto" w:fill="auto"/>
          </w:tcPr>
          <w:p w:rsidR="003A610E" w:rsidRPr="0072153C" w14:paraId="211C5608" w14:textId="77777777">
            <w:pPr>
              <w:pStyle w:val="table"/>
              <w:tabs>
                <w:tab w:val="left" w:pos="248"/>
              </w:tabs>
              <w:rPr>
                <w:rFonts w:ascii="Verdana" w:hAnsi="Verdana"/>
              </w:rPr>
            </w:pPr>
            <w:r w:rsidRPr="0072153C">
              <w:rPr>
                <w:rFonts w:ascii="Verdana" w:hAnsi="Verdana"/>
              </w:rPr>
              <w:t xml:space="preserve">Identify any other cash inflows that are not identified above and provide an explanation in the Comments field.  </w:t>
            </w:r>
          </w:p>
        </w:tc>
      </w:tr>
      <w:tr w14:paraId="211C560C" w14:textId="77777777" w:rsidTr="006F53B4">
        <w:tblPrEx>
          <w:tblW w:w="9895" w:type="dxa"/>
          <w:jc w:val="left"/>
          <w:tblLayout w:type="fixed"/>
          <w:tblLook w:val="04A0"/>
        </w:tblPrEx>
        <w:trPr>
          <w:jc w:val="left"/>
        </w:trPr>
        <w:tc>
          <w:tcPr>
            <w:tcW w:w="3595" w:type="dxa"/>
            <w:shd w:val="clear" w:color="auto" w:fill="auto"/>
          </w:tcPr>
          <w:p w:rsidR="003A610E" w:rsidRPr="0072153C" w14:paraId="211C560A" w14:textId="77777777">
            <w:pPr>
              <w:pStyle w:val="table"/>
              <w:tabs>
                <w:tab w:val="left" w:pos="248"/>
              </w:tabs>
              <w:ind w:left="248"/>
              <w:rPr>
                <w:rFonts w:ascii="Verdana" w:hAnsi="Verdana"/>
              </w:rPr>
            </w:pPr>
            <w:r w:rsidRPr="0072153C">
              <w:rPr>
                <w:rFonts w:ascii="Verdana" w:hAnsi="Verdana"/>
              </w:rPr>
              <w:t>Total Cash Inflows</w:t>
            </w:r>
          </w:p>
        </w:tc>
        <w:tc>
          <w:tcPr>
            <w:tcW w:w="6300" w:type="dxa"/>
            <w:shd w:val="clear" w:color="auto" w:fill="auto"/>
          </w:tcPr>
          <w:p w:rsidR="003A610E" w:rsidRPr="0072153C" w14:paraId="211C560B" w14:textId="77777777">
            <w:pPr>
              <w:pStyle w:val="table"/>
              <w:tabs>
                <w:tab w:val="left" w:pos="248"/>
              </w:tabs>
              <w:rPr>
                <w:rFonts w:ascii="Verdana" w:hAnsi="Verdana"/>
              </w:rPr>
            </w:pPr>
            <w:r w:rsidRPr="0072153C">
              <w:rPr>
                <w:rFonts w:ascii="Verdana" w:hAnsi="Verdana"/>
              </w:rPr>
              <w:t xml:space="preserve">The spreadsheet will total </w:t>
            </w:r>
            <w:r w:rsidRPr="0072153C">
              <w:rPr>
                <w:rFonts w:ascii="Verdana" w:hAnsi="Verdana"/>
              </w:rPr>
              <w:t>all of</w:t>
            </w:r>
            <w:r w:rsidRPr="0072153C">
              <w:rPr>
                <w:rFonts w:ascii="Verdana" w:hAnsi="Verdana"/>
              </w:rPr>
              <w:t xml:space="preserve"> the above cash Inflows.</w:t>
            </w:r>
          </w:p>
        </w:tc>
      </w:tr>
      <w:tr w14:paraId="211C560F" w14:textId="77777777">
        <w:tblPrEx>
          <w:tblW w:w="9895" w:type="dxa"/>
          <w:jc w:val="left"/>
          <w:tblLayout w:type="fixed"/>
          <w:tblLook w:val="04A0"/>
        </w:tblPrEx>
        <w:trPr>
          <w:jc w:val="left"/>
        </w:trPr>
        <w:tc>
          <w:tcPr>
            <w:tcW w:w="3595" w:type="dxa"/>
          </w:tcPr>
          <w:p w:rsidR="003A610E" w:rsidRPr="0072153C" w14:paraId="211C560D" w14:textId="77777777">
            <w:pPr>
              <w:pStyle w:val="table"/>
              <w:tabs>
                <w:tab w:val="left" w:pos="248"/>
              </w:tabs>
              <w:rPr>
                <w:rFonts w:ascii="Verdana" w:hAnsi="Verdana"/>
              </w:rPr>
            </w:pPr>
            <w:r w:rsidRPr="0072153C">
              <w:rPr>
                <w:rFonts w:ascii="Verdana" w:hAnsi="Verdana"/>
              </w:rPr>
              <w:t>B. Cash Outflows</w:t>
            </w:r>
          </w:p>
        </w:tc>
        <w:tc>
          <w:tcPr>
            <w:tcW w:w="6300" w:type="dxa"/>
          </w:tcPr>
          <w:p w:rsidR="003A610E" w:rsidRPr="0072153C" w14:paraId="211C560E" w14:textId="77777777">
            <w:pPr>
              <w:pStyle w:val="table"/>
              <w:tabs>
                <w:tab w:val="left" w:pos="248"/>
              </w:tabs>
              <w:rPr>
                <w:rFonts w:ascii="Verdana" w:hAnsi="Verdana"/>
              </w:rPr>
            </w:pPr>
          </w:p>
        </w:tc>
      </w:tr>
      <w:tr w14:paraId="211C5615" w14:textId="77777777">
        <w:tblPrEx>
          <w:tblW w:w="9895" w:type="dxa"/>
          <w:jc w:val="left"/>
          <w:tblLayout w:type="fixed"/>
          <w:tblLook w:val="04A0"/>
        </w:tblPrEx>
        <w:trPr>
          <w:jc w:val="left"/>
        </w:trPr>
        <w:tc>
          <w:tcPr>
            <w:tcW w:w="3595" w:type="dxa"/>
          </w:tcPr>
          <w:p w:rsidR="003A610E" w:rsidRPr="0072153C" w14:paraId="211C5610" w14:textId="77777777">
            <w:pPr>
              <w:pStyle w:val="table"/>
              <w:tabs>
                <w:tab w:val="left" w:pos="248"/>
              </w:tabs>
              <w:ind w:left="248"/>
              <w:rPr>
                <w:rFonts w:ascii="Verdana" w:hAnsi="Verdana"/>
              </w:rPr>
            </w:pPr>
            <w:r w:rsidRPr="0072153C">
              <w:rPr>
                <w:rFonts w:ascii="Verdana" w:hAnsi="Verdana"/>
              </w:rPr>
              <w:t>1. Expenses</w:t>
            </w:r>
          </w:p>
          <w:p w:rsidR="003A610E" w:rsidRPr="0072153C" w14:paraId="211C5611" w14:textId="77777777">
            <w:pPr>
              <w:pStyle w:val="table"/>
              <w:tabs>
                <w:tab w:val="left" w:pos="248"/>
              </w:tabs>
              <w:ind w:left="720"/>
              <w:rPr>
                <w:rFonts w:ascii="Verdana" w:hAnsi="Verdana"/>
              </w:rPr>
            </w:pPr>
            <w:r w:rsidRPr="0072153C">
              <w:rPr>
                <w:rFonts w:ascii="Verdana" w:hAnsi="Verdana"/>
              </w:rPr>
              <w:t xml:space="preserve">a. Management Fees </w:t>
            </w:r>
          </w:p>
          <w:p w:rsidR="003A610E" w:rsidRPr="0072153C" w14:paraId="211C5612" w14:textId="77777777">
            <w:pPr>
              <w:pStyle w:val="table"/>
              <w:tabs>
                <w:tab w:val="left" w:pos="248"/>
              </w:tabs>
              <w:ind w:left="720"/>
              <w:rPr>
                <w:rFonts w:ascii="Verdana" w:hAnsi="Verdana"/>
              </w:rPr>
            </w:pPr>
            <w:r w:rsidRPr="0072153C">
              <w:rPr>
                <w:rFonts w:ascii="Verdana" w:hAnsi="Verdana"/>
              </w:rPr>
              <w:t>b. SBA Interest, Leverage Fees, &amp; Annual Charges</w:t>
            </w:r>
          </w:p>
          <w:p w:rsidR="003A610E" w:rsidRPr="0072153C" w14:paraId="211C5613" w14:textId="77777777">
            <w:pPr>
              <w:pStyle w:val="table"/>
              <w:tabs>
                <w:tab w:val="left" w:pos="248"/>
              </w:tabs>
              <w:ind w:left="720"/>
              <w:rPr>
                <w:rFonts w:ascii="Verdana" w:hAnsi="Verdana"/>
              </w:rPr>
            </w:pPr>
            <w:r w:rsidRPr="0072153C">
              <w:rPr>
                <w:rFonts w:ascii="Verdana" w:hAnsi="Verdana"/>
              </w:rPr>
              <w:t>c. Other Expenses</w:t>
            </w:r>
          </w:p>
        </w:tc>
        <w:tc>
          <w:tcPr>
            <w:tcW w:w="6300" w:type="dxa"/>
          </w:tcPr>
          <w:p w:rsidR="003A610E" w:rsidRPr="0072153C" w14:paraId="211C5614" w14:textId="77777777">
            <w:pPr>
              <w:pStyle w:val="table"/>
              <w:tabs>
                <w:tab w:val="left" w:pos="248"/>
              </w:tabs>
              <w:rPr>
                <w:rFonts w:ascii="Verdana" w:hAnsi="Verdana"/>
              </w:rPr>
            </w:pPr>
            <w:r w:rsidRPr="0072153C">
              <w:rPr>
                <w:rFonts w:ascii="Verdana" w:hAnsi="Verdana"/>
              </w:rPr>
              <w:t>Provide the projected expense cash outflows for management fees, SBA interest, leverage fees, and annual charges, and other expenses.</w:t>
            </w:r>
          </w:p>
        </w:tc>
      </w:tr>
      <w:tr w14:paraId="211C5618" w14:textId="77777777" w:rsidTr="005E65ED">
        <w:tblPrEx>
          <w:tblW w:w="9895" w:type="dxa"/>
          <w:jc w:val="left"/>
          <w:tblLayout w:type="fixed"/>
          <w:tblLook w:val="04A0"/>
        </w:tblPrEx>
        <w:trPr>
          <w:jc w:val="left"/>
        </w:trPr>
        <w:tc>
          <w:tcPr>
            <w:tcW w:w="3595" w:type="dxa"/>
            <w:shd w:val="clear" w:color="auto" w:fill="auto"/>
          </w:tcPr>
          <w:p w:rsidR="003A610E" w:rsidRPr="0072153C" w14:paraId="211C5616" w14:textId="77777777">
            <w:pPr>
              <w:pStyle w:val="table"/>
              <w:tabs>
                <w:tab w:val="left" w:pos="248"/>
              </w:tabs>
              <w:ind w:left="720"/>
              <w:rPr>
                <w:rFonts w:ascii="Verdana" w:hAnsi="Verdana"/>
              </w:rPr>
            </w:pPr>
            <w:r w:rsidRPr="0072153C">
              <w:rPr>
                <w:rFonts w:ascii="Verdana" w:hAnsi="Verdana"/>
              </w:rPr>
              <w:t>d. Total Expenses</w:t>
            </w:r>
          </w:p>
        </w:tc>
        <w:tc>
          <w:tcPr>
            <w:tcW w:w="6300" w:type="dxa"/>
            <w:shd w:val="clear" w:color="auto" w:fill="auto"/>
          </w:tcPr>
          <w:p w:rsidR="003A610E" w:rsidRPr="0072153C" w14:paraId="211C5617" w14:textId="77777777">
            <w:pPr>
              <w:pStyle w:val="table"/>
              <w:tabs>
                <w:tab w:val="left" w:pos="248"/>
              </w:tabs>
              <w:rPr>
                <w:rFonts w:ascii="Verdana" w:hAnsi="Verdana"/>
              </w:rPr>
            </w:pPr>
            <w:r w:rsidRPr="0072153C">
              <w:rPr>
                <w:rFonts w:ascii="Verdana" w:hAnsi="Verdana"/>
              </w:rPr>
              <w:t>This row will total the above expenses.</w:t>
            </w:r>
          </w:p>
        </w:tc>
      </w:tr>
      <w:tr w14:paraId="211C561B" w14:textId="77777777" w:rsidTr="005E65ED">
        <w:tblPrEx>
          <w:tblW w:w="9895" w:type="dxa"/>
          <w:jc w:val="left"/>
          <w:tblLayout w:type="fixed"/>
          <w:tblLook w:val="04A0"/>
        </w:tblPrEx>
        <w:trPr>
          <w:jc w:val="left"/>
        </w:trPr>
        <w:tc>
          <w:tcPr>
            <w:tcW w:w="3595" w:type="dxa"/>
            <w:shd w:val="clear" w:color="auto" w:fill="auto"/>
          </w:tcPr>
          <w:p w:rsidR="003A610E" w:rsidRPr="0072153C" w14:paraId="211C5619" w14:textId="77777777">
            <w:pPr>
              <w:pStyle w:val="table"/>
              <w:tabs>
                <w:tab w:val="left" w:pos="248"/>
              </w:tabs>
              <w:ind w:left="248"/>
              <w:rPr>
                <w:rFonts w:ascii="Verdana" w:hAnsi="Verdana"/>
              </w:rPr>
            </w:pPr>
            <w:r w:rsidRPr="0072153C">
              <w:rPr>
                <w:rFonts w:ascii="Verdana" w:hAnsi="Verdana"/>
              </w:rPr>
              <w:t>2. Investment Follow-ons</w:t>
            </w:r>
          </w:p>
        </w:tc>
        <w:tc>
          <w:tcPr>
            <w:tcW w:w="6300" w:type="dxa"/>
            <w:shd w:val="clear" w:color="auto" w:fill="auto"/>
          </w:tcPr>
          <w:p w:rsidR="003A610E" w:rsidRPr="0072153C" w14:paraId="211C561A" w14:textId="6FC41650">
            <w:pPr>
              <w:pStyle w:val="table"/>
              <w:tabs>
                <w:tab w:val="left" w:pos="248"/>
              </w:tabs>
              <w:rPr>
                <w:rFonts w:ascii="Verdana" w:hAnsi="Verdana"/>
              </w:rPr>
            </w:pPr>
            <w:r w:rsidRPr="0072153C">
              <w:rPr>
                <w:rFonts w:ascii="Verdana" w:hAnsi="Verdana"/>
              </w:rPr>
              <w:t>You should use Wind-Down Plan Supplement Schedule B to provide detail on any follow-on investments you intend to make.  You can click on the row title to go to the schedule. The spreadsheet will calculate totals from Schedule B.</w:t>
            </w:r>
          </w:p>
        </w:tc>
      </w:tr>
      <w:tr w14:paraId="211C5621" w14:textId="77777777" w:rsidTr="005E65ED">
        <w:tblPrEx>
          <w:tblW w:w="9895" w:type="dxa"/>
          <w:jc w:val="left"/>
          <w:tblLayout w:type="fixed"/>
          <w:tblLook w:val="04A0"/>
        </w:tblPrEx>
        <w:trPr>
          <w:jc w:val="left"/>
        </w:trPr>
        <w:tc>
          <w:tcPr>
            <w:tcW w:w="3595" w:type="dxa"/>
            <w:shd w:val="clear" w:color="auto" w:fill="auto"/>
          </w:tcPr>
          <w:p w:rsidR="003A610E" w:rsidRPr="0072153C" w14:paraId="211C561C" w14:textId="77777777">
            <w:pPr>
              <w:pStyle w:val="table"/>
              <w:tabs>
                <w:tab w:val="left" w:pos="248"/>
              </w:tabs>
              <w:ind w:left="248"/>
              <w:rPr>
                <w:rFonts w:ascii="Verdana" w:hAnsi="Verdana"/>
              </w:rPr>
            </w:pPr>
            <w:r w:rsidRPr="0072153C">
              <w:rPr>
                <w:rFonts w:ascii="Verdana" w:hAnsi="Verdana"/>
              </w:rPr>
              <w:t>3. Private Investor Distributions</w:t>
            </w:r>
          </w:p>
          <w:p w:rsidR="003A610E" w:rsidRPr="0072153C" w14:paraId="211C561D" w14:textId="77777777">
            <w:pPr>
              <w:pStyle w:val="table"/>
              <w:tabs>
                <w:tab w:val="left" w:pos="248"/>
              </w:tabs>
              <w:ind w:left="720"/>
              <w:rPr>
                <w:rFonts w:ascii="Verdana" w:hAnsi="Verdana"/>
              </w:rPr>
            </w:pPr>
            <w:r w:rsidRPr="0072153C">
              <w:rPr>
                <w:rFonts w:ascii="Verdana" w:hAnsi="Verdana"/>
              </w:rPr>
              <w:t>a. READ</w:t>
            </w:r>
          </w:p>
          <w:p w:rsidR="003A610E" w:rsidRPr="0072153C" w14:paraId="211C561E" w14:textId="77777777">
            <w:pPr>
              <w:pStyle w:val="table"/>
              <w:tabs>
                <w:tab w:val="left" w:pos="248"/>
              </w:tabs>
              <w:ind w:left="720"/>
              <w:rPr>
                <w:rFonts w:ascii="Verdana" w:hAnsi="Verdana"/>
              </w:rPr>
            </w:pPr>
            <w:r w:rsidRPr="0072153C">
              <w:rPr>
                <w:rFonts w:ascii="Verdana" w:hAnsi="Verdana"/>
              </w:rPr>
              <w:t>b. Return of Capital</w:t>
            </w:r>
          </w:p>
        </w:tc>
        <w:tc>
          <w:tcPr>
            <w:tcW w:w="6300" w:type="dxa"/>
            <w:shd w:val="clear" w:color="auto" w:fill="auto"/>
          </w:tcPr>
          <w:p w:rsidR="003A610E" w:rsidRPr="0072153C" w14:paraId="211C5620" w14:textId="77777777">
            <w:pPr>
              <w:pStyle w:val="table"/>
              <w:tabs>
                <w:tab w:val="left" w:pos="248"/>
              </w:tabs>
              <w:rPr>
                <w:rFonts w:ascii="Verdana" w:hAnsi="Verdana"/>
              </w:rPr>
            </w:pPr>
            <w:r w:rsidRPr="0072153C">
              <w:rPr>
                <w:rFonts w:ascii="Verdana" w:hAnsi="Verdana"/>
              </w:rPr>
              <w:t>Enter forecast READ and Return of Capital (or Non-READ) distributions.</w:t>
            </w:r>
          </w:p>
        </w:tc>
      </w:tr>
      <w:tr w14:paraId="211C5624" w14:textId="77777777" w:rsidTr="005E65ED">
        <w:tblPrEx>
          <w:tblW w:w="9895" w:type="dxa"/>
          <w:jc w:val="left"/>
          <w:tblLayout w:type="fixed"/>
          <w:tblLook w:val="04A0"/>
        </w:tblPrEx>
        <w:trPr>
          <w:jc w:val="left"/>
        </w:trPr>
        <w:tc>
          <w:tcPr>
            <w:tcW w:w="3595" w:type="dxa"/>
            <w:shd w:val="clear" w:color="auto" w:fill="auto"/>
          </w:tcPr>
          <w:p w:rsidR="003A610E" w:rsidRPr="0072153C" w14:paraId="211C5622" w14:textId="77777777">
            <w:pPr>
              <w:pStyle w:val="table"/>
              <w:tabs>
                <w:tab w:val="left" w:pos="248"/>
              </w:tabs>
              <w:ind w:left="248"/>
              <w:rPr>
                <w:rFonts w:ascii="Verdana" w:hAnsi="Verdana"/>
              </w:rPr>
            </w:pPr>
            <w:r w:rsidRPr="0072153C">
              <w:rPr>
                <w:rFonts w:ascii="Verdana" w:hAnsi="Verdana"/>
              </w:rPr>
              <w:t>c. Total Distributions to Private Investors</w:t>
            </w:r>
          </w:p>
        </w:tc>
        <w:tc>
          <w:tcPr>
            <w:tcW w:w="6300" w:type="dxa"/>
            <w:shd w:val="clear" w:color="auto" w:fill="auto"/>
          </w:tcPr>
          <w:p w:rsidR="003A610E" w:rsidRPr="0072153C" w14:paraId="211C5623" w14:textId="77777777">
            <w:pPr>
              <w:pStyle w:val="table"/>
              <w:tabs>
                <w:tab w:val="left" w:pos="248"/>
              </w:tabs>
              <w:rPr>
                <w:rFonts w:ascii="Verdana" w:hAnsi="Verdana"/>
              </w:rPr>
            </w:pPr>
            <w:r w:rsidRPr="0072153C">
              <w:rPr>
                <w:rFonts w:ascii="Verdana" w:hAnsi="Verdana"/>
              </w:rPr>
              <w:t>This will automatically total the READ and Return of Capital distributions.</w:t>
            </w:r>
          </w:p>
        </w:tc>
      </w:tr>
      <w:tr w14:paraId="211C5627" w14:textId="77777777">
        <w:tblPrEx>
          <w:tblW w:w="9895" w:type="dxa"/>
          <w:jc w:val="left"/>
          <w:tblLayout w:type="fixed"/>
          <w:tblLook w:val="04A0"/>
        </w:tblPrEx>
        <w:trPr>
          <w:jc w:val="left"/>
        </w:trPr>
        <w:tc>
          <w:tcPr>
            <w:tcW w:w="3595" w:type="dxa"/>
          </w:tcPr>
          <w:p w:rsidR="003A610E" w:rsidRPr="0072153C" w14:paraId="211C5625" w14:textId="77777777">
            <w:pPr>
              <w:pStyle w:val="table"/>
              <w:tabs>
                <w:tab w:val="left" w:pos="248"/>
              </w:tabs>
              <w:ind w:left="248"/>
              <w:rPr>
                <w:rFonts w:ascii="Verdana" w:hAnsi="Verdana"/>
              </w:rPr>
            </w:pPr>
            <w:r w:rsidRPr="0072153C">
              <w:rPr>
                <w:rFonts w:ascii="Verdana" w:hAnsi="Verdana"/>
              </w:rPr>
              <w:t>4. SBA Leverage Redemptions</w:t>
            </w:r>
          </w:p>
        </w:tc>
        <w:tc>
          <w:tcPr>
            <w:tcW w:w="6300" w:type="dxa"/>
          </w:tcPr>
          <w:p w:rsidR="003A610E" w:rsidRPr="0072153C" w14:paraId="211C5626" w14:textId="77777777">
            <w:pPr>
              <w:pStyle w:val="table"/>
              <w:tabs>
                <w:tab w:val="left" w:pos="248"/>
              </w:tabs>
              <w:rPr>
                <w:rFonts w:ascii="Verdana" w:hAnsi="Verdana"/>
              </w:rPr>
            </w:pPr>
            <w:r w:rsidRPr="0072153C">
              <w:rPr>
                <w:rFonts w:ascii="Verdana" w:hAnsi="Verdana"/>
              </w:rPr>
              <w:t>Identify redemptions of SBA Leverage that you forecast.</w:t>
            </w:r>
          </w:p>
        </w:tc>
      </w:tr>
      <w:tr w14:paraId="211C562A" w14:textId="77777777">
        <w:tblPrEx>
          <w:tblW w:w="9895" w:type="dxa"/>
          <w:jc w:val="left"/>
          <w:tblLayout w:type="fixed"/>
          <w:tblLook w:val="04A0"/>
        </w:tblPrEx>
        <w:trPr>
          <w:jc w:val="left"/>
        </w:trPr>
        <w:tc>
          <w:tcPr>
            <w:tcW w:w="3595" w:type="dxa"/>
          </w:tcPr>
          <w:p w:rsidR="003A610E" w:rsidRPr="0072153C" w14:paraId="211C5628" w14:textId="77777777">
            <w:pPr>
              <w:pStyle w:val="table"/>
              <w:tabs>
                <w:tab w:val="left" w:pos="248"/>
              </w:tabs>
              <w:ind w:left="248"/>
              <w:rPr>
                <w:rFonts w:ascii="Verdana" w:hAnsi="Verdana"/>
              </w:rPr>
            </w:pPr>
            <w:r w:rsidRPr="0072153C">
              <w:rPr>
                <w:rFonts w:ascii="Verdana" w:hAnsi="Verdana"/>
              </w:rPr>
              <w:t>5. Other Cash Outflows</w:t>
            </w:r>
          </w:p>
        </w:tc>
        <w:tc>
          <w:tcPr>
            <w:tcW w:w="6300" w:type="dxa"/>
          </w:tcPr>
          <w:p w:rsidR="003A610E" w:rsidRPr="0072153C" w14:paraId="211C5629" w14:textId="77777777">
            <w:pPr>
              <w:pStyle w:val="table"/>
              <w:tabs>
                <w:tab w:val="left" w:pos="248"/>
              </w:tabs>
              <w:rPr>
                <w:rFonts w:ascii="Verdana" w:hAnsi="Verdana"/>
              </w:rPr>
            </w:pPr>
            <w:r w:rsidRPr="0072153C">
              <w:rPr>
                <w:rFonts w:ascii="Verdana" w:hAnsi="Verdana"/>
              </w:rPr>
              <w:t>If you are forecasting other cash outflows not contained in the above, identify them on this line and provide an explanation under the Comments column.</w:t>
            </w:r>
          </w:p>
        </w:tc>
      </w:tr>
      <w:tr w14:paraId="211C562D" w14:textId="77777777" w:rsidTr="005E65ED">
        <w:tblPrEx>
          <w:tblW w:w="9895" w:type="dxa"/>
          <w:jc w:val="left"/>
          <w:tblLayout w:type="fixed"/>
          <w:tblLook w:val="04A0"/>
        </w:tblPrEx>
        <w:trPr>
          <w:jc w:val="left"/>
        </w:trPr>
        <w:tc>
          <w:tcPr>
            <w:tcW w:w="3595" w:type="dxa"/>
            <w:shd w:val="clear" w:color="auto" w:fill="auto"/>
          </w:tcPr>
          <w:p w:rsidR="003A610E" w:rsidRPr="0072153C" w14:paraId="211C562B" w14:textId="77777777">
            <w:pPr>
              <w:pStyle w:val="table"/>
              <w:tabs>
                <w:tab w:val="left" w:pos="248"/>
              </w:tabs>
              <w:ind w:left="248"/>
              <w:rPr>
                <w:rFonts w:ascii="Verdana" w:hAnsi="Verdana"/>
              </w:rPr>
            </w:pPr>
            <w:r w:rsidRPr="0072153C">
              <w:rPr>
                <w:rFonts w:ascii="Verdana" w:hAnsi="Verdana"/>
              </w:rPr>
              <w:t>Total Cash Outflows</w:t>
            </w:r>
          </w:p>
        </w:tc>
        <w:tc>
          <w:tcPr>
            <w:tcW w:w="6300" w:type="dxa"/>
            <w:shd w:val="clear" w:color="auto" w:fill="auto"/>
          </w:tcPr>
          <w:p w:rsidR="003A610E" w:rsidRPr="0072153C" w14:paraId="211C562C" w14:textId="77777777">
            <w:pPr>
              <w:pStyle w:val="table"/>
              <w:tabs>
                <w:tab w:val="left" w:pos="248"/>
              </w:tabs>
              <w:rPr>
                <w:rFonts w:ascii="Verdana" w:hAnsi="Verdana"/>
              </w:rPr>
            </w:pPr>
            <w:r w:rsidRPr="0072153C">
              <w:rPr>
                <w:rFonts w:ascii="Verdana" w:hAnsi="Verdana"/>
              </w:rPr>
              <w:t>This totals the cash outflows entered in Lines 1 through 5 in Part B.</w:t>
            </w:r>
          </w:p>
        </w:tc>
      </w:tr>
      <w:tr w14:paraId="211C5630" w14:textId="77777777" w:rsidTr="005E65ED">
        <w:tblPrEx>
          <w:tblW w:w="9895" w:type="dxa"/>
          <w:jc w:val="left"/>
          <w:tblLayout w:type="fixed"/>
          <w:tblLook w:val="04A0"/>
        </w:tblPrEx>
        <w:trPr>
          <w:jc w:val="left"/>
        </w:trPr>
        <w:tc>
          <w:tcPr>
            <w:tcW w:w="3595" w:type="dxa"/>
            <w:shd w:val="clear" w:color="auto" w:fill="auto"/>
          </w:tcPr>
          <w:p w:rsidR="003A610E" w:rsidRPr="0072153C" w14:paraId="211C562E" w14:textId="77777777">
            <w:pPr>
              <w:pStyle w:val="table"/>
              <w:tabs>
                <w:tab w:val="left" w:pos="248"/>
              </w:tabs>
              <w:rPr>
                <w:rFonts w:ascii="Verdana" w:hAnsi="Verdana"/>
              </w:rPr>
            </w:pPr>
            <w:r w:rsidRPr="0072153C">
              <w:rPr>
                <w:rFonts w:ascii="Verdana" w:hAnsi="Verdana"/>
              </w:rPr>
              <w:t>C.  NET CASH FLOW</w:t>
            </w:r>
          </w:p>
        </w:tc>
        <w:tc>
          <w:tcPr>
            <w:tcW w:w="6300" w:type="dxa"/>
            <w:shd w:val="clear" w:color="auto" w:fill="auto"/>
          </w:tcPr>
          <w:p w:rsidR="003A610E" w:rsidRPr="0072153C" w14:paraId="211C562F" w14:textId="77777777">
            <w:pPr>
              <w:pStyle w:val="table"/>
              <w:tabs>
                <w:tab w:val="left" w:pos="248"/>
              </w:tabs>
              <w:rPr>
                <w:rFonts w:ascii="Verdana" w:hAnsi="Verdana"/>
              </w:rPr>
            </w:pPr>
            <w:r w:rsidRPr="0072153C">
              <w:rPr>
                <w:rFonts w:ascii="Verdana" w:hAnsi="Verdana"/>
              </w:rPr>
              <w:t>This subtracts the Total Cash Outflows from the Total Cash Inflows.</w:t>
            </w:r>
          </w:p>
        </w:tc>
      </w:tr>
      <w:tr w14:paraId="211C5633" w14:textId="77777777">
        <w:tblPrEx>
          <w:tblW w:w="9895" w:type="dxa"/>
          <w:jc w:val="left"/>
          <w:tblLayout w:type="fixed"/>
          <w:tblLook w:val="04A0"/>
        </w:tblPrEx>
        <w:trPr>
          <w:jc w:val="left"/>
        </w:trPr>
        <w:tc>
          <w:tcPr>
            <w:tcW w:w="3595" w:type="dxa"/>
            <w:shd w:val="clear" w:color="auto" w:fill="000000" w:themeFill="text1"/>
          </w:tcPr>
          <w:p w:rsidR="003A610E" w:rsidRPr="0072153C" w14:paraId="211C5631" w14:textId="77777777">
            <w:pPr>
              <w:pStyle w:val="table"/>
              <w:tabs>
                <w:tab w:val="left" w:pos="248"/>
              </w:tabs>
              <w:rPr>
                <w:rFonts w:ascii="Verdana" w:hAnsi="Verdana"/>
                <w:b/>
                <w:bCs/>
                <w:color w:val="FFFFFF" w:themeColor="background1"/>
              </w:rPr>
            </w:pPr>
            <w:r w:rsidRPr="0072153C">
              <w:rPr>
                <w:rFonts w:ascii="Verdana" w:hAnsi="Verdana"/>
                <w:b/>
                <w:bCs/>
                <w:color w:val="FFFFFF" w:themeColor="background1"/>
              </w:rPr>
              <w:t>III. Ending Balances</w:t>
            </w:r>
          </w:p>
        </w:tc>
        <w:tc>
          <w:tcPr>
            <w:tcW w:w="6300" w:type="dxa"/>
            <w:shd w:val="clear" w:color="auto" w:fill="000000" w:themeFill="text1"/>
          </w:tcPr>
          <w:p w:rsidR="003A610E" w:rsidRPr="0072153C" w14:paraId="211C5632" w14:textId="77777777">
            <w:pPr>
              <w:pStyle w:val="table"/>
              <w:rPr>
                <w:rFonts w:ascii="Verdana" w:hAnsi="Verdana"/>
                <w:b/>
                <w:bCs/>
                <w:color w:val="FFFFFF" w:themeColor="background1"/>
              </w:rPr>
            </w:pPr>
            <w:r w:rsidRPr="0072153C">
              <w:rPr>
                <w:rFonts w:ascii="Verdana" w:hAnsi="Verdana"/>
                <w:b/>
                <w:bCs/>
                <w:color w:val="FFFFFF" w:themeColor="background1"/>
              </w:rPr>
              <w:t xml:space="preserve">  Provide any comments in last column.</w:t>
            </w:r>
          </w:p>
        </w:tc>
      </w:tr>
      <w:tr w14:paraId="211C563B" w14:textId="77777777" w:rsidTr="005E65ED">
        <w:tblPrEx>
          <w:tblW w:w="9895" w:type="dxa"/>
          <w:jc w:val="left"/>
          <w:tblLayout w:type="fixed"/>
          <w:tblLook w:val="04A0"/>
        </w:tblPrEx>
        <w:trPr>
          <w:jc w:val="left"/>
        </w:trPr>
        <w:tc>
          <w:tcPr>
            <w:tcW w:w="3595" w:type="dxa"/>
            <w:shd w:val="clear" w:color="auto" w:fill="auto"/>
          </w:tcPr>
          <w:p w:rsidR="003A610E" w:rsidRPr="0072153C" w14:paraId="211C5634" w14:textId="77777777">
            <w:pPr>
              <w:pStyle w:val="table"/>
              <w:tabs>
                <w:tab w:val="left" w:pos="248"/>
              </w:tabs>
              <w:rPr>
                <w:rFonts w:ascii="Verdana" w:hAnsi="Verdana"/>
              </w:rPr>
            </w:pPr>
            <w:r w:rsidRPr="0072153C">
              <w:rPr>
                <w:rFonts w:ascii="Verdana" w:hAnsi="Verdana"/>
              </w:rPr>
              <w:t>Regulatory Capital</w:t>
            </w:r>
          </w:p>
          <w:p w:rsidR="003A610E" w:rsidRPr="0072153C" w14:paraId="211C5635" w14:textId="77777777">
            <w:pPr>
              <w:pStyle w:val="table"/>
              <w:tabs>
                <w:tab w:val="left" w:pos="248"/>
              </w:tabs>
              <w:rPr>
                <w:rFonts w:ascii="Verdana" w:hAnsi="Verdana"/>
              </w:rPr>
            </w:pPr>
            <w:r w:rsidRPr="0072153C">
              <w:rPr>
                <w:rFonts w:ascii="Verdana" w:hAnsi="Verdana"/>
              </w:rPr>
              <w:t>Leverageable Capital</w:t>
            </w:r>
          </w:p>
          <w:p w:rsidR="003A610E" w:rsidRPr="0072153C" w14:paraId="211C5636" w14:textId="77777777">
            <w:pPr>
              <w:pStyle w:val="table"/>
              <w:tabs>
                <w:tab w:val="left" w:pos="248"/>
              </w:tabs>
              <w:rPr>
                <w:rFonts w:ascii="Verdana" w:hAnsi="Verdana"/>
              </w:rPr>
            </w:pPr>
            <w:r w:rsidRPr="0072153C">
              <w:rPr>
                <w:rFonts w:ascii="Verdana" w:hAnsi="Verdana"/>
              </w:rPr>
              <w:t>SBA Leverage Balance</w:t>
            </w:r>
          </w:p>
          <w:p w:rsidR="003A610E" w:rsidRPr="0072153C" w14:paraId="211C5637" w14:textId="77777777">
            <w:pPr>
              <w:pStyle w:val="table"/>
              <w:tabs>
                <w:tab w:val="left" w:pos="248"/>
              </w:tabs>
              <w:rPr>
                <w:rFonts w:ascii="Verdana" w:hAnsi="Verdana"/>
              </w:rPr>
            </w:pPr>
            <w:r w:rsidRPr="0072153C">
              <w:rPr>
                <w:rFonts w:ascii="Verdana" w:hAnsi="Verdana"/>
              </w:rPr>
              <w:t xml:space="preserve">Cash &amp; Cash Equivalents &amp; Idle </w:t>
            </w:r>
          </w:p>
          <w:p w:rsidR="003A610E" w:rsidRPr="0072153C" w14:paraId="211C5638" w14:textId="77777777">
            <w:pPr>
              <w:pStyle w:val="table"/>
              <w:tabs>
                <w:tab w:val="left" w:pos="248"/>
              </w:tabs>
              <w:rPr>
                <w:rFonts w:ascii="Verdana" w:hAnsi="Verdana"/>
              </w:rPr>
            </w:pPr>
            <w:r w:rsidRPr="0072153C">
              <w:rPr>
                <w:rFonts w:ascii="Verdana" w:hAnsi="Verdana"/>
              </w:rPr>
              <w:t>Unfunded Private Commitments</w:t>
            </w:r>
          </w:p>
          <w:p w:rsidR="003A610E" w:rsidRPr="0072153C" w14:paraId="211C5639" w14:textId="77777777">
            <w:pPr>
              <w:pStyle w:val="table"/>
              <w:tabs>
                <w:tab w:val="left" w:pos="248"/>
              </w:tabs>
              <w:rPr>
                <w:rFonts w:ascii="Verdana" w:hAnsi="Verdana"/>
              </w:rPr>
            </w:pPr>
            <w:r w:rsidRPr="0072153C">
              <w:rPr>
                <w:rFonts w:ascii="Verdana" w:hAnsi="Verdana"/>
              </w:rPr>
              <w:t>Unfunded SBA Commitments</w:t>
            </w:r>
          </w:p>
        </w:tc>
        <w:tc>
          <w:tcPr>
            <w:tcW w:w="6300" w:type="dxa"/>
            <w:shd w:val="clear" w:color="auto" w:fill="auto"/>
          </w:tcPr>
          <w:p w:rsidR="003A610E" w:rsidRPr="0072153C" w14:paraId="211C563A" w14:textId="4C98560E">
            <w:pPr>
              <w:pStyle w:val="table"/>
              <w:tabs>
                <w:tab w:val="left" w:pos="248"/>
              </w:tabs>
              <w:rPr>
                <w:rFonts w:ascii="Verdana" w:hAnsi="Verdana"/>
              </w:rPr>
            </w:pPr>
            <w:r w:rsidRPr="0072153C">
              <w:rPr>
                <w:rFonts w:ascii="Verdana" w:hAnsi="Verdana"/>
              </w:rPr>
              <w:t xml:space="preserve">The first column shows the balances as of the ending period, pulling from Part I. The remaining columns calculate running balances based on the forecast cash flows you entered in Part II.  If you have outstanding Leverage, you should demonstrate through this plan how you will repay all Leverage.  </w:t>
            </w:r>
          </w:p>
        </w:tc>
      </w:tr>
    </w:tbl>
    <w:p w:rsidR="003A610E" w:rsidRPr="0072153C" w14:paraId="211C563C" w14:textId="77777777">
      <w:pPr>
        <w:rPr>
          <w:rFonts w:ascii="Verdana" w:hAnsi="Verdana"/>
          <w:sz w:val="18"/>
          <w:szCs w:val="18"/>
        </w:rPr>
      </w:pPr>
    </w:p>
    <w:p w:rsidR="003A610E" w:rsidRPr="0072153C" w14:paraId="211C563D" w14:textId="77777777">
      <w:pPr>
        <w:pStyle w:val="Heading3"/>
        <w:ind w:left="720"/>
        <w:rPr>
          <w:rFonts w:ascii="Verdana" w:hAnsi="Verdana"/>
          <w:sz w:val="18"/>
          <w:szCs w:val="18"/>
        </w:rPr>
      </w:pPr>
      <w:bookmarkStart w:id="111" w:name="_Toc162531862"/>
      <w:r w:rsidRPr="0072153C">
        <w:rPr>
          <w:rFonts w:ascii="Verdana" w:hAnsi="Verdana"/>
          <w:sz w:val="18"/>
          <w:szCs w:val="18"/>
        </w:rPr>
        <w:t>Wind-Down Plan Supplement Schedule A</w:t>
      </w:r>
      <w:bookmarkEnd w:id="111"/>
    </w:p>
    <w:p w:rsidR="003A610E" w:rsidRPr="0072153C" w14:paraId="211C563E" w14:textId="77777777">
      <w:pPr>
        <w:rPr>
          <w:rFonts w:ascii="Verdana" w:hAnsi="Verdana"/>
          <w:sz w:val="18"/>
          <w:szCs w:val="18"/>
        </w:rPr>
      </w:pPr>
    </w:p>
    <w:p w:rsidR="003A610E" w:rsidRPr="0072153C" w14:paraId="211C563F" w14:textId="4EB80456">
      <w:pPr>
        <w:rPr>
          <w:rFonts w:ascii="Verdana" w:hAnsi="Verdana"/>
          <w:sz w:val="18"/>
          <w:szCs w:val="18"/>
        </w:rPr>
      </w:pPr>
      <w:r w:rsidRPr="0072153C">
        <w:rPr>
          <w:rFonts w:ascii="Verdana" w:hAnsi="Verdana"/>
          <w:sz w:val="18"/>
          <w:szCs w:val="18"/>
        </w:rPr>
        <w:t>Schedule A provides anticipated income and other proceeds from repayment and exit of portfolio securities for each portfolio company remaining in your portfolio. The total income and proceeds will be calculated and added to the Wind-Down Plan Supplement Main Spreadsheet. The fields are described below.</w:t>
      </w:r>
    </w:p>
    <w:p w:rsidR="003A610E" w:rsidRPr="0072153C" w14:paraId="211C5640" w14:textId="77777777">
      <w:pPr>
        <w:rPr>
          <w:rFonts w:ascii="Verdana" w:hAnsi="Verdana"/>
          <w:sz w:val="18"/>
          <w:szCs w:val="18"/>
        </w:rPr>
      </w:pPr>
    </w:p>
    <w:p w:rsidR="003A610E" w:rsidRPr="0072153C" w14:paraId="211C5641" w14:textId="33FD0194">
      <w:pPr>
        <w:pStyle w:val="Caption"/>
        <w:rPr>
          <w:rFonts w:ascii="Verdana" w:hAnsi="Verdana"/>
        </w:rPr>
      </w:pPr>
      <w:bookmarkStart w:id="112" w:name="_Toc153981668"/>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27</w:t>
      </w:r>
      <w:r w:rsidRPr="0072153C" w:rsidR="003C52DD">
        <w:rPr>
          <w:rFonts w:ascii="Verdana" w:hAnsi="Verdana"/>
          <w:noProof/>
        </w:rPr>
        <w:fldChar w:fldCharType="end"/>
      </w:r>
      <w:r w:rsidRPr="0072153C">
        <w:rPr>
          <w:rFonts w:ascii="Verdana" w:hAnsi="Verdana"/>
        </w:rPr>
        <w:t>: SBA Form 468 Wind-Down Plan Supplement A (</w:t>
      </w:r>
      <w:r w:rsidRPr="0072153C">
        <w:rPr>
          <w:rFonts w:ascii="Verdana" w:hAnsi="Verdana"/>
        </w:rPr>
        <w:t>WDSupA</w:t>
      </w:r>
      <w:r w:rsidRPr="0072153C">
        <w:rPr>
          <w:rFonts w:ascii="Verdana" w:hAnsi="Verdana"/>
        </w:rPr>
        <w:t>) Fields</w:t>
      </w:r>
      <w:bookmarkEnd w:id="112"/>
    </w:p>
    <w:tbl>
      <w:tblPr>
        <w:tblStyle w:val="TableGrid"/>
        <w:tblW w:w="9895" w:type="dxa"/>
        <w:jc w:val="center"/>
        <w:tblLayout w:type="fixed"/>
        <w:tblLook w:val="04A0"/>
      </w:tblPr>
      <w:tblGrid>
        <w:gridCol w:w="3595"/>
        <w:gridCol w:w="6300"/>
      </w:tblGrid>
      <w:tr w14:paraId="211C5644" w14:textId="77777777">
        <w:tblPrEx>
          <w:tblW w:w="9895" w:type="dxa"/>
          <w:jc w:val="center"/>
          <w:tblLayout w:type="fixed"/>
          <w:tblLook w:val="04A0"/>
        </w:tblPrEx>
        <w:trPr>
          <w:tblHeader/>
          <w:jc w:val="center"/>
        </w:trPr>
        <w:tc>
          <w:tcPr>
            <w:tcW w:w="3595" w:type="dxa"/>
            <w:shd w:val="clear" w:color="auto" w:fill="000000" w:themeFill="text1"/>
          </w:tcPr>
          <w:p w:rsidR="003A610E" w:rsidRPr="0072153C" w14:paraId="211C5642"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300" w:type="dxa"/>
            <w:shd w:val="clear" w:color="auto" w:fill="000000" w:themeFill="text1"/>
          </w:tcPr>
          <w:p w:rsidR="003A610E" w:rsidRPr="0072153C" w14:paraId="211C5643"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647" w14:textId="77777777">
        <w:tblPrEx>
          <w:tblW w:w="9895" w:type="dxa"/>
          <w:jc w:val="left"/>
          <w:tblLayout w:type="fixed"/>
          <w:tblLook w:val="04A0"/>
        </w:tblPrEx>
        <w:trPr>
          <w:jc w:val="left"/>
        </w:trPr>
        <w:tc>
          <w:tcPr>
            <w:tcW w:w="3595" w:type="dxa"/>
            <w:shd w:val="clear" w:color="auto" w:fill="FFFFFF" w:themeFill="background1"/>
          </w:tcPr>
          <w:p w:rsidR="003A610E" w:rsidRPr="0072153C" w14:paraId="211C5645" w14:textId="77777777">
            <w:pPr>
              <w:pStyle w:val="table"/>
              <w:tabs>
                <w:tab w:val="left" w:pos="248"/>
              </w:tabs>
              <w:rPr>
                <w:rFonts w:ascii="Verdana" w:hAnsi="Verdana"/>
              </w:rPr>
            </w:pPr>
            <w:r w:rsidRPr="0072153C">
              <w:rPr>
                <w:rFonts w:ascii="Verdana" w:hAnsi="Verdana"/>
              </w:rPr>
              <w:t>Portfolio Company Name</w:t>
            </w:r>
          </w:p>
        </w:tc>
        <w:tc>
          <w:tcPr>
            <w:tcW w:w="6300" w:type="dxa"/>
            <w:shd w:val="clear" w:color="auto" w:fill="FFFFFF" w:themeFill="background1"/>
          </w:tcPr>
          <w:p w:rsidR="003A610E" w:rsidRPr="0072153C" w14:paraId="211C5646" w14:textId="04F0D9B9">
            <w:pPr>
              <w:pStyle w:val="table"/>
              <w:tabs>
                <w:tab w:val="left" w:pos="248"/>
              </w:tabs>
              <w:rPr>
                <w:rFonts w:ascii="Verdana" w:hAnsi="Verdana"/>
              </w:rPr>
            </w:pPr>
            <w:r w:rsidRPr="0072153C">
              <w:rPr>
                <w:rFonts w:ascii="Verdana" w:hAnsi="Verdana"/>
              </w:rPr>
              <w:t>Select the name of the portfolio company for which you are identifying income and proceeds. You should include all remaining operating portfolio companies in your portfolio.</w:t>
            </w:r>
          </w:p>
        </w:tc>
      </w:tr>
      <w:tr w14:paraId="211C564A" w14:textId="77777777">
        <w:tblPrEx>
          <w:tblW w:w="9895" w:type="dxa"/>
          <w:jc w:val="left"/>
          <w:tblLayout w:type="fixed"/>
          <w:tblLook w:val="04A0"/>
        </w:tblPrEx>
        <w:trPr>
          <w:jc w:val="left"/>
        </w:trPr>
        <w:tc>
          <w:tcPr>
            <w:tcW w:w="3595" w:type="dxa"/>
            <w:shd w:val="clear" w:color="auto" w:fill="D9E2F3" w:themeFill="accent1" w:themeFillTint="33"/>
          </w:tcPr>
          <w:p w:rsidR="003A610E" w:rsidRPr="0072153C" w14:paraId="211C5648" w14:textId="77777777">
            <w:pPr>
              <w:pStyle w:val="table"/>
              <w:tabs>
                <w:tab w:val="left" w:pos="248"/>
              </w:tabs>
              <w:rPr>
                <w:rFonts w:ascii="Verdana" w:hAnsi="Verdana"/>
                <w:b/>
                <w:bCs/>
                <w:i/>
                <w:iCs/>
              </w:rPr>
            </w:pPr>
            <w:r w:rsidRPr="0072153C">
              <w:rPr>
                <w:rFonts w:ascii="Verdana" w:hAnsi="Verdana"/>
                <w:b/>
                <w:bCs/>
                <w:i/>
                <w:iCs/>
              </w:rPr>
              <w:t>Year First Invested</w:t>
            </w:r>
          </w:p>
        </w:tc>
        <w:tc>
          <w:tcPr>
            <w:tcW w:w="6300" w:type="dxa"/>
            <w:shd w:val="clear" w:color="auto" w:fill="D9E2F3" w:themeFill="accent1" w:themeFillTint="33"/>
          </w:tcPr>
          <w:p w:rsidR="003A610E" w:rsidRPr="0072153C" w14:paraId="211C5649" w14:textId="06664906">
            <w:pPr>
              <w:pStyle w:val="table"/>
              <w:tabs>
                <w:tab w:val="left" w:pos="248"/>
              </w:tabs>
              <w:rPr>
                <w:rFonts w:ascii="Verdana" w:hAnsi="Verdana"/>
                <w:b/>
                <w:bCs/>
                <w:i/>
                <w:iCs/>
              </w:rPr>
            </w:pPr>
            <w:r w:rsidRPr="0072153C">
              <w:rPr>
                <w:rFonts w:ascii="Verdana" w:hAnsi="Verdana"/>
                <w:b/>
                <w:bCs/>
                <w:i/>
                <w:iCs/>
              </w:rPr>
              <w:t xml:space="preserve">This figure is automatically pulled from </w:t>
            </w:r>
            <w:hyperlink w:anchor="_Schedule_11:_" w:history="1">
              <w:r w:rsidRPr="0072153C">
                <w:rPr>
                  <w:rStyle w:val="Hyperlink"/>
                  <w:rFonts w:ascii="Verdana" w:hAnsi="Verdana"/>
                  <w:b/>
                  <w:bCs/>
                  <w:i/>
                  <w:iCs/>
                </w:rPr>
                <w:t>Schedule 11</w:t>
              </w:r>
            </w:hyperlink>
            <w:r w:rsidRPr="0072153C">
              <w:rPr>
                <w:rFonts w:ascii="Verdana" w:hAnsi="Verdana"/>
                <w:b/>
                <w:bCs/>
                <w:i/>
                <w:iCs/>
              </w:rPr>
              <w:t>. It represents the first year you invested in the portfolio company.</w:t>
            </w:r>
          </w:p>
        </w:tc>
      </w:tr>
      <w:tr w14:paraId="211C564D" w14:textId="77777777">
        <w:tblPrEx>
          <w:tblW w:w="9895" w:type="dxa"/>
          <w:jc w:val="left"/>
          <w:tblLayout w:type="fixed"/>
          <w:tblLook w:val="04A0"/>
        </w:tblPrEx>
        <w:trPr>
          <w:jc w:val="left"/>
        </w:trPr>
        <w:tc>
          <w:tcPr>
            <w:tcW w:w="3595" w:type="dxa"/>
            <w:shd w:val="clear" w:color="auto" w:fill="D9E2F3" w:themeFill="accent1" w:themeFillTint="33"/>
          </w:tcPr>
          <w:p w:rsidR="003A610E" w:rsidRPr="0072153C" w14:paraId="211C564B" w14:textId="77777777">
            <w:pPr>
              <w:pStyle w:val="table"/>
              <w:tabs>
                <w:tab w:val="left" w:pos="248"/>
              </w:tabs>
              <w:rPr>
                <w:rFonts w:ascii="Verdana" w:hAnsi="Verdana"/>
                <w:b/>
                <w:bCs/>
                <w:i/>
                <w:iCs/>
              </w:rPr>
            </w:pPr>
            <w:bookmarkStart w:id="113" w:name="_Hlk107467770"/>
            <w:r w:rsidRPr="0072153C">
              <w:rPr>
                <w:rFonts w:ascii="Verdana" w:hAnsi="Verdana"/>
                <w:b/>
                <w:bCs/>
                <w:i/>
                <w:iCs/>
              </w:rPr>
              <w:t>Cost of Invest.</w:t>
            </w:r>
          </w:p>
        </w:tc>
        <w:tc>
          <w:tcPr>
            <w:tcW w:w="6300" w:type="dxa"/>
            <w:shd w:val="clear" w:color="auto" w:fill="D9E2F3" w:themeFill="accent1" w:themeFillTint="33"/>
          </w:tcPr>
          <w:p w:rsidR="003A610E" w:rsidRPr="0072153C" w14:paraId="211C564C" w14:textId="1549EB7B">
            <w:pPr>
              <w:pStyle w:val="table"/>
              <w:tabs>
                <w:tab w:val="left" w:pos="248"/>
              </w:tabs>
              <w:rPr>
                <w:rFonts w:ascii="Verdana" w:hAnsi="Verdana"/>
                <w:b/>
                <w:bCs/>
                <w:i/>
                <w:iCs/>
              </w:rPr>
            </w:pPr>
            <w:r w:rsidRPr="0072153C">
              <w:rPr>
                <w:rFonts w:ascii="Verdana" w:hAnsi="Verdana"/>
                <w:b/>
                <w:bCs/>
                <w:i/>
                <w:iCs/>
              </w:rPr>
              <w:t xml:space="preserve">This figure is calculated from your </w:t>
            </w:r>
            <w:hyperlink w:anchor="_Schedule_1:__1" w:history="1">
              <w:r w:rsidRPr="0072153C">
                <w:rPr>
                  <w:rStyle w:val="Hyperlink"/>
                  <w:rFonts w:ascii="Verdana" w:hAnsi="Verdana"/>
                  <w:b/>
                  <w:bCs/>
                  <w:i/>
                  <w:iCs/>
                </w:rPr>
                <w:t>Schedule 1</w:t>
              </w:r>
            </w:hyperlink>
            <w:r w:rsidRPr="0072153C">
              <w:rPr>
                <w:rFonts w:ascii="Verdana" w:hAnsi="Verdana"/>
                <w:b/>
                <w:bCs/>
                <w:i/>
                <w:iCs/>
              </w:rPr>
              <w:t xml:space="preserve">. It represents the current cost of all investments in this portfolio company. </w:t>
            </w:r>
          </w:p>
        </w:tc>
      </w:tr>
      <w:bookmarkEnd w:id="113"/>
      <w:tr w14:paraId="211C5650" w14:textId="77777777">
        <w:tblPrEx>
          <w:tblW w:w="9895" w:type="dxa"/>
          <w:jc w:val="left"/>
          <w:tblLayout w:type="fixed"/>
          <w:tblLook w:val="04A0"/>
        </w:tblPrEx>
        <w:trPr>
          <w:jc w:val="left"/>
        </w:trPr>
        <w:tc>
          <w:tcPr>
            <w:tcW w:w="3595" w:type="dxa"/>
            <w:shd w:val="clear" w:color="auto" w:fill="D9E2F3" w:themeFill="accent1" w:themeFillTint="33"/>
          </w:tcPr>
          <w:p w:rsidR="003A610E" w:rsidRPr="0072153C" w14:paraId="211C564E" w14:textId="77777777">
            <w:pPr>
              <w:pStyle w:val="table"/>
              <w:tabs>
                <w:tab w:val="left" w:pos="248"/>
              </w:tabs>
              <w:rPr>
                <w:rFonts w:ascii="Verdana" w:hAnsi="Verdana"/>
                <w:b/>
                <w:bCs/>
                <w:i/>
                <w:iCs/>
              </w:rPr>
            </w:pPr>
            <w:r w:rsidRPr="0072153C">
              <w:rPr>
                <w:rFonts w:ascii="Verdana" w:hAnsi="Verdana"/>
                <w:b/>
                <w:bCs/>
                <w:i/>
                <w:iCs/>
              </w:rPr>
              <w:t>468 SBA Approved Reported Value</w:t>
            </w:r>
          </w:p>
        </w:tc>
        <w:tc>
          <w:tcPr>
            <w:tcW w:w="6300" w:type="dxa"/>
            <w:shd w:val="clear" w:color="auto" w:fill="D9E2F3" w:themeFill="accent1" w:themeFillTint="33"/>
          </w:tcPr>
          <w:p w:rsidR="003A610E" w:rsidRPr="0072153C" w14:paraId="211C564F" w14:textId="2685D951">
            <w:pPr>
              <w:pStyle w:val="table"/>
              <w:tabs>
                <w:tab w:val="left" w:pos="248"/>
              </w:tabs>
              <w:rPr>
                <w:rFonts w:ascii="Verdana" w:hAnsi="Verdana"/>
                <w:b/>
                <w:bCs/>
                <w:i/>
                <w:iCs/>
              </w:rPr>
            </w:pPr>
            <w:r w:rsidRPr="0072153C">
              <w:rPr>
                <w:rFonts w:ascii="Verdana" w:hAnsi="Verdana"/>
                <w:b/>
                <w:bCs/>
                <w:i/>
                <w:iCs/>
              </w:rPr>
              <w:t xml:space="preserve">This figure is calculated from your </w:t>
            </w:r>
            <w:hyperlink w:anchor="_Schedule_1:__1" w:history="1">
              <w:r w:rsidRPr="0072153C">
                <w:rPr>
                  <w:rStyle w:val="Hyperlink"/>
                  <w:rFonts w:ascii="Verdana" w:hAnsi="Verdana"/>
                  <w:b/>
                  <w:bCs/>
                  <w:i/>
                  <w:iCs/>
                </w:rPr>
                <w:t>Schedule 1</w:t>
              </w:r>
            </w:hyperlink>
            <w:r w:rsidRPr="0072153C">
              <w:rPr>
                <w:rFonts w:ascii="Verdana" w:hAnsi="Verdana"/>
                <w:b/>
                <w:bCs/>
                <w:i/>
                <w:iCs/>
              </w:rPr>
              <w:t xml:space="preserve">. It represents the current Reported Value based on your SBA-approved valuation policy of all investments in this portfolio company. </w:t>
            </w:r>
          </w:p>
        </w:tc>
      </w:tr>
      <w:tr w14:paraId="211C5659" w14:textId="77777777">
        <w:tblPrEx>
          <w:tblW w:w="9895" w:type="dxa"/>
          <w:jc w:val="left"/>
          <w:tblLayout w:type="fixed"/>
          <w:tblLook w:val="04A0"/>
        </w:tblPrEx>
        <w:trPr>
          <w:jc w:val="left"/>
        </w:trPr>
        <w:tc>
          <w:tcPr>
            <w:tcW w:w="3595" w:type="dxa"/>
          </w:tcPr>
          <w:p w:rsidR="003A610E" w:rsidRPr="0072153C" w14:paraId="211C5651" w14:textId="77777777">
            <w:pPr>
              <w:pStyle w:val="table"/>
              <w:tabs>
                <w:tab w:val="left" w:pos="248"/>
              </w:tabs>
              <w:rPr>
                <w:rFonts w:ascii="Verdana" w:hAnsi="Verdana"/>
              </w:rPr>
            </w:pPr>
            <w:r w:rsidRPr="0072153C">
              <w:rPr>
                <w:rFonts w:ascii="Verdana" w:hAnsi="Verdana"/>
              </w:rPr>
              <w:t>Anticipated Exit Type</w:t>
            </w:r>
          </w:p>
        </w:tc>
        <w:tc>
          <w:tcPr>
            <w:tcW w:w="6300" w:type="dxa"/>
          </w:tcPr>
          <w:p w:rsidR="003A610E" w:rsidRPr="0072153C" w14:paraId="211C5652" w14:textId="688EA56D">
            <w:pPr>
              <w:pStyle w:val="table"/>
              <w:tabs>
                <w:tab w:val="left" w:pos="248"/>
              </w:tabs>
              <w:rPr>
                <w:rFonts w:ascii="Verdana" w:hAnsi="Verdana"/>
              </w:rPr>
            </w:pPr>
            <w:r w:rsidRPr="0072153C">
              <w:rPr>
                <w:rFonts w:ascii="Verdana" w:hAnsi="Verdana"/>
              </w:rPr>
              <w:t xml:space="preserve">SBA recognizes that since you may have several different securities in a portfolio company, that each may be handled differently. Select the exit type that </w:t>
            </w:r>
            <w:r w:rsidRPr="0072153C">
              <w:rPr>
                <w:rFonts w:ascii="Verdana" w:hAnsi="Verdana"/>
                <w:u w:val="single"/>
              </w:rPr>
              <w:t>best</w:t>
            </w:r>
            <w:r w:rsidRPr="0072153C">
              <w:rPr>
                <w:rFonts w:ascii="Verdana" w:hAnsi="Verdana"/>
              </w:rPr>
              <w:t xml:space="preserve"> describes the eventual exit from the portfolio as follows:</w:t>
            </w:r>
          </w:p>
          <w:p w:rsidR="003A610E" w:rsidRPr="0072153C" w14:paraId="211C5653" w14:textId="343902A9">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Sale</w:t>
            </w:r>
            <w:r w:rsidRPr="0072153C">
              <w:rPr>
                <w:rFonts w:ascii="Verdana" w:eastAsia="Times New Roman" w:hAnsi="Verdana" w:cs="Calibri"/>
                <w:color w:val="000000"/>
                <w:sz w:val="18"/>
                <w:szCs w:val="18"/>
              </w:rPr>
              <w:t>: Sale of the company or your security.</w:t>
            </w:r>
          </w:p>
          <w:p w:rsidR="003A610E" w:rsidRPr="0072153C" w14:paraId="211C5654" w14:textId="4FDFE710">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Distribution of Securities</w:t>
            </w:r>
            <w:r w:rsidRPr="0072153C">
              <w:rPr>
                <w:rFonts w:ascii="Verdana" w:eastAsia="Times New Roman" w:hAnsi="Verdana" w:cs="Calibri"/>
                <w:color w:val="000000"/>
                <w:sz w:val="18"/>
                <w:szCs w:val="18"/>
              </w:rPr>
              <w:t>: Distribution of your marketable securities to your private investors.</w:t>
            </w:r>
          </w:p>
          <w:p w:rsidR="003A610E" w:rsidRPr="0072153C" w14:paraId="211C5655" w14:textId="3C5997E0">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Exchange</w:t>
            </w:r>
            <w:r w:rsidRPr="0072153C">
              <w:rPr>
                <w:rFonts w:ascii="Verdana" w:eastAsia="Times New Roman" w:hAnsi="Verdana" w:cs="Calibri"/>
                <w:color w:val="000000"/>
                <w:sz w:val="18"/>
                <w:szCs w:val="18"/>
              </w:rPr>
              <w:t>: Exchange of your current security for a different security. This could include conversions or other exchanges based on mergers or other events.</w:t>
            </w:r>
          </w:p>
          <w:p w:rsidR="003A610E" w:rsidRPr="0072153C" w14:paraId="211C5656" w14:textId="57560A37">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Charge-off</w:t>
            </w:r>
            <w:r w:rsidRPr="0072153C">
              <w:rPr>
                <w:rFonts w:ascii="Verdana" w:eastAsia="Times New Roman" w:hAnsi="Verdana" w:cs="Calibri"/>
                <w:color w:val="000000"/>
                <w:sz w:val="18"/>
                <w:szCs w:val="18"/>
              </w:rPr>
              <w:t xml:space="preserve">: Charge-off of any security.  </w:t>
            </w:r>
          </w:p>
          <w:p w:rsidR="003A610E" w:rsidRPr="0072153C" w14:paraId="211C5657" w14:textId="7146257D">
            <w:pPr>
              <w:pStyle w:val="ListParagraph"/>
              <w:numPr>
                <w:ilvl w:val="0"/>
                <w:numId w:val="24"/>
              </w:numPr>
              <w:tabs>
                <w:tab w:val="left" w:pos="2338"/>
              </w:tabs>
              <w:jc w:val="left"/>
              <w:rPr>
                <w:rFonts w:ascii="Verdana" w:eastAsia="Times New Roman" w:hAnsi="Verdana" w:cs="Calibri"/>
                <w:color w:val="000000"/>
                <w:sz w:val="18"/>
                <w:szCs w:val="18"/>
              </w:rPr>
            </w:pPr>
            <w:r w:rsidRPr="0072153C">
              <w:rPr>
                <w:rFonts w:ascii="Verdana" w:eastAsia="Times New Roman" w:hAnsi="Verdana" w:cs="Calibri"/>
                <w:b/>
                <w:bCs/>
                <w:i/>
                <w:iCs/>
                <w:color w:val="000000"/>
                <w:sz w:val="18"/>
                <w:szCs w:val="18"/>
              </w:rPr>
              <w:t>Repayment</w:t>
            </w:r>
            <w:r w:rsidRPr="0072153C">
              <w:rPr>
                <w:rFonts w:ascii="Verdana" w:eastAsia="Times New Roman" w:hAnsi="Verdana" w:cs="Calibri"/>
                <w:color w:val="000000"/>
                <w:sz w:val="18"/>
                <w:szCs w:val="18"/>
              </w:rPr>
              <w:t xml:space="preserve">: Repayment of loan or debt security.  </w:t>
            </w:r>
          </w:p>
          <w:p w:rsidR="003A610E" w:rsidRPr="0072153C" w14:paraId="211C5658" w14:textId="237AEB92">
            <w:pPr>
              <w:pStyle w:val="ListParagraph"/>
              <w:numPr>
                <w:ilvl w:val="0"/>
                <w:numId w:val="24"/>
              </w:numPr>
              <w:tabs>
                <w:tab w:val="left" w:pos="2338"/>
              </w:tabs>
              <w:jc w:val="left"/>
              <w:rPr>
                <w:rFonts w:ascii="Verdana" w:hAnsi="Verdana"/>
                <w:sz w:val="18"/>
                <w:szCs w:val="18"/>
              </w:rPr>
            </w:pPr>
            <w:r w:rsidRPr="0072153C">
              <w:rPr>
                <w:rFonts w:ascii="Verdana" w:eastAsia="Times New Roman" w:hAnsi="Verdana" w:cs="Calibri"/>
                <w:b/>
                <w:bCs/>
                <w:i/>
                <w:iCs/>
                <w:color w:val="000000"/>
                <w:sz w:val="18"/>
                <w:szCs w:val="18"/>
              </w:rPr>
              <w:t>Other</w:t>
            </w:r>
            <w:r w:rsidRPr="0072153C">
              <w:rPr>
                <w:rFonts w:ascii="Verdana" w:eastAsia="Times New Roman" w:hAnsi="Verdana" w:cs="Calibri"/>
                <w:color w:val="000000"/>
                <w:sz w:val="18"/>
                <w:szCs w:val="18"/>
              </w:rPr>
              <w:t xml:space="preserve">: If none of the above adequately describe the transaction, select “Other” and provide an explanation in the Comments field. This might be appropriate if you have a debt security that will be repaid, but also an equity security when the company is sold.  </w:t>
            </w:r>
          </w:p>
        </w:tc>
      </w:tr>
      <w:tr w14:paraId="211C5661" w14:textId="77777777">
        <w:tblPrEx>
          <w:tblW w:w="9895" w:type="dxa"/>
          <w:jc w:val="left"/>
          <w:tblLayout w:type="fixed"/>
          <w:tblLook w:val="04A0"/>
        </w:tblPrEx>
        <w:trPr>
          <w:jc w:val="left"/>
        </w:trPr>
        <w:tc>
          <w:tcPr>
            <w:tcW w:w="3595" w:type="dxa"/>
          </w:tcPr>
          <w:p w:rsidR="003A610E" w:rsidRPr="0072153C" w14:paraId="211C565A" w14:textId="77777777">
            <w:pPr>
              <w:pStyle w:val="table"/>
              <w:tabs>
                <w:tab w:val="left" w:pos="248"/>
              </w:tabs>
              <w:rPr>
                <w:rFonts w:ascii="Verdana" w:hAnsi="Verdana"/>
              </w:rPr>
            </w:pPr>
            <w:r w:rsidRPr="0072153C">
              <w:rPr>
                <w:rFonts w:ascii="Verdana" w:hAnsi="Verdana"/>
              </w:rPr>
              <w:t>Anticipated Income/Exit Proceeds</w:t>
            </w:r>
          </w:p>
          <w:p w:rsidR="003A610E" w:rsidRPr="0072153C" w14:paraId="211C565B" w14:textId="77777777">
            <w:pPr>
              <w:pStyle w:val="table"/>
              <w:numPr>
                <w:ilvl w:val="0"/>
                <w:numId w:val="30"/>
              </w:numPr>
              <w:tabs>
                <w:tab w:val="left" w:pos="248"/>
              </w:tabs>
              <w:rPr>
                <w:rFonts w:ascii="Verdana" w:hAnsi="Verdana"/>
              </w:rPr>
            </w:pPr>
            <w:r w:rsidRPr="0072153C">
              <w:rPr>
                <w:rFonts w:ascii="Verdana" w:hAnsi="Verdana"/>
              </w:rPr>
              <w:t>Minimum</w:t>
            </w:r>
          </w:p>
          <w:p w:rsidR="003A610E" w:rsidRPr="0072153C" w14:paraId="211C565C" w14:textId="77777777">
            <w:pPr>
              <w:pStyle w:val="table"/>
              <w:numPr>
                <w:ilvl w:val="0"/>
                <w:numId w:val="30"/>
              </w:numPr>
              <w:tabs>
                <w:tab w:val="left" w:pos="248"/>
              </w:tabs>
              <w:rPr>
                <w:rFonts w:ascii="Verdana" w:hAnsi="Verdana"/>
              </w:rPr>
            </w:pPr>
            <w:r w:rsidRPr="0072153C">
              <w:rPr>
                <w:rFonts w:ascii="Verdana" w:hAnsi="Verdana"/>
              </w:rPr>
              <w:t>Maximum</w:t>
            </w:r>
          </w:p>
          <w:p w:rsidR="003A610E" w:rsidRPr="0072153C" w14:paraId="211C565D" w14:textId="77777777">
            <w:pPr>
              <w:pStyle w:val="table"/>
              <w:numPr>
                <w:ilvl w:val="0"/>
                <w:numId w:val="30"/>
              </w:numPr>
              <w:tabs>
                <w:tab w:val="left" w:pos="248"/>
              </w:tabs>
              <w:rPr>
                <w:rFonts w:ascii="Verdana" w:hAnsi="Verdana"/>
              </w:rPr>
            </w:pPr>
            <w:r w:rsidRPr="0072153C">
              <w:rPr>
                <w:rFonts w:ascii="Verdana" w:hAnsi="Verdana"/>
              </w:rPr>
              <w:t>Likely</w:t>
            </w:r>
          </w:p>
        </w:tc>
        <w:tc>
          <w:tcPr>
            <w:tcW w:w="6300" w:type="dxa"/>
          </w:tcPr>
          <w:p w:rsidR="003A610E" w:rsidRPr="0072153C" w14:paraId="211C565E" w14:textId="08FAFDE1">
            <w:pPr>
              <w:pStyle w:val="table"/>
              <w:tabs>
                <w:tab w:val="left" w:pos="248"/>
              </w:tabs>
              <w:rPr>
                <w:rFonts w:ascii="Verdana" w:hAnsi="Verdana"/>
              </w:rPr>
            </w:pPr>
            <w:r w:rsidRPr="0072153C">
              <w:rPr>
                <w:rFonts w:ascii="Verdana" w:hAnsi="Verdana"/>
              </w:rPr>
              <w:t xml:space="preserve">SBA recognizes that forecast proceeds are difficult to assess and subject to change. These columns are provided so that you can identify a reasonable range by entering a minimum and maximum and a likely figure.  </w:t>
            </w:r>
          </w:p>
          <w:p w:rsidR="003A610E" w:rsidRPr="0072153C" w14:paraId="211C565F" w14:textId="77777777">
            <w:pPr>
              <w:pStyle w:val="table"/>
              <w:tabs>
                <w:tab w:val="left" w:pos="248"/>
              </w:tabs>
              <w:rPr>
                <w:rFonts w:ascii="Verdana" w:hAnsi="Verdana"/>
              </w:rPr>
            </w:pPr>
          </w:p>
          <w:p w:rsidR="003A610E" w:rsidRPr="0072153C" w14:paraId="211C5660" w14:textId="762DB15B">
            <w:pPr>
              <w:pStyle w:val="table"/>
              <w:tabs>
                <w:tab w:val="left" w:pos="248"/>
              </w:tabs>
              <w:rPr>
                <w:rFonts w:ascii="Verdana" w:hAnsi="Verdana"/>
              </w:rPr>
            </w:pPr>
            <w:r w:rsidRPr="0072153C">
              <w:rPr>
                <w:rFonts w:ascii="Verdana" w:hAnsi="Verdana"/>
              </w:rPr>
              <w:t>Example: You believe you will likely receive $3 million in income, $5 million in loan repayment, and another $4 million from warrants when the company is sold. However, depending on the sale, this could only be another $1 million but could be reasonably up to $8 million. You believe that income and loan repayments are unlikely to be less, based on the company’s financial performance.  Your Likely number would be $12 million; your Minimum would be $9 million; and your Maximum would be $16 million.</w:t>
            </w:r>
          </w:p>
        </w:tc>
      </w:tr>
      <w:tr w14:paraId="211C5666" w14:textId="77777777">
        <w:tblPrEx>
          <w:tblW w:w="9895" w:type="dxa"/>
          <w:jc w:val="left"/>
          <w:tblLayout w:type="fixed"/>
          <w:tblLook w:val="04A0"/>
        </w:tblPrEx>
        <w:trPr>
          <w:jc w:val="left"/>
        </w:trPr>
        <w:tc>
          <w:tcPr>
            <w:tcW w:w="3595" w:type="dxa"/>
          </w:tcPr>
          <w:p w:rsidR="003A610E" w:rsidRPr="0072153C" w14:paraId="211C5662" w14:textId="77777777">
            <w:pPr>
              <w:pStyle w:val="table"/>
              <w:tabs>
                <w:tab w:val="left" w:pos="248"/>
              </w:tabs>
              <w:rPr>
                <w:rFonts w:ascii="Verdana" w:hAnsi="Verdana"/>
              </w:rPr>
            </w:pPr>
            <w:r w:rsidRPr="0072153C">
              <w:rPr>
                <w:rFonts w:ascii="Verdana" w:hAnsi="Verdana"/>
              </w:rPr>
              <w:t>Timing of Likely Exit Income/Proceeds</w:t>
            </w:r>
          </w:p>
        </w:tc>
        <w:tc>
          <w:tcPr>
            <w:tcW w:w="6300" w:type="dxa"/>
          </w:tcPr>
          <w:p w:rsidR="003A610E" w:rsidRPr="0072153C" w14:paraId="211C5663" w14:textId="69FCAF34">
            <w:pPr>
              <w:pStyle w:val="table"/>
              <w:tabs>
                <w:tab w:val="left" w:pos="248"/>
              </w:tabs>
              <w:rPr>
                <w:rFonts w:ascii="Verdana" w:hAnsi="Verdana"/>
              </w:rPr>
            </w:pPr>
            <w:r w:rsidRPr="0072153C">
              <w:rPr>
                <w:rFonts w:ascii="Verdana" w:hAnsi="Verdana"/>
              </w:rPr>
              <w:t xml:space="preserve">For the likely figure entered above, identify the timing of the income/proceeds, by identify how much you anticipate over the next three years. The spreadsheet will automatically calculate how much will be expected post the third year, </w:t>
            </w:r>
          </w:p>
          <w:p w:rsidR="003A610E" w:rsidRPr="0072153C" w14:paraId="211C5664" w14:textId="77777777">
            <w:pPr>
              <w:pStyle w:val="table"/>
              <w:tabs>
                <w:tab w:val="left" w:pos="248"/>
              </w:tabs>
              <w:rPr>
                <w:rFonts w:ascii="Verdana" w:hAnsi="Verdana"/>
              </w:rPr>
            </w:pPr>
          </w:p>
          <w:p w:rsidR="003A610E" w:rsidRPr="0072153C" w14:paraId="211C5665" w14:textId="7A83E989">
            <w:pPr>
              <w:pStyle w:val="table"/>
              <w:tabs>
                <w:tab w:val="left" w:pos="248"/>
              </w:tabs>
              <w:rPr>
                <w:rFonts w:ascii="Verdana" w:hAnsi="Verdana"/>
              </w:rPr>
            </w:pPr>
            <w:r w:rsidRPr="0072153C">
              <w:rPr>
                <w:rFonts w:ascii="Verdana" w:hAnsi="Verdana"/>
              </w:rPr>
              <w:t xml:space="preserve">Example: Based on the above example, your Likely figure was $12 million. You believe that you will receive $1 million in the first year, $1 million in the second year, $6 million in the third year, and $4 million post the third year.  </w:t>
            </w:r>
          </w:p>
        </w:tc>
      </w:tr>
      <w:tr w14:paraId="211C5669" w14:textId="77777777">
        <w:tblPrEx>
          <w:tblW w:w="9895" w:type="dxa"/>
          <w:jc w:val="left"/>
          <w:tblLayout w:type="fixed"/>
          <w:tblLook w:val="04A0"/>
        </w:tblPrEx>
        <w:trPr>
          <w:jc w:val="left"/>
        </w:trPr>
        <w:tc>
          <w:tcPr>
            <w:tcW w:w="3595" w:type="dxa"/>
          </w:tcPr>
          <w:p w:rsidR="003A610E" w:rsidRPr="0072153C" w14:paraId="211C5667" w14:textId="77777777">
            <w:pPr>
              <w:pStyle w:val="table"/>
              <w:tabs>
                <w:tab w:val="left" w:pos="248"/>
              </w:tabs>
              <w:rPr>
                <w:rFonts w:ascii="Verdana" w:hAnsi="Verdana"/>
              </w:rPr>
            </w:pPr>
            <w:r w:rsidRPr="0072153C">
              <w:rPr>
                <w:rFonts w:ascii="Verdana" w:hAnsi="Verdana"/>
              </w:rPr>
              <w:t>Comments</w:t>
            </w:r>
          </w:p>
        </w:tc>
        <w:tc>
          <w:tcPr>
            <w:tcW w:w="6300" w:type="dxa"/>
          </w:tcPr>
          <w:p w:rsidR="003A610E" w:rsidRPr="0072153C" w14:paraId="211C5668" w14:textId="77777777">
            <w:pPr>
              <w:pStyle w:val="table"/>
              <w:tabs>
                <w:tab w:val="left" w:pos="248"/>
              </w:tabs>
              <w:rPr>
                <w:rFonts w:ascii="Verdana" w:hAnsi="Verdana"/>
              </w:rPr>
            </w:pPr>
            <w:r w:rsidRPr="0072153C">
              <w:rPr>
                <w:rFonts w:ascii="Verdana" w:hAnsi="Verdana"/>
              </w:rPr>
              <w:t xml:space="preserve">Enter any comments that might be helpful, including an explanation if you chose “Other” in the anticipated exit type.  </w:t>
            </w:r>
          </w:p>
        </w:tc>
      </w:tr>
    </w:tbl>
    <w:p w:rsidR="003A610E" w:rsidRPr="0072153C" w14:paraId="211C566A" w14:textId="77777777">
      <w:pPr>
        <w:rPr>
          <w:rFonts w:ascii="Verdana" w:hAnsi="Verdana"/>
          <w:sz w:val="18"/>
          <w:szCs w:val="18"/>
        </w:rPr>
      </w:pPr>
    </w:p>
    <w:p w:rsidR="003A610E" w14:paraId="211C566B" w14:textId="77777777">
      <w:pPr>
        <w:rPr>
          <w:rFonts w:ascii="Verdana" w:hAnsi="Verdana"/>
          <w:sz w:val="18"/>
          <w:szCs w:val="18"/>
        </w:rPr>
      </w:pPr>
    </w:p>
    <w:p w:rsidR="00445174" w14:paraId="099122B8" w14:textId="77777777">
      <w:pPr>
        <w:rPr>
          <w:rFonts w:ascii="Verdana" w:hAnsi="Verdana"/>
          <w:sz w:val="18"/>
          <w:szCs w:val="18"/>
        </w:rPr>
      </w:pPr>
    </w:p>
    <w:p w:rsidR="00445174" w14:paraId="799C81ED" w14:textId="77777777">
      <w:pPr>
        <w:rPr>
          <w:rFonts w:ascii="Verdana" w:hAnsi="Verdana"/>
          <w:sz w:val="18"/>
          <w:szCs w:val="18"/>
        </w:rPr>
      </w:pPr>
    </w:p>
    <w:p w:rsidR="00445174" w14:paraId="7828D879" w14:textId="77777777">
      <w:pPr>
        <w:rPr>
          <w:rFonts w:ascii="Verdana" w:hAnsi="Verdana"/>
          <w:sz w:val="18"/>
          <w:szCs w:val="18"/>
        </w:rPr>
      </w:pPr>
    </w:p>
    <w:p w:rsidR="00445174" w14:paraId="6A7C27B1" w14:textId="77777777">
      <w:pPr>
        <w:rPr>
          <w:rFonts w:ascii="Verdana" w:hAnsi="Verdana"/>
          <w:sz w:val="18"/>
          <w:szCs w:val="18"/>
        </w:rPr>
      </w:pPr>
    </w:p>
    <w:p w:rsidR="00445174" w14:paraId="1138A5E1" w14:textId="77777777">
      <w:pPr>
        <w:rPr>
          <w:rFonts w:ascii="Verdana" w:hAnsi="Verdana"/>
          <w:sz w:val="18"/>
          <w:szCs w:val="18"/>
        </w:rPr>
      </w:pPr>
    </w:p>
    <w:p w:rsidR="00445174" w14:paraId="0FFFAC25" w14:textId="77777777">
      <w:pPr>
        <w:rPr>
          <w:rFonts w:ascii="Verdana" w:hAnsi="Verdana"/>
          <w:sz w:val="18"/>
          <w:szCs w:val="18"/>
        </w:rPr>
      </w:pPr>
    </w:p>
    <w:p w:rsidR="00445174" w:rsidRPr="0072153C" w14:paraId="69AAE6BA" w14:textId="77777777">
      <w:pPr>
        <w:rPr>
          <w:rFonts w:ascii="Verdana" w:hAnsi="Verdana"/>
          <w:sz w:val="18"/>
          <w:szCs w:val="18"/>
        </w:rPr>
      </w:pPr>
    </w:p>
    <w:p w:rsidR="003A610E" w:rsidRPr="0072153C" w14:paraId="211C566C" w14:textId="77777777">
      <w:pPr>
        <w:pStyle w:val="Heading3"/>
        <w:ind w:left="720"/>
        <w:rPr>
          <w:rFonts w:ascii="Verdana" w:hAnsi="Verdana"/>
          <w:sz w:val="18"/>
          <w:szCs w:val="18"/>
        </w:rPr>
      </w:pPr>
      <w:bookmarkStart w:id="114" w:name="_Toc162531863"/>
      <w:r w:rsidRPr="0072153C">
        <w:rPr>
          <w:rFonts w:ascii="Verdana" w:hAnsi="Verdana"/>
          <w:sz w:val="18"/>
          <w:szCs w:val="18"/>
        </w:rPr>
        <w:t>Wind-Down Plan Supplement Schedule B</w:t>
      </w:r>
      <w:bookmarkEnd w:id="114"/>
    </w:p>
    <w:p w:rsidR="003A610E" w:rsidRPr="0072153C" w14:paraId="211C566D" w14:textId="77777777">
      <w:pPr>
        <w:rPr>
          <w:rFonts w:ascii="Verdana" w:hAnsi="Verdana"/>
          <w:sz w:val="18"/>
          <w:szCs w:val="18"/>
        </w:rPr>
      </w:pPr>
    </w:p>
    <w:p w:rsidR="003A610E" w:rsidRPr="0072153C" w14:paraId="211C566E" w14:textId="38296128">
      <w:pPr>
        <w:rPr>
          <w:rFonts w:ascii="Verdana" w:hAnsi="Verdana"/>
          <w:sz w:val="18"/>
          <w:szCs w:val="18"/>
        </w:rPr>
      </w:pPr>
      <w:r w:rsidRPr="0072153C">
        <w:rPr>
          <w:rFonts w:ascii="Verdana" w:hAnsi="Verdana"/>
          <w:sz w:val="18"/>
          <w:szCs w:val="18"/>
        </w:rPr>
        <w:t>Schedule B provides anticipated income and other proceeds from repayment and exit of portfolio securities for each portfolio company remaining in your portfolio. The total income and proceeds will be calculated and added to the Wind-Down Plan Supplement Main Spreadsheet. The fields are described below.</w:t>
      </w:r>
    </w:p>
    <w:p w:rsidR="003A610E" w:rsidRPr="0072153C" w14:paraId="211C566F" w14:textId="77777777">
      <w:pPr>
        <w:rPr>
          <w:rFonts w:ascii="Verdana" w:hAnsi="Verdana"/>
          <w:sz w:val="18"/>
          <w:szCs w:val="18"/>
        </w:rPr>
      </w:pPr>
    </w:p>
    <w:p w:rsidR="003A610E" w:rsidRPr="0072153C" w14:paraId="211C5670" w14:textId="10F2BC58">
      <w:pPr>
        <w:pStyle w:val="Caption"/>
        <w:rPr>
          <w:rFonts w:ascii="Verdana" w:hAnsi="Verdana"/>
        </w:rPr>
      </w:pPr>
      <w:bookmarkStart w:id="115" w:name="_Toc153981669"/>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28</w:t>
      </w:r>
      <w:r w:rsidRPr="0072153C" w:rsidR="003C52DD">
        <w:rPr>
          <w:rFonts w:ascii="Verdana" w:hAnsi="Verdana"/>
          <w:noProof/>
        </w:rPr>
        <w:fldChar w:fldCharType="end"/>
      </w:r>
      <w:r w:rsidRPr="0072153C">
        <w:rPr>
          <w:rFonts w:ascii="Verdana" w:hAnsi="Verdana"/>
        </w:rPr>
        <w:t>: SBA Form 468 Wind-Down Plan Supplement B (</w:t>
      </w:r>
      <w:r w:rsidRPr="0072153C">
        <w:rPr>
          <w:rFonts w:ascii="Verdana" w:hAnsi="Verdana"/>
        </w:rPr>
        <w:t>WDSupB</w:t>
      </w:r>
      <w:r w:rsidRPr="0072153C">
        <w:rPr>
          <w:rFonts w:ascii="Verdana" w:hAnsi="Verdana"/>
        </w:rPr>
        <w:t>) Fields</w:t>
      </w:r>
      <w:bookmarkEnd w:id="115"/>
    </w:p>
    <w:tbl>
      <w:tblPr>
        <w:tblStyle w:val="TableGrid"/>
        <w:tblW w:w="9895" w:type="dxa"/>
        <w:jc w:val="center"/>
        <w:tblLayout w:type="fixed"/>
        <w:tblLook w:val="04A0"/>
      </w:tblPr>
      <w:tblGrid>
        <w:gridCol w:w="3595"/>
        <w:gridCol w:w="6300"/>
      </w:tblGrid>
      <w:tr w14:paraId="211C5673" w14:textId="77777777" w:rsidTr="71226001">
        <w:tblPrEx>
          <w:tblW w:w="9895" w:type="dxa"/>
          <w:jc w:val="center"/>
          <w:tblLayout w:type="fixed"/>
          <w:tblLook w:val="04A0"/>
        </w:tblPrEx>
        <w:trPr>
          <w:tblHeader/>
          <w:jc w:val="center"/>
        </w:trPr>
        <w:tc>
          <w:tcPr>
            <w:tcW w:w="3595" w:type="dxa"/>
            <w:shd w:val="clear" w:color="auto" w:fill="000000" w:themeFill="text1"/>
          </w:tcPr>
          <w:p w:rsidR="003A610E" w:rsidRPr="0072153C" w14:paraId="211C5671"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Field/Label</w:t>
            </w:r>
          </w:p>
        </w:tc>
        <w:tc>
          <w:tcPr>
            <w:tcW w:w="6300" w:type="dxa"/>
            <w:shd w:val="clear" w:color="auto" w:fill="000000" w:themeFill="text1"/>
          </w:tcPr>
          <w:p w:rsidR="003A610E" w:rsidRPr="0072153C" w14:paraId="211C5672" w14:textId="77777777">
            <w:pPr>
              <w:pStyle w:val="table"/>
              <w:rPr>
                <w:rFonts w:ascii="Verdana" w:hAnsi="Verdana" w:cs="Calibri"/>
                <w:b/>
                <w:bCs/>
                <w:color w:val="FFFFFF" w:themeColor="background1"/>
              </w:rPr>
            </w:pPr>
            <w:r w:rsidRPr="0072153C">
              <w:rPr>
                <w:rFonts w:ascii="Verdana" w:hAnsi="Verdana" w:cs="Calibri"/>
                <w:b/>
                <w:bCs/>
                <w:color w:val="FFFFFF" w:themeColor="background1"/>
              </w:rPr>
              <w:t>Description</w:t>
            </w:r>
          </w:p>
        </w:tc>
      </w:tr>
      <w:tr w14:paraId="211C5676" w14:textId="77777777" w:rsidTr="71226001">
        <w:tblPrEx>
          <w:tblW w:w="9895" w:type="dxa"/>
          <w:jc w:val="left"/>
          <w:tblLayout w:type="fixed"/>
          <w:tblLook w:val="04A0"/>
        </w:tblPrEx>
        <w:trPr>
          <w:jc w:val="left"/>
        </w:trPr>
        <w:tc>
          <w:tcPr>
            <w:tcW w:w="3595" w:type="dxa"/>
            <w:shd w:val="clear" w:color="auto" w:fill="FFFFFF" w:themeFill="background1"/>
          </w:tcPr>
          <w:p w:rsidR="003A610E" w:rsidRPr="0072153C" w14:paraId="211C5674" w14:textId="77777777">
            <w:pPr>
              <w:pStyle w:val="table"/>
              <w:tabs>
                <w:tab w:val="left" w:pos="248"/>
              </w:tabs>
              <w:rPr>
                <w:rFonts w:ascii="Verdana" w:hAnsi="Verdana"/>
              </w:rPr>
            </w:pPr>
            <w:r w:rsidRPr="0072153C">
              <w:rPr>
                <w:rFonts w:ascii="Verdana" w:hAnsi="Verdana"/>
              </w:rPr>
              <w:t>Portfolio Company Name</w:t>
            </w:r>
          </w:p>
        </w:tc>
        <w:tc>
          <w:tcPr>
            <w:tcW w:w="6300" w:type="dxa"/>
            <w:shd w:val="clear" w:color="auto" w:fill="FFFFFF" w:themeFill="background1"/>
          </w:tcPr>
          <w:p w:rsidR="003A610E" w:rsidRPr="0072153C" w14:paraId="211C5675" w14:textId="77777777">
            <w:pPr>
              <w:pStyle w:val="table"/>
              <w:tabs>
                <w:tab w:val="left" w:pos="248"/>
              </w:tabs>
              <w:rPr>
                <w:rFonts w:ascii="Verdana" w:hAnsi="Verdana"/>
              </w:rPr>
            </w:pPr>
            <w:r w:rsidRPr="0072153C">
              <w:rPr>
                <w:rFonts w:ascii="Verdana" w:hAnsi="Verdana"/>
              </w:rPr>
              <w:t xml:space="preserve">Select the name of the portfolio company for which you are identifying follow on financings.  </w:t>
            </w:r>
          </w:p>
        </w:tc>
      </w:tr>
      <w:tr w14:paraId="211C5683" w14:textId="77777777" w:rsidTr="71226001">
        <w:tblPrEx>
          <w:tblW w:w="9895" w:type="dxa"/>
          <w:jc w:val="left"/>
          <w:tblLayout w:type="fixed"/>
          <w:tblLook w:val="04A0"/>
        </w:tblPrEx>
        <w:trPr>
          <w:jc w:val="left"/>
        </w:trPr>
        <w:tc>
          <w:tcPr>
            <w:tcW w:w="3595" w:type="dxa"/>
          </w:tcPr>
          <w:p w:rsidR="003A610E" w:rsidRPr="0072153C" w14:paraId="211C5677" w14:textId="77777777">
            <w:pPr>
              <w:pStyle w:val="table"/>
              <w:tabs>
                <w:tab w:val="left" w:pos="248"/>
              </w:tabs>
              <w:rPr>
                <w:rFonts w:ascii="Verdana" w:hAnsi="Verdana"/>
              </w:rPr>
            </w:pPr>
            <w:r w:rsidRPr="0072153C">
              <w:rPr>
                <w:rFonts w:ascii="Verdana" w:hAnsi="Verdana"/>
              </w:rPr>
              <w:t>Investment Type</w:t>
            </w:r>
          </w:p>
        </w:tc>
        <w:tc>
          <w:tcPr>
            <w:tcW w:w="6300" w:type="dxa"/>
          </w:tcPr>
          <w:p w:rsidR="003A610E" w:rsidRPr="0072153C" w14:paraId="211C5678" w14:textId="77777777">
            <w:pPr>
              <w:pStyle w:val="table"/>
              <w:rPr>
                <w:rFonts w:ascii="Verdana" w:hAnsi="Verdana"/>
              </w:rPr>
            </w:pPr>
            <w:r w:rsidRPr="0072153C">
              <w:rPr>
                <w:rFonts w:ascii="Verdana" w:hAnsi="Verdana"/>
              </w:rPr>
              <w:t xml:space="preserve">Select the type of financing you anticipate from the list shown below.  </w:t>
            </w:r>
          </w:p>
          <w:p w:rsidR="003A610E" w:rsidRPr="0072153C" w14:paraId="211C5679" w14:textId="77777777">
            <w:pPr>
              <w:pStyle w:val="table"/>
              <w:rPr>
                <w:rFonts w:ascii="Verdana" w:hAnsi="Verdana"/>
              </w:rPr>
            </w:pPr>
          </w:p>
          <w:p w:rsidR="00A744C3" w:rsidRPr="0026273E" w:rsidP="00A744C3" w14:paraId="32DAE1DB" w14:textId="67F20EB4">
            <w:pPr>
              <w:pStyle w:val="table"/>
              <w:numPr>
                <w:ilvl w:val="0"/>
                <w:numId w:val="9"/>
              </w:numPr>
              <w:ind w:left="222" w:hanging="222"/>
              <w:rPr>
                <w:rFonts w:ascii="Verdana" w:hAnsi="Verdana"/>
              </w:rPr>
            </w:pPr>
            <w:r w:rsidRPr="0026273E">
              <w:rPr>
                <w:rFonts w:ascii="Verdana" w:hAnsi="Verdana"/>
                <w:b/>
                <w:bCs/>
              </w:rPr>
              <w:t>Loan</w:t>
            </w:r>
            <w:r w:rsidRPr="0026273E">
              <w:rPr>
                <w:rFonts w:ascii="Verdana" w:hAnsi="Verdana"/>
              </w:rPr>
              <w:t xml:space="preserve">: </w:t>
            </w:r>
            <w:r>
              <w:rPr>
                <w:rFonts w:ascii="Verdana" w:hAnsi="Verdana"/>
              </w:rPr>
              <w:t xml:space="preserve">A </w:t>
            </w:r>
            <w:hyperlink r:id="rId43" w:history="1">
              <w:r w:rsidRPr="00224CCA">
                <w:rPr>
                  <w:rStyle w:val="Hyperlink"/>
                  <w:rFonts w:ascii="Verdana" w:hAnsi="Verdana"/>
                </w:rPr>
                <w:t>Loan</w:t>
              </w:r>
            </w:hyperlink>
            <w:r>
              <w:rPr>
                <w:rFonts w:ascii="Verdana" w:hAnsi="Verdana"/>
              </w:rPr>
              <w:t xml:space="preserve"> is defined as set forth in</w:t>
            </w:r>
            <w:r w:rsidRPr="0026273E">
              <w:rPr>
                <w:rFonts w:ascii="Verdana" w:hAnsi="Verdana"/>
              </w:rPr>
              <w:t xml:space="preserve"> 13 CFR 107.810</w:t>
            </w:r>
            <w:r>
              <w:rPr>
                <w:rFonts w:ascii="Verdana" w:hAnsi="Verdana"/>
              </w:rPr>
              <w:t>.</w:t>
            </w:r>
          </w:p>
          <w:p w:rsidR="00A744C3" w:rsidRPr="0026273E" w:rsidP="00A744C3" w14:paraId="12174A48" w14:textId="6E5EB2AD">
            <w:pPr>
              <w:pStyle w:val="table"/>
              <w:numPr>
                <w:ilvl w:val="0"/>
                <w:numId w:val="9"/>
              </w:numPr>
              <w:ind w:left="222" w:hanging="222"/>
              <w:rPr>
                <w:rFonts w:ascii="Verdana" w:hAnsi="Verdana"/>
              </w:rPr>
            </w:pPr>
            <w:r w:rsidRPr="0026273E">
              <w:rPr>
                <w:rFonts w:ascii="Verdana" w:hAnsi="Verdana"/>
                <w:b/>
                <w:bCs/>
              </w:rPr>
              <w:t xml:space="preserve">Debt: </w:t>
            </w:r>
            <w:hyperlink r:id="rId25" w:history="1">
              <w:r w:rsidRPr="009416A6">
                <w:rPr>
                  <w:rStyle w:val="Hyperlink"/>
                  <w:rFonts w:ascii="Verdana" w:hAnsi="Verdana"/>
                </w:rPr>
                <w:t>Debt</w:t>
              </w:r>
            </w:hyperlink>
            <w:r>
              <w:rPr>
                <w:rFonts w:ascii="Verdana" w:hAnsi="Verdana"/>
              </w:rPr>
              <w:t xml:space="preserve"> Securities are defined as set forth in 13 CFR 107.815</w:t>
            </w:r>
          </w:p>
          <w:p w:rsidR="00A744C3" w:rsidRPr="0026273E" w:rsidP="00A744C3" w14:paraId="228956B8" w14:textId="226D0120">
            <w:pPr>
              <w:pStyle w:val="table"/>
              <w:numPr>
                <w:ilvl w:val="0"/>
                <w:numId w:val="9"/>
              </w:numPr>
              <w:ind w:left="222" w:hanging="222"/>
              <w:rPr>
                <w:rFonts w:ascii="Verdana" w:hAnsi="Verdana"/>
              </w:rPr>
            </w:pPr>
            <w:r w:rsidRPr="0026273E">
              <w:rPr>
                <w:rFonts w:ascii="Verdana" w:hAnsi="Verdana"/>
                <w:b/>
                <w:bCs/>
              </w:rPr>
              <w:t xml:space="preserve">Equity: </w:t>
            </w:r>
            <w:hyperlink r:id="rId44" w:history="1">
              <w:r w:rsidRPr="008E5F8A">
                <w:rPr>
                  <w:rStyle w:val="Hyperlink"/>
                  <w:rFonts w:ascii="Verdana" w:hAnsi="Verdana"/>
                </w:rPr>
                <w:t>Equity</w:t>
              </w:r>
            </w:hyperlink>
            <w:r w:rsidRPr="0026273E">
              <w:rPr>
                <w:rFonts w:ascii="Verdana" w:hAnsi="Verdana"/>
              </w:rPr>
              <w:t xml:space="preserve"> Securities </w:t>
            </w:r>
            <w:r>
              <w:rPr>
                <w:rFonts w:ascii="Verdana" w:hAnsi="Verdana"/>
              </w:rPr>
              <w:t xml:space="preserve">are defined as set forth in 13 CFR 107.800. For the avoidance of doubt, and for purposes of this </w:t>
            </w:r>
            <w:r w:rsidR="009F4E62">
              <w:rPr>
                <w:rFonts w:ascii="Verdana" w:hAnsi="Verdana"/>
              </w:rPr>
              <w:t>Investment Type</w:t>
            </w:r>
            <w:r>
              <w:rPr>
                <w:rFonts w:ascii="Verdana" w:hAnsi="Verdana"/>
              </w:rPr>
              <w:t>, S</w:t>
            </w:r>
            <w:r w:rsidR="00DB37F3">
              <w:rPr>
                <w:rFonts w:ascii="Verdana" w:hAnsi="Verdana"/>
              </w:rPr>
              <w:t>AFE</w:t>
            </w:r>
            <w:r>
              <w:rPr>
                <w:rFonts w:ascii="Verdana" w:hAnsi="Verdana"/>
              </w:rPr>
              <w:t xml:space="preserve"> Notes shall be deemed Equity Securities. </w:t>
            </w:r>
            <w:r w:rsidRPr="00A744C3">
              <w:rPr>
                <w:rFonts w:ascii="Verdana" w:hAnsi="Verdana"/>
              </w:rPr>
              <w:t xml:space="preserve">If you financed a </w:t>
            </w:r>
            <w:r w:rsidRPr="00A744C3">
              <w:rPr>
                <w:rFonts w:ascii="Verdana" w:hAnsi="Verdana"/>
              </w:rPr>
              <w:t>relender</w:t>
            </w:r>
            <w:r w:rsidRPr="00A744C3">
              <w:rPr>
                <w:rFonts w:ascii="Verdana" w:hAnsi="Verdana"/>
              </w:rPr>
              <w:t xml:space="preserve"> or </w:t>
            </w:r>
            <w:r w:rsidRPr="00A744C3">
              <w:rPr>
                <w:rFonts w:ascii="Verdana" w:hAnsi="Verdana"/>
              </w:rPr>
              <w:t>reinvestor</w:t>
            </w:r>
            <w:r w:rsidRPr="00A744C3">
              <w:rPr>
                <w:rFonts w:ascii="Verdana" w:hAnsi="Verdana"/>
              </w:rPr>
              <w:t xml:space="preserve"> pursuant to 13 CFR 107.720(a)(2), do not select “Equity” – instead, you should select “Equity in </w:t>
            </w:r>
            <w:r w:rsidRPr="00A744C3">
              <w:rPr>
                <w:rFonts w:ascii="Verdana" w:hAnsi="Verdana"/>
              </w:rPr>
              <w:t>Reinvestor</w:t>
            </w:r>
            <w:r w:rsidRPr="00A744C3">
              <w:rPr>
                <w:rFonts w:ascii="Verdana" w:hAnsi="Verdana"/>
              </w:rPr>
              <w:t>/</w:t>
            </w:r>
            <w:r w:rsidRPr="00A744C3">
              <w:rPr>
                <w:rFonts w:ascii="Verdana" w:hAnsi="Verdana"/>
              </w:rPr>
              <w:t>Relender</w:t>
            </w:r>
            <w:r w:rsidRPr="00A744C3">
              <w:rPr>
                <w:rFonts w:ascii="Verdana" w:hAnsi="Verdana"/>
              </w:rPr>
              <w:t xml:space="preserve"> Exception”.</w:t>
            </w:r>
            <w:r>
              <w:rPr>
                <w:rFonts w:ascii="Verdana" w:hAnsi="Verdana"/>
              </w:rPr>
              <w:t xml:space="preserve">  </w:t>
            </w:r>
          </w:p>
          <w:p w:rsidR="003A610E" w:rsidRPr="0072153C" w14:paraId="211C567D" w14:textId="21FD017E">
            <w:pPr>
              <w:pStyle w:val="table"/>
              <w:numPr>
                <w:ilvl w:val="0"/>
                <w:numId w:val="9"/>
              </w:numPr>
              <w:ind w:left="222" w:hanging="222"/>
              <w:rPr>
                <w:rFonts w:ascii="Verdana" w:hAnsi="Verdana"/>
              </w:rPr>
            </w:pPr>
            <w:r w:rsidRPr="0072153C">
              <w:rPr>
                <w:rFonts w:ascii="Verdana" w:hAnsi="Verdana"/>
                <w:b/>
                <w:bCs/>
                <w:i/>
                <w:iCs/>
              </w:rPr>
              <w:t xml:space="preserve">Equity in </w:t>
            </w:r>
            <w:r w:rsidRPr="0072153C">
              <w:rPr>
                <w:rFonts w:ascii="Verdana" w:hAnsi="Verdana"/>
                <w:b/>
                <w:bCs/>
                <w:i/>
                <w:iCs/>
              </w:rPr>
              <w:t>Reinvestor</w:t>
            </w:r>
            <w:r w:rsidRPr="0072153C">
              <w:rPr>
                <w:rFonts w:ascii="Verdana" w:hAnsi="Verdana"/>
                <w:b/>
                <w:bCs/>
                <w:i/>
                <w:iCs/>
              </w:rPr>
              <w:t>/</w:t>
            </w:r>
            <w:r w:rsidRPr="0072153C">
              <w:rPr>
                <w:rFonts w:ascii="Verdana" w:hAnsi="Verdana"/>
                <w:b/>
                <w:bCs/>
                <w:i/>
                <w:iCs/>
              </w:rPr>
              <w:t>Relender</w:t>
            </w:r>
            <w:r w:rsidRPr="0072153C">
              <w:rPr>
                <w:rFonts w:ascii="Verdana" w:hAnsi="Verdana"/>
              </w:rPr>
              <w:t xml:space="preserve">: An equity investment in a </w:t>
            </w:r>
            <w:r w:rsidR="00733739">
              <w:rPr>
                <w:rFonts w:ascii="Verdana" w:hAnsi="Verdana"/>
              </w:rPr>
              <w:t>Reinvestor</w:t>
            </w:r>
            <w:r w:rsidRPr="44689B92" w:rsidR="1B81373E">
              <w:rPr>
                <w:rFonts w:ascii="Verdana" w:hAnsi="Verdana"/>
              </w:rPr>
              <w:t xml:space="preserve"> or </w:t>
            </w:r>
            <w:r w:rsidR="005B5A68">
              <w:rPr>
                <w:rFonts w:ascii="Verdana" w:hAnsi="Verdana"/>
              </w:rPr>
              <w:t xml:space="preserve">permitted Disadvantaged </w:t>
            </w:r>
            <w:r w:rsidRPr="44689B92" w:rsidR="1B81373E">
              <w:rPr>
                <w:rFonts w:ascii="Verdana" w:hAnsi="Verdana"/>
              </w:rPr>
              <w:t>Relender</w:t>
            </w:r>
            <w:r w:rsidRPr="0072153C">
              <w:rPr>
                <w:rFonts w:ascii="Verdana" w:hAnsi="Verdana"/>
              </w:rPr>
              <w:t>, pursuant to 13 CFR 107.720(a)(2).</w:t>
            </w:r>
          </w:p>
          <w:p w:rsidR="003A610E" w:rsidRPr="0072153C" w14:paraId="211C567E" w14:textId="6838893D">
            <w:pPr>
              <w:pStyle w:val="table"/>
              <w:numPr>
                <w:ilvl w:val="0"/>
                <w:numId w:val="9"/>
              </w:numPr>
              <w:ind w:left="222" w:hanging="222"/>
              <w:rPr>
                <w:rFonts w:ascii="Verdana" w:hAnsi="Verdana"/>
              </w:rPr>
            </w:pPr>
            <w:r w:rsidRPr="0072153C">
              <w:rPr>
                <w:rFonts w:ascii="Verdana" w:hAnsi="Verdana"/>
                <w:b/>
                <w:bCs/>
                <w:i/>
                <w:iCs/>
              </w:rPr>
              <w:t xml:space="preserve">Assets Acquired: </w:t>
            </w:r>
            <w:r w:rsidRPr="0072153C">
              <w:rPr>
                <w:rFonts w:ascii="Verdana" w:hAnsi="Verdana"/>
              </w:rPr>
              <w:t>Assets acquired in liquidation of portfolio securities.</w:t>
            </w:r>
          </w:p>
          <w:p w:rsidR="003A610E" w:rsidRPr="0072153C" w14:paraId="211C567F" w14:textId="6D6567CE">
            <w:pPr>
              <w:pStyle w:val="table"/>
              <w:numPr>
                <w:ilvl w:val="0"/>
                <w:numId w:val="9"/>
              </w:numPr>
              <w:ind w:left="222" w:hanging="222"/>
              <w:rPr>
                <w:rFonts w:ascii="Verdana" w:hAnsi="Verdana"/>
              </w:rPr>
            </w:pPr>
            <w:r w:rsidRPr="0072153C">
              <w:rPr>
                <w:rFonts w:ascii="Verdana" w:hAnsi="Verdana"/>
                <w:b/>
                <w:bCs/>
                <w:i/>
                <w:iCs/>
              </w:rPr>
              <w:t>Notes and Other</w:t>
            </w:r>
            <w:r w:rsidRPr="0072153C">
              <w:rPr>
                <w:rFonts w:ascii="Verdana" w:hAnsi="Verdana"/>
              </w:rPr>
              <w:t>: Notes and other securities received in the sale of portfolio securities.</w:t>
            </w:r>
          </w:p>
          <w:p w:rsidR="003A610E" w:rsidRPr="0072153C" w14:paraId="211C5680" w14:textId="4CACE73B">
            <w:pPr>
              <w:pStyle w:val="table"/>
              <w:numPr>
                <w:ilvl w:val="0"/>
                <w:numId w:val="9"/>
              </w:numPr>
              <w:ind w:left="222" w:hanging="222"/>
              <w:rPr>
                <w:rFonts w:ascii="Verdana" w:hAnsi="Verdana"/>
              </w:rPr>
            </w:pPr>
            <w:r w:rsidRPr="0072153C">
              <w:rPr>
                <w:rFonts w:ascii="Verdana" w:hAnsi="Verdana"/>
                <w:b/>
                <w:bCs/>
                <w:i/>
                <w:iCs/>
              </w:rPr>
              <w:t>Operating Concerns Acquired</w:t>
            </w:r>
            <w:r w:rsidRPr="0072153C">
              <w:rPr>
                <w:rFonts w:ascii="Verdana" w:hAnsi="Verdana"/>
              </w:rPr>
              <w:t xml:space="preserve">: Per the SBIC Chart of Accounts in the Operating SBIC SOP, A licensee may take action to protect its investment in a portfolio concern and as a result may acquire a controlling interest in an operating concern. In such cases, the </w:t>
            </w:r>
            <w:r w:rsidRPr="0072153C" w:rsidR="009C63D1">
              <w:rPr>
                <w:rFonts w:ascii="Verdana" w:hAnsi="Verdana"/>
              </w:rPr>
              <w:t>L</w:t>
            </w:r>
            <w:r w:rsidRPr="0072153C">
              <w:rPr>
                <w:rFonts w:ascii="Verdana" w:hAnsi="Verdana"/>
              </w:rPr>
              <w:t>icensee will reclassify the aggregate amount due from the portfolio.</w:t>
            </w:r>
          </w:p>
          <w:p w:rsidR="003A610E" w:rsidRPr="008E5F8A" w:rsidP="00F84948" w14:paraId="211C5682" w14:textId="12E2C1B2">
            <w:pPr>
              <w:pStyle w:val="table"/>
              <w:numPr>
                <w:ilvl w:val="0"/>
                <w:numId w:val="9"/>
              </w:numPr>
              <w:ind w:left="222" w:hanging="222"/>
              <w:rPr>
                <w:rFonts w:ascii="Verdana" w:hAnsi="Verdana"/>
              </w:rPr>
            </w:pPr>
            <w:r w:rsidRPr="0072153C">
              <w:rPr>
                <w:rFonts w:ascii="Verdana" w:hAnsi="Verdana"/>
                <w:b/>
                <w:bCs/>
                <w:i/>
                <w:iCs/>
              </w:rPr>
              <w:t>Receivables from Sale of Assets Acquired</w:t>
            </w:r>
            <w:r w:rsidRPr="0072153C">
              <w:rPr>
                <w:rFonts w:ascii="Verdana" w:hAnsi="Verdana"/>
              </w:rPr>
              <w:t>: Receivables due to a sale of assets acquired.</w:t>
            </w:r>
          </w:p>
        </w:tc>
      </w:tr>
      <w:tr w14:paraId="211C5686" w14:textId="77777777" w:rsidTr="71226001">
        <w:tblPrEx>
          <w:tblW w:w="9895" w:type="dxa"/>
          <w:jc w:val="left"/>
          <w:tblLayout w:type="fixed"/>
          <w:tblLook w:val="04A0"/>
        </w:tblPrEx>
        <w:trPr>
          <w:jc w:val="left"/>
        </w:trPr>
        <w:tc>
          <w:tcPr>
            <w:tcW w:w="3595" w:type="dxa"/>
          </w:tcPr>
          <w:p w:rsidR="003A610E" w:rsidRPr="0072153C" w14:paraId="211C5684" w14:textId="77777777">
            <w:pPr>
              <w:pStyle w:val="table"/>
              <w:tabs>
                <w:tab w:val="left" w:pos="248"/>
              </w:tabs>
              <w:rPr>
                <w:rFonts w:ascii="Verdana" w:hAnsi="Verdana"/>
              </w:rPr>
            </w:pPr>
            <w:r w:rsidRPr="0072153C">
              <w:rPr>
                <w:rFonts w:ascii="Verdana" w:hAnsi="Verdana"/>
              </w:rPr>
              <w:t>Small Business Total Round/Deal Size</w:t>
            </w:r>
          </w:p>
        </w:tc>
        <w:tc>
          <w:tcPr>
            <w:tcW w:w="6300" w:type="dxa"/>
          </w:tcPr>
          <w:p w:rsidR="003A610E" w:rsidRPr="0072153C" w14:paraId="211C5685" w14:textId="77777777">
            <w:pPr>
              <w:pStyle w:val="table"/>
              <w:tabs>
                <w:tab w:val="left" w:pos="248"/>
              </w:tabs>
              <w:rPr>
                <w:rFonts w:ascii="Verdana" w:hAnsi="Verdana"/>
              </w:rPr>
            </w:pPr>
            <w:r w:rsidRPr="0072153C">
              <w:rPr>
                <w:rFonts w:ascii="Verdana" w:hAnsi="Verdana"/>
              </w:rPr>
              <w:t xml:space="preserve">Identify how much you anticipate the small business will need from all financing sources in the deal.  </w:t>
            </w:r>
          </w:p>
        </w:tc>
      </w:tr>
      <w:tr w14:paraId="211C5689" w14:textId="77777777" w:rsidTr="71226001">
        <w:tblPrEx>
          <w:tblW w:w="9895" w:type="dxa"/>
          <w:jc w:val="left"/>
          <w:tblLayout w:type="fixed"/>
          <w:tblLook w:val="04A0"/>
        </w:tblPrEx>
        <w:trPr>
          <w:jc w:val="left"/>
        </w:trPr>
        <w:tc>
          <w:tcPr>
            <w:tcW w:w="3595" w:type="dxa"/>
          </w:tcPr>
          <w:p w:rsidR="003A610E" w:rsidRPr="0072153C" w14:paraId="211C5687" w14:textId="77777777">
            <w:pPr>
              <w:pStyle w:val="table"/>
              <w:tabs>
                <w:tab w:val="left" w:pos="248"/>
              </w:tabs>
              <w:rPr>
                <w:rFonts w:ascii="Verdana" w:hAnsi="Verdana"/>
              </w:rPr>
            </w:pPr>
            <w:r w:rsidRPr="0072153C">
              <w:rPr>
                <w:rFonts w:ascii="Verdana" w:hAnsi="Verdana"/>
              </w:rPr>
              <w:t>SBIC’s Pro-Rata Investment</w:t>
            </w:r>
          </w:p>
        </w:tc>
        <w:tc>
          <w:tcPr>
            <w:tcW w:w="6300" w:type="dxa"/>
          </w:tcPr>
          <w:p w:rsidR="003A610E" w:rsidRPr="0072153C" w14:paraId="211C5688" w14:textId="77777777">
            <w:pPr>
              <w:pStyle w:val="table"/>
              <w:tabs>
                <w:tab w:val="left" w:pos="248"/>
              </w:tabs>
              <w:rPr>
                <w:rFonts w:ascii="Verdana" w:hAnsi="Verdana"/>
              </w:rPr>
            </w:pPr>
            <w:r w:rsidRPr="0072153C">
              <w:rPr>
                <w:rFonts w:ascii="Verdana" w:hAnsi="Verdana"/>
              </w:rPr>
              <w:t>Identify how much of the financing deal you would take if you were trying to maintain your pro rata share of your holdings in the portfolio company.</w:t>
            </w:r>
          </w:p>
        </w:tc>
      </w:tr>
      <w:tr w14:paraId="211C568C" w14:textId="77777777" w:rsidTr="71226001">
        <w:tblPrEx>
          <w:tblW w:w="9895" w:type="dxa"/>
          <w:jc w:val="left"/>
          <w:tblLayout w:type="fixed"/>
          <w:tblLook w:val="04A0"/>
        </w:tblPrEx>
        <w:trPr>
          <w:jc w:val="left"/>
        </w:trPr>
        <w:tc>
          <w:tcPr>
            <w:tcW w:w="3595" w:type="dxa"/>
          </w:tcPr>
          <w:p w:rsidR="003A610E" w:rsidRPr="0072153C" w14:paraId="211C568A" w14:textId="77777777">
            <w:pPr>
              <w:pStyle w:val="table"/>
              <w:tabs>
                <w:tab w:val="left" w:pos="248"/>
              </w:tabs>
              <w:rPr>
                <w:rFonts w:ascii="Verdana" w:hAnsi="Verdana"/>
              </w:rPr>
            </w:pPr>
            <w:r w:rsidRPr="0072153C">
              <w:rPr>
                <w:rFonts w:ascii="Verdana" w:hAnsi="Verdana"/>
              </w:rPr>
              <w:t>SBIC Follow-on Participation</w:t>
            </w:r>
          </w:p>
        </w:tc>
        <w:tc>
          <w:tcPr>
            <w:tcW w:w="6300" w:type="dxa"/>
          </w:tcPr>
          <w:p w:rsidR="003A610E" w:rsidRPr="0072153C" w14:paraId="211C568B" w14:textId="77777777">
            <w:pPr>
              <w:pStyle w:val="table"/>
              <w:tabs>
                <w:tab w:val="left" w:pos="248"/>
              </w:tabs>
              <w:rPr>
                <w:rFonts w:ascii="Verdana" w:hAnsi="Verdana"/>
              </w:rPr>
            </w:pPr>
            <w:r w:rsidRPr="0072153C">
              <w:rPr>
                <w:rFonts w:ascii="Verdana" w:hAnsi="Verdana"/>
              </w:rPr>
              <w:t>Identify how much of the financing you are anticipating taking.</w:t>
            </w:r>
          </w:p>
        </w:tc>
      </w:tr>
      <w:tr w14:paraId="211C568F" w14:textId="77777777" w:rsidTr="71226001">
        <w:tblPrEx>
          <w:tblW w:w="9895" w:type="dxa"/>
          <w:jc w:val="left"/>
          <w:tblLayout w:type="fixed"/>
          <w:tblLook w:val="04A0"/>
        </w:tblPrEx>
        <w:trPr>
          <w:jc w:val="left"/>
        </w:trPr>
        <w:tc>
          <w:tcPr>
            <w:tcW w:w="3595" w:type="dxa"/>
          </w:tcPr>
          <w:p w:rsidR="003A610E" w:rsidRPr="0072153C" w14:paraId="211C568D" w14:textId="77777777">
            <w:pPr>
              <w:pStyle w:val="table"/>
              <w:tabs>
                <w:tab w:val="left" w:pos="248"/>
              </w:tabs>
              <w:rPr>
                <w:rFonts w:ascii="Verdana" w:hAnsi="Verdana"/>
              </w:rPr>
            </w:pPr>
            <w:r w:rsidRPr="0072153C">
              <w:rPr>
                <w:rFonts w:ascii="Verdana" w:hAnsi="Verdana"/>
              </w:rPr>
              <w:t>Timing of SBIC Follow-ons</w:t>
            </w:r>
          </w:p>
        </w:tc>
        <w:tc>
          <w:tcPr>
            <w:tcW w:w="6300" w:type="dxa"/>
          </w:tcPr>
          <w:p w:rsidR="003A610E" w:rsidRPr="0072153C" w14:paraId="211C568E" w14:textId="77777777">
            <w:pPr>
              <w:pStyle w:val="table"/>
              <w:tabs>
                <w:tab w:val="left" w:pos="248"/>
              </w:tabs>
              <w:rPr>
                <w:rFonts w:ascii="Verdana" w:hAnsi="Verdana"/>
              </w:rPr>
            </w:pPr>
            <w:r w:rsidRPr="0072153C">
              <w:rPr>
                <w:rFonts w:ascii="Verdana" w:hAnsi="Verdana"/>
              </w:rPr>
              <w:t>Identify the timing of SBIC Follow-on Participation by entering the amounts over the next three years.  The spreadsheet will automatically calculate follow-on amounts post the third year based on your other entries.</w:t>
            </w:r>
          </w:p>
        </w:tc>
      </w:tr>
      <w:tr w14:paraId="211C5692" w14:textId="77777777" w:rsidTr="71226001">
        <w:tblPrEx>
          <w:tblW w:w="9895" w:type="dxa"/>
          <w:jc w:val="left"/>
          <w:tblLayout w:type="fixed"/>
          <w:tblLook w:val="04A0"/>
        </w:tblPrEx>
        <w:trPr>
          <w:jc w:val="left"/>
        </w:trPr>
        <w:tc>
          <w:tcPr>
            <w:tcW w:w="3595" w:type="dxa"/>
          </w:tcPr>
          <w:p w:rsidR="003A610E" w:rsidRPr="0072153C" w14:paraId="211C5690" w14:textId="77777777">
            <w:pPr>
              <w:pStyle w:val="table"/>
              <w:tabs>
                <w:tab w:val="left" w:pos="248"/>
              </w:tabs>
              <w:rPr>
                <w:rFonts w:ascii="Verdana" w:hAnsi="Verdana"/>
              </w:rPr>
            </w:pPr>
            <w:r w:rsidRPr="0072153C">
              <w:rPr>
                <w:rFonts w:ascii="Verdana" w:hAnsi="Verdana"/>
              </w:rPr>
              <w:t>Comments</w:t>
            </w:r>
          </w:p>
        </w:tc>
        <w:tc>
          <w:tcPr>
            <w:tcW w:w="6300" w:type="dxa"/>
          </w:tcPr>
          <w:p w:rsidR="003A610E" w:rsidRPr="0072153C" w14:paraId="211C5691" w14:textId="77777777">
            <w:pPr>
              <w:pStyle w:val="table"/>
              <w:tabs>
                <w:tab w:val="left" w:pos="248"/>
              </w:tabs>
              <w:rPr>
                <w:rFonts w:ascii="Verdana" w:hAnsi="Verdana"/>
              </w:rPr>
            </w:pPr>
            <w:r w:rsidRPr="0072153C">
              <w:rPr>
                <w:rFonts w:ascii="Verdana" w:hAnsi="Verdana"/>
              </w:rPr>
              <w:t>Identify any helpful comments that might help explain these financings.</w:t>
            </w:r>
          </w:p>
        </w:tc>
      </w:tr>
    </w:tbl>
    <w:p w:rsidR="003A610E" w:rsidRPr="0072153C" w14:paraId="211C5693" w14:textId="77777777">
      <w:pPr>
        <w:rPr>
          <w:rFonts w:ascii="Verdana" w:hAnsi="Verdana"/>
          <w:sz w:val="18"/>
          <w:szCs w:val="18"/>
        </w:rPr>
      </w:pPr>
    </w:p>
    <w:p w:rsidR="003A610E" w:rsidRPr="0072153C" w14:paraId="211C5694" w14:textId="75F65C9F">
      <w:pPr>
        <w:rPr>
          <w:rFonts w:ascii="Verdana" w:hAnsi="Verdana"/>
          <w:sz w:val="18"/>
          <w:szCs w:val="18"/>
        </w:rPr>
      </w:pPr>
      <w:r w:rsidRPr="0072153C">
        <w:rPr>
          <w:rFonts w:ascii="Verdana" w:hAnsi="Verdana"/>
          <w:sz w:val="18"/>
          <w:szCs w:val="18"/>
        </w:rPr>
        <w:t>Example: You anticipate Company B will require additional equity financings totaling $25 million.  Based on your current holdings, to maintain your pro rata ownership, you would need to provide $10 million. You are only planning on providing $15 million with $5 million in the next year, $10 million the following year. Your Schedule B entries might appear as the following:</w:t>
      </w:r>
    </w:p>
    <w:p w:rsidR="003A610E" w:rsidRPr="0072153C" w14:paraId="211C5695" w14:textId="77777777">
      <w:pPr>
        <w:rPr>
          <w:rFonts w:ascii="Verdana" w:hAnsi="Verdana"/>
          <w:sz w:val="18"/>
          <w:szCs w:val="18"/>
        </w:rPr>
      </w:pPr>
    </w:p>
    <w:p w:rsidR="003A610E" w:rsidRPr="0072153C" w14:paraId="211C5696" w14:textId="133BA7CA">
      <w:pPr>
        <w:pStyle w:val="Caption"/>
        <w:rPr>
          <w:rFonts w:ascii="Verdana" w:hAnsi="Verdana"/>
        </w:rPr>
      </w:pPr>
      <w:bookmarkStart w:id="116" w:name="_Hlk137031076"/>
      <w:bookmarkStart w:id="117" w:name="_Toc153981670"/>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w:t>
      </w:r>
      <w:r w:rsidRPr="0072153C" w:rsidR="003C52DD">
        <w:rPr>
          <w:rFonts w:ascii="Verdana" w:hAnsi="Verdana"/>
          <w:noProof/>
        </w:rPr>
        <w:fldChar w:fldCharType="end"/>
      </w:r>
      <w:r w:rsidRPr="0072153C">
        <w:rPr>
          <w:rFonts w:ascii="Verdana" w:hAnsi="Verdana"/>
        </w:rPr>
        <w:noBreakHyphen/>
      </w:r>
      <w:bookmarkStart w:id="118" w:name="_Hlk137030921"/>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29</w:t>
      </w:r>
      <w:r w:rsidRPr="0072153C" w:rsidR="003C52DD">
        <w:rPr>
          <w:rFonts w:ascii="Verdana" w:hAnsi="Verdana"/>
          <w:noProof/>
        </w:rPr>
        <w:fldChar w:fldCharType="end"/>
      </w:r>
      <w:bookmarkEnd w:id="118"/>
      <w:r w:rsidRPr="0072153C">
        <w:rPr>
          <w:rFonts w:ascii="Verdana" w:hAnsi="Verdana"/>
        </w:rPr>
        <w:t xml:space="preserve">: </w:t>
      </w:r>
      <w:bookmarkEnd w:id="116"/>
      <w:r w:rsidRPr="0072153C">
        <w:rPr>
          <w:rFonts w:ascii="Verdana" w:hAnsi="Verdana"/>
        </w:rPr>
        <w:t>Example Wind-down Plan Supplement B</w:t>
      </w:r>
      <w:bookmarkEnd w:id="117"/>
    </w:p>
    <w:p w:rsidR="009C4785" w:rsidRPr="0072153C" w14:paraId="6C472765" w14:textId="431C2A9C">
      <w:pPr>
        <w:ind w:left="-360" w:firstLine="0"/>
        <w:rPr>
          <w:rFonts w:ascii="Verdana" w:hAnsi="Verdana"/>
          <w:sz w:val="18"/>
          <w:szCs w:val="18"/>
        </w:rPr>
      </w:pPr>
      <w:r w:rsidRPr="0072153C">
        <w:rPr>
          <w:rFonts w:ascii="Verdana" w:hAnsi="Verdana"/>
          <w:noProof/>
          <w:sz w:val="18"/>
          <w:szCs w:val="18"/>
        </w:rPr>
        <w:drawing>
          <wp:inline distT="0" distB="0" distL="0" distR="0">
            <wp:extent cx="6386149"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8505" cy="724167"/>
                    </a:xfrm>
                    <a:prstGeom prst="rect">
                      <a:avLst/>
                    </a:prstGeom>
                    <a:noFill/>
                    <a:ln>
                      <a:noFill/>
                    </a:ln>
                  </pic:spPr>
                </pic:pic>
              </a:graphicData>
            </a:graphic>
          </wp:inline>
        </w:drawing>
      </w:r>
    </w:p>
    <w:p w:rsidR="003A610E" w:rsidRPr="0072153C" w:rsidP="05935502" w14:paraId="211C5699" w14:textId="77777777">
      <w:pPr>
        <w:ind w:firstLine="0"/>
        <w:rPr>
          <w:rFonts w:ascii="Verdana" w:hAnsi="Verdana"/>
          <w:sz w:val="18"/>
          <w:szCs w:val="18"/>
        </w:rPr>
      </w:pPr>
    </w:p>
    <w:p w:rsidR="003A610E" w:rsidRPr="0072153C" w14:paraId="211C569D" w14:textId="77777777">
      <w:pPr>
        <w:rPr>
          <w:rFonts w:ascii="Verdana" w:hAnsi="Verdana"/>
          <w:sz w:val="18"/>
          <w:szCs w:val="18"/>
        </w:rPr>
      </w:pPr>
    </w:p>
    <w:p w:rsidR="003A610E" w:rsidRPr="0072153C" w14:paraId="211C56ED" w14:textId="77777777">
      <w:pPr>
        <w:pStyle w:val="Heading2"/>
        <w:rPr>
          <w:rFonts w:ascii="Verdana" w:hAnsi="Verdana"/>
          <w:sz w:val="18"/>
          <w:szCs w:val="18"/>
        </w:rPr>
      </w:pPr>
      <w:bookmarkStart w:id="119" w:name="_Toc162531864"/>
      <w:r w:rsidRPr="0072153C">
        <w:rPr>
          <w:rFonts w:ascii="Verdana" w:hAnsi="Verdana"/>
          <w:sz w:val="18"/>
          <w:szCs w:val="18"/>
        </w:rPr>
        <w:t>Additional Tools</w:t>
      </w:r>
      <w:bookmarkEnd w:id="119"/>
    </w:p>
    <w:p w:rsidR="003A610E" w:rsidRPr="0072153C" w14:paraId="211C56EE" w14:textId="77777777">
      <w:pPr>
        <w:rPr>
          <w:rFonts w:ascii="Verdana" w:hAnsi="Verdana"/>
          <w:sz w:val="18"/>
          <w:szCs w:val="18"/>
        </w:rPr>
      </w:pPr>
    </w:p>
    <w:p w:rsidR="003A610E" w:rsidRPr="0072153C" w14:paraId="211C56EF" w14:textId="77777777">
      <w:pPr>
        <w:rPr>
          <w:rFonts w:ascii="Verdana" w:hAnsi="Verdana"/>
          <w:sz w:val="18"/>
          <w:szCs w:val="18"/>
        </w:rPr>
      </w:pPr>
      <w:r w:rsidRPr="0072153C">
        <w:rPr>
          <w:rFonts w:ascii="Verdana" w:hAnsi="Verdana"/>
          <w:sz w:val="18"/>
          <w:szCs w:val="18"/>
        </w:rPr>
        <w:t xml:space="preserve">These tools are not part of the Form 468 and require no entry. </w:t>
      </w:r>
    </w:p>
    <w:p w:rsidR="003A610E" w:rsidRPr="0072153C" w14:paraId="211C56F0" w14:textId="77777777">
      <w:pPr>
        <w:rPr>
          <w:rFonts w:ascii="Verdana" w:hAnsi="Verdana"/>
          <w:sz w:val="18"/>
          <w:szCs w:val="18"/>
        </w:rPr>
      </w:pPr>
    </w:p>
    <w:p w:rsidR="003A610E" w:rsidRPr="0072153C" w14:paraId="211C56F1" w14:textId="77777777">
      <w:pPr>
        <w:pStyle w:val="Heading3"/>
        <w:ind w:left="720"/>
        <w:rPr>
          <w:rFonts w:ascii="Verdana" w:hAnsi="Verdana"/>
          <w:sz w:val="18"/>
          <w:szCs w:val="18"/>
        </w:rPr>
      </w:pPr>
      <w:bookmarkStart w:id="120" w:name="_Toc162531865"/>
      <w:r w:rsidRPr="0072153C">
        <w:rPr>
          <w:rFonts w:ascii="Verdana" w:hAnsi="Verdana"/>
          <w:sz w:val="18"/>
          <w:szCs w:val="18"/>
        </w:rPr>
        <w:t>Key SBA Leverage Metrics</w:t>
      </w:r>
      <w:bookmarkEnd w:id="120"/>
    </w:p>
    <w:p w:rsidR="003A610E" w:rsidRPr="0072153C" w14:paraId="211C56F2" w14:textId="77777777">
      <w:pPr>
        <w:rPr>
          <w:rFonts w:ascii="Verdana" w:hAnsi="Verdana"/>
          <w:sz w:val="18"/>
          <w:szCs w:val="18"/>
        </w:rPr>
      </w:pPr>
    </w:p>
    <w:p w:rsidR="003A610E" w:rsidRPr="0072153C" w14:paraId="211C56F3" w14:textId="5A7413FF">
      <w:pPr>
        <w:rPr>
          <w:rFonts w:ascii="Verdana" w:hAnsi="Verdana"/>
          <w:sz w:val="18"/>
          <w:szCs w:val="18"/>
        </w:rPr>
      </w:pPr>
      <w:r w:rsidRPr="0072153C">
        <w:rPr>
          <w:rFonts w:ascii="Verdana" w:hAnsi="Verdana"/>
          <w:sz w:val="18"/>
          <w:szCs w:val="18"/>
        </w:rPr>
        <w:t>Although the SBA Leverage Metrics are not an official part of the Form 468, your inputs are used to compute key financial metrics for Leveraged Licensees, including Leverage Coverage Ratio (LCR) and Capital Impairment Percentage (CIP). This is contained on the tab “</w:t>
      </w:r>
      <w:r w:rsidR="005E65ED">
        <w:rPr>
          <w:rFonts w:ascii="Verdana" w:hAnsi="Verdana"/>
          <w:sz w:val="18"/>
          <w:szCs w:val="18"/>
        </w:rPr>
        <w:t>Key</w:t>
      </w:r>
      <w:r w:rsidRPr="0072153C" w:rsidR="003C52DD">
        <w:rPr>
          <w:rFonts w:ascii="Verdana" w:hAnsi="Verdana"/>
          <w:sz w:val="18"/>
          <w:szCs w:val="18"/>
        </w:rPr>
        <w:t>LeverageMetrics</w:t>
      </w:r>
      <w:r w:rsidRPr="0072153C">
        <w:rPr>
          <w:rFonts w:ascii="Verdana" w:hAnsi="Verdana"/>
          <w:sz w:val="18"/>
          <w:szCs w:val="18"/>
        </w:rPr>
        <w:t>”. It is provided to help you assess key metrics used by SBA to evaluate your performance. No further entries are required on this form. The form indicates where information is being pulled from across the Form 468.</w:t>
      </w:r>
    </w:p>
    <w:p w:rsidR="003A610E" w:rsidRPr="0072153C" w14:paraId="211C56F4" w14:textId="77777777">
      <w:pPr>
        <w:rPr>
          <w:rFonts w:ascii="Verdana" w:hAnsi="Verdana"/>
          <w:sz w:val="18"/>
          <w:szCs w:val="18"/>
        </w:rPr>
      </w:pPr>
    </w:p>
    <w:p w:rsidR="003A610E" w:rsidRPr="0072153C" w14:paraId="211C56F5" w14:textId="77777777">
      <w:pPr>
        <w:pStyle w:val="Heading3"/>
        <w:ind w:left="720"/>
        <w:rPr>
          <w:rFonts w:ascii="Verdana" w:hAnsi="Verdana"/>
          <w:sz w:val="18"/>
          <w:szCs w:val="18"/>
        </w:rPr>
      </w:pPr>
      <w:bookmarkStart w:id="121" w:name="_Toc162531866"/>
      <w:r w:rsidRPr="0072153C">
        <w:rPr>
          <w:rFonts w:ascii="Verdana" w:hAnsi="Verdana"/>
          <w:sz w:val="18"/>
          <w:szCs w:val="18"/>
        </w:rPr>
        <w:t>NAICS Search Tool</w:t>
      </w:r>
      <w:bookmarkEnd w:id="121"/>
    </w:p>
    <w:p w:rsidR="003A610E" w:rsidRPr="0072153C" w14:paraId="211C56F6" w14:textId="77777777">
      <w:pPr>
        <w:rPr>
          <w:rFonts w:ascii="Verdana" w:hAnsi="Verdana"/>
          <w:sz w:val="18"/>
          <w:szCs w:val="18"/>
        </w:rPr>
      </w:pPr>
    </w:p>
    <w:p w:rsidR="003A610E" w:rsidRPr="0072153C" w14:paraId="211C56F7" w14:textId="32300FFA">
      <w:pPr>
        <w:rPr>
          <w:rFonts w:ascii="Verdana" w:hAnsi="Verdana"/>
          <w:sz w:val="18"/>
          <w:szCs w:val="18"/>
        </w:rPr>
      </w:pPr>
      <w:r w:rsidRPr="0072153C">
        <w:rPr>
          <w:rFonts w:ascii="Verdana" w:hAnsi="Verdana"/>
          <w:sz w:val="18"/>
          <w:szCs w:val="18"/>
        </w:rPr>
        <w:t xml:space="preserve">As part of your Portfolio Company Update (Schedule 12), you must provide the NAICS code for each portfolio company. The “NAICS Search” tab provides a tool for searching 2022 NAICS Codes.  </w:t>
      </w:r>
    </w:p>
    <w:p w:rsidR="003A610E" w:rsidRPr="0072153C" w14:paraId="211C56F8" w14:textId="77777777">
      <w:pPr>
        <w:rPr>
          <w:rFonts w:ascii="Verdana" w:hAnsi="Verdana"/>
          <w:sz w:val="18"/>
          <w:szCs w:val="18"/>
        </w:rPr>
      </w:pPr>
      <w:r w:rsidRPr="0072153C">
        <w:rPr>
          <w:rFonts w:ascii="Verdana" w:hAnsi="Verdana"/>
          <w:sz w:val="18"/>
          <w:szCs w:val="18"/>
        </w:rPr>
        <w:br w:type="page"/>
      </w:r>
    </w:p>
    <w:p w:rsidR="003A7521" w14:paraId="52D56BF9" w14:textId="20AB5763">
      <w:pPr>
        <w:pStyle w:val="Heading2"/>
        <w:rPr>
          <w:rFonts w:ascii="Verdana" w:hAnsi="Verdana"/>
          <w:sz w:val="18"/>
          <w:szCs w:val="18"/>
        </w:rPr>
      </w:pPr>
      <w:bookmarkStart w:id="122" w:name="_Appendix_A_–"/>
      <w:bookmarkStart w:id="123" w:name="_Toc162531867"/>
      <w:bookmarkEnd w:id="122"/>
      <w:r w:rsidRPr="00C13378">
        <w:rPr>
          <w:rFonts w:ascii="Verdana" w:hAnsi="Verdana"/>
          <w:sz w:val="18"/>
          <w:szCs w:val="18"/>
        </w:rPr>
        <w:t>Reinvestor</w:t>
      </w:r>
      <w:r w:rsidRPr="00C13378">
        <w:rPr>
          <w:rFonts w:ascii="Verdana" w:hAnsi="Verdana"/>
          <w:sz w:val="18"/>
          <w:szCs w:val="18"/>
        </w:rPr>
        <w:t xml:space="preserve"> SBIC Appendix</w:t>
      </w:r>
      <w:bookmarkEnd w:id="123"/>
      <w:r w:rsidRPr="00C13378">
        <w:rPr>
          <w:rFonts w:ascii="Verdana" w:hAnsi="Verdana"/>
          <w:sz w:val="18"/>
          <w:szCs w:val="18"/>
        </w:rPr>
        <w:t xml:space="preserve"> </w:t>
      </w:r>
    </w:p>
    <w:p w:rsidR="00201C02" w:rsidRPr="00201C02" w:rsidP="00201C02" w14:paraId="45D887E8" w14:textId="77777777"/>
    <w:p w:rsidR="00C13378" w:rsidP="00C13378" w14:paraId="00A3C8F6" w14:textId="4EFC1ED0">
      <w:pPr>
        <w:rPr>
          <w:rFonts w:ascii="Verdana" w:hAnsi="Verdana"/>
          <w:sz w:val="18"/>
          <w:szCs w:val="18"/>
        </w:rPr>
      </w:pPr>
      <w:r w:rsidRPr="00F93A2A">
        <w:rPr>
          <w:rFonts w:ascii="Verdana" w:hAnsi="Verdana"/>
          <w:sz w:val="18"/>
          <w:szCs w:val="18"/>
        </w:rPr>
        <w:t xml:space="preserve">Instead of entering portfolio company information from underlying fund investments into the portfolio company </w:t>
      </w:r>
      <w:r w:rsidRPr="00F93A2A" w:rsidR="004848DE">
        <w:rPr>
          <w:rFonts w:ascii="Verdana" w:hAnsi="Verdana"/>
          <w:sz w:val="18"/>
          <w:szCs w:val="18"/>
        </w:rPr>
        <w:t>fields in Schedule</w:t>
      </w:r>
      <w:r w:rsidR="00E418D3">
        <w:rPr>
          <w:rFonts w:ascii="Verdana" w:hAnsi="Verdana"/>
          <w:sz w:val="18"/>
          <w:szCs w:val="18"/>
        </w:rPr>
        <w:t xml:space="preserve"> 11</w:t>
      </w:r>
      <w:r w:rsidR="00883DB8">
        <w:rPr>
          <w:rFonts w:ascii="Verdana" w:hAnsi="Verdana"/>
          <w:sz w:val="18"/>
          <w:szCs w:val="18"/>
        </w:rPr>
        <w:t xml:space="preserve"> and other related Schedules</w:t>
      </w:r>
      <w:r w:rsidRPr="00F93A2A" w:rsidR="004848DE">
        <w:rPr>
          <w:rFonts w:ascii="Verdana" w:hAnsi="Verdana"/>
          <w:sz w:val="18"/>
          <w:szCs w:val="18"/>
        </w:rPr>
        <w:t xml:space="preserve"> of the Form 468, </w:t>
      </w:r>
      <w:r w:rsidRPr="00F93A2A" w:rsidR="004848DE">
        <w:rPr>
          <w:rFonts w:ascii="Verdana" w:hAnsi="Verdana"/>
          <w:sz w:val="18"/>
          <w:szCs w:val="18"/>
        </w:rPr>
        <w:t>Reinvestor</w:t>
      </w:r>
      <w:r w:rsidRPr="00F93A2A" w:rsidR="004848DE">
        <w:rPr>
          <w:rFonts w:ascii="Verdana" w:hAnsi="Verdana"/>
          <w:sz w:val="18"/>
          <w:szCs w:val="18"/>
        </w:rPr>
        <w:t xml:space="preserve"> SBICs are to enter </w:t>
      </w:r>
      <w:r w:rsidRPr="00F93A2A" w:rsidR="00976DF8">
        <w:rPr>
          <w:rFonts w:ascii="Verdana" w:hAnsi="Verdana"/>
          <w:sz w:val="18"/>
          <w:szCs w:val="18"/>
        </w:rPr>
        <w:t>information regarding the portfolio companies</w:t>
      </w:r>
      <w:r w:rsidRPr="00F93A2A" w:rsidR="0041001C">
        <w:rPr>
          <w:rFonts w:ascii="Verdana" w:hAnsi="Verdana"/>
          <w:sz w:val="18"/>
          <w:szCs w:val="18"/>
        </w:rPr>
        <w:t xml:space="preserve"> and corresponding underlying funds the</w:t>
      </w:r>
      <w:r w:rsidRPr="00F93A2A" w:rsidR="00976DF8">
        <w:rPr>
          <w:rFonts w:ascii="Verdana" w:hAnsi="Verdana"/>
          <w:sz w:val="18"/>
          <w:szCs w:val="18"/>
        </w:rPr>
        <w:t xml:space="preserve"> </w:t>
      </w:r>
      <w:r w:rsidRPr="00F93A2A" w:rsidR="00976DF8">
        <w:rPr>
          <w:rFonts w:ascii="Verdana" w:hAnsi="Verdana"/>
          <w:sz w:val="18"/>
          <w:szCs w:val="18"/>
        </w:rPr>
        <w:t>Reinvestor</w:t>
      </w:r>
      <w:r w:rsidRPr="00F93A2A" w:rsidR="00976DF8">
        <w:rPr>
          <w:rFonts w:ascii="Verdana" w:hAnsi="Verdana"/>
          <w:sz w:val="18"/>
          <w:szCs w:val="18"/>
        </w:rPr>
        <w:t xml:space="preserve"> SBIC commits capital to</w:t>
      </w:r>
      <w:r w:rsidRPr="00F93A2A" w:rsidR="0041001C">
        <w:rPr>
          <w:rFonts w:ascii="Verdana" w:hAnsi="Verdana"/>
          <w:sz w:val="18"/>
          <w:szCs w:val="18"/>
        </w:rPr>
        <w:t xml:space="preserve"> in the Form 468 </w:t>
      </w:r>
      <w:r w:rsidRPr="00F93A2A" w:rsidR="0041001C">
        <w:rPr>
          <w:rFonts w:ascii="Verdana" w:hAnsi="Verdana"/>
          <w:sz w:val="18"/>
          <w:szCs w:val="18"/>
        </w:rPr>
        <w:t>Reinvestor</w:t>
      </w:r>
      <w:r w:rsidRPr="00F93A2A" w:rsidR="0041001C">
        <w:rPr>
          <w:rFonts w:ascii="Verdana" w:hAnsi="Verdana"/>
          <w:sz w:val="18"/>
          <w:szCs w:val="18"/>
        </w:rPr>
        <w:t xml:space="preserve"> Appendix</w:t>
      </w:r>
      <w:r w:rsidRPr="00F93A2A" w:rsidR="002B73DA">
        <w:rPr>
          <w:rFonts w:ascii="Verdana" w:hAnsi="Verdana"/>
          <w:sz w:val="18"/>
          <w:szCs w:val="18"/>
        </w:rPr>
        <w:t xml:space="preserve">. This appendix is designed to streamline reporting for </w:t>
      </w:r>
      <w:r w:rsidRPr="00F93A2A" w:rsidR="002B73DA">
        <w:rPr>
          <w:rFonts w:ascii="Verdana" w:hAnsi="Verdana"/>
          <w:sz w:val="18"/>
          <w:szCs w:val="18"/>
        </w:rPr>
        <w:t>Reinvestor</w:t>
      </w:r>
      <w:r w:rsidRPr="00F93A2A" w:rsidR="002B73DA">
        <w:rPr>
          <w:rFonts w:ascii="Verdana" w:hAnsi="Verdana"/>
          <w:sz w:val="18"/>
          <w:szCs w:val="18"/>
        </w:rPr>
        <w:t xml:space="preserve"> SBICs</w:t>
      </w:r>
      <w:r w:rsidRPr="00F93A2A" w:rsidR="008D4EE0">
        <w:rPr>
          <w:rFonts w:ascii="Verdana" w:hAnsi="Verdana"/>
          <w:sz w:val="18"/>
          <w:szCs w:val="18"/>
        </w:rPr>
        <w:t xml:space="preserve"> while capturing </w:t>
      </w:r>
      <w:r w:rsidRPr="00F93A2A" w:rsidR="00A54A6B">
        <w:rPr>
          <w:rFonts w:ascii="Verdana" w:hAnsi="Verdana"/>
          <w:sz w:val="18"/>
          <w:szCs w:val="18"/>
        </w:rPr>
        <w:t xml:space="preserve">key data measures necessary to manage and monitor risk to the overall portfolio. </w:t>
      </w:r>
    </w:p>
    <w:p w:rsidR="00F93A2A" w:rsidRPr="00F93A2A" w:rsidP="00C13378" w14:paraId="40222813" w14:textId="77777777">
      <w:pPr>
        <w:rPr>
          <w:rFonts w:ascii="Verdana" w:hAnsi="Verdana"/>
          <w:sz w:val="18"/>
          <w:szCs w:val="18"/>
        </w:rPr>
      </w:pPr>
    </w:p>
    <w:p w:rsidR="00A54A6B" w:rsidP="00C13378" w14:paraId="6B53FCD3" w14:textId="6BB68A6F">
      <w:pPr>
        <w:rPr>
          <w:rFonts w:ascii="Verdana" w:hAnsi="Verdana"/>
          <w:sz w:val="18"/>
          <w:szCs w:val="18"/>
        </w:rPr>
      </w:pPr>
      <w:r w:rsidRPr="00F93A2A">
        <w:rPr>
          <w:rFonts w:ascii="Verdana" w:hAnsi="Verdana"/>
          <w:sz w:val="18"/>
          <w:szCs w:val="18"/>
        </w:rPr>
        <w:t>Reinvestor</w:t>
      </w:r>
      <w:r w:rsidRPr="00F93A2A">
        <w:rPr>
          <w:rFonts w:ascii="Verdana" w:hAnsi="Verdana"/>
          <w:sz w:val="18"/>
          <w:szCs w:val="18"/>
        </w:rPr>
        <w:t xml:space="preserve"> SBICs are expected to report in the Schedules of the Form 468 any direct portfolio company </w:t>
      </w:r>
      <w:r w:rsidRPr="00F93A2A" w:rsidR="007A3CCB">
        <w:rPr>
          <w:rFonts w:ascii="Verdana" w:hAnsi="Verdana"/>
          <w:sz w:val="18"/>
          <w:szCs w:val="18"/>
        </w:rPr>
        <w:t xml:space="preserve">investments which can be executed in addition to primary underlying fund investments. Additionally, </w:t>
      </w:r>
      <w:r w:rsidRPr="00F93A2A" w:rsidR="003B67A3">
        <w:rPr>
          <w:rFonts w:ascii="Verdana" w:hAnsi="Verdana"/>
          <w:sz w:val="18"/>
          <w:szCs w:val="18"/>
        </w:rPr>
        <w:t>Reinvestor</w:t>
      </w:r>
      <w:r w:rsidRPr="00F93A2A" w:rsidR="003B67A3">
        <w:rPr>
          <w:rFonts w:ascii="Verdana" w:hAnsi="Verdana"/>
          <w:sz w:val="18"/>
          <w:szCs w:val="18"/>
        </w:rPr>
        <w:t xml:space="preserve"> SBICs must list the underlying fund investments in the portfolio company fields in the Schedules of the Form 468</w:t>
      </w:r>
      <w:r w:rsidRPr="00F93A2A" w:rsidR="000038FE">
        <w:rPr>
          <w:rFonts w:ascii="Verdana" w:hAnsi="Verdana"/>
          <w:sz w:val="18"/>
          <w:szCs w:val="18"/>
        </w:rPr>
        <w:t xml:space="preserve"> to ensure full visibility of the portfolio is made available to the SBA for investment monitoring, risk management and regulatory compliance.</w:t>
      </w:r>
      <w:r w:rsidR="00DF5117">
        <w:rPr>
          <w:rFonts w:ascii="Verdana" w:hAnsi="Verdana"/>
          <w:sz w:val="18"/>
          <w:szCs w:val="18"/>
        </w:rPr>
        <w:t xml:space="preserve"> Due to</w:t>
      </w:r>
      <w:r w:rsidR="002508C2">
        <w:rPr>
          <w:rFonts w:ascii="Verdana" w:hAnsi="Verdana"/>
          <w:sz w:val="18"/>
          <w:szCs w:val="18"/>
        </w:rPr>
        <w:t xml:space="preserve"> the </w:t>
      </w:r>
      <w:r w:rsidR="00CD255B">
        <w:rPr>
          <w:rFonts w:ascii="Verdana" w:hAnsi="Verdana"/>
          <w:sz w:val="18"/>
          <w:szCs w:val="18"/>
        </w:rPr>
        <w:t xml:space="preserve">simple and streamlined nature of reporting on the overall underlying fund LP commitments and investments, </w:t>
      </w:r>
      <w:r w:rsidR="00170751">
        <w:rPr>
          <w:rFonts w:ascii="Verdana" w:hAnsi="Verdana"/>
          <w:sz w:val="18"/>
          <w:szCs w:val="18"/>
        </w:rPr>
        <w:t xml:space="preserve">reporting on the Schedules of the Form 468 is significantly reduced compared to </w:t>
      </w:r>
      <w:r w:rsidR="00B21E3F">
        <w:rPr>
          <w:rFonts w:ascii="Verdana" w:hAnsi="Verdana"/>
          <w:sz w:val="18"/>
          <w:szCs w:val="18"/>
        </w:rPr>
        <w:t xml:space="preserve">reporting on direct portfolio company investments. </w:t>
      </w:r>
    </w:p>
    <w:p w:rsidR="00807918" w:rsidP="00C13378" w14:paraId="5086C768" w14:textId="77777777">
      <w:pPr>
        <w:rPr>
          <w:rFonts w:ascii="Verdana" w:hAnsi="Verdana"/>
          <w:sz w:val="18"/>
          <w:szCs w:val="18"/>
        </w:rPr>
      </w:pPr>
    </w:p>
    <w:p w:rsidR="00807918" w:rsidRPr="00990787" w:rsidP="00C13378" w14:paraId="632E5AB9" w14:textId="371F65A7">
      <w:pPr>
        <w:rPr>
          <w:rFonts w:ascii="Verdana" w:hAnsi="Verdana"/>
          <w:sz w:val="18"/>
          <w:szCs w:val="18"/>
        </w:rPr>
      </w:pPr>
      <w:r>
        <w:rPr>
          <w:rFonts w:ascii="Verdana" w:hAnsi="Verdana"/>
          <w:sz w:val="18"/>
          <w:szCs w:val="18"/>
        </w:rPr>
        <w:t xml:space="preserve">As </w:t>
      </w:r>
      <w:r>
        <w:rPr>
          <w:rFonts w:ascii="Verdana" w:hAnsi="Verdana"/>
          <w:sz w:val="18"/>
          <w:szCs w:val="18"/>
        </w:rPr>
        <w:t>Reinvestor</w:t>
      </w:r>
      <w:r>
        <w:rPr>
          <w:rFonts w:ascii="Verdana" w:hAnsi="Verdana"/>
          <w:sz w:val="18"/>
          <w:szCs w:val="18"/>
        </w:rPr>
        <w:t xml:space="preserve"> SBICs are dependent upon receipt of data from underlying funds, </w:t>
      </w:r>
      <w:r w:rsidR="00990787">
        <w:rPr>
          <w:rFonts w:ascii="Verdana" w:hAnsi="Verdana"/>
          <w:sz w:val="18"/>
          <w:szCs w:val="18"/>
        </w:rPr>
        <w:t xml:space="preserve">the appendix file is due </w:t>
      </w:r>
      <w:r w:rsidR="00990787">
        <w:rPr>
          <w:rFonts w:ascii="Verdana" w:hAnsi="Verdana"/>
          <w:b/>
          <w:bCs/>
          <w:sz w:val="18"/>
          <w:szCs w:val="18"/>
        </w:rPr>
        <w:t xml:space="preserve">within 90 days </w:t>
      </w:r>
      <w:r w:rsidR="00990787">
        <w:rPr>
          <w:rFonts w:ascii="Verdana" w:hAnsi="Verdana"/>
          <w:sz w:val="18"/>
          <w:szCs w:val="18"/>
        </w:rPr>
        <w:t>of the end of each quarter and</w:t>
      </w:r>
      <w:r w:rsidR="00A56DBC">
        <w:rPr>
          <w:rFonts w:ascii="Verdana" w:hAnsi="Verdana"/>
          <w:sz w:val="18"/>
          <w:szCs w:val="18"/>
        </w:rPr>
        <w:t xml:space="preserve"> </w:t>
      </w:r>
      <w:r w:rsidRPr="003D3D59" w:rsidR="00A56DBC">
        <w:rPr>
          <w:rFonts w:ascii="Verdana" w:hAnsi="Verdana"/>
          <w:b/>
          <w:bCs/>
          <w:sz w:val="18"/>
          <w:szCs w:val="18"/>
        </w:rPr>
        <w:t>within 120 days</w:t>
      </w:r>
      <w:r w:rsidR="00A56DBC">
        <w:rPr>
          <w:rFonts w:ascii="Verdana" w:hAnsi="Verdana"/>
          <w:sz w:val="18"/>
          <w:szCs w:val="18"/>
        </w:rPr>
        <w:t xml:space="preserve"> </w:t>
      </w:r>
      <w:r w:rsidR="002A7469">
        <w:rPr>
          <w:rFonts w:ascii="Verdana" w:hAnsi="Verdana"/>
          <w:sz w:val="18"/>
          <w:szCs w:val="18"/>
        </w:rPr>
        <w:t>of the end of the fiscal year and</w:t>
      </w:r>
      <w:r w:rsidR="00990787">
        <w:rPr>
          <w:rFonts w:ascii="Verdana" w:hAnsi="Verdana"/>
          <w:sz w:val="18"/>
          <w:szCs w:val="18"/>
        </w:rPr>
        <w:t xml:space="preserve"> therefore may be submitted separately from the </w:t>
      </w:r>
      <w:r w:rsidR="00201C02">
        <w:rPr>
          <w:rFonts w:ascii="Verdana" w:hAnsi="Verdana"/>
          <w:sz w:val="18"/>
          <w:szCs w:val="18"/>
        </w:rPr>
        <w:t>Quarterly Short Form 468</w:t>
      </w:r>
      <w:r w:rsidR="00495628">
        <w:rPr>
          <w:rFonts w:ascii="Verdana" w:hAnsi="Verdana"/>
          <w:sz w:val="18"/>
          <w:szCs w:val="18"/>
        </w:rPr>
        <w:t xml:space="preserve"> and Annual Long Form 468</w:t>
      </w:r>
      <w:r w:rsidR="00201C02">
        <w:rPr>
          <w:rFonts w:ascii="Verdana" w:hAnsi="Verdana"/>
          <w:sz w:val="18"/>
          <w:szCs w:val="18"/>
        </w:rPr>
        <w:t>.</w:t>
      </w:r>
    </w:p>
    <w:p w:rsidR="000038FE" w:rsidRPr="00C13378" w:rsidP="00C13378" w14:paraId="38549AEF" w14:textId="77777777"/>
    <w:p w:rsidR="003A610E" w:rsidRPr="0072153C" w14:paraId="211C56F9" w14:textId="77777777">
      <w:pPr>
        <w:pStyle w:val="Heading1"/>
        <w:rPr>
          <w:rFonts w:ascii="Verdana" w:hAnsi="Verdana"/>
          <w:sz w:val="18"/>
          <w:szCs w:val="18"/>
        </w:rPr>
      </w:pPr>
      <w:bookmarkStart w:id="124" w:name="_Toc162531868"/>
      <w:r w:rsidRPr="0072153C">
        <w:rPr>
          <w:rFonts w:ascii="Verdana" w:hAnsi="Verdana"/>
          <w:sz w:val="18"/>
          <w:szCs w:val="18"/>
        </w:rPr>
        <w:t>Appendix A – Differences in Corporate Form 468 Reporting</w:t>
      </w:r>
      <w:bookmarkEnd w:id="124"/>
    </w:p>
    <w:p w:rsidR="003A610E" w:rsidRPr="0072153C" w14:paraId="211C56FA" w14:textId="77777777">
      <w:pPr>
        <w:rPr>
          <w:rFonts w:ascii="Verdana" w:hAnsi="Verdana"/>
          <w:sz w:val="18"/>
          <w:szCs w:val="18"/>
        </w:rPr>
      </w:pPr>
    </w:p>
    <w:p w:rsidR="003A610E" w:rsidRPr="0072153C" w14:paraId="211C56FB" w14:textId="51986EF3">
      <w:pPr>
        <w:rPr>
          <w:rFonts w:ascii="Verdana" w:hAnsi="Verdana"/>
          <w:sz w:val="18"/>
          <w:szCs w:val="18"/>
        </w:rPr>
      </w:pPr>
      <w:r w:rsidRPr="0072153C">
        <w:rPr>
          <w:rFonts w:ascii="Verdana" w:hAnsi="Verdana"/>
          <w:sz w:val="18"/>
          <w:szCs w:val="18"/>
        </w:rPr>
        <w:t xml:space="preserve">The corporate Form 468 reporting mirrors the partnership, with differences based solely on the corporate structure. Key differences are related to private capital and income taxes (since partnerships are flow-through entities). These differences are identified in the table below. </w:t>
      </w:r>
      <w:r w:rsidRPr="0072153C" w:rsidR="00DC7B77">
        <w:rPr>
          <w:rFonts w:ascii="Verdana" w:hAnsi="Verdana"/>
          <w:sz w:val="18"/>
          <w:szCs w:val="18"/>
        </w:rPr>
        <w:t>A L</w:t>
      </w:r>
      <w:r w:rsidRPr="0072153C">
        <w:rPr>
          <w:rFonts w:ascii="Verdana" w:hAnsi="Verdana"/>
          <w:sz w:val="18"/>
          <w:szCs w:val="18"/>
        </w:rPr>
        <w:t>icensee using the corporate Form 468 should reference the below for differences in reporting.</w:t>
      </w:r>
    </w:p>
    <w:p w:rsidR="003A610E" w:rsidRPr="0072153C" w14:paraId="211C56FC" w14:textId="77777777">
      <w:pPr>
        <w:rPr>
          <w:rFonts w:ascii="Verdana" w:hAnsi="Verdana"/>
          <w:sz w:val="18"/>
          <w:szCs w:val="18"/>
        </w:rPr>
      </w:pPr>
    </w:p>
    <w:p w:rsidR="003A610E" w:rsidRPr="0072153C" w14:paraId="211C56FD" w14:textId="504C6AF2">
      <w:pPr>
        <w:pStyle w:val="Caption"/>
        <w:rPr>
          <w:rFonts w:ascii="Verdana" w:hAnsi="Verdana"/>
        </w:rPr>
      </w:pPr>
      <w:bookmarkStart w:id="125" w:name="_Toc153981672"/>
      <w:r w:rsidRPr="0072153C">
        <w:rPr>
          <w:rFonts w:ascii="Verdana" w:hAnsi="Verdana"/>
        </w:rPr>
        <w:t xml:space="preserve">Exhibit </w:t>
      </w:r>
      <w:r w:rsidRPr="0072153C" w:rsidR="003C52DD">
        <w:rPr>
          <w:rFonts w:ascii="Verdana" w:hAnsi="Verdana"/>
        </w:rPr>
        <w:fldChar w:fldCharType="begin"/>
      </w:r>
      <w:r w:rsidRPr="0072153C" w:rsidR="003C52DD">
        <w:rPr>
          <w:rFonts w:ascii="Verdana" w:hAnsi="Verdana"/>
        </w:rPr>
        <w:instrText xml:space="preserve"> STYLEREF 1 \s </w:instrText>
      </w:r>
      <w:r w:rsidRPr="0072153C" w:rsidR="003C52DD">
        <w:rPr>
          <w:rFonts w:ascii="Verdana" w:hAnsi="Verdana"/>
        </w:rPr>
        <w:fldChar w:fldCharType="separate"/>
      </w:r>
      <w:r w:rsidR="00E273D7">
        <w:rPr>
          <w:rFonts w:ascii="Verdana" w:hAnsi="Verdana"/>
          <w:noProof/>
        </w:rPr>
        <w:t>VI</w:t>
      </w:r>
      <w:r w:rsidRPr="0072153C" w:rsidR="003C52DD">
        <w:rPr>
          <w:rFonts w:ascii="Verdana" w:hAnsi="Verdana"/>
          <w:noProof/>
        </w:rPr>
        <w:fldChar w:fldCharType="end"/>
      </w:r>
      <w:r w:rsidRPr="0072153C">
        <w:rPr>
          <w:rFonts w:ascii="Verdana" w:hAnsi="Verdana"/>
        </w:rPr>
        <w:noBreakHyphen/>
      </w:r>
      <w:r w:rsidRPr="0072153C" w:rsidR="003C52DD">
        <w:rPr>
          <w:rFonts w:ascii="Verdana" w:hAnsi="Verdana"/>
        </w:rPr>
        <w:fldChar w:fldCharType="begin"/>
      </w:r>
      <w:r w:rsidRPr="0072153C" w:rsidR="003C52DD">
        <w:rPr>
          <w:rFonts w:ascii="Verdana" w:hAnsi="Verdana"/>
        </w:rPr>
        <w:instrText xml:space="preserve"> SEQ Exhibit \* ARABIC \s 1 </w:instrText>
      </w:r>
      <w:r w:rsidRPr="0072153C" w:rsidR="003C52DD">
        <w:rPr>
          <w:rFonts w:ascii="Verdana" w:hAnsi="Verdana"/>
        </w:rPr>
        <w:fldChar w:fldCharType="separate"/>
      </w:r>
      <w:r w:rsidR="00E273D7">
        <w:rPr>
          <w:rFonts w:ascii="Verdana" w:hAnsi="Verdana"/>
          <w:noProof/>
        </w:rPr>
        <w:t>1</w:t>
      </w:r>
      <w:r w:rsidRPr="0072153C" w:rsidR="003C52DD">
        <w:rPr>
          <w:rFonts w:ascii="Verdana" w:hAnsi="Verdana"/>
          <w:noProof/>
        </w:rPr>
        <w:fldChar w:fldCharType="end"/>
      </w:r>
      <w:r w:rsidRPr="0072153C">
        <w:rPr>
          <w:rFonts w:ascii="Verdana" w:hAnsi="Verdana"/>
        </w:rPr>
        <w:t>: Differences Between Corporate and Partnership Form 468</w:t>
      </w:r>
      <w:bookmarkEnd w:id="125"/>
    </w:p>
    <w:tbl>
      <w:tblPr>
        <w:tblW w:w="9355" w:type="dxa"/>
        <w:tblLook w:val="04A0"/>
      </w:tblPr>
      <w:tblGrid>
        <w:gridCol w:w="2335"/>
        <w:gridCol w:w="7020"/>
      </w:tblGrid>
      <w:tr w14:paraId="211C5700" w14:textId="77777777" w:rsidTr="0CD93043">
        <w:tblPrEx>
          <w:tblW w:w="9355" w:type="dxa"/>
          <w:tblLook w:val="04A0"/>
        </w:tblPrEx>
        <w:trPr>
          <w:trHeight w:val="323"/>
        </w:trPr>
        <w:tc>
          <w:tcPr>
            <w:tcW w:w="2335" w:type="dxa"/>
            <w:tcBorders>
              <w:top w:val="single" w:sz="4" w:space="0" w:color="000000" w:themeColor="text1"/>
              <w:left w:val="single" w:sz="4" w:space="0" w:color="000000" w:themeColor="text1"/>
              <w:bottom w:val="single" w:sz="4" w:space="0" w:color="auto"/>
              <w:right w:val="single" w:sz="4" w:space="0" w:color="auto"/>
            </w:tcBorders>
            <w:shd w:val="clear" w:color="auto" w:fill="000000" w:themeFill="text1"/>
            <w:noWrap/>
            <w:vAlign w:val="bottom"/>
            <w:hideMark/>
          </w:tcPr>
          <w:p w:rsidR="003A610E" w:rsidRPr="0072153C" w14:paraId="211C56FE" w14:textId="77777777">
            <w:pPr>
              <w:ind w:firstLine="0"/>
              <w:jc w:val="center"/>
              <w:rPr>
                <w:rFonts w:ascii="Verdana" w:eastAsia="Times New Roman" w:hAnsi="Verdana" w:cs="Calibri"/>
                <w:b/>
                <w:bCs/>
                <w:color w:val="FFFFFF"/>
                <w:sz w:val="18"/>
                <w:szCs w:val="18"/>
              </w:rPr>
            </w:pPr>
            <w:r w:rsidRPr="0072153C">
              <w:rPr>
                <w:rFonts w:ascii="Verdana" w:eastAsia="Times New Roman" w:hAnsi="Verdana" w:cs="Calibri"/>
                <w:b/>
                <w:bCs/>
                <w:color w:val="FFFFFF"/>
                <w:sz w:val="18"/>
                <w:szCs w:val="18"/>
              </w:rPr>
              <w:t>Form Section</w:t>
            </w:r>
          </w:p>
        </w:tc>
        <w:tc>
          <w:tcPr>
            <w:tcW w:w="7020" w:type="dxa"/>
            <w:tcBorders>
              <w:top w:val="single" w:sz="4" w:space="0" w:color="000000" w:themeColor="text1"/>
              <w:left w:val="single" w:sz="4" w:space="0" w:color="auto"/>
              <w:bottom w:val="single" w:sz="4" w:space="0" w:color="auto"/>
              <w:right w:val="nil"/>
            </w:tcBorders>
            <w:shd w:val="clear" w:color="auto" w:fill="000000" w:themeFill="text1"/>
            <w:vAlign w:val="bottom"/>
          </w:tcPr>
          <w:p w:rsidR="003A610E" w:rsidRPr="0072153C" w14:paraId="211C56FF" w14:textId="77777777">
            <w:pPr>
              <w:ind w:firstLine="0"/>
              <w:jc w:val="center"/>
              <w:rPr>
                <w:rFonts w:ascii="Verdana" w:eastAsia="Times New Roman" w:hAnsi="Verdana" w:cs="Calibri"/>
                <w:b/>
                <w:bCs/>
                <w:color w:val="FFFFFF"/>
                <w:sz w:val="18"/>
                <w:szCs w:val="18"/>
              </w:rPr>
            </w:pPr>
            <w:r w:rsidRPr="0072153C">
              <w:rPr>
                <w:rFonts w:ascii="Verdana" w:eastAsia="Times New Roman" w:hAnsi="Verdana" w:cs="Calibri"/>
                <w:b/>
                <w:bCs/>
                <w:color w:val="FFFFFF"/>
                <w:sz w:val="18"/>
                <w:szCs w:val="18"/>
              </w:rPr>
              <w:t>Differences from Partnership Form 468</w:t>
            </w:r>
          </w:p>
        </w:tc>
      </w:tr>
      <w:tr w14:paraId="211C5703"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01" w14:textId="77777777">
            <w:pPr>
              <w:ind w:firstLine="0"/>
              <w:jc w:val="left"/>
              <w:rPr>
                <w:rFonts w:ascii="Verdana" w:eastAsia="Times New Roman" w:hAnsi="Verdana" w:cs="Calibri"/>
                <w:b/>
                <w:bCs/>
                <w:color w:val="4472C4"/>
                <w:sz w:val="18"/>
                <w:szCs w:val="18"/>
                <w:u w:val="single"/>
              </w:rPr>
            </w:pPr>
            <w:hyperlink w:anchor="_Cover" w:history="1">
              <w:r w:rsidRPr="0072153C" w:rsidR="001D5F89">
                <w:rPr>
                  <w:rFonts w:ascii="Verdana" w:eastAsia="Times New Roman" w:hAnsi="Verdana" w:cs="Calibri"/>
                  <w:b/>
                  <w:bCs/>
                  <w:color w:val="4472C4"/>
                  <w:sz w:val="18"/>
                  <w:szCs w:val="18"/>
                  <w:u w:val="single"/>
                </w:rPr>
                <w:t>Cover</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02"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Identifies that this applies to Corporate SBICs.</w:t>
            </w:r>
          </w:p>
        </w:tc>
      </w:tr>
      <w:tr w14:paraId="211C5708"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04" w14:textId="77777777">
            <w:pPr>
              <w:ind w:firstLine="0"/>
              <w:jc w:val="left"/>
              <w:rPr>
                <w:rFonts w:ascii="Verdana" w:eastAsia="Times New Roman" w:hAnsi="Verdana" w:cs="Calibri"/>
                <w:b/>
                <w:bCs/>
                <w:color w:val="4472C4"/>
                <w:sz w:val="18"/>
                <w:szCs w:val="18"/>
                <w:u w:val="single"/>
              </w:rPr>
            </w:pPr>
            <w:hyperlink w:anchor="_Balance_Sheet_/" w:history="1">
              <w:r w:rsidRPr="0072153C" w:rsidR="001D5F89">
                <w:rPr>
                  <w:rFonts w:ascii="Verdana" w:eastAsia="Times New Roman" w:hAnsi="Verdana" w:cs="Calibri"/>
                  <w:b/>
                  <w:bCs/>
                  <w:color w:val="4472C4"/>
                  <w:sz w:val="18"/>
                  <w:szCs w:val="18"/>
                  <w:u w:val="single"/>
                </w:rPr>
                <w:t>Balance Sheet</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05" w14:textId="2BA369AB">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47 Capital Stock and Surplus: Licensee provides capital stock, paid-in surplus and restricted contributed capital surplus instead of partner’s capital.</w:t>
            </w:r>
          </w:p>
          <w:p w:rsidR="003A610E" w:rsidRPr="0072153C" w14:paraId="211C5706" w14:textId="5FCCBA31">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51 Undistributed Net Realized Earnings: Licensee provides breakdown between restricted (equal to cost of Treasury Stock) and unrestricted.</w:t>
            </w:r>
          </w:p>
          <w:p w:rsidR="003A610E" w:rsidRPr="0072153C" w14:paraId="211C5707" w14:textId="77777777">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 xml:space="preserve">Line 53 Total Capital: Capital broken down with and without cost of treasury stock.  </w:t>
            </w:r>
          </w:p>
        </w:tc>
      </w:tr>
      <w:tr w14:paraId="211C570C"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09" w14:textId="77777777">
            <w:pPr>
              <w:ind w:firstLine="0"/>
              <w:jc w:val="left"/>
              <w:rPr>
                <w:rFonts w:ascii="Verdana" w:eastAsia="Times New Roman" w:hAnsi="Verdana" w:cs="Calibri"/>
                <w:b/>
                <w:bCs/>
                <w:color w:val="4472C4"/>
                <w:sz w:val="18"/>
                <w:szCs w:val="18"/>
                <w:u w:val="single"/>
              </w:rPr>
            </w:pPr>
            <w:hyperlink w:anchor="_Cash_Flow_Statement" w:history="1">
              <w:r w:rsidRPr="0072153C" w:rsidR="001D5F89">
                <w:rPr>
                  <w:rFonts w:ascii="Verdana" w:eastAsia="Times New Roman" w:hAnsi="Verdana" w:cs="Calibri"/>
                  <w:b/>
                  <w:bCs/>
                  <w:color w:val="4472C4"/>
                  <w:sz w:val="18"/>
                  <w:szCs w:val="18"/>
                  <w:u w:val="single"/>
                </w:rPr>
                <w:t>Statement of Operations / Income Statement</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0A" w14:textId="603F4560">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14 Director’s and Stockholder’s Meeting: This is in place of Partnership Meetings in Partnership Form 468.</w:t>
            </w:r>
          </w:p>
          <w:p w:rsidR="003A610E" w:rsidRPr="0072153C" w14:paraId="211C570B" w14:textId="3E3C7EFD">
            <w:pPr>
              <w:pStyle w:val="ListParagraph"/>
              <w:numPr>
                <w:ilvl w:val="0"/>
                <w:numId w:val="31"/>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28 Net Income Before Nonrecurring Items: Corporate form incorporates income taxes, which Partnership Form does not include since entity is partnership and taxes flow through.</w:t>
            </w:r>
          </w:p>
        </w:tc>
      </w:tr>
      <w:tr w14:paraId="211C570F"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0D" w14:textId="77777777">
            <w:pPr>
              <w:ind w:firstLine="0"/>
              <w:jc w:val="left"/>
              <w:rPr>
                <w:rFonts w:ascii="Verdana" w:eastAsia="Times New Roman" w:hAnsi="Verdana" w:cs="Calibri"/>
                <w:b/>
                <w:bCs/>
                <w:color w:val="4472C4"/>
                <w:sz w:val="18"/>
                <w:szCs w:val="18"/>
                <w:u w:val="single"/>
              </w:rPr>
            </w:pPr>
            <w:hyperlink w:anchor="_Cash_Flow_Statement" w:history="1">
              <w:r w:rsidRPr="0072153C" w:rsidR="001D5F89">
                <w:rPr>
                  <w:rFonts w:ascii="Verdana" w:eastAsia="Times New Roman" w:hAnsi="Verdana" w:cs="Calibri"/>
                  <w:b/>
                  <w:bCs/>
                  <w:color w:val="4472C4"/>
                  <w:sz w:val="18"/>
                  <w:szCs w:val="18"/>
                  <w:u w:val="single"/>
                </w:rPr>
                <w:t>Cash Flow Statement</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0E" w14:textId="7CB933C0">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13: Breaks out income taxes paid, which is not included in Partnership Form.</w:t>
            </w:r>
          </w:p>
        </w:tc>
      </w:tr>
      <w:tr w14:paraId="211C5717"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10" w14:textId="77777777">
            <w:pPr>
              <w:ind w:firstLine="0"/>
              <w:jc w:val="left"/>
              <w:rPr>
                <w:rFonts w:ascii="Verdana" w:eastAsia="Times New Roman" w:hAnsi="Verdana" w:cs="Calibri"/>
                <w:b/>
                <w:bCs/>
                <w:color w:val="4472C4"/>
                <w:sz w:val="18"/>
                <w:szCs w:val="18"/>
                <w:u w:val="single"/>
              </w:rPr>
            </w:pPr>
            <w:hyperlink w:anchor="_Statement_of_Partners'" w:history="1">
              <w:r w:rsidRPr="0072153C" w:rsidR="001D5F89">
                <w:rPr>
                  <w:rFonts w:ascii="Verdana" w:eastAsia="Times New Roman" w:hAnsi="Verdana" w:cs="Calibri"/>
                  <w:b/>
                  <w:bCs/>
                  <w:color w:val="4472C4"/>
                  <w:sz w:val="18"/>
                  <w:szCs w:val="18"/>
                  <w:u w:val="single"/>
                </w:rPr>
                <w:t xml:space="preserve">Statement of Partners' Capital </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11"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PART I. CAPITAL STOCK AND PAID-IN SURPLUS</w:t>
            </w:r>
          </w:p>
          <w:p w:rsidR="003A610E" w:rsidRPr="0072153C" w14:paraId="211C5712" w14:textId="7DB7CC4F">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themeColor="text1"/>
                <w:sz w:val="18"/>
                <w:szCs w:val="18"/>
              </w:rPr>
              <w:t xml:space="preserve">Line 2 Additions: Modifies additions to include capital stock issued for cash, services rendered, </w:t>
            </w:r>
            <w:r w:rsidRPr="0072153C" w:rsidR="00085737">
              <w:rPr>
                <w:rFonts w:ascii="Verdana" w:eastAsia="Times New Roman" w:hAnsi="Verdana" w:cs="Calibri"/>
                <w:color w:val="000000" w:themeColor="text1"/>
                <w:sz w:val="18"/>
                <w:szCs w:val="18"/>
              </w:rPr>
              <w:t>Non-Cash</w:t>
            </w:r>
            <w:r w:rsidRPr="0072153C">
              <w:rPr>
                <w:rFonts w:ascii="Verdana" w:eastAsia="Times New Roman" w:hAnsi="Verdana" w:cs="Calibri"/>
                <w:color w:val="000000" w:themeColor="text1"/>
                <w:sz w:val="18"/>
                <w:szCs w:val="18"/>
              </w:rPr>
              <w:t xml:space="preserve"> assets, and gain on sale of Treasury Stock.</w:t>
            </w:r>
          </w:p>
          <w:p w:rsidR="003A610E" w:rsidRPr="0072153C" w14:paraId="211C5713" w14:textId="64BF66AD">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5 Deductions: Modifies deductions to include retirement of capital stock, return of capital distributions, and loss on sale of treasury stock.</w:t>
            </w:r>
          </w:p>
          <w:p w:rsidR="003A610E" w:rsidRPr="0072153C" w14:paraId="211C5714"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PART II. UNDISTRIBUTED REALIZED EARNINGS</w:t>
            </w:r>
          </w:p>
          <w:p w:rsidR="003A610E" w:rsidRPr="0072153C" w14:paraId="211C5715" w14:textId="0FDB3FC0">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 xml:space="preserve">Line 2 Deductions: Changes distributions to dividends, based on corporate structure.  </w:t>
            </w:r>
          </w:p>
          <w:p w:rsidR="003A610E" w:rsidRPr="0072153C" w14:paraId="211C5716" w14:textId="42E13735">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9 Balance at end of Period: Same as partnership, but the matching totals from the balance sheet are changed to reflect corporate structure.</w:t>
            </w:r>
          </w:p>
        </w:tc>
      </w:tr>
      <w:tr w14:paraId="211C571F"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18" w14:textId="77777777">
            <w:pPr>
              <w:ind w:firstLine="0"/>
              <w:jc w:val="left"/>
              <w:rPr>
                <w:rFonts w:ascii="Verdana" w:eastAsia="Times New Roman" w:hAnsi="Verdana" w:cs="Calibri"/>
                <w:b/>
                <w:bCs/>
                <w:color w:val="4472C4"/>
                <w:sz w:val="18"/>
                <w:szCs w:val="18"/>
                <w:u w:val="single"/>
              </w:rPr>
            </w:pPr>
            <w:hyperlink w:anchor="_Retained_Earnings_Available" w:history="1">
              <w:r w:rsidRPr="0072153C" w:rsidR="001D5F89">
                <w:rPr>
                  <w:rFonts w:ascii="Verdana" w:eastAsia="Times New Roman" w:hAnsi="Verdana" w:cs="Calibri"/>
                  <w:b/>
                  <w:bCs/>
                  <w:color w:val="4472C4"/>
                  <w:sz w:val="18"/>
                  <w:szCs w:val="18"/>
                  <w:u w:val="single"/>
                </w:rPr>
                <w:t xml:space="preserve">READ &amp; Regulatory &amp; Leverageable Capital </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19"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PART I. RETAINED EARNINGS AVAILABLE FOR DISTRIBUTION OR CAPITALIZATION</w:t>
            </w:r>
          </w:p>
          <w:p w:rsidR="003A610E" w:rsidRPr="0072153C" w14:paraId="211C571A" w14:textId="722946D5">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1 Undistributed Net Realized Earnings: Changed to reflect Line 51C reference, per the Corporate Form 468.</w:t>
            </w:r>
          </w:p>
          <w:p w:rsidR="003A610E" w:rsidRPr="0072153C" w14:paraId="211C571B"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PART II. SCHEDULE OF REGULATORY AND LEVERAGEABLE CAPITAL</w:t>
            </w:r>
          </w:p>
          <w:p w:rsidR="003A610E" w:rsidRPr="0072153C" w14:paraId="211C571C" w14:textId="2D0D691D">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1 Capital Stock and Paid-in Surplus: Changed from Private Partners’ Contributed Capital to reflect corporate terminology.</w:t>
            </w:r>
          </w:p>
          <w:p w:rsidR="003A610E" w:rsidRPr="0072153C" w14:paraId="211C571D" w14:textId="74BBFA97">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 xml:space="preserve">Line 2 Additions: Corporate form does not include waived management fees.  </w:t>
            </w:r>
          </w:p>
          <w:p w:rsidR="003A610E" w:rsidRPr="0072153C" w14:paraId="211C571E" w14:textId="07BD0522">
            <w:pPr>
              <w:pStyle w:val="ListParagraph"/>
              <w:numPr>
                <w:ilvl w:val="0"/>
                <w:numId w:val="32"/>
              </w:numPr>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Line 3 Regulatory Distributions: Changed wording to reflect capital stock versus partnership interests.</w:t>
            </w:r>
          </w:p>
        </w:tc>
      </w:tr>
      <w:tr w14:paraId="211C5722" w14:textId="77777777" w:rsidTr="0CD93043">
        <w:tblPrEx>
          <w:tblW w:w="9355" w:type="dxa"/>
          <w:tblLook w:val="04A0"/>
        </w:tblPrEx>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610E" w:rsidRPr="0072153C" w14:paraId="211C5720" w14:textId="77777777">
            <w:pPr>
              <w:ind w:firstLine="0"/>
              <w:jc w:val="left"/>
              <w:rPr>
                <w:rFonts w:ascii="Verdana" w:eastAsia="Times New Roman" w:hAnsi="Verdana" w:cs="Calibri"/>
                <w:b/>
                <w:bCs/>
                <w:color w:val="4472C4"/>
                <w:sz w:val="18"/>
                <w:szCs w:val="18"/>
                <w:u w:val="single"/>
              </w:rPr>
            </w:pPr>
            <w:hyperlink w:anchor="_Certifications" w:history="1">
              <w:r w:rsidRPr="0072153C" w:rsidR="001D5F89">
                <w:rPr>
                  <w:rFonts w:ascii="Verdana" w:eastAsia="Times New Roman" w:hAnsi="Verdana" w:cs="Calibri"/>
                  <w:b/>
                  <w:bCs/>
                  <w:color w:val="4472C4"/>
                  <w:sz w:val="18"/>
                  <w:szCs w:val="18"/>
                  <w:u w:val="single"/>
                </w:rPr>
                <w:t>Certifications</w:t>
              </w:r>
            </w:hyperlink>
          </w:p>
        </w:tc>
        <w:tc>
          <w:tcPr>
            <w:tcW w:w="7020" w:type="dxa"/>
            <w:tcBorders>
              <w:top w:val="single" w:sz="4" w:space="0" w:color="auto"/>
              <w:left w:val="single" w:sz="4" w:space="0" w:color="auto"/>
              <w:bottom w:val="single" w:sz="4" w:space="0" w:color="auto"/>
              <w:right w:val="single" w:sz="4" w:space="0" w:color="auto"/>
            </w:tcBorders>
            <w:shd w:val="clear" w:color="auto" w:fill="F5F5F5"/>
          </w:tcPr>
          <w:p w:rsidR="003A610E" w:rsidRPr="0072153C" w14:paraId="211C5721" w14:textId="77777777">
            <w:pPr>
              <w:ind w:firstLine="0"/>
              <w:jc w:val="left"/>
              <w:rPr>
                <w:rFonts w:ascii="Verdana" w:eastAsia="Times New Roman" w:hAnsi="Verdana" w:cs="Calibri"/>
                <w:color w:val="000000"/>
                <w:sz w:val="18"/>
                <w:szCs w:val="18"/>
              </w:rPr>
            </w:pPr>
            <w:r w:rsidRPr="0072153C">
              <w:rPr>
                <w:rFonts w:ascii="Verdana" w:eastAsia="Times New Roman" w:hAnsi="Verdana" w:cs="Calibri"/>
                <w:color w:val="000000"/>
                <w:sz w:val="18"/>
                <w:szCs w:val="18"/>
              </w:rPr>
              <w:t xml:space="preserve">Modified certifications and titles based on corporate structure. </w:t>
            </w:r>
          </w:p>
        </w:tc>
      </w:tr>
    </w:tbl>
    <w:p w:rsidR="003A610E" w:rsidRPr="0072153C" w14:paraId="211C5723" w14:textId="77777777">
      <w:pPr>
        <w:rPr>
          <w:rFonts w:ascii="Verdana" w:hAnsi="Verdana"/>
          <w:sz w:val="18"/>
          <w:szCs w:val="18"/>
        </w:rPr>
      </w:pPr>
    </w:p>
    <w:sectPr w:rsidSect="00FC5F82">
      <w:pgSz w:w="12240" w:h="15840"/>
      <w:pgMar w:top="1440" w:right="1440" w:bottom="1260" w:left="1440" w:header="720" w:footer="5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5434891"/>
      <w:docPartObj>
        <w:docPartGallery w:val="Page Numbers (Bottom of Page)"/>
        <w:docPartUnique/>
      </w:docPartObj>
    </w:sdtPr>
    <w:sdtEndPr>
      <w:rPr>
        <w:color w:val="808080" w:themeColor="background1" w:themeShade="80"/>
        <w:spacing w:val="60"/>
      </w:rPr>
    </w:sdtEndPr>
    <w:sdtContent>
      <w:p w:rsidR="003A610E" w14:paraId="211C5742" w14:textId="77777777">
        <w:pPr>
          <w:pStyle w:val="Footer"/>
        </w:pPr>
      </w:p>
      <w:p w:rsidR="003A610E" w14:paraId="211C5743" w14:textId="1A87B337">
        <w:pPr>
          <w:pStyle w:val="Footer"/>
        </w:pPr>
        <w:r>
          <w:rPr>
            <w:sz w:val="18"/>
          </w:rPr>
          <w:tab/>
        </w:r>
        <w:r>
          <w:tab/>
        </w:r>
        <w:r>
          <w:fldChar w:fldCharType="begin"/>
        </w:r>
        <w:r>
          <w:instrText xml:space="preserve"> PAGE   \* MERGEFORMAT </w:instrText>
        </w:r>
        <w:r>
          <w:fldChar w:fldCharType="separate"/>
        </w:r>
        <w:r>
          <w:t>1</w:t>
        </w:r>
        <w:r>
          <w:rPr>
            <w:noProof/>
          </w:rPr>
          <w:fldChar w:fldCharType="end"/>
        </w:r>
        <w:r>
          <w:t xml:space="preserve"> | </w:t>
        </w:r>
        <w:r>
          <w:rPr>
            <w:color w:val="808080" w:themeColor="background1" w:themeShade="80"/>
            <w:spacing w:val="60"/>
          </w:rPr>
          <w:t>Page</w:t>
        </w:r>
      </w:p>
    </w:sdtContent>
  </w:sdt>
  <w:p w:rsidR="003A610E" w14:paraId="211C57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5F82" w14:paraId="58F07768" w14:textId="77777777">
      <w:r>
        <w:separator/>
      </w:r>
    </w:p>
  </w:footnote>
  <w:footnote w:type="continuationSeparator" w:id="1">
    <w:p w:rsidR="00FC5F82" w14:paraId="54FCCC04" w14:textId="77777777">
      <w:r>
        <w:continuationSeparator/>
      </w:r>
    </w:p>
  </w:footnote>
  <w:footnote w:type="continuationNotice" w:id="2">
    <w:p w:rsidR="00FC5F82" w14:paraId="006133B2" w14:textId="77777777"/>
  </w:footnote>
  <w:footnote w:id="3">
    <w:p w:rsidR="003A610E" w14:paraId="211C5748" w14:textId="5E5BB70F">
      <w:pPr>
        <w:pStyle w:val="FootnoteText"/>
      </w:pPr>
      <w:r>
        <w:rPr>
          <w:rStyle w:val="FootnoteReference"/>
        </w:rPr>
        <w:footnoteRef/>
      </w:r>
      <w:r w:rsidR="6AB36B80">
        <w:t xml:space="preserve"> </w:t>
      </w:r>
      <w:r w:rsidRPr="00D80C72" w:rsidR="6AB36B80">
        <w:rPr>
          <w:rFonts w:ascii="Verdana" w:hAnsi="Verdana"/>
          <w:sz w:val="18"/>
          <w:szCs w:val="18"/>
        </w:rPr>
        <w:t xml:space="preserve">Mature funds that are no longer making new investments are reminded to review §107.590(c) to determine if you are required to submit a </w:t>
      </w:r>
      <w:r w:rsidRPr="00D80C72" w:rsidR="008B3EC0">
        <w:rPr>
          <w:rFonts w:ascii="Verdana" w:hAnsi="Verdana"/>
          <w:sz w:val="18"/>
          <w:szCs w:val="18"/>
        </w:rPr>
        <w:t>W</w:t>
      </w:r>
      <w:r w:rsidRPr="00D80C72" w:rsidR="6AB36B80">
        <w:rPr>
          <w:rFonts w:ascii="Verdana" w:hAnsi="Verdana"/>
          <w:sz w:val="18"/>
          <w:szCs w:val="18"/>
        </w:rPr>
        <w:t>ind-</w:t>
      </w:r>
      <w:r w:rsidRPr="00D80C72" w:rsidR="00555A01">
        <w:rPr>
          <w:rFonts w:ascii="Verdana" w:hAnsi="Verdana"/>
          <w:sz w:val="18"/>
          <w:szCs w:val="18"/>
        </w:rPr>
        <w:t>d</w:t>
      </w:r>
      <w:r w:rsidRPr="00D80C72" w:rsidR="6AB36B80">
        <w:rPr>
          <w:rFonts w:ascii="Verdana" w:hAnsi="Verdana"/>
          <w:sz w:val="18"/>
          <w:szCs w:val="18"/>
        </w:rPr>
        <w:t>own plan for SBA’s review and approval. If you are already operating under an SBA-approved wind-down plan, your SBA Form 468 filing must include updates to your wind-down plan, such as changes in the expected timing or amounts of liquidity events and distributions to SBA and your investors.</w:t>
      </w:r>
    </w:p>
  </w:footnote>
  <w:footnote w:id="4">
    <w:p w:rsidR="003A610E" w14:paraId="211C5749" w14:textId="77777777">
      <w:pPr>
        <w:pStyle w:val="FootnoteText"/>
      </w:pPr>
      <w:r>
        <w:rPr>
          <w:rStyle w:val="FootnoteReference"/>
        </w:rPr>
        <w:footnoteRef/>
      </w:r>
      <w:r>
        <w:t xml:space="preserve"> This information in this form has been a requirement since June 30, 2011.  Only the GAAP reported value and voluntary demographic information are new.  GAAP reported values on this form are pulled from Schedule 1 and are only required for active investments as of the reporting date.  Demographic information is optional.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610E" w14:paraId="211C5740" w14:textId="77777777">
    <w:pPr>
      <w:pStyle w:val="rptheader"/>
    </w:pPr>
    <w:r>
      <w:rPr>
        <w:noProof/>
      </w:rPr>
      <w:drawing>
        <wp:anchor distT="0" distB="0" distL="114300" distR="114300" simplePos="0" relativeHeight="251658240" behindDoc="1" locked="0" layoutInCell="1" allowOverlap="1">
          <wp:simplePos x="0" y="0"/>
          <wp:positionH relativeFrom="column">
            <wp:posOffset>-30480</wp:posOffset>
          </wp:positionH>
          <wp:positionV relativeFrom="paragraph">
            <wp:posOffset>-83820</wp:posOffset>
          </wp:positionV>
          <wp:extent cx="998855" cy="274320"/>
          <wp:effectExtent l="0" t="0" r="0" b="0"/>
          <wp:wrapTight wrapText="bothSides">
            <wp:wrapPolygon>
              <wp:start x="0" y="0"/>
              <wp:lineTo x="0" y="19500"/>
              <wp:lineTo x="21010" y="19500"/>
              <wp:lineTo x="21010" y="0"/>
              <wp:lineTo x="0" y="0"/>
            </wp:wrapPolygon>
          </wp:wrapTight>
          <wp:docPr id="228091831" name="Picture 228091831" descr="This is just an SBA logo" title="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91831" name="SBA-Hor-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98855" cy="274320"/>
                  </a:xfrm>
                  <a:prstGeom prst="rect">
                    <a:avLst/>
                  </a:prstGeom>
                </pic:spPr>
              </pic:pic>
            </a:graphicData>
          </a:graphic>
          <wp14:sizeRelH relativeFrom="page">
            <wp14:pctWidth>0</wp14:pctWidth>
          </wp14:sizeRelH>
          <wp14:sizeRelV relativeFrom="page">
            <wp14:pctHeight>0</wp14:pctHeight>
          </wp14:sizeRelV>
        </wp:anchor>
      </w:drawing>
    </w:r>
    <w:r>
      <w:t>Instructions for Form 468</w:t>
    </w:r>
  </w:p>
  <w:p w:rsidR="003A610E" w14:paraId="211C5741" w14:textId="77777777">
    <w:pPr>
      <w:pStyle w:val="rptheader"/>
    </w:pPr>
    <w:r>
      <w:t>Small Business Investment Company Financial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610E" w14:paraId="211C57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77F41"/>
    <w:multiLevelType w:val="hybridMultilevel"/>
    <w:tmpl w:val="45DA2B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732F3"/>
    <w:multiLevelType w:val="hybridMultilevel"/>
    <w:tmpl w:val="9C5C1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F01AC"/>
    <w:multiLevelType w:val="hybridMultilevel"/>
    <w:tmpl w:val="C6B47B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854E7A"/>
    <w:multiLevelType w:val="multilevel"/>
    <w:tmpl w:val="7F68369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E883A7D"/>
    <w:multiLevelType w:val="hybridMultilevel"/>
    <w:tmpl w:val="56264C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E9774D9"/>
    <w:multiLevelType w:val="hybridMultilevel"/>
    <w:tmpl w:val="EF0086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EF21371"/>
    <w:multiLevelType w:val="hybridMultilevel"/>
    <w:tmpl w:val="C6B47B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CA33DB"/>
    <w:multiLevelType w:val="hybridMultilevel"/>
    <w:tmpl w:val="99C210E6"/>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4104183"/>
    <w:multiLevelType w:val="hybridMultilevel"/>
    <w:tmpl w:val="20CA69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4D2553E"/>
    <w:multiLevelType w:val="hybridMultilevel"/>
    <w:tmpl w:val="ED649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952604"/>
    <w:multiLevelType w:val="hybridMultilevel"/>
    <w:tmpl w:val="4B7A1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3A4E89"/>
    <w:multiLevelType w:val="hybridMultilevel"/>
    <w:tmpl w:val="094AC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A64CCC"/>
    <w:multiLevelType w:val="hybridMultilevel"/>
    <w:tmpl w:val="C6649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A21902"/>
    <w:multiLevelType w:val="hybridMultilevel"/>
    <w:tmpl w:val="32AA2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5D34A7"/>
    <w:multiLevelType w:val="hybridMultilevel"/>
    <w:tmpl w:val="526EB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F86EE4"/>
    <w:multiLevelType w:val="hybridMultilevel"/>
    <w:tmpl w:val="E8FC9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06468C"/>
    <w:multiLevelType w:val="hybridMultilevel"/>
    <w:tmpl w:val="448E6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B8641E"/>
    <w:multiLevelType w:val="hybridMultilevel"/>
    <w:tmpl w:val="68D899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1F27AEE"/>
    <w:multiLevelType w:val="hybridMultilevel"/>
    <w:tmpl w:val="B622B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733A9"/>
    <w:multiLevelType w:val="hybridMultilevel"/>
    <w:tmpl w:val="19042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4A6B37"/>
    <w:multiLevelType w:val="hybridMultilevel"/>
    <w:tmpl w:val="8752C7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5D04688"/>
    <w:multiLevelType w:val="hybridMultilevel"/>
    <w:tmpl w:val="A7C49374"/>
    <w:lvl w:ilvl="0">
      <w:start w:val="1"/>
      <w:numFmt w:val="bullet"/>
      <w:lvlText w:val=""/>
      <w:lvlJc w:val="left"/>
      <w:pPr>
        <w:ind w:left="756"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3453A3"/>
    <w:multiLevelType w:val="hybridMultilevel"/>
    <w:tmpl w:val="1600496A"/>
    <w:lvl w:ilvl="0">
      <w:start w:val="1"/>
      <w:numFmt w:val="lowerRoman"/>
      <w:lvlText w:val="%1."/>
      <w:lvlJc w:val="left"/>
      <w:pPr>
        <w:ind w:left="756" w:hanging="720"/>
      </w:pPr>
      <w:rPr>
        <w:rFonts w:hint="default"/>
      </w:rPr>
    </w:lvl>
    <w:lvl w:ilvl="1" w:tentative="1">
      <w:start w:val="1"/>
      <w:numFmt w:val="lowerLetter"/>
      <w:lvlText w:val="%2."/>
      <w:lvlJc w:val="left"/>
      <w:pPr>
        <w:ind w:left="1116" w:hanging="360"/>
      </w:pPr>
    </w:lvl>
    <w:lvl w:ilvl="2" w:tentative="1">
      <w:start w:val="1"/>
      <w:numFmt w:val="lowerRoman"/>
      <w:lvlText w:val="%3."/>
      <w:lvlJc w:val="right"/>
      <w:pPr>
        <w:ind w:left="1836" w:hanging="180"/>
      </w:pPr>
    </w:lvl>
    <w:lvl w:ilvl="3" w:tentative="1">
      <w:start w:val="1"/>
      <w:numFmt w:val="decimal"/>
      <w:lvlText w:val="%4."/>
      <w:lvlJc w:val="left"/>
      <w:pPr>
        <w:ind w:left="2556" w:hanging="360"/>
      </w:pPr>
    </w:lvl>
    <w:lvl w:ilvl="4" w:tentative="1">
      <w:start w:val="1"/>
      <w:numFmt w:val="lowerLetter"/>
      <w:lvlText w:val="%5."/>
      <w:lvlJc w:val="left"/>
      <w:pPr>
        <w:ind w:left="3276" w:hanging="360"/>
      </w:pPr>
    </w:lvl>
    <w:lvl w:ilvl="5" w:tentative="1">
      <w:start w:val="1"/>
      <w:numFmt w:val="lowerRoman"/>
      <w:lvlText w:val="%6."/>
      <w:lvlJc w:val="right"/>
      <w:pPr>
        <w:ind w:left="3996" w:hanging="180"/>
      </w:pPr>
    </w:lvl>
    <w:lvl w:ilvl="6" w:tentative="1">
      <w:start w:val="1"/>
      <w:numFmt w:val="decimal"/>
      <w:lvlText w:val="%7."/>
      <w:lvlJc w:val="left"/>
      <w:pPr>
        <w:ind w:left="4716" w:hanging="360"/>
      </w:pPr>
    </w:lvl>
    <w:lvl w:ilvl="7" w:tentative="1">
      <w:start w:val="1"/>
      <w:numFmt w:val="lowerLetter"/>
      <w:lvlText w:val="%8."/>
      <w:lvlJc w:val="left"/>
      <w:pPr>
        <w:ind w:left="5436" w:hanging="360"/>
      </w:pPr>
    </w:lvl>
    <w:lvl w:ilvl="8" w:tentative="1">
      <w:start w:val="1"/>
      <w:numFmt w:val="lowerRoman"/>
      <w:lvlText w:val="%9."/>
      <w:lvlJc w:val="right"/>
      <w:pPr>
        <w:ind w:left="6156" w:hanging="180"/>
      </w:pPr>
    </w:lvl>
  </w:abstractNum>
  <w:abstractNum w:abstractNumId="23">
    <w:nsid w:val="5677598C"/>
    <w:multiLevelType w:val="hybridMultilevel"/>
    <w:tmpl w:val="290C0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424915"/>
    <w:multiLevelType w:val="hybridMultilevel"/>
    <w:tmpl w:val="D26029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CF61F36"/>
    <w:multiLevelType w:val="hybridMultilevel"/>
    <w:tmpl w:val="27A08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041CDB"/>
    <w:multiLevelType w:val="hybridMultilevel"/>
    <w:tmpl w:val="586ED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78755F"/>
    <w:multiLevelType w:val="hybridMultilevel"/>
    <w:tmpl w:val="042E95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F2E4203"/>
    <w:multiLevelType w:val="hybridMultilevel"/>
    <w:tmpl w:val="861A21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300339C"/>
    <w:multiLevelType w:val="hybridMultilevel"/>
    <w:tmpl w:val="31A4A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AC2A4E"/>
    <w:multiLevelType w:val="hybridMultilevel"/>
    <w:tmpl w:val="6C627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317E4D"/>
    <w:multiLevelType w:val="hybridMultilevel"/>
    <w:tmpl w:val="4AFC1C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84A2971"/>
    <w:multiLevelType w:val="hybridMultilevel"/>
    <w:tmpl w:val="463E1C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AA17CAC"/>
    <w:multiLevelType w:val="hybridMultilevel"/>
    <w:tmpl w:val="69D20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5A716A"/>
    <w:multiLevelType w:val="hybridMultilevel"/>
    <w:tmpl w:val="9468E0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794B7B1C"/>
    <w:multiLevelType w:val="hybridMultilevel"/>
    <w:tmpl w:val="5706F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9EF0AE5"/>
    <w:multiLevelType w:val="hybridMultilevel"/>
    <w:tmpl w:val="68BC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D697CD3"/>
    <w:multiLevelType w:val="hybridMultilevel"/>
    <w:tmpl w:val="D772F0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16312325">
    <w:abstractNumId w:val="3"/>
  </w:num>
  <w:num w:numId="2" w16cid:durableId="1314525452">
    <w:abstractNumId w:val="14"/>
  </w:num>
  <w:num w:numId="3" w16cid:durableId="294333551">
    <w:abstractNumId w:val="31"/>
  </w:num>
  <w:num w:numId="4" w16cid:durableId="248655480">
    <w:abstractNumId w:val="12"/>
  </w:num>
  <w:num w:numId="5" w16cid:durableId="1811827794">
    <w:abstractNumId w:val="7"/>
  </w:num>
  <w:num w:numId="6" w16cid:durableId="597254287">
    <w:abstractNumId w:val="15"/>
  </w:num>
  <w:num w:numId="7" w16cid:durableId="402530694">
    <w:abstractNumId w:val="33"/>
  </w:num>
  <w:num w:numId="8" w16cid:durableId="1017777540">
    <w:abstractNumId w:val="29"/>
  </w:num>
  <w:num w:numId="9" w16cid:durableId="2142457911">
    <w:abstractNumId w:val="5"/>
  </w:num>
  <w:num w:numId="10" w16cid:durableId="1754427548">
    <w:abstractNumId w:val="18"/>
  </w:num>
  <w:num w:numId="11" w16cid:durableId="1647658994">
    <w:abstractNumId w:val="27"/>
  </w:num>
  <w:num w:numId="12" w16cid:durableId="31808676">
    <w:abstractNumId w:val="23"/>
  </w:num>
  <w:num w:numId="13" w16cid:durableId="1311865461">
    <w:abstractNumId w:val="9"/>
  </w:num>
  <w:num w:numId="14" w16cid:durableId="1086078709">
    <w:abstractNumId w:val="1"/>
  </w:num>
  <w:num w:numId="15" w16cid:durableId="1084572799">
    <w:abstractNumId w:val="36"/>
  </w:num>
  <w:num w:numId="16" w16cid:durableId="771587360">
    <w:abstractNumId w:val="26"/>
  </w:num>
  <w:num w:numId="17" w16cid:durableId="748188560">
    <w:abstractNumId w:val="17"/>
  </w:num>
  <w:num w:numId="18" w16cid:durableId="52625921">
    <w:abstractNumId w:val="37"/>
  </w:num>
  <w:num w:numId="19" w16cid:durableId="1262420610">
    <w:abstractNumId w:val="25"/>
  </w:num>
  <w:num w:numId="20" w16cid:durableId="601303498">
    <w:abstractNumId w:val="2"/>
  </w:num>
  <w:num w:numId="21" w16cid:durableId="264653064">
    <w:abstractNumId w:val="6"/>
  </w:num>
  <w:num w:numId="22" w16cid:durableId="1723795313">
    <w:abstractNumId w:val="16"/>
  </w:num>
  <w:num w:numId="23" w16cid:durableId="1371223245">
    <w:abstractNumId w:val="24"/>
  </w:num>
  <w:num w:numId="24" w16cid:durableId="1958833626">
    <w:abstractNumId w:val="4"/>
  </w:num>
  <w:num w:numId="25" w16cid:durableId="1725907276">
    <w:abstractNumId w:val="20"/>
  </w:num>
  <w:num w:numId="26" w16cid:durableId="917330134">
    <w:abstractNumId w:val="28"/>
  </w:num>
  <w:num w:numId="27" w16cid:durableId="543104158">
    <w:abstractNumId w:val="32"/>
  </w:num>
  <w:num w:numId="28" w16cid:durableId="372048915">
    <w:abstractNumId w:val="11"/>
  </w:num>
  <w:num w:numId="29" w16cid:durableId="1418139010">
    <w:abstractNumId w:val="22"/>
  </w:num>
  <w:num w:numId="30" w16cid:durableId="501092571">
    <w:abstractNumId w:val="21"/>
  </w:num>
  <w:num w:numId="31" w16cid:durableId="744498517">
    <w:abstractNumId w:val="34"/>
  </w:num>
  <w:num w:numId="32" w16cid:durableId="733433041">
    <w:abstractNumId w:val="8"/>
  </w:num>
  <w:num w:numId="33" w16cid:durableId="1840343418">
    <w:abstractNumId w:val="10"/>
  </w:num>
  <w:num w:numId="34" w16cid:durableId="154803326">
    <w:abstractNumId w:val="13"/>
  </w:num>
  <w:num w:numId="35" w16cid:durableId="1814784920">
    <w:abstractNumId w:val="30"/>
  </w:num>
  <w:num w:numId="36" w16cid:durableId="1681740801">
    <w:abstractNumId w:val="35"/>
  </w:num>
  <w:num w:numId="37" w16cid:durableId="487286473">
    <w:abstractNumId w:val="0"/>
  </w:num>
  <w:num w:numId="38" w16cid:durableId="145930340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0E"/>
    <w:rsid w:val="000038FE"/>
    <w:rsid w:val="00010791"/>
    <w:rsid w:val="000129EA"/>
    <w:rsid w:val="00012E7C"/>
    <w:rsid w:val="000131D5"/>
    <w:rsid w:val="00017E20"/>
    <w:rsid w:val="000214C4"/>
    <w:rsid w:val="00023696"/>
    <w:rsid w:val="00023B53"/>
    <w:rsid w:val="0002699D"/>
    <w:rsid w:val="00030D1A"/>
    <w:rsid w:val="000320ED"/>
    <w:rsid w:val="000356E8"/>
    <w:rsid w:val="00035F7B"/>
    <w:rsid w:val="000362E3"/>
    <w:rsid w:val="000363F9"/>
    <w:rsid w:val="00041125"/>
    <w:rsid w:val="000436CB"/>
    <w:rsid w:val="000457E9"/>
    <w:rsid w:val="000472B2"/>
    <w:rsid w:val="00047566"/>
    <w:rsid w:val="00052030"/>
    <w:rsid w:val="00052BDD"/>
    <w:rsid w:val="000546A6"/>
    <w:rsid w:val="00055787"/>
    <w:rsid w:val="00055DBF"/>
    <w:rsid w:val="0005794D"/>
    <w:rsid w:val="0006011B"/>
    <w:rsid w:val="00062306"/>
    <w:rsid w:val="0006574F"/>
    <w:rsid w:val="00067958"/>
    <w:rsid w:val="00071889"/>
    <w:rsid w:val="000800BD"/>
    <w:rsid w:val="000807E5"/>
    <w:rsid w:val="00081A88"/>
    <w:rsid w:val="000826B3"/>
    <w:rsid w:val="000850DB"/>
    <w:rsid w:val="000856C2"/>
    <w:rsid w:val="00085737"/>
    <w:rsid w:val="000863FE"/>
    <w:rsid w:val="00086967"/>
    <w:rsid w:val="00091A40"/>
    <w:rsid w:val="00091DE8"/>
    <w:rsid w:val="000945C1"/>
    <w:rsid w:val="00094BF2"/>
    <w:rsid w:val="000959E8"/>
    <w:rsid w:val="000A326D"/>
    <w:rsid w:val="000A7A9B"/>
    <w:rsid w:val="000B252C"/>
    <w:rsid w:val="000B768C"/>
    <w:rsid w:val="000B7E74"/>
    <w:rsid w:val="000C0F30"/>
    <w:rsid w:val="000C1D4E"/>
    <w:rsid w:val="000D436A"/>
    <w:rsid w:val="000E0078"/>
    <w:rsid w:val="000E0D4D"/>
    <w:rsid w:val="000E1532"/>
    <w:rsid w:val="000E166D"/>
    <w:rsid w:val="000E229F"/>
    <w:rsid w:val="000E3B5A"/>
    <w:rsid w:val="000F0397"/>
    <w:rsid w:val="000F09DC"/>
    <w:rsid w:val="000F142F"/>
    <w:rsid w:val="000F664A"/>
    <w:rsid w:val="000F68A0"/>
    <w:rsid w:val="00101DE6"/>
    <w:rsid w:val="001203F9"/>
    <w:rsid w:val="00122B30"/>
    <w:rsid w:val="0012463A"/>
    <w:rsid w:val="0012755F"/>
    <w:rsid w:val="00133227"/>
    <w:rsid w:val="0013699C"/>
    <w:rsid w:val="001374F4"/>
    <w:rsid w:val="001441C9"/>
    <w:rsid w:val="001454D0"/>
    <w:rsid w:val="001510D8"/>
    <w:rsid w:val="001540B1"/>
    <w:rsid w:val="0016338E"/>
    <w:rsid w:val="00164A43"/>
    <w:rsid w:val="00165850"/>
    <w:rsid w:val="00167D15"/>
    <w:rsid w:val="00170248"/>
    <w:rsid w:val="00170742"/>
    <w:rsid w:val="00170751"/>
    <w:rsid w:val="001741F1"/>
    <w:rsid w:val="00180B44"/>
    <w:rsid w:val="0018742B"/>
    <w:rsid w:val="00190F0E"/>
    <w:rsid w:val="00193254"/>
    <w:rsid w:val="00193340"/>
    <w:rsid w:val="001944C9"/>
    <w:rsid w:val="00194A40"/>
    <w:rsid w:val="00196078"/>
    <w:rsid w:val="00196418"/>
    <w:rsid w:val="001971DC"/>
    <w:rsid w:val="001A26D3"/>
    <w:rsid w:val="001A4ACD"/>
    <w:rsid w:val="001B5C45"/>
    <w:rsid w:val="001B6909"/>
    <w:rsid w:val="001C2163"/>
    <w:rsid w:val="001C52E4"/>
    <w:rsid w:val="001D1940"/>
    <w:rsid w:val="001D28EA"/>
    <w:rsid w:val="001D5F89"/>
    <w:rsid w:val="001D6F1F"/>
    <w:rsid w:val="001E0C6C"/>
    <w:rsid w:val="001E32CA"/>
    <w:rsid w:val="001E3E03"/>
    <w:rsid w:val="001E5940"/>
    <w:rsid w:val="001F16E8"/>
    <w:rsid w:val="001F41A3"/>
    <w:rsid w:val="001F4D86"/>
    <w:rsid w:val="00201C02"/>
    <w:rsid w:val="00210499"/>
    <w:rsid w:val="00211366"/>
    <w:rsid w:val="002139F2"/>
    <w:rsid w:val="00224CCA"/>
    <w:rsid w:val="00235252"/>
    <w:rsid w:val="00245679"/>
    <w:rsid w:val="00245752"/>
    <w:rsid w:val="00245CA3"/>
    <w:rsid w:val="002508C2"/>
    <w:rsid w:val="002515A6"/>
    <w:rsid w:val="00251FD2"/>
    <w:rsid w:val="00255C20"/>
    <w:rsid w:val="0026032B"/>
    <w:rsid w:val="0026273E"/>
    <w:rsid w:val="002634C1"/>
    <w:rsid w:val="002643D7"/>
    <w:rsid w:val="0026489A"/>
    <w:rsid w:val="00265479"/>
    <w:rsid w:val="00267935"/>
    <w:rsid w:val="00270925"/>
    <w:rsid w:val="00270C2A"/>
    <w:rsid w:val="00270F1F"/>
    <w:rsid w:val="00271AE8"/>
    <w:rsid w:val="00271C0C"/>
    <w:rsid w:val="00273140"/>
    <w:rsid w:val="00274991"/>
    <w:rsid w:val="00276360"/>
    <w:rsid w:val="00283648"/>
    <w:rsid w:val="00283B02"/>
    <w:rsid w:val="00285EFC"/>
    <w:rsid w:val="00287AFE"/>
    <w:rsid w:val="00292645"/>
    <w:rsid w:val="00292844"/>
    <w:rsid w:val="00292891"/>
    <w:rsid w:val="002953FA"/>
    <w:rsid w:val="002A12C5"/>
    <w:rsid w:val="002A5633"/>
    <w:rsid w:val="002A7469"/>
    <w:rsid w:val="002B19F5"/>
    <w:rsid w:val="002B55A4"/>
    <w:rsid w:val="002B6E55"/>
    <w:rsid w:val="002B73DA"/>
    <w:rsid w:val="002B76AB"/>
    <w:rsid w:val="002C0E47"/>
    <w:rsid w:val="002C4153"/>
    <w:rsid w:val="002C79E7"/>
    <w:rsid w:val="002D2285"/>
    <w:rsid w:val="002D2AE2"/>
    <w:rsid w:val="002D593F"/>
    <w:rsid w:val="002E2802"/>
    <w:rsid w:val="002E3207"/>
    <w:rsid w:val="002F0B5B"/>
    <w:rsid w:val="00300AA8"/>
    <w:rsid w:val="00300F86"/>
    <w:rsid w:val="003035CA"/>
    <w:rsid w:val="00306EE7"/>
    <w:rsid w:val="00311877"/>
    <w:rsid w:val="003139F4"/>
    <w:rsid w:val="00315EE7"/>
    <w:rsid w:val="0031709F"/>
    <w:rsid w:val="00325805"/>
    <w:rsid w:val="00326087"/>
    <w:rsid w:val="003324DD"/>
    <w:rsid w:val="00335039"/>
    <w:rsid w:val="00336E47"/>
    <w:rsid w:val="00340129"/>
    <w:rsid w:val="003410A2"/>
    <w:rsid w:val="0034439F"/>
    <w:rsid w:val="00344ED9"/>
    <w:rsid w:val="00350389"/>
    <w:rsid w:val="00352B94"/>
    <w:rsid w:val="00354B91"/>
    <w:rsid w:val="003559B2"/>
    <w:rsid w:val="0035687F"/>
    <w:rsid w:val="003614A8"/>
    <w:rsid w:val="0036193A"/>
    <w:rsid w:val="003626F8"/>
    <w:rsid w:val="00366816"/>
    <w:rsid w:val="003670B4"/>
    <w:rsid w:val="0037012F"/>
    <w:rsid w:val="0037289D"/>
    <w:rsid w:val="003740DA"/>
    <w:rsid w:val="00381418"/>
    <w:rsid w:val="00387380"/>
    <w:rsid w:val="00387E6A"/>
    <w:rsid w:val="00392C73"/>
    <w:rsid w:val="00393068"/>
    <w:rsid w:val="00395F7B"/>
    <w:rsid w:val="003978B6"/>
    <w:rsid w:val="003A0D0F"/>
    <w:rsid w:val="003A12A4"/>
    <w:rsid w:val="003A3A35"/>
    <w:rsid w:val="003A4104"/>
    <w:rsid w:val="003A5938"/>
    <w:rsid w:val="003A610E"/>
    <w:rsid w:val="003A7521"/>
    <w:rsid w:val="003B0F4D"/>
    <w:rsid w:val="003B3ECA"/>
    <w:rsid w:val="003B6104"/>
    <w:rsid w:val="003B67A3"/>
    <w:rsid w:val="003B7363"/>
    <w:rsid w:val="003C1CF6"/>
    <w:rsid w:val="003C26A8"/>
    <w:rsid w:val="003C2D0A"/>
    <w:rsid w:val="003C422C"/>
    <w:rsid w:val="003C52DD"/>
    <w:rsid w:val="003D3D59"/>
    <w:rsid w:val="003D4B4C"/>
    <w:rsid w:val="003D4CCE"/>
    <w:rsid w:val="003D5BEC"/>
    <w:rsid w:val="003D7934"/>
    <w:rsid w:val="003E3933"/>
    <w:rsid w:val="003E7762"/>
    <w:rsid w:val="003F4EB1"/>
    <w:rsid w:val="003F565A"/>
    <w:rsid w:val="003F5676"/>
    <w:rsid w:val="004073BC"/>
    <w:rsid w:val="0041001C"/>
    <w:rsid w:val="00412B7E"/>
    <w:rsid w:val="004140AE"/>
    <w:rsid w:val="0041645D"/>
    <w:rsid w:val="004170BB"/>
    <w:rsid w:val="004173E5"/>
    <w:rsid w:val="0042010D"/>
    <w:rsid w:val="00420269"/>
    <w:rsid w:val="00420FA0"/>
    <w:rsid w:val="00424745"/>
    <w:rsid w:val="00425277"/>
    <w:rsid w:val="00427DB0"/>
    <w:rsid w:val="00427F1A"/>
    <w:rsid w:val="0043432B"/>
    <w:rsid w:val="00434B0A"/>
    <w:rsid w:val="00437FA9"/>
    <w:rsid w:val="00442446"/>
    <w:rsid w:val="004432AD"/>
    <w:rsid w:val="00445174"/>
    <w:rsid w:val="004451D6"/>
    <w:rsid w:val="004453A3"/>
    <w:rsid w:val="00450014"/>
    <w:rsid w:val="004528A0"/>
    <w:rsid w:val="00457243"/>
    <w:rsid w:val="0045793A"/>
    <w:rsid w:val="00460F79"/>
    <w:rsid w:val="00463F31"/>
    <w:rsid w:val="00463FB9"/>
    <w:rsid w:val="00464528"/>
    <w:rsid w:val="0046607A"/>
    <w:rsid w:val="00473AB6"/>
    <w:rsid w:val="00473F81"/>
    <w:rsid w:val="00477672"/>
    <w:rsid w:val="00477ACB"/>
    <w:rsid w:val="00480804"/>
    <w:rsid w:val="004848DE"/>
    <w:rsid w:val="00485052"/>
    <w:rsid w:val="00494D52"/>
    <w:rsid w:val="0049507A"/>
    <w:rsid w:val="00495628"/>
    <w:rsid w:val="00495B8A"/>
    <w:rsid w:val="00497321"/>
    <w:rsid w:val="0049741A"/>
    <w:rsid w:val="00497F9D"/>
    <w:rsid w:val="004A7442"/>
    <w:rsid w:val="004A773F"/>
    <w:rsid w:val="004A7EBA"/>
    <w:rsid w:val="004B0307"/>
    <w:rsid w:val="004B1CE6"/>
    <w:rsid w:val="004C30AE"/>
    <w:rsid w:val="004C4D5A"/>
    <w:rsid w:val="004C560E"/>
    <w:rsid w:val="004C6398"/>
    <w:rsid w:val="004D2116"/>
    <w:rsid w:val="004D256B"/>
    <w:rsid w:val="004D4EF2"/>
    <w:rsid w:val="004E025B"/>
    <w:rsid w:val="004E06A5"/>
    <w:rsid w:val="004E0D85"/>
    <w:rsid w:val="004E31D6"/>
    <w:rsid w:val="004E356B"/>
    <w:rsid w:val="004E3C41"/>
    <w:rsid w:val="004E69E7"/>
    <w:rsid w:val="004F07D1"/>
    <w:rsid w:val="004F0D54"/>
    <w:rsid w:val="004F1A36"/>
    <w:rsid w:val="004F1B6C"/>
    <w:rsid w:val="004F51CF"/>
    <w:rsid w:val="00500170"/>
    <w:rsid w:val="00501F78"/>
    <w:rsid w:val="00503344"/>
    <w:rsid w:val="00503B77"/>
    <w:rsid w:val="00506834"/>
    <w:rsid w:val="00506D1F"/>
    <w:rsid w:val="005131F5"/>
    <w:rsid w:val="00513D01"/>
    <w:rsid w:val="005158F8"/>
    <w:rsid w:val="00516686"/>
    <w:rsid w:val="005168A1"/>
    <w:rsid w:val="005170F6"/>
    <w:rsid w:val="005223FF"/>
    <w:rsid w:val="00523B0F"/>
    <w:rsid w:val="0053034A"/>
    <w:rsid w:val="005325EA"/>
    <w:rsid w:val="005352F9"/>
    <w:rsid w:val="005370A8"/>
    <w:rsid w:val="005415E5"/>
    <w:rsid w:val="00542D28"/>
    <w:rsid w:val="005468B6"/>
    <w:rsid w:val="00546FA9"/>
    <w:rsid w:val="00550281"/>
    <w:rsid w:val="00550B2A"/>
    <w:rsid w:val="0055503B"/>
    <w:rsid w:val="00555A01"/>
    <w:rsid w:val="00557E39"/>
    <w:rsid w:val="00560845"/>
    <w:rsid w:val="00560B17"/>
    <w:rsid w:val="0056457F"/>
    <w:rsid w:val="005667E3"/>
    <w:rsid w:val="00573C95"/>
    <w:rsid w:val="005777FF"/>
    <w:rsid w:val="00580915"/>
    <w:rsid w:val="00580A7E"/>
    <w:rsid w:val="00582178"/>
    <w:rsid w:val="00582938"/>
    <w:rsid w:val="005853CF"/>
    <w:rsid w:val="00593B90"/>
    <w:rsid w:val="0059435D"/>
    <w:rsid w:val="00594BEE"/>
    <w:rsid w:val="00595FDD"/>
    <w:rsid w:val="005A16F5"/>
    <w:rsid w:val="005A1D4D"/>
    <w:rsid w:val="005A1F10"/>
    <w:rsid w:val="005A348A"/>
    <w:rsid w:val="005B4676"/>
    <w:rsid w:val="005B5A68"/>
    <w:rsid w:val="005C6DD0"/>
    <w:rsid w:val="005D1730"/>
    <w:rsid w:val="005D23B0"/>
    <w:rsid w:val="005D6289"/>
    <w:rsid w:val="005E0025"/>
    <w:rsid w:val="005E0D3D"/>
    <w:rsid w:val="005E27FF"/>
    <w:rsid w:val="005E2A79"/>
    <w:rsid w:val="005E2B7A"/>
    <w:rsid w:val="005E4C80"/>
    <w:rsid w:val="005E544D"/>
    <w:rsid w:val="005E5CAA"/>
    <w:rsid w:val="005E65ED"/>
    <w:rsid w:val="005F169F"/>
    <w:rsid w:val="005F3785"/>
    <w:rsid w:val="005F613A"/>
    <w:rsid w:val="005F6370"/>
    <w:rsid w:val="00603F67"/>
    <w:rsid w:val="006101A2"/>
    <w:rsid w:val="006102AC"/>
    <w:rsid w:val="00610A91"/>
    <w:rsid w:val="0062125B"/>
    <w:rsid w:val="00632492"/>
    <w:rsid w:val="00640FB0"/>
    <w:rsid w:val="00645F55"/>
    <w:rsid w:val="00650AEE"/>
    <w:rsid w:val="00663AAA"/>
    <w:rsid w:val="00663C2D"/>
    <w:rsid w:val="006641C7"/>
    <w:rsid w:val="00667D94"/>
    <w:rsid w:val="00674D25"/>
    <w:rsid w:val="006778BE"/>
    <w:rsid w:val="00680CC2"/>
    <w:rsid w:val="006859D5"/>
    <w:rsid w:val="00687B6A"/>
    <w:rsid w:val="00687C1F"/>
    <w:rsid w:val="00692AD6"/>
    <w:rsid w:val="00696E85"/>
    <w:rsid w:val="006A17AA"/>
    <w:rsid w:val="006A1A24"/>
    <w:rsid w:val="006A1AE4"/>
    <w:rsid w:val="006A4E16"/>
    <w:rsid w:val="006B0EEF"/>
    <w:rsid w:val="006B3132"/>
    <w:rsid w:val="006B41F3"/>
    <w:rsid w:val="006B5C14"/>
    <w:rsid w:val="006B6616"/>
    <w:rsid w:val="006C034B"/>
    <w:rsid w:val="006C23D6"/>
    <w:rsid w:val="006C303F"/>
    <w:rsid w:val="006C3461"/>
    <w:rsid w:val="006C4F15"/>
    <w:rsid w:val="006D1B4D"/>
    <w:rsid w:val="006D2153"/>
    <w:rsid w:val="006D26B3"/>
    <w:rsid w:val="006D3217"/>
    <w:rsid w:val="006D71A5"/>
    <w:rsid w:val="006D77F7"/>
    <w:rsid w:val="006E25D4"/>
    <w:rsid w:val="006E67DC"/>
    <w:rsid w:val="006F1BFE"/>
    <w:rsid w:val="006F1F9C"/>
    <w:rsid w:val="006F53B4"/>
    <w:rsid w:val="0070609A"/>
    <w:rsid w:val="007106C5"/>
    <w:rsid w:val="00714E47"/>
    <w:rsid w:val="00715D45"/>
    <w:rsid w:val="0072153C"/>
    <w:rsid w:val="007245C6"/>
    <w:rsid w:val="007267E6"/>
    <w:rsid w:val="00733739"/>
    <w:rsid w:val="00736DC1"/>
    <w:rsid w:val="007435B9"/>
    <w:rsid w:val="007445FE"/>
    <w:rsid w:val="007508C9"/>
    <w:rsid w:val="007512AC"/>
    <w:rsid w:val="00752809"/>
    <w:rsid w:val="007541C4"/>
    <w:rsid w:val="007628FB"/>
    <w:rsid w:val="00762C7F"/>
    <w:rsid w:val="00772290"/>
    <w:rsid w:val="00774049"/>
    <w:rsid w:val="007776D8"/>
    <w:rsid w:val="00777CE2"/>
    <w:rsid w:val="007841D3"/>
    <w:rsid w:val="007859D6"/>
    <w:rsid w:val="007861CE"/>
    <w:rsid w:val="00793792"/>
    <w:rsid w:val="0079592F"/>
    <w:rsid w:val="00797CFB"/>
    <w:rsid w:val="007A015C"/>
    <w:rsid w:val="007A3CCB"/>
    <w:rsid w:val="007B170C"/>
    <w:rsid w:val="007B262F"/>
    <w:rsid w:val="007B68B2"/>
    <w:rsid w:val="007B7FBE"/>
    <w:rsid w:val="007C0D45"/>
    <w:rsid w:val="007C2279"/>
    <w:rsid w:val="007C3F6F"/>
    <w:rsid w:val="007C6EBC"/>
    <w:rsid w:val="007C79EC"/>
    <w:rsid w:val="007D15C7"/>
    <w:rsid w:val="007D56EC"/>
    <w:rsid w:val="007D740C"/>
    <w:rsid w:val="007E198D"/>
    <w:rsid w:val="007E2704"/>
    <w:rsid w:val="007E5187"/>
    <w:rsid w:val="007E60E5"/>
    <w:rsid w:val="007E70CB"/>
    <w:rsid w:val="007F67D4"/>
    <w:rsid w:val="007F7C9E"/>
    <w:rsid w:val="008032C0"/>
    <w:rsid w:val="00803EB8"/>
    <w:rsid w:val="008046EE"/>
    <w:rsid w:val="00805C93"/>
    <w:rsid w:val="0080622F"/>
    <w:rsid w:val="00807918"/>
    <w:rsid w:val="00807CB3"/>
    <w:rsid w:val="0081335B"/>
    <w:rsid w:val="00813B5C"/>
    <w:rsid w:val="00817761"/>
    <w:rsid w:val="00820BBF"/>
    <w:rsid w:val="00821D99"/>
    <w:rsid w:val="008269D5"/>
    <w:rsid w:val="00830FA2"/>
    <w:rsid w:val="00835993"/>
    <w:rsid w:val="0083706E"/>
    <w:rsid w:val="00842EC1"/>
    <w:rsid w:val="00845563"/>
    <w:rsid w:val="00845A17"/>
    <w:rsid w:val="00851A91"/>
    <w:rsid w:val="0085265B"/>
    <w:rsid w:val="00856A20"/>
    <w:rsid w:val="008574F8"/>
    <w:rsid w:val="00860092"/>
    <w:rsid w:val="0086081D"/>
    <w:rsid w:val="00862DD1"/>
    <w:rsid w:val="008730EB"/>
    <w:rsid w:val="00874AA7"/>
    <w:rsid w:val="008777BD"/>
    <w:rsid w:val="00882DDC"/>
    <w:rsid w:val="00883DB8"/>
    <w:rsid w:val="00885BE5"/>
    <w:rsid w:val="00891348"/>
    <w:rsid w:val="00894753"/>
    <w:rsid w:val="008A155A"/>
    <w:rsid w:val="008A2FC4"/>
    <w:rsid w:val="008A6C9A"/>
    <w:rsid w:val="008B27B4"/>
    <w:rsid w:val="008B3EC0"/>
    <w:rsid w:val="008B5592"/>
    <w:rsid w:val="008B69A3"/>
    <w:rsid w:val="008B6F62"/>
    <w:rsid w:val="008C0519"/>
    <w:rsid w:val="008C2374"/>
    <w:rsid w:val="008C6982"/>
    <w:rsid w:val="008C7BE8"/>
    <w:rsid w:val="008D1DBE"/>
    <w:rsid w:val="008D4E28"/>
    <w:rsid w:val="008D4EE0"/>
    <w:rsid w:val="008D67A6"/>
    <w:rsid w:val="008E1700"/>
    <w:rsid w:val="008E190B"/>
    <w:rsid w:val="008E33B7"/>
    <w:rsid w:val="008E5F8A"/>
    <w:rsid w:val="008E61B8"/>
    <w:rsid w:val="008F0C33"/>
    <w:rsid w:val="008F1DE1"/>
    <w:rsid w:val="008F623A"/>
    <w:rsid w:val="00901BED"/>
    <w:rsid w:val="00903CD6"/>
    <w:rsid w:val="0090575D"/>
    <w:rsid w:val="0090579C"/>
    <w:rsid w:val="009076B7"/>
    <w:rsid w:val="00920CF2"/>
    <w:rsid w:val="00923EC8"/>
    <w:rsid w:val="009310A8"/>
    <w:rsid w:val="00934686"/>
    <w:rsid w:val="0093703F"/>
    <w:rsid w:val="009405E1"/>
    <w:rsid w:val="009409C5"/>
    <w:rsid w:val="00940A0D"/>
    <w:rsid w:val="009416A6"/>
    <w:rsid w:val="0094233A"/>
    <w:rsid w:val="0094420B"/>
    <w:rsid w:val="00944846"/>
    <w:rsid w:val="00951738"/>
    <w:rsid w:val="00960E1D"/>
    <w:rsid w:val="00964B0D"/>
    <w:rsid w:val="00964B5B"/>
    <w:rsid w:val="00965CD8"/>
    <w:rsid w:val="009667D8"/>
    <w:rsid w:val="00966A43"/>
    <w:rsid w:val="00966C9D"/>
    <w:rsid w:val="009670BD"/>
    <w:rsid w:val="00976DF8"/>
    <w:rsid w:val="00976F16"/>
    <w:rsid w:val="009828BF"/>
    <w:rsid w:val="00983B58"/>
    <w:rsid w:val="00984B49"/>
    <w:rsid w:val="009856EF"/>
    <w:rsid w:val="00985AE4"/>
    <w:rsid w:val="00986FF2"/>
    <w:rsid w:val="0099061E"/>
    <w:rsid w:val="00990787"/>
    <w:rsid w:val="00991CD4"/>
    <w:rsid w:val="00992A34"/>
    <w:rsid w:val="009A0E39"/>
    <w:rsid w:val="009A21BE"/>
    <w:rsid w:val="009A48EB"/>
    <w:rsid w:val="009A6C8F"/>
    <w:rsid w:val="009B1C22"/>
    <w:rsid w:val="009B268B"/>
    <w:rsid w:val="009C0E37"/>
    <w:rsid w:val="009C3562"/>
    <w:rsid w:val="009C35E5"/>
    <w:rsid w:val="009C3CBC"/>
    <w:rsid w:val="009C4785"/>
    <w:rsid w:val="009C4E3D"/>
    <w:rsid w:val="009C63D1"/>
    <w:rsid w:val="009D2CE6"/>
    <w:rsid w:val="009D45D6"/>
    <w:rsid w:val="009D4CE5"/>
    <w:rsid w:val="009F4E62"/>
    <w:rsid w:val="009F5C37"/>
    <w:rsid w:val="00A015B8"/>
    <w:rsid w:val="00A019A0"/>
    <w:rsid w:val="00A02DAE"/>
    <w:rsid w:val="00A03754"/>
    <w:rsid w:val="00A06668"/>
    <w:rsid w:val="00A076C1"/>
    <w:rsid w:val="00A07A18"/>
    <w:rsid w:val="00A07C72"/>
    <w:rsid w:val="00A125B0"/>
    <w:rsid w:val="00A137FA"/>
    <w:rsid w:val="00A16AB7"/>
    <w:rsid w:val="00A25003"/>
    <w:rsid w:val="00A25040"/>
    <w:rsid w:val="00A309FD"/>
    <w:rsid w:val="00A31A24"/>
    <w:rsid w:val="00A362B7"/>
    <w:rsid w:val="00A413F3"/>
    <w:rsid w:val="00A425B1"/>
    <w:rsid w:val="00A44301"/>
    <w:rsid w:val="00A50E6C"/>
    <w:rsid w:val="00A51CF8"/>
    <w:rsid w:val="00A52C3A"/>
    <w:rsid w:val="00A54A6B"/>
    <w:rsid w:val="00A55573"/>
    <w:rsid w:val="00A56828"/>
    <w:rsid w:val="00A56DBC"/>
    <w:rsid w:val="00A5743D"/>
    <w:rsid w:val="00A66307"/>
    <w:rsid w:val="00A71C01"/>
    <w:rsid w:val="00A7414C"/>
    <w:rsid w:val="00A744C3"/>
    <w:rsid w:val="00A751E4"/>
    <w:rsid w:val="00A751EE"/>
    <w:rsid w:val="00A85EE0"/>
    <w:rsid w:val="00A901BC"/>
    <w:rsid w:val="00A92008"/>
    <w:rsid w:val="00A93443"/>
    <w:rsid w:val="00A94620"/>
    <w:rsid w:val="00A951E5"/>
    <w:rsid w:val="00A970FB"/>
    <w:rsid w:val="00AA1088"/>
    <w:rsid w:val="00AA47DE"/>
    <w:rsid w:val="00AA6D7B"/>
    <w:rsid w:val="00AB0FE8"/>
    <w:rsid w:val="00AB18C6"/>
    <w:rsid w:val="00AB7EEC"/>
    <w:rsid w:val="00AC1A42"/>
    <w:rsid w:val="00AC23AA"/>
    <w:rsid w:val="00AC3324"/>
    <w:rsid w:val="00AC3909"/>
    <w:rsid w:val="00AC66A9"/>
    <w:rsid w:val="00AC6EA1"/>
    <w:rsid w:val="00AC6F5F"/>
    <w:rsid w:val="00AD03F5"/>
    <w:rsid w:val="00AD5F1B"/>
    <w:rsid w:val="00AD6AAB"/>
    <w:rsid w:val="00AE13FA"/>
    <w:rsid w:val="00AE22C9"/>
    <w:rsid w:val="00AE37B2"/>
    <w:rsid w:val="00AE73D7"/>
    <w:rsid w:val="00AF2EEB"/>
    <w:rsid w:val="00AF5F6B"/>
    <w:rsid w:val="00B00262"/>
    <w:rsid w:val="00B00989"/>
    <w:rsid w:val="00B05226"/>
    <w:rsid w:val="00B07D18"/>
    <w:rsid w:val="00B11556"/>
    <w:rsid w:val="00B1167E"/>
    <w:rsid w:val="00B1236C"/>
    <w:rsid w:val="00B14144"/>
    <w:rsid w:val="00B153D9"/>
    <w:rsid w:val="00B17ABB"/>
    <w:rsid w:val="00B17C09"/>
    <w:rsid w:val="00B21E3F"/>
    <w:rsid w:val="00B263F7"/>
    <w:rsid w:val="00B30931"/>
    <w:rsid w:val="00B34161"/>
    <w:rsid w:val="00B36AB5"/>
    <w:rsid w:val="00B41192"/>
    <w:rsid w:val="00B5470F"/>
    <w:rsid w:val="00B615FD"/>
    <w:rsid w:val="00B61D4C"/>
    <w:rsid w:val="00B61D7D"/>
    <w:rsid w:val="00B61E99"/>
    <w:rsid w:val="00B62250"/>
    <w:rsid w:val="00B62DAB"/>
    <w:rsid w:val="00B634E7"/>
    <w:rsid w:val="00B66169"/>
    <w:rsid w:val="00B72C18"/>
    <w:rsid w:val="00B80055"/>
    <w:rsid w:val="00B81FFA"/>
    <w:rsid w:val="00B85A88"/>
    <w:rsid w:val="00B90EC0"/>
    <w:rsid w:val="00B924F9"/>
    <w:rsid w:val="00B95D0E"/>
    <w:rsid w:val="00BA0AB3"/>
    <w:rsid w:val="00BA4DF4"/>
    <w:rsid w:val="00BB119A"/>
    <w:rsid w:val="00BB22F5"/>
    <w:rsid w:val="00BB2786"/>
    <w:rsid w:val="00BB5CA6"/>
    <w:rsid w:val="00BC3ABB"/>
    <w:rsid w:val="00BC4D51"/>
    <w:rsid w:val="00BC6E5E"/>
    <w:rsid w:val="00BD05A5"/>
    <w:rsid w:val="00BD1C04"/>
    <w:rsid w:val="00BE558F"/>
    <w:rsid w:val="00BE78C6"/>
    <w:rsid w:val="00BF77DE"/>
    <w:rsid w:val="00BF7BCF"/>
    <w:rsid w:val="00C01AB2"/>
    <w:rsid w:val="00C044FB"/>
    <w:rsid w:val="00C05E36"/>
    <w:rsid w:val="00C10570"/>
    <w:rsid w:val="00C13378"/>
    <w:rsid w:val="00C14B00"/>
    <w:rsid w:val="00C15616"/>
    <w:rsid w:val="00C17993"/>
    <w:rsid w:val="00C20D0D"/>
    <w:rsid w:val="00C21BBE"/>
    <w:rsid w:val="00C26D4F"/>
    <w:rsid w:val="00C30F67"/>
    <w:rsid w:val="00C31013"/>
    <w:rsid w:val="00C31C26"/>
    <w:rsid w:val="00C32F3C"/>
    <w:rsid w:val="00C33FED"/>
    <w:rsid w:val="00C35A19"/>
    <w:rsid w:val="00C37EE9"/>
    <w:rsid w:val="00C422EA"/>
    <w:rsid w:val="00C4342A"/>
    <w:rsid w:val="00C43926"/>
    <w:rsid w:val="00C466D6"/>
    <w:rsid w:val="00C47594"/>
    <w:rsid w:val="00C52C69"/>
    <w:rsid w:val="00C53AC8"/>
    <w:rsid w:val="00C61129"/>
    <w:rsid w:val="00C63751"/>
    <w:rsid w:val="00C665AF"/>
    <w:rsid w:val="00C679A7"/>
    <w:rsid w:val="00C67BA5"/>
    <w:rsid w:val="00C75894"/>
    <w:rsid w:val="00C75F38"/>
    <w:rsid w:val="00C832A1"/>
    <w:rsid w:val="00C90F22"/>
    <w:rsid w:val="00C915F9"/>
    <w:rsid w:val="00C93760"/>
    <w:rsid w:val="00CA1C33"/>
    <w:rsid w:val="00CA413B"/>
    <w:rsid w:val="00CA674F"/>
    <w:rsid w:val="00CAD976"/>
    <w:rsid w:val="00CB2217"/>
    <w:rsid w:val="00CB2E96"/>
    <w:rsid w:val="00CB6817"/>
    <w:rsid w:val="00CC3786"/>
    <w:rsid w:val="00CC41A0"/>
    <w:rsid w:val="00CD0163"/>
    <w:rsid w:val="00CD0AAE"/>
    <w:rsid w:val="00CD255B"/>
    <w:rsid w:val="00CD2AD8"/>
    <w:rsid w:val="00CD37B7"/>
    <w:rsid w:val="00CD54FE"/>
    <w:rsid w:val="00CD664D"/>
    <w:rsid w:val="00CE0A54"/>
    <w:rsid w:val="00CE169B"/>
    <w:rsid w:val="00CE5801"/>
    <w:rsid w:val="00CE60B1"/>
    <w:rsid w:val="00CE7C13"/>
    <w:rsid w:val="00CF1DCB"/>
    <w:rsid w:val="00CF2A4D"/>
    <w:rsid w:val="00CF4B1C"/>
    <w:rsid w:val="00D014BD"/>
    <w:rsid w:val="00D033B4"/>
    <w:rsid w:val="00D04403"/>
    <w:rsid w:val="00D05AC0"/>
    <w:rsid w:val="00D1163C"/>
    <w:rsid w:val="00D1339C"/>
    <w:rsid w:val="00D14500"/>
    <w:rsid w:val="00D166DA"/>
    <w:rsid w:val="00D2124F"/>
    <w:rsid w:val="00D24CDB"/>
    <w:rsid w:val="00D24E17"/>
    <w:rsid w:val="00D269CA"/>
    <w:rsid w:val="00D26A97"/>
    <w:rsid w:val="00D2790F"/>
    <w:rsid w:val="00D27DBC"/>
    <w:rsid w:val="00D334B9"/>
    <w:rsid w:val="00D37F02"/>
    <w:rsid w:val="00D41D70"/>
    <w:rsid w:val="00D4408A"/>
    <w:rsid w:val="00D45670"/>
    <w:rsid w:val="00D47A9F"/>
    <w:rsid w:val="00D57342"/>
    <w:rsid w:val="00D57D4C"/>
    <w:rsid w:val="00D667B6"/>
    <w:rsid w:val="00D703B5"/>
    <w:rsid w:val="00D72EB7"/>
    <w:rsid w:val="00D746D1"/>
    <w:rsid w:val="00D772FB"/>
    <w:rsid w:val="00D77C86"/>
    <w:rsid w:val="00D80C72"/>
    <w:rsid w:val="00D838E8"/>
    <w:rsid w:val="00D878AA"/>
    <w:rsid w:val="00D96B6B"/>
    <w:rsid w:val="00D97ECC"/>
    <w:rsid w:val="00DA23FB"/>
    <w:rsid w:val="00DA71A0"/>
    <w:rsid w:val="00DB37F3"/>
    <w:rsid w:val="00DB429A"/>
    <w:rsid w:val="00DB4D7D"/>
    <w:rsid w:val="00DB6D19"/>
    <w:rsid w:val="00DB6D4D"/>
    <w:rsid w:val="00DB72FF"/>
    <w:rsid w:val="00DC0D20"/>
    <w:rsid w:val="00DC52FF"/>
    <w:rsid w:val="00DC6286"/>
    <w:rsid w:val="00DC6483"/>
    <w:rsid w:val="00DC7385"/>
    <w:rsid w:val="00DC7B77"/>
    <w:rsid w:val="00DD1F70"/>
    <w:rsid w:val="00DD2B09"/>
    <w:rsid w:val="00DD3BF1"/>
    <w:rsid w:val="00DE3D6B"/>
    <w:rsid w:val="00DE649B"/>
    <w:rsid w:val="00DF1340"/>
    <w:rsid w:val="00DF3D7F"/>
    <w:rsid w:val="00DF3E38"/>
    <w:rsid w:val="00DF5117"/>
    <w:rsid w:val="00DF66AE"/>
    <w:rsid w:val="00E00A51"/>
    <w:rsid w:val="00E03B62"/>
    <w:rsid w:val="00E07811"/>
    <w:rsid w:val="00E12EBF"/>
    <w:rsid w:val="00E12F00"/>
    <w:rsid w:val="00E1317D"/>
    <w:rsid w:val="00E148FF"/>
    <w:rsid w:val="00E21897"/>
    <w:rsid w:val="00E273D7"/>
    <w:rsid w:val="00E27BB1"/>
    <w:rsid w:val="00E307E2"/>
    <w:rsid w:val="00E33024"/>
    <w:rsid w:val="00E346FE"/>
    <w:rsid w:val="00E35483"/>
    <w:rsid w:val="00E418D3"/>
    <w:rsid w:val="00E47CEB"/>
    <w:rsid w:val="00E47FD5"/>
    <w:rsid w:val="00E51E42"/>
    <w:rsid w:val="00E55158"/>
    <w:rsid w:val="00E5596C"/>
    <w:rsid w:val="00E55ACB"/>
    <w:rsid w:val="00E5636D"/>
    <w:rsid w:val="00E56F6E"/>
    <w:rsid w:val="00E60E60"/>
    <w:rsid w:val="00E6239B"/>
    <w:rsid w:val="00E6260B"/>
    <w:rsid w:val="00E665B2"/>
    <w:rsid w:val="00E72E49"/>
    <w:rsid w:val="00E778B4"/>
    <w:rsid w:val="00E80173"/>
    <w:rsid w:val="00E80E17"/>
    <w:rsid w:val="00E83A9A"/>
    <w:rsid w:val="00E84F47"/>
    <w:rsid w:val="00E85271"/>
    <w:rsid w:val="00E874A9"/>
    <w:rsid w:val="00E92FA8"/>
    <w:rsid w:val="00E94DA9"/>
    <w:rsid w:val="00E95447"/>
    <w:rsid w:val="00E967BD"/>
    <w:rsid w:val="00E97B00"/>
    <w:rsid w:val="00EA040E"/>
    <w:rsid w:val="00EA23DF"/>
    <w:rsid w:val="00EA4C97"/>
    <w:rsid w:val="00EB29AC"/>
    <w:rsid w:val="00EB3D24"/>
    <w:rsid w:val="00EB4219"/>
    <w:rsid w:val="00EB4D86"/>
    <w:rsid w:val="00EC13D6"/>
    <w:rsid w:val="00EC1B28"/>
    <w:rsid w:val="00ED5BD8"/>
    <w:rsid w:val="00ED710F"/>
    <w:rsid w:val="00EE4B67"/>
    <w:rsid w:val="00EE50E3"/>
    <w:rsid w:val="00EF3BEB"/>
    <w:rsid w:val="00EF3D29"/>
    <w:rsid w:val="00EF4282"/>
    <w:rsid w:val="00F0075F"/>
    <w:rsid w:val="00F03D7D"/>
    <w:rsid w:val="00F11456"/>
    <w:rsid w:val="00F121C7"/>
    <w:rsid w:val="00F13541"/>
    <w:rsid w:val="00F1473F"/>
    <w:rsid w:val="00F160A0"/>
    <w:rsid w:val="00F16CE0"/>
    <w:rsid w:val="00F16F7D"/>
    <w:rsid w:val="00F21315"/>
    <w:rsid w:val="00F21ADD"/>
    <w:rsid w:val="00F21DFB"/>
    <w:rsid w:val="00F22DAB"/>
    <w:rsid w:val="00F242E4"/>
    <w:rsid w:val="00F249AB"/>
    <w:rsid w:val="00F2581B"/>
    <w:rsid w:val="00F2707B"/>
    <w:rsid w:val="00F31D36"/>
    <w:rsid w:val="00F379E9"/>
    <w:rsid w:val="00F37D05"/>
    <w:rsid w:val="00F426D6"/>
    <w:rsid w:val="00F44BE9"/>
    <w:rsid w:val="00F44F7A"/>
    <w:rsid w:val="00F51490"/>
    <w:rsid w:val="00F51811"/>
    <w:rsid w:val="00F54F19"/>
    <w:rsid w:val="00F56D7C"/>
    <w:rsid w:val="00F70C38"/>
    <w:rsid w:val="00F71290"/>
    <w:rsid w:val="00F721EF"/>
    <w:rsid w:val="00F76ECE"/>
    <w:rsid w:val="00F7701B"/>
    <w:rsid w:val="00F77E6D"/>
    <w:rsid w:val="00F84948"/>
    <w:rsid w:val="00F87BA3"/>
    <w:rsid w:val="00F93A2A"/>
    <w:rsid w:val="00F9572A"/>
    <w:rsid w:val="00FA00C0"/>
    <w:rsid w:val="00FA1482"/>
    <w:rsid w:val="00FA1C9D"/>
    <w:rsid w:val="00FA37DA"/>
    <w:rsid w:val="00FA53D5"/>
    <w:rsid w:val="00FB1B57"/>
    <w:rsid w:val="00FB31A0"/>
    <w:rsid w:val="00FB50CA"/>
    <w:rsid w:val="00FB6265"/>
    <w:rsid w:val="00FB6FDB"/>
    <w:rsid w:val="00FB761E"/>
    <w:rsid w:val="00FC075C"/>
    <w:rsid w:val="00FC2A2F"/>
    <w:rsid w:val="00FC493D"/>
    <w:rsid w:val="00FC5F82"/>
    <w:rsid w:val="00FC680C"/>
    <w:rsid w:val="00FD171D"/>
    <w:rsid w:val="00FD2294"/>
    <w:rsid w:val="00FD4BBF"/>
    <w:rsid w:val="00FD6711"/>
    <w:rsid w:val="00FE573A"/>
    <w:rsid w:val="00FE779A"/>
    <w:rsid w:val="00FF332B"/>
    <w:rsid w:val="00FF3906"/>
    <w:rsid w:val="00FF71AD"/>
    <w:rsid w:val="0103E382"/>
    <w:rsid w:val="01349FAA"/>
    <w:rsid w:val="01FEC9B2"/>
    <w:rsid w:val="0225E1C8"/>
    <w:rsid w:val="02399306"/>
    <w:rsid w:val="023C8488"/>
    <w:rsid w:val="023DA556"/>
    <w:rsid w:val="02773083"/>
    <w:rsid w:val="02E7F229"/>
    <w:rsid w:val="02EBD6DC"/>
    <w:rsid w:val="0354C054"/>
    <w:rsid w:val="0357A293"/>
    <w:rsid w:val="0382C4F6"/>
    <w:rsid w:val="03D2F8AA"/>
    <w:rsid w:val="03D7A214"/>
    <w:rsid w:val="0414F32B"/>
    <w:rsid w:val="0438F3A4"/>
    <w:rsid w:val="04723DAF"/>
    <w:rsid w:val="0484B554"/>
    <w:rsid w:val="04953D0C"/>
    <w:rsid w:val="04F28D6F"/>
    <w:rsid w:val="054260E6"/>
    <w:rsid w:val="05935502"/>
    <w:rsid w:val="05C848AF"/>
    <w:rsid w:val="05F594B1"/>
    <w:rsid w:val="061E11FC"/>
    <w:rsid w:val="06A88CE4"/>
    <w:rsid w:val="06A8C0CC"/>
    <w:rsid w:val="06AB479E"/>
    <w:rsid w:val="06E4410F"/>
    <w:rsid w:val="0712D40F"/>
    <w:rsid w:val="0713B4E7"/>
    <w:rsid w:val="07970631"/>
    <w:rsid w:val="08748196"/>
    <w:rsid w:val="08845BA7"/>
    <w:rsid w:val="08D1FB0F"/>
    <w:rsid w:val="08E27891"/>
    <w:rsid w:val="094D576B"/>
    <w:rsid w:val="094EAA0C"/>
    <w:rsid w:val="0992AE38"/>
    <w:rsid w:val="0A9CDC5A"/>
    <w:rsid w:val="0ABB1430"/>
    <w:rsid w:val="0AFBC81E"/>
    <w:rsid w:val="0B44F0E7"/>
    <w:rsid w:val="0B98F915"/>
    <w:rsid w:val="0B9F8B01"/>
    <w:rsid w:val="0BD9EF22"/>
    <w:rsid w:val="0C8BEEBF"/>
    <w:rsid w:val="0C97255E"/>
    <w:rsid w:val="0CABCB04"/>
    <w:rsid w:val="0CD93043"/>
    <w:rsid w:val="0D33D7E2"/>
    <w:rsid w:val="0D5FCEBA"/>
    <w:rsid w:val="0D93483B"/>
    <w:rsid w:val="0DCF24A4"/>
    <w:rsid w:val="0DED581D"/>
    <w:rsid w:val="0DFEF369"/>
    <w:rsid w:val="0E30BF92"/>
    <w:rsid w:val="0E5948AE"/>
    <w:rsid w:val="0EBAF6F9"/>
    <w:rsid w:val="0F3D73DB"/>
    <w:rsid w:val="0F634921"/>
    <w:rsid w:val="0F9AD0CC"/>
    <w:rsid w:val="0FEF49C8"/>
    <w:rsid w:val="0FF045E7"/>
    <w:rsid w:val="10096E44"/>
    <w:rsid w:val="10BBD3F5"/>
    <w:rsid w:val="10F32C17"/>
    <w:rsid w:val="118C1648"/>
    <w:rsid w:val="11C47C52"/>
    <w:rsid w:val="122FD575"/>
    <w:rsid w:val="12315B6C"/>
    <w:rsid w:val="1257A456"/>
    <w:rsid w:val="128BE533"/>
    <w:rsid w:val="12CA9F7E"/>
    <w:rsid w:val="13214980"/>
    <w:rsid w:val="1390122A"/>
    <w:rsid w:val="1391C2EA"/>
    <w:rsid w:val="13D6049E"/>
    <w:rsid w:val="13D88A28"/>
    <w:rsid w:val="13D9CAEC"/>
    <w:rsid w:val="13F109FA"/>
    <w:rsid w:val="13F9DE9F"/>
    <w:rsid w:val="1440A0C6"/>
    <w:rsid w:val="147479CA"/>
    <w:rsid w:val="155F0713"/>
    <w:rsid w:val="15B582CE"/>
    <w:rsid w:val="15F2FDA7"/>
    <w:rsid w:val="1637AE11"/>
    <w:rsid w:val="164A6B69"/>
    <w:rsid w:val="172FCF9F"/>
    <w:rsid w:val="175D6C72"/>
    <w:rsid w:val="17B288A0"/>
    <w:rsid w:val="17B7C8B3"/>
    <w:rsid w:val="17C81563"/>
    <w:rsid w:val="181CFAFC"/>
    <w:rsid w:val="1840086F"/>
    <w:rsid w:val="186D6FA1"/>
    <w:rsid w:val="1891B870"/>
    <w:rsid w:val="18B1F6CB"/>
    <w:rsid w:val="18BCC068"/>
    <w:rsid w:val="1957FB4D"/>
    <w:rsid w:val="199CA8A0"/>
    <w:rsid w:val="19B96C05"/>
    <w:rsid w:val="1A02BCEC"/>
    <w:rsid w:val="1A03FBF6"/>
    <w:rsid w:val="1A406150"/>
    <w:rsid w:val="1A6FD618"/>
    <w:rsid w:val="1A93CE07"/>
    <w:rsid w:val="1ADC7103"/>
    <w:rsid w:val="1B2F796C"/>
    <w:rsid w:val="1B3CDE52"/>
    <w:rsid w:val="1B81373E"/>
    <w:rsid w:val="1B9C2FB0"/>
    <w:rsid w:val="1BA02DF0"/>
    <w:rsid w:val="1CDBEFE6"/>
    <w:rsid w:val="1D54ED8F"/>
    <w:rsid w:val="1E13382D"/>
    <w:rsid w:val="1E399897"/>
    <w:rsid w:val="1E752CA5"/>
    <w:rsid w:val="1EA5B492"/>
    <w:rsid w:val="1ECD1AFB"/>
    <w:rsid w:val="1ED995D2"/>
    <w:rsid w:val="1F12D98F"/>
    <w:rsid w:val="1F7370B7"/>
    <w:rsid w:val="1F751303"/>
    <w:rsid w:val="1F831FDE"/>
    <w:rsid w:val="1FA91EC5"/>
    <w:rsid w:val="1FABEF7B"/>
    <w:rsid w:val="1FECAAD7"/>
    <w:rsid w:val="20232976"/>
    <w:rsid w:val="2048144F"/>
    <w:rsid w:val="21478AF0"/>
    <w:rsid w:val="2157380B"/>
    <w:rsid w:val="21903434"/>
    <w:rsid w:val="2191E5A6"/>
    <w:rsid w:val="21AC67DF"/>
    <w:rsid w:val="21B509C3"/>
    <w:rsid w:val="21DC91AA"/>
    <w:rsid w:val="223FB0B4"/>
    <w:rsid w:val="225BEC59"/>
    <w:rsid w:val="228817AA"/>
    <w:rsid w:val="231E8666"/>
    <w:rsid w:val="235765A1"/>
    <w:rsid w:val="235FA83D"/>
    <w:rsid w:val="23A421DD"/>
    <w:rsid w:val="241D099B"/>
    <w:rsid w:val="2454113E"/>
    <w:rsid w:val="2479CE91"/>
    <w:rsid w:val="2507377D"/>
    <w:rsid w:val="2522FB2C"/>
    <w:rsid w:val="252DE7D9"/>
    <w:rsid w:val="253CBB04"/>
    <w:rsid w:val="25E0C1E4"/>
    <w:rsid w:val="2661B54D"/>
    <w:rsid w:val="27344B28"/>
    <w:rsid w:val="2840B1FF"/>
    <w:rsid w:val="289B9925"/>
    <w:rsid w:val="28AE6C5A"/>
    <w:rsid w:val="28F4F913"/>
    <w:rsid w:val="290337D6"/>
    <w:rsid w:val="295A376C"/>
    <w:rsid w:val="295C6469"/>
    <w:rsid w:val="29B378DC"/>
    <w:rsid w:val="2A7A59CF"/>
    <w:rsid w:val="2A7AFA1C"/>
    <w:rsid w:val="2A9258EE"/>
    <w:rsid w:val="2ACDD379"/>
    <w:rsid w:val="2AF10B15"/>
    <w:rsid w:val="2B2F5D7E"/>
    <w:rsid w:val="2B586C9F"/>
    <w:rsid w:val="2B631909"/>
    <w:rsid w:val="2B8C74D5"/>
    <w:rsid w:val="2C769C63"/>
    <w:rsid w:val="2D332719"/>
    <w:rsid w:val="2D5AF57F"/>
    <w:rsid w:val="2D686311"/>
    <w:rsid w:val="2D79D247"/>
    <w:rsid w:val="2D8FF20F"/>
    <w:rsid w:val="2D954EF5"/>
    <w:rsid w:val="2DC1B359"/>
    <w:rsid w:val="2E5479EE"/>
    <w:rsid w:val="2E55732E"/>
    <w:rsid w:val="2E8B155D"/>
    <w:rsid w:val="2E910DE0"/>
    <w:rsid w:val="2EB6E3EF"/>
    <w:rsid w:val="2EE1319F"/>
    <w:rsid w:val="2EEB7733"/>
    <w:rsid w:val="2FC3CF3F"/>
    <w:rsid w:val="2FC77A93"/>
    <w:rsid w:val="2FF6FF6A"/>
    <w:rsid w:val="301CEA15"/>
    <w:rsid w:val="304ADCCB"/>
    <w:rsid w:val="307233C2"/>
    <w:rsid w:val="3084046F"/>
    <w:rsid w:val="30E2ABCE"/>
    <w:rsid w:val="312D072C"/>
    <w:rsid w:val="319B079A"/>
    <w:rsid w:val="31B3A5F8"/>
    <w:rsid w:val="32032855"/>
    <w:rsid w:val="32172BEB"/>
    <w:rsid w:val="329261F5"/>
    <w:rsid w:val="32FCC9F5"/>
    <w:rsid w:val="330FC70F"/>
    <w:rsid w:val="338B482E"/>
    <w:rsid w:val="33B16577"/>
    <w:rsid w:val="33D7E605"/>
    <w:rsid w:val="346E7B96"/>
    <w:rsid w:val="34D63795"/>
    <w:rsid w:val="34F0F15C"/>
    <w:rsid w:val="3522FE1B"/>
    <w:rsid w:val="37276206"/>
    <w:rsid w:val="379BF58A"/>
    <w:rsid w:val="380BA384"/>
    <w:rsid w:val="38D2A92C"/>
    <w:rsid w:val="3943A3D4"/>
    <w:rsid w:val="39602227"/>
    <w:rsid w:val="39919F3A"/>
    <w:rsid w:val="39932588"/>
    <w:rsid w:val="39A9EE77"/>
    <w:rsid w:val="39ED7EEC"/>
    <w:rsid w:val="3A2529C4"/>
    <w:rsid w:val="3AA023E3"/>
    <w:rsid w:val="3AA29B6C"/>
    <w:rsid w:val="3AC18AF7"/>
    <w:rsid w:val="3AE08B95"/>
    <w:rsid w:val="3B8A28C0"/>
    <w:rsid w:val="3C702064"/>
    <w:rsid w:val="3C87B52A"/>
    <w:rsid w:val="3DAD829D"/>
    <w:rsid w:val="3DE3C5AD"/>
    <w:rsid w:val="3DEA32F0"/>
    <w:rsid w:val="3E4A18EE"/>
    <w:rsid w:val="3E8C5536"/>
    <w:rsid w:val="3F0BEE54"/>
    <w:rsid w:val="3F502DFE"/>
    <w:rsid w:val="3FABDB9D"/>
    <w:rsid w:val="3FD76DD2"/>
    <w:rsid w:val="3FF7D939"/>
    <w:rsid w:val="4039D77F"/>
    <w:rsid w:val="4043536C"/>
    <w:rsid w:val="409899B9"/>
    <w:rsid w:val="40AF5F1F"/>
    <w:rsid w:val="40FD10FF"/>
    <w:rsid w:val="410F2740"/>
    <w:rsid w:val="41143D42"/>
    <w:rsid w:val="41375500"/>
    <w:rsid w:val="415CE52C"/>
    <w:rsid w:val="41FB2D53"/>
    <w:rsid w:val="421B8D9B"/>
    <w:rsid w:val="42351E7F"/>
    <w:rsid w:val="425C7B9F"/>
    <w:rsid w:val="4268CD17"/>
    <w:rsid w:val="427505D4"/>
    <w:rsid w:val="429481E3"/>
    <w:rsid w:val="429C05AD"/>
    <w:rsid w:val="429CC351"/>
    <w:rsid w:val="42D1CE10"/>
    <w:rsid w:val="4362FCF4"/>
    <w:rsid w:val="438C99B9"/>
    <w:rsid w:val="43C4BC09"/>
    <w:rsid w:val="43F12CC4"/>
    <w:rsid w:val="444B48DC"/>
    <w:rsid w:val="44689B92"/>
    <w:rsid w:val="44A938A0"/>
    <w:rsid w:val="4558DA67"/>
    <w:rsid w:val="45801BAA"/>
    <w:rsid w:val="45D8E741"/>
    <w:rsid w:val="46156F13"/>
    <w:rsid w:val="461CA3EC"/>
    <w:rsid w:val="4633F0C8"/>
    <w:rsid w:val="471B582C"/>
    <w:rsid w:val="47D9E49E"/>
    <w:rsid w:val="48C34577"/>
    <w:rsid w:val="49450EE1"/>
    <w:rsid w:val="4946C841"/>
    <w:rsid w:val="49BA8D7E"/>
    <w:rsid w:val="49F261D9"/>
    <w:rsid w:val="4A4ECCEB"/>
    <w:rsid w:val="4A701389"/>
    <w:rsid w:val="4A814E60"/>
    <w:rsid w:val="4AB36B8B"/>
    <w:rsid w:val="4AC9FB6B"/>
    <w:rsid w:val="4AF83484"/>
    <w:rsid w:val="4B0525F0"/>
    <w:rsid w:val="4B6DAA32"/>
    <w:rsid w:val="4B79FD20"/>
    <w:rsid w:val="4B96CD02"/>
    <w:rsid w:val="4C7F3F59"/>
    <w:rsid w:val="4CC47044"/>
    <w:rsid w:val="4CDE9DAD"/>
    <w:rsid w:val="4D1507A1"/>
    <w:rsid w:val="4D23A1C3"/>
    <w:rsid w:val="4D362075"/>
    <w:rsid w:val="4D445A12"/>
    <w:rsid w:val="4D7E7FEE"/>
    <w:rsid w:val="4F0965D7"/>
    <w:rsid w:val="4FA7E1BD"/>
    <w:rsid w:val="501B246A"/>
    <w:rsid w:val="50357E96"/>
    <w:rsid w:val="50616F69"/>
    <w:rsid w:val="50889207"/>
    <w:rsid w:val="5190ECA3"/>
    <w:rsid w:val="51E2A634"/>
    <w:rsid w:val="52159426"/>
    <w:rsid w:val="526EB254"/>
    <w:rsid w:val="52B6C150"/>
    <w:rsid w:val="533B97ED"/>
    <w:rsid w:val="53437F77"/>
    <w:rsid w:val="53731C28"/>
    <w:rsid w:val="5375EC55"/>
    <w:rsid w:val="53888B0E"/>
    <w:rsid w:val="541F2EB8"/>
    <w:rsid w:val="543D5151"/>
    <w:rsid w:val="5491842B"/>
    <w:rsid w:val="54BB5821"/>
    <w:rsid w:val="557A0B6F"/>
    <w:rsid w:val="5588F5C0"/>
    <w:rsid w:val="56092691"/>
    <w:rsid w:val="56C4AEEB"/>
    <w:rsid w:val="56D626E0"/>
    <w:rsid w:val="56DD9E3F"/>
    <w:rsid w:val="56FDDB34"/>
    <w:rsid w:val="571F1CBE"/>
    <w:rsid w:val="571F55D0"/>
    <w:rsid w:val="5728F45A"/>
    <w:rsid w:val="57337196"/>
    <w:rsid w:val="575E1BCA"/>
    <w:rsid w:val="5853DE6A"/>
    <w:rsid w:val="58743D26"/>
    <w:rsid w:val="595DAAD3"/>
    <w:rsid w:val="596FA61F"/>
    <w:rsid w:val="59789813"/>
    <w:rsid w:val="599EA9F8"/>
    <w:rsid w:val="59C3C466"/>
    <w:rsid w:val="59CA0966"/>
    <w:rsid w:val="59EC3790"/>
    <w:rsid w:val="5BACDA07"/>
    <w:rsid w:val="5C025C62"/>
    <w:rsid w:val="5C1498EC"/>
    <w:rsid w:val="5C36CAC3"/>
    <w:rsid w:val="5C78FC4D"/>
    <w:rsid w:val="5D6315C2"/>
    <w:rsid w:val="5D709005"/>
    <w:rsid w:val="5E33FA6B"/>
    <w:rsid w:val="5E6F173F"/>
    <w:rsid w:val="5E75E9B3"/>
    <w:rsid w:val="5E7FE8F9"/>
    <w:rsid w:val="5E8404E6"/>
    <w:rsid w:val="5EB08B1C"/>
    <w:rsid w:val="5F3C1F63"/>
    <w:rsid w:val="5FD09714"/>
    <w:rsid w:val="5FE37DA0"/>
    <w:rsid w:val="600EC938"/>
    <w:rsid w:val="6045193C"/>
    <w:rsid w:val="610429C3"/>
    <w:rsid w:val="6118202E"/>
    <w:rsid w:val="61336618"/>
    <w:rsid w:val="61494506"/>
    <w:rsid w:val="6256FEBA"/>
    <w:rsid w:val="62CE35E4"/>
    <w:rsid w:val="631979A5"/>
    <w:rsid w:val="63D7703A"/>
    <w:rsid w:val="640BF8F1"/>
    <w:rsid w:val="654137FB"/>
    <w:rsid w:val="6618E70A"/>
    <w:rsid w:val="66E17E2F"/>
    <w:rsid w:val="66F06C02"/>
    <w:rsid w:val="672B5946"/>
    <w:rsid w:val="6736F8C8"/>
    <w:rsid w:val="675895BB"/>
    <w:rsid w:val="681995A1"/>
    <w:rsid w:val="6853D221"/>
    <w:rsid w:val="685EBC7D"/>
    <w:rsid w:val="68B66F06"/>
    <w:rsid w:val="68C63913"/>
    <w:rsid w:val="69072751"/>
    <w:rsid w:val="6963A92E"/>
    <w:rsid w:val="696729D5"/>
    <w:rsid w:val="696A846E"/>
    <w:rsid w:val="69A3E39D"/>
    <w:rsid w:val="69AAB25F"/>
    <w:rsid w:val="69B04BEA"/>
    <w:rsid w:val="69CDCCD0"/>
    <w:rsid w:val="6A2E1ED7"/>
    <w:rsid w:val="6A2F1AF6"/>
    <w:rsid w:val="6AB36B80"/>
    <w:rsid w:val="6B0025D3"/>
    <w:rsid w:val="6B06493E"/>
    <w:rsid w:val="6B4DEDC5"/>
    <w:rsid w:val="6C40D9B9"/>
    <w:rsid w:val="6C6B3E10"/>
    <w:rsid w:val="6CD9049C"/>
    <w:rsid w:val="6CE2AA39"/>
    <w:rsid w:val="6D4241F6"/>
    <w:rsid w:val="6DAB8161"/>
    <w:rsid w:val="6DB4FAD4"/>
    <w:rsid w:val="6E19EEED"/>
    <w:rsid w:val="6E414AA4"/>
    <w:rsid w:val="6E529125"/>
    <w:rsid w:val="6E8EB27C"/>
    <w:rsid w:val="6EEAC107"/>
    <w:rsid w:val="6F028C19"/>
    <w:rsid w:val="6FB6561D"/>
    <w:rsid w:val="7039B148"/>
    <w:rsid w:val="7048681D"/>
    <w:rsid w:val="70A5BD3C"/>
    <w:rsid w:val="71226001"/>
    <w:rsid w:val="7181376D"/>
    <w:rsid w:val="71E9D385"/>
    <w:rsid w:val="71FB728B"/>
    <w:rsid w:val="723A2CDB"/>
    <w:rsid w:val="724B36C6"/>
    <w:rsid w:val="72865C37"/>
    <w:rsid w:val="731D1EF1"/>
    <w:rsid w:val="7351143F"/>
    <w:rsid w:val="738082B9"/>
    <w:rsid w:val="73B4B683"/>
    <w:rsid w:val="73D9B5F7"/>
    <w:rsid w:val="73E915C6"/>
    <w:rsid w:val="740F7DB1"/>
    <w:rsid w:val="74E4C84C"/>
    <w:rsid w:val="74E82C24"/>
    <w:rsid w:val="750C29AD"/>
    <w:rsid w:val="75618827"/>
    <w:rsid w:val="75C750DF"/>
    <w:rsid w:val="75DFE8DD"/>
    <w:rsid w:val="766176A8"/>
    <w:rsid w:val="76A76AA9"/>
    <w:rsid w:val="76DD412F"/>
    <w:rsid w:val="7715EF19"/>
    <w:rsid w:val="77E4E1D5"/>
    <w:rsid w:val="78765FEA"/>
    <w:rsid w:val="78873692"/>
    <w:rsid w:val="788CC07B"/>
    <w:rsid w:val="78BC17D4"/>
    <w:rsid w:val="78E70AA2"/>
    <w:rsid w:val="78F52A70"/>
    <w:rsid w:val="78F7A81D"/>
    <w:rsid w:val="79004C50"/>
    <w:rsid w:val="7909C51E"/>
    <w:rsid w:val="799476FD"/>
    <w:rsid w:val="79F7E9AC"/>
    <w:rsid w:val="7A0F4560"/>
    <w:rsid w:val="7A1FFAF8"/>
    <w:rsid w:val="7A2CA882"/>
    <w:rsid w:val="7B4550F6"/>
    <w:rsid w:val="7B559708"/>
    <w:rsid w:val="7BA6F68F"/>
    <w:rsid w:val="7BD04393"/>
    <w:rsid w:val="7C233EFD"/>
    <w:rsid w:val="7C610C1F"/>
    <w:rsid w:val="7C99A225"/>
    <w:rsid w:val="7CC40137"/>
    <w:rsid w:val="7D29596A"/>
    <w:rsid w:val="7D4F1B91"/>
    <w:rsid w:val="7D598046"/>
    <w:rsid w:val="7D6527F1"/>
    <w:rsid w:val="7E4C28B3"/>
    <w:rsid w:val="7E4EDEBD"/>
    <w:rsid w:val="7F2BCD3A"/>
    <w:rsid w:val="7F6CB657"/>
    <w:rsid w:val="7FCA36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1C4B0D"/>
  <w15:chartTrackingRefBased/>
  <w15:docId w15:val="{D450DC05-B8BF-4755-ADAF-8B1EBBF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ind w:firstLine="360"/>
      <w:jc w:val="both"/>
    </w:pPr>
  </w:style>
  <w:style w:type="paragraph" w:styleId="Heading1">
    <w:name w:val="heading 1"/>
    <w:basedOn w:val="Normal"/>
    <w:next w:val="Normal"/>
    <w:link w:val="Heading1Char"/>
    <w:uiPriority w:val="9"/>
    <w:qFormat/>
    <w:pPr>
      <w:keepNext/>
      <w:keepLines/>
      <w:numPr>
        <w:numId w:val="1"/>
      </w:numPr>
      <w:tabs>
        <w:tab w:val="left" w:pos="450"/>
      </w:tab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tabs>
        <w:tab w:val="left" w:pos="360"/>
        <w:tab w:val="left" w:pos="720"/>
        <w:tab w:val="left" w:pos="1080"/>
      </w:tabs>
      <w:spacing w:before="40"/>
      <w:outlineLvl w:val="1"/>
    </w:pPr>
    <w:rPr>
      <w:rFonts w:asciiTheme="majorHAnsi" w:eastAsiaTheme="majorEastAsia" w:hAnsiTheme="majorHAnsi" w:cstheme="majorBidi"/>
      <w:b/>
      <w:bCs/>
      <w:color w:val="2F5496" w:themeColor="accent1" w:themeShade="BF"/>
      <w:sz w:val="24"/>
      <w:szCs w:val="24"/>
    </w:rPr>
  </w:style>
  <w:style w:type="paragraph" w:styleId="Heading3">
    <w:name w:val="heading 3"/>
    <w:basedOn w:val="Normal"/>
    <w:next w:val="Normal"/>
    <w:link w:val="Heading3Char"/>
    <w:uiPriority w:val="9"/>
    <w:unhideWhenUsed/>
    <w:qFormat/>
    <w:pPr>
      <w:keepNext/>
      <w:keepLines/>
      <w:numPr>
        <w:ilvl w:val="2"/>
        <w:numId w:val="1"/>
      </w:numPr>
      <w:tabs>
        <w:tab w:val="left" w:pos="1080"/>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spacing w:after="300"/>
      <w:contextualSpacing/>
      <w:jc w:val="center"/>
    </w:pPr>
    <w:rPr>
      <w:rFonts w:asciiTheme="majorHAnsi" w:eastAsiaTheme="majorEastAsia" w:hAnsiTheme="majorHAnsi" w:cstheme="majorBidi"/>
      <w:color w:val="323E4F" w:themeColor="text2" w:themeShade="BF"/>
      <w:spacing w:val="5"/>
      <w:kern w:val="28"/>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36"/>
      <w:szCs w:val="3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2F5496" w:themeColor="accent1" w:themeShade="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rsid w:val="00CD2AD8"/>
    <w:pPr>
      <w:tabs>
        <w:tab w:val="left" w:pos="880"/>
        <w:tab w:val="right" w:leader="dot" w:pos="9350"/>
      </w:tabs>
      <w:spacing w:after="100"/>
    </w:pPr>
  </w:style>
  <w:style w:type="paragraph" w:customStyle="1" w:styleId="table">
    <w:name w:val="table"/>
    <w:basedOn w:val="Normal"/>
    <w:link w:val="tableChar"/>
    <w:qFormat/>
    <w:pPr>
      <w:ind w:firstLine="0"/>
      <w:jc w:val="left"/>
    </w:pPr>
    <w:rPr>
      <w:sz w:val="18"/>
      <w:szCs w:val="18"/>
    </w:rPr>
  </w:style>
  <w:style w:type="paragraph" w:customStyle="1" w:styleId="rptheader">
    <w:name w:val="rptheader"/>
    <w:basedOn w:val="Title"/>
    <w:link w:val="rptheaderChar"/>
    <w:qFormat/>
    <w:pPr>
      <w:spacing w:after="0"/>
      <w:jc w:val="right"/>
    </w:pPr>
    <w:rPr>
      <w:b/>
      <w:bCs/>
      <w:sz w:val="20"/>
      <w:szCs w:val="20"/>
    </w:rPr>
  </w:style>
  <w:style w:type="character" w:customStyle="1" w:styleId="tableChar">
    <w:name w:val="table Char"/>
    <w:basedOn w:val="DefaultParagraphFont"/>
    <w:link w:val="table"/>
    <w:rPr>
      <w:sz w:val="18"/>
      <w:szCs w:val="18"/>
    </w:rPr>
  </w:style>
  <w:style w:type="paragraph" w:styleId="Caption">
    <w:name w:val="caption"/>
    <w:basedOn w:val="Normal"/>
    <w:next w:val="Normal"/>
    <w:uiPriority w:val="35"/>
    <w:unhideWhenUsed/>
    <w:qFormat/>
    <w:pPr>
      <w:keepNext/>
      <w:spacing w:after="200"/>
      <w:jc w:val="center"/>
    </w:pPr>
    <w:rPr>
      <w:b/>
      <w:bCs/>
      <w:color w:val="44546A" w:themeColor="text2"/>
      <w:sz w:val="18"/>
      <w:szCs w:val="18"/>
    </w:rPr>
  </w:style>
  <w:style w:type="character" w:customStyle="1" w:styleId="rptheaderChar">
    <w:name w:val="rptheader Char"/>
    <w:basedOn w:val="TitleChar"/>
    <w:link w:val="rptheader"/>
    <w:rPr>
      <w:rFonts w:asciiTheme="majorHAnsi" w:eastAsiaTheme="majorEastAsia" w:hAnsiTheme="majorHAnsi" w:cstheme="majorBidi"/>
      <w:b/>
      <w:bCs/>
      <w:color w:val="323E4F" w:themeColor="text2" w:themeShade="BF"/>
      <w:spacing w:val="5"/>
      <w:kern w:val="28"/>
      <w:sz w:val="20"/>
      <w:szCs w:val="20"/>
    </w:rPr>
  </w:style>
  <w:style w:type="paragraph" w:styleId="TableofFigures">
    <w:name w:val="table of figures"/>
    <w:basedOn w:val="Normal"/>
    <w:next w:val="Normal"/>
    <w:uiPriority w:val="99"/>
    <w:unhideWhenUsed/>
  </w:style>
  <w:style w:type="paragraph" w:styleId="TOC2">
    <w:name w:val="toc 2"/>
    <w:basedOn w:val="Normal"/>
    <w:next w:val="Normal"/>
    <w:autoRedefine/>
    <w:uiPriority w:val="39"/>
    <w:unhideWhenUsed/>
    <w:rsid w:val="00BC4D51"/>
    <w:pPr>
      <w:tabs>
        <w:tab w:val="left" w:pos="1100"/>
        <w:tab w:val="right" w:leader="dot" w:pos="9350"/>
      </w:tabs>
      <w:spacing w:after="100"/>
      <w:ind w:left="216"/>
    </w:pPr>
  </w:style>
  <w:style w:type="paragraph" w:styleId="TOC3">
    <w:name w:val="toc 3"/>
    <w:basedOn w:val="Normal"/>
    <w:next w:val="Normal"/>
    <w:autoRedefine/>
    <w:uiPriority w:val="39"/>
    <w:unhideWhenUsed/>
    <w:rsid w:val="001B5C45"/>
    <w:pPr>
      <w:tabs>
        <w:tab w:val="left" w:pos="1320"/>
        <w:tab w:val="right" w:leader="dot" w:pos="9350"/>
      </w:tabs>
      <w:spacing w:after="100"/>
      <w:ind w:left="440"/>
    </w:p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myheading1">
    <w:name w:val="my heading 1"/>
    <w:basedOn w:val="Heading3"/>
    <w:link w:val="myheading1Char"/>
    <w:qFormat/>
  </w:style>
  <w:style w:type="character" w:customStyle="1" w:styleId="myheading1Char">
    <w:name w:val="my heading 1 Char"/>
    <w:basedOn w:val="Heading3Char"/>
    <w:link w:val="myheading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ind w:firstLine="720"/>
      <w:jc w:val="left"/>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regtext">
    <w:name w:val="regtext"/>
    <w:basedOn w:val="Normal"/>
    <w:link w:val="regtextChar"/>
    <w:qFormat/>
    <w:pPr>
      <w:tabs>
        <w:tab w:val="left" w:pos="720"/>
        <w:tab w:val="left" w:pos="1080"/>
      </w:tabs>
      <w:spacing w:line="480" w:lineRule="auto"/>
      <w:ind w:firstLine="0"/>
      <w:contextualSpacing/>
      <w:jc w:val="left"/>
    </w:pPr>
    <w:rPr>
      <w:rFonts w:ascii="Times New Roman" w:hAnsi="Times New Roman" w:cs="Times New Roman"/>
      <w:sz w:val="24"/>
      <w:szCs w:val="24"/>
    </w:rPr>
  </w:style>
  <w:style w:type="character" w:customStyle="1" w:styleId="regtextChar">
    <w:name w:val="regtext Char"/>
    <w:basedOn w:val="DefaultParagraphFont"/>
    <w:link w:val="regtext"/>
    <w:rPr>
      <w:rFonts w:ascii="Times New Roman" w:hAnsi="Times New Roman" w:cs="Times New Roman"/>
      <w:sz w:val="24"/>
      <w:szCs w:val="24"/>
    </w:rPr>
  </w:style>
  <w:style w:type="paragraph" w:styleId="Revision">
    <w:name w:val="Revision"/>
    <w:hidden/>
    <w:uiPriority w:val="99"/>
    <w:semiHidden/>
    <w:rsid w:val="00777CE2"/>
    <w:pPr>
      <w:spacing w:after="0" w:line="240" w:lineRule="auto"/>
    </w:pPr>
  </w:style>
  <w:style w:type="paragraph" w:styleId="CommentSubject">
    <w:name w:val="annotation subject"/>
    <w:basedOn w:val="CommentText"/>
    <w:next w:val="CommentText"/>
    <w:link w:val="CommentSubjectChar"/>
    <w:uiPriority w:val="99"/>
    <w:semiHidden/>
    <w:unhideWhenUsed/>
    <w:rsid w:val="006C4F15"/>
    <w:pPr>
      <w:ind w:firstLine="360"/>
      <w:jc w:val="both"/>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C4F15"/>
    <w:rPr>
      <w:rFonts w:ascii="Times New Roman" w:hAnsi="Times New Roman" w:cs="Times New Roman"/>
      <w:b/>
      <w:bCs/>
      <w:sz w:val="20"/>
      <w:szCs w:val="20"/>
    </w:rPr>
  </w:style>
  <w:style w:type="character" w:styleId="Mention">
    <w:name w:val="Mention"/>
    <w:basedOn w:val="DefaultParagraphFont"/>
    <w:uiPriority w:val="99"/>
    <w:unhideWhenUsed/>
    <w:rsid w:val="003978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yperlink" Target="https://ilpa.org/" TargetMode="External" /><Relationship Id="rId14" Type="http://schemas.openxmlformats.org/officeDocument/2006/relationships/hyperlink" Target="https://www.ecfr.gov/current/title-13/chapter-I/part-107" TargetMode="External" /><Relationship Id="rId15" Type="http://schemas.openxmlformats.org/officeDocument/2006/relationships/hyperlink" Target="https://www.sba.gov/partners/sbics/resource-library" TargetMode="External" /><Relationship Id="rId16" Type="http://schemas.openxmlformats.org/officeDocument/2006/relationships/hyperlink" Target="https://www.ecfr.gov/current/title-13/chapter-I/part-107/subpart-F/subject-group-ECFRf6b8f5cadb4c681/section-107.665" TargetMode="External" /><Relationship Id="rId17" Type="http://schemas.openxmlformats.org/officeDocument/2006/relationships/hyperlink" Target="https://www.ecfr.gov/current/title-13/chapter-I/part-107/subpart-F/subject-group-ECFRf6b8f5cadb4c681/section-107.670" TargetMode="External" /><Relationship Id="rId18" Type="http://schemas.openxmlformats.org/officeDocument/2006/relationships/image" Target="media/image3.emf" /><Relationship Id="rId19" Type="http://schemas.openxmlformats.org/officeDocument/2006/relationships/image" Target="media/image4.emf" /><Relationship Id="rId2" Type="http://schemas.openxmlformats.org/officeDocument/2006/relationships/settings" Target="settings.xml" /><Relationship Id="rId20" Type="http://schemas.openxmlformats.org/officeDocument/2006/relationships/image" Target="media/image5.emf" /><Relationship Id="rId21" Type="http://schemas.openxmlformats.org/officeDocument/2006/relationships/image" Target="media/image6.png" /><Relationship Id="rId22" Type="http://schemas.openxmlformats.org/officeDocument/2006/relationships/image" Target="media/image7.png" /><Relationship Id="rId23" Type="http://schemas.openxmlformats.org/officeDocument/2006/relationships/hyperlink" Target="https://www.ecfr.gov/current/title-28/chapter-I/part-35/subpart-A/section-35.108" TargetMode="External" /><Relationship Id="rId24" Type="http://schemas.openxmlformats.org/officeDocument/2006/relationships/hyperlink" Target="https://www.ecfr.gov/current/title-13/chapter-I/part-107/subpart-G/subject-group-ECFRf592e17830beeb8/section-107.810" TargetMode="External" /><Relationship Id="rId25" Type="http://schemas.openxmlformats.org/officeDocument/2006/relationships/hyperlink" Target="https://www.ecfr.gov/current/title-13/section-107.815" TargetMode="External" /><Relationship Id="rId26" Type="http://schemas.openxmlformats.org/officeDocument/2006/relationships/hyperlink" Target="https://www.ecfr.gov/current/title-13/chapter-I/part-107/subpart-G/subject-group-ECFRf592e17830beeb8/section-107.800" TargetMode="External" /><Relationship Id="rId27" Type="http://schemas.openxmlformats.org/officeDocument/2006/relationships/hyperlink" Target="https://www.ecfr.gov/current/title-13/chapter-I/part-107/subpart-G/subject-group-ECFR17d135b9cef64e5/section-107.720" TargetMode="External" /><Relationship Id="rId28" Type="http://schemas.openxmlformats.org/officeDocument/2006/relationships/hyperlink" Target="https://www.ecfr.gov/current/title-13/chapter-I/part-107/subpart-B/section-107.50" TargetMode="External" /><Relationship Id="rId29" Type="http://schemas.openxmlformats.org/officeDocument/2006/relationships/hyperlink" Target="https://www.ecfr.gov/current/title-13/chapter-I/part-107/subpart-J/subject-group-ECFR3d7f3487b4c8a1e/section-107.1840" TargetMode="External" /><Relationship Id="rId3" Type="http://schemas.openxmlformats.org/officeDocument/2006/relationships/webSettings" Target="webSettings.xml" /><Relationship Id="rId30" Type="http://schemas.openxmlformats.org/officeDocument/2006/relationships/hyperlink" Target="https://www.ecfr.gov/current/title-13/chapter-I/part-107/subpart-J/subject-group-ECFR3d7f3487b4c8a1e/section-107.1845" TargetMode="External" /><Relationship Id="rId31" Type="http://schemas.openxmlformats.org/officeDocument/2006/relationships/hyperlink" Target="file:///C:/Users/chousto/AppData/Local/Microsoft/Windows/INetCache/Content.MSO/A95EB74C.xlsx" TargetMode="External" /><Relationship Id="rId32" Type="http://schemas.openxmlformats.org/officeDocument/2006/relationships/image" Target="media/image8.emf" /><Relationship Id="rId33" Type="http://schemas.openxmlformats.org/officeDocument/2006/relationships/image" Target="media/image9.emf" /><Relationship Id="rId34" Type="http://schemas.openxmlformats.org/officeDocument/2006/relationships/hyperlink" Target="https://www.ecfr.gov/current/title-13/section-107.710" TargetMode="External" /><Relationship Id="rId35" Type="http://schemas.openxmlformats.org/officeDocument/2006/relationships/hyperlink" Target="https://www.ecfr.gov/current/title-13/section-107.830" TargetMode="External" /><Relationship Id="rId36" Type="http://schemas.openxmlformats.org/officeDocument/2006/relationships/image" Target="media/image10.png" /><Relationship Id="rId37" Type="http://schemas.openxmlformats.org/officeDocument/2006/relationships/hyperlink" Target="https://www.census.gov/naics/" TargetMode="External" /><Relationship Id="rId38" Type="http://schemas.openxmlformats.org/officeDocument/2006/relationships/hyperlink" Target="https://www.ecfr.gov/current/title-13/section-107.50" TargetMode="External" /><Relationship Id="rId39" Type="http://schemas.openxmlformats.org/officeDocument/2006/relationships/hyperlink" Target="https://www.ecfr.gov/current/title-13/section-107.520" TargetMode="External" /><Relationship Id="rId4" Type="http://schemas.openxmlformats.org/officeDocument/2006/relationships/fontTable" Target="fontTable.xml" /><Relationship Id="rId40" Type="http://schemas.openxmlformats.org/officeDocument/2006/relationships/hyperlink" Target="https://www.ecfr.gov/current/title-13/section-107.1840" TargetMode="External" /><Relationship Id="rId41" Type="http://schemas.openxmlformats.org/officeDocument/2006/relationships/hyperlink" Target="https://www.ecfr.gov/current/title-13/section-107.590" TargetMode="External" /><Relationship Id="rId42" Type="http://schemas.openxmlformats.org/officeDocument/2006/relationships/hyperlink" Target="https://www.govinfo.gov/content/pkg/FR-1997-10-30/pdf/97-28653.pdf" TargetMode="External" /><Relationship Id="rId43" Type="http://schemas.openxmlformats.org/officeDocument/2006/relationships/hyperlink" Target="https://www.ecfr.gov/current/title-13/section-107.810" TargetMode="External" /><Relationship Id="rId44" Type="http://schemas.openxmlformats.org/officeDocument/2006/relationships/hyperlink" Target="https://www.ecfr.gov/current/title-13/section-107.800" TargetMode="External" /><Relationship Id="rId45" Type="http://schemas.openxmlformats.org/officeDocument/2006/relationships/image" Target="media/image11.emf"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CCCC2F144244E9C9B1D2D0FC4BC5B" ma:contentTypeVersion="6" ma:contentTypeDescription="Create a new document." ma:contentTypeScope="" ma:versionID="cf7ab66f86ee38d2c487df383ea9a873">
  <xsd:schema xmlns:xsd="http://www.w3.org/2001/XMLSchema" xmlns:xs="http://www.w3.org/2001/XMLSchema" xmlns:p="http://schemas.microsoft.com/office/2006/metadata/properties" xmlns:ns2="4585821a-58d0-4618-a838-332f49ac977b" xmlns:ns3="33a7d775-e73b-48be-a98a-6543a68f4f99" targetNamespace="http://schemas.microsoft.com/office/2006/metadata/properties" ma:root="true" ma:fieldsID="75c99018e1f5cc7cf727d9e0ce36f2e9" ns2:_="" ns3:_="">
    <xsd:import namespace="4585821a-58d0-4618-a838-332f49ac977b"/>
    <xsd:import namespace="33a7d775-e73b-48be-a98a-6543a68f4f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5821a-58d0-4618-a838-332f49ac9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7d775-e73b-48be-a98a-6543a68f4f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08D71-200A-4696-8836-A1F093644333}">
  <ds:schemaRefs>
    <ds:schemaRef ds:uri="http://schemas.openxmlformats.org/officeDocument/2006/bibliography"/>
  </ds:schemaRefs>
</ds:datastoreItem>
</file>

<file path=customXml/itemProps2.xml><?xml version="1.0" encoding="utf-8"?>
<ds:datastoreItem xmlns:ds="http://schemas.openxmlformats.org/officeDocument/2006/customXml" ds:itemID="{EC0F345D-5972-4CB6-B151-74D597669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5821a-58d0-4618-a838-332f49ac977b"/>
    <ds:schemaRef ds:uri="33a7d775-e73b-48be-a98a-6543a68f4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B8DC0-8556-4863-A07A-1CCFCBCBC2FA}">
  <ds:schemaRefs>
    <ds:schemaRef ds:uri="http://schemas.microsoft.com/sharepoint/v3/contenttype/forms"/>
  </ds:schemaRefs>
</ds:datastoreItem>
</file>

<file path=customXml/itemProps4.xml><?xml version="1.0" encoding="utf-8"?>
<ds:datastoreItem xmlns:ds="http://schemas.openxmlformats.org/officeDocument/2006/customXml" ds:itemID="{4E40EE31-73C3-42E3-9A10-A0EF98ADC4BC}">
  <ds:schemaRefs>
    <ds:schemaRef ds:uri="http://purl.org/dc/elements/1.1/"/>
    <ds:schemaRef ds:uri="http://schemas.microsoft.com/office/2006/documentManagement/types"/>
    <ds:schemaRef ds:uri="33a7d775-e73b-48be-a98a-6543a68f4f99"/>
    <ds:schemaRef ds:uri="http://purl.org/dc/dcmitype/"/>
    <ds:schemaRef ds:uri="http://www.w3.org/XML/1998/namespace"/>
    <ds:schemaRef ds:uri="http://schemas.openxmlformats.org/package/2006/metadata/core-properties"/>
    <ds:schemaRef ds:uri="http://schemas.microsoft.com/office/infopath/2007/PartnerControls"/>
    <ds:schemaRef ds:uri="4585821a-58d0-4618-a838-332f49ac977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26633</Words>
  <Characters>151814</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Rich, Curtis B.</cp:lastModifiedBy>
  <cp:revision>2</cp:revision>
  <cp:lastPrinted>2023-08-23T13:44:00Z</cp:lastPrinted>
  <dcterms:created xsi:type="dcterms:W3CDTF">2024-06-27T14:05:00Z</dcterms:created>
  <dcterms:modified xsi:type="dcterms:W3CDTF">2024-06-27T14:05:00Z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0x0101001D9CCCC2F144244E9C9B1D2D0FC4BC5B</vt:lpwstr>
  </property>
  <property fmtid="{D5CDD505-2E9C-101B-9397-08002B2CF9AE}" pid="3" name="MediaServiceImageTags">
    <vt:lpwstr/>
  </property>
</Properties>
</file>