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778" w14:paraId="06937D9D" w14:textId="77777777">
      <w:pPr>
        <w:widowControl w:val="0"/>
        <w:jc w:val="center"/>
        <w:rPr>
          <w:rFonts w:ascii="Courier New" w:eastAsia="Courier New" w:hAnsi="Courier New" w:cs="Courier New"/>
          <w:b/>
        </w:rPr>
      </w:pPr>
    </w:p>
    <w:p w:rsidR="00F622BC" w14:paraId="7F4DD4E7" w14:textId="0A3DF959">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F622BC" w14:paraId="67EDA7F6" w14:textId="77777777">
      <w:pPr>
        <w:widowControl w:val="0"/>
        <w:jc w:val="center"/>
        <w:rPr>
          <w:rFonts w:ascii="Courier New" w:eastAsia="Courier New" w:hAnsi="Courier New" w:cs="Courier New"/>
          <w:b/>
        </w:rPr>
      </w:pPr>
      <w:r>
        <w:rPr>
          <w:rFonts w:ascii="Courier New" w:eastAsia="Courier New" w:hAnsi="Courier New" w:cs="Courier New"/>
          <w:b/>
        </w:rPr>
        <w:t>Past Performance Information</w:t>
      </w:r>
    </w:p>
    <w:p w:rsidR="00F622BC" w14:paraId="235186EC" w14:textId="77777777">
      <w:pPr>
        <w:jc w:val="center"/>
        <w:rPr>
          <w:rFonts w:ascii="Courier New" w:eastAsia="Courier New" w:hAnsi="Courier New" w:cs="Courier New"/>
          <w:b/>
          <w:color w:val="0000FF"/>
          <w:u w:val="single"/>
        </w:rPr>
      </w:pPr>
      <w:r>
        <w:rPr>
          <w:rFonts w:ascii="Courier New" w:eastAsia="Courier New" w:hAnsi="Courier New" w:cs="Courier New"/>
          <w:b/>
        </w:rPr>
        <w:t>OMB Control No. 9000-0142</w:t>
      </w:r>
    </w:p>
    <w:p w:rsidR="00F622BC" w14:paraId="09B1DD8F"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F622BC" w14:paraId="078D77EA" w14:textId="77777777">
      <w:pPr>
        <w:rPr>
          <w:rFonts w:ascii="Courier New" w:eastAsia="Courier New" w:hAnsi="Courier New" w:cs="Courier New"/>
        </w:rPr>
      </w:pPr>
    </w:p>
    <w:p w:rsidR="00F622BC" w14:paraId="593E11FD" w14:textId="77777777">
      <w:pPr>
        <w:rPr>
          <w:rFonts w:ascii="Courier New" w:eastAsia="Courier New" w:hAnsi="Courier New" w:cs="Courier New"/>
          <w:b/>
        </w:rPr>
      </w:pPr>
      <w:r>
        <w:rPr>
          <w:rFonts w:ascii="Courier New" w:eastAsia="Courier New" w:hAnsi="Courier New" w:cs="Courier New"/>
          <w:b/>
        </w:rPr>
        <w:t>FAR sections affected: 15.305(a)(2)(ii), 42.1503(d), and 52.212-1(b)(10)</w:t>
      </w:r>
    </w:p>
    <w:p w:rsidR="00F622BC" w14:paraId="3D4509C7" w14:textId="77777777">
      <w:pPr>
        <w:widowControl w:val="0"/>
        <w:rPr>
          <w:rFonts w:ascii="Courier New" w:eastAsia="Courier New" w:hAnsi="Courier New" w:cs="Courier New"/>
          <w:u w:val="single"/>
        </w:rPr>
      </w:pPr>
    </w:p>
    <w:p w:rsidR="00F622BC" w14:paraId="1C94DC3B" w14:textId="77777777">
      <w:pPr>
        <w:widowControl w:val="0"/>
        <w:rPr>
          <w:rFonts w:ascii="Courier New" w:eastAsia="Courier New" w:hAnsi="Courier New" w:cs="Courier New"/>
        </w:rPr>
      </w:pPr>
      <w:r>
        <w:rPr>
          <w:rFonts w:ascii="Courier New" w:eastAsia="Courier New" w:hAnsi="Courier New" w:cs="Courier New"/>
          <w:u w:val="single"/>
        </w:rPr>
        <w:t xml:space="preserve">Overview of Information </w:t>
      </w:r>
      <w:r>
        <w:rPr>
          <w:rFonts w:ascii="Courier New" w:eastAsia="Courier New" w:hAnsi="Courier New" w:cs="Courier New"/>
          <w:u w:val="single"/>
        </w:rPr>
        <w:t>Collection</w:t>
      </w:r>
      <w:r>
        <w:rPr>
          <w:rFonts w:ascii="Courier New" w:eastAsia="Courier New" w:hAnsi="Courier New" w:cs="Courier New"/>
        </w:rPr>
        <w:t>:</w:t>
      </w:r>
    </w:p>
    <w:p w:rsidR="00F622BC" w14:paraId="15D17B1C" w14:textId="77777777">
      <w:pPr>
        <w:widowControl w:val="0"/>
        <w:numPr>
          <w:ilvl w:val="0"/>
          <w:numId w:val="1"/>
        </w:numPr>
        <w:tabs>
          <w:tab w:val="left" w:pos="820"/>
          <w:tab w:val="left" w:pos="821"/>
        </w:tabs>
        <w:ind w:right="195"/>
        <w:rPr>
          <w:rFonts w:ascii="Courier New" w:eastAsia="Courier New" w:hAnsi="Courier New" w:cs="Courier New"/>
        </w:rPr>
      </w:pPr>
      <w:r>
        <w:rPr>
          <w:rFonts w:ascii="Courier New" w:eastAsia="Courier New" w:hAnsi="Courier New" w:cs="Courier New"/>
        </w:rPr>
        <w:t>This justification supports clearance of an extension of the collection.</w:t>
      </w:r>
    </w:p>
    <w:p w:rsidR="00F622BC" w14:paraId="206C9314" w14:textId="77777777">
      <w:pPr>
        <w:widowControl w:val="0"/>
        <w:tabs>
          <w:tab w:val="left" w:pos="820"/>
          <w:tab w:val="left" w:pos="821"/>
        </w:tabs>
        <w:ind w:left="360" w:right="195"/>
        <w:rPr>
          <w:rFonts w:ascii="Courier New" w:eastAsia="Courier New" w:hAnsi="Courier New" w:cs="Courier New"/>
        </w:rPr>
      </w:pPr>
    </w:p>
    <w:p w:rsidR="00F622BC" w14:paraId="005318B2"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There are no program changes. The FAR requirements remain the same. This extension includes adjustments to the burden due to use of the latest Federal Procurement Data System (FPDS) data available, the latest data available in the CPARS Automated Quarterly Metrics, and the calendar year 2024 OPM GS wage rates for the rest of the United States as explained in item 15.</w:t>
      </w:r>
    </w:p>
    <w:p w:rsidR="00F622BC" w14:paraId="0EE72182" w14:textId="77777777">
      <w:pPr>
        <w:widowControl w:val="0"/>
        <w:tabs>
          <w:tab w:val="left" w:pos="820"/>
          <w:tab w:val="left" w:pos="821"/>
        </w:tabs>
        <w:ind w:right="195"/>
        <w:rPr>
          <w:rFonts w:ascii="Courier New" w:eastAsia="Courier New" w:hAnsi="Courier New" w:cs="Courier New"/>
        </w:rPr>
      </w:pPr>
    </w:p>
    <w:p w:rsidR="00F622BC" w14:paraId="53FD3E96" w14:textId="77777777">
      <w:pPr>
        <w:widowControl w:val="0"/>
        <w:numPr>
          <w:ilvl w:val="0"/>
          <w:numId w:val="4"/>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Need &amp; Method for the Information Collection</w:t>
      </w:r>
      <w:r>
        <w:rPr>
          <w:rFonts w:ascii="Courier New" w:eastAsia="Courier New" w:hAnsi="Courier New" w:cs="Courier New"/>
        </w:rPr>
        <w:t>. This clearance covers the information that offerors and contractors must submit to comply with the following FAR requirements:</w:t>
      </w:r>
    </w:p>
    <w:p w:rsidR="00F622BC" w14:paraId="3556D7D7"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b/>
        </w:rPr>
        <w:t>Preaward</w:t>
      </w:r>
      <w:r>
        <w:rPr>
          <w:rFonts w:ascii="Courier New" w:eastAsia="Courier New" w:hAnsi="Courier New" w:cs="Courier New"/>
        </w:rPr>
        <w:t>. For responses during source selection.</w:t>
      </w:r>
    </w:p>
    <w:p w:rsidR="00F622BC" w14:paraId="5FA32CDE" w14:textId="77777777">
      <w:pPr>
        <w:widowControl w:val="0"/>
        <w:numPr>
          <w:ilvl w:val="0"/>
          <w:numId w:val="3"/>
        </w:numPr>
        <w:tabs>
          <w:tab w:val="left" w:pos="360"/>
          <w:tab w:val="left" w:pos="720"/>
          <w:tab w:val="left" w:pos="1080"/>
        </w:tabs>
        <w:spacing w:before="240" w:after="240"/>
      </w:pPr>
      <w:r>
        <w:rPr>
          <w:rFonts w:ascii="Courier New" w:eastAsia="Courier New" w:hAnsi="Courier New" w:cs="Courier New"/>
          <w:b/>
          <w:i/>
        </w:rPr>
        <w:t>FAR 15.305(a)(2)(ii)</w:t>
      </w:r>
      <w:r>
        <w:rPr>
          <w:rFonts w:ascii="Courier New" w:eastAsia="Courier New" w:hAnsi="Courier New" w:cs="Courier New"/>
        </w:rPr>
        <w:t xml:space="preserve">. This section requires solicitations to describe the approach for evaluating past performance, including evaluating offerors with no relevant performance history, and providing offerors an opportunity to identify past or current contracts (including Federal, State, and local government and private) for efforts </w:t>
      </w:r>
      <w:r>
        <w:rPr>
          <w:rFonts w:ascii="Courier New" w:eastAsia="Courier New" w:hAnsi="Courier New" w:cs="Courier New"/>
        </w:rPr>
        <w:t>similar to</w:t>
      </w:r>
      <w:r>
        <w:rPr>
          <w:rFonts w:ascii="Courier New" w:eastAsia="Courier New" w:hAnsi="Courier New" w:cs="Courier New"/>
        </w:rPr>
        <w:t xml:space="preserve"> the Government requirement. Solicitations also must authorize offerors to provide information on problems encountered on their identified contracts and the offeror corrective actions. Per </w:t>
      </w:r>
      <w:r>
        <w:rPr>
          <w:rFonts w:ascii="Courier New" w:eastAsia="Courier New" w:hAnsi="Courier New" w:cs="Courier New"/>
        </w:rPr>
        <w:t>FAR 15.304(c)(3), past performance must be evaluated in all source selections for negotiated competitive acquisitions expected to exceed the simplified acquisition threshold (SAT) unless the contracting officer documents the reason past performance is not an appropriate evaluation factor for the acquisition.</w:t>
      </w:r>
    </w:p>
    <w:p w:rsidR="00F622BC" w14:paraId="11FD31B8" w14:textId="77777777">
      <w:pPr>
        <w:widowControl w:val="0"/>
        <w:numPr>
          <w:ilvl w:val="0"/>
          <w:numId w:val="3"/>
        </w:numPr>
        <w:tabs>
          <w:tab w:val="left" w:pos="360"/>
          <w:tab w:val="left" w:pos="720"/>
          <w:tab w:val="left" w:pos="1080"/>
        </w:tabs>
        <w:spacing w:before="240" w:after="240"/>
      </w:pPr>
      <w:r>
        <w:rPr>
          <w:rFonts w:ascii="Courier New" w:eastAsia="Courier New" w:hAnsi="Courier New" w:cs="Courier New"/>
          <w:b/>
          <w:i/>
        </w:rPr>
        <w:t>FAR 52.212-1, Instructions to Offerors—Commercial Products and Commercial Services</w:t>
      </w:r>
      <w:r>
        <w:rPr>
          <w:rFonts w:ascii="Courier New" w:eastAsia="Courier New" w:hAnsi="Courier New" w:cs="Courier New"/>
          <w:b/>
        </w:rPr>
        <w:t>.</w:t>
      </w:r>
      <w:r>
        <w:rPr>
          <w:rFonts w:ascii="Courier New" w:eastAsia="Courier New" w:hAnsi="Courier New" w:cs="Courier New"/>
        </w:rPr>
        <w:t xml:space="preserve"> This provision requires offerors, per paragraph (b)(10), to submit past performance information, when included as an evaluation factor, to </w:t>
      </w:r>
      <w:r>
        <w:rPr>
          <w:rFonts w:ascii="Courier New" w:eastAsia="Courier New" w:hAnsi="Courier New" w:cs="Courier New"/>
        </w:rPr>
        <w:t>include recent and relevant contracts for the same or similar items and other references (including contract numbers, points of contact with telephone numbers and other relevant information).</w:t>
      </w:r>
    </w:p>
    <w:p w:rsidR="00F622BC" w14:paraId="396916FE"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b/>
        </w:rPr>
        <w:t>Postaward</w:t>
      </w:r>
      <w:r>
        <w:rPr>
          <w:rFonts w:ascii="Courier New" w:eastAsia="Courier New" w:hAnsi="Courier New" w:cs="Courier New"/>
          <w:b/>
        </w:rPr>
        <w:t>.</w:t>
      </w:r>
      <w:r>
        <w:rPr>
          <w:rFonts w:ascii="Courier New" w:eastAsia="Courier New" w:hAnsi="Courier New" w:cs="Courier New"/>
        </w:rPr>
        <w:t xml:space="preserve"> For responses in the Contractor Performance Assessment Reporting System (CPARS).</w:t>
      </w:r>
    </w:p>
    <w:p w:rsidR="00F622BC" w14:paraId="0FA3DC21" w14:textId="77777777">
      <w:pPr>
        <w:widowControl w:val="0"/>
        <w:numPr>
          <w:ilvl w:val="0"/>
          <w:numId w:val="3"/>
        </w:numPr>
        <w:tabs>
          <w:tab w:val="left" w:pos="360"/>
          <w:tab w:val="left" w:pos="720"/>
          <w:tab w:val="left" w:pos="1080"/>
        </w:tabs>
        <w:spacing w:before="240" w:after="240"/>
      </w:pPr>
      <w:r>
        <w:rPr>
          <w:rFonts w:ascii="Courier New" w:eastAsia="Courier New" w:hAnsi="Courier New" w:cs="Courier New"/>
          <w:b/>
          <w:i/>
        </w:rPr>
        <w:t>FAR 42.1503(d)</w:t>
      </w:r>
      <w:r>
        <w:rPr>
          <w:rFonts w:ascii="Courier New" w:eastAsia="Courier New" w:hAnsi="Courier New" w:cs="Courier New"/>
          <w:b/>
        </w:rPr>
        <w:t>.</w:t>
      </w:r>
      <w:r>
        <w:rPr>
          <w:rFonts w:ascii="Courier New" w:eastAsia="Courier New" w:hAnsi="Courier New" w:cs="Courier New"/>
        </w:rPr>
        <w:t xml:space="preserve"> Requires contractors be afforded up to 14 calendar days from the notification date that a past performance evaluation has been entered into CPARS</w:t>
      </w:r>
      <w:r>
        <w:rPr>
          <w:rFonts w:ascii="Courier New" w:eastAsia="Courier New" w:hAnsi="Courier New" w:cs="Courier New"/>
          <w:highlight w:val="white"/>
        </w:rPr>
        <w:t xml:space="preserve"> to submit comments, rebutting statements, or additional information. </w:t>
      </w:r>
      <w:r>
        <w:rPr>
          <w:rFonts w:ascii="Courier New" w:eastAsia="Courier New" w:hAnsi="Courier New" w:cs="Courier New"/>
        </w:rPr>
        <w:t>Past performance information is relevant information regarding a contractor’s actions under previously awarded contracts or orders, for future source selection purposes. Source selection officials may obtain past performance information from a variety of sources.</w:t>
      </w:r>
    </w:p>
    <w:p w:rsidR="00F622BC" w14:paraId="1C4086E7" w14:textId="77777777">
      <w:pPr>
        <w:widowControl w:val="0"/>
        <w:numPr>
          <w:ilvl w:val="0"/>
          <w:numId w:val="4"/>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Use of the Information</w:t>
      </w:r>
      <w:r>
        <w:rPr>
          <w:rFonts w:ascii="Courier New" w:eastAsia="Courier New" w:hAnsi="Courier New" w:cs="Courier New"/>
        </w:rPr>
        <w:t>. The contracting officer will use the information to support future source selection decisions.</w:t>
      </w:r>
    </w:p>
    <w:p w:rsidR="00F622BC" w14:paraId="72840622" w14:textId="77777777">
      <w:pPr>
        <w:rPr>
          <w:rFonts w:ascii="Courier New" w:eastAsia="Courier New" w:hAnsi="Courier New" w:cs="Courier New"/>
          <w:u w:val="single"/>
        </w:rPr>
      </w:pPr>
    </w:p>
    <w:p w:rsidR="00F622BC" w14:paraId="4DEC4BB9"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Use of Information Technology</w:t>
      </w:r>
      <w:r>
        <w:rPr>
          <w:rFonts w:ascii="Courier New" w:eastAsia="Courier New" w:hAnsi="Courier New" w:cs="Courier New"/>
        </w:rPr>
        <w:t>. Federal agencies use information technology to the maximum extent practicable. Where both the Government agency and contractors are capable of electronic interchange, the offerors and contractors may submit this information collection requirement electronically.</w:t>
      </w:r>
    </w:p>
    <w:p w:rsidR="00F622BC" w14:paraId="7D21DE55" w14:textId="77777777">
      <w:pPr>
        <w:widowControl w:val="0"/>
        <w:tabs>
          <w:tab w:val="left" w:pos="360"/>
          <w:tab w:val="left" w:pos="720"/>
          <w:tab w:val="left" w:pos="1080"/>
        </w:tabs>
        <w:rPr>
          <w:rFonts w:ascii="Courier New" w:eastAsia="Courier New" w:hAnsi="Courier New" w:cs="Courier New"/>
        </w:rPr>
      </w:pPr>
    </w:p>
    <w:p w:rsidR="00F622BC" w14:paraId="175B52D3"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Non-duplication</w:t>
      </w:r>
      <w:r>
        <w:rPr>
          <w:rFonts w:ascii="Courier New" w:eastAsia="Courier New" w:hAnsi="Courier New" w:cs="Courier New"/>
        </w:rPr>
        <w:t>. These requirements are issued under the FAR, which has been developed to standardize Federal procurement practices and eliminate unnecessary duplication.</w:t>
      </w:r>
    </w:p>
    <w:p w:rsidR="00F622BC" w14:paraId="25852A84" w14:textId="77777777">
      <w:pPr>
        <w:widowControl w:val="0"/>
        <w:tabs>
          <w:tab w:val="left" w:pos="360"/>
          <w:tab w:val="left" w:pos="720"/>
          <w:tab w:val="left" w:pos="1080"/>
          <w:tab w:val="left" w:pos="1440"/>
        </w:tabs>
        <w:rPr>
          <w:rFonts w:ascii="Courier New" w:eastAsia="Courier New" w:hAnsi="Courier New" w:cs="Courier New"/>
        </w:rPr>
      </w:pPr>
    </w:p>
    <w:p w:rsidR="00F622BC" w14:paraId="00BCD6D5"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businesses is the minimum consistent with applicable </w:t>
      </w:r>
      <w:r>
        <w:rPr>
          <w:rFonts w:ascii="Courier New" w:eastAsia="Courier New" w:hAnsi="Courier New" w:cs="Courier New"/>
        </w:rPr>
        <w:t>laws, Executive orders, regulations, and prudent business practices.</w:t>
      </w:r>
    </w:p>
    <w:p w:rsidR="00F622BC" w14:paraId="678A6ACA" w14:textId="77777777">
      <w:pPr>
        <w:widowControl w:val="0"/>
        <w:tabs>
          <w:tab w:val="left" w:pos="360"/>
          <w:tab w:val="left" w:pos="720"/>
          <w:tab w:val="left" w:pos="1080"/>
          <w:tab w:val="left" w:pos="1440"/>
        </w:tabs>
        <w:rPr>
          <w:rFonts w:ascii="Courier New" w:eastAsia="Courier New" w:hAnsi="Courier New" w:cs="Courier New"/>
        </w:rPr>
      </w:pPr>
    </w:p>
    <w:p w:rsidR="00F622BC" w14:paraId="442FB72D"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Less Frequent Collection</w:t>
      </w:r>
      <w:r>
        <w:rPr>
          <w:rFonts w:ascii="Courier New" w:eastAsia="Courier New" w:hAnsi="Courier New" w:cs="Courier New"/>
        </w:rPr>
        <w:t>. Collection of information on a basis other than solicitation-by-solicitation or contract-by-contract is not practical.</w:t>
      </w:r>
    </w:p>
    <w:p w:rsidR="00F622BC" w14:paraId="75931EF3" w14:textId="77777777">
      <w:pPr>
        <w:rPr>
          <w:rFonts w:ascii="Courier New" w:eastAsia="Courier New" w:hAnsi="Courier New" w:cs="Courier New"/>
        </w:rPr>
      </w:pPr>
    </w:p>
    <w:p w:rsidR="00F622BC" w14:paraId="281735CF"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Paperwork Reduction Act Guidelines</w:t>
      </w:r>
      <w:r>
        <w:rPr>
          <w:rFonts w:ascii="Courier New" w:eastAsia="Courier New" w:hAnsi="Courier New" w:cs="Courier New"/>
        </w:rPr>
        <w:t>. Collection is consistent with guidelines in 5 CFR 1320.5(d)(2).</w:t>
      </w:r>
    </w:p>
    <w:p w:rsidR="00F622BC" w14:paraId="1D77FE79" w14:textId="77777777">
      <w:pPr>
        <w:widowControl w:val="0"/>
        <w:tabs>
          <w:tab w:val="left" w:pos="360"/>
          <w:tab w:val="left" w:pos="720"/>
          <w:tab w:val="left" w:pos="1080"/>
          <w:tab w:val="left" w:pos="1440"/>
        </w:tabs>
        <w:ind w:left="360"/>
        <w:rPr>
          <w:rFonts w:ascii="Courier New" w:eastAsia="Courier New" w:hAnsi="Courier New" w:cs="Courier New"/>
        </w:rPr>
      </w:pPr>
    </w:p>
    <w:p w:rsidR="00F622BC" w14:paraId="1F6A2B3F"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Consultation and Public Comments</w:t>
      </w:r>
      <w:r>
        <w:rPr>
          <w:rFonts w:ascii="Courier New" w:eastAsia="Courier New" w:hAnsi="Courier New" w:cs="Courier New"/>
        </w:rPr>
        <w:t xml:space="preserve">. </w:t>
      </w:r>
    </w:p>
    <w:p w:rsidR="00F622BC" w14:paraId="4709C7B5" w14:textId="314AAB3A">
      <w:pPr>
        <w:widowControl w:val="0"/>
        <w:numPr>
          <w:ilvl w:val="0"/>
          <w:numId w:val="2"/>
        </w:numPr>
        <w:tabs>
          <w:tab w:val="left" w:pos="820"/>
          <w:tab w:val="left" w:pos="821"/>
        </w:tabs>
        <w:ind w:right="195"/>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w:t>
      </w:r>
      <w:r w:rsidRPr="004C6563" w:rsidR="004C6563">
        <w:rPr>
          <w:rFonts w:ascii="Courier New" w:eastAsia="Courier New" w:hAnsi="Courier New" w:cs="Courier New"/>
        </w:rPr>
        <w:t>89 FR 24478</w:t>
      </w:r>
      <w:r>
        <w:rPr>
          <w:rFonts w:ascii="Courier New" w:eastAsia="Courier New" w:hAnsi="Courier New" w:cs="Courier New"/>
        </w:rPr>
        <w:t>, on</w:t>
      </w:r>
      <w:r w:rsidR="004C6563">
        <w:rPr>
          <w:rFonts w:ascii="Courier New" w:eastAsia="Courier New" w:hAnsi="Courier New" w:cs="Courier New"/>
        </w:rPr>
        <w:t xml:space="preserve"> April 8, 2024</w:t>
      </w:r>
      <w:r>
        <w:rPr>
          <w:rFonts w:ascii="Courier New" w:eastAsia="Courier New" w:hAnsi="Courier New" w:cs="Courier New"/>
        </w:rPr>
        <w:t>.</w:t>
      </w:r>
      <w:r w:rsidR="004C6563">
        <w:rPr>
          <w:rFonts w:ascii="Courier New" w:eastAsia="Courier New" w:hAnsi="Courier New" w:cs="Courier New"/>
        </w:rPr>
        <w:t xml:space="preserve"> No comments were received.</w:t>
      </w:r>
    </w:p>
    <w:p w:rsidR="00F622BC" w14:paraId="5D3F50F4" w14:textId="77777777">
      <w:pPr>
        <w:widowControl w:val="0"/>
        <w:tabs>
          <w:tab w:val="left" w:pos="820"/>
          <w:tab w:val="left" w:pos="821"/>
        </w:tabs>
        <w:ind w:left="720" w:right="195"/>
        <w:rPr>
          <w:rFonts w:ascii="Courier New" w:eastAsia="Courier New" w:hAnsi="Courier New" w:cs="Courier New"/>
        </w:rPr>
      </w:pPr>
    </w:p>
    <w:p w:rsidR="00F622BC" w14:paraId="6111978D" w14:textId="3B6A7928">
      <w:pPr>
        <w:widowControl w:val="0"/>
        <w:numPr>
          <w:ilvl w:val="0"/>
          <w:numId w:val="2"/>
        </w:numPr>
        <w:tabs>
          <w:tab w:val="left" w:pos="820"/>
          <w:tab w:val="left" w:pos="821"/>
        </w:tabs>
        <w:ind w:right="195"/>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w:t>
      </w:r>
      <w:r>
        <w:rPr>
          <w:rFonts w:ascii="Courier New" w:eastAsia="Courier New" w:hAnsi="Courier New" w:cs="Courier New"/>
        </w:rPr>
        <w:t>89</w:t>
      </w:r>
      <w:r>
        <w:rPr>
          <w:rFonts w:ascii="Courier New" w:eastAsia="Courier New" w:hAnsi="Courier New" w:cs="Courier New"/>
        </w:rPr>
        <w:t xml:space="preserve"> FR 51343</w:t>
      </w:r>
      <w:r>
        <w:rPr>
          <w:rFonts w:ascii="Courier New" w:eastAsia="Courier New" w:hAnsi="Courier New" w:cs="Courier New"/>
        </w:rPr>
        <w:t>, on June 17, 2024</w:t>
      </w:r>
      <w:r>
        <w:rPr>
          <w:rFonts w:ascii="Courier New" w:eastAsia="Courier New" w:hAnsi="Courier New" w:cs="Courier New"/>
        </w:rPr>
        <w:t>.</w:t>
      </w:r>
    </w:p>
    <w:p w:rsidR="00F622BC" w14:paraId="7AEFE02C" w14:textId="77777777">
      <w:pPr>
        <w:widowControl w:val="0"/>
        <w:tabs>
          <w:tab w:val="left" w:pos="360"/>
          <w:tab w:val="left" w:pos="720"/>
          <w:tab w:val="left" w:pos="1080"/>
          <w:tab w:val="left" w:pos="1440"/>
        </w:tabs>
        <w:rPr>
          <w:rFonts w:ascii="Courier New" w:eastAsia="Courier New" w:hAnsi="Courier New" w:cs="Courier New"/>
        </w:rPr>
      </w:pPr>
    </w:p>
    <w:p w:rsidR="00F622BC" w14:paraId="5F780406"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Gifts or Payment</w:t>
      </w:r>
      <w:r>
        <w:rPr>
          <w:rFonts w:ascii="Courier New" w:eastAsia="Courier New" w:hAnsi="Courier New" w:cs="Courier New"/>
        </w:rPr>
        <w:t>. This collection does not provide any payment or gift to respondents, other than remuneration of contractors.</w:t>
      </w:r>
    </w:p>
    <w:p w:rsidR="00F622BC" w:rsidRPr="00BB7360" w14:paraId="1A3F46C1" w14:textId="77777777">
      <w:pPr>
        <w:widowControl w:val="0"/>
        <w:tabs>
          <w:tab w:val="left" w:pos="360"/>
          <w:tab w:val="left" w:pos="720"/>
          <w:tab w:val="left" w:pos="820"/>
          <w:tab w:val="left" w:pos="821"/>
          <w:tab w:val="left" w:pos="1080"/>
          <w:tab w:val="left" w:pos="1440"/>
        </w:tabs>
        <w:ind w:left="720" w:right="183"/>
        <w:rPr>
          <w:rFonts w:ascii="Courier New" w:eastAsia="Courier New" w:hAnsi="Courier New" w:cs="Courier New"/>
        </w:rPr>
      </w:pPr>
    </w:p>
    <w:p w:rsidR="00F622BC" w14:paraId="088A1529"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Privacy &amp; Confidentiality</w:t>
      </w:r>
      <w:r>
        <w:rPr>
          <w:rFonts w:ascii="Courier New" w:eastAsia="Courier New" w:hAnsi="Courier New" w:cs="Courier New"/>
        </w:rPr>
        <w:t>. This information is disclosed only to the extent consistent with prudent business practices, current regulations, and statutory requirements.</w:t>
      </w:r>
    </w:p>
    <w:p w:rsidR="00F622BC" w14:paraId="345A7E77" w14:textId="77777777">
      <w:pPr>
        <w:widowControl w:val="0"/>
        <w:tabs>
          <w:tab w:val="left" w:pos="360"/>
          <w:tab w:val="left" w:pos="720"/>
          <w:tab w:val="left" w:pos="1080"/>
          <w:tab w:val="left" w:pos="1440"/>
        </w:tabs>
        <w:ind w:left="360"/>
        <w:rPr>
          <w:rFonts w:ascii="Courier New" w:eastAsia="Courier New" w:hAnsi="Courier New" w:cs="Courier New"/>
        </w:rPr>
      </w:pPr>
    </w:p>
    <w:p w:rsidR="00F622BC" w14:paraId="0EB27A65"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Sensitive Questions</w:t>
      </w:r>
      <w:r>
        <w:rPr>
          <w:rFonts w:ascii="Courier New" w:eastAsia="Courier New" w:hAnsi="Courier New" w:cs="Courier New"/>
        </w:rPr>
        <w:t>. No sensitive questions are involved.</w:t>
      </w:r>
    </w:p>
    <w:p w:rsidR="00F622BC" w14:paraId="700E1C07" w14:textId="77777777">
      <w:pPr>
        <w:widowControl w:val="0"/>
        <w:tabs>
          <w:tab w:val="left" w:pos="360"/>
          <w:tab w:val="left" w:pos="720"/>
          <w:tab w:val="left" w:pos="1080"/>
          <w:tab w:val="left" w:pos="1440"/>
        </w:tabs>
        <w:rPr>
          <w:rFonts w:ascii="Courier New" w:eastAsia="Courier New" w:hAnsi="Courier New" w:cs="Courier New"/>
        </w:rPr>
      </w:pPr>
    </w:p>
    <w:p w:rsidR="00F622BC" w14:paraId="6856203E"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Estimate</w:t>
      </w:r>
      <w:r>
        <w:rPr>
          <w:rFonts w:ascii="Courier New" w:eastAsia="Courier New" w:hAnsi="Courier New" w:cs="Courier New"/>
        </w:rPr>
        <w:t>.</w:t>
      </w:r>
    </w:p>
    <w:p w:rsidR="00F622BC" w14:paraId="4B1FD359" w14:textId="0EE64290">
      <w:pPr>
        <w:widowControl w:val="0"/>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rPr>
        <w:t xml:space="preserve">a. </w:t>
      </w:r>
      <w:r>
        <w:rPr>
          <w:rFonts w:ascii="Courier New" w:eastAsia="Courier New" w:hAnsi="Courier New" w:cs="Courier New"/>
          <w:b/>
        </w:rPr>
        <w:t>Preaward</w:t>
      </w:r>
      <w:r>
        <w:rPr>
          <w:rFonts w:ascii="Courier New" w:eastAsia="Courier New" w:hAnsi="Courier New" w:cs="Courier New"/>
        </w:rPr>
        <w:t>. For responses during source selection: According to FPDS for fiscal years (FY) 2021 through 2023, there were, on average</w:t>
      </w:r>
      <w:r>
        <w:rPr>
          <w:rFonts w:ascii="Courier New" w:eastAsia="Courier New" w:hAnsi="Courier New" w:cs="Courier New"/>
          <w:color w:val="222222"/>
          <w:highlight w:val="white"/>
        </w:rPr>
        <w:t>, 4,657</w:t>
      </w:r>
      <w:r>
        <w:rPr>
          <w:rFonts w:ascii="Courier New" w:eastAsia="Courier New" w:hAnsi="Courier New" w:cs="Courier New"/>
        </w:rPr>
        <w:t xml:space="preserve"> </w:t>
      </w:r>
      <w:r>
        <w:rPr>
          <w:rFonts w:ascii="Courier New" w:eastAsia="Courier New" w:hAnsi="Courier New" w:cs="Courier New"/>
          <w:color w:val="222222"/>
          <w:highlight w:val="white"/>
        </w:rPr>
        <w:t xml:space="preserve">competitive awards (excluding delivery orders/calls) </w:t>
      </w:r>
      <w:r w:rsidR="00873778">
        <w:rPr>
          <w:rFonts w:ascii="Courier New" w:eastAsia="Courier New" w:hAnsi="Courier New" w:cs="Courier New"/>
          <w:color w:val="222222"/>
          <w:highlight w:val="white"/>
        </w:rPr>
        <w:t>valued over</w:t>
      </w:r>
      <w:r>
        <w:rPr>
          <w:rFonts w:ascii="Courier New" w:eastAsia="Courier New" w:hAnsi="Courier New" w:cs="Courier New"/>
          <w:color w:val="222222"/>
          <w:highlight w:val="white"/>
        </w:rPr>
        <w:t xml:space="preserve"> the SAT ($250,000). Subject matter experts </w:t>
      </w:r>
      <w:r>
        <w:rPr>
          <w:rFonts w:ascii="Courier New" w:eastAsia="Courier New" w:hAnsi="Courier New" w:cs="Courier New"/>
        </w:rPr>
        <w:t xml:space="preserve">estimate two hours as the average time required to read and </w:t>
      </w:r>
      <w:r>
        <w:rPr>
          <w:rFonts w:ascii="Courier New" w:eastAsia="Courier New" w:hAnsi="Courier New" w:cs="Courier New"/>
        </w:rPr>
        <w:t>prepare information for this collection. It is also estimated that the average number of offerors per solicitation would be four.</w:t>
      </w:r>
    </w:p>
    <w:p w:rsidR="00F622BC" w14:paraId="1EFBDB98" w14:textId="77777777">
      <w:pPr>
        <w:widowControl w:val="0"/>
        <w:tabs>
          <w:tab w:val="left" w:pos="360"/>
          <w:tab w:val="left" w:pos="720"/>
          <w:tab w:val="left" w:pos="1080"/>
          <w:tab w:val="left" w:pos="1440"/>
        </w:tabs>
        <w:rPr>
          <w:rFonts w:ascii="Courier New" w:eastAsia="Courier New" w:hAnsi="Courier New" w:cs="Courier New"/>
        </w:rPr>
      </w:pPr>
    </w:p>
    <w:p w:rsidR="00F622BC" w14:paraId="3F241D07" w14:textId="77777777">
      <w:pPr>
        <w:rPr>
          <w:rFonts w:ascii="Courier New" w:eastAsia="Courier New" w:hAnsi="Courier New" w:cs="Courier New"/>
        </w:rPr>
      </w:pPr>
      <w:r>
        <w:rPr>
          <w:rFonts w:ascii="Courier New" w:eastAsia="Courier New" w:hAnsi="Courier New" w:cs="Courier New"/>
        </w:rPr>
        <w:t xml:space="preserve">Estimated respondents/yr................ </w:t>
      </w:r>
      <w:r>
        <w:rPr>
          <w:rFonts w:ascii="Courier New" w:eastAsia="Courier New" w:hAnsi="Courier New" w:cs="Courier New"/>
        </w:rPr>
        <w:t>4,657</w:t>
      </w:r>
    </w:p>
    <w:p w:rsidR="00F622BC" w14:paraId="677A61F8" w14:textId="77777777">
      <w:pPr>
        <w:ind w:right="-80"/>
        <w:rPr>
          <w:rFonts w:ascii="Courier New" w:eastAsia="Courier New" w:hAnsi="Courier New" w:cs="Courier New"/>
        </w:rPr>
      </w:pPr>
      <w:r>
        <w:rPr>
          <w:rFonts w:ascii="Courier New" w:eastAsia="Courier New" w:hAnsi="Courier New" w:cs="Courier New"/>
        </w:rPr>
        <w:t xml:space="preserve">Responses annually......................   </w:t>
      </w:r>
      <w:r>
        <w:rPr>
          <w:rFonts w:ascii="Courier New" w:eastAsia="Courier New" w:hAnsi="Courier New" w:cs="Courier New"/>
          <w:u w:val="single"/>
        </w:rPr>
        <w:t>x 4</w:t>
      </w:r>
    </w:p>
    <w:p w:rsidR="00F622BC" w14:paraId="5D0D4B6C" w14:textId="77777777">
      <w:pPr>
        <w:ind w:right="-80"/>
        <w:rPr>
          <w:rFonts w:ascii="Courier New" w:eastAsia="Courier New" w:hAnsi="Courier New" w:cs="Courier New"/>
        </w:rPr>
      </w:pPr>
      <w:r>
        <w:rPr>
          <w:rFonts w:ascii="Courier New" w:eastAsia="Courier New" w:hAnsi="Courier New" w:cs="Courier New"/>
        </w:rPr>
        <w:t>Total annual responses..................18,629</w:t>
      </w:r>
    </w:p>
    <w:p w:rsidR="00F622BC" w14:paraId="62135064"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hrs</w:t>
      </w:r>
      <w:r>
        <w:rPr>
          <w:rFonts w:ascii="Courier New" w:eastAsia="Courier New" w:hAnsi="Courier New" w:cs="Courier New"/>
        </w:rPr>
        <w:t xml:space="preserve">/response...........          </w:t>
      </w:r>
      <w:r>
        <w:rPr>
          <w:rFonts w:ascii="Courier New" w:eastAsia="Courier New" w:hAnsi="Courier New" w:cs="Courier New"/>
          <w:u w:val="single"/>
        </w:rPr>
        <w:t>x 2</w:t>
      </w:r>
    </w:p>
    <w:p w:rsidR="00F622BC" w14:paraId="19FFE439" w14:textId="77777777">
      <w:pPr>
        <w:rPr>
          <w:rFonts w:ascii="Courier New" w:eastAsia="Courier New" w:hAnsi="Courier New" w:cs="Courier New"/>
        </w:rPr>
      </w:pPr>
      <w:r>
        <w:rPr>
          <w:rFonts w:ascii="Courier New" w:eastAsia="Courier New" w:hAnsi="Courier New" w:cs="Courier New"/>
        </w:rPr>
        <w:t>Estimated total burden hours......      37,259</w:t>
      </w:r>
    </w:p>
    <w:p w:rsidR="00F622BC" w14:paraId="08E314A9"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$58</w:t>
      </w:r>
    </w:p>
    <w:p w:rsidR="00F622BC" w14:paraId="0A9C427B" w14:textId="77777777">
      <w:pPr>
        <w:rPr>
          <w:rFonts w:ascii="Courier New" w:eastAsia="Courier New" w:hAnsi="Courier New" w:cs="Courier New"/>
        </w:rPr>
      </w:pPr>
      <w:r>
        <w:rPr>
          <w:rFonts w:ascii="Courier New" w:eastAsia="Courier New" w:hAnsi="Courier New" w:cs="Courier New"/>
        </w:rPr>
        <w:t>Estimated annual cost to the public. $2,161,003</w:t>
      </w:r>
    </w:p>
    <w:p w:rsidR="00F622BC" w14:paraId="27AF2D2B" w14:textId="77777777">
      <w:pPr>
        <w:spacing w:before="240" w:after="240"/>
        <w:rPr>
          <w:rFonts w:ascii="Courier New" w:eastAsia="Courier New" w:hAnsi="Courier New" w:cs="Courier New"/>
        </w:rPr>
      </w:pPr>
      <w:r>
        <w:rPr>
          <w:rFonts w:ascii="Courier New" w:eastAsia="Courier New" w:hAnsi="Courier New" w:cs="Courier New"/>
        </w:rPr>
        <w:t xml:space="preserve">b. </w:t>
      </w:r>
      <w:r>
        <w:rPr>
          <w:rFonts w:ascii="Courier New" w:eastAsia="Courier New" w:hAnsi="Courier New" w:cs="Courier New"/>
          <w:b/>
        </w:rPr>
        <w:t>Postaward</w:t>
      </w:r>
      <w:r>
        <w:rPr>
          <w:rFonts w:ascii="Courier New" w:eastAsia="Courier New" w:hAnsi="Courier New" w:cs="Courier New"/>
          <w:b/>
        </w:rPr>
        <w:t>.</w:t>
      </w:r>
      <w:r>
        <w:rPr>
          <w:rFonts w:ascii="Courier New" w:eastAsia="Courier New" w:hAnsi="Courier New" w:cs="Courier New"/>
        </w:rPr>
        <w:t xml:space="preserve"> For responses in CPARS: According to the CPARS quarterly metrics at </w:t>
      </w:r>
      <w:hyperlink r:id="rId4">
        <w:r>
          <w:rPr>
            <w:rFonts w:ascii="Courier New" w:eastAsia="Courier New" w:hAnsi="Courier New" w:cs="Courier New"/>
            <w:color w:val="1155CC"/>
            <w:u w:val="single"/>
          </w:rPr>
          <w:t>https://www.cpars.gov/metrics.htm</w:t>
        </w:r>
      </w:hyperlink>
      <w:r>
        <w:rPr>
          <w:rFonts w:ascii="Courier New" w:eastAsia="Courier New" w:hAnsi="Courier New" w:cs="Courier New"/>
        </w:rPr>
        <w:t>, comparing the number of contracts registered in CPARS as of the fourth quarter of FY 2020 (723,788) with the fourth quarter of FY 2023 (891,826), there were an annual average of 56,012 ((891,826-723,788)/3) new contracts registered in CPARS. Subject matter experts estimate two hours is the average amount of time to read and prepare information for this collection, considering that contractors generally do not comment on past performance evaluations, unless negative information is reported.</w:t>
      </w:r>
    </w:p>
    <w:p w:rsidR="00F622BC" w14:paraId="0664A537" w14:textId="77777777">
      <w:pPr>
        <w:rPr>
          <w:rFonts w:ascii="Courier New" w:eastAsia="Courier New" w:hAnsi="Courier New" w:cs="Courier New"/>
        </w:rPr>
      </w:pPr>
      <w:r>
        <w:rPr>
          <w:rFonts w:ascii="Courier New" w:eastAsia="Courier New" w:hAnsi="Courier New" w:cs="Courier New"/>
        </w:rPr>
        <w:t>Estimated respondents/yr................</w:t>
      </w:r>
      <w:r>
        <w:rPr>
          <w:rFonts w:ascii="Courier New" w:eastAsia="Courier New" w:hAnsi="Courier New" w:cs="Courier New"/>
        </w:rPr>
        <w:t>56,012</w:t>
      </w:r>
    </w:p>
    <w:p w:rsidR="00F622BC" w14:paraId="5E22D33F" w14:textId="77777777">
      <w:pPr>
        <w:ind w:right="-80"/>
        <w:rPr>
          <w:rFonts w:ascii="Courier New" w:eastAsia="Courier New" w:hAnsi="Courier New" w:cs="Courier New"/>
        </w:rPr>
      </w:pPr>
      <w:r>
        <w:rPr>
          <w:rFonts w:ascii="Courier New" w:eastAsia="Courier New" w:hAnsi="Courier New" w:cs="Courier New"/>
        </w:rPr>
        <w:t xml:space="preserve">Responses annually......................   </w:t>
      </w:r>
      <w:r>
        <w:rPr>
          <w:rFonts w:ascii="Courier New" w:eastAsia="Courier New" w:hAnsi="Courier New" w:cs="Courier New"/>
          <w:u w:val="single"/>
        </w:rPr>
        <w:t>x 1</w:t>
      </w:r>
    </w:p>
    <w:p w:rsidR="00F622BC" w14:paraId="790EEE6D" w14:textId="77777777">
      <w:pPr>
        <w:ind w:right="-80"/>
        <w:rPr>
          <w:rFonts w:ascii="Courier New" w:eastAsia="Courier New" w:hAnsi="Courier New" w:cs="Courier New"/>
        </w:rPr>
      </w:pPr>
      <w:r>
        <w:rPr>
          <w:rFonts w:ascii="Courier New" w:eastAsia="Courier New" w:hAnsi="Courier New" w:cs="Courier New"/>
        </w:rPr>
        <w:t>Total annual responses................. 56,012</w:t>
      </w:r>
    </w:p>
    <w:p w:rsidR="00F622BC" w14:paraId="4CDDC3EF"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hrs</w:t>
      </w:r>
      <w:r>
        <w:rPr>
          <w:rFonts w:ascii="Courier New" w:eastAsia="Courier New" w:hAnsi="Courier New" w:cs="Courier New"/>
        </w:rPr>
        <w:t xml:space="preserve">/response..................   </w:t>
      </w:r>
      <w:r>
        <w:rPr>
          <w:rFonts w:ascii="Courier New" w:eastAsia="Courier New" w:hAnsi="Courier New" w:cs="Courier New"/>
          <w:u w:val="single"/>
        </w:rPr>
        <w:t>x 2</w:t>
      </w:r>
    </w:p>
    <w:p w:rsidR="00F622BC" w14:paraId="72B276DF" w14:textId="77777777">
      <w:pPr>
        <w:rPr>
          <w:rFonts w:ascii="Courier New" w:eastAsia="Courier New" w:hAnsi="Courier New" w:cs="Courier New"/>
        </w:rPr>
      </w:pPr>
      <w:r>
        <w:rPr>
          <w:rFonts w:ascii="Courier New" w:eastAsia="Courier New" w:hAnsi="Courier New" w:cs="Courier New"/>
        </w:rPr>
        <w:t>Estimated total burden hours...........112,024</w:t>
      </w:r>
    </w:p>
    <w:p w:rsidR="00F622BC" w14:paraId="43873B0D"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u w:val="single"/>
        </w:rPr>
        <w:t>x   $58</w:t>
      </w:r>
    </w:p>
    <w:p w:rsidR="00F622BC" w14:paraId="35F14D3F" w14:textId="77777777">
      <w:pPr>
        <w:rPr>
          <w:rFonts w:ascii="Courier New" w:eastAsia="Courier New" w:hAnsi="Courier New" w:cs="Courier New"/>
        </w:rPr>
      </w:pPr>
      <w:r>
        <w:rPr>
          <w:rFonts w:ascii="Courier New" w:eastAsia="Courier New" w:hAnsi="Courier New" w:cs="Courier New"/>
        </w:rPr>
        <w:t>Estimated annual cost to the public. $6,497,392</w:t>
      </w:r>
    </w:p>
    <w:p w:rsidR="00F622BC" w14:paraId="052D3678" w14:textId="77777777">
      <w:pPr>
        <w:rPr>
          <w:rFonts w:ascii="Courier New" w:eastAsia="Courier New" w:hAnsi="Courier New" w:cs="Courier New"/>
        </w:rPr>
      </w:pPr>
    </w:p>
    <w:tbl>
      <w:tblPr>
        <w:tblStyle w:val="a"/>
        <w:tblW w:w="8295" w:type="dxa"/>
        <w:tblBorders>
          <w:top w:val="nil"/>
          <w:left w:val="nil"/>
          <w:bottom w:val="nil"/>
          <w:right w:val="nil"/>
          <w:insideH w:val="nil"/>
          <w:insideV w:val="nil"/>
        </w:tblBorders>
        <w:tblLayout w:type="fixed"/>
        <w:tblLook w:val="0600"/>
      </w:tblPr>
      <w:tblGrid>
        <w:gridCol w:w="2325"/>
        <w:gridCol w:w="2040"/>
        <w:gridCol w:w="1950"/>
        <w:gridCol w:w="1980"/>
      </w:tblGrid>
      <w:tr w14:paraId="19B7FDC3" w14:textId="77777777">
        <w:tblPrEx>
          <w:tblW w:w="8295" w:type="dxa"/>
          <w:tblBorders>
            <w:top w:val="nil"/>
            <w:left w:val="nil"/>
            <w:bottom w:val="nil"/>
            <w:right w:val="nil"/>
            <w:insideH w:val="nil"/>
            <w:insideV w:val="nil"/>
          </w:tblBorders>
          <w:tblLayout w:type="fixed"/>
          <w:tblLook w:val="0600"/>
        </w:tblPrEx>
        <w:trPr>
          <w:trHeight w:val="405"/>
        </w:trPr>
        <w:tc>
          <w:tcPr>
            <w:tcW w:w="23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328F3F22" w14:textId="77777777">
            <w:pPr>
              <w:widowControl w:val="0"/>
              <w:spacing w:line="276" w:lineRule="auto"/>
              <w:jc w:val="center"/>
              <w:rPr>
                <w:rFonts w:ascii="Courier New" w:eastAsia="Courier New" w:hAnsi="Courier New" w:cs="Courier New"/>
              </w:rPr>
            </w:pPr>
            <w:r>
              <w:rPr>
                <w:rFonts w:ascii="Courier New" w:eastAsia="Courier New" w:hAnsi="Courier New" w:cs="Courier New"/>
                <w:b/>
              </w:rPr>
              <w:t>SUMMARY</w:t>
            </w:r>
          </w:p>
        </w:tc>
        <w:tc>
          <w:tcPr>
            <w:tcW w:w="20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3C75D544" w14:textId="77777777">
            <w:pPr>
              <w:widowControl w:val="0"/>
              <w:spacing w:line="276" w:lineRule="auto"/>
              <w:jc w:val="center"/>
              <w:rPr>
                <w:rFonts w:ascii="Courier New" w:eastAsia="Courier New" w:hAnsi="Courier New" w:cs="Courier New"/>
              </w:rPr>
            </w:pPr>
            <w:r>
              <w:rPr>
                <w:rFonts w:ascii="Courier New" w:eastAsia="Courier New" w:hAnsi="Courier New" w:cs="Courier New"/>
              </w:rPr>
              <w:t>Preaward</w:t>
            </w:r>
          </w:p>
        </w:tc>
        <w:tc>
          <w:tcPr>
            <w:tcW w:w="19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0F836A59" w14:textId="77777777">
            <w:pPr>
              <w:widowControl w:val="0"/>
              <w:spacing w:line="276" w:lineRule="auto"/>
              <w:jc w:val="center"/>
              <w:rPr>
                <w:rFonts w:ascii="Courier New" w:eastAsia="Courier New" w:hAnsi="Courier New" w:cs="Courier New"/>
              </w:rPr>
            </w:pPr>
            <w:r>
              <w:rPr>
                <w:rFonts w:ascii="Courier New" w:eastAsia="Courier New" w:hAnsi="Courier New" w:cs="Courier New"/>
              </w:rPr>
              <w:t>Postaward</w:t>
            </w:r>
          </w:p>
        </w:tc>
        <w:tc>
          <w:tcPr>
            <w:tcW w:w="19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3F93873D" w14:textId="77777777">
            <w:pPr>
              <w:widowControl w:val="0"/>
              <w:spacing w:line="276" w:lineRule="auto"/>
              <w:jc w:val="center"/>
              <w:rPr>
                <w:rFonts w:ascii="Courier New" w:eastAsia="Courier New" w:hAnsi="Courier New" w:cs="Courier New"/>
              </w:rPr>
            </w:pPr>
            <w:r>
              <w:rPr>
                <w:rFonts w:ascii="Courier New" w:eastAsia="Courier New" w:hAnsi="Courier New" w:cs="Courier New"/>
                <w:b/>
              </w:rPr>
              <w:t>Total</w:t>
            </w:r>
          </w:p>
        </w:tc>
      </w:tr>
      <w:tr w14:paraId="0572D5C9" w14:textId="77777777">
        <w:tblPrEx>
          <w:tblW w:w="8295" w:type="dxa"/>
          <w:tblLayout w:type="fixed"/>
          <w:tblLook w:val="0600"/>
        </w:tblPrEx>
        <w:trPr>
          <w:trHeight w:val="315"/>
        </w:trPr>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428EEA12"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Respondents</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7FB69245"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4,657</w:t>
            </w:r>
          </w:p>
        </w:tc>
        <w:tc>
          <w:tcPr>
            <w:tcW w:w="19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1A166A30"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56,012</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68F4767F"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60,669</w:t>
            </w:r>
          </w:p>
        </w:tc>
      </w:tr>
      <w:tr w14:paraId="6FBD5539" w14:textId="77777777">
        <w:tblPrEx>
          <w:tblW w:w="8295" w:type="dxa"/>
          <w:tblLayout w:type="fixed"/>
          <w:tblLook w:val="0600"/>
        </w:tblPrEx>
        <w:trPr>
          <w:trHeight w:val="555"/>
        </w:trPr>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218025DC"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Responses annually</w:t>
            </w:r>
          </w:p>
        </w:tc>
        <w:tc>
          <w:tcPr>
            <w:tcW w:w="20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4C393858"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4</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4A33767D"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1</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3355702E" w14:textId="77777777">
            <w:pPr>
              <w:widowControl w:val="0"/>
              <w:spacing w:line="276" w:lineRule="auto"/>
              <w:rPr>
                <w:rFonts w:ascii="Courier New" w:eastAsia="Courier New" w:hAnsi="Courier New" w:cs="Courier New"/>
              </w:rPr>
            </w:pPr>
          </w:p>
        </w:tc>
      </w:tr>
      <w:tr w14:paraId="46BC832A" w14:textId="77777777">
        <w:tblPrEx>
          <w:tblW w:w="8295" w:type="dxa"/>
          <w:tblLayout w:type="fixed"/>
          <w:tblLook w:val="0600"/>
        </w:tblPrEx>
        <w:trPr>
          <w:trHeight w:val="315"/>
        </w:trPr>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4D7B549B"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Responses</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0F69A38A"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18,629</w:t>
            </w:r>
          </w:p>
        </w:tc>
        <w:tc>
          <w:tcPr>
            <w:tcW w:w="19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62B3A7D1"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56,012</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2139F018"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74,641</w:t>
            </w:r>
          </w:p>
        </w:tc>
      </w:tr>
      <w:tr w14:paraId="2E31F598" w14:textId="77777777">
        <w:tblPrEx>
          <w:tblW w:w="8295" w:type="dxa"/>
          <w:tblLayout w:type="fixed"/>
          <w:tblLook w:val="0600"/>
        </w:tblPrEx>
        <w:trPr>
          <w:trHeight w:val="315"/>
        </w:trPr>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4900AFCF"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Hours/responses</w:t>
            </w:r>
          </w:p>
        </w:tc>
        <w:tc>
          <w:tcPr>
            <w:tcW w:w="20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3A6571F7"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2</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60D1DB6F"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2</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6DDC0ED5" w14:textId="77777777">
            <w:pPr>
              <w:widowControl w:val="0"/>
              <w:spacing w:line="276" w:lineRule="auto"/>
              <w:rPr>
                <w:rFonts w:ascii="Courier New" w:eastAsia="Courier New" w:hAnsi="Courier New" w:cs="Courier New"/>
              </w:rPr>
            </w:pPr>
          </w:p>
        </w:tc>
      </w:tr>
      <w:tr w14:paraId="09CDDE4A" w14:textId="77777777">
        <w:tblPrEx>
          <w:tblW w:w="8295" w:type="dxa"/>
          <w:tblLayout w:type="fixed"/>
          <w:tblLook w:val="0600"/>
        </w:tblPrEx>
        <w:trPr>
          <w:trHeight w:val="315"/>
        </w:trPr>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4DA79791"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Burden Hours</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316E7D3A"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37,259</w:t>
            </w:r>
          </w:p>
        </w:tc>
        <w:tc>
          <w:tcPr>
            <w:tcW w:w="19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76C6F4F5"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112,024</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49B04181"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149,283</w:t>
            </w:r>
          </w:p>
        </w:tc>
      </w:tr>
      <w:tr w14:paraId="5DE28B71" w14:textId="77777777">
        <w:tblPrEx>
          <w:tblW w:w="8295" w:type="dxa"/>
          <w:tblLayout w:type="fixed"/>
          <w:tblLook w:val="0600"/>
        </w:tblPrEx>
        <w:trPr>
          <w:trHeight w:val="315"/>
        </w:trPr>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39D569FE" w14:textId="10EE280C">
            <w:pPr>
              <w:widowControl w:val="0"/>
              <w:spacing w:line="276" w:lineRule="auto"/>
              <w:jc w:val="right"/>
              <w:rPr>
                <w:rFonts w:ascii="Courier New" w:eastAsia="Courier New" w:hAnsi="Courier New" w:cs="Courier New"/>
              </w:rPr>
            </w:pPr>
            <w:r>
              <w:rPr>
                <w:rFonts w:ascii="Courier New" w:eastAsia="Courier New" w:hAnsi="Courier New" w:cs="Courier New"/>
                <w:b/>
              </w:rPr>
              <w:t>*Hourly rate</w:t>
            </w:r>
          </w:p>
        </w:tc>
        <w:tc>
          <w:tcPr>
            <w:tcW w:w="20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4B4FF616"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$58.00</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55A08867"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$58.00</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0A9DAC2A" w14:textId="77777777">
            <w:pPr>
              <w:widowControl w:val="0"/>
              <w:spacing w:line="276" w:lineRule="auto"/>
              <w:rPr>
                <w:rFonts w:ascii="Courier New" w:eastAsia="Courier New" w:hAnsi="Courier New" w:cs="Courier New"/>
              </w:rPr>
            </w:pPr>
          </w:p>
        </w:tc>
      </w:tr>
      <w:tr w14:paraId="5305ED56" w14:textId="77777777">
        <w:tblPrEx>
          <w:tblW w:w="8295" w:type="dxa"/>
          <w:tblLayout w:type="fixed"/>
          <w:tblLook w:val="0600"/>
        </w:tblPrEx>
        <w:trPr>
          <w:trHeight w:val="555"/>
        </w:trPr>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570C5321"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Estimated cost to public</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0EDDF41B"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$2,161,003</w:t>
            </w:r>
          </w:p>
        </w:tc>
        <w:tc>
          <w:tcPr>
            <w:tcW w:w="19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73EA5E7C"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$6,497,392</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0137C179"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$8,658,395</w:t>
            </w:r>
          </w:p>
        </w:tc>
      </w:tr>
    </w:tbl>
    <w:p w:rsidR="00F622BC" w14:paraId="256EE6CB" w14:textId="77777777">
      <w:pPr>
        <w:rPr>
          <w:rFonts w:ascii="Courier New" w:eastAsia="Courier New" w:hAnsi="Courier New" w:cs="Courier New"/>
          <w:b/>
        </w:rPr>
      </w:pPr>
    </w:p>
    <w:p w:rsidR="00F622BC" w14:paraId="2A98C3ED" w14:textId="77777777">
      <w:pPr>
        <w:rPr>
          <w:rFonts w:ascii="Courier New" w:eastAsia="Courier New" w:hAnsi="Courier New" w:cs="Courier New"/>
          <w:color w:val="0000FF"/>
        </w:rPr>
      </w:pPr>
      <w:r>
        <w:rPr>
          <w:rFonts w:ascii="Courier New" w:eastAsia="Courier New" w:hAnsi="Courier New" w:cs="Courier New"/>
          <w:b/>
        </w:rPr>
        <w:t>*</w:t>
      </w:r>
      <w:r>
        <w:rPr>
          <w:rFonts w:ascii="Courier New" w:eastAsia="Courier New" w:hAnsi="Courier New" w:cs="Courier New"/>
        </w:rPr>
        <w:t xml:space="preserve"> Fully burdened rates include a 36.25 percent fringe factor (pursuant to the rate provided in OMB memorandum M-08-13 for use in public-private competition), and a 12 percent overhead rate (from A-76 revised supplemental handbook). Based on the Office of Personnel Management (OPM) 2024 General Schedule (GS) 11/step 5 salary for the rest of the United States ($39.40 per hour) plus the fringe factor and the overhead rate, rounded to the nearest whole dollar ($58).</w:t>
      </w:r>
    </w:p>
    <w:p w:rsidR="00F622BC" w14:paraId="41A12E31" w14:textId="77777777">
      <w:pPr>
        <w:widowControl w:val="0"/>
        <w:tabs>
          <w:tab w:val="left" w:pos="360"/>
          <w:tab w:val="left" w:pos="720"/>
          <w:tab w:val="left" w:pos="1080"/>
          <w:tab w:val="left" w:pos="1440"/>
        </w:tabs>
        <w:rPr>
          <w:rFonts w:ascii="Courier New" w:eastAsia="Courier New" w:hAnsi="Courier New" w:cs="Courier New"/>
          <w:u w:val="single"/>
        </w:rPr>
      </w:pPr>
    </w:p>
    <w:p w:rsidR="00F622BC" w14:paraId="5F75F87F"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nonrecurring costs</w:t>
      </w:r>
      <w:r>
        <w:rPr>
          <w:rFonts w:ascii="Courier New" w:eastAsia="Courier New" w:hAnsi="Courier New" w:cs="Courier New"/>
        </w:rPr>
        <w:t xml:space="preserve">. Not </w:t>
      </w:r>
      <w:r>
        <w:rPr>
          <w:rFonts w:ascii="Courier New" w:eastAsia="Courier New" w:hAnsi="Courier New" w:cs="Courier New"/>
        </w:rPr>
        <w:t>applicable.</w:t>
      </w:r>
    </w:p>
    <w:p w:rsidR="00F622BC" w14:paraId="4BCB1327" w14:textId="77777777">
      <w:pPr>
        <w:widowControl w:val="0"/>
        <w:tabs>
          <w:tab w:val="left" w:pos="360"/>
          <w:tab w:val="left" w:pos="720"/>
          <w:tab w:val="left" w:pos="1080"/>
        </w:tabs>
        <w:rPr>
          <w:rFonts w:ascii="Courier New" w:eastAsia="Courier New" w:hAnsi="Courier New" w:cs="Courier New"/>
        </w:rPr>
      </w:pPr>
    </w:p>
    <w:p w:rsidR="00F622BC" w14:paraId="48AA920A"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cost to the Government</w:t>
      </w:r>
      <w:r>
        <w:rPr>
          <w:rFonts w:ascii="Courier New" w:eastAsia="Courier New" w:hAnsi="Courier New" w:cs="Courier New"/>
        </w:rPr>
        <w:t>.</w:t>
      </w:r>
    </w:p>
    <w:p w:rsidR="00F622BC" w14:paraId="52B15F6D" w14:textId="77777777">
      <w:pPr>
        <w:rPr>
          <w:rFonts w:ascii="Courier New" w:eastAsia="Courier New" w:hAnsi="Courier New" w:cs="Courier New"/>
        </w:rPr>
      </w:pPr>
      <w:r>
        <w:rPr>
          <w:rFonts w:ascii="Courier New" w:eastAsia="Courier New" w:hAnsi="Courier New" w:cs="Courier New"/>
        </w:rPr>
        <w:t>Time required for Governmentwide review is estimated at 1 hour per response.</w:t>
      </w:r>
    </w:p>
    <w:p w:rsidR="00F622BC" w14:paraId="79A6B19C" w14:textId="77777777">
      <w:pPr>
        <w:rPr>
          <w:rFonts w:ascii="Courier New" w:eastAsia="Courier New" w:hAnsi="Courier New" w:cs="Courier New"/>
        </w:rPr>
      </w:pPr>
    </w:p>
    <w:tbl>
      <w:tblPr>
        <w:tblStyle w:val="a0"/>
        <w:tblW w:w="6255" w:type="dxa"/>
        <w:tblBorders>
          <w:top w:val="nil"/>
          <w:left w:val="nil"/>
          <w:bottom w:val="nil"/>
          <w:right w:val="nil"/>
          <w:insideH w:val="nil"/>
          <w:insideV w:val="nil"/>
        </w:tblBorders>
        <w:tblLayout w:type="fixed"/>
        <w:tblLook w:val="0600"/>
      </w:tblPr>
      <w:tblGrid>
        <w:gridCol w:w="3885"/>
        <w:gridCol w:w="2370"/>
      </w:tblGrid>
      <w:tr w14:paraId="2E94351E" w14:textId="77777777">
        <w:tblPrEx>
          <w:tblW w:w="6255" w:type="dxa"/>
          <w:tblBorders>
            <w:top w:val="nil"/>
            <w:left w:val="nil"/>
            <w:bottom w:val="nil"/>
            <w:right w:val="nil"/>
            <w:insideH w:val="nil"/>
            <w:insideV w:val="nil"/>
          </w:tblBorders>
          <w:tblLayout w:type="fixed"/>
          <w:tblLook w:val="0600"/>
        </w:tblPrEx>
        <w:trPr>
          <w:trHeight w:val="735"/>
        </w:trPr>
        <w:tc>
          <w:tcPr>
            <w:tcW w:w="388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0AF8A5C9" w14:textId="77777777">
            <w:pPr>
              <w:widowControl w:val="0"/>
              <w:spacing w:line="276" w:lineRule="auto"/>
              <w:jc w:val="center"/>
              <w:rPr>
                <w:rFonts w:ascii="Courier New" w:eastAsia="Courier New" w:hAnsi="Courier New" w:cs="Courier New"/>
                <w:b/>
              </w:rPr>
            </w:pPr>
            <w:r>
              <w:rPr>
                <w:rFonts w:ascii="Courier New" w:eastAsia="Courier New" w:hAnsi="Courier New" w:cs="Courier New"/>
                <w:b/>
              </w:rPr>
              <w:t>SUMMARY</w:t>
            </w:r>
          </w:p>
          <w:p w:rsidR="00F622BC" w14:paraId="7FFCCA16" w14:textId="77777777">
            <w:pPr>
              <w:widowControl w:val="0"/>
              <w:spacing w:line="276" w:lineRule="auto"/>
              <w:jc w:val="center"/>
              <w:rPr>
                <w:rFonts w:ascii="Courier New" w:eastAsia="Courier New" w:hAnsi="Courier New" w:cs="Courier New"/>
              </w:rPr>
            </w:pPr>
            <w:r>
              <w:rPr>
                <w:rFonts w:ascii="Courier New" w:eastAsia="Courier New" w:hAnsi="Courier New" w:cs="Courier New"/>
                <w:b/>
              </w:rPr>
              <w:t>Government burden</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1FE1A56E" w14:textId="77777777">
            <w:pPr>
              <w:widowControl w:val="0"/>
              <w:spacing w:line="276" w:lineRule="auto"/>
              <w:jc w:val="center"/>
              <w:rPr>
                <w:rFonts w:ascii="Courier New" w:eastAsia="Courier New" w:hAnsi="Courier New" w:cs="Courier New"/>
              </w:rPr>
            </w:pPr>
            <w:r>
              <w:rPr>
                <w:rFonts w:ascii="Courier New" w:eastAsia="Courier New" w:hAnsi="Courier New" w:cs="Courier New"/>
              </w:rPr>
              <w:t>Total</w:t>
            </w:r>
          </w:p>
        </w:tc>
      </w:tr>
      <w:tr w14:paraId="02FFD5C1" w14:textId="77777777">
        <w:tblPrEx>
          <w:tblW w:w="6255" w:type="dxa"/>
          <w:tblLayout w:type="fixed"/>
          <w:tblLook w:val="0600"/>
        </w:tblPrEx>
        <w:trPr>
          <w:trHeight w:val="315"/>
        </w:trPr>
        <w:tc>
          <w:tcPr>
            <w:tcW w:w="38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06C696AB"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Responses annually</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0B8EDEA3"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74,641</w:t>
            </w:r>
          </w:p>
        </w:tc>
      </w:tr>
      <w:tr w14:paraId="5F3474D1" w14:textId="77777777">
        <w:tblPrEx>
          <w:tblW w:w="6255" w:type="dxa"/>
          <w:tblLayout w:type="fixed"/>
          <w:tblLook w:val="0600"/>
        </w:tblPrEx>
        <w:trPr>
          <w:trHeight w:val="315"/>
        </w:trPr>
        <w:tc>
          <w:tcPr>
            <w:tcW w:w="38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2BB80BFB"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Hours/response</w:t>
            </w:r>
          </w:p>
        </w:tc>
        <w:tc>
          <w:tcPr>
            <w:tcW w:w="23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4EB05EDF"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1</w:t>
            </w:r>
          </w:p>
        </w:tc>
      </w:tr>
      <w:tr w14:paraId="26014CFA" w14:textId="77777777">
        <w:tblPrEx>
          <w:tblW w:w="6255" w:type="dxa"/>
          <w:tblLayout w:type="fixed"/>
          <w:tblLook w:val="0600"/>
        </w:tblPrEx>
        <w:trPr>
          <w:trHeight w:val="315"/>
        </w:trPr>
        <w:tc>
          <w:tcPr>
            <w:tcW w:w="38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7A724DAA"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Burden Hours</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0E1A6780"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74,641</w:t>
            </w:r>
          </w:p>
        </w:tc>
      </w:tr>
      <w:tr w14:paraId="42650C7C" w14:textId="77777777">
        <w:tblPrEx>
          <w:tblW w:w="6255" w:type="dxa"/>
          <w:tblLayout w:type="fixed"/>
          <w:tblLook w:val="0600"/>
        </w:tblPrEx>
        <w:trPr>
          <w:trHeight w:val="315"/>
        </w:trPr>
        <w:tc>
          <w:tcPr>
            <w:tcW w:w="38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1AF2E47F" w14:textId="5C179CFB">
            <w:pPr>
              <w:widowControl w:val="0"/>
              <w:spacing w:line="276" w:lineRule="auto"/>
              <w:jc w:val="right"/>
              <w:rPr>
                <w:rFonts w:ascii="Courier New" w:eastAsia="Courier New" w:hAnsi="Courier New" w:cs="Courier New"/>
              </w:rPr>
            </w:pPr>
            <w:r>
              <w:rPr>
                <w:rFonts w:ascii="Courier New" w:eastAsia="Courier New" w:hAnsi="Courier New" w:cs="Courier New"/>
                <w:b/>
              </w:rPr>
              <w:t>*Hourly rate</w:t>
            </w:r>
          </w:p>
        </w:tc>
        <w:tc>
          <w:tcPr>
            <w:tcW w:w="23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622BC" w14:paraId="73348F29"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$58.00</w:t>
            </w:r>
          </w:p>
        </w:tc>
      </w:tr>
      <w:tr w14:paraId="2660ACA9" w14:textId="77777777">
        <w:tblPrEx>
          <w:tblW w:w="6255" w:type="dxa"/>
          <w:tblLayout w:type="fixed"/>
          <w:tblLook w:val="0600"/>
        </w:tblPrEx>
        <w:trPr>
          <w:trHeight w:val="315"/>
        </w:trPr>
        <w:tc>
          <w:tcPr>
            <w:tcW w:w="38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622BC" w14:paraId="399CBCCD"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Estimated cost to Government</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F622BC" w14:paraId="4D03D073" w14:textId="77777777">
            <w:pPr>
              <w:widowControl w:val="0"/>
              <w:spacing w:line="276" w:lineRule="auto"/>
              <w:jc w:val="right"/>
              <w:rPr>
                <w:rFonts w:ascii="Courier New" w:eastAsia="Courier New" w:hAnsi="Courier New" w:cs="Courier New"/>
              </w:rPr>
            </w:pPr>
            <w:r>
              <w:rPr>
                <w:rFonts w:ascii="Courier New" w:eastAsia="Courier New" w:hAnsi="Courier New" w:cs="Courier New"/>
                <w:b/>
              </w:rPr>
              <w:t>$4,329,197</w:t>
            </w:r>
          </w:p>
        </w:tc>
      </w:tr>
    </w:tbl>
    <w:p w:rsidR="00F622BC" w14:paraId="65CCA3E9" w14:textId="77777777">
      <w:pPr>
        <w:rPr>
          <w:rFonts w:ascii="Courier New" w:eastAsia="Courier New" w:hAnsi="Courier New" w:cs="Courier New"/>
        </w:rPr>
      </w:pPr>
    </w:p>
    <w:p w:rsidR="00F622BC" w:rsidRPr="00873778" w:rsidP="00873778" w14:paraId="36B35ABF" w14:textId="0A846095">
      <w:pPr>
        <w:widowControl w:val="0"/>
        <w:numPr>
          <w:ilvl w:val="0"/>
          <w:numId w:val="4"/>
        </w:numPr>
        <w:tabs>
          <w:tab w:val="left" w:pos="360"/>
          <w:tab w:val="left" w:pos="720"/>
          <w:tab w:val="left" w:pos="1080"/>
        </w:tabs>
        <w:ind w:right="-40"/>
        <w:rPr>
          <w:rFonts w:ascii="Courier New" w:eastAsia="Courier New" w:hAnsi="Courier New" w:cs="Courier New"/>
          <w:highlight w:val="white"/>
        </w:rPr>
      </w:pPr>
      <w:r w:rsidRPr="00873778">
        <w:rPr>
          <w:rFonts w:ascii="Courier New" w:eastAsia="Courier New" w:hAnsi="Courier New" w:cs="Courier New"/>
          <w:u w:val="single"/>
        </w:rPr>
        <w:t>Reasons for changes</w:t>
      </w:r>
      <w:r w:rsidRPr="00873778">
        <w:rPr>
          <w:rFonts w:ascii="Courier New" w:eastAsia="Courier New" w:hAnsi="Courier New" w:cs="Courier New"/>
        </w:rPr>
        <w:t>.</w:t>
      </w:r>
      <w:r w:rsidRPr="00873778" w:rsidR="00873778">
        <w:rPr>
          <w:rFonts w:ascii="Courier New" w:eastAsia="Courier New" w:hAnsi="Courier New" w:cs="Courier New"/>
        </w:rPr>
        <w:t xml:space="preserve"> </w:t>
      </w:r>
      <w:r w:rsidRPr="00873778">
        <w:rPr>
          <w:rFonts w:ascii="Courier New" w:eastAsia="Courier New" w:hAnsi="Courier New" w:cs="Courier New"/>
          <w:highlight w:val="white"/>
        </w:rPr>
        <w:t xml:space="preserve">There are no program changes. The FAR requirements remain the same. This extension includes </w:t>
      </w:r>
      <w:r w:rsidRPr="00873778">
        <w:rPr>
          <w:rFonts w:ascii="Courier New" w:eastAsia="Courier New" w:hAnsi="Courier New" w:cs="Courier New"/>
          <w:highlight w:val="white"/>
        </w:rPr>
        <w:t>adjustments to the public and Government burden estimates based on the following:</w:t>
      </w:r>
    </w:p>
    <w:p w:rsidR="00F622BC" w14:paraId="19AD2B87" w14:textId="77777777">
      <w:pPr>
        <w:ind w:right="-40"/>
        <w:rPr>
          <w:rFonts w:ascii="Courier New" w:eastAsia="Courier New" w:hAnsi="Courier New" w:cs="Courier New"/>
          <w:highlight w:val="white"/>
        </w:rPr>
      </w:pPr>
    </w:p>
    <w:p w:rsidR="00F622BC" w14:paraId="236BA13A" w14:textId="77777777">
      <w:pPr>
        <w:widowControl w:val="0"/>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The </w:t>
      </w:r>
      <w:r>
        <w:rPr>
          <w:rFonts w:ascii="Courier New" w:eastAsia="Courier New" w:hAnsi="Courier New" w:cs="Courier New"/>
        </w:rPr>
        <w:t>preaward</w:t>
      </w:r>
      <w:r>
        <w:rPr>
          <w:rFonts w:ascii="Courier New" w:eastAsia="Courier New" w:hAnsi="Courier New" w:cs="Courier New"/>
        </w:rPr>
        <w:t xml:space="preserve"> estimated number of respondents and responses per year is based on FPDS data for the three most recent FYs 2021 through 2023. Only negotiated competitive awards are accounted for in the estimate. The FPDS data field used was “DEFINITIVE CONTRACT,” which includes all types of commitments that obligate the Government to an expenditure of appropriated funds except purchase orders, delivery orders and BPA calls.</w:t>
      </w:r>
    </w:p>
    <w:p w:rsidR="00F622BC" w14:paraId="7314F6F9" w14:textId="77777777">
      <w:pPr>
        <w:widowControl w:val="0"/>
        <w:tabs>
          <w:tab w:val="left" w:pos="360"/>
          <w:tab w:val="left" w:pos="720"/>
          <w:tab w:val="left" w:pos="1080"/>
        </w:tabs>
        <w:rPr>
          <w:rFonts w:ascii="Courier New" w:eastAsia="Courier New" w:hAnsi="Courier New" w:cs="Courier New"/>
        </w:rPr>
      </w:pPr>
    </w:p>
    <w:p w:rsidR="00F622BC" w14:paraId="0653A48C" w14:textId="77777777">
      <w:pPr>
        <w:widowControl w:val="0"/>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The </w:t>
      </w:r>
      <w:r>
        <w:rPr>
          <w:rFonts w:ascii="Courier New" w:eastAsia="Courier New" w:hAnsi="Courier New" w:cs="Courier New"/>
        </w:rPr>
        <w:t>postaward</w:t>
      </w:r>
      <w:r>
        <w:rPr>
          <w:rFonts w:ascii="Courier New" w:eastAsia="Courier New" w:hAnsi="Courier New" w:cs="Courier New"/>
        </w:rPr>
        <w:t xml:space="preserve"> estimated number of respondents and responses per year is based on the FY 2021-2023 average number of new contracts registered in CPARS based on the CPARS quarterly metrics at </w:t>
      </w:r>
      <w:hyperlink r:id="rId4">
        <w:r>
          <w:rPr>
            <w:rFonts w:ascii="Courier New" w:eastAsia="Courier New" w:hAnsi="Courier New" w:cs="Courier New"/>
            <w:color w:val="1155CC"/>
            <w:u w:val="single"/>
          </w:rPr>
          <w:t>https://www.cpars.gov/metrics.htm</w:t>
        </w:r>
      </w:hyperlink>
      <w:r>
        <w:rPr>
          <w:rFonts w:ascii="Courier New" w:eastAsia="Courier New" w:hAnsi="Courier New" w:cs="Courier New"/>
        </w:rPr>
        <w:t>.</w:t>
      </w:r>
    </w:p>
    <w:p w:rsidR="00F622BC" w14:paraId="51DC4C86" w14:textId="77777777">
      <w:pPr>
        <w:widowControl w:val="0"/>
        <w:tabs>
          <w:tab w:val="left" w:pos="360"/>
          <w:tab w:val="left" w:pos="720"/>
          <w:tab w:val="left" w:pos="1080"/>
        </w:tabs>
        <w:rPr>
          <w:rFonts w:ascii="Courier New" w:eastAsia="Courier New" w:hAnsi="Courier New" w:cs="Courier New"/>
        </w:rPr>
      </w:pPr>
    </w:p>
    <w:p w:rsidR="00F622BC" w14:paraId="0B709D54" w14:textId="77777777">
      <w:pPr>
        <w:widowControl w:val="0"/>
        <w:tabs>
          <w:tab w:val="left" w:pos="360"/>
          <w:tab w:val="left" w:pos="720"/>
          <w:tab w:val="left" w:pos="1080"/>
        </w:tabs>
        <w:rPr>
          <w:rFonts w:ascii="Courier New" w:eastAsia="Courier New" w:hAnsi="Courier New" w:cs="Courier New"/>
        </w:rPr>
      </w:pPr>
      <w:r>
        <w:rPr>
          <w:rFonts w:ascii="Courier New" w:eastAsia="Courier New" w:hAnsi="Courier New" w:cs="Courier New"/>
        </w:rPr>
        <w:t>● The Government estimated cost per hour is based on use of the current (calendar year 2024) OPM GS wage rates for the rest of the United States.</w:t>
      </w:r>
    </w:p>
    <w:p w:rsidR="00F622BC" w14:paraId="7A506186" w14:textId="77777777">
      <w:pPr>
        <w:ind w:right="-40"/>
        <w:rPr>
          <w:rFonts w:ascii="Courier New" w:eastAsia="Courier New" w:hAnsi="Courier New" w:cs="Courier New"/>
        </w:rPr>
      </w:pPr>
    </w:p>
    <w:tbl>
      <w:tblPr>
        <w:tblStyle w:val="a1"/>
        <w:tblpPr w:leftFromText="180" w:rightFromText="180" w:topFromText="180" w:bottomFromText="180" w:vertAnchor="text" w:tblpX="45"/>
        <w:tblW w:w="8040" w:type="dxa"/>
        <w:tblBorders>
          <w:top w:val="nil"/>
          <w:left w:val="nil"/>
          <w:bottom w:val="nil"/>
          <w:right w:val="nil"/>
          <w:insideH w:val="nil"/>
          <w:insideV w:val="nil"/>
        </w:tblBorders>
        <w:tblLayout w:type="fixed"/>
        <w:tblLook w:val="0600"/>
      </w:tblPr>
      <w:tblGrid>
        <w:gridCol w:w="2760"/>
        <w:gridCol w:w="1785"/>
        <w:gridCol w:w="1785"/>
        <w:gridCol w:w="1710"/>
      </w:tblGrid>
      <w:tr w14:paraId="49146FE5" w14:textId="77777777">
        <w:tblPrEx>
          <w:tblW w:w="8040" w:type="dxa"/>
          <w:tblBorders>
            <w:top w:val="nil"/>
            <w:left w:val="nil"/>
            <w:bottom w:val="nil"/>
            <w:right w:val="nil"/>
            <w:insideH w:val="nil"/>
            <w:insideV w:val="nil"/>
          </w:tblBorders>
          <w:tblLayout w:type="fixed"/>
          <w:tblLook w:val="0600"/>
        </w:tblPrEx>
        <w:trPr>
          <w:trHeight w:val="570"/>
        </w:trPr>
        <w:tc>
          <w:tcPr>
            <w:tcW w:w="276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78BA52DA" w14:textId="77777777">
            <w:pPr>
              <w:widowControl w:val="0"/>
              <w:spacing w:line="276" w:lineRule="auto"/>
              <w:rPr>
                <w:rFonts w:ascii="Courier New" w:eastAsia="Courier New" w:hAnsi="Courier New" w:cs="Courier New"/>
              </w:rPr>
            </w:pPr>
          </w:p>
        </w:tc>
        <w:tc>
          <w:tcPr>
            <w:tcW w:w="178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1F097B18"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2021 Estimate</w:t>
            </w:r>
          </w:p>
        </w:tc>
        <w:tc>
          <w:tcPr>
            <w:tcW w:w="178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49C411F9"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2024 Estimate</w:t>
            </w:r>
          </w:p>
        </w:tc>
        <w:tc>
          <w:tcPr>
            <w:tcW w:w="1710"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01F25786"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Change in Burden</w:t>
            </w:r>
          </w:p>
        </w:tc>
      </w:tr>
      <w:tr w14:paraId="13A9BD62" w14:textId="77777777">
        <w:tblPrEx>
          <w:tblW w:w="8040" w:type="dxa"/>
          <w:tblLayout w:type="fixed"/>
          <w:tblLook w:val="0600"/>
        </w:tblPrEx>
        <w:trPr>
          <w:trHeight w:val="570"/>
        </w:trPr>
        <w:tc>
          <w:tcPr>
            <w:tcW w:w="276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30157139" w14:textId="77777777">
            <w:pPr>
              <w:widowControl w:val="0"/>
              <w:spacing w:line="276" w:lineRule="auto"/>
              <w:rPr>
                <w:rFonts w:ascii="Courier New" w:eastAsia="Courier New" w:hAnsi="Courier New" w:cs="Courier New"/>
              </w:rPr>
            </w:pPr>
            <w:r>
              <w:rPr>
                <w:rFonts w:ascii="Courier New" w:eastAsia="Courier New" w:hAnsi="Courier New" w:cs="Courier New"/>
              </w:rPr>
              <w:t>Number of respondents</w:t>
            </w:r>
          </w:p>
        </w:tc>
        <w:tc>
          <w:tcPr>
            <w:tcW w:w="178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41A557B2"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65,373</w:t>
            </w:r>
          </w:p>
        </w:tc>
        <w:tc>
          <w:tcPr>
            <w:tcW w:w="1785"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7F222625"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60,669</w:t>
            </w:r>
          </w:p>
        </w:tc>
        <w:tc>
          <w:tcPr>
            <w:tcW w:w="1710"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5C1E5B84"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-4,704</w:t>
            </w:r>
          </w:p>
        </w:tc>
      </w:tr>
      <w:tr w14:paraId="55A6071C" w14:textId="77777777">
        <w:tblPrEx>
          <w:tblW w:w="8040" w:type="dxa"/>
          <w:tblLayout w:type="fixed"/>
          <w:tblLook w:val="0600"/>
        </w:tblPrEx>
        <w:trPr>
          <w:trHeight w:val="570"/>
        </w:trPr>
        <w:tc>
          <w:tcPr>
            <w:tcW w:w="276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71D317B0"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responses</w:t>
            </w:r>
          </w:p>
        </w:tc>
        <w:tc>
          <w:tcPr>
            <w:tcW w:w="178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4A40B8E4"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83,262</w:t>
            </w:r>
          </w:p>
        </w:tc>
        <w:tc>
          <w:tcPr>
            <w:tcW w:w="1785"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3001E9B5"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74,641</w:t>
            </w:r>
          </w:p>
        </w:tc>
        <w:tc>
          <w:tcPr>
            <w:tcW w:w="1710"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546F874A"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-8,621</w:t>
            </w:r>
          </w:p>
        </w:tc>
      </w:tr>
      <w:tr w14:paraId="1A57950E" w14:textId="77777777">
        <w:tblPrEx>
          <w:tblW w:w="8040" w:type="dxa"/>
          <w:tblLayout w:type="fixed"/>
          <w:tblLook w:val="0600"/>
        </w:tblPrEx>
        <w:trPr>
          <w:trHeight w:val="330"/>
        </w:trPr>
        <w:tc>
          <w:tcPr>
            <w:tcW w:w="276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5D6BA638"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burden hours</w:t>
            </w:r>
          </w:p>
        </w:tc>
        <w:tc>
          <w:tcPr>
            <w:tcW w:w="178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05D4A583"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166,524</w:t>
            </w:r>
          </w:p>
        </w:tc>
        <w:tc>
          <w:tcPr>
            <w:tcW w:w="1785"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49DE4D09"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149,283</w:t>
            </w:r>
          </w:p>
        </w:tc>
        <w:tc>
          <w:tcPr>
            <w:tcW w:w="1710"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703E1FD1"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-17,241</w:t>
            </w:r>
          </w:p>
        </w:tc>
      </w:tr>
      <w:tr w14:paraId="143EAC64" w14:textId="77777777">
        <w:tblPrEx>
          <w:tblW w:w="8040" w:type="dxa"/>
          <w:tblLayout w:type="fixed"/>
          <w:tblLook w:val="0600"/>
        </w:tblPrEx>
        <w:trPr>
          <w:trHeight w:val="570"/>
        </w:trPr>
        <w:tc>
          <w:tcPr>
            <w:tcW w:w="276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2CFE04F1"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cost to public</w:t>
            </w:r>
          </w:p>
        </w:tc>
        <w:tc>
          <w:tcPr>
            <w:tcW w:w="178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F622BC" w14:paraId="281056A3"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$7,993,152</w:t>
            </w:r>
          </w:p>
        </w:tc>
        <w:tc>
          <w:tcPr>
            <w:tcW w:w="1785"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15D870D3"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$8,658,395</w:t>
            </w:r>
          </w:p>
        </w:tc>
        <w:tc>
          <w:tcPr>
            <w:tcW w:w="1710"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bottom"/>
          </w:tcPr>
          <w:p w:rsidR="00F622BC" w14:paraId="2B6D1EAD"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$665,243</w:t>
            </w:r>
          </w:p>
        </w:tc>
      </w:tr>
    </w:tbl>
    <w:p w:rsidR="00F622BC" w14:paraId="43682E20"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Publicizing Results</w:t>
      </w:r>
      <w:r>
        <w:rPr>
          <w:rFonts w:ascii="Courier New" w:eastAsia="Courier New" w:hAnsi="Courier New" w:cs="Courier New"/>
        </w:rPr>
        <w:t>. Results will not be tabulated or published.</w:t>
      </w:r>
    </w:p>
    <w:p w:rsidR="00F622BC" w14:paraId="0EBE6B81" w14:textId="77777777">
      <w:pPr>
        <w:widowControl w:val="0"/>
        <w:tabs>
          <w:tab w:val="left" w:pos="360"/>
          <w:tab w:val="left" w:pos="720"/>
          <w:tab w:val="left" w:pos="1080"/>
        </w:tabs>
        <w:ind w:left="360"/>
        <w:rPr>
          <w:rFonts w:ascii="Courier New" w:eastAsia="Courier New" w:hAnsi="Courier New" w:cs="Courier New"/>
        </w:rPr>
      </w:pPr>
    </w:p>
    <w:p w:rsidR="00F622BC" w14:paraId="3A2EDA3A"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F622BC" w14:paraId="3276BCE9" w14:textId="77777777">
      <w:pPr>
        <w:widowControl w:val="0"/>
        <w:tabs>
          <w:tab w:val="left" w:pos="360"/>
          <w:tab w:val="left" w:pos="720"/>
          <w:tab w:val="left" w:pos="1080"/>
        </w:tabs>
        <w:rPr>
          <w:rFonts w:ascii="Courier New" w:eastAsia="Courier New" w:hAnsi="Courier New" w:cs="Courier New"/>
        </w:rPr>
      </w:pPr>
    </w:p>
    <w:p w:rsidR="00F622BC" w14:paraId="103A0852"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There is no exception to the certification statement.</w:t>
      </w:r>
    </w:p>
    <w:p w:rsidR="00F622BC" w14:paraId="1D5DE4D1" w14:textId="77777777">
      <w:pPr>
        <w:widowControl w:val="0"/>
        <w:tabs>
          <w:tab w:val="left" w:pos="360"/>
          <w:tab w:val="left" w:pos="720"/>
          <w:tab w:val="left" w:pos="1080"/>
        </w:tabs>
        <w:rPr>
          <w:rFonts w:ascii="Courier New" w:eastAsia="Courier New" w:hAnsi="Courier New" w:cs="Courier New"/>
        </w:rPr>
      </w:pPr>
    </w:p>
    <w:p w:rsidR="00F622BC" w14:paraId="361FF427" w14:textId="77777777">
      <w:pPr>
        <w:widowControl w:val="0"/>
        <w:numPr>
          <w:ilvl w:val="0"/>
          <w:numId w:val="4"/>
        </w:numPr>
        <w:tabs>
          <w:tab w:val="left" w:pos="360"/>
          <w:tab w:val="left" w:pos="720"/>
          <w:tab w:val="left" w:pos="1080"/>
        </w:tabs>
        <w:rPr>
          <w:rFonts w:ascii="Courier New" w:eastAsia="Courier New" w:hAnsi="Courier New" w:cs="Courier New"/>
        </w:rPr>
      </w:pPr>
      <w:r w:rsidRPr="00873778">
        <w:rPr>
          <w:rFonts w:ascii="Courier New" w:eastAsia="Courier New" w:hAnsi="Courier New" w:cs="Courier New"/>
          <w:u w:val="single"/>
        </w:rPr>
        <w:t>Surveys, Censuses, and Other Collections that Employ Statistical Methods</w:t>
      </w:r>
      <w:r w:rsidRPr="00873778">
        <w:rPr>
          <w:rFonts w:ascii="Courier New" w:eastAsia="Courier New" w:hAnsi="Courier New" w:cs="Courier New"/>
        </w:rPr>
        <w:t xml:space="preserve">. Statistical methods are not used in this information collection. A Part B supporting statement is not </w:t>
      </w:r>
      <w:r w:rsidRPr="00873778">
        <w:rPr>
          <w:rFonts w:ascii="Courier New" w:eastAsia="Courier New" w:hAnsi="Courier New" w:cs="Courier New"/>
        </w:rPr>
        <w:t>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703F4"/>
    <w:multiLevelType w:val="multilevel"/>
    <w:tmpl w:val="AA10D6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B5A5700"/>
    <w:multiLevelType w:val="multilevel"/>
    <w:tmpl w:val="E640AD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BCD35C3"/>
    <w:multiLevelType w:val="multilevel"/>
    <w:tmpl w:val="5C208C8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EB72357"/>
    <w:multiLevelType w:val="multilevel"/>
    <w:tmpl w:val="0CFA4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0759183">
    <w:abstractNumId w:val="0"/>
  </w:num>
  <w:num w:numId="2" w16cid:durableId="1902521796">
    <w:abstractNumId w:val="1"/>
  </w:num>
  <w:num w:numId="3" w16cid:durableId="1235697321">
    <w:abstractNumId w:val="3"/>
  </w:num>
  <w:num w:numId="4" w16cid:durableId="10600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BC"/>
    <w:rsid w:val="004C6563"/>
    <w:rsid w:val="005567FD"/>
    <w:rsid w:val="00873778"/>
    <w:rsid w:val="00BB7360"/>
    <w:rsid w:val="00C4725E"/>
    <w:rsid w:val="00F622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F5CB00"/>
  <w15:docId w15:val="{757DF2FC-89F1-468A-84B4-13630219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pars.gov/metrics.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1351</Words>
  <Characters>7705</Characters>
  <Application>Microsoft Office Word</Application>
  <DocSecurity>0</DocSecurity>
  <Lines>64</Lines>
  <Paragraphs>18</Paragraphs>
  <ScaleCrop>false</ScaleCrop>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5</cp:revision>
  <dcterms:created xsi:type="dcterms:W3CDTF">2024-03-18T23:53:00Z</dcterms:created>
  <dcterms:modified xsi:type="dcterms:W3CDTF">2024-06-17T17:06:00Z</dcterms:modified>
</cp:coreProperties>
</file>