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Calibri" w:eastAsia="Calibri" w:hAnsi="Calibri" w:cs="Calibri"/>
          <w:b/>
          <w:sz w:val="24"/>
          <w:szCs w:val="24"/>
        </w:rPr>
      </w:pPr>
      <w:r w:rsidRPr="00000000">
        <w:rPr>
          <w:rFonts w:ascii="Calibri" w:eastAsia="Calibri" w:hAnsi="Calibri" w:cs="Calibri"/>
          <w:b/>
          <w:sz w:val="24"/>
          <w:szCs w:val="24"/>
          <w:rtl w:val="0"/>
        </w:rPr>
        <w:t>SUPPORTING STATEMENT – Part A</w:t>
      </w:r>
    </w:p>
    <w:p w:rsidR="00000000" w:rsidRPr="00000000" w:rsidP="00000000" w14:paraId="00000002">
      <w:pPr>
        <w:pStyle w:val="normal0"/>
        <w:jc w:val="center"/>
        <w:rPr>
          <w:rFonts w:ascii="Calibri" w:eastAsia="Calibri" w:hAnsi="Calibri" w:cs="Calibri"/>
          <w:b/>
          <w:sz w:val="24"/>
          <w:szCs w:val="24"/>
        </w:rPr>
      </w:pPr>
      <w:r w:rsidRPr="00000000">
        <w:rPr>
          <w:rFonts w:ascii="Calibri" w:eastAsia="Calibri" w:hAnsi="Calibri" w:cs="Calibri"/>
          <w:b/>
          <w:sz w:val="24"/>
          <w:szCs w:val="24"/>
          <w:rtl w:val="0"/>
        </w:rPr>
        <w:t>REQUEST FOR APPROVAL UNDER THE PAPERWORK REDUCTION ACT AND 5 CFR 1320</w:t>
      </w:r>
    </w:p>
    <w:p w:rsidR="00000000" w:rsidRPr="00000000" w:rsidP="00000000" w14:paraId="00000003">
      <w:pPr>
        <w:pStyle w:val="normal0"/>
        <w:jc w:val="center"/>
        <w:rPr>
          <w:rFonts w:ascii="Calibri" w:eastAsia="Calibri" w:hAnsi="Calibri" w:cs="Calibri"/>
          <w:b/>
          <w:sz w:val="24"/>
          <w:szCs w:val="24"/>
        </w:rPr>
      </w:pPr>
      <w:r w:rsidRPr="00000000">
        <w:rPr>
          <w:rFonts w:ascii="Calibri" w:eastAsia="Calibri" w:hAnsi="Calibri" w:cs="Calibri"/>
          <w:b/>
          <w:sz w:val="24"/>
          <w:szCs w:val="24"/>
          <w:rtl w:val="0"/>
        </w:rPr>
        <w:t>OMB 0412-</w:t>
      </w:r>
      <w:r w:rsidRPr="00000000">
        <w:rPr>
          <w:rFonts w:ascii="Calibri" w:eastAsia="Calibri" w:hAnsi="Calibri" w:cs="Calibri"/>
          <w:b/>
          <w:i/>
          <w:sz w:val="24"/>
          <w:szCs w:val="24"/>
          <w:rtl w:val="0"/>
        </w:rPr>
        <w:t>XXXX</w:t>
      </w:r>
    </w:p>
    <w:p w:rsidR="00000000" w:rsidRPr="00000000" w:rsidP="00000000" w14:paraId="00000004">
      <w:pPr>
        <w:pStyle w:val="normal0"/>
        <w:rPr>
          <w:rFonts w:ascii="Calibri" w:eastAsia="Calibri" w:hAnsi="Calibri" w:cs="Calibri"/>
          <w:sz w:val="24"/>
          <w:szCs w:val="24"/>
        </w:rPr>
      </w:pPr>
    </w:p>
    <w:p w:rsidR="00000000" w:rsidRPr="00000000" w:rsidP="00000000" w14:paraId="00000005">
      <w:pPr>
        <w:pStyle w:val="normal0"/>
        <w:rPr>
          <w:rFonts w:ascii="Calibri" w:eastAsia="Calibri" w:hAnsi="Calibri" w:cs="Calibri"/>
          <w:sz w:val="24"/>
          <w:szCs w:val="24"/>
        </w:rPr>
      </w:pPr>
      <w:r w:rsidRPr="00000000">
        <w:rPr>
          <w:rFonts w:ascii="Calibri" w:eastAsia="Calibri" w:hAnsi="Calibri" w:cs="Calibri"/>
          <w:b/>
          <w:sz w:val="24"/>
          <w:szCs w:val="24"/>
          <w:rtl w:val="0"/>
        </w:rPr>
        <w:t>Collection Title:</w:t>
      </w:r>
      <w:r w:rsidRPr="00000000">
        <w:rPr>
          <w:rFonts w:ascii="Calibri" w:eastAsia="Calibri" w:hAnsi="Calibri" w:cs="Calibri"/>
          <w:sz w:val="24"/>
          <w:szCs w:val="24"/>
          <w:rtl w:val="0"/>
        </w:rPr>
        <w:t xml:space="preserve"> USAID Science Champion Award for ISEF-Affiliated Fairs Winning Project Submission Form</w:t>
      </w:r>
    </w:p>
    <w:p w:rsidR="00000000" w:rsidRPr="00000000" w:rsidP="00000000" w14:paraId="00000006">
      <w:pPr>
        <w:pStyle w:val="normal0"/>
        <w:rPr>
          <w:rFonts w:ascii="Calibri" w:eastAsia="Calibri" w:hAnsi="Calibri" w:cs="Calibri"/>
          <w:sz w:val="24"/>
          <w:szCs w:val="24"/>
        </w:rPr>
      </w:pPr>
    </w:p>
    <w:p w:rsidR="00000000" w:rsidRPr="00000000" w:rsidP="00000000" w14:paraId="00000007">
      <w:pPr>
        <w:pStyle w:val="normal0"/>
        <w:rPr>
          <w:rFonts w:ascii="Calibri" w:eastAsia="Calibri" w:hAnsi="Calibri" w:cs="Calibri"/>
          <w:b/>
          <w:sz w:val="24"/>
          <w:szCs w:val="24"/>
        </w:rPr>
      </w:pPr>
      <w:r w:rsidRPr="00000000">
        <w:rPr>
          <w:rFonts w:ascii="Calibri" w:eastAsia="Calibri" w:hAnsi="Calibri" w:cs="Calibri"/>
          <w:b/>
          <w:sz w:val="24"/>
          <w:szCs w:val="24"/>
          <w:rtl w:val="0"/>
        </w:rPr>
        <w:t>PART A.  JUSTIFICATION</w:t>
      </w:r>
    </w:p>
    <w:p w:rsidR="00000000" w:rsidRPr="00000000" w:rsidP="00000000" w14:paraId="00000008">
      <w:pPr>
        <w:pStyle w:val="normal0"/>
        <w:rPr>
          <w:rFonts w:ascii="Calibri" w:eastAsia="Calibri" w:hAnsi="Calibri" w:cs="Calibri"/>
          <w:sz w:val="24"/>
          <w:szCs w:val="24"/>
        </w:rPr>
      </w:pPr>
    </w:p>
    <w:p w:rsidR="00000000" w:rsidRPr="00000000" w:rsidP="00000000" w14:paraId="00000009">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sz w:val="24"/>
          <w:szCs w:val="24"/>
        </w:rPr>
      </w:pP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720" w:right="0" w:firstLine="0"/>
        <w:jc w:val="left"/>
        <w:rPr>
          <w:rFonts w:ascii="Calibri" w:eastAsia="Calibri" w:hAnsi="Calibri" w:cs="Calibri"/>
          <w:sz w:val="24"/>
          <w:szCs w:val="24"/>
        </w:rPr>
      </w:pPr>
      <w:r w:rsidRPr="00000000">
        <w:rPr>
          <w:rFonts w:ascii="Calibri" w:eastAsia="Calibri" w:hAnsi="Calibri" w:cs="Calibri"/>
          <w:sz w:val="24"/>
          <w:szCs w:val="24"/>
          <w:rtl w:val="0"/>
        </w:rPr>
        <w:t>The Research Division within the Innovation, Technology, and Research Hub (ITR), under the Bureau for Inclusive Growth, Partnerships and Innovation (IPI), manages the Agency's involvement in the annual Regeneron International Science and Engineering Fair (ISEF). Serving as a Special Award Organization at ISEF since 2014 has allowed us to recognize and award students with the USAID Science for Development Award. In the lead up to ISEF, students compete in high school science fairs that are members of the global network of the Society for Science. USAID also awards the Science Champion Award at these fairs. Winners of this award are selected by the high school science fairs’ judges and awards committees for projects that could potentially impact a global development challenge. Science Champions receive an award certificate, a letter from USAID, and an invitation to a virtual group conversation with USAID staff. They are also encouraged to complete a Science Champion Award pledge on how they plan to use science to change the world. In order to provide accurate accounting for these awards, we need to collect information from the fairs' judges and awards committees.</w:t>
      </w:r>
    </w:p>
    <w:p w:rsidR="00000000" w:rsidRPr="00000000" w:rsidP="00000000" w14:paraId="0000000C">
      <w:pPr>
        <w:pStyle w:val="normal0"/>
        <w:ind w:left="630" w:hanging="360"/>
        <w:rPr>
          <w:rFonts w:ascii="Calibri" w:eastAsia="Calibri" w:hAnsi="Calibri" w:cs="Calibri"/>
          <w:sz w:val="24"/>
          <w:szCs w:val="24"/>
        </w:rPr>
      </w:pPr>
    </w:p>
    <w:p w:rsidR="00000000" w:rsidRPr="00000000" w:rsidP="00000000" w14:paraId="0000000D">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Indicate how, by whom, and for what purpose the information is to be used. Except for a new collection, indicate the actual use the agency has made of the information received from the current collection.</w:t>
      </w:r>
    </w:p>
    <w:p w:rsidR="00000000" w:rsidRPr="00000000" w:rsidP="00000000" w14:paraId="0000000E">
      <w:pPr>
        <w:pStyle w:val="normal0"/>
        <w:ind w:left="0" w:firstLine="0"/>
        <w:rPr>
          <w:rFonts w:ascii="Calibri" w:eastAsia="Calibri" w:hAnsi="Calibri" w:cs="Calibri"/>
          <w:sz w:val="24"/>
          <w:szCs w:val="24"/>
        </w:rPr>
      </w:pPr>
    </w:p>
    <w:p w:rsidR="00000000" w:rsidRPr="00000000" w:rsidP="00000000" w14:paraId="0000000F">
      <w:pPr>
        <w:pStyle w:val="normal0"/>
        <w:ind w:left="720" w:firstLine="0"/>
        <w:rPr>
          <w:rFonts w:ascii="Calibri" w:eastAsia="Calibri" w:hAnsi="Calibri" w:cs="Calibri"/>
          <w:sz w:val="24"/>
          <w:szCs w:val="24"/>
        </w:rPr>
      </w:pPr>
      <w:r w:rsidRPr="00000000">
        <w:rPr>
          <w:rFonts w:ascii="Calibri" w:eastAsia="Calibri" w:hAnsi="Calibri" w:cs="Calibri"/>
          <w:sz w:val="24"/>
          <w:szCs w:val="24"/>
          <w:rtl w:val="0"/>
        </w:rPr>
        <w:t xml:space="preserve">The information will be collected by members of Judging Committees of science fairs participating in our award program via electronic Google form. This information has and will be used by the Fellowships Team in </w:t>
      </w:r>
      <w:r w:rsidRPr="00000000">
        <w:rPr>
          <w:rFonts w:ascii="Calibri" w:eastAsia="Calibri" w:hAnsi="Calibri" w:cs="Calibri"/>
          <w:sz w:val="24"/>
          <w:szCs w:val="24"/>
          <w:rtl w:val="0"/>
        </w:rPr>
        <w:t>the</w:t>
      </w:r>
      <w:r w:rsidRPr="00000000">
        <w:rPr>
          <w:rFonts w:ascii="Calibri" w:eastAsia="Calibri" w:hAnsi="Calibri" w:cs="Calibri"/>
          <w:sz w:val="24"/>
          <w:szCs w:val="24"/>
          <w:rtl w:val="0"/>
        </w:rPr>
        <w:t xml:space="preserve"> Research Division in the IPI Bureau (IPI/ITR/R) to</w:t>
      </w:r>
      <w:r w:rsidRPr="00000000">
        <w:rPr>
          <w:rFonts w:ascii="Calibri" w:eastAsia="Calibri" w:hAnsi="Calibri" w:cs="Calibri"/>
          <w:sz w:val="24"/>
          <w:szCs w:val="24"/>
          <w:rtl w:val="0"/>
        </w:rPr>
        <w:t xml:space="preserve"> track who received the award, for what science projects, and to reach out to award recipients and their advisors to invite them to the virtual conversation with USAID (which is part of the award itself). </w:t>
      </w:r>
      <w:r w:rsidRPr="00000000">
        <w:rPr>
          <w:rFonts w:ascii="Calibri" w:eastAsia="Calibri" w:hAnsi="Calibri" w:cs="Calibri"/>
          <w:sz w:val="24"/>
          <w:szCs w:val="24"/>
          <w:rtl w:val="0"/>
        </w:rPr>
        <w:t xml:space="preserve"> All information is kept private and confidential with the Fellowships Team.</w:t>
      </w:r>
    </w:p>
    <w:p w:rsidR="00000000" w:rsidRPr="00000000" w:rsidP="00000000" w14:paraId="00000010">
      <w:pPr>
        <w:pStyle w:val="normal0"/>
        <w:ind w:left="630" w:hanging="360"/>
        <w:rPr>
          <w:rFonts w:ascii="Calibri" w:eastAsia="Calibri" w:hAnsi="Calibri" w:cs="Calibri"/>
          <w:sz w:val="24"/>
          <w:szCs w:val="24"/>
        </w:rPr>
      </w:pPr>
    </w:p>
    <w:p w:rsidR="00000000" w:rsidRPr="00000000" w:rsidP="00000000" w14:paraId="00000011">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720" w:right="0" w:firstLine="0"/>
        <w:jc w:val="left"/>
        <w:rPr>
          <w:rFonts w:ascii="Calibri" w:eastAsia="Calibri" w:hAnsi="Calibri" w:cs="Calibri"/>
          <w:sz w:val="24"/>
          <w:szCs w:val="24"/>
        </w:rPr>
      </w:pPr>
      <w:r w:rsidRPr="00000000">
        <w:rPr>
          <w:rFonts w:ascii="Calibri" w:eastAsia="Calibri" w:hAnsi="Calibri" w:cs="Calibri"/>
          <w:sz w:val="24"/>
          <w:szCs w:val="24"/>
          <w:rtl w:val="0"/>
        </w:rPr>
        <w:t>Electronic submission of responses is possible and encouraged via submission of Google form. The form is available on the Internet for public printing, if preferred by the user. The results of the information collection will not be made available to the public because the data pertains to USAID award management specifically. The form only collects information that is expressly relevant and necessary for the use described above.</w:t>
      </w:r>
    </w:p>
    <w:p w:rsidR="00000000" w:rsidRPr="00000000" w:rsidP="00000000" w14:paraId="00000013">
      <w:pPr>
        <w:pStyle w:val="normal0"/>
        <w:ind w:left="0" w:firstLine="0"/>
        <w:rPr>
          <w:rFonts w:ascii="Calibri" w:eastAsia="Calibri" w:hAnsi="Calibri" w:cs="Calibri"/>
          <w:sz w:val="24"/>
          <w:szCs w:val="24"/>
        </w:rPr>
      </w:pPr>
    </w:p>
    <w:p w:rsidR="00000000" w:rsidRPr="00000000" w:rsidP="00000000" w14:paraId="00000014">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Describe efforts to identify duplication. Show specifically why any similar information already available cannot be used or modified for use for the purposes described in Item 2 above.</w:t>
      </w:r>
    </w:p>
    <w:p w:rsidR="00000000" w:rsidRPr="00000000" w:rsidP="00000000" w14:paraId="00000015">
      <w:pPr>
        <w:pStyle w:val="normal0"/>
        <w:ind w:left="630" w:hanging="360"/>
        <w:rPr>
          <w:rFonts w:ascii="Calibri" w:eastAsia="Calibri" w:hAnsi="Calibri" w:cs="Calibri"/>
          <w:sz w:val="24"/>
          <w:szCs w:val="24"/>
        </w:rPr>
      </w:pPr>
    </w:p>
    <w:p w:rsidR="00000000" w:rsidRPr="00000000" w:rsidP="00000000" w14:paraId="00000016">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This is a unique award, with award recipients being chosen out of a unique annual pool of participants, so there will be no duplication.</w:t>
      </w:r>
    </w:p>
    <w:p w:rsidR="00000000" w:rsidRPr="00000000" w:rsidP="00000000" w14:paraId="00000017">
      <w:pPr>
        <w:pStyle w:val="normal0"/>
        <w:ind w:left="630" w:hanging="360"/>
        <w:rPr>
          <w:rFonts w:ascii="Calibri" w:eastAsia="Calibri" w:hAnsi="Calibri" w:cs="Calibri"/>
          <w:sz w:val="24"/>
          <w:szCs w:val="24"/>
        </w:rPr>
      </w:pPr>
    </w:p>
    <w:p w:rsidR="00000000" w:rsidRPr="00000000" w:rsidP="00000000" w14:paraId="00000018">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If the collection of information impacts small businesses or other small entities, describe any methods used to minimize burden.</w:t>
      </w:r>
    </w:p>
    <w:p w:rsidR="00000000" w:rsidRPr="00000000" w:rsidP="00000000" w14:paraId="00000019">
      <w:pPr>
        <w:pStyle w:val="normal0"/>
        <w:ind w:left="630" w:hanging="360"/>
        <w:rPr>
          <w:rFonts w:ascii="Calibri" w:eastAsia="Calibri" w:hAnsi="Calibri" w:cs="Calibri"/>
          <w:sz w:val="24"/>
          <w:szCs w:val="24"/>
        </w:rPr>
      </w:pPr>
    </w:p>
    <w:p w:rsidR="00000000" w:rsidRPr="00000000" w:rsidP="00000000" w14:paraId="0000001A">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Not Applicable.</w:t>
      </w:r>
    </w:p>
    <w:p w:rsidR="00000000" w:rsidRPr="00000000" w:rsidP="00000000" w14:paraId="0000001B">
      <w:pPr>
        <w:pStyle w:val="normal0"/>
        <w:ind w:left="630" w:hanging="360"/>
        <w:rPr>
          <w:rFonts w:ascii="Calibri" w:eastAsia="Calibri" w:hAnsi="Calibri" w:cs="Calibri"/>
          <w:sz w:val="24"/>
          <w:szCs w:val="24"/>
        </w:rPr>
      </w:pPr>
    </w:p>
    <w:p w:rsidR="00000000" w:rsidRPr="00000000" w:rsidP="00000000" w14:paraId="0000001C">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Describe the consequence to Federal program or policy activities if the collection is not conducted or is conducted less frequently, as well as any technical or legal obstacles to reducing burden.</w:t>
      </w:r>
    </w:p>
    <w:p w:rsidR="00000000" w:rsidRPr="00000000" w:rsidP="00000000" w14:paraId="0000001D">
      <w:pPr>
        <w:pStyle w:val="normal0"/>
        <w:ind w:left="630" w:hanging="360"/>
        <w:rPr>
          <w:rFonts w:ascii="Calibri" w:eastAsia="Calibri" w:hAnsi="Calibri" w:cs="Calibri"/>
          <w:sz w:val="24"/>
          <w:szCs w:val="24"/>
        </w:rPr>
      </w:pPr>
    </w:p>
    <w:p w:rsidR="00000000" w:rsidRPr="00000000" w:rsidP="00000000" w14:paraId="0000001E">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The USAID Science Champion Award cannot be administered without collecting this information, as the specific awardees are identified by Judging Committees of science fairs participating in the award program.</w:t>
      </w:r>
    </w:p>
    <w:p w:rsidR="00000000" w:rsidRPr="00000000" w:rsidP="00000000" w14:paraId="0000001F">
      <w:pPr>
        <w:pStyle w:val="normal0"/>
        <w:ind w:left="630" w:hanging="360"/>
        <w:rPr>
          <w:rFonts w:ascii="Calibri" w:eastAsia="Calibri" w:hAnsi="Calibri" w:cs="Calibri"/>
          <w:sz w:val="24"/>
          <w:szCs w:val="24"/>
        </w:rPr>
      </w:pPr>
    </w:p>
    <w:p w:rsidR="00000000" w:rsidRPr="00000000" w:rsidP="00000000" w14:paraId="00000020">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Explain any special circumstances for the information collection.</w:t>
      </w:r>
    </w:p>
    <w:p w:rsidR="00000000" w:rsidRPr="00000000" w:rsidP="00000000" w14:paraId="00000021">
      <w:pPr>
        <w:pStyle w:val="normal0"/>
        <w:ind w:left="630" w:hanging="360"/>
        <w:rPr>
          <w:rFonts w:ascii="Calibri" w:eastAsia="Calibri" w:hAnsi="Calibri" w:cs="Calibri"/>
          <w:sz w:val="24"/>
          <w:szCs w:val="24"/>
        </w:rPr>
      </w:pPr>
    </w:p>
    <w:p w:rsidR="00000000" w:rsidRPr="00000000" w:rsidP="00000000" w14:paraId="00000022">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Not Applicable.</w:t>
      </w:r>
    </w:p>
    <w:p w:rsidR="00000000" w:rsidRPr="00000000" w:rsidP="00000000" w14:paraId="00000023">
      <w:pPr>
        <w:pStyle w:val="normal0"/>
        <w:ind w:left="630" w:hanging="360"/>
        <w:rPr>
          <w:rFonts w:ascii="Calibri" w:eastAsia="Calibri" w:hAnsi="Calibri" w:cs="Calibri"/>
          <w:sz w:val="24"/>
          <w:szCs w:val="24"/>
        </w:rPr>
      </w:pPr>
    </w:p>
    <w:p w:rsidR="00000000" w:rsidRPr="00000000" w:rsidP="00000000" w14:paraId="00000024">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0000" w:rsidRPr="00000000" w:rsidP="00000000" w14:paraId="00000025">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r>
    </w:p>
    <w:p w:rsidR="00000000" w:rsidRPr="00000000" w:rsidP="00000000" w14:paraId="00000026">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The 60-Day Notice was published on March 19, 2024, on page 19567. The 30-Day Notice was published on June 18, 2024, on page 51492.</w:t>
      </w:r>
      <w:r w:rsidRPr="00000000">
        <w:rPr>
          <w:rFonts w:ascii="Calibri" w:eastAsia="Calibri" w:hAnsi="Calibri" w:cs="Calibri"/>
          <w:sz w:val="24"/>
          <w:szCs w:val="24"/>
          <w:rtl w:val="0"/>
        </w:rPr>
        <w:t xml:space="preserve"> Only one comment was received under the 30-Day Notice, which did not address the form specifically, only general concerns about government spending. This specific form does not present any additional costs, so this concern is not relevant in this case. At the recommendation of the Information and Records Division (M/MS/IRD), as this comment did not address the form itself, we simply acknowledged receipt of the comment.</w:t>
      </w:r>
    </w:p>
    <w:p w:rsidR="00000000" w:rsidRPr="00000000" w:rsidP="00000000" w14:paraId="00000027">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r>
    </w:p>
    <w:p w:rsidR="00000000" w:rsidRPr="00000000" w:rsidP="00000000" w14:paraId="00000028">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Explain any decision to provide any payment or gift to respondents, other than remuneration of contractors or grantees.</w:t>
      </w:r>
    </w:p>
    <w:p w:rsidR="00000000" w:rsidRPr="00000000" w:rsidP="00000000" w14:paraId="00000029">
      <w:pPr>
        <w:pStyle w:val="normal0"/>
        <w:ind w:left="630" w:hanging="360"/>
        <w:rPr>
          <w:rFonts w:ascii="Calibri" w:eastAsia="Calibri" w:hAnsi="Calibri" w:cs="Calibri"/>
          <w:sz w:val="24"/>
          <w:szCs w:val="24"/>
        </w:rPr>
      </w:pPr>
    </w:p>
    <w:p w:rsidR="00000000" w:rsidRPr="00000000" w:rsidP="00000000" w14:paraId="0000002A">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Not applicable.</w:t>
      </w:r>
    </w:p>
    <w:p w:rsidR="00000000" w:rsidRPr="00000000" w:rsidP="00000000" w14:paraId="0000002B">
      <w:pPr>
        <w:pStyle w:val="normal0"/>
        <w:ind w:left="630" w:hanging="360"/>
        <w:rPr>
          <w:rFonts w:ascii="Calibri" w:eastAsia="Calibri" w:hAnsi="Calibri" w:cs="Calibri"/>
          <w:sz w:val="24"/>
          <w:szCs w:val="24"/>
        </w:rPr>
      </w:pPr>
    </w:p>
    <w:p w:rsidR="00000000" w:rsidRPr="00000000" w:rsidP="00000000" w14:paraId="0000002C">
      <w:pPr>
        <w:pStyle w:val="normal0"/>
        <w:ind w:left="630" w:hanging="360"/>
        <w:rPr>
          <w:rFonts w:ascii="Calibri" w:eastAsia="Calibri" w:hAnsi="Calibri" w:cs="Calibri"/>
          <w:sz w:val="24"/>
          <w:szCs w:val="24"/>
        </w:rPr>
      </w:pPr>
    </w:p>
    <w:p w:rsidR="00000000" w:rsidRPr="00000000" w:rsidP="00000000" w14:paraId="0000002D">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00000" w:rsidRPr="00000000" w:rsidP="00000000" w14:paraId="0000002E">
      <w:pPr>
        <w:pStyle w:val="normal0"/>
        <w:ind w:left="630" w:hanging="360"/>
        <w:rPr>
          <w:rFonts w:ascii="Calibri" w:eastAsia="Calibri" w:hAnsi="Calibri" w:cs="Calibri"/>
          <w:sz w:val="24"/>
          <w:szCs w:val="24"/>
        </w:rPr>
      </w:pPr>
    </w:p>
    <w:p w:rsidR="00000000" w:rsidRPr="00000000" w:rsidP="00000000" w14:paraId="0000002F">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The data will only be accessible to team members on a need to know basis. The form has a statement reminding participants to not include any unsolicited Personally Identifiable Information. No SORN or PIA are required.</w:t>
      </w:r>
    </w:p>
    <w:p w:rsidR="00000000" w:rsidRPr="00000000" w:rsidP="00000000" w14:paraId="00000030">
      <w:pPr>
        <w:pStyle w:val="normal0"/>
        <w:ind w:left="630" w:hanging="360"/>
        <w:rPr>
          <w:rFonts w:ascii="Calibri" w:eastAsia="Calibri" w:hAnsi="Calibri" w:cs="Calibri"/>
          <w:sz w:val="24"/>
          <w:szCs w:val="24"/>
        </w:rPr>
      </w:pPr>
    </w:p>
    <w:p w:rsidR="00000000" w:rsidRPr="00000000" w:rsidP="00000000" w14:paraId="00000031">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0000" w:rsidRPr="00000000" w:rsidP="00000000" w14:paraId="00000032">
      <w:pPr>
        <w:pStyle w:val="normal0"/>
        <w:ind w:left="630" w:hanging="360"/>
        <w:rPr>
          <w:rFonts w:ascii="Calibri" w:eastAsia="Calibri" w:hAnsi="Calibri" w:cs="Calibri"/>
          <w:sz w:val="24"/>
          <w:szCs w:val="24"/>
        </w:rPr>
      </w:pPr>
    </w:p>
    <w:p w:rsidR="00000000" w:rsidRPr="00000000" w:rsidP="00000000" w14:paraId="00000033">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Not applicable.</w:t>
      </w:r>
    </w:p>
    <w:p w:rsidR="00000000" w:rsidRPr="00000000" w:rsidP="00000000" w14:paraId="00000034">
      <w:pPr>
        <w:pStyle w:val="normal0"/>
        <w:ind w:left="630" w:hanging="360"/>
        <w:rPr>
          <w:rFonts w:ascii="Calibri" w:eastAsia="Calibri" w:hAnsi="Calibri" w:cs="Calibri"/>
          <w:sz w:val="24"/>
          <w:szCs w:val="24"/>
        </w:rPr>
      </w:pPr>
    </w:p>
    <w:p w:rsidR="00000000" w:rsidRPr="00000000" w:rsidP="00000000" w14:paraId="00000035">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Provide estimates of the hour burden of the collection of information.</w:t>
      </w:r>
    </w:p>
    <w:p w:rsidR="00000000" w:rsidRPr="00000000" w:rsidP="00000000" w14:paraId="00000036">
      <w:pPr>
        <w:pStyle w:val="normal0"/>
        <w:rPr>
          <w:rFonts w:ascii="Calibri" w:eastAsia="Calibri" w:hAnsi="Calibri" w:cs="Calibri"/>
          <w:sz w:val="24"/>
          <w:szCs w:val="24"/>
        </w:rPr>
      </w:pPr>
    </w:p>
    <w:p w:rsidR="00000000" w:rsidRPr="00000000" w:rsidP="00000000" w14:paraId="00000037">
      <w:pPr>
        <w:pStyle w:val="normal0"/>
        <w:rPr>
          <w:rFonts w:ascii="Calibri" w:eastAsia="Calibri" w:hAnsi="Calibri" w:cs="Calibri"/>
          <w:sz w:val="24"/>
          <w:szCs w:val="24"/>
        </w:rPr>
      </w:pPr>
    </w:p>
    <w:tbl>
      <w:tblPr>
        <w:tblStyle w:val="Table1"/>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90"/>
        <w:gridCol w:w="1515"/>
        <w:gridCol w:w="1725"/>
        <w:gridCol w:w="1830"/>
        <w:gridCol w:w="1470"/>
      </w:tblGrid>
      <w:tr>
        <w:tblPrEx>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center"/>
        </w:trPr>
        <w:tc>
          <w:tcPr>
            <w:vAlign w:val="center"/>
          </w:tcPr>
          <w:p w:rsidR="00000000" w:rsidRPr="00000000" w:rsidP="00000000" w14:paraId="00000038">
            <w:pPr>
              <w:pStyle w:val="normal0"/>
              <w:jc w:val="center"/>
              <w:rPr>
                <w:rFonts w:ascii="Calibri" w:eastAsia="Calibri" w:hAnsi="Calibri" w:cs="Calibri"/>
                <w:sz w:val="24"/>
                <w:szCs w:val="24"/>
              </w:rPr>
            </w:pPr>
            <w:r w:rsidRPr="00000000">
              <w:rPr>
                <w:rFonts w:ascii="Calibri" w:eastAsia="Calibri" w:hAnsi="Calibri" w:cs="Calibri"/>
                <w:sz w:val="24"/>
                <w:szCs w:val="24"/>
                <w:rtl w:val="0"/>
              </w:rPr>
              <w:t>Collection Name</w:t>
            </w:r>
          </w:p>
        </w:tc>
        <w:tc>
          <w:tcPr>
            <w:vAlign w:val="center"/>
          </w:tcPr>
          <w:p w:rsidR="00000000" w:rsidRPr="00000000" w:rsidP="00000000" w14:paraId="00000039">
            <w:pPr>
              <w:pStyle w:val="normal0"/>
              <w:jc w:val="center"/>
              <w:rPr>
                <w:rFonts w:ascii="Calibri" w:eastAsia="Calibri" w:hAnsi="Calibri" w:cs="Calibri"/>
                <w:sz w:val="24"/>
                <w:szCs w:val="24"/>
              </w:rPr>
            </w:pPr>
            <w:r w:rsidRPr="00000000">
              <w:rPr>
                <w:rFonts w:ascii="Calibri" w:eastAsia="Calibri" w:hAnsi="Calibri" w:cs="Calibri"/>
                <w:sz w:val="24"/>
                <w:szCs w:val="24"/>
                <w:rtl w:val="0"/>
              </w:rPr>
              <w:t># Of Respondents</w:t>
            </w:r>
          </w:p>
        </w:tc>
        <w:tc>
          <w:tcPr>
            <w:vAlign w:val="center"/>
          </w:tcPr>
          <w:p w:rsidR="00000000" w:rsidRPr="00000000" w:rsidP="00000000" w14:paraId="0000003A">
            <w:pPr>
              <w:pStyle w:val="normal0"/>
              <w:jc w:val="center"/>
              <w:rPr>
                <w:rFonts w:ascii="Calibri" w:eastAsia="Calibri" w:hAnsi="Calibri" w:cs="Calibri"/>
                <w:sz w:val="24"/>
                <w:szCs w:val="24"/>
              </w:rPr>
            </w:pPr>
            <w:r w:rsidRPr="00000000">
              <w:rPr>
                <w:rFonts w:ascii="Calibri" w:eastAsia="Calibri" w:hAnsi="Calibri" w:cs="Calibri"/>
                <w:sz w:val="24"/>
                <w:szCs w:val="24"/>
                <w:rtl w:val="0"/>
              </w:rPr>
              <w:t># Of Responses Per Year</w:t>
            </w:r>
          </w:p>
        </w:tc>
        <w:tc>
          <w:tcPr>
            <w:vAlign w:val="center"/>
          </w:tcPr>
          <w:p w:rsidR="00000000" w:rsidRPr="00000000" w:rsidP="00000000" w14:paraId="0000003B">
            <w:pPr>
              <w:pStyle w:val="normal0"/>
              <w:jc w:val="center"/>
              <w:rPr>
                <w:rFonts w:ascii="Calibri" w:eastAsia="Calibri" w:hAnsi="Calibri" w:cs="Calibri"/>
                <w:sz w:val="24"/>
                <w:szCs w:val="24"/>
              </w:rPr>
            </w:pPr>
            <w:r w:rsidRPr="00000000">
              <w:rPr>
                <w:rFonts w:ascii="Calibri" w:eastAsia="Calibri" w:hAnsi="Calibri" w:cs="Calibri"/>
                <w:sz w:val="24"/>
                <w:szCs w:val="24"/>
                <w:rtl w:val="0"/>
              </w:rPr>
              <w:t xml:space="preserve">Average Participation Time </w:t>
            </w:r>
          </w:p>
        </w:tc>
        <w:tc>
          <w:tcPr>
            <w:vAlign w:val="center"/>
          </w:tcPr>
          <w:p w:rsidR="00000000" w:rsidRPr="00000000" w:rsidP="00000000" w14:paraId="0000003C">
            <w:pPr>
              <w:pStyle w:val="normal0"/>
              <w:jc w:val="center"/>
              <w:rPr>
                <w:rFonts w:ascii="Calibri" w:eastAsia="Calibri" w:hAnsi="Calibri" w:cs="Calibri"/>
                <w:sz w:val="24"/>
                <w:szCs w:val="24"/>
              </w:rPr>
            </w:pPr>
            <w:r w:rsidRPr="00000000">
              <w:rPr>
                <w:rFonts w:ascii="Calibri" w:eastAsia="Calibri" w:hAnsi="Calibri" w:cs="Calibri"/>
                <w:sz w:val="24"/>
                <w:szCs w:val="24"/>
                <w:rtl w:val="0"/>
              </w:rPr>
              <w:t>Total Annual</w:t>
            </w:r>
          </w:p>
          <w:p w:rsidR="00000000" w:rsidRPr="00000000" w:rsidP="00000000" w14:paraId="0000003D">
            <w:pPr>
              <w:pStyle w:val="normal0"/>
              <w:jc w:val="center"/>
              <w:rPr>
                <w:rFonts w:ascii="Calibri" w:eastAsia="Calibri" w:hAnsi="Calibri" w:cs="Calibri"/>
                <w:sz w:val="24"/>
                <w:szCs w:val="24"/>
              </w:rPr>
            </w:pPr>
            <w:r w:rsidRPr="00000000">
              <w:rPr>
                <w:rFonts w:ascii="Calibri" w:eastAsia="Calibri" w:hAnsi="Calibri" w:cs="Calibri"/>
                <w:sz w:val="24"/>
                <w:szCs w:val="24"/>
                <w:rtl w:val="0"/>
              </w:rPr>
              <w:t>Burden</w:t>
            </w:r>
          </w:p>
          <w:p w:rsidR="00000000" w:rsidRPr="00000000" w:rsidP="00000000" w14:paraId="0000003E">
            <w:pPr>
              <w:pStyle w:val="normal0"/>
              <w:jc w:val="center"/>
              <w:rPr>
                <w:rFonts w:ascii="Calibri" w:eastAsia="Calibri" w:hAnsi="Calibri" w:cs="Calibri"/>
                <w:sz w:val="24"/>
                <w:szCs w:val="24"/>
              </w:rPr>
            </w:pPr>
            <w:r w:rsidRPr="00000000">
              <w:rPr>
                <w:rFonts w:ascii="Calibri" w:eastAsia="Calibri" w:hAnsi="Calibri" w:cs="Calibri"/>
                <w:sz w:val="24"/>
                <w:szCs w:val="24"/>
                <w:rtl w:val="0"/>
              </w:rPr>
              <w:t>(in hours)</w:t>
            </w:r>
          </w:p>
        </w:tc>
      </w:tr>
      <w:tr>
        <w:tblPrEx>
          <w:tblW w:w="10230" w:type="dxa"/>
          <w:jc w:val="center"/>
          <w:tblLayout w:type="fixed"/>
          <w:tblLook w:val="0000"/>
        </w:tblPrEx>
        <w:trPr>
          <w:cantSplit w:val="0"/>
          <w:trHeight w:val="274"/>
          <w:tblHeader w:val="0"/>
          <w:jc w:val="center"/>
        </w:trPr>
        <w:tc>
          <w:tcPr>
            <w:vAlign w:val="center"/>
          </w:tcPr>
          <w:p w:rsidR="00000000" w:rsidRPr="00000000" w:rsidP="00000000" w14:paraId="0000003F">
            <w:pPr>
              <w:pStyle w:val="normal0"/>
              <w:rPr>
                <w:rFonts w:ascii="Calibri" w:eastAsia="Calibri" w:hAnsi="Calibri" w:cs="Calibri"/>
                <w:sz w:val="24"/>
                <w:szCs w:val="24"/>
              </w:rPr>
            </w:pPr>
            <w:r w:rsidRPr="00000000">
              <w:rPr>
                <w:rFonts w:ascii="Calibri" w:eastAsia="Calibri" w:hAnsi="Calibri" w:cs="Calibri"/>
                <w:sz w:val="24"/>
                <w:szCs w:val="24"/>
                <w:rtl w:val="0"/>
              </w:rPr>
              <w:t>USAID Science Champion Award for ISEF-Affiliated Fairs Winning Project Submission Form</w:t>
            </w:r>
          </w:p>
        </w:tc>
        <w:tc>
          <w:tcPr>
            <w:vAlign w:val="center"/>
          </w:tcPr>
          <w:p w:rsidR="00000000" w:rsidRPr="00000000" w:rsidP="00000000" w14:paraId="00000040">
            <w:pPr>
              <w:pStyle w:val="normal0"/>
              <w:rPr>
                <w:rFonts w:ascii="Calibri" w:eastAsia="Calibri" w:hAnsi="Calibri" w:cs="Calibri"/>
                <w:sz w:val="24"/>
                <w:szCs w:val="24"/>
              </w:rPr>
            </w:pPr>
            <w:r w:rsidRPr="00000000">
              <w:rPr>
                <w:rFonts w:ascii="Calibri" w:eastAsia="Calibri" w:hAnsi="Calibri" w:cs="Calibri"/>
                <w:sz w:val="24"/>
                <w:szCs w:val="24"/>
                <w:rtl w:val="0"/>
              </w:rPr>
              <w:t>90</w:t>
            </w:r>
          </w:p>
        </w:tc>
        <w:tc>
          <w:tcPr>
            <w:vAlign w:val="center"/>
          </w:tcPr>
          <w:p w:rsidR="00000000" w:rsidRPr="00000000" w:rsidP="00000000" w14:paraId="00000041">
            <w:pPr>
              <w:pStyle w:val="normal0"/>
              <w:rPr>
                <w:rFonts w:ascii="Calibri" w:eastAsia="Calibri" w:hAnsi="Calibri" w:cs="Calibri"/>
                <w:sz w:val="24"/>
                <w:szCs w:val="24"/>
              </w:rPr>
            </w:pPr>
            <w:r w:rsidRPr="00000000">
              <w:rPr>
                <w:rFonts w:ascii="Calibri" w:eastAsia="Calibri" w:hAnsi="Calibri" w:cs="Calibri"/>
                <w:sz w:val="24"/>
                <w:szCs w:val="24"/>
                <w:rtl w:val="0"/>
              </w:rPr>
              <w:t>90</w:t>
            </w:r>
          </w:p>
        </w:tc>
        <w:tc>
          <w:tcPr>
            <w:vAlign w:val="center"/>
          </w:tcPr>
          <w:p w:rsidR="00000000" w:rsidRPr="00000000" w:rsidP="00000000" w14:paraId="00000042">
            <w:pPr>
              <w:pStyle w:val="normal0"/>
              <w:rPr>
                <w:rFonts w:ascii="Calibri" w:eastAsia="Calibri" w:hAnsi="Calibri" w:cs="Calibri"/>
                <w:sz w:val="24"/>
                <w:szCs w:val="24"/>
              </w:rPr>
            </w:pPr>
            <w:r w:rsidRPr="00000000">
              <w:rPr>
                <w:rFonts w:ascii="Calibri" w:eastAsia="Calibri" w:hAnsi="Calibri" w:cs="Calibri"/>
                <w:sz w:val="24"/>
                <w:szCs w:val="24"/>
                <w:rtl w:val="0"/>
              </w:rPr>
              <w:t>5 minutes</w:t>
            </w:r>
          </w:p>
        </w:tc>
        <w:tc>
          <w:tcPr>
            <w:vAlign w:val="center"/>
          </w:tcPr>
          <w:p w:rsidR="00000000" w:rsidRPr="00000000" w:rsidP="00000000" w14:paraId="00000043">
            <w:pPr>
              <w:pStyle w:val="normal0"/>
              <w:rPr>
                <w:rFonts w:ascii="Calibri" w:eastAsia="Calibri" w:hAnsi="Calibri" w:cs="Calibri"/>
                <w:sz w:val="24"/>
                <w:szCs w:val="24"/>
              </w:rPr>
            </w:pPr>
            <w:r w:rsidRPr="00000000">
              <w:rPr>
                <w:rFonts w:ascii="Calibri" w:eastAsia="Calibri" w:hAnsi="Calibri" w:cs="Calibri"/>
                <w:sz w:val="24"/>
                <w:szCs w:val="24"/>
                <w:rtl w:val="0"/>
              </w:rPr>
              <w:t>7.5 hours</w:t>
            </w:r>
          </w:p>
        </w:tc>
      </w:tr>
      <w:tr>
        <w:tblPrEx>
          <w:tblW w:w="10230" w:type="dxa"/>
          <w:jc w:val="center"/>
          <w:tblLayout w:type="fixed"/>
          <w:tblLook w:val="0000"/>
        </w:tblPrEx>
        <w:trPr>
          <w:cantSplit w:val="0"/>
          <w:trHeight w:val="289"/>
          <w:tblHeader w:val="0"/>
          <w:jc w:val="center"/>
        </w:trPr>
        <w:tc>
          <w:tcPr/>
          <w:p w:rsidR="00000000" w:rsidRPr="00000000" w:rsidP="00000000" w14:paraId="00000044">
            <w:pPr>
              <w:pStyle w:val="normal0"/>
              <w:rPr>
                <w:rFonts w:ascii="Calibri" w:eastAsia="Calibri" w:hAnsi="Calibri" w:cs="Calibri"/>
                <w:sz w:val="24"/>
                <w:szCs w:val="24"/>
              </w:rPr>
            </w:pPr>
            <w:r w:rsidRPr="00000000">
              <w:rPr>
                <w:rFonts w:ascii="Calibri" w:eastAsia="Calibri" w:hAnsi="Calibri" w:cs="Calibri"/>
                <w:sz w:val="24"/>
                <w:szCs w:val="24"/>
                <w:rtl w:val="0"/>
              </w:rPr>
              <w:t>Totals</w:t>
            </w:r>
          </w:p>
        </w:tc>
        <w:tc>
          <w:tcPr>
            <w:vAlign w:val="center"/>
          </w:tcPr>
          <w:p w:rsidR="00000000" w:rsidRPr="00000000" w:rsidP="00000000" w14:paraId="00000045">
            <w:pPr>
              <w:pStyle w:val="normal0"/>
              <w:rPr>
                <w:rFonts w:ascii="Calibri" w:eastAsia="Calibri" w:hAnsi="Calibri" w:cs="Calibri"/>
                <w:sz w:val="24"/>
                <w:szCs w:val="24"/>
              </w:rPr>
            </w:pPr>
            <w:r w:rsidRPr="00000000">
              <w:rPr>
                <w:rFonts w:ascii="Calibri" w:eastAsia="Calibri" w:hAnsi="Calibri" w:cs="Calibri"/>
                <w:sz w:val="24"/>
                <w:szCs w:val="24"/>
                <w:rtl w:val="0"/>
              </w:rPr>
              <w:t>90</w:t>
            </w:r>
          </w:p>
        </w:tc>
        <w:tc>
          <w:tcPr>
            <w:vAlign w:val="center"/>
          </w:tcPr>
          <w:p w:rsidR="00000000" w:rsidRPr="00000000" w:rsidP="00000000" w14:paraId="00000046">
            <w:pPr>
              <w:pStyle w:val="normal0"/>
              <w:rPr>
                <w:rFonts w:ascii="Calibri" w:eastAsia="Calibri" w:hAnsi="Calibri" w:cs="Calibri"/>
                <w:sz w:val="24"/>
                <w:szCs w:val="24"/>
              </w:rPr>
            </w:pPr>
            <w:r w:rsidRPr="00000000">
              <w:rPr>
                <w:rFonts w:ascii="Calibri" w:eastAsia="Calibri" w:hAnsi="Calibri" w:cs="Calibri"/>
                <w:sz w:val="24"/>
                <w:szCs w:val="24"/>
                <w:rtl w:val="0"/>
              </w:rPr>
              <w:t>90</w:t>
            </w:r>
          </w:p>
        </w:tc>
        <w:tc>
          <w:tcPr>
            <w:vAlign w:val="center"/>
          </w:tcPr>
          <w:p w:rsidR="00000000" w:rsidRPr="00000000" w:rsidP="00000000" w14:paraId="00000047">
            <w:pPr>
              <w:pStyle w:val="normal0"/>
              <w:rPr>
                <w:rFonts w:ascii="Calibri" w:eastAsia="Calibri" w:hAnsi="Calibri" w:cs="Calibri"/>
                <w:sz w:val="24"/>
                <w:szCs w:val="24"/>
              </w:rPr>
            </w:pPr>
            <w:r w:rsidRPr="00000000">
              <w:rPr>
                <w:rFonts w:ascii="Calibri" w:eastAsia="Calibri" w:hAnsi="Calibri" w:cs="Calibri"/>
                <w:sz w:val="24"/>
                <w:szCs w:val="24"/>
                <w:rtl w:val="0"/>
              </w:rPr>
              <w:t>5 minutes</w:t>
            </w:r>
          </w:p>
        </w:tc>
        <w:tc>
          <w:tcPr>
            <w:vAlign w:val="center"/>
          </w:tcPr>
          <w:p w:rsidR="00000000" w:rsidRPr="00000000" w:rsidP="00000000" w14:paraId="00000048">
            <w:pPr>
              <w:pStyle w:val="normal0"/>
              <w:rPr>
                <w:rFonts w:ascii="Calibri" w:eastAsia="Calibri" w:hAnsi="Calibri" w:cs="Calibri"/>
                <w:sz w:val="24"/>
                <w:szCs w:val="24"/>
              </w:rPr>
            </w:pPr>
            <w:r w:rsidRPr="00000000">
              <w:rPr>
                <w:rFonts w:ascii="Calibri" w:eastAsia="Calibri" w:hAnsi="Calibri" w:cs="Calibri"/>
                <w:sz w:val="24"/>
                <w:szCs w:val="24"/>
                <w:rtl w:val="0"/>
              </w:rPr>
              <w:t>7.5 hours</w:t>
            </w:r>
          </w:p>
        </w:tc>
      </w:tr>
    </w:tbl>
    <w:p w:rsidR="00000000" w:rsidRPr="00000000" w:rsidP="00000000" w14:paraId="00000049">
      <w:pPr>
        <w:pStyle w:val="normal0"/>
        <w:rPr>
          <w:rFonts w:ascii="Calibri" w:eastAsia="Calibri" w:hAnsi="Calibri" w:cs="Calibri"/>
          <w:sz w:val="24"/>
          <w:szCs w:val="24"/>
        </w:rPr>
      </w:pPr>
    </w:p>
    <w:p w:rsidR="00000000" w:rsidRPr="00000000" w:rsidP="00000000" w14:paraId="0000004A">
      <w:pPr>
        <w:pStyle w:val="normal0"/>
        <w:rPr>
          <w:rFonts w:ascii="Calibri" w:eastAsia="Calibri" w:hAnsi="Calibri" w:cs="Calibri"/>
          <w:sz w:val="24"/>
          <w:szCs w:val="24"/>
        </w:rPr>
      </w:pPr>
    </w:p>
    <w:p w:rsidR="00000000" w:rsidRPr="00000000" w:rsidP="00000000" w14:paraId="0000004B">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Provide an estimate for the total annual cost burden to respondents or record keepers resulting from the collection of information. (Do not include the cost of any hour burden already reflected on the burden worksheet).</w:t>
      </w:r>
    </w:p>
    <w:p w:rsidR="00000000" w:rsidRPr="00000000" w:rsidP="00000000" w14:paraId="0000004C">
      <w:pPr>
        <w:pStyle w:val="normal0"/>
        <w:ind w:left="630" w:hanging="360"/>
        <w:rPr>
          <w:rFonts w:ascii="Calibri" w:eastAsia="Calibri" w:hAnsi="Calibri" w:cs="Calibri"/>
          <w:sz w:val="24"/>
          <w:szCs w:val="24"/>
        </w:rPr>
      </w:pPr>
    </w:p>
    <w:p w:rsidR="00000000" w:rsidRPr="00000000" w:rsidP="00000000" w14:paraId="0000004D">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There will be n</w:t>
      </w:r>
      <w:r w:rsidRPr="00000000">
        <w:rPr>
          <w:rFonts w:ascii="Calibri" w:eastAsia="Calibri" w:hAnsi="Calibri" w:cs="Calibri"/>
          <w:sz w:val="24"/>
          <w:szCs w:val="24"/>
          <w:rtl w:val="0"/>
        </w:rPr>
        <w:t>o cost burden to respondents.</w:t>
      </w:r>
      <w:r w:rsidRPr="00000000">
        <w:rPr>
          <w:rFonts w:ascii="Calibri" w:eastAsia="Calibri" w:hAnsi="Calibri" w:cs="Calibri"/>
          <w:sz w:val="24"/>
          <w:szCs w:val="24"/>
          <w:rtl w:val="0"/>
        </w:rPr>
        <w:t xml:space="preserve"> There will be no costs beyond the normal labor costs for staff. Use of this form significantly reduces the burden of record keepers.</w:t>
      </w:r>
    </w:p>
    <w:p w:rsidR="00000000" w:rsidRPr="00000000" w:rsidP="00000000" w14:paraId="0000004E">
      <w:pPr>
        <w:pStyle w:val="normal0"/>
        <w:ind w:left="270" w:firstLine="0"/>
        <w:rPr>
          <w:rFonts w:ascii="Calibri" w:eastAsia="Calibri" w:hAnsi="Calibri" w:cs="Calibri"/>
          <w:sz w:val="24"/>
          <w:szCs w:val="24"/>
        </w:rPr>
      </w:pPr>
    </w:p>
    <w:p w:rsidR="00000000" w:rsidRPr="00000000" w:rsidP="00000000" w14:paraId="0000004F">
      <w:pPr>
        <w:pStyle w:val="normal0"/>
        <w:ind w:left="630" w:hanging="360"/>
        <w:rPr>
          <w:rFonts w:ascii="Calibri" w:eastAsia="Calibri" w:hAnsi="Calibri" w:cs="Calibri"/>
          <w:sz w:val="24"/>
          <w:szCs w:val="24"/>
        </w:rPr>
      </w:pPr>
    </w:p>
    <w:p w:rsidR="00000000" w:rsidRPr="00000000" w:rsidP="00000000" w14:paraId="00000050">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If there will be no costs beyond the normal labor costs for staff, state that here.</w:t>
      </w:r>
    </w:p>
    <w:p w:rsidR="00000000" w:rsidRPr="00000000" w:rsidP="00000000" w14:paraId="00000051">
      <w:pPr>
        <w:pStyle w:val="normal0"/>
        <w:ind w:left="630" w:hanging="360"/>
        <w:rPr>
          <w:rFonts w:ascii="Calibri" w:eastAsia="Calibri" w:hAnsi="Calibri" w:cs="Calibri"/>
          <w:sz w:val="24"/>
          <w:szCs w:val="24"/>
        </w:rPr>
      </w:pPr>
    </w:p>
    <w:p w:rsidR="00000000" w:rsidRPr="00000000" w:rsidP="00000000" w14:paraId="00000052">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There will be no costs beyond the normal labor costs for staff.</w:t>
      </w:r>
    </w:p>
    <w:p w:rsidR="00000000" w:rsidRPr="00000000" w:rsidP="00000000" w14:paraId="00000053">
      <w:pPr>
        <w:pStyle w:val="normal0"/>
        <w:ind w:left="630" w:hanging="360"/>
        <w:rPr>
          <w:rFonts w:ascii="Calibri" w:eastAsia="Calibri" w:hAnsi="Calibri" w:cs="Calibri"/>
          <w:sz w:val="24"/>
          <w:szCs w:val="24"/>
        </w:rPr>
      </w:pPr>
    </w:p>
    <w:p w:rsidR="00000000" w:rsidRPr="00000000" w:rsidP="00000000" w14:paraId="00000054">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Explain the reasons for any program changes or adjustments reported on the burden worksheet.</w:t>
      </w:r>
    </w:p>
    <w:p w:rsidR="00000000" w:rsidRPr="00000000" w:rsidP="00000000" w14:paraId="00000055">
      <w:pPr>
        <w:pStyle w:val="normal0"/>
        <w:ind w:left="630" w:hanging="360"/>
        <w:rPr>
          <w:rFonts w:ascii="Calibri" w:eastAsia="Calibri" w:hAnsi="Calibri" w:cs="Calibri"/>
          <w:sz w:val="24"/>
          <w:szCs w:val="24"/>
        </w:rPr>
      </w:pPr>
    </w:p>
    <w:p w:rsidR="00000000" w:rsidRPr="00000000" w:rsidP="00000000" w14:paraId="00000056">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Not applicable.</w:t>
      </w:r>
    </w:p>
    <w:p w:rsidR="00000000" w:rsidRPr="00000000" w:rsidP="00000000" w14:paraId="00000057">
      <w:pPr>
        <w:pStyle w:val="normal0"/>
        <w:ind w:left="630" w:hanging="360"/>
        <w:rPr>
          <w:rFonts w:ascii="Calibri" w:eastAsia="Calibri" w:hAnsi="Calibri" w:cs="Calibri"/>
          <w:sz w:val="24"/>
          <w:szCs w:val="24"/>
        </w:rPr>
      </w:pPr>
    </w:p>
    <w:p w:rsidR="00000000" w:rsidRPr="00000000" w:rsidP="00000000" w14:paraId="00000058">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val="0"/>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0000" w:rsidRPr="00000000" w:rsidP="00000000" w14:paraId="00000059">
      <w:pPr>
        <w:pStyle w:val="normal0"/>
        <w:ind w:left="630" w:hanging="360"/>
        <w:rPr>
          <w:rFonts w:ascii="Calibri" w:eastAsia="Calibri" w:hAnsi="Calibri" w:cs="Calibri"/>
          <w:sz w:val="24"/>
          <w:szCs w:val="24"/>
        </w:rPr>
      </w:pPr>
    </w:p>
    <w:p w:rsidR="00000000" w:rsidRPr="00000000" w:rsidP="00000000" w14:paraId="0000005A">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 xml:space="preserve">Not applicable. </w:t>
      </w:r>
    </w:p>
    <w:p w:rsidR="00000000" w:rsidRPr="00000000" w:rsidP="00000000" w14:paraId="0000005B">
      <w:pPr>
        <w:pStyle w:val="normal0"/>
        <w:ind w:left="630" w:hanging="360"/>
        <w:rPr>
          <w:rFonts w:ascii="Calibri" w:eastAsia="Calibri" w:hAnsi="Calibri" w:cs="Calibri"/>
          <w:sz w:val="24"/>
          <w:szCs w:val="24"/>
        </w:rPr>
      </w:pPr>
    </w:p>
    <w:p w:rsidR="00000000" w:rsidRPr="00000000" w:rsidP="00000000" w14:paraId="0000005C">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If seeking approval to not display the expiration date for OMB approval of the information collection, explain the reasons that display would be inappropriate.</w:t>
      </w:r>
    </w:p>
    <w:p w:rsidR="00000000" w:rsidRPr="00000000" w:rsidP="00000000" w14:paraId="0000005D">
      <w:pPr>
        <w:pStyle w:val="normal0"/>
        <w:ind w:left="630" w:hanging="360"/>
        <w:rPr>
          <w:rFonts w:ascii="Calibri" w:eastAsia="Calibri" w:hAnsi="Calibri" w:cs="Calibri"/>
          <w:sz w:val="24"/>
          <w:szCs w:val="24"/>
        </w:rPr>
      </w:pPr>
    </w:p>
    <w:p w:rsidR="00000000" w:rsidRPr="00000000" w:rsidP="00000000" w14:paraId="0000005E">
      <w:pPr>
        <w:pStyle w:val="normal0"/>
        <w:ind w:left="630" w:hanging="360"/>
        <w:rPr>
          <w:rFonts w:ascii="Calibri" w:eastAsia="Calibri" w:hAnsi="Calibri" w:cs="Calibri"/>
          <w:sz w:val="24"/>
          <w:szCs w:val="24"/>
        </w:rPr>
      </w:pPr>
      <w:r w:rsidRPr="00000000">
        <w:rPr>
          <w:rFonts w:ascii="Calibri" w:eastAsia="Calibri" w:hAnsi="Calibri" w:cs="Calibri"/>
          <w:sz w:val="24"/>
          <w:szCs w:val="24"/>
          <w:rtl w:val="0"/>
        </w:rPr>
        <w:tab/>
        <w:t xml:space="preserve">Not applicable. </w:t>
      </w:r>
    </w:p>
    <w:p w:rsidR="00000000" w:rsidRPr="00000000" w:rsidP="00000000" w14:paraId="0000005F">
      <w:pPr>
        <w:pStyle w:val="normal0"/>
        <w:ind w:left="630" w:hanging="360"/>
        <w:rPr>
          <w:rFonts w:ascii="Calibri" w:eastAsia="Calibri" w:hAnsi="Calibri" w:cs="Calibri"/>
          <w:sz w:val="24"/>
          <w:szCs w:val="24"/>
        </w:rPr>
      </w:pPr>
    </w:p>
    <w:p w:rsidR="00000000" w:rsidRPr="00000000" w:rsidP="00000000" w14:paraId="00000060">
      <w:pPr>
        <w:pStyle w:val="normal0"/>
        <w:keepNext w:val="0"/>
        <w:keepLines w:val="0"/>
        <w:pageBreakBefore w:val="0"/>
        <w:widowControl w:val="0"/>
        <w:numPr>
          <w:ilvl w:val="0"/>
          <w:numId w:val="1"/>
        </w:numPr>
        <w:pBdr>
          <w:top w:val="nil"/>
          <w:left w:val="nil"/>
          <w:bottom w:val="nil"/>
          <w:right w:val="nil"/>
          <w:between w:val="nil"/>
        </w:pBdr>
        <w:shd w:val="clear" w:color="auto" w:fill="auto"/>
        <w:spacing w:before="0" w:after="0" w:line="240" w:lineRule="auto"/>
        <w:ind w:left="630" w:right="0" w:hanging="36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Explain each exception to the topics of the certification statement identified in “Certification for Paperwork Reduction Act Submissions.” (See Pg. 2 of the OMB 83-I form)</w:t>
      </w:r>
    </w:p>
    <w:p w:rsidR="00000000" w:rsidRPr="00000000" w:rsidP="00000000" w14:paraId="00000061">
      <w:pPr>
        <w:pStyle w:val="normal0"/>
        <w:rPr>
          <w:rFonts w:ascii="Calibri" w:eastAsia="Calibri" w:hAnsi="Calibri" w:cs="Calibri"/>
          <w:sz w:val="24"/>
          <w:szCs w:val="24"/>
        </w:rPr>
      </w:pPr>
    </w:p>
    <w:p w:rsidR="00000000" w:rsidRPr="00000000" w:rsidP="00000000" w14:paraId="00000062">
      <w:pPr>
        <w:pStyle w:val="normal0"/>
        <w:rPr>
          <w:rFonts w:ascii="Calibri" w:eastAsia="Calibri" w:hAnsi="Calibri" w:cs="Calibri"/>
          <w:sz w:val="24"/>
          <w:szCs w:val="24"/>
        </w:rPr>
      </w:pPr>
      <w:r w:rsidRPr="00000000">
        <w:rPr>
          <w:rFonts w:ascii="Calibri" w:eastAsia="Calibri" w:hAnsi="Calibri" w:cs="Calibri"/>
          <w:sz w:val="24"/>
          <w:szCs w:val="24"/>
          <w:rtl w:val="0"/>
        </w:rPr>
        <w:tab/>
        <w:t>Not applicable.</w:t>
      </w:r>
    </w:p>
    <w:p w:rsidR="00000000" w:rsidRPr="00000000" w:rsidP="00000000" w14:paraId="00000063">
      <w:pPr>
        <w:pStyle w:val="normal0"/>
        <w:rPr>
          <w:rFonts w:ascii="Calibri" w:eastAsia="Calibri" w:hAnsi="Calibri" w:cs="Calibri"/>
          <w:sz w:val="24"/>
          <w:szCs w:val="24"/>
        </w:rPr>
      </w:pPr>
      <w:r w:rsidRPr="00000000">
        <w:rPr>
          <w:rFonts w:ascii="Calibri" w:eastAsia="Calibri" w:hAnsi="Calibri" w:cs="Calibri"/>
          <w:sz w:val="24"/>
          <w:szCs w:val="24"/>
          <w:rtl w:val="0"/>
        </w:rPr>
        <w:tab/>
      </w:r>
    </w:p>
    <w:p w:rsidR="00000000" w:rsidRPr="00000000" w:rsidP="00000000" w14:paraId="00000064">
      <w:pPr>
        <w:pStyle w:val="normal0"/>
        <w:rPr>
          <w:rFonts w:ascii="Calibri" w:eastAsia="Calibri" w:hAnsi="Calibri" w:cs="Calibri"/>
          <w:sz w:val="24"/>
          <w:szCs w:val="24"/>
        </w:rPr>
      </w:pPr>
    </w:p>
    <w:sectPr>
      <w:footerReference w:type="default" r:id="rId4"/>
      <w:pgSz w:w="12240" w:h="15840" w:orient="portrait"/>
      <w:pgMar w:top="1440" w:right="1440" w:bottom="72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5">
    <w:pPr>
      <w:pStyle w:val="normal0"/>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Times New Roman" w:eastAsia="Times New Roman" w:hAnsi="Times New Roman" w:cs="Times New Roman"/>
        <w:b w:val="0"/>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Pr>
      <w:fldChar w:fldCharType="end"/>
    </w:r>
    <w:r w:rsidRPr="00000000">
      <w:rPr>
        <w:rFonts w:ascii="Times New Roman" w:eastAsia="Times New Roman" w:hAnsi="Times New Roman" w:cs="Times New Roman"/>
        <w:b w:val="0"/>
        <w:i w:val="0"/>
        <w:smallCaps w:val="0"/>
        <w:strike w:val="0"/>
        <w:color w:val="000000"/>
        <w:sz w:val="22"/>
        <w:szCs w:val="22"/>
        <w:u w:val="none"/>
        <w:shd w:val="clear" w:color="auto" w:fill="auto"/>
        <w:vertAlign w:val="baseline"/>
        <w:rtl w:val="0"/>
      </w:rPr>
      <w:t xml:space="preserve"> of </w:t>
    </w:r>
    <w:r w:rsidRPr="00000000">
      <w:rPr>
        <w:rtl w:val="0"/>
      </w:rPr>
      <w:t>4</w:t>
    </w:r>
  </w:p>
  <w:p w:rsidR="00000000" w:rsidRPr="00000000" w:rsidP="00000000" w14:paraId="00000066">
    <w:pPr>
      <w:pStyle w:val="normal0"/>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2"/>
        <w:szCs w:val="22"/>
        <w:u w:val="none"/>
        <w:shd w:val="clear" w:color="auto" w:fill="auto"/>
        <w:vertAlign w:val="baseline"/>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D066F8"/>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ind w:left="227"/>
      <w:outlineLvl w:val="0"/>
    </w:pPr>
    <w:rPr>
      <w:b/>
      <w:sz w:val="23"/>
      <w:szCs w:val="23"/>
    </w:rPr>
  </w:style>
  <w:style w:type="paragraph" w:styleId="Heading2">
    <w:name w:val="heading 2"/>
    <w:basedOn w:val="normal0"/>
    <w:next w:val="normal0"/>
    <w:pPr>
      <w:keepNext/>
      <w:keepLines/>
      <w:pageBreakBefore w:val="0"/>
      <w:spacing w:before="360" w:after="80"/>
      <w:outlineLvl w:val="1"/>
    </w:pPr>
    <w:rPr>
      <w:b/>
      <w:sz w:val="36"/>
      <w:szCs w:val="36"/>
    </w:rPr>
  </w:style>
  <w:style w:type="paragraph" w:styleId="Heading3">
    <w:name w:val="heading 3"/>
    <w:basedOn w:val="normal0"/>
    <w:next w:val="normal0"/>
    <w:pPr>
      <w:keepNext/>
      <w:keepLines/>
      <w:pageBreakBefore w:val="0"/>
      <w:spacing w:before="280" w:after="80"/>
      <w:outlineLvl w:val="2"/>
    </w:pPr>
    <w:rPr>
      <w:b/>
      <w:sz w:val="28"/>
      <w:szCs w:val="28"/>
    </w:rPr>
  </w:style>
  <w:style w:type="paragraph" w:styleId="Heading4">
    <w:name w:val="heading 4"/>
    <w:basedOn w:val="normal0"/>
    <w:next w:val="normal0"/>
    <w:pPr>
      <w:keepNext/>
      <w:keepLines/>
      <w:pageBreakBefore w:val="0"/>
      <w:spacing w:before="240" w:after="40"/>
      <w:outlineLvl w:val="3"/>
    </w:pPr>
    <w:rPr>
      <w:b/>
      <w:sz w:val="24"/>
      <w:szCs w:val="24"/>
    </w:rPr>
  </w:style>
  <w:style w:type="paragraph" w:styleId="Heading5">
    <w:name w:val="heading 5"/>
    <w:basedOn w:val="normal0"/>
    <w:next w:val="normal0"/>
    <w:pPr>
      <w:keepNext/>
      <w:keepLines/>
      <w:pageBreakBefore w:val="0"/>
      <w:spacing w:before="220" w:after="40"/>
      <w:outlineLvl w:val="4"/>
    </w:pPr>
    <w:rPr>
      <w:b/>
      <w:sz w:val="22"/>
      <w:szCs w:val="22"/>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480" w:after="120"/>
    </w:pPr>
    <w:rPr>
      <w:b/>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