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281D" w14:paraId="5CC0164A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Non-substantive Change Request</w:t>
      </w:r>
    </w:p>
    <w:p w:rsidR="00034A83" w:rsidRPr="0087281D" w14:paraId="5023F59D" w14:textId="7087959F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0535-0</w:t>
      </w:r>
      <w:r w:rsidRPr="0087281D" w:rsidR="00136055">
        <w:rPr>
          <w:rFonts w:ascii="Arial" w:hAnsi="Arial" w:cs="Arial"/>
          <w:b/>
          <w:color w:val="auto"/>
          <w:sz w:val="22"/>
          <w:szCs w:val="22"/>
        </w:rPr>
        <w:t>0</w:t>
      </w:r>
      <w:r w:rsidRPr="0087281D" w:rsidR="001E4AD7">
        <w:rPr>
          <w:rFonts w:ascii="Arial" w:hAnsi="Arial" w:cs="Arial"/>
          <w:b/>
          <w:color w:val="auto"/>
          <w:sz w:val="22"/>
          <w:szCs w:val="22"/>
        </w:rPr>
        <w:t>0</w:t>
      </w:r>
      <w:r w:rsidRPr="0087281D" w:rsidR="005D09F3">
        <w:rPr>
          <w:rFonts w:ascii="Arial" w:hAnsi="Arial" w:cs="Arial"/>
          <w:b/>
          <w:color w:val="auto"/>
          <w:sz w:val="22"/>
          <w:szCs w:val="22"/>
        </w:rPr>
        <w:t>3</w:t>
      </w:r>
      <w:r w:rsidRPr="0087281D">
        <w:rPr>
          <w:rFonts w:ascii="Arial" w:hAnsi="Arial" w:cs="Arial"/>
          <w:b/>
          <w:color w:val="auto"/>
          <w:sz w:val="22"/>
          <w:szCs w:val="22"/>
        </w:rPr>
        <w:t xml:space="preserve"> – </w:t>
      </w:r>
      <w:r w:rsidRPr="0087281D" w:rsidR="005D09F3">
        <w:rPr>
          <w:rFonts w:ascii="Arial" w:hAnsi="Arial" w:cs="Arial"/>
          <w:b/>
          <w:color w:val="auto"/>
          <w:sz w:val="22"/>
          <w:szCs w:val="22"/>
        </w:rPr>
        <w:t>Ag Prices</w:t>
      </w:r>
    </w:p>
    <w:p w:rsidR="001020B6" w:rsidRPr="0087281D" w14:paraId="2317F489" w14:textId="4FC0F410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 xml:space="preserve">GRAIN PRICES RECEIVED BY FARMERS FOR GRAINS AND PULSE </w:t>
      </w:r>
      <w:r w:rsidRPr="0087281D" w:rsidR="0087281D">
        <w:rPr>
          <w:rFonts w:ascii="Arial" w:hAnsi="Arial" w:cs="Arial"/>
          <w:b/>
          <w:color w:val="auto"/>
          <w:sz w:val="22"/>
          <w:szCs w:val="22"/>
        </w:rPr>
        <w:t>CROPS –</w:t>
      </w:r>
      <w:r w:rsidRPr="0087281D" w:rsidR="0013605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87281D" w:rsidR="00DB57E8">
        <w:rPr>
          <w:rFonts w:ascii="Arial" w:hAnsi="Arial" w:cs="Arial"/>
          <w:b/>
          <w:color w:val="auto"/>
          <w:sz w:val="22"/>
          <w:szCs w:val="22"/>
        </w:rPr>
        <w:t>2024</w:t>
      </w:r>
    </w:p>
    <w:p w:rsidR="00BE1D23" w:rsidP="000627F3" w14:paraId="58282438" w14:textId="1199D5F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>
        <w:rPr>
          <w:rFonts w:ascii="Arial" w:hAnsi="Arial" w:cs="Arial"/>
          <w:color w:val="auto"/>
        </w:rPr>
        <w:t xml:space="preserve">his non-substantive change request affects </w:t>
      </w:r>
      <w:r>
        <w:rPr>
          <w:rFonts w:ascii="Arial" w:hAnsi="Arial" w:cs="Arial"/>
          <w:color w:val="auto"/>
        </w:rPr>
        <w:t>the</w:t>
      </w:r>
      <w:r w:rsidR="005D09F3">
        <w:rPr>
          <w:rFonts w:ascii="Arial" w:hAnsi="Arial" w:cs="Arial"/>
          <w:color w:val="auto"/>
        </w:rPr>
        <w:t xml:space="preserve"> Grain Prices Received by Farmers for Grain and Pulse Crops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  <w:r w:rsidR="00CD5F1F">
        <w:rPr>
          <w:rFonts w:ascii="Arial" w:hAnsi="Arial" w:cs="Arial"/>
          <w:color w:val="auto"/>
        </w:rPr>
        <w:t xml:space="preserve">The change is being requested by the survey team to reduce respondent confusion. </w:t>
      </w:r>
      <w:r w:rsidR="004E378A">
        <w:rPr>
          <w:rFonts w:ascii="Arial" w:hAnsi="Arial" w:cs="Arial"/>
          <w:color w:val="auto"/>
        </w:rPr>
        <w:t>The specific changes are itemized below</w:t>
      </w:r>
      <w:r>
        <w:rPr>
          <w:rFonts w:ascii="Arial" w:hAnsi="Arial" w:cs="Arial"/>
          <w:color w:val="auto"/>
        </w:rPr>
        <w:t xml:space="preserve"> and highlighted in the draft questionnaire.</w:t>
      </w:r>
    </w:p>
    <w:p w:rsidR="00D95206" w:rsidP="00A73A29" w14:paraId="6F32FC4D" w14:textId="7A8DEE5C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FROM:</w:t>
      </w:r>
    </w:p>
    <w:p w:rsidR="0087281D" w:rsidP="00A73A29" w14:paraId="660E34CC" w14:textId="40185B9E">
      <w:pPr>
        <w:rPr>
          <w:rFonts w:ascii="Arial" w:hAnsi="Arial" w:cs="Arial"/>
          <w:color w:val="auto"/>
        </w:rPr>
      </w:pPr>
      <w:r w:rsidRPr="0087281D">
        <w:rPr>
          <w:rFonts w:ascii="Arial" w:hAnsi="Arial" w:cs="Arial"/>
          <w:noProof/>
          <w:color w:val="auto"/>
        </w:rPr>
        <w:drawing>
          <wp:inline distT="0" distB="0" distL="0" distR="0">
            <wp:extent cx="5943600" cy="5943600"/>
            <wp:effectExtent l="0" t="0" r="0" b="0"/>
            <wp:docPr id="1309912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1285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81D" w:rsidP="00A73A29" w14:paraId="28983673" w14:textId="354598B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TO:</w:t>
      </w:r>
    </w:p>
    <w:p w:rsidR="0087281D" w:rsidP="00A73A29" w14:paraId="305CEC7D" w14:textId="2B0C32FE">
      <w:pPr>
        <w:rPr>
          <w:rFonts w:ascii="Arial" w:hAnsi="Arial" w:cs="Arial"/>
          <w:color w:val="auto"/>
        </w:rPr>
      </w:pPr>
      <w:r w:rsidRPr="0087281D">
        <w:rPr>
          <w:rFonts w:ascii="Arial" w:hAnsi="Arial" w:cs="Arial"/>
          <w:noProof/>
          <w:color w:val="auto"/>
        </w:rPr>
        <w:drawing>
          <wp:inline distT="0" distB="0" distL="0" distR="0">
            <wp:extent cx="5943600" cy="4377690"/>
            <wp:effectExtent l="0" t="0" r="0" b="3810"/>
            <wp:docPr id="94614505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45051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62" w14:paraId="50B66D73" w14:textId="661383A3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>These changes will not impact the current sample size or respondent burden.</w:t>
      </w:r>
    </w:p>
    <w:p w:rsidR="001653AA" w14:paraId="148FF0AE" w14:textId="1BD15E9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</w:t>
      </w:r>
      <w:r>
        <w:rPr>
          <w:rFonts w:ascii="Arial" w:hAnsi="Arial" w:cs="Arial"/>
          <w:color w:val="auto"/>
        </w:rPr>
        <w:t xml:space="preserve">evised questionnaire </w:t>
      </w:r>
      <w:r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0FA38184">
    <w:pPr>
      <w:pStyle w:val="Header"/>
      <w:jc w:val="right"/>
    </w:pPr>
    <w:r>
      <w:t xml:space="preserve"> </w:t>
    </w:r>
    <w:r w:rsidR="005D09F3">
      <w:t xml:space="preserve">April </w:t>
    </w:r>
    <w:r w:rsidR="0087281D">
      <w:t>9</w:t>
    </w:r>
    <w:r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1799E"/>
    <w:multiLevelType w:val="hybridMultilevel"/>
    <w:tmpl w:val="CEAC4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68292F03"/>
    <w:multiLevelType w:val="hybridMultilevel"/>
    <w:tmpl w:val="94029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2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909590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01668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51013">
    <w:abstractNumId w:val="0"/>
  </w:num>
  <w:num w:numId="5" w16cid:durableId="874394237">
    <w:abstractNumId w:val="2"/>
  </w:num>
  <w:num w:numId="6" w16cid:durableId="1812818575">
    <w:abstractNumId w:val="4"/>
  </w:num>
  <w:num w:numId="7" w16cid:durableId="1870605522">
    <w:abstractNumId w:val="9"/>
  </w:num>
  <w:num w:numId="8" w16cid:durableId="447628846">
    <w:abstractNumId w:val="6"/>
  </w:num>
  <w:num w:numId="9" w16cid:durableId="1091513314">
    <w:abstractNumId w:val="10"/>
  </w:num>
  <w:num w:numId="10" w16cid:durableId="2079790816">
    <w:abstractNumId w:val="5"/>
  </w:num>
  <w:num w:numId="11" w16cid:durableId="1009020820">
    <w:abstractNumId w:val="3"/>
  </w:num>
  <w:num w:numId="12" w16cid:durableId="1583030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512C4"/>
    <w:rsid w:val="0055677E"/>
    <w:rsid w:val="0057606E"/>
    <w:rsid w:val="00584B02"/>
    <w:rsid w:val="00586238"/>
    <w:rsid w:val="00594483"/>
    <w:rsid w:val="005D09F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36385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281D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B5269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0285"/>
    <w:rsid w:val="00C045CA"/>
    <w:rsid w:val="00C14066"/>
    <w:rsid w:val="00C17159"/>
    <w:rsid w:val="00C258BF"/>
    <w:rsid w:val="00C30D0E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D5F1F"/>
    <w:rsid w:val="00CE3978"/>
    <w:rsid w:val="00CE3E57"/>
    <w:rsid w:val="00CE5FCA"/>
    <w:rsid w:val="00D0685B"/>
    <w:rsid w:val="00D15576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95206"/>
    <w:rsid w:val="00DB57E8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REE-NASS, Austin, TX</cp:lastModifiedBy>
  <cp:revision>5</cp:revision>
  <cp:lastPrinted>2014-06-12T20:54:00Z</cp:lastPrinted>
  <dcterms:created xsi:type="dcterms:W3CDTF">2024-04-05T18:09:00Z</dcterms:created>
  <dcterms:modified xsi:type="dcterms:W3CDTF">2024-04-09T12:38:00Z</dcterms:modified>
</cp:coreProperties>
</file>