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36AD" w14:paraId="5E350744" w14:textId="1085B766">
      <w:r>
        <w:rPr>
          <w:noProof/>
        </w:rPr>
        <w:drawing>
          <wp:inline distT="0" distB="0" distL="0" distR="0">
            <wp:extent cx="5943600" cy="28708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DF"/>
    <w:rsid w:val="00166B10"/>
    <w:rsid w:val="008578DF"/>
    <w:rsid w:val="00C577D0"/>
    <w:rsid w:val="00DC36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D20FC3"/>
  <w15:chartTrackingRefBased/>
  <w15:docId w15:val="{245B7EB4-BA34-46FA-B6C7-301E0416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Merril  - MRP-APHIS</dc:creator>
  <cp:lastModifiedBy>Cook, Merril  - MRP-APHIS</cp:lastModifiedBy>
  <cp:revision>1</cp:revision>
  <dcterms:created xsi:type="dcterms:W3CDTF">2023-11-06T14:10:00Z</dcterms:created>
  <dcterms:modified xsi:type="dcterms:W3CDTF">2023-11-06T14:13:00Z</dcterms:modified>
</cp:coreProperties>
</file>