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6B54BD9A" w14:textId="77777777">
      <w:pPr>
        <w:tabs>
          <w:tab w:val="center" w:pos="4680"/>
        </w:tabs>
        <w:suppressAutoHyphens/>
        <w:spacing w:line="480" w:lineRule="auto"/>
        <w:jc w:val="center"/>
        <w:rPr>
          <w:b/>
          <w:szCs w:val="24"/>
        </w:rPr>
      </w:pPr>
      <w:r w:rsidRPr="00BD1DD0">
        <w:rPr>
          <w:b/>
          <w:szCs w:val="24"/>
        </w:rPr>
        <w:t>SUPPORTING STATEMENT</w:t>
      </w:r>
      <w:r w:rsidRPr="00BD1DD0" w:rsidR="0062567E">
        <w:rPr>
          <w:b/>
          <w:szCs w:val="24"/>
        </w:rPr>
        <w:t xml:space="preserve"> </w:t>
      </w:r>
      <w:r w:rsidR="00204E6E">
        <w:rPr>
          <w:b/>
          <w:szCs w:val="24"/>
        </w:rPr>
        <w:t xml:space="preserve">- PART A </w:t>
      </w:r>
      <w:r w:rsidRPr="00BD1DD0" w:rsidR="0062567E">
        <w:rPr>
          <w:b/>
          <w:szCs w:val="24"/>
        </w:rPr>
        <w:t>for</w:t>
      </w:r>
    </w:p>
    <w:p w:rsidR="00BD1DD0" w:rsidP="00447C1E" w14:paraId="2CFAA399" w14:textId="77777777">
      <w:pPr>
        <w:tabs>
          <w:tab w:val="right" w:pos="9360"/>
        </w:tabs>
        <w:spacing w:line="480" w:lineRule="auto"/>
        <w:jc w:val="center"/>
        <w:rPr>
          <w:b/>
          <w:szCs w:val="24"/>
          <w:lang w:val=""/>
        </w:rPr>
      </w:pPr>
      <w:r w:rsidRPr="00BD1DD0">
        <w:rPr>
          <w:b/>
          <w:szCs w:val="24"/>
          <w:lang w:val=""/>
        </w:rPr>
        <w:t xml:space="preserve">OMB </w:t>
      </w:r>
      <w:r w:rsidRPr="00BD1DD0" w:rsidR="009F7E1A">
        <w:rPr>
          <w:b/>
          <w:szCs w:val="24"/>
          <w:lang w:val=""/>
        </w:rPr>
        <w:t xml:space="preserve">Control </w:t>
      </w:r>
      <w:r w:rsidRPr="00BD1DD0" w:rsidR="009F7E1A">
        <w:rPr>
          <w:b/>
          <w:szCs w:val="24"/>
        </w:rPr>
        <w:t>Number</w:t>
      </w:r>
      <w:r w:rsidRPr="00BD1DD0">
        <w:rPr>
          <w:b/>
          <w:szCs w:val="24"/>
          <w:lang w:val=""/>
        </w:rPr>
        <w:t xml:space="preserve"> 0584-</w:t>
      </w:r>
      <w:r w:rsidR="00C44E9E">
        <w:rPr>
          <w:b/>
          <w:szCs w:val="24"/>
          <w:lang w:val=""/>
        </w:rPr>
        <w:t>0043</w:t>
      </w:r>
      <w:r w:rsidRPr="00BD1DD0" w:rsidR="00B335C9">
        <w:rPr>
          <w:b/>
          <w:szCs w:val="24"/>
          <w:lang w:val=""/>
        </w:rPr>
        <w:t xml:space="preserve">:  </w:t>
      </w:r>
    </w:p>
    <w:p w:rsidR="00447C1E" w:rsidRPr="00BD1DD0" w:rsidP="54F093C0" w14:paraId="2662F8BA" w14:textId="34A77267">
      <w:pPr>
        <w:tabs>
          <w:tab w:val="right" w:pos="9360"/>
        </w:tabs>
        <w:spacing w:line="480" w:lineRule="auto"/>
        <w:jc w:val="center"/>
        <w:rPr>
          <w:b/>
          <w:bCs/>
        </w:rPr>
      </w:pPr>
      <w:r w:rsidRPr="54F093C0">
        <w:rPr>
          <w:b/>
          <w:bCs/>
        </w:rPr>
        <w:t xml:space="preserve">Special Supplemental Nutrition Program for Women, Infants, and Children (WIC) Program </w:t>
      </w:r>
      <w:r w:rsidRPr="54F093C0" w:rsidR="00780312">
        <w:rPr>
          <w:b/>
          <w:bCs/>
        </w:rPr>
        <w:t xml:space="preserve">Reporting and Record-keeping Burden </w:t>
      </w:r>
      <w:r w:rsidRPr="54F093C0" w:rsidR="001D4F57">
        <w:rPr>
          <w:b/>
          <w:bCs/>
        </w:rPr>
        <w:t xml:space="preserve">as Revised </w:t>
      </w:r>
      <w:r w:rsidRPr="54F093C0" w:rsidR="001023C8">
        <w:rPr>
          <w:b/>
          <w:bCs/>
        </w:rPr>
        <w:t xml:space="preserve">to Reflect Program Changes due to </w:t>
      </w:r>
      <w:r w:rsidRPr="54F093C0" w:rsidR="4C8DC474">
        <w:rPr>
          <w:b/>
          <w:bCs/>
        </w:rPr>
        <w:t xml:space="preserve">Final </w:t>
      </w:r>
      <w:r w:rsidRPr="54F093C0">
        <w:rPr>
          <w:b/>
          <w:bCs/>
        </w:rPr>
        <w:t>Regulation</w:t>
      </w:r>
      <w:r w:rsidRPr="54F093C0" w:rsidR="00421CD7">
        <w:rPr>
          <w:b/>
          <w:bCs/>
        </w:rPr>
        <w:t xml:space="preserve">: Revisions </w:t>
      </w:r>
      <w:r w:rsidRPr="54F093C0" w:rsidR="00BA7927">
        <w:rPr>
          <w:b/>
          <w:bCs/>
        </w:rPr>
        <w:t>in the WIC Food Packages</w:t>
      </w:r>
    </w:p>
    <w:p w:rsidR="00B335C9" w:rsidRPr="002568E6" w:rsidP="00447C1E" w14:paraId="41109BFB" w14:textId="77777777">
      <w:pPr>
        <w:tabs>
          <w:tab w:val="right" w:pos="9360"/>
        </w:tabs>
        <w:spacing w:line="480" w:lineRule="auto"/>
        <w:jc w:val="center"/>
        <w:rPr>
          <w:szCs w:val="24"/>
          <w:lang w:val=""/>
        </w:rPr>
      </w:pPr>
    </w:p>
    <w:p w:rsidR="00447C1E" w:rsidRPr="002568E6" w14:paraId="353CC44D" w14:textId="66F86C27">
      <w:pPr>
        <w:spacing w:line="480" w:lineRule="auto"/>
        <w:jc w:val="center"/>
        <w:rPr>
          <w:szCs w:val="24"/>
          <w:lang w:val=""/>
        </w:rPr>
      </w:pPr>
      <w:r w:rsidRPr="54F093C0">
        <w:rPr>
          <w:lang w:val=""/>
        </w:rPr>
        <w:t>Lauren Clark</w:t>
      </w:r>
    </w:p>
    <w:p w:rsidR="00447C1E" w:rsidP="54F093C0" w14:paraId="774388D3" w14:textId="653C3EE0">
      <w:pPr>
        <w:spacing w:line="480" w:lineRule="auto"/>
        <w:jc w:val="center"/>
      </w:pPr>
      <w:r w:rsidRPr="54F093C0">
        <w:t>Program Analyst</w:t>
      </w:r>
      <w:r w:rsidRPr="54F093C0" w:rsidR="00C44E9E">
        <w:t>/</w:t>
      </w:r>
      <w:r w:rsidRPr="54F093C0" w:rsidR="00805FD0">
        <w:t xml:space="preserve">Administration, </w:t>
      </w:r>
      <w:r w:rsidRPr="54F093C0" w:rsidR="24540E76">
        <w:t xml:space="preserve">Benefits, and </w:t>
      </w:r>
      <w:r w:rsidRPr="54F093C0" w:rsidR="00F32EDA">
        <w:t xml:space="preserve">Certification </w:t>
      </w:r>
      <w:r w:rsidRPr="54F093C0" w:rsidR="0039000E">
        <w:t>Branch</w:t>
      </w:r>
      <w:r w:rsidRPr="54F093C0" w:rsidR="54F093C0">
        <w:t>/</w:t>
      </w:r>
      <w:r w:rsidRPr="54F093C0" w:rsidR="00805FD0">
        <w:t xml:space="preserve">Policy </w:t>
      </w:r>
      <w:r w:rsidRPr="54F093C0" w:rsidR="54F093C0">
        <w:t>Division</w:t>
      </w:r>
    </w:p>
    <w:p w:rsidR="00A3275A" w:rsidRPr="002568E6" w:rsidP="00447C1E" w14:paraId="3FA6B524" w14:textId="62AFDC2A">
      <w:pPr>
        <w:spacing w:line="480" w:lineRule="auto"/>
        <w:jc w:val="center"/>
        <w:rPr>
          <w:szCs w:val="24"/>
        </w:rPr>
      </w:pPr>
    </w:p>
    <w:p w:rsidR="00447C1E" w:rsidRPr="002568E6" w:rsidP="00447C1E" w14:paraId="74E4F219" w14:textId="77777777">
      <w:pPr>
        <w:tabs>
          <w:tab w:val="left" w:pos="-720"/>
        </w:tabs>
        <w:suppressAutoHyphens/>
        <w:spacing w:line="480" w:lineRule="auto"/>
        <w:jc w:val="center"/>
        <w:rPr>
          <w:szCs w:val="24"/>
        </w:rPr>
      </w:pPr>
      <w:r>
        <w:rPr>
          <w:szCs w:val="24"/>
        </w:rPr>
        <w:t>Special Supplemental Nutrition Program for Women, Infants, and Children (WIC)</w:t>
      </w:r>
    </w:p>
    <w:p w:rsidR="00C44E9E" w:rsidP="00447C1E" w14:paraId="0E289535" w14:textId="77777777">
      <w:pPr>
        <w:spacing w:line="480" w:lineRule="auto"/>
        <w:jc w:val="center"/>
        <w:rPr>
          <w:szCs w:val="24"/>
        </w:rPr>
      </w:pPr>
    </w:p>
    <w:p w:rsidR="006D305D" w:rsidRPr="002568E6" w:rsidP="006D305D" w14:paraId="45F0C9ED" w14:textId="77777777">
      <w:pPr>
        <w:spacing w:line="480" w:lineRule="auto"/>
        <w:jc w:val="center"/>
        <w:rPr>
          <w:szCs w:val="24"/>
        </w:rPr>
      </w:pPr>
      <w:r w:rsidRPr="002568E6">
        <w:rPr>
          <w:szCs w:val="24"/>
        </w:rPr>
        <w:t xml:space="preserve">USDA, </w:t>
      </w:r>
      <w:r w:rsidRPr="002568E6" w:rsidR="00447C1E">
        <w:rPr>
          <w:szCs w:val="24"/>
        </w:rPr>
        <w:t>Food and Nutrition Service</w:t>
      </w:r>
    </w:p>
    <w:p w:rsidR="00447C1E" w:rsidRPr="002568E6" w:rsidP="00447C1E" w14:paraId="417F615D" w14:textId="77777777">
      <w:pPr>
        <w:spacing w:line="480" w:lineRule="auto"/>
        <w:jc w:val="center"/>
        <w:rPr>
          <w:szCs w:val="24"/>
        </w:rPr>
      </w:pPr>
      <w:r w:rsidRPr="002568E6">
        <w:rPr>
          <w:szCs w:val="24"/>
        </w:rPr>
        <w:t>1</w:t>
      </w:r>
      <w:r w:rsidR="007164C2">
        <w:rPr>
          <w:szCs w:val="24"/>
        </w:rPr>
        <w:t>320 Braddock Place</w:t>
      </w:r>
    </w:p>
    <w:p w:rsidR="00447C1E" w:rsidP="00447C1E" w14:paraId="4EC70593" w14:textId="77777777">
      <w:pPr>
        <w:spacing w:line="480" w:lineRule="auto"/>
        <w:jc w:val="center"/>
        <w:rPr>
          <w:szCs w:val="24"/>
        </w:rPr>
      </w:pPr>
      <w:r>
        <w:rPr>
          <w:szCs w:val="24"/>
        </w:rPr>
        <w:t>Alexandria, Virginia 22314</w:t>
      </w:r>
    </w:p>
    <w:p w:rsidR="006D305D" w:rsidP="54F093C0" w14:paraId="442DBB9C" w14:textId="2607B497">
      <w:pPr>
        <w:spacing w:line="480" w:lineRule="auto"/>
        <w:jc w:val="center"/>
      </w:pPr>
      <w:r w:rsidRPr="54F093C0">
        <w:t xml:space="preserve">(703) </w:t>
      </w:r>
      <w:r w:rsidRPr="54F093C0" w:rsidR="6E2E4CA7">
        <w:t>457-7753</w:t>
      </w:r>
    </w:p>
    <w:p w:rsidR="006D305D" w:rsidRPr="002568E6" w:rsidP="54F093C0" w14:paraId="29831608" w14:textId="45628F2A">
      <w:pPr>
        <w:spacing w:line="480" w:lineRule="auto"/>
        <w:jc w:val="center"/>
      </w:pPr>
      <w:r w:rsidRPr="54F093C0">
        <w:t>lauren.clark3</w:t>
      </w:r>
      <w:r w:rsidRPr="54F093C0" w:rsidR="54F093C0">
        <w:t>@usda.gov</w:t>
      </w:r>
    </w:p>
    <w:p w:rsidR="00447C1E" w:rsidRPr="002568E6" w:rsidP="00447C1E" w14:paraId="24F0F9E3" w14:textId="77777777">
      <w:pPr>
        <w:spacing w:line="480" w:lineRule="auto"/>
        <w:jc w:val="center"/>
        <w:rPr>
          <w:szCs w:val="24"/>
        </w:rPr>
      </w:pPr>
    </w:p>
    <w:p w:rsidR="00905A5F" w14:paraId="4BAF5028" w14:textId="77777777">
      <w:pPr>
        <w:widowControl/>
        <w:overflowPunct/>
        <w:autoSpaceDE/>
        <w:autoSpaceDN/>
        <w:adjustRightInd/>
        <w:textAlignment w:val="auto"/>
        <w:rPr>
          <w:szCs w:val="24"/>
        </w:rPr>
      </w:pPr>
      <w:r>
        <w:rPr>
          <w:szCs w:val="24"/>
        </w:rPr>
        <w:br w:type="page"/>
      </w:r>
    </w:p>
    <w:p w:rsidR="00905A5F" w:rsidRPr="0031597E" w:rsidP="009F7E1A" w14:paraId="1FA2EE71" w14:textId="77777777">
      <w:pPr>
        <w:tabs>
          <w:tab w:val="center" w:pos="4680"/>
        </w:tabs>
        <w:rPr>
          <w:b/>
          <w:szCs w:val="24"/>
        </w:rPr>
      </w:pPr>
      <w:r>
        <w:rPr>
          <w:b/>
          <w:szCs w:val="24"/>
          <w:u w:val="single"/>
        </w:rPr>
        <w:t>Table of Contents</w:t>
      </w:r>
    </w:p>
    <w:p w:rsidR="00106875" w14:paraId="33B45DD7" w14:textId="35693290">
      <w:pPr>
        <w:pStyle w:val="TOC1"/>
        <w:rPr>
          <w:rFonts w:asciiTheme="minorHAnsi" w:eastAsiaTheme="minorEastAsia" w:hAnsiTheme="minorHAnsi" w:cstheme="minorBidi"/>
          <w:b w:val="0"/>
          <w:bCs w:val="0"/>
          <w:caps w:val="0"/>
          <w:kern w:val="2"/>
          <w:sz w:val="22"/>
          <w:szCs w:val="22"/>
          <w14:ligatures w14:val="standardContextual"/>
        </w:rPr>
      </w:pPr>
      <w:r>
        <w:rPr>
          <w:color w:val="2B579A"/>
          <w:szCs w:val="24"/>
          <w:shd w:val="clear" w:color="auto" w:fill="E6E6E6"/>
        </w:rPr>
        <w:fldChar w:fldCharType="begin"/>
      </w:r>
      <w:r>
        <w:rPr>
          <w:szCs w:val="24"/>
        </w:rPr>
        <w:instrText xml:space="preserve"> TOC \o "1-2" \h \z \u </w:instrText>
      </w:r>
      <w:r>
        <w:rPr>
          <w:color w:val="2B579A"/>
          <w:szCs w:val="24"/>
          <w:shd w:val="clear" w:color="auto" w:fill="E6E6E6"/>
        </w:rPr>
        <w:fldChar w:fldCharType="separate"/>
      </w:r>
      <w:hyperlink w:anchor="_Toc149645675" w:history="1">
        <w:r w:rsidRPr="00107451">
          <w:rPr>
            <w:rStyle w:val="Hyperlink"/>
          </w:rPr>
          <w:t>A1.  Circumstances that make the collection of information necessary.</w:t>
        </w:r>
        <w:r>
          <w:rPr>
            <w:webHidden/>
          </w:rPr>
          <w:tab/>
        </w:r>
        <w:r>
          <w:rPr>
            <w:webHidden/>
          </w:rPr>
          <w:fldChar w:fldCharType="begin"/>
        </w:r>
        <w:r>
          <w:rPr>
            <w:webHidden/>
          </w:rPr>
          <w:instrText xml:space="preserve"> PAGEREF _Toc149645675 \h </w:instrText>
        </w:r>
        <w:r>
          <w:rPr>
            <w:webHidden/>
          </w:rPr>
          <w:fldChar w:fldCharType="separate"/>
        </w:r>
        <w:r w:rsidR="00562F3C">
          <w:rPr>
            <w:webHidden/>
          </w:rPr>
          <w:t>2</w:t>
        </w:r>
        <w:r>
          <w:rPr>
            <w:webHidden/>
          </w:rPr>
          <w:fldChar w:fldCharType="end"/>
        </w:r>
      </w:hyperlink>
    </w:p>
    <w:p w:rsidR="00106875" w14:paraId="2980CA16" w14:textId="7900B222">
      <w:pPr>
        <w:pStyle w:val="TOC1"/>
        <w:rPr>
          <w:rFonts w:asciiTheme="minorHAnsi" w:eastAsiaTheme="minorEastAsia" w:hAnsiTheme="minorHAnsi" w:cstheme="minorBidi"/>
          <w:b w:val="0"/>
          <w:bCs w:val="0"/>
          <w:caps w:val="0"/>
          <w:kern w:val="2"/>
          <w:sz w:val="22"/>
          <w:szCs w:val="22"/>
          <w14:ligatures w14:val="standardContextual"/>
        </w:rPr>
      </w:pPr>
      <w:hyperlink w:anchor="_Toc149645676" w:history="1">
        <w:r w:rsidRPr="00107451">
          <w:rPr>
            <w:rStyle w:val="Hyperlink"/>
          </w:rPr>
          <w:t>A2.  Purpose and Use of the Information.</w:t>
        </w:r>
        <w:r>
          <w:rPr>
            <w:webHidden/>
          </w:rPr>
          <w:tab/>
        </w:r>
        <w:r>
          <w:rPr>
            <w:webHidden/>
          </w:rPr>
          <w:fldChar w:fldCharType="begin"/>
        </w:r>
        <w:r>
          <w:rPr>
            <w:webHidden/>
          </w:rPr>
          <w:instrText xml:space="preserve"> PAGEREF _Toc149645676 \h </w:instrText>
        </w:r>
        <w:r>
          <w:rPr>
            <w:webHidden/>
          </w:rPr>
          <w:fldChar w:fldCharType="separate"/>
        </w:r>
        <w:r w:rsidR="00562F3C">
          <w:rPr>
            <w:webHidden/>
          </w:rPr>
          <w:t>4</w:t>
        </w:r>
        <w:r>
          <w:rPr>
            <w:webHidden/>
          </w:rPr>
          <w:fldChar w:fldCharType="end"/>
        </w:r>
      </w:hyperlink>
    </w:p>
    <w:p w:rsidR="00106875" w14:paraId="4CD584AF" w14:textId="707D32E3">
      <w:pPr>
        <w:pStyle w:val="TOC1"/>
        <w:rPr>
          <w:rFonts w:asciiTheme="minorHAnsi" w:eastAsiaTheme="minorEastAsia" w:hAnsiTheme="minorHAnsi" w:cstheme="minorBidi"/>
          <w:b w:val="0"/>
          <w:bCs w:val="0"/>
          <w:caps w:val="0"/>
          <w:kern w:val="2"/>
          <w:sz w:val="22"/>
          <w:szCs w:val="22"/>
          <w14:ligatures w14:val="standardContextual"/>
        </w:rPr>
      </w:pPr>
      <w:hyperlink w:anchor="_Toc149645677" w:history="1">
        <w:r w:rsidRPr="00107451">
          <w:rPr>
            <w:rStyle w:val="Hyperlink"/>
          </w:rPr>
          <w:t>A3.  Use of information technology and burden reduction.</w:t>
        </w:r>
        <w:r>
          <w:rPr>
            <w:webHidden/>
          </w:rPr>
          <w:tab/>
        </w:r>
        <w:r>
          <w:rPr>
            <w:webHidden/>
          </w:rPr>
          <w:fldChar w:fldCharType="begin"/>
        </w:r>
        <w:r>
          <w:rPr>
            <w:webHidden/>
          </w:rPr>
          <w:instrText xml:space="preserve"> PAGEREF _Toc149645677 \h </w:instrText>
        </w:r>
        <w:r>
          <w:rPr>
            <w:webHidden/>
          </w:rPr>
          <w:fldChar w:fldCharType="separate"/>
        </w:r>
        <w:r w:rsidR="00562F3C">
          <w:rPr>
            <w:webHidden/>
          </w:rPr>
          <w:t>9</w:t>
        </w:r>
        <w:r>
          <w:rPr>
            <w:webHidden/>
          </w:rPr>
          <w:fldChar w:fldCharType="end"/>
        </w:r>
      </w:hyperlink>
    </w:p>
    <w:p w:rsidR="00106875" w14:paraId="36500D7C" w14:textId="0079F0F1">
      <w:pPr>
        <w:pStyle w:val="TOC1"/>
        <w:rPr>
          <w:rFonts w:asciiTheme="minorHAnsi" w:eastAsiaTheme="minorEastAsia" w:hAnsiTheme="minorHAnsi" w:cstheme="minorBidi"/>
          <w:b w:val="0"/>
          <w:bCs w:val="0"/>
          <w:caps w:val="0"/>
          <w:kern w:val="2"/>
          <w:sz w:val="22"/>
          <w:szCs w:val="22"/>
          <w14:ligatures w14:val="standardContextual"/>
        </w:rPr>
      </w:pPr>
      <w:hyperlink w:anchor="_Toc149645678" w:history="1">
        <w:r w:rsidRPr="00107451">
          <w:rPr>
            <w:rStyle w:val="Hyperlink"/>
          </w:rPr>
          <w:t>A4.  Efforts to identify duplication.</w:t>
        </w:r>
        <w:r>
          <w:rPr>
            <w:webHidden/>
          </w:rPr>
          <w:tab/>
        </w:r>
        <w:r>
          <w:rPr>
            <w:webHidden/>
          </w:rPr>
          <w:fldChar w:fldCharType="begin"/>
        </w:r>
        <w:r>
          <w:rPr>
            <w:webHidden/>
          </w:rPr>
          <w:instrText xml:space="preserve"> PAGEREF _Toc149645678 \h </w:instrText>
        </w:r>
        <w:r>
          <w:rPr>
            <w:webHidden/>
          </w:rPr>
          <w:fldChar w:fldCharType="separate"/>
        </w:r>
        <w:r w:rsidR="00562F3C">
          <w:rPr>
            <w:webHidden/>
          </w:rPr>
          <w:t>11</w:t>
        </w:r>
        <w:r>
          <w:rPr>
            <w:webHidden/>
          </w:rPr>
          <w:fldChar w:fldCharType="end"/>
        </w:r>
      </w:hyperlink>
    </w:p>
    <w:p w:rsidR="00106875" w14:paraId="382214B4" w14:textId="33104072">
      <w:pPr>
        <w:pStyle w:val="TOC1"/>
        <w:rPr>
          <w:rFonts w:asciiTheme="minorHAnsi" w:eastAsiaTheme="minorEastAsia" w:hAnsiTheme="minorHAnsi" w:cstheme="minorBidi"/>
          <w:b w:val="0"/>
          <w:bCs w:val="0"/>
          <w:caps w:val="0"/>
          <w:kern w:val="2"/>
          <w:sz w:val="22"/>
          <w:szCs w:val="22"/>
          <w14:ligatures w14:val="standardContextual"/>
        </w:rPr>
      </w:pPr>
      <w:hyperlink w:anchor="_Toc149645679" w:history="1">
        <w:r w:rsidRPr="00107451">
          <w:rPr>
            <w:rStyle w:val="Hyperlink"/>
          </w:rPr>
          <w:t>A5.  Impacts on small businesses or other small entities.</w:t>
        </w:r>
        <w:r>
          <w:rPr>
            <w:webHidden/>
          </w:rPr>
          <w:tab/>
        </w:r>
        <w:r>
          <w:rPr>
            <w:webHidden/>
          </w:rPr>
          <w:fldChar w:fldCharType="begin"/>
        </w:r>
        <w:r>
          <w:rPr>
            <w:webHidden/>
          </w:rPr>
          <w:instrText xml:space="preserve"> PAGEREF _Toc149645679 \h </w:instrText>
        </w:r>
        <w:r>
          <w:rPr>
            <w:webHidden/>
          </w:rPr>
          <w:fldChar w:fldCharType="separate"/>
        </w:r>
        <w:r w:rsidR="00562F3C">
          <w:rPr>
            <w:webHidden/>
          </w:rPr>
          <w:t>12</w:t>
        </w:r>
        <w:r>
          <w:rPr>
            <w:webHidden/>
          </w:rPr>
          <w:fldChar w:fldCharType="end"/>
        </w:r>
      </w:hyperlink>
    </w:p>
    <w:p w:rsidR="00106875" w14:paraId="0E81223F" w14:textId="3DBD5EEC">
      <w:pPr>
        <w:pStyle w:val="TOC1"/>
        <w:rPr>
          <w:rFonts w:asciiTheme="minorHAnsi" w:eastAsiaTheme="minorEastAsia" w:hAnsiTheme="minorHAnsi" w:cstheme="minorBidi"/>
          <w:b w:val="0"/>
          <w:bCs w:val="0"/>
          <w:caps w:val="0"/>
          <w:kern w:val="2"/>
          <w:sz w:val="22"/>
          <w:szCs w:val="22"/>
          <w14:ligatures w14:val="standardContextual"/>
        </w:rPr>
      </w:pPr>
      <w:hyperlink w:anchor="_Toc149645680" w:history="1">
        <w:r w:rsidRPr="00107451">
          <w:rPr>
            <w:rStyle w:val="Hyperlink"/>
          </w:rPr>
          <w:t>A6.  Consequences of collecting the information less frequently.</w:t>
        </w:r>
        <w:r>
          <w:rPr>
            <w:webHidden/>
          </w:rPr>
          <w:tab/>
        </w:r>
        <w:r>
          <w:rPr>
            <w:webHidden/>
          </w:rPr>
          <w:fldChar w:fldCharType="begin"/>
        </w:r>
        <w:r>
          <w:rPr>
            <w:webHidden/>
          </w:rPr>
          <w:instrText xml:space="preserve"> PAGEREF _Toc149645680 \h </w:instrText>
        </w:r>
        <w:r>
          <w:rPr>
            <w:webHidden/>
          </w:rPr>
          <w:fldChar w:fldCharType="separate"/>
        </w:r>
        <w:r w:rsidR="00562F3C">
          <w:rPr>
            <w:webHidden/>
          </w:rPr>
          <w:t>13</w:t>
        </w:r>
        <w:r>
          <w:rPr>
            <w:webHidden/>
          </w:rPr>
          <w:fldChar w:fldCharType="end"/>
        </w:r>
      </w:hyperlink>
    </w:p>
    <w:p w:rsidR="00106875" w14:paraId="0B0B9119" w14:textId="0F051525">
      <w:pPr>
        <w:pStyle w:val="TOC1"/>
        <w:rPr>
          <w:rFonts w:asciiTheme="minorHAnsi" w:eastAsiaTheme="minorEastAsia" w:hAnsiTheme="minorHAnsi" w:cstheme="minorBidi"/>
          <w:b w:val="0"/>
          <w:bCs w:val="0"/>
          <w:caps w:val="0"/>
          <w:kern w:val="2"/>
          <w:sz w:val="22"/>
          <w:szCs w:val="22"/>
          <w14:ligatures w14:val="standardContextual"/>
        </w:rPr>
      </w:pPr>
      <w:hyperlink w:anchor="_Toc149645681" w:history="1">
        <w:r w:rsidRPr="00107451">
          <w:rPr>
            <w:rStyle w:val="Hyperlink"/>
          </w:rPr>
          <w:t>A7.  Special circumstances relating to the Guidelines of 5 CFR 1320.5.</w:t>
        </w:r>
        <w:r>
          <w:rPr>
            <w:webHidden/>
          </w:rPr>
          <w:tab/>
        </w:r>
        <w:r>
          <w:rPr>
            <w:webHidden/>
          </w:rPr>
          <w:fldChar w:fldCharType="begin"/>
        </w:r>
        <w:r>
          <w:rPr>
            <w:webHidden/>
          </w:rPr>
          <w:instrText xml:space="preserve"> PAGEREF _Toc149645681 \h </w:instrText>
        </w:r>
        <w:r>
          <w:rPr>
            <w:webHidden/>
          </w:rPr>
          <w:fldChar w:fldCharType="separate"/>
        </w:r>
        <w:r w:rsidR="00562F3C">
          <w:rPr>
            <w:webHidden/>
          </w:rPr>
          <w:t>13</w:t>
        </w:r>
        <w:r>
          <w:rPr>
            <w:webHidden/>
          </w:rPr>
          <w:fldChar w:fldCharType="end"/>
        </w:r>
      </w:hyperlink>
    </w:p>
    <w:p w:rsidR="00106875" w14:paraId="55CA2720" w14:textId="5DED3BBF">
      <w:pPr>
        <w:pStyle w:val="TOC1"/>
        <w:rPr>
          <w:rFonts w:asciiTheme="minorHAnsi" w:eastAsiaTheme="minorEastAsia" w:hAnsiTheme="minorHAnsi" w:cstheme="minorBidi"/>
          <w:b w:val="0"/>
          <w:bCs w:val="0"/>
          <w:caps w:val="0"/>
          <w:kern w:val="2"/>
          <w:sz w:val="22"/>
          <w:szCs w:val="22"/>
          <w14:ligatures w14:val="standardContextual"/>
        </w:rPr>
      </w:pPr>
      <w:hyperlink w:anchor="_Toc149645682" w:history="1">
        <w:r w:rsidRPr="00107451">
          <w:rPr>
            <w:rStyle w:val="Hyperlink"/>
          </w:rPr>
          <w:t>A8.  Comments to the Federal Register Notice and efforts for consultation.</w:t>
        </w:r>
        <w:r>
          <w:rPr>
            <w:webHidden/>
          </w:rPr>
          <w:tab/>
        </w:r>
        <w:r>
          <w:rPr>
            <w:webHidden/>
          </w:rPr>
          <w:fldChar w:fldCharType="begin"/>
        </w:r>
        <w:r>
          <w:rPr>
            <w:webHidden/>
          </w:rPr>
          <w:instrText xml:space="preserve"> PAGEREF _Toc149645682 \h </w:instrText>
        </w:r>
        <w:r>
          <w:rPr>
            <w:webHidden/>
          </w:rPr>
          <w:fldChar w:fldCharType="separate"/>
        </w:r>
        <w:r w:rsidR="00562F3C">
          <w:rPr>
            <w:webHidden/>
          </w:rPr>
          <w:t>14</w:t>
        </w:r>
        <w:r>
          <w:rPr>
            <w:webHidden/>
          </w:rPr>
          <w:fldChar w:fldCharType="end"/>
        </w:r>
      </w:hyperlink>
    </w:p>
    <w:p w:rsidR="00106875" w14:paraId="474BD58F" w14:textId="0C89ACBE">
      <w:pPr>
        <w:pStyle w:val="TOC1"/>
        <w:rPr>
          <w:rFonts w:asciiTheme="minorHAnsi" w:eastAsiaTheme="minorEastAsia" w:hAnsiTheme="minorHAnsi" w:cstheme="minorBidi"/>
          <w:b w:val="0"/>
          <w:bCs w:val="0"/>
          <w:caps w:val="0"/>
          <w:kern w:val="2"/>
          <w:sz w:val="22"/>
          <w:szCs w:val="22"/>
          <w14:ligatures w14:val="standardContextual"/>
        </w:rPr>
      </w:pPr>
      <w:hyperlink w:anchor="_Toc149645683" w:history="1">
        <w:r w:rsidRPr="00107451">
          <w:rPr>
            <w:rStyle w:val="Hyperlink"/>
          </w:rPr>
          <w:t>A9.  Explain any decisions to provide any payment or gift to respondents.</w:t>
        </w:r>
        <w:r>
          <w:rPr>
            <w:webHidden/>
          </w:rPr>
          <w:tab/>
        </w:r>
        <w:r>
          <w:rPr>
            <w:webHidden/>
          </w:rPr>
          <w:fldChar w:fldCharType="begin"/>
        </w:r>
        <w:r>
          <w:rPr>
            <w:webHidden/>
          </w:rPr>
          <w:instrText xml:space="preserve"> PAGEREF _Toc149645683 \h </w:instrText>
        </w:r>
        <w:r>
          <w:rPr>
            <w:webHidden/>
          </w:rPr>
          <w:fldChar w:fldCharType="separate"/>
        </w:r>
        <w:r w:rsidR="00562F3C">
          <w:rPr>
            <w:webHidden/>
          </w:rPr>
          <w:t>15</w:t>
        </w:r>
        <w:r>
          <w:rPr>
            <w:webHidden/>
          </w:rPr>
          <w:fldChar w:fldCharType="end"/>
        </w:r>
      </w:hyperlink>
    </w:p>
    <w:p w:rsidR="00106875" w14:paraId="434CAE1C" w14:textId="66188384">
      <w:pPr>
        <w:pStyle w:val="TOC1"/>
        <w:rPr>
          <w:rFonts w:asciiTheme="minorHAnsi" w:eastAsiaTheme="minorEastAsia" w:hAnsiTheme="minorHAnsi" w:cstheme="minorBidi"/>
          <w:b w:val="0"/>
          <w:bCs w:val="0"/>
          <w:caps w:val="0"/>
          <w:kern w:val="2"/>
          <w:sz w:val="22"/>
          <w:szCs w:val="22"/>
          <w14:ligatures w14:val="standardContextual"/>
        </w:rPr>
      </w:pPr>
      <w:hyperlink w:anchor="_Toc149645684" w:history="1">
        <w:r w:rsidRPr="00107451">
          <w:rPr>
            <w:rStyle w:val="Hyperlink"/>
          </w:rPr>
          <w:t>A10.  Assurances of confidentiality provided to respondents.</w:t>
        </w:r>
        <w:r>
          <w:rPr>
            <w:webHidden/>
          </w:rPr>
          <w:tab/>
        </w:r>
        <w:r>
          <w:rPr>
            <w:webHidden/>
          </w:rPr>
          <w:fldChar w:fldCharType="begin"/>
        </w:r>
        <w:r>
          <w:rPr>
            <w:webHidden/>
          </w:rPr>
          <w:instrText xml:space="preserve"> PAGEREF _Toc149645684 \h </w:instrText>
        </w:r>
        <w:r>
          <w:rPr>
            <w:webHidden/>
          </w:rPr>
          <w:fldChar w:fldCharType="separate"/>
        </w:r>
        <w:r w:rsidR="00562F3C">
          <w:rPr>
            <w:webHidden/>
          </w:rPr>
          <w:t>16</w:t>
        </w:r>
        <w:r>
          <w:rPr>
            <w:webHidden/>
          </w:rPr>
          <w:fldChar w:fldCharType="end"/>
        </w:r>
      </w:hyperlink>
    </w:p>
    <w:p w:rsidR="00106875" w14:paraId="6FC035DF" w14:textId="4D93CD66">
      <w:pPr>
        <w:pStyle w:val="TOC1"/>
        <w:rPr>
          <w:rFonts w:asciiTheme="minorHAnsi" w:eastAsiaTheme="minorEastAsia" w:hAnsiTheme="minorHAnsi" w:cstheme="minorBidi"/>
          <w:b w:val="0"/>
          <w:bCs w:val="0"/>
          <w:caps w:val="0"/>
          <w:kern w:val="2"/>
          <w:sz w:val="22"/>
          <w:szCs w:val="22"/>
          <w14:ligatures w14:val="standardContextual"/>
        </w:rPr>
      </w:pPr>
      <w:hyperlink w:anchor="_Toc149645685" w:history="1">
        <w:r w:rsidRPr="00107451">
          <w:rPr>
            <w:rStyle w:val="Hyperlink"/>
          </w:rPr>
          <w:t>A11.  Justification for any questions of a sensitive nature.</w:t>
        </w:r>
        <w:r>
          <w:rPr>
            <w:webHidden/>
          </w:rPr>
          <w:tab/>
        </w:r>
        <w:r>
          <w:rPr>
            <w:webHidden/>
          </w:rPr>
          <w:fldChar w:fldCharType="begin"/>
        </w:r>
        <w:r>
          <w:rPr>
            <w:webHidden/>
          </w:rPr>
          <w:instrText xml:space="preserve"> PAGEREF _Toc149645685 \h </w:instrText>
        </w:r>
        <w:r>
          <w:rPr>
            <w:webHidden/>
          </w:rPr>
          <w:fldChar w:fldCharType="separate"/>
        </w:r>
        <w:r w:rsidR="00562F3C">
          <w:rPr>
            <w:webHidden/>
          </w:rPr>
          <w:t>17</w:t>
        </w:r>
        <w:r>
          <w:rPr>
            <w:webHidden/>
          </w:rPr>
          <w:fldChar w:fldCharType="end"/>
        </w:r>
      </w:hyperlink>
    </w:p>
    <w:p w:rsidR="00106875" w14:paraId="3BDF93B7" w14:textId="1DBB5C24">
      <w:pPr>
        <w:pStyle w:val="TOC1"/>
        <w:rPr>
          <w:rFonts w:asciiTheme="minorHAnsi" w:eastAsiaTheme="minorEastAsia" w:hAnsiTheme="minorHAnsi" w:cstheme="minorBidi"/>
          <w:b w:val="0"/>
          <w:bCs w:val="0"/>
          <w:caps w:val="0"/>
          <w:kern w:val="2"/>
          <w:sz w:val="22"/>
          <w:szCs w:val="22"/>
          <w14:ligatures w14:val="standardContextual"/>
        </w:rPr>
      </w:pPr>
      <w:hyperlink w:anchor="_Toc149645686" w:history="1">
        <w:r w:rsidRPr="00107451">
          <w:rPr>
            <w:rStyle w:val="Hyperlink"/>
          </w:rPr>
          <w:t>A12.  Estimates of the hour burden of the collection of information.</w:t>
        </w:r>
        <w:r>
          <w:rPr>
            <w:webHidden/>
          </w:rPr>
          <w:tab/>
        </w:r>
        <w:r>
          <w:rPr>
            <w:webHidden/>
          </w:rPr>
          <w:fldChar w:fldCharType="begin"/>
        </w:r>
        <w:r>
          <w:rPr>
            <w:webHidden/>
          </w:rPr>
          <w:instrText xml:space="preserve"> PAGEREF _Toc149645686 \h </w:instrText>
        </w:r>
        <w:r>
          <w:rPr>
            <w:webHidden/>
          </w:rPr>
          <w:fldChar w:fldCharType="separate"/>
        </w:r>
        <w:r w:rsidR="00562F3C">
          <w:rPr>
            <w:webHidden/>
          </w:rPr>
          <w:t>17</w:t>
        </w:r>
        <w:r>
          <w:rPr>
            <w:webHidden/>
          </w:rPr>
          <w:fldChar w:fldCharType="end"/>
        </w:r>
      </w:hyperlink>
    </w:p>
    <w:p w:rsidR="00106875" w14:paraId="0B3295F2" w14:textId="6EF5D123">
      <w:pPr>
        <w:pStyle w:val="TOC1"/>
        <w:rPr>
          <w:rFonts w:asciiTheme="minorHAnsi" w:eastAsiaTheme="minorEastAsia" w:hAnsiTheme="minorHAnsi" w:cstheme="minorBidi"/>
          <w:b w:val="0"/>
          <w:bCs w:val="0"/>
          <w:caps w:val="0"/>
          <w:kern w:val="2"/>
          <w:sz w:val="22"/>
          <w:szCs w:val="22"/>
          <w14:ligatures w14:val="standardContextual"/>
        </w:rPr>
      </w:pPr>
      <w:hyperlink w:anchor="_Toc149645687" w:history="1">
        <w:r w:rsidRPr="00107451">
          <w:rPr>
            <w:rStyle w:val="Hyperlink"/>
          </w:rPr>
          <w:t>A13.  Estimates of other total annual cost burden.</w:t>
        </w:r>
        <w:r>
          <w:rPr>
            <w:webHidden/>
          </w:rPr>
          <w:tab/>
        </w:r>
        <w:r>
          <w:rPr>
            <w:webHidden/>
          </w:rPr>
          <w:fldChar w:fldCharType="begin"/>
        </w:r>
        <w:r>
          <w:rPr>
            <w:webHidden/>
          </w:rPr>
          <w:instrText xml:space="preserve"> PAGEREF _Toc149645687 \h </w:instrText>
        </w:r>
        <w:r>
          <w:rPr>
            <w:webHidden/>
          </w:rPr>
          <w:fldChar w:fldCharType="separate"/>
        </w:r>
        <w:r w:rsidR="00562F3C">
          <w:rPr>
            <w:webHidden/>
          </w:rPr>
          <w:t>25</w:t>
        </w:r>
        <w:r>
          <w:rPr>
            <w:webHidden/>
          </w:rPr>
          <w:fldChar w:fldCharType="end"/>
        </w:r>
      </w:hyperlink>
    </w:p>
    <w:p w:rsidR="00106875" w14:paraId="2EAF1CD0" w14:textId="2AC95C5E">
      <w:pPr>
        <w:pStyle w:val="TOC1"/>
        <w:rPr>
          <w:rFonts w:asciiTheme="minorHAnsi" w:eastAsiaTheme="minorEastAsia" w:hAnsiTheme="minorHAnsi" w:cstheme="minorBidi"/>
          <w:b w:val="0"/>
          <w:bCs w:val="0"/>
          <w:caps w:val="0"/>
          <w:kern w:val="2"/>
          <w:sz w:val="22"/>
          <w:szCs w:val="22"/>
          <w14:ligatures w14:val="standardContextual"/>
        </w:rPr>
      </w:pPr>
      <w:hyperlink w:anchor="_Toc149645688" w:history="1">
        <w:r w:rsidRPr="00107451">
          <w:rPr>
            <w:rStyle w:val="Hyperlink"/>
          </w:rPr>
          <w:t>A14.  Provide estimates of annualized cost to the Federal government.</w:t>
        </w:r>
        <w:r>
          <w:rPr>
            <w:webHidden/>
          </w:rPr>
          <w:tab/>
        </w:r>
        <w:r>
          <w:rPr>
            <w:webHidden/>
          </w:rPr>
          <w:fldChar w:fldCharType="begin"/>
        </w:r>
        <w:r>
          <w:rPr>
            <w:webHidden/>
          </w:rPr>
          <w:instrText xml:space="preserve"> PAGEREF _Toc149645688 \h </w:instrText>
        </w:r>
        <w:r>
          <w:rPr>
            <w:webHidden/>
          </w:rPr>
          <w:fldChar w:fldCharType="separate"/>
        </w:r>
        <w:r w:rsidR="00562F3C">
          <w:rPr>
            <w:webHidden/>
          </w:rPr>
          <w:t>25</w:t>
        </w:r>
        <w:r>
          <w:rPr>
            <w:webHidden/>
          </w:rPr>
          <w:fldChar w:fldCharType="end"/>
        </w:r>
      </w:hyperlink>
    </w:p>
    <w:p w:rsidR="00106875" w14:paraId="0EF11E60" w14:textId="55FF8729">
      <w:pPr>
        <w:pStyle w:val="TOC1"/>
        <w:rPr>
          <w:rFonts w:asciiTheme="minorHAnsi" w:eastAsiaTheme="minorEastAsia" w:hAnsiTheme="minorHAnsi" w:cstheme="minorBidi"/>
          <w:b w:val="0"/>
          <w:bCs w:val="0"/>
          <w:caps w:val="0"/>
          <w:kern w:val="2"/>
          <w:sz w:val="22"/>
          <w:szCs w:val="22"/>
          <w14:ligatures w14:val="standardContextual"/>
        </w:rPr>
      </w:pPr>
      <w:hyperlink w:anchor="_Toc149645689" w:history="1">
        <w:r w:rsidRPr="00107451">
          <w:rPr>
            <w:rStyle w:val="Hyperlink"/>
          </w:rPr>
          <w:t>A15.  Explanation of program changes or adjustments.</w:t>
        </w:r>
        <w:r>
          <w:rPr>
            <w:webHidden/>
          </w:rPr>
          <w:tab/>
        </w:r>
        <w:r>
          <w:rPr>
            <w:webHidden/>
          </w:rPr>
          <w:fldChar w:fldCharType="begin"/>
        </w:r>
        <w:r>
          <w:rPr>
            <w:webHidden/>
          </w:rPr>
          <w:instrText xml:space="preserve"> PAGEREF _Toc149645689 \h </w:instrText>
        </w:r>
        <w:r>
          <w:rPr>
            <w:webHidden/>
          </w:rPr>
          <w:fldChar w:fldCharType="separate"/>
        </w:r>
        <w:r w:rsidR="00562F3C">
          <w:rPr>
            <w:webHidden/>
          </w:rPr>
          <w:t>26</w:t>
        </w:r>
        <w:r>
          <w:rPr>
            <w:webHidden/>
          </w:rPr>
          <w:fldChar w:fldCharType="end"/>
        </w:r>
      </w:hyperlink>
    </w:p>
    <w:p w:rsidR="00106875" w14:paraId="5326EEF0" w14:textId="2C3F72BB">
      <w:pPr>
        <w:pStyle w:val="TOC1"/>
        <w:rPr>
          <w:rFonts w:asciiTheme="minorHAnsi" w:eastAsiaTheme="minorEastAsia" w:hAnsiTheme="minorHAnsi" w:cstheme="minorBidi"/>
          <w:b w:val="0"/>
          <w:bCs w:val="0"/>
          <w:caps w:val="0"/>
          <w:kern w:val="2"/>
          <w:sz w:val="22"/>
          <w:szCs w:val="22"/>
          <w14:ligatures w14:val="standardContextual"/>
        </w:rPr>
      </w:pPr>
      <w:hyperlink w:anchor="_Toc149645690" w:history="1">
        <w:r w:rsidRPr="00107451">
          <w:rPr>
            <w:rStyle w:val="Hyperlink"/>
          </w:rPr>
          <w:t>A16.  Plans for tabulation, and publication and project time schedule.</w:t>
        </w:r>
        <w:r>
          <w:rPr>
            <w:webHidden/>
          </w:rPr>
          <w:tab/>
        </w:r>
        <w:r>
          <w:rPr>
            <w:webHidden/>
          </w:rPr>
          <w:fldChar w:fldCharType="begin"/>
        </w:r>
        <w:r>
          <w:rPr>
            <w:webHidden/>
          </w:rPr>
          <w:instrText xml:space="preserve"> PAGEREF _Toc149645690 \h </w:instrText>
        </w:r>
        <w:r>
          <w:rPr>
            <w:webHidden/>
          </w:rPr>
          <w:fldChar w:fldCharType="separate"/>
        </w:r>
        <w:r w:rsidR="00562F3C">
          <w:rPr>
            <w:webHidden/>
          </w:rPr>
          <w:t>28</w:t>
        </w:r>
        <w:r>
          <w:rPr>
            <w:webHidden/>
          </w:rPr>
          <w:fldChar w:fldCharType="end"/>
        </w:r>
      </w:hyperlink>
    </w:p>
    <w:p w:rsidR="00106875" w14:paraId="17A95185" w14:textId="2CA227E8">
      <w:pPr>
        <w:pStyle w:val="TOC1"/>
        <w:rPr>
          <w:rFonts w:asciiTheme="minorHAnsi" w:eastAsiaTheme="minorEastAsia" w:hAnsiTheme="minorHAnsi" w:cstheme="minorBidi"/>
          <w:b w:val="0"/>
          <w:bCs w:val="0"/>
          <w:caps w:val="0"/>
          <w:kern w:val="2"/>
          <w:sz w:val="22"/>
          <w:szCs w:val="22"/>
          <w14:ligatures w14:val="standardContextual"/>
        </w:rPr>
      </w:pPr>
      <w:hyperlink w:anchor="_Toc149645691" w:history="1">
        <w:r w:rsidRPr="00107451">
          <w:rPr>
            <w:rStyle w:val="Hyperlink"/>
          </w:rPr>
          <w:t>A17.  Displaying the OMB Approval Expiration Date.</w:t>
        </w:r>
        <w:r>
          <w:rPr>
            <w:webHidden/>
          </w:rPr>
          <w:tab/>
        </w:r>
        <w:r>
          <w:rPr>
            <w:webHidden/>
          </w:rPr>
          <w:fldChar w:fldCharType="begin"/>
        </w:r>
        <w:r>
          <w:rPr>
            <w:webHidden/>
          </w:rPr>
          <w:instrText xml:space="preserve"> PAGEREF _Toc149645691 \h </w:instrText>
        </w:r>
        <w:r>
          <w:rPr>
            <w:webHidden/>
          </w:rPr>
          <w:fldChar w:fldCharType="separate"/>
        </w:r>
        <w:r w:rsidR="00562F3C">
          <w:rPr>
            <w:webHidden/>
          </w:rPr>
          <w:t>29</w:t>
        </w:r>
        <w:r>
          <w:rPr>
            <w:webHidden/>
          </w:rPr>
          <w:fldChar w:fldCharType="end"/>
        </w:r>
      </w:hyperlink>
    </w:p>
    <w:p w:rsidR="00106875" w14:paraId="55A9171C" w14:textId="646F8427">
      <w:pPr>
        <w:pStyle w:val="TOC1"/>
        <w:rPr>
          <w:rFonts w:asciiTheme="minorHAnsi" w:eastAsiaTheme="minorEastAsia" w:hAnsiTheme="minorHAnsi" w:cstheme="minorBidi"/>
          <w:b w:val="0"/>
          <w:bCs w:val="0"/>
          <w:caps w:val="0"/>
          <w:kern w:val="2"/>
          <w:sz w:val="22"/>
          <w:szCs w:val="22"/>
          <w14:ligatures w14:val="standardContextual"/>
        </w:rPr>
      </w:pPr>
      <w:hyperlink w:anchor="_Toc149645692" w:history="1">
        <w:r w:rsidRPr="00107451">
          <w:rPr>
            <w:rStyle w:val="Hyperlink"/>
          </w:rPr>
          <w:t>A18.  Exceptions to the certification statement identified in Item 19.</w:t>
        </w:r>
        <w:r>
          <w:rPr>
            <w:webHidden/>
          </w:rPr>
          <w:tab/>
        </w:r>
        <w:r>
          <w:rPr>
            <w:webHidden/>
          </w:rPr>
          <w:fldChar w:fldCharType="begin"/>
        </w:r>
        <w:r>
          <w:rPr>
            <w:webHidden/>
          </w:rPr>
          <w:instrText xml:space="preserve"> PAGEREF _Toc149645692 \h </w:instrText>
        </w:r>
        <w:r>
          <w:rPr>
            <w:webHidden/>
          </w:rPr>
          <w:fldChar w:fldCharType="separate"/>
        </w:r>
        <w:r w:rsidR="00562F3C">
          <w:rPr>
            <w:webHidden/>
          </w:rPr>
          <w:t>29</w:t>
        </w:r>
        <w:r>
          <w:rPr>
            <w:webHidden/>
          </w:rPr>
          <w:fldChar w:fldCharType="end"/>
        </w:r>
      </w:hyperlink>
    </w:p>
    <w:p w:rsidR="00905A5F" w:rsidP="009F7E1A" w14:paraId="69FE8039" w14:textId="52E86510">
      <w:pPr>
        <w:tabs>
          <w:tab w:val="center" w:pos="4680"/>
        </w:tabs>
        <w:rPr>
          <w:b/>
          <w:szCs w:val="24"/>
          <w:u w:val="single"/>
        </w:rPr>
      </w:pPr>
      <w:r>
        <w:rPr>
          <w:b/>
          <w:color w:val="2B579A"/>
          <w:szCs w:val="24"/>
          <w:u w:val="single"/>
          <w:shd w:val="clear" w:color="auto" w:fill="E6E6E6"/>
        </w:rPr>
        <w:fldChar w:fldCharType="end"/>
      </w:r>
    </w:p>
    <w:p w:rsidR="00905A5F" w:rsidP="009F7E1A" w14:paraId="6389F09C" w14:textId="77777777">
      <w:pPr>
        <w:tabs>
          <w:tab w:val="center" w:pos="4680"/>
        </w:tabs>
        <w:rPr>
          <w:b/>
          <w:szCs w:val="24"/>
          <w:u w:val="single"/>
        </w:rPr>
      </w:pPr>
    </w:p>
    <w:p w:rsidR="002568E6" w:rsidRPr="00D63505" w:rsidP="00193688" w14:paraId="3DE06BB6" w14:textId="55F168C7">
      <w:pPr>
        <w:tabs>
          <w:tab w:val="center" w:pos="4680"/>
        </w:tabs>
        <w:spacing w:line="480" w:lineRule="auto"/>
        <w:rPr>
          <w:b/>
          <w:sz w:val="22"/>
          <w:szCs w:val="22"/>
          <w:u w:val="single"/>
        </w:rPr>
      </w:pPr>
      <w:r w:rsidRPr="78432A05">
        <w:rPr>
          <w:b/>
          <w:bCs/>
          <w:sz w:val="22"/>
          <w:szCs w:val="22"/>
          <w:u w:val="single"/>
        </w:rPr>
        <w:t>A</w:t>
      </w:r>
      <w:r w:rsidRPr="78432A05" w:rsidR="00193688">
        <w:rPr>
          <w:b/>
          <w:bCs/>
          <w:sz w:val="22"/>
          <w:szCs w:val="22"/>
          <w:u w:val="single"/>
        </w:rPr>
        <w:t>ppendices</w:t>
      </w:r>
    </w:p>
    <w:p w:rsidR="000942E3" w:rsidP="00A4098F" w14:paraId="12454DBA" w14:textId="77777777">
      <w:pPr>
        <w:tabs>
          <w:tab w:val="center" w:pos="4680"/>
        </w:tabs>
        <w:spacing w:line="480" w:lineRule="auto"/>
        <w:rPr>
          <w:b/>
          <w:bCs/>
          <w:sz w:val="22"/>
          <w:szCs w:val="22"/>
        </w:rPr>
      </w:pPr>
      <w:r w:rsidRPr="78432A05">
        <w:rPr>
          <w:b/>
          <w:bCs/>
          <w:sz w:val="22"/>
          <w:szCs w:val="22"/>
        </w:rPr>
        <w:t xml:space="preserve">Appendix </w:t>
      </w:r>
      <w:r>
        <w:rPr>
          <w:b/>
          <w:bCs/>
          <w:sz w:val="22"/>
          <w:szCs w:val="22"/>
        </w:rPr>
        <w:t>A</w:t>
      </w:r>
      <w:r w:rsidR="009111ED">
        <w:rPr>
          <w:b/>
          <w:bCs/>
          <w:sz w:val="22"/>
          <w:szCs w:val="22"/>
        </w:rPr>
        <w:t>:</w:t>
      </w:r>
      <w:r w:rsidRPr="78432A05">
        <w:rPr>
          <w:b/>
          <w:bCs/>
          <w:sz w:val="22"/>
          <w:szCs w:val="22"/>
        </w:rPr>
        <w:t xml:space="preserve"> </w:t>
      </w:r>
      <w:r w:rsidR="007D1A2A">
        <w:rPr>
          <w:b/>
          <w:bCs/>
          <w:sz w:val="22"/>
          <w:szCs w:val="22"/>
        </w:rPr>
        <w:t>WIC Federal Regulations</w:t>
      </w:r>
    </w:p>
    <w:p w:rsidR="000942E3" w:rsidP="00A4098F" w14:paraId="735F1FD9" w14:textId="664C8F01">
      <w:pPr>
        <w:tabs>
          <w:tab w:val="center" w:pos="4680"/>
        </w:tabs>
        <w:spacing w:line="480" w:lineRule="auto"/>
        <w:rPr>
          <w:b/>
          <w:bCs/>
          <w:sz w:val="22"/>
          <w:szCs w:val="22"/>
        </w:rPr>
      </w:pPr>
      <w:r>
        <w:rPr>
          <w:b/>
          <w:bCs/>
          <w:sz w:val="22"/>
          <w:szCs w:val="22"/>
        </w:rPr>
        <w:t xml:space="preserve">Appendix B: Child Nutrition Act </w:t>
      </w:r>
      <w:r w:rsidR="00A30381">
        <w:rPr>
          <w:b/>
          <w:bCs/>
          <w:sz w:val="22"/>
          <w:szCs w:val="22"/>
        </w:rPr>
        <w:t xml:space="preserve">of </w:t>
      </w:r>
      <w:r w:rsidR="00A61C97">
        <w:rPr>
          <w:b/>
          <w:bCs/>
          <w:sz w:val="22"/>
          <w:szCs w:val="22"/>
        </w:rPr>
        <w:t>1966 – Section 17</w:t>
      </w:r>
    </w:p>
    <w:p w:rsidR="00A4098F" w:rsidP="000233BA" w14:paraId="70461B0B" w14:textId="5D9A9A34">
      <w:pPr>
        <w:tabs>
          <w:tab w:val="center" w:pos="4680"/>
        </w:tabs>
        <w:rPr>
          <w:rStyle w:val="eop"/>
          <w:color w:val="000000"/>
          <w:shd w:val="clear" w:color="auto" w:fill="FFFFFF"/>
        </w:rPr>
      </w:pPr>
      <w:r>
        <w:rPr>
          <w:b/>
          <w:bCs/>
          <w:sz w:val="22"/>
          <w:szCs w:val="22"/>
        </w:rPr>
        <w:t>Appendix C</w:t>
      </w:r>
      <w:r w:rsidR="00A43E67">
        <w:rPr>
          <w:b/>
          <w:bCs/>
          <w:sz w:val="22"/>
          <w:szCs w:val="22"/>
        </w:rPr>
        <w:t xml:space="preserve">: </w:t>
      </w:r>
      <w:r w:rsidRPr="78432A05" w:rsidR="79BA53BB">
        <w:rPr>
          <w:b/>
          <w:bCs/>
          <w:sz w:val="22"/>
          <w:szCs w:val="22"/>
        </w:rPr>
        <w:t xml:space="preserve">Final </w:t>
      </w:r>
      <w:r w:rsidRPr="78432A05">
        <w:rPr>
          <w:b/>
          <w:bCs/>
          <w:sz w:val="22"/>
          <w:szCs w:val="22"/>
        </w:rPr>
        <w:t>Rule</w:t>
      </w:r>
      <w:r>
        <w:rPr>
          <w:b/>
          <w:bCs/>
          <w:sz w:val="22"/>
          <w:szCs w:val="22"/>
        </w:rPr>
        <w:t xml:space="preserve">: </w:t>
      </w:r>
      <w:r w:rsidRPr="00E90CA3">
        <w:rPr>
          <w:rStyle w:val="normaltextrun"/>
          <w:b/>
          <w:bCs/>
          <w:color w:val="000000"/>
          <w:shd w:val="clear" w:color="auto" w:fill="FFFFFF"/>
        </w:rPr>
        <w:t>Special Supplemental Nutrition Program for Women, Infants,</w:t>
      </w:r>
      <w:r w:rsidR="00D02939">
        <w:rPr>
          <w:rStyle w:val="normaltextrun"/>
          <w:b/>
          <w:bCs/>
          <w:color w:val="000000"/>
          <w:shd w:val="clear" w:color="auto" w:fill="FFFFFF"/>
        </w:rPr>
        <w:t xml:space="preserve"> </w:t>
      </w:r>
      <w:r w:rsidRPr="00E90CA3">
        <w:rPr>
          <w:rStyle w:val="normaltextrun"/>
          <w:b/>
          <w:bCs/>
          <w:color w:val="000000"/>
          <w:shd w:val="clear" w:color="auto" w:fill="FFFFFF"/>
        </w:rPr>
        <w:t>and Children (WIC): Revisions in the WIC Food Packages</w:t>
      </w:r>
      <w:r w:rsidRPr="00E90CA3">
        <w:rPr>
          <w:rStyle w:val="eop"/>
          <w:color w:val="000000"/>
          <w:shd w:val="clear" w:color="auto" w:fill="FFFFFF"/>
        </w:rPr>
        <w:t> </w:t>
      </w:r>
    </w:p>
    <w:p w:rsidR="000233BA" w:rsidP="000233BA" w14:paraId="42061EEC" w14:textId="77777777">
      <w:pPr>
        <w:tabs>
          <w:tab w:val="center" w:pos="4680"/>
        </w:tabs>
        <w:rPr>
          <w:rStyle w:val="eop"/>
          <w:color w:val="000000"/>
          <w:shd w:val="clear" w:color="auto" w:fill="FFFFFF"/>
        </w:rPr>
      </w:pPr>
    </w:p>
    <w:p w:rsidR="0087363E" w:rsidRPr="00E90CA3" w:rsidP="00A4098F" w14:paraId="04355349" w14:textId="0F1AAF16">
      <w:pPr>
        <w:tabs>
          <w:tab w:val="center" w:pos="4680"/>
        </w:tabs>
        <w:spacing w:line="480" w:lineRule="auto"/>
        <w:rPr>
          <w:b/>
          <w:bCs/>
          <w:szCs w:val="24"/>
        </w:rPr>
      </w:pPr>
      <w:r>
        <w:rPr>
          <w:b/>
          <w:bCs/>
          <w:sz w:val="22"/>
          <w:szCs w:val="22"/>
        </w:rPr>
        <w:t xml:space="preserve">Appendix </w:t>
      </w:r>
      <w:r w:rsidR="00B31BD4">
        <w:rPr>
          <w:b/>
          <w:bCs/>
          <w:sz w:val="22"/>
          <w:szCs w:val="22"/>
        </w:rPr>
        <w:t xml:space="preserve">D: </w:t>
      </w:r>
      <w:r w:rsidRPr="00B31BD4">
        <w:rPr>
          <w:b/>
          <w:bCs/>
        </w:rPr>
        <w:t xml:space="preserve">Healthy Hunger-Free Kids Act of 2010 </w:t>
      </w:r>
    </w:p>
    <w:p w:rsidR="00312C28" w:rsidRPr="00D63505" w:rsidP="78432A05" w14:paraId="37C5A585" w14:textId="0DBB8B94">
      <w:pPr>
        <w:tabs>
          <w:tab w:val="center" w:pos="4680"/>
        </w:tabs>
        <w:spacing w:line="480" w:lineRule="auto"/>
        <w:rPr>
          <w:b/>
          <w:bCs/>
          <w:sz w:val="22"/>
          <w:szCs w:val="22"/>
        </w:rPr>
      </w:pPr>
      <w:r w:rsidRPr="78432A05">
        <w:rPr>
          <w:b/>
          <w:bCs/>
          <w:sz w:val="22"/>
          <w:szCs w:val="22"/>
        </w:rPr>
        <w:t>Appendix</w:t>
      </w:r>
      <w:r w:rsidR="00DB04D5">
        <w:rPr>
          <w:b/>
          <w:bCs/>
          <w:sz w:val="22"/>
          <w:szCs w:val="22"/>
        </w:rPr>
        <w:t xml:space="preserve"> </w:t>
      </w:r>
      <w:r w:rsidR="00B31BD4">
        <w:rPr>
          <w:b/>
          <w:bCs/>
          <w:sz w:val="22"/>
          <w:szCs w:val="22"/>
        </w:rPr>
        <w:t>E</w:t>
      </w:r>
      <w:r w:rsidRPr="78432A05">
        <w:rPr>
          <w:b/>
          <w:bCs/>
          <w:sz w:val="22"/>
          <w:szCs w:val="22"/>
        </w:rPr>
        <w:t xml:space="preserve">: </w:t>
      </w:r>
      <w:r w:rsidRPr="78432A05" w:rsidR="00193688">
        <w:rPr>
          <w:b/>
          <w:bCs/>
          <w:sz w:val="22"/>
          <w:szCs w:val="22"/>
        </w:rPr>
        <w:t xml:space="preserve">WIC </w:t>
      </w:r>
      <w:r w:rsidRPr="78432A05" w:rsidR="00EC64FA">
        <w:rPr>
          <w:b/>
          <w:bCs/>
          <w:sz w:val="22"/>
          <w:szCs w:val="22"/>
        </w:rPr>
        <w:t>Bu</w:t>
      </w:r>
      <w:r w:rsidRPr="78432A05" w:rsidR="001D5384">
        <w:rPr>
          <w:b/>
          <w:bCs/>
          <w:sz w:val="22"/>
          <w:szCs w:val="22"/>
        </w:rPr>
        <w:t>rden</w:t>
      </w:r>
      <w:r w:rsidR="000233BA">
        <w:rPr>
          <w:b/>
          <w:bCs/>
          <w:sz w:val="22"/>
          <w:szCs w:val="22"/>
        </w:rPr>
        <w:t xml:space="preserve"> Narrative</w:t>
      </w:r>
      <w:r w:rsidRPr="78432A05" w:rsidR="001D5384">
        <w:rPr>
          <w:b/>
          <w:bCs/>
          <w:sz w:val="22"/>
          <w:szCs w:val="22"/>
        </w:rPr>
        <w:t xml:space="preserve"> </w:t>
      </w:r>
      <w:r w:rsidRPr="78432A05" w:rsidR="00193688">
        <w:rPr>
          <w:b/>
          <w:bCs/>
          <w:sz w:val="22"/>
          <w:szCs w:val="22"/>
        </w:rPr>
        <w:t xml:space="preserve"> </w:t>
      </w:r>
    </w:p>
    <w:p w:rsidR="00D63505" w:rsidP="78432A05" w14:paraId="5A856223" w14:textId="6EE66329">
      <w:pPr>
        <w:tabs>
          <w:tab w:val="center" w:pos="4680"/>
        </w:tabs>
        <w:rPr>
          <w:b/>
          <w:bCs/>
          <w:sz w:val="22"/>
          <w:szCs w:val="22"/>
        </w:rPr>
      </w:pPr>
      <w:r w:rsidRPr="78432A05">
        <w:rPr>
          <w:b/>
          <w:bCs/>
          <w:sz w:val="22"/>
          <w:szCs w:val="22"/>
        </w:rPr>
        <w:t xml:space="preserve">Appendix </w:t>
      </w:r>
      <w:r w:rsidR="00B31BD4">
        <w:rPr>
          <w:b/>
          <w:bCs/>
          <w:sz w:val="22"/>
          <w:szCs w:val="22"/>
        </w:rPr>
        <w:t>F</w:t>
      </w:r>
      <w:r w:rsidRPr="78432A05">
        <w:rPr>
          <w:b/>
          <w:bCs/>
          <w:sz w:val="22"/>
          <w:szCs w:val="22"/>
        </w:rPr>
        <w:t xml:space="preserve">: </w:t>
      </w:r>
      <w:r w:rsidRPr="78432A05" w:rsidR="00EC64FA">
        <w:rPr>
          <w:b/>
          <w:bCs/>
          <w:sz w:val="22"/>
          <w:szCs w:val="22"/>
        </w:rPr>
        <w:t>W</w:t>
      </w:r>
      <w:r w:rsidRPr="78432A05" w:rsidR="001D5384">
        <w:rPr>
          <w:b/>
          <w:bCs/>
          <w:sz w:val="22"/>
          <w:szCs w:val="22"/>
        </w:rPr>
        <w:t xml:space="preserve">IC Burden </w:t>
      </w:r>
      <w:r w:rsidRPr="78432A05">
        <w:rPr>
          <w:b/>
          <w:bCs/>
          <w:sz w:val="22"/>
          <w:szCs w:val="22"/>
        </w:rPr>
        <w:t>Table</w:t>
      </w:r>
      <w:r w:rsidR="00F64E5F">
        <w:rPr>
          <w:b/>
          <w:bCs/>
          <w:sz w:val="22"/>
          <w:szCs w:val="22"/>
        </w:rPr>
        <w:t xml:space="preserve"> (</w:t>
      </w:r>
      <w:r w:rsidR="00757C05">
        <w:rPr>
          <w:b/>
          <w:bCs/>
          <w:sz w:val="22"/>
          <w:szCs w:val="22"/>
        </w:rPr>
        <w:t>OMB# 0584</w:t>
      </w:r>
      <w:r w:rsidR="00DB04D5">
        <w:rPr>
          <w:b/>
          <w:bCs/>
          <w:sz w:val="22"/>
          <w:szCs w:val="22"/>
        </w:rPr>
        <w:t>-0043)</w:t>
      </w:r>
    </w:p>
    <w:p w:rsidR="00C83BC8" w:rsidP="78432A05" w14:paraId="1D36224C" w14:textId="77777777">
      <w:pPr>
        <w:tabs>
          <w:tab w:val="center" w:pos="4680"/>
        </w:tabs>
        <w:rPr>
          <w:b/>
          <w:bCs/>
          <w:sz w:val="22"/>
          <w:szCs w:val="22"/>
        </w:rPr>
      </w:pPr>
    </w:p>
    <w:p w:rsidR="00954758" w:rsidP="78432A05" w14:paraId="27B88081" w14:textId="200C2A74">
      <w:pPr>
        <w:tabs>
          <w:tab w:val="center" w:pos="4680"/>
        </w:tabs>
        <w:rPr>
          <w:b/>
          <w:bCs/>
          <w:sz w:val="22"/>
          <w:szCs w:val="22"/>
        </w:rPr>
      </w:pPr>
      <w:r>
        <w:rPr>
          <w:b/>
          <w:bCs/>
          <w:sz w:val="22"/>
          <w:szCs w:val="22"/>
        </w:rPr>
        <w:t>Appendix G: WIC Policy Memo 2025-5: Implementing the Provisions of the Revisions in the WIC Food Packages Final Rule</w:t>
      </w:r>
    </w:p>
    <w:p w:rsidR="00954758" w:rsidP="78432A05" w14:paraId="40375B03" w14:textId="77777777">
      <w:pPr>
        <w:tabs>
          <w:tab w:val="center" w:pos="4680"/>
        </w:tabs>
        <w:rPr>
          <w:b/>
          <w:bCs/>
          <w:sz w:val="22"/>
          <w:szCs w:val="22"/>
        </w:rPr>
      </w:pPr>
    </w:p>
    <w:p w:rsidR="78432A05" w:rsidP="78432A05" w14:paraId="39713A30" w14:textId="079FCCA8">
      <w:pPr>
        <w:tabs>
          <w:tab w:val="center" w:pos="4680"/>
        </w:tabs>
        <w:rPr>
          <w:b/>
          <w:bCs/>
          <w:sz w:val="22"/>
          <w:szCs w:val="22"/>
        </w:rPr>
      </w:pPr>
      <w:r>
        <w:rPr>
          <w:b/>
          <w:bCs/>
          <w:sz w:val="22"/>
          <w:szCs w:val="22"/>
        </w:rPr>
        <w:t xml:space="preserve">Appendix </w:t>
      </w:r>
      <w:r w:rsidR="00954758">
        <w:rPr>
          <w:b/>
          <w:bCs/>
          <w:sz w:val="22"/>
          <w:szCs w:val="22"/>
        </w:rPr>
        <w:t>H</w:t>
      </w:r>
      <w:r>
        <w:rPr>
          <w:b/>
          <w:bCs/>
          <w:sz w:val="22"/>
          <w:szCs w:val="22"/>
        </w:rPr>
        <w:t xml:space="preserve">: </w:t>
      </w:r>
      <w:r w:rsidR="00793893">
        <w:rPr>
          <w:b/>
          <w:bCs/>
          <w:sz w:val="22"/>
          <w:szCs w:val="22"/>
        </w:rPr>
        <w:t>Food Package</w:t>
      </w:r>
      <w:r w:rsidR="00BB51E2">
        <w:rPr>
          <w:b/>
          <w:bCs/>
          <w:sz w:val="22"/>
          <w:szCs w:val="22"/>
        </w:rPr>
        <w:t xml:space="preserve"> Revision</w:t>
      </w:r>
      <w:r w:rsidR="00793893">
        <w:rPr>
          <w:b/>
          <w:bCs/>
          <w:sz w:val="22"/>
          <w:szCs w:val="22"/>
        </w:rPr>
        <w:t xml:space="preserve">s Implementation </w:t>
      </w:r>
      <w:r w:rsidR="00BC65F9">
        <w:rPr>
          <w:b/>
          <w:bCs/>
          <w:sz w:val="22"/>
          <w:szCs w:val="22"/>
        </w:rPr>
        <w:t>Form</w:t>
      </w:r>
    </w:p>
    <w:p w:rsidR="00D63505" w:rsidRPr="00E90CA3" w:rsidP="0037758F" w14:paraId="00251163" w14:textId="77777777">
      <w:pPr>
        <w:tabs>
          <w:tab w:val="center" w:pos="4680"/>
        </w:tabs>
        <w:spacing w:line="480" w:lineRule="auto"/>
        <w:rPr>
          <w:b/>
          <w:sz w:val="22"/>
          <w:szCs w:val="22"/>
        </w:rPr>
      </w:pPr>
    </w:p>
    <w:p w:rsidR="00EC64FA" w:rsidRPr="00E90CA3" w:rsidP="0037758F" w14:paraId="04CE82FC" w14:textId="2C0416FF">
      <w:pPr>
        <w:tabs>
          <w:tab w:val="center" w:pos="4680"/>
        </w:tabs>
        <w:spacing w:line="480" w:lineRule="auto"/>
        <w:rPr>
          <w:b/>
          <w:bCs/>
          <w:sz w:val="20"/>
        </w:rPr>
      </w:pPr>
    </w:p>
    <w:p w:rsidR="001E0048" w:rsidRPr="00013CA8" w:rsidP="00E032DD" w14:paraId="4F811DB8" w14:textId="445856F7">
      <w:pPr>
        <w:widowControl/>
        <w:overflowPunct/>
        <w:autoSpaceDE/>
        <w:autoSpaceDN/>
        <w:adjustRightInd/>
        <w:textAlignment w:val="auto"/>
      </w:pPr>
      <w:bookmarkStart w:id="0" w:name="_Toc401831357"/>
      <w:r>
        <w:br w:type="page"/>
      </w:r>
      <w:bookmarkStart w:id="1" w:name="_Toc149645675"/>
      <w:r w:rsidRPr="00013CA8" w:rsidR="00E84457">
        <w:t>A1.</w:t>
      </w:r>
      <w:bookmarkEnd w:id="0"/>
      <w:r w:rsidRPr="00013CA8" w:rsidR="003A5CAA">
        <w:t xml:space="preserve">  </w:t>
      </w:r>
      <w:r w:rsidRPr="00013CA8" w:rsidR="00E84457">
        <w:t>Circumstances that make the collection of information necessary.</w:t>
      </w:r>
      <w:bookmarkEnd w:id="1"/>
    </w:p>
    <w:p w:rsidR="001E0048" w:rsidP="00013CA8" w14:paraId="5A6AAEF6" w14:textId="77777777"/>
    <w:p w:rsidR="003333DF" w:rsidRPr="00013CA8" w:rsidP="00013CA8" w14:paraId="788309F5" w14:textId="13569AB0">
      <w:pPr>
        <w:rPr>
          <w:b/>
          <w:bCs/>
        </w:rPr>
      </w:pPr>
      <w:r w:rsidRPr="00013CA8">
        <w:rPr>
          <w:b/>
          <w:bCs/>
        </w:rPr>
        <w:t xml:space="preserve">Identify any legal or administrative requirements that necessitate the collection.  </w:t>
      </w:r>
      <w:r w:rsidRPr="00013CA8" w:rsidR="54F093C0">
        <w:rPr>
          <w:b/>
          <w:bCs/>
        </w:rPr>
        <w:t>Attach a copy of the appropriate section of each statute and regulation mandating or authorizing the collection of information.</w:t>
      </w:r>
    </w:p>
    <w:p w:rsidR="00A308DB" w:rsidRPr="002568E6" w:rsidP="009F7E1A" w14:paraId="5621EA72" w14:textId="77777777">
      <w:pPr>
        <w:tabs>
          <w:tab w:val="left" w:pos="-720"/>
        </w:tabs>
        <w:suppressAutoHyphens/>
        <w:rPr>
          <w:szCs w:val="24"/>
        </w:rPr>
      </w:pPr>
    </w:p>
    <w:p w:rsidR="00FB5823" w:rsidP="54F093C0" w14:paraId="02164AC1" w14:textId="61866FF4">
      <w:pPr>
        <w:spacing w:line="480" w:lineRule="auto"/>
      </w:pPr>
      <w:r w:rsidRPr="54F093C0">
        <w:t>This is</w:t>
      </w:r>
      <w:r w:rsidRPr="54F093C0" w:rsidR="54F093C0">
        <w:t xml:space="preserve"> a revision of a currently approved collection which covers the information collection of the Special Supplemental Nutrition Program for Women, Infants, and Children (WIC), OMB Control Number 0584-0043; expiration </w:t>
      </w:r>
      <w:r w:rsidRPr="54F093C0" w:rsidR="00CD564D">
        <w:t xml:space="preserve">date </w:t>
      </w:r>
      <w:r w:rsidR="00CD564D">
        <w:t>June</w:t>
      </w:r>
      <w:r w:rsidR="00F35D27">
        <w:t xml:space="preserve"> </w:t>
      </w:r>
      <w:r w:rsidR="00243E9F">
        <w:t>30, 2027</w:t>
      </w:r>
      <w:r w:rsidRPr="54F093C0" w:rsidR="54F093C0">
        <w:t xml:space="preserve">. This </w:t>
      </w:r>
      <w:r w:rsidR="00013CA8">
        <w:t>information collection request (ICR)</w:t>
      </w:r>
      <w:r w:rsidRPr="54F093C0" w:rsidR="54F093C0">
        <w:t xml:space="preserve"> is being </w:t>
      </w:r>
      <w:r w:rsidRPr="54F093C0" w:rsidR="00DB4E8C">
        <w:t>submitted due</w:t>
      </w:r>
      <w:r w:rsidR="004B4D44">
        <w:t xml:space="preserve"> </w:t>
      </w:r>
      <w:r>
        <w:t xml:space="preserve">to </w:t>
      </w:r>
      <w:r w:rsidRPr="54F093C0">
        <w:t>the</w:t>
      </w:r>
      <w:r w:rsidRPr="54F093C0" w:rsidR="54F093C0">
        <w:t xml:space="preserve"> </w:t>
      </w:r>
      <w:r w:rsidRPr="54F093C0" w:rsidR="46453B31">
        <w:t xml:space="preserve">final </w:t>
      </w:r>
      <w:r w:rsidRPr="54F093C0" w:rsidR="54F093C0">
        <w:t>rule titled, Special Supplemental Nutrition Program for Women, Infants and Children (WIC): Revisions in the WIC Food Packages</w:t>
      </w:r>
      <w:r w:rsidR="005B7AAC">
        <w:t>,</w:t>
      </w:r>
      <w:r w:rsidR="00203450">
        <w:t xml:space="preserve"> </w:t>
      </w:r>
      <w:r w:rsidR="004B799F">
        <w:t>RIN 0584-AE</w:t>
      </w:r>
      <w:r w:rsidR="000B2B9A">
        <w:t>82</w:t>
      </w:r>
      <w:r w:rsidRPr="54F093C0" w:rsidR="54F093C0">
        <w:t xml:space="preserve"> (See Appendix C). </w:t>
      </w:r>
    </w:p>
    <w:p w:rsidR="00FB5823" w:rsidP="54F093C0" w14:paraId="759F4849" w14:textId="77777777">
      <w:pPr>
        <w:spacing w:line="480" w:lineRule="auto"/>
      </w:pPr>
    </w:p>
    <w:p w:rsidR="00183D78" w:rsidP="54F093C0" w14:paraId="5722C4E3" w14:textId="0890A676">
      <w:pPr>
        <w:spacing w:line="480" w:lineRule="auto"/>
      </w:pPr>
      <w:r>
        <w:t>In accordance with t</w:t>
      </w:r>
      <w:r w:rsidRPr="54F093C0">
        <w:t xml:space="preserve">he Child Nutrition Act of 1996, as amended by the Healthy Hunger-Free Kids Act of 2010 (P.L. 111-296, see </w:t>
      </w:r>
      <w:r w:rsidRPr="00013CA8">
        <w:t>Appendix D</w:t>
      </w:r>
      <w:r w:rsidRPr="54F093C0">
        <w:t>)</w:t>
      </w:r>
      <w:r>
        <w:t>, t</w:t>
      </w:r>
      <w:r w:rsidR="00CE316A">
        <w:t>h</w:t>
      </w:r>
      <w:r w:rsidR="0004297A">
        <w:t>e</w:t>
      </w:r>
      <w:r w:rsidR="00CE316A">
        <w:t xml:space="preserve"> final rule </w:t>
      </w:r>
      <w:r w:rsidRPr="00CE316A" w:rsidR="00CE316A">
        <w:t>revise</w:t>
      </w:r>
      <w:r w:rsidR="00051FE0">
        <w:t>d</w:t>
      </w:r>
      <w:r w:rsidRPr="00CE316A" w:rsidR="00CE316A">
        <w:t xml:space="preserve"> regulations to align the WIC food packages with the current Dietary Guidelines for Americans </w:t>
      </w:r>
      <w:r w:rsidR="00C9674D">
        <w:t xml:space="preserve">and </w:t>
      </w:r>
      <w:r w:rsidRPr="00CE316A" w:rsidR="00CE316A">
        <w:t xml:space="preserve">to reflect recommendations from the National Academies of Science, Engineering, and Medicine while promoting nutrition security and equity and considering program administration. </w:t>
      </w:r>
      <w:r w:rsidRPr="00445D1D" w:rsidR="00445D1D">
        <w:t>The changes</w:t>
      </w:r>
      <w:r w:rsidR="00445D1D">
        <w:t xml:space="preserve"> made </w:t>
      </w:r>
      <w:r w:rsidRPr="00445D1D" w:rsidR="00445D1D">
        <w:t>encourage fruit and vegetable consumption; address key nutritional needs to support healthy dietary patterns; provide greater flexibility, variety, and choice to accommodate personal and cultural food preferences and special dietary needs; and strengthen support for individual breastfeeding goals to help establish long-term breastfeeding. </w:t>
      </w:r>
      <w:r w:rsidR="00DA1D8A">
        <w:t>Shortly after the publication of the final rule, FNS published WIC Policy Memo 2024-5: Implementing the Provisions of the Revisions in the WIC Food Packages Final Rule (Appendix G), which provides State agencies with an outline of the final rule implementation periods and parameters.</w:t>
      </w:r>
      <w:r w:rsidRPr="00445D1D" w:rsidR="00445D1D">
        <w:t xml:space="preserve">  </w:t>
      </w:r>
    </w:p>
    <w:p w:rsidR="007E6FFC" w:rsidP="00183D78" w14:paraId="1C344024" w14:textId="77777777">
      <w:pPr>
        <w:spacing w:line="480" w:lineRule="auto"/>
        <w:rPr>
          <w:iCs/>
          <w:szCs w:val="24"/>
        </w:rPr>
      </w:pPr>
    </w:p>
    <w:p w:rsidR="00183D78" w:rsidP="00DA3ABE" w14:paraId="57E068D6" w14:textId="73E327D7">
      <w:pPr>
        <w:pStyle w:val="BodyTextIndent2"/>
        <w:tabs>
          <w:tab w:val="left" w:pos="540"/>
        </w:tabs>
        <w:spacing w:line="480" w:lineRule="auto"/>
        <w:ind w:firstLine="0"/>
        <w:rPr>
          <w:rFonts w:ascii="Times New Roman" w:hAnsi="Times New Roman"/>
        </w:rPr>
      </w:pPr>
      <w:r w:rsidRPr="00AD3C82">
        <w:rPr>
          <w:rFonts w:ascii="Times New Roman" w:hAnsi="Times New Roman"/>
        </w:rPr>
        <w:t>Th</w:t>
      </w:r>
      <w:r w:rsidR="0004297A">
        <w:rPr>
          <w:rFonts w:ascii="Times New Roman" w:hAnsi="Times New Roman"/>
        </w:rPr>
        <w:t>e</w:t>
      </w:r>
      <w:r w:rsidRPr="00AD3C82">
        <w:rPr>
          <w:rFonts w:ascii="Times New Roman" w:hAnsi="Times New Roman"/>
        </w:rPr>
        <w:t xml:space="preserve"> final rule impacts the burden associated with reporting and recordkeeping requirements for State and local agencies, reporting requirements for </w:t>
      </w:r>
      <w:r w:rsidR="006A0E9B">
        <w:rPr>
          <w:rFonts w:ascii="Times New Roman" w:hAnsi="Times New Roman"/>
        </w:rPr>
        <w:t>WIC</w:t>
      </w:r>
      <w:r w:rsidRPr="00AD3C82">
        <w:rPr>
          <w:rFonts w:ascii="Times New Roman" w:hAnsi="Times New Roman"/>
        </w:rPr>
        <w:t xml:space="preserve"> applicants and participants, and reporting requirements for businesses. </w:t>
      </w:r>
      <w:r w:rsidRPr="54F093C0" w:rsidR="50ACEDE5">
        <w:rPr>
          <w:rFonts w:ascii="Times New Roman" w:hAnsi="Times New Roman"/>
        </w:rPr>
        <w:t xml:space="preserve">Changes to the estimated impact of this </w:t>
      </w:r>
      <w:r w:rsidRPr="54F093C0" w:rsidR="00CF150A">
        <w:rPr>
          <w:rFonts w:ascii="Times New Roman" w:hAnsi="Times New Roman"/>
        </w:rPr>
        <w:t xml:space="preserve">rule </w:t>
      </w:r>
      <w:r w:rsidRPr="54F093C0" w:rsidR="70E2734B">
        <w:rPr>
          <w:rFonts w:ascii="Times New Roman" w:hAnsi="Times New Roman"/>
        </w:rPr>
        <w:t xml:space="preserve">since the proposed rule are due to revisions to the baseline burden estimates that were made </w:t>
      </w:r>
      <w:r w:rsidRPr="54F093C0" w:rsidR="00667321">
        <w:rPr>
          <w:rFonts w:ascii="Times New Roman" w:hAnsi="Times New Roman"/>
        </w:rPr>
        <w:t xml:space="preserve">during the </w:t>
      </w:r>
      <w:r w:rsidRPr="54F093C0" w:rsidR="4ACA89A3">
        <w:rPr>
          <w:rFonts w:ascii="Times New Roman" w:hAnsi="Times New Roman"/>
        </w:rPr>
        <w:t xml:space="preserve">recent </w:t>
      </w:r>
      <w:r w:rsidRPr="54F093C0" w:rsidR="00667321">
        <w:rPr>
          <w:rFonts w:ascii="Times New Roman" w:hAnsi="Times New Roman"/>
        </w:rPr>
        <w:t>renewal of OMB Control Number 0584-0043</w:t>
      </w:r>
      <w:r w:rsidR="00523071">
        <w:rPr>
          <w:rFonts w:ascii="Times New Roman" w:hAnsi="Times New Roman"/>
        </w:rPr>
        <w:t>,</w:t>
      </w:r>
      <w:r w:rsidR="00CF4871">
        <w:rPr>
          <w:rFonts w:ascii="Times New Roman" w:hAnsi="Times New Roman"/>
        </w:rPr>
        <w:t xml:space="preserve"> </w:t>
      </w:r>
      <w:r w:rsidR="00A56102">
        <w:rPr>
          <w:rFonts w:ascii="Times New Roman" w:hAnsi="Times New Roman"/>
        </w:rPr>
        <w:t xml:space="preserve">revisions to </w:t>
      </w:r>
      <w:r w:rsidRPr="54F093C0" w:rsidR="00A56102">
        <w:rPr>
          <w:rFonts w:ascii="Times New Roman" w:hAnsi="Times New Roman"/>
        </w:rPr>
        <w:t>OMB Control Number 0584-0043</w:t>
      </w:r>
      <w:r w:rsidR="00A56102">
        <w:rPr>
          <w:rFonts w:ascii="Times New Roman" w:hAnsi="Times New Roman"/>
        </w:rPr>
        <w:t xml:space="preserve"> following </w:t>
      </w:r>
      <w:r w:rsidR="00CF4871">
        <w:rPr>
          <w:rFonts w:ascii="Times New Roman" w:hAnsi="Times New Roman"/>
        </w:rPr>
        <w:t xml:space="preserve">the </w:t>
      </w:r>
      <w:r w:rsidR="00A56102">
        <w:rPr>
          <w:rFonts w:ascii="Times New Roman" w:hAnsi="Times New Roman"/>
        </w:rPr>
        <w:t xml:space="preserve">December 2023 </w:t>
      </w:r>
      <w:r w:rsidR="00CF4871">
        <w:rPr>
          <w:rFonts w:ascii="Times New Roman" w:hAnsi="Times New Roman"/>
        </w:rPr>
        <w:t xml:space="preserve">publication of the </w:t>
      </w:r>
      <w:r w:rsidR="00C607F5">
        <w:rPr>
          <w:rFonts w:ascii="Times New Roman" w:hAnsi="Times New Roman"/>
        </w:rPr>
        <w:t>Implementation o</w:t>
      </w:r>
      <w:r w:rsidR="00A56102">
        <w:rPr>
          <w:rFonts w:ascii="Times New Roman" w:hAnsi="Times New Roman"/>
        </w:rPr>
        <w:t>f</w:t>
      </w:r>
      <w:r w:rsidR="00C607F5">
        <w:rPr>
          <w:rFonts w:ascii="Times New Roman" w:hAnsi="Times New Roman"/>
        </w:rPr>
        <w:t xml:space="preserve"> the Access to Baby Formula Act of 2022 and Related Provisions final rule</w:t>
      </w:r>
      <w:r w:rsidR="00A56102">
        <w:rPr>
          <w:rFonts w:ascii="Times New Roman" w:hAnsi="Times New Roman"/>
        </w:rPr>
        <w:t xml:space="preserve"> (</w:t>
      </w:r>
      <w:hyperlink r:id="rId10" w:history="1">
        <w:r w:rsidRPr="002F697C" w:rsidR="00A56102">
          <w:rPr>
            <w:rStyle w:val="Hyperlink"/>
            <w:rFonts w:ascii="Times New Roman" w:hAnsi="Times New Roman"/>
          </w:rPr>
          <w:t>88 FR 86545</w:t>
        </w:r>
      </w:hyperlink>
      <w:r w:rsidR="00A56102">
        <w:rPr>
          <w:rFonts w:ascii="Times New Roman" w:hAnsi="Times New Roman"/>
        </w:rPr>
        <w:t>)</w:t>
      </w:r>
      <w:r w:rsidR="009D3552">
        <w:rPr>
          <w:rFonts w:ascii="Times New Roman" w:hAnsi="Times New Roman"/>
        </w:rPr>
        <w:t>, and a better understanding of the implementation burden for State agencies</w:t>
      </w:r>
      <w:r w:rsidRPr="54F093C0" w:rsidR="00667321">
        <w:rPr>
          <w:rFonts w:ascii="Times New Roman" w:hAnsi="Times New Roman"/>
        </w:rPr>
        <w:t xml:space="preserve">. </w:t>
      </w:r>
    </w:p>
    <w:p w:rsidR="00332D84" w:rsidP="00DA3ABE" w14:paraId="367D75F2" w14:textId="77777777">
      <w:pPr>
        <w:pStyle w:val="BodyTextIndent2"/>
        <w:tabs>
          <w:tab w:val="left" w:pos="540"/>
        </w:tabs>
        <w:spacing w:line="480" w:lineRule="auto"/>
        <w:ind w:firstLine="0"/>
        <w:rPr>
          <w:rFonts w:ascii="Times New Roman" w:hAnsi="Times New Roman"/>
        </w:rPr>
      </w:pPr>
    </w:p>
    <w:p w:rsidR="000A2C5B" w:rsidP="00DA3ABE" w14:paraId="6E2E2380" w14:textId="0BCECF55">
      <w:pPr>
        <w:pStyle w:val="BodyTextIndent2"/>
        <w:tabs>
          <w:tab w:val="left" w:pos="540"/>
        </w:tabs>
        <w:spacing w:line="480" w:lineRule="auto"/>
        <w:ind w:firstLine="0"/>
        <w:rPr>
          <w:rFonts w:ascii="Times New Roman" w:hAnsi="Times New Roman"/>
        </w:rPr>
      </w:pPr>
      <w:r w:rsidRPr="00F35577">
        <w:rPr>
          <w:rFonts w:ascii="Times New Roman" w:hAnsi="Times New Roman"/>
        </w:rPr>
        <w:t>The purpose of WIC is to provide supplemental foods, nutrition education</w:t>
      </w:r>
      <w:r w:rsidR="00273D4D">
        <w:rPr>
          <w:rFonts w:ascii="Times New Roman" w:hAnsi="Times New Roman"/>
        </w:rPr>
        <w:t xml:space="preserve"> (</w:t>
      </w:r>
      <w:r w:rsidR="00B40F0B">
        <w:rPr>
          <w:rFonts w:ascii="Times New Roman" w:hAnsi="Times New Roman"/>
        </w:rPr>
        <w:t>including breastfeeding promotion and support</w:t>
      </w:r>
      <w:r w:rsidR="00273D4D">
        <w:rPr>
          <w:rFonts w:ascii="Times New Roman" w:hAnsi="Times New Roman"/>
        </w:rPr>
        <w:t>)</w:t>
      </w:r>
      <w:r w:rsidRPr="00492232">
        <w:rPr>
          <w:rFonts w:ascii="Times New Roman" w:hAnsi="Times New Roman"/>
        </w:rPr>
        <w:t xml:space="preserve">, and health care referrals to low income, nutritionally at-risk pregnant, breastfeeding and postpartum women, infants, and children up to age five. </w:t>
      </w:r>
      <w:r w:rsidRPr="000A2C5B">
        <w:rPr>
          <w:rFonts w:ascii="Times New Roman" w:hAnsi="Times New Roman"/>
        </w:rPr>
        <w:t>The WIC Program is administered by 89 WIC State agencies, including the 50 States, 33 Indian Tribal Organizations, the District of Columbia, and five U.S. Territories (</w:t>
      </w:r>
      <w:r w:rsidRPr="000A2C5B" w:rsidR="003719B3">
        <w:rPr>
          <w:rFonts w:ascii="Times New Roman" w:hAnsi="Times New Roman"/>
        </w:rPr>
        <w:t xml:space="preserve">American Samoa, </w:t>
      </w:r>
      <w:r w:rsidRPr="000A2C5B">
        <w:rPr>
          <w:rFonts w:ascii="Times New Roman" w:hAnsi="Times New Roman"/>
        </w:rPr>
        <w:t>the Commonwealth of the Northern Mariana Islands, Guam, Puerto Rico, and the U.S. Virgin Islands).</w:t>
      </w:r>
    </w:p>
    <w:p w:rsidR="00221F07" w:rsidP="00DA3ABE" w14:paraId="4A0FD1F4" w14:textId="77777777">
      <w:pPr>
        <w:pStyle w:val="BodyTextIndent2"/>
        <w:tabs>
          <w:tab w:val="left" w:pos="540"/>
        </w:tabs>
        <w:spacing w:line="480" w:lineRule="auto"/>
        <w:ind w:firstLine="0"/>
        <w:rPr>
          <w:rFonts w:ascii="Times New Roman" w:hAnsi="Times New Roman"/>
        </w:rPr>
      </w:pPr>
    </w:p>
    <w:p w:rsidR="003110FF" w:rsidP="0B1C7AA1" w14:paraId="6E2C0DB9" w14:textId="44B47BF0">
      <w:pPr>
        <w:pStyle w:val="BodyTextIndent2"/>
        <w:tabs>
          <w:tab w:val="left" w:pos="540"/>
        </w:tabs>
        <w:spacing w:line="480" w:lineRule="auto"/>
        <w:ind w:firstLine="0"/>
        <w:rPr>
          <w:rFonts w:ascii="Times New Roman" w:hAnsi="Times New Roman"/>
        </w:rPr>
      </w:pPr>
      <w:r w:rsidRPr="0B1C7AA1">
        <w:rPr>
          <w:rFonts w:ascii="Times New Roman" w:hAnsi="Times New Roman"/>
        </w:rPr>
        <w:t>Federal regulations governing the WIC Program (</w:t>
      </w:r>
      <w:r w:rsidRPr="0B1C7AA1" w:rsidR="45F07081">
        <w:rPr>
          <w:rFonts w:ascii="Times New Roman" w:hAnsi="Times New Roman"/>
        </w:rPr>
        <w:t xml:space="preserve">7 CFR </w:t>
      </w:r>
      <w:r w:rsidR="00C71A28">
        <w:rPr>
          <w:rFonts w:ascii="Times New Roman" w:hAnsi="Times New Roman"/>
        </w:rPr>
        <w:t>P</w:t>
      </w:r>
      <w:r w:rsidRPr="0B1C7AA1" w:rsidR="45F07081">
        <w:rPr>
          <w:rFonts w:ascii="Times New Roman" w:hAnsi="Times New Roman"/>
        </w:rPr>
        <w:t>art 246</w:t>
      </w:r>
      <w:r w:rsidR="00CE3BF5">
        <w:rPr>
          <w:rFonts w:ascii="Times New Roman" w:hAnsi="Times New Roman"/>
        </w:rPr>
        <w:t xml:space="preserve">, </w:t>
      </w:r>
      <w:r w:rsidR="006A216D">
        <w:rPr>
          <w:rFonts w:ascii="Times New Roman" w:hAnsi="Times New Roman"/>
        </w:rPr>
        <w:t>see Appendix</w:t>
      </w:r>
      <w:r w:rsidR="00C71A28">
        <w:rPr>
          <w:rFonts w:ascii="Times New Roman" w:hAnsi="Times New Roman"/>
        </w:rPr>
        <w:t xml:space="preserve"> A</w:t>
      </w:r>
      <w:r w:rsidRPr="0B1C7AA1">
        <w:rPr>
          <w:rFonts w:ascii="Times New Roman" w:hAnsi="Times New Roman"/>
        </w:rPr>
        <w:t>) require that certain program-related information be collected and that full and complete records concerning WIC operations are maintained. The information reporting and recordkeeping burdens are necessary to ensure appropriate and efficient management of the WIC Program.</w:t>
      </w:r>
      <w:r w:rsidRPr="0B1C7AA1" w:rsidR="1056899D">
        <w:rPr>
          <w:rFonts w:ascii="Times New Roman" w:hAnsi="Times New Roman"/>
        </w:rPr>
        <w:t xml:space="preserve"> The WIC Program is authorized by the Child Nutrition Act (CNA) of 1966</w:t>
      </w:r>
      <w:r w:rsidRPr="0B1C7AA1" w:rsidR="243AAD00">
        <w:rPr>
          <w:rFonts w:ascii="Times New Roman" w:hAnsi="Times New Roman"/>
        </w:rPr>
        <w:t xml:space="preserve"> (42 U.S.C. 1786)</w:t>
      </w:r>
      <w:r w:rsidRPr="0B1C7AA1" w:rsidR="1056899D">
        <w:rPr>
          <w:rFonts w:ascii="Times New Roman" w:hAnsi="Times New Roman"/>
        </w:rPr>
        <w:t>, as amended</w:t>
      </w:r>
      <w:r w:rsidR="00E64C59">
        <w:rPr>
          <w:rFonts w:ascii="Times New Roman" w:hAnsi="Times New Roman"/>
        </w:rPr>
        <w:t xml:space="preserve"> (see Appendix </w:t>
      </w:r>
      <w:r w:rsidR="0084183B">
        <w:rPr>
          <w:rFonts w:ascii="Times New Roman" w:hAnsi="Times New Roman"/>
        </w:rPr>
        <w:t>B</w:t>
      </w:r>
      <w:r w:rsidRPr="6089FB12" w:rsidR="24C67465">
        <w:rPr>
          <w:rFonts w:ascii="Times New Roman" w:hAnsi="Times New Roman"/>
        </w:rPr>
        <w:t>)</w:t>
      </w:r>
      <w:r w:rsidRPr="6089FB12" w:rsidR="243AAD00">
        <w:rPr>
          <w:rFonts w:ascii="Times New Roman" w:hAnsi="Times New Roman"/>
        </w:rPr>
        <w:t>.</w:t>
      </w:r>
    </w:p>
    <w:p w:rsidR="0033634B" w:rsidP="00DA3ABE" w14:paraId="2686CFE8" w14:textId="77777777">
      <w:pPr>
        <w:pStyle w:val="BodyTextIndent2"/>
        <w:tabs>
          <w:tab w:val="left" w:pos="540"/>
        </w:tabs>
        <w:spacing w:line="480" w:lineRule="auto"/>
        <w:ind w:firstLine="0"/>
        <w:rPr>
          <w:rFonts w:ascii="Times New Roman" w:hAnsi="Times New Roman"/>
          <w:szCs w:val="24"/>
        </w:rPr>
      </w:pPr>
    </w:p>
    <w:p w:rsidR="00DA6921" w:rsidP="54F093C0" w14:paraId="73655315" w14:textId="026757D3">
      <w:pPr>
        <w:pStyle w:val="BodyTextIndent2"/>
        <w:tabs>
          <w:tab w:val="left" w:pos="540"/>
        </w:tabs>
        <w:spacing w:line="480" w:lineRule="auto"/>
        <w:ind w:firstLine="0"/>
        <w:rPr>
          <w:rFonts w:ascii="Times New Roman" w:hAnsi="Times New Roman"/>
        </w:rPr>
      </w:pPr>
      <w:r w:rsidRPr="54F093C0">
        <w:rPr>
          <w:rFonts w:ascii="Times New Roman" w:hAnsi="Times New Roman"/>
        </w:rPr>
        <w:t>Per §</w:t>
      </w:r>
      <w:r w:rsidRPr="54F093C0" w:rsidR="32A75D01">
        <w:rPr>
          <w:rFonts w:ascii="Times New Roman" w:hAnsi="Times New Roman"/>
        </w:rPr>
        <w:t xml:space="preserve"> </w:t>
      </w:r>
      <w:r w:rsidRPr="54F093C0">
        <w:rPr>
          <w:rFonts w:ascii="Times New Roman" w:hAnsi="Times New Roman"/>
        </w:rPr>
        <w:t>246.2 of WIC regulations, “State agencies” are health departments or comparable agencies of the States, U.S. Territories, and Indian Tribal Organizations (ITO</w:t>
      </w:r>
      <w:r w:rsidR="0028477B">
        <w:rPr>
          <w:rFonts w:ascii="Times New Roman" w:hAnsi="Times New Roman"/>
        </w:rPr>
        <w:t>s</w:t>
      </w:r>
      <w:r w:rsidRPr="54F093C0">
        <w:rPr>
          <w:rFonts w:ascii="Times New Roman" w:hAnsi="Times New Roman"/>
        </w:rPr>
        <w:t xml:space="preserve">). State agencies administer the WIC Program with funds provided by the USDA Food and Nutrition Service (FNS) pursuant to annual Federal-State agreements. </w:t>
      </w:r>
    </w:p>
    <w:p w:rsidR="0033634B" w:rsidRPr="00DA3ABE" w:rsidP="0033634B" w14:paraId="4F27526D" w14:textId="72EFC4FF">
      <w:pPr>
        <w:pStyle w:val="BodyTextIndent2"/>
        <w:tabs>
          <w:tab w:val="left" w:pos="540"/>
        </w:tabs>
        <w:spacing w:line="480" w:lineRule="auto"/>
        <w:ind w:firstLine="0"/>
        <w:rPr>
          <w:rFonts w:ascii="Times New Roman" w:hAnsi="Times New Roman"/>
          <w:b/>
          <w:szCs w:val="24"/>
        </w:rPr>
      </w:pPr>
      <w:r w:rsidRPr="00DA3ABE">
        <w:rPr>
          <w:rFonts w:ascii="Times New Roman" w:hAnsi="Times New Roman"/>
          <w:szCs w:val="24"/>
        </w:rPr>
        <w:t xml:space="preserve"> </w:t>
      </w:r>
    </w:p>
    <w:p w:rsidR="005374A4" w:rsidP="54F093C0" w14:paraId="6AEAF7A4" w14:textId="3AD72772">
      <w:pPr>
        <w:pStyle w:val="BodyTextIndent2"/>
        <w:tabs>
          <w:tab w:val="left" w:pos="540"/>
        </w:tabs>
        <w:spacing w:line="480" w:lineRule="auto"/>
        <w:ind w:firstLine="0"/>
        <w:rPr>
          <w:rFonts w:ascii="Times New Roman" w:hAnsi="Times New Roman"/>
        </w:rPr>
      </w:pPr>
      <w:r w:rsidRPr="54F093C0">
        <w:rPr>
          <w:rFonts w:ascii="Times New Roman" w:hAnsi="Times New Roman"/>
        </w:rPr>
        <w:t>Per §</w:t>
      </w:r>
      <w:r w:rsidRPr="54F093C0" w:rsidR="625B4B09">
        <w:rPr>
          <w:rFonts w:ascii="Times New Roman" w:hAnsi="Times New Roman"/>
        </w:rPr>
        <w:t xml:space="preserve"> </w:t>
      </w:r>
      <w:r w:rsidRPr="54F093C0">
        <w:rPr>
          <w:rFonts w:ascii="Times New Roman" w:hAnsi="Times New Roman"/>
        </w:rPr>
        <w:t>246.2 of WIC regulations, “vendors” are businesses operating retail stores authorized by State agencies to transact the WIC “food instruments” (checks, vouchers</w:t>
      </w:r>
      <w:r w:rsidR="008C4C88">
        <w:rPr>
          <w:rFonts w:ascii="Times New Roman" w:hAnsi="Times New Roman"/>
        </w:rPr>
        <w:t>,</w:t>
      </w:r>
      <w:r w:rsidRPr="54F093C0">
        <w:rPr>
          <w:rFonts w:ascii="Times New Roman" w:hAnsi="Times New Roman"/>
        </w:rPr>
        <w:t xml:space="preserve"> or EBT cards) used by WIC participants to purchase authorized foods.</w:t>
      </w:r>
    </w:p>
    <w:p w:rsidR="00A02C0E" w:rsidP="0033634B" w14:paraId="4A635967" w14:textId="60699A0F">
      <w:pPr>
        <w:pStyle w:val="BodyTextIndent2"/>
        <w:tabs>
          <w:tab w:val="left" w:pos="540"/>
        </w:tabs>
        <w:spacing w:line="480" w:lineRule="auto"/>
        <w:ind w:firstLine="0"/>
        <w:rPr>
          <w:rFonts w:ascii="Times New Roman" w:hAnsi="Times New Roman"/>
          <w:szCs w:val="24"/>
        </w:rPr>
      </w:pPr>
    </w:p>
    <w:p w:rsidR="0033634B" w:rsidRPr="00DA3ABE" w:rsidP="00332D84" w14:paraId="581FA54E" w14:textId="31B0844A">
      <w:pPr>
        <w:pStyle w:val="BodyTextIndent2"/>
        <w:tabs>
          <w:tab w:val="left" w:pos="540"/>
        </w:tabs>
        <w:spacing w:line="480" w:lineRule="auto"/>
        <w:ind w:firstLine="0"/>
        <w:rPr>
          <w:rFonts w:ascii="Times New Roman" w:hAnsi="Times New Roman"/>
          <w:b/>
          <w:bCs/>
        </w:rPr>
      </w:pPr>
      <w:r w:rsidRPr="54F093C0">
        <w:rPr>
          <w:rFonts w:ascii="Times New Roman" w:hAnsi="Times New Roman"/>
        </w:rPr>
        <w:t>Per §</w:t>
      </w:r>
      <w:r w:rsidRPr="54F093C0" w:rsidR="62D57E7B">
        <w:rPr>
          <w:rFonts w:ascii="Times New Roman" w:hAnsi="Times New Roman"/>
        </w:rPr>
        <w:t xml:space="preserve"> </w:t>
      </w:r>
      <w:r w:rsidRPr="54F093C0">
        <w:rPr>
          <w:rFonts w:ascii="Times New Roman" w:hAnsi="Times New Roman"/>
        </w:rPr>
        <w:t>246.2 of the WIC regulations, “local agencies” include public or private non-profit health or human service agencies, Indian Health Service units, and health clinics of ITOs and intertribal councils or groups. The local agencies administer the WIC Program pursuant to annual or multi-year written agreements with State agencies. The local agencies provide client services directly to Program participants. Services include certification, issuance of food instruments, referral to health and social services, and nutrition education.</w:t>
      </w:r>
      <w:r w:rsidRPr="54F093C0" w:rsidR="007D1216">
        <w:rPr>
          <w:rFonts w:ascii="Times New Roman" w:hAnsi="Times New Roman"/>
        </w:rPr>
        <w:t xml:space="preserve"> Local agencies that are non-profit organizations are considered</w:t>
      </w:r>
      <w:r w:rsidRPr="54F093C0" w:rsidR="00BC5E33">
        <w:rPr>
          <w:rFonts w:ascii="Times New Roman" w:hAnsi="Times New Roman"/>
        </w:rPr>
        <w:t xml:space="preserve"> </w:t>
      </w:r>
      <w:r w:rsidRPr="54F093C0" w:rsidR="004653D7">
        <w:rPr>
          <w:rFonts w:ascii="Times New Roman" w:hAnsi="Times New Roman"/>
        </w:rPr>
        <w:t>businesses and are included in the business respondent category</w:t>
      </w:r>
      <w:r w:rsidR="009F59A8">
        <w:rPr>
          <w:rFonts w:ascii="Times New Roman" w:hAnsi="Times New Roman"/>
        </w:rPr>
        <w:t xml:space="preserve"> for this ICR</w:t>
      </w:r>
      <w:r w:rsidRPr="54F093C0" w:rsidR="00340550">
        <w:rPr>
          <w:rFonts w:ascii="Times New Roman" w:hAnsi="Times New Roman"/>
        </w:rPr>
        <w:t>. The other local agencies are included in the State, Local, or Tribal Government respondent category.</w:t>
      </w:r>
    </w:p>
    <w:p w:rsidR="0059488F" w:rsidP="0059488F" w14:paraId="46D287DB" w14:textId="2810D0BA">
      <w:pPr>
        <w:spacing w:line="480" w:lineRule="auto"/>
      </w:pPr>
    </w:p>
    <w:p w:rsidR="001E0048" w:rsidRPr="009F59A8" w:rsidP="009F59A8" w14:paraId="0999F58B" w14:textId="58E7A8D0">
      <w:pPr>
        <w:pStyle w:val="Heading1"/>
      </w:pPr>
      <w:bookmarkStart w:id="2" w:name="_Toc401831358"/>
      <w:bookmarkStart w:id="3" w:name="_Toc149645676"/>
      <w:r w:rsidRPr="009F59A8">
        <w:t xml:space="preserve">A2. </w:t>
      </w:r>
      <w:bookmarkEnd w:id="2"/>
      <w:r w:rsidR="00106875">
        <w:t xml:space="preserve"> </w:t>
      </w:r>
      <w:r w:rsidRPr="009F59A8">
        <w:t>Purpose and Use of the Information.</w:t>
      </w:r>
      <w:bookmarkEnd w:id="3"/>
    </w:p>
    <w:p w:rsidR="001E0048" w:rsidRPr="009F59A8" w:rsidP="009F59A8" w14:paraId="6D272168" w14:textId="77777777">
      <w:pPr>
        <w:rPr>
          <w:b/>
          <w:bCs/>
        </w:rPr>
      </w:pPr>
    </w:p>
    <w:p w:rsidR="005D1BF0" w:rsidRPr="009F59A8" w:rsidP="009F59A8" w14:paraId="6AC68F57" w14:textId="03A69E5B">
      <w:pPr>
        <w:rPr>
          <w:b/>
          <w:bCs/>
        </w:rPr>
      </w:pPr>
      <w:r w:rsidRPr="009F59A8">
        <w:rPr>
          <w:b/>
          <w:bCs/>
        </w:rPr>
        <w:t>Indicate</w:t>
      </w:r>
      <w:r w:rsidRPr="009F59A8" w:rsidR="009F0786">
        <w:rPr>
          <w:b/>
          <w:bCs/>
        </w:rPr>
        <w:t xml:space="preserve"> how, by whom, and for what pur</w:t>
      </w:r>
      <w:r w:rsidRPr="009F59A8">
        <w:rPr>
          <w:b/>
          <w:bCs/>
        </w:rPr>
        <w:t>pose the information is to be used.</w:t>
      </w:r>
      <w:r w:rsidRPr="009F59A8" w:rsidR="009F0786">
        <w:rPr>
          <w:b/>
          <w:bCs/>
        </w:rPr>
        <w:t xml:space="preserve">  Except for a new collec</w:t>
      </w:r>
      <w:r w:rsidRPr="009F59A8">
        <w:rPr>
          <w:b/>
          <w:bCs/>
        </w:rPr>
        <w:t xml:space="preserve">tion, indicate how the agency has </w:t>
      </w:r>
      <w:r w:rsidRPr="009F59A8">
        <w:rPr>
          <w:b/>
          <w:bCs/>
        </w:rPr>
        <w:t>ac</w:t>
      </w:r>
      <w:r w:rsidRPr="009F59A8" w:rsidR="00E27BE9">
        <w:rPr>
          <w:b/>
          <w:bCs/>
        </w:rPr>
        <w:t>tually used</w:t>
      </w:r>
      <w:r w:rsidRPr="009F59A8" w:rsidR="00E27BE9">
        <w:rPr>
          <w:b/>
          <w:bCs/>
        </w:rPr>
        <w:t xml:space="preserve"> the informa</w:t>
      </w:r>
      <w:r w:rsidRPr="009F59A8">
        <w:rPr>
          <w:b/>
          <w:bCs/>
        </w:rPr>
        <w:t>tion r</w:t>
      </w:r>
      <w:r w:rsidRPr="009F59A8" w:rsidR="00E27BE9">
        <w:rPr>
          <w:b/>
          <w:bCs/>
        </w:rPr>
        <w:t>eceived from the current collec</w:t>
      </w:r>
      <w:r w:rsidRPr="009F59A8">
        <w:rPr>
          <w:b/>
          <w:bCs/>
        </w:rPr>
        <w:t>tion.</w:t>
      </w:r>
    </w:p>
    <w:p w:rsidR="0050277A" w:rsidP="0011494E" w14:paraId="41F5FE17" w14:textId="74A51B62"/>
    <w:p w:rsidR="0050277A" w:rsidRPr="006E4927" w:rsidP="002F394B" w14:paraId="7D1867A6" w14:textId="57971757">
      <w:pPr>
        <w:spacing w:line="480" w:lineRule="auto"/>
      </w:pPr>
      <w:r w:rsidRPr="54F093C0">
        <w:t xml:space="preserve">The information provided </w:t>
      </w:r>
      <w:r w:rsidRPr="54F093C0" w:rsidR="001D5DBE">
        <w:t>in the following sections pertains specifically to this rule.</w:t>
      </w:r>
      <w:r w:rsidRPr="54F093C0" w:rsidR="00995016">
        <w:t xml:space="preserve"> For further information </w:t>
      </w:r>
      <w:r w:rsidRPr="54F093C0" w:rsidR="00EC7E06">
        <w:t xml:space="preserve">concerning the remaining requirements in this collection, such as </w:t>
      </w:r>
      <w:r w:rsidRPr="54F093C0" w:rsidR="002C7F31">
        <w:t>the entirety of the certification information collected from the participants, nutrition education documentation</w:t>
      </w:r>
      <w:r w:rsidRPr="54F093C0" w:rsidR="004D1BB7">
        <w:t>, data related to vendor monitoring and train</w:t>
      </w:r>
      <w:r w:rsidRPr="54F093C0" w:rsidR="00961700">
        <w:t xml:space="preserve">ing, Electronic Benefits Transfer (EBT) delivery, financial and food delivery system records, </w:t>
      </w:r>
      <w:r w:rsidRPr="54F093C0" w:rsidR="00A97CE2">
        <w:t xml:space="preserve">State Plans, </w:t>
      </w:r>
      <w:r w:rsidRPr="54F093C0" w:rsidR="00022052">
        <w:t>reporting forms</w:t>
      </w:r>
      <w:r w:rsidRPr="54F093C0" w:rsidR="00FC71EA">
        <w:t xml:space="preserve">, </w:t>
      </w:r>
      <w:r w:rsidRPr="54F093C0" w:rsidR="00CB1965">
        <w:t>the complete designation of the obligation to respond</w:t>
      </w:r>
      <w:r w:rsidRPr="54F093C0" w:rsidR="00F63F51">
        <w:t xml:space="preserve">, </w:t>
      </w:r>
      <w:r w:rsidRPr="54F093C0" w:rsidR="004E3361">
        <w:t xml:space="preserve">and </w:t>
      </w:r>
      <w:r w:rsidRPr="54F093C0" w:rsidR="00F63F51">
        <w:t xml:space="preserve">the frequency of </w:t>
      </w:r>
      <w:r w:rsidRPr="54F093C0" w:rsidR="004F5FF2">
        <w:t xml:space="preserve">information collection for the entire collection, </w:t>
      </w:r>
      <w:r w:rsidRPr="54F093C0" w:rsidR="00B54723">
        <w:t xml:space="preserve">among other items, </w:t>
      </w:r>
      <w:r w:rsidRPr="54F093C0" w:rsidR="00961700">
        <w:t>please refer to Appendix E</w:t>
      </w:r>
      <w:r w:rsidR="00833E32">
        <w:t>:</w:t>
      </w:r>
      <w:r w:rsidRPr="54F093C0" w:rsidR="00F35196">
        <w:t xml:space="preserve"> WIC Burden Narrative.</w:t>
      </w:r>
    </w:p>
    <w:p w:rsidR="00B5157B" w:rsidRPr="00B5157B" w:rsidP="00B5157B" w14:paraId="493EEA59" w14:textId="77777777"/>
    <w:p w:rsidR="00DA3ABE" w:rsidRPr="00B22E94" w:rsidP="007A7335" w14:paraId="29A69872" w14:textId="1E890E77">
      <w:pPr>
        <w:pStyle w:val="BodyTextIndent2"/>
        <w:numPr>
          <w:ilvl w:val="0"/>
          <w:numId w:val="27"/>
        </w:numPr>
        <w:tabs>
          <w:tab w:val="left" w:pos="540"/>
        </w:tabs>
        <w:spacing w:line="480" w:lineRule="auto"/>
        <w:rPr>
          <w:rFonts w:ascii="Times New Roman" w:hAnsi="Times New Roman"/>
          <w:b/>
          <w:i/>
          <w:szCs w:val="24"/>
        </w:rPr>
      </w:pPr>
      <w:r w:rsidRPr="007A7335">
        <w:rPr>
          <w:rFonts w:ascii="Times New Roman" w:hAnsi="Times New Roman"/>
          <w:b/>
          <w:szCs w:val="24"/>
        </w:rPr>
        <w:t>What information will be collected</w:t>
      </w:r>
      <w:r w:rsidRPr="00B22E94">
        <w:rPr>
          <w:rFonts w:ascii="Times New Roman" w:hAnsi="Times New Roman"/>
          <w:b/>
          <w:i/>
          <w:szCs w:val="24"/>
        </w:rPr>
        <w:t xml:space="preserve">?  </w:t>
      </w:r>
    </w:p>
    <w:p w:rsidR="00B52E23" w:rsidP="00BF4F28" w14:paraId="663C9E5A" w14:textId="304E9F1C">
      <w:pPr>
        <w:spacing w:line="480" w:lineRule="auto"/>
        <w:contextualSpacing/>
      </w:pPr>
      <w:r w:rsidRPr="54F093C0">
        <w:t xml:space="preserve">The information collection </w:t>
      </w:r>
      <w:r w:rsidRPr="54F093C0" w:rsidR="0C56E62A">
        <w:t>include</w:t>
      </w:r>
      <w:r w:rsidRPr="54F093C0" w:rsidR="05C4AA38">
        <w:t>s</w:t>
      </w:r>
      <w:r w:rsidRPr="54F093C0" w:rsidR="46E679F2">
        <w:t xml:space="preserve"> </w:t>
      </w:r>
      <w:r w:rsidRPr="54F093C0" w:rsidR="008A5358">
        <w:t>the explanation of new food packages during the certification process under §</w:t>
      </w:r>
      <w:r w:rsidRPr="54F093C0" w:rsidR="14B73595">
        <w:t xml:space="preserve"> </w:t>
      </w:r>
      <w:r w:rsidRPr="54F093C0" w:rsidR="008A5358">
        <w:t>246.7(</w:t>
      </w:r>
      <w:r w:rsidRPr="54F093C0" w:rsidR="008A5358">
        <w:t>i</w:t>
      </w:r>
      <w:r w:rsidRPr="54F093C0" w:rsidR="008A5358">
        <w:t xml:space="preserve">), </w:t>
      </w:r>
      <w:r w:rsidRPr="54F093C0" w:rsidR="00BF4F28">
        <w:t xml:space="preserve">identification of acceptable foods under </w:t>
      </w:r>
      <w:r w:rsidRPr="54F093C0" w:rsidR="00B4306C">
        <w:t>§</w:t>
      </w:r>
      <w:r w:rsidRPr="54F093C0" w:rsidR="1245A8B4">
        <w:t xml:space="preserve"> </w:t>
      </w:r>
      <w:r w:rsidRPr="54F093C0" w:rsidR="00BF4F28">
        <w:t xml:space="preserve">246.10(b)(1), </w:t>
      </w:r>
      <w:r w:rsidRPr="54F093C0" w:rsidR="0013493B">
        <w:t xml:space="preserve">State and local agency </w:t>
      </w:r>
      <w:r w:rsidR="00947AE1">
        <w:t>implementation</w:t>
      </w:r>
      <w:r w:rsidRPr="54F093C0" w:rsidR="00947AE1">
        <w:t xml:space="preserve"> </w:t>
      </w:r>
      <w:r w:rsidRPr="54F093C0" w:rsidR="0013493B">
        <w:t xml:space="preserve">activities </w:t>
      </w:r>
      <w:r w:rsidRPr="54F093C0" w:rsidR="00F77619">
        <w:t xml:space="preserve">related to the food package </w:t>
      </w:r>
      <w:r w:rsidR="00947AE1">
        <w:t xml:space="preserve">and food list </w:t>
      </w:r>
      <w:r w:rsidRPr="54F093C0" w:rsidR="00F77619">
        <w:t>changes</w:t>
      </w:r>
      <w:r w:rsidRPr="54F093C0" w:rsidR="00452925">
        <w:t xml:space="preserve"> under</w:t>
      </w:r>
      <w:r w:rsidRPr="54F093C0" w:rsidR="00FD465C">
        <w:t xml:space="preserve"> §</w:t>
      </w:r>
      <w:r w:rsidRPr="54F093C0" w:rsidR="4AE075ED">
        <w:t xml:space="preserve"> </w:t>
      </w:r>
      <w:r w:rsidRPr="54F093C0" w:rsidR="00FD465C">
        <w:t>246.10(b)(2)(</w:t>
      </w:r>
      <w:r w:rsidRPr="54F093C0" w:rsidR="00FD465C">
        <w:t>i</w:t>
      </w:r>
      <w:r w:rsidRPr="54F093C0" w:rsidR="00FD465C">
        <w:t>)</w:t>
      </w:r>
      <w:r w:rsidR="00947AE1">
        <w:t xml:space="preserve"> and </w:t>
      </w:r>
      <w:r w:rsidRPr="54F093C0" w:rsidR="00947AE1">
        <w:t>§ 246.10</w:t>
      </w:r>
      <w:r w:rsidR="00947AE1">
        <w:t>(e)</w:t>
      </w:r>
      <w:r w:rsidRPr="54F093C0" w:rsidR="00F77619">
        <w:t xml:space="preserve">, </w:t>
      </w:r>
      <w:r w:rsidR="00395E6C">
        <w:t xml:space="preserve">vendor shelf prices under </w:t>
      </w:r>
      <w:r w:rsidRPr="54F093C0" w:rsidR="00395E6C">
        <w:t>§</w:t>
      </w:r>
      <w:r w:rsidR="00395E6C">
        <w:t xml:space="preserve"> 246.12(g)(4)(ii)(B), vendor training and monitoring activities under </w:t>
      </w:r>
      <w:r w:rsidRPr="54F093C0" w:rsidR="00D02069">
        <w:t>§</w:t>
      </w:r>
      <w:r w:rsidR="00D02069">
        <w:t xml:space="preserve"> 246.12(</w:t>
      </w:r>
      <w:r w:rsidR="00D02069">
        <w:t>i</w:t>
      </w:r>
      <w:r w:rsidR="00D02069">
        <w:t>) and (j)</w:t>
      </w:r>
      <w:r w:rsidR="00395E6C">
        <w:t xml:space="preserve">, </w:t>
      </w:r>
      <w:r w:rsidRPr="54F093C0" w:rsidR="00BF4F28">
        <w:t xml:space="preserve">and vendor applications and agreements under </w:t>
      </w:r>
      <w:r w:rsidRPr="54F093C0" w:rsidR="00A449D7">
        <w:t>§</w:t>
      </w:r>
      <w:r w:rsidRPr="54F093C0" w:rsidR="1C0E6AC2">
        <w:t xml:space="preserve"> </w:t>
      </w:r>
      <w:r w:rsidRPr="54F093C0" w:rsidR="00BF4F28">
        <w:t>246.12(h)(1)(</w:t>
      </w:r>
      <w:r w:rsidRPr="54F093C0" w:rsidR="00BF4F28">
        <w:t>i</w:t>
      </w:r>
      <w:r w:rsidRPr="54F093C0" w:rsidR="00BF4F28">
        <w:t>).</w:t>
      </w:r>
    </w:p>
    <w:p w:rsidR="00BF4F28" w:rsidRPr="00BF4F28" w:rsidP="00BF4F28" w14:paraId="15F9163D" w14:textId="77777777">
      <w:pPr>
        <w:spacing w:line="480" w:lineRule="auto"/>
        <w:contextualSpacing/>
      </w:pPr>
    </w:p>
    <w:p w:rsidR="000C3F9D" w:rsidRPr="000C3F9D" w:rsidP="000C3F9D" w14:paraId="2D07E2EF" w14:textId="77777777">
      <w:pPr>
        <w:pStyle w:val="BodyTextIndent2"/>
        <w:numPr>
          <w:ilvl w:val="0"/>
          <w:numId w:val="27"/>
        </w:numPr>
        <w:tabs>
          <w:tab w:val="left" w:pos="540"/>
        </w:tabs>
        <w:spacing w:line="240" w:lineRule="auto"/>
        <w:rPr>
          <w:rFonts w:ascii="Times New Roman" w:hAnsi="Times New Roman"/>
          <w:szCs w:val="24"/>
        </w:rPr>
      </w:pPr>
      <w:r w:rsidRPr="007A7335">
        <w:rPr>
          <w:rFonts w:ascii="Times New Roman" w:hAnsi="Times New Roman"/>
          <w:b/>
          <w:bCs/>
          <w:szCs w:val="24"/>
        </w:rPr>
        <w:t>Is the information collected via a report, public disclosure or is</w:t>
      </w:r>
      <w:r w:rsidRPr="007A7335" w:rsidR="00755298">
        <w:rPr>
          <w:rFonts w:ascii="Times New Roman" w:hAnsi="Times New Roman"/>
          <w:b/>
          <w:bCs/>
          <w:szCs w:val="24"/>
        </w:rPr>
        <w:t xml:space="preserve"> it a record that must be maintaine</w:t>
      </w:r>
      <w:r w:rsidRPr="007A7335">
        <w:rPr>
          <w:rFonts w:ascii="Times New Roman" w:hAnsi="Times New Roman"/>
          <w:b/>
          <w:bCs/>
          <w:szCs w:val="24"/>
        </w:rPr>
        <w:t>d?</w:t>
      </w:r>
    </w:p>
    <w:p w:rsidR="00C447A5" w:rsidRPr="00C447A5" w:rsidP="000C3F9D" w14:paraId="1689F18E" w14:textId="2E4F233F">
      <w:pPr>
        <w:pStyle w:val="BodyTextIndent2"/>
        <w:tabs>
          <w:tab w:val="left" w:pos="540"/>
        </w:tabs>
        <w:spacing w:line="240" w:lineRule="auto"/>
        <w:ind w:left="360" w:firstLine="0"/>
        <w:rPr>
          <w:rFonts w:ascii="Times New Roman" w:hAnsi="Times New Roman"/>
          <w:szCs w:val="24"/>
        </w:rPr>
      </w:pPr>
      <w:r w:rsidRPr="00C447A5">
        <w:rPr>
          <w:rFonts w:ascii="Times New Roman" w:hAnsi="Times New Roman"/>
          <w:szCs w:val="24"/>
        </w:rPr>
        <w:t xml:space="preserve"> </w:t>
      </w:r>
    </w:p>
    <w:p w:rsidR="00B52E23" w14:paraId="71B52977" w14:textId="538C2137">
      <w:pPr>
        <w:pStyle w:val="BodyTextIndent"/>
        <w:tabs>
          <w:tab w:val="left" w:pos="540"/>
        </w:tabs>
        <w:spacing w:line="480" w:lineRule="auto"/>
        <w:ind w:left="0"/>
        <w:rPr>
          <w:color w:val="000000"/>
        </w:rPr>
      </w:pPr>
      <w:r>
        <w:t xml:space="preserve">Certification data is collected and documented in State </w:t>
      </w:r>
      <w:r w:rsidR="28BD4304">
        <w:t>agenc</w:t>
      </w:r>
      <w:r w:rsidR="26B9E2F1">
        <w:t>ies’</w:t>
      </w:r>
      <w:r w:rsidR="28BD4304">
        <w:t xml:space="preserve"> </w:t>
      </w:r>
      <w:r w:rsidR="375A3D2B">
        <w:t>management information system</w:t>
      </w:r>
      <w:r w:rsidR="0695785E">
        <w:t>s</w:t>
      </w:r>
      <w:r w:rsidR="375A3D2B">
        <w:t xml:space="preserve"> (</w:t>
      </w:r>
      <w:r>
        <w:t>MIS</w:t>
      </w:r>
      <w:r w:rsidR="0C2A5C11">
        <w:t>)</w:t>
      </w:r>
      <w:r w:rsidR="28BD4304">
        <w:t>.</w:t>
      </w:r>
      <w:r w:rsidR="00DD1538">
        <w:t xml:space="preserve"> </w:t>
      </w:r>
      <w:r w:rsidR="000C230C">
        <w:t xml:space="preserve">Each State agency submits a </w:t>
      </w:r>
      <w:r w:rsidR="00DD1538">
        <w:t xml:space="preserve">list of allowable foods </w:t>
      </w:r>
      <w:r w:rsidR="00AD694C">
        <w:t>to</w:t>
      </w:r>
      <w:r w:rsidR="006F4B67">
        <w:t xml:space="preserve"> their respective</w:t>
      </w:r>
      <w:r w:rsidR="00AD694C">
        <w:t xml:space="preserve"> FNS Regional Office</w:t>
      </w:r>
      <w:r w:rsidR="000C230C">
        <w:t xml:space="preserve"> </w:t>
      </w:r>
      <w:r w:rsidR="00C93542">
        <w:t xml:space="preserve">through </w:t>
      </w:r>
      <w:r w:rsidR="00DC10AA">
        <w:t>PartnerWeb</w:t>
      </w:r>
      <w:r w:rsidR="00DC10AA">
        <w:t xml:space="preserve"> </w:t>
      </w:r>
      <w:r w:rsidR="3A8FD141">
        <w:t>(a web-based application that allows users to share and access information)</w:t>
      </w:r>
      <w:r w:rsidR="3EDF42DC">
        <w:t xml:space="preserve"> as part of </w:t>
      </w:r>
      <w:r w:rsidR="09DE46C2">
        <w:t xml:space="preserve">the </w:t>
      </w:r>
      <w:r w:rsidR="3EDF42DC">
        <w:t>annual</w:t>
      </w:r>
      <w:r w:rsidR="7DBD671D">
        <w:t xml:space="preserve"> State Plan</w:t>
      </w:r>
      <w:r w:rsidR="3EDF42DC">
        <w:t xml:space="preserve"> submission</w:t>
      </w:r>
      <w:r w:rsidR="7DBD671D">
        <w:t>.</w:t>
      </w:r>
      <w:r w:rsidR="29189D81">
        <w:t xml:space="preserve"> </w:t>
      </w:r>
      <w:r w:rsidRPr="41563CEA" w:rsidR="0011250E">
        <w:rPr>
          <w:color w:val="000000" w:themeColor="text1"/>
        </w:rPr>
        <w:t xml:space="preserve">Vendors generally submit information and forms to the State agencies </w:t>
      </w:r>
      <w:r w:rsidRPr="41563CEA" w:rsidR="004F3C26">
        <w:rPr>
          <w:color w:val="000000" w:themeColor="text1"/>
        </w:rPr>
        <w:t>by email</w:t>
      </w:r>
      <w:r w:rsidRPr="41563CEA" w:rsidR="00285D01">
        <w:rPr>
          <w:color w:val="000000" w:themeColor="text1"/>
        </w:rPr>
        <w:t xml:space="preserve"> </w:t>
      </w:r>
      <w:r w:rsidRPr="41563CEA" w:rsidR="004F3C26">
        <w:rPr>
          <w:color w:val="000000" w:themeColor="text1"/>
        </w:rPr>
        <w:t xml:space="preserve">or </w:t>
      </w:r>
      <w:r w:rsidRPr="41563CEA" w:rsidR="0011250E">
        <w:rPr>
          <w:color w:val="000000" w:themeColor="text1"/>
        </w:rPr>
        <w:t>in paper format</w:t>
      </w:r>
      <w:r w:rsidRPr="41563CEA" w:rsidR="00F12072">
        <w:rPr>
          <w:color w:val="000000" w:themeColor="text1"/>
        </w:rPr>
        <w:t>.</w:t>
      </w:r>
    </w:p>
    <w:p w:rsidR="00D24459" w14:paraId="339A2541" w14:textId="7557A7FF">
      <w:pPr>
        <w:pStyle w:val="BodyTextIndent"/>
        <w:tabs>
          <w:tab w:val="left" w:pos="540"/>
        </w:tabs>
        <w:spacing w:line="480" w:lineRule="auto"/>
        <w:ind w:left="0"/>
        <w:rPr>
          <w:b/>
          <w:bCs/>
          <w:szCs w:val="24"/>
        </w:rPr>
      </w:pPr>
    </w:p>
    <w:p w:rsidR="00B52E23" w:rsidP="007A7335" w14:paraId="56FBA862" w14:textId="5EA8DF8D">
      <w:pPr>
        <w:pStyle w:val="BodyTextIndent"/>
        <w:numPr>
          <w:ilvl w:val="0"/>
          <w:numId w:val="27"/>
        </w:numPr>
        <w:tabs>
          <w:tab w:val="left" w:pos="540"/>
        </w:tabs>
        <w:spacing w:line="480" w:lineRule="auto"/>
        <w:rPr>
          <w:b/>
          <w:bCs/>
          <w:szCs w:val="24"/>
        </w:rPr>
      </w:pPr>
      <w:r>
        <w:rPr>
          <w:b/>
          <w:bCs/>
          <w:szCs w:val="24"/>
        </w:rPr>
        <w:t>Is the collection voluntary, mandatory or necessary to obtain benefits?</w:t>
      </w:r>
    </w:p>
    <w:p w:rsidR="00156002" w:rsidP="00584C83" w14:paraId="01F820C3" w14:textId="43735EAF">
      <w:pPr>
        <w:pStyle w:val="BodyTextIndent2"/>
        <w:tabs>
          <w:tab w:val="left" w:pos="540"/>
        </w:tabs>
        <w:spacing w:line="480" w:lineRule="auto"/>
        <w:ind w:firstLine="0"/>
        <w:rPr>
          <w:rFonts w:ascii="Times New Roman" w:hAnsi="Times New Roman"/>
        </w:rPr>
      </w:pPr>
      <w:r w:rsidRPr="54F093C0">
        <w:rPr>
          <w:rFonts w:ascii="Times New Roman" w:hAnsi="Times New Roman"/>
        </w:rPr>
        <w:t xml:space="preserve">The entire information collection </w:t>
      </w:r>
      <w:r w:rsidRPr="54F093C0" w:rsidR="7971C8D4">
        <w:rPr>
          <w:rFonts w:ascii="Times New Roman" w:hAnsi="Times New Roman"/>
        </w:rPr>
        <w:t xml:space="preserve">is </w:t>
      </w:r>
      <w:r w:rsidRPr="54F093C0" w:rsidR="00CD7969">
        <w:rPr>
          <w:rFonts w:ascii="Times New Roman" w:hAnsi="Times New Roman"/>
        </w:rPr>
        <w:t xml:space="preserve">mandatory </w:t>
      </w:r>
      <w:r w:rsidRPr="54F093C0" w:rsidR="7971C8D4">
        <w:rPr>
          <w:rFonts w:ascii="Times New Roman" w:hAnsi="Times New Roman"/>
        </w:rPr>
        <w:t>per</w:t>
      </w:r>
      <w:r w:rsidRPr="54F093C0">
        <w:rPr>
          <w:rFonts w:ascii="Times New Roman" w:hAnsi="Times New Roman"/>
        </w:rPr>
        <w:t xml:space="preserve"> regulatory provisions at 7 CFR 246</w:t>
      </w:r>
      <w:r w:rsidRPr="54F093C0" w:rsidR="00CD7969">
        <w:rPr>
          <w:rFonts w:ascii="Times New Roman" w:hAnsi="Times New Roman"/>
        </w:rPr>
        <w:t xml:space="preserve"> (see Appendix </w:t>
      </w:r>
      <w:r w:rsidRPr="54F093C0" w:rsidR="7179A260">
        <w:rPr>
          <w:rFonts w:ascii="Times New Roman" w:hAnsi="Times New Roman"/>
        </w:rPr>
        <w:t>A</w:t>
      </w:r>
      <w:r w:rsidRPr="54F093C0" w:rsidR="00CD7969">
        <w:rPr>
          <w:rFonts w:ascii="Times New Roman" w:hAnsi="Times New Roman"/>
        </w:rPr>
        <w:t>)</w:t>
      </w:r>
      <w:r w:rsidRPr="54F093C0">
        <w:rPr>
          <w:rFonts w:ascii="Times New Roman" w:hAnsi="Times New Roman"/>
        </w:rPr>
        <w:t>.</w:t>
      </w:r>
      <w:r w:rsidRPr="54F093C0" w:rsidR="7971C8D4">
        <w:rPr>
          <w:rFonts w:ascii="Times New Roman" w:hAnsi="Times New Roman"/>
        </w:rPr>
        <w:t xml:space="preserve"> </w:t>
      </w:r>
      <w:r w:rsidRPr="54F093C0" w:rsidR="588F2509">
        <w:rPr>
          <w:rFonts w:ascii="Times New Roman" w:hAnsi="Times New Roman"/>
        </w:rPr>
        <w:t>T</w:t>
      </w:r>
      <w:r w:rsidRPr="54F093C0" w:rsidR="662E1583">
        <w:rPr>
          <w:rFonts w:ascii="Times New Roman" w:hAnsi="Times New Roman"/>
        </w:rPr>
        <w:t xml:space="preserve">o comply with Federal </w:t>
      </w:r>
      <w:r w:rsidRPr="54F093C0" w:rsidR="13D9F247">
        <w:rPr>
          <w:rFonts w:ascii="Times New Roman" w:hAnsi="Times New Roman"/>
        </w:rPr>
        <w:t>regulations</w:t>
      </w:r>
      <w:r w:rsidRPr="54F093C0">
        <w:rPr>
          <w:rFonts w:ascii="Times New Roman" w:hAnsi="Times New Roman"/>
        </w:rPr>
        <w:t xml:space="preserve"> (§</w:t>
      </w:r>
      <w:r w:rsidRPr="54F093C0" w:rsidR="3E9A50F4">
        <w:rPr>
          <w:rFonts w:ascii="Times New Roman" w:hAnsi="Times New Roman"/>
        </w:rPr>
        <w:t xml:space="preserve"> </w:t>
      </w:r>
      <w:r w:rsidRPr="54F093C0">
        <w:rPr>
          <w:rFonts w:ascii="Times New Roman" w:hAnsi="Times New Roman"/>
        </w:rPr>
        <w:t>246.</w:t>
      </w:r>
      <w:r w:rsidRPr="54F093C0" w:rsidR="513670D7">
        <w:rPr>
          <w:rFonts w:ascii="Times New Roman" w:hAnsi="Times New Roman"/>
        </w:rPr>
        <w:t>10(</w:t>
      </w:r>
      <w:r w:rsidRPr="54F093C0" w:rsidR="588F2509">
        <w:rPr>
          <w:rFonts w:ascii="Times New Roman" w:hAnsi="Times New Roman"/>
        </w:rPr>
        <w:t>b</w:t>
      </w:r>
      <w:r w:rsidRPr="54F093C0">
        <w:rPr>
          <w:rFonts w:ascii="Times New Roman" w:hAnsi="Times New Roman"/>
        </w:rPr>
        <w:t>)</w:t>
      </w:r>
      <w:r w:rsidRPr="54F093C0" w:rsidR="14E1CC51">
        <w:rPr>
          <w:rFonts w:ascii="Times New Roman" w:hAnsi="Times New Roman"/>
        </w:rPr>
        <w:t>(</w:t>
      </w:r>
      <w:r w:rsidRPr="54F093C0" w:rsidR="22101BF7">
        <w:rPr>
          <w:rFonts w:ascii="Times New Roman" w:hAnsi="Times New Roman"/>
        </w:rPr>
        <w:t>1))</w:t>
      </w:r>
      <w:r w:rsidRPr="54F093C0">
        <w:rPr>
          <w:rFonts w:ascii="Times New Roman" w:hAnsi="Times New Roman"/>
        </w:rPr>
        <w:t xml:space="preserve"> </w:t>
      </w:r>
      <w:r w:rsidRPr="54F093C0" w:rsidR="2810B23B">
        <w:rPr>
          <w:rFonts w:ascii="Times New Roman" w:hAnsi="Times New Roman"/>
        </w:rPr>
        <w:t>State agencies</w:t>
      </w:r>
      <w:r w:rsidRPr="54F093C0" w:rsidR="00D917A4">
        <w:rPr>
          <w:rFonts w:ascii="Times New Roman" w:hAnsi="Times New Roman"/>
        </w:rPr>
        <w:t xml:space="preserve"> must </w:t>
      </w:r>
      <w:r w:rsidRPr="54F093C0" w:rsidR="2810B23B">
        <w:rPr>
          <w:rFonts w:ascii="Times New Roman" w:hAnsi="Times New Roman"/>
        </w:rPr>
        <w:t xml:space="preserve">submit to FNS an authorized food list </w:t>
      </w:r>
      <w:r w:rsidRPr="54F093C0" w:rsidR="363355A7">
        <w:rPr>
          <w:rFonts w:ascii="Times New Roman" w:hAnsi="Times New Roman"/>
        </w:rPr>
        <w:t xml:space="preserve">that identifies </w:t>
      </w:r>
      <w:r w:rsidRPr="54F093C0" w:rsidR="7362ADD4">
        <w:rPr>
          <w:rFonts w:ascii="Times New Roman" w:hAnsi="Times New Roman"/>
        </w:rPr>
        <w:t>b</w:t>
      </w:r>
      <w:r w:rsidRPr="54F093C0" w:rsidR="68BCF494">
        <w:rPr>
          <w:rFonts w:ascii="Times New Roman" w:hAnsi="Times New Roman"/>
        </w:rPr>
        <w:t>rands of foods and package sizes that are accept</w:t>
      </w:r>
      <w:r w:rsidRPr="54F093C0" w:rsidR="1C48DDD4">
        <w:rPr>
          <w:rFonts w:ascii="Times New Roman" w:hAnsi="Times New Roman"/>
        </w:rPr>
        <w:t>able for use in the Pro</w:t>
      </w:r>
      <w:r w:rsidRPr="54F093C0" w:rsidR="69747666">
        <w:rPr>
          <w:rFonts w:ascii="Times New Roman" w:hAnsi="Times New Roman"/>
        </w:rPr>
        <w:t xml:space="preserve">gram in their </w:t>
      </w:r>
      <w:r w:rsidRPr="54F093C0" w:rsidR="56C89847">
        <w:rPr>
          <w:rFonts w:ascii="Times New Roman" w:hAnsi="Times New Roman"/>
        </w:rPr>
        <w:t>jurisdiction</w:t>
      </w:r>
      <w:r w:rsidRPr="54F093C0" w:rsidR="0826EA24">
        <w:rPr>
          <w:rFonts w:ascii="Times New Roman" w:hAnsi="Times New Roman"/>
        </w:rPr>
        <w:t>.</w:t>
      </w:r>
      <w:r w:rsidRPr="54F093C0" w:rsidR="00145A9B">
        <w:rPr>
          <w:rFonts w:ascii="Times New Roman" w:hAnsi="Times New Roman"/>
        </w:rPr>
        <w:t xml:space="preserve"> </w:t>
      </w:r>
      <w:r w:rsidRPr="54F093C0" w:rsidR="000E7E43">
        <w:rPr>
          <w:rFonts w:ascii="Times New Roman" w:hAnsi="Times New Roman"/>
        </w:rPr>
        <w:t xml:space="preserve">Certification information is required for </w:t>
      </w:r>
      <w:r w:rsidR="008A7CEA">
        <w:rPr>
          <w:rFonts w:ascii="Times New Roman" w:hAnsi="Times New Roman"/>
        </w:rPr>
        <w:t>WIC</w:t>
      </w:r>
      <w:r w:rsidRPr="54F093C0" w:rsidR="000E7E43">
        <w:rPr>
          <w:rFonts w:ascii="Times New Roman" w:hAnsi="Times New Roman"/>
        </w:rPr>
        <w:t xml:space="preserve"> </w:t>
      </w:r>
      <w:r w:rsidRPr="54F093C0" w:rsidR="000246A4">
        <w:rPr>
          <w:rFonts w:ascii="Times New Roman" w:hAnsi="Times New Roman"/>
        </w:rPr>
        <w:t>applicants</w:t>
      </w:r>
      <w:r w:rsidRPr="54F093C0" w:rsidR="000E7E43">
        <w:rPr>
          <w:rFonts w:ascii="Times New Roman" w:hAnsi="Times New Roman"/>
        </w:rPr>
        <w:t xml:space="preserve"> and th</w:t>
      </w:r>
      <w:r w:rsidRPr="54F093C0" w:rsidR="00FB3C72">
        <w:rPr>
          <w:rFonts w:ascii="Times New Roman" w:hAnsi="Times New Roman"/>
        </w:rPr>
        <w:t xml:space="preserve">is </w:t>
      </w:r>
      <w:r w:rsidRPr="54F093C0" w:rsidR="7750AD86">
        <w:rPr>
          <w:rFonts w:ascii="Times New Roman" w:hAnsi="Times New Roman"/>
        </w:rPr>
        <w:t xml:space="preserve">final </w:t>
      </w:r>
      <w:r w:rsidRPr="54F093C0" w:rsidR="00FB3C72">
        <w:rPr>
          <w:rFonts w:ascii="Times New Roman" w:hAnsi="Times New Roman"/>
        </w:rPr>
        <w:t>rule require</w:t>
      </w:r>
      <w:r w:rsidR="00D02069">
        <w:rPr>
          <w:rFonts w:ascii="Times New Roman" w:hAnsi="Times New Roman"/>
        </w:rPr>
        <w:t>s</w:t>
      </w:r>
      <w:r w:rsidRPr="54F093C0" w:rsidR="000E7E43">
        <w:rPr>
          <w:rFonts w:ascii="Times New Roman" w:hAnsi="Times New Roman"/>
        </w:rPr>
        <w:t xml:space="preserve"> </w:t>
      </w:r>
      <w:r w:rsidRPr="54F093C0" w:rsidR="31DA36E7">
        <w:rPr>
          <w:rFonts w:ascii="Times New Roman" w:hAnsi="Times New Roman"/>
        </w:rPr>
        <w:t xml:space="preserve">an </w:t>
      </w:r>
      <w:r w:rsidRPr="54F093C0" w:rsidR="000E7E43">
        <w:rPr>
          <w:rFonts w:ascii="Times New Roman" w:hAnsi="Times New Roman"/>
        </w:rPr>
        <w:t xml:space="preserve">explanation of new food packages as part of the certification process under </w:t>
      </w:r>
      <w:r w:rsidRPr="54F093C0" w:rsidR="00541958">
        <w:rPr>
          <w:rFonts w:ascii="Times New Roman" w:hAnsi="Times New Roman"/>
        </w:rPr>
        <w:t>§</w:t>
      </w:r>
      <w:r w:rsidRPr="54F093C0" w:rsidR="7409A82D">
        <w:rPr>
          <w:rFonts w:ascii="Times New Roman" w:hAnsi="Times New Roman"/>
        </w:rPr>
        <w:t xml:space="preserve"> </w:t>
      </w:r>
      <w:r w:rsidRPr="54F093C0" w:rsidR="000E7E43">
        <w:rPr>
          <w:rFonts w:ascii="Times New Roman" w:hAnsi="Times New Roman"/>
        </w:rPr>
        <w:t>246.7(</w:t>
      </w:r>
      <w:r w:rsidRPr="54F093C0" w:rsidR="000E7E43">
        <w:rPr>
          <w:rFonts w:ascii="Times New Roman" w:hAnsi="Times New Roman"/>
        </w:rPr>
        <w:t>i</w:t>
      </w:r>
      <w:r w:rsidRPr="54F093C0" w:rsidR="000E7E43">
        <w:rPr>
          <w:rFonts w:ascii="Times New Roman" w:hAnsi="Times New Roman"/>
        </w:rPr>
        <w:t>)</w:t>
      </w:r>
      <w:r w:rsidRPr="54F093C0" w:rsidR="00FB3C72">
        <w:rPr>
          <w:rFonts w:ascii="Times New Roman" w:hAnsi="Times New Roman"/>
        </w:rPr>
        <w:t>.</w:t>
      </w:r>
      <w:r w:rsidRPr="54F093C0" w:rsidR="000376DE">
        <w:rPr>
          <w:rFonts w:ascii="Times New Roman" w:hAnsi="Times New Roman"/>
        </w:rPr>
        <w:t xml:space="preserve"> </w:t>
      </w:r>
      <w:r w:rsidRPr="54F093C0" w:rsidR="5AA7FB38">
        <w:rPr>
          <w:rFonts w:ascii="Times New Roman" w:hAnsi="Times New Roman"/>
        </w:rPr>
        <w:t>T</w:t>
      </w:r>
      <w:r w:rsidRPr="54F093C0" w:rsidR="3CBE6177">
        <w:rPr>
          <w:rFonts w:ascii="Times New Roman" w:hAnsi="Times New Roman"/>
        </w:rPr>
        <w:t>he</w:t>
      </w:r>
      <w:r w:rsidRPr="54F093C0" w:rsidR="000376DE">
        <w:rPr>
          <w:rFonts w:ascii="Times New Roman" w:hAnsi="Times New Roman"/>
        </w:rPr>
        <w:t xml:space="preserve"> </w:t>
      </w:r>
      <w:r w:rsidRPr="54F093C0" w:rsidR="00A81539">
        <w:rPr>
          <w:rFonts w:ascii="Times New Roman" w:hAnsi="Times New Roman"/>
        </w:rPr>
        <w:t xml:space="preserve">food package </w:t>
      </w:r>
      <w:r w:rsidR="00EE1972">
        <w:rPr>
          <w:rFonts w:ascii="Times New Roman" w:hAnsi="Times New Roman"/>
        </w:rPr>
        <w:t xml:space="preserve">and food list </w:t>
      </w:r>
      <w:r w:rsidRPr="54F093C0" w:rsidR="00A81539">
        <w:rPr>
          <w:rFonts w:ascii="Times New Roman" w:hAnsi="Times New Roman"/>
        </w:rPr>
        <w:t xml:space="preserve">changes </w:t>
      </w:r>
      <w:r w:rsidRPr="54F093C0" w:rsidR="312C3F24">
        <w:rPr>
          <w:rFonts w:ascii="Times New Roman" w:hAnsi="Times New Roman"/>
        </w:rPr>
        <w:t xml:space="preserve">also </w:t>
      </w:r>
      <w:r w:rsidRPr="54F093C0" w:rsidR="00A81539">
        <w:rPr>
          <w:rFonts w:ascii="Times New Roman" w:hAnsi="Times New Roman"/>
        </w:rPr>
        <w:t xml:space="preserve">require State and local agency </w:t>
      </w:r>
      <w:r w:rsidR="008565B0">
        <w:rPr>
          <w:rFonts w:ascii="Times New Roman" w:hAnsi="Times New Roman"/>
        </w:rPr>
        <w:t xml:space="preserve">implementation and </w:t>
      </w:r>
      <w:r w:rsidRPr="54F093C0" w:rsidR="00A81539">
        <w:rPr>
          <w:rFonts w:ascii="Times New Roman" w:hAnsi="Times New Roman"/>
        </w:rPr>
        <w:t>training activit</w:t>
      </w:r>
      <w:r w:rsidRPr="54F093C0" w:rsidR="00F44B94">
        <w:rPr>
          <w:rFonts w:ascii="Times New Roman" w:hAnsi="Times New Roman"/>
        </w:rPr>
        <w:t>ies</w:t>
      </w:r>
      <w:r w:rsidR="00036A41">
        <w:rPr>
          <w:rFonts w:ascii="Times New Roman" w:hAnsi="Times New Roman"/>
        </w:rPr>
        <w:t xml:space="preserve"> in the two years following publication</w:t>
      </w:r>
      <w:r w:rsidRPr="54F093C0" w:rsidR="00A81539">
        <w:rPr>
          <w:rFonts w:ascii="Times New Roman" w:hAnsi="Times New Roman"/>
        </w:rPr>
        <w:t>.</w:t>
      </w:r>
      <w:r w:rsidRPr="54F093C0" w:rsidR="00FB3C72">
        <w:rPr>
          <w:rFonts w:ascii="Times New Roman" w:hAnsi="Times New Roman"/>
        </w:rPr>
        <w:t xml:space="preserve"> </w:t>
      </w:r>
      <w:r w:rsidRPr="54F093C0" w:rsidR="0B983B89">
        <w:rPr>
          <w:rFonts w:ascii="Times New Roman" w:hAnsi="Times New Roman"/>
        </w:rPr>
        <w:t xml:space="preserve">In addition, </w:t>
      </w:r>
      <w:r w:rsidRPr="54F093C0" w:rsidR="3C422CA8">
        <w:rPr>
          <w:rFonts w:ascii="Times New Roman" w:hAnsi="Times New Roman"/>
        </w:rPr>
        <w:t>§</w:t>
      </w:r>
      <w:r w:rsidRPr="54F093C0" w:rsidR="54C889AB">
        <w:rPr>
          <w:rFonts w:ascii="Times New Roman" w:hAnsi="Times New Roman"/>
        </w:rPr>
        <w:t xml:space="preserve"> </w:t>
      </w:r>
      <w:r w:rsidRPr="54F093C0" w:rsidR="3C422CA8">
        <w:rPr>
          <w:rFonts w:ascii="Times New Roman" w:hAnsi="Times New Roman"/>
        </w:rPr>
        <w:t>246.</w:t>
      </w:r>
      <w:r w:rsidRPr="54F093C0" w:rsidR="119B5E58">
        <w:rPr>
          <w:rFonts w:ascii="Times New Roman" w:hAnsi="Times New Roman"/>
        </w:rPr>
        <w:t>12</w:t>
      </w:r>
      <w:r w:rsidRPr="54F093C0" w:rsidR="3C422CA8">
        <w:rPr>
          <w:rFonts w:ascii="Times New Roman" w:hAnsi="Times New Roman"/>
        </w:rPr>
        <w:t xml:space="preserve">(h)(1) </w:t>
      </w:r>
      <w:r w:rsidRPr="54F093C0" w:rsidR="119B5E58">
        <w:rPr>
          <w:rFonts w:ascii="Times New Roman" w:hAnsi="Times New Roman"/>
        </w:rPr>
        <w:t>requires the State agency to review</w:t>
      </w:r>
      <w:r w:rsidR="006E2BAF">
        <w:rPr>
          <w:rFonts w:ascii="Times New Roman" w:hAnsi="Times New Roman"/>
        </w:rPr>
        <w:t>,</w:t>
      </w:r>
      <w:r w:rsidRPr="54F093C0" w:rsidR="119B5E58">
        <w:rPr>
          <w:rFonts w:ascii="Times New Roman" w:hAnsi="Times New Roman"/>
        </w:rPr>
        <w:t xml:space="preserve"> approve</w:t>
      </w:r>
      <w:r w:rsidR="006E2BAF">
        <w:rPr>
          <w:rFonts w:ascii="Times New Roman" w:hAnsi="Times New Roman"/>
        </w:rPr>
        <w:t>,</w:t>
      </w:r>
      <w:r w:rsidRPr="54F093C0" w:rsidR="119B5E58">
        <w:rPr>
          <w:rFonts w:ascii="Times New Roman" w:hAnsi="Times New Roman"/>
        </w:rPr>
        <w:t xml:space="preserve"> and sign vendor </w:t>
      </w:r>
      <w:r w:rsidRPr="54F093C0" w:rsidR="200F3DAA">
        <w:rPr>
          <w:rFonts w:ascii="Times New Roman" w:hAnsi="Times New Roman"/>
        </w:rPr>
        <w:t xml:space="preserve">applications and </w:t>
      </w:r>
      <w:r w:rsidRPr="54F093C0" w:rsidR="119B5E58">
        <w:rPr>
          <w:rFonts w:ascii="Times New Roman" w:hAnsi="Times New Roman"/>
        </w:rPr>
        <w:t>agreements.</w:t>
      </w:r>
      <w:r w:rsidRPr="54F093C0" w:rsidR="5D95BB44">
        <w:rPr>
          <w:rFonts w:ascii="Times New Roman" w:hAnsi="Times New Roman"/>
        </w:rPr>
        <w:t xml:space="preserve"> Retail vendors are required to submit v</w:t>
      </w:r>
      <w:r w:rsidRPr="54F093C0" w:rsidR="4EB8BF74">
        <w:rPr>
          <w:rFonts w:ascii="Times New Roman" w:hAnsi="Times New Roman"/>
        </w:rPr>
        <w:t>endor applications and a signed agreement to the State agency.</w:t>
      </w:r>
    </w:p>
    <w:p w:rsidR="00156002" w:rsidP="00156002" w14:paraId="0B15AB43" w14:textId="645DEA73">
      <w:pPr>
        <w:pStyle w:val="BodyTextIndent2"/>
        <w:tabs>
          <w:tab w:val="left" w:pos="540"/>
        </w:tabs>
        <w:spacing w:line="480" w:lineRule="auto"/>
        <w:ind w:firstLine="0"/>
        <w:rPr>
          <w:rFonts w:ascii="Times New Roman" w:hAnsi="Times New Roman"/>
        </w:rPr>
      </w:pPr>
      <w:r w:rsidRPr="00156002">
        <w:rPr>
          <w:rFonts w:ascii="Times New Roman" w:hAnsi="Times New Roman"/>
        </w:rPr>
        <w:t xml:space="preserve">  </w:t>
      </w:r>
    </w:p>
    <w:p w:rsidR="00DA3ABE" w:rsidRPr="000C3F9D" w:rsidP="000C3F9D" w14:paraId="3A40244C" w14:textId="0A49EA95">
      <w:pPr>
        <w:pStyle w:val="BodyTextIndent"/>
        <w:numPr>
          <w:ilvl w:val="0"/>
          <w:numId w:val="27"/>
        </w:numPr>
        <w:tabs>
          <w:tab w:val="left" w:pos="540"/>
        </w:tabs>
      </w:pPr>
      <w:r w:rsidRPr="54F093C0">
        <w:rPr>
          <w:b/>
          <w:bCs/>
        </w:rPr>
        <w:t>From whom will the information be collected?</w:t>
      </w:r>
      <w:r w:rsidRPr="54F093C0">
        <w:rPr>
          <w:b/>
          <w:bCs/>
          <w:i/>
          <w:iCs/>
        </w:rPr>
        <w:t xml:space="preserve">  </w:t>
      </w:r>
      <w:r w:rsidRPr="54F093C0" w:rsidR="0011250E">
        <w:rPr>
          <w:b/>
          <w:bCs/>
        </w:rPr>
        <w:t>If there are different respondent categories</w:t>
      </w:r>
      <w:r w:rsidRPr="54F093C0" w:rsidR="00BB3C75">
        <w:rPr>
          <w:b/>
          <w:bCs/>
        </w:rPr>
        <w:t xml:space="preserve"> (e.g., beneficiary, retailer, State agency, Local agency, School Food Authority, etc.), </w:t>
      </w:r>
      <w:r w:rsidRPr="54F093C0" w:rsidR="0011250E">
        <w:rPr>
          <w:b/>
          <w:bCs/>
        </w:rPr>
        <w:t>each should be identified along with the type of collect</w:t>
      </w:r>
      <w:r w:rsidRPr="54F093C0" w:rsidR="00BB3C75">
        <w:rPr>
          <w:b/>
          <w:bCs/>
        </w:rPr>
        <w:t>ion</w:t>
      </w:r>
      <w:r w:rsidRPr="54F093C0" w:rsidR="0011250E">
        <w:rPr>
          <w:b/>
          <w:bCs/>
        </w:rPr>
        <w:t xml:space="preserve"> activity that applies.</w:t>
      </w:r>
    </w:p>
    <w:p w:rsidR="000C3F9D" w:rsidRPr="002871C2" w:rsidP="000C3F9D" w14:paraId="386F18EA" w14:textId="77777777">
      <w:pPr>
        <w:pStyle w:val="BodyTextIndent"/>
        <w:tabs>
          <w:tab w:val="left" w:pos="540"/>
        </w:tabs>
        <w:ind w:left="360"/>
        <w:rPr>
          <w:bCs/>
          <w:szCs w:val="24"/>
        </w:rPr>
      </w:pPr>
    </w:p>
    <w:p w:rsidR="004022DB" w:rsidP="0030112E" w14:paraId="4FC60A04" w14:textId="19E9D366">
      <w:pPr>
        <w:pStyle w:val="BodyTextIndent"/>
        <w:tabs>
          <w:tab w:val="left" w:pos="540"/>
        </w:tabs>
        <w:spacing w:line="480" w:lineRule="auto"/>
        <w:ind w:left="0" w:firstLine="7"/>
      </w:pPr>
      <w:r>
        <w:t xml:space="preserve">The respondents for the information collection are State </w:t>
      </w:r>
      <w:r w:rsidR="005B7077">
        <w:t xml:space="preserve">and local </w:t>
      </w:r>
      <w:r>
        <w:t>agencies</w:t>
      </w:r>
      <w:r w:rsidR="005B7077">
        <w:t xml:space="preserve">, </w:t>
      </w:r>
      <w:r w:rsidR="00DC29C8">
        <w:t>non-profit local agencies,</w:t>
      </w:r>
      <w:r w:rsidR="003F2CE7">
        <w:t xml:space="preserve"> </w:t>
      </w:r>
      <w:r w:rsidR="004D7635">
        <w:t>applicants,</w:t>
      </w:r>
      <w:r w:rsidR="3AC5E50F">
        <w:t xml:space="preserve"> </w:t>
      </w:r>
      <w:r>
        <w:t xml:space="preserve">and retail vendors. </w:t>
      </w:r>
      <w:r w:rsidR="5241B253">
        <w:t>State agenc</w:t>
      </w:r>
      <w:r w:rsidR="00E2563F">
        <w:t>ies</w:t>
      </w:r>
      <w:r w:rsidR="5241B253">
        <w:t xml:space="preserve"> </w:t>
      </w:r>
      <w:r w:rsidR="200F3DAA">
        <w:t xml:space="preserve">create an authorized food list that identifies brands of foods and package sizes that are acceptable for use in the </w:t>
      </w:r>
      <w:r w:rsidR="006E2BAF">
        <w:t xml:space="preserve">WIC </w:t>
      </w:r>
      <w:r w:rsidR="200F3DAA">
        <w:t xml:space="preserve">Program in their </w:t>
      </w:r>
      <w:r w:rsidR="110D33B6">
        <w:t>jurisdiction</w:t>
      </w:r>
      <w:r w:rsidR="00126F17">
        <w:t>.</w:t>
      </w:r>
      <w:r w:rsidR="110D33B6">
        <w:t xml:space="preserve"> </w:t>
      </w:r>
      <w:r w:rsidR="00DB05BE">
        <w:t xml:space="preserve">State agencies are responsible for updating this food list and WIC food packages according to the final rule within two years of its publication. </w:t>
      </w:r>
      <w:r w:rsidR="00126F17">
        <w:t xml:space="preserve">Additionally, </w:t>
      </w:r>
      <w:r w:rsidR="200F3DAA">
        <w:t xml:space="preserve">the State </w:t>
      </w:r>
      <w:r w:rsidR="7C08882A">
        <w:t>agency</w:t>
      </w:r>
      <w:r w:rsidR="0AF733C1">
        <w:t xml:space="preserve"> </w:t>
      </w:r>
      <w:r w:rsidR="200F3DAA">
        <w:t>review</w:t>
      </w:r>
      <w:r w:rsidR="7825258C">
        <w:t>s</w:t>
      </w:r>
      <w:r w:rsidR="200F3DAA">
        <w:t>, approve</w:t>
      </w:r>
      <w:r w:rsidR="7825258C">
        <w:t>s</w:t>
      </w:r>
      <w:r w:rsidR="006E2BAF">
        <w:t>,</w:t>
      </w:r>
      <w:r w:rsidR="200F3DAA">
        <w:t xml:space="preserve"> and sign</w:t>
      </w:r>
      <w:r w:rsidR="7825258C">
        <w:t>s</w:t>
      </w:r>
      <w:r w:rsidR="200F3DAA">
        <w:t xml:space="preserve"> vendor applications and agreements</w:t>
      </w:r>
      <w:r w:rsidR="00126F17">
        <w:t>,</w:t>
      </w:r>
      <w:r w:rsidRPr="004022DB">
        <w:t xml:space="preserve"> </w:t>
      </w:r>
      <w:r w:rsidR="00126F17">
        <w:t xml:space="preserve">and </w:t>
      </w:r>
      <w:r w:rsidRPr="004022DB">
        <w:t>collect</w:t>
      </w:r>
      <w:r w:rsidR="00126F17">
        <w:t>s</w:t>
      </w:r>
      <w:r w:rsidRPr="004022DB">
        <w:t xml:space="preserve"> and maintain</w:t>
      </w:r>
      <w:r w:rsidR="00126F17">
        <w:t>s</w:t>
      </w:r>
      <w:r w:rsidRPr="004022DB">
        <w:t xml:space="preserve"> information relating to</w:t>
      </w:r>
      <w:r w:rsidR="00C2491A">
        <w:t xml:space="preserve"> </w:t>
      </w:r>
      <w:r w:rsidRPr="004022DB">
        <w:t xml:space="preserve">vendor application and agreement information; vendor sales and shelf price data; </w:t>
      </w:r>
      <w:r w:rsidR="00C2491A">
        <w:t xml:space="preserve">and </w:t>
      </w:r>
      <w:r w:rsidRPr="004022DB">
        <w:t>vendor monitoring and training.</w:t>
      </w:r>
    </w:p>
    <w:p w:rsidR="004022DB" w:rsidP="0030112E" w14:paraId="0A0C88AE" w14:textId="77777777">
      <w:pPr>
        <w:pStyle w:val="BodyTextIndent"/>
        <w:tabs>
          <w:tab w:val="left" w:pos="540"/>
        </w:tabs>
        <w:spacing w:line="480" w:lineRule="auto"/>
        <w:ind w:left="0" w:firstLine="7"/>
      </w:pPr>
    </w:p>
    <w:p w:rsidR="00C2491A" w:rsidP="0030112E" w14:paraId="367E5713" w14:textId="3A5F9D50">
      <w:pPr>
        <w:pStyle w:val="BodyTextIndent"/>
        <w:tabs>
          <w:tab w:val="left" w:pos="540"/>
        </w:tabs>
        <w:spacing w:line="480" w:lineRule="auto"/>
        <w:ind w:left="0" w:firstLine="7"/>
      </w:pPr>
      <w:r>
        <w:t xml:space="preserve">Local agencies </w:t>
      </w:r>
      <w:r>
        <w:t xml:space="preserve">are </w:t>
      </w:r>
      <w:r>
        <w:t xml:space="preserve">required to explain to </w:t>
      </w:r>
      <w:r w:rsidR="006E2BAF">
        <w:t xml:space="preserve">WIC </w:t>
      </w:r>
      <w:r w:rsidR="006C174C">
        <w:t xml:space="preserve">applicants </w:t>
      </w:r>
      <w:r w:rsidR="00500E08">
        <w:t>the changes</w:t>
      </w:r>
      <w:r w:rsidRPr="00BF4F28" w:rsidR="006C174C">
        <w:t xml:space="preserve"> </w:t>
      </w:r>
      <w:r w:rsidR="00500E08">
        <w:t>to the</w:t>
      </w:r>
      <w:r w:rsidRPr="00BF4F28" w:rsidR="006C174C">
        <w:t xml:space="preserve"> food packages</w:t>
      </w:r>
      <w:r w:rsidR="00500E08">
        <w:t xml:space="preserve"> (</w:t>
      </w:r>
      <w:r w:rsidR="00500E08">
        <w:t>as a result of</w:t>
      </w:r>
      <w:r w:rsidR="00500E08">
        <w:t xml:space="preserve"> the </w:t>
      </w:r>
      <w:r w:rsidR="006E2BAF">
        <w:t xml:space="preserve">final </w:t>
      </w:r>
      <w:r w:rsidR="00500E08">
        <w:t>rule)</w:t>
      </w:r>
      <w:r w:rsidRPr="00BF4F28" w:rsidR="006C174C">
        <w:t xml:space="preserve"> as part of the certification process</w:t>
      </w:r>
      <w:r w:rsidR="00500E08">
        <w:t>.</w:t>
      </w:r>
      <w:r w:rsidRPr="00BF4F28" w:rsidR="006C174C">
        <w:t xml:space="preserve"> </w:t>
      </w:r>
      <w:r w:rsidR="009D7517">
        <w:t>Local agencies will attend training on the food list and food package updates included in the final rule within t</w:t>
      </w:r>
      <w:r w:rsidR="00832B19">
        <w:t>wo years of the rule’s publication</w:t>
      </w:r>
      <w:r w:rsidR="009D7517">
        <w:t>.</w:t>
      </w:r>
    </w:p>
    <w:p w:rsidR="00C2491A" w:rsidP="0030112E" w14:paraId="2EDD222F" w14:textId="77777777">
      <w:pPr>
        <w:pStyle w:val="BodyTextIndent"/>
        <w:tabs>
          <w:tab w:val="left" w:pos="540"/>
        </w:tabs>
        <w:spacing w:line="480" w:lineRule="auto"/>
        <w:ind w:left="0" w:firstLine="7"/>
      </w:pPr>
    </w:p>
    <w:p w:rsidR="007E3862" w:rsidP="0030112E" w14:paraId="2E811FA6" w14:textId="304B05BB">
      <w:pPr>
        <w:pStyle w:val="BodyTextIndent"/>
        <w:tabs>
          <w:tab w:val="left" w:pos="540"/>
        </w:tabs>
        <w:spacing w:line="480" w:lineRule="auto"/>
        <w:ind w:left="0" w:firstLine="7"/>
      </w:pPr>
      <w:r>
        <w:t xml:space="preserve">Retail </w:t>
      </w:r>
      <w:r w:rsidR="3053DD30">
        <w:t xml:space="preserve">vendors </w:t>
      </w:r>
      <w:r>
        <w:t xml:space="preserve">are required to </w:t>
      </w:r>
      <w:r>
        <w:t>submit an applic</w:t>
      </w:r>
      <w:r w:rsidR="7866AF06">
        <w:t>ation</w:t>
      </w:r>
      <w:r w:rsidR="7866AF06">
        <w:t xml:space="preserve"> to verify eligibility for </w:t>
      </w:r>
      <w:r>
        <w:t>participation in the WIC Program. When authorized, retail vendors enter into agreements with the State agency</w:t>
      </w:r>
      <w:r w:rsidR="00B164B9">
        <w:t>,</w:t>
      </w:r>
      <w:r w:rsidR="00334523">
        <w:t xml:space="preserve"> </w:t>
      </w:r>
      <w:r w:rsidRPr="00334523" w:rsidR="00334523">
        <w:t>provide information on vendor shelf price data</w:t>
      </w:r>
      <w:r w:rsidR="00B164B9">
        <w:t xml:space="preserve">, </w:t>
      </w:r>
      <w:r w:rsidR="003578F2">
        <w:t>and complete</w:t>
      </w:r>
      <w:r w:rsidRPr="00334523" w:rsidR="00334523">
        <w:t xml:space="preserve"> training</w:t>
      </w:r>
      <w:r w:rsidR="003578F2">
        <w:t>s</w:t>
      </w:r>
      <w:r w:rsidR="00B164B9">
        <w:t>.</w:t>
      </w:r>
    </w:p>
    <w:p w:rsidR="003C5D38" w:rsidP="0030112E" w14:paraId="2AA7E0AC" w14:textId="77777777">
      <w:pPr>
        <w:pStyle w:val="BodyTextIndent"/>
        <w:tabs>
          <w:tab w:val="left" w:pos="540"/>
        </w:tabs>
        <w:spacing w:line="480" w:lineRule="auto"/>
        <w:ind w:left="0" w:firstLine="7"/>
        <w:rPr>
          <w:bCs/>
          <w:szCs w:val="24"/>
        </w:rPr>
      </w:pPr>
    </w:p>
    <w:p w:rsidR="00DA3ABE" w:rsidRPr="00B22E94" w:rsidP="007A7335" w14:paraId="0562F743" w14:textId="5AFFC4C9">
      <w:pPr>
        <w:pStyle w:val="Level2"/>
        <w:numPr>
          <w:ilvl w:val="0"/>
          <w:numId w:val="27"/>
        </w:numPr>
        <w:tabs>
          <w:tab w:val="left" w:pos="900"/>
        </w:tabs>
        <w:spacing w:line="480" w:lineRule="auto"/>
        <w:rPr>
          <w:b/>
          <w:bCs/>
          <w:i/>
        </w:rPr>
      </w:pPr>
      <w:r w:rsidRPr="007A7335">
        <w:rPr>
          <w:b/>
          <w:bCs/>
        </w:rPr>
        <w:t xml:space="preserve">How will this information be used?  </w:t>
      </w:r>
    </w:p>
    <w:p w:rsidR="00DA3ABE" w:rsidP="00B22E94" w14:paraId="40B47179" w14:textId="29C8110A">
      <w:pPr>
        <w:pStyle w:val="BodyTextIndent"/>
        <w:tabs>
          <w:tab w:val="left" w:pos="900"/>
        </w:tabs>
        <w:spacing w:line="480" w:lineRule="auto"/>
        <w:ind w:left="0"/>
      </w:pPr>
      <w:r>
        <w:t xml:space="preserve">The information collection includes </w:t>
      </w:r>
      <w:r w:rsidR="00E2107F">
        <w:t>an explanation to participants about the food package changes,</w:t>
      </w:r>
      <w:r>
        <w:t xml:space="preserve"> </w:t>
      </w:r>
      <w:r w:rsidR="00DF4910">
        <w:t xml:space="preserve">identification of </w:t>
      </w:r>
      <w:r w:rsidR="00E93369">
        <w:t xml:space="preserve">foods acceptable for use in the </w:t>
      </w:r>
      <w:r w:rsidR="006F308F">
        <w:t xml:space="preserve">Program for each State agency </w:t>
      </w:r>
      <w:r>
        <w:t>and vendor application and agreement information</w:t>
      </w:r>
      <w:r w:rsidR="006F308F">
        <w:t>.</w:t>
      </w:r>
      <w:r>
        <w:t xml:space="preserve"> The information is needed for the general operation of the Program, including regulatory compliance, and for program integrity. </w:t>
      </w:r>
      <w:r w:rsidR="00DF4910">
        <w:t xml:space="preserve">During the </w:t>
      </w:r>
      <w:r w:rsidR="003478D5">
        <w:t>certification process</w:t>
      </w:r>
      <w:r w:rsidR="37C24D93">
        <w:t>,</w:t>
      </w:r>
      <w:r w:rsidR="003478D5">
        <w:t xml:space="preserve"> </w:t>
      </w:r>
      <w:r w:rsidR="00DF4910">
        <w:t>participant</w:t>
      </w:r>
      <w:r w:rsidR="000777B1">
        <w:t>s</w:t>
      </w:r>
      <w:r w:rsidR="007E57AB">
        <w:t xml:space="preserve"> receive an explanation about the </w:t>
      </w:r>
      <w:r w:rsidR="00636394">
        <w:t xml:space="preserve">WIC </w:t>
      </w:r>
      <w:r w:rsidR="007E57AB">
        <w:t>food packages</w:t>
      </w:r>
      <w:r w:rsidR="0048021E">
        <w:t>.</w:t>
      </w:r>
      <w:r w:rsidR="00636394">
        <w:t xml:space="preserve"> </w:t>
      </w:r>
      <w:r w:rsidR="00DD35A4">
        <w:t xml:space="preserve">The food list is necessary </w:t>
      </w:r>
      <w:r w:rsidR="004400F0">
        <w:t>for FN</w:t>
      </w:r>
      <w:r w:rsidR="00636394">
        <w:t>S</w:t>
      </w:r>
      <w:r w:rsidR="00DD35A4">
        <w:t xml:space="preserve"> </w:t>
      </w:r>
      <w:r w:rsidR="00DA774E">
        <w:t xml:space="preserve">to ensure that the foods the State agency identifies meet the </w:t>
      </w:r>
      <w:r w:rsidR="00361EAF">
        <w:t xml:space="preserve">updated </w:t>
      </w:r>
      <w:r w:rsidR="00DA774E">
        <w:t>nutrition specification</w:t>
      </w:r>
      <w:r w:rsidR="00541958">
        <w:t>s in §</w:t>
      </w:r>
      <w:r w:rsidR="2184625D">
        <w:t xml:space="preserve"> </w:t>
      </w:r>
      <w:r w:rsidR="00541958">
        <w:t>246.10</w:t>
      </w:r>
      <w:r w:rsidR="00F97D9F">
        <w:t xml:space="preserve">. The </w:t>
      </w:r>
      <w:r w:rsidR="00DD27B6">
        <w:t xml:space="preserve">foods provided in the WIC food package are </w:t>
      </w:r>
      <w:r w:rsidR="00BD2B65">
        <w:t xml:space="preserve">critical to the integrity of the Program and its mission to provide </w:t>
      </w:r>
      <w:r w:rsidR="006A453C">
        <w:t>the nutrition needed during periods of</w:t>
      </w:r>
      <w:r w:rsidR="00F4696F">
        <w:t xml:space="preserve"> rapid</w:t>
      </w:r>
      <w:r w:rsidR="006A453C">
        <w:t xml:space="preserve"> growth and development among inf</w:t>
      </w:r>
      <w:r w:rsidR="007445E2">
        <w:t>ants, children</w:t>
      </w:r>
      <w:r w:rsidR="00005DD5">
        <w:t>,</w:t>
      </w:r>
      <w:r w:rsidR="007445E2">
        <w:t xml:space="preserve"> and pregnant, postpartum</w:t>
      </w:r>
      <w:r w:rsidR="00005DD5">
        <w:t>,</w:t>
      </w:r>
      <w:r w:rsidR="007445E2">
        <w:t xml:space="preserve"> and breastfeeding individuals.</w:t>
      </w:r>
      <w:r w:rsidR="00F4696F">
        <w:t xml:space="preserve"> </w:t>
      </w:r>
      <w:r w:rsidR="006C0BCE">
        <w:t>The vendor application and agreement information</w:t>
      </w:r>
      <w:r w:rsidR="00147A79">
        <w:t xml:space="preserve">, vendor shelf price data, and </w:t>
      </w:r>
      <w:r w:rsidR="003D54E5">
        <w:t>data related to vendor monitoring and training</w:t>
      </w:r>
      <w:r w:rsidR="006C0BCE">
        <w:t xml:space="preserve"> </w:t>
      </w:r>
      <w:r w:rsidR="008F3E95">
        <w:t>are</w:t>
      </w:r>
      <w:r w:rsidR="006C0BCE">
        <w:t xml:space="preserve"> necessary to ensure that vendors comply with the updated stocking requirements in the rule</w:t>
      </w:r>
      <w:r w:rsidR="00CA0774">
        <w:t xml:space="preserve"> so that participants have access to a </w:t>
      </w:r>
      <w:r w:rsidR="00CA0774">
        <w:t>greater variety of vegetables</w:t>
      </w:r>
      <w:r w:rsidR="006C0BCE">
        <w:t>.</w:t>
      </w:r>
      <w:r w:rsidR="008C2005">
        <w:t xml:space="preserve"> </w:t>
      </w:r>
      <w:r w:rsidR="00C447A5">
        <w:t xml:space="preserve">The information collected is used by </w:t>
      </w:r>
      <w:r w:rsidR="00736358">
        <w:t xml:space="preserve">FNS </w:t>
      </w:r>
      <w:r w:rsidR="00C447A5">
        <w:t>to manage, plan, evaluate, make decisions</w:t>
      </w:r>
      <w:r w:rsidR="00890A97">
        <w:t>,</w:t>
      </w:r>
      <w:r w:rsidR="00C447A5">
        <w:t xml:space="preserve"> and report on WIC Program operations.  </w:t>
      </w:r>
    </w:p>
    <w:p w:rsidR="00B22E94" w:rsidRPr="00B22E94" w:rsidP="00B22E94" w14:paraId="65720845" w14:textId="77777777">
      <w:pPr>
        <w:pStyle w:val="BodyTextIndent"/>
        <w:tabs>
          <w:tab w:val="left" w:pos="900"/>
        </w:tabs>
        <w:spacing w:line="480" w:lineRule="auto"/>
        <w:ind w:left="0"/>
        <w:rPr>
          <w:szCs w:val="24"/>
        </w:rPr>
      </w:pPr>
    </w:p>
    <w:p w:rsidR="00DA3ABE" w:rsidRPr="000C3F9D" w:rsidP="000C3F9D" w14:paraId="62B42CAF" w14:textId="24770E06">
      <w:pPr>
        <w:pStyle w:val="Level2"/>
        <w:numPr>
          <w:ilvl w:val="0"/>
          <w:numId w:val="27"/>
        </w:numPr>
        <w:tabs>
          <w:tab w:val="left" w:pos="900"/>
        </w:tabs>
        <w:rPr>
          <w:b/>
          <w:bCs/>
          <w:i/>
        </w:rPr>
      </w:pPr>
      <w:r w:rsidRPr="007A7335">
        <w:rPr>
          <w:b/>
          <w:bCs/>
        </w:rPr>
        <w:t>How will the information be collected</w:t>
      </w:r>
      <w:r w:rsidR="00E87E01">
        <w:rPr>
          <w:b/>
          <w:bCs/>
        </w:rPr>
        <w:t xml:space="preserve"> (e.g., forms, descriptive reports or plans, electronically, face-to-face, ov</w:t>
      </w:r>
      <w:r w:rsidR="0003016C">
        <w:rPr>
          <w:b/>
          <w:bCs/>
        </w:rPr>
        <w:t>er the phone, over the Internet</w:t>
      </w:r>
      <w:r w:rsidR="00BB3C75">
        <w:rPr>
          <w:b/>
          <w:bCs/>
        </w:rPr>
        <w:t>)</w:t>
      </w:r>
      <w:r w:rsidRPr="007A7335">
        <w:rPr>
          <w:b/>
          <w:bCs/>
        </w:rPr>
        <w:t>?</w:t>
      </w:r>
      <w:r w:rsidR="00E87E01">
        <w:rPr>
          <w:b/>
          <w:bCs/>
        </w:rPr>
        <w:t xml:space="preserve">  Does the respondent have multiple options for providing the information?  If so, what are they?</w:t>
      </w:r>
    </w:p>
    <w:p w:rsidR="000C3F9D" w:rsidRPr="00B22E94" w:rsidP="000C3F9D" w14:paraId="292B74F5" w14:textId="77777777">
      <w:pPr>
        <w:pStyle w:val="Level2"/>
        <w:tabs>
          <w:tab w:val="left" w:pos="900"/>
        </w:tabs>
        <w:ind w:left="360" w:firstLine="0"/>
        <w:rPr>
          <w:b/>
          <w:bCs/>
          <w:i/>
        </w:rPr>
      </w:pPr>
    </w:p>
    <w:p w:rsidR="00DB5C7B" w:rsidP="00B67269" w14:paraId="35232BD0" w14:textId="5F57F3CB">
      <w:pPr>
        <w:pStyle w:val="BodyTextIndent"/>
        <w:tabs>
          <w:tab w:val="left" w:pos="540"/>
        </w:tabs>
        <w:spacing w:line="480" w:lineRule="auto"/>
        <w:ind w:left="0"/>
      </w:pPr>
      <w:r>
        <w:t xml:space="preserve">Local agencies </w:t>
      </w:r>
      <w:r w:rsidR="00180026">
        <w:t>collect certification data either face-to-face or over the phone</w:t>
      </w:r>
      <w:r w:rsidR="00601894">
        <w:t xml:space="preserve"> and enter the information into the State agency MIS.</w:t>
      </w:r>
      <w:r w:rsidR="005D5593">
        <w:t xml:space="preserve"> </w:t>
      </w:r>
      <w:r w:rsidR="00DA3ABE">
        <w:t>Sta</w:t>
      </w:r>
      <w:r w:rsidR="009323CD">
        <w:t>te agencies submit</w:t>
      </w:r>
      <w:r w:rsidR="0063139B">
        <w:t xml:space="preserve"> (upload)</w:t>
      </w:r>
      <w:r w:rsidR="009323CD">
        <w:t xml:space="preserve"> their </w:t>
      </w:r>
      <w:r w:rsidR="00125732">
        <w:t xml:space="preserve">food lists </w:t>
      </w:r>
      <w:r>
        <w:t>electronically through</w:t>
      </w:r>
      <w:r w:rsidR="00DA3ABE">
        <w:t xml:space="preserve"> </w:t>
      </w:r>
      <w:r>
        <w:t>a shared site</w:t>
      </w:r>
      <w:r w:rsidR="00307F40">
        <w:t xml:space="preserve"> called </w:t>
      </w:r>
      <w:r w:rsidR="00307F40">
        <w:t>PartnerWeb</w:t>
      </w:r>
      <w:r w:rsidR="00307F40">
        <w:t>, which is hosted by FNS</w:t>
      </w:r>
      <w:r w:rsidR="00214062">
        <w:t xml:space="preserve"> Regional </w:t>
      </w:r>
      <w:r w:rsidR="6844DFA9">
        <w:t>O</w:t>
      </w:r>
      <w:r w:rsidR="00214062">
        <w:t>ffices</w:t>
      </w:r>
      <w:r w:rsidR="00FE4DB3">
        <w:t>.</w:t>
      </w:r>
      <w:r w:rsidR="00DA3ABE">
        <w:t xml:space="preserve"> </w:t>
      </w:r>
      <w:r w:rsidR="001F2A7C">
        <w:t xml:space="preserve">State agencies will provide updates on implementation of the final rule electronically, either through email or a form (Appendix H). </w:t>
      </w:r>
      <w:r w:rsidR="009533C1">
        <w:t>V</w:t>
      </w:r>
      <w:r w:rsidR="00DA3ABE">
        <w:t>endors</w:t>
      </w:r>
      <w:r w:rsidR="009533C1">
        <w:t xml:space="preserve"> generally</w:t>
      </w:r>
      <w:r w:rsidR="00DA3ABE">
        <w:t xml:space="preserve"> submit information </w:t>
      </w:r>
      <w:r w:rsidR="009533C1">
        <w:t>and</w:t>
      </w:r>
      <w:r w:rsidR="00DA3ABE">
        <w:t xml:space="preserve"> </w:t>
      </w:r>
      <w:r w:rsidR="0003016C">
        <w:t xml:space="preserve">forms to the State agencies in </w:t>
      </w:r>
      <w:r w:rsidR="00DA3ABE">
        <w:t>paper format</w:t>
      </w:r>
      <w:r w:rsidR="00CC3510">
        <w:t xml:space="preserve"> or</w:t>
      </w:r>
      <w:r w:rsidR="009533C1">
        <w:t xml:space="preserve"> by email</w:t>
      </w:r>
      <w:r w:rsidR="00C21E78">
        <w:t xml:space="preserve">. </w:t>
      </w:r>
      <w:r w:rsidR="00B52E23">
        <w:t>M</w:t>
      </w:r>
      <w:r w:rsidR="00E87E01">
        <w:t>ore information about how the information will be collect</w:t>
      </w:r>
      <w:r w:rsidR="00187842">
        <w:t>ed can be found in</w:t>
      </w:r>
      <w:r w:rsidR="0059377F">
        <w:t xml:space="preserve"> </w:t>
      </w:r>
      <w:r w:rsidR="00187842">
        <w:t xml:space="preserve">Appendix </w:t>
      </w:r>
      <w:r w:rsidR="006571DA">
        <w:t>E</w:t>
      </w:r>
      <w:r w:rsidR="00593450">
        <w:t>:</w:t>
      </w:r>
      <w:r w:rsidR="005D5593">
        <w:t xml:space="preserve"> </w:t>
      </w:r>
      <w:r w:rsidR="00E87E01">
        <w:t>WIC Burden Narrative.</w:t>
      </w:r>
    </w:p>
    <w:p w:rsidR="003C45B4" w:rsidP="00B67269" w14:paraId="2154962B" w14:textId="77777777">
      <w:pPr>
        <w:pStyle w:val="BodyTextIndent"/>
        <w:tabs>
          <w:tab w:val="left" w:pos="540"/>
        </w:tabs>
        <w:spacing w:line="480" w:lineRule="auto"/>
        <w:ind w:left="0"/>
        <w:rPr>
          <w:bCs/>
          <w:szCs w:val="24"/>
        </w:rPr>
      </w:pPr>
    </w:p>
    <w:p w:rsidR="00DA3ABE" w:rsidRPr="00B22E94" w:rsidP="007A7335" w14:paraId="4511ADA9" w14:textId="2200D026">
      <w:pPr>
        <w:pStyle w:val="Level2"/>
        <w:numPr>
          <w:ilvl w:val="0"/>
          <w:numId w:val="27"/>
        </w:numPr>
        <w:tabs>
          <w:tab w:val="left" w:pos="900"/>
        </w:tabs>
        <w:spacing w:line="480" w:lineRule="auto"/>
        <w:rPr>
          <w:b/>
          <w:bCs/>
          <w:i/>
        </w:rPr>
      </w:pPr>
      <w:r w:rsidRPr="007A7335">
        <w:rPr>
          <w:b/>
          <w:bCs/>
        </w:rPr>
        <w:t>How frequently will the information be collected?</w:t>
      </w:r>
    </w:p>
    <w:p w:rsidR="008D677F" w:rsidP="00DA3ABE" w14:paraId="52401585" w14:textId="00F9C021">
      <w:pPr>
        <w:pStyle w:val="BodyTextIndent"/>
        <w:tabs>
          <w:tab w:val="left" w:pos="540"/>
        </w:tabs>
        <w:spacing w:line="480" w:lineRule="auto"/>
        <w:ind w:left="0"/>
      </w:pPr>
      <w:r>
        <w:t xml:space="preserve">Each State agency submits an authorized food list once a year. </w:t>
      </w:r>
      <w:r w:rsidR="003D5727">
        <w:t xml:space="preserve">Local </w:t>
      </w:r>
      <w:r w:rsidR="00EB0476">
        <w:t xml:space="preserve">agencies will provide an explanation of the food package changes to </w:t>
      </w:r>
      <w:r w:rsidR="00164E4B">
        <w:t xml:space="preserve">applicants </w:t>
      </w:r>
      <w:r w:rsidR="00D34F72">
        <w:t xml:space="preserve">at certification </w:t>
      </w:r>
      <w:r w:rsidR="00164E4B">
        <w:t>once</w:t>
      </w:r>
      <w:r w:rsidR="00397842">
        <w:t xml:space="preserve"> </w:t>
      </w:r>
      <w:r w:rsidR="00164E4B">
        <w:t xml:space="preserve">a year. </w:t>
      </w:r>
      <w:r w:rsidR="00A80A73">
        <w:t xml:space="preserve">There are </w:t>
      </w:r>
      <w:r w:rsidR="006F7C81">
        <w:t>State and local agency activities</w:t>
      </w:r>
      <w:r w:rsidR="00A80A73">
        <w:t xml:space="preserve"> </w:t>
      </w:r>
      <w:r w:rsidR="007962E5">
        <w:t xml:space="preserve">to be completed </w:t>
      </w:r>
      <w:r w:rsidR="009F4AD9">
        <w:t xml:space="preserve">in the </w:t>
      </w:r>
      <w:r w:rsidR="00554E1C">
        <w:t xml:space="preserve">two </w:t>
      </w:r>
      <w:r w:rsidR="009F4AD9">
        <w:t>year</w:t>
      </w:r>
      <w:r w:rsidR="00554E1C">
        <w:t>s</w:t>
      </w:r>
      <w:r w:rsidR="009F4AD9">
        <w:t xml:space="preserve"> </w:t>
      </w:r>
      <w:r w:rsidR="00554E1C">
        <w:t xml:space="preserve">following publication </w:t>
      </w:r>
      <w:r w:rsidR="009F4AD9">
        <w:t xml:space="preserve">of </w:t>
      </w:r>
      <w:r w:rsidR="00554E1C">
        <w:t>the final rule</w:t>
      </w:r>
      <w:r w:rsidR="009F4AD9">
        <w:t xml:space="preserve"> </w:t>
      </w:r>
      <w:r w:rsidR="001E2946">
        <w:t xml:space="preserve">related to </w:t>
      </w:r>
      <w:r w:rsidR="06742120">
        <w:t>implementation, including</w:t>
      </w:r>
      <w:r w:rsidR="001E2946">
        <w:t xml:space="preserve"> food list </w:t>
      </w:r>
      <w:r w:rsidR="00F149AB">
        <w:t xml:space="preserve">and food package </w:t>
      </w:r>
      <w:r w:rsidR="009F4AD9">
        <w:t>changes in the rul</w:t>
      </w:r>
      <w:r w:rsidR="00F149AB">
        <w:t>e</w:t>
      </w:r>
      <w:r w:rsidR="009F4AD9">
        <w:t>.</w:t>
      </w:r>
      <w:r w:rsidR="00F149AB">
        <w:t xml:space="preserve"> </w:t>
      </w:r>
      <w:r w:rsidR="007103AB">
        <w:t xml:space="preserve">State agency updates on implementation </w:t>
      </w:r>
      <w:r w:rsidR="00F75F9C">
        <w:t>will occur on an as-needed basis</w:t>
      </w:r>
      <w:r w:rsidR="00581DB5">
        <w:t xml:space="preserve"> during those two years</w:t>
      </w:r>
      <w:r w:rsidR="00F75F9C">
        <w:t xml:space="preserve">, so an annual estimate of the burden is provided. </w:t>
      </w:r>
      <w:r w:rsidR="00A51D4E">
        <w:t>V</w:t>
      </w:r>
      <w:r w:rsidR="00DA3ABE">
        <w:t xml:space="preserve">endor applications and agreements are </w:t>
      </w:r>
      <w:r w:rsidR="004009CB">
        <w:t xml:space="preserve">completed </w:t>
      </w:r>
      <w:r w:rsidR="00DA3ABE">
        <w:t xml:space="preserve">every </w:t>
      </w:r>
      <w:r w:rsidR="00A51D4E">
        <w:t>1-3 years</w:t>
      </w:r>
      <w:r w:rsidR="009F5549">
        <w:t>, vendor training</w:t>
      </w:r>
      <w:r w:rsidR="00311DC0">
        <w:t xml:space="preserve"> and monitoring activities</w:t>
      </w:r>
      <w:r w:rsidR="009F5549">
        <w:t xml:space="preserve"> are completed once a year</w:t>
      </w:r>
      <w:r w:rsidR="00311DC0">
        <w:t>, and vendor shelf prices are collected twice a year</w:t>
      </w:r>
      <w:r w:rsidR="00DA3ABE">
        <w:t>.</w:t>
      </w:r>
      <w:r w:rsidR="00E962B0">
        <w:t xml:space="preserve"> </w:t>
      </w:r>
      <w:r w:rsidR="00DA3ABE">
        <w:t xml:space="preserve">  </w:t>
      </w:r>
    </w:p>
    <w:p w:rsidR="00DA3ABE" w:rsidRPr="00B22E94" w:rsidP="00DA3ABE" w14:paraId="0A902437" w14:textId="77777777">
      <w:pPr>
        <w:pStyle w:val="BodyTextIndent"/>
        <w:tabs>
          <w:tab w:val="left" w:pos="540"/>
        </w:tabs>
        <w:spacing w:line="480" w:lineRule="auto"/>
        <w:ind w:left="0"/>
        <w:rPr>
          <w:szCs w:val="24"/>
        </w:rPr>
      </w:pPr>
    </w:p>
    <w:p w:rsidR="00DA3ABE" w:rsidP="000C3F9D" w14:paraId="56CA08D4" w14:textId="07FF2EA2">
      <w:pPr>
        <w:pStyle w:val="BodyTextIndent"/>
        <w:numPr>
          <w:ilvl w:val="0"/>
          <w:numId w:val="27"/>
        </w:numPr>
        <w:tabs>
          <w:tab w:val="left" w:pos="540"/>
        </w:tabs>
        <w:rPr>
          <w:b/>
          <w:i/>
          <w:szCs w:val="24"/>
        </w:rPr>
      </w:pPr>
      <w:r w:rsidRPr="007A7335">
        <w:rPr>
          <w:b/>
          <w:szCs w:val="24"/>
        </w:rPr>
        <w:t>Will the information be shared with any other organizations inside or outside USDA or the government?</w:t>
      </w:r>
    </w:p>
    <w:p w:rsidR="008D677F" w:rsidRPr="00B22E94" w:rsidP="00DA3ABE" w14:paraId="1FC1855C" w14:textId="77777777">
      <w:pPr>
        <w:pStyle w:val="BodyTextIndent"/>
        <w:tabs>
          <w:tab w:val="left" w:pos="540"/>
        </w:tabs>
        <w:ind w:left="0"/>
        <w:rPr>
          <w:b/>
          <w:szCs w:val="24"/>
        </w:rPr>
      </w:pPr>
    </w:p>
    <w:p w:rsidR="003C45B4" w:rsidP="008C62BA" w14:paraId="36E4B11D" w14:textId="1EFDEFAF">
      <w:pPr>
        <w:pStyle w:val="BodyTextIndent"/>
        <w:tabs>
          <w:tab w:val="left" w:pos="540"/>
        </w:tabs>
        <w:spacing w:line="480" w:lineRule="auto"/>
        <w:ind w:left="0"/>
      </w:pPr>
      <w:r>
        <w:t>The information may be made available to the Government Accountability Office (GAO) or other Congressional offices.</w:t>
      </w:r>
      <w:r w:rsidRPr="0B1C7AA1">
        <w:rPr>
          <w:color w:val="3366FF"/>
        </w:rPr>
        <w:t xml:space="preserve"> </w:t>
      </w:r>
      <w:r>
        <w:t xml:space="preserve">The information may also be made available to private contractors conducting research for FNS. The research information may subsequently be made public when the reports developed by the contractors are issued. To protect the privacy of participants and vendors, information made available to the public is provided only in aggregate form, without identifying individual participants or vendors.  </w:t>
      </w:r>
    </w:p>
    <w:p w:rsidR="00564B63" w:rsidRPr="00564B63" w:rsidP="008C62BA" w14:paraId="3FE85EF7" w14:textId="77777777">
      <w:pPr>
        <w:pStyle w:val="BodyTextIndent"/>
        <w:tabs>
          <w:tab w:val="left" w:pos="540"/>
        </w:tabs>
        <w:spacing w:line="480" w:lineRule="auto"/>
        <w:ind w:left="0"/>
        <w:rPr>
          <w:szCs w:val="24"/>
        </w:rPr>
      </w:pPr>
    </w:p>
    <w:p w:rsidR="00564B63" w:rsidRPr="000C3F9D" w:rsidP="000C3F9D" w14:paraId="6A20981E" w14:textId="78A884EA">
      <w:pPr>
        <w:pStyle w:val="BodyTextIndent"/>
        <w:numPr>
          <w:ilvl w:val="0"/>
          <w:numId w:val="27"/>
        </w:numPr>
        <w:tabs>
          <w:tab w:val="left" w:pos="540"/>
        </w:tabs>
        <w:rPr>
          <w:b/>
          <w:bCs/>
          <w:i/>
          <w:szCs w:val="24"/>
        </w:rPr>
      </w:pPr>
      <w:r w:rsidRPr="007A7335">
        <w:rPr>
          <w:b/>
          <w:bCs/>
          <w:szCs w:val="24"/>
        </w:rPr>
        <w:t>If this is an ongoing collection, how have the collection requirements changed over time?</w:t>
      </w:r>
    </w:p>
    <w:p w:rsidR="000C3F9D" w:rsidRPr="00564B63" w:rsidP="000C3F9D" w14:paraId="7400025C" w14:textId="77777777">
      <w:pPr>
        <w:pStyle w:val="BodyTextIndent"/>
        <w:tabs>
          <w:tab w:val="left" w:pos="540"/>
        </w:tabs>
        <w:ind w:left="360"/>
        <w:rPr>
          <w:b/>
          <w:bCs/>
          <w:i/>
          <w:szCs w:val="24"/>
        </w:rPr>
      </w:pPr>
    </w:p>
    <w:p w:rsidR="00A42D5D" w:rsidP="00564B63" w14:paraId="5253546D" w14:textId="02164262">
      <w:pPr>
        <w:pStyle w:val="BodyTextIndent"/>
        <w:tabs>
          <w:tab w:val="left" w:pos="540"/>
        </w:tabs>
        <w:spacing w:line="480" w:lineRule="auto"/>
        <w:ind w:left="0"/>
      </w:pPr>
      <w:r>
        <w:t>For the ongoing collection, t</w:t>
      </w:r>
      <w:r w:rsidR="4B298BEA">
        <w:t xml:space="preserve">he </w:t>
      </w:r>
      <w:r w:rsidR="00D671E0">
        <w:t xml:space="preserve">final </w:t>
      </w:r>
      <w:r w:rsidR="4B298BEA">
        <w:t xml:space="preserve">rule </w:t>
      </w:r>
      <w:r w:rsidR="00D8227F">
        <w:t>revis</w:t>
      </w:r>
      <w:r w:rsidR="009B4DC0">
        <w:t>ed</w:t>
      </w:r>
      <w:r w:rsidR="003246EC">
        <w:t xml:space="preserve"> the</w:t>
      </w:r>
      <w:r w:rsidR="00BE1ED5">
        <w:t xml:space="preserve"> </w:t>
      </w:r>
      <w:r w:rsidR="31C2BE94">
        <w:t xml:space="preserve">food package </w:t>
      </w:r>
      <w:r w:rsidR="7B049977">
        <w:t>requirements</w:t>
      </w:r>
      <w:r w:rsidR="00E402A4">
        <w:t>,</w:t>
      </w:r>
      <w:r w:rsidR="7B049977">
        <w:t xml:space="preserve"> </w:t>
      </w:r>
      <w:r w:rsidR="7F2B4C6E">
        <w:t>increas</w:t>
      </w:r>
      <w:r w:rsidR="00E402A4">
        <w:t>ing</w:t>
      </w:r>
      <w:r w:rsidR="0059311E">
        <w:t xml:space="preserve"> </w:t>
      </w:r>
      <w:r w:rsidR="7F2B4C6E">
        <w:t>the</w:t>
      </w:r>
      <w:r w:rsidR="006C48A4">
        <w:t xml:space="preserve"> </w:t>
      </w:r>
      <w:r w:rsidR="7F2B4C6E">
        <w:t>amount of time</w:t>
      </w:r>
      <w:r w:rsidR="4BC3EFAA">
        <w:t xml:space="preserve"> </w:t>
      </w:r>
      <w:r w:rsidR="003C335B">
        <w:t xml:space="preserve">(burden) </w:t>
      </w:r>
      <w:r w:rsidR="7F2B4C6E">
        <w:t>it takes each State</w:t>
      </w:r>
      <w:r w:rsidR="00D671E0">
        <w:t xml:space="preserve"> agency</w:t>
      </w:r>
      <w:r w:rsidR="7F2B4C6E">
        <w:t xml:space="preserve"> </w:t>
      </w:r>
      <w:r w:rsidR="4FD8C330">
        <w:t>to</w:t>
      </w:r>
      <w:r w:rsidR="292910B2">
        <w:t xml:space="preserve"> create their author</w:t>
      </w:r>
      <w:r w:rsidR="31C2BE94">
        <w:t>ized food list.</w:t>
      </w:r>
      <w:r w:rsidR="51EBE692">
        <w:t xml:space="preserve"> </w:t>
      </w:r>
      <w:r w:rsidR="00920A3B">
        <w:t xml:space="preserve">The explanation of </w:t>
      </w:r>
      <w:r w:rsidR="006C2094">
        <w:t xml:space="preserve">the </w:t>
      </w:r>
      <w:r w:rsidR="00920A3B">
        <w:t>food package</w:t>
      </w:r>
      <w:r w:rsidR="000A4808">
        <w:t xml:space="preserve"> changes</w:t>
      </w:r>
      <w:r w:rsidR="00920A3B">
        <w:t xml:space="preserve"> </w:t>
      </w:r>
      <w:r w:rsidR="00D671E0">
        <w:t xml:space="preserve">to participants </w:t>
      </w:r>
      <w:r w:rsidR="00920A3B">
        <w:t>increase</w:t>
      </w:r>
      <w:r w:rsidR="00A801B2">
        <w:t>s</w:t>
      </w:r>
      <w:r w:rsidR="00920A3B">
        <w:t xml:space="preserve"> the burden estimate</w:t>
      </w:r>
      <w:r w:rsidR="00D671E0">
        <w:t>s</w:t>
      </w:r>
      <w:r w:rsidR="00920A3B">
        <w:t xml:space="preserve"> for the certification process.</w:t>
      </w:r>
      <w:r w:rsidR="000243B4">
        <w:t xml:space="preserve"> </w:t>
      </w:r>
      <w:r w:rsidR="144D6FCC">
        <w:t xml:space="preserve">The </w:t>
      </w:r>
      <w:r w:rsidR="00D671E0">
        <w:t xml:space="preserve">revised </w:t>
      </w:r>
      <w:r w:rsidR="67ECCAE0">
        <w:t xml:space="preserve">minimum stocking requirements for vendors </w:t>
      </w:r>
      <w:r w:rsidR="003D6DE3">
        <w:t xml:space="preserve">may </w:t>
      </w:r>
      <w:r w:rsidR="67ECCAE0">
        <w:t>result in fewer vendors appl</w:t>
      </w:r>
      <w:r w:rsidR="1F909D0B">
        <w:t>ying and being approved to be WIC vendors</w:t>
      </w:r>
      <w:r w:rsidR="0C294CC3">
        <w:t xml:space="preserve"> </w:t>
      </w:r>
      <w:r w:rsidR="04030A35">
        <w:t xml:space="preserve">and the burden </w:t>
      </w:r>
      <w:r w:rsidR="003D6DE3">
        <w:t xml:space="preserve">is estimated to </w:t>
      </w:r>
      <w:r w:rsidR="04030A35">
        <w:t xml:space="preserve">decrease accordingly. </w:t>
      </w:r>
      <w:r w:rsidR="00D77B52">
        <w:t xml:space="preserve">In addition, there </w:t>
      </w:r>
      <w:r w:rsidR="00A801B2">
        <w:t xml:space="preserve">are </w:t>
      </w:r>
      <w:r w:rsidR="00003561">
        <w:t xml:space="preserve">State and local agency </w:t>
      </w:r>
      <w:r w:rsidR="00907655">
        <w:t xml:space="preserve">implementation and </w:t>
      </w:r>
      <w:r w:rsidR="00003561">
        <w:t xml:space="preserve">training </w:t>
      </w:r>
      <w:r w:rsidR="00A941E3">
        <w:t>burdens</w:t>
      </w:r>
      <w:r w:rsidR="00A941E3">
        <w:t xml:space="preserve"> </w:t>
      </w:r>
      <w:r w:rsidR="00076CB1">
        <w:t xml:space="preserve">and </w:t>
      </w:r>
      <w:r w:rsidR="00A941E3">
        <w:t xml:space="preserve">an </w:t>
      </w:r>
      <w:r w:rsidR="00076CB1">
        <w:t>explanation of the food package changes to participants</w:t>
      </w:r>
      <w:r w:rsidR="00A941E3">
        <w:t xml:space="preserve"> that will occur within two years of the final </w:t>
      </w:r>
      <w:r w:rsidR="009A246E">
        <w:t>rule’s publication</w:t>
      </w:r>
      <w:r w:rsidR="00076CB1">
        <w:t>.</w:t>
      </w:r>
      <w:r w:rsidR="0000019A">
        <w:t xml:space="preserve"> </w:t>
      </w:r>
      <w:r w:rsidR="04030A35">
        <w:t>Further detail</w:t>
      </w:r>
      <w:r w:rsidR="00907655">
        <w:t>s</w:t>
      </w:r>
      <w:r w:rsidR="04030A35">
        <w:t xml:space="preserve"> about the impacts </w:t>
      </w:r>
      <w:r w:rsidR="009F0D54">
        <w:t xml:space="preserve">of </w:t>
      </w:r>
      <w:r w:rsidR="04030A35">
        <w:t xml:space="preserve">the rule </w:t>
      </w:r>
      <w:r w:rsidR="009F0D54">
        <w:t xml:space="preserve">are </w:t>
      </w:r>
      <w:r w:rsidR="04030A35">
        <w:t>included in the burden narrative</w:t>
      </w:r>
      <w:r w:rsidR="00371060">
        <w:t xml:space="preserve"> (</w:t>
      </w:r>
      <w:r w:rsidR="004350CC">
        <w:t>s</w:t>
      </w:r>
      <w:r w:rsidR="00371060">
        <w:t>ee Appendix E)</w:t>
      </w:r>
      <w:r w:rsidR="04030A35">
        <w:t>, the Excel burden chart</w:t>
      </w:r>
      <w:r w:rsidR="2733E53F">
        <w:t xml:space="preserve"> (see Appendix </w:t>
      </w:r>
      <w:r w:rsidR="005B407E">
        <w:t>F</w:t>
      </w:r>
      <w:r w:rsidR="2733E53F">
        <w:t>)</w:t>
      </w:r>
      <w:r w:rsidR="04030A35">
        <w:t xml:space="preserve">, and in the response to </w:t>
      </w:r>
      <w:r w:rsidR="009F0D54">
        <w:t xml:space="preserve">question </w:t>
      </w:r>
      <w:r w:rsidR="04030A35">
        <w:t>A15.</w:t>
      </w:r>
    </w:p>
    <w:p w:rsidR="000B114A" w:rsidP="00564B63" w14:paraId="79BFD8DC" w14:textId="77777777">
      <w:pPr>
        <w:pStyle w:val="BodyTextIndent"/>
        <w:tabs>
          <w:tab w:val="left" w:pos="540"/>
        </w:tabs>
        <w:spacing w:line="480" w:lineRule="auto"/>
        <w:ind w:left="0"/>
      </w:pPr>
    </w:p>
    <w:p w:rsidR="001E0048" w:rsidP="003A5CAA" w14:paraId="1EF5C1E4" w14:textId="4A44199D">
      <w:pPr>
        <w:pStyle w:val="Heading1"/>
        <w:rPr>
          <w:szCs w:val="24"/>
        </w:rPr>
      </w:pPr>
      <w:bookmarkStart w:id="4" w:name="_Toc401831359"/>
      <w:bookmarkStart w:id="5" w:name="_Toc149645677"/>
      <w:r w:rsidRPr="00870838">
        <w:rPr>
          <w:szCs w:val="24"/>
        </w:rPr>
        <w:t xml:space="preserve">A3. </w:t>
      </w:r>
      <w:bookmarkEnd w:id="4"/>
      <w:r w:rsidR="00106875">
        <w:rPr>
          <w:szCs w:val="24"/>
        </w:rPr>
        <w:t xml:space="preserve"> </w:t>
      </w:r>
      <w:r>
        <w:rPr>
          <w:szCs w:val="24"/>
        </w:rPr>
        <w:t>Use of information technology and burden reduction.</w:t>
      </w:r>
      <w:bookmarkEnd w:id="5"/>
    </w:p>
    <w:p w:rsidR="001E0048" w:rsidRPr="004350CC" w:rsidP="004350CC" w14:paraId="3275781B" w14:textId="77777777">
      <w:pPr>
        <w:rPr>
          <w:b/>
          <w:bCs/>
        </w:rPr>
      </w:pPr>
    </w:p>
    <w:p w:rsidR="003333DF" w:rsidRPr="004350CC" w:rsidP="004350CC" w14:paraId="29EBAF4E" w14:textId="551C1C45">
      <w:pPr>
        <w:rPr>
          <w:b/>
          <w:bCs/>
        </w:rPr>
      </w:pPr>
      <w:r w:rsidRPr="004350CC">
        <w:rPr>
          <w:b/>
          <w:bCs/>
        </w:rPr>
        <w:t xml:space="preserve">Describe whether, and to what extent, the collection of information involves the use of </w:t>
      </w:r>
      <w:r w:rsidRPr="004350CC" w:rsidR="00542C4F">
        <w:rPr>
          <w:b/>
          <w:bCs/>
        </w:rPr>
        <w:t>automated, electronic, mechanical, or other technolog</w:t>
      </w:r>
      <w:r w:rsidRPr="004350CC">
        <w:rPr>
          <w:b/>
          <w:bCs/>
        </w:rPr>
        <w:t>ical collection techniques or oth</w:t>
      </w:r>
      <w:r w:rsidRPr="004350CC" w:rsidR="00542C4F">
        <w:rPr>
          <w:b/>
          <w:bCs/>
        </w:rPr>
        <w:t xml:space="preserve">er </w:t>
      </w:r>
      <w:r w:rsidRPr="004350CC" w:rsidR="00542C4F">
        <w:rPr>
          <w:b/>
          <w:bCs/>
        </w:rPr>
        <w:t>forms of information technology, e.g., permitting electronic sub</w:t>
      </w:r>
      <w:r w:rsidRPr="004350CC">
        <w:rPr>
          <w:b/>
          <w:bCs/>
        </w:rPr>
        <w:t>mission of responses, and the basis for the decision for adopting this means of co</w:t>
      </w:r>
      <w:r w:rsidRPr="004350CC" w:rsidR="00542C4F">
        <w:rPr>
          <w:b/>
          <w:bCs/>
        </w:rPr>
        <w:t>llection. Also describe any con</w:t>
      </w:r>
      <w:r w:rsidRPr="004350CC">
        <w:rPr>
          <w:b/>
          <w:bCs/>
        </w:rPr>
        <w:t>sideratio</w:t>
      </w:r>
      <w:r w:rsidRPr="004350CC" w:rsidR="00542C4F">
        <w:rPr>
          <w:b/>
          <w:bCs/>
        </w:rPr>
        <w:t>n of using information technology to reduce bur</w:t>
      </w:r>
      <w:r w:rsidRPr="004350CC">
        <w:rPr>
          <w:b/>
          <w:bCs/>
        </w:rPr>
        <w:t>den.</w:t>
      </w:r>
    </w:p>
    <w:p w:rsidR="00A308DB" w:rsidRPr="002568E6" w14:paraId="51B119CD" w14:textId="77777777">
      <w:pPr>
        <w:tabs>
          <w:tab w:val="left" w:pos="0"/>
        </w:tabs>
        <w:suppressAutoHyphens/>
        <w:rPr>
          <w:szCs w:val="24"/>
        </w:rPr>
      </w:pPr>
    </w:p>
    <w:p w:rsidR="005E512D" w:rsidP="008646FC" w14:paraId="6D7FD77F" w14:textId="18CD6250">
      <w:pPr>
        <w:tabs>
          <w:tab w:val="left" w:pos="0"/>
        </w:tabs>
        <w:spacing w:line="480" w:lineRule="auto"/>
      </w:pPr>
      <w:r w:rsidRPr="00F15C40">
        <w:t xml:space="preserve">FNS makes every effort to comply with the E-Government Act of 2002. Any information that must be submitted to FNS may be submitted via email or </w:t>
      </w:r>
      <w:r w:rsidRPr="00F15C40">
        <w:t>PartnerWeb</w:t>
      </w:r>
      <w:r w:rsidRPr="00F15C40">
        <w:t xml:space="preserve">, a web-based application that allows users to share and access information. Approximately 100 percent of State agencies choose to submit via email or </w:t>
      </w:r>
      <w:r w:rsidRPr="00F15C40">
        <w:t>PartnerWeb</w:t>
      </w:r>
      <w:r w:rsidRPr="00F15C40">
        <w:t xml:space="preserve">; those with limited access to or familiarity with technology may mail or fax their information. In addition, FNS encourages its </w:t>
      </w:r>
      <w:r w:rsidRPr="00F15C40">
        <w:t>State</w:t>
      </w:r>
      <w:r w:rsidRPr="00F15C40">
        <w:t xml:space="preserve"> agency partners to offer electronic submission to local agencies and vendors whenever it is feasible. All 89 WIC State agencies have automated management information systems (MIS) and/or food delivery systems that were created with funding from FNS, and 100 percent of State agencies submit information via MIS. FNS offers funding for enhancements to these systems at the State and local levels which continues to reduce the time and effort required to collect and transmit data.  </w:t>
      </w:r>
    </w:p>
    <w:p w:rsidR="00F15C40" w:rsidP="008646FC" w14:paraId="35D6C4CB" w14:textId="77777777">
      <w:pPr>
        <w:tabs>
          <w:tab w:val="left" w:pos="0"/>
        </w:tabs>
        <w:spacing w:line="480" w:lineRule="auto"/>
        <w:rPr>
          <w:bCs/>
          <w:szCs w:val="24"/>
        </w:rPr>
      </w:pPr>
    </w:p>
    <w:p w:rsidR="0069393E" w:rsidP="37ECE13D" w14:paraId="5B1DAF0E" w14:textId="2AFD67DE">
      <w:pPr>
        <w:spacing w:line="480" w:lineRule="auto"/>
      </w:pPr>
      <w:r>
        <w:t xml:space="preserve">Specific to the revisions in the </w:t>
      </w:r>
      <w:r w:rsidR="003A439A">
        <w:t xml:space="preserve">final </w:t>
      </w:r>
      <w:r>
        <w:t xml:space="preserve">rule, </w:t>
      </w:r>
      <w:r w:rsidRPr="39DFA71C" w:rsidR="002111EE">
        <w:t xml:space="preserve">FNS estimates that </w:t>
      </w:r>
      <w:r w:rsidR="00CA54D3">
        <w:t>100</w:t>
      </w:r>
      <w:r w:rsidR="00013484">
        <w:t xml:space="preserve"> percent</w:t>
      </w:r>
      <w:r w:rsidR="00CA54D3">
        <w:t xml:space="preserve"> of State agencies submit authorized foods lists electronically via </w:t>
      </w:r>
      <w:r w:rsidR="00CA54D3">
        <w:t>PartnerWeb</w:t>
      </w:r>
      <w:r w:rsidR="0025180F">
        <w:t xml:space="preserve"> as discussed above</w:t>
      </w:r>
      <w:r w:rsidR="00CA54D3">
        <w:t>.</w:t>
      </w:r>
      <w:r w:rsidR="007E0F4D">
        <w:t xml:space="preserve"> </w:t>
      </w:r>
      <w:r w:rsidR="006C540E">
        <w:t xml:space="preserve">State agency updates on implementation will be submitted to FNS electronically </w:t>
      </w:r>
      <w:r w:rsidR="00121C8B">
        <w:t>via</w:t>
      </w:r>
      <w:r w:rsidR="006C540E">
        <w:t xml:space="preserve"> </w:t>
      </w:r>
      <w:r w:rsidR="00121C8B">
        <w:t xml:space="preserve">email or </w:t>
      </w:r>
      <w:r w:rsidR="006C540E">
        <w:t xml:space="preserve">a Microsoft Form (Appendix </w:t>
      </w:r>
      <w:r w:rsidR="0087678C">
        <w:t>H</w:t>
      </w:r>
      <w:r w:rsidR="006C540E">
        <w:t xml:space="preserve">). </w:t>
      </w:r>
      <w:r w:rsidR="00CA6671">
        <w:t>V</w:t>
      </w:r>
      <w:r w:rsidR="007E0F4D">
        <w:t>endor applications and agreements are submitted via email</w:t>
      </w:r>
      <w:r w:rsidR="00181FD2">
        <w:t xml:space="preserve"> or mail</w:t>
      </w:r>
      <w:r w:rsidR="00C406C5">
        <w:t xml:space="preserve"> </w:t>
      </w:r>
      <w:r w:rsidR="00D9161F">
        <w:t xml:space="preserve">to the State </w:t>
      </w:r>
      <w:r w:rsidR="00153C24">
        <w:t xml:space="preserve">agency but are not </w:t>
      </w:r>
      <w:r w:rsidR="00192850">
        <w:t>submitted to</w:t>
      </w:r>
      <w:r w:rsidR="00DF6341">
        <w:t xml:space="preserve"> FNS</w:t>
      </w:r>
      <w:r w:rsidR="00181FD2">
        <w:t>.</w:t>
      </w:r>
      <w:r w:rsidR="00FF6452">
        <w:t xml:space="preserve"> </w:t>
      </w:r>
      <w:r w:rsidR="00090FB0">
        <w:t>Vendor training</w:t>
      </w:r>
      <w:r w:rsidR="00D613A5">
        <w:t>,</w:t>
      </w:r>
      <w:r w:rsidR="00090FB0">
        <w:t xml:space="preserve"> monitoring</w:t>
      </w:r>
      <w:r w:rsidR="00D613A5">
        <w:t>, and shelf price collection</w:t>
      </w:r>
      <w:r w:rsidR="00090FB0">
        <w:t xml:space="preserve"> activities occur in person</w:t>
      </w:r>
      <w:r w:rsidR="00DB538E">
        <w:t xml:space="preserve"> and related records are kept electronically</w:t>
      </w:r>
      <w:r w:rsidR="00090FB0">
        <w:t xml:space="preserve">. </w:t>
      </w:r>
      <w:r w:rsidRPr="36312843" w:rsidR="08AD45F9">
        <w:t xml:space="preserve">Explaining the food package updates </w:t>
      </w:r>
      <w:r w:rsidR="00B151D4">
        <w:t xml:space="preserve">to participants </w:t>
      </w:r>
      <w:r w:rsidR="004A7573">
        <w:t>will occur either face-to fac</w:t>
      </w:r>
      <w:r w:rsidR="00F960E5">
        <w:t>e</w:t>
      </w:r>
      <w:r w:rsidR="004A7573">
        <w:t xml:space="preserve"> or over the phone</w:t>
      </w:r>
      <w:r w:rsidR="00B151D4">
        <w:t xml:space="preserve">. Participants </w:t>
      </w:r>
      <w:r w:rsidR="00606CCE">
        <w:t>w</w:t>
      </w:r>
      <w:r w:rsidR="0050103A">
        <w:t>ill provide</w:t>
      </w:r>
      <w:r w:rsidR="00606CCE">
        <w:t xml:space="preserve"> certification data in person or over the phone, and State agencies will collect </w:t>
      </w:r>
      <w:r w:rsidR="003161E9">
        <w:t xml:space="preserve">and store certification data </w:t>
      </w:r>
      <w:r w:rsidR="0050103A">
        <w:t>electronicall</w:t>
      </w:r>
      <w:r w:rsidR="003B3E72">
        <w:t>y</w:t>
      </w:r>
      <w:r w:rsidR="004A7573">
        <w:t>.</w:t>
      </w:r>
      <w:r w:rsidRPr="36312843" w:rsidR="08AD45F9">
        <w:t xml:space="preserve"> </w:t>
      </w:r>
      <w:r w:rsidR="00F960E5">
        <w:t>T</w:t>
      </w:r>
      <w:r w:rsidRPr="36312843" w:rsidR="08AD45F9">
        <w:t xml:space="preserve">he development and provision of </w:t>
      </w:r>
      <w:r w:rsidRPr="36312843" w:rsidR="6BC9D9FD">
        <w:t xml:space="preserve">training on the revised </w:t>
      </w:r>
      <w:r w:rsidRPr="36312843" w:rsidR="6BC9D9FD">
        <w:t xml:space="preserve">food list </w:t>
      </w:r>
      <w:r w:rsidR="008C130D">
        <w:t xml:space="preserve">and food packages </w:t>
      </w:r>
      <w:r w:rsidR="00AC269F">
        <w:t xml:space="preserve">will </w:t>
      </w:r>
      <w:r w:rsidRPr="36312843" w:rsidR="6BC9D9FD">
        <w:t>occur</w:t>
      </w:r>
      <w:r w:rsidR="00B0524C">
        <w:t xml:space="preserve"> </w:t>
      </w:r>
      <w:r w:rsidR="002710FB">
        <w:t xml:space="preserve">either in-person or </w:t>
      </w:r>
      <w:r w:rsidR="004B405B">
        <w:t xml:space="preserve">via a webinar </w:t>
      </w:r>
      <w:r w:rsidR="00AC269F">
        <w:t>per State agency d</w:t>
      </w:r>
      <w:r w:rsidR="00413758">
        <w:t>iscretion</w:t>
      </w:r>
      <w:r w:rsidR="0009378E">
        <w:t>.</w:t>
      </w:r>
      <w:r w:rsidRPr="36312843" w:rsidR="6BC9D9FD">
        <w:t xml:space="preserve"> </w:t>
      </w:r>
      <w:r w:rsidRPr="37ECE13D" w:rsidR="62E62A34">
        <w:t>FNS estimates that 50</w:t>
      </w:r>
      <w:r w:rsidR="00013484">
        <w:t xml:space="preserve"> percent</w:t>
      </w:r>
      <w:r w:rsidRPr="37ECE13D" w:rsidR="62E62A34">
        <w:t xml:space="preserve"> of </w:t>
      </w:r>
      <w:r w:rsidR="008C130D">
        <w:t xml:space="preserve">these </w:t>
      </w:r>
      <w:r w:rsidRPr="37ECE13D" w:rsidR="62E62A34">
        <w:t>trainings will occur via webinar.</w:t>
      </w:r>
    </w:p>
    <w:p w:rsidR="00AB0366" w:rsidP="36312843" w14:paraId="09750631" w14:textId="4F39AFA7">
      <w:pPr>
        <w:spacing w:line="480" w:lineRule="auto"/>
      </w:pPr>
    </w:p>
    <w:p w:rsidR="0072395D" w:rsidP="36312843" w14:paraId="516E89A5" w14:textId="0181ECA4">
      <w:pPr>
        <w:spacing w:line="480" w:lineRule="auto"/>
      </w:pPr>
      <w:r w:rsidRPr="36312843">
        <w:t xml:space="preserve">For the information collection specific </w:t>
      </w:r>
      <w:r w:rsidRPr="36312843" w:rsidR="34FEC850">
        <w:t xml:space="preserve">to the revisions in the </w:t>
      </w:r>
      <w:r w:rsidR="0009378E">
        <w:t>final</w:t>
      </w:r>
      <w:r w:rsidRPr="36312843" w:rsidR="0009378E">
        <w:t xml:space="preserve"> </w:t>
      </w:r>
      <w:r w:rsidRPr="36312843" w:rsidR="34FEC850">
        <w:t>rule</w:t>
      </w:r>
      <w:r w:rsidRPr="36312843">
        <w:t xml:space="preserve">, </w:t>
      </w:r>
      <w:r w:rsidRPr="36312843" w:rsidR="5C283B55">
        <w:t xml:space="preserve">FNS estimates that approximately </w:t>
      </w:r>
      <w:r w:rsidR="00D34558">
        <w:t>50.7</w:t>
      </w:r>
      <w:r w:rsidR="00013484">
        <w:t xml:space="preserve"> percent</w:t>
      </w:r>
      <w:r w:rsidRPr="36312843" w:rsidR="4F41CAC7">
        <w:t xml:space="preserve"> </w:t>
      </w:r>
      <w:r w:rsidRPr="36312843" w:rsidR="5C283B55">
        <w:t xml:space="preserve">of responses pertaining to reporting and recordkeeping burdens in this revision are collected electronically via </w:t>
      </w:r>
      <w:r w:rsidRPr="36312843" w:rsidR="5C283B55">
        <w:t>PartnerWeb</w:t>
      </w:r>
      <w:r w:rsidRPr="37ECE13D" w:rsidR="4E4B0D82">
        <w:t xml:space="preserve">, </w:t>
      </w:r>
      <w:r w:rsidRPr="37ECE13D" w:rsidR="5C283B55">
        <w:t>MIS</w:t>
      </w:r>
      <w:r w:rsidRPr="37ECE13D" w:rsidR="0CBA2CD6">
        <w:t>,</w:t>
      </w:r>
      <w:r w:rsidRPr="36312843" w:rsidR="5C283B55">
        <w:t xml:space="preserve"> or </w:t>
      </w:r>
      <w:r w:rsidRPr="37ECE13D" w:rsidR="0CBA2CD6">
        <w:t>webinar</w:t>
      </w:r>
      <w:r w:rsidRPr="37ECE13D" w:rsidR="5C283B55">
        <w:t>.</w:t>
      </w:r>
      <w:r w:rsidRPr="36312843" w:rsidR="5C283B55">
        <w:t xml:space="preserve"> </w:t>
      </w:r>
      <w:r w:rsidRPr="36312843" w:rsidR="76BFDBFB">
        <w:t xml:space="preserve">Out of </w:t>
      </w:r>
      <w:r w:rsidR="00FA0273">
        <w:t>25,</w:t>
      </w:r>
      <w:r w:rsidR="002C4C4E">
        <w:t>311,937</w:t>
      </w:r>
      <w:r w:rsidRPr="36312843" w:rsidR="76BFDBFB">
        <w:t xml:space="preserve"> responses for this collection FNS estimates that </w:t>
      </w:r>
      <w:r w:rsidR="00FA6D45">
        <w:t>12</w:t>
      </w:r>
      <w:r w:rsidRPr="36312843" w:rsidR="4C0A2A05">
        <w:t>,</w:t>
      </w:r>
      <w:r w:rsidR="00D34558">
        <w:t>823</w:t>
      </w:r>
      <w:r w:rsidR="002C25CA">
        <w:t>,</w:t>
      </w:r>
      <w:r w:rsidR="00D34558">
        <w:t>068</w:t>
      </w:r>
      <w:r w:rsidRPr="37ECE13D" w:rsidR="7BB3AD4F">
        <w:t xml:space="preserve"> (</w:t>
      </w:r>
      <w:r w:rsidR="00D34558">
        <w:t xml:space="preserve">50.7 </w:t>
      </w:r>
      <w:r w:rsidR="00013484">
        <w:t>percent</w:t>
      </w:r>
      <w:r w:rsidRPr="36312843" w:rsidR="7ECAEDE0">
        <w:t xml:space="preserve">) </w:t>
      </w:r>
      <w:r w:rsidRPr="36312843" w:rsidR="4C0A2A05">
        <w:t xml:space="preserve">responses are collected electronically.  </w:t>
      </w:r>
    </w:p>
    <w:p w:rsidR="00552E93" w:rsidP="00DF2AB9" w14:paraId="1FE4AC36" w14:textId="0AE2E0FE">
      <w:pPr>
        <w:tabs>
          <w:tab w:val="left" w:pos="540"/>
        </w:tabs>
        <w:spacing w:line="480" w:lineRule="auto"/>
      </w:pPr>
    </w:p>
    <w:p w:rsidR="00054C24" w:rsidP="00DF2AB9" w14:paraId="21D65AA9" w14:textId="2C6EDC27">
      <w:pPr>
        <w:tabs>
          <w:tab w:val="left" w:pos="540"/>
        </w:tabs>
        <w:spacing w:line="480" w:lineRule="auto"/>
      </w:pPr>
      <w:r>
        <w:t xml:space="preserve">For the information collection overall, </w:t>
      </w:r>
      <w:r w:rsidR="006E69AD">
        <w:t xml:space="preserve">except as noted above, </w:t>
      </w:r>
      <w:r>
        <w:t>F</w:t>
      </w:r>
      <w:r w:rsidRPr="00054C24">
        <w:t xml:space="preserve">NS estimates that approximately 100 percent of State agency responses pertaining to reporting and recordkeeping are collected electronically via either </w:t>
      </w:r>
      <w:r w:rsidRPr="00054C24">
        <w:t>PartnerWeb</w:t>
      </w:r>
      <w:r w:rsidRPr="00054C24">
        <w:t xml:space="preserve"> or their MIS, </w:t>
      </w:r>
      <w:r w:rsidR="00D34558">
        <w:t xml:space="preserve">reporting </w:t>
      </w:r>
      <w:r w:rsidRPr="00054C24">
        <w:t>responses from participants, retail vendors, and nonprofit businesses operating as local agencies are not collected electronically</w:t>
      </w:r>
      <w:r w:rsidR="00D34558">
        <w:t>, and retail vendor records are kept electronically</w:t>
      </w:r>
      <w:r w:rsidRPr="00054C24">
        <w:t>.</w:t>
      </w:r>
      <w:r w:rsidR="001A6F15">
        <w:t xml:space="preserve"> Out of 67,86</w:t>
      </w:r>
      <w:r w:rsidR="00DC20CC">
        <w:t>7,960</w:t>
      </w:r>
      <w:r w:rsidR="001A6F15">
        <w:t xml:space="preserve"> </w:t>
      </w:r>
      <w:r w:rsidRPr="39DFA71C" w:rsidR="001A6F15">
        <w:t>responses for this collection, FNS estimates tha</w:t>
      </w:r>
      <w:r w:rsidR="001A6F15">
        <w:t>t</w:t>
      </w:r>
      <w:r w:rsidR="00D34558">
        <w:t xml:space="preserve"> </w:t>
      </w:r>
      <w:r w:rsidR="00EB2E9F">
        <w:t>32,094,926</w:t>
      </w:r>
      <w:r w:rsidR="001A6F15">
        <w:t xml:space="preserve"> (</w:t>
      </w:r>
      <w:r w:rsidR="00EB2E9F">
        <w:t>47.3</w:t>
      </w:r>
      <w:r w:rsidR="00013484">
        <w:t xml:space="preserve"> percent</w:t>
      </w:r>
      <w:r w:rsidR="001A6F15">
        <w:t>) are collected electronically.</w:t>
      </w:r>
    </w:p>
    <w:p w:rsidR="005A3F80" w:rsidRPr="002568E6" w14:paraId="14FD8832" w14:textId="77777777">
      <w:pPr>
        <w:tabs>
          <w:tab w:val="left" w:pos="0"/>
        </w:tabs>
        <w:suppressAutoHyphens/>
        <w:rPr>
          <w:szCs w:val="24"/>
        </w:rPr>
      </w:pPr>
    </w:p>
    <w:p w:rsidR="001E0048" w:rsidP="00E80135" w14:paraId="62FCE2C5" w14:textId="31978503">
      <w:pPr>
        <w:pStyle w:val="Heading1"/>
        <w:rPr>
          <w:szCs w:val="24"/>
        </w:rPr>
      </w:pPr>
      <w:bookmarkStart w:id="6" w:name="_Toc401831360"/>
      <w:bookmarkStart w:id="7" w:name="_Toc149645678"/>
      <w:r w:rsidRPr="002D5A80">
        <w:rPr>
          <w:szCs w:val="24"/>
        </w:rPr>
        <w:t xml:space="preserve">A4. </w:t>
      </w:r>
      <w:bookmarkEnd w:id="6"/>
      <w:r w:rsidR="00106875">
        <w:rPr>
          <w:szCs w:val="24"/>
        </w:rPr>
        <w:t xml:space="preserve"> </w:t>
      </w:r>
      <w:r>
        <w:rPr>
          <w:szCs w:val="24"/>
        </w:rPr>
        <w:t>Efforts to identify duplication.</w:t>
      </w:r>
      <w:bookmarkEnd w:id="7"/>
    </w:p>
    <w:p w:rsidR="001E0048" w:rsidRPr="00BC06E7" w:rsidP="00BC06E7" w14:paraId="50C83100" w14:textId="77777777">
      <w:pPr>
        <w:rPr>
          <w:b/>
          <w:bCs/>
        </w:rPr>
      </w:pPr>
    </w:p>
    <w:p w:rsidR="003333DF" w:rsidRPr="00BC06E7" w:rsidP="00BC06E7" w14:paraId="10D2B381" w14:textId="1A949295">
      <w:pPr>
        <w:rPr>
          <w:b/>
          <w:bCs/>
        </w:rPr>
      </w:pPr>
      <w:r w:rsidRPr="00BC06E7">
        <w:rPr>
          <w:b/>
          <w:bCs/>
        </w:rPr>
        <w:t>Descr</w:t>
      </w:r>
      <w:r w:rsidRPr="00BC06E7" w:rsidR="00751946">
        <w:rPr>
          <w:b/>
          <w:bCs/>
        </w:rPr>
        <w:t>ibe efforts to identify duplica</w:t>
      </w:r>
      <w:r w:rsidRPr="00BC06E7">
        <w:rPr>
          <w:b/>
          <w:bCs/>
        </w:rPr>
        <w:t>tion.</w:t>
      </w:r>
      <w:r w:rsidRPr="00BC06E7" w:rsidR="00751946">
        <w:rPr>
          <w:b/>
          <w:bCs/>
        </w:rPr>
        <w:t xml:space="preserve">  Show specifically why any similar information already avail</w:t>
      </w:r>
      <w:r w:rsidRPr="00BC06E7">
        <w:rPr>
          <w:b/>
          <w:bCs/>
        </w:rPr>
        <w:t xml:space="preserve">able cannot be used or </w:t>
      </w:r>
      <w:r w:rsidRPr="00BC06E7" w:rsidR="00751946">
        <w:rPr>
          <w:b/>
          <w:bCs/>
        </w:rPr>
        <w:t>modified for use for the purposes descri</w:t>
      </w:r>
      <w:r w:rsidRPr="00BC06E7">
        <w:rPr>
          <w:b/>
          <w:bCs/>
        </w:rPr>
        <w:t>bed in Question 2.</w:t>
      </w:r>
    </w:p>
    <w:p w:rsidR="009F7E1A" w:rsidRPr="002568E6" w:rsidP="009F7E1A" w14:paraId="7E3D1554" w14:textId="77777777">
      <w:pPr>
        <w:tabs>
          <w:tab w:val="left" w:pos="-720"/>
        </w:tabs>
        <w:suppressAutoHyphens/>
        <w:rPr>
          <w:szCs w:val="24"/>
        </w:rPr>
      </w:pPr>
    </w:p>
    <w:p w:rsidR="00EC07F7" w:rsidRPr="007A0BBB" w:rsidP="00304DFF" w14:paraId="086843EF" w14:textId="6E8921A6">
      <w:pPr>
        <w:pStyle w:val="BodyTextIndent"/>
        <w:tabs>
          <w:tab w:val="left" w:pos="540"/>
        </w:tabs>
        <w:spacing w:line="480" w:lineRule="auto"/>
        <w:ind w:left="0"/>
      </w:pPr>
      <w:r w:rsidRPr="007A0BBB">
        <w:t xml:space="preserve">There </w:t>
      </w:r>
      <w:r w:rsidR="006B2877">
        <w:t>is</w:t>
      </w:r>
      <w:r w:rsidRPr="007A0BBB">
        <w:t xml:space="preserve"> no similar information collection</w:t>
      </w:r>
      <w:r w:rsidR="00684EBD">
        <w:t xml:space="preserve"> for the authorized food lists and vendor applications and agreements</w:t>
      </w:r>
      <w:r w:rsidRPr="007A0BBB">
        <w:t>.</w:t>
      </w:r>
      <w:r w:rsidR="00A44A90">
        <w:t xml:space="preserve"> </w:t>
      </w:r>
      <w:r w:rsidR="00A659A6">
        <w:t xml:space="preserve">The explanation </w:t>
      </w:r>
      <w:r w:rsidR="005C7671">
        <w:t>that is provided to WIC participants takes place during the certification process</w:t>
      </w:r>
      <w:r w:rsidR="00486CE9">
        <w:t xml:space="preserve"> for their benefits</w:t>
      </w:r>
      <w:r w:rsidR="00EC6C1B">
        <w:t xml:space="preserve">. There is no similar information collection for this process </w:t>
      </w:r>
      <w:r w:rsidR="0001021D">
        <w:t>either</w:t>
      </w:r>
      <w:r w:rsidR="00EC6C1B">
        <w:t xml:space="preserve">. </w:t>
      </w:r>
      <w:r w:rsidR="00A44A90">
        <w:t>Every effort has been made to avoid duplication</w:t>
      </w:r>
      <w:r w:rsidR="005F5185">
        <w:t xml:space="preserve">. FNS has reviewed USDA reporting </w:t>
      </w:r>
      <w:r w:rsidR="005F5185">
        <w:t>requirements</w:t>
      </w:r>
      <w:r w:rsidR="000A2F1D">
        <w:t xml:space="preserve"> and</w:t>
      </w:r>
      <w:r w:rsidR="00E900CF">
        <w:t xml:space="preserve"> </w:t>
      </w:r>
      <w:r w:rsidR="005F5185">
        <w:t>state administrative agency requirements</w:t>
      </w:r>
      <w:r w:rsidR="000A2F1D">
        <w:t>.</w:t>
      </w:r>
      <w:r w:rsidR="00056859">
        <w:t xml:space="preserve"> </w:t>
      </w:r>
      <w:r w:rsidR="005F5185">
        <w:t>FNS solely administers and monitors the WIC Program.</w:t>
      </w:r>
      <w:r w:rsidRPr="007A0BBB">
        <w:t xml:space="preserve"> </w:t>
      </w:r>
    </w:p>
    <w:p w:rsidR="00E11A38" w:rsidRPr="002568E6" w:rsidP="009F7E1A" w14:paraId="2302EA96" w14:textId="77777777">
      <w:pPr>
        <w:tabs>
          <w:tab w:val="left" w:pos="-720"/>
        </w:tabs>
        <w:suppressAutoHyphens/>
        <w:spacing w:line="480" w:lineRule="auto"/>
        <w:rPr>
          <w:szCs w:val="24"/>
        </w:rPr>
      </w:pPr>
    </w:p>
    <w:p w:rsidR="001E0048" w:rsidP="003A5CAA" w14:paraId="6E15A169" w14:textId="77777777">
      <w:pPr>
        <w:pStyle w:val="Heading1"/>
        <w:rPr>
          <w:szCs w:val="24"/>
        </w:rPr>
      </w:pPr>
      <w:bookmarkStart w:id="8" w:name="_Toc401831361"/>
      <w:bookmarkStart w:id="9" w:name="_Toc149645679"/>
      <w:r w:rsidRPr="002568E6">
        <w:rPr>
          <w:szCs w:val="24"/>
        </w:rPr>
        <w:t>A5.</w:t>
      </w:r>
      <w:bookmarkEnd w:id="8"/>
      <w:r w:rsidR="003A5CAA">
        <w:rPr>
          <w:szCs w:val="24"/>
        </w:rPr>
        <w:t xml:space="preserve">  </w:t>
      </w:r>
      <w:r>
        <w:rPr>
          <w:szCs w:val="24"/>
        </w:rPr>
        <w:t>Impacts on small businesses or other small entities.</w:t>
      </w:r>
      <w:bookmarkEnd w:id="9"/>
      <w:r>
        <w:rPr>
          <w:szCs w:val="24"/>
        </w:rPr>
        <w:t xml:space="preserve">  </w:t>
      </w:r>
    </w:p>
    <w:p w:rsidR="001E0048" w:rsidRPr="0001021D" w:rsidP="0001021D" w14:paraId="3DB28402" w14:textId="77777777">
      <w:pPr>
        <w:rPr>
          <w:b/>
          <w:bCs/>
        </w:rPr>
      </w:pPr>
    </w:p>
    <w:p w:rsidR="003333DF" w:rsidRPr="0001021D" w:rsidP="0001021D" w14:paraId="3DD69578" w14:textId="4EDE3560">
      <w:pPr>
        <w:rPr>
          <w:b/>
          <w:bCs/>
        </w:rPr>
      </w:pPr>
      <w:r w:rsidRPr="0001021D">
        <w:rPr>
          <w:b/>
          <w:bCs/>
        </w:rPr>
        <w:t>If t</w:t>
      </w:r>
      <w:r w:rsidRPr="0001021D" w:rsidR="006E4B7F">
        <w:rPr>
          <w:b/>
          <w:bCs/>
        </w:rPr>
        <w:t>he collection of information im</w:t>
      </w:r>
      <w:r w:rsidRPr="0001021D">
        <w:rPr>
          <w:b/>
          <w:bCs/>
        </w:rPr>
        <w:t>pacts small businesses or other small entities (Item 5 of OMB Form 83-I), de</w:t>
      </w:r>
      <w:r w:rsidRPr="0001021D" w:rsidR="006E4B7F">
        <w:rPr>
          <w:b/>
          <w:bCs/>
        </w:rPr>
        <w:t>scribe any methods used to mini</w:t>
      </w:r>
      <w:r w:rsidRPr="0001021D">
        <w:rPr>
          <w:b/>
          <w:bCs/>
        </w:rPr>
        <w:t>mize burden.</w:t>
      </w:r>
    </w:p>
    <w:p w:rsidR="00A308DB" w:rsidRPr="002568E6" w14:paraId="6C30F2D5" w14:textId="77777777">
      <w:pPr>
        <w:tabs>
          <w:tab w:val="left" w:pos="0"/>
        </w:tabs>
        <w:suppressAutoHyphens/>
        <w:rPr>
          <w:szCs w:val="24"/>
        </w:rPr>
      </w:pPr>
    </w:p>
    <w:p w:rsidR="00AC13BB" w:rsidP="1CA6E785" w14:paraId="66DC79C6" w14:textId="6422A9BC">
      <w:pPr>
        <w:spacing w:line="480" w:lineRule="auto"/>
      </w:pPr>
      <w:r w:rsidRPr="1CA6E785">
        <w:rPr>
          <w:spacing w:val="-3"/>
        </w:rPr>
        <w:t xml:space="preserve">FNS estimates that </w:t>
      </w:r>
      <w:r w:rsidRPr="1CA6E785" w:rsidR="00E717D7">
        <w:rPr>
          <w:spacing w:val="-3"/>
        </w:rPr>
        <w:t xml:space="preserve">approximately </w:t>
      </w:r>
      <w:r w:rsidR="0017294C">
        <w:rPr>
          <w:spacing w:val="-3"/>
        </w:rPr>
        <w:t>40</w:t>
      </w:r>
      <w:r w:rsidRPr="1CA6E785">
        <w:rPr>
          <w:spacing w:val="-3"/>
        </w:rPr>
        <w:t xml:space="preserve"> percent of the </w:t>
      </w:r>
      <w:r w:rsidR="000113E0">
        <w:rPr>
          <w:spacing w:val="-3"/>
        </w:rPr>
        <w:t>37,</w:t>
      </w:r>
      <w:r w:rsidR="00CE0990">
        <w:rPr>
          <w:spacing w:val="-3"/>
        </w:rPr>
        <w:t>267</w:t>
      </w:r>
      <w:r w:rsidRPr="1CA6E785">
        <w:rPr>
          <w:spacing w:val="-3"/>
        </w:rPr>
        <w:t xml:space="preserve"> </w:t>
      </w:r>
      <w:r w:rsidR="00277ED0">
        <w:rPr>
          <w:spacing w:val="-3"/>
        </w:rPr>
        <w:t xml:space="preserve">WIC-authorized </w:t>
      </w:r>
      <w:r w:rsidRPr="1CA6E785">
        <w:rPr>
          <w:spacing w:val="-3"/>
        </w:rPr>
        <w:t>retail vendors are small businesses</w:t>
      </w:r>
      <w:r w:rsidRPr="1CA6E785">
        <w:t xml:space="preserve">. </w:t>
      </w:r>
      <w:r w:rsidRPr="1CA6E785" w:rsidR="00E717D7">
        <w:t xml:space="preserve">Therefore, approximately </w:t>
      </w:r>
      <w:r w:rsidR="000D7B41">
        <w:t>1</w:t>
      </w:r>
      <w:r w:rsidR="00DC65D3">
        <w:t>4</w:t>
      </w:r>
      <w:r w:rsidR="000D7B41">
        <w:t>,</w:t>
      </w:r>
      <w:r w:rsidR="00DC65D3">
        <w:t>9</w:t>
      </w:r>
      <w:r w:rsidR="009E4EE8">
        <w:t>07</w:t>
      </w:r>
      <w:r w:rsidRPr="1CA6E785">
        <w:t xml:space="preserve"> </w:t>
      </w:r>
      <w:r w:rsidRPr="1CA6E785" w:rsidR="00E717D7">
        <w:t xml:space="preserve">vendors are </w:t>
      </w:r>
      <w:r w:rsidRPr="1CA6E785">
        <w:t xml:space="preserve">small </w:t>
      </w:r>
      <w:r w:rsidRPr="1CA6E785" w:rsidR="00336165">
        <w:t>businesses</w:t>
      </w:r>
      <w:r w:rsidRPr="1CA6E785" w:rsidR="00E717D7">
        <w:t xml:space="preserve"> </w:t>
      </w:r>
      <w:r w:rsidRPr="1CA6E785">
        <w:t>impacted by this information collection</w:t>
      </w:r>
      <w:r w:rsidR="00E708B7">
        <w:t>.</w:t>
      </w:r>
      <w:r w:rsidR="0050377B">
        <w:t xml:space="preserve"> </w:t>
      </w:r>
      <w:r w:rsidR="00FD42BC">
        <w:t>O</w:t>
      </w:r>
      <w:r w:rsidRPr="1CA6E785" w:rsidR="00FD42BC">
        <w:t xml:space="preserve">f the </w:t>
      </w:r>
      <w:r w:rsidR="00C64EE2">
        <w:t>6,</w:t>
      </w:r>
      <w:r w:rsidR="00AC6F6C">
        <w:t>283</w:t>
      </w:r>
      <w:r w:rsidR="00674F25">
        <w:t>,</w:t>
      </w:r>
      <w:r w:rsidR="00AC6F6C">
        <w:t>126</w:t>
      </w:r>
      <w:r w:rsidR="00FD42BC">
        <w:t xml:space="preserve"> </w:t>
      </w:r>
      <w:r w:rsidRPr="1CA6E785" w:rsidR="00FD42BC">
        <w:t xml:space="preserve">total respondents </w:t>
      </w:r>
      <w:r w:rsidRPr="00C404D7" w:rsidR="00C404D7">
        <w:t xml:space="preserve">specific to the revisions in the </w:t>
      </w:r>
      <w:r w:rsidR="00430CB1">
        <w:t>final</w:t>
      </w:r>
      <w:r w:rsidRPr="00C404D7" w:rsidR="00C404D7">
        <w:t xml:space="preserve"> rule</w:t>
      </w:r>
      <w:r w:rsidRPr="1CA6E785" w:rsidR="00FD42BC">
        <w:t xml:space="preserve">, FNS estimates that </w:t>
      </w:r>
      <w:r w:rsidR="00E5139C">
        <w:t>14,907</w:t>
      </w:r>
      <w:r w:rsidRPr="1CA6E785" w:rsidR="00FD42BC">
        <w:t xml:space="preserve"> (</w:t>
      </w:r>
      <w:r w:rsidR="004A04FF">
        <w:t>0.</w:t>
      </w:r>
      <w:r w:rsidR="004B5C64">
        <w:t>24</w:t>
      </w:r>
      <w:r w:rsidR="00013484">
        <w:t xml:space="preserve"> percent</w:t>
      </w:r>
      <w:r w:rsidRPr="41563CEA" w:rsidR="5846ABE3">
        <w:t>)</w:t>
      </w:r>
      <w:r w:rsidR="00947797">
        <w:t xml:space="preserve"> </w:t>
      </w:r>
      <w:r w:rsidR="004B5C64">
        <w:t>ar</w:t>
      </w:r>
      <w:r w:rsidRPr="1CA6E785" w:rsidR="00FD42BC">
        <w:t>e small entities.</w:t>
      </w:r>
      <w:r w:rsidR="00FD42BC">
        <w:t xml:space="preserve"> </w:t>
      </w:r>
    </w:p>
    <w:p w:rsidR="00C75309" w:rsidP="002455D5" w14:paraId="39CC45EE" w14:textId="77777777">
      <w:pPr>
        <w:spacing w:line="480" w:lineRule="auto"/>
        <w:rPr>
          <w:szCs w:val="24"/>
        </w:rPr>
      </w:pPr>
    </w:p>
    <w:p w:rsidR="00355DCF" w:rsidP="0B1C7AA1" w14:paraId="2F8C6AF4" w14:textId="10BE4170">
      <w:pPr>
        <w:spacing w:line="480" w:lineRule="auto"/>
      </w:pPr>
      <w:r>
        <w:t>Th</w:t>
      </w:r>
      <w:r w:rsidR="002308F8">
        <w:t>rough the proposed rule, the</w:t>
      </w:r>
      <w:r>
        <w:t xml:space="preserve"> Department </w:t>
      </w:r>
      <w:r w:rsidR="002308F8">
        <w:t xml:space="preserve">sought </w:t>
      </w:r>
      <w:r>
        <w:t xml:space="preserve">comment on </w:t>
      </w:r>
      <w:r w:rsidR="00430CB1">
        <w:t>t</w:t>
      </w:r>
      <w:r w:rsidRPr="0B1C7AA1" w:rsidR="00430CB1">
        <w:t xml:space="preserve">he </w:t>
      </w:r>
      <w:r w:rsidR="00430CB1">
        <w:t>final rule provision</w:t>
      </w:r>
      <w:r w:rsidRPr="0B1C7AA1" w:rsidR="00430CB1">
        <w:t xml:space="preserve"> </w:t>
      </w:r>
      <w:r w:rsidR="00430CB1">
        <w:t xml:space="preserve">that </w:t>
      </w:r>
      <w:r w:rsidRPr="0B1C7AA1" w:rsidR="00430CB1">
        <w:t>require</w:t>
      </w:r>
      <w:r w:rsidR="00430CB1">
        <w:t>s</w:t>
      </w:r>
      <w:r w:rsidRPr="0B1C7AA1" w:rsidR="00430CB1">
        <w:t xml:space="preserve"> vendors to stock three vegetable varieties </w:t>
      </w:r>
      <w:r>
        <w:t xml:space="preserve">to </w:t>
      </w:r>
      <w:r w:rsidR="00ED1CCD">
        <w:t xml:space="preserve">better </w:t>
      </w:r>
      <w:r w:rsidR="002308F8">
        <w:t xml:space="preserve">understand </w:t>
      </w:r>
      <w:r w:rsidR="00B630B3">
        <w:t>how significant the impact will be on</w:t>
      </w:r>
      <w:r w:rsidR="00ED1CCD">
        <w:t xml:space="preserve"> small entities</w:t>
      </w:r>
      <w:r w:rsidR="00E004E5">
        <w:t>.</w:t>
      </w:r>
      <w:r w:rsidR="00B630B3">
        <w:t xml:space="preserve"> </w:t>
      </w:r>
      <w:r w:rsidR="00E452CF">
        <w:t>Commenters generally expressed support for the provision, while several expressed concern at the potential loss of small WIC vendors</w:t>
      </w:r>
      <w:r w:rsidR="005E2754">
        <w:t xml:space="preserve">. The Department believes that the ability to stock shelf stable forms of vegetables will help </w:t>
      </w:r>
      <w:r w:rsidR="00126BD0">
        <w:t xml:space="preserve">limit </w:t>
      </w:r>
      <w:r w:rsidR="005E2754">
        <w:t xml:space="preserve">the impact on small vendors and </w:t>
      </w:r>
      <w:r w:rsidR="002138A3">
        <w:t xml:space="preserve">intends to </w:t>
      </w:r>
      <w:r w:rsidR="005E2754">
        <w:t xml:space="preserve">provide training and technical assistance to vendors </w:t>
      </w:r>
      <w:r w:rsidR="00126BD0">
        <w:t xml:space="preserve">to </w:t>
      </w:r>
      <w:r w:rsidRPr="0B1C7AA1" w:rsidR="00E84457">
        <w:t xml:space="preserve">support vendors in implementing the requirement. </w:t>
      </w:r>
      <w:r w:rsidR="006F684F">
        <w:t>Additionally</w:t>
      </w:r>
      <w:r w:rsidRPr="0B1C7AA1" w:rsidR="77A018C9">
        <w:t xml:space="preserve">, </w:t>
      </w:r>
      <w:r w:rsidR="000C7007">
        <w:t xml:space="preserve">the </w:t>
      </w:r>
      <w:r w:rsidRPr="0B1C7AA1" w:rsidR="2AE7C0C7">
        <w:t xml:space="preserve">implementation date for the food package changes </w:t>
      </w:r>
      <w:r w:rsidR="000C7007">
        <w:t>is</w:t>
      </w:r>
      <w:r w:rsidR="00280A94">
        <w:t xml:space="preserve"> 24 months after publication of the final rule</w:t>
      </w:r>
      <w:r w:rsidR="000C7007">
        <w:t xml:space="preserve"> to </w:t>
      </w:r>
      <w:r w:rsidRPr="0B1C7AA1" w:rsidR="2AE7C0C7">
        <w:t>allow ample time for communication and technical assistance efforts.</w:t>
      </w:r>
      <w:r w:rsidR="006F684F">
        <w:t xml:space="preserve"> </w:t>
      </w:r>
      <w:r w:rsidRPr="0B1C7AA1" w:rsidR="00E84457">
        <w:t xml:space="preserve">FNS </w:t>
      </w:r>
      <w:r w:rsidRPr="0B1C7AA1" w:rsidR="589CE79B">
        <w:t xml:space="preserve">will </w:t>
      </w:r>
      <w:r w:rsidRPr="0B1C7AA1" w:rsidR="001DCFD8">
        <w:t>work with</w:t>
      </w:r>
      <w:r w:rsidRPr="0B1C7AA1" w:rsidR="00E84457">
        <w:t xml:space="preserve"> State agencies </w:t>
      </w:r>
      <w:r w:rsidRPr="0B1C7AA1" w:rsidR="001DCFD8">
        <w:t>to</w:t>
      </w:r>
      <w:r w:rsidRPr="0B1C7AA1" w:rsidR="00E84457">
        <w:t xml:space="preserve"> </w:t>
      </w:r>
      <w:r w:rsidRPr="0B1C7AA1" w:rsidR="22E26FC3">
        <w:t>ensure</w:t>
      </w:r>
      <w:r w:rsidRPr="0B1C7AA1" w:rsidR="00E84457">
        <w:t xml:space="preserve"> vendors </w:t>
      </w:r>
      <w:r w:rsidRPr="0B1C7AA1" w:rsidR="22E26FC3">
        <w:t>are provided</w:t>
      </w:r>
      <w:r w:rsidRPr="0B1C7AA1" w:rsidR="00E84457">
        <w:t xml:space="preserve"> ample </w:t>
      </w:r>
      <w:r w:rsidRPr="0B1C7AA1" w:rsidR="22E26FC3">
        <w:t>notification</w:t>
      </w:r>
      <w:r w:rsidRPr="0B1C7AA1" w:rsidR="00E84457">
        <w:t xml:space="preserve"> of the increased requirement related to the number</w:t>
      </w:r>
      <w:r w:rsidR="00C70B5D">
        <w:t xml:space="preserve"> of</w:t>
      </w:r>
      <w:r w:rsidRPr="0B1C7AA1" w:rsidR="00E84457">
        <w:t xml:space="preserve"> vegetables that must be available</w:t>
      </w:r>
      <w:r w:rsidRPr="0B1C7AA1" w:rsidR="05B04F9D">
        <w:t>.</w:t>
      </w:r>
    </w:p>
    <w:p w:rsidR="00805AD0" w:rsidRPr="00BC2656" w:rsidP="00BC2656" w14:paraId="28E7494A" w14:textId="77777777">
      <w:pPr>
        <w:spacing w:line="480" w:lineRule="auto"/>
        <w:rPr>
          <w:szCs w:val="24"/>
        </w:rPr>
      </w:pPr>
    </w:p>
    <w:p w:rsidR="001E0048" w:rsidP="003A5CAA" w14:paraId="0230C552" w14:textId="77777777">
      <w:pPr>
        <w:pStyle w:val="Heading1"/>
        <w:rPr>
          <w:szCs w:val="24"/>
        </w:rPr>
      </w:pPr>
      <w:bookmarkStart w:id="10" w:name="_Toc401831362"/>
      <w:bookmarkStart w:id="11" w:name="_Toc149645680"/>
      <w:r>
        <w:rPr>
          <w:szCs w:val="24"/>
        </w:rPr>
        <w:t>A6.</w:t>
      </w:r>
      <w:r w:rsidR="003A5CAA">
        <w:rPr>
          <w:szCs w:val="24"/>
        </w:rPr>
        <w:t xml:space="preserve"> </w:t>
      </w:r>
      <w:r>
        <w:rPr>
          <w:szCs w:val="24"/>
        </w:rPr>
        <w:t xml:space="preserve"> </w:t>
      </w:r>
      <w:bookmarkEnd w:id="10"/>
      <w:r>
        <w:rPr>
          <w:szCs w:val="24"/>
        </w:rPr>
        <w:t>Consequences of collecting the information less frequently.</w:t>
      </w:r>
      <w:bookmarkEnd w:id="11"/>
    </w:p>
    <w:p w:rsidR="001E0048" w:rsidRPr="006F684F" w:rsidP="006F684F" w14:paraId="5D57D9AB" w14:textId="77777777">
      <w:pPr>
        <w:rPr>
          <w:b/>
          <w:bCs/>
        </w:rPr>
      </w:pPr>
    </w:p>
    <w:p w:rsidR="003333DF" w:rsidRPr="006F684F" w:rsidP="006F684F" w14:paraId="4B18D265" w14:textId="240E8D84">
      <w:pPr>
        <w:rPr>
          <w:b/>
          <w:bCs/>
        </w:rPr>
      </w:pPr>
      <w:r w:rsidRPr="006F684F">
        <w:rPr>
          <w:b/>
          <w:bCs/>
        </w:rPr>
        <w:t>Describe the consequence to Federal program or policy activities if the collect</w:t>
      </w:r>
      <w:r w:rsidRPr="006F684F" w:rsidR="00E315C8">
        <w:rPr>
          <w:b/>
          <w:bCs/>
        </w:rPr>
        <w:t>ion is not conducted, or is conducted less frequent</w:t>
      </w:r>
      <w:r w:rsidRPr="006F684F">
        <w:rPr>
          <w:b/>
          <w:bCs/>
        </w:rPr>
        <w:t>ly, as well as any technical or legal obstacles to reducing burden.</w:t>
      </w:r>
    </w:p>
    <w:p w:rsidR="00E11A38" w:rsidRPr="002568E6" w:rsidP="00E11A38" w14:paraId="124C53A5" w14:textId="77777777">
      <w:pPr>
        <w:tabs>
          <w:tab w:val="left" w:pos="-720"/>
        </w:tabs>
        <w:suppressAutoHyphens/>
        <w:rPr>
          <w:szCs w:val="24"/>
        </w:rPr>
      </w:pPr>
    </w:p>
    <w:p w:rsidR="00805AD0" w:rsidP="0B1C7AA1" w14:paraId="2F08205D" w14:textId="0EE91E2A">
      <w:pPr>
        <w:suppressAutoHyphens/>
        <w:spacing w:line="480" w:lineRule="auto"/>
      </w:pPr>
      <w:r w:rsidRPr="0B1C7AA1">
        <w:t xml:space="preserve">This is an ongoing information collection which includes requirements that are mandatory </w:t>
      </w:r>
      <w:r w:rsidRPr="0B1C7AA1" w:rsidR="02EE713B">
        <w:t>for the purpose of administering an ongoing program</w:t>
      </w:r>
      <w:r w:rsidR="004A1B8B">
        <w:t xml:space="preserve"> </w:t>
      </w:r>
      <w:r w:rsidR="00A749EF">
        <w:t>as mandated by statute and regulation</w:t>
      </w:r>
      <w:r w:rsidRPr="0B1C7AA1" w:rsidR="02EE713B">
        <w:t xml:space="preserve">. </w:t>
      </w:r>
      <w:r w:rsidRPr="0B1C7AA1" w:rsidR="69475448">
        <w:t>Collecting data</w:t>
      </w:r>
      <w:r w:rsidRPr="0B1C7AA1" w:rsidR="230BAEED">
        <w:t xml:space="preserve"> less frequently</w:t>
      </w:r>
      <w:r w:rsidRPr="0B1C7AA1" w:rsidR="603CCEF9">
        <w:t xml:space="preserve"> would not allow FNS to properly monitor program statutory and regulatory compliance</w:t>
      </w:r>
      <w:r w:rsidRPr="0B1C7AA1" w:rsidR="6035D221">
        <w:t xml:space="preserve"> with acceptable </w:t>
      </w:r>
      <w:r w:rsidRPr="0B1C7AA1" w:rsidR="2E483CEA">
        <w:t xml:space="preserve">WIC </w:t>
      </w:r>
      <w:r w:rsidRPr="0B1C7AA1" w:rsidR="6035D221">
        <w:t>foods and vendor agreements</w:t>
      </w:r>
      <w:r w:rsidRPr="0B1C7AA1" w:rsidR="603CCEF9">
        <w:t>.</w:t>
      </w:r>
      <w:r w:rsidR="0066748D">
        <w:t xml:space="preserve"> </w:t>
      </w:r>
      <w:r w:rsidR="008536AA">
        <w:t xml:space="preserve">The requirements </w:t>
      </w:r>
      <w:r w:rsidR="009544E7">
        <w:t xml:space="preserve">in </w:t>
      </w:r>
      <w:r w:rsidR="008536AA">
        <w:t xml:space="preserve">the </w:t>
      </w:r>
      <w:r w:rsidR="009544E7">
        <w:t xml:space="preserve">final </w:t>
      </w:r>
      <w:r w:rsidR="008536AA">
        <w:t xml:space="preserve">rule are mandatory; however, this collection also contains </w:t>
      </w:r>
      <w:r w:rsidR="004A0AD2">
        <w:t xml:space="preserve">requirements that are not impacted by this rulemaking which are required to obtain or retain a benefit. For further information, please refer to </w:t>
      </w:r>
      <w:r w:rsidR="00A00A36">
        <w:t>Appendix E</w:t>
      </w:r>
      <w:r w:rsidR="00E61B36">
        <w:t>:</w:t>
      </w:r>
      <w:r w:rsidR="00A00A36">
        <w:t xml:space="preserve"> WIC Burden Narrative.</w:t>
      </w:r>
    </w:p>
    <w:p w:rsidR="0001134D" w:rsidRPr="0001134D" w:rsidP="00E11A38" w14:paraId="2D64B886" w14:textId="7F02F1ED">
      <w:pPr>
        <w:tabs>
          <w:tab w:val="left" w:pos="-720"/>
        </w:tabs>
        <w:suppressAutoHyphens/>
        <w:spacing w:line="480" w:lineRule="auto"/>
        <w:rPr>
          <w:szCs w:val="24"/>
        </w:rPr>
      </w:pPr>
      <w:r>
        <w:rPr>
          <w:szCs w:val="24"/>
        </w:rPr>
        <w:t xml:space="preserve"> </w:t>
      </w:r>
    </w:p>
    <w:p w:rsidR="0092638F" w:rsidP="003A5CAA" w14:paraId="55144AF6" w14:textId="77777777">
      <w:pPr>
        <w:pStyle w:val="Heading1"/>
        <w:rPr>
          <w:szCs w:val="24"/>
        </w:rPr>
      </w:pPr>
      <w:bookmarkStart w:id="12" w:name="_Toc401831363"/>
      <w:bookmarkStart w:id="13" w:name="_Toc149645681"/>
      <w:r w:rsidRPr="002568E6">
        <w:rPr>
          <w:szCs w:val="24"/>
        </w:rPr>
        <w:t xml:space="preserve">A7.  </w:t>
      </w:r>
      <w:bookmarkEnd w:id="12"/>
      <w:r>
        <w:rPr>
          <w:szCs w:val="24"/>
        </w:rPr>
        <w:t>Special circumstances relating to the Guidelines of 5 CFR 1320.5.</w:t>
      </w:r>
      <w:bookmarkEnd w:id="13"/>
    </w:p>
    <w:p w:rsidR="0092638F" w:rsidRPr="00E61B36" w:rsidP="00E61B36" w14:paraId="5EA9EC36" w14:textId="77777777">
      <w:pPr>
        <w:rPr>
          <w:b/>
          <w:bCs/>
        </w:rPr>
      </w:pPr>
    </w:p>
    <w:p w:rsidR="003333DF" w:rsidRPr="00E61B36" w:rsidP="00E61B36" w14:paraId="481CDD8A" w14:textId="068CB289">
      <w:pPr>
        <w:rPr>
          <w:b/>
          <w:bCs/>
        </w:rPr>
      </w:pPr>
      <w:r w:rsidRPr="00E61B36">
        <w:rPr>
          <w:b/>
          <w:bCs/>
        </w:rPr>
        <w:t>Explain any special circumstances that woul</w:t>
      </w:r>
      <w:r w:rsidRPr="00E61B36" w:rsidR="00CF7CB1">
        <w:rPr>
          <w:b/>
          <w:bCs/>
        </w:rPr>
        <w:t>d cause an information collecti</w:t>
      </w:r>
      <w:r w:rsidRPr="00E61B36">
        <w:rPr>
          <w:b/>
          <w:bCs/>
        </w:rPr>
        <w:t>on to</w:t>
      </w:r>
      <w:r w:rsidRPr="00E61B36" w:rsidR="00CF7CB1">
        <w:rPr>
          <w:b/>
          <w:bCs/>
        </w:rPr>
        <w:t xml:space="preserve"> be con</w:t>
      </w:r>
      <w:r w:rsidRPr="00E61B36">
        <w:rPr>
          <w:b/>
          <w:bCs/>
        </w:rPr>
        <w:t xml:space="preserve">ducted in a manner: </w:t>
      </w:r>
    </w:p>
    <w:p w:rsidR="004E3EE1" w:rsidRPr="00E61B36" w:rsidP="00E61B36" w14:paraId="6D9110CE" w14:textId="77777777">
      <w:pPr>
        <w:rPr>
          <w:b/>
          <w:bCs/>
        </w:rPr>
      </w:pPr>
    </w:p>
    <w:p w:rsidR="00BA1FBA" w:rsidRPr="003405D6" w:rsidP="008D6752" w14:paraId="2B78DB47" w14:textId="77777777">
      <w:pPr>
        <w:widowControl/>
        <w:numPr>
          <w:ilvl w:val="0"/>
          <w:numId w:val="19"/>
        </w:numPr>
        <w:tabs>
          <w:tab w:val="left" w:pos="-720"/>
        </w:tabs>
        <w:suppressAutoHyphens/>
        <w:overflowPunct/>
        <w:autoSpaceDE/>
        <w:autoSpaceDN/>
        <w:adjustRightInd/>
        <w:spacing w:line="480" w:lineRule="auto"/>
        <w:textAlignment w:val="auto"/>
        <w:rPr>
          <w:bCs/>
          <w:iCs/>
          <w:szCs w:val="24"/>
        </w:rPr>
      </w:pPr>
      <w:r w:rsidRPr="00FF6CAF">
        <w:rPr>
          <w:b/>
          <w:szCs w:val="24"/>
        </w:rPr>
        <w:t>Requirin</w:t>
      </w:r>
      <w:r w:rsidRPr="00FF6CAF" w:rsidR="00CF7CB1">
        <w:rPr>
          <w:b/>
          <w:szCs w:val="24"/>
        </w:rPr>
        <w:t>g respondents to report informa</w:t>
      </w:r>
      <w:r w:rsidRPr="00FF6CAF">
        <w:rPr>
          <w:b/>
          <w:szCs w:val="24"/>
        </w:rPr>
        <w:t xml:space="preserve">tion to the agency more often than </w:t>
      </w:r>
      <w:r w:rsidRPr="00FF6CAF">
        <w:rPr>
          <w:b/>
          <w:szCs w:val="24"/>
        </w:rPr>
        <w:t>quarterly;</w:t>
      </w:r>
    </w:p>
    <w:p w:rsidR="00C863C3" w:rsidRPr="00E82114" w:rsidP="00FF6CAF" w14:paraId="723590B3" w14:textId="03ED5646">
      <w:pPr>
        <w:widowControl/>
        <w:numPr>
          <w:ilvl w:val="0"/>
          <w:numId w:val="19"/>
        </w:numPr>
        <w:tabs>
          <w:tab w:val="left" w:pos="-720"/>
        </w:tabs>
        <w:suppressAutoHyphens/>
        <w:overflowPunct/>
        <w:autoSpaceDE/>
        <w:autoSpaceDN/>
        <w:adjustRightInd/>
        <w:contextualSpacing/>
        <w:textAlignment w:val="auto"/>
        <w:rPr>
          <w:bCs/>
          <w:iCs/>
          <w:szCs w:val="24"/>
        </w:rPr>
      </w:pPr>
      <w:r w:rsidRPr="00FF6CAF">
        <w:rPr>
          <w:b/>
          <w:szCs w:val="24"/>
        </w:rPr>
        <w:t>Requirin</w:t>
      </w:r>
      <w:r w:rsidRPr="00FF6CAF" w:rsidR="008F3F14">
        <w:rPr>
          <w:b/>
          <w:szCs w:val="24"/>
        </w:rPr>
        <w:t>g respondents to prepare a writ</w:t>
      </w:r>
      <w:r w:rsidRPr="00FF6CAF">
        <w:rPr>
          <w:b/>
          <w:szCs w:val="24"/>
        </w:rPr>
        <w:t>ten re</w:t>
      </w:r>
      <w:r w:rsidRPr="00FF6CAF" w:rsidR="008F3F14">
        <w:rPr>
          <w:b/>
          <w:szCs w:val="24"/>
        </w:rPr>
        <w:t>sponse to a collection of informa</w:t>
      </w:r>
      <w:r w:rsidRPr="00FF6CAF">
        <w:rPr>
          <w:b/>
          <w:szCs w:val="24"/>
        </w:rPr>
        <w:t xml:space="preserve">tion in fewer than 30 days after receipt of </w:t>
      </w:r>
      <w:r w:rsidRPr="00FF6CAF">
        <w:rPr>
          <w:b/>
          <w:szCs w:val="24"/>
        </w:rPr>
        <w:t>it;</w:t>
      </w:r>
      <w:r w:rsidRPr="00FF6CAF">
        <w:rPr>
          <w:b/>
          <w:szCs w:val="24"/>
        </w:rPr>
        <w:t xml:space="preserve"> </w:t>
      </w:r>
    </w:p>
    <w:p w:rsidR="00E82114" w:rsidRPr="00FF6CAF" w:rsidP="00E82114" w14:paraId="43136FA8" w14:textId="77777777">
      <w:pPr>
        <w:widowControl/>
        <w:tabs>
          <w:tab w:val="left" w:pos="-720"/>
        </w:tabs>
        <w:suppressAutoHyphens/>
        <w:overflowPunct/>
        <w:autoSpaceDE/>
        <w:autoSpaceDN/>
        <w:adjustRightInd/>
        <w:contextualSpacing/>
        <w:textAlignment w:val="auto"/>
        <w:rPr>
          <w:bCs/>
          <w:iCs/>
          <w:szCs w:val="24"/>
        </w:rPr>
      </w:pPr>
    </w:p>
    <w:p w:rsidR="00C863C3" w:rsidRPr="00E82114" w:rsidP="00FF6CAF" w14:paraId="570AB9FD" w14:textId="5BAF4AA9">
      <w:pPr>
        <w:widowControl/>
        <w:numPr>
          <w:ilvl w:val="0"/>
          <w:numId w:val="19"/>
        </w:numPr>
        <w:tabs>
          <w:tab w:val="left" w:pos="-720"/>
        </w:tabs>
        <w:suppressAutoHyphens/>
        <w:overflowPunct/>
        <w:autoSpaceDE/>
        <w:autoSpaceDN/>
        <w:adjustRightInd/>
        <w:contextualSpacing/>
        <w:textAlignment w:val="auto"/>
        <w:rPr>
          <w:bCs/>
          <w:iCs/>
          <w:szCs w:val="24"/>
        </w:rPr>
      </w:pPr>
      <w:r w:rsidRPr="00FF6CAF">
        <w:rPr>
          <w:b/>
          <w:szCs w:val="24"/>
        </w:rPr>
        <w:t>Requiring respondents to submit more than an orig</w:t>
      </w:r>
      <w:r w:rsidRPr="00FF6CAF" w:rsidR="008F3F14">
        <w:rPr>
          <w:b/>
          <w:szCs w:val="24"/>
        </w:rPr>
        <w:t xml:space="preserve">inal and two copies of any </w:t>
      </w:r>
      <w:r w:rsidRPr="00FF6CAF" w:rsidR="008F3F14">
        <w:rPr>
          <w:b/>
          <w:szCs w:val="24"/>
        </w:rPr>
        <w:t>docu</w:t>
      </w:r>
      <w:r w:rsidRPr="00FF6CAF">
        <w:rPr>
          <w:b/>
          <w:szCs w:val="24"/>
        </w:rPr>
        <w:t>ment;</w:t>
      </w:r>
      <w:r w:rsidRPr="00FF6CAF">
        <w:rPr>
          <w:b/>
          <w:szCs w:val="24"/>
        </w:rPr>
        <w:t xml:space="preserve"> </w:t>
      </w:r>
    </w:p>
    <w:p w:rsidR="00E82114" w:rsidRPr="004D6CE9" w:rsidP="004D6CE9" w14:paraId="3E66C829" w14:textId="77777777">
      <w:pPr>
        <w:rPr>
          <w:bCs/>
          <w:iCs/>
          <w:szCs w:val="24"/>
        </w:rPr>
      </w:pPr>
    </w:p>
    <w:p w:rsidR="00E82114" w:rsidP="00E82114" w14:paraId="25DF8387" w14:textId="4BAFE94B">
      <w:pPr>
        <w:widowControl/>
        <w:numPr>
          <w:ilvl w:val="0"/>
          <w:numId w:val="19"/>
        </w:numPr>
        <w:tabs>
          <w:tab w:val="left" w:pos="-720"/>
        </w:tabs>
        <w:suppressAutoHyphens/>
        <w:overflowPunct/>
        <w:autoSpaceDE/>
        <w:autoSpaceDN/>
        <w:adjustRightInd/>
        <w:contextualSpacing/>
        <w:textAlignment w:val="auto"/>
        <w:rPr>
          <w:b/>
          <w:szCs w:val="24"/>
        </w:rPr>
      </w:pPr>
      <w:r w:rsidRPr="00E82114">
        <w:rPr>
          <w:b/>
          <w:szCs w:val="24"/>
        </w:rPr>
        <w:t>Req</w:t>
      </w:r>
      <w:r w:rsidRPr="00E82114" w:rsidR="008F3F14">
        <w:rPr>
          <w:b/>
          <w:szCs w:val="24"/>
        </w:rPr>
        <w:t>uiring respondents to retain re</w:t>
      </w:r>
      <w:r w:rsidRPr="00E82114">
        <w:rPr>
          <w:b/>
          <w:szCs w:val="24"/>
        </w:rPr>
        <w:t>cords, othe</w:t>
      </w:r>
      <w:r w:rsidRPr="00E82114" w:rsidR="008F3F14">
        <w:rPr>
          <w:b/>
          <w:szCs w:val="24"/>
        </w:rPr>
        <w:t>r than health, medical, governm</w:t>
      </w:r>
      <w:r w:rsidRPr="00E82114">
        <w:rPr>
          <w:b/>
          <w:szCs w:val="24"/>
        </w:rPr>
        <w:t xml:space="preserve">ent contract, grant-in-aid, or tax records for more than three </w:t>
      </w:r>
      <w:r w:rsidRPr="00E82114">
        <w:rPr>
          <w:b/>
          <w:szCs w:val="24"/>
        </w:rPr>
        <w:t>years</w:t>
      </w:r>
      <w:r w:rsidRPr="00E82114" w:rsidR="008F3F14">
        <w:rPr>
          <w:b/>
          <w:szCs w:val="24"/>
        </w:rPr>
        <w:t>;</w:t>
      </w:r>
    </w:p>
    <w:p w:rsidR="00131907" w:rsidRPr="004D6CE9" w:rsidP="004D6CE9" w14:paraId="2AB93A04" w14:textId="77777777">
      <w:pPr>
        <w:rPr>
          <w:b/>
          <w:szCs w:val="24"/>
        </w:rPr>
      </w:pPr>
    </w:p>
    <w:p w:rsidR="00E82114" w:rsidP="00E82114" w14:paraId="1AE2AB4C" w14:textId="70E5C71F">
      <w:pPr>
        <w:widowControl/>
        <w:numPr>
          <w:ilvl w:val="0"/>
          <w:numId w:val="19"/>
        </w:numPr>
        <w:tabs>
          <w:tab w:val="left" w:pos="-720"/>
        </w:tabs>
        <w:suppressAutoHyphens/>
        <w:overflowPunct/>
        <w:autoSpaceDE/>
        <w:autoSpaceDN/>
        <w:adjustRightInd/>
        <w:contextualSpacing/>
        <w:textAlignment w:val="auto"/>
        <w:rPr>
          <w:b/>
          <w:szCs w:val="24"/>
        </w:rPr>
      </w:pPr>
      <w:r w:rsidRPr="00E82114">
        <w:rPr>
          <w:b/>
          <w:szCs w:val="24"/>
        </w:rPr>
        <w:t>In connection with a statistical survey, that is not de</w:t>
      </w:r>
      <w:r w:rsidRPr="00E82114" w:rsidR="003333DF">
        <w:rPr>
          <w:b/>
          <w:szCs w:val="24"/>
        </w:rPr>
        <w:t>s</w:t>
      </w:r>
      <w:r w:rsidRPr="00E82114">
        <w:rPr>
          <w:b/>
          <w:szCs w:val="24"/>
        </w:rPr>
        <w:t>igned to produce valid and reli</w:t>
      </w:r>
      <w:r w:rsidRPr="00E82114" w:rsidR="003333DF">
        <w:rPr>
          <w:b/>
          <w:szCs w:val="24"/>
        </w:rPr>
        <w:t>a</w:t>
      </w:r>
      <w:r w:rsidRPr="00E82114">
        <w:rPr>
          <w:b/>
          <w:szCs w:val="24"/>
        </w:rPr>
        <w:t>ble results that can be generalized to the uni</w:t>
      </w:r>
      <w:r w:rsidRPr="00E82114" w:rsidR="003333DF">
        <w:rPr>
          <w:b/>
          <w:szCs w:val="24"/>
        </w:rPr>
        <w:t xml:space="preserve">verse of </w:t>
      </w:r>
      <w:r w:rsidRPr="00E82114" w:rsidR="003333DF">
        <w:rPr>
          <w:b/>
          <w:szCs w:val="24"/>
        </w:rPr>
        <w:t>study;</w:t>
      </w:r>
    </w:p>
    <w:p w:rsidR="00E82114" w:rsidRPr="004D6CE9" w:rsidP="004D6CE9" w14:paraId="4E6B6D39" w14:textId="77777777">
      <w:pPr>
        <w:rPr>
          <w:b/>
          <w:szCs w:val="24"/>
        </w:rPr>
      </w:pPr>
    </w:p>
    <w:p w:rsidR="00C863C3" w:rsidP="004D6CE9" w14:paraId="39576D37" w14:textId="0D62EDCC">
      <w:pPr>
        <w:widowControl/>
        <w:numPr>
          <w:ilvl w:val="0"/>
          <w:numId w:val="19"/>
        </w:numPr>
        <w:tabs>
          <w:tab w:val="left" w:pos="-720"/>
        </w:tabs>
        <w:suppressAutoHyphens/>
        <w:overflowPunct/>
        <w:autoSpaceDE/>
        <w:autoSpaceDN/>
        <w:adjustRightInd/>
        <w:contextualSpacing/>
        <w:textAlignment w:val="auto"/>
        <w:rPr>
          <w:b/>
          <w:szCs w:val="24"/>
        </w:rPr>
      </w:pPr>
      <w:r w:rsidRPr="00E82114">
        <w:rPr>
          <w:b/>
          <w:szCs w:val="24"/>
        </w:rPr>
        <w:t xml:space="preserve">Requiring the use of a statistical data classification that has not been reviewed and approved by </w:t>
      </w:r>
      <w:r w:rsidRPr="00E82114">
        <w:rPr>
          <w:b/>
          <w:szCs w:val="24"/>
        </w:rPr>
        <w:t>OMB;</w:t>
      </w:r>
    </w:p>
    <w:p w:rsidR="004D6CE9" w:rsidRPr="004D6CE9" w:rsidP="004D6CE9" w14:paraId="463FA0D6" w14:textId="77777777">
      <w:pPr>
        <w:widowControl/>
        <w:tabs>
          <w:tab w:val="left" w:pos="-720"/>
        </w:tabs>
        <w:suppressAutoHyphens/>
        <w:overflowPunct/>
        <w:autoSpaceDE/>
        <w:autoSpaceDN/>
        <w:adjustRightInd/>
        <w:contextualSpacing/>
        <w:textAlignment w:val="auto"/>
        <w:rPr>
          <w:b/>
          <w:szCs w:val="24"/>
        </w:rPr>
      </w:pPr>
    </w:p>
    <w:p w:rsidR="00C863C3" w:rsidP="004D6CE9" w14:paraId="139BE70B" w14:textId="4BB821EF">
      <w:pPr>
        <w:widowControl/>
        <w:numPr>
          <w:ilvl w:val="0"/>
          <w:numId w:val="19"/>
        </w:numPr>
        <w:tabs>
          <w:tab w:val="left" w:pos="-720"/>
        </w:tabs>
        <w:suppressAutoHyphens/>
        <w:overflowPunct/>
        <w:autoSpaceDE/>
        <w:autoSpaceDN/>
        <w:adjustRightInd/>
        <w:textAlignment w:val="auto"/>
        <w:rPr>
          <w:b/>
          <w:szCs w:val="24"/>
        </w:rPr>
      </w:pPr>
      <w:r w:rsidRPr="002568E6">
        <w:rPr>
          <w:b/>
          <w:szCs w:val="24"/>
        </w:rPr>
        <w:t>That includ</w:t>
      </w:r>
      <w:r w:rsidRPr="002568E6" w:rsidR="00383C0A">
        <w:rPr>
          <w:b/>
          <w:szCs w:val="24"/>
        </w:rPr>
        <w:t>es a pledge of confidentiality that is not supported by authority established in statute or regulation, that is not supported by dis</w:t>
      </w:r>
      <w:r w:rsidRPr="002568E6">
        <w:rPr>
          <w:b/>
          <w:szCs w:val="24"/>
        </w:rPr>
        <w:t xml:space="preserve">closure and data security policies </w:t>
      </w:r>
      <w:r w:rsidRPr="002568E6">
        <w:rPr>
          <w:b/>
          <w:szCs w:val="24"/>
        </w:rPr>
        <w:t>that are consistent wi</w:t>
      </w:r>
      <w:r w:rsidRPr="002568E6" w:rsidR="00383C0A">
        <w:rPr>
          <w:b/>
          <w:szCs w:val="24"/>
        </w:rPr>
        <w:t>th the pledge, or which unnecessarily impedes shar</w:t>
      </w:r>
      <w:r w:rsidRPr="002568E6">
        <w:rPr>
          <w:b/>
          <w:szCs w:val="24"/>
        </w:rPr>
        <w:t>ing of d</w:t>
      </w:r>
      <w:r w:rsidRPr="002568E6" w:rsidR="00383C0A">
        <w:rPr>
          <w:b/>
          <w:szCs w:val="24"/>
        </w:rPr>
        <w:t>ata with other agencies for com</w:t>
      </w:r>
      <w:r w:rsidRPr="002568E6" w:rsidR="00D3753F">
        <w:rPr>
          <w:b/>
          <w:szCs w:val="24"/>
        </w:rPr>
        <w:t>patible confiden</w:t>
      </w:r>
      <w:r w:rsidRPr="002568E6">
        <w:rPr>
          <w:b/>
          <w:szCs w:val="24"/>
        </w:rPr>
        <w:t xml:space="preserve">tial use; or </w:t>
      </w:r>
    </w:p>
    <w:p w:rsidR="004D6CE9" w:rsidRPr="004D6CE9" w:rsidP="004D6CE9" w14:paraId="3A7FF997" w14:textId="77777777">
      <w:pPr>
        <w:widowControl/>
        <w:tabs>
          <w:tab w:val="left" w:pos="-720"/>
        </w:tabs>
        <w:suppressAutoHyphens/>
        <w:overflowPunct/>
        <w:autoSpaceDE/>
        <w:autoSpaceDN/>
        <w:adjustRightInd/>
        <w:textAlignment w:val="auto"/>
        <w:rPr>
          <w:b/>
          <w:szCs w:val="24"/>
        </w:rPr>
      </w:pPr>
    </w:p>
    <w:p w:rsidR="00C34045" w:rsidRPr="003C051C" w:rsidP="000C3F9D" w14:paraId="580117DA" w14:textId="77777777">
      <w:pPr>
        <w:pStyle w:val="BodyText"/>
        <w:widowControl/>
        <w:numPr>
          <w:ilvl w:val="0"/>
          <w:numId w:val="19"/>
        </w:numPr>
        <w:tabs>
          <w:tab w:val="left" w:pos="0"/>
        </w:tabs>
        <w:overflowPunct/>
        <w:autoSpaceDE/>
        <w:autoSpaceDN/>
        <w:adjustRightInd/>
        <w:spacing w:after="80"/>
        <w:textAlignment w:val="auto"/>
        <w:rPr>
          <w:szCs w:val="24"/>
        </w:rPr>
      </w:pPr>
      <w:r w:rsidRPr="003C051C">
        <w:rPr>
          <w:szCs w:val="24"/>
        </w:rPr>
        <w:t>Requiri</w:t>
      </w:r>
      <w:r w:rsidRPr="003C051C" w:rsidR="0032533B">
        <w:rPr>
          <w:szCs w:val="24"/>
        </w:rPr>
        <w:t>ng respondents to submit propri</w:t>
      </w:r>
      <w:r w:rsidRPr="003C051C">
        <w:rPr>
          <w:szCs w:val="24"/>
        </w:rPr>
        <w:t>etary trade secret, or other confidential informat</w:t>
      </w:r>
      <w:r w:rsidRPr="003C051C" w:rsidR="0032533B">
        <w:rPr>
          <w:szCs w:val="24"/>
        </w:rPr>
        <w:t>ion unless the agency can demon</w:t>
      </w:r>
      <w:r w:rsidRPr="003C051C">
        <w:rPr>
          <w:szCs w:val="24"/>
        </w:rPr>
        <w:t>strate that it has instituted procedures to protect the information's confidentiali</w:t>
      </w:r>
      <w:r w:rsidRPr="003C051C" w:rsidR="0032533B">
        <w:rPr>
          <w:szCs w:val="24"/>
        </w:rPr>
        <w:t>ty to the extent permit</w:t>
      </w:r>
      <w:r w:rsidRPr="003C051C">
        <w:rPr>
          <w:szCs w:val="24"/>
        </w:rPr>
        <w:t>ted by law.</w:t>
      </w:r>
    </w:p>
    <w:p w:rsidR="004B3F53" w:rsidP="004B3F53" w14:paraId="3CFCEDAC" w14:textId="77777777">
      <w:pPr>
        <w:widowControl/>
        <w:overflowPunct/>
        <w:autoSpaceDE/>
        <w:autoSpaceDN/>
        <w:adjustRightInd/>
        <w:spacing w:after="80"/>
        <w:ind w:left="1170"/>
        <w:textAlignment w:val="auto"/>
        <w:rPr>
          <w:szCs w:val="24"/>
        </w:rPr>
      </w:pPr>
    </w:p>
    <w:p w:rsidR="00C863C3" w:rsidP="00C863C3" w14:paraId="0B641D7E" w14:textId="79B41B22">
      <w:pPr>
        <w:widowControl/>
        <w:tabs>
          <w:tab w:val="left" w:pos="-720"/>
        </w:tabs>
        <w:suppressAutoHyphens/>
        <w:overflowPunct/>
        <w:autoSpaceDE/>
        <w:autoSpaceDN/>
        <w:adjustRightInd/>
        <w:spacing w:line="480" w:lineRule="auto"/>
        <w:textAlignment w:val="auto"/>
        <w:rPr>
          <w:bCs/>
          <w:iCs/>
          <w:szCs w:val="24"/>
        </w:rPr>
      </w:pPr>
      <w:r w:rsidRPr="008F0339">
        <w:rPr>
          <w:bCs/>
          <w:iCs/>
          <w:szCs w:val="24"/>
        </w:rPr>
        <w:t>There are no special circumstances</w:t>
      </w:r>
      <w:r w:rsidR="00671371">
        <w:rPr>
          <w:bCs/>
          <w:iCs/>
          <w:szCs w:val="24"/>
        </w:rPr>
        <w:t xml:space="preserve"> related to the provisions of the </w:t>
      </w:r>
      <w:r w:rsidR="003973E4">
        <w:rPr>
          <w:bCs/>
          <w:iCs/>
          <w:szCs w:val="24"/>
        </w:rPr>
        <w:t xml:space="preserve">final </w:t>
      </w:r>
      <w:r w:rsidR="00671371">
        <w:rPr>
          <w:bCs/>
          <w:iCs/>
          <w:szCs w:val="24"/>
        </w:rPr>
        <w:t>rule</w:t>
      </w:r>
      <w:r w:rsidRPr="008F0339">
        <w:rPr>
          <w:bCs/>
          <w:iCs/>
          <w:szCs w:val="24"/>
        </w:rPr>
        <w:t>. The collection of information is conducted in a manner consistent with the guidelines in 5 CFR 1320.5.</w:t>
      </w:r>
      <w:r w:rsidR="00671371">
        <w:rPr>
          <w:bCs/>
          <w:iCs/>
          <w:szCs w:val="24"/>
        </w:rPr>
        <w:t xml:space="preserve"> For special circumstances </w:t>
      </w:r>
      <w:r w:rsidR="00E8234B">
        <w:rPr>
          <w:bCs/>
          <w:iCs/>
          <w:szCs w:val="24"/>
        </w:rPr>
        <w:t xml:space="preserve">that </w:t>
      </w:r>
      <w:r w:rsidR="0047311C">
        <w:rPr>
          <w:bCs/>
          <w:iCs/>
          <w:szCs w:val="24"/>
        </w:rPr>
        <w:t xml:space="preserve">pertain to the </w:t>
      </w:r>
      <w:r w:rsidR="0047311C">
        <w:rPr>
          <w:bCs/>
          <w:iCs/>
          <w:szCs w:val="24"/>
        </w:rPr>
        <w:t>collection as a whole, please</w:t>
      </w:r>
      <w:r w:rsidR="0047311C">
        <w:rPr>
          <w:bCs/>
          <w:iCs/>
          <w:szCs w:val="24"/>
        </w:rPr>
        <w:t xml:space="preserve"> refer to the </w:t>
      </w:r>
      <w:r w:rsidR="0071730C">
        <w:rPr>
          <w:bCs/>
          <w:iCs/>
          <w:szCs w:val="24"/>
        </w:rPr>
        <w:t>information collection request for the 202</w:t>
      </w:r>
      <w:r w:rsidR="00E8234B">
        <w:rPr>
          <w:bCs/>
          <w:iCs/>
          <w:szCs w:val="24"/>
        </w:rPr>
        <w:t>3</w:t>
      </w:r>
      <w:r w:rsidR="0071730C">
        <w:rPr>
          <w:bCs/>
          <w:iCs/>
          <w:szCs w:val="24"/>
        </w:rPr>
        <w:t xml:space="preserve"> renewal of this collection.</w:t>
      </w:r>
    </w:p>
    <w:p w:rsidR="00E61B36" w:rsidP="00C863C3" w14:paraId="49E5826A" w14:textId="77777777">
      <w:pPr>
        <w:widowControl/>
        <w:tabs>
          <w:tab w:val="left" w:pos="-720"/>
        </w:tabs>
        <w:suppressAutoHyphens/>
        <w:overflowPunct/>
        <w:autoSpaceDE/>
        <w:autoSpaceDN/>
        <w:adjustRightInd/>
        <w:spacing w:line="480" w:lineRule="auto"/>
        <w:textAlignment w:val="auto"/>
        <w:rPr>
          <w:bCs/>
          <w:iCs/>
          <w:szCs w:val="24"/>
        </w:rPr>
      </w:pPr>
    </w:p>
    <w:p w:rsidR="0092638F" w:rsidP="003A5CAA" w14:paraId="41F19FDA" w14:textId="77777777">
      <w:pPr>
        <w:pStyle w:val="Heading1"/>
        <w:rPr>
          <w:szCs w:val="24"/>
        </w:rPr>
      </w:pPr>
      <w:bookmarkStart w:id="14" w:name="_Toc401831364"/>
      <w:bookmarkStart w:id="15" w:name="_Toc149645682"/>
      <w:r w:rsidRPr="002568E6">
        <w:rPr>
          <w:szCs w:val="24"/>
        </w:rPr>
        <w:t xml:space="preserve">A8.  </w:t>
      </w:r>
      <w:bookmarkEnd w:id="14"/>
      <w:r>
        <w:rPr>
          <w:szCs w:val="24"/>
        </w:rPr>
        <w:t>Comments to the Federal Register Notice and efforts for consultation.</w:t>
      </w:r>
      <w:bookmarkEnd w:id="15"/>
    </w:p>
    <w:p w:rsidR="0092638F" w:rsidRPr="00E61B36" w:rsidP="00E61B36" w14:paraId="079F053D" w14:textId="77777777">
      <w:pPr>
        <w:rPr>
          <w:b/>
          <w:bCs/>
        </w:rPr>
      </w:pPr>
    </w:p>
    <w:p w:rsidR="003333DF" w:rsidRPr="00E61B36" w:rsidP="00E61B36" w14:paraId="0FCF8A51" w14:textId="6D8E4FF9">
      <w:pPr>
        <w:rPr>
          <w:b/>
          <w:bCs/>
        </w:rPr>
      </w:pPr>
      <w:r w:rsidRPr="00E61B36">
        <w:rPr>
          <w:b/>
          <w:bCs/>
        </w:rPr>
        <w:t xml:space="preserve">If applicable, provide a copy and identify the date and page number of </w:t>
      </w:r>
      <w:r w:rsidRPr="00E61B36">
        <w:rPr>
          <w:b/>
          <w:bCs/>
        </w:rPr>
        <w:t>publication</w:t>
      </w:r>
      <w:r w:rsidRPr="00E61B36">
        <w:rPr>
          <w:b/>
          <w:bCs/>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E61B36">
        <w:rPr>
          <w:b/>
          <w:bCs/>
        </w:rPr>
        <w:tab/>
      </w:r>
    </w:p>
    <w:p w:rsidR="003333DF" w:rsidRPr="002568E6" w:rsidP="0062567E" w14:paraId="27F9EC3E" w14:textId="77777777">
      <w:pPr>
        <w:rPr>
          <w:b/>
          <w:szCs w:val="24"/>
        </w:rPr>
      </w:pPr>
    </w:p>
    <w:p w:rsidR="00C00B25" w:rsidRPr="00814510" w:rsidP="00814510" w14:paraId="67C9BD20" w14:textId="4E8DE9A8">
      <w:pPr>
        <w:spacing w:line="480" w:lineRule="auto"/>
        <w:rPr>
          <w:iCs/>
          <w:szCs w:val="24"/>
        </w:rPr>
      </w:pPr>
      <w:bookmarkStart w:id="16" w:name="OLE_LINK1"/>
      <w:bookmarkStart w:id="17" w:name="OLE_LINK2"/>
      <w:r>
        <w:rPr>
          <w:spacing w:val="-3"/>
        </w:rPr>
        <w:t>The</w:t>
      </w:r>
      <w:r w:rsidRPr="00CF571B">
        <w:rPr>
          <w:spacing w:val="-3"/>
        </w:rPr>
        <w:t xml:space="preserve"> 60-day Federal Register Notice </w:t>
      </w:r>
      <w:r>
        <w:rPr>
          <w:spacing w:val="-3"/>
        </w:rPr>
        <w:t xml:space="preserve">for this information collection was </w:t>
      </w:r>
      <w:r w:rsidRPr="00CF571B">
        <w:rPr>
          <w:spacing w:val="-3"/>
        </w:rPr>
        <w:t xml:space="preserve">embedded in the proposed rule titled </w:t>
      </w:r>
      <w:r w:rsidR="6EC452CE">
        <w:t>“</w:t>
      </w:r>
      <w:r w:rsidRPr="005C62BC" w:rsidR="7F8C827A">
        <w:rPr>
          <w:rStyle w:val="normaltextrun"/>
          <w:color w:val="000000"/>
          <w:shd w:val="clear" w:color="auto" w:fill="FFFFFF"/>
        </w:rPr>
        <w:t>Special Supplemental Nutrition Program for Women, Infants, and Children (WIC): Revisions in the WIC Food Packages</w:t>
      </w:r>
      <w:r w:rsidR="6EC452CE">
        <w:rPr>
          <w:rStyle w:val="eop"/>
          <w:color w:val="000000"/>
          <w:shd w:val="clear" w:color="auto" w:fill="FFFFFF"/>
        </w:rPr>
        <w:t>”</w:t>
      </w:r>
      <w:r w:rsidRPr="0B1C7AA1" w:rsidR="1F73B243">
        <w:t xml:space="preserve"> </w:t>
      </w:r>
      <w:r w:rsidRPr="00C40232">
        <w:t>(RIN 0584-AE</w:t>
      </w:r>
      <w:r w:rsidR="1F73B243">
        <w:t>82</w:t>
      </w:r>
      <w:r w:rsidRPr="00C40232">
        <w:t>),</w:t>
      </w:r>
      <w:r w:rsidRPr="00CF571B">
        <w:t xml:space="preserve"> which </w:t>
      </w:r>
      <w:r w:rsidR="00490063">
        <w:t xml:space="preserve">was </w:t>
      </w:r>
      <w:r w:rsidRPr="00CF571B">
        <w:t>published in the Federal Register</w:t>
      </w:r>
      <w:r w:rsidR="00490063">
        <w:t xml:space="preserve"> on November </w:t>
      </w:r>
      <w:r w:rsidR="00532230">
        <w:t>21, 2022 (Vol. 87, No. 223, pages 71090 to 71162</w:t>
      </w:r>
      <w:r w:rsidR="00F505B8">
        <w:t>)</w:t>
      </w:r>
      <w:r w:rsidR="19DD32D9">
        <w:t xml:space="preserve">. </w:t>
      </w:r>
      <w:r w:rsidR="00314892">
        <w:t xml:space="preserve">The public comment period </w:t>
      </w:r>
      <w:r w:rsidR="00F40FBE">
        <w:t>related to the P</w:t>
      </w:r>
      <w:r w:rsidR="009866A7">
        <w:t xml:space="preserve">aperwork </w:t>
      </w:r>
      <w:r w:rsidR="00F40FBE">
        <w:t>R</w:t>
      </w:r>
      <w:r w:rsidR="009866A7">
        <w:t xml:space="preserve">eduction </w:t>
      </w:r>
      <w:r w:rsidR="00F40FBE">
        <w:t>A</w:t>
      </w:r>
      <w:r w:rsidR="009866A7">
        <w:t>ct (PRA)</w:t>
      </w:r>
      <w:r w:rsidR="00F40FBE">
        <w:t xml:space="preserve"> aspects of the proposed rule end</w:t>
      </w:r>
      <w:r w:rsidR="00473F86">
        <w:t>ed</w:t>
      </w:r>
      <w:r w:rsidR="00F40FBE">
        <w:t xml:space="preserve"> on January 20, 2023.</w:t>
      </w:r>
      <w:r w:rsidR="000277F0">
        <w:t xml:space="preserve"> </w:t>
      </w:r>
      <w:r w:rsidRPr="007E6FFC" w:rsidR="000277F0">
        <w:rPr>
          <w:iCs/>
          <w:szCs w:val="24"/>
        </w:rPr>
        <w:t xml:space="preserve">The proposed rule requested public comment on proposed changes in the information collection burden that would result from this rule. No comments were received on the proposed information collection requirements and associated burdens. Comments received on other sections of the proposed rule highlighted the administrative burden required of State agencies to successfully implement the provisions in the final rule. The Department believes this administrative burden has been appropriately captured in the burden estimates that were </w:t>
      </w:r>
      <w:r w:rsidRPr="007E6FFC" w:rsidR="000277F0">
        <w:rPr>
          <w:iCs/>
          <w:szCs w:val="24"/>
        </w:rPr>
        <w:t xml:space="preserve">presented with the proposed rule.  </w:t>
      </w:r>
    </w:p>
    <w:p w:rsidR="0B1C7AA1" w:rsidP="0B1C7AA1" w14:paraId="00FC2EA7" w14:textId="56ADB194">
      <w:pPr>
        <w:tabs>
          <w:tab w:val="center" w:pos="4680"/>
        </w:tabs>
        <w:spacing w:line="480" w:lineRule="auto"/>
        <w:rPr>
          <w:szCs w:val="24"/>
        </w:rPr>
      </w:pPr>
    </w:p>
    <w:p w:rsidR="00FB2F66" w:rsidRPr="002568E6" w:rsidP="00FB2F66" w14:paraId="5B067BA1" w14:textId="28C0D959">
      <w:pPr>
        <w:rPr>
          <w:b/>
          <w:szCs w:val="24"/>
        </w:rPr>
      </w:pPr>
      <w:r w:rsidRPr="002568E6">
        <w:rPr>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B2F66" w:rsidRPr="002568E6" w:rsidP="00FB2F66" w14:paraId="22C1BD69" w14:textId="77777777">
      <w:pPr>
        <w:rPr>
          <w:b/>
          <w:szCs w:val="24"/>
        </w:rPr>
      </w:pPr>
    </w:p>
    <w:p w:rsidR="00FB2F66" w:rsidP="00AB0B0F" w14:paraId="7D8C2A86" w14:textId="77777777">
      <w:pPr>
        <w:contextualSpacing/>
        <w:rPr>
          <w:b/>
          <w:szCs w:val="24"/>
        </w:rPr>
      </w:pPr>
      <w:r w:rsidRPr="002568E6">
        <w:rPr>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AB0B0F" w:rsidRPr="002568E6" w:rsidP="00AB0B0F" w14:paraId="3D6219A1" w14:textId="77777777">
      <w:pPr>
        <w:contextualSpacing/>
        <w:rPr>
          <w:b/>
          <w:szCs w:val="24"/>
        </w:rPr>
      </w:pPr>
    </w:p>
    <w:p w:rsidR="00FD29B0" w:rsidP="0B1C7AA1" w14:paraId="0CE3C532" w14:textId="109CA0F5">
      <w:pPr>
        <w:spacing w:line="480" w:lineRule="auto"/>
        <w:contextualSpacing/>
      </w:pPr>
      <w:r>
        <w:t xml:space="preserve">When FNS finalizes an information collection package and it is submitted to the Office of Management and Budget for review, the package will be available through </w:t>
      </w:r>
      <w:hyperlink r:id="rId11" w:history="1">
        <w:r w:rsidRPr="00413074">
          <w:rPr>
            <w:rStyle w:val="Hyperlink"/>
          </w:rPr>
          <w:t>www.reginfo.gov</w:t>
        </w:r>
      </w:hyperlink>
      <w:r>
        <w:t xml:space="preserve"> for review and comment by stakeholders such as State agencies, community groups, and the public regarding any proposed changes as the result of legislative, regulatory, or administrative changes. FNS consults with FNS Regional offices (FNSRO) regarding any proposed changes as the result of legislative, regulatory, or administrative changes. FNSRO are in daily contact with State agencies, which provide feedback on FNS processes and procedures for this information collection</w:t>
      </w:r>
      <w:r w:rsidR="00B609C8">
        <w:t>.</w:t>
      </w:r>
      <w:r>
        <w:t xml:space="preserve"> Feedback from the State agencies is then used by FNS to help shape the burden estimates for this collection. </w:t>
      </w:r>
      <w:r w:rsidR="00E57696">
        <w:t xml:space="preserve">For information on consultations related to the </w:t>
      </w:r>
      <w:r w:rsidR="00E57696">
        <w:t xml:space="preserve">collection as a whole, </w:t>
      </w:r>
      <w:r w:rsidR="00E57696">
        <w:rPr>
          <w:bCs/>
          <w:iCs/>
          <w:szCs w:val="24"/>
        </w:rPr>
        <w:t>please</w:t>
      </w:r>
      <w:r w:rsidR="00E57696">
        <w:rPr>
          <w:bCs/>
          <w:iCs/>
          <w:szCs w:val="24"/>
        </w:rPr>
        <w:t xml:space="preserve"> refer to the information collection request for the 2023 renewal of this collection.</w:t>
      </w:r>
      <w:r w:rsidRPr="0B1C7AA1" w:rsidR="25B53EE1">
        <w:t xml:space="preserve"> </w:t>
      </w:r>
    </w:p>
    <w:p w:rsidR="00FD29B0" w:rsidRPr="00300EFD" w:rsidP="0B1C7AA1" w14:paraId="31BD4E20" w14:textId="3CE673F7">
      <w:pPr>
        <w:spacing w:line="480" w:lineRule="auto"/>
        <w:contextualSpacing/>
      </w:pPr>
      <w:r>
        <w:t xml:space="preserve"> </w:t>
      </w:r>
    </w:p>
    <w:p w:rsidR="0092638F" w:rsidP="00AB0B0F" w14:paraId="4AB999D5" w14:textId="77777777">
      <w:pPr>
        <w:pStyle w:val="Heading1"/>
        <w:rPr>
          <w:szCs w:val="24"/>
        </w:rPr>
      </w:pPr>
      <w:bookmarkStart w:id="18" w:name="_Toc401831365"/>
      <w:bookmarkStart w:id="19" w:name="_Toc149645683"/>
      <w:bookmarkEnd w:id="16"/>
      <w:bookmarkEnd w:id="17"/>
      <w:r w:rsidRPr="002568E6">
        <w:rPr>
          <w:szCs w:val="24"/>
        </w:rPr>
        <w:t xml:space="preserve">A9.  </w:t>
      </w:r>
      <w:bookmarkEnd w:id="18"/>
      <w:r>
        <w:rPr>
          <w:szCs w:val="24"/>
        </w:rPr>
        <w:t>Explain any decisions to provide any payment or gift to respondents.</w:t>
      </w:r>
      <w:bookmarkEnd w:id="19"/>
    </w:p>
    <w:p w:rsidR="0092638F" w:rsidRPr="00E57696" w:rsidP="00E57696" w14:paraId="774AD344" w14:textId="77777777">
      <w:pPr>
        <w:rPr>
          <w:b/>
          <w:bCs/>
        </w:rPr>
      </w:pPr>
    </w:p>
    <w:p w:rsidR="003333DF" w:rsidRPr="00E57696" w:rsidP="00E57696" w14:paraId="35273FD1" w14:textId="4D4F53B3">
      <w:pPr>
        <w:rPr>
          <w:b/>
          <w:bCs/>
        </w:rPr>
      </w:pPr>
      <w:r w:rsidRPr="00E57696">
        <w:rPr>
          <w:b/>
          <w:bCs/>
        </w:rPr>
        <w:t>Explain any decision to provide any payment or gift to respondents, other than remuneration of contractors or grantees.</w:t>
      </w:r>
    </w:p>
    <w:p w:rsidR="00ED28F2" w:rsidRPr="002568E6" w:rsidP="00AB0B0F" w14:paraId="3DC81150" w14:textId="77777777">
      <w:pPr>
        <w:tabs>
          <w:tab w:val="left" w:pos="-720"/>
        </w:tabs>
        <w:suppressAutoHyphens/>
        <w:rPr>
          <w:szCs w:val="24"/>
        </w:rPr>
      </w:pPr>
    </w:p>
    <w:p w:rsidR="00ED28F2" w:rsidP="00AB0B0F" w14:paraId="3F4D027A" w14:textId="17DB599C">
      <w:pPr>
        <w:tabs>
          <w:tab w:val="num" w:pos="540"/>
        </w:tabs>
        <w:spacing w:line="480" w:lineRule="auto"/>
        <w:ind w:left="540" w:hanging="540"/>
        <w:rPr>
          <w:bCs/>
          <w:szCs w:val="24"/>
        </w:rPr>
      </w:pPr>
      <w:r>
        <w:rPr>
          <w:bCs/>
          <w:szCs w:val="24"/>
        </w:rPr>
        <w:t>N</w:t>
      </w:r>
      <w:r w:rsidRPr="0022020A" w:rsidR="00EC07F7">
        <w:rPr>
          <w:bCs/>
          <w:szCs w:val="24"/>
        </w:rPr>
        <w:t>o payment or gift</w:t>
      </w:r>
      <w:r>
        <w:rPr>
          <w:bCs/>
          <w:szCs w:val="24"/>
        </w:rPr>
        <w:t xml:space="preserve"> will be provided</w:t>
      </w:r>
      <w:r w:rsidRPr="0022020A" w:rsidR="00EC07F7">
        <w:rPr>
          <w:bCs/>
          <w:szCs w:val="24"/>
        </w:rPr>
        <w:t xml:space="preserve"> to respondents.</w:t>
      </w:r>
    </w:p>
    <w:p w:rsidR="00AB0B0F" w:rsidP="00AB0B0F" w14:paraId="6EB6FF51" w14:textId="77777777">
      <w:pPr>
        <w:tabs>
          <w:tab w:val="num" w:pos="540"/>
        </w:tabs>
        <w:spacing w:line="480" w:lineRule="auto"/>
        <w:ind w:left="540" w:hanging="540"/>
        <w:rPr>
          <w:bCs/>
          <w:szCs w:val="24"/>
        </w:rPr>
      </w:pPr>
    </w:p>
    <w:p w:rsidR="0092638F" w:rsidP="009B45ED" w14:paraId="78824F76" w14:textId="77777777">
      <w:pPr>
        <w:pStyle w:val="Heading1"/>
        <w:rPr>
          <w:szCs w:val="24"/>
        </w:rPr>
      </w:pPr>
      <w:bookmarkStart w:id="20" w:name="_Toc401831366"/>
      <w:bookmarkStart w:id="21" w:name="_Toc149645684"/>
      <w:r w:rsidRPr="002568E6">
        <w:rPr>
          <w:szCs w:val="24"/>
        </w:rPr>
        <w:t xml:space="preserve">A10.  </w:t>
      </w:r>
      <w:bookmarkEnd w:id="20"/>
      <w:r>
        <w:rPr>
          <w:szCs w:val="24"/>
        </w:rPr>
        <w:t>Assurances of confidentiality provided to respondents.</w:t>
      </w:r>
      <w:bookmarkEnd w:id="21"/>
    </w:p>
    <w:p w:rsidR="0092638F" w:rsidRPr="00E57696" w:rsidP="00E57696" w14:paraId="432348B4" w14:textId="77777777">
      <w:pPr>
        <w:rPr>
          <w:b/>
          <w:bCs/>
        </w:rPr>
      </w:pPr>
    </w:p>
    <w:p w:rsidR="003333DF" w:rsidRPr="00E57696" w:rsidP="00E57696" w14:paraId="65367346" w14:textId="3A2F497E">
      <w:pPr>
        <w:rPr>
          <w:b/>
          <w:bCs/>
        </w:rPr>
      </w:pPr>
      <w:r w:rsidRPr="00E57696">
        <w:rPr>
          <w:b/>
          <w:bCs/>
        </w:rPr>
        <w:t>Describe any assurance of confidentiality provided to respondents and the basis for the assurance in statute, regulation, or agency policy.</w:t>
      </w:r>
    </w:p>
    <w:p w:rsidR="003333DF" w:rsidRPr="002568E6" w:rsidP="00BE0B08" w14:paraId="74F13EA3" w14:textId="71E8A347">
      <w:pPr>
        <w:rPr>
          <w:szCs w:val="24"/>
        </w:rPr>
      </w:pPr>
    </w:p>
    <w:p w:rsidR="003C4E27" w:rsidRPr="009B2FBF" w:rsidP="009B2FBF" w14:paraId="2C86D30E" w14:textId="144FE4B3">
      <w:pPr>
        <w:spacing w:line="480" w:lineRule="auto"/>
      </w:pPr>
      <w:r w:rsidRPr="41563CEA">
        <w:t xml:space="preserve">The Department complies with the Privacy Act of 1974. </w:t>
      </w:r>
      <w:r w:rsidRPr="41563CEA" w:rsidR="00EC07F7">
        <w:t>State agencies are required to comply with confidentiality requirements set forth in §</w:t>
      </w:r>
      <w:r w:rsidR="008B596B">
        <w:t xml:space="preserve"> </w:t>
      </w:r>
      <w:r w:rsidRPr="41563CEA" w:rsidR="00EC07F7">
        <w:t>246.26(d)(e)(f)(g) and (h) of the WIC regulations.  Section 246.26(d)(1)(ii) states that “…the State agency must restrict the use and disclosure of confidential applicant and participant information to persons directly connected with the administration or enforcement of the WIC Program whom the State agency determine</w:t>
      </w:r>
      <w:r w:rsidRPr="41563CEA" w:rsidR="00D31D77">
        <w:t>s</w:t>
      </w:r>
      <w:r w:rsidRPr="41563CEA" w:rsidR="00EC07F7">
        <w:t xml:space="preserve"> have a need to know the information for WIC Program purposes.”</w:t>
      </w:r>
      <w:r w:rsidRPr="41563CEA">
        <w:t xml:space="preserve"> With constantly changing technology, as well as constantly changing threats, FNS has taken the position that it is impossible for the agency to set and enforce security standards for State </w:t>
      </w:r>
      <w:r w:rsidR="00A82B5D">
        <w:t xml:space="preserve">agency </w:t>
      </w:r>
      <w:r w:rsidRPr="41563CEA">
        <w:t xml:space="preserve">systems. It would be inappropriate for FNS to assume the liability of approving or certifying systems </w:t>
      </w:r>
      <w:r w:rsidRPr="41563CEA">
        <w:t>with regard to</w:t>
      </w:r>
      <w:r w:rsidRPr="41563CEA">
        <w:t xml:space="preserve"> security. To the extent that FNS reviews security </w:t>
      </w:r>
      <w:r w:rsidRPr="41563CEA" w:rsidR="0063325F">
        <w:t>as part of the</w:t>
      </w:r>
      <w:r w:rsidRPr="41563CEA">
        <w:t xml:space="preserve"> assessment of a </w:t>
      </w:r>
      <w:r w:rsidRPr="41563CEA">
        <w:t>State</w:t>
      </w:r>
      <w:r w:rsidRPr="41563CEA" w:rsidR="018D8090">
        <w:t xml:space="preserve"> </w:t>
      </w:r>
      <w:r w:rsidRPr="41563CEA" w:rsidR="70CA97E5">
        <w:t>agency</w:t>
      </w:r>
      <w:r w:rsidRPr="41563CEA">
        <w:t xml:space="preserve"> system, </w:t>
      </w:r>
      <w:r w:rsidRPr="41563CEA" w:rsidR="0063325F">
        <w:t xml:space="preserve">it is to inquire about the </w:t>
      </w:r>
      <w:r w:rsidRPr="41563CEA" w:rsidR="01CB4899">
        <w:t>State</w:t>
      </w:r>
      <w:r w:rsidRPr="41563CEA" w:rsidR="4192EF94">
        <w:t xml:space="preserve"> agency</w:t>
      </w:r>
      <w:r w:rsidRPr="41563CEA" w:rsidR="01CB4899">
        <w:t>’s</w:t>
      </w:r>
      <w:r w:rsidRPr="41563CEA" w:rsidR="0063325F">
        <w:t xml:space="preserve"> </w:t>
      </w:r>
      <w:r w:rsidRPr="41563CEA">
        <w:t xml:space="preserve">standards and protocols, and to seek the </w:t>
      </w:r>
      <w:r w:rsidRPr="41563CEA" w:rsidR="018D8090">
        <w:t>State</w:t>
      </w:r>
      <w:r w:rsidRPr="41563CEA" w:rsidR="3B9E5021">
        <w:t xml:space="preserve"> agency</w:t>
      </w:r>
      <w:r w:rsidRPr="41563CEA" w:rsidR="018D8090">
        <w:t>’s</w:t>
      </w:r>
      <w:r w:rsidRPr="41563CEA">
        <w:t xml:space="preserve"> own attestation that they are adhering to their standards.</w:t>
      </w:r>
    </w:p>
    <w:p w:rsidR="00695E68" w:rsidP="00735AD2" w14:paraId="2FCBF2F8" w14:textId="77777777">
      <w:pPr>
        <w:pStyle w:val="BodyTextIndent"/>
        <w:spacing w:line="480" w:lineRule="auto"/>
        <w:ind w:left="0"/>
        <w:rPr>
          <w:bCs/>
        </w:rPr>
      </w:pPr>
    </w:p>
    <w:p w:rsidR="001761F5" w:rsidP="00735AD2" w14:paraId="3E34D249" w14:textId="30DC4F06">
      <w:pPr>
        <w:pStyle w:val="BodyTextIndent"/>
        <w:spacing w:line="480" w:lineRule="auto"/>
        <w:ind w:left="0"/>
      </w:pPr>
      <w:r>
        <w:t>Section 246.26(e) states that “the State agency must restrict the use or disclosure of confidential vendor information to</w:t>
      </w:r>
      <w:r w:rsidR="00C802C9">
        <w:t xml:space="preserve">: </w:t>
      </w:r>
      <w:r w:rsidR="00210EC8">
        <w:t>P</w:t>
      </w:r>
      <w:r w:rsidR="00B9119B">
        <w:t xml:space="preserve">ersons </w:t>
      </w:r>
      <w:r>
        <w:t xml:space="preserve">directly connected with the administration or enforcement of the WIC Program or SNAP who the State agency determines have a need to know the information for purposes of these programs,” and to “Persons directly connected with the administration or enforcement of any Federal or State law or local law or ordinance.”  </w:t>
      </w:r>
    </w:p>
    <w:p w:rsidR="00D83BB7" w:rsidP="00DA203E" w14:paraId="4B297860" w14:textId="77777777">
      <w:pPr>
        <w:pStyle w:val="ListParagraph"/>
        <w:ind w:left="0"/>
      </w:pPr>
    </w:p>
    <w:p w:rsidR="00BB3DBE" w:rsidP="00DA203E" w14:paraId="76A87CF4" w14:textId="11FBC81E">
      <w:pPr>
        <w:pStyle w:val="ListParagraph"/>
        <w:ind w:left="0"/>
        <w:rPr>
          <w:bCs/>
        </w:rPr>
      </w:pPr>
      <w:r w:rsidRPr="0072449B">
        <w:t xml:space="preserve">Information obtained from vendors is kept confidential </w:t>
      </w:r>
      <w:r w:rsidRPr="0072449B" w:rsidR="00CF29BD">
        <w:t xml:space="preserve">in adherence to </w:t>
      </w:r>
      <w:r w:rsidRPr="0072449B" w:rsidR="00C26965">
        <w:t>§</w:t>
      </w:r>
      <w:r w:rsidR="004A7D02">
        <w:t xml:space="preserve"> </w:t>
      </w:r>
      <w:r w:rsidRPr="0072449B" w:rsidR="00C26965">
        <w:t>246.26(e)(f)</w:t>
      </w:r>
      <w:r w:rsidRPr="0072449B" w:rsidR="002D6F7E">
        <w:t xml:space="preserve"> and </w:t>
      </w:r>
      <w:r w:rsidRPr="0072449B" w:rsidR="00C26965">
        <w:t xml:space="preserve">(g) </w:t>
      </w:r>
      <w:r w:rsidRPr="0072449B">
        <w:t xml:space="preserve">and will not be disclosed to anyone but the individuals involved with this data collection or </w:t>
      </w:r>
      <w:r w:rsidRPr="0072449B">
        <w:t>investigation, except as otherwise permitted or required by law or the</w:t>
      </w:r>
      <w:r w:rsidRPr="007A0BBB">
        <w:rPr>
          <w:bCs/>
        </w:rPr>
        <w:t xml:space="preserve"> above-noted provisions of the WIC regulations.  </w:t>
      </w:r>
    </w:p>
    <w:p w:rsidR="00BB3DBE" w:rsidP="00735AD2" w14:paraId="34C0A930" w14:textId="77777777">
      <w:pPr>
        <w:pStyle w:val="BodyTextIndent"/>
        <w:spacing w:line="480" w:lineRule="auto"/>
        <w:ind w:left="0"/>
        <w:rPr>
          <w:bCs/>
        </w:rPr>
      </w:pPr>
    </w:p>
    <w:p w:rsidR="00C1169E" w:rsidP="009B2FBF" w14:paraId="443DA0A3" w14:textId="044EA96E">
      <w:pPr>
        <w:spacing w:line="480" w:lineRule="auto"/>
        <w:rPr>
          <w:bCs/>
        </w:rPr>
      </w:pPr>
      <w:r w:rsidRPr="00E936BC">
        <w:rPr>
          <w:bCs/>
          <w:szCs w:val="24"/>
        </w:rPr>
        <w:t>This ICR</w:t>
      </w:r>
      <w:r w:rsidR="00E936BC">
        <w:rPr>
          <w:bCs/>
          <w:szCs w:val="24"/>
        </w:rPr>
        <w:t xml:space="preserve"> d</w:t>
      </w:r>
      <w:r w:rsidRPr="00E936BC">
        <w:rPr>
          <w:bCs/>
          <w:szCs w:val="24"/>
        </w:rPr>
        <w:t xml:space="preserve">oes </w:t>
      </w:r>
      <w:r w:rsidRPr="00E936BC" w:rsidR="00D464FE">
        <w:rPr>
          <w:bCs/>
          <w:szCs w:val="24"/>
        </w:rPr>
        <w:t xml:space="preserve">not </w:t>
      </w:r>
      <w:r w:rsidRPr="00E936BC">
        <w:rPr>
          <w:bCs/>
          <w:szCs w:val="24"/>
        </w:rPr>
        <w:t>include any forms that require a Privacy Act Statement</w:t>
      </w:r>
      <w:r w:rsidRPr="009B2FBF">
        <w:rPr>
          <w:bCs/>
          <w:szCs w:val="24"/>
        </w:rPr>
        <w:t xml:space="preserve">. </w:t>
      </w:r>
      <w:r w:rsidRPr="00E936BC" w:rsidR="000E2371">
        <w:rPr>
          <w:bCs/>
          <w:szCs w:val="24"/>
        </w:rPr>
        <w:t xml:space="preserve">The </w:t>
      </w:r>
      <w:r w:rsidRPr="00E936BC" w:rsidR="00645E51">
        <w:rPr>
          <w:bCs/>
          <w:szCs w:val="24"/>
        </w:rPr>
        <w:t xml:space="preserve">FNS </w:t>
      </w:r>
      <w:r w:rsidRPr="00E936BC" w:rsidR="000E2371">
        <w:rPr>
          <w:bCs/>
          <w:szCs w:val="24"/>
        </w:rPr>
        <w:t xml:space="preserve">Privacy Officer determined (and confirmed on </w:t>
      </w:r>
      <w:r w:rsidR="00D61A00">
        <w:rPr>
          <w:bCs/>
          <w:szCs w:val="24"/>
        </w:rPr>
        <w:t>April 21,</w:t>
      </w:r>
      <w:r w:rsidR="00477FA1">
        <w:rPr>
          <w:bCs/>
          <w:szCs w:val="24"/>
        </w:rPr>
        <w:t xml:space="preserve"> </w:t>
      </w:r>
      <w:r w:rsidRPr="00E936BC" w:rsidR="000E2371">
        <w:rPr>
          <w:bCs/>
          <w:szCs w:val="24"/>
        </w:rPr>
        <w:t>202</w:t>
      </w:r>
      <w:r w:rsidR="001D1FEC">
        <w:rPr>
          <w:bCs/>
          <w:szCs w:val="24"/>
        </w:rPr>
        <w:t>2</w:t>
      </w:r>
      <w:r w:rsidRPr="00E936BC" w:rsidR="000E2371">
        <w:rPr>
          <w:bCs/>
          <w:szCs w:val="24"/>
        </w:rPr>
        <w:t>) that a Privacy Act System of Records Notice (SORN) is not applicable</w:t>
      </w:r>
      <w:r w:rsidRPr="00E936BC" w:rsidR="00164763">
        <w:rPr>
          <w:bCs/>
          <w:szCs w:val="24"/>
        </w:rPr>
        <w:t xml:space="preserve"> to this collection</w:t>
      </w:r>
      <w:r w:rsidR="00AB0B0F">
        <w:rPr>
          <w:bCs/>
          <w:szCs w:val="24"/>
        </w:rPr>
        <w:t xml:space="preserve">. </w:t>
      </w:r>
      <w:r w:rsidRPr="003C4E27" w:rsidR="000E2371">
        <w:t>FNS ensures that WIC State and local agencies keep information confidential, in compliance with program regulations, through management evaluations (ME). If an ME reveals that confidential information has been shared or could have been at risk of being shared, FNS will require a corrective action plan to correct the noncompliance.</w:t>
      </w:r>
      <w:r w:rsidRPr="003C4E27" w:rsidR="000E2371">
        <w:rPr>
          <w:bCs/>
        </w:rPr>
        <w:t xml:space="preserve"> </w:t>
      </w:r>
    </w:p>
    <w:p w:rsidR="00AB0B0F" w:rsidRPr="0063325F" w:rsidP="009B2FBF" w14:paraId="5681946B" w14:textId="77777777">
      <w:pPr>
        <w:spacing w:line="480" w:lineRule="auto"/>
        <w:rPr>
          <w:szCs w:val="24"/>
        </w:rPr>
      </w:pPr>
    </w:p>
    <w:p w:rsidR="0092638F" w:rsidP="009B45ED" w14:paraId="06C0F847" w14:textId="77777777">
      <w:pPr>
        <w:pStyle w:val="Heading1"/>
        <w:rPr>
          <w:szCs w:val="24"/>
        </w:rPr>
      </w:pPr>
      <w:bookmarkStart w:id="22" w:name="_Toc401831367"/>
      <w:bookmarkStart w:id="23" w:name="_Toc149645685"/>
      <w:r w:rsidRPr="003C4E27">
        <w:rPr>
          <w:szCs w:val="24"/>
        </w:rPr>
        <w:t>A11.</w:t>
      </w:r>
      <w:bookmarkEnd w:id="22"/>
      <w:r w:rsidRPr="003C4E27" w:rsidR="009B45ED">
        <w:rPr>
          <w:szCs w:val="24"/>
        </w:rPr>
        <w:t xml:space="preserve">  </w:t>
      </w:r>
      <w:r>
        <w:rPr>
          <w:szCs w:val="24"/>
        </w:rPr>
        <w:t>Justification for any questions of a sensitive nature.</w:t>
      </w:r>
      <w:bookmarkEnd w:id="23"/>
    </w:p>
    <w:p w:rsidR="0092638F" w:rsidRPr="00FE7F56" w:rsidP="00FE7F56" w14:paraId="33A3D7EF" w14:textId="77777777">
      <w:pPr>
        <w:rPr>
          <w:b/>
          <w:bCs/>
        </w:rPr>
      </w:pPr>
    </w:p>
    <w:p w:rsidR="003333DF" w:rsidRPr="00FE7F56" w:rsidP="00FE7F56" w14:paraId="56DBC55A" w14:textId="34015EEF">
      <w:pPr>
        <w:rPr>
          <w:b/>
          <w:bCs/>
        </w:rPr>
      </w:pPr>
      <w:r w:rsidRPr="00FE7F56">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482EEC7B" w14:textId="77777777">
      <w:pPr>
        <w:tabs>
          <w:tab w:val="left" w:pos="-720"/>
        </w:tabs>
        <w:suppressAutoHyphens/>
        <w:rPr>
          <w:szCs w:val="24"/>
        </w:rPr>
      </w:pPr>
    </w:p>
    <w:p w:rsidR="00223AF3" w:rsidP="00223AF3" w14:paraId="1910118E" w14:textId="41883791">
      <w:pPr>
        <w:spacing w:line="480" w:lineRule="auto"/>
        <w:rPr>
          <w:bCs/>
          <w:iCs/>
        </w:rPr>
      </w:pPr>
      <w:r w:rsidRPr="009B66F6">
        <w:rPr>
          <w:bCs/>
          <w:iCs/>
        </w:rPr>
        <w:t>There are no questions of a sensitive nature included in this information collection</w:t>
      </w:r>
      <w:r w:rsidR="00593997">
        <w:rPr>
          <w:bCs/>
          <w:iCs/>
        </w:rPr>
        <w:t xml:space="preserve"> </w:t>
      </w:r>
      <w:r w:rsidR="00857E9D">
        <w:rPr>
          <w:bCs/>
          <w:iCs/>
        </w:rPr>
        <w:t xml:space="preserve">related to the </w:t>
      </w:r>
      <w:r w:rsidR="00FE7F56">
        <w:rPr>
          <w:bCs/>
          <w:iCs/>
        </w:rPr>
        <w:t xml:space="preserve">final </w:t>
      </w:r>
      <w:r w:rsidR="00857E9D">
        <w:rPr>
          <w:bCs/>
          <w:iCs/>
        </w:rPr>
        <w:t xml:space="preserve">rule. For additional </w:t>
      </w:r>
      <w:r w:rsidR="00BF03F8">
        <w:rPr>
          <w:bCs/>
          <w:iCs/>
        </w:rPr>
        <w:t xml:space="preserve">sensitivity information concerning the information requirements from OMB Control Number 0584-0043 </w:t>
      </w:r>
      <w:r w:rsidR="006206D3">
        <w:rPr>
          <w:bCs/>
          <w:iCs/>
        </w:rPr>
        <w:t>that</w:t>
      </w:r>
      <w:r w:rsidR="00BF03F8">
        <w:rPr>
          <w:bCs/>
          <w:iCs/>
        </w:rPr>
        <w:t xml:space="preserve"> are not </w:t>
      </w:r>
      <w:r w:rsidR="00131423">
        <w:rPr>
          <w:bCs/>
          <w:iCs/>
        </w:rPr>
        <w:t>impacted by the rule, please refer to the information collection request from the 202</w:t>
      </w:r>
      <w:r w:rsidR="006B0B78">
        <w:rPr>
          <w:bCs/>
          <w:iCs/>
        </w:rPr>
        <w:t>3</w:t>
      </w:r>
      <w:r w:rsidR="00131423">
        <w:rPr>
          <w:bCs/>
          <w:iCs/>
        </w:rPr>
        <w:t xml:space="preserve"> renewal of this information collection.</w:t>
      </w:r>
    </w:p>
    <w:p w:rsidR="00AB0B0F" w:rsidRPr="009B66F6" w:rsidP="00223AF3" w14:paraId="563347F9" w14:textId="77777777">
      <w:pPr>
        <w:spacing w:line="480" w:lineRule="auto"/>
        <w:rPr>
          <w:bCs/>
          <w:iCs/>
        </w:rPr>
      </w:pPr>
    </w:p>
    <w:p w:rsidR="0092638F" w:rsidP="009B45ED" w14:paraId="571DB3A3" w14:textId="77777777">
      <w:pPr>
        <w:pStyle w:val="Heading1"/>
        <w:rPr>
          <w:szCs w:val="24"/>
        </w:rPr>
      </w:pPr>
      <w:bookmarkStart w:id="24" w:name="_Toc401831368"/>
      <w:bookmarkStart w:id="25" w:name="_Toc149645686"/>
      <w:r w:rsidRPr="00304DFF">
        <w:rPr>
          <w:szCs w:val="24"/>
        </w:rPr>
        <w:t xml:space="preserve">A12.  </w:t>
      </w:r>
      <w:bookmarkEnd w:id="24"/>
      <w:r>
        <w:rPr>
          <w:szCs w:val="24"/>
        </w:rPr>
        <w:t>Estimates of the hour burden of the collection of information.</w:t>
      </w:r>
      <w:bookmarkEnd w:id="25"/>
    </w:p>
    <w:p w:rsidR="0092638F" w:rsidRPr="006206D3" w:rsidP="006206D3" w14:paraId="5FA50BE1" w14:textId="77777777">
      <w:pPr>
        <w:rPr>
          <w:b/>
          <w:bCs/>
        </w:rPr>
      </w:pPr>
    </w:p>
    <w:p w:rsidR="003333DF" w:rsidRPr="006206D3" w:rsidP="006206D3" w14:paraId="7551EA7A" w14:textId="2981479D">
      <w:pPr>
        <w:rPr>
          <w:b/>
          <w:bCs/>
        </w:rPr>
      </w:pPr>
      <w:r w:rsidRPr="006206D3">
        <w:rPr>
          <w:b/>
          <w:bCs/>
        </w:rPr>
        <w:t>Provide estimates of the hour burden of the collection of information.  Indicate the number of respondents, frequency of response, annual hour burden, and an explanation of how the burden was estimated.</w:t>
      </w:r>
    </w:p>
    <w:p w:rsidR="003333DF" w:rsidRPr="002568E6" w:rsidP="000438E8" w14:paraId="629D3278" w14:textId="77777777">
      <w:pPr>
        <w:tabs>
          <w:tab w:val="left" w:pos="0"/>
        </w:tabs>
        <w:suppressAutoHyphens/>
        <w:rPr>
          <w:b/>
          <w:szCs w:val="24"/>
        </w:rPr>
      </w:pPr>
    </w:p>
    <w:p w:rsidR="0045221D" w:rsidP="003333DF" w14:paraId="43A61204" w14:textId="5DAFDCBA">
      <w:pPr>
        <w:tabs>
          <w:tab w:val="left" w:pos="0"/>
        </w:tabs>
        <w:suppressAutoHyphens/>
        <w:rPr>
          <w:b/>
          <w:szCs w:val="24"/>
        </w:rPr>
      </w:pPr>
      <w:r>
        <w:rPr>
          <w:b/>
          <w:szCs w:val="24"/>
        </w:rPr>
        <w:t>12</w:t>
      </w:r>
      <w:r w:rsidR="000611E4">
        <w:rPr>
          <w:b/>
          <w:szCs w:val="24"/>
        </w:rPr>
        <w:t>A</w:t>
      </w:r>
      <w:r>
        <w:rPr>
          <w:b/>
          <w:szCs w:val="24"/>
        </w:rPr>
        <w:t>)</w:t>
      </w:r>
      <w:r w:rsidR="000611E4">
        <w:rPr>
          <w:b/>
          <w:szCs w:val="24"/>
        </w:rPr>
        <w:t xml:space="preserve">. </w:t>
      </w:r>
      <w:r w:rsidRPr="002568E6" w:rsidR="003333DF">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2020A" w:rsidRPr="002568E6" w:rsidP="003333DF" w14:paraId="550DF6EC" w14:textId="77777777">
      <w:pPr>
        <w:tabs>
          <w:tab w:val="left" w:pos="0"/>
        </w:tabs>
        <w:suppressAutoHyphens/>
        <w:rPr>
          <w:b/>
          <w:szCs w:val="24"/>
        </w:rPr>
      </w:pPr>
    </w:p>
    <w:p w:rsidR="00B95271" w:rsidP="0B1C7AA1" w14:paraId="119391BD" w14:textId="20D67D7F">
      <w:pPr>
        <w:spacing w:line="480" w:lineRule="auto"/>
      </w:pPr>
      <w:r w:rsidRPr="0B1C7AA1">
        <w:t>The reporting and recordkeeping burdens covered by this</w:t>
      </w:r>
      <w:r w:rsidRPr="0B1C7AA1" w:rsidR="42B27BD3">
        <w:t xml:space="preserve"> information collection request </w:t>
      </w:r>
      <w:r w:rsidRPr="0B1C7AA1">
        <w:t>include requirements that involve</w:t>
      </w:r>
      <w:r w:rsidR="00ED0A89">
        <w:t xml:space="preserve"> </w:t>
      </w:r>
      <w:r w:rsidR="0021268A">
        <w:t xml:space="preserve">the explanation of the food </w:t>
      </w:r>
      <w:r w:rsidR="000B43AA">
        <w:t xml:space="preserve">package changes to participants during the certification </w:t>
      </w:r>
      <w:r w:rsidR="00925A92">
        <w:t>process,</w:t>
      </w:r>
      <w:r w:rsidRPr="0B1C7AA1">
        <w:t xml:space="preserve"> the</w:t>
      </w:r>
      <w:r w:rsidRPr="0B1C7AA1" w:rsidR="36550047">
        <w:t xml:space="preserve"> identification of authorized foods for use in the Pr</w:t>
      </w:r>
      <w:r w:rsidRPr="0B1C7AA1" w:rsidR="0CEB8443">
        <w:t>ogram in each State</w:t>
      </w:r>
      <w:r w:rsidRPr="41563CEA" w:rsidR="5B495BCE">
        <w:t xml:space="preserve"> agency</w:t>
      </w:r>
      <w:r w:rsidR="00BF79F5">
        <w:t xml:space="preserve">, State and local agency </w:t>
      </w:r>
      <w:r w:rsidR="00823E1D">
        <w:t xml:space="preserve">implementation </w:t>
      </w:r>
      <w:r w:rsidR="00BF79F5">
        <w:t xml:space="preserve">activities related to the food package </w:t>
      </w:r>
      <w:r w:rsidR="00823E1D">
        <w:t xml:space="preserve">and food list </w:t>
      </w:r>
      <w:r w:rsidR="00BF79F5">
        <w:t>changes,</w:t>
      </w:r>
      <w:r w:rsidRPr="0B1C7AA1" w:rsidR="0CEB8443">
        <w:t xml:space="preserve"> and</w:t>
      </w:r>
      <w:r w:rsidRPr="0B1C7AA1">
        <w:t xml:space="preserve"> vendor</w:t>
      </w:r>
      <w:r w:rsidR="00136491">
        <w:t xml:space="preserve"> </w:t>
      </w:r>
      <w:r w:rsidR="00A92B85">
        <w:t>applications and agreements</w:t>
      </w:r>
      <w:r w:rsidR="000B21DB">
        <w:t>, training, monitoring, and reporting on shelf prices</w:t>
      </w:r>
      <w:r w:rsidR="00A92B85">
        <w:t>.</w:t>
      </w:r>
    </w:p>
    <w:p w:rsidR="00D83BB7" w:rsidP="0B1C7AA1" w14:paraId="4F6F169E" w14:textId="77777777">
      <w:pPr>
        <w:spacing w:line="480" w:lineRule="auto"/>
      </w:pPr>
    </w:p>
    <w:p w:rsidR="00A427B9" w:rsidP="0B1C7AA1" w14:paraId="6FDC8AE6" w14:textId="4473BC03">
      <w:pPr>
        <w:spacing w:line="480" w:lineRule="auto"/>
      </w:pPr>
      <w:r w:rsidRPr="0B1C7AA1">
        <w:t>State Plans are the principal source of information about how</w:t>
      </w:r>
      <w:r w:rsidRPr="0B1C7AA1" w:rsidR="5AED515E">
        <w:t xml:space="preserve"> </w:t>
      </w:r>
      <w:r w:rsidRPr="0B1C7AA1">
        <w:t>State agenc</w:t>
      </w:r>
      <w:r w:rsidRPr="0B1C7AA1" w:rsidR="5AED515E">
        <w:t>ies</w:t>
      </w:r>
      <w:r w:rsidRPr="0B1C7AA1">
        <w:t xml:space="preserve"> operate </w:t>
      </w:r>
      <w:r w:rsidRPr="0B1C7AA1" w:rsidR="5AED515E">
        <w:t xml:space="preserve">the </w:t>
      </w:r>
      <w:r w:rsidRPr="0B1C7AA1">
        <w:t xml:space="preserve">WIC Program. </w:t>
      </w:r>
      <w:r w:rsidR="007E4B6F">
        <w:t xml:space="preserve">In addition, FNS Regional </w:t>
      </w:r>
      <w:r w:rsidR="00ED4450">
        <w:t>O</w:t>
      </w:r>
      <w:r w:rsidR="007E4B6F">
        <w:t xml:space="preserve">ffice staff were consulted to </w:t>
      </w:r>
      <w:r w:rsidR="00D138B5">
        <w:t xml:space="preserve">collect information about </w:t>
      </w:r>
      <w:r w:rsidR="00945D5E">
        <w:t>burden items</w:t>
      </w:r>
      <w:r w:rsidR="00D96435">
        <w:t xml:space="preserve"> because </w:t>
      </w:r>
      <w:r w:rsidR="00945D5E">
        <w:t xml:space="preserve">they have direct </w:t>
      </w:r>
      <w:r w:rsidR="00BB3D00">
        <w:t xml:space="preserve">contact with </w:t>
      </w:r>
      <w:r w:rsidR="00A103D7">
        <w:t>State agencies and</w:t>
      </w:r>
      <w:r w:rsidRPr="41563CEA" w:rsidR="305B63B6">
        <w:t>,</w:t>
      </w:r>
      <w:r w:rsidR="00A103D7">
        <w:t xml:space="preserve"> during management evaluations</w:t>
      </w:r>
      <w:r w:rsidRPr="41563CEA" w:rsidR="46D6D22E">
        <w:t>,</w:t>
      </w:r>
      <w:r w:rsidR="00A103D7">
        <w:t xml:space="preserve"> observe local agency operations</w:t>
      </w:r>
      <w:r w:rsidR="00006A6A">
        <w:t>.</w:t>
      </w:r>
      <w:r w:rsidRPr="0B1C7AA1">
        <w:t xml:space="preserve"> This information collection burden was calculated using information</w:t>
      </w:r>
      <w:r w:rsidR="00610000">
        <w:t xml:space="preserve"> from these sources</w:t>
      </w:r>
      <w:r w:rsidRPr="0B1C7AA1">
        <w:t xml:space="preserve">. Revisions </w:t>
      </w:r>
      <w:r w:rsidRPr="0B1C7AA1" w:rsidR="5EBD6A5A">
        <w:t xml:space="preserve">in the burden hours are due to program changes </w:t>
      </w:r>
      <w:r w:rsidR="00D96435">
        <w:t xml:space="preserve">in </w:t>
      </w:r>
      <w:r w:rsidRPr="0B1C7AA1" w:rsidR="726C3C9F">
        <w:t xml:space="preserve">the </w:t>
      </w:r>
      <w:r w:rsidR="005D3718">
        <w:t>final</w:t>
      </w:r>
      <w:r w:rsidRPr="0B1C7AA1" w:rsidR="005D3718">
        <w:t xml:space="preserve"> </w:t>
      </w:r>
      <w:r w:rsidRPr="0B1C7AA1" w:rsidR="726C3C9F">
        <w:t>rule</w:t>
      </w:r>
      <w:r w:rsidR="00A64B57">
        <w:t>.</w:t>
      </w:r>
      <w:r w:rsidR="005F15EA">
        <w:t xml:space="preserve">  </w:t>
      </w:r>
    </w:p>
    <w:p w:rsidR="00F17A39" w:rsidP="0B1C7AA1" w14:paraId="608072F4" w14:textId="3AC6F2FA">
      <w:pPr>
        <w:spacing w:line="480" w:lineRule="auto"/>
      </w:pPr>
    </w:p>
    <w:p w:rsidR="0026267B" w:rsidP="00DF5B14" w14:paraId="67FDC3DB" w14:textId="15681B59">
      <w:pPr>
        <w:spacing w:line="480" w:lineRule="auto"/>
        <w:sectPr w:rsidSect="00DF1F40">
          <w:footerReference w:type="default" r:id="rId12"/>
          <w:endnotePr>
            <w:numFmt w:val="decimal"/>
          </w:endnotePr>
          <w:pgSz w:w="12240" w:h="15840"/>
          <w:pgMar w:top="1440" w:right="1440" w:bottom="1440" w:left="1440" w:header="1440" w:footer="720" w:gutter="0"/>
          <w:pgNumType w:start="0"/>
          <w:cols w:space="720"/>
          <w:noEndnote/>
          <w:titlePg/>
          <w:docGrid w:linePitch="326"/>
        </w:sectPr>
      </w:pPr>
      <w:r>
        <w:t xml:space="preserve">Based on the currently approved burden for this collection, FNS estimates </w:t>
      </w:r>
      <w:r w:rsidR="008723E4">
        <w:t xml:space="preserve">that </w:t>
      </w:r>
      <w:r w:rsidR="006F77C5">
        <w:t xml:space="preserve">the </w:t>
      </w:r>
      <w:r w:rsidR="004753CC">
        <w:t>revised information collection</w:t>
      </w:r>
      <w:r w:rsidR="0018293E">
        <w:t xml:space="preserve">s related to the final rule </w:t>
      </w:r>
      <w:r w:rsidR="008723E4">
        <w:t xml:space="preserve">will </w:t>
      </w:r>
      <w:r w:rsidR="00171B70">
        <w:t>be</w:t>
      </w:r>
      <w:r w:rsidR="008723E4">
        <w:t xml:space="preserve"> 6,</w:t>
      </w:r>
      <w:r w:rsidR="00340A77">
        <w:t>283,</w:t>
      </w:r>
      <w:r w:rsidR="0018293E">
        <w:t>12</w:t>
      </w:r>
      <w:r w:rsidR="00340A77">
        <w:t>6</w:t>
      </w:r>
      <w:r w:rsidR="008723E4">
        <w:t xml:space="preserve"> respondents, </w:t>
      </w:r>
      <w:r w:rsidR="00C57271">
        <w:t>25</w:t>
      </w:r>
      <w:r w:rsidR="008723E4">
        <w:t>,</w:t>
      </w:r>
      <w:r w:rsidR="00573071">
        <w:t>311,937</w:t>
      </w:r>
      <w:r w:rsidR="00C57271">
        <w:t xml:space="preserve"> responses</w:t>
      </w:r>
      <w:r w:rsidR="0040239A">
        <w:t xml:space="preserve">, and </w:t>
      </w:r>
      <w:r w:rsidR="00573071">
        <w:t>7,406,</w:t>
      </w:r>
      <w:r w:rsidR="00F45303">
        <w:t>692</w:t>
      </w:r>
      <w:r w:rsidR="0040239A">
        <w:t xml:space="preserve"> burden hours</w:t>
      </w:r>
      <w:r w:rsidR="00DF5B14">
        <w:t xml:space="preserve">. </w:t>
      </w:r>
      <w:r w:rsidRPr="004B0D5A">
        <w:t>The estimated burden revisions for this information collection</w:t>
      </w:r>
      <w:r w:rsidR="005A7E47">
        <w:t xml:space="preserve"> </w:t>
      </w:r>
      <w:r w:rsidR="000862B0">
        <w:t>specific</w:t>
      </w:r>
      <w:r w:rsidR="005A7E47">
        <w:t xml:space="preserve"> </w:t>
      </w:r>
      <w:r w:rsidRPr="002A6276">
        <w:t xml:space="preserve">to the revisions in the </w:t>
      </w:r>
      <w:r w:rsidR="00DC33CE">
        <w:t xml:space="preserve">final </w:t>
      </w:r>
      <w:r w:rsidRPr="002A6276">
        <w:t>rule</w:t>
      </w:r>
      <w:r w:rsidR="00DC33CE">
        <w:t>,</w:t>
      </w:r>
      <w:r>
        <w:t xml:space="preserve"> </w:t>
      </w:r>
      <w:r w:rsidRPr="00A61141">
        <w:t>including the number of respondents, frequency of responses, average time to respond, and annual hour burden</w:t>
      </w:r>
      <w:r w:rsidR="005A6771">
        <w:t xml:space="preserve">, </w:t>
      </w:r>
      <w:r w:rsidRPr="00A61141">
        <w:t>are shown</w:t>
      </w:r>
      <w:r>
        <w:t xml:space="preserve"> in the table below.</w:t>
      </w:r>
      <w:r w:rsidR="005A6771">
        <w:t xml:space="preserve"> </w:t>
      </w:r>
    </w:p>
    <w:p w:rsidR="00D31377" w:rsidP="00D31377" w14:paraId="13BF6D3A" w14:textId="77777777">
      <w:r>
        <w:t xml:space="preserve">  </w:t>
      </w:r>
    </w:p>
    <w:tbl>
      <w:tblPr>
        <w:tblStyle w:val="TableGrid"/>
        <w:tblpPr w:leftFromText="180" w:rightFromText="180" w:vertAnchor="text" w:horzAnchor="page" w:tblpX="1163" w:tblpY="157"/>
        <w:tblW w:w="0" w:type="auto"/>
        <w:tblLayout w:type="fixed"/>
        <w:tblLook w:val="04A0"/>
      </w:tblPr>
      <w:tblGrid>
        <w:gridCol w:w="1245"/>
        <w:gridCol w:w="964"/>
        <w:gridCol w:w="927"/>
        <w:gridCol w:w="810"/>
        <w:gridCol w:w="909"/>
        <w:gridCol w:w="18"/>
        <w:gridCol w:w="702"/>
        <w:gridCol w:w="34"/>
        <w:gridCol w:w="1669"/>
        <w:gridCol w:w="7"/>
        <w:gridCol w:w="1711"/>
        <w:gridCol w:w="1546"/>
        <w:gridCol w:w="862"/>
        <w:gridCol w:w="1546"/>
      </w:tblGrid>
      <w:tr w14:paraId="462E7969" w14:textId="77777777" w:rsidTr="00E032DD">
        <w:tblPrEx>
          <w:tblW w:w="0" w:type="auto"/>
          <w:tblLayout w:type="fixed"/>
          <w:tblLook w:val="04A0"/>
        </w:tblPrEx>
        <w:tc>
          <w:tcPr>
            <w:tcW w:w="12950" w:type="dxa"/>
            <w:gridSpan w:val="14"/>
          </w:tcPr>
          <w:p w:rsidR="00322805" w:rsidRPr="00523147" w:rsidP="00D31377" w14:paraId="31CDFB4D" w14:textId="77777777">
            <w:pPr>
              <w:pStyle w:val="ListParagraph"/>
              <w:spacing w:line="240" w:lineRule="auto"/>
              <w:ind w:left="0"/>
              <w:jc w:val="center"/>
              <w:rPr>
                <w:b/>
                <w:bCs/>
                <w:sz w:val="18"/>
                <w:szCs w:val="18"/>
              </w:rPr>
            </w:pPr>
            <w:r w:rsidRPr="00523147">
              <w:rPr>
                <w:b/>
                <w:bCs/>
                <w:sz w:val="18"/>
                <w:szCs w:val="18"/>
              </w:rPr>
              <w:t>Estimated Annual Reporting &amp; Record</w:t>
            </w:r>
            <w:r>
              <w:rPr>
                <w:b/>
                <w:bCs/>
                <w:sz w:val="18"/>
                <w:szCs w:val="18"/>
              </w:rPr>
              <w:t>keep</w:t>
            </w:r>
            <w:r w:rsidRPr="00523147">
              <w:rPr>
                <w:b/>
                <w:bCs/>
                <w:sz w:val="18"/>
                <w:szCs w:val="18"/>
              </w:rPr>
              <w:t xml:space="preserve">ing Burden for 0584-0043 as a Result of the Rulemaking   </w:t>
            </w:r>
          </w:p>
        </w:tc>
      </w:tr>
      <w:tr w14:paraId="789CF633" w14:textId="77777777" w:rsidTr="00322805">
        <w:tblPrEx>
          <w:tblW w:w="0" w:type="auto"/>
          <w:tblLayout w:type="fixed"/>
          <w:tblLook w:val="04A0"/>
        </w:tblPrEx>
        <w:tc>
          <w:tcPr>
            <w:tcW w:w="1245" w:type="dxa"/>
            <w:tcBorders>
              <w:bottom w:val="single" w:sz="4" w:space="0" w:color="auto"/>
            </w:tcBorders>
          </w:tcPr>
          <w:p w:rsidR="00322805" w:rsidRPr="00CD6585" w:rsidP="00D31377" w14:paraId="7FF49312" w14:textId="77777777">
            <w:pPr>
              <w:pStyle w:val="ListParagraph"/>
              <w:spacing w:line="240" w:lineRule="auto"/>
              <w:ind w:left="0"/>
              <w:jc w:val="center"/>
              <w:rPr>
                <w:bCs/>
                <w:sz w:val="18"/>
                <w:szCs w:val="18"/>
              </w:rPr>
            </w:pPr>
            <w:r w:rsidRPr="00CD6585">
              <w:rPr>
                <w:bCs/>
                <w:sz w:val="18"/>
                <w:szCs w:val="18"/>
              </w:rPr>
              <w:t>Regulation citation</w:t>
            </w:r>
          </w:p>
        </w:tc>
        <w:tc>
          <w:tcPr>
            <w:tcW w:w="964" w:type="dxa"/>
            <w:tcBorders>
              <w:bottom w:val="single" w:sz="4" w:space="0" w:color="auto"/>
            </w:tcBorders>
          </w:tcPr>
          <w:p w:rsidR="00322805" w:rsidRPr="00523147" w:rsidP="00D31377" w14:paraId="64BB2940" w14:textId="77777777">
            <w:pPr>
              <w:pStyle w:val="ListParagraph"/>
              <w:spacing w:line="240" w:lineRule="auto"/>
              <w:ind w:left="0"/>
              <w:jc w:val="center"/>
              <w:rPr>
                <w:bCs/>
                <w:sz w:val="18"/>
                <w:szCs w:val="18"/>
              </w:rPr>
            </w:pPr>
            <w:r w:rsidRPr="00523147">
              <w:rPr>
                <w:bCs/>
                <w:sz w:val="18"/>
                <w:szCs w:val="18"/>
              </w:rPr>
              <w:t>Description of activities</w:t>
            </w:r>
          </w:p>
        </w:tc>
        <w:tc>
          <w:tcPr>
            <w:tcW w:w="927" w:type="dxa"/>
            <w:tcBorders>
              <w:bottom w:val="single" w:sz="4" w:space="0" w:color="auto"/>
            </w:tcBorders>
          </w:tcPr>
          <w:p w:rsidR="00322805" w:rsidRPr="00523147" w:rsidP="00D31377" w14:paraId="7B2A6512" w14:textId="77777777">
            <w:pPr>
              <w:pStyle w:val="ListParagraph"/>
              <w:spacing w:line="240" w:lineRule="auto"/>
              <w:ind w:left="0"/>
              <w:jc w:val="center"/>
              <w:rPr>
                <w:bCs/>
                <w:sz w:val="18"/>
                <w:szCs w:val="18"/>
              </w:rPr>
            </w:pPr>
            <w:r w:rsidRPr="00523147">
              <w:rPr>
                <w:bCs/>
                <w:sz w:val="18"/>
                <w:szCs w:val="18"/>
              </w:rPr>
              <w:t>Estimated number of respondents</w:t>
            </w:r>
          </w:p>
        </w:tc>
        <w:tc>
          <w:tcPr>
            <w:tcW w:w="810" w:type="dxa"/>
            <w:tcBorders>
              <w:bottom w:val="single" w:sz="4" w:space="0" w:color="auto"/>
            </w:tcBorders>
          </w:tcPr>
          <w:p w:rsidR="00322805" w:rsidRPr="00523147" w:rsidP="00D31377" w14:paraId="2474682A" w14:textId="77777777">
            <w:pPr>
              <w:pStyle w:val="ListParagraph"/>
              <w:spacing w:line="240" w:lineRule="auto"/>
              <w:ind w:left="0"/>
              <w:jc w:val="center"/>
              <w:rPr>
                <w:bCs/>
                <w:sz w:val="18"/>
                <w:szCs w:val="18"/>
              </w:rPr>
            </w:pPr>
            <w:r w:rsidRPr="00523147">
              <w:rPr>
                <w:bCs/>
                <w:sz w:val="18"/>
                <w:szCs w:val="18"/>
              </w:rPr>
              <w:t>Annual responses per respondent</w:t>
            </w:r>
          </w:p>
        </w:tc>
        <w:tc>
          <w:tcPr>
            <w:tcW w:w="927" w:type="dxa"/>
            <w:gridSpan w:val="2"/>
            <w:tcBorders>
              <w:bottom w:val="single" w:sz="4" w:space="0" w:color="auto"/>
            </w:tcBorders>
          </w:tcPr>
          <w:p w:rsidR="00322805" w:rsidRPr="00523147" w:rsidP="00D31377" w14:paraId="20CCDA38" w14:textId="77777777">
            <w:pPr>
              <w:pStyle w:val="ListParagraph"/>
              <w:spacing w:line="240" w:lineRule="auto"/>
              <w:ind w:left="0"/>
              <w:jc w:val="center"/>
              <w:rPr>
                <w:bCs/>
                <w:sz w:val="18"/>
                <w:szCs w:val="18"/>
              </w:rPr>
            </w:pPr>
            <w:r w:rsidRPr="00523147">
              <w:rPr>
                <w:bCs/>
                <w:sz w:val="18"/>
                <w:szCs w:val="18"/>
              </w:rPr>
              <w:t xml:space="preserve">Total annual responses </w:t>
            </w:r>
          </w:p>
        </w:tc>
        <w:tc>
          <w:tcPr>
            <w:tcW w:w="736" w:type="dxa"/>
            <w:gridSpan w:val="2"/>
            <w:tcBorders>
              <w:bottom w:val="single" w:sz="4" w:space="0" w:color="auto"/>
            </w:tcBorders>
          </w:tcPr>
          <w:p w:rsidR="00322805" w:rsidRPr="00523147" w:rsidP="00D31377" w14:paraId="6DDC4A57" w14:textId="77777777">
            <w:pPr>
              <w:pStyle w:val="ListParagraph"/>
              <w:spacing w:line="240" w:lineRule="auto"/>
              <w:ind w:left="0"/>
              <w:rPr>
                <w:bCs/>
                <w:sz w:val="18"/>
                <w:szCs w:val="18"/>
              </w:rPr>
            </w:pPr>
            <w:r w:rsidRPr="00523147">
              <w:rPr>
                <w:bCs/>
                <w:sz w:val="18"/>
                <w:szCs w:val="18"/>
              </w:rPr>
              <w:t>Average burden hours per response</w:t>
            </w:r>
          </w:p>
        </w:tc>
        <w:tc>
          <w:tcPr>
            <w:tcW w:w="1669" w:type="dxa"/>
            <w:tcBorders>
              <w:bottom w:val="single" w:sz="4" w:space="0" w:color="auto"/>
            </w:tcBorders>
          </w:tcPr>
          <w:p w:rsidR="00322805" w:rsidRPr="00523147" w:rsidP="00D31377" w14:paraId="371CEE0E" w14:textId="77777777">
            <w:pPr>
              <w:pStyle w:val="ListParagraph"/>
              <w:spacing w:line="240" w:lineRule="auto"/>
              <w:ind w:left="0"/>
              <w:rPr>
                <w:bCs/>
                <w:sz w:val="18"/>
                <w:szCs w:val="18"/>
              </w:rPr>
            </w:pPr>
            <w:r w:rsidRPr="00523147">
              <w:rPr>
                <w:bCs/>
                <w:sz w:val="18"/>
                <w:szCs w:val="18"/>
              </w:rPr>
              <w:t>Estimated total annual burden hours</w:t>
            </w:r>
          </w:p>
        </w:tc>
        <w:tc>
          <w:tcPr>
            <w:tcW w:w="1718" w:type="dxa"/>
            <w:gridSpan w:val="2"/>
            <w:tcBorders>
              <w:bottom w:val="single" w:sz="4" w:space="0" w:color="auto"/>
            </w:tcBorders>
          </w:tcPr>
          <w:p w:rsidR="00322805" w:rsidRPr="00523147" w:rsidP="00D31377" w14:paraId="6BE57210" w14:textId="77777777">
            <w:pPr>
              <w:pStyle w:val="ListParagraph"/>
              <w:spacing w:line="240" w:lineRule="auto"/>
              <w:ind w:left="0"/>
              <w:rPr>
                <w:sz w:val="18"/>
                <w:szCs w:val="18"/>
              </w:rPr>
            </w:pPr>
            <w:r w:rsidRPr="2FECFF34">
              <w:rPr>
                <w:sz w:val="18"/>
                <w:szCs w:val="18"/>
              </w:rPr>
              <w:t xml:space="preserve">Hours currently approved under OMB #0584-0043 </w:t>
            </w:r>
          </w:p>
        </w:tc>
        <w:tc>
          <w:tcPr>
            <w:tcW w:w="1546" w:type="dxa"/>
            <w:tcBorders>
              <w:bottom w:val="single" w:sz="4" w:space="0" w:color="auto"/>
            </w:tcBorders>
          </w:tcPr>
          <w:p w:rsidR="00322805" w:rsidRPr="00523147" w:rsidP="00D31377" w14:paraId="5C55CDFE" w14:textId="77777777">
            <w:pPr>
              <w:pStyle w:val="ListParagraph"/>
              <w:spacing w:line="240" w:lineRule="auto"/>
              <w:ind w:left="0"/>
              <w:rPr>
                <w:bCs/>
                <w:sz w:val="18"/>
                <w:szCs w:val="18"/>
              </w:rPr>
            </w:pPr>
            <w:r w:rsidRPr="00523147">
              <w:rPr>
                <w:bCs/>
                <w:sz w:val="18"/>
                <w:szCs w:val="18"/>
              </w:rPr>
              <w:t>Estimated change in burden hours due to rulemaking</w:t>
            </w:r>
          </w:p>
        </w:tc>
        <w:tc>
          <w:tcPr>
            <w:tcW w:w="862" w:type="dxa"/>
            <w:tcBorders>
              <w:bottom w:val="single" w:sz="4" w:space="0" w:color="auto"/>
            </w:tcBorders>
          </w:tcPr>
          <w:p w:rsidR="00322805" w:rsidRPr="00523147" w:rsidP="00D31377" w14:paraId="62CC5E9D" w14:textId="77777777">
            <w:pPr>
              <w:pStyle w:val="ListParagraph"/>
              <w:spacing w:line="240" w:lineRule="auto"/>
              <w:ind w:left="0"/>
              <w:rPr>
                <w:sz w:val="18"/>
                <w:szCs w:val="18"/>
              </w:rPr>
            </w:pPr>
            <w:r w:rsidRPr="00523147">
              <w:rPr>
                <w:sz w:val="18"/>
                <w:szCs w:val="18"/>
              </w:rPr>
              <w:t>Estimated change in burden hours due to adjustments</w:t>
            </w:r>
          </w:p>
        </w:tc>
        <w:tc>
          <w:tcPr>
            <w:tcW w:w="1546" w:type="dxa"/>
            <w:tcBorders>
              <w:bottom w:val="single" w:sz="4" w:space="0" w:color="auto"/>
            </w:tcBorders>
          </w:tcPr>
          <w:p w:rsidR="00322805" w:rsidRPr="00523147" w:rsidP="00D31377" w14:paraId="5556A8F7" w14:textId="77777777">
            <w:pPr>
              <w:pStyle w:val="ListParagraph"/>
              <w:spacing w:line="240" w:lineRule="auto"/>
              <w:ind w:left="0"/>
              <w:rPr>
                <w:bCs/>
                <w:sz w:val="18"/>
                <w:szCs w:val="18"/>
              </w:rPr>
            </w:pPr>
            <w:r w:rsidRPr="00523147">
              <w:rPr>
                <w:sz w:val="18"/>
                <w:szCs w:val="18"/>
              </w:rPr>
              <w:t xml:space="preserve"> Total estimated change in burden hours</w:t>
            </w:r>
          </w:p>
        </w:tc>
      </w:tr>
      <w:tr w14:paraId="217F6A3C" w14:textId="77777777" w:rsidTr="00E032DD">
        <w:tblPrEx>
          <w:tblW w:w="0" w:type="auto"/>
          <w:tblLayout w:type="fixed"/>
          <w:tblLook w:val="04A0"/>
        </w:tblPrEx>
        <w:tc>
          <w:tcPr>
            <w:tcW w:w="12950" w:type="dxa"/>
            <w:gridSpan w:val="14"/>
            <w:tcBorders>
              <w:bottom w:val="single" w:sz="4" w:space="0" w:color="auto"/>
            </w:tcBorders>
          </w:tcPr>
          <w:p w:rsidR="00322805" w:rsidRPr="00523147" w:rsidP="00D31377" w14:paraId="389E0700" w14:textId="77777777">
            <w:pPr>
              <w:pStyle w:val="ListParagraph"/>
              <w:spacing w:line="240" w:lineRule="auto"/>
              <w:ind w:left="0"/>
              <w:jc w:val="center"/>
              <w:rPr>
                <w:b/>
                <w:bCs/>
                <w:sz w:val="18"/>
                <w:szCs w:val="18"/>
              </w:rPr>
            </w:pPr>
            <w:r w:rsidRPr="00523147">
              <w:rPr>
                <w:b/>
                <w:bCs/>
                <w:sz w:val="18"/>
                <w:szCs w:val="18"/>
              </w:rPr>
              <w:t>Reporting</w:t>
            </w:r>
          </w:p>
        </w:tc>
      </w:tr>
      <w:tr w14:paraId="23843CD0" w14:textId="77777777" w:rsidTr="00E032DD">
        <w:tblPrEx>
          <w:tblW w:w="0" w:type="auto"/>
          <w:tblLayout w:type="fixed"/>
          <w:tblLook w:val="04A0"/>
        </w:tblPrEx>
        <w:tc>
          <w:tcPr>
            <w:tcW w:w="12950" w:type="dxa"/>
            <w:gridSpan w:val="14"/>
            <w:tcBorders>
              <w:bottom w:val="single" w:sz="4" w:space="0" w:color="auto"/>
            </w:tcBorders>
          </w:tcPr>
          <w:p w:rsidR="00322805" w:rsidRPr="00523147" w:rsidP="00D31377" w14:paraId="301B5478" w14:textId="77777777">
            <w:pPr>
              <w:pStyle w:val="ListParagraph"/>
              <w:spacing w:line="240" w:lineRule="auto"/>
              <w:ind w:left="0"/>
              <w:jc w:val="center"/>
              <w:rPr>
                <w:b/>
                <w:sz w:val="18"/>
                <w:szCs w:val="18"/>
              </w:rPr>
            </w:pPr>
            <w:r w:rsidRPr="00523147">
              <w:rPr>
                <w:b/>
                <w:sz w:val="18"/>
                <w:szCs w:val="18"/>
              </w:rPr>
              <w:t>State and Local Agencies (including Indian Tribal Organizations and U.S. Territories)</w:t>
            </w:r>
          </w:p>
        </w:tc>
      </w:tr>
      <w:tr w14:paraId="03D78C22" w14:textId="77777777" w:rsidTr="00E032DD">
        <w:tblPrEx>
          <w:tblW w:w="0" w:type="auto"/>
          <w:tblLayout w:type="fixed"/>
          <w:tblLook w:val="04A0"/>
        </w:tblPrEx>
        <w:trPr>
          <w:trHeight w:val="407"/>
        </w:trPr>
        <w:tc>
          <w:tcPr>
            <w:tcW w:w="1245" w:type="dxa"/>
            <w:tcBorders>
              <w:bottom w:val="single" w:sz="4" w:space="0" w:color="auto"/>
            </w:tcBorders>
          </w:tcPr>
          <w:p w:rsidR="00322805" w:rsidRPr="008F2439" w:rsidP="00D31377" w14:paraId="231DBA67" w14:textId="77777777">
            <w:pPr>
              <w:pStyle w:val="ListParagraph"/>
              <w:spacing w:line="240" w:lineRule="auto"/>
              <w:ind w:left="0"/>
              <w:jc w:val="center"/>
              <w:rPr>
                <w:sz w:val="18"/>
                <w:szCs w:val="18"/>
              </w:rPr>
            </w:pPr>
            <w:r w:rsidRPr="008F2439">
              <w:rPr>
                <w:sz w:val="18"/>
                <w:szCs w:val="18"/>
              </w:rPr>
              <w:t>246.7(</w:t>
            </w:r>
            <w:r w:rsidRPr="3570478B">
              <w:rPr>
                <w:sz w:val="18"/>
                <w:szCs w:val="18"/>
              </w:rPr>
              <w:t>b</w:t>
            </w:r>
            <w:r w:rsidRPr="3570478B">
              <w:rPr>
                <w:sz w:val="18"/>
                <w:szCs w:val="18"/>
              </w:rPr>
              <w:t>),(</w:t>
            </w:r>
            <w:r w:rsidRPr="008F2439">
              <w:rPr>
                <w:sz w:val="18"/>
                <w:szCs w:val="18"/>
              </w:rPr>
              <w:t>i</w:t>
            </w:r>
            <w:r w:rsidRPr="3570478B">
              <w:rPr>
                <w:sz w:val="18"/>
                <w:szCs w:val="18"/>
              </w:rPr>
              <w:t>),(n</w:t>
            </w:r>
            <w:r w:rsidRPr="008F2439">
              <w:rPr>
                <w:sz w:val="18"/>
                <w:szCs w:val="18"/>
              </w:rPr>
              <w:t>) Women</w:t>
            </w:r>
          </w:p>
        </w:tc>
        <w:tc>
          <w:tcPr>
            <w:tcW w:w="964" w:type="dxa"/>
            <w:tcBorders>
              <w:bottom w:val="single" w:sz="4" w:space="0" w:color="auto"/>
            </w:tcBorders>
          </w:tcPr>
          <w:p w:rsidR="00322805" w:rsidRPr="008F2439" w:rsidP="00D31377" w14:paraId="4684B5CB" w14:textId="77777777">
            <w:pPr>
              <w:pStyle w:val="ListParagraph"/>
              <w:spacing w:line="240" w:lineRule="auto"/>
              <w:ind w:left="0"/>
              <w:rPr>
                <w:sz w:val="18"/>
                <w:szCs w:val="18"/>
              </w:rPr>
            </w:pPr>
            <w:r w:rsidRPr="008F2439">
              <w:rPr>
                <w:sz w:val="18"/>
                <w:szCs w:val="18"/>
              </w:rPr>
              <w:t>Certification</w:t>
            </w:r>
          </w:p>
        </w:tc>
        <w:tc>
          <w:tcPr>
            <w:tcW w:w="927" w:type="dxa"/>
            <w:tcBorders>
              <w:bottom w:val="single" w:sz="4" w:space="0" w:color="auto"/>
            </w:tcBorders>
          </w:tcPr>
          <w:p w:rsidR="00322805" w:rsidRPr="008F2439" w:rsidP="00D31377" w14:paraId="6C3F054F" w14:textId="77777777">
            <w:pPr>
              <w:pStyle w:val="ListParagraph"/>
              <w:spacing w:line="240" w:lineRule="auto"/>
              <w:ind w:left="0"/>
              <w:jc w:val="center"/>
              <w:rPr>
                <w:sz w:val="18"/>
                <w:szCs w:val="18"/>
              </w:rPr>
            </w:pPr>
            <w:r w:rsidRPr="3570478B">
              <w:rPr>
                <w:sz w:val="18"/>
                <w:szCs w:val="18"/>
              </w:rPr>
              <w:t>1,267.00</w:t>
            </w:r>
          </w:p>
        </w:tc>
        <w:tc>
          <w:tcPr>
            <w:tcW w:w="810" w:type="dxa"/>
            <w:tcBorders>
              <w:bottom w:val="single" w:sz="4" w:space="0" w:color="auto"/>
            </w:tcBorders>
          </w:tcPr>
          <w:p w:rsidR="00322805" w:rsidRPr="008F2439" w:rsidP="00D31377" w14:paraId="48BB9C5D" w14:textId="77777777">
            <w:pPr>
              <w:pStyle w:val="ListParagraph"/>
              <w:spacing w:line="240" w:lineRule="auto"/>
              <w:ind w:left="0"/>
              <w:jc w:val="center"/>
              <w:rPr>
                <w:sz w:val="18"/>
                <w:szCs w:val="18"/>
              </w:rPr>
            </w:pPr>
            <w:r w:rsidRPr="3570478B">
              <w:rPr>
                <w:sz w:val="18"/>
                <w:szCs w:val="18"/>
              </w:rPr>
              <w:t>761.95</w:t>
            </w:r>
          </w:p>
        </w:tc>
        <w:tc>
          <w:tcPr>
            <w:tcW w:w="927" w:type="dxa"/>
            <w:gridSpan w:val="2"/>
            <w:tcBorders>
              <w:bottom w:val="single" w:sz="4" w:space="0" w:color="auto"/>
            </w:tcBorders>
          </w:tcPr>
          <w:p w:rsidR="00322805" w:rsidRPr="008F2439" w:rsidP="00D31377" w14:paraId="606A6E94" w14:textId="77777777">
            <w:pPr>
              <w:pStyle w:val="ListParagraph"/>
              <w:spacing w:line="240" w:lineRule="auto"/>
              <w:ind w:left="0"/>
              <w:jc w:val="center"/>
              <w:rPr>
                <w:sz w:val="18"/>
                <w:szCs w:val="18"/>
              </w:rPr>
            </w:pPr>
            <w:r w:rsidRPr="3570478B">
              <w:rPr>
                <w:sz w:val="18"/>
                <w:szCs w:val="18"/>
              </w:rPr>
              <w:t>965,388.20</w:t>
            </w:r>
          </w:p>
        </w:tc>
        <w:tc>
          <w:tcPr>
            <w:tcW w:w="736" w:type="dxa"/>
            <w:gridSpan w:val="2"/>
            <w:tcBorders>
              <w:bottom w:val="single" w:sz="4" w:space="0" w:color="auto"/>
            </w:tcBorders>
          </w:tcPr>
          <w:p w:rsidR="00322805" w:rsidRPr="008F2439" w:rsidP="00D31377" w14:paraId="6E2118F3" w14:textId="1F3EDEE9">
            <w:pPr>
              <w:pStyle w:val="ListParagraph"/>
              <w:spacing w:line="240" w:lineRule="auto"/>
              <w:ind w:left="0"/>
              <w:jc w:val="center"/>
              <w:rPr>
                <w:sz w:val="18"/>
                <w:szCs w:val="18"/>
              </w:rPr>
            </w:pPr>
            <w:r w:rsidRPr="3570478B">
              <w:rPr>
                <w:sz w:val="18"/>
                <w:szCs w:val="18"/>
              </w:rPr>
              <w:t>0.4</w:t>
            </w:r>
            <w:r>
              <w:rPr>
                <w:sz w:val="18"/>
                <w:szCs w:val="18"/>
              </w:rPr>
              <w:t>7</w:t>
            </w:r>
          </w:p>
        </w:tc>
        <w:tc>
          <w:tcPr>
            <w:tcW w:w="1669" w:type="dxa"/>
            <w:tcBorders>
              <w:bottom w:val="single" w:sz="4" w:space="0" w:color="auto"/>
            </w:tcBorders>
          </w:tcPr>
          <w:p w:rsidR="00322805" w:rsidRPr="008F2439" w:rsidP="00D31377" w14:paraId="06C725C8" w14:textId="77777777">
            <w:pPr>
              <w:pStyle w:val="ListParagraph"/>
              <w:spacing w:line="240" w:lineRule="auto"/>
              <w:ind w:left="0"/>
              <w:jc w:val="center"/>
              <w:rPr>
                <w:sz w:val="18"/>
                <w:szCs w:val="18"/>
              </w:rPr>
            </w:pPr>
            <w:r w:rsidRPr="3570478B">
              <w:rPr>
                <w:sz w:val="18"/>
                <w:szCs w:val="18"/>
              </w:rPr>
              <w:t>451,415.52</w:t>
            </w:r>
          </w:p>
        </w:tc>
        <w:tc>
          <w:tcPr>
            <w:tcW w:w="1718" w:type="dxa"/>
            <w:gridSpan w:val="2"/>
            <w:tcBorders>
              <w:bottom w:val="single" w:sz="4" w:space="0" w:color="auto"/>
            </w:tcBorders>
          </w:tcPr>
          <w:p w:rsidR="00322805" w:rsidRPr="008F2439" w:rsidP="00D31377" w14:paraId="210114BE" w14:textId="77777777">
            <w:pPr>
              <w:pStyle w:val="ListParagraph"/>
              <w:spacing w:line="240" w:lineRule="auto"/>
              <w:ind w:left="0"/>
              <w:jc w:val="center"/>
              <w:rPr>
                <w:sz w:val="18"/>
                <w:szCs w:val="18"/>
              </w:rPr>
            </w:pPr>
            <w:r w:rsidRPr="3570478B">
              <w:rPr>
                <w:sz w:val="18"/>
                <w:szCs w:val="18"/>
              </w:rPr>
              <w:t>403,049.57</w:t>
            </w:r>
          </w:p>
        </w:tc>
        <w:tc>
          <w:tcPr>
            <w:tcW w:w="1546" w:type="dxa"/>
            <w:tcBorders>
              <w:bottom w:val="single" w:sz="4" w:space="0" w:color="auto"/>
            </w:tcBorders>
          </w:tcPr>
          <w:p w:rsidR="00322805" w:rsidRPr="008F2439" w:rsidP="00D31377" w14:paraId="41858182" w14:textId="77777777">
            <w:pPr>
              <w:pStyle w:val="ListParagraph"/>
              <w:spacing w:line="240" w:lineRule="auto"/>
              <w:ind w:left="0"/>
              <w:jc w:val="center"/>
              <w:rPr>
                <w:sz w:val="18"/>
                <w:szCs w:val="18"/>
              </w:rPr>
            </w:pPr>
            <w:r w:rsidRPr="3570478B">
              <w:rPr>
                <w:sz w:val="18"/>
                <w:szCs w:val="18"/>
              </w:rPr>
              <w:t>+48,365.95</w:t>
            </w:r>
          </w:p>
        </w:tc>
        <w:tc>
          <w:tcPr>
            <w:tcW w:w="862" w:type="dxa"/>
            <w:tcBorders>
              <w:bottom w:val="single" w:sz="4" w:space="0" w:color="auto"/>
            </w:tcBorders>
          </w:tcPr>
          <w:p w:rsidR="00322805" w:rsidRPr="008F2439" w:rsidP="00D31377" w14:paraId="39C632D1" w14:textId="77777777">
            <w:pPr>
              <w:pStyle w:val="ListParagraph"/>
              <w:spacing w:line="240" w:lineRule="auto"/>
              <w:ind w:left="0"/>
              <w:jc w:val="center"/>
              <w:rPr>
                <w:sz w:val="18"/>
                <w:szCs w:val="18"/>
              </w:rPr>
            </w:pPr>
            <w:r w:rsidRPr="3570478B">
              <w:rPr>
                <w:sz w:val="18"/>
                <w:szCs w:val="18"/>
              </w:rPr>
              <w:t>0.00</w:t>
            </w:r>
          </w:p>
        </w:tc>
        <w:tc>
          <w:tcPr>
            <w:tcW w:w="1546" w:type="dxa"/>
            <w:tcBorders>
              <w:bottom w:val="single" w:sz="4" w:space="0" w:color="auto"/>
            </w:tcBorders>
          </w:tcPr>
          <w:p w:rsidR="00322805" w:rsidRPr="008F2439" w:rsidP="00D31377" w14:paraId="0398468F" w14:textId="77777777">
            <w:pPr>
              <w:pStyle w:val="ListParagraph"/>
              <w:spacing w:line="240" w:lineRule="auto"/>
              <w:ind w:left="0"/>
              <w:jc w:val="center"/>
              <w:rPr>
                <w:sz w:val="18"/>
                <w:szCs w:val="18"/>
              </w:rPr>
            </w:pPr>
            <w:r w:rsidRPr="3570478B">
              <w:rPr>
                <w:sz w:val="18"/>
                <w:szCs w:val="18"/>
              </w:rPr>
              <w:t>+48,365.95</w:t>
            </w:r>
          </w:p>
        </w:tc>
      </w:tr>
      <w:tr w14:paraId="54A2AEF8" w14:textId="77777777" w:rsidTr="00E032DD">
        <w:tblPrEx>
          <w:tblW w:w="0" w:type="auto"/>
          <w:tblLayout w:type="fixed"/>
          <w:tblLook w:val="04A0"/>
        </w:tblPrEx>
        <w:trPr>
          <w:trHeight w:val="407"/>
        </w:trPr>
        <w:tc>
          <w:tcPr>
            <w:tcW w:w="1245" w:type="dxa"/>
            <w:tcBorders>
              <w:bottom w:val="single" w:sz="4" w:space="0" w:color="auto"/>
            </w:tcBorders>
          </w:tcPr>
          <w:p w:rsidR="00322805" w:rsidRPr="008F2439" w:rsidP="00D31377" w14:paraId="7F279FF5" w14:textId="77777777">
            <w:pPr>
              <w:pStyle w:val="ListParagraph"/>
              <w:spacing w:line="240" w:lineRule="auto"/>
              <w:ind w:left="0"/>
              <w:jc w:val="center"/>
              <w:rPr>
                <w:sz w:val="18"/>
                <w:szCs w:val="18"/>
              </w:rPr>
            </w:pPr>
            <w:r w:rsidRPr="008F2439">
              <w:rPr>
                <w:sz w:val="18"/>
                <w:szCs w:val="18"/>
              </w:rPr>
              <w:t>246.7(</w:t>
            </w:r>
            <w:r w:rsidRPr="008F2439">
              <w:rPr>
                <w:sz w:val="18"/>
                <w:szCs w:val="18"/>
              </w:rPr>
              <w:t>i</w:t>
            </w:r>
            <w:r w:rsidRPr="008F2439">
              <w:rPr>
                <w:sz w:val="18"/>
                <w:szCs w:val="18"/>
              </w:rPr>
              <w:t>) Children</w:t>
            </w:r>
          </w:p>
        </w:tc>
        <w:tc>
          <w:tcPr>
            <w:tcW w:w="964" w:type="dxa"/>
            <w:tcBorders>
              <w:bottom w:val="single" w:sz="4" w:space="0" w:color="auto"/>
            </w:tcBorders>
          </w:tcPr>
          <w:p w:rsidR="00322805" w:rsidRPr="008F2439" w:rsidP="00D31377" w14:paraId="2E306F45" w14:textId="77777777">
            <w:pPr>
              <w:pStyle w:val="ListParagraph"/>
              <w:spacing w:line="240" w:lineRule="auto"/>
              <w:ind w:left="0"/>
              <w:rPr>
                <w:sz w:val="18"/>
                <w:szCs w:val="18"/>
              </w:rPr>
            </w:pPr>
            <w:r w:rsidRPr="008F2439">
              <w:rPr>
                <w:sz w:val="18"/>
                <w:szCs w:val="18"/>
              </w:rPr>
              <w:t>Certification</w:t>
            </w:r>
          </w:p>
        </w:tc>
        <w:tc>
          <w:tcPr>
            <w:tcW w:w="927" w:type="dxa"/>
            <w:tcBorders>
              <w:bottom w:val="single" w:sz="4" w:space="0" w:color="auto"/>
            </w:tcBorders>
          </w:tcPr>
          <w:p w:rsidR="00322805" w:rsidRPr="008F2439" w:rsidP="00D31377" w14:paraId="132967E3" w14:textId="77777777">
            <w:pPr>
              <w:pStyle w:val="ListParagraph"/>
              <w:spacing w:line="240" w:lineRule="auto"/>
              <w:ind w:left="0"/>
              <w:jc w:val="center"/>
              <w:rPr>
                <w:sz w:val="18"/>
                <w:szCs w:val="18"/>
              </w:rPr>
            </w:pPr>
            <w:r w:rsidRPr="3570478B">
              <w:rPr>
                <w:sz w:val="18"/>
                <w:szCs w:val="18"/>
              </w:rPr>
              <w:t>1,267.00</w:t>
            </w:r>
          </w:p>
          <w:p w:rsidR="00322805" w:rsidRPr="008F2439" w:rsidP="00D31377" w14:paraId="36831D52" w14:textId="77777777">
            <w:pPr>
              <w:pStyle w:val="ListParagraph"/>
              <w:spacing w:line="240" w:lineRule="auto"/>
              <w:ind w:left="0"/>
              <w:jc w:val="center"/>
              <w:rPr>
                <w:sz w:val="18"/>
                <w:szCs w:val="18"/>
              </w:rPr>
            </w:pPr>
          </w:p>
        </w:tc>
        <w:tc>
          <w:tcPr>
            <w:tcW w:w="810" w:type="dxa"/>
            <w:tcBorders>
              <w:bottom w:val="single" w:sz="4" w:space="0" w:color="auto"/>
            </w:tcBorders>
          </w:tcPr>
          <w:p w:rsidR="00322805" w:rsidRPr="008F2439" w:rsidP="00D31377" w14:paraId="5F08B2EC" w14:textId="77777777">
            <w:pPr>
              <w:pStyle w:val="ListParagraph"/>
              <w:spacing w:line="240" w:lineRule="auto"/>
              <w:ind w:left="0"/>
              <w:jc w:val="center"/>
              <w:rPr>
                <w:sz w:val="18"/>
                <w:szCs w:val="18"/>
              </w:rPr>
            </w:pPr>
            <w:r w:rsidRPr="3570478B">
              <w:rPr>
                <w:sz w:val="18"/>
                <w:szCs w:val="18"/>
              </w:rPr>
              <w:t>1,878.50</w:t>
            </w:r>
          </w:p>
        </w:tc>
        <w:tc>
          <w:tcPr>
            <w:tcW w:w="927" w:type="dxa"/>
            <w:gridSpan w:val="2"/>
            <w:tcBorders>
              <w:bottom w:val="single" w:sz="4" w:space="0" w:color="auto"/>
            </w:tcBorders>
          </w:tcPr>
          <w:p w:rsidR="00322805" w:rsidRPr="008F2439" w:rsidP="00D31377" w14:paraId="6BC4E34B" w14:textId="77777777">
            <w:pPr>
              <w:pStyle w:val="ListParagraph"/>
              <w:spacing w:line="240" w:lineRule="auto"/>
              <w:ind w:left="0"/>
              <w:jc w:val="center"/>
              <w:rPr>
                <w:sz w:val="18"/>
                <w:szCs w:val="18"/>
              </w:rPr>
            </w:pPr>
            <w:r w:rsidRPr="3570478B">
              <w:rPr>
                <w:sz w:val="18"/>
                <w:szCs w:val="18"/>
              </w:rPr>
              <w:t>2,380,063.00</w:t>
            </w:r>
          </w:p>
        </w:tc>
        <w:tc>
          <w:tcPr>
            <w:tcW w:w="736" w:type="dxa"/>
            <w:gridSpan w:val="2"/>
            <w:tcBorders>
              <w:bottom w:val="single" w:sz="4" w:space="0" w:color="auto"/>
            </w:tcBorders>
          </w:tcPr>
          <w:p w:rsidR="00322805" w:rsidRPr="008F2439" w:rsidP="00D31377" w14:paraId="7B50B319" w14:textId="49FA4FF5">
            <w:pPr>
              <w:pStyle w:val="ListParagraph"/>
              <w:spacing w:line="240" w:lineRule="auto"/>
              <w:ind w:left="0"/>
              <w:jc w:val="center"/>
              <w:rPr>
                <w:sz w:val="18"/>
                <w:szCs w:val="18"/>
              </w:rPr>
            </w:pPr>
            <w:r w:rsidRPr="3570478B">
              <w:rPr>
                <w:sz w:val="18"/>
                <w:szCs w:val="18"/>
              </w:rPr>
              <w:t>0.4</w:t>
            </w:r>
            <w:r>
              <w:rPr>
                <w:sz w:val="18"/>
                <w:szCs w:val="18"/>
              </w:rPr>
              <w:t>7</w:t>
            </w:r>
          </w:p>
        </w:tc>
        <w:tc>
          <w:tcPr>
            <w:tcW w:w="1669" w:type="dxa"/>
            <w:tcBorders>
              <w:bottom w:val="single" w:sz="4" w:space="0" w:color="auto"/>
            </w:tcBorders>
          </w:tcPr>
          <w:p w:rsidR="00322805" w:rsidRPr="008F2439" w:rsidP="00D31377" w14:paraId="61F3B3DA" w14:textId="77777777">
            <w:pPr>
              <w:pStyle w:val="ListParagraph"/>
              <w:spacing w:line="240" w:lineRule="auto"/>
              <w:ind w:left="0"/>
              <w:jc w:val="center"/>
              <w:rPr>
                <w:sz w:val="18"/>
                <w:szCs w:val="18"/>
              </w:rPr>
            </w:pPr>
            <w:r w:rsidRPr="3570478B">
              <w:rPr>
                <w:sz w:val="18"/>
                <w:szCs w:val="18"/>
              </w:rPr>
              <w:t>1,112,917.46</w:t>
            </w:r>
          </w:p>
        </w:tc>
        <w:tc>
          <w:tcPr>
            <w:tcW w:w="1718" w:type="dxa"/>
            <w:gridSpan w:val="2"/>
            <w:tcBorders>
              <w:bottom w:val="single" w:sz="4" w:space="0" w:color="auto"/>
            </w:tcBorders>
          </w:tcPr>
          <w:p w:rsidR="00322805" w:rsidRPr="008F2439" w:rsidP="00D31377" w14:paraId="5D479014" w14:textId="77777777">
            <w:pPr>
              <w:pStyle w:val="ListParagraph"/>
              <w:spacing w:line="240" w:lineRule="auto"/>
              <w:ind w:left="0"/>
              <w:jc w:val="center"/>
              <w:rPr>
                <w:sz w:val="18"/>
                <w:szCs w:val="18"/>
              </w:rPr>
            </w:pPr>
            <w:r w:rsidRPr="3570478B">
              <w:rPr>
                <w:sz w:val="18"/>
                <w:szCs w:val="18"/>
              </w:rPr>
              <w:t>993,676.30</w:t>
            </w:r>
          </w:p>
        </w:tc>
        <w:tc>
          <w:tcPr>
            <w:tcW w:w="1546" w:type="dxa"/>
            <w:tcBorders>
              <w:bottom w:val="single" w:sz="4" w:space="0" w:color="auto"/>
            </w:tcBorders>
          </w:tcPr>
          <w:p w:rsidR="00322805" w:rsidRPr="008F2439" w:rsidP="00E032DD" w14:paraId="1D6F3FF6" w14:textId="77777777">
            <w:pPr>
              <w:pStyle w:val="ListParagraph"/>
              <w:tabs>
                <w:tab w:val="clear" w:pos="-720"/>
              </w:tabs>
              <w:spacing w:line="240" w:lineRule="auto"/>
              <w:ind w:left="0"/>
              <w:jc w:val="center"/>
              <w:rPr>
                <w:sz w:val="18"/>
                <w:szCs w:val="18"/>
              </w:rPr>
            </w:pPr>
            <w:r w:rsidRPr="3570478B">
              <w:rPr>
                <w:sz w:val="18"/>
                <w:szCs w:val="18"/>
              </w:rPr>
              <w:t>+119,241.16</w:t>
            </w:r>
          </w:p>
        </w:tc>
        <w:tc>
          <w:tcPr>
            <w:tcW w:w="862" w:type="dxa"/>
            <w:tcBorders>
              <w:bottom w:val="single" w:sz="4" w:space="0" w:color="auto"/>
            </w:tcBorders>
          </w:tcPr>
          <w:p w:rsidR="00322805" w:rsidRPr="008F2439" w:rsidP="00D31377" w14:paraId="4FF57B09" w14:textId="77777777">
            <w:pPr>
              <w:pStyle w:val="ListParagraph"/>
              <w:spacing w:line="240" w:lineRule="auto"/>
              <w:ind w:left="0"/>
              <w:jc w:val="center"/>
              <w:rPr>
                <w:sz w:val="18"/>
                <w:szCs w:val="18"/>
              </w:rPr>
            </w:pPr>
            <w:r w:rsidRPr="3570478B">
              <w:rPr>
                <w:sz w:val="18"/>
                <w:szCs w:val="18"/>
              </w:rPr>
              <w:t>0.00</w:t>
            </w:r>
          </w:p>
        </w:tc>
        <w:tc>
          <w:tcPr>
            <w:tcW w:w="1546" w:type="dxa"/>
            <w:tcBorders>
              <w:bottom w:val="single" w:sz="4" w:space="0" w:color="auto"/>
            </w:tcBorders>
          </w:tcPr>
          <w:p w:rsidR="00322805" w:rsidRPr="008F2439" w:rsidP="00D31377" w14:paraId="177DEABA" w14:textId="77777777">
            <w:pPr>
              <w:pStyle w:val="ListParagraph"/>
              <w:spacing w:line="240" w:lineRule="auto"/>
              <w:ind w:left="0"/>
              <w:jc w:val="center"/>
              <w:rPr>
                <w:sz w:val="18"/>
                <w:szCs w:val="18"/>
              </w:rPr>
            </w:pPr>
            <w:r w:rsidRPr="3570478B">
              <w:rPr>
                <w:sz w:val="18"/>
                <w:szCs w:val="18"/>
              </w:rPr>
              <w:t>+119,241.16</w:t>
            </w:r>
          </w:p>
        </w:tc>
      </w:tr>
      <w:tr w14:paraId="75698904" w14:textId="77777777" w:rsidTr="00E032DD">
        <w:tblPrEx>
          <w:tblW w:w="0" w:type="auto"/>
          <w:tblLayout w:type="fixed"/>
          <w:tblLook w:val="04A0"/>
        </w:tblPrEx>
        <w:trPr>
          <w:trHeight w:val="407"/>
        </w:trPr>
        <w:tc>
          <w:tcPr>
            <w:tcW w:w="1245" w:type="dxa"/>
            <w:tcBorders>
              <w:bottom w:val="single" w:sz="4" w:space="0" w:color="auto"/>
            </w:tcBorders>
          </w:tcPr>
          <w:p w:rsidR="00322805" w:rsidRPr="008F2439" w:rsidP="00D31377" w14:paraId="001F524A" w14:textId="77777777">
            <w:pPr>
              <w:pStyle w:val="ListParagraph"/>
              <w:spacing w:line="240" w:lineRule="auto"/>
              <w:ind w:left="0"/>
              <w:jc w:val="center"/>
              <w:rPr>
                <w:sz w:val="18"/>
                <w:szCs w:val="18"/>
              </w:rPr>
            </w:pPr>
            <w:r w:rsidRPr="008F2439">
              <w:rPr>
                <w:sz w:val="18"/>
                <w:szCs w:val="18"/>
              </w:rPr>
              <w:t>246.7(</w:t>
            </w:r>
            <w:r w:rsidRPr="008F2439">
              <w:rPr>
                <w:sz w:val="18"/>
                <w:szCs w:val="18"/>
              </w:rPr>
              <w:t>i</w:t>
            </w:r>
            <w:r w:rsidRPr="008F2439">
              <w:rPr>
                <w:sz w:val="18"/>
                <w:szCs w:val="18"/>
              </w:rPr>
              <w:t>) Infants</w:t>
            </w:r>
          </w:p>
        </w:tc>
        <w:tc>
          <w:tcPr>
            <w:tcW w:w="964" w:type="dxa"/>
            <w:tcBorders>
              <w:bottom w:val="single" w:sz="4" w:space="0" w:color="auto"/>
            </w:tcBorders>
          </w:tcPr>
          <w:p w:rsidR="00322805" w:rsidRPr="008F2439" w:rsidP="00D31377" w14:paraId="4CA48D77" w14:textId="77777777">
            <w:pPr>
              <w:pStyle w:val="ListParagraph"/>
              <w:spacing w:line="240" w:lineRule="auto"/>
              <w:ind w:left="0"/>
              <w:rPr>
                <w:sz w:val="18"/>
                <w:szCs w:val="18"/>
              </w:rPr>
            </w:pPr>
            <w:r w:rsidRPr="008F2439">
              <w:rPr>
                <w:sz w:val="18"/>
                <w:szCs w:val="18"/>
              </w:rPr>
              <w:t>Certification</w:t>
            </w:r>
          </w:p>
        </w:tc>
        <w:tc>
          <w:tcPr>
            <w:tcW w:w="927" w:type="dxa"/>
            <w:tcBorders>
              <w:bottom w:val="single" w:sz="4" w:space="0" w:color="auto"/>
            </w:tcBorders>
          </w:tcPr>
          <w:p w:rsidR="00322805" w:rsidRPr="008F2439" w:rsidP="00D31377" w14:paraId="5FD3EAFE" w14:textId="77777777">
            <w:pPr>
              <w:pStyle w:val="ListParagraph"/>
              <w:spacing w:line="240" w:lineRule="auto"/>
              <w:ind w:left="0"/>
              <w:jc w:val="center"/>
              <w:rPr>
                <w:sz w:val="18"/>
                <w:szCs w:val="18"/>
              </w:rPr>
            </w:pPr>
            <w:r w:rsidRPr="3570478B">
              <w:rPr>
                <w:sz w:val="18"/>
                <w:szCs w:val="18"/>
              </w:rPr>
              <w:t>1,267.00</w:t>
            </w:r>
          </w:p>
          <w:p w:rsidR="00322805" w:rsidRPr="008F2439" w:rsidP="00D31377" w14:paraId="5FEAF58D" w14:textId="77777777">
            <w:pPr>
              <w:pStyle w:val="ListParagraph"/>
              <w:spacing w:line="240" w:lineRule="auto"/>
              <w:ind w:left="0"/>
              <w:jc w:val="center"/>
              <w:rPr>
                <w:sz w:val="18"/>
                <w:szCs w:val="18"/>
              </w:rPr>
            </w:pPr>
          </w:p>
        </w:tc>
        <w:tc>
          <w:tcPr>
            <w:tcW w:w="810" w:type="dxa"/>
            <w:tcBorders>
              <w:bottom w:val="single" w:sz="4" w:space="0" w:color="auto"/>
            </w:tcBorders>
          </w:tcPr>
          <w:p w:rsidR="00322805" w:rsidRPr="008F2439" w:rsidP="00D31377" w14:paraId="53DB15E9" w14:textId="77777777">
            <w:pPr>
              <w:pStyle w:val="ListParagraph"/>
              <w:spacing w:line="240" w:lineRule="auto"/>
              <w:ind w:left="0"/>
              <w:jc w:val="center"/>
              <w:rPr>
                <w:sz w:val="18"/>
                <w:szCs w:val="18"/>
              </w:rPr>
            </w:pPr>
            <w:r w:rsidRPr="3570478B">
              <w:rPr>
                <w:sz w:val="18"/>
                <w:szCs w:val="18"/>
              </w:rPr>
              <w:t>809.25</w:t>
            </w:r>
          </w:p>
        </w:tc>
        <w:tc>
          <w:tcPr>
            <w:tcW w:w="927" w:type="dxa"/>
            <w:gridSpan w:val="2"/>
            <w:tcBorders>
              <w:bottom w:val="single" w:sz="4" w:space="0" w:color="auto"/>
            </w:tcBorders>
          </w:tcPr>
          <w:p w:rsidR="00322805" w:rsidRPr="008F2439" w:rsidP="00D31377" w14:paraId="16E476DF" w14:textId="77777777">
            <w:pPr>
              <w:pStyle w:val="ListParagraph"/>
              <w:spacing w:line="240" w:lineRule="auto"/>
              <w:ind w:left="0"/>
              <w:jc w:val="center"/>
              <w:rPr>
                <w:sz w:val="18"/>
                <w:szCs w:val="18"/>
              </w:rPr>
            </w:pPr>
            <w:r w:rsidRPr="3570478B">
              <w:rPr>
                <w:sz w:val="18"/>
                <w:szCs w:val="18"/>
              </w:rPr>
              <w:t>1,025,320.80</w:t>
            </w:r>
          </w:p>
        </w:tc>
        <w:tc>
          <w:tcPr>
            <w:tcW w:w="736" w:type="dxa"/>
            <w:gridSpan w:val="2"/>
            <w:tcBorders>
              <w:bottom w:val="single" w:sz="4" w:space="0" w:color="auto"/>
            </w:tcBorders>
          </w:tcPr>
          <w:p w:rsidR="00322805" w:rsidRPr="008F2439" w:rsidP="00D31377" w14:paraId="55B0F9B7" w14:textId="22DA5681">
            <w:pPr>
              <w:pStyle w:val="ListParagraph"/>
              <w:spacing w:line="240" w:lineRule="auto"/>
              <w:ind w:left="0"/>
              <w:jc w:val="center"/>
              <w:rPr>
                <w:sz w:val="18"/>
                <w:szCs w:val="18"/>
              </w:rPr>
            </w:pPr>
            <w:r w:rsidRPr="3570478B">
              <w:rPr>
                <w:sz w:val="18"/>
                <w:szCs w:val="18"/>
              </w:rPr>
              <w:t>0.4</w:t>
            </w:r>
            <w:r>
              <w:rPr>
                <w:sz w:val="18"/>
                <w:szCs w:val="18"/>
              </w:rPr>
              <w:t>7</w:t>
            </w:r>
          </w:p>
        </w:tc>
        <w:tc>
          <w:tcPr>
            <w:tcW w:w="1669" w:type="dxa"/>
            <w:tcBorders>
              <w:bottom w:val="single" w:sz="4" w:space="0" w:color="auto"/>
            </w:tcBorders>
          </w:tcPr>
          <w:p w:rsidR="00322805" w:rsidRPr="008F2439" w:rsidP="00D31377" w14:paraId="0168BDDF" w14:textId="77777777">
            <w:pPr>
              <w:pStyle w:val="ListParagraph"/>
              <w:spacing w:line="240" w:lineRule="auto"/>
              <w:ind w:left="0"/>
              <w:jc w:val="center"/>
              <w:rPr>
                <w:sz w:val="18"/>
                <w:szCs w:val="18"/>
              </w:rPr>
            </w:pPr>
            <w:r w:rsidRPr="3570478B">
              <w:rPr>
                <w:sz w:val="18"/>
                <w:szCs w:val="18"/>
              </w:rPr>
              <w:t>479,440.01</w:t>
            </w:r>
          </w:p>
        </w:tc>
        <w:tc>
          <w:tcPr>
            <w:tcW w:w="1718" w:type="dxa"/>
            <w:gridSpan w:val="2"/>
            <w:tcBorders>
              <w:bottom w:val="single" w:sz="4" w:space="0" w:color="auto"/>
            </w:tcBorders>
          </w:tcPr>
          <w:p w:rsidR="00322805" w:rsidRPr="008F2439" w:rsidP="00D31377" w14:paraId="2A48C611" w14:textId="77777777">
            <w:pPr>
              <w:pStyle w:val="ListParagraph"/>
              <w:spacing w:line="240" w:lineRule="auto"/>
              <w:ind w:left="0"/>
              <w:jc w:val="center"/>
              <w:rPr>
                <w:sz w:val="18"/>
                <w:szCs w:val="18"/>
              </w:rPr>
            </w:pPr>
            <w:r w:rsidRPr="3570478B">
              <w:rPr>
                <w:sz w:val="18"/>
                <w:szCs w:val="18"/>
              </w:rPr>
              <w:t>428,071.43</w:t>
            </w:r>
          </w:p>
        </w:tc>
        <w:tc>
          <w:tcPr>
            <w:tcW w:w="1546" w:type="dxa"/>
            <w:tcBorders>
              <w:bottom w:val="single" w:sz="4" w:space="0" w:color="auto"/>
            </w:tcBorders>
          </w:tcPr>
          <w:p w:rsidR="00322805" w:rsidRPr="008F2439" w:rsidP="00D31377" w14:paraId="44E33A8A" w14:textId="77777777">
            <w:pPr>
              <w:pStyle w:val="ListParagraph"/>
              <w:spacing w:line="240" w:lineRule="auto"/>
              <w:ind w:left="0"/>
              <w:jc w:val="center"/>
              <w:rPr>
                <w:sz w:val="18"/>
                <w:szCs w:val="18"/>
              </w:rPr>
            </w:pPr>
            <w:r w:rsidRPr="3570478B">
              <w:rPr>
                <w:sz w:val="18"/>
                <w:szCs w:val="18"/>
              </w:rPr>
              <w:t>+51,368.57</w:t>
            </w:r>
          </w:p>
        </w:tc>
        <w:tc>
          <w:tcPr>
            <w:tcW w:w="862" w:type="dxa"/>
            <w:tcBorders>
              <w:bottom w:val="single" w:sz="4" w:space="0" w:color="auto"/>
            </w:tcBorders>
          </w:tcPr>
          <w:p w:rsidR="00322805" w:rsidRPr="008F2439" w:rsidP="00D31377" w14:paraId="5C49A699" w14:textId="77777777">
            <w:pPr>
              <w:pStyle w:val="ListParagraph"/>
              <w:spacing w:line="240" w:lineRule="auto"/>
              <w:ind w:left="0"/>
              <w:jc w:val="center"/>
              <w:rPr>
                <w:sz w:val="18"/>
                <w:szCs w:val="18"/>
              </w:rPr>
            </w:pPr>
            <w:r w:rsidRPr="3570478B">
              <w:rPr>
                <w:sz w:val="18"/>
                <w:szCs w:val="18"/>
              </w:rPr>
              <w:t>0.00</w:t>
            </w:r>
          </w:p>
        </w:tc>
        <w:tc>
          <w:tcPr>
            <w:tcW w:w="1546" w:type="dxa"/>
            <w:tcBorders>
              <w:bottom w:val="single" w:sz="4" w:space="0" w:color="auto"/>
            </w:tcBorders>
          </w:tcPr>
          <w:p w:rsidR="00322805" w:rsidRPr="008F2439" w:rsidP="00D31377" w14:paraId="1089114E" w14:textId="77777777">
            <w:pPr>
              <w:pStyle w:val="ListParagraph"/>
              <w:spacing w:line="240" w:lineRule="auto"/>
              <w:ind w:left="0"/>
              <w:jc w:val="center"/>
              <w:rPr>
                <w:sz w:val="18"/>
                <w:szCs w:val="18"/>
              </w:rPr>
            </w:pPr>
            <w:r w:rsidRPr="3570478B">
              <w:rPr>
                <w:sz w:val="18"/>
                <w:szCs w:val="18"/>
              </w:rPr>
              <w:t>+51,368.57</w:t>
            </w:r>
          </w:p>
        </w:tc>
      </w:tr>
      <w:tr w14:paraId="6491E44F" w14:textId="77777777" w:rsidTr="00E032DD">
        <w:tblPrEx>
          <w:tblW w:w="0" w:type="auto"/>
          <w:tblLayout w:type="fixed"/>
          <w:tblLook w:val="04A0"/>
        </w:tblPrEx>
        <w:trPr>
          <w:trHeight w:val="407"/>
        </w:trPr>
        <w:tc>
          <w:tcPr>
            <w:tcW w:w="1245" w:type="dxa"/>
            <w:tcBorders>
              <w:bottom w:val="single" w:sz="4" w:space="0" w:color="auto"/>
            </w:tcBorders>
          </w:tcPr>
          <w:p w:rsidR="00322805" w:rsidRPr="008F2439" w:rsidP="00D31377" w14:paraId="6CBA5AAF" w14:textId="77777777">
            <w:pPr>
              <w:pStyle w:val="ListParagraph"/>
              <w:spacing w:line="240" w:lineRule="auto"/>
              <w:ind w:left="0"/>
              <w:jc w:val="center"/>
              <w:rPr>
                <w:sz w:val="18"/>
                <w:szCs w:val="18"/>
              </w:rPr>
            </w:pPr>
            <w:r w:rsidRPr="008F2439">
              <w:rPr>
                <w:sz w:val="18"/>
                <w:szCs w:val="18"/>
              </w:rPr>
              <w:t>246.7(</w:t>
            </w:r>
            <w:r w:rsidRPr="008F2439">
              <w:rPr>
                <w:sz w:val="18"/>
                <w:szCs w:val="18"/>
              </w:rPr>
              <w:t>i</w:t>
            </w:r>
            <w:r w:rsidRPr="008F2439">
              <w:rPr>
                <w:sz w:val="18"/>
                <w:szCs w:val="18"/>
              </w:rPr>
              <w:t>)</w:t>
            </w:r>
          </w:p>
        </w:tc>
        <w:tc>
          <w:tcPr>
            <w:tcW w:w="964" w:type="dxa"/>
            <w:tcBorders>
              <w:bottom w:val="single" w:sz="4" w:space="0" w:color="auto"/>
            </w:tcBorders>
          </w:tcPr>
          <w:p w:rsidR="00322805" w:rsidRPr="008F2439" w:rsidP="00D31377" w14:paraId="4435CBB5" w14:textId="77777777">
            <w:pPr>
              <w:pStyle w:val="ListParagraph"/>
              <w:spacing w:line="240" w:lineRule="auto"/>
              <w:ind w:left="0"/>
              <w:rPr>
                <w:sz w:val="18"/>
                <w:szCs w:val="18"/>
              </w:rPr>
            </w:pPr>
            <w:r w:rsidRPr="008F2439">
              <w:rPr>
                <w:sz w:val="18"/>
                <w:szCs w:val="18"/>
              </w:rPr>
              <w:t>Explaining food package updates</w:t>
            </w:r>
          </w:p>
        </w:tc>
        <w:tc>
          <w:tcPr>
            <w:tcW w:w="927" w:type="dxa"/>
            <w:tcBorders>
              <w:bottom w:val="single" w:sz="4" w:space="0" w:color="auto"/>
            </w:tcBorders>
          </w:tcPr>
          <w:p w:rsidR="00322805" w:rsidRPr="008F2439" w:rsidP="00D31377" w14:paraId="5ED4BA64" w14:textId="77777777">
            <w:pPr>
              <w:pStyle w:val="ListParagraph"/>
              <w:spacing w:line="240" w:lineRule="auto"/>
              <w:ind w:left="0"/>
              <w:jc w:val="center"/>
              <w:rPr>
                <w:sz w:val="18"/>
                <w:szCs w:val="18"/>
              </w:rPr>
            </w:pPr>
            <w:r w:rsidRPr="3570478B">
              <w:rPr>
                <w:sz w:val="18"/>
                <w:szCs w:val="18"/>
              </w:rPr>
              <w:t>1,267.00</w:t>
            </w:r>
          </w:p>
          <w:p w:rsidR="00322805" w:rsidRPr="008F2439" w:rsidP="00D31377" w14:paraId="21FF6DCA" w14:textId="77777777">
            <w:pPr>
              <w:pStyle w:val="ListParagraph"/>
              <w:spacing w:line="240" w:lineRule="auto"/>
              <w:ind w:left="0"/>
              <w:jc w:val="center"/>
              <w:rPr>
                <w:sz w:val="18"/>
                <w:szCs w:val="18"/>
              </w:rPr>
            </w:pPr>
          </w:p>
        </w:tc>
        <w:tc>
          <w:tcPr>
            <w:tcW w:w="810" w:type="dxa"/>
            <w:tcBorders>
              <w:bottom w:val="single" w:sz="4" w:space="0" w:color="auto"/>
            </w:tcBorders>
          </w:tcPr>
          <w:p w:rsidR="00322805" w:rsidRPr="008F2439" w:rsidP="00D31377" w14:paraId="5F23A198" w14:textId="77777777">
            <w:pPr>
              <w:pStyle w:val="ListParagraph"/>
              <w:spacing w:line="240" w:lineRule="auto"/>
              <w:ind w:left="0"/>
              <w:jc w:val="center"/>
              <w:rPr>
                <w:sz w:val="18"/>
                <w:szCs w:val="18"/>
              </w:rPr>
            </w:pPr>
            <w:r w:rsidRPr="3570478B">
              <w:rPr>
                <w:sz w:val="18"/>
                <w:szCs w:val="18"/>
              </w:rPr>
              <w:t>3,449.70</w:t>
            </w:r>
          </w:p>
        </w:tc>
        <w:tc>
          <w:tcPr>
            <w:tcW w:w="927" w:type="dxa"/>
            <w:gridSpan w:val="2"/>
            <w:tcBorders>
              <w:bottom w:val="single" w:sz="4" w:space="0" w:color="auto"/>
            </w:tcBorders>
          </w:tcPr>
          <w:p w:rsidR="00322805" w:rsidRPr="008F2439" w:rsidP="00D31377" w14:paraId="74FB1B6F" w14:textId="77777777">
            <w:pPr>
              <w:pStyle w:val="ListParagraph"/>
              <w:spacing w:line="240" w:lineRule="auto"/>
              <w:ind w:left="0"/>
              <w:jc w:val="center"/>
              <w:rPr>
                <w:sz w:val="18"/>
                <w:szCs w:val="18"/>
              </w:rPr>
            </w:pPr>
            <w:r w:rsidRPr="3570478B">
              <w:rPr>
                <w:sz w:val="18"/>
                <w:szCs w:val="18"/>
              </w:rPr>
              <w:t>4,370,772.00</w:t>
            </w:r>
          </w:p>
        </w:tc>
        <w:tc>
          <w:tcPr>
            <w:tcW w:w="736" w:type="dxa"/>
            <w:gridSpan w:val="2"/>
            <w:tcBorders>
              <w:bottom w:val="single" w:sz="4" w:space="0" w:color="auto"/>
            </w:tcBorders>
          </w:tcPr>
          <w:p w:rsidR="00322805" w:rsidRPr="008F2439" w:rsidP="00D31377" w14:paraId="60585BA5" w14:textId="2D3546F1">
            <w:pPr>
              <w:pStyle w:val="ListParagraph"/>
              <w:spacing w:line="240" w:lineRule="auto"/>
              <w:ind w:left="0"/>
              <w:jc w:val="center"/>
              <w:rPr>
                <w:sz w:val="18"/>
                <w:szCs w:val="18"/>
              </w:rPr>
            </w:pPr>
            <w:r w:rsidRPr="3570478B">
              <w:rPr>
                <w:sz w:val="18"/>
                <w:szCs w:val="18"/>
              </w:rPr>
              <w:t>0.08</w:t>
            </w:r>
          </w:p>
        </w:tc>
        <w:tc>
          <w:tcPr>
            <w:tcW w:w="1669" w:type="dxa"/>
            <w:tcBorders>
              <w:bottom w:val="single" w:sz="4" w:space="0" w:color="auto"/>
            </w:tcBorders>
          </w:tcPr>
          <w:p w:rsidR="00322805" w:rsidRPr="008F2439" w:rsidP="00D31377" w14:paraId="38C0BF8E" w14:textId="77777777">
            <w:pPr>
              <w:pStyle w:val="ListParagraph"/>
              <w:spacing w:line="240" w:lineRule="auto"/>
              <w:ind w:left="0"/>
              <w:jc w:val="center"/>
              <w:rPr>
                <w:sz w:val="18"/>
                <w:szCs w:val="18"/>
              </w:rPr>
            </w:pPr>
            <w:r w:rsidRPr="3570478B">
              <w:rPr>
                <w:sz w:val="18"/>
                <w:szCs w:val="18"/>
              </w:rPr>
              <w:t>364,959.46</w:t>
            </w:r>
          </w:p>
        </w:tc>
        <w:tc>
          <w:tcPr>
            <w:tcW w:w="1718" w:type="dxa"/>
            <w:gridSpan w:val="2"/>
            <w:tcBorders>
              <w:bottom w:val="single" w:sz="4" w:space="0" w:color="auto"/>
            </w:tcBorders>
          </w:tcPr>
          <w:p w:rsidR="00322805" w:rsidRPr="008F2439" w:rsidP="00D31377" w14:paraId="558172AA" w14:textId="77777777">
            <w:pPr>
              <w:pStyle w:val="ListParagraph"/>
              <w:spacing w:line="240" w:lineRule="auto"/>
              <w:ind w:left="0"/>
              <w:jc w:val="center"/>
              <w:rPr>
                <w:sz w:val="18"/>
                <w:szCs w:val="18"/>
              </w:rPr>
            </w:pPr>
            <w:r w:rsidRPr="008F2439">
              <w:rPr>
                <w:sz w:val="18"/>
                <w:szCs w:val="18"/>
              </w:rPr>
              <w:t>0.00</w:t>
            </w:r>
          </w:p>
        </w:tc>
        <w:tc>
          <w:tcPr>
            <w:tcW w:w="1546" w:type="dxa"/>
            <w:tcBorders>
              <w:bottom w:val="single" w:sz="4" w:space="0" w:color="auto"/>
            </w:tcBorders>
          </w:tcPr>
          <w:p w:rsidR="00322805" w:rsidRPr="008F2439" w:rsidP="00D31377" w14:paraId="6218D9EB" w14:textId="77777777">
            <w:pPr>
              <w:pStyle w:val="ListParagraph"/>
              <w:spacing w:line="240" w:lineRule="auto"/>
              <w:ind w:left="0"/>
              <w:jc w:val="center"/>
              <w:rPr>
                <w:sz w:val="18"/>
                <w:szCs w:val="18"/>
              </w:rPr>
            </w:pPr>
            <w:r w:rsidRPr="3570478B">
              <w:rPr>
                <w:sz w:val="18"/>
                <w:szCs w:val="18"/>
              </w:rPr>
              <w:t>+364,959.46</w:t>
            </w:r>
          </w:p>
        </w:tc>
        <w:tc>
          <w:tcPr>
            <w:tcW w:w="862" w:type="dxa"/>
            <w:tcBorders>
              <w:bottom w:val="single" w:sz="4" w:space="0" w:color="auto"/>
            </w:tcBorders>
          </w:tcPr>
          <w:p w:rsidR="00322805" w:rsidRPr="008F2439" w:rsidP="00D31377" w14:paraId="6E6CF75E" w14:textId="77777777">
            <w:pPr>
              <w:pStyle w:val="ListParagraph"/>
              <w:spacing w:line="240" w:lineRule="auto"/>
              <w:ind w:left="0"/>
              <w:jc w:val="center"/>
              <w:rPr>
                <w:sz w:val="18"/>
                <w:szCs w:val="18"/>
              </w:rPr>
            </w:pPr>
            <w:r w:rsidRPr="008F2439">
              <w:rPr>
                <w:sz w:val="18"/>
                <w:szCs w:val="18"/>
              </w:rPr>
              <w:t>0.00</w:t>
            </w:r>
          </w:p>
        </w:tc>
        <w:tc>
          <w:tcPr>
            <w:tcW w:w="1546" w:type="dxa"/>
            <w:tcBorders>
              <w:bottom w:val="single" w:sz="4" w:space="0" w:color="auto"/>
            </w:tcBorders>
          </w:tcPr>
          <w:p w:rsidR="00322805" w:rsidRPr="008F2439" w:rsidP="00D31377" w14:paraId="655AB9AC" w14:textId="77777777">
            <w:pPr>
              <w:pStyle w:val="ListParagraph"/>
              <w:spacing w:line="240" w:lineRule="auto"/>
              <w:ind w:left="0"/>
              <w:jc w:val="center"/>
              <w:rPr>
                <w:sz w:val="18"/>
                <w:szCs w:val="18"/>
              </w:rPr>
            </w:pPr>
            <w:r w:rsidRPr="3570478B">
              <w:rPr>
                <w:sz w:val="18"/>
                <w:szCs w:val="18"/>
              </w:rPr>
              <w:t>+364,959.46</w:t>
            </w:r>
          </w:p>
        </w:tc>
      </w:tr>
      <w:tr w14:paraId="325CEACC" w14:textId="77777777" w:rsidTr="00E032DD">
        <w:tblPrEx>
          <w:tblW w:w="0" w:type="auto"/>
          <w:tblLayout w:type="fixed"/>
          <w:tblLook w:val="04A0"/>
        </w:tblPrEx>
        <w:trPr>
          <w:trHeight w:val="407"/>
        </w:trPr>
        <w:tc>
          <w:tcPr>
            <w:tcW w:w="1245" w:type="dxa"/>
            <w:tcBorders>
              <w:bottom w:val="single" w:sz="4" w:space="0" w:color="auto"/>
            </w:tcBorders>
          </w:tcPr>
          <w:p w:rsidR="00322805" w:rsidRPr="008F2439" w:rsidP="00D31377" w14:paraId="4BF088F5" w14:textId="77777777">
            <w:pPr>
              <w:pStyle w:val="ListParagraph"/>
              <w:spacing w:line="240" w:lineRule="auto"/>
              <w:ind w:left="0"/>
              <w:jc w:val="center"/>
              <w:rPr>
                <w:sz w:val="18"/>
                <w:szCs w:val="18"/>
              </w:rPr>
            </w:pPr>
            <w:r w:rsidRPr="008F2439">
              <w:rPr>
                <w:sz w:val="18"/>
                <w:szCs w:val="18"/>
              </w:rPr>
              <w:t>246.10(b)(1)</w:t>
            </w:r>
          </w:p>
        </w:tc>
        <w:tc>
          <w:tcPr>
            <w:tcW w:w="964" w:type="dxa"/>
            <w:tcBorders>
              <w:bottom w:val="single" w:sz="4" w:space="0" w:color="auto"/>
            </w:tcBorders>
          </w:tcPr>
          <w:p w:rsidR="00322805" w:rsidRPr="008F2439" w:rsidP="00D31377" w14:paraId="65C30C2C" w14:textId="77777777">
            <w:pPr>
              <w:pStyle w:val="ListParagraph"/>
              <w:spacing w:line="240" w:lineRule="auto"/>
              <w:ind w:left="0"/>
              <w:rPr>
                <w:sz w:val="18"/>
                <w:szCs w:val="18"/>
              </w:rPr>
            </w:pPr>
            <w:r w:rsidRPr="008F2439">
              <w:rPr>
                <w:sz w:val="18"/>
                <w:szCs w:val="18"/>
              </w:rPr>
              <w:t>Identification of acceptable foods</w:t>
            </w:r>
          </w:p>
        </w:tc>
        <w:tc>
          <w:tcPr>
            <w:tcW w:w="927" w:type="dxa"/>
            <w:tcBorders>
              <w:bottom w:val="single" w:sz="4" w:space="0" w:color="auto"/>
            </w:tcBorders>
          </w:tcPr>
          <w:p w:rsidR="00322805" w:rsidRPr="008F2439" w:rsidP="00D31377" w14:paraId="06B6E6C7" w14:textId="77777777">
            <w:pPr>
              <w:pStyle w:val="ListParagraph"/>
              <w:spacing w:line="240" w:lineRule="auto"/>
              <w:ind w:left="0"/>
              <w:jc w:val="center"/>
              <w:rPr>
                <w:sz w:val="18"/>
                <w:szCs w:val="18"/>
              </w:rPr>
            </w:pPr>
            <w:r w:rsidRPr="008F2439">
              <w:rPr>
                <w:sz w:val="18"/>
                <w:szCs w:val="18"/>
              </w:rPr>
              <w:t>89.00</w:t>
            </w:r>
          </w:p>
        </w:tc>
        <w:tc>
          <w:tcPr>
            <w:tcW w:w="810" w:type="dxa"/>
            <w:tcBorders>
              <w:bottom w:val="single" w:sz="4" w:space="0" w:color="auto"/>
            </w:tcBorders>
          </w:tcPr>
          <w:p w:rsidR="00322805" w:rsidRPr="008F2439" w:rsidP="00D31377" w14:paraId="31C01E43" w14:textId="77777777">
            <w:pPr>
              <w:pStyle w:val="ListParagraph"/>
              <w:spacing w:line="240" w:lineRule="auto"/>
              <w:ind w:left="0"/>
              <w:jc w:val="center"/>
              <w:rPr>
                <w:sz w:val="18"/>
                <w:szCs w:val="18"/>
              </w:rPr>
            </w:pPr>
            <w:r w:rsidRPr="008F2439">
              <w:rPr>
                <w:sz w:val="18"/>
                <w:szCs w:val="18"/>
              </w:rPr>
              <w:t>1.00</w:t>
            </w:r>
          </w:p>
        </w:tc>
        <w:tc>
          <w:tcPr>
            <w:tcW w:w="927" w:type="dxa"/>
            <w:gridSpan w:val="2"/>
            <w:tcBorders>
              <w:bottom w:val="single" w:sz="4" w:space="0" w:color="auto"/>
            </w:tcBorders>
          </w:tcPr>
          <w:p w:rsidR="00322805" w:rsidRPr="008F2439" w:rsidP="00D31377" w14:paraId="3255AC22" w14:textId="77777777">
            <w:pPr>
              <w:pStyle w:val="ListParagraph"/>
              <w:spacing w:line="240" w:lineRule="auto"/>
              <w:ind w:left="0"/>
              <w:jc w:val="center"/>
              <w:rPr>
                <w:sz w:val="18"/>
                <w:szCs w:val="18"/>
              </w:rPr>
            </w:pPr>
            <w:r w:rsidRPr="008F2439">
              <w:rPr>
                <w:sz w:val="18"/>
                <w:szCs w:val="18"/>
              </w:rPr>
              <w:t>89.00</w:t>
            </w:r>
          </w:p>
        </w:tc>
        <w:tc>
          <w:tcPr>
            <w:tcW w:w="736" w:type="dxa"/>
            <w:gridSpan w:val="2"/>
            <w:tcBorders>
              <w:bottom w:val="single" w:sz="4" w:space="0" w:color="auto"/>
            </w:tcBorders>
          </w:tcPr>
          <w:p w:rsidR="00322805" w:rsidRPr="008F2439" w:rsidP="00D31377" w14:paraId="1BB96C3F" w14:textId="77777777">
            <w:pPr>
              <w:pStyle w:val="ListParagraph"/>
              <w:spacing w:line="240" w:lineRule="auto"/>
              <w:ind w:left="0"/>
              <w:jc w:val="center"/>
              <w:rPr>
                <w:sz w:val="18"/>
                <w:szCs w:val="18"/>
              </w:rPr>
            </w:pPr>
            <w:r w:rsidRPr="008F2439">
              <w:rPr>
                <w:sz w:val="18"/>
                <w:szCs w:val="18"/>
              </w:rPr>
              <w:t>43.00</w:t>
            </w:r>
          </w:p>
        </w:tc>
        <w:tc>
          <w:tcPr>
            <w:tcW w:w="1669" w:type="dxa"/>
            <w:tcBorders>
              <w:bottom w:val="single" w:sz="4" w:space="0" w:color="auto"/>
            </w:tcBorders>
          </w:tcPr>
          <w:p w:rsidR="00322805" w:rsidRPr="008F2439" w:rsidP="00D31377" w14:paraId="337A62D6" w14:textId="77777777">
            <w:pPr>
              <w:pStyle w:val="ListParagraph"/>
              <w:spacing w:line="240" w:lineRule="auto"/>
              <w:ind w:left="0"/>
              <w:jc w:val="center"/>
              <w:rPr>
                <w:sz w:val="18"/>
                <w:szCs w:val="18"/>
              </w:rPr>
            </w:pPr>
            <w:r w:rsidRPr="008F2439">
              <w:rPr>
                <w:sz w:val="18"/>
                <w:szCs w:val="18"/>
              </w:rPr>
              <w:t>3,827.00</w:t>
            </w:r>
          </w:p>
        </w:tc>
        <w:tc>
          <w:tcPr>
            <w:tcW w:w="1718" w:type="dxa"/>
            <w:gridSpan w:val="2"/>
            <w:tcBorders>
              <w:bottom w:val="single" w:sz="4" w:space="0" w:color="auto"/>
            </w:tcBorders>
          </w:tcPr>
          <w:p w:rsidR="00322805" w:rsidRPr="008F2439" w:rsidP="00D31377" w14:paraId="792E7D30" w14:textId="77777777">
            <w:pPr>
              <w:pStyle w:val="ListParagraph"/>
              <w:spacing w:line="240" w:lineRule="auto"/>
              <w:ind w:left="0"/>
              <w:jc w:val="center"/>
              <w:rPr>
                <w:sz w:val="18"/>
                <w:szCs w:val="18"/>
              </w:rPr>
            </w:pPr>
            <w:r w:rsidRPr="008F2439">
              <w:rPr>
                <w:sz w:val="18"/>
                <w:szCs w:val="18"/>
              </w:rPr>
              <w:t>3,560.00</w:t>
            </w:r>
          </w:p>
        </w:tc>
        <w:tc>
          <w:tcPr>
            <w:tcW w:w="1546" w:type="dxa"/>
            <w:tcBorders>
              <w:bottom w:val="single" w:sz="4" w:space="0" w:color="auto"/>
            </w:tcBorders>
          </w:tcPr>
          <w:p w:rsidR="00322805" w:rsidRPr="008F2439" w:rsidP="00D31377" w14:paraId="0785854A" w14:textId="77777777">
            <w:pPr>
              <w:pStyle w:val="ListParagraph"/>
              <w:spacing w:line="240" w:lineRule="auto"/>
              <w:ind w:left="0"/>
              <w:jc w:val="center"/>
              <w:rPr>
                <w:sz w:val="18"/>
                <w:szCs w:val="18"/>
              </w:rPr>
            </w:pPr>
            <w:r w:rsidRPr="008F2439">
              <w:rPr>
                <w:sz w:val="18"/>
                <w:szCs w:val="18"/>
              </w:rPr>
              <w:t>+267.00</w:t>
            </w:r>
          </w:p>
        </w:tc>
        <w:tc>
          <w:tcPr>
            <w:tcW w:w="862" w:type="dxa"/>
            <w:tcBorders>
              <w:bottom w:val="single" w:sz="4" w:space="0" w:color="auto"/>
            </w:tcBorders>
          </w:tcPr>
          <w:p w:rsidR="00322805" w:rsidRPr="008F2439" w:rsidP="00D31377" w14:paraId="28571C42" w14:textId="77777777">
            <w:pPr>
              <w:pStyle w:val="ListParagraph"/>
              <w:spacing w:line="240" w:lineRule="auto"/>
              <w:ind w:left="0"/>
              <w:jc w:val="center"/>
              <w:rPr>
                <w:sz w:val="18"/>
                <w:szCs w:val="18"/>
              </w:rPr>
            </w:pPr>
            <w:r w:rsidRPr="008F2439">
              <w:rPr>
                <w:sz w:val="18"/>
                <w:szCs w:val="18"/>
              </w:rPr>
              <w:t>0.00</w:t>
            </w:r>
          </w:p>
        </w:tc>
        <w:tc>
          <w:tcPr>
            <w:tcW w:w="1546" w:type="dxa"/>
            <w:tcBorders>
              <w:bottom w:val="single" w:sz="4" w:space="0" w:color="auto"/>
            </w:tcBorders>
          </w:tcPr>
          <w:p w:rsidR="00322805" w:rsidRPr="008F2439" w:rsidP="00D31377" w14:paraId="30E3E88B" w14:textId="77777777">
            <w:pPr>
              <w:pStyle w:val="ListParagraph"/>
              <w:spacing w:line="240" w:lineRule="auto"/>
              <w:ind w:left="0"/>
              <w:jc w:val="center"/>
              <w:rPr>
                <w:sz w:val="18"/>
                <w:szCs w:val="18"/>
              </w:rPr>
            </w:pPr>
            <w:r w:rsidRPr="008F2439">
              <w:rPr>
                <w:sz w:val="18"/>
                <w:szCs w:val="18"/>
              </w:rPr>
              <w:t>+267.00</w:t>
            </w:r>
          </w:p>
        </w:tc>
      </w:tr>
      <w:tr w14:paraId="321EF0AF" w14:textId="77777777" w:rsidTr="00E032DD">
        <w:tblPrEx>
          <w:tblW w:w="0" w:type="auto"/>
          <w:tblLayout w:type="fixed"/>
          <w:tblLook w:val="04A0"/>
        </w:tblPrEx>
        <w:trPr>
          <w:trHeight w:val="407"/>
        </w:trPr>
        <w:tc>
          <w:tcPr>
            <w:tcW w:w="1245" w:type="dxa"/>
            <w:tcBorders>
              <w:bottom w:val="single" w:sz="4" w:space="0" w:color="auto"/>
            </w:tcBorders>
          </w:tcPr>
          <w:p w:rsidR="00322805" w:rsidRPr="007A7C54" w:rsidP="00D31377" w14:paraId="31A866D5" w14:textId="37BF8074">
            <w:pPr>
              <w:pStyle w:val="ListParagraph"/>
              <w:spacing w:line="240" w:lineRule="auto"/>
              <w:ind w:left="0"/>
              <w:jc w:val="center"/>
              <w:rPr>
                <w:sz w:val="18"/>
                <w:szCs w:val="18"/>
              </w:rPr>
            </w:pPr>
            <w:r w:rsidRPr="007A7C54">
              <w:rPr>
                <w:sz w:val="18"/>
                <w:szCs w:val="18"/>
              </w:rPr>
              <w:t>246.10(b)(2)(</w:t>
            </w:r>
            <w:r w:rsidRPr="007A7C54">
              <w:rPr>
                <w:sz w:val="18"/>
                <w:szCs w:val="18"/>
              </w:rPr>
              <w:t>i</w:t>
            </w:r>
            <w:r w:rsidRPr="007A7C54">
              <w:rPr>
                <w:sz w:val="18"/>
                <w:szCs w:val="18"/>
              </w:rPr>
              <w:t>)</w:t>
            </w:r>
            <w:r w:rsidR="006A331D">
              <w:rPr>
                <w:sz w:val="18"/>
                <w:szCs w:val="18"/>
              </w:rPr>
              <w:t>; 246.10(e)</w:t>
            </w:r>
          </w:p>
        </w:tc>
        <w:tc>
          <w:tcPr>
            <w:tcW w:w="964" w:type="dxa"/>
            <w:tcBorders>
              <w:bottom w:val="single" w:sz="4" w:space="0" w:color="auto"/>
            </w:tcBorders>
          </w:tcPr>
          <w:p w:rsidR="00322805" w:rsidRPr="007A7C54" w:rsidP="00D31377" w14:paraId="247DC13D" w14:textId="7F4314FE">
            <w:pPr>
              <w:pStyle w:val="ListParagraph"/>
              <w:spacing w:line="240" w:lineRule="auto"/>
              <w:ind w:left="0"/>
              <w:rPr>
                <w:sz w:val="18"/>
                <w:szCs w:val="18"/>
              </w:rPr>
            </w:pPr>
            <w:r>
              <w:rPr>
                <w:sz w:val="18"/>
                <w:szCs w:val="18"/>
              </w:rPr>
              <w:t>Revised food list and food package training</w:t>
            </w:r>
            <w:r w:rsidR="006A331D">
              <w:rPr>
                <w:sz w:val="18"/>
                <w:szCs w:val="18"/>
              </w:rPr>
              <w:t>/</w:t>
            </w:r>
            <w:r>
              <w:rPr>
                <w:sz w:val="18"/>
                <w:szCs w:val="18"/>
              </w:rPr>
              <w:t xml:space="preserve">implementation </w:t>
            </w:r>
          </w:p>
        </w:tc>
        <w:tc>
          <w:tcPr>
            <w:tcW w:w="927" w:type="dxa"/>
            <w:tcBorders>
              <w:bottom w:val="single" w:sz="4" w:space="0" w:color="auto"/>
            </w:tcBorders>
          </w:tcPr>
          <w:p w:rsidR="00322805" w:rsidRPr="007A7C54" w:rsidP="00D31377" w14:paraId="076AFC0F" w14:textId="77777777">
            <w:pPr>
              <w:pStyle w:val="ListParagraph"/>
              <w:spacing w:line="240" w:lineRule="auto"/>
              <w:ind w:left="0"/>
              <w:jc w:val="center"/>
              <w:rPr>
                <w:sz w:val="18"/>
                <w:szCs w:val="18"/>
              </w:rPr>
            </w:pPr>
            <w:r w:rsidRPr="007A7C54">
              <w:rPr>
                <w:sz w:val="18"/>
                <w:szCs w:val="18"/>
              </w:rPr>
              <w:t>89.00</w:t>
            </w:r>
          </w:p>
        </w:tc>
        <w:tc>
          <w:tcPr>
            <w:tcW w:w="810" w:type="dxa"/>
            <w:tcBorders>
              <w:bottom w:val="single" w:sz="4" w:space="0" w:color="auto"/>
            </w:tcBorders>
          </w:tcPr>
          <w:p w:rsidR="00322805" w:rsidRPr="007A7C54" w:rsidP="00D31377" w14:paraId="2E547616" w14:textId="77777777">
            <w:pPr>
              <w:pStyle w:val="ListParagraph"/>
              <w:spacing w:line="240" w:lineRule="auto"/>
              <w:ind w:left="0"/>
              <w:jc w:val="center"/>
              <w:rPr>
                <w:sz w:val="18"/>
                <w:szCs w:val="18"/>
              </w:rPr>
            </w:pPr>
            <w:r w:rsidRPr="007A7C54">
              <w:rPr>
                <w:sz w:val="18"/>
                <w:szCs w:val="18"/>
              </w:rPr>
              <w:t>1.00</w:t>
            </w:r>
          </w:p>
        </w:tc>
        <w:tc>
          <w:tcPr>
            <w:tcW w:w="927" w:type="dxa"/>
            <w:gridSpan w:val="2"/>
            <w:tcBorders>
              <w:bottom w:val="single" w:sz="4" w:space="0" w:color="auto"/>
            </w:tcBorders>
          </w:tcPr>
          <w:p w:rsidR="00322805" w:rsidRPr="007A7C54" w:rsidP="00D31377" w14:paraId="7942EB07" w14:textId="77777777">
            <w:pPr>
              <w:pStyle w:val="ListParagraph"/>
              <w:spacing w:line="240" w:lineRule="auto"/>
              <w:ind w:left="0"/>
              <w:jc w:val="center"/>
              <w:rPr>
                <w:sz w:val="18"/>
                <w:szCs w:val="18"/>
              </w:rPr>
            </w:pPr>
            <w:r w:rsidRPr="007A7C54">
              <w:rPr>
                <w:sz w:val="18"/>
                <w:szCs w:val="18"/>
              </w:rPr>
              <w:t>89.00</w:t>
            </w:r>
          </w:p>
        </w:tc>
        <w:tc>
          <w:tcPr>
            <w:tcW w:w="736" w:type="dxa"/>
            <w:gridSpan w:val="2"/>
            <w:tcBorders>
              <w:bottom w:val="single" w:sz="4" w:space="0" w:color="auto"/>
            </w:tcBorders>
          </w:tcPr>
          <w:p w:rsidR="00322805" w:rsidRPr="007A7C54" w:rsidP="00D31377" w14:paraId="173F5EDC" w14:textId="4B89578C">
            <w:pPr>
              <w:pStyle w:val="ListParagraph"/>
              <w:spacing w:line="240" w:lineRule="auto"/>
              <w:ind w:left="0"/>
              <w:jc w:val="center"/>
              <w:rPr>
                <w:sz w:val="18"/>
                <w:szCs w:val="18"/>
              </w:rPr>
            </w:pPr>
            <w:r>
              <w:rPr>
                <w:sz w:val="18"/>
                <w:szCs w:val="18"/>
              </w:rPr>
              <w:t>8</w:t>
            </w:r>
            <w:r w:rsidRPr="007A7C54">
              <w:rPr>
                <w:sz w:val="18"/>
                <w:szCs w:val="18"/>
              </w:rPr>
              <w:t>.00</w:t>
            </w:r>
          </w:p>
        </w:tc>
        <w:tc>
          <w:tcPr>
            <w:tcW w:w="1669" w:type="dxa"/>
            <w:tcBorders>
              <w:bottom w:val="single" w:sz="4" w:space="0" w:color="auto"/>
            </w:tcBorders>
          </w:tcPr>
          <w:p w:rsidR="00322805" w:rsidRPr="007A7C54" w:rsidP="00D31377" w14:paraId="7526E660" w14:textId="6EF078B0">
            <w:pPr>
              <w:pStyle w:val="ListParagraph"/>
              <w:spacing w:line="240" w:lineRule="auto"/>
              <w:ind w:left="0"/>
              <w:jc w:val="center"/>
              <w:rPr>
                <w:sz w:val="18"/>
                <w:szCs w:val="18"/>
              </w:rPr>
            </w:pPr>
            <w:r>
              <w:rPr>
                <w:sz w:val="18"/>
                <w:szCs w:val="18"/>
              </w:rPr>
              <w:t>712</w:t>
            </w:r>
            <w:r w:rsidRPr="007A7C54">
              <w:rPr>
                <w:sz w:val="18"/>
                <w:szCs w:val="18"/>
              </w:rPr>
              <w:t>.00</w:t>
            </w:r>
          </w:p>
        </w:tc>
        <w:tc>
          <w:tcPr>
            <w:tcW w:w="1718" w:type="dxa"/>
            <w:gridSpan w:val="2"/>
            <w:tcBorders>
              <w:bottom w:val="single" w:sz="4" w:space="0" w:color="auto"/>
            </w:tcBorders>
          </w:tcPr>
          <w:p w:rsidR="00322805" w:rsidRPr="007A7C54" w:rsidP="00E032DD" w14:paraId="7060E383" w14:textId="77777777">
            <w:pPr>
              <w:pStyle w:val="ListParagraph"/>
              <w:tabs>
                <w:tab w:val="clear" w:pos="-720"/>
              </w:tabs>
              <w:spacing w:line="240" w:lineRule="auto"/>
              <w:ind w:left="0"/>
              <w:jc w:val="center"/>
              <w:rPr>
                <w:sz w:val="18"/>
                <w:szCs w:val="18"/>
              </w:rPr>
            </w:pPr>
            <w:r w:rsidRPr="007A7C54">
              <w:rPr>
                <w:sz w:val="18"/>
                <w:szCs w:val="18"/>
              </w:rPr>
              <w:t>0.00</w:t>
            </w:r>
          </w:p>
        </w:tc>
        <w:tc>
          <w:tcPr>
            <w:tcW w:w="1546" w:type="dxa"/>
            <w:tcBorders>
              <w:bottom w:val="single" w:sz="4" w:space="0" w:color="auto"/>
            </w:tcBorders>
          </w:tcPr>
          <w:p w:rsidR="00322805" w:rsidRPr="007A7C54" w:rsidP="00D31377" w14:paraId="5005157F" w14:textId="79A20A71">
            <w:pPr>
              <w:pStyle w:val="ListParagraph"/>
              <w:spacing w:line="240" w:lineRule="auto"/>
              <w:ind w:left="0"/>
              <w:jc w:val="center"/>
              <w:rPr>
                <w:sz w:val="18"/>
                <w:szCs w:val="18"/>
              </w:rPr>
            </w:pPr>
            <w:r w:rsidRPr="007A7C54">
              <w:rPr>
                <w:sz w:val="18"/>
                <w:szCs w:val="18"/>
              </w:rPr>
              <w:t>+</w:t>
            </w:r>
            <w:r w:rsidR="006A331D">
              <w:rPr>
                <w:sz w:val="18"/>
                <w:szCs w:val="18"/>
              </w:rPr>
              <w:t>712</w:t>
            </w:r>
            <w:r w:rsidRPr="007A7C54">
              <w:rPr>
                <w:sz w:val="18"/>
                <w:szCs w:val="18"/>
              </w:rPr>
              <w:t>.00</w:t>
            </w:r>
          </w:p>
        </w:tc>
        <w:tc>
          <w:tcPr>
            <w:tcW w:w="862" w:type="dxa"/>
            <w:tcBorders>
              <w:bottom w:val="single" w:sz="4" w:space="0" w:color="auto"/>
            </w:tcBorders>
          </w:tcPr>
          <w:p w:rsidR="00322805" w:rsidRPr="007A7C54" w:rsidP="00D31377" w14:paraId="6E167B2E" w14:textId="77777777">
            <w:pPr>
              <w:pStyle w:val="ListParagraph"/>
              <w:spacing w:line="240" w:lineRule="auto"/>
              <w:ind w:left="0"/>
              <w:jc w:val="center"/>
              <w:rPr>
                <w:sz w:val="18"/>
                <w:szCs w:val="18"/>
              </w:rPr>
            </w:pPr>
            <w:r w:rsidRPr="007A7C54">
              <w:rPr>
                <w:sz w:val="18"/>
                <w:szCs w:val="18"/>
              </w:rPr>
              <w:t>0.00</w:t>
            </w:r>
          </w:p>
        </w:tc>
        <w:tc>
          <w:tcPr>
            <w:tcW w:w="1546" w:type="dxa"/>
            <w:tcBorders>
              <w:bottom w:val="single" w:sz="4" w:space="0" w:color="auto"/>
            </w:tcBorders>
          </w:tcPr>
          <w:p w:rsidR="00322805" w:rsidRPr="007A7C54" w:rsidP="00D31377" w14:paraId="6F808FF1" w14:textId="7F624D0B">
            <w:pPr>
              <w:pStyle w:val="ListParagraph"/>
              <w:spacing w:line="240" w:lineRule="auto"/>
              <w:ind w:left="0"/>
              <w:jc w:val="center"/>
              <w:rPr>
                <w:sz w:val="18"/>
                <w:szCs w:val="18"/>
              </w:rPr>
            </w:pPr>
            <w:r w:rsidRPr="007A7C54">
              <w:rPr>
                <w:sz w:val="18"/>
                <w:szCs w:val="18"/>
              </w:rPr>
              <w:t>+</w:t>
            </w:r>
            <w:r w:rsidR="006A331D">
              <w:rPr>
                <w:sz w:val="18"/>
                <w:szCs w:val="18"/>
              </w:rPr>
              <w:t>712</w:t>
            </w:r>
            <w:r w:rsidRPr="007A7C54">
              <w:rPr>
                <w:sz w:val="18"/>
                <w:szCs w:val="18"/>
              </w:rPr>
              <w:t>.00</w:t>
            </w:r>
          </w:p>
        </w:tc>
      </w:tr>
      <w:tr w14:paraId="646F5EFD" w14:textId="77777777" w:rsidTr="00E032DD">
        <w:tblPrEx>
          <w:tblW w:w="0" w:type="auto"/>
          <w:tblLayout w:type="fixed"/>
          <w:tblLook w:val="04A0"/>
        </w:tblPrEx>
        <w:trPr>
          <w:trHeight w:val="407"/>
        </w:trPr>
        <w:tc>
          <w:tcPr>
            <w:tcW w:w="1245" w:type="dxa"/>
            <w:tcBorders>
              <w:bottom w:val="single" w:sz="4" w:space="0" w:color="auto"/>
            </w:tcBorders>
          </w:tcPr>
          <w:p w:rsidR="00322805" w:rsidRPr="007A7C54" w:rsidP="00D31377" w14:paraId="68044536" w14:textId="77777777">
            <w:pPr>
              <w:pStyle w:val="ListParagraph"/>
              <w:spacing w:line="240" w:lineRule="auto"/>
              <w:ind w:left="0"/>
              <w:jc w:val="center"/>
              <w:rPr>
                <w:sz w:val="18"/>
                <w:szCs w:val="18"/>
              </w:rPr>
            </w:pPr>
            <w:r w:rsidRPr="007A7C54">
              <w:rPr>
                <w:sz w:val="18"/>
                <w:szCs w:val="18"/>
              </w:rPr>
              <w:t>246.10(b)(2)(</w:t>
            </w:r>
            <w:r w:rsidRPr="007A7C54">
              <w:rPr>
                <w:sz w:val="18"/>
                <w:szCs w:val="18"/>
              </w:rPr>
              <w:t>i</w:t>
            </w:r>
            <w:r w:rsidRPr="007A7C54">
              <w:rPr>
                <w:sz w:val="18"/>
                <w:szCs w:val="18"/>
              </w:rPr>
              <w:t>)</w:t>
            </w:r>
          </w:p>
        </w:tc>
        <w:tc>
          <w:tcPr>
            <w:tcW w:w="964" w:type="dxa"/>
            <w:tcBorders>
              <w:bottom w:val="single" w:sz="4" w:space="0" w:color="auto"/>
            </w:tcBorders>
          </w:tcPr>
          <w:p w:rsidR="00322805" w:rsidRPr="007A7C54" w:rsidP="00D31377" w14:paraId="06E00814" w14:textId="77777777">
            <w:pPr>
              <w:pStyle w:val="ListParagraph"/>
              <w:spacing w:line="240" w:lineRule="auto"/>
              <w:ind w:left="0"/>
              <w:rPr>
                <w:sz w:val="18"/>
                <w:szCs w:val="18"/>
              </w:rPr>
            </w:pPr>
            <w:r w:rsidRPr="007A7C54">
              <w:rPr>
                <w:sz w:val="18"/>
                <w:szCs w:val="18"/>
              </w:rPr>
              <w:t>Local agency training on revised food lists</w:t>
            </w:r>
          </w:p>
        </w:tc>
        <w:tc>
          <w:tcPr>
            <w:tcW w:w="927" w:type="dxa"/>
            <w:tcBorders>
              <w:bottom w:val="single" w:sz="4" w:space="0" w:color="auto"/>
            </w:tcBorders>
          </w:tcPr>
          <w:p w:rsidR="00322805" w:rsidRPr="007A7C54" w:rsidP="00D31377" w14:paraId="5BA2AA7A" w14:textId="77777777">
            <w:pPr>
              <w:pStyle w:val="ListParagraph"/>
              <w:spacing w:line="240" w:lineRule="auto"/>
              <w:ind w:left="0"/>
              <w:jc w:val="center"/>
              <w:rPr>
                <w:sz w:val="18"/>
                <w:szCs w:val="18"/>
              </w:rPr>
            </w:pPr>
            <w:r w:rsidRPr="3570478B">
              <w:rPr>
                <w:sz w:val="18"/>
                <w:szCs w:val="18"/>
              </w:rPr>
              <w:t>1,267.00</w:t>
            </w:r>
          </w:p>
        </w:tc>
        <w:tc>
          <w:tcPr>
            <w:tcW w:w="810" w:type="dxa"/>
            <w:tcBorders>
              <w:bottom w:val="single" w:sz="4" w:space="0" w:color="auto"/>
            </w:tcBorders>
          </w:tcPr>
          <w:p w:rsidR="00322805" w:rsidRPr="007A7C54" w:rsidP="00D31377" w14:paraId="0A72E18A" w14:textId="77777777">
            <w:pPr>
              <w:pStyle w:val="ListParagraph"/>
              <w:spacing w:line="240" w:lineRule="auto"/>
              <w:ind w:left="0"/>
              <w:jc w:val="center"/>
              <w:rPr>
                <w:sz w:val="18"/>
                <w:szCs w:val="18"/>
              </w:rPr>
            </w:pPr>
            <w:r w:rsidRPr="007A7C54">
              <w:rPr>
                <w:sz w:val="18"/>
                <w:szCs w:val="18"/>
              </w:rPr>
              <w:t>1.00</w:t>
            </w:r>
          </w:p>
        </w:tc>
        <w:tc>
          <w:tcPr>
            <w:tcW w:w="927" w:type="dxa"/>
            <w:gridSpan w:val="2"/>
            <w:tcBorders>
              <w:bottom w:val="single" w:sz="4" w:space="0" w:color="auto"/>
            </w:tcBorders>
          </w:tcPr>
          <w:p w:rsidR="00322805" w:rsidRPr="007A7C54" w:rsidP="00D31377" w14:paraId="74432F17" w14:textId="77777777">
            <w:pPr>
              <w:pStyle w:val="ListParagraph"/>
              <w:spacing w:line="240" w:lineRule="auto"/>
              <w:ind w:left="0"/>
              <w:jc w:val="center"/>
              <w:rPr>
                <w:sz w:val="18"/>
                <w:szCs w:val="18"/>
              </w:rPr>
            </w:pPr>
            <w:r w:rsidRPr="3570478B">
              <w:rPr>
                <w:sz w:val="18"/>
                <w:szCs w:val="18"/>
              </w:rPr>
              <w:t>1,267.00</w:t>
            </w:r>
          </w:p>
        </w:tc>
        <w:tc>
          <w:tcPr>
            <w:tcW w:w="736" w:type="dxa"/>
            <w:gridSpan w:val="2"/>
            <w:tcBorders>
              <w:bottom w:val="single" w:sz="4" w:space="0" w:color="auto"/>
            </w:tcBorders>
          </w:tcPr>
          <w:p w:rsidR="00322805" w:rsidRPr="007A7C54" w:rsidP="00D31377" w14:paraId="50727BE4" w14:textId="77777777">
            <w:pPr>
              <w:pStyle w:val="ListParagraph"/>
              <w:spacing w:line="240" w:lineRule="auto"/>
              <w:ind w:left="0"/>
              <w:jc w:val="center"/>
              <w:rPr>
                <w:sz w:val="18"/>
                <w:szCs w:val="18"/>
              </w:rPr>
            </w:pPr>
            <w:r w:rsidRPr="007A7C54">
              <w:rPr>
                <w:sz w:val="18"/>
                <w:szCs w:val="18"/>
              </w:rPr>
              <w:t>1.00</w:t>
            </w:r>
          </w:p>
        </w:tc>
        <w:tc>
          <w:tcPr>
            <w:tcW w:w="1669" w:type="dxa"/>
            <w:tcBorders>
              <w:bottom w:val="single" w:sz="4" w:space="0" w:color="auto"/>
            </w:tcBorders>
          </w:tcPr>
          <w:p w:rsidR="00322805" w:rsidRPr="007A7C54" w:rsidP="00D31377" w14:paraId="5307C174" w14:textId="77777777">
            <w:pPr>
              <w:pStyle w:val="ListParagraph"/>
              <w:spacing w:line="240" w:lineRule="auto"/>
              <w:ind w:left="0"/>
              <w:jc w:val="center"/>
              <w:rPr>
                <w:sz w:val="18"/>
                <w:szCs w:val="18"/>
              </w:rPr>
            </w:pPr>
            <w:r w:rsidRPr="3570478B">
              <w:rPr>
                <w:sz w:val="18"/>
                <w:szCs w:val="18"/>
              </w:rPr>
              <w:t>1,267.00</w:t>
            </w:r>
          </w:p>
        </w:tc>
        <w:tc>
          <w:tcPr>
            <w:tcW w:w="1718" w:type="dxa"/>
            <w:gridSpan w:val="2"/>
            <w:tcBorders>
              <w:bottom w:val="single" w:sz="4" w:space="0" w:color="auto"/>
            </w:tcBorders>
          </w:tcPr>
          <w:p w:rsidR="00322805" w:rsidRPr="007A7C54" w:rsidP="00D31377" w14:paraId="6B9560FF" w14:textId="77777777">
            <w:pPr>
              <w:pStyle w:val="ListParagraph"/>
              <w:spacing w:line="240" w:lineRule="auto"/>
              <w:ind w:left="0"/>
              <w:jc w:val="center"/>
              <w:rPr>
                <w:sz w:val="18"/>
                <w:szCs w:val="18"/>
              </w:rPr>
            </w:pPr>
            <w:r w:rsidRPr="007A7C54">
              <w:rPr>
                <w:sz w:val="18"/>
                <w:szCs w:val="18"/>
              </w:rPr>
              <w:t>0.00</w:t>
            </w:r>
          </w:p>
        </w:tc>
        <w:tc>
          <w:tcPr>
            <w:tcW w:w="1546" w:type="dxa"/>
            <w:tcBorders>
              <w:bottom w:val="single" w:sz="4" w:space="0" w:color="auto"/>
            </w:tcBorders>
          </w:tcPr>
          <w:p w:rsidR="00322805" w:rsidRPr="007A7C54" w:rsidP="00D31377" w14:paraId="5CB6F904" w14:textId="77777777">
            <w:pPr>
              <w:pStyle w:val="ListParagraph"/>
              <w:spacing w:line="240" w:lineRule="auto"/>
              <w:ind w:left="0"/>
              <w:jc w:val="center"/>
              <w:rPr>
                <w:sz w:val="18"/>
                <w:szCs w:val="18"/>
              </w:rPr>
            </w:pPr>
            <w:r w:rsidRPr="007A7C54">
              <w:rPr>
                <w:sz w:val="18"/>
                <w:szCs w:val="18"/>
              </w:rPr>
              <w:t>+1,</w:t>
            </w:r>
            <w:r w:rsidRPr="3570478B">
              <w:rPr>
                <w:sz w:val="18"/>
                <w:szCs w:val="18"/>
              </w:rPr>
              <w:t>267.00</w:t>
            </w:r>
          </w:p>
        </w:tc>
        <w:tc>
          <w:tcPr>
            <w:tcW w:w="862" w:type="dxa"/>
            <w:tcBorders>
              <w:bottom w:val="single" w:sz="4" w:space="0" w:color="auto"/>
            </w:tcBorders>
          </w:tcPr>
          <w:p w:rsidR="00322805" w:rsidRPr="007A7C54" w:rsidP="00D31377" w14:paraId="727BFB52" w14:textId="77777777">
            <w:pPr>
              <w:pStyle w:val="ListParagraph"/>
              <w:spacing w:line="240" w:lineRule="auto"/>
              <w:ind w:left="0"/>
              <w:jc w:val="center"/>
              <w:rPr>
                <w:sz w:val="18"/>
                <w:szCs w:val="18"/>
              </w:rPr>
            </w:pPr>
            <w:r w:rsidRPr="007A7C54">
              <w:rPr>
                <w:sz w:val="18"/>
                <w:szCs w:val="18"/>
              </w:rPr>
              <w:t>0.00</w:t>
            </w:r>
          </w:p>
        </w:tc>
        <w:tc>
          <w:tcPr>
            <w:tcW w:w="1546" w:type="dxa"/>
            <w:tcBorders>
              <w:bottom w:val="single" w:sz="4" w:space="0" w:color="auto"/>
            </w:tcBorders>
          </w:tcPr>
          <w:p w:rsidR="00322805" w:rsidRPr="007A7C54" w:rsidP="00D31377" w14:paraId="19657612" w14:textId="77777777">
            <w:pPr>
              <w:pStyle w:val="ListParagraph"/>
              <w:spacing w:line="240" w:lineRule="auto"/>
              <w:ind w:left="0"/>
              <w:jc w:val="center"/>
              <w:rPr>
                <w:sz w:val="18"/>
                <w:szCs w:val="18"/>
              </w:rPr>
            </w:pPr>
            <w:r w:rsidRPr="007A7C54">
              <w:rPr>
                <w:sz w:val="18"/>
                <w:szCs w:val="18"/>
              </w:rPr>
              <w:t>+1,</w:t>
            </w:r>
            <w:r w:rsidRPr="3570478B">
              <w:rPr>
                <w:sz w:val="18"/>
                <w:szCs w:val="18"/>
              </w:rPr>
              <w:t>267.00</w:t>
            </w:r>
          </w:p>
        </w:tc>
      </w:tr>
      <w:tr w14:paraId="4AE17D4A" w14:textId="77777777" w:rsidTr="00E032DD">
        <w:tblPrEx>
          <w:tblW w:w="0" w:type="auto"/>
          <w:tblLayout w:type="fixed"/>
          <w:tblLook w:val="04A0"/>
        </w:tblPrEx>
        <w:trPr>
          <w:trHeight w:val="407"/>
        </w:trPr>
        <w:tc>
          <w:tcPr>
            <w:tcW w:w="1245" w:type="dxa"/>
            <w:tcBorders>
              <w:bottom w:val="single" w:sz="4" w:space="0" w:color="auto"/>
            </w:tcBorders>
          </w:tcPr>
          <w:p w:rsidR="00322805" w:rsidRPr="007A7C54" w:rsidP="00D31377" w14:paraId="4AAB9B3E" w14:textId="07D81C79">
            <w:pPr>
              <w:pStyle w:val="ListParagraph"/>
              <w:spacing w:line="240" w:lineRule="auto"/>
              <w:ind w:left="0"/>
              <w:jc w:val="center"/>
              <w:rPr>
                <w:sz w:val="18"/>
                <w:szCs w:val="18"/>
              </w:rPr>
            </w:pPr>
            <w:r w:rsidRPr="001B1439">
              <w:rPr>
                <w:sz w:val="18"/>
                <w:szCs w:val="18"/>
              </w:rPr>
              <w:t>246.12(g)(4)(ii)(B)</w:t>
            </w:r>
          </w:p>
        </w:tc>
        <w:tc>
          <w:tcPr>
            <w:tcW w:w="964" w:type="dxa"/>
            <w:tcBorders>
              <w:bottom w:val="single" w:sz="4" w:space="0" w:color="auto"/>
            </w:tcBorders>
          </w:tcPr>
          <w:p w:rsidR="00322805" w:rsidRPr="007A7C54" w:rsidP="00D31377" w14:paraId="346F740A" w14:textId="41E105A0">
            <w:pPr>
              <w:pStyle w:val="ListParagraph"/>
              <w:spacing w:line="240" w:lineRule="auto"/>
              <w:ind w:left="0"/>
              <w:rPr>
                <w:sz w:val="18"/>
                <w:szCs w:val="18"/>
              </w:rPr>
            </w:pPr>
            <w:r>
              <w:rPr>
                <w:sz w:val="18"/>
                <w:szCs w:val="18"/>
              </w:rPr>
              <w:t>Vendor shelf prices</w:t>
            </w:r>
          </w:p>
        </w:tc>
        <w:tc>
          <w:tcPr>
            <w:tcW w:w="927" w:type="dxa"/>
            <w:tcBorders>
              <w:bottom w:val="single" w:sz="4" w:space="0" w:color="auto"/>
            </w:tcBorders>
          </w:tcPr>
          <w:p w:rsidR="00322805" w:rsidRPr="3570478B" w:rsidP="00D31377" w14:paraId="32C3674B" w14:textId="600A15E1">
            <w:pPr>
              <w:pStyle w:val="ListParagraph"/>
              <w:spacing w:line="240" w:lineRule="auto"/>
              <w:ind w:left="0"/>
              <w:jc w:val="center"/>
              <w:rPr>
                <w:sz w:val="18"/>
                <w:szCs w:val="18"/>
              </w:rPr>
            </w:pPr>
            <w:r>
              <w:rPr>
                <w:sz w:val="18"/>
                <w:szCs w:val="18"/>
              </w:rPr>
              <w:t>79.00</w:t>
            </w:r>
          </w:p>
        </w:tc>
        <w:tc>
          <w:tcPr>
            <w:tcW w:w="810" w:type="dxa"/>
            <w:tcBorders>
              <w:bottom w:val="single" w:sz="4" w:space="0" w:color="auto"/>
            </w:tcBorders>
          </w:tcPr>
          <w:p w:rsidR="00322805" w:rsidRPr="007A7C54" w:rsidP="00D31377" w14:paraId="0D5E82EA" w14:textId="5C1376D7">
            <w:pPr>
              <w:pStyle w:val="ListParagraph"/>
              <w:spacing w:line="240" w:lineRule="auto"/>
              <w:ind w:left="0"/>
              <w:jc w:val="center"/>
              <w:rPr>
                <w:sz w:val="18"/>
                <w:szCs w:val="18"/>
              </w:rPr>
            </w:pPr>
            <w:r>
              <w:rPr>
                <w:sz w:val="18"/>
                <w:szCs w:val="18"/>
              </w:rPr>
              <w:t>943.47</w:t>
            </w:r>
          </w:p>
        </w:tc>
        <w:tc>
          <w:tcPr>
            <w:tcW w:w="927" w:type="dxa"/>
            <w:gridSpan w:val="2"/>
            <w:tcBorders>
              <w:bottom w:val="single" w:sz="4" w:space="0" w:color="auto"/>
            </w:tcBorders>
          </w:tcPr>
          <w:p w:rsidR="00322805" w:rsidRPr="3570478B" w:rsidP="00D31377" w14:paraId="7DD0F63D" w14:textId="3E76D2D5">
            <w:pPr>
              <w:pStyle w:val="ListParagraph"/>
              <w:spacing w:line="240" w:lineRule="auto"/>
              <w:ind w:left="0"/>
              <w:jc w:val="center"/>
              <w:rPr>
                <w:sz w:val="18"/>
                <w:szCs w:val="18"/>
              </w:rPr>
            </w:pPr>
            <w:r>
              <w:rPr>
                <w:sz w:val="18"/>
                <w:szCs w:val="18"/>
              </w:rPr>
              <w:t>74,534.00</w:t>
            </w:r>
          </w:p>
        </w:tc>
        <w:tc>
          <w:tcPr>
            <w:tcW w:w="736" w:type="dxa"/>
            <w:gridSpan w:val="2"/>
            <w:tcBorders>
              <w:bottom w:val="single" w:sz="4" w:space="0" w:color="auto"/>
            </w:tcBorders>
          </w:tcPr>
          <w:p w:rsidR="00322805" w:rsidRPr="007A7C54" w:rsidP="00D31377" w14:paraId="54837AF2" w14:textId="4ADBDE32">
            <w:pPr>
              <w:pStyle w:val="ListParagraph"/>
              <w:spacing w:line="240" w:lineRule="auto"/>
              <w:ind w:left="0"/>
              <w:jc w:val="center"/>
              <w:rPr>
                <w:sz w:val="18"/>
                <w:szCs w:val="18"/>
              </w:rPr>
            </w:pPr>
            <w:r>
              <w:rPr>
                <w:sz w:val="18"/>
                <w:szCs w:val="18"/>
              </w:rPr>
              <w:t>2.00</w:t>
            </w:r>
          </w:p>
        </w:tc>
        <w:tc>
          <w:tcPr>
            <w:tcW w:w="1669" w:type="dxa"/>
            <w:tcBorders>
              <w:bottom w:val="single" w:sz="4" w:space="0" w:color="auto"/>
            </w:tcBorders>
          </w:tcPr>
          <w:p w:rsidR="00322805" w:rsidRPr="3570478B" w:rsidP="00D31377" w14:paraId="53106842" w14:textId="05263779">
            <w:pPr>
              <w:pStyle w:val="ListParagraph"/>
              <w:spacing w:line="240" w:lineRule="auto"/>
              <w:ind w:left="0"/>
              <w:jc w:val="center"/>
              <w:rPr>
                <w:sz w:val="18"/>
                <w:szCs w:val="18"/>
              </w:rPr>
            </w:pPr>
            <w:r>
              <w:rPr>
                <w:sz w:val="18"/>
                <w:szCs w:val="18"/>
              </w:rPr>
              <w:t>149,068.00</w:t>
            </w:r>
          </w:p>
        </w:tc>
        <w:tc>
          <w:tcPr>
            <w:tcW w:w="1718" w:type="dxa"/>
            <w:gridSpan w:val="2"/>
            <w:tcBorders>
              <w:bottom w:val="single" w:sz="4" w:space="0" w:color="auto"/>
            </w:tcBorders>
          </w:tcPr>
          <w:p w:rsidR="00322805" w:rsidRPr="007A7C54" w:rsidP="00D31377" w14:paraId="377C9DB8" w14:textId="1522BE84">
            <w:pPr>
              <w:pStyle w:val="ListParagraph"/>
              <w:spacing w:line="240" w:lineRule="auto"/>
              <w:ind w:left="0"/>
              <w:jc w:val="center"/>
              <w:rPr>
                <w:sz w:val="18"/>
                <w:szCs w:val="18"/>
              </w:rPr>
            </w:pPr>
            <w:r>
              <w:rPr>
                <w:sz w:val="18"/>
                <w:szCs w:val="18"/>
              </w:rPr>
              <w:t>149,668.00</w:t>
            </w:r>
          </w:p>
        </w:tc>
        <w:tc>
          <w:tcPr>
            <w:tcW w:w="1546" w:type="dxa"/>
            <w:tcBorders>
              <w:bottom w:val="single" w:sz="4" w:space="0" w:color="auto"/>
            </w:tcBorders>
          </w:tcPr>
          <w:p w:rsidR="00322805" w:rsidRPr="007A7C54" w:rsidP="00D31377" w14:paraId="42BB6B58" w14:textId="77AAF842">
            <w:pPr>
              <w:pStyle w:val="ListParagraph"/>
              <w:spacing w:line="240" w:lineRule="auto"/>
              <w:ind w:left="0"/>
              <w:jc w:val="center"/>
              <w:rPr>
                <w:sz w:val="18"/>
                <w:szCs w:val="18"/>
              </w:rPr>
            </w:pPr>
            <w:r>
              <w:rPr>
                <w:sz w:val="18"/>
                <w:szCs w:val="18"/>
              </w:rPr>
              <w:t>-600.00</w:t>
            </w:r>
          </w:p>
        </w:tc>
        <w:tc>
          <w:tcPr>
            <w:tcW w:w="862" w:type="dxa"/>
            <w:tcBorders>
              <w:bottom w:val="single" w:sz="4" w:space="0" w:color="auto"/>
            </w:tcBorders>
          </w:tcPr>
          <w:p w:rsidR="00322805" w:rsidRPr="007A7C54" w:rsidP="00D31377" w14:paraId="2B11DE18" w14:textId="2558561C">
            <w:pPr>
              <w:pStyle w:val="ListParagraph"/>
              <w:spacing w:line="240" w:lineRule="auto"/>
              <w:ind w:left="0"/>
              <w:jc w:val="center"/>
              <w:rPr>
                <w:sz w:val="18"/>
                <w:szCs w:val="18"/>
              </w:rPr>
            </w:pPr>
            <w:r>
              <w:rPr>
                <w:sz w:val="18"/>
                <w:szCs w:val="18"/>
              </w:rPr>
              <w:t>0.00</w:t>
            </w:r>
          </w:p>
        </w:tc>
        <w:tc>
          <w:tcPr>
            <w:tcW w:w="1546" w:type="dxa"/>
            <w:tcBorders>
              <w:bottom w:val="single" w:sz="4" w:space="0" w:color="auto"/>
            </w:tcBorders>
          </w:tcPr>
          <w:p w:rsidR="00322805" w:rsidRPr="007A7C54" w:rsidP="00D31377" w14:paraId="6782115D" w14:textId="02D9714B">
            <w:pPr>
              <w:pStyle w:val="ListParagraph"/>
              <w:spacing w:line="240" w:lineRule="auto"/>
              <w:ind w:left="0"/>
              <w:jc w:val="center"/>
              <w:rPr>
                <w:sz w:val="18"/>
                <w:szCs w:val="18"/>
              </w:rPr>
            </w:pPr>
            <w:r>
              <w:rPr>
                <w:sz w:val="18"/>
                <w:szCs w:val="18"/>
              </w:rPr>
              <w:t>-600.00</w:t>
            </w:r>
          </w:p>
        </w:tc>
      </w:tr>
      <w:tr w14:paraId="6F0383F8" w14:textId="77777777" w:rsidTr="00E032DD">
        <w:tblPrEx>
          <w:tblW w:w="0" w:type="auto"/>
          <w:tblLayout w:type="fixed"/>
          <w:tblLook w:val="04A0"/>
        </w:tblPrEx>
        <w:trPr>
          <w:trHeight w:val="407"/>
        </w:trPr>
        <w:tc>
          <w:tcPr>
            <w:tcW w:w="1245" w:type="dxa"/>
            <w:tcBorders>
              <w:bottom w:val="single" w:sz="4" w:space="0" w:color="auto"/>
            </w:tcBorders>
          </w:tcPr>
          <w:p w:rsidR="00322805" w:rsidRPr="007A7C54" w:rsidP="00D31377" w14:paraId="1F9BF092" w14:textId="77777777">
            <w:pPr>
              <w:pStyle w:val="ListParagraph"/>
              <w:spacing w:line="240" w:lineRule="auto"/>
              <w:ind w:left="0"/>
              <w:jc w:val="center"/>
              <w:rPr>
                <w:sz w:val="18"/>
                <w:szCs w:val="18"/>
              </w:rPr>
            </w:pPr>
            <w:r w:rsidRPr="007A7C54">
              <w:rPr>
                <w:sz w:val="18"/>
                <w:szCs w:val="18"/>
              </w:rPr>
              <w:t>246.12(h)</w:t>
            </w:r>
          </w:p>
        </w:tc>
        <w:tc>
          <w:tcPr>
            <w:tcW w:w="964" w:type="dxa"/>
            <w:tcBorders>
              <w:bottom w:val="single" w:sz="4" w:space="0" w:color="auto"/>
            </w:tcBorders>
          </w:tcPr>
          <w:p w:rsidR="00322805" w:rsidRPr="007A7C54" w:rsidP="00D31377" w14:paraId="3C68D0A7" w14:textId="77777777">
            <w:pPr>
              <w:pStyle w:val="ListParagraph"/>
              <w:spacing w:line="240" w:lineRule="auto"/>
              <w:ind w:left="0"/>
              <w:rPr>
                <w:sz w:val="18"/>
                <w:szCs w:val="18"/>
              </w:rPr>
            </w:pPr>
            <w:r w:rsidRPr="007A7C54">
              <w:rPr>
                <w:sz w:val="18"/>
                <w:szCs w:val="18"/>
              </w:rPr>
              <w:t>Vendor applicatio</w:t>
            </w:r>
            <w:r w:rsidRPr="007A7C54">
              <w:rPr>
                <w:sz w:val="18"/>
                <w:szCs w:val="18"/>
              </w:rPr>
              <w:t>ns &amp; agreements</w:t>
            </w:r>
          </w:p>
        </w:tc>
        <w:tc>
          <w:tcPr>
            <w:tcW w:w="927" w:type="dxa"/>
            <w:tcBorders>
              <w:bottom w:val="single" w:sz="4" w:space="0" w:color="auto"/>
            </w:tcBorders>
          </w:tcPr>
          <w:p w:rsidR="00322805" w:rsidRPr="007A7C54" w:rsidP="00D31377" w14:paraId="1C1978AD" w14:textId="0B10091B">
            <w:pPr>
              <w:pStyle w:val="ListParagraph"/>
              <w:spacing w:line="240" w:lineRule="auto"/>
              <w:ind w:left="0"/>
              <w:jc w:val="center"/>
              <w:rPr>
                <w:sz w:val="18"/>
                <w:szCs w:val="18"/>
              </w:rPr>
            </w:pPr>
            <w:r w:rsidRPr="007A7C54">
              <w:rPr>
                <w:sz w:val="18"/>
                <w:szCs w:val="18"/>
              </w:rPr>
              <w:t>89</w:t>
            </w:r>
            <w:r>
              <w:rPr>
                <w:sz w:val="18"/>
                <w:szCs w:val="18"/>
              </w:rPr>
              <w:t>.00</w:t>
            </w:r>
          </w:p>
        </w:tc>
        <w:tc>
          <w:tcPr>
            <w:tcW w:w="810" w:type="dxa"/>
            <w:tcBorders>
              <w:bottom w:val="single" w:sz="4" w:space="0" w:color="auto"/>
            </w:tcBorders>
          </w:tcPr>
          <w:p w:rsidR="00322805" w:rsidRPr="007A7C54" w:rsidP="00D31377" w14:paraId="18374ECE" w14:textId="77777777">
            <w:pPr>
              <w:pStyle w:val="ListParagraph"/>
              <w:spacing w:line="240" w:lineRule="auto"/>
              <w:ind w:left="0"/>
              <w:jc w:val="center"/>
              <w:rPr>
                <w:sz w:val="18"/>
                <w:szCs w:val="18"/>
              </w:rPr>
            </w:pPr>
            <w:r w:rsidRPr="3570478B">
              <w:rPr>
                <w:sz w:val="18"/>
                <w:szCs w:val="18"/>
              </w:rPr>
              <w:t>138.18</w:t>
            </w:r>
          </w:p>
        </w:tc>
        <w:tc>
          <w:tcPr>
            <w:tcW w:w="927" w:type="dxa"/>
            <w:gridSpan w:val="2"/>
            <w:tcBorders>
              <w:bottom w:val="single" w:sz="4" w:space="0" w:color="auto"/>
            </w:tcBorders>
          </w:tcPr>
          <w:p w:rsidR="00322805" w:rsidRPr="007A7C54" w:rsidP="00D31377" w14:paraId="1CD6F307" w14:textId="77777777">
            <w:pPr>
              <w:pStyle w:val="ListParagraph"/>
              <w:spacing w:line="240" w:lineRule="auto"/>
              <w:ind w:left="0"/>
              <w:jc w:val="center"/>
              <w:rPr>
                <w:sz w:val="18"/>
                <w:szCs w:val="18"/>
              </w:rPr>
            </w:pPr>
            <w:r w:rsidRPr="3570478B">
              <w:rPr>
                <w:sz w:val="18"/>
                <w:szCs w:val="18"/>
              </w:rPr>
              <w:t>12,298.11</w:t>
            </w:r>
          </w:p>
        </w:tc>
        <w:tc>
          <w:tcPr>
            <w:tcW w:w="736" w:type="dxa"/>
            <w:gridSpan w:val="2"/>
            <w:tcBorders>
              <w:bottom w:val="single" w:sz="4" w:space="0" w:color="auto"/>
            </w:tcBorders>
          </w:tcPr>
          <w:p w:rsidR="00322805" w:rsidRPr="007A7C54" w:rsidP="00D31377" w14:paraId="7D36243D" w14:textId="79328EA3">
            <w:pPr>
              <w:pStyle w:val="ListParagraph"/>
              <w:spacing w:line="240" w:lineRule="auto"/>
              <w:ind w:left="0"/>
              <w:jc w:val="center"/>
              <w:rPr>
                <w:sz w:val="18"/>
                <w:szCs w:val="18"/>
              </w:rPr>
            </w:pPr>
            <w:r w:rsidRPr="3570478B">
              <w:rPr>
                <w:sz w:val="18"/>
                <w:szCs w:val="18"/>
              </w:rPr>
              <w:t>0.6</w:t>
            </w:r>
            <w:r>
              <w:rPr>
                <w:sz w:val="18"/>
                <w:szCs w:val="18"/>
              </w:rPr>
              <w:t>7</w:t>
            </w:r>
          </w:p>
        </w:tc>
        <w:tc>
          <w:tcPr>
            <w:tcW w:w="1669" w:type="dxa"/>
            <w:tcBorders>
              <w:bottom w:val="single" w:sz="4" w:space="0" w:color="auto"/>
            </w:tcBorders>
          </w:tcPr>
          <w:p w:rsidR="00322805" w:rsidRPr="007A7C54" w:rsidP="00D31377" w14:paraId="21192A0E" w14:textId="77777777">
            <w:pPr>
              <w:pStyle w:val="ListParagraph"/>
              <w:spacing w:line="240" w:lineRule="auto"/>
              <w:ind w:left="0"/>
              <w:jc w:val="center"/>
              <w:rPr>
                <w:sz w:val="18"/>
                <w:szCs w:val="18"/>
              </w:rPr>
            </w:pPr>
            <w:r w:rsidRPr="3570478B">
              <w:rPr>
                <w:sz w:val="18"/>
                <w:szCs w:val="18"/>
              </w:rPr>
              <w:t>8,215.14</w:t>
            </w:r>
          </w:p>
        </w:tc>
        <w:tc>
          <w:tcPr>
            <w:tcW w:w="1718" w:type="dxa"/>
            <w:gridSpan w:val="2"/>
            <w:tcBorders>
              <w:bottom w:val="single" w:sz="4" w:space="0" w:color="auto"/>
            </w:tcBorders>
          </w:tcPr>
          <w:p w:rsidR="00322805" w:rsidRPr="007A7C54" w:rsidP="00D31377" w14:paraId="5D6F1228" w14:textId="77777777">
            <w:pPr>
              <w:pStyle w:val="ListParagraph"/>
              <w:spacing w:line="240" w:lineRule="auto"/>
              <w:ind w:left="0"/>
              <w:jc w:val="center"/>
              <w:rPr>
                <w:sz w:val="18"/>
                <w:szCs w:val="18"/>
              </w:rPr>
            </w:pPr>
            <w:r w:rsidRPr="3570478B">
              <w:rPr>
                <w:sz w:val="18"/>
                <w:szCs w:val="18"/>
              </w:rPr>
              <w:t>8,248.20</w:t>
            </w:r>
          </w:p>
        </w:tc>
        <w:tc>
          <w:tcPr>
            <w:tcW w:w="1546" w:type="dxa"/>
            <w:tcBorders>
              <w:bottom w:val="single" w:sz="4" w:space="0" w:color="auto"/>
            </w:tcBorders>
          </w:tcPr>
          <w:p w:rsidR="00322805" w:rsidRPr="007A7C54" w:rsidP="00D31377" w14:paraId="091875C8" w14:textId="77777777">
            <w:pPr>
              <w:pStyle w:val="ListParagraph"/>
              <w:spacing w:line="240" w:lineRule="auto"/>
              <w:ind w:left="0"/>
              <w:jc w:val="center"/>
              <w:rPr>
                <w:sz w:val="18"/>
                <w:szCs w:val="18"/>
              </w:rPr>
            </w:pPr>
            <w:r w:rsidRPr="3570478B">
              <w:rPr>
                <w:sz w:val="18"/>
                <w:szCs w:val="18"/>
              </w:rPr>
              <w:t>-33.07</w:t>
            </w:r>
          </w:p>
        </w:tc>
        <w:tc>
          <w:tcPr>
            <w:tcW w:w="862" w:type="dxa"/>
            <w:tcBorders>
              <w:bottom w:val="single" w:sz="4" w:space="0" w:color="auto"/>
            </w:tcBorders>
          </w:tcPr>
          <w:p w:rsidR="00322805" w:rsidRPr="007A7C54" w:rsidP="00D31377" w14:paraId="0A6B26B1" w14:textId="77777777">
            <w:pPr>
              <w:pStyle w:val="ListParagraph"/>
              <w:spacing w:line="240" w:lineRule="auto"/>
              <w:ind w:left="0"/>
              <w:jc w:val="center"/>
              <w:rPr>
                <w:sz w:val="18"/>
                <w:szCs w:val="18"/>
              </w:rPr>
            </w:pPr>
            <w:r w:rsidRPr="007A7C54">
              <w:rPr>
                <w:sz w:val="18"/>
                <w:szCs w:val="18"/>
              </w:rPr>
              <w:t>0</w:t>
            </w:r>
            <w:r w:rsidRPr="3570478B">
              <w:rPr>
                <w:sz w:val="18"/>
                <w:szCs w:val="18"/>
              </w:rPr>
              <w:t>.00</w:t>
            </w:r>
          </w:p>
        </w:tc>
        <w:tc>
          <w:tcPr>
            <w:tcW w:w="1546" w:type="dxa"/>
            <w:tcBorders>
              <w:bottom w:val="single" w:sz="4" w:space="0" w:color="auto"/>
            </w:tcBorders>
          </w:tcPr>
          <w:p w:rsidR="00322805" w:rsidRPr="007A7C54" w:rsidP="00D31377" w14:paraId="4BB80E25" w14:textId="77777777">
            <w:pPr>
              <w:pStyle w:val="ListParagraph"/>
              <w:spacing w:line="240" w:lineRule="auto"/>
              <w:ind w:left="0"/>
              <w:jc w:val="center"/>
              <w:rPr>
                <w:sz w:val="18"/>
                <w:szCs w:val="18"/>
              </w:rPr>
            </w:pPr>
            <w:r w:rsidRPr="3570478B">
              <w:rPr>
                <w:sz w:val="18"/>
                <w:szCs w:val="18"/>
              </w:rPr>
              <w:t>-33.07</w:t>
            </w:r>
          </w:p>
        </w:tc>
      </w:tr>
      <w:tr w14:paraId="68F371BF" w14:textId="77777777" w:rsidTr="00E032DD">
        <w:tblPrEx>
          <w:tblW w:w="0" w:type="auto"/>
          <w:tblLayout w:type="fixed"/>
          <w:tblLook w:val="04A0"/>
        </w:tblPrEx>
        <w:trPr>
          <w:trHeight w:val="407"/>
        </w:trPr>
        <w:tc>
          <w:tcPr>
            <w:tcW w:w="1245" w:type="dxa"/>
            <w:tcBorders>
              <w:bottom w:val="single" w:sz="4" w:space="0" w:color="auto"/>
            </w:tcBorders>
          </w:tcPr>
          <w:p w:rsidR="00322805" w:rsidRPr="007A7C54" w:rsidP="00D31377" w14:paraId="28F6F00F" w14:textId="3A68C55A">
            <w:pPr>
              <w:pStyle w:val="ListParagraph"/>
              <w:spacing w:line="240" w:lineRule="auto"/>
              <w:ind w:left="0"/>
              <w:jc w:val="center"/>
              <w:rPr>
                <w:sz w:val="18"/>
                <w:szCs w:val="18"/>
              </w:rPr>
            </w:pPr>
            <w:r w:rsidRPr="001B1439">
              <w:rPr>
                <w:sz w:val="18"/>
                <w:szCs w:val="18"/>
              </w:rPr>
              <w:t>246.12(</w:t>
            </w:r>
            <w:r w:rsidRPr="001B1439">
              <w:rPr>
                <w:sz w:val="18"/>
                <w:szCs w:val="18"/>
              </w:rPr>
              <w:t>i</w:t>
            </w:r>
            <w:r w:rsidRPr="001B1439">
              <w:rPr>
                <w:sz w:val="18"/>
                <w:szCs w:val="18"/>
              </w:rPr>
              <w:t>)(1)</w:t>
            </w:r>
          </w:p>
        </w:tc>
        <w:tc>
          <w:tcPr>
            <w:tcW w:w="964" w:type="dxa"/>
            <w:tcBorders>
              <w:bottom w:val="single" w:sz="4" w:space="0" w:color="auto"/>
            </w:tcBorders>
          </w:tcPr>
          <w:p w:rsidR="00322805" w:rsidRPr="007A7C54" w:rsidP="00D31377" w14:paraId="246428FF" w14:textId="63652C7A">
            <w:pPr>
              <w:pStyle w:val="ListParagraph"/>
              <w:spacing w:line="240" w:lineRule="auto"/>
              <w:ind w:left="0"/>
              <w:rPr>
                <w:sz w:val="18"/>
                <w:szCs w:val="18"/>
              </w:rPr>
            </w:pPr>
            <w:r>
              <w:rPr>
                <w:sz w:val="18"/>
                <w:szCs w:val="18"/>
              </w:rPr>
              <w:t>Vendor training</w:t>
            </w:r>
          </w:p>
        </w:tc>
        <w:tc>
          <w:tcPr>
            <w:tcW w:w="927" w:type="dxa"/>
            <w:tcBorders>
              <w:bottom w:val="single" w:sz="4" w:space="0" w:color="auto"/>
            </w:tcBorders>
          </w:tcPr>
          <w:p w:rsidR="00322805" w:rsidRPr="007A7C54" w:rsidP="00D31377" w14:paraId="3185854C" w14:textId="7BE3C579">
            <w:pPr>
              <w:pStyle w:val="ListParagraph"/>
              <w:spacing w:line="240" w:lineRule="auto"/>
              <w:ind w:left="0"/>
              <w:jc w:val="center"/>
              <w:rPr>
                <w:sz w:val="18"/>
                <w:szCs w:val="18"/>
              </w:rPr>
            </w:pPr>
            <w:r>
              <w:rPr>
                <w:sz w:val="18"/>
                <w:szCs w:val="18"/>
              </w:rPr>
              <w:t>89.00</w:t>
            </w:r>
          </w:p>
        </w:tc>
        <w:tc>
          <w:tcPr>
            <w:tcW w:w="810" w:type="dxa"/>
            <w:tcBorders>
              <w:bottom w:val="single" w:sz="4" w:space="0" w:color="auto"/>
            </w:tcBorders>
          </w:tcPr>
          <w:p w:rsidR="00322805" w:rsidRPr="3570478B" w:rsidP="00D31377" w14:paraId="6A577319" w14:textId="2F317400">
            <w:pPr>
              <w:pStyle w:val="ListParagraph"/>
              <w:spacing w:line="240" w:lineRule="auto"/>
              <w:ind w:left="0"/>
              <w:jc w:val="center"/>
              <w:rPr>
                <w:sz w:val="18"/>
                <w:szCs w:val="18"/>
              </w:rPr>
            </w:pPr>
            <w:r>
              <w:rPr>
                <w:sz w:val="18"/>
                <w:szCs w:val="18"/>
              </w:rPr>
              <w:t>418.73</w:t>
            </w:r>
          </w:p>
        </w:tc>
        <w:tc>
          <w:tcPr>
            <w:tcW w:w="927" w:type="dxa"/>
            <w:gridSpan w:val="2"/>
            <w:tcBorders>
              <w:bottom w:val="single" w:sz="4" w:space="0" w:color="auto"/>
            </w:tcBorders>
          </w:tcPr>
          <w:p w:rsidR="00322805" w:rsidRPr="3570478B" w:rsidP="00D31377" w14:paraId="37E772A7" w14:textId="4B5DBF85">
            <w:pPr>
              <w:pStyle w:val="ListParagraph"/>
              <w:spacing w:line="240" w:lineRule="auto"/>
              <w:ind w:left="0"/>
              <w:jc w:val="center"/>
              <w:rPr>
                <w:sz w:val="18"/>
                <w:szCs w:val="18"/>
              </w:rPr>
            </w:pPr>
            <w:r>
              <w:rPr>
                <w:sz w:val="18"/>
                <w:szCs w:val="18"/>
              </w:rPr>
              <w:t>37,267.00</w:t>
            </w:r>
          </w:p>
        </w:tc>
        <w:tc>
          <w:tcPr>
            <w:tcW w:w="736" w:type="dxa"/>
            <w:gridSpan w:val="2"/>
            <w:tcBorders>
              <w:bottom w:val="single" w:sz="4" w:space="0" w:color="auto"/>
            </w:tcBorders>
          </w:tcPr>
          <w:p w:rsidR="00322805" w:rsidRPr="3570478B" w:rsidP="00D31377" w14:paraId="45265213" w14:textId="6A53898D">
            <w:pPr>
              <w:pStyle w:val="ListParagraph"/>
              <w:spacing w:line="240" w:lineRule="auto"/>
              <w:ind w:left="0"/>
              <w:jc w:val="center"/>
              <w:rPr>
                <w:sz w:val="18"/>
                <w:szCs w:val="18"/>
              </w:rPr>
            </w:pPr>
            <w:r>
              <w:rPr>
                <w:sz w:val="18"/>
                <w:szCs w:val="18"/>
              </w:rPr>
              <w:t>2.00</w:t>
            </w:r>
          </w:p>
        </w:tc>
        <w:tc>
          <w:tcPr>
            <w:tcW w:w="1669" w:type="dxa"/>
            <w:tcBorders>
              <w:bottom w:val="single" w:sz="4" w:space="0" w:color="auto"/>
            </w:tcBorders>
          </w:tcPr>
          <w:p w:rsidR="00322805" w:rsidRPr="3570478B" w:rsidP="00D31377" w14:paraId="6A2781D6" w14:textId="496EF27E">
            <w:pPr>
              <w:pStyle w:val="ListParagraph"/>
              <w:spacing w:line="240" w:lineRule="auto"/>
              <w:ind w:left="0"/>
              <w:jc w:val="center"/>
              <w:rPr>
                <w:sz w:val="18"/>
                <w:szCs w:val="18"/>
              </w:rPr>
            </w:pPr>
            <w:r>
              <w:rPr>
                <w:sz w:val="18"/>
                <w:szCs w:val="18"/>
              </w:rPr>
              <w:t>74,534.00</w:t>
            </w:r>
          </w:p>
        </w:tc>
        <w:tc>
          <w:tcPr>
            <w:tcW w:w="1718" w:type="dxa"/>
            <w:gridSpan w:val="2"/>
            <w:tcBorders>
              <w:bottom w:val="single" w:sz="4" w:space="0" w:color="auto"/>
            </w:tcBorders>
          </w:tcPr>
          <w:p w:rsidR="00322805" w:rsidRPr="3570478B" w:rsidP="00D31377" w14:paraId="08ACCDE8" w14:textId="0C2561C7">
            <w:pPr>
              <w:pStyle w:val="ListParagraph"/>
              <w:spacing w:line="240" w:lineRule="auto"/>
              <w:ind w:left="0"/>
              <w:jc w:val="center"/>
              <w:rPr>
                <w:sz w:val="18"/>
                <w:szCs w:val="18"/>
              </w:rPr>
            </w:pPr>
            <w:r>
              <w:rPr>
                <w:sz w:val="18"/>
                <w:szCs w:val="18"/>
              </w:rPr>
              <w:t>74,834.00</w:t>
            </w:r>
          </w:p>
        </w:tc>
        <w:tc>
          <w:tcPr>
            <w:tcW w:w="1546" w:type="dxa"/>
            <w:tcBorders>
              <w:bottom w:val="single" w:sz="4" w:space="0" w:color="auto"/>
            </w:tcBorders>
          </w:tcPr>
          <w:p w:rsidR="00322805" w:rsidRPr="3570478B" w:rsidP="00D31377" w14:paraId="6863E49E" w14:textId="6D6A4420">
            <w:pPr>
              <w:pStyle w:val="ListParagraph"/>
              <w:spacing w:line="240" w:lineRule="auto"/>
              <w:ind w:left="0"/>
              <w:jc w:val="center"/>
              <w:rPr>
                <w:sz w:val="18"/>
                <w:szCs w:val="18"/>
              </w:rPr>
            </w:pPr>
            <w:r>
              <w:rPr>
                <w:sz w:val="18"/>
                <w:szCs w:val="18"/>
              </w:rPr>
              <w:t>-300.00</w:t>
            </w:r>
          </w:p>
        </w:tc>
        <w:tc>
          <w:tcPr>
            <w:tcW w:w="862" w:type="dxa"/>
            <w:tcBorders>
              <w:bottom w:val="single" w:sz="4" w:space="0" w:color="auto"/>
            </w:tcBorders>
          </w:tcPr>
          <w:p w:rsidR="00322805" w:rsidRPr="007A7C54" w:rsidP="00D31377" w14:paraId="5B466919" w14:textId="058FAF5E">
            <w:pPr>
              <w:pStyle w:val="ListParagraph"/>
              <w:spacing w:line="240" w:lineRule="auto"/>
              <w:ind w:left="0"/>
              <w:jc w:val="center"/>
              <w:rPr>
                <w:sz w:val="18"/>
                <w:szCs w:val="18"/>
              </w:rPr>
            </w:pPr>
            <w:r>
              <w:rPr>
                <w:sz w:val="18"/>
                <w:szCs w:val="18"/>
              </w:rPr>
              <w:t>0.00</w:t>
            </w:r>
          </w:p>
        </w:tc>
        <w:tc>
          <w:tcPr>
            <w:tcW w:w="1546" w:type="dxa"/>
            <w:tcBorders>
              <w:bottom w:val="single" w:sz="4" w:space="0" w:color="auto"/>
            </w:tcBorders>
          </w:tcPr>
          <w:p w:rsidR="00322805" w:rsidRPr="3570478B" w:rsidP="00D31377" w14:paraId="373ACCE8" w14:textId="1A4A1141">
            <w:pPr>
              <w:pStyle w:val="ListParagraph"/>
              <w:spacing w:line="240" w:lineRule="auto"/>
              <w:ind w:left="0"/>
              <w:jc w:val="center"/>
              <w:rPr>
                <w:sz w:val="18"/>
                <w:szCs w:val="18"/>
              </w:rPr>
            </w:pPr>
            <w:r>
              <w:rPr>
                <w:sz w:val="18"/>
                <w:szCs w:val="18"/>
              </w:rPr>
              <w:t>-300.00</w:t>
            </w:r>
          </w:p>
        </w:tc>
      </w:tr>
      <w:tr w14:paraId="5B82FD6C" w14:textId="77777777" w:rsidTr="00E032DD">
        <w:tblPrEx>
          <w:tblW w:w="0" w:type="auto"/>
          <w:tblLayout w:type="fixed"/>
          <w:tblLook w:val="04A0"/>
        </w:tblPrEx>
        <w:trPr>
          <w:trHeight w:val="407"/>
        </w:trPr>
        <w:tc>
          <w:tcPr>
            <w:tcW w:w="1245" w:type="dxa"/>
            <w:tcBorders>
              <w:bottom w:val="single" w:sz="4" w:space="0" w:color="auto"/>
            </w:tcBorders>
          </w:tcPr>
          <w:p w:rsidR="00322805" w:rsidRPr="007A7C54" w:rsidP="00D31377" w14:paraId="69F4650A" w14:textId="4A93F6EF">
            <w:pPr>
              <w:pStyle w:val="ListParagraph"/>
              <w:spacing w:line="240" w:lineRule="auto"/>
              <w:ind w:left="0"/>
              <w:jc w:val="center"/>
              <w:rPr>
                <w:sz w:val="18"/>
                <w:szCs w:val="18"/>
              </w:rPr>
            </w:pPr>
            <w:r w:rsidRPr="001B1439">
              <w:rPr>
                <w:sz w:val="18"/>
                <w:szCs w:val="18"/>
              </w:rPr>
              <w:t>246.12(j)(2</w:t>
            </w:r>
            <w:r w:rsidRPr="001B1439">
              <w:rPr>
                <w:sz w:val="18"/>
                <w:szCs w:val="18"/>
              </w:rPr>
              <w:t>),(</w:t>
            </w:r>
            <w:r w:rsidRPr="001B1439">
              <w:rPr>
                <w:sz w:val="18"/>
                <w:szCs w:val="18"/>
              </w:rPr>
              <w:t>6)</w:t>
            </w:r>
          </w:p>
        </w:tc>
        <w:tc>
          <w:tcPr>
            <w:tcW w:w="964" w:type="dxa"/>
            <w:tcBorders>
              <w:bottom w:val="single" w:sz="4" w:space="0" w:color="auto"/>
            </w:tcBorders>
          </w:tcPr>
          <w:p w:rsidR="00322805" w:rsidRPr="007A7C54" w:rsidP="00D31377" w14:paraId="5FD52CCA" w14:textId="0660836B">
            <w:pPr>
              <w:pStyle w:val="ListParagraph"/>
              <w:spacing w:line="240" w:lineRule="auto"/>
              <w:ind w:left="0"/>
              <w:rPr>
                <w:sz w:val="18"/>
                <w:szCs w:val="18"/>
              </w:rPr>
            </w:pPr>
            <w:r>
              <w:rPr>
                <w:sz w:val="18"/>
                <w:szCs w:val="18"/>
              </w:rPr>
              <w:t>Routine vendor monitoring</w:t>
            </w:r>
          </w:p>
        </w:tc>
        <w:tc>
          <w:tcPr>
            <w:tcW w:w="927" w:type="dxa"/>
            <w:tcBorders>
              <w:bottom w:val="single" w:sz="4" w:space="0" w:color="auto"/>
            </w:tcBorders>
          </w:tcPr>
          <w:p w:rsidR="00322805" w:rsidRPr="007A7C54" w:rsidP="00D31377" w14:paraId="10241A67" w14:textId="72962B3C">
            <w:pPr>
              <w:pStyle w:val="ListParagraph"/>
              <w:spacing w:line="240" w:lineRule="auto"/>
              <w:ind w:left="0"/>
              <w:jc w:val="center"/>
              <w:rPr>
                <w:sz w:val="18"/>
                <w:szCs w:val="18"/>
              </w:rPr>
            </w:pPr>
            <w:r>
              <w:rPr>
                <w:sz w:val="18"/>
                <w:szCs w:val="18"/>
              </w:rPr>
              <w:t>89.00</w:t>
            </w:r>
          </w:p>
        </w:tc>
        <w:tc>
          <w:tcPr>
            <w:tcW w:w="810" w:type="dxa"/>
            <w:tcBorders>
              <w:bottom w:val="single" w:sz="4" w:space="0" w:color="auto"/>
            </w:tcBorders>
          </w:tcPr>
          <w:p w:rsidR="00322805" w:rsidRPr="3570478B" w:rsidP="00D31377" w14:paraId="54158CCD" w14:textId="031E45B3">
            <w:pPr>
              <w:pStyle w:val="ListParagraph"/>
              <w:spacing w:line="240" w:lineRule="auto"/>
              <w:ind w:left="0"/>
              <w:jc w:val="center"/>
              <w:rPr>
                <w:sz w:val="18"/>
                <w:szCs w:val="18"/>
              </w:rPr>
            </w:pPr>
            <w:r>
              <w:rPr>
                <w:sz w:val="18"/>
                <w:szCs w:val="18"/>
              </w:rPr>
              <w:t>20.94</w:t>
            </w:r>
          </w:p>
        </w:tc>
        <w:tc>
          <w:tcPr>
            <w:tcW w:w="927" w:type="dxa"/>
            <w:gridSpan w:val="2"/>
            <w:tcBorders>
              <w:bottom w:val="single" w:sz="4" w:space="0" w:color="auto"/>
            </w:tcBorders>
          </w:tcPr>
          <w:p w:rsidR="00322805" w:rsidRPr="3570478B" w:rsidP="00D31377" w14:paraId="59C774D4" w14:textId="0917D6FB">
            <w:pPr>
              <w:pStyle w:val="ListParagraph"/>
              <w:spacing w:line="240" w:lineRule="auto"/>
              <w:ind w:left="0"/>
              <w:jc w:val="center"/>
              <w:rPr>
                <w:sz w:val="18"/>
                <w:szCs w:val="18"/>
              </w:rPr>
            </w:pPr>
            <w:r>
              <w:rPr>
                <w:sz w:val="18"/>
                <w:szCs w:val="18"/>
              </w:rPr>
              <w:t>1,863.35</w:t>
            </w:r>
          </w:p>
        </w:tc>
        <w:tc>
          <w:tcPr>
            <w:tcW w:w="736" w:type="dxa"/>
            <w:gridSpan w:val="2"/>
            <w:tcBorders>
              <w:bottom w:val="single" w:sz="4" w:space="0" w:color="auto"/>
            </w:tcBorders>
          </w:tcPr>
          <w:p w:rsidR="00322805" w:rsidRPr="3570478B" w:rsidP="00D31377" w14:paraId="53D9D97B" w14:textId="600B9895">
            <w:pPr>
              <w:pStyle w:val="ListParagraph"/>
              <w:spacing w:line="240" w:lineRule="auto"/>
              <w:ind w:left="0"/>
              <w:jc w:val="center"/>
              <w:rPr>
                <w:sz w:val="18"/>
                <w:szCs w:val="18"/>
              </w:rPr>
            </w:pPr>
            <w:r>
              <w:rPr>
                <w:sz w:val="18"/>
                <w:szCs w:val="18"/>
              </w:rPr>
              <w:t>1.33</w:t>
            </w:r>
          </w:p>
        </w:tc>
        <w:tc>
          <w:tcPr>
            <w:tcW w:w="1669" w:type="dxa"/>
            <w:tcBorders>
              <w:bottom w:val="single" w:sz="4" w:space="0" w:color="auto"/>
            </w:tcBorders>
          </w:tcPr>
          <w:p w:rsidR="00322805" w:rsidRPr="3570478B" w:rsidP="00D31377" w14:paraId="6779362C" w14:textId="0D472185">
            <w:pPr>
              <w:pStyle w:val="ListParagraph"/>
              <w:spacing w:line="240" w:lineRule="auto"/>
              <w:ind w:left="0"/>
              <w:jc w:val="center"/>
              <w:rPr>
                <w:sz w:val="18"/>
                <w:szCs w:val="18"/>
              </w:rPr>
            </w:pPr>
            <w:r>
              <w:rPr>
                <w:sz w:val="18"/>
                <w:szCs w:val="18"/>
              </w:rPr>
              <w:t>2,495.71</w:t>
            </w:r>
          </w:p>
        </w:tc>
        <w:tc>
          <w:tcPr>
            <w:tcW w:w="1718" w:type="dxa"/>
            <w:gridSpan w:val="2"/>
            <w:tcBorders>
              <w:bottom w:val="single" w:sz="4" w:space="0" w:color="auto"/>
            </w:tcBorders>
          </w:tcPr>
          <w:p w:rsidR="00322805" w:rsidRPr="3570478B" w:rsidP="00D31377" w14:paraId="302024CE" w14:textId="57A6F312">
            <w:pPr>
              <w:pStyle w:val="ListParagraph"/>
              <w:spacing w:line="240" w:lineRule="auto"/>
              <w:ind w:left="0"/>
              <w:jc w:val="center"/>
              <w:rPr>
                <w:sz w:val="18"/>
                <w:szCs w:val="18"/>
              </w:rPr>
            </w:pPr>
            <w:r>
              <w:rPr>
                <w:sz w:val="18"/>
                <w:szCs w:val="18"/>
              </w:rPr>
              <w:t>2,495.71</w:t>
            </w:r>
          </w:p>
        </w:tc>
        <w:tc>
          <w:tcPr>
            <w:tcW w:w="1546" w:type="dxa"/>
            <w:tcBorders>
              <w:bottom w:val="single" w:sz="4" w:space="0" w:color="auto"/>
            </w:tcBorders>
          </w:tcPr>
          <w:p w:rsidR="00322805" w:rsidRPr="3570478B" w:rsidP="00D31377" w14:paraId="5C30BF1D" w14:textId="7A45F57D">
            <w:pPr>
              <w:pStyle w:val="ListParagraph"/>
              <w:spacing w:line="240" w:lineRule="auto"/>
              <w:ind w:left="0"/>
              <w:jc w:val="center"/>
              <w:rPr>
                <w:sz w:val="18"/>
                <w:szCs w:val="18"/>
              </w:rPr>
            </w:pPr>
            <w:r>
              <w:rPr>
                <w:sz w:val="18"/>
                <w:szCs w:val="18"/>
              </w:rPr>
              <w:t>-10.01</w:t>
            </w:r>
          </w:p>
        </w:tc>
        <w:tc>
          <w:tcPr>
            <w:tcW w:w="862" w:type="dxa"/>
            <w:tcBorders>
              <w:bottom w:val="single" w:sz="4" w:space="0" w:color="auto"/>
            </w:tcBorders>
          </w:tcPr>
          <w:p w:rsidR="00322805" w:rsidRPr="007A7C54" w:rsidP="00D31377" w14:paraId="552091ED" w14:textId="47C58156">
            <w:pPr>
              <w:pStyle w:val="ListParagraph"/>
              <w:spacing w:line="240" w:lineRule="auto"/>
              <w:ind w:left="0"/>
              <w:jc w:val="center"/>
              <w:rPr>
                <w:sz w:val="18"/>
                <w:szCs w:val="18"/>
              </w:rPr>
            </w:pPr>
            <w:r>
              <w:rPr>
                <w:sz w:val="18"/>
                <w:szCs w:val="18"/>
              </w:rPr>
              <w:t>0.00</w:t>
            </w:r>
          </w:p>
        </w:tc>
        <w:tc>
          <w:tcPr>
            <w:tcW w:w="1546" w:type="dxa"/>
            <w:tcBorders>
              <w:bottom w:val="single" w:sz="4" w:space="0" w:color="auto"/>
            </w:tcBorders>
          </w:tcPr>
          <w:p w:rsidR="00322805" w:rsidRPr="3570478B" w:rsidP="00D31377" w14:paraId="5D8B1B7F" w14:textId="3A098259">
            <w:pPr>
              <w:pStyle w:val="ListParagraph"/>
              <w:spacing w:line="240" w:lineRule="auto"/>
              <w:ind w:left="0"/>
              <w:jc w:val="center"/>
              <w:rPr>
                <w:sz w:val="18"/>
                <w:szCs w:val="18"/>
              </w:rPr>
            </w:pPr>
            <w:r>
              <w:rPr>
                <w:sz w:val="18"/>
                <w:szCs w:val="18"/>
              </w:rPr>
              <w:t>-10.01</w:t>
            </w:r>
          </w:p>
        </w:tc>
      </w:tr>
      <w:tr w14:paraId="371821FC" w14:textId="77777777" w:rsidTr="00E032DD">
        <w:tblPrEx>
          <w:tblW w:w="0" w:type="auto"/>
          <w:tblLayout w:type="fixed"/>
          <w:tblLook w:val="04A0"/>
        </w:tblPrEx>
        <w:trPr>
          <w:trHeight w:val="407"/>
        </w:trPr>
        <w:tc>
          <w:tcPr>
            <w:tcW w:w="1245" w:type="dxa"/>
            <w:tcBorders>
              <w:bottom w:val="single" w:sz="4" w:space="0" w:color="auto"/>
            </w:tcBorders>
          </w:tcPr>
          <w:p w:rsidR="00322805" w:rsidRPr="007A7C54" w:rsidP="00D31377" w14:paraId="7C5ED32C" w14:textId="27D521DE">
            <w:pPr>
              <w:pStyle w:val="ListParagraph"/>
              <w:spacing w:line="240" w:lineRule="auto"/>
              <w:ind w:left="0"/>
              <w:jc w:val="center"/>
              <w:rPr>
                <w:sz w:val="18"/>
                <w:szCs w:val="18"/>
              </w:rPr>
            </w:pPr>
            <w:r w:rsidRPr="001B1439">
              <w:rPr>
                <w:sz w:val="18"/>
                <w:szCs w:val="18"/>
              </w:rPr>
              <w:t>246.12(j)(4</w:t>
            </w:r>
            <w:r w:rsidRPr="001B1439">
              <w:rPr>
                <w:sz w:val="18"/>
                <w:szCs w:val="18"/>
              </w:rPr>
              <w:t>),(</w:t>
            </w:r>
            <w:r w:rsidRPr="001B1439">
              <w:rPr>
                <w:sz w:val="18"/>
                <w:szCs w:val="18"/>
              </w:rPr>
              <w:t>6)</w:t>
            </w:r>
          </w:p>
        </w:tc>
        <w:tc>
          <w:tcPr>
            <w:tcW w:w="964" w:type="dxa"/>
            <w:tcBorders>
              <w:bottom w:val="single" w:sz="4" w:space="0" w:color="auto"/>
            </w:tcBorders>
          </w:tcPr>
          <w:p w:rsidR="00322805" w:rsidRPr="007A7C54" w:rsidP="00D31377" w14:paraId="5CD83A51" w14:textId="18869A00">
            <w:pPr>
              <w:pStyle w:val="ListParagraph"/>
              <w:spacing w:line="240" w:lineRule="auto"/>
              <w:ind w:left="0"/>
              <w:rPr>
                <w:sz w:val="18"/>
                <w:szCs w:val="18"/>
              </w:rPr>
            </w:pPr>
            <w:r>
              <w:rPr>
                <w:sz w:val="18"/>
                <w:szCs w:val="18"/>
              </w:rPr>
              <w:t>Vendor compliance investigations</w:t>
            </w:r>
          </w:p>
        </w:tc>
        <w:tc>
          <w:tcPr>
            <w:tcW w:w="927" w:type="dxa"/>
            <w:tcBorders>
              <w:bottom w:val="single" w:sz="4" w:space="0" w:color="auto"/>
            </w:tcBorders>
          </w:tcPr>
          <w:p w:rsidR="00322805" w:rsidRPr="007A7C54" w:rsidP="00D31377" w14:paraId="6E420EAA" w14:textId="5E144F0B">
            <w:pPr>
              <w:pStyle w:val="ListParagraph"/>
              <w:spacing w:line="240" w:lineRule="auto"/>
              <w:ind w:left="0"/>
              <w:jc w:val="center"/>
              <w:rPr>
                <w:sz w:val="18"/>
                <w:szCs w:val="18"/>
              </w:rPr>
            </w:pPr>
            <w:r>
              <w:rPr>
                <w:sz w:val="18"/>
                <w:szCs w:val="18"/>
              </w:rPr>
              <w:t>89.00</w:t>
            </w:r>
          </w:p>
        </w:tc>
        <w:tc>
          <w:tcPr>
            <w:tcW w:w="810" w:type="dxa"/>
            <w:tcBorders>
              <w:bottom w:val="single" w:sz="4" w:space="0" w:color="auto"/>
            </w:tcBorders>
          </w:tcPr>
          <w:p w:rsidR="00322805" w:rsidRPr="3570478B" w:rsidP="00D31377" w14:paraId="77397668" w14:textId="7F54F084">
            <w:pPr>
              <w:pStyle w:val="ListParagraph"/>
              <w:spacing w:line="240" w:lineRule="auto"/>
              <w:ind w:left="0"/>
              <w:jc w:val="center"/>
              <w:rPr>
                <w:sz w:val="18"/>
                <w:szCs w:val="18"/>
              </w:rPr>
            </w:pPr>
            <w:r>
              <w:rPr>
                <w:sz w:val="18"/>
                <w:szCs w:val="18"/>
              </w:rPr>
              <w:t>20.94</w:t>
            </w:r>
          </w:p>
        </w:tc>
        <w:tc>
          <w:tcPr>
            <w:tcW w:w="927" w:type="dxa"/>
            <w:gridSpan w:val="2"/>
            <w:tcBorders>
              <w:bottom w:val="single" w:sz="4" w:space="0" w:color="auto"/>
            </w:tcBorders>
          </w:tcPr>
          <w:p w:rsidR="00322805" w:rsidRPr="3570478B" w:rsidP="00D31377" w14:paraId="72806E49" w14:textId="72D7467C">
            <w:pPr>
              <w:pStyle w:val="ListParagraph"/>
              <w:spacing w:line="240" w:lineRule="auto"/>
              <w:ind w:left="0"/>
              <w:jc w:val="center"/>
              <w:rPr>
                <w:sz w:val="18"/>
                <w:szCs w:val="18"/>
              </w:rPr>
            </w:pPr>
            <w:r>
              <w:rPr>
                <w:sz w:val="18"/>
                <w:szCs w:val="18"/>
              </w:rPr>
              <w:t>1,863.35</w:t>
            </w:r>
          </w:p>
        </w:tc>
        <w:tc>
          <w:tcPr>
            <w:tcW w:w="736" w:type="dxa"/>
            <w:gridSpan w:val="2"/>
            <w:tcBorders>
              <w:bottom w:val="single" w:sz="4" w:space="0" w:color="auto"/>
            </w:tcBorders>
          </w:tcPr>
          <w:p w:rsidR="00322805" w:rsidRPr="3570478B" w:rsidP="00D31377" w14:paraId="4413E61F" w14:textId="620A9474">
            <w:pPr>
              <w:pStyle w:val="ListParagraph"/>
              <w:spacing w:line="240" w:lineRule="auto"/>
              <w:ind w:left="0"/>
              <w:jc w:val="center"/>
              <w:rPr>
                <w:sz w:val="18"/>
                <w:szCs w:val="18"/>
              </w:rPr>
            </w:pPr>
            <w:r>
              <w:rPr>
                <w:sz w:val="18"/>
                <w:szCs w:val="18"/>
              </w:rPr>
              <w:t>2.33</w:t>
            </w:r>
          </w:p>
        </w:tc>
        <w:tc>
          <w:tcPr>
            <w:tcW w:w="1669" w:type="dxa"/>
            <w:tcBorders>
              <w:bottom w:val="single" w:sz="4" w:space="0" w:color="auto"/>
            </w:tcBorders>
          </w:tcPr>
          <w:p w:rsidR="00322805" w:rsidRPr="3570478B" w:rsidP="00D31377" w14:paraId="4A7019FD" w14:textId="0D0AECB0">
            <w:pPr>
              <w:pStyle w:val="ListParagraph"/>
              <w:spacing w:line="240" w:lineRule="auto"/>
              <w:ind w:left="0"/>
              <w:jc w:val="center"/>
              <w:rPr>
                <w:sz w:val="18"/>
                <w:szCs w:val="18"/>
              </w:rPr>
            </w:pPr>
            <w:r>
              <w:rPr>
                <w:sz w:val="18"/>
                <w:szCs w:val="18"/>
              </w:rPr>
              <w:t>4,349.06</w:t>
            </w:r>
          </w:p>
        </w:tc>
        <w:tc>
          <w:tcPr>
            <w:tcW w:w="1718" w:type="dxa"/>
            <w:gridSpan w:val="2"/>
            <w:tcBorders>
              <w:bottom w:val="single" w:sz="4" w:space="0" w:color="auto"/>
            </w:tcBorders>
          </w:tcPr>
          <w:p w:rsidR="00322805" w:rsidRPr="3570478B" w:rsidP="00D31377" w14:paraId="49A1D9DF" w14:textId="5AF5212F">
            <w:pPr>
              <w:pStyle w:val="ListParagraph"/>
              <w:spacing w:line="240" w:lineRule="auto"/>
              <w:ind w:left="0"/>
              <w:jc w:val="center"/>
              <w:rPr>
                <w:sz w:val="18"/>
                <w:szCs w:val="18"/>
              </w:rPr>
            </w:pPr>
            <w:r>
              <w:rPr>
                <w:sz w:val="18"/>
                <w:szCs w:val="18"/>
              </w:rPr>
              <w:t>4,366.56</w:t>
            </w:r>
          </w:p>
        </w:tc>
        <w:tc>
          <w:tcPr>
            <w:tcW w:w="1546" w:type="dxa"/>
            <w:tcBorders>
              <w:bottom w:val="single" w:sz="4" w:space="0" w:color="auto"/>
            </w:tcBorders>
          </w:tcPr>
          <w:p w:rsidR="00322805" w:rsidRPr="3570478B" w:rsidP="00D31377" w14:paraId="61302D7B" w14:textId="7BB1BDF6">
            <w:pPr>
              <w:pStyle w:val="ListParagraph"/>
              <w:spacing w:line="240" w:lineRule="auto"/>
              <w:ind w:left="0"/>
              <w:jc w:val="center"/>
              <w:rPr>
                <w:sz w:val="18"/>
                <w:szCs w:val="18"/>
              </w:rPr>
            </w:pPr>
            <w:r>
              <w:rPr>
                <w:sz w:val="18"/>
                <w:szCs w:val="18"/>
              </w:rPr>
              <w:t>-17.51</w:t>
            </w:r>
          </w:p>
        </w:tc>
        <w:tc>
          <w:tcPr>
            <w:tcW w:w="862" w:type="dxa"/>
            <w:tcBorders>
              <w:bottom w:val="single" w:sz="4" w:space="0" w:color="auto"/>
            </w:tcBorders>
          </w:tcPr>
          <w:p w:rsidR="00322805" w:rsidRPr="007A7C54" w:rsidP="00D31377" w14:paraId="104DAFFD" w14:textId="3427BC5B">
            <w:pPr>
              <w:pStyle w:val="ListParagraph"/>
              <w:spacing w:line="240" w:lineRule="auto"/>
              <w:ind w:left="0"/>
              <w:jc w:val="center"/>
              <w:rPr>
                <w:sz w:val="18"/>
                <w:szCs w:val="18"/>
              </w:rPr>
            </w:pPr>
            <w:r>
              <w:rPr>
                <w:sz w:val="18"/>
                <w:szCs w:val="18"/>
              </w:rPr>
              <w:t>0.00</w:t>
            </w:r>
          </w:p>
        </w:tc>
        <w:tc>
          <w:tcPr>
            <w:tcW w:w="1546" w:type="dxa"/>
            <w:tcBorders>
              <w:bottom w:val="single" w:sz="4" w:space="0" w:color="auto"/>
            </w:tcBorders>
          </w:tcPr>
          <w:p w:rsidR="00322805" w:rsidRPr="3570478B" w:rsidP="00D31377" w14:paraId="0F652A65" w14:textId="3F12D4B6">
            <w:pPr>
              <w:pStyle w:val="ListParagraph"/>
              <w:spacing w:line="240" w:lineRule="auto"/>
              <w:ind w:left="0"/>
              <w:jc w:val="center"/>
              <w:rPr>
                <w:sz w:val="18"/>
                <w:szCs w:val="18"/>
              </w:rPr>
            </w:pPr>
            <w:r>
              <w:rPr>
                <w:sz w:val="18"/>
                <w:szCs w:val="18"/>
              </w:rPr>
              <w:t>-17.51</w:t>
            </w:r>
          </w:p>
        </w:tc>
      </w:tr>
      <w:tr w14:paraId="5D67DCEC" w14:textId="77777777" w:rsidTr="00322805">
        <w:tblPrEx>
          <w:tblW w:w="0" w:type="auto"/>
          <w:tblLayout w:type="fixed"/>
          <w:tblLook w:val="04A0"/>
        </w:tblPrEx>
        <w:trPr>
          <w:trHeight w:val="407"/>
        </w:trPr>
        <w:tc>
          <w:tcPr>
            <w:tcW w:w="2209" w:type="dxa"/>
            <w:gridSpan w:val="2"/>
            <w:tcBorders>
              <w:bottom w:val="single" w:sz="4" w:space="0" w:color="auto"/>
            </w:tcBorders>
          </w:tcPr>
          <w:p w:rsidR="00322805" w:rsidRPr="007A7C54" w:rsidP="00E032DD" w14:paraId="2213E8F5" w14:textId="2396F5EF">
            <w:pPr>
              <w:pStyle w:val="ListParagraph"/>
              <w:spacing w:line="240" w:lineRule="auto"/>
              <w:ind w:left="0"/>
              <w:jc w:val="center"/>
              <w:rPr>
                <w:sz w:val="18"/>
                <w:szCs w:val="18"/>
              </w:rPr>
            </w:pPr>
            <w:r>
              <w:rPr>
                <w:sz w:val="18"/>
                <w:szCs w:val="18"/>
              </w:rPr>
              <w:t>Subtotal Reporting:</w:t>
            </w:r>
            <w:r>
              <w:rPr>
                <w:sz w:val="18"/>
                <w:szCs w:val="18"/>
              </w:rPr>
              <w:br/>
              <w:t xml:space="preserve"> State and Local Agencies</w:t>
            </w:r>
          </w:p>
        </w:tc>
        <w:tc>
          <w:tcPr>
            <w:tcW w:w="927" w:type="dxa"/>
            <w:tcBorders>
              <w:bottom w:val="single" w:sz="4" w:space="0" w:color="auto"/>
            </w:tcBorders>
          </w:tcPr>
          <w:p w:rsidR="00322805" w:rsidRPr="007A7C54" w:rsidP="00D31377" w14:paraId="70DCB147" w14:textId="5D8DECD7">
            <w:pPr>
              <w:pStyle w:val="ListParagraph"/>
              <w:spacing w:line="240" w:lineRule="auto"/>
              <w:ind w:left="0"/>
              <w:jc w:val="center"/>
              <w:rPr>
                <w:sz w:val="18"/>
                <w:szCs w:val="18"/>
              </w:rPr>
            </w:pPr>
            <w:r>
              <w:rPr>
                <w:sz w:val="18"/>
                <w:szCs w:val="18"/>
              </w:rPr>
              <w:t>1,356.00</w:t>
            </w:r>
          </w:p>
        </w:tc>
        <w:tc>
          <w:tcPr>
            <w:tcW w:w="810" w:type="dxa"/>
            <w:tcBorders>
              <w:bottom w:val="single" w:sz="4" w:space="0" w:color="auto"/>
            </w:tcBorders>
          </w:tcPr>
          <w:p w:rsidR="00322805" w:rsidRPr="3570478B" w:rsidP="00D31377" w14:paraId="5D89EC6C" w14:textId="118F9A2D">
            <w:pPr>
              <w:pStyle w:val="ListParagraph"/>
              <w:spacing w:line="240" w:lineRule="auto"/>
              <w:ind w:left="0"/>
              <w:jc w:val="center"/>
              <w:rPr>
                <w:sz w:val="18"/>
                <w:szCs w:val="18"/>
              </w:rPr>
            </w:pPr>
            <w:r>
              <w:rPr>
                <w:sz w:val="18"/>
                <w:szCs w:val="18"/>
              </w:rPr>
              <w:t>6,541.90</w:t>
            </w:r>
          </w:p>
        </w:tc>
        <w:tc>
          <w:tcPr>
            <w:tcW w:w="927" w:type="dxa"/>
            <w:gridSpan w:val="2"/>
            <w:tcBorders>
              <w:bottom w:val="single" w:sz="4" w:space="0" w:color="auto"/>
            </w:tcBorders>
          </w:tcPr>
          <w:p w:rsidR="00322805" w:rsidRPr="3570478B" w:rsidP="00D31377" w14:paraId="0F3FE05A" w14:textId="68FE0268">
            <w:pPr>
              <w:pStyle w:val="ListParagraph"/>
              <w:spacing w:line="240" w:lineRule="auto"/>
              <w:ind w:left="0"/>
              <w:jc w:val="center"/>
              <w:rPr>
                <w:sz w:val="18"/>
                <w:szCs w:val="18"/>
              </w:rPr>
            </w:pPr>
            <w:r>
              <w:rPr>
                <w:sz w:val="18"/>
                <w:szCs w:val="18"/>
              </w:rPr>
              <w:t>8,870,814.81</w:t>
            </w:r>
          </w:p>
        </w:tc>
        <w:tc>
          <w:tcPr>
            <w:tcW w:w="736" w:type="dxa"/>
            <w:gridSpan w:val="2"/>
            <w:tcBorders>
              <w:bottom w:val="single" w:sz="4" w:space="0" w:color="auto"/>
            </w:tcBorders>
          </w:tcPr>
          <w:p w:rsidR="00322805" w:rsidRPr="3570478B" w:rsidP="00D31377" w14:paraId="208E8C80" w14:textId="2F9B16BB">
            <w:pPr>
              <w:pStyle w:val="ListParagraph"/>
              <w:spacing w:line="240" w:lineRule="auto"/>
              <w:ind w:left="0"/>
              <w:jc w:val="center"/>
              <w:rPr>
                <w:sz w:val="18"/>
                <w:szCs w:val="18"/>
              </w:rPr>
            </w:pPr>
            <w:r>
              <w:rPr>
                <w:sz w:val="18"/>
                <w:szCs w:val="18"/>
              </w:rPr>
              <w:t>0.30</w:t>
            </w:r>
          </w:p>
        </w:tc>
        <w:tc>
          <w:tcPr>
            <w:tcW w:w="1669" w:type="dxa"/>
            <w:tcBorders>
              <w:bottom w:val="single" w:sz="4" w:space="0" w:color="auto"/>
            </w:tcBorders>
          </w:tcPr>
          <w:p w:rsidR="00322805" w:rsidRPr="3570478B" w:rsidP="00D31377" w14:paraId="17B0DFFF" w14:textId="03F0504E">
            <w:pPr>
              <w:pStyle w:val="ListParagraph"/>
              <w:spacing w:line="240" w:lineRule="auto"/>
              <w:ind w:left="0"/>
              <w:jc w:val="center"/>
              <w:rPr>
                <w:sz w:val="18"/>
                <w:szCs w:val="18"/>
              </w:rPr>
            </w:pPr>
            <w:r>
              <w:rPr>
                <w:sz w:val="18"/>
                <w:szCs w:val="18"/>
              </w:rPr>
              <w:t>2,653,</w:t>
            </w:r>
            <w:r w:rsidR="00DD76C2">
              <w:rPr>
                <w:sz w:val="18"/>
                <w:szCs w:val="18"/>
              </w:rPr>
              <w:t>190</w:t>
            </w:r>
            <w:r>
              <w:rPr>
                <w:sz w:val="18"/>
                <w:szCs w:val="18"/>
              </w:rPr>
              <w:t>.35</w:t>
            </w:r>
          </w:p>
        </w:tc>
        <w:tc>
          <w:tcPr>
            <w:tcW w:w="1718" w:type="dxa"/>
            <w:gridSpan w:val="2"/>
            <w:tcBorders>
              <w:bottom w:val="single" w:sz="4" w:space="0" w:color="auto"/>
            </w:tcBorders>
          </w:tcPr>
          <w:p w:rsidR="00322805" w:rsidRPr="3570478B" w:rsidP="00D31377" w14:paraId="778DF6C6" w14:textId="567944B4">
            <w:pPr>
              <w:pStyle w:val="ListParagraph"/>
              <w:spacing w:line="240" w:lineRule="auto"/>
              <w:ind w:left="0"/>
              <w:jc w:val="center"/>
              <w:rPr>
                <w:sz w:val="18"/>
                <w:szCs w:val="18"/>
              </w:rPr>
            </w:pPr>
            <w:r>
              <w:rPr>
                <w:sz w:val="18"/>
                <w:szCs w:val="18"/>
              </w:rPr>
              <w:t>2,067,969.79</w:t>
            </w:r>
          </w:p>
        </w:tc>
        <w:tc>
          <w:tcPr>
            <w:tcW w:w="1546" w:type="dxa"/>
            <w:tcBorders>
              <w:bottom w:val="single" w:sz="4" w:space="0" w:color="auto"/>
            </w:tcBorders>
          </w:tcPr>
          <w:p w:rsidR="00322805" w:rsidRPr="3570478B" w:rsidP="00D31377" w14:paraId="1C411287" w14:textId="403C310F">
            <w:pPr>
              <w:pStyle w:val="ListParagraph"/>
              <w:spacing w:line="240" w:lineRule="auto"/>
              <w:ind w:left="0"/>
              <w:jc w:val="center"/>
              <w:rPr>
                <w:sz w:val="18"/>
                <w:szCs w:val="18"/>
              </w:rPr>
            </w:pPr>
            <w:r>
              <w:rPr>
                <w:sz w:val="18"/>
                <w:szCs w:val="18"/>
              </w:rPr>
              <w:t>+585,</w:t>
            </w:r>
            <w:r w:rsidR="00061717">
              <w:rPr>
                <w:sz w:val="18"/>
                <w:szCs w:val="18"/>
              </w:rPr>
              <w:t>220</w:t>
            </w:r>
            <w:r>
              <w:rPr>
                <w:sz w:val="18"/>
                <w:szCs w:val="18"/>
              </w:rPr>
              <w:t>.56</w:t>
            </w:r>
          </w:p>
        </w:tc>
        <w:tc>
          <w:tcPr>
            <w:tcW w:w="862" w:type="dxa"/>
            <w:tcBorders>
              <w:bottom w:val="single" w:sz="4" w:space="0" w:color="auto"/>
            </w:tcBorders>
          </w:tcPr>
          <w:p w:rsidR="00322805" w:rsidRPr="007A7C54" w:rsidP="00D31377" w14:paraId="07707D9E" w14:textId="2520DA4C">
            <w:pPr>
              <w:pStyle w:val="ListParagraph"/>
              <w:spacing w:line="240" w:lineRule="auto"/>
              <w:ind w:left="0"/>
              <w:jc w:val="center"/>
              <w:rPr>
                <w:sz w:val="18"/>
                <w:szCs w:val="18"/>
              </w:rPr>
            </w:pPr>
            <w:r>
              <w:rPr>
                <w:sz w:val="18"/>
                <w:szCs w:val="18"/>
              </w:rPr>
              <w:t>0.00</w:t>
            </w:r>
          </w:p>
        </w:tc>
        <w:tc>
          <w:tcPr>
            <w:tcW w:w="1546" w:type="dxa"/>
            <w:tcBorders>
              <w:bottom w:val="single" w:sz="4" w:space="0" w:color="auto"/>
            </w:tcBorders>
          </w:tcPr>
          <w:p w:rsidR="00322805" w:rsidRPr="3570478B" w:rsidP="00D31377" w14:paraId="018FCF33" w14:textId="11202F59">
            <w:pPr>
              <w:pStyle w:val="ListParagraph"/>
              <w:spacing w:line="240" w:lineRule="auto"/>
              <w:ind w:left="0"/>
              <w:jc w:val="center"/>
              <w:rPr>
                <w:sz w:val="18"/>
                <w:szCs w:val="18"/>
              </w:rPr>
            </w:pPr>
            <w:r>
              <w:rPr>
                <w:sz w:val="18"/>
                <w:szCs w:val="18"/>
              </w:rPr>
              <w:t>+585,</w:t>
            </w:r>
            <w:r w:rsidR="00061717">
              <w:rPr>
                <w:sz w:val="18"/>
                <w:szCs w:val="18"/>
              </w:rPr>
              <w:t>220</w:t>
            </w:r>
            <w:r>
              <w:rPr>
                <w:sz w:val="18"/>
                <w:szCs w:val="18"/>
              </w:rPr>
              <w:t>.56</w:t>
            </w:r>
          </w:p>
        </w:tc>
      </w:tr>
      <w:tr w14:paraId="6C347BDF" w14:textId="77777777" w:rsidTr="00E032DD">
        <w:tblPrEx>
          <w:tblW w:w="0" w:type="auto"/>
          <w:tblLayout w:type="fixed"/>
          <w:tblLook w:val="04A0"/>
        </w:tblPrEx>
        <w:trPr>
          <w:trHeight w:val="263"/>
        </w:trPr>
        <w:tc>
          <w:tcPr>
            <w:tcW w:w="12950" w:type="dxa"/>
            <w:gridSpan w:val="14"/>
          </w:tcPr>
          <w:p w:rsidR="00322805" w:rsidRPr="007A7C54" w:rsidP="00D31377" w14:paraId="74EABBD3" w14:textId="77777777">
            <w:pPr>
              <w:pStyle w:val="ListParagraph"/>
              <w:spacing w:line="240" w:lineRule="auto"/>
              <w:ind w:left="0"/>
              <w:jc w:val="center"/>
              <w:rPr>
                <w:b/>
                <w:bCs/>
                <w:sz w:val="18"/>
                <w:szCs w:val="18"/>
              </w:rPr>
            </w:pPr>
            <w:r w:rsidRPr="007A7C54">
              <w:rPr>
                <w:b/>
                <w:bCs/>
                <w:sz w:val="18"/>
                <w:szCs w:val="18"/>
              </w:rPr>
              <w:t>Reporting</w:t>
            </w:r>
          </w:p>
        </w:tc>
      </w:tr>
      <w:tr w14:paraId="53373702" w14:textId="77777777" w:rsidTr="00E032DD">
        <w:tblPrEx>
          <w:tblW w:w="0" w:type="auto"/>
          <w:tblLayout w:type="fixed"/>
          <w:tblLook w:val="04A0"/>
        </w:tblPrEx>
        <w:trPr>
          <w:trHeight w:val="218"/>
        </w:trPr>
        <w:tc>
          <w:tcPr>
            <w:tcW w:w="12950" w:type="dxa"/>
            <w:gridSpan w:val="14"/>
          </w:tcPr>
          <w:p w:rsidR="00322805" w:rsidRPr="007A7C54" w:rsidP="00D31377" w14:paraId="3480FB58" w14:textId="77777777">
            <w:pPr>
              <w:pStyle w:val="ListParagraph"/>
              <w:spacing w:line="240" w:lineRule="auto"/>
              <w:ind w:left="0"/>
              <w:jc w:val="center"/>
              <w:rPr>
                <w:sz w:val="18"/>
                <w:szCs w:val="18"/>
              </w:rPr>
            </w:pPr>
            <w:r w:rsidRPr="007A7C54">
              <w:rPr>
                <w:sz w:val="18"/>
                <w:szCs w:val="18"/>
              </w:rPr>
              <w:t>Applicants for Program Benefits</w:t>
            </w:r>
          </w:p>
        </w:tc>
      </w:tr>
      <w:tr w14:paraId="125FB0CB" w14:textId="77777777" w:rsidTr="00E032DD">
        <w:tblPrEx>
          <w:tblW w:w="0" w:type="auto"/>
          <w:tblLayout w:type="fixed"/>
          <w:tblLook w:val="04A0"/>
        </w:tblPrEx>
        <w:trPr>
          <w:trHeight w:val="407"/>
        </w:trPr>
        <w:tc>
          <w:tcPr>
            <w:tcW w:w="1245" w:type="dxa"/>
          </w:tcPr>
          <w:p w:rsidR="00322805" w:rsidRPr="007A7C54" w:rsidP="00D31377" w14:paraId="084631FB" w14:textId="77777777">
            <w:pPr>
              <w:pStyle w:val="ListParagraph"/>
              <w:spacing w:line="240" w:lineRule="auto"/>
              <w:ind w:left="0"/>
              <w:jc w:val="center"/>
              <w:rPr>
                <w:sz w:val="18"/>
                <w:szCs w:val="18"/>
              </w:rPr>
            </w:pPr>
            <w:r w:rsidRPr="007A7C54">
              <w:rPr>
                <w:sz w:val="18"/>
                <w:szCs w:val="18"/>
              </w:rPr>
              <w:t>246.7(</w:t>
            </w:r>
            <w:r w:rsidRPr="007A7C54">
              <w:rPr>
                <w:sz w:val="18"/>
                <w:szCs w:val="18"/>
              </w:rPr>
              <w:t>i</w:t>
            </w:r>
            <w:r w:rsidRPr="007A7C54">
              <w:rPr>
                <w:sz w:val="18"/>
                <w:szCs w:val="18"/>
              </w:rPr>
              <w:t>) Women</w:t>
            </w:r>
          </w:p>
        </w:tc>
        <w:tc>
          <w:tcPr>
            <w:tcW w:w="964" w:type="dxa"/>
          </w:tcPr>
          <w:p w:rsidR="00322805" w:rsidRPr="007A7C54" w:rsidP="00D31377" w14:paraId="07F80D07" w14:textId="77777777">
            <w:pPr>
              <w:pStyle w:val="ListParagraph"/>
              <w:spacing w:line="240" w:lineRule="auto"/>
              <w:ind w:left="0"/>
              <w:rPr>
                <w:sz w:val="18"/>
                <w:szCs w:val="18"/>
              </w:rPr>
            </w:pPr>
            <w:r w:rsidRPr="007A7C54">
              <w:rPr>
                <w:sz w:val="18"/>
                <w:szCs w:val="18"/>
              </w:rPr>
              <w:t>Certification</w:t>
            </w:r>
          </w:p>
        </w:tc>
        <w:tc>
          <w:tcPr>
            <w:tcW w:w="927" w:type="dxa"/>
          </w:tcPr>
          <w:p w:rsidR="00322805" w:rsidRPr="007A7C54" w:rsidP="00D31377" w14:paraId="52188AC7" w14:textId="77777777">
            <w:pPr>
              <w:pStyle w:val="ListParagraph"/>
              <w:spacing w:line="240" w:lineRule="auto"/>
              <w:ind w:left="0"/>
              <w:jc w:val="center"/>
              <w:rPr>
                <w:sz w:val="18"/>
                <w:szCs w:val="18"/>
              </w:rPr>
            </w:pPr>
            <w:r w:rsidRPr="007A7C54">
              <w:rPr>
                <w:sz w:val="18"/>
                <w:szCs w:val="18"/>
              </w:rPr>
              <w:t>1,</w:t>
            </w:r>
            <w:r w:rsidRPr="3570478B">
              <w:rPr>
                <w:sz w:val="18"/>
                <w:szCs w:val="18"/>
              </w:rPr>
              <w:t>379,126</w:t>
            </w:r>
            <w:r w:rsidRPr="007A7C54">
              <w:rPr>
                <w:sz w:val="18"/>
                <w:szCs w:val="18"/>
              </w:rPr>
              <w:t>.00</w:t>
            </w:r>
          </w:p>
        </w:tc>
        <w:tc>
          <w:tcPr>
            <w:tcW w:w="810" w:type="dxa"/>
          </w:tcPr>
          <w:p w:rsidR="00322805" w:rsidRPr="007A7C54" w:rsidP="00D31377" w14:paraId="1290C7D7" w14:textId="77777777">
            <w:pPr>
              <w:pStyle w:val="ListParagraph"/>
              <w:spacing w:line="240" w:lineRule="auto"/>
              <w:ind w:left="0"/>
              <w:jc w:val="center"/>
              <w:rPr>
                <w:sz w:val="18"/>
                <w:szCs w:val="18"/>
              </w:rPr>
            </w:pPr>
            <w:r w:rsidRPr="3570478B">
              <w:rPr>
                <w:sz w:val="18"/>
                <w:szCs w:val="18"/>
              </w:rPr>
              <w:t>1</w:t>
            </w:r>
            <w:r w:rsidRPr="007A7C54">
              <w:rPr>
                <w:sz w:val="18"/>
                <w:szCs w:val="18"/>
              </w:rPr>
              <w:t>.00</w:t>
            </w:r>
          </w:p>
        </w:tc>
        <w:tc>
          <w:tcPr>
            <w:tcW w:w="909" w:type="dxa"/>
          </w:tcPr>
          <w:p w:rsidR="00322805" w:rsidRPr="007A7C54" w:rsidP="00D31377" w14:paraId="574F4AE3" w14:textId="77777777">
            <w:pPr>
              <w:pStyle w:val="ListParagraph"/>
              <w:spacing w:line="240" w:lineRule="auto"/>
              <w:ind w:left="0"/>
              <w:jc w:val="center"/>
              <w:rPr>
                <w:sz w:val="18"/>
                <w:szCs w:val="18"/>
              </w:rPr>
            </w:pPr>
            <w:r w:rsidRPr="3570478B">
              <w:rPr>
                <w:sz w:val="18"/>
                <w:szCs w:val="18"/>
              </w:rPr>
              <w:t>1,379,126.00</w:t>
            </w:r>
          </w:p>
        </w:tc>
        <w:tc>
          <w:tcPr>
            <w:tcW w:w="720" w:type="dxa"/>
            <w:gridSpan w:val="2"/>
          </w:tcPr>
          <w:p w:rsidR="00322805" w:rsidRPr="007A7C54" w:rsidP="00D31377" w14:paraId="17F8C0C2" w14:textId="5F41A66F">
            <w:pPr>
              <w:pStyle w:val="ListParagraph"/>
              <w:spacing w:line="240" w:lineRule="auto"/>
              <w:ind w:left="0"/>
              <w:jc w:val="center"/>
              <w:rPr>
                <w:sz w:val="18"/>
                <w:szCs w:val="18"/>
              </w:rPr>
            </w:pPr>
            <w:r w:rsidRPr="3570478B">
              <w:rPr>
                <w:sz w:val="18"/>
                <w:szCs w:val="18"/>
              </w:rPr>
              <w:t>0.47</w:t>
            </w:r>
          </w:p>
        </w:tc>
        <w:tc>
          <w:tcPr>
            <w:tcW w:w="1710" w:type="dxa"/>
            <w:gridSpan w:val="3"/>
          </w:tcPr>
          <w:p w:rsidR="00322805" w:rsidRPr="007A7C54" w:rsidP="00D31377" w14:paraId="3D07813B" w14:textId="77777777">
            <w:pPr>
              <w:pStyle w:val="ListParagraph"/>
              <w:spacing w:line="240" w:lineRule="auto"/>
              <w:ind w:left="0"/>
              <w:jc w:val="center"/>
              <w:rPr>
                <w:sz w:val="18"/>
                <w:szCs w:val="18"/>
              </w:rPr>
            </w:pPr>
            <w:r w:rsidRPr="3570478B">
              <w:rPr>
                <w:sz w:val="18"/>
                <w:szCs w:val="18"/>
              </w:rPr>
              <w:t>644,879.32</w:t>
            </w:r>
          </w:p>
        </w:tc>
        <w:tc>
          <w:tcPr>
            <w:tcW w:w="1711" w:type="dxa"/>
          </w:tcPr>
          <w:p w:rsidR="00322805" w:rsidRPr="007A7C54" w:rsidP="00D31377" w14:paraId="63F59B75" w14:textId="77777777">
            <w:pPr>
              <w:pStyle w:val="ListParagraph"/>
              <w:spacing w:line="240" w:lineRule="auto"/>
              <w:ind w:left="0"/>
              <w:jc w:val="center"/>
              <w:rPr>
                <w:sz w:val="18"/>
                <w:szCs w:val="18"/>
              </w:rPr>
            </w:pPr>
            <w:r w:rsidRPr="3570478B">
              <w:rPr>
                <w:sz w:val="18"/>
                <w:szCs w:val="18"/>
              </w:rPr>
              <w:t>575,785.11</w:t>
            </w:r>
          </w:p>
        </w:tc>
        <w:tc>
          <w:tcPr>
            <w:tcW w:w="1546" w:type="dxa"/>
          </w:tcPr>
          <w:p w:rsidR="00322805" w:rsidRPr="007A7C54" w:rsidP="00D31377" w14:paraId="6059CE57" w14:textId="77777777">
            <w:pPr>
              <w:pStyle w:val="ListParagraph"/>
              <w:spacing w:line="240" w:lineRule="auto"/>
              <w:ind w:left="0"/>
              <w:jc w:val="center"/>
              <w:rPr>
                <w:sz w:val="18"/>
                <w:szCs w:val="18"/>
              </w:rPr>
            </w:pPr>
            <w:r w:rsidRPr="3570478B">
              <w:rPr>
                <w:sz w:val="18"/>
                <w:szCs w:val="18"/>
              </w:rPr>
              <w:t>+69,094.21</w:t>
            </w:r>
          </w:p>
        </w:tc>
        <w:tc>
          <w:tcPr>
            <w:tcW w:w="862" w:type="dxa"/>
          </w:tcPr>
          <w:p w:rsidR="00322805" w:rsidRPr="007A7C54" w:rsidP="00D31377" w14:paraId="704DBC97" w14:textId="77777777">
            <w:pPr>
              <w:pStyle w:val="ListParagraph"/>
              <w:spacing w:line="240" w:lineRule="auto"/>
              <w:ind w:left="0"/>
              <w:jc w:val="center"/>
              <w:rPr>
                <w:sz w:val="18"/>
                <w:szCs w:val="18"/>
              </w:rPr>
            </w:pPr>
            <w:r w:rsidRPr="007A7C54">
              <w:rPr>
                <w:sz w:val="18"/>
                <w:szCs w:val="18"/>
              </w:rPr>
              <w:t>0.00</w:t>
            </w:r>
          </w:p>
        </w:tc>
        <w:tc>
          <w:tcPr>
            <w:tcW w:w="1546" w:type="dxa"/>
          </w:tcPr>
          <w:p w:rsidR="00322805" w:rsidRPr="007A7C54" w:rsidP="00D31377" w14:paraId="7148D6A7" w14:textId="77777777">
            <w:pPr>
              <w:pStyle w:val="ListParagraph"/>
              <w:spacing w:line="240" w:lineRule="auto"/>
              <w:ind w:left="0"/>
              <w:jc w:val="center"/>
              <w:rPr>
                <w:sz w:val="18"/>
                <w:szCs w:val="18"/>
              </w:rPr>
            </w:pPr>
            <w:r w:rsidRPr="3570478B">
              <w:rPr>
                <w:sz w:val="18"/>
                <w:szCs w:val="18"/>
              </w:rPr>
              <w:t>+69,094.21</w:t>
            </w:r>
          </w:p>
        </w:tc>
      </w:tr>
      <w:tr w14:paraId="7B82144E" w14:textId="77777777" w:rsidTr="00E032DD">
        <w:tblPrEx>
          <w:tblW w:w="0" w:type="auto"/>
          <w:tblLayout w:type="fixed"/>
          <w:tblLook w:val="04A0"/>
        </w:tblPrEx>
        <w:trPr>
          <w:trHeight w:val="407"/>
        </w:trPr>
        <w:tc>
          <w:tcPr>
            <w:tcW w:w="1245" w:type="dxa"/>
          </w:tcPr>
          <w:p w:rsidR="00322805" w:rsidRPr="007A7C54" w:rsidP="00D31377" w14:paraId="7C0E136A" w14:textId="77777777">
            <w:pPr>
              <w:pStyle w:val="ListParagraph"/>
              <w:spacing w:line="240" w:lineRule="auto"/>
              <w:ind w:left="0"/>
              <w:jc w:val="center"/>
              <w:rPr>
                <w:sz w:val="18"/>
                <w:szCs w:val="18"/>
              </w:rPr>
            </w:pPr>
            <w:r w:rsidRPr="007A7C54">
              <w:rPr>
                <w:sz w:val="18"/>
                <w:szCs w:val="18"/>
              </w:rPr>
              <w:t>246.7(</w:t>
            </w:r>
            <w:r w:rsidRPr="007A7C54">
              <w:rPr>
                <w:sz w:val="18"/>
                <w:szCs w:val="18"/>
              </w:rPr>
              <w:t>i</w:t>
            </w:r>
            <w:r w:rsidRPr="007A7C54">
              <w:rPr>
                <w:sz w:val="18"/>
                <w:szCs w:val="18"/>
              </w:rPr>
              <w:t>) Children</w:t>
            </w:r>
          </w:p>
        </w:tc>
        <w:tc>
          <w:tcPr>
            <w:tcW w:w="964" w:type="dxa"/>
          </w:tcPr>
          <w:p w:rsidR="00322805" w:rsidRPr="007A7C54" w:rsidP="00D31377" w14:paraId="430BC823" w14:textId="77777777">
            <w:pPr>
              <w:pStyle w:val="ListParagraph"/>
              <w:spacing w:line="240" w:lineRule="auto"/>
              <w:ind w:left="0"/>
              <w:rPr>
                <w:sz w:val="18"/>
                <w:szCs w:val="18"/>
              </w:rPr>
            </w:pPr>
            <w:r w:rsidRPr="007A7C54">
              <w:rPr>
                <w:sz w:val="18"/>
                <w:szCs w:val="18"/>
              </w:rPr>
              <w:t>Certification</w:t>
            </w:r>
          </w:p>
        </w:tc>
        <w:tc>
          <w:tcPr>
            <w:tcW w:w="927" w:type="dxa"/>
          </w:tcPr>
          <w:p w:rsidR="00322805" w:rsidRPr="007A7C54" w:rsidP="00D31377" w14:paraId="3609BFA8" w14:textId="77777777">
            <w:pPr>
              <w:pStyle w:val="ListParagraph"/>
              <w:spacing w:line="240" w:lineRule="auto"/>
              <w:ind w:left="0"/>
              <w:jc w:val="center"/>
              <w:rPr>
                <w:sz w:val="18"/>
                <w:szCs w:val="18"/>
              </w:rPr>
            </w:pPr>
            <w:r w:rsidRPr="007A7C54">
              <w:rPr>
                <w:sz w:val="18"/>
                <w:szCs w:val="18"/>
              </w:rPr>
              <w:t>3,</w:t>
            </w:r>
            <w:r w:rsidRPr="3570478B">
              <w:rPr>
                <w:sz w:val="18"/>
                <w:szCs w:val="18"/>
              </w:rPr>
              <w:t>400,090</w:t>
            </w:r>
            <w:r w:rsidRPr="007A7C54">
              <w:rPr>
                <w:sz w:val="18"/>
                <w:szCs w:val="18"/>
              </w:rPr>
              <w:t>.00</w:t>
            </w:r>
          </w:p>
        </w:tc>
        <w:tc>
          <w:tcPr>
            <w:tcW w:w="810" w:type="dxa"/>
          </w:tcPr>
          <w:p w:rsidR="00322805" w:rsidRPr="007A7C54" w:rsidP="00D31377" w14:paraId="2F0A5AD0" w14:textId="77777777">
            <w:pPr>
              <w:pStyle w:val="ListParagraph"/>
              <w:spacing w:line="240" w:lineRule="auto"/>
              <w:ind w:left="0"/>
              <w:jc w:val="center"/>
              <w:rPr>
                <w:sz w:val="18"/>
                <w:szCs w:val="18"/>
              </w:rPr>
            </w:pPr>
            <w:r w:rsidRPr="007A7C54">
              <w:rPr>
                <w:sz w:val="18"/>
                <w:szCs w:val="18"/>
              </w:rPr>
              <w:t>1.</w:t>
            </w:r>
            <w:r w:rsidRPr="3570478B">
              <w:rPr>
                <w:sz w:val="18"/>
                <w:szCs w:val="18"/>
              </w:rPr>
              <w:t>00</w:t>
            </w:r>
          </w:p>
        </w:tc>
        <w:tc>
          <w:tcPr>
            <w:tcW w:w="909" w:type="dxa"/>
          </w:tcPr>
          <w:p w:rsidR="00322805" w:rsidRPr="007A7C54" w:rsidP="00D31377" w14:paraId="3B4A9BAE" w14:textId="77777777">
            <w:pPr>
              <w:pStyle w:val="ListParagraph"/>
              <w:spacing w:line="240" w:lineRule="auto"/>
              <w:ind w:left="0"/>
              <w:jc w:val="center"/>
              <w:rPr>
                <w:sz w:val="18"/>
                <w:szCs w:val="18"/>
              </w:rPr>
            </w:pPr>
            <w:r w:rsidRPr="3570478B">
              <w:rPr>
                <w:sz w:val="18"/>
                <w:szCs w:val="18"/>
              </w:rPr>
              <w:t>3,400,090.00</w:t>
            </w:r>
          </w:p>
        </w:tc>
        <w:tc>
          <w:tcPr>
            <w:tcW w:w="720" w:type="dxa"/>
            <w:gridSpan w:val="2"/>
          </w:tcPr>
          <w:p w:rsidR="00322805" w:rsidRPr="007A7C54" w:rsidP="00D31377" w14:paraId="38432BF1" w14:textId="7618C793">
            <w:pPr>
              <w:pStyle w:val="ListParagraph"/>
              <w:spacing w:line="240" w:lineRule="auto"/>
              <w:ind w:left="0"/>
              <w:jc w:val="center"/>
              <w:rPr>
                <w:sz w:val="18"/>
                <w:szCs w:val="18"/>
              </w:rPr>
            </w:pPr>
            <w:r w:rsidRPr="3570478B">
              <w:rPr>
                <w:sz w:val="18"/>
                <w:szCs w:val="18"/>
              </w:rPr>
              <w:t>0.47</w:t>
            </w:r>
          </w:p>
        </w:tc>
        <w:tc>
          <w:tcPr>
            <w:tcW w:w="1710" w:type="dxa"/>
            <w:gridSpan w:val="3"/>
          </w:tcPr>
          <w:p w:rsidR="00322805" w:rsidRPr="007A7C54" w:rsidP="00D31377" w14:paraId="03F98C34" w14:textId="77777777">
            <w:pPr>
              <w:pStyle w:val="ListParagraph"/>
              <w:spacing w:line="240" w:lineRule="auto"/>
              <w:ind w:left="0"/>
              <w:jc w:val="center"/>
              <w:rPr>
                <w:sz w:val="18"/>
                <w:szCs w:val="18"/>
              </w:rPr>
            </w:pPr>
            <w:r w:rsidRPr="3570478B">
              <w:rPr>
                <w:sz w:val="18"/>
                <w:szCs w:val="18"/>
              </w:rPr>
              <w:t>1,589,882.08</w:t>
            </w:r>
          </w:p>
        </w:tc>
        <w:tc>
          <w:tcPr>
            <w:tcW w:w="1711" w:type="dxa"/>
          </w:tcPr>
          <w:p w:rsidR="00322805" w:rsidRPr="007A7C54" w:rsidP="00D31377" w14:paraId="17845D97" w14:textId="77777777">
            <w:pPr>
              <w:pStyle w:val="ListParagraph"/>
              <w:spacing w:line="240" w:lineRule="auto"/>
              <w:ind w:left="0"/>
              <w:jc w:val="center"/>
              <w:rPr>
                <w:sz w:val="18"/>
                <w:szCs w:val="18"/>
              </w:rPr>
            </w:pPr>
            <w:r w:rsidRPr="3570478B">
              <w:rPr>
                <w:sz w:val="18"/>
                <w:szCs w:val="18"/>
              </w:rPr>
              <w:t>1,419,537.58</w:t>
            </w:r>
          </w:p>
        </w:tc>
        <w:tc>
          <w:tcPr>
            <w:tcW w:w="1546" w:type="dxa"/>
          </w:tcPr>
          <w:p w:rsidR="00322805" w:rsidRPr="007A7C54" w:rsidP="00D31377" w14:paraId="4C073442" w14:textId="77777777">
            <w:pPr>
              <w:pStyle w:val="ListParagraph"/>
              <w:spacing w:line="240" w:lineRule="auto"/>
              <w:ind w:left="0"/>
              <w:jc w:val="center"/>
              <w:rPr>
                <w:sz w:val="18"/>
                <w:szCs w:val="18"/>
              </w:rPr>
            </w:pPr>
            <w:r w:rsidRPr="3570478B">
              <w:rPr>
                <w:sz w:val="18"/>
                <w:szCs w:val="18"/>
              </w:rPr>
              <w:t>+170,344.51</w:t>
            </w:r>
          </w:p>
        </w:tc>
        <w:tc>
          <w:tcPr>
            <w:tcW w:w="862" w:type="dxa"/>
          </w:tcPr>
          <w:p w:rsidR="00322805" w:rsidRPr="007A7C54" w:rsidP="00D31377" w14:paraId="4B6CAFFA" w14:textId="77777777">
            <w:pPr>
              <w:pStyle w:val="ListParagraph"/>
              <w:spacing w:line="240" w:lineRule="auto"/>
              <w:ind w:left="0"/>
              <w:jc w:val="center"/>
              <w:rPr>
                <w:sz w:val="18"/>
                <w:szCs w:val="18"/>
              </w:rPr>
            </w:pPr>
            <w:r w:rsidRPr="007A7C54">
              <w:rPr>
                <w:sz w:val="18"/>
                <w:szCs w:val="18"/>
              </w:rPr>
              <w:t>0.00</w:t>
            </w:r>
          </w:p>
        </w:tc>
        <w:tc>
          <w:tcPr>
            <w:tcW w:w="1546" w:type="dxa"/>
          </w:tcPr>
          <w:p w:rsidR="00322805" w:rsidRPr="007A7C54" w:rsidP="00D31377" w14:paraId="23A7E828" w14:textId="77777777">
            <w:pPr>
              <w:pStyle w:val="ListParagraph"/>
              <w:spacing w:line="240" w:lineRule="auto"/>
              <w:ind w:left="0"/>
              <w:jc w:val="center"/>
              <w:rPr>
                <w:sz w:val="18"/>
                <w:szCs w:val="18"/>
              </w:rPr>
            </w:pPr>
            <w:r w:rsidRPr="3570478B">
              <w:rPr>
                <w:sz w:val="18"/>
                <w:szCs w:val="18"/>
              </w:rPr>
              <w:t>+170,344.51</w:t>
            </w:r>
          </w:p>
        </w:tc>
      </w:tr>
      <w:tr w14:paraId="5E096FFC" w14:textId="77777777" w:rsidTr="00E032DD">
        <w:tblPrEx>
          <w:tblW w:w="0" w:type="auto"/>
          <w:tblLayout w:type="fixed"/>
          <w:tblLook w:val="04A0"/>
        </w:tblPrEx>
        <w:trPr>
          <w:trHeight w:val="407"/>
        </w:trPr>
        <w:tc>
          <w:tcPr>
            <w:tcW w:w="1245" w:type="dxa"/>
          </w:tcPr>
          <w:p w:rsidR="00322805" w:rsidRPr="007A7C54" w:rsidP="00D31377" w14:paraId="4851E301" w14:textId="77777777">
            <w:pPr>
              <w:pStyle w:val="ListParagraph"/>
              <w:spacing w:line="240" w:lineRule="auto"/>
              <w:ind w:left="0"/>
              <w:jc w:val="center"/>
              <w:rPr>
                <w:sz w:val="18"/>
                <w:szCs w:val="18"/>
              </w:rPr>
            </w:pPr>
            <w:r w:rsidRPr="007A7C54">
              <w:rPr>
                <w:sz w:val="18"/>
                <w:szCs w:val="18"/>
              </w:rPr>
              <w:t>246.7(</w:t>
            </w:r>
            <w:r w:rsidRPr="007A7C54">
              <w:rPr>
                <w:sz w:val="18"/>
                <w:szCs w:val="18"/>
              </w:rPr>
              <w:t>i</w:t>
            </w:r>
            <w:r w:rsidRPr="007A7C54">
              <w:rPr>
                <w:sz w:val="18"/>
                <w:szCs w:val="18"/>
              </w:rPr>
              <w:t>)</w:t>
            </w:r>
          </w:p>
          <w:p w:rsidR="00322805" w:rsidRPr="007A7C54" w:rsidP="00D31377" w14:paraId="087E8225" w14:textId="77777777">
            <w:pPr>
              <w:pStyle w:val="ListParagraph"/>
              <w:spacing w:line="240" w:lineRule="auto"/>
              <w:ind w:left="0"/>
              <w:jc w:val="center"/>
              <w:rPr>
                <w:sz w:val="18"/>
                <w:szCs w:val="18"/>
              </w:rPr>
            </w:pPr>
            <w:r w:rsidRPr="007A7C54">
              <w:rPr>
                <w:sz w:val="18"/>
                <w:szCs w:val="18"/>
              </w:rPr>
              <w:t>infants</w:t>
            </w:r>
          </w:p>
        </w:tc>
        <w:tc>
          <w:tcPr>
            <w:tcW w:w="964" w:type="dxa"/>
          </w:tcPr>
          <w:p w:rsidR="00322805" w:rsidRPr="007A7C54" w:rsidP="00D31377" w14:paraId="785384AE" w14:textId="77777777">
            <w:pPr>
              <w:pStyle w:val="ListParagraph"/>
              <w:spacing w:line="240" w:lineRule="auto"/>
              <w:ind w:left="0"/>
              <w:rPr>
                <w:sz w:val="18"/>
                <w:szCs w:val="18"/>
              </w:rPr>
            </w:pPr>
            <w:r w:rsidRPr="007A7C54">
              <w:rPr>
                <w:sz w:val="18"/>
                <w:szCs w:val="18"/>
              </w:rPr>
              <w:t>Certification</w:t>
            </w:r>
          </w:p>
        </w:tc>
        <w:tc>
          <w:tcPr>
            <w:tcW w:w="927" w:type="dxa"/>
          </w:tcPr>
          <w:p w:rsidR="00322805" w:rsidRPr="007A7C54" w:rsidP="00D31377" w14:paraId="3715ECBD" w14:textId="77777777">
            <w:pPr>
              <w:pStyle w:val="ListParagraph"/>
              <w:spacing w:line="240" w:lineRule="auto"/>
              <w:ind w:left="0"/>
              <w:jc w:val="center"/>
              <w:rPr>
                <w:sz w:val="18"/>
                <w:szCs w:val="18"/>
              </w:rPr>
            </w:pPr>
            <w:r w:rsidRPr="007A7C54">
              <w:rPr>
                <w:sz w:val="18"/>
                <w:szCs w:val="18"/>
              </w:rPr>
              <w:t>1,</w:t>
            </w:r>
            <w:r w:rsidRPr="3570478B">
              <w:rPr>
                <w:sz w:val="18"/>
                <w:szCs w:val="18"/>
              </w:rPr>
              <w:t>464,744</w:t>
            </w:r>
            <w:r w:rsidRPr="007A7C54">
              <w:rPr>
                <w:sz w:val="18"/>
                <w:szCs w:val="18"/>
              </w:rPr>
              <w:t>.00</w:t>
            </w:r>
          </w:p>
        </w:tc>
        <w:tc>
          <w:tcPr>
            <w:tcW w:w="810" w:type="dxa"/>
          </w:tcPr>
          <w:p w:rsidR="00322805" w:rsidRPr="007A7C54" w:rsidP="00D31377" w14:paraId="5F27ED4B" w14:textId="77777777">
            <w:pPr>
              <w:pStyle w:val="ListParagraph"/>
              <w:spacing w:line="240" w:lineRule="auto"/>
              <w:ind w:left="0"/>
              <w:jc w:val="center"/>
              <w:rPr>
                <w:sz w:val="18"/>
                <w:szCs w:val="18"/>
              </w:rPr>
            </w:pPr>
            <w:r w:rsidRPr="007A7C54">
              <w:rPr>
                <w:sz w:val="18"/>
                <w:szCs w:val="18"/>
              </w:rPr>
              <w:t>1.00</w:t>
            </w:r>
          </w:p>
        </w:tc>
        <w:tc>
          <w:tcPr>
            <w:tcW w:w="909" w:type="dxa"/>
          </w:tcPr>
          <w:p w:rsidR="00322805" w:rsidRPr="007A7C54" w:rsidP="00D31377" w14:paraId="19C73FE6" w14:textId="77777777">
            <w:pPr>
              <w:pStyle w:val="ListParagraph"/>
              <w:spacing w:line="240" w:lineRule="auto"/>
              <w:ind w:left="0"/>
              <w:jc w:val="center"/>
              <w:rPr>
                <w:sz w:val="18"/>
                <w:szCs w:val="18"/>
              </w:rPr>
            </w:pPr>
            <w:r w:rsidRPr="007A7C54">
              <w:rPr>
                <w:sz w:val="18"/>
                <w:szCs w:val="18"/>
              </w:rPr>
              <w:t>1,</w:t>
            </w:r>
            <w:r w:rsidRPr="3570478B">
              <w:rPr>
                <w:sz w:val="18"/>
                <w:szCs w:val="18"/>
              </w:rPr>
              <w:t>464,744</w:t>
            </w:r>
            <w:r w:rsidRPr="007A7C54">
              <w:rPr>
                <w:sz w:val="18"/>
                <w:szCs w:val="18"/>
              </w:rPr>
              <w:t>.00</w:t>
            </w:r>
          </w:p>
        </w:tc>
        <w:tc>
          <w:tcPr>
            <w:tcW w:w="720" w:type="dxa"/>
            <w:gridSpan w:val="2"/>
          </w:tcPr>
          <w:p w:rsidR="00322805" w:rsidRPr="007A7C54" w:rsidP="00D31377" w14:paraId="0BEB1261" w14:textId="275DD506">
            <w:pPr>
              <w:pStyle w:val="ListParagraph"/>
              <w:spacing w:line="240" w:lineRule="auto"/>
              <w:ind w:left="0"/>
              <w:jc w:val="center"/>
              <w:rPr>
                <w:sz w:val="18"/>
                <w:szCs w:val="18"/>
              </w:rPr>
            </w:pPr>
            <w:r w:rsidRPr="3570478B">
              <w:rPr>
                <w:sz w:val="18"/>
                <w:szCs w:val="18"/>
              </w:rPr>
              <w:t>0.47</w:t>
            </w:r>
          </w:p>
        </w:tc>
        <w:tc>
          <w:tcPr>
            <w:tcW w:w="1710" w:type="dxa"/>
            <w:gridSpan w:val="3"/>
          </w:tcPr>
          <w:p w:rsidR="00322805" w:rsidRPr="007A7C54" w:rsidP="00D31377" w14:paraId="542CD314" w14:textId="77777777">
            <w:pPr>
              <w:pStyle w:val="ListParagraph"/>
              <w:spacing w:line="240" w:lineRule="auto"/>
              <w:ind w:left="0"/>
              <w:jc w:val="center"/>
              <w:rPr>
                <w:sz w:val="18"/>
                <w:szCs w:val="18"/>
              </w:rPr>
            </w:pPr>
            <w:r w:rsidRPr="3570478B">
              <w:rPr>
                <w:sz w:val="18"/>
                <w:szCs w:val="18"/>
              </w:rPr>
              <w:t>684,914.29</w:t>
            </w:r>
          </w:p>
        </w:tc>
        <w:tc>
          <w:tcPr>
            <w:tcW w:w="1711" w:type="dxa"/>
          </w:tcPr>
          <w:p w:rsidR="00322805" w:rsidRPr="007A7C54" w:rsidP="00D31377" w14:paraId="56AA76D0" w14:textId="77777777">
            <w:pPr>
              <w:pStyle w:val="ListParagraph"/>
              <w:spacing w:line="240" w:lineRule="auto"/>
              <w:ind w:left="0"/>
              <w:jc w:val="center"/>
              <w:rPr>
                <w:sz w:val="18"/>
                <w:szCs w:val="18"/>
              </w:rPr>
            </w:pPr>
            <w:r w:rsidRPr="3570478B">
              <w:rPr>
                <w:sz w:val="18"/>
                <w:szCs w:val="18"/>
              </w:rPr>
              <w:t>611,530.62</w:t>
            </w:r>
          </w:p>
        </w:tc>
        <w:tc>
          <w:tcPr>
            <w:tcW w:w="1546" w:type="dxa"/>
          </w:tcPr>
          <w:p w:rsidR="00322805" w:rsidRPr="007A7C54" w:rsidP="00D31377" w14:paraId="649CED84" w14:textId="77777777">
            <w:pPr>
              <w:pStyle w:val="ListParagraph"/>
              <w:spacing w:line="240" w:lineRule="auto"/>
              <w:ind w:left="0"/>
              <w:jc w:val="center"/>
              <w:rPr>
                <w:sz w:val="18"/>
                <w:szCs w:val="18"/>
              </w:rPr>
            </w:pPr>
            <w:r w:rsidRPr="3570478B">
              <w:rPr>
                <w:sz w:val="18"/>
                <w:szCs w:val="18"/>
              </w:rPr>
              <w:t>+73,383.67</w:t>
            </w:r>
          </w:p>
        </w:tc>
        <w:tc>
          <w:tcPr>
            <w:tcW w:w="862" w:type="dxa"/>
          </w:tcPr>
          <w:p w:rsidR="00322805" w:rsidRPr="007A7C54" w:rsidP="00D31377" w14:paraId="7350C6A1" w14:textId="77777777">
            <w:pPr>
              <w:pStyle w:val="ListParagraph"/>
              <w:spacing w:line="240" w:lineRule="auto"/>
              <w:ind w:left="0"/>
              <w:jc w:val="center"/>
              <w:rPr>
                <w:sz w:val="18"/>
                <w:szCs w:val="18"/>
              </w:rPr>
            </w:pPr>
            <w:r w:rsidRPr="007A7C54">
              <w:rPr>
                <w:sz w:val="18"/>
                <w:szCs w:val="18"/>
              </w:rPr>
              <w:t>0.00</w:t>
            </w:r>
          </w:p>
        </w:tc>
        <w:tc>
          <w:tcPr>
            <w:tcW w:w="1546" w:type="dxa"/>
          </w:tcPr>
          <w:p w:rsidR="00322805" w:rsidRPr="007A7C54" w:rsidP="00D31377" w14:paraId="7CE0FAFB" w14:textId="77777777">
            <w:pPr>
              <w:pStyle w:val="ListParagraph"/>
              <w:spacing w:line="240" w:lineRule="auto"/>
              <w:ind w:left="0"/>
              <w:jc w:val="center"/>
              <w:rPr>
                <w:sz w:val="18"/>
                <w:szCs w:val="18"/>
              </w:rPr>
            </w:pPr>
            <w:r w:rsidRPr="3570478B">
              <w:rPr>
                <w:sz w:val="18"/>
                <w:szCs w:val="18"/>
              </w:rPr>
              <w:t>+73,383.67</w:t>
            </w:r>
          </w:p>
        </w:tc>
      </w:tr>
      <w:tr w14:paraId="2B00A3D1" w14:textId="77777777" w:rsidTr="00E032DD">
        <w:tblPrEx>
          <w:tblW w:w="0" w:type="auto"/>
          <w:tblLayout w:type="fixed"/>
          <w:tblLook w:val="04A0"/>
        </w:tblPrEx>
        <w:trPr>
          <w:trHeight w:val="407"/>
        </w:trPr>
        <w:tc>
          <w:tcPr>
            <w:tcW w:w="1245" w:type="dxa"/>
          </w:tcPr>
          <w:p w:rsidR="00322805" w:rsidRPr="007A7C54" w:rsidP="00D31377" w14:paraId="2B19F9AE" w14:textId="77777777">
            <w:pPr>
              <w:pStyle w:val="ListParagraph"/>
              <w:spacing w:line="240" w:lineRule="auto"/>
              <w:ind w:left="0"/>
              <w:jc w:val="center"/>
              <w:rPr>
                <w:sz w:val="18"/>
                <w:szCs w:val="18"/>
              </w:rPr>
            </w:pPr>
            <w:r w:rsidRPr="007A7C54">
              <w:rPr>
                <w:sz w:val="18"/>
                <w:szCs w:val="18"/>
              </w:rPr>
              <w:t>246.7(</w:t>
            </w:r>
            <w:r w:rsidRPr="007A7C54">
              <w:rPr>
                <w:sz w:val="18"/>
                <w:szCs w:val="18"/>
              </w:rPr>
              <w:t>i</w:t>
            </w:r>
            <w:r w:rsidRPr="007A7C54">
              <w:rPr>
                <w:sz w:val="18"/>
                <w:szCs w:val="18"/>
              </w:rPr>
              <w:t>)</w:t>
            </w:r>
          </w:p>
        </w:tc>
        <w:tc>
          <w:tcPr>
            <w:tcW w:w="964" w:type="dxa"/>
          </w:tcPr>
          <w:p w:rsidR="00322805" w:rsidRPr="007A7C54" w:rsidP="00D31377" w14:paraId="1E8C479A" w14:textId="77777777">
            <w:pPr>
              <w:pStyle w:val="ListParagraph"/>
              <w:spacing w:line="240" w:lineRule="auto"/>
              <w:ind w:left="0"/>
              <w:rPr>
                <w:sz w:val="18"/>
                <w:szCs w:val="18"/>
              </w:rPr>
            </w:pPr>
            <w:r w:rsidRPr="007A7C54">
              <w:rPr>
                <w:sz w:val="18"/>
                <w:szCs w:val="18"/>
              </w:rPr>
              <w:t>Explaining food package updates</w:t>
            </w:r>
          </w:p>
        </w:tc>
        <w:tc>
          <w:tcPr>
            <w:tcW w:w="927" w:type="dxa"/>
          </w:tcPr>
          <w:p w:rsidR="00322805" w:rsidRPr="007A7C54" w:rsidP="00D31377" w14:paraId="06A3AC0D" w14:textId="77777777">
            <w:pPr>
              <w:pStyle w:val="ListParagraph"/>
              <w:spacing w:line="240" w:lineRule="auto"/>
              <w:ind w:left="0"/>
              <w:jc w:val="center"/>
              <w:rPr>
                <w:sz w:val="18"/>
                <w:szCs w:val="18"/>
              </w:rPr>
            </w:pPr>
            <w:r w:rsidRPr="007A7C54">
              <w:rPr>
                <w:sz w:val="18"/>
                <w:szCs w:val="18"/>
              </w:rPr>
              <w:t>6,</w:t>
            </w:r>
            <w:r w:rsidRPr="3570478B">
              <w:rPr>
                <w:sz w:val="18"/>
                <w:szCs w:val="18"/>
              </w:rPr>
              <w:t>243,960</w:t>
            </w:r>
            <w:r w:rsidRPr="007A7C54">
              <w:rPr>
                <w:sz w:val="18"/>
                <w:szCs w:val="18"/>
              </w:rPr>
              <w:t>.00</w:t>
            </w:r>
          </w:p>
        </w:tc>
        <w:tc>
          <w:tcPr>
            <w:tcW w:w="810" w:type="dxa"/>
          </w:tcPr>
          <w:p w:rsidR="00322805" w:rsidRPr="007A7C54" w:rsidP="00D31377" w14:paraId="500C1EAD" w14:textId="77777777">
            <w:pPr>
              <w:pStyle w:val="ListParagraph"/>
              <w:spacing w:line="240" w:lineRule="auto"/>
              <w:ind w:left="0"/>
              <w:jc w:val="center"/>
              <w:rPr>
                <w:sz w:val="18"/>
                <w:szCs w:val="18"/>
              </w:rPr>
            </w:pPr>
            <w:r w:rsidRPr="007A7C54">
              <w:rPr>
                <w:sz w:val="18"/>
                <w:szCs w:val="18"/>
              </w:rPr>
              <w:t>1.00</w:t>
            </w:r>
          </w:p>
        </w:tc>
        <w:tc>
          <w:tcPr>
            <w:tcW w:w="909" w:type="dxa"/>
          </w:tcPr>
          <w:p w:rsidR="00322805" w:rsidRPr="007A7C54" w:rsidP="00D31377" w14:paraId="7C01B646" w14:textId="77777777">
            <w:pPr>
              <w:pStyle w:val="ListParagraph"/>
              <w:spacing w:line="240" w:lineRule="auto"/>
              <w:ind w:left="0"/>
              <w:jc w:val="center"/>
              <w:rPr>
                <w:sz w:val="18"/>
                <w:szCs w:val="18"/>
              </w:rPr>
            </w:pPr>
            <w:r w:rsidRPr="007A7C54">
              <w:rPr>
                <w:sz w:val="18"/>
                <w:szCs w:val="18"/>
              </w:rPr>
              <w:t>6,</w:t>
            </w:r>
            <w:r w:rsidRPr="3570478B">
              <w:rPr>
                <w:sz w:val="18"/>
                <w:szCs w:val="18"/>
              </w:rPr>
              <w:t>243,960</w:t>
            </w:r>
            <w:r w:rsidRPr="007A7C54">
              <w:rPr>
                <w:sz w:val="18"/>
                <w:szCs w:val="18"/>
              </w:rPr>
              <w:t>.00</w:t>
            </w:r>
          </w:p>
        </w:tc>
        <w:tc>
          <w:tcPr>
            <w:tcW w:w="720" w:type="dxa"/>
            <w:gridSpan w:val="2"/>
          </w:tcPr>
          <w:p w:rsidR="00322805" w:rsidRPr="007A7C54" w:rsidP="00D31377" w14:paraId="68BA9D0E" w14:textId="55C20691">
            <w:pPr>
              <w:pStyle w:val="ListParagraph"/>
              <w:spacing w:line="240" w:lineRule="auto"/>
              <w:ind w:left="0"/>
              <w:jc w:val="center"/>
              <w:rPr>
                <w:sz w:val="18"/>
                <w:szCs w:val="18"/>
              </w:rPr>
            </w:pPr>
            <w:r w:rsidRPr="007A7C54">
              <w:rPr>
                <w:sz w:val="18"/>
                <w:szCs w:val="18"/>
              </w:rPr>
              <w:t>0.</w:t>
            </w:r>
            <w:r w:rsidRPr="3570478B">
              <w:rPr>
                <w:sz w:val="18"/>
                <w:szCs w:val="18"/>
              </w:rPr>
              <w:t>08</w:t>
            </w:r>
          </w:p>
        </w:tc>
        <w:tc>
          <w:tcPr>
            <w:tcW w:w="1710" w:type="dxa"/>
            <w:gridSpan w:val="3"/>
          </w:tcPr>
          <w:p w:rsidR="00322805" w:rsidRPr="007A7C54" w:rsidP="00D31377" w14:paraId="5A280537" w14:textId="77777777">
            <w:pPr>
              <w:pStyle w:val="ListParagraph"/>
              <w:spacing w:line="240" w:lineRule="auto"/>
              <w:ind w:left="0"/>
              <w:jc w:val="center"/>
              <w:rPr>
                <w:sz w:val="18"/>
                <w:szCs w:val="18"/>
              </w:rPr>
            </w:pPr>
            <w:r w:rsidRPr="3570478B">
              <w:rPr>
                <w:sz w:val="18"/>
                <w:szCs w:val="18"/>
              </w:rPr>
              <w:t>521,370.66</w:t>
            </w:r>
          </w:p>
        </w:tc>
        <w:tc>
          <w:tcPr>
            <w:tcW w:w="1711" w:type="dxa"/>
          </w:tcPr>
          <w:p w:rsidR="00322805" w:rsidRPr="007A7C54" w:rsidP="00D31377" w14:paraId="4C5CF4BC" w14:textId="77777777">
            <w:pPr>
              <w:pStyle w:val="ListParagraph"/>
              <w:spacing w:line="240" w:lineRule="auto"/>
              <w:ind w:left="0"/>
              <w:jc w:val="center"/>
              <w:rPr>
                <w:sz w:val="18"/>
                <w:szCs w:val="18"/>
              </w:rPr>
            </w:pPr>
            <w:r w:rsidRPr="007A7C54">
              <w:rPr>
                <w:sz w:val="18"/>
                <w:szCs w:val="18"/>
              </w:rPr>
              <w:t>0.00</w:t>
            </w:r>
          </w:p>
        </w:tc>
        <w:tc>
          <w:tcPr>
            <w:tcW w:w="1546" w:type="dxa"/>
          </w:tcPr>
          <w:p w:rsidR="00322805" w:rsidRPr="007A7C54" w:rsidP="00D31377" w14:paraId="25259D66" w14:textId="77777777">
            <w:pPr>
              <w:pStyle w:val="ListParagraph"/>
              <w:spacing w:line="240" w:lineRule="auto"/>
              <w:ind w:left="0"/>
              <w:jc w:val="center"/>
              <w:rPr>
                <w:sz w:val="18"/>
                <w:szCs w:val="18"/>
              </w:rPr>
            </w:pPr>
            <w:r w:rsidRPr="007A7C54">
              <w:rPr>
                <w:sz w:val="18"/>
                <w:szCs w:val="18"/>
              </w:rPr>
              <w:t>+</w:t>
            </w:r>
            <w:r w:rsidRPr="3570478B">
              <w:rPr>
                <w:sz w:val="18"/>
                <w:szCs w:val="18"/>
              </w:rPr>
              <w:t>521,370</w:t>
            </w:r>
            <w:r w:rsidRPr="007A7C54">
              <w:rPr>
                <w:sz w:val="18"/>
                <w:szCs w:val="18"/>
              </w:rPr>
              <w:t>.66</w:t>
            </w:r>
          </w:p>
        </w:tc>
        <w:tc>
          <w:tcPr>
            <w:tcW w:w="862" w:type="dxa"/>
          </w:tcPr>
          <w:p w:rsidR="00322805" w:rsidRPr="007A7C54" w:rsidP="00D31377" w14:paraId="2F142860" w14:textId="77777777">
            <w:pPr>
              <w:pStyle w:val="ListParagraph"/>
              <w:spacing w:line="240" w:lineRule="auto"/>
              <w:ind w:left="0"/>
              <w:jc w:val="center"/>
              <w:rPr>
                <w:sz w:val="18"/>
                <w:szCs w:val="18"/>
              </w:rPr>
            </w:pPr>
            <w:r w:rsidRPr="007A7C54">
              <w:rPr>
                <w:sz w:val="18"/>
                <w:szCs w:val="18"/>
              </w:rPr>
              <w:t>0.00</w:t>
            </w:r>
          </w:p>
        </w:tc>
        <w:tc>
          <w:tcPr>
            <w:tcW w:w="1546" w:type="dxa"/>
          </w:tcPr>
          <w:p w:rsidR="00322805" w:rsidRPr="007A7C54" w:rsidP="00D31377" w14:paraId="335DA7F1" w14:textId="77777777">
            <w:pPr>
              <w:pStyle w:val="ListParagraph"/>
              <w:spacing w:line="240" w:lineRule="auto"/>
              <w:ind w:left="0"/>
              <w:jc w:val="center"/>
              <w:rPr>
                <w:sz w:val="18"/>
                <w:szCs w:val="18"/>
              </w:rPr>
            </w:pPr>
            <w:r w:rsidRPr="007A7C54">
              <w:rPr>
                <w:sz w:val="18"/>
                <w:szCs w:val="18"/>
              </w:rPr>
              <w:t>+</w:t>
            </w:r>
            <w:r w:rsidRPr="3570478B">
              <w:rPr>
                <w:sz w:val="18"/>
                <w:szCs w:val="18"/>
              </w:rPr>
              <w:t>521,370</w:t>
            </w:r>
            <w:r w:rsidRPr="007A7C54">
              <w:rPr>
                <w:sz w:val="18"/>
                <w:szCs w:val="18"/>
              </w:rPr>
              <w:t>.66</w:t>
            </w:r>
          </w:p>
        </w:tc>
      </w:tr>
      <w:tr w14:paraId="40679092" w14:textId="77777777" w:rsidTr="00E032DD">
        <w:tblPrEx>
          <w:tblW w:w="0" w:type="auto"/>
          <w:tblLayout w:type="fixed"/>
          <w:tblLook w:val="04A0"/>
        </w:tblPrEx>
        <w:trPr>
          <w:trHeight w:val="407"/>
        </w:trPr>
        <w:tc>
          <w:tcPr>
            <w:tcW w:w="2209" w:type="dxa"/>
            <w:gridSpan w:val="2"/>
          </w:tcPr>
          <w:p w:rsidR="00322805" w:rsidRPr="007A7C54" w:rsidP="00E032DD" w14:paraId="56FF4A26" w14:textId="456033F7">
            <w:pPr>
              <w:pStyle w:val="ListParagraph"/>
              <w:spacing w:line="240" w:lineRule="auto"/>
              <w:ind w:left="0"/>
              <w:jc w:val="center"/>
              <w:rPr>
                <w:sz w:val="18"/>
                <w:szCs w:val="18"/>
              </w:rPr>
            </w:pPr>
            <w:r>
              <w:rPr>
                <w:sz w:val="18"/>
                <w:szCs w:val="18"/>
              </w:rPr>
              <w:t>Subtotal Reporting:</w:t>
            </w:r>
            <w:r>
              <w:rPr>
                <w:sz w:val="18"/>
                <w:szCs w:val="18"/>
              </w:rPr>
              <w:br/>
              <w:t>Applicants</w:t>
            </w:r>
          </w:p>
        </w:tc>
        <w:tc>
          <w:tcPr>
            <w:tcW w:w="927" w:type="dxa"/>
          </w:tcPr>
          <w:p w:rsidR="00322805" w:rsidRPr="007A7C54" w:rsidP="00D31377" w14:paraId="1ACC8878" w14:textId="11BCED73">
            <w:pPr>
              <w:pStyle w:val="ListParagraph"/>
              <w:spacing w:line="240" w:lineRule="auto"/>
              <w:ind w:left="0"/>
              <w:jc w:val="center"/>
              <w:rPr>
                <w:sz w:val="18"/>
                <w:szCs w:val="18"/>
              </w:rPr>
            </w:pPr>
            <w:r>
              <w:rPr>
                <w:sz w:val="18"/>
                <w:szCs w:val="18"/>
              </w:rPr>
              <w:t>6,243,960.00</w:t>
            </w:r>
          </w:p>
        </w:tc>
        <w:tc>
          <w:tcPr>
            <w:tcW w:w="810" w:type="dxa"/>
          </w:tcPr>
          <w:p w:rsidR="00322805" w:rsidRPr="007A7C54" w:rsidP="00D31377" w14:paraId="339C3651" w14:textId="472B52FC">
            <w:pPr>
              <w:pStyle w:val="ListParagraph"/>
              <w:spacing w:line="240" w:lineRule="auto"/>
              <w:ind w:left="0"/>
              <w:jc w:val="center"/>
              <w:rPr>
                <w:sz w:val="18"/>
                <w:szCs w:val="18"/>
              </w:rPr>
            </w:pPr>
            <w:r>
              <w:rPr>
                <w:sz w:val="18"/>
                <w:szCs w:val="18"/>
              </w:rPr>
              <w:t>2.00</w:t>
            </w:r>
          </w:p>
        </w:tc>
        <w:tc>
          <w:tcPr>
            <w:tcW w:w="909" w:type="dxa"/>
          </w:tcPr>
          <w:p w:rsidR="00322805" w:rsidRPr="007A7C54" w:rsidP="00D31377" w14:paraId="0ADC8949" w14:textId="58948AE5">
            <w:pPr>
              <w:pStyle w:val="ListParagraph"/>
              <w:spacing w:line="240" w:lineRule="auto"/>
              <w:ind w:left="0"/>
              <w:jc w:val="center"/>
              <w:rPr>
                <w:sz w:val="18"/>
                <w:szCs w:val="18"/>
              </w:rPr>
            </w:pPr>
            <w:r>
              <w:rPr>
                <w:sz w:val="18"/>
                <w:szCs w:val="18"/>
              </w:rPr>
              <w:t>12,487,920.00</w:t>
            </w:r>
          </w:p>
        </w:tc>
        <w:tc>
          <w:tcPr>
            <w:tcW w:w="720" w:type="dxa"/>
            <w:gridSpan w:val="2"/>
          </w:tcPr>
          <w:p w:rsidR="00322805" w:rsidRPr="007A7C54" w:rsidP="00D31377" w14:paraId="498B706A" w14:textId="46E6009F">
            <w:pPr>
              <w:pStyle w:val="ListParagraph"/>
              <w:spacing w:line="240" w:lineRule="auto"/>
              <w:ind w:left="0"/>
              <w:jc w:val="center"/>
              <w:rPr>
                <w:sz w:val="18"/>
                <w:szCs w:val="18"/>
              </w:rPr>
            </w:pPr>
            <w:r>
              <w:rPr>
                <w:sz w:val="18"/>
                <w:szCs w:val="18"/>
              </w:rPr>
              <w:t>0.28</w:t>
            </w:r>
          </w:p>
        </w:tc>
        <w:tc>
          <w:tcPr>
            <w:tcW w:w="1710" w:type="dxa"/>
            <w:gridSpan w:val="3"/>
          </w:tcPr>
          <w:p w:rsidR="00322805" w:rsidRPr="3570478B" w:rsidP="00D31377" w14:paraId="05646382" w14:textId="3BA9FFAA">
            <w:pPr>
              <w:pStyle w:val="ListParagraph"/>
              <w:spacing w:line="240" w:lineRule="auto"/>
              <w:ind w:left="0"/>
              <w:jc w:val="center"/>
              <w:rPr>
                <w:sz w:val="18"/>
                <w:szCs w:val="18"/>
              </w:rPr>
            </w:pPr>
            <w:r>
              <w:rPr>
                <w:sz w:val="18"/>
                <w:szCs w:val="18"/>
              </w:rPr>
              <w:t>3,441,046.36</w:t>
            </w:r>
          </w:p>
        </w:tc>
        <w:tc>
          <w:tcPr>
            <w:tcW w:w="1711" w:type="dxa"/>
          </w:tcPr>
          <w:p w:rsidR="00322805" w:rsidRPr="007A7C54" w:rsidP="00D31377" w14:paraId="774A3343" w14:textId="6A2B41C7">
            <w:pPr>
              <w:pStyle w:val="ListParagraph"/>
              <w:spacing w:line="240" w:lineRule="auto"/>
              <w:ind w:left="0"/>
              <w:jc w:val="center"/>
              <w:rPr>
                <w:sz w:val="18"/>
                <w:szCs w:val="18"/>
              </w:rPr>
            </w:pPr>
            <w:r>
              <w:rPr>
                <w:sz w:val="18"/>
                <w:szCs w:val="18"/>
              </w:rPr>
              <w:t>2,606,853.30</w:t>
            </w:r>
          </w:p>
        </w:tc>
        <w:tc>
          <w:tcPr>
            <w:tcW w:w="1546" w:type="dxa"/>
          </w:tcPr>
          <w:p w:rsidR="00322805" w:rsidRPr="007A7C54" w:rsidP="00D31377" w14:paraId="749D84A7" w14:textId="75780385">
            <w:pPr>
              <w:pStyle w:val="ListParagraph"/>
              <w:spacing w:line="240" w:lineRule="auto"/>
              <w:ind w:left="0"/>
              <w:jc w:val="center"/>
              <w:rPr>
                <w:sz w:val="18"/>
                <w:szCs w:val="18"/>
              </w:rPr>
            </w:pPr>
            <w:r>
              <w:rPr>
                <w:sz w:val="18"/>
                <w:szCs w:val="18"/>
              </w:rPr>
              <w:t>+843,193.06</w:t>
            </w:r>
          </w:p>
        </w:tc>
        <w:tc>
          <w:tcPr>
            <w:tcW w:w="862" w:type="dxa"/>
          </w:tcPr>
          <w:p w:rsidR="00322805" w:rsidRPr="007A7C54" w:rsidP="00D31377" w14:paraId="59F6E97C" w14:textId="3B7A4630">
            <w:pPr>
              <w:pStyle w:val="ListParagraph"/>
              <w:spacing w:line="240" w:lineRule="auto"/>
              <w:ind w:left="0"/>
              <w:jc w:val="center"/>
              <w:rPr>
                <w:sz w:val="18"/>
                <w:szCs w:val="18"/>
              </w:rPr>
            </w:pPr>
            <w:r>
              <w:rPr>
                <w:sz w:val="18"/>
                <w:szCs w:val="18"/>
              </w:rPr>
              <w:t>0.00</w:t>
            </w:r>
          </w:p>
        </w:tc>
        <w:tc>
          <w:tcPr>
            <w:tcW w:w="1546" w:type="dxa"/>
          </w:tcPr>
          <w:p w:rsidR="00322805" w:rsidRPr="007A7C54" w:rsidP="00D31377" w14:paraId="70682CC2" w14:textId="68324F68">
            <w:pPr>
              <w:pStyle w:val="ListParagraph"/>
              <w:spacing w:line="240" w:lineRule="auto"/>
              <w:ind w:left="0"/>
              <w:jc w:val="center"/>
              <w:rPr>
                <w:sz w:val="18"/>
                <w:szCs w:val="18"/>
              </w:rPr>
            </w:pPr>
            <w:r>
              <w:rPr>
                <w:sz w:val="18"/>
                <w:szCs w:val="18"/>
              </w:rPr>
              <w:t>+834,193.06</w:t>
            </w:r>
          </w:p>
        </w:tc>
      </w:tr>
      <w:tr w14:paraId="5D0DBD50" w14:textId="77777777" w:rsidTr="00E032DD">
        <w:tblPrEx>
          <w:tblW w:w="0" w:type="auto"/>
          <w:tblLayout w:type="fixed"/>
          <w:tblLook w:val="04A0"/>
        </w:tblPrEx>
        <w:tc>
          <w:tcPr>
            <w:tcW w:w="12950" w:type="dxa"/>
            <w:gridSpan w:val="14"/>
            <w:tcBorders>
              <w:bottom w:val="single" w:sz="4" w:space="0" w:color="auto"/>
            </w:tcBorders>
          </w:tcPr>
          <w:p w:rsidR="00322805" w:rsidRPr="007A7C54" w:rsidP="00D31377" w14:paraId="5299458B" w14:textId="77777777">
            <w:pPr>
              <w:pStyle w:val="ListParagraph"/>
              <w:spacing w:line="240" w:lineRule="auto"/>
              <w:ind w:left="0"/>
              <w:jc w:val="center"/>
              <w:rPr>
                <w:b/>
                <w:bCs/>
                <w:sz w:val="18"/>
                <w:szCs w:val="18"/>
              </w:rPr>
            </w:pPr>
            <w:r w:rsidRPr="007A7C54">
              <w:rPr>
                <w:b/>
                <w:bCs/>
                <w:sz w:val="18"/>
                <w:szCs w:val="18"/>
              </w:rPr>
              <w:t>Reporting</w:t>
            </w:r>
          </w:p>
        </w:tc>
      </w:tr>
      <w:tr w14:paraId="599F1A59" w14:textId="77777777" w:rsidTr="00E032DD">
        <w:tblPrEx>
          <w:tblW w:w="0" w:type="auto"/>
          <w:tblLayout w:type="fixed"/>
          <w:tblLook w:val="04A0"/>
        </w:tblPrEx>
        <w:tc>
          <w:tcPr>
            <w:tcW w:w="12950" w:type="dxa"/>
            <w:gridSpan w:val="14"/>
            <w:tcBorders>
              <w:bottom w:val="single" w:sz="4" w:space="0" w:color="auto"/>
            </w:tcBorders>
          </w:tcPr>
          <w:p w:rsidR="00322805" w:rsidRPr="007A7C54" w:rsidP="00D31377" w14:paraId="73247B67" w14:textId="77777777">
            <w:pPr>
              <w:pStyle w:val="ListParagraph"/>
              <w:spacing w:line="240" w:lineRule="auto"/>
              <w:ind w:left="0"/>
              <w:jc w:val="center"/>
              <w:rPr>
                <w:b/>
                <w:sz w:val="18"/>
                <w:szCs w:val="18"/>
              </w:rPr>
            </w:pPr>
            <w:r w:rsidRPr="007A7C54">
              <w:rPr>
                <w:b/>
                <w:sz w:val="18"/>
                <w:szCs w:val="18"/>
              </w:rPr>
              <w:t>Retail Vendors (WIC-Authorized Food Stores) and Businesses (Non-Profit WIC Local Agencies)</w:t>
            </w:r>
          </w:p>
        </w:tc>
      </w:tr>
      <w:tr w14:paraId="399AC64C" w14:textId="77777777" w:rsidTr="00E032DD">
        <w:tblPrEx>
          <w:tblW w:w="0" w:type="auto"/>
          <w:tblLayout w:type="fixed"/>
          <w:tblLook w:val="04A0"/>
        </w:tblPrEx>
        <w:trPr>
          <w:trHeight w:val="407"/>
        </w:trPr>
        <w:tc>
          <w:tcPr>
            <w:tcW w:w="1245" w:type="dxa"/>
          </w:tcPr>
          <w:p w:rsidR="00322805" w:rsidRPr="007A7C54" w:rsidP="00D31377" w14:paraId="47C2B2F4" w14:textId="77777777">
            <w:pPr>
              <w:pStyle w:val="ListParagraph"/>
              <w:spacing w:line="240" w:lineRule="auto"/>
              <w:ind w:left="0"/>
              <w:jc w:val="center"/>
              <w:rPr>
                <w:sz w:val="18"/>
                <w:szCs w:val="18"/>
              </w:rPr>
            </w:pPr>
            <w:r w:rsidRPr="007A7C54">
              <w:rPr>
                <w:sz w:val="18"/>
                <w:szCs w:val="18"/>
              </w:rPr>
              <w:t>246.7(</w:t>
            </w:r>
            <w:r w:rsidRPr="007A7C54">
              <w:rPr>
                <w:sz w:val="18"/>
                <w:szCs w:val="18"/>
              </w:rPr>
              <w:t>i</w:t>
            </w:r>
            <w:r w:rsidRPr="007A7C54">
              <w:rPr>
                <w:sz w:val="18"/>
                <w:szCs w:val="18"/>
              </w:rPr>
              <w:t>) Women</w:t>
            </w:r>
          </w:p>
        </w:tc>
        <w:tc>
          <w:tcPr>
            <w:tcW w:w="964" w:type="dxa"/>
          </w:tcPr>
          <w:p w:rsidR="00322805" w:rsidRPr="007A7C54" w:rsidP="00D31377" w14:paraId="135826B1" w14:textId="77777777">
            <w:pPr>
              <w:pStyle w:val="ListParagraph"/>
              <w:spacing w:line="240" w:lineRule="auto"/>
              <w:ind w:left="0"/>
              <w:rPr>
                <w:sz w:val="18"/>
                <w:szCs w:val="18"/>
              </w:rPr>
            </w:pPr>
            <w:r w:rsidRPr="007A7C54">
              <w:rPr>
                <w:sz w:val="18"/>
                <w:szCs w:val="18"/>
              </w:rPr>
              <w:t>Certification</w:t>
            </w:r>
          </w:p>
        </w:tc>
        <w:tc>
          <w:tcPr>
            <w:tcW w:w="927" w:type="dxa"/>
          </w:tcPr>
          <w:p w:rsidR="00322805" w:rsidRPr="007A7C54" w:rsidP="00D31377" w14:paraId="37D104EE" w14:textId="77777777">
            <w:pPr>
              <w:pStyle w:val="ListParagraph"/>
              <w:spacing w:line="240" w:lineRule="auto"/>
              <w:ind w:left="0"/>
              <w:jc w:val="center"/>
              <w:rPr>
                <w:sz w:val="18"/>
                <w:szCs w:val="18"/>
              </w:rPr>
            </w:pPr>
            <w:r w:rsidRPr="3570478B">
              <w:rPr>
                <w:sz w:val="18"/>
                <w:szCs w:val="18"/>
              </w:rPr>
              <w:t>543.00</w:t>
            </w:r>
          </w:p>
        </w:tc>
        <w:tc>
          <w:tcPr>
            <w:tcW w:w="810" w:type="dxa"/>
          </w:tcPr>
          <w:p w:rsidR="00322805" w:rsidRPr="007A7C54" w:rsidP="00D31377" w14:paraId="68B6F3E1" w14:textId="77777777">
            <w:pPr>
              <w:pStyle w:val="ListParagraph"/>
              <w:spacing w:line="240" w:lineRule="auto"/>
              <w:ind w:left="0"/>
              <w:jc w:val="center"/>
              <w:rPr>
                <w:sz w:val="18"/>
                <w:szCs w:val="18"/>
              </w:rPr>
            </w:pPr>
            <w:r w:rsidRPr="3570478B">
              <w:rPr>
                <w:sz w:val="18"/>
                <w:szCs w:val="18"/>
              </w:rPr>
              <w:t>761.95</w:t>
            </w:r>
          </w:p>
        </w:tc>
        <w:tc>
          <w:tcPr>
            <w:tcW w:w="909" w:type="dxa"/>
          </w:tcPr>
          <w:p w:rsidR="00322805" w:rsidRPr="007A7C54" w:rsidP="00D31377" w14:paraId="4DB6DB46" w14:textId="77777777">
            <w:pPr>
              <w:pStyle w:val="ListParagraph"/>
              <w:spacing w:line="240" w:lineRule="auto"/>
              <w:ind w:left="0"/>
              <w:jc w:val="center"/>
              <w:rPr>
                <w:sz w:val="18"/>
                <w:szCs w:val="18"/>
              </w:rPr>
            </w:pPr>
            <w:r w:rsidRPr="3570478B">
              <w:rPr>
                <w:sz w:val="18"/>
                <w:szCs w:val="18"/>
              </w:rPr>
              <w:t>413,737.80</w:t>
            </w:r>
          </w:p>
        </w:tc>
        <w:tc>
          <w:tcPr>
            <w:tcW w:w="720" w:type="dxa"/>
            <w:gridSpan w:val="2"/>
          </w:tcPr>
          <w:p w:rsidR="00322805" w:rsidRPr="007A7C54" w:rsidP="00D31377" w14:paraId="7B06F2C7" w14:textId="2A442766">
            <w:pPr>
              <w:pStyle w:val="ListParagraph"/>
              <w:spacing w:line="240" w:lineRule="auto"/>
              <w:ind w:left="0"/>
              <w:jc w:val="center"/>
              <w:rPr>
                <w:sz w:val="18"/>
                <w:szCs w:val="18"/>
              </w:rPr>
            </w:pPr>
            <w:r w:rsidRPr="007A7C54">
              <w:rPr>
                <w:sz w:val="18"/>
                <w:szCs w:val="18"/>
              </w:rPr>
              <w:t>0.</w:t>
            </w:r>
            <w:r w:rsidRPr="3570478B">
              <w:rPr>
                <w:sz w:val="18"/>
                <w:szCs w:val="18"/>
              </w:rPr>
              <w:t>47</w:t>
            </w:r>
          </w:p>
        </w:tc>
        <w:tc>
          <w:tcPr>
            <w:tcW w:w="1710" w:type="dxa"/>
            <w:gridSpan w:val="3"/>
          </w:tcPr>
          <w:p w:rsidR="00322805" w:rsidRPr="007A7C54" w:rsidP="00D31377" w14:paraId="549CC124" w14:textId="77777777">
            <w:pPr>
              <w:pStyle w:val="ListParagraph"/>
              <w:spacing w:line="240" w:lineRule="auto"/>
              <w:ind w:left="0"/>
              <w:jc w:val="center"/>
              <w:rPr>
                <w:sz w:val="18"/>
                <w:szCs w:val="18"/>
              </w:rPr>
            </w:pPr>
            <w:r w:rsidRPr="3570478B">
              <w:rPr>
                <w:sz w:val="18"/>
                <w:szCs w:val="18"/>
              </w:rPr>
              <w:t>193,463.80</w:t>
            </w:r>
          </w:p>
        </w:tc>
        <w:tc>
          <w:tcPr>
            <w:tcW w:w="1711" w:type="dxa"/>
          </w:tcPr>
          <w:p w:rsidR="00322805" w:rsidRPr="007A7C54" w:rsidP="00D31377" w14:paraId="1CAA5DDE" w14:textId="77777777">
            <w:pPr>
              <w:pStyle w:val="ListParagraph"/>
              <w:spacing w:line="240" w:lineRule="auto"/>
              <w:ind w:left="0"/>
              <w:jc w:val="center"/>
              <w:rPr>
                <w:sz w:val="18"/>
                <w:szCs w:val="18"/>
              </w:rPr>
            </w:pPr>
            <w:r w:rsidRPr="3570478B">
              <w:rPr>
                <w:sz w:val="18"/>
                <w:szCs w:val="18"/>
              </w:rPr>
              <w:t>172,735.53</w:t>
            </w:r>
          </w:p>
        </w:tc>
        <w:tc>
          <w:tcPr>
            <w:tcW w:w="1546" w:type="dxa"/>
          </w:tcPr>
          <w:p w:rsidR="00322805" w:rsidRPr="007A7C54" w:rsidP="00D31377" w14:paraId="4EDFD4AE" w14:textId="77777777">
            <w:pPr>
              <w:pStyle w:val="ListParagraph"/>
              <w:spacing w:line="240" w:lineRule="auto"/>
              <w:ind w:left="0"/>
              <w:jc w:val="center"/>
              <w:rPr>
                <w:sz w:val="18"/>
                <w:szCs w:val="18"/>
              </w:rPr>
            </w:pPr>
            <w:r w:rsidRPr="3570478B">
              <w:rPr>
                <w:sz w:val="18"/>
                <w:szCs w:val="18"/>
              </w:rPr>
              <w:t>+20,728.26</w:t>
            </w:r>
          </w:p>
        </w:tc>
        <w:tc>
          <w:tcPr>
            <w:tcW w:w="862" w:type="dxa"/>
          </w:tcPr>
          <w:p w:rsidR="00322805" w:rsidRPr="007A7C54" w:rsidP="00D31377" w14:paraId="7BEEF88A" w14:textId="77777777">
            <w:pPr>
              <w:pStyle w:val="ListParagraph"/>
              <w:spacing w:line="240" w:lineRule="auto"/>
              <w:ind w:left="0"/>
              <w:jc w:val="center"/>
              <w:rPr>
                <w:sz w:val="18"/>
                <w:szCs w:val="18"/>
              </w:rPr>
            </w:pPr>
            <w:r w:rsidRPr="3570478B">
              <w:rPr>
                <w:sz w:val="18"/>
                <w:szCs w:val="18"/>
              </w:rPr>
              <w:t>0.00</w:t>
            </w:r>
          </w:p>
        </w:tc>
        <w:tc>
          <w:tcPr>
            <w:tcW w:w="1546" w:type="dxa"/>
          </w:tcPr>
          <w:p w:rsidR="00322805" w:rsidRPr="007A7C54" w:rsidP="00D31377" w14:paraId="19C1C477" w14:textId="77777777">
            <w:pPr>
              <w:pStyle w:val="ListParagraph"/>
              <w:spacing w:line="240" w:lineRule="auto"/>
              <w:ind w:left="0"/>
              <w:jc w:val="center"/>
              <w:rPr>
                <w:sz w:val="18"/>
                <w:szCs w:val="18"/>
              </w:rPr>
            </w:pPr>
            <w:r w:rsidRPr="3570478B">
              <w:rPr>
                <w:sz w:val="18"/>
                <w:szCs w:val="18"/>
              </w:rPr>
              <w:t>+20,728.26</w:t>
            </w:r>
          </w:p>
        </w:tc>
      </w:tr>
      <w:tr w14:paraId="0520D0F0" w14:textId="77777777" w:rsidTr="00E032DD">
        <w:tblPrEx>
          <w:tblW w:w="0" w:type="auto"/>
          <w:tblLayout w:type="fixed"/>
          <w:tblLook w:val="04A0"/>
        </w:tblPrEx>
        <w:trPr>
          <w:trHeight w:val="422"/>
        </w:trPr>
        <w:tc>
          <w:tcPr>
            <w:tcW w:w="1245" w:type="dxa"/>
          </w:tcPr>
          <w:p w:rsidR="00322805" w:rsidRPr="007A7C54" w:rsidP="00D31377" w14:paraId="01B62CE0" w14:textId="77777777">
            <w:pPr>
              <w:pStyle w:val="ListParagraph"/>
              <w:spacing w:line="240" w:lineRule="auto"/>
              <w:ind w:left="0"/>
              <w:jc w:val="center"/>
              <w:rPr>
                <w:sz w:val="18"/>
                <w:szCs w:val="18"/>
              </w:rPr>
            </w:pPr>
            <w:r w:rsidRPr="007A7C54">
              <w:rPr>
                <w:sz w:val="18"/>
                <w:szCs w:val="18"/>
              </w:rPr>
              <w:t>246.7(</w:t>
            </w:r>
            <w:r w:rsidRPr="007A7C54">
              <w:rPr>
                <w:sz w:val="18"/>
                <w:szCs w:val="18"/>
              </w:rPr>
              <w:t>i</w:t>
            </w:r>
            <w:r w:rsidRPr="007A7C54">
              <w:rPr>
                <w:sz w:val="18"/>
                <w:szCs w:val="18"/>
              </w:rPr>
              <w:t>) Children</w:t>
            </w:r>
          </w:p>
        </w:tc>
        <w:tc>
          <w:tcPr>
            <w:tcW w:w="964" w:type="dxa"/>
          </w:tcPr>
          <w:p w:rsidR="00322805" w:rsidRPr="007A7C54" w:rsidP="00D31377" w14:paraId="44E449FE" w14:textId="77777777">
            <w:pPr>
              <w:pStyle w:val="ListParagraph"/>
              <w:spacing w:line="240" w:lineRule="auto"/>
              <w:ind w:left="0"/>
              <w:rPr>
                <w:sz w:val="18"/>
                <w:szCs w:val="18"/>
              </w:rPr>
            </w:pPr>
            <w:r w:rsidRPr="007A7C54">
              <w:rPr>
                <w:sz w:val="18"/>
                <w:szCs w:val="18"/>
              </w:rPr>
              <w:t>Certification</w:t>
            </w:r>
          </w:p>
        </w:tc>
        <w:tc>
          <w:tcPr>
            <w:tcW w:w="927" w:type="dxa"/>
          </w:tcPr>
          <w:p w:rsidR="00322805" w:rsidRPr="007A7C54" w:rsidP="00D31377" w14:paraId="04F76D18" w14:textId="77777777">
            <w:pPr>
              <w:pStyle w:val="ListParagraph"/>
              <w:spacing w:line="240" w:lineRule="auto"/>
              <w:ind w:left="0"/>
              <w:jc w:val="center"/>
              <w:rPr>
                <w:sz w:val="18"/>
                <w:szCs w:val="18"/>
              </w:rPr>
            </w:pPr>
            <w:r w:rsidRPr="3570478B">
              <w:rPr>
                <w:sz w:val="18"/>
                <w:szCs w:val="18"/>
              </w:rPr>
              <w:t>543.00</w:t>
            </w:r>
          </w:p>
        </w:tc>
        <w:tc>
          <w:tcPr>
            <w:tcW w:w="810" w:type="dxa"/>
          </w:tcPr>
          <w:p w:rsidR="00322805" w:rsidRPr="007A7C54" w:rsidP="00D31377" w14:paraId="2320F7B4" w14:textId="77777777">
            <w:pPr>
              <w:pStyle w:val="ListParagraph"/>
              <w:spacing w:line="240" w:lineRule="auto"/>
              <w:ind w:left="0"/>
              <w:jc w:val="center"/>
              <w:rPr>
                <w:sz w:val="18"/>
                <w:szCs w:val="18"/>
              </w:rPr>
            </w:pPr>
            <w:r w:rsidRPr="3570478B">
              <w:rPr>
                <w:sz w:val="18"/>
                <w:szCs w:val="18"/>
              </w:rPr>
              <w:t>1,878.50</w:t>
            </w:r>
          </w:p>
        </w:tc>
        <w:tc>
          <w:tcPr>
            <w:tcW w:w="909" w:type="dxa"/>
          </w:tcPr>
          <w:p w:rsidR="00322805" w:rsidRPr="007A7C54" w:rsidP="00D31377" w14:paraId="42CB80E4" w14:textId="77777777">
            <w:pPr>
              <w:pStyle w:val="ListParagraph"/>
              <w:spacing w:line="240" w:lineRule="auto"/>
              <w:ind w:left="0"/>
              <w:jc w:val="center"/>
              <w:rPr>
                <w:sz w:val="18"/>
                <w:szCs w:val="18"/>
              </w:rPr>
            </w:pPr>
            <w:r w:rsidRPr="3570478B">
              <w:rPr>
                <w:sz w:val="18"/>
                <w:szCs w:val="18"/>
              </w:rPr>
              <w:t>1,020,027.00</w:t>
            </w:r>
          </w:p>
        </w:tc>
        <w:tc>
          <w:tcPr>
            <w:tcW w:w="720" w:type="dxa"/>
            <w:gridSpan w:val="2"/>
          </w:tcPr>
          <w:p w:rsidR="00322805" w:rsidRPr="007A7C54" w:rsidP="00D31377" w14:paraId="141C9621" w14:textId="36714D86">
            <w:pPr>
              <w:pStyle w:val="ListParagraph"/>
              <w:spacing w:line="240" w:lineRule="auto"/>
              <w:ind w:left="0"/>
              <w:jc w:val="center"/>
              <w:rPr>
                <w:sz w:val="18"/>
                <w:szCs w:val="18"/>
              </w:rPr>
            </w:pPr>
            <w:r w:rsidRPr="007A7C54">
              <w:rPr>
                <w:sz w:val="18"/>
                <w:szCs w:val="18"/>
              </w:rPr>
              <w:t>0.</w:t>
            </w:r>
            <w:r w:rsidRPr="3570478B">
              <w:rPr>
                <w:sz w:val="18"/>
                <w:szCs w:val="18"/>
              </w:rPr>
              <w:t>47</w:t>
            </w:r>
          </w:p>
        </w:tc>
        <w:tc>
          <w:tcPr>
            <w:tcW w:w="1710" w:type="dxa"/>
            <w:gridSpan w:val="3"/>
          </w:tcPr>
          <w:p w:rsidR="00322805" w:rsidRPr="007A7C54" w:rsidP="00D31377" w14:paraId="27B827A9" w14:textId="77777777">
            <w:pPr>
              <w:pStyle w:val="ListParagraph"/>
              <w:spacing w:line="240" w:lineRule="auto"/>
              <w:ind w:left="0"/>
              <w:jc w:val="center"/>
              <w:rPr>
                <w:sz w:val="18"/>
                <w:szCs w:val="18"/>
              </w:rPr>
            </w:pPr>
            <w:r w:rsidRPr="3570478B">
              <w:rPr>
                <w:sz w:val="18"/>
                <w:szCs w:val="18"/>
              </w:rPr>
              <w:t>476,964.63</w:t>
            </w:r>
          </w:p>
        </w:tc>
        <w:tc>
          <w:tcPr>
            <w:tcW w:w="1711" w:type="dxa"/>
          </w:tcPr>
          <w:p w:rsidR="00322805" w:rsidRPr="007A7C54" w:rsidP="00D31377" w14:paraId="5ED656A9" w14:textId="77777777">
            <w:pPr>
              <w:pStyle w:val="ListParagraph"/>
              <w:spacing w:line="240" w:lineRule="auto"/>
              <w:ind w:left="0"/>
              <w:jc w:val="center"/>
              <w:rPr>
                <w:sz w:val="18"/>
                <w:szCs w:val="18"/>
              </w:rPr>
            </w:pPr>
            <w:r w:rsidRPr="3570478B">
              <w:rPr>
                <w:sz w:val="18"/>
                <w:szCs w:val="18"/>
              </w:rPr>
              <w:t>425,861.27</w:t>
            </w:r>
          </w:p>
        </w:tc>
        <w:tc>
          <w:tcPr>
            <w:tcW w:w="1546" w:type="dxa"/>
          </w:tcPr>
          <w:p w:rsidR="00322805" w:rsidRPr="007A7C54" w:rsidP="00D31377" w14:paraId="5FC76A2F" w14:textId="77777777">
            <w:pPr>
              <w:pStyle w:val="ListParagraph"/>
              <w:spacing w:line="240" w:lineRule="auto"/>
              <w:ind w:left="0"/>
              <w:jc w:val="center"/>
              <w:rPr>
                <w:sz w:val="18"/>
                <w:szCs w:val="18"/>
              </w:rPr>
            </w:pPr>
            <w:r w:rsidRPr="3570478B">
              <w:rPr>
                <w:sz w:val="18"/>
                <w:szCs w:val="18"/>
              </w:rPr>
              <w:t>+51,103.35</w:t>
            </w:r>
          </w:p>
        </w:tc>
        <w:tc>
          <w:tcPr>
            <w:tcW w:w="862" w:type="dxa"/>
          </w:tcPr>
          <w:p w:rsidR="00322805" w:rsidRPr="007A7C54" w:rsidP="00D31377" w14:paraId="00417049" w14:textId="77777777">
            <w:pPr>
              <w:pStyle w:val="ListParagraph"/>
              <w:spacing w:line="240" w:lineRule="auto"/>
              <w:ind w:left="0"/>
              <w:jc w:val="center"/>
              <w:rPr>
                <w:sz w:val="18"/>
                <w:szCs w:val="18"/>
              </w:rPr>
            </w:pPr>
            <w:r w:rsidRPr="3570478B">
              <w:rPr>
                <w:sz w:val="18"/>
                <w:szCs w:val="18"/>
              </w:rPr>
              <w:t>0.00</w:t>
            </w:r>
          </w:p>
        </w:tc>
        <w:tc>
          <w:tcPr>
            <w:tcW w:w="1546" w:type="dxa"/>
          </w:tcPr>
          <w:p w:rsidR="00322805" w:rsidRPr="007A7C54" w:rsidP="00D31377" w14:paraId="697D4083" w14:textId="77777777">
            <w:pPr>
              <w:pStyle w:val="ListParagraph"/>
              <w:spacing w:line="240" w:lineRule="auto"/>
              <w:ind w:left="0"/>
              <w:jc w:val="center"/>
              <w:rPr>
                <w:sz w:val="18"/>
                <w:szCs w:val="18"/>
              </w:rPr>
            </w:pPr>
            <w:r w:rsidRPr="3570478B">
              <w:rPr>
                <w:sz w:val="18"/>
                <w:szCs w:val="18"/>
              </w:rPr>
              <w:t>+51,103.35</w:t>
            </w:r>
          </w:p>
        </w:tc>
      </w:tr>
      <w:tr w14:paraId="20957DBA" w14:textId="77777777" w:rsidTr="00E032DD">
        <w:tblPrEx>
          <w:tblW w:w="0" w:type="auto"/>
          <w:tblLayout w:type="fixed"/>
          <w:tblLook w:val="04A0"/>
        </w:tblPrEx>
        <w:trPr>
          <w:trHeight w:val="407"/>
        </w:trPr>
        <w:tc>
          <w:tcPr>
            <w:tcW w:w="1245" w:type="dxa"/>
          </w:tcPr>
          <w:p w:rsidR="00322805" w:rsidRPr="007A7C54" w:rsidP="00D31377" w14:paraId="56FC45E7" w14:textId="77777777">
            <w:pPr>
              <w:pStyle w:val="ListParagraph"/>
              <w:spacing w:line="240" w:lineRule="auto"/>
              <w:ind w:left="0"/>
              <w:jc w:val="center"/>
              <w:rPr>
                <w:sz w:val="18"/>
                <w:szCs w:val="18"/>
              </w:rPr>
            </w:pPr>
            <w:r w:rsidRPr="007A7C54">
              <w:rPr>
                <w:sz w:val="18"/>
                <w:szCs w:val="18"/>
              </w:rPr>
              <w:t>246.7(</w:t>
            </w:r>
            <w:r w:rsidRPr="007A7C54">
              <w:rPr>
                <w:sz w:val="18"/>
                <w:szCs w:val="18"/>
              </w:rPr>
              <w:t>i</w:t>
            </w:r>
            <w:r w:rsidRPr="007A7C54">
              <w:rPr>
                <w:sz w:val="18"/>
                <w:szCs w:val="18"/>
              </w:rPr>
              <w:t>)</w:t>
            </w:r>
          </w:p>
          <w:p w:rsidR="00322805" w:rsidRPr="007A7C54" w:rsidP="00D31377" w14:paraId="27128A08" w14:textId="77777777">
            <w:pPr>
              <w:pStyle w:val="ListParagraph"/>
              <w:spacing w:line="240" w:lineRule="auto"/>
              <w:ind w:left="0"/>
              <w:jc w:val="center"/>
              <w:rPr>
                <w:sz w:val="18"/>
                <w:szCs w:val="18"/>
              </w:rPr>
            </w:pPr>
            <w:r w:rsidRPr="007A7C54">
              <w:rPr>
                <w:sz w:val="18"/>
                <w:szCs w:val="18"/>
              </w:rPr>
              <w:t>infants</w:t>
            </w:r>
          </w:p>
        </w:tc>
        <w:tc>
          <w:tcPr>
            <w:tcW w:w="964" w:type="dxa"/>
          </w:tcPr>
          <w:p w:rsidR="00322805" w:rsidRPr="007A7C54" w:rsidP="00D31377" w14:paraId="0D4629F4" w14:textId="77777777">
            <w:pPr>
              <w:pStyle w:val="ListParagraph"/>
              <w:spacing w:line="240" w:lineRule="auto"/>
              <w:ind w:left="0"/>
              <w:rPr>
                <w:sz w:val="18"/>
                <w:szCs w:val="18"/>
              </w:rPr>
            </w:pPr>
            <w:r w:rsidRPr="007A7C54">
              <w:rPr>
                <w:sz w:val="18"/>
                <w:szCs w:val="18"/>
              </w:rPr>
              <w:t>Certification</w:t>
            </w:r>
          </w:p>
        </w:tc>
        <w:tc>
          <w:tcPr>
            <w:tcW w:w="927" w:type="dxa"/>
          </w:tcPr>
          <w:p w:rsidR="00322805" w:rsidRPr="007A7C54" w:rsidP="00D31377" w14:paraId="57C42F56" w14:textId="77777777">
            <w:pPr>
              <w:pStyle w:val="ListParagraph"/>
              <w:spacing w:line="240" w:lineRule="auto"/>
              <w:ind w:left="0"/>
              <w:jc w:val="center"/>
              <w:rPr>
                <w:sz w:val="18"/>
                <w:szCs w:val="18"/>
              </w:rPr>
            </w:pPr>
            <w:r w:rsidRPr="3570478B">
              <w:rPr>
                <w:sz w:val="18"/>
                <w:szCs w:val="18"/>
              </w:rPr>
              <w:t>543.00</w:t>
            </w:r>
          </w:p>
          <w:p w:rsidR="00322805" w:rsidRPr="007A7C54" w:rsidP="00D31377" w14:paraId="1C58CAD7" w14:textId="77777777">
            <w:pPr>
              <w:pStyle w:val="ListParagraph"/>
              <w:spacing w:line="240" w:lineRule="auto"/>
              <w:ind w:left="0"/>
              <w:jc w:val="center"/>
              <w:rPr>
                <w:sz w:val="18"/>
                <w:szCs w:val="18"/>
              </w:rPr>
            </w:pPr>
          </w:p>
        </w:tc>
        <w:tc>
          <w:tcPr>
            <w:tcW w:w="810" w:type="dxa"/>
          </w:tcPr>
          <w:p w:rsidR="00322805" w:rsidRPr="007A7C54" w:rsidP="00D31377" w14:paraId="156A505B" w14:textId="77777777">
            <w:pPr>
              <w:pStyle w:val="ListParagraph"/>
              <w:spacing w:line="240" w:lineRule="auto"/>
              <w:ind w:left="0"/>
              <w:jc w:val="center"/>
              <w:rPr>
                <w:sz w:val="18"/>
                <w:szCs w:val="18"/>
              </w:rPr>
            </w:pPr>
            <w:r w:rsidRPr="3570478B">
              <w:rPr>
                <w:sz w:val="18"/>
                <w:szCs w:val="18"/>
              </w:rPr>
              <w:t>809.25</w:t>
            </w:r>
          </w:p>
        </w:tc>
        <w:tc>
          <w:tcPr>
            <w:tcW w:w="909" w:type="dxa"/>
          </w:tcPr>
          <w:p w:rsidR="00322805" w:rsidRPr="007A7C54" w:rsidP="00D31377" w14:paraId="2A997A04" w14:textId="77777777">
            <w:pPr>
              <w:pStyle w:val="ListParagraph"/>
              <w:spacing w:line="240" w:lineRule="auto"/>
              <w:ind w:left="0"/>
              <w:jc w:val="center"/>
              <w:rPr>
                <w:sz w:val="18"/>
                <w:szCs w:val="18"/>
              </w:rPr>
            </w:pPr>
            <w:r w:rsidRPr="3570478B">
              <w:rPr>
                <w:sz w:val="18"/>
                <w:szCs w:val="18"/>
              </w:rPr>
              <w:t>439,423.20</w:t>
            </w:r>
          </w:p>
        </w:tc>
        <w:tc>
          <w:tcPr>
            <w:tcW w:w="720" w:type="dxa"/>
            <w:gridSpan w:val="2"/>
          </w:tcPr>
          <w:p w:rsidR="00322805" w:rsidRPr="007A7C54" w:rsidP="00D31377" w14:paraId="5CEAC5D1" w14:textId="32985B36">
            <w:pPr>
              <w:pStyle w:val="ListParagraph"/>
              <w:spacing w:line="240" w:lineRule="auto"/>
              <w:ind w:left="0"/>
              <w:jc w:val="center"/>
              <w:rPr>
                <w:sz w:val="18"/>
                <w:szCs w:val="18"/>
              </w:rPr>
            </w:pPr>
            <w:r w:rsidRPr="007A7C54">
              <w:rPr>
                <w:sz w:val="18"/>
                <w:szCs w:val="18"/>
              </w:rPr>
              <w:t>0.</w:t>
            </w:r>
            <w:r w:rsidRPr="3570478B">
              <w:rPr>
                <w:sz w:val="18"/>
                <w:szCs w:val="18"/>
              </w:rPr>
              <w:t>47</w:t>
            </w:r>
          </w:p>
        </w:tc>
        <w:tc>
          <w:tcPr>
            <w:tcW w:w="1710" w:type="dxa"/>
            <w:gridSpan w:val="3"/>
          </w:tcPr>
          <w:p w:rsidR="00322805" w:rsidRPr="007A7C54" w:rsidP="00D31377" w14:paraId="35B3BF03" w14:textId="77777777">
            <w:pPr>
              <w:pStyle w:val="ListParagraph"/>
              <w:spacing w:line="240" w:lineRule="auto"/>
              <w:ind w:left="0"/>
              <w:jc w:val="center"/>
              <w:rPr>
                <w:sz w:val="18"/>
                <w:szCs w:val="18"/>
              </w:rPr>
            </w:pPr>
            <w:r w:rsidRPr="3570478B">
              <w:rPr>
                <w:sz w:val="18"/>
                <w:szCs w:val="18"/>
              </w:rPr>
              <w:t>205,474.29</w:t>
            </w:r>
          </w:p>
        </w:tc>
        <w:tc>
          <w:tcPr>
            <w:tcW w:w="1711" w:type="dxa"/>
          </w:tcPr>
          <w:p w:rsidR="00322805" w:rsidRPr="007A7C54" w:rsidP="00D31377" w14:paraId="4BB3B8FF" w14:textId="77777777">
            <w:pPr>
              <w:pStyle w:val="ListParagraph"/>
              <w:spacing w:line="240" w:lineRule="auto"/>
              <w:ind w:left="0"/>
              <w:jc w:val="center"/>
              <w:rPr>
                <w:sz w:val="18"/>
                <w:szCs w:val="18"/>
              </w:rPr>
            </w:pPr>
            <w:r w:rsidRPr="3570478B">
              <w:rPr>
                <w:sz w:val="18"/>
                <w:szCs w:val="18"/>
              </w:rPr>
              <w:t>183,459.19</w:t>
            </w:r>
          </w:p>
        </w:tc>
        <w:tc>
          <w:tcPr>
            <w:tcW w:w="1546" w:type="dxa"/>
          </w:tcPr>
          <w:p w:rsidR="00322805" w:rsidRPr="007A7C54" w:rsidP="00D31377" w14:paraId="48CCDF7C" w14:textId="77777777">
            <w:pPr>
              <w:pStyle w:val="ListParagraph"/>
              <w:spacing w:line="240" w:lineRule="auto"/>
              <w:ind w:left="0"/>
              <w:jc w:val="center"/>
              <w:rPr>
                <w:sz w:val="18"/>
                <w:szCs w:val="18"/>
              </w:rPr>
            </w:pPr>
            <w:r w:rsidRPr="3570478B">
              <w:rPr>
                <w:sz w:val="18"/>
                <w:szCs w:val="18"/>
              </w:rPr>
              <w:t>+22,015.10</w:t>
            </w:r>
          </w:p>
        </w:tc>
        <w:tc>
          <w:tcPr>
            <w:tcW w:w="862" w:type="dxa"/>
          </w:tcPr>
          <w:p w:rsidR="00322805" w:rsidRPr="007A7C54" w:rsidP="00D31377" w14:paraId="76A67182" w14:textId="77777777">
            <w:pPr>
              <w:pStyle w:val="ListParagraph"/>
              <w:spacing w:line="240" w:lineRule="auto"/>
              <w:ind w:left="0"/>
              <w:jc w:val="center"/>
              <w:rPr>
                <w:sz w:val="18"/>
                <w:szCs w:val="18"/>
              </w:rPr>
            </w:pPr>
            <w:r w:rsidRPr="3570478B">
              <w:rPr>
                <w:sz w:val="18"/>
                <w:szCs w:val="18"/>
              </w:rPr>
              <w:t>0.00</w:t>
            </w:r>
          </w:p>
        </w:tc>
        <w:tc>
          <w:tcPr>
            <w:tcW w:w="1546" w:type="dxa"/>
          </w:tcPr>
          <w:p w:rsidR="00322805" w:rsidRPr="007A7C54" w:rsidP="00D31377" w14:paraId="6A5D83C8" w14:textId="77777777">
            <w:pPr>
              <w:pStyle w:val="ListParagraph"/>
              <w:spacing w:line="240" w:lineRule="auto"/>
              <w:ind w:left="0"/>
              <w:jc w:val="center"/>
              <w:rPr>
                <w:sz w:val="18"/>
                <w:szCs w:val="18"/>
              </w:rPr>
            </w:pPr>
            <w:r w:rsidRPr="3570478B">
              <w:rPr>
                <w:sz w:val="18"/>
                <w:szCs w:val="18"/>
              </w:rPr>
              <w:t>+22,015.10</w:t>
            </w:r>
          </w:p>
        </w:tc>
      </w:tr>
      <w:tr w14:paraId="49A4E187" w14:textId="77777777" w:rsidTr="00E032DD">
        <w:tblPrEx>
          <w:tblW w:w="0" w:type="auto"/>
          <w:tblLayout w:type="fixed"/>
          <w:tblLook w:val="04A0"/>
        </w:tblPrEx>
        <w:trPr>
          <w:trHeight w:val="407"/>
        </w:trPr>
        <w:tc>
          <w:tcPr>
            <w:tcW w:w="1245" w:type="dxa"/>
          </w:tcPr>
          <w:p w:rsidR="00322805" w:rsidRPr="007A7C54" w:rsidP="00D31377" w14:paraId="22051BE5" w14:textId="77777777">
            <w:pPr>
              <w:pStyle w:val="ListParagraph"/>
              <w:spacing w:line="240" w:lineRule="auto"/>
              <w:ind w:left="0"/>
              <w:jc w:val="center"/>
              <w:rPr>
                <w:sz w:val="18"/>
                <w:szCs w:val="18"/>
              </w:rPr>
            </w:pPr>
            <w:r w:rsidRPr="007A7C54">
              <w:rPr>
                <w:sz w:val="18"/>
                <w:szCs w:val="18"/>
              </w:rPr>
              <w:t>246.7(</w:t>
            </w:r>
            <w:r w:rsidRPr="007A7C54">
              <w:rPr>
                <w:sz w:val="18"/>
                <w:szCs w:val="18"/>
              </w:rPr>
              <w:t>i</w:t>
            </w:r>
            <w:r w:rsidRPr="007A7C54">
              <w:rPr>
                <w:sz w:val="18"/>
                <w:szCs w:val="18"/>
              </w:rPr>
              <w:t>)</w:t>
            </w:r>
          </w:p>
        </w:tc>
        <w:tc>
          <w:tcPr>
            <w:tcW w:w="964" w:type="dxa"/>
          </w:tcPr>
          <w:p w:rsidR="00322805" w:rsidRPr="007A7C54" w:rsidP="00D31377" w14:paraId="390BD312" w14:textId="77777777">
            <w:pPr>
              <w:pStyle w:val="ListParagraph"/>
              <w:spacing w:line="240" w:lineRule="auto"/>
              <w:ind w:left="0"/>
              <w:rPr>
                <w:sz w:val="18"/>
                <w:szCs w:val="18"/>
              </w:rPr>
            </w:pPr>
            <w:r w:rsidRPr="007A7C54">
              <w:rPr>
                <w:sz w:val="18"/>
                <w:szCs w:val="18"/>
              </w:rPr>
              <w:t>Explaining food package updates</w:t>
            </w:r>
          </w:p>
        </w:tc>
        <w:tc>
          <w:tcPr>
            <w:tcW w:w="927" w:type="dxa"/>
          </w:tcPr>
          <w:p w:rsidR="00322805" w:rsidRPr="007A7C54" w:rsidP="00D31377" w14:paraId="15AD19D5" w14:textId="77777777">
            <w:pPr>
              <w:pStyle w:val="ListParagraph"/>
              <w:spacing w:line="240" w:lineRule="auto"/>
              <w:ind w:left="0"/>
              <w:jc w:val="center"/>
              <w:rPr>
                <w:sz w:val="18"/>
                <w:szCs w:val="18"/>
              </w:rPr>
            </w:pPr>
            <w:r w:rsidRPr="3570478B">
              <w:rPr>
                <w:sz w:val="18"/>
                <w:szCs w:val="18"/>
              </w:rPr>
              <w:t>543.00</w:t>
            </w:r>
          </w:p>
          <w:p w:rsidR="00322805" w:rsidRPr="007A7C54" w:rsidP="00D31377" w14:paraId="2CC4AE03" w14:textId="77777777">
            <w:pPr>
              <w:pStyle w:val="ListParagraph"/>
              <w:spacing w:line="240" w:lineRule="auto"/>
              <w:ind w:left="0"/>
              <w:jc w:val="center"/>
              <w:rPr>
                <w:sz w:val="18"/>
                <w:szCs w:val="18"/>
              </w:rPr>
            </w:pPr>
          </w:p>
        </w:tc>
        <w:tc>
          <w:tcPr>
            <w:tcW w:w="810" w:type="dxa"/>
          </w:tcPr>
          <w:p w:rsidR="00322805" w:rsidRPr="007A7C54" w:rsidP="00D31377" w14:paraId="10547452" w14:textId="77777777">
            <w:pPr>
              <w:pStyle w:val="ListParagraph"/>
              <w:spacing w:line="240" w:lineRule="auto"/>
              <w:ind w:left="0"/>
              <w:jc w:val="center"/>
              <w:rPr>
                <w:sz w:val="18"/>
                <w:szCs w:val="18"/>
              </w:rPr>
            </w:pPr>
            <w:r w:rsidRPr="3570478B">
              <w:rPr>
                <w:sz w:val="18"/>
                <w:szCs w:val="18"/>
              </w:rPr>
              <w:t>3,449.70</w:t>
            </w:r>
          </w:p>
        </w:tc>
        <w:tc>
          <w:tcPr>
            <w:tcW w:w="909" w:type="dxa"/>
          </w:tcPr>
          <w:p w:rsidR="00322805" w:rsidRPr="007A7C54" w:rsidP="00D31377" w14:paraId="12FF2F5B" w14:textId="77777777">
            <w:pPr>
              <w:pStyle w:val="ListParagraph"/>
              <w:spacing w:line="240" w:lineRule="auto"/>
              <w:ind w:left="0"/>
              <w:jc w:val="center"/>
              <w:rPr>
                <w:sz w:val="18"/>
                <w:szCs w:val="18"/>
              </w:rPr>
            </w:pPr>
            <w:r w:rsidRPr="3570478B">
              <w:rPr>
                <w:sz w:val="18"/>
                <w:szCs w:val="18"/>
              </w:rPr>
              <w:t>1,873,188.00</w:t>
            </w:r>
          </w:p>
        </w:tc>
        <w:tc>
          <w:tcPr>
            <w:tcW w:w="720" w:type="dxa"/>
            <w:gridSpan w:val="2"/>
          </w:tcPr>
          <w:p w:rsidR="00322805" w:rsidRPr="007A7C54" w:rsidP="00D31377" w14:paraId="62C8670F" w14:textId="19EFFBF7">
            <w:pPr>
              <w:pStyle w:val="ListParagraph"/>
              <w:spacing w:line="240" w:lineRule="auto"/>
              <w:ind w:left="0"/>
              <w:jc w:val="center"/>
              <w:rPr>
                <w:sz w:val="18"/>
                <w:szCs w:val="18"/>
              </w:rPr>
            </w:pPr>
            <w:r w:rsidRPr="007A7C54">
              <w:rPr>
                <w:sz w:val="18"/>
                <w:szCs w:val="18"/>
              </w:rPr>
              <w:t>0.</w:t>
            </w:r>
            <w:r w:rsidRPr="3570478B">
              <w:rPr>
                <w:sz w:val="18"/>
                <w:szCs w:val="18"/>
              </w:rPr>
              <w:t>08</w:t>
            </w:r>
          </w:p>
        </w:tc>
        <w:tc>
          <w:tcPr>
            <w:tcW w:w="1710" w:type="dxa"/>
            <w:gridSpan w:val="3"/>
          </w:tcPr>
          <w:p w:rsidR="00322805" w:rsidRPr="007A7C54" w:rsidP="00D31377" w14:paraId="3D26A2B6" w14:textId="77777777">
            <w:pPr>
              <w:pStyle w:val="ListParagraph"/>
              <w:spacing w:line="240" w:lineRule="auto"/>
              <w:ind w:left="0"/>
              <w:jc w:val="center"/>
              <w:rPr>
                <w:sz w:val="18"/>
                <w:szCs w:val="18"/>
              </w:rPr>
            </w:pPr>
            <w:r w:rsidRPr="3570478B">
              <w:rPr>
                <w:sz w:val="18"/>
                <w:szCs w:val="18"/>
              </w:rPr>
              <w:t>156,411.20</w:t>
            </w:r>
          </w:p>
        </w:tc>
        <w:tc>
          <w:tcPr>
            <w:tcW w:w="1711" w:type="dxa"/>
          </w:tcPr>
          <w:p w:rsidR="00322805" w:rsidRPr="007A7C54" w:rsidP="00D31377" w14:paraId="0E3CE80D" w14:textId="77777777">
            <w:pPr>
              <w:pStyle w:val="ListParagraph"/>
              <w:spacing w:line="240" w:lineRule="auto"/>
              <w:ind w:left="0"/>
              <w:jc w:val="center"/>
              <w:rPr>
                <w:sz w:val="18"/>
                <w:szCs w:val="18"/>
              </w:rPr>
            </w:pPr>
            <w:r w:rsidRPr="007A7C54">
              <w:rPr>
                <w:sz w:val="18"/>
                <w:szCs w:val="18"/>
              </w:rPr>
              <w:t>0.00</w:t>
            </w:r>
          </w:p>
        </w:tc>
        <w:tc>
          <w:tcPr>
            <w:tcW w:w="1546" w:type="dxa"/>
          </w:tcPr>
          <w:p w:rsidR="00322805" w:rsidRPr="007A7C54" w:rsidP="00D31377" w14:paraId="519EFC95" w14:textId="77777777">
            <w:pPr>
              <w:pStyle w:val="ListParagraph"/>
              <w:spacing w:line="240" w:lineRule="auto"/>
              <w:ind w:left="0"/>
              <w:jc w:val="center"/>
              <w:rPr>
                <w:sz w:val="18"/>
                <w:szCs w:val="18"/>
              </w:rPr>
            </w:pPr>
            <w:r w:rsidRPr="3570478B">
              <w:rPr>
                <w:sz w:val="18"/>
                <w:szCs w:val="18"/>
              </w:rPr>
              <w:t>+156,411.20</w:t>
            </w:r>
          </w:p>
        </w:tc>
        <w:tc>
          <w:tcPr>
            <w:tcW w:w="862" w:type="dxa"/>
          </w:tcPr>
          <w:p w:rsidR="00322805" w:rsidRPr="007A7C54" w:rsidP="00D31377" w14:paraId="5B4CD35E" w14:textId="77777777">
            <w:pPr>
              <w:pStyle w:val="ListParagraph"/>
              <w:spacing w:line="240" w:lineRule="auto"/>
              <w:ind w:left="0"/>
              <w:jc w:val="center"/>
              <w:rPr>
                <w:sz w:val="18"/>
                <w:szCs w:val="18"/>
              </w:rPr>
            </w:pPr>
            <w:r w:rsidRPr="007A7C54">
              <w:rPr>
                <w:sz w:val="18"/>
                <w:szCs w:val="18"/>
              </w:rPr>
              <w:t>0.00</w:t>
            </w:r>
          </w:p>
        </w:tc>
        <w:tc>
          <w:tcPr>
            <w:tcW w:w="1546" w:type="dxa"/>
          </w:tcPr>
          <w:p w:rsidR="00322805" w:rsidRPr="007A7C54" w:rsidP="00D31377" w14:paraId="2D55A4ED" w14:textId="77777777">
            <w:pPr>
              <w:pStyle w:val="ListParagraph"/>
              <w:spacing w:line="240" w:lineRule="auto"/>
              <w:ind w:left="0"/>
              <w:jc w:val="center"/>
              <w:rPr>
                <w:sz w:val="18"/>
                <w:szCs w:val="18"/>
              </w:rPr>
            </w:pPr>
            <w:r w:rsidRPr="3570478B">
              <w:rPr>
                <w:sz w:val="18"/>
                <w:szCs w:val="18"/>
              </w:rPr>
              <w:t>+156,411.20</w:t>
            </w:r>
          </w:p>
        </w:tc>
      </w:tr>
      <w:tr w14:paraId="2E28012C" w14:textId="77777777" w:rsidTr="00E032DD">
        <w:tblPrEx>
          <w:tblW w:w="0" w:type="auto"/>
          <w:tblLayout w:type="fixed"/>
          <w:tblLook w:val="04A0"/>
        </w:tblPrEx>
        <w:trPr>
          <w:trHeight w:val="407"/>
        </w:trPr>
        <w:tc>
          <w:tcPr>
            <w:tcW w:w="1245" w:type="dxa"/>
          </w:tcPr>
          <w:p w:rsidR="00322805" w:rsidRPr="007A7C54" w:rsidP="00D31377" w14:paraId="556CD22E" w14:textId="77777777">
            <w:pPr>
              <w:pStyle w:val="ListParagraph"/>
              <w:spacing w:line="240" w:lineRule="auto"/>
              <w:ind w:left="0"/>
              <w:jc w:val="center"/>
              <w:rPr>
                <w:sz w:val="18"/>
                <w:szCs w:val="18"/>
              </w:rPr>
            </w:pPr>
            <w:r w:rsidRPr="007A7C54">
              <w:rPr>
                <w:sz w:val="18"/>
                <w:szCs w:val="18"/>
              </w:rPr>
              <w:t>246.10(b)(2)(</w:t>
            </w:r>
            <w:r w:rsidRPr="007A7C54">
              <w:rPr>
                <w:sz w:val="18"/>
                <w:szCs w:val="18"/>
              </w:rPr>
              <w:t>i</w:t>
            </w:r>
            <w:r w:rsidRPr="007A7C54">
              <w:rPr>
                <w:sz w:val="18"/>
                <w:szCs w:val="18"/>
              </w:rPr>
              <w:t>)</w:t>
            </w:r>
          </w:p>
        </w:tc>
        <w:tc>
          <w:tcPr>
            <w:tcW w:w="964" w:type="dxa"/>
          </w:tcPr>
          <w:p w:rsidR="00322805" w:rsidRPr="007A7C54" w:rsidP="00D31377" w14:paraId="4AC81C41" w14:textId="77777777">
            <w:pPr>
              <w:pStyle w:val="ListParagraph"/>
              <w:spacing w:line="240" w:lineRule="auto"/>
              <w:ind w:left="0"/>
              <w:rPr>
                <w:sz w:val="18"/>
                <w:szCs w:val="18"/>
              </w:rPr>
            </w:pPr>
            <w:r w:rsidRPr="007A7C54">
              <w:rPr>
                <w:sz w:val="18"/>
                <w:szCs w:val="18"/>
              </w:rPr>
              <w:t>Local agency training on revised food lists</w:t>
            </w:r>
          </w:p>
        </w:tc>
        <w:tc>
          <w:tcPr>
            <w:tcW w:w="927" w:type="dxa"/>
          </w:tcPr>
          <w:p w:rsidR="00322805" w:rsidRPr="007A7C54" w:rsidP="00D31377" w14:paraId="79F0D8E1" w14:textId="77777777">
            <w:pPr>
              <w:pStyle w:val="ListParagraph"/>
              <w:spacing w:line="240" w:lineRule="auto"/>
              <w:ind w:left="0"/>
              <w:jc w:val="center"/>
              <w:rPr>
                <w:sz w:val="18"/>
                <w:szCs w:val="18"/>
              </w:rPr>
            </w:pPr>
            <w:r w:rsidRPr="3570478B">
              <w:rPr>
                <w:sz w:val="18"/>
                <w:szCs w:val="18"/>
              </w:rPr>
              <w:t>543.00</w:t>
            </w:r>
          </w:p>
          <w:p w:rsidR="00322805" w:rsidRPr="007A7C54" w:rsidP="00D31377" w14:paraId="27BD25D4" w14:textId="77777777">
            <w:pPr>
              <w:pStyle w:val="ListParagraph"/>
              <w:spacing w:line="240" w:lineRule="auto"/>
              <w:ind w:left="0"/>
              <w:jc w:val="center"/>
              <w:rPr>
                <w:sz w:val="18"/>
                <w:szCs w:val="18"/>
              </w:rPr>
            </w:pPr>
          </w:p>
        </w:tc>
        <w:tc>
          <w:tcPr>
            <w:tcW w:w="810" w:type="dxa"/>
          </w:tcPr>
          <w:p w:rsidR="00322805" w:rsidRPr="007A7C54" w:rsidP="00D31377" w14:paraId="1E60F3AF" w14:textId="77777777">
            <w:pPr>
              <w:pStyle w:val="ListParagraph"/>
              <w:spacing w:line="240" w:lineRule="auto"/>
              <w:ind w:left="0"/>
              <w:jc w:val="center"/>
              <w:rPr>
                <w:sz w:val="18"/>
                <w:szCs w:val="18"/>
              </w:rPr>
            </w:pPr>
            <w:r w:rsidRPr="007A7C54">
              <w:rPr>
                <w:sz w:val="18"/>
                <w:szCs w:val="18"/>
              </w:rPr>
              <w:t>1.00</w:t>
            </w:r>
          </w:p>
        </w:tc>
        <w:tc>
          <w:tcPr>
            <w:tcW w:w="909" w:type="dxa"/>
          </w:tcPr>
          <w:p w:rsidR="00322805" w:rsidRPr="007A7C54" w:rsidP="00D31377" w14:paraId="087146DC" w14:textId="77777777">
            <w:pPr>
              <w:pStyle w:val="ListParagraph"/>
              <w:spacing w:line="240" w:lineRule="auto"/>
              <w:ind w:left="0"/>
              <w:jc w:val="center"/>
              <w:rPr>
                <w:sz w:val="18"/>
                <w:szCs w:val="18"/>
              </w:rPr>
            </w:pPr>
            <w:r w:rsidRPr="3570478B">
              <w:rPr>
                <w:sz w:val="18"/>
                <w:szCs w:val="18"/>
              </w:rPr>
              <w:t>543.00</w:t>
            </w:r>
          </w:p>
        </w:tc>
        <w:tc>
          <w:tcPr>
            <w:tcW w:w="720" w:type="dxa"/>
            <w:gridSpan w:val="2"/>
          </w:tcPr>
          <w:p w:rsidR="00322805" w:rsidRPr="007A7C54" w:rsidP="00D31377" w14:paraId="7CB827EE" w14:textId="77777777">
            <w:pPr>
              <w:pStyle w:val="ListParagraph"/>
              <w:spacing w:line="240" w:lineRule="auto"/>
              <w:ind w:left="0"/>
              <w:jc w:val="center"/>
              <w:rPr>
                <w:sz w:val="18"/>
                <w:szCs w:val="18"/>
              </w:rPr>
            </w:pPr>
            <w:r w:rsidRPr="007A7C54">
              <w:rPr>
                <w:sz w:val="18"/>
                <w:szCs w:val="18"/>
              </w:rPr>
              <w:t>1.00</w:t>
            </w:r>
          </w:p>
        </w:tc>
        <w:tc>
          <w:tcPr>
            <w:tcW w:w="1710" w:type="dxa"/>
            <w:gridSpan w:val="3"/>
          </w:tcPr>
          <w:p w:rsidR="00322805" w:rsidRPr="007A7C54" w:rsidP="00D31377" w14:paraId="3FE0D6A3" w14:textId="77777777">
            <w:pPr>
              <w:pStyle w:val="ListParagraph"/>
              <w:spacing w:line="240" w:lineRule="auto"/>
              <w:ind w:left="0"/>
              <w:jc w:val="center"/>
              <w:rPr>
                <w:sz w:val="18"/>
                <w:szCs w:val="18"/>
              </w:rPr>
            </w:pPr>
            <w:r w:rsidRPr="3570478B">
              <w:rPr>
                <w:sz w:val="18"/>
                <w:szCs w:val="18"/>
              </w:rPr>
              <w:t>543.00</w:t>
            </w:r>
          </w:p>
        </w:tc>
        <w:tc>
          <w:tcPr>
            <w:tcW w:w="1711" w:type="dxa"/>
          </w:tcPr>
          <w:p w:rsidR="00322805" w:rsidRPr="007A7C54" w:rsidP="00D31377" w14:paraId="2F970AC0" w14:textId="77777777">
            <w:pPr>
              <w:pStyle w:val="ListParagraph"/>
              <w:spacing w:line="240" w:lineRule="auto"/>
              <w:ind w:left="0"/>
              <w:jc w:val="center"/>
              <w:rPr>
                <w:sz w:val="18"/>
                <w:szCs w:val="18"/>
              </w:rPr>
            </w:pPr>
            <w:r w:rsidRPr="007A7C54">
              <w:rPr>
                <w:sz w:val="18"/>
                <w:szCs w:val="18"/>
              </w:rPr>
              <w:t>0.00</w:t>
            </w:r>
          </w:p>
        </w:tc>
        <w:tc>
          <w:tcPr>
            <w:tcW w:w="1546" w:type="dxa"/>
          </w:tcPr>
          <w:p w:rsidR="00322805" w:rsidRPr="007A7C54" w:rsidP="00D31377" w14:paraId="508431EE" w14:textId="77777777">
            <w:pPr>
              <w:pStyle w:val="ListParagraph"/>
              <w:spacing w:line="240" w:lineRule="auto"/>
              <w:ind w:left="0"/>
              <w:jc w:val="center"/>
              <w:rPr>
                <w:sz w:val="18"/>
                <w:szCs w:val="18"/>
              </w:rPr>
            </w:pPr>
            <w:r w:rsidRPr="3570478B">
              <w:rPr>
                <w:sz w:val="18"/>
                <w:szCs w:val="18"/>
              </w:rPr>
              <w:t>+543.00</w:t>
            </w:r>
          </w:p>
        </w:tc>
        <w:tc>
          <w:tcPr>
            <w:tcW w:w="862" w:type="dxa"/>
          </w:tcPr>
          <w:p w:rsidR="00322805" w:rsidRPr="007A7C54" w:rsidP="00D31377" w14:paraId="7A7C4A8E" w14:textId="77777777">
            <w:pPr>
              <w:pStyle w:val="ListParagraph"/>
              <w:spacing w:line="240" w:lineRule="auto"/>
              <w:ind w:left="0"/>
              <w:jc w:val="center"/>
              <w:rPr>
                <w:sz w:val="18"/>
                <w:szCs w:val="18"/>
              </w:rPr>
            </w:pPr>
            <w:r w:rsidRPr="007A7C54">
              <w:rPr>
                <w:sz w:val="18"/>
                <w:szCs w:val="18"/>
              </w:rPr>
              <w:t>0.00</w:t>
            </w:r>
          </w:p>
        </w:tc>
        <w:tc>
          <w:tcPr>
            <w:tcW w:w="1546" w:type="dxa"/>
          </w:tcPr>
          <w:p w:rsidR="00322805" w:rsidRPr="007A7C54" w:rsidP="00D31377" w14:paraId="0D45144A" w14:textId="77777777">
            <w:pPr>
              <w:pStyle w:val="ListParagraph"/>
              <w:spacing w:line="240" w:lineRule="auto"/>
              <w:ind w:left="0"/>
              <w:jc w:val="center"/>
              <w:rPr>
                <w:sz w:val="18"/>
                <w:szCs w:val="18"/>
              </w:rPr>
            </w:pPr>
            <w:r w:rsidRPr="3570478B">
              <w:rPr>
                <w:sz w:val="18"/>
                <w:szCs w:val="18"/>
              </w:rPr>
              <w:t>+543.00</w:t>
            </w:r>
          </w:p>
        </w:tc>
      </w:tr>
      <w:tr w14:paraId="2A3E6963" w14:textId="77777777" w:rsidTr="00E032DD">
        <w:tblPrEx>
          <w:tblW w:w="0" w:type="auto"/>
          <w:tblLayout w:type="fixed"/>
          <w:tblLook w:val="04A0"/>
        </w:tblPrEx>
        <w:trPr>
          <w:trHeight w:val="407"/>
        </w:trPr>
        <w:tc>
          <w:tcPr>
            <w:tcW w:w="1245" w:type="dxa"/>
          </w:tcPr>
          <w:p w:rsidR="00322805" w:rsidRPr="007A7C54" w:rsidP="00D31377" w14:paraId="07CB1DFA" w14:textId="2E58DE24">
            <w:pPr>
              <w:pStyle w:val="ListParagraph"/>
              <w:spacing w:line="240" w:lineRule="auto"/>
              <w:ind w:left="0"/>
              <w:jc w:val="center"/>
              <w:rPr>
                <w:sz w:val="18"/>
                <w:szCs w:val="18"/>
              </w:rPr>
            </w:pPr>
            <w:r w:rsidRPr="00AC5EEA">
              <w:rPr>
                <w:sz w:val="18"/>
                <w:szCs w:val="18"/>
              </w:rPr>
              <w:t>246.12(g)(4)(ii)(B)</w:t>
            </w:r>
          </w:p>
        </w:tc>
        <w:tc>
          <w:tcPr>
            <w:tcW w:w="964" w:type="dxa"/>
          </w:tcPr>
          <w:p w:rsidR="00322805" w:rsidRPr="007A7C54" w:rsidP="00D31377" w14:paraId="1649A91C" w14:textId="56E557E4">
            <w:pPr>
              <w:pStyle w:val="ListParagraph"/>
              <w:spacing w:line="240" w:lineRule="auto"/>
              <w:ind w:left="0"/>
              <w:rPr>
                <w:sz w:val="18"/>
                <w:szCs w:val="18"/>
              </w:rPr>
            </w:pPr>
            <w:r>
              <w:rPr>
                <w:sz w:val="18"/>
                <w:szCs w:val="18"/>
              </w:rPr>
              <w:t>Vendor shelf prices</w:t>
            </w:r>
          </w:p>
        </w:tc>
        <w:tc>
          <w:tcPr>
            <w:tcW w:w="927" w:type="dxa"/>
          </w:tcPr>
          <w:p w:rsidR="00322805" w:rsidRPr="3570478B" w:rsidP="00D31377" w14:paraId="22E94DDF" w14:textId="0D11CD57">
            <w:pPr>
              <w:pStyle w:val="ListParagraph"/>
              <w:spacing w:line="240" w:lineRule="auto"/>
              <w:ind w:left="0"/>
              <w:jc w:val="center"/>
              <w:rPr>
                <w:sz w:val="18"/>
                <w:szCs w:val="18"/>
              </w:rPr>
            </w:pPr>
            <w:r>
              <w:rPr>
                <w:sz w:val="18"/>
                <w:szCs w:val="18"/>
              </w:rPr>
              <w:t>33,079.70</w:t>
            </w:r>
          </w:p>
        </w:tc>
        <w:tc>
          <w:tcPr>
            <w:tcW w:w="810" w:type="dxa"/>
          </w:tcPr>
          <w:p w:rsidR="00322805" w:rsidRPr="007A7C54" w:rsidP="00D31377" w14:paraId="6B5D2E6A" w14:textId="52F10F17">
            <w:pPr>
              <w:pStyle w:val="ListParagraph"/>
              <w:spacing w:line="240" w:lineRule="auto"/>
              <w:ind w:left="0"/>
              <w:jc w:val="center"/>
              <w:rPr>
                <w:sz w:val="18"/>
                <w:szCs w:val="18"/>
              </w:rPr>
            </w:pPr>
            <w:r>
              <w:rPr>
                <w:sz w:val="18"/>
                <w:szCs w:val="18"/>
              </w:rPr>
              <w:t>2.00</w:t>
            </w:r>
          </w:p>
        </w:tc>
        <w:tc>
          <w:tcPr>
            <w:tcW w:w="909" w:type="dxa"/>
          </w:tcPr>
          <w:p w:rsidR="00322805" w:rsidRPr="3570478B" w:rsidP="00D31377" w14:paraId="70CA8081" w14:textId="01012BEF">
            <w:pPr>
              <w:pStyle w:val="ListParagraph"/>
              <w:spacing w:line="240" w:lineRule="auto"/>
              <w:ind w:left="0"/>
              <w:jc w:val="center"/>
              <w:rPr>
                <w:sz w:val="18"/>
                <w:szCs w:val="18"/>
              </w:rPr>
            </w:pPr>
            <w:r>
              <w:rPr>
                <w:sz w:val="18"/>
                <w:szCs w:val="18"/>
              </w:rPr>
              <w:t>66,159.39</w:t>
            </w:r>
          </w:p>
        </w:tc>
        <w:tc>
          <w:tcPr>
            <w:tcW w:w="720" w:type="dxa"/>
            <w:gridSpan w:val="2"/>
          </w:tcPr>
          <w:p w:rsidR="00322805" w:rsidRPr="007A7C54" w:rsidP="00D31377" w14:paraId="23B0D990" w14:textId="6291E6F5">
            <w:pPr>
              <w:pStyle w:val="ListParagraph"/>
              <w:spacing w:line="240" w:lineRule="auto"/>
              <w:ind w:left="0"/>
              <w:jc w:val="center"/>
              <w:rPr>
                <w:sz w:val="18"/>
                <w:szCs w:val="18"/>
              </w:rPr>
            </w:pPr>
            <w:r>
              <w:rPr>
                <w:sz w:val="18"/>
                <w:szCs w:val="18"/>
              </w:rPr>
              <w:t>2.00</w:t>
            </w:r>
          </w:p>
        </w:tc>
        <w:tc>
          <w:tcPr>
            <w:tcW w:w="1710" w:type="dxa"/>
            <w:gridSpan w:val="3"/>
          </w:tcPr>
          <w:p w:rsidR="00322805" w:rsidRPr="3570478B" w:rsidP="00D31377" w14:paraId="5297372A" w14:textId="5B323458">
            <w:pPr>
              <w:pStyle w:val="ListParagraph"/>
              <w:spacing w:line="240" w:lineRule="auto"/>
              <w:ind w:left="0"/>
              <w:jc w:val="center"/>
              <w:rPr>
                <w:sz w:val="18"/>
                <w:szCs w:val="18"/>
              </w:rPr>
            </w:pPr>
            <w:r>
              <w:rPr>
                <w:sz w:val="18"/>
                <w:szCs w:val="18"/>
              </w:rPr>
              <w:t>132,318.79</w:t>
            </w:r>
          </w:p>
        </w:tc>
        <w:tc>
          <w:tcPr>
            <w:tcW w:w="1711" w:type="dxa"/>
          </w:tcPr>
          <w:p w:rsidR="00322805" w:rsidRPr="007A7C54" w:rsidP="00D31377" w14:paraId="0E2C1589" w14:textId="61CD6509">
            <w:pPr>
              <w:pStyle w:val="ListParagraph"/>
              <w:spacing w:line="240" w:lineRule="auto"/>
              <w:ind w:left="0"/>
              <w:jc w:val="center"/>
              <w:rPr>
                <w:sz w:val="18"/>
                <w:szCs w:val="18"/>
              </w:rPr>
            </w:pPr>
            <w:r>
              <w:rPr>
                <w:sz w:val="18"/>
                <w:szCs w:val="18"/>
              </w:rPr>
              <w:t>132,851.37</w:t>
            </w:r>
          </w:p>
        </w:tc>
        <w:tc>
          <w:tcPr>
            <w:tcW w:w="1546" w:type="dxa"/>
          </w:tcPr>
          <w:p w:rsidR="00322805" w:rsidRPr="3570478B" w:rsidP="00D31377" w14:paraId="4C42E2FD" w14:textId="3B668995">
            <w:pPr>
              <w:pStyle w:val="ListParagraph"/>
              <w:spacing w:line="240" w:lineRule="auto"/>
              <w:ind w:left="0"/>
              <w:jc w:val="center"/>
              <w:rPr>
                <w:sz w:val="18"/>
                <w:szCs w:val="18"/>
              </w:rPr>
            </w:pPr>
            <w:r>
              <w:rPr>
                <w:sz w:val="18"/>
                <w:szCs w:val="18"/>
              </w:rPr>
              <w:t>-532.58</w:t>
            </w:r>
          </w:p>
        </w:tc>
        <w:tc>
          <w:tcPr>
            <w:tcW w:w="862" w:type="dxa"/>
          </w:tcPr>
          <w:p w:rsidR="00322805" w:rsidRPr="007A7C54" w:rsidP="00D31377" w14:paraId="3D0AE2EB" w14:textId="282703A0">
            <w:pPr>
              <w:pStyle w:val="ListParagraph"/>
              <w:spacing w:line="240" w:lineRule="auto"/>
              <w:ind w:left="0"/>
              <w:jc w:val="center"/>
              <w:rPr>
                <w:sz w:val="18"/>
                <w:szCs w:val="18"/>
              </w:rPr>
            </w:pPr>
            <w:r>
              <w:rPr>
                <w:sz w:val="18"/>
                <w:szCs w:val="18"/>
              </w:rPr>
              <w:t>0.00</w:t>
            </w:r>
          </w:p>
        </w:tc>
        <w:tc>
          <w:tcPr>
            <w:tcW w:w="1546" w:type="dxa"/>
          </w:tcPr>
          <w:p w:rsidR="00322805" w:rsidRPr="3570478B" w:rsidP="00D31377" w14:paraId="65B0377F" w14:textId="2E9FAE0B">
            <w:pPr>
              <w:pStyle w:val="ListParagraph"/>
              <w:spacing w:line="240" w:lineRule="auto"/>
              <w:ind w:left="0"/>
              <w:jc w:val="center"/>
              <w:rPr>
                <w:sz w:val="18"/>
                <w:szCs w:val="18"/>
              </w:rPr>
            </w:pPr>
            <w:r>
              <w:rPr>
                <w:sz w:val="18"/>
                <w:szCs w:val="18"/>
              </w:rPr>
              <w:t>-532.58</w:t>
            </w:r>
          </w:p>
        </w:tc>
      </w:tr>
      <w:tr w14:paraId="685FAEB9" w14:textId="77777777" w:rsidTr="00E032DD">
        <w:tblPrEx>
          <w:tblW w:w="0" w:type="auto"/>
          <w:tblLayout w:type="fixed"/>
          <w:tblLook w:val="04A0"/>
        </w:tblPrEx>
        <w:trPr>
          <w:trHeight w:val="407"/>
        </w:trPr>
        <w:tc>
          <w:tcPr>
            <w:tcW w:w="1245" w:type="dxa"/>
          </w:tcPr>
          <w:p w:rsidR="00322805" w:rsidRPr="007A7C54" w:rsidP="00D31377" w14:paraId="4FC1C7DB" w14:textId="77777777">
            <w:pPr>
              <w:pStyle w:val="ListParagraph"/>
              <w:spacing w:line="240" w:lineRule="auto"/>
              <w:ind w:left="0"/>
              <w:jc w:val="center"/>
              <w:rPr>
                <w:sz w:val="18"/>
                <w:szCs w:val="18"/>
              </w:rPr>
            </w:pPr>
            <w:r w:rsidRPr="007A7C54">
              <w:rPr>
                <w:sz w:val="18"/>
                <w:szCs w:val="18"/>
              </w:rPr>
              <w:t>246.12(h)(1)(</w:t>
            </w:r>
            <w:r w:rsidRPr="007A7C54">
              <w:rPr>
                <w:sz w:val="18"/>
                <w:szCs w:val="18"/>
              </w:rPr>
              <w:t>i</w:t>
            </w:r>
            <w:r w:rsidRPr="007A7C54">
              <w:rPr>
                <w:sz w:val="18"/>
                <w:szCs w:val="18"/>
              </w:rPr>
              <w:t>)</w:t>
            </w:r>
          </w:p>
        </w:tc>
        <w:tc>
          <w:tcPr>
            <w:tcW w:w="964" w:type="dxa"/>
          </w:tcPr>
          <w:p w:rsidR="00322805" w:rsidRPr="007A7C54" w:rsidP="00D31377" w14:paraId="581CF25A" w14:textId="77777777">
            <w:pPr>
              <w:pStyle w:val="ListParagraph"/>
              <w:spacing w:line="240" w:lineRule="auto"/>
              <w:ind w:left="0"/>
              <w:rPr>
                <w:sz w:val="18"/>
                <w:szCs w:val="18"/>
              </w:rPr>
            </w:pPr>
            <w:r w:rsidRPr="007A7C54">
              <w:rPr>
                <w:sz w:val="18"/>
                <w:szCs w:val="18"/>
              </w:rPr>
              <w:t xml:space="preserve">Vendor applications &amp; agreements </w:t>
            </w:r>
          </w:p>
        </w:tc>
        <w:tc>
          <w:tcPr>
            <w:tcW w:w="927" w:type="dxa"/>
          </w:tcPr>
          <w:p w:rsidR="00322805" w:rsidRPr="007A7C54" w:rsidP="00D31377" w14:paraId="698A3FB5" w14:textId="77777777">
            <w:pPr>
              <w:pStyle w:val="ListParagraph"/>
              <w:spacing w:line="240" w:lineRule="auto"/>
              <w:ind w:left="0"/>
              <w:jc w:val="center"/>
              <w:rPr>
                <w:sz w:val="18"/>
                <w:szCs w:val="18"/>
              </w:rPr>
            </w:pPr>
            <w:r w:rsidRPr="3570478B">
              <w:rPr>
                <w:sz w:val="18"/>
                <w:szCs w:val="18"/>
              </w:rPr>
              <w:t>12,298.11</w:t>
            </w:r>
          </w:p>
        </w:tc>
        <w:tc>
          <w:tcPr>
            <w:tcW w:w="810" w:type="dxa"/>
          </w:tcPr>
          <w:p w:rsidR="00322805" w:rsidRPr="007A7C54" w:rsidP="00D31377" w14:paraId="77BAFADC" w14:textId="77777777">
            <w:pPr>
              <w:pStyle w:val="ListParagraph"/>
              <w:spacing w:line="240" w:lineRule="auto"/>
              <w:ind w:left="0"/>
              <w:jc w:val="center"/>
              <w:rPr>
                <w:sz w:val="18"/>
                <w:szCs w:val="18"/>
              </w:rPr>
            </w:pPr>
            <w:r w:rsidRPr="007A7C54">
              <w:rPr>
                <w:sz w:val="18"/>
                <w:szCs w:val="18"/>
              </w:rPr>
              <w:t>1.00</w:t>
            </w:r>
          </w:p>
        </w:tc>
        <w:tc>
          <w:tcPr>
            <w:tcW w:w="909" w:type="dxa"/>
          </w:tcPr>
          <w:p w:rsidR="00322805" w:rsidRPr="007A7C54" w:rsidP="00D31377" w14:paraId="5B36D0A4" w14:textId="77777777">
            <w:pPr>
              <w:pStyle w:val="ListParagraph"/>
              <w:spacing w:line="240" w:lineRule="auto"/>
              <w:ind w:left="0"/>
              <w:jc w:val="center"/>
              <w:rPr>
                <w:sz w:val="18"/>
                <w:szCs w:val="18"/>
              </w:rPr>
            </w:pPr>
            <w:r w:rsidRPr="3570478B">
              <w:rPr>
                <w:sz w:val="18"/>
                <w:szCs w:val="18"/>
              </w:rPr>
              <w:t>12,298.11</w:t>
            </w:r>
          </w:p>
        </w:tc>
        <w:tc>
          <w:tcPr>
            <w:tcW w:w="720" w:type="dxa"/>
            <w:gridSpan w:val="2"/>
          </w:tcPr>
          <w:p w:rsidR="00322805" w:rsidRPr="007A7C54" w:rsidP="00D31377" w14:paraId="60EF1432" w14:textId="77777777">
            <w:pPr>
              <w:pStyle w:val="ListParagraph"/>
              <w:spacing w:line="240" w:lineRule="auto"/>
              <w:ind w:left="0"/>
              <w:jc w:val="center"/>
              <w:rPr>
                <w:sz w:val="18"/>
                <w:szCs w:val="18"/>
              </w:rPr>
            </w:pPr>
            <w:r w:rsidRPr="007A7C54">
              <w:rPr>
                <w:sz w:val="18"/>
                <w:szCs w:val="18"/>
              </w:rPr>
              <w:t>1.00</w:t>
            </w:r>
          </w:p>
        </w:tc>
        <w:tc>
          <w:tcPr>
            <w:tcW w:w="1710" w:type="dxa"/>
            <w:gridSpan w:val="3"/>
          </w:tcPr>
          <w:p w:rsidR="00322805" w:rsidRPr="007A7C54" w:rsidP="00D31377" w14:paraId="4EE69C3A" w14:textId="77777777">
            <w:pPr>
              <w:pStyle w:val="ListParagraph"/>
              <w:spacing w:line="240" w:lineRule="auto"/>
              <w:ind w:left="0"/>
              <w:jc w:val="center"/>
              <w:rPr>
                <w:sz w:val="18"/>
                <w:szCs w:val="18"/>
              </w:rPr>
            </w:pPr>
            <w:r w:rsidRPr="3570478B">
              <w:rPr>
                <w:sz w:val="18"/>
                <w:szCs w:val="18"/>
              </w:rPr>
              <w:t>12,298.11</w:t>
            </w:r>
          </w:p>
        </w:tc>
        <w:tc>
          <w:tcPr>
            <w:tcW w:w="1711" w:type="dxa"/>
          </w:tcPr>
          <w:p w:rsidR="00322805" w:rsidRPr="007A7C54" w:rsidP="00D31377" w14:paraId="000443A7" w14:textId="77777777">
            <w:pPr>
              <w:pStyle w:val="ListParagraph"/>
              <w:spacing w:line="240" w:lineRule="auto"/>
              <w:ind w:left="0"/>
              <w:jc w:val="center"/>
              <w:rPr>
                <w:sz w:val="18"/>
                <w:szCs w:val="18"/>
              </w:rPr>
            </w:pPr>
            <w:r w:rsidRPr="3570478B">
              <w:rPr>
                <w:sz w:val="18"/>
                <w:szCs w:val="18"/>
              </w:rPr>
              <w:t>12,347.61</w:t>
            </w:r>
          </w:p>
        </w:tc>
        <w:tc>
          <w:tcPr>
            <w:tcW w:w="1546" w:type="dxa"/>
          </w:tcPr>
          <w:p w:rsidR="00322805" w:rsidRPr="007A7C54" w:rsidP="00D31377" w14:paraId="3EA40455" w14:textId="77777777">
            <w:pPr>
              <w:pStyle w:val="ListParagraph"/>
              <w:spacing w:line="240" w:lineRule="auto"/>
              <w:ind w:left="0"/>
              <w:jc w:val="center"/>
              <w:rPr>
                <w:sz w:val="18"/>
                <w:szCs w:val="18"/>
              </w:rPr>
            </w:pPr>
            <w:r w:rsidRPr="007A7C54">
              <w:rPr>
                <w:sz w:val="18"/>
                <w:szCs w:val="18"/>
              </w:rPr>
              <w:t>-49.50</w:t>
            </w:r>
          </w:p>
        </w:tc>
        <w:tc>
          <w:tcPr>
            <w:tcW w:w="862" w:type="dxa"/>
          </w:tcPr>
          <w:p w:rsidR="00322805" w:rsidRPr="007A7C54" w:rsidP="00D31377" w14:paraId="3547003B" w14:textId="77777777">
            <w:pPr>
              <w:pStyle w:val="ListParagraph"/>
              <w:spacing w:line="240" w:lineRule="auto"/>
              <w:ind w:left="0"/>
              <w:jc w:val="center"/>
              <w:rPr>
                <w:sz w:val="18"/>
                <w:szCs w:val="18"/>
              </w:rPr>
            </w:pPr>
            <w:r w:rsidRPr="007A7C54">
              <w:rPr>
                <w:sz w:val="18"/>
                <w:szCs w:val="18"/>
              </w:rPr>
              <w:t>0.00</w:t>
            </w:r>
          </w:p>
        </w:tc>
        <w:tc>
          <w:tcPr>
            <w:tcW w:w="1546" w:type="dxa"/>
          </w:tcPr>
          <w:p w:rsidR="00322805" w:rsidRPr="007A7C54" w:rsidP="00D31377" w14:paraId="7FE0A67B" w14:textId="77777777">
            <w:pPr>
              <w:pStyle w:val="ListParagraph"/>
              <w:spacing w:line="240" w:lineRule="auto"/>
              <w:ind w:left="0"/>
              <w:jc w:val="center"/>
              <w:rPr>
                <w:sz w:val="18"/>
                <w:szCs w:val="18"/>
              </w:rPr>
            </w:pPr>
            <w:r w:rsidRPr="007A7C54">
              <w:rPr>
                <w:sz w:val="18"/>
                <w:szCs w:val="18"/>
              </w:rPr>
              <w:t>-49.50</w:t>
            </w:r>
          </w:p>
        </w:tc>
      </w:tr>
      <w:tr w14:paraId="1DEAA618" w14:textId="77777777" w:rsidTr="00E032DD">
        <w:tblPrEx>
          <w:tblW w:w="0" w:type="auto"/>
          <w:tblLayout w:type="fixed"/>
          <w:tblLook w:val="04A0"/>
        </w:tblPrEx>
        <w:trPr>
          <w:trHeight w:val="407"/>
        </w:trPr>
        <w:tc>
          <w:tcPr>
            <w:tcW w:w="1245" w:type="dxa"/>
          </w:tcPr>
          <w:p w:rsidR="00322805" w:rsidRPr="007A7C54" w:rsidP="00D31377" w14:paraId="24459188" w14:textId="4BB94CAD">
            <w:pPr>
              <w:pStyle w:val="ListParagraph"/>
              <w:spacing w:line="240" w:lineRule="auto"/>
              <w:ind w:left="0"/>
              <w:jc w:val="center"/>
              <w:rPr>
                <w:sz w:val="18"/>
                <w:szCs w:val="18"/>
              </w:rPr>
            </w:pPr>
            <w:r w:rsidRPr="00AC5EEA">
              <w:rPr>
                <w:sz w:val="18"/>
                <w:szCs w:val="18"/>
              </w:rPr>
              <w:t>246.12(h)(3)(xiii)</w:t>
            </w:r>
          </w:p>
        </w:tc>
        <w:tc>
          <w:tcPr>
            <w:tcW w:w="964" w:type="dxa"/>
          </w:tcPr>
          <w:p w:rsidR="00322805" w:rsidRPr="007A7C54" w:rsidP="00D31377" w14:paraId="1BECD4EB" w14:textId="6589F79A">
            <w:pPr>
              <w:pStyle w:val="ListParagraph"/>
              <w:spacing w:line="240" w:lineRule="auto"/>
              <w:ind w:left="0"/>
              <w:rPr>
                <w:sz w:val="18"/>
                <w:szCs w:val="18"/>
              </w:rPr>
            </w:pPr>
            <w:r>
              <w:rPr>
                <w:sz w:val="18"/>
                <w:szCs w:val="18"/>
              </w:rPr>
              <w:t>Vendor training of staff</w:t>
            </w:r>
          </w:p>
        </w:tc>
        <w:tc>
          <w:tcPr>
            <w:tcW w:w="927" w:type="dxa"/>
          </w:tcPr>
          <w:p w:rsidR="00322805" w:rsidRPr="3570478B" w:rsidP="00D31377" w14:paraId="67B0EBEC" w14:textId="4A37CB8B">
            <w:pPr>
              <w:pStyle w:val="ListParagraph"/>
              <w:spacing w:line="240" w:lineRule="auto"/>
              <w:ind w:left="0"/>
              <w:jc w:val="center"/>
              <w:rPr>
                <w:sz w:val="18"/>
                <w:szCs w:val="18"/>
              </w:rPr>
            </w:pPr>
            <w:r>
              <w:rPr>
                <w:sz w:val="18"/>
                <w:szCs w:val="18"/>
              </w:rPr>
              <w:t>37,267.00</w:t>
            </w:r>
          </w:p>
        </w:tc>
        <w:tc>
          <w:tcPr>
            <w:tcW w:w="810" w:type="dxa"/>
          </w:tcPr>
          <w:p w:rsidR="00322805" w:rsidRPr="007A7C54" w:rsidP="00D31377" w14:paraId="0957B18D" w14:textId="74E78F69">
            <w:pPr>
              <w:pStyle w:val="ListParagraph"/>
              <w:spacing w:line="240" w:lineRule="auto"/>
              <w:ind w:left="0"/>
              <w:jc w:val="center"/>
              <w:rPr>
                <w:sz w:val="18"/>
                <w:szCs w:val="18"/>
              </w:rPr>
            </w:pPr>
            <w:r>
              <w:rPr>
                <w:sz w:val="18"/>
                <w:szCs w:val="18"/>
              </w:rPr>
              <w:t>1.00</w:t>
            </w:r>
          </w:p>
        </w:tc>
        <w:tc>
          <w:tcPr>
            <w:tcW w:w="909" w:type="dxa"/>
          </w:tcPr>
          <w:p w:rsidR="00322805" w:rsidRPr="3570478B" w:rsidP="00D31377" w14:paraId="04432885" w14:textId="1532DCD2">
            <w:pPr>
              <w:pStyle w:val="ListParagraph"/>
              <w:spacing w:line="240" w:lineRule="auto"/>
              <w:ind w:left="0"/>
              <w:jc w:val="center"/>
              <w:rPr>
                <w:sz w:val="18"/>
                <w:szCs w:val="18"/>
              </w:rPr>
            </w:pPr>
            <w:r>
              <w:rPr>
                <w:sz w:val="18"/>
                <w:szCs w:val="18"/>
              </w:rPr>
              <w:t>37,267.00</w:t>
            </w:r>
          </w:p>
        </w:tc>
        <w:tc>
          <w:tcPr>
            <w:tcW w:w="720" w:type="dxa"/>
            <w:gridSpan w:val="2"/>
          </w:tcPr>
          <w:p w:rsidR="00322805" w:rsidRPr="007A7C54" w:rsidP="00D31377" w14:paraId="1F7635EF" w14:textId="745D3967">
            <w:pPr>
              <w:pStyle w:val="ListParagraph"/>
              <w:spacing w:line="240" w:lineRule="auto"/>
              <w:ind w:left="0"/>
              <w:jc w:val="center"/>
              <w:rPr>
                <w:sz w:val="18"/>
                <w:szCs w:val="18"/>
              </w:rPr>
            </w:pPr>
            <w:r>
              <w:rPr>
                <w:sz w:val="18"/>
                <w:szCs w:val="18"/>
              </w:rPr>
              <w:t>1.00</w:t>
            </w:r>
          </w:p>
        </w:tc>
        <w:tc>
          <w:tcPr>
            <w:tcW w:w="1710" w:type="dxa"/>
            <w:gridSpan w:val="3"/>
          </w:tcPr>
          <w:p w:rsidR="00322805" w:rsidRPr="3570478B" w:rsidP="00D31377" w14:paraId="14FFCD78" w14:textId="76C46AA3">
            <w:pPr>
              <w:pStyle w:val="ListParagraph"/>
              <w:spacing w:line="240" w:lineRule="auto"/>
              <w:ind w:left="0"/>
              <w:jc w:val="center"/>
              <w:rPr>
                <w:sz w:val="18"/>
                <w:szCs w:val="18"/>
              </w:rPr>
            </w:pPr>
            <w:r>
              <w:rPr>
                <w:sz w:val="18"/>
                <w:szCs w:val="18"/>
              </w:rPr>
              <w:t>37,267.00</w:t>
            </w:r>
          </w:p>
        </w:tc>
        <w:tc>
          <w:tcPr>
            <w:tcW w:w="1711" w:type="dxa"/>
          </w:tcPr>
          <w:p w:rsidR="00322805" w:rsidRPr="3570478B" w:rsidP="00D31377" w14:paraId="347A3E8D" w14:textId="4255DB06">
            <w:pPr>
              <w:pStyle w:val="ListParagraph"/>
              <w:spacing w:line="240" w:lineRule="auto"/>
              <w:ind w:left="0"/>
              <w:jc w:val="center"/>
              <w:rPr>
                <w:sz w:val="18"/>
                <w:szCs w:val="18"/>
              </w:rPr>
            </w:pPr>
            <w:r>
              <w:rPr>
                <w:sz w:val="18"/>
                <w:szCs w:val="18"/>
              </w:rPr>
              <w:t>37,417.00</w:t>
            </w:r>
          </w:p>
        </w:tc>
        <w:tc>
          <w:tcPr>
            <w:tcW w:w="1546" w:type="dxa"/>
          </w:tcPr>
          <w:p w:rsidR="00322805" w:rsidRPr="007A7C54" w:rsidP="00D31377" w14:paraId="50BE656A" w14:textId="0C4DAD51">
            <w:pPr>
              <w:pStyle w:val="ListParagraph"/>
              <w:spacing w:line="240" w:lineRule="auto"/>
              <w:ind w:left="0"/>
              <w:jc w:val="center"/>
              <w:rPr>
                <w:sz w:val="18"/>
                <w:szCs w:val="18"/>
              </w:rPr>
            </w:pPr>
            <w:r>
              <w:rPr>
                <w:sz w:val="18"/>
                <w:szCs w:val="18"/>
              </w:rPr>
              <w:t>-150.00</w:t>
            </w:r>
          </w:p>
        </w:tc>
        <w:tc>
          <w:tcPr>
            <w:tcW w:w="862" w:type="dxa"/>
          </w:tcPr>
          <w:p w:rsidR="00322805" w:rsidRPr="007A7C54" w:rsidP="00D31377" w14:paraId="33456435" w14:textId="4E531901">
            <w:pPr>
              <w:pStyle w:val="ListParagraph"/>
              <w:spacing w:line="240" w:lineRule="auto"/>
              <w:ind w:left="0"/>
              <w:jc w:val="center"/>
              <w:rPr>
                <w:sz w:val="18"/>
                <w:szCs w:val="18"/>
              </w:rPr>
            </w:pPr>
            <w:r>
              <w:rPr>
                <w:sz w:val="18"/>
                <w:szCs w:val="18"/>
              </w:rPr>
              <w:t>0.00</w:t>
            </w:r>
          </w:p>
        </w:tc>
        <w:tc>
          <w:tcPr>
            <w:tcW w:w="1546" w:type="dxa"/>
          </w:tcPr>
          <w:p w:rsidR="00322805" w:rsidRPr="007A7C54" w:rsidP="00D31377" w14:paraId="082210C9" w14:textId="7C781530">
            <w:pPr>
              <w:pStyle w:val="ListParagraph"/>
              <w:spacing w:line="240" w:lineRule="auto"/>
              <w:ind w:left="0"/>
              <w:jc w:val="center"/>
              <w:rPr>
                <w:sz w:val="18"/>
                <w:szCs w:val="18"/>
              </w:rPr>
            </w:pPr>
            <w:r>
              <w:rPr>
                <w:sz w:val="18"/>
                <w:szCs w:val="18"/>
              </w:rPr>
              <w:t>-150.00</w:t>
            </w:r>
          </w:p>
        </w:tc>
      </w:tr>
      <w:tr w14:paraId="7CE0C51B" w14:textId="77777777" w:rsidTr="00E032DD">
        <w:tblPrEx>
          <w:tblW w:w="0" w:type="auto"/>
          <w:tblLayout w:type="fixed"/>
          <w:tblLook w:val="04A0"/>
        </w:tblPrEx>
        <w:trPr>
          <w:trHeight w:val="407"/>
        </w:trPr>
        <w:tc>
          <w:tcPr>
            <w:tcW w:w="1245" w:type="dxa"/>
          </w:tcPr>
          <w:p w:rsidR="00322805" w:rsidRPr="007A7C54" w:rsidP="00D31377" w14:paraId="74EEE57D" w14:textId="1B74E156">
            <w:pPr>
              <w:pStyle w:val="ListParagraph"/>
              <w:spacing w:line="240" w:lineRule="auto"/>
              <w:ind w:left="0"/>
              <w:jc w:val="center"/>
              <w:rPr>
                <w:sz w:val="18"/>
                <w:szCs w:val="18"/>
              </w:rPr>
            </w:pPr>
            <w:r w:rsidRPr="00AC5EEA">
              <w:rPr>
                <w:sz w:val="18"/>
                <w:szCs w:val="18"/>
              </w:rPr>
              <w:t>246.12(</w:t>
            </w:r>
            <w:r w:rsidRPr="00AC5EEA">
              <w:rPr>
                <w:sz w:val="18"/>
                <w:szCs w:val="18"/>
              </w:rPr>
              <w:t>i</w:t>
            </w:r>
            <w:r w:rsidRPr="00AC5EEA">
              <w:rPr>
                <w:sz w:val="18"/>
                <w:szCs w:val="18"/>
              </w:rPr>
              <w:t>)</w:t>
            </w:r>
          </w:p>
        </w:tc>
        <w:tc>
          <w:tcPr>
            <w:tcW w:w="964" w:type="dxa"/>
          </w:tcPr>
          <w:p w:rsidR="00322805" w:rsidRPr="007A7C54" w:rsidP="00D31377" w14:paraId="0BE6D922" w14:textId="57565C13">
            <w:pPr>
              <w:pStyle w:val="ListParagraph"/>
              <w:spacing w:line="240" w:lineRule="auto"/>
              <w:ind w:left="0"/>
              <w:rPr>
                <w:sz w:val="18"/>
                <w:szCs w:val="18"/>
              </w:rPr>
            </w:pPr>
            <w:r>
              <w:rPr>
                <w:sz w:val="18"/>
                <w:szCs w:val="18"/>
              </w:rPr>
              <w:t>Vendor training</w:t>
            </w:r>
          </w:p>
        </w:tc>
        <w:tc>
          <w:tcPr>
            <w:tcW w:w="927" w:type="dxa"/>
          </w:tcPr>
          <w:p w:rsidR="00322805" w:rsidRPr="3570478B" w:rsidP="00D31377" w14:paraId="3224B668" w14:textId="1DE5B6B5">
            <w:pPr>
              <w:pStyle w:val="ListParagraph"/>
              <w:spacing w:line="240" w:lineRule="auto"/>
              <w:ind w:left="0"/>
              <w:jc w:val="center"/>
              <w:rPr>
                <w:sz w:val="18"/>
                <w:szCs w:val="18"/>
              </w:rPr>
            </w:pPr>
            <w:r>
              <w:rPr>
                <w:sz w:val="18"/>
                <w:szCs w:val="18"/>
              </w:rPr>
              <w:t>37,267.00</w:t>
            </w:r>
          </w:p>
        </w:tc>
        <w:tc>
          <w:tcPr>
            <w:tcW w:w="810" w:type="dxa"/>
          </w:tcPr>
          <w:p w:rsidR="00322805" w:rsidRPr="007A7C54" w:rsidP="00D31377" w14:paraId="45769171" w14:textId="48542063">
            <w:pPr>
              <w:pStyle w:val="ListParagraph"/>
              <w:spacing w:line="240" w:lineRule="auto"/>
              <w:ind w:left="0"/>
              <w:jc w:val="center"/>
              <w:rPr>
                <w:sz w:val="18"/>
                <w:szCs w:val="18"/>
              </w:rPr>
            </w:pPr>
            <w:r>
              <w:rPr>
                <w:sz w:val="18"/>
                <w:szCs w:val="18"/>
              </w:rPr>
              <w:t>1.00</w:t>
            </w:r>
          </w:p>
        </w:tc>
        <w:tc>
          <w:tcPr>
            <w:tcW w:w="909" w:type="dxa"/>
          </w:tcPr>
          <w:p w:rsidR="00322805" w:rsidRPr="3570478B" w:rsidP="00D31377" w14:paraId="70B677D6" w14:textId="3AD1CE16">
            <w:pPr>
              <w:pStyle w:val="ListParagraph"/>
              <w:spacing w:line="240" w:lineRule="auto"/>
              <w:ind w:left="0"/>
              <w:jc w:val="center"/>
              <w:rPr>
                <w:sz w:val="18"/>
                <w:szCs w:val="18"/>
              </w:rPr>
            </w:pPr>
            <w:r>
              <w:rPr>
                <w:sz w:val="18"/>
                <w:szCs w:val="18"/>
              </w:rPr>
              <w:t>37,267.00</w:t>
            </w:r>
          </w:p>
        </w:tc>
        <w:tc>
          <w:tcPr>
            <w:tcW w:w="720" w:type="dxa"/>
            <w:gridSpan w:val="2"/>
          </w:tcPr>
          <w:p w:rsidR="00322805" w:rsidRPr="007A7C54" w:rsidP="00D31377" w14:paraId="23203A24" w14:textId="4C2505DD">
            <w:pPr>
              <w:pStyle w:val="ListParagraph"/>
              <w:spacing w:line="240" w:lineRule="auto"/>
              <w:ind w:left="0"/>
              <w:jc w:val="center"/>
              <w:rPr>
                <w:sz w:val="18"/>
                <w:szCs w:val="18"/>
              </w:rPr>
            </w:pPr>
            <w:r>
              <w:rPr>
                <w:sz w:val="18"/>
                <w:szCs w:val="18"/>
              </w:rPr>
              <w:t>2.00</w:t>
            </w:r>
          </w:p>
        </w:tc>
        <w:tc>
          <w:tcPr>
            <w:tcW w:w="1710" w:type="dxa"/>
            <w:gridSpan w:val="3"/>
          </w:tcPr>
          <w:p w:rsidR="00322805" w:rsidRPr="3570478B" w:rsidP="00D31377" w14:paraId="2663320C" w14:textId="4AC15689">
            <w:pPr>
              <w:pStyle w:val="ListParagraph"/>
              <w:spacing w:line="240" w:lineRule="auto"/>
              <w:ind w:left="0"/>
              <w:jc w:val="center"/>
              <w:rPr>
                <w:sz w:val="18"/>
                <w:szCs w:val="18"/>
              </w:rPr>
            </w:pPr>
            <w:r>
              <w:rPr>
                <w:sz w:val="18"/>
                <w:szCs w:val="18"/>
              </w:rPr>
              <w:t>74,534.00</w:t>
            </w:r>
          </w:p>
        </w:tc>
        <w:tc>
          <w:tcPr>
            <w:tcW w:w="1711" w:type="dxa"/>
          </w:tcPr>
          <w:p w:rsidR="00322805" w:rsidRPr="3570478B" w:rsidP="00D31377" w14:paraId="4683CE53" w14:textId="3F02EE55">
            <w:pPr>
              <w:pStyle w:val="ListParagraph"/>
              <w:spacing w:line="240" w:lineRule="auto"/>
              <w:ind w:left="0"/>
              <w:jc w:val="center"/>
              <w:rPr>
                <w:sz w:val="18"/>
                <w:szCs w:val="18"/>
              </w:rPr>
            </w:pPr>
            <w:r>
              <w:rPr>
                <w:sz w:val="18"/>
                <w:szCs w:val="18"/>
              </w:rPr>
              <w:t>74,834.00</w:t>
            </w:r>
          </w:p>
        </w:tc>
        <w:tc>
          <w:tcPr>
            <w:tcW w:w="1546" w:type="dxa"/>
          </w:tcPr>
          <w:p w:rsidR="00322805" w:rsidRPr="007A7C54" w:rsidP="00D31377" w14:paraId="498F296F" w14:textId="7C6726C7">
            <w:pPr>
              <w:pStyle w:val="ListParagraph"/>
              <w:spacing w:line="240" w:lineRule="auto"/>
              <w:ind w:left="0"/>
              <w:jc w:val="center"/>
              <w:rPr>
                <w:sz w:val="18"/>
                <w:szCs w:val="18"/>
              </w:rPr>
            </w:pPr>
            <w:r>
              <w:rPr>
                <w:sz w:val="18"/>
                <w:szCs w:val="18"/>
              </w:rPr>
              <w:t>-300.00</w:t>
            </w:r>
          </w:p>
        </w:tc>
        <w:tc>
          <w:tcPr>
            <w:tcW w:w="862" w:type="dxa"/>
          </w:tcPr>
          <w:p w:rsidR="00322805" w:rsidRPr="007A7C54" w:rsidP="00D31377" w14:paraId="143554A7" w14:textId="19543EC5">
            <w:pPr>
              <w:pStyle w:val="ListParagraph"/>
              <w:spacing w:line="240" w:lineRule="auto"/>
              <w:ind w:left="0"/>
              <w:jc w:val="center"/>
              <w:rPr>
                <w:sz w:val="18"/>
                <w:szCs w:val="18"/>
              </w:rPr>
            </w:pPr>
            <w:r>
              <w:rPr>
                <w:sz w:val="18"/>
                <w:szCs w:val="18"/>
              </w:rPr>
              <w:t>0.00</w:t>
            </w:r>
          </w:p>
        </w:tc>
        <w:tc>
          <w:tcPr>
            <w:tcW w:w="1546" w:type="dxa"/>
          </w:tcPr>
          <w:p w:rsidR="00322805" w:rsidRPr="007A7C54" w:rsidP="00D31377" w14:paraId="5CFD4F87" w14:textId="2DFF6CAB">
            <w:pPr>
              <w:pStyle w:val="ListParagraph"/>
              <w:spacing w:line="240" w:lineRule="auto"/>
              <w:ind w:left="0"/>
              <w:jc w:val="center"/>
              <w:rPr>
                <w:sz w:val="18"/>
                <w:szCs w:val="18"/>
              </w:rPr>
            </w:pPr>
            <w:r>
              <w:rPr>
                <w:sz w:val="18"/>
                <w:szCs w:val="18"/>
              </w:rPr>
              <w:t>-300.00</w:t>
            </w:r>
          </w:p>
        </w:tc>
      </w:tr>
      <w:tr w14:paraId="491FDB66" w14:textId="77777777" w:rsidTr="00E032DD">
        <w:tblPrEx>
          <w:tblW w:w="0" w:type="auto"/>
          <w:tblLayout w:type="fixed"/>
          <w:tblLook w:val="04A0"/>
        </w:tblPrEx>
        <w:trPr>
          <w:trHeight w:val="407"/>
        </w:trPr>
        <w:tc>
          <w:tcPr>
            <w:tcW w:w="2209" w:type="dxa"/>
            <w:gridSpan w:val="2"/>
          </w:tcPr>
          <w:p w:rsidR="00322805" w:rsidRPr="007A7C54" w:rsidP="00E032DD" w14:paraId="6B9BF2F7" w14:textId="4A43E123">
            <w:pPr>
              <w:pStyle w:val="ListParagraph"/>
              <w:spacing w:line="240" w:lineRule="auto"/>
              <w:ind w:left="0"/>
              <w:jc w:val="center"/>
              <w:rPr>
                <w:sz w:val="18"/>
                <w:szCs w:val="18"/>
              </w:rPr>
            </w:pPr>
            <w:r>
              <w:rPr>
                <w:sz w:val="18"/>
                <w:szCs w:val="18"/>
              </w:rPr>
              <w:t xml:space="preserve">Subtotal Reporting: </w:t>
            </w:r>
            <w:r>
              <w:rPr>
                <w:sz w:val="18"/>
                <w:szCs w:val="18"/>
              </w:rPr>
              <w:br/>
              <w:t>Vendors and Businesses</w:t>
            </w:r>
          </w:p>
        </w:tc>
        <w:tc>
          <w:tcPr>
            <w:tcW w:w="927" w:type="dxa"/>
          </w:tcPr>
          <w:p w:rsidR="00322805" w:rsidRPr="3570478B" w:rsidP="00D31377" w14:paraId="58C4DF9F" w14:textId="4C5ABA96">
            <w:pPr>
              <w:pStyle w:val="ListParagraph"/>
              <w:spacing w:line="240" w:lineRule="auto"/>
              <w:ind w:left="0"/>
              <w:jc w:val="center"/>
              <w:rPr>
                <w:sz w:val="18"/>
                <w:szCs w:val="18"/>
              </w:rPr>
            </w:pPr>
            <w:r>
              <w:rPr>
                <w:sz w:val="18"/>
                <w:szCs w:val="18"/>
              </w:rPr>
              <w:t>37,810.00</w:t>
            </w:r>
          </w:p>
        </w:tc>
        <w:tc>
          <w:tcPr>
            <w:tcW w:w="810" w:type="dxa"/>
          </w:tcPr>
          <w:p w:rsidR="00322805" w:rsidRPr="007A7C54" w:rsidP="00D31377" w14:paraId="13C3B433" w14:textId="2137330E">
            <w:pPr>
              <w:pStyle w:val="ListParagraph"/>
              <w:spacing w:line="240" w:lineRule="auto"/>
              <w:ind w:left="0"/>
              <w:jc w:val="center"/>
              <w:rPr>
                <w:sz w:val="18"/>
                <w:szCs w:val="18"/>
              </w:rPr>
            </w:pPr>
            <w:r>
              <w:rPr>
                <w:sz w:val="18"/>
                <w:szCs w:val="18"/>
              </w:rPr>
              <w:t>103.14</w:t>
            </w:r>
          </w:p>
        </w:tc>
        <w:tc>
          <w:tcPr>
            <w:tcW w:w="909" w:type="dxa"/>
          </w:tcPr>
          <w:p w:rsidR="00322805" w:rsidRPr="3570478B" w:rsidP="00D31377" w14:paraId="55E4CF69" w14:textId="2E1E9F4D">
            <w:pPr>
              <w:pStyle w:val="ListParagraph"/>
              <w:spacing w:line="240" w:lineRule="auto"/>
              <w:ind w:left="0"/>
              <w:jc w:val="center"/>
              <w:rPr>
                <w:sz w:val="18"/>
                <w:szCs w:val="18"/>
              </w:rPr>
            </w:pPr>
            <w:r>
              <w:rPr>
                <w:sz w:val="18"/>
                <w:szCs w:val="18"/>
              </w:rPr>
              <w:t>3,899,910.50</w:t>
            </w:r>
          </w:p>
        </w:tc>
        <w:tc>
          <w:tcPr>
            <w:tcW w:w="720" w:type="dxa"/>
            <w:gridSpan w:val="2"/>
          </w:tcPr>
          <w:p w:rsidR="00322805" w:rsidRPr="007A7C54" w:rsidP="00D31377" w14:paraId="45F5C28A" w14:textId="445FFEB3">
            <w:pPr>
              <w:pStyle w:val="ListParagraph"/>
              <w:spacing w:line="240" w:lineRule="auto"/>
              <w:ind w:left="0"/>
              <w:jc w:val="center"/>
              <w:rPr>
                <w:sz w:val="18"/>
                <w:szCs w:val="18"/>
              </w:rPr>
            </w:pPr>
            <w:r>
              <w:rPr>
                <w:sz w:val="18"/>
                <w:szCs w:val="18"/>
              </w:rPr>
              <w:t>0.33</w:t>
            </w:r>
          </w:p>
        </w:tc>
        <w:tc>
          <w:tcPr>
            <w:tcW w:w="1710" w:type="dxa"/>
            <w:gridSpan w:val="3"/>
          </w:tcPr>
          <w:p w:rsidR="00322805" w:rsidRPr="3570478B" w:rsidP="00D31377" w14:paraId="00350858" w14:textId="164842EF">
            <w:pPr>
              <w:pStyle w:val="ListParagraph"/>
              <w:spacing w:line="240" w:lineRule="auto"/>
              <w:ind w:left="0"/>
              <w:jc w:val="center"/>
              <w:rPr>
                <w:sz w:val="18"/>
                <w:szCs w:val="18"/>
              </w:rPr>
            </w:pPr>
            <w:r>
              <w:rPr>
                <w:sz w:val="18"/>
                <w:szCs w:val="18"/>
              </w:rPr>
              <w:t>1,289,274.80</w:t>
            </w:r>
          </w:p>
        </w:tc>
        <w:tc>
          <w:tcPr>
            <w:tcW w:w="1711" w:type="dxa"/>
          </w:tcPr>
          <w:p w:rsidR="00322805" w:rsidRPr="3570478B" w:rsidP="00D31377" w14:paraId="0D8DD424" w14:textId="37B5A09C">
            <w:pPr>
              <w:pStyle w:val="ListParagraph"/>
              <w:spacing w:line="240" w:lineRule="auto"/>
              <w:ind w:left="0"/>
              <w:jc w:val="center"/>
              <w:rPr>
                <w:sz w:val="18"/>
                <w:szCs w:val="18"/>
              </w:rPr>
            </w:pPr>
            <w:r>
              <w:rPr>
                <w:sz w:val="18"/>
                <w:szCs w:val="18"/>
              </w:rPr>
              <w:t>1,039,505.97</w:t>
            </w:r>
          </w:p>
        </w:tc>
        <w:tc>
          <w:tcPr>
            <w:tcW w:w="1546" w:type="dxa"/>
          </w:tcPr>
          <w:p w:rsidR="00322805" w:rsidRPr="007A7C54" w:rsidP="00D31377" w14:paraId="15101717" w14:textId="4BCFD551">
            <w:pPr>
              <w:pStyle w:val="ListParagraph"/>
              <w:spacing w:line="240" w:lineRule="auto"/>
              <w:ind w:left="0"/>
              <w:jc w:val="center"/>
              <w:rPr>
                <w:sz w:val="18"/>
                <w:szCs w:val="18"/>
              </w:rPr>
            </w:pPr>
            <w:r>
              <w:rPr>
                <w:sz w:val="18"/>
                <w:szCs w:val="18"/>
              </w:rPr>
              <w:t>+249,768.83</w:t>
            </w:r>
          </w:p>
        </w:tc>
        <w:tc>
          <w:tcPr>
            <w:tcW w:w="862" w:type="dxa"/>
          </w:tcPr>
          <w:p w:rsidR="00322805" w:rsidRPr="007A7C54" w:rsidP="00D31377" w14:paraId="25527D11" w14:textId="1B2C91A2">
            <w:pPr>
              <w:pStyle w:val="ListParagraph"/>
              <w:spacing w:line="240" w:lineRule="auto"/>
              <w:ind w:left="0"/>
              <w:jc w:val="center"/>
              <w:rPr>
                <w:sz w:val="18"/>
                <w:szCs w:val="18"/>
              </w:rPr>
            </w:pPr>
            <w:r>
              <w:rPr>
                <w:sz w:val="18"/>
                <w:szCs w:val="18"/>
              </w:rPr>
              <w:t>0.00</w:t>
            </w:r>
          </w:p>
        </w:tc>
        <w:tc>
          <w:tcPr>
            <w:tcW w:w="1546" w:type="dxa"/>
          </w:tcPr>
          <w:p w:rsidR="00322805" w:rsidRPr="007A7C54" w:rsidP="00D31377" w14:paraId="6894CB8C" w14:textId="402E0926">
            <w:pPr>
              <w:pStyle w:val="ListParagraph"/>
              <w:spacing w:line="240" w:lineRule="auto"/>
              <w:ind w:left="0"/>
              <w:jc w:val="center"/>
              <w:rPr>
                <w:sz w:val="18"/>
                <w:szCs w:val="18"/>
              </w:rPr>
            </w:pPr>
            <w:r>
              <w:rPr>
                <w:sz w:val="18"/>
                <w:szCs w:val="18"/>
              </w:rPr>
              <w:t>+249,786.83</w:t>
            </w:r>
          </w:p>
        </w:tc>
      </w:tr>
      <w:tr w14:paraId="741F1C0D" w14:textId="77777777" w:rsidTr="00E032DD">
        <w:tblPrEx>
          <w:tblW w:w="0" w:type="auto"/>
          <w:tblLayout w:type="fixed"/>
          <w:tblLook w:val="04A0"/>
        </w:tblPrEx>
        <w:trPr>
          <w:trHeight w:val="407"/>
        </w:trPr>
        <w:tc>
          <w:tcPr>
            <w:tcW w:w="2209" w:type="dxa"/>
            <w:gridSpan w:val="2"/>
          </w:tcPr>
          <w:p w:rsidR="00322805" w:rsidRPr="007A7C54" w:rsidP="00E032DD" w14:paraId="6126C6A4" w14:textId="06F57BB2">
            <w:pPr>
              <w:pStyle w:val="ListParagraph"/>
              <w:spacing w:line="240" w:lineRule="auto"/>
              <w:ind w:left="0"/>
              <w:jc w:val="center"/>
              <w:rPr>
                <w:sz w:val="18"/>
                <w:szCs w:val="18"/>
              </w:rPr>
            </w:pPr>
            <w:r>
              <w:rPr>
                <w:sz w:val="18"/>
                <w:szCs w:val="18"/>
              </w:rPr>
              <w:t>Grand Subtotal:</w:t>
            </w:r>
            <w:r>
              <w:rPr>
                <w:sz w:val="18"/>
                <w:szCs w:val="18"/>
              </w:rPr>
              <w:br/>
              <w:t>Reporting</w:t>
            </w:r>
          </w:p>
        </w:tc>
        <w:tc>
          <w:tcPr>
            <w:tcW w:w="927" w:type="dxa"/>
          </w:tcPr>
          <w:p w:rsidR="00322805" w:rsidRPr="3570478B" w:rsidP="00D31377" w14:paraId="279F5EDE" w14:textId="783ECFA0">
            <w:pPr>
              <w:pStyle w:val="ListParagraph"/>
              <w:spacing w:line="240" w:lineRule="auto"/>
              <w:ind w:left="0"/>
              <w:jc w:val="center"/>
              <w:rPr>
                <w:sz w:val="18"/>
                <w:szCs w:val="18"/>
              </w:rPr>
            </w:pPr>
            <w:r>
              <w:rPr>
                <w:sz w:val="18"/>
                <w:szCs w:val="18"/>
              </w:rPr>
              <w:t>6,283,126.00</w:t>
            </w:r>
          </w:p>
        </w:tc>
        <w:tc>
          <w:tcPr>
            <w:tcW w:w="810" w:type="dxa"/>
          </w:tcPr>
          <w:p w:rsidR="00322805" w:rsidRPr="007A7C54" w:rsidP="00D31377" w14:paraId="28072399" w14:textId="3094F57B">
            <w:pPr>
              <w:pStyle w:val="ListParagraph"/>
              <w:spacing w:line="240" w:lineRule="auto"/>
              <w:ind w:left="0"/>
              <w:jc w:val="center"/>
              <w:rPr>
                <w:sz w:val="18"/>
                <w:szCs w:val="18"/>
              </w:rPr>
            </w:pPr>
            <w:r>
              <w:rPr>
                <w:sz w:val="18"/>
                <w:szCs w:val="18"/>
              </w:rPr>
              <w:t>4.02</w:t>
            </w:r>
          </w:p>
        </w:tc>
        <w:tc>
          <w:tcPr>
            <w:tcW w:w="909" w:type="dxa"/>
          </w:tcPr>
          <w:p w:rsidR="00322805" w:rsidRPr="3570478B" w:rsidP="00D31377" w14:paraId="34ED59DB" w14:textId="142FBDDC">
            <w:pPr>
              <w:pStyle w:val="ListParagraph"/>
              <w:spacing w:line="240" w:lineRule="auto"/>
              <w:ind w:left="0"/>
              <w:jc w:val="center"/>
              <w:rPr>
                <w:sz w:val="18"/>
                <w:szCs w:val="18"/>
              </w:rPr>
            </w:pPr>
            <w:r>
              <w:rPr>
                <w:sz w:val="18"/>
                <w:szCs w:val="18"/>
              </w:rPr>
              <w:t>25,258,645.31</w:t>
            </w:r>
          </w:p>
        </w:tc>
        <w:tc>
          <w:tcPr>
            <w:tcW w:w="720" w:type="dxa"/>
            <w:gridSpan w:val="2"/>
          </w:tcPr>
          <w:p w:rsidR="00322805" w:rsidRPr="007A7C54" w:rsidP="00D31377" w14:paraId="109D0605" w14:textId="142816B6">
            <w:pPr>
              <w:pStyle w:val="ListParagraph"/>
              <w:spacing w:line="240" w:lineRule="auto"/>
              <w:ind w:left="0"/>
              <w:jc w:val="center"/>
              <w:rPr>
                <w:sz w:val="18"/>
                <w:szCs w:val="18"/>
              </w:rPr>
            </w:pPr>
            <w:r>
              <w:rPr>
                <w:sz w:val="18"/>
                <w:szCs w:val="18"/>
              </w:rPr>
              <w:t>0.29</w:t>
            </w:r>
          </w:p>
        </w:tc>
        <w:tc>
          <w:tcPr>
            <w:tcW w:w="1710" w:type="dxa"/>
            <w:gridSpan w:val="3"/>
          </w:tcPr>
          <w:p w:rsidR="00322805" w:rsidRPr="3570478B" w:rsidP="00D31377" w14:paraId="72FCB106" w14:textId="2F6D6E32">
            <w:pPr>
              <w:pStyle w:val="ListParagraph"/>
              <w:spacing w:line="240" w:lineRule="auto"/>
              <w:ind w:left="0"/>
              <w:jc w:val="center"/>
              <w:rPr>
                <w:sz w:val="18"/>
                <w:szCs w:val="18"/>
              </w:rPr>
            </w:pPr>
            <w:r>
              <w:rPr>
                <w:sz w:val="18"/>
                <w:szCs w:val="18"/>
              </w:rPr>
              <w:t>7,383,</w:t>
            </w:r>
            <w:r w:rsidR="00030685">
              <w:rPr>
                <w:sz w:val="18"/>
                <w:szCs w:val="18"/>
              </w:rPr>
              <w:t>511</w:t>
            </w:r>
            <w:r>
              <w:rPr>
                <w:sz w:val="18"/>
                <w:szCs w:val="18"/>
              </w:rPr>
              <w:t>.51</w:t>
            </w:r>
          </w:p>
        </w:tc>
        <w:tc>
          <w:tcPr>
            <w:tcW w:w="1711" w:type="dxa"/>
          </w:tcPr>
          <w:p w:rsidR="00322805" w:rsidRPr="3570478B" w:rsidP="00D31377" w14:paraId="632030C2" w14:textId="167E05A3">
            <w:pPr>
              <w:pStyle w:val="ListParagraph"/>
              <w:spacing w:line="240" w:lineRule="auto"/>
              <w:ind w:left="0"/>
              <w:jc w:val="center"/>
              <w:rPr>
                <w:sz w:val="18"/>
                <w:szCs w:val="18"/>
              </w:rPr>
            </w:pPr>
            <w:r>
              <w:rPr>
                <w:sz w:val="18"/>
                <w:szCs w:val="18"/>
              </w:rPr>
              <w:t>5,714,329.06</w:t>
            </w:r>
          </w:p>
        </w:tc>
        <w:tc>
          <w:tcPr>
            <w:tcW w:w="1546" w:type="dxa"/>
          </w:tcPr>
          <w:p w:rsidR="00322805" w:rsidRPr="007A7C54" w:rsidP="00D31377" w14:paraId="64FB6CCC" w14:textId="613A4EAE">
            <w:pPr>
              <w:pStyle w:val="ListParagraph"/>
              <w:spacing w:line="240" w:lineRule="auto"/>
              <w:ind w:left="0"/>
              <w:jc w:val="center"/>
              <w:rPr>
                <w:sz w:val="18"/>
                <w:szCs w:val="18"/>
              </w:rPr>
            </w:pPr>
            <w:r>
              <w:rPr>
                <w:sz w:val="18"/>
                <w:szCs w:val="18"/>
              </w:rPr>
              <w:t>+1,669,</w:t>
            </w:r>
            <w:r w:rsidR="00030685">
              <w:rPr>
                <w:sz w:val="18"/>
                <w:szCs w:val="18"/>
              </w:rPr>
              <w:t>182</w:t>
            </w:r>
            <w:r>
              <w:rPr>
                <w:sz w:val="18"/>
                <w:szCs w:val="18"/>
              </w:rPr>
              <w:t>.45</w:t>
            </w:r>
          </w:p>
        </w:tc>
        <w:tc>
          <w:tcPr>
            <w:tcW w:w="862" w:type="dxa"/>
          </w:tcPr>
          <w:p w:rsidR="00322805" w:rsidRPr="007A7C54" w:rsidP="00D31377" w14:paraId="1C89C4A6" w14:textId="664C242D">
            <w:pPr>
              <w:pStyle w:val="ListParagraph"/>
              <w:spacing w:line="240" w:lineRule="auto"/>
              <w:ind w:left="0"/>
              <w:jc w:val="center"/>
              <w:rPr>
                <w:sz w:val="18"/>
                <w:szCs w:val="18"/>
              </w:rPr>
            </w:pPr>
            <w:r>
              <w:rPr>
                <w:sz w:val="18"/>
                <w:szCs w:val="18"/>
              </w:rPr>
              <w:t>0.00</w:t>
            </w:r>
          </w:p>
        </w:tc>
        <w:tc>
          <w:tcPr>
            <w:tcW w:w="1546" w:type="dxa"/>
          </w:tcPr>
          <w:p w:rsidR="00322805" w:rsidRPr="007A7C54" w:rsidP="00D31377" w14:paraId="6C49D56A" w14:textId="4C633187">
            <w:pPr>
              <w:pStyle w:val="ListParagraph"/>
              <w:spacing w:line="240" w:lineRule="auto"/>
              <w:ind w:left="0"/>
              <w:jc w:val="center"/>
              <w:rPr>
                <w:sz w:val="18"/>
                <w:szCs w:val="18"/>
              </w:rPr>
            </w:pPr>
            <w:r>
              <w:rPr>
                <w:sz w:val="18"/>
                <w:szCs w:val="18"/>
              </w:rPr>
              <w:t>+1,669,</w:t>
            </w:r>
            <w:r w:rsidR="00030685">
              <w:rPr>
                <w:sz w:val="18"/>
                <w:szCs w:val="18"/>
              </w:rPr>
              <w:t>182</w:t>
            </w:r>
            <w:r>
              <w:rPr>
                <w:sz w:val="18"/>
                <w:szCs w:val="18"/>
              </w:rPr>
              <w:t>.45</w:t>
            </w:r>
          </w:p>
        </w:tc>
      </w:tr>
      <w:tr w14:paraId="69DA0482" w14:textId="77777777" w:rsidTr="00E032DD">
        <w:tblPrEx>
          <w:tblW w:w="0" w:type="auto"/>
          <w:tblLayout w:type="fixed"/>
          <w:tblLook w:val="04A0"/>
        </w:tblPrEx>
        <w:tc>
          <w:tcPr>
            <w:tcW w:w="12950" w:type="dxa"/>
            <w:gridSpan w:val="14"/>
            <w:tcBorders>
              <w:bottom w:val="single" w:sz="4" w:space="0" w:color="auto"/>
            </w:tcBorders>
          </w:tcPr>
          <w:p w:rsidR="00322805" w:rsidRPr="007A7C54" w:rsidP="00D31377" w14:paraId="39BEDABB" w14:textId="77777777">
            <w:pPr>
              <w:pStyle w:val="ListParagraph"/>
              <w:spacing w:line="240" w:lineRule="auto"/>
              <w:ind w:left="0"/>
              <w:jc w:val="center"/>
              <w:rPr>
                <w:b/>
                <w:bCs/>
                <w:sz w:val="18"/>
                <w:szCs w:val="18"/>
              </w:rPr>
            </w:pPr>
            <w:r w:rsidRPr="007A7C54">
              <w:rPr>
                <w:b/>
                <w:bCs/>
                <w:sz w:val="18"/>
                <w:szCs w:val="18"/>
              </w:rPr>
              <w:t>Recordkeeping</w:t>
            </w:r>
          </w:p>
        </w:tc>
      </w:tr>
      <w:tr w14:paraId="533678B0" w14:textId="77777777" w:rsidTr="00E032DD">
        <w:tblPrEx>
          <w:tblW w:w="0" w:type="auto"/>
          <w:tblLayout w:type="fixed"/>
          <w:tblLook w:val="04A0"/>
        </w:tblPrEx>
        <w:tc>
          <w:tcPr>
            <w:tcW w:w="12950" w:type="dxa"/>
            <w:gridSpan w:val="14"/>
            <w:tcBorders>
              <w:bottom w:val="single" w:sz="4" w:space="0" w:color="auto"/>
            </w:tcBorders>
          </w:tcPr>
          <w:p w:rsidR="00322805" w:rsidRPr="007A7C54" w:rsidP="00D31377" w14:paraId="6BEBE17D" w14:textId="77777777">
            <w:pPr>
              <w:pStyle w:val="ListParagraph"/>
              <w:spacing w:line="240" w:lineRule="auto"/>
              <w:ind w:left="0"/>
              <w:jc w:val="center"/>
              <w:rPr>
                <w:b/>
                <w:sz w:val="18"/>
                <w:szCs w:val="18"/>
              </w:rPr>
            </w:pPr>
            <w:r w:rsidRPr="007A7C54">
              <w:rPr>
                <w:b/>
                <w:sz w:val="18"/>
                <w:szCs w:val="18"/>
              </w:rPr>
              <w:t>State Agencies (including Indian Tribal Organizations and U.S. Territories)</w:t>
            </w:r>
          </w:p>
        </w:tc>
      </w:tr>
      <w:tr w14:paraId="750AFDFC" w14:textId="77777777" w:rsidTr="00E032DD">
        <w:tblPrEx>
          <w:tblW w:w="0" w:type="auto"/>
          <w:tblLayout w:type="fixed"/>
          <w:tblLook w:val="04A0"/>
        </w:tblPrEx>
        <w:trPr>
          <w:trHeight w:val="407"/>
        </w:trPr>
        <w:tc>
          <w:tcPr>
            <w:tcW w:w="1245" w:type="dxa"/>
          </w:tcPr>
          <w:p w:rsidR="00322805" w:rsidRPr="007A7C54" w:rsidP="00D31377" w14:paraId="6BC0D093" w14:textId="77777777">
            <w:pPr>
              <w:pStyle w:val="ListParagraph"/>
              <w:spacing w:line="240" w:lineRule="auto"/>
              <w:ind w:left="0"/>
              <w:jc w:val="center"/>
              <w:rPr>
                <w:sz w:val="18"/>
                <w:szCs w:val="18"/>
              </w:rPr>
            </w:pPr>
            <w:r w:rsidRPr="007A7C54">
              <w:rPr>
                <w:sz w:val="18"/>
                <w:szCs w:val="18"/>
              </w:rPr>
              <w:t>246.12(h)(1)(</w:t>
            </w:r>
            <w:r w:rsidRPr="007A7C54">
              <w:rPr>
                <w:sz w:val="18"/>
                <w:szCs w:val="18"/>
              </w:rPr>
              <w:t>i</w:t>
            </w:r>
            <w:r w:rsidRPr="007A7C54">
              <w:rPr>
                <w:sz w:val="18"/>
                <w:szCs w:val="18"/>
              </w:rPr>
              <w:t>)</w:t>
            </w:r>
          </w:p>
        </w:tc>
        <w:tc>
          <w:tcPr>
            <w:tcW w:w="964" w:type="dxa"/>
          </w:tcPr>
          <w:p w:rsidR="00322805" w:rsidRPr="007A7C54" w:rsidP="00D31377" w14:paraId="5F0E9308" w14:textId="77777777">
            <w:pPr>
              <w:pStyle w:val="ListParagraph"/>
              <w:spacing w:line="240" w:lineRule="auto"/>
              <w:ind w:left="0"/>
              <w:rPr>
                <w:sz w:val="18"/>
                <w:szCs w:val="18"/>
              </w:rPr>
            </w:pPr>
            <w:r w:rsidRPr="007A7C54">
              <w:rPr>
                <w:sz w:val="18"/>
                <w:szCs w:val="18"/>
              </w:rPr>
              <w:t xml:space="preserve">Vendor applications &amp; agreements </w:t>
            </w:r>
          </w:p>
        </w:tc>
        <w:tc>
          <w:tcPr>
            <w:tcW w:w="927" w:type="dxa"/>
          </w:tcPr>
          <w:p w:rsidR="00322805" w:rsidRPr="007A7C54" w:rsidP="00D31377" w14:paraId="4D2B8F05" w14:textId="77777777">
            <w:pPr>
              <w:pStyle w:val="ListParagraph"/>
              <w:spacing w:line="240" w:lineRule="auto"/>
              <w:ind w:left="0"/>
              <w:jc w:val="center"/>
              <w:rPr>
                <w:sz w:val="18"/>
                <w:szCs w:val="18"/>
              </w:rPr>
            </w:pPr>
            <w:r w:rsidRPr="007A7C54">
              <w:rPr>
                <w:sz w:val="18"/>
                <w:szCs w:val="18"/>
              </w:rPr>
              <w:t>89.00</w:t>
            </w:r>
          </w:p>
        </w:tc>
        <w:tc>
          <w:tcPr>
            <w:tcW w:w="810" w:type="dxa"/>
          </w:tcPr>
          <w:p w:rsidR="00322805" w:rsidRPr="007A7C54" w:rsidP="00D31377" w14:paraId="1B1A88FD" w14:textId="77777777">
            <w:pPr>
              <w:pStyle w:val="ListParagraph"/>
              <w:spacing w:line="240" w:lineRule="auto"/>
              <w:ind w:left="0"/>
              <w:jc w:val="center"/>
              <w:rPr>
                <w:sz w:val="18"/>
                <w:szCs w:val="18"/>
              </w:rPr>
            </w:pPr>
            <w:r w:rsidRPr="3570478B">
              <w:rPr>
                <w:sz w:val="18"/>
                <w:szCs w:val="18"/>
              </w:rPr>
              <w:t>138.18</w:t>
            </w:r>
          </w:p>
        </w:tc>
        <w:tc>
          <w:tcPr>
            <w:tcW w:w="909" w:type="dxa"/>
          </w:tcPr>
          <w:p w:rsidR="00322805" w:rsidRPr="007A7C54" w:rsidP="00D31377" w14:paraId="6406010A" w14:textId="77777777">
            <w:pPr>
              <w:pStyle w:val="ListParagraph"/>
              <w:spacing w:line="240" w:lineRule="auto"/>
              <w:ind w:left="0"/>
              <w:jc w:val="center"/>
              <w:rPr>
                <w:sz w:val="18"/>
                <w:szCs w:val="18"/>
              </w:rPr>
            </w:pPr>
            <w:r w:rsidRPr="3570478B">
              <w:rPr>
                <w:sz w:val="18"/>
                <w:szCs w:val="18"/>
              </w:rPr>
              <w:t>12,298.11</w:t>
            </w:r>
          </w:p>
        </w:tc>
        <w:tc>
          <w:tcPr>
            <w:tcW w:w="720" w:type="dxa"/>
            <w:gridSpan w:val="2"/>
          </w:tcPr>
          <w:p w:rsidR="00322805" w:rsidRPr="007A7C54" w:rsidP="00D31377" w14:paraId="5562C023" w14:textId="77777777">
            <w:pPr>
              <w:pStyle w:val="ListParagraph"/>
              <w:spacing w:line="240" w:lineRule="auto"/>
              <w:ind w:left="0"/>
              <w:jc w:val="center"/>
              <w:rPr>
                <w:sz w:val="18"/>
                <w:szCs w:val="18"/>
              </w:rPr>
            </w:pPr>
            <w:r w:rsidRPr="007A7C54">
              <w:rPr>
                <w:sz w:val="18"/>
                <w:szCs w:val="18"/>
              </w:rPr>
              <w:t>1.00</w:t>
            </w:r>
          </w:p>
        </w:tc>
        <w:tc>
          <w:tcPr>
            <w:tcW w:w="1710" w:type="dxa"/>
            <w:gridSpan w:val="3"/>
          </w:tcPr>
          <w:p w:rsidR="00322805" w:rsidRPr="007A7C54" w:rsidP="00D31377" w14:paraId="4871E0F2" w14:textId="77777777">
            <w:pPr>
              <w:pStyle w:val="ListParagraph"/>
              <w:spacing w:line="240" w:lineRule="auto"/>
              <w:ind w:left="0"/>
              <w:jc w:val="center"/>
              <w:rPr>
                <w:sz w:val="18"/>
                <w:szCs w:val="18"/>
              </w:rPr>
            </w:pPr>
            <w:r w:rsidRPr="3570478B">
              <w:rPr>
                <w:sz w:val="18"/>
                <w:szCs w:val="18"/>
              </w:rPr>
              <w:t>12,298.11</w:t>
            </w:r>
          </w:p>
        </w:tc>
        <w:tc>
          <w:tcPr>
            <w:tcW w:w="1711" w:type="dxa"/>
          </w:tcPr>
          <w:p w:rsidR="00322805" w:rsidRPr="007A7C54" w:rsidP="00D31377" w14:paraId="53CF82C6" w14:textId="77777777">
            <w:pPr>
              <w:pStyle w:val="ListParagraph"/>
              <w:spacing w:line="240" w:lineRule="auto"/>
              <w:ind w:left="0"/>
              <w:jc w:val="center"/>
              <w:rPr>
                <w:sz w:val="18"/>
                <w:szCs w:val="18"/>
              </w:rPr>
            </w:pPr>
            <w:r w:rsidRPr="3570478B">
              <w:rPr>
                <w:sz w:val="18"/>
                <w:szCs w:val="18"/>
              </w:rPr>
              <w:t>12,347.61</w:t>
            </w:r>
          </w:p>
        </w:tc>
        <w:tc>
          <w:tcPr>
            <w:tcW w:w="1546" w:type="dxa"/>
          </w:tcPr>
          <w:p w:rsidR="00322805" w:rsidRPr="007A7C54" w:rsidP="00D31377" w14:paraId="5AD8BE1E" w14:textId="77777777">
            <w:pPr>
              <w:pStyle w:val="ListParagraph"/>
              <w:spacing w:line="240" w:lineRule="auto"/>
              <w:ind w:left="0"/>
              <w:jc w:val="center"/>
              <w:rPr>
                <w:sz w:val="18"/>
                <w:szCs w:val="18"/>
              </w:rPr>
            </w:pPr>
            <w:r w:rsidRPr="007A7C54">
              <w:rPr>
                <w:sz w:val="18"/>
                <w:szCs w:val="18"/>
              </w:rPr>
              <w:t>-49.50</w:t>
            </w:r>
          </w:p>
        </w:tc>
        <w:tc>
          <w:tcPr>
            <w:tcW w:w="862" w:type="dxa"/>
          </w:tcPr>
          <w:p w:rsidR="00322805" w:rsidRPr="007A7C54" w:rsidP="00D31377" w14:paraId="48027D15" w14:textId="77777777">
            <w:pPr>
              <w:pStyle w:val="ListParagraph"/>
              <w:spacing w:line="240" w:lineRule="auto"/>
              <w:ind w:left="0"/>
              <w:jc w:val="center"/>
              <w:rPr>
                <w:sz w:val="18"/>
                <w:szCs w:val="18"/>
              </w:rPr>
            </w:pPr>
            <w:r w:rsidRPr="007A7C54">
              <w:rPr>
                <w:sz w:val="18"/>
                <w:szCs w:val="18"/>
              </w:rPr>
              <w:t>0.00</w:t>
            </w:r>
          </w:p>
        </w:tc>
        <w:tc>
          <w:tcPr>
            <w:tcW w:w="1546" w:type="dxa"/>
          </w:tcPr>
          <w:p w:rsidR="00322805" w:rsidRPr="007A7C54" w:rsidP="00D31377" w14:paraId="228575F5" w14:textId="77777777">
            <w:pPr>
              <w:pStyle w:val="ListParagraph"/>
              <w:spacing w:line="240" w:lineRule="auto"/>
              <w:ind w:left="0"/>
              <w:jc w:val="center"/>
              <w:rPr>
                <w:sz w:val="18"/>
                <w:szCs w:val="18"/>
              </w:rPr>
            </w:pPr>
            <w:r w:rsidRPr="007A7C54">
              <w:rPr>
                <w:sz w:val="18"/>
                <w:szCs w:val="18"/>
              </w:rPr>
              <w:t>-49.50</w:t>
            </w:r>
          </w:p>
        </w:tc>
      </w:tr>
      <w:tr w14:paraId="637AB49F" w14:textId="77777777" w:rsidTr="00E032DD">
        <w:tblPrEx>
          <w:tblW w:w="0" w:type="auto"/>
          <w:tblLayout w:type="fixed"/>
          <w:tblLook w:val="04A0"/>
        </w:tblPrEx>
        <w:trPr>
          <w:trHeight w:val="407"/>
        </w:trPr>
        <w:tc>
          <w:tcPr>
            <w:tcW w:w="1245" w:type="dxa"/>
          </w:tcPr>
          <w:p w:rsidR="00322805" w:rsidRPr="007A7C54" w:rsidP="00D31377" w14:paraId="1C8EAFB7" w14:textId="5E4461D7">
            <w:pPr>
              <w:pStyle w:val="ListParagraph"/>
              <w:spacing w:line="240" w:lineRule="auto"/>
              <w:ind w:left="0"/>
              <w:jc w:val="center"/>
              <w:rPr>
                <w:sz w:val="18"/>
                <w:szCs w:val="18"/>
              </w:rPr>
            </w:pPr>
            <w:r w:rsidRPr="0030218C">
              <w:rPr>
                <w:sz w:val="18"/>
                <w:szCs w:val="18"/>
              </w:rPr>
              <w:t>246.12(j)(6)</w:t>
            </w:r>
          </w:p>
        </w:tc>
        <w:tc>
          <w:tcPr>
            <w:tcW w:w="964" w:type="dxa"/>
          </w:tcPr>
          <w:p w:rsidR="00322805" w:rsidRPr="007A7C54" w:rsidP="00D31377" w14:paraId="28F7CD08" w14:textId="6C25155D">
            <w:pPr>
              <w:pStyle w:val="ListParagraph"/>
              <w:spacing w:line="240" w:lineRule="auto"/>
              <w:ind w:left="0"/>
              <w:rPr>
                <w:sz w:val="18"/>
                <w:szCs w:val="18"/>
              </w:rPr>
            </w:pPr>
            <w:r>
              <w:rPr>
                <w:sz w:val="18"/>
                <w:szCs w:val="18"/>
              </w:rPr>
              <w:t>Routine vendor monitoring</w:t>
            </w:r>
          </w:p>
        </w:tc>
        <w:tc>
          <w:tcPr>
            <w:tcW w:w="927" w:type="dxa"/>
          </w:tcPr>
          <w:p w:rsidR="00322805" w:rsidRPr="007A7C54" w:rsidP="00D31377" w14:paraId="458185AC" w14:textId="66203E1B">
            <w:pPr>
              <w:pStyle w:val="ListParagraph"/>
              <w:spacing w:line="240" w:lineRule="auto"/>
              <w:ind w:left="0"/>
              <w:jc w:val="center"/>
              <w:rPr>
                <w:sz w:val="18"/>
                <w:szCs w:val="18"/>
              </w:rPr>
            </w:pPr>
            <w:r>
              <w:rPr>
                <w:sz w:val="18"/>
                <w:szCs w:val="18"/>
              </w:rPr>
              <w:t>89.00</w:t>
            </w:r>
          </w:p>
        </w:tc>
        <w:tc>
          <w:tcPr>
            <w:tcW w:w="810" w:type="dxa"/>
          </w:tcPr>
          <w:p w:rsidR="00322805" w:rsidRPr="3570478B" w:rsidP="00D31377" w14:paraId="14F1E231" w14:textId="18AA404A">
            <w:pPr>
              <w:pStyle w:val="ListParagraph"/>
              <w:spacing w:line="240" w:lineRule="auto"/>
              <w:ind w:left="0"/>
              <w:jc w:val="center"/>
              <w:rPr>
                <w:sz w:val="18"/>
                <w:szCs w:val="18"/>
              </w:rPr>
            </w:pPr>
            <w:r>
              <w:rPr>
                <w:sz w:val="18"/>
                <w:szCs w:val="18"/>
              </w:rPr>
              <w:t>20.94</w:t>
            </w:r>
          </w:p>
        </w:tc>
        <w:tc>
          <w:tcPr>
            <w:tcW w:w="909" w:type="dxa"/>
          </w:tcPr>
          <w:p w:rsidR="00322805" w:rsidRPr="3570478B" w:rsidP="00D31377" w14:paraId="1E7F28F3" w14:textId="46E27952">
            <w:pPr>
              <w:pStyle w:val="ListParagraph"/>
              <w:spacing w:line="240" w:lineRule="auto"/>
              <w:ind w:left="0"/>
              <w:jc w:val="center"/>
              <w:rPr>
                <w:sz w:val="18"/>
                <w:szCs w:val="18"/>
              </w:rPr>
            </w:pPr>
            <w:r>
              <w:rPr>
                <w:sz w:val="18"/>
                <w:szCs w:val="18"/>
              </w:rPr>
              <w:t>1,863.65</w:t>
            </w:r>
          </w:p>
        </w:tc>
        <w:tc>
          <w:tcPr>
            <w:tcW w:w="720" w:type="dxa"/>
            <w:gridSpan w:val="2"/>
          </w:tcPr>
          <w:p w:rsidR="00322805" w:rsidRPr="007A7C54" w:rsidP="00D31377" w14:paraId="0F52C022" w14:textId="40DC322D">
            <w:pPr>
              <w:pStyle w:val="ListParagraph"/>
              <w:spacing w:line="240" w:lineRule="auto"/>
              <w:ind w:left="0"/>
              <w:jc w:val="center"/>
              <w:rPr>
                <w:sz w:val="18"/>
                <w:szCs w:val="18"/>
              </w:rPr>
            </w:pPr>
            <w:r>
              <w:rPr>
                <w:sz w:val="18"/>
                <w:szCs w:val="18"/>
              </w:rPr>
              <w:t>0.50</w:t>
            </w:r>
          </w:p>
        </w:tc>
        <w:tc>
          <w:tcPr>
            <w:tcW w:w="1710" w:type="dxa"/>
            <w:gridSpan w:val="3"/>
          </w:tcPr>
          <w:p w:rsidR="00322805" w:rsidRPr="3570478B" w:rsidP="00D31377" w14:paraId="74A18142" w14:textId="18ACCF40">
            <w:pPr>
              <w:pStyle w:val="ListParagraph"/>
              <w:spacing w:line="240" w:lineRule="auto"/>
              <w:ind w:left="0"/>
              <w:jc w:val="center"/>
              <w:rPr>
                <w:sz w:val="18"/>
                <w:szCs w:val="18"/>
              </w:rPr>
            </w:pPr>
            <w:r>
              <w:rPr>
                <w:sz w:val="18"/>
                <w:szCs w:val="18"/>
              </w:rPr>
              <w:t>931.68</w:t>
            </w:r>
          </w:p>
        </w:tc>
        <w:tc>
          <w:tcPr>
            <w:tcW w:w="1711" w:type="dxa"/>
          </w:tcPr>
          <w:p w:rsidR="00322805" w:rsidRPr="3570478B" w:rsidP="00D31377" w14:paraId="72E8C7EB" w14:textId="71274285">
            <w:pPr>
              <w:pStyle w:val="ListParagraph"/>
              <w:spacing w:line="240" w:lineRule="auto"/>
              <w:ind w:left="0"/>
              <w:jc w:val="center"/>
              <w:rPr>
                <w:sz w:val="18"/>
                <w:szCs w:val="18"/>
              </w:rPr>
            </w:pPr>
            <w:r>
              <w:rPr>
                <w:sz w:val="18"/>
                <w:szCs w:val="18"/>
              </w:rPr>
              <w:t>935.43</w:t>
            </w:r>
          </w:p>
        </w:tc>
        <w:tc>
          <w:tcPr>
            <w:tcW w:w="1546" w:type="dxa"/>
          </w:tcPr>
          <w:p w:rsidR="00322805" w:rsidRPr="007A7C54" w:rsidP="00D31377" w14:paraId="674A87D1" w14:textId="35169B71">
            <w:pPr>
              <w:pStyle w:val="ListParagraph"/>
              <w:spacing w:line="240" w:lineRule="auto"/>
              <w:ind w:left="0"/>
              <w:jc w:val="center"/>
              <w:rPr>
                <w:sz w:val="18"/>
                <w:szCs w:val="18"/>
              </w:rPr>
            </w:pPr>
            <w:r>
              <w:rPr>
                <w:sz w:val="18"/>
                <w:szCs w:val="18"/>
              </w:rPr>
              <w:t>-3.75</w:t>
            </w:r>
          </w:p>
        </w:tc>
        <w:tc>
          <w:tcPr>
            <w:tcW w:w="862" w:type="dxa"/>
          </w:tcPr>
          <w:p w:rsidR="00322805" w:rsidRPr="007A7C54" w:rsidP="00D31377" w14:paraId="31494A19" w14:textId="50695CDB">
            <w:pPr>
              <w:pStyle w:val="ListParagraph"/>
              <w:spacing w:line="240" w:lineRule="auto"/>
              <w:ind w:left="0"/>
              <w:jc w:val="center"/>
              <w:rPr>
                <w:sz w:val="18"/>
                <w:szCs w:val="18"/>
              </w:rPr>
            </w:pPr>
            <w:r>
              <w:rPr>
                <w:sz w:val="18"/>
                <w:szCs w:val="18"/>
              </w:rPr>
              <w:t>0.00</w:t>
            </w:r>
          </w:p>
        </w:tc>
        <w:tc>
          <w:tcPr>
            <w:tcW w:w="1546" w:type="dxa"/>
          </w:tcPr>
          <w:p w:rsidR="00322805" w:rsidRPr="007A7C54" w:rsidP="00D31377" w14:paraId="63AC6D82" w14:textId="4D9A7FB1">
            <w:pPr>
              <w:pStyle w:val="ListParagraph"/>
              <w:spacing w:line="240" w:lineRule="auto"/>
              <w:ind w:left="0"/>
              <w:jc w:val="center"/>
              <w:rPr>
                <w:sz w:val="18"/>
                <w:szCs w:val="18"/>
              </w:rPr>
            </w:pPr>
            <w:r>
              <w:rPr>
                <w:sz w:val="18"/>
                <w:szCs w:val="18"/>
              </w:rPr>
              <w:t>-3.75</w:t>
            </w:r>
          </w:p>
        </w:tc>
      </w:tr>
      <w:tr w14:paraId="53DCE527" w14:textId="77777777" w:rsidTr="00E032DD">
        <w:tblPrEx>
          <w:tblW w:w="0" w:type="auto"/>
          <w:tblLayout w:type="fixed"/>
          <w:tblLook w:val="04A0"/>
        </w:tblPrEx>
        <w:trPr>
          <w:trHeight w:val="407"/>
        </w:trPr>
        <w:tc>
          <w:tcPr>
            <w:tcW w:w="1245" w:type="dxa"/>
          </w:tcPr>
          <w:p w:rsidR="00322805" w:rsidRPr="007A7C54" w:rsidP="00D31377" w14:paraId="697A63AF" w14:textId="1349E52A">
            <w:pPr>
              <w:pStyle w:val="ListParagraph"/>
              <w:spacing w:line="240" w:lineRule="auto"/>
              <w:ind w:left="0"/>
              <w:jc w:val="center"/>
              <w:rPr>
                <w:sz w:val="18"/>
                <w:szCs w:val="18"/>
              </w:rPr>
            </w:pPr>
            <w:r w:rsidRPr="0030218C">
              <w:rPr>
                <w:sz w:val="18"/>
                <w:szCs w:val="18"/>
              </w:rPr>
              <w:t>246.12(j)(6)(ii)</w:t>
            </w:r>
          </w:p>
        </w:tc>
        <w:tc>
          <w:tcPr>
            <w:tcW w:w="964" w:type="dxa"/>
          </w:tcPr>
          <w:p w:rsidR="00322805" w:rsidRPr="007A7C54" w:rsidP="00D31377" w14:paraId="174F14AE" w14:textId="77A02F66">
            <w:pPr>
              <w:pStyle w:val="ListParagraph"/>
              <w:spacing w:line="240" w:lineRule="auto"/>
              <w:ind w:left="0"/>
              <w:rPr>
                <w:sz w:val="18"/>
                <w:szCs w:val="18"/>
              </w:rPr>
            </w:pPr>
            <w:r>
              <w:rPr>
                <w:sz w:val="18"/>
                <w:szCs w:val="18"/>
              </w:rPr>
              <w:t>Vendor compliance investigations</w:t>
            </w:r>
          </w:p>
        </w:tc>
        <w:tc>
          <w:tcPr>
            <w:tcW w:w="927" w:type="dxa"/>
          </w:tcPr>
          <w:p w:rsidR="00322805" w:rsidRPr="007A7C54" w:rsidP="00D31377" w14:paraId="4FD92476" w14:textId="291D065E">
            <w:pPr>
              <w:pStyle w:val="ListParagraph"/>
              <w:spacing w:line="240" w:lineRule="auto"/>
              <w:ind w:left="0"/>
              <w:jc w:val="center"/>
              <w:rPr>
                <w:sz w:val="18"/>
                <w:szCs w:val="18"/>
              </w:rPr>
            </w:pPr>
            <w:r>
              <w:rPr>
                <w:sz w:val="18"/>
                <w:szCs w:val="18"/>
              </w:rPr>
              <w:t>89.00</w:t>
            </w:r>
          </w:p>
        </w:tc>
        <w:tc>
          <w:tcPr>
            <w:tcW w:w="810" w:type="dxa"/>
          </w:tcPr>
          <w:p w:rsidR="00322805" w:rsidRPr="3570478B" w:rsidP="00D31377" w14:paraId="5858A71F" w14:textId="4D0443BC">
            <w:pPr>
              <w:pStyle w:val="ListParagraph"/>
              <w:spacing w:line="240" w:lineRule="auto"/>
              <w:ind w:left="0"/>
              <w:jc w:val="center"/>
              <w:rPr>
                <w:sz w:val="18"/>
                <w:szCs w:val="18"/>
              </w:rPr>
            </w:pPr>
            <w:r>
              <w:rPr>
                <w:sz w:val="18"/>
                <w:szCs w:val="18"/>
              </w:rPr>
              <w:t>20.94</w:t>
            </w:r>
          </w:p>
        </w:tc>
        <w:tc>
          <w:tcPr>
            <w:tcW w:w="909" w:type="dxa"/>
          </w:tcPr>
          <w:p w:rsidR="00322805" w:rsidRPr="3570478B" w:rsidP="00D31377" w14:paraId="5C102B73" w14:textId="5AE9A3CA">
            <w:pPr>
              <w:pStyle w:val="ListParagraph"/>
              <w:spacing w:line="240" w:lineRule="auto"/>
              <w:ind w:left="0"/>
              <w:jc w:val="center"/>
              <w:rPr>
                <w:sz w:val="18"/>
                <w:szCs w:val="18"/>
              </w:rPr>
            </w:pPr>
            <w:r>
              <w:rPr>
                <w:sz w:val="18"/>
                <w:szCs w:val="18"/>
              </w:rPr>
              <w:t>1,863.65</w:t>
            </w:r>
          </w:p>
        </w:tc>
        <w:tc>
          <w:tcPr>
            <w:tcW w:w="720" w:type="dxa"/>
            <w:gridSpan w:val="2"/>
          </w:tcPr>
          <w:p w:rsidR="00322805" w:rsidRPr="007A7C54" w:rsidP="00D31377" w14:paraId="735FB6C9" w14:textId="395EEAE1">
            <w:pPr>
              <w:pStyle w:val="ListParagraph"/>
              <w:spacing w:line="240" w:lineRule="auto"/>
              <w:ind w:left="0"/>
              <w:jc w:val="center"/>
              <w:rPr>
                <w:sz w:val="18"/>
                <w:szCs w:val="18"/>
              </w:rPr>
            </w:pPr>
            <w:r>
              <w:rPr>
                <w:sz w:val="18"/>
                <w:szCs w:val="18"/>
              </w:rPr>
              <w:t>2.00</w:t>
            </w:r>
          </w:p>
        </w:tc>
        <w:tc>
          <w:tcPr>
            <w:tcW w:w="1710" w:type="dxa"/>
            <w:gridSpan w:val="3"/>
          </w:tcPr>
          <w:p w:rsidR="00322805" w:rsidRPr="3570478B" w:rsidP="00D31377" w14:paraId="39F43F52" w14:textId="6ED44FD8">
            <w:pPr>
              <w:pStyle w:val="ListParagraph"/>
              <w:spacing w:line="240" w:lineRule="auto"/>
              <w:ind w:left="0"/>
              <w:jc w:val="center"/>
              <w:rPr>
                <w:sz w:val="18"/>
                <w:szCs w:val="18"/>
              </w:rPr>
            </w:pPr>
            <w:r>
              <w:rPr>
                <w:sz w:val="18"/>
                <w:szCs w:val="18"/>
              </w:rPr>
              <w:t>3,726.70</w:t>
            </w:r>
          </w:p>
        </w:tc>
        <w:tc>
          <w:tcPr>
            <w:tcW w:w="1711" w:type="dxa"/>
          </w:tcPr>
          <w:p w:rsidR="00322805" w:rsidRPr="3570478B" w:rsidP="00D31377" w14:paraId="6A2E01D5" w14:textId="15E2D0C1">
            <w:pPr>
              <w:pStyle w:val="ListParagraph"/>
              <w:spacing w:line="240" w:lineRule="auto"/>
              <w:ind w:left="0"/>
              <w:jc w:val="center"/>
              <w:rPr>
                <w:sz w:val="18"/>
                <w:szCs w:val="18"/>
              </w:rPr>
            </w:pPr>
            <w:r>
              <w:rPr>
                <w:sz w:val="18"/>
                <w:szCs w:val="18"/>
              </w:rPr>
              <w:t>3,741.70</w:t>
            </w:r>
          </w:p>
        </w:tc>
        <w:tc>
          <w:tcPr>
            <w:tcW w:w="1546" w:type="dxa"/>
          </w:tcPr>
          <w:p w:rsidR="00322805" w:rsidRPr="007A7C54" w:rsidP="00D31377" w14:paraId="02092871" w14:textId="056A6727">
            <w:pPr>
              <w:pStyle w:val="ListParagraph"/>
              <w:spacing w:line="240" w:lineRule="auto"/>
              <w:ind w:left="0"/>
              <w:jc w:val="center"/>
              <w:rPr>
                <w:sz w:val="18"/>
                <w:szCs w:val="18"/>
              </w:rPr>
            </w:pPr>
            <w:r>
              <w:rPr>
                <w:sz w:val="18"/>
                <w:szCs w:val="18"/>
              </w:rPr>
              <w:t>-15.00</w:t>
            </w:r>
          </w:p>
        </w:tc>
        <w:tc>
          <w:tcPr>
            <w:tcW w:w="862" w:type="dxa"/>
          </w:tcPr>
          <w:p w:rsidR="00322805" w:rsidRPr="007A7C54" w:rsidP="00D31377" w14:paraId="34612548" w14:textId="5D56C88C">
            <w:pPr>
              <w:pStyle w:val="ListParagraph"/>
              <w:spacing w:line="240" w:lineRule="auto"/>
              <w:ind w:left="0"/>
              <w:jc w:val="center"/>
              <w:rPr>
                <w:sz w:val="18"/>
                <w:szCs w:val="18"/>
              </w:rPr>
            </w:pPr>
            <w:r>
              <w:rPr>
                <w:sz w:val="18"/>
                <w:szCs w:val="18"/>
              </w:rPr>
              <w:t>0.00</w:t>
            </w:r>
          </w:p>
        </w:tc>
        <w:tc>
          <w:tcPr>
            <w:tcW w:w="1546" w:type="dxa"/>
          </w:tcPr>
          <w:p w:rsidR="00322805" w:rsidRPr="007A7C54" w:rsidP="00D31377" w14:paraId="0DE017C6" w14:textId="406526D4">
            <w:pPr>
              <w:pStyle w:val="ListParagraph"/>
              <w:spacing w:line="240" w:lineRule="auto"/>
              <w:ind w:left="0"/>
              <w:jc w:val="center"/>
              <w:rPr>
                <w:sz w:val="18"/>
                <w:szCs w:val="18"/>
              </w:rPr>
            </w:pPr>
            <w:r>
              <w:rPr>
                <w:sz w:val="18"/>
                <w:szCs w:val="18"/>
              </w:rPr>
              <w:t>-15.00</w:t>
            </w:r>
          </w:p>
        </w:tc>
      </w:tr>
      <w:tr w14:paraId="195E098C" w14:textId="77777777" w:rsidTr="00E032DD">
        <w:tblPrEx>
          <w:tblW w:w="0" w:type="auto"/>
          <w:tblLayout w:type="fixed"/>
          <w:tblLook w:val="04A0"/>
        </w:tblPrEx>
        <w:trPr>
          <w:trHeight w:val="407"/>
        </w:trPr>
        <w:tc>
          <w:tcPr>
            <w:tcW w:w="2209" w:type="dxa"/>
            <w:gridSpan w:val="2"/>
          </w:tcPr>
          <w:p w:rsidR="00322805" w:rsidRPr="007A7C54" w:rsidP="00E032DD" w14:paraId="4478239F" w14:textId="7A928348">
            <w:pPr>
              <w:pStyle w:val="ListParagraph"/>
              <w:spacing w:line="240" w:lineRule="auto"/>
              <w:ind w:left="0"/>
              <w:jc w:val="center"/>
              <w:rPr>
                <w:sz w:val="18"/>
                <w:szCs w:val="18"/>
              </w:rPr>
            </w:pPr>
            <w:r>
              <w:rPr>
                <w:sz w:val="18"/>
                <w:szCs w:val="18"/>
              </w:rPr>
              <w:t>Subtotal Recordkeeping:</w:t>
            </w:r>
            <w:r>
              <w:rPr>
                <w:sz w:val="18"/>
                <w:szCs w:val="18"/>
              </w:rPr>
              <w:br/>
              <w:t>State Agencies</w:t>
            </w:r>
          </w:p>
        </w:tc>
        <w:tc>
          <w:tcPr>
            <w:tcW w:w="927" w:type="dxa"/>
          </w:tcPr>
          <w:p w:rsidR="00322805" w:rsidRPr="007A7C54" w:rsidP="00D31377" w14:paraId="4FFB6580" w14:textId="6051D3EC">
            <w:pPr>
              <w:pStyle w:val="ListParagraph"/>
              <w:spacing w:line="240" w:lineRule="auto"/>
              <w:ind w:left="0"/>
              <w:jc w:val="center"/>
              <w:rPr>
                <w:sz w:val="18"/>
                <w:szCs w:val="18"/>
              </w:rPr>
            </w:pPr>
            <w:r>
              <w:rPr>
                <w:sz w:val="18"/>
                <w:szCs w:val="18"/>
              </w:rPr>
              <w:t>89.00</w:t>
            </w:r>
          </w:p>
        </w:tc>
        <w:tc>
          <w:tcPr>
            <w:tcW w:w="810" w:type="dxa"/>
          </w:tcPr>
          <w:p w:rsidR="00322805" w:rsidRPr="3570478B" w:rsidP="00D31377" w14:paraId="7A71B810" w14:textId="2C5FE496">
            <w:pPr>
              <w:pStyle w:val="ListParagraph"/>
              <w:spacing w:line="240" w:lineRule="auto"/>
              <w:ind w:left="0"/>
              <w:jc w:val="center"/>
              <w:rPr>
                <w:sz w:val="18"/>
                <w:szCs w:val="18"/>
              </w:rPr>
            </w:pPr>
            <w:r>
              <w:rPr>
                <w:sz w:val="18"/>
                <w:szCs w:val="18"/>
              </w:rPr>
              <w:t>180.05</w:t>
            </w:r>
          </w:p>
        </w:tc>
        <w:tc>
          <w:tcPr>
            <w:tcW w:w="909" w:type="dxa"/>
          </w:tcPr>
          <w:p w:rsidR="00322805" w:rsidRPr="3570478B" w:rsidP="00D31377" w14:paraId="77AF3279" w14:textId="0680BEFF">
            <w:pPr>
              <w:pStyle w:val="ListParagraph"/>
              <w:spacing w:line="240" w:lineRule="auto"/>
              <w:ind w:left="0"/>
              <w:jc w:val="center"/>
              <w:rPr>
                <w:sz w:val="18"/>
                <w:szCs w:val="18"/>
              </w:rPr>
            </w:pPr>
            <w:r>
              <w:rPr>
                <w:sz w:val="18"/>
                <w:szCs w:val="18"/>
              </w:rPr>
              <w:t>16,024.81</w:t>
            </w:r>
          </w:p>
        </w:tc>
        <w:tc>
          <w:tcPr>
            <w:tcW w:w="720" w:type="dxa"/>
            <w:gridSpan w:val="2"/>
          </w:tcPr>
          <w:p w:rsidR="00322805" w:rsidRPr="007A7C54" w:rsidP="00D31377" w14:paraId="1730451E" w14:textId="3BB544E4">
            <w:pPr>
              <w:pStyle w:val="ListParagraph"/>
              <w:spacing w:line="240" w:lineRule="auto"/>
              <w:ind w:left="0"/>
              <w:jc w:val="center"/>
              <w:rPr>
                <w:sz w:val="18"/>
                <w:szCs w:val="18"/>
              </w:rPr>
            </w:pPr>
            <w:r>
              <w:rPr>
                <w:sz w:val="18"/>
                <w:szCs w:val="18"/>
              </w:rPr>
              <w:t>1.06</w:t>
            </w:r>
          </w:p>
        </w:tc>
        <w:tc>
          <w:tcPr>
            <w:tcW w:w="1710" w:type="dxa"/>
            <w:gridSpan w:val="3"/>
          </w:tcPr>
          <w:p w:rsidR="00322805" w:rsidRPr="3570478B" w:rsidP="00D31377" w14:paraId="31D85ECD" w14:textId="169ECC97">
            <w:pPr>
              <w:pStyle w:val="ListParagraph"/>
              <w:spacing w:line="240" w:lineRule="auto"/>
              <w:ind w:left="0"/>
              <w:jc w:val="center"/>
              <w:rPr>
                <w:sz w:val="18"/>
                <w:szCs w:val="18"/>
              </w:rPr>
            </w:pPr>
            <w:r>
              <w:rPr>
                <w:sz w:val="18"/>
                <w:szCs w:val="18"/>
              </w:rPr>
              <w:t>16,956.49</w:t>
            </w:r>
          </w:p>
        </w:tc>
        <w:tc>
          <w:tcPr>
            <w:tcW w:w="1711" w:type="dxa"/>
          </w:tcPr>
          <w:p w:rsidR="00322805" w:rsidRPr="3570478B" w:rsidP="00D31377" w14:paraId="54B99C36" w14:textId="0E4DCCA6">
            <w:pPr>
              <w:pStyle w:val="ListParagraph"/>
              <w:spacing w:line="240" w:lineRule="auto"/>
              <w:ind w:left="0"/>
              <w:jc w:val="center"/>
              <w:rPr>
                <w:sz w:val="18"/>
                <w:szCs w:val="18"/>
              </w:rPr>
            </w:pPr>
            <w:r>
              <w:rPr>
                <w:sz w:val="18"/>
                <w:szCs w:val="18"/>
              </w:rPr>
              <w:t>17,024.74</w:t>
            </w:r>
          </w:p>
        </w:tc>
        <w:tc>
          <w:tcPr>
            <w:tcW w:w="1546" w:type="dxa"/>
          </w:tcPr>
          <w:p w:rsidR="00322805" w:rsidRPr="007A7C54" w:rsidP="00D31377" w14:paraId="6FAAB73B" w14:textId="0A1D6EA0">
            <w:pPr>
              <w:pStyle w:val="ListParagraph"/>
              <w:spacing w:line="240" w:lineRule="auto"/>
              <w:ind w:left="0"/>
              <w:jc w:val="center"/>
              <w:rPr>
                <w:sz w:val="18"/>
                <w:szCs w:val="18"/>
              </w:rPr>
            </w:pPr>
            <w:r>
              <w:rPr>
                <w:sz w:val="18"/>
                <w:szCs w:val="18"/>
              </w:rPr>
              <w:t>-68.25</w:t>
            </w:r>
          </w:p>
        </w:tc>
        <w:tc>
          <w:tcPr>
            <w:tcW w:w="862" w:type="dxa"/>
          </w:tcPr>
          <w:p w:rsidR="00322805" w:rsidRPr="007A7C54" w:rsidP="00D31377" w14:paraId="034436B1" w14:textId="1796C312">
            <w:pPr>
              <w:pStyle w:val="ListParagraph"/>
              <w:spacing w:line="240" w:lineRule="auto"/>
              <w:ind w:left="0"/>
              <w:jc w:val="center"/>
              <w:rPr>
                <w:sz w:val="18"/>
                <w:szCs w:val="18"/>
              </w:rPr>
            </w:pPr>
            <w:r>
              <w:rPr>
                <w:sz w:val="18"/>
                <w:szCs w:val="18"/>
              </w:rPr>
              <w:t>0.00</w:t>
            </w:r>
          </w:p>
        </w:tc>
        <w:tc>
          <w:tcPr>
            <w:tcW w:w="1546" w:type="dxa"/>
          </w:tcPr>
          <w:p w:rsidR="00322805" w:rsidRPr="007A7C54" w:rsidP="00D31377" w14:paraId="6AF2D946" w14:textId="397C0B9B">
            <w:pPr>
              <w:pStyle w:val="ListParagraph"/>
              <w:spacing w:line="240" w:lineRule="auto"/>
              <w:ind w:left="0"/>
              <w:jc w:val="center"/>
              <w:rPr>
                <w:sz w:val="18"/>
                <w:szCs w:val="18"/>
              </w:rPr>
            </w:pPr>
            <w:r>
              <w:rPr>
                <w:sz w:val="18"/>
                <w:szCs w:val="18"/>
              </w:rPr>
              <w:t>-68.25</w:t>
            </w:r>
          </w:p>
        </w:tc>
      </w:tr>
      <w:tr w14:paraId="55B4A57F" w14:textId="77777777" w:rsidTr="00E032DD">
        <w:tblPrEx>
          <w:tblW w:w="0" w:type="auto"/>
          <w:tblLayout w:type="fixed"/>
          <w:tblLook w:val="04A0"/>
        </w:tblPrEx>
        <w:trPr>
          <w:trHeight w:val="242"/>
        </w:trPr>
        <w:tc>
          <w:tcPr>
            <w:tcW w:w="12950" w:type="dxa"/>
            <w:gridSpan w:val="14"/>
          </w:tcPr>
          <w:p w:rsidR="00322805" w:rsidRPr="007A7C54" w:rsidP="00D31377" w14:paraId="3D0075D1" w14:textId="6EFC808E">
            <w:pPr>
              <w:pStyle w:val="ListParagraph"/>
              <w:spacing w:line="240" w:lineRule="auto"/>
              <w:ind w:left="0"/>
              <w:jc w:val="center"/>
              <w:rPr>
                <w:b/>
                <w:sz w:val="18"/>
                <w:szCs w:val="18"/>
              </w:rPr>
            </w:pPr>
            <w:r>
              <w:rPr>
                <w:b/>
                <w:sz w:val="18"/>
                <w:szCs w:val="18"/>
              </w:rPr>
              <w:t>Recordkeeping</w:t>
            </w:r>
          </w:p>
        </w:tc>
      </w:tr>
      <w:tr w14:paraId="56085360" w14:textId="77777777" w:rsidTr="00E032DD">
        <w:tblPrEx>
          <w:tblW w:w="0" w:type="auto"/>
          <w:tblLayout w:type="fixed"/>
          <w:tblLook w:val="04A0"/>
        </w:tblPrEx>
        <w:trPr>
          <w:trHeight w:val="260"/>
        </w:trPr>
        <w:tc>
          <w:tcPr>
            <w:tcW w:w="12950" w:type="dxa"/>
            <w:gridSpan w:val="14"/>
          </w:tcPr>
          <w:p w:rsidR="00322805" w:rsidRPr="007A7C54" w:rsidP="00D31377" w14:paraId="51D791FC" w14:textId="1FECF70C">
            <w:pPr>
              <w:pStyle w:val="ListParagraph"/>
              <w:spacing w:line="240" w:lineRule="auto"/>
              <w:ind w:left="0"/>
              <w:jc w:val="center"/>
              <w:rPr>
                <w:sz w:val="18"/>
                <w:szCs w:val="18"/>
              </w:rPr>
            </w:pPr>
            <w:r w:rsidRPr="007A7C54">
              <w:rPr>
                <w:b/>
                <w:sz w:val="18"/>
                <w:szCs w:val="18"/>
              </w:rPr>
              <w:t>Retail Vendors (WIC-Authorized Food Stores)</w:t>
            </w:r>
          </w:p>
        </w:tc>
      </w:tr>
      <w:tr w14:paraId="1D906D22" w14:textId="77777777" w:rsidTr="00E032DD">
        <w:tblPrEx>
          <w:tblW w:w="0" w:type="auto"/>
          <w:tblLayout w:type="fixed"/>
          <w:tblLook w:val="04A0"/>
        </w:tblPrEx>
        <w:trPr>
          <w:trHeight w:val="407"/>
        </w:trPr>
        <w:tc>
          <w:tcPr>
            <w:tcW w:w="1245" w:type="dxa"/>
          </w:tcPr>
          <w:p w:rsidR="00322805" w:rsidP="00D31377" w14:paraId="12FFF1E1" w14:textId="58D81891">
            <w:pPr>
              <w:pStyle w:val="ListParagraph"/>
              <w:spacing w:line="240" w:lineRule="auto"/>
              <w:ind w:left="0"/>
              <w:jc w:val="center"/>
              <w:rPr>
                <w:sz w:val="18"/>
                <w:szCs w:val="18"/>
              </w:rPr>
            </w:pPr>
            <w:r w:rsidRPr="00DB429C">
              <w:rPr>
                <w:sz w:val="18"/>
                <w:szCs w:val="18"/>
              </w:rPr>
              <w:t>246.12(h)(3)(x</w:t>
            </w:r>
            <w:r w:rsidRPr="00DB429C">
              <w:rPr>
                <w:sz w:val="18"/>
                <w:szCs w:val="18"/>
              </w:rPr>
              <w:t>vi)</w:t>
            </w:r>
          </w:p>
        </w:tc>
        <w:tc>
          <w:tcPr>
            <w:tcW w:w="964" w:type="dxa"/>
          </w:tcPr>
          <w:p w:rsidR="00322805" w:rsidRPr="007A7C54" w:rsidP="00D31377" w14:paraId="7FEEEDB8" w14:textId="06DFC09B">
            <w:pPr>
              <w:pStyle w:val="ListParagraph"/>
              <w:spacing w:line="240" w:lineRule="auto"/>
              <w:ind w:left="0"/>
              <w:rPr>
                <w:sz w:val="18"/>
                <w:szCs w:val="18"/>
              </w:rPr>
            </w:pPr>
            <w:r>
              <w:rPr>
                <w:sz w:val="18"/>
                <w:szCs w:val="18"/>
              </w:rPr>
              <w:t xml:space="preserve">Vendor </w:t>
            </w:r>
            <w:r>
              <w:rPr>
                <w:sz w:val="18"/>
                <w:szCs w:val="18"/>
              </w:rPr>
              <w:t>inventory records</w:t>
            </w:r>
          </w:p>
        </w:tc>
        <w:tc>
          <w:tcPr>
            <w:tcW w:w="927" w:type="dxa"/>
          </w:tcPr>
          <w:p w:rsidR="00322805" w:rsidRPr="007A7C54" w:rsidP="00D31377" w14:paraId="0C22B9C3" w14:textId="250BA9E2">
            <w:pPr>
              <w:pStyle w:val="ListParagraph"/>
              <w:spacing w:line="240" w:lineRule="auto"/>
              <w:ind w:left="0"/>
              <w:jc w:val="center"/>
              <w:rPr>
                <w:sz w:val="18"/>
                <w:szCs w:val="18"/>
              </w:rPr>
            </w:pPr>
            <w:r>
              <w:rPr>
                <w:sz w:val="18"/>
                <w:szCs w:val="18"/>
              </w:rPr>
              <w:t>37,267.00</w:t>
            </w:r>
          </w:p>
        </w:tc>
        <w:tc>
          <w:tcPr>
            <w:tcW w:w="810" w:type="dxa"/>
          </w:tcPr>
          <w:p w:rsidR="00322805" w:rsidRPr="3570478B" w:rsidP="00D31377" w14:paraId="2B3D2284" w14:textId="01EC3E15">
            <w:pPr>
              <w:pStyle w:val="ListParagraph"/>
              <w:spacing w:line="240" w:lineRule="auto"/>
              <w:ind w:left="0"/>
              <w:jc w:val="center"/>
              <w:rPr>
                <w:sz w:val="18"/>
                <w:szCs w:val="18"/>
              </w:rPr>
            </w:pPr>
            <w:r>
              <w:rPr>
                <w:sz w:val="18"/>
                <w:szCs w:val="18"/>
              </w:rPr>
              <w:t>1.00</w:t>
            </w:r>
          </w:p>
        </w:tc>
        <w:tc>
          <w:tcPr>
            <w:tcW w:w="909" w:type="dxa"/>
          </w:tcPr>
          <w:p w:rsidR="00322805" w:rsidRPr="3570478B" w:rsidP="00D31377" w14:paraId="6361F007" w14:textId="58ED7E2A">
            <w:pPr>
              <w:pStyle w:val="ListParagraph"/>
              <w:spacing w:line="240" w:lineRule="auto"/>
              <w:ind w:left="0"/>
              <w:jc w:val="center"/>
              <w:rPr>
                <w:sz w:val="18"/>
                <w:szCs w:val="18"/>
              </w:rPr>
            </w:pPr>
            <w:r>
              <w:rPr>
                <w:sz w:val="18"/>
                <w:szCs w:val="18"/>
              </w:rPr>
              <w:t>37,267.0</w:t>
            </w:r>
            <w:r>
              <w:rPr>
                <w:sz w:val="18"/>
                <w:szCs w:val="18"/>
              </w:rPr>
              <w:t>0</w:t>
            </w:r>
          </w:p>
        </w:tc>
        <w:tc>
          <w:tcPr>
            <w:tcW w:w="720" w:type="dxa"/>
            <w:gridSpan w:val="2"/>
          </w:tcPr>
          <w:p w:rsidR="00322805" w:rsidRPr="007A7C54" w:rsidP="00D31377" w14:paraId="3F4220B9" w14:textId="6417D4A1">
            <w:pPr>
              <w:pStyle w:val="ListParagraph"/>
              <w:spacing w:line="240" w:lineRule="auto"/>
              <w:ind w:left="0"/>
              <w:jc w:val="center"/>
              <w:rPr>
                <w:sz w:val="18"/>
                <w:szCs w:val="18"/>
              </w:rPr>
            </w:pPr>
            <w:r>
              <w:rPr>
                <w:sz w:val="18"/>
                <w:szCs w:val="18"/>
              </w:rPr>
              <w:t>0.17</w:t>
            </w:r>
          </w:p>
        </w:tc>
        <w:tc>
          <w:tcPr>
            <w:tcW w:w="1710" w:type="dxa"/>
            <w:gridSpan w:val="3"/>
          </w:tcPr>
          <w:p w:rsidR="00322805" w:rsidRPr="3570478B" w:rsidP="00D31377" w14:paraId="66EE2D6D" w14:textId="10537AA9">
            <w:pPr>
              <w:pStyle w:val="ListParagraph"/>
              <w:spacing w:line="240" w:lineRule="auto"/>
              <w:ind w:left="0"/>
              <w:jc w:val="center"/>
              <w:rPr>
                <w:sz w:val="18"/>
                <w:szCs w:val="18"/>
              </w:rPr>
            </w:pPr>
            <w:r>
              <w:rPr>
                <w:sz w:val="18"/>
                <w:szCs w:val="18"/>
              </w:rPr>
              <w:t>6,223.59</w:t>
            </w:r>
          </w:p>
        </w:tc>
        <w:tc>
          <w:tcPr>
            <w:tcW w:w="1711" w:type="dxa"/>
          </w:tcPr>
          <w:p w:rsidR="00322805" w:rsidRPr="3570478B" w:rsidP="00D31377" w14:paraId="5A518EBB" w14:textId="5FF5EB90">
            <w:pPr>
              <w:pStyle w:val="ListParagraph"/>
              <w:spacing w:line="240" w:lineRule="auto"/>
              <w:ind w:left="0"/>
              <w:jc w:val="center"/>
              <w:rPr>
                <w:sz w:val="18"/>
                <w:szCs w:val="18"/>
              </w:rPr>
            </w:pPr>
            <w:r>
              <w:rPr>
                <w:sz w:val="18"/>
                <w:szCs w:val="18"/>
              </w:rPr>
              <w:t>6,248.64</w:t>
            </w:r>
          </w:p>
        </w:tc>
        <w:tc>
          <w:tcPr>
            <w:tcW w:w="1546" w:type="dxa"/>
          </w:tcPr>
          <w:p w:rsidR="00322805" w:rsidRPr="007A7C54" w:rsidP="00D31377" w14:paraId="05DD7780" w14:textId="2BE7C04F">
            <w:pPr>
              <w:pStyle w:val="ListParagraph"/>
              <w:spacing w:line="240" w:lineRule="auto"/>
              <w:ind w:left="0"/>
              <w:jc w:val="center"/>
              <w:rPr>
                <w:sz w:val="18"/>
                <w:szCs w:val="18"/>
              </w:rPr>
            </w:pPr>
            <w:r>
              <w:rPr>
                <w:sz w:val="18"/>
                <w:szCs w:val="18"/>
              </w:rPr>
              <w:t>-25.05</w:t>
            </w:r>
          </w:p>
        </w:tc>
        <w:tc>
          <w:tcPr>
            <w:tcW w:w="862" w:type="dxa"/>
          </w:tcPr>
          <w:p w:rsidR="00322805" w:rsidRPr="007A7C54" w:rsidP="00D31377" w14:paraId="1C3E1BA1" w14:textId="0613FA3D">
            <w:pPr>
              <w:pStyle w:val="ListParagraph"/>
              <w:spacing w:line="240" w:lineRule="auto"/>
              <w:ind w:left="0"/>
              <w:jc w:val="center"/>
              <w:rPr>
                <w:sz w:val="18"/>
                <w:szCs w:val="18"/>
              </w:rPr>
            </w:pPr>
            <w:r>
              <w:rPr>
                <w:sz w:val="18"/>
                <w:szCs w:val="18"/>
              </w:rPr>
              <w:t>0.00</w:t>
            </w:r>
          </w:p>
        </w:tc>
        <w:tc>
          <w:tcPr>
            <w:tcW w:w="1546" w:type="dxa"/>
          </w:tcPr>
          <w:p w:rsidR="00322805" w:rsidRPr="007A7C54" w:rsidP="00D31377" w14:paraId="15B6B6D3" w14:textId="1D002982">
            <w:pPr>
              <w:pStyle w:val="ListParagraph"/>
              <w:spacing w:line="240" w:lineRule="auto"/>
              <w:ind w:left="0"/>
              <w:jc w:val="center"/>
              <w:rPr>
                <w:sz w:val="18"/>
                <w:szCs w:val="18"/>
              </w:rPr>
            </w:pPr>
            <w:r>
              <w:rPr>
                <w:sz w:val="18"/>
                <w:szCs w:val="18"/>
              </w:rPr>
              <w:t>-25.05</w:t>
            </w:r>
          </w:p>
        </w:tc>
      </w:tr>
      <w:tr w14:paraId="421B486C" w14:textId="77777777" w:rsidTr="00E032DD">
        <w:tblPrEx>
          <w:tblW w:w="0" w:type="auto"/>
          <w:tblLayout w:type="fixed"/>
          <w:tblLook w:val="04A0"/>
        </w:tblPrEx>
        <w:trPr>
          <w:trHeight w:val="407"/>
        </w:trPr>
        <w:tc>
          <w:tcPr>
            <w:tcW w:w="2209" w:type="dxa"/>
            <w:gridSpan w:val="2"/>
          </w:tcPr>
          <w:p w:rsidR="00322805" w:rsidRPr="007A7C54" w:rsidP="00E032DD" w14:paraId="1394D5D6" w14:textId="0366BCF7">
            <w:pPr>
              <w:pStyle w:val="ListParagraph"/>
              <w:spacing w:line="240" w:lineRule="auto"/>
              <w:ind w:left="0"/>
              <w:jc w:val="center"/>
              <w:rPr>
                <w:sz w:val="18"/>
                <w:szCs w:val="18"/>
              </w:rPr>
            </w:pPr>
            <w:r>
              <w:rPr>
                <w:sz w:val="18"/>
                <w:szCs w:val="18"/>
              </w:rPr>
              <w:t>Subtotal Recordkeeping:</w:t>
            </w:r>
            <w:r>
              <w:rPr>
                <w:sz w:val="18"/>
                <w:szCs w:val="18"/>
              </w:rPr>
              <w:br/>
              <w:t>Vendors</w:t>
            </w:r>
          </w:p>
        </w:tc>
        <w:tc>
          <w:tcPr>
            <w:tcW w:w="927" w:type="dxa"/>
          </w:tcPr>
          <w:p w:rsidR="00322805" w:rsidRPr="007A7C54" w:rsidP="00DB429C" w14:paraId="4FDC2AF0" w14:textId="11D47E0E">
            <w:pPr>
              <w:pStyle w:val="ListParagraph"/>
              <w:spacing w:line="240" w:lineRule="auto"/>
              <w:ind w:left="0"/>
              <w:jc w:val="center"/>
              <w:rPr>
                <w:sz w:val="18"/>
                <w:szCs w:val="18"/>
              </w:rPr>
            </w:pPr>
            <w:r>
              <w:rPr>
                <w:sz w:val="18"/>
                <w:szCs w:val="18"/>
              </w:rPr>
              <w:t>37,267.00</w:t>
            </w:r>
          </w:p>
        </w:tc>
        <w:tc>
          <w:tcPr>
            <w:tcW w:w="810" w:type="dxa"/>
          </w:tcPr>
          <w:p w:rsidR="00322805" w:rsidRPr="3570478B" w:rsidP="00DB429C" w14:paraId="4C681BDE" w14:textId="1FF48839">
            <w:pPr>
              <w:pStyle w:val="ListParagraph"/>
              <w:spacing w:line="240" w:lineRule="auto"/>
              <w:ind w:left="0"/>
              <w:jc w:val="center"/>
              <w:rPr>
                <w:sz w:val="18"/>
                <w:szCs w:val="18"/>
              </w:rPr>
            </w:pPr>
            <w:r>
              <w:rPr>
                <w:sz w:val="18"/>
                <w:szCs w:val="18"/>
              </w:rPr>
              <w:t>1.00</w:t>
            </w:r>
          </w:p>
        </w:tc>
        <w:tc>
          <w:tcPr>
            <w:tcW w:w="909" w:type="dxa"/>
          </w:tcPr>
          <w:p w:rsidR="00322805" w:rsidRPr="3570478B" w:rsidP="00DB429C" w14:paraId="5101F5F4" w14:textId="031AC1D6">
            <w:pPr>
              <w:pStyle w:val="ListParagraph"/>
              <w:spacing w:line="240" w:lineRule="auto"/>
              <w:ind w:left="0"/>
              <w:jc w:val="center"/>
              <w:rPr>
                <w:sz w:val="18"/>
                <w:szCs w:val="18"/>
              </w:rPr>
            </w:pPr>
            <w:r>
              <w:rPr>
                <w:sz w:val="18"/>
                <w:szCs w:val="18"/>
              </w:rPr>
              <w:t>37,267.00</w:t>
            </w:r>
          </w:p>
        </w:tc>
        <w:tc>
          <w:tcPr>
            <w:tcW w:w="720" w:type="dxa"/>
            <w:gridSpan w:val="2"/>
          </w:tcPr>
          <w:p w:rsidR="00322805" w:rsidRPr="007A7C54" w:rsidP="00DB429C" w14:paraId="53457778" w14:textId="348ADB07">
            <w:pPr>
              <w:pStyle w:val="ListParagraph"/>
              <w:spacing w:line="240" w:lineRule="auto"/>
              <w:ind w:left="0"/>
              <w:jc w:val="center"/>
              <w:rPr>
                <w:sz w:val="18"/>
                <w:szCs w:val="18"/>
              </w:rPr>
            </w:pPr>
            <w:r>
              <w:rPr>
                <w:sz w:val="18"/>
                <w:szCs w:val="18"/>
              </w:rPr>
              <w:t>0.17</w:t>
            </w:r>
          </w:p>
        </w:tc>
        <w:tc>
          <w:tcPr>
            <w:tcW w:w="1710" w:type="dxa"/>
            <w:gridSpan w:val="3"/>
          </w:tcPr>
          <w:p w:rsidR="00322805" w:rsidRPr="3570478B" w:rsidP="00DB429C" w14:paraId="2B050AAA" w14:textId="4E015C6F">
            <w:pPr>
              <w:pStyle w:val="ListParagraph"/>
              <w:spacing w:line="240" w:lineRule="auto"/>
              <w:ind w:left="0"/>
              <w:jc w:val="center"/>
              <w:rPr>
                <w:sz w:val="18"/>
                <w:szCs w:val="18"/>
              </w:rPr>
            </w:pPr>
            <w:r>
              <w:rPr>
                <w:sz w:val="18"/>
                <w:szCs w:val="18"/>
              </w:rPr>
              <w:t>6,223.59</w:t>
            </w:r>
          </w:p>
        </w:tc>
        <w:tc>
          <w:tcPr>
            <w:tcW w:w="1711" w:type="dxa"/>
          </w:tcPr>
          <w:p w:rsidR="00322805" w:rsidRPr="3570478B" w:rsidP="00DB429C" w14:paraId="7B76EDF3" w14:textId="2543E458">
            <w:pPr>
              <w:pStyle w:val="ListParagraph"/>
              <w:spacing w:line="240" w:lineRule="auto"/>
              <w:ind w:left="0"/>
              <w:jc w:val="center"/>
              <w:rPr>
                <w:sz w:val="18"/>
                <w:szCs w:val="18"/>
              </w:rPr>
            </w:pPr>
            <w:r>
              <w:rPr>
                <w:sz w:val="18"/>
                <w:szCs w:val="18"/>
              </w:rPr>
              <w:t>6,248.64</w:t>
            </w:r>
          </w:p>
        </w:tc>
        <w:tc>
          <w:tcPr>
            <w:tcW w:w="1546" w:type="dxa"/>
          </w:tcPr>
          <w:p w:rsidR="00322805" w:rsidRPr="007A7C54" w:rsidP="00DB429C" w14:paraId="1C938D73" w14:textId="389BCB87">
            <w:pPr>
              <w:pStyle w:val="ListParagraph"/>
              <w:spacing w:line="240" w:lineRule="auto"/>
              <w:ind w:left="0"/>
              <w:jc w:val="center"/>
              <w:rPr>
                <w:sz w:val="18"/>
                <w:szCs w:val="18"/>
              </w:rPr>
            </w:pPr>
            <w:r>
              <w:rPr>
                <w:sz w:val="18"/>
                <w:szCs w:val="18"/>
              </w:rPr>
              <w:t>-25.05</w:t>
            </w:r>
          </w:p>
        </w:tc>
        <w:tc>
          <w:tcPr>
            <w:tcW w:w="862" w:type="dxa"/>
          </w:tcPr>
          <w:p w:rsidR="00322805" w:rsidRPr="007A7C54" w:rsidP="00DB429C" w14:paraId="63A62627" w14:textId="4BDBBF6D">
            <w:pPr>
              <w:pStyle w:val="ListParagraph"/>
              <w:spacing w:line="240" w:lineRule="auto"/>
              <w:ind w:left="0"/>
              <w:jc w:val="center"/>
              <w:rPr>
                <w:sz w:val="18"/>
                <w:szCs w:val="18"/>
              </w:rPr>
            </w:pPr>
            <w:r>
              <w:rPr>
                <w:sz w:val="18"/>
                <w:szCs w:val="18"/>
              </w:rPr>
              <w:t>0.00</w:t>
            </w:r>
          </w:p>
        </w:tc>
        <w:tc>
          <w:tcPr>
            <w:tcW w:w="1546" w:type="dxa"/>
          </w:tcPr>
          <w:p w:rsidR="00322805" w:rsidRPr="007A7C54" w:rsidP="00DB429C" w14:paraId="78129AE7" w14:textId="484B9A14">
            <w:pPr>
              <w:pStyle w:val="ListParagraph"/>
              <w:spacing w:line="240" w:lineRule="auto"/>
              <w:ind w:left="0"/>
              <w:jc w:val="center"/>
              <w:rPr>
                <w:sz w:val="18"/>
                <w:szCs w:val="18"/>
              </w:rPr>
            </w:pPr>
            <w:r>
              <w:rPr>
                <w:sz w:val="18"/>
                <w:szCs w:val="18"/>
              </w:rPr>
              <w:t>-25.05</w:t>
            </w:r>
          </w:p>
        </w:tc>
      </w:tr>
      <w:tr w14:paraId="10F382F1" w14:textId="77777777" w:rsidTr="00E032DD">
        <w:tblPrEx>
          <w:tblW w:w="0" w:type="auto"/>
          <w:tblLayout w:type="fixed"/>
          <w:tblLook w:val="04A0"/>
        </w:tblPrEx>
        <w:trPr>
          <w:trHeight w:val="407"/>
        </w:trPr>
        <w:tc>
          <w:tcPr>
            <w:tcW w:w="2209" w:type="dxa"/>
            <w:gridSpan w:val="2"/>
          </w:tcPr>
          <w:p w:rsidR="00322805" w:rsidRPr="007A7C54" w:rsidP="00E032DD" w14:paraId="2EBB666D" w14:textId="3364C909">
            <w:pPr>
              <w:pStyle w:val="ListParagraph"/>
              <w:spacing w:line="240" w:lineRule="auto"/>
              <w:ind w:left="0"/>
              <w:jc w:val="center"/>
              <w:rPr>
                <w:sz w:val="18"/>
                <w:szCs w:val="18"/>
              </w:rPr>
            </w:pPr>
            <w:r>
              <w:rPr>
                <w:sz w:val="18"/>
                <w:szCs w:val="18"/>
              </w:rPr>
              <w:t>Grand Subtotal:</w:t>
            </w:r>
            <w:r>
              <w:rPr>
                <w:sz w:val="18"/>
                <w:szCs w:val="18"/>
              </w:rPr>
              <w:br/>
              <w:t>Recordkeeping</w:t>
            </w:r>
          </w:p>
        </w:tc>
        <w:tc>
          <w:tcPr>
            <w:tcW w:w="927" w:type="dxa"/>
          </w:tcPr>
          <w:p w:rsidR="00322805" w:rsidRPr="007A7C54" w:rsidP="00DB429C" w14:paraId="66551EB7" w14:textId="2475BF34">
            <w:pPr>
              <w:pStyle w:val="ListParagraph"/>
              <w:spacing w:line="240" w:lineRule="auto"/>
              <w:ind w:left="0"/>
              <w:jc w:val="center"/>
              <w:rPr>
                <w:sz w:val="18"/>
                <w:szCs w:val="18"/>
              </w:rPr>
            </w:pPr>
            <w:r>
              <w:rPr>
                <w:sz w:val="18"/>
                <w:szCs w:val="18"/>
              </w:rPr>
              <w:t>37,356.00</w:t>
            </w:r>
          </w:p>
        </w:tc>
        <w:tc>
          <w:tcPr>
            <w:tcW w:w="810" w:type="dxa"/>
          </w:tcPr>
          <w:p w:rsidR="00322805" w:rsidRPr="3570478B" w:rsidP="00DB429C" w14:paraId="6A883861" w14:textId="2715338A">
            <w:pPr>
              <w:pStyle w:val="ListParagraph"/>
              <w:spacing w:line="240" w:lineRule="auto"/>
              <w:ind w:left="0"/>
              <w:jc w:val="center"/>
              <w:rPr>
                <w:sz w:val="18"/>
                <w:szCs w:val="18"/>
              </w:rPr>
            </w:pPr>
            <w:r>
              <w:rPr>
                <w:sz w:val="18"/>
                <w:szCs w:val="18"/>
              </w:rPr>
              <w:t>1.43</w:t>
            </w:r>
          </w:p>
        </w:tc>
        <w:tc>
          <w:tcPr>
            <w:tcW w:w="909" w:type="dxa"/>
          </w:tcPr>
          <w:p w:rsidR="00322805" w:rsidRPr="3570478B" w:rsidP="00DB429C" w14:paraId="06E7E2A5" w14:textId="060EAE12">
            <w:pPr>
              <w:pStyle w:val="ListParagraph"/>
              <w:spacing w:line="240" w:lineRule="auto"/>
              <w:ind w:left="0"/>
              <w:jc w:val="center"/>
              <w:rPr>
                <w:sz w:val="18"/>
                <w:szCs w:val="18"/>
              </w:rPr>
            </w:pPr>
            <w:r>
              <w:rPr>
                <w:sz w:val="18"/>
                <w:szCs w:val="18"/>
              </w:rPr>
              <w:t>53,291.81</w:t>
            </w:r>
          </w:p>
        </w:tc>
        <w:tc>
          <w:tcPr>
            <w:tcW w:w="720" w:type="dxa"/>
            <w:gridSpan w:val="2"/>
          </w:tcPr>
          <w:p w:rsidR="00322805" w:rsidRPr="007A7C54" w:rsidP="00DB429C" w14:paraId="08EE7BA8" w14:textId="60F55746">
            <w:pPr>
              <w:pStyle w:val="ListParagraph"/>
              <w:spacing w:line="240" w:lineRule="auto"/>
              <w:ind w:left="0"/>
              <w:jc w:val="center"/>
              <w:rPr>
                <w:sz w:val="18"/>
                <w:szCs w:val="18"/>
              </w:rPr>
            </w:pPr>
            <w:r>
              <w:rPr>
                <w:sz w:val="18"/>
                <w:szCs w:val="18"/>
              </w:rPr>
              <w:t>0.43</w:t>
            </w:r>
          </w:p>
        </w:tc>
        <w:tc>
          <w:tcPr>
            <w:tcW w:w="1710" w:type="dxa"/>
            <w:gridSpan w:val="3"/>
          </w:tcPr>
          <w:p w:rsidR="00322805" w:rsidRPr="3570478B" w:rsidP="00DB429C" w14:paraId="400A99D9" w14:textId="6081FDE2">
            <w:pPr>
              <w:pStyle w:val="ListParagraph"/>
              <w:spacing w:line="240" w:lineRule="auto"/>
              <w:ind w:left="0"/>
              <w:jc w:val="center"/>
              <w:rPr>
                <w:sz w:val="18"/>
                <w:szCs w:val="18"/>
              </w:rPr>
            </w:pPr>
            <w:r>
              <w:rPr>
                <w:sz w:val="18"/>
                <w:szCs w:val="18"/>
              </w:rPr>
              <w:t>23,180.07</w:t>
            </w:r>
          </w:p>
        </w:tc>
        <w:tc>
          <w:tcPr>
            <w:tcW w:w="1711" w:type="dxa"/>
          </w:tcPr>
          <w:p w:rsidR="00322805" w:rsidRPr="3570478B" w:rsidP="00DB429C" w14:paraId="71BCEE0C" w14:textId="6E930DF9">
            <w:pPr>
              <w:pStyle w:val="ListParagraph"/>
              <w:spacing w:line="240" w:lineRule="auto"/>
              <w:ind w:left="0"/>
              <w:jc w:val="center"/>
              <w:rPr>
                <w:sz w:val="18"/>
                <w:szCs w:val="18"/>
              </w:rPr>
            </w:pPr>
            <w:r>
              <w:rPr>
                <w:sz w:val="18"/>
                <w:szCs w:val="18"/>
              </w:rPr>
              <w:t>23,273.37</w:t>
            </w:r>
          </w:p>
        </w:tc>
        <w:tc>
          <w:tcPr>
            <w:tcW w:w="1546" w:type="dxa"/>
          </w:tcPr>
          <w:p w:rsidR="00322805" w:rsidRPr="007A7C54" w:rsidP="00DB429C" w14:paraId="780548DA" w14:textId="6AFD8483">
            <w:pPr>
              <w:pStyle w:val="ListParagraph"/>
              <w:spacing w:line="240" w:lineRule="auto"/>
              <w:ind w:left="0"/>
              <w:jc w:val="center"/>
              <w:rPr>
                <w:sz w:val="18"/>
                <w:szCs w:val="18"/>
              </w:rPr>
            </w:pPr>
            <w:r>
              <w:rPr>
                <w:sz w:val="18"/>
                <w:szCs w:val="18"/>
              </w:rPr>
              <w:t>-93.30</w:t>
            </w:r>
          </w:p>
        </w:tc>
        <w:tc>
          <w:tcPr>
            <w:tcW w:w="862" w:type="dxa"/>
          </w:tcPr>
          <w:p w:rsidR="00322805" w:rsidRPr="007A7C54" w:rsidP="00DB429C" w14:paraId="7DC8D531" w14:textId="1C518385">
            <w:pPr>
              <w:pStyle w:val="ListParagraph"/>
              <w:spacing w:line="240" w:lineRule="auto"/>
              <w:ind w:left="0"/>
              <w:jc w:val="center"/>
              <w:rPr>
                <w:sz w:val="18"/>
                <w:szCs w:val="18"/>
              </w:rPr>
            </w:pPr>
            <w:r>
              <w:rPr>
                <w:sz w:val="18"/>
                <w:szCs w:val="18"/>
              </w:rPr>
              <w:t>0.00</w:t>
            </w:r>
          </w:p>
        </w:tc>
        <w:tc>
          <w:tcPr>
            <w:tcW w:w="1546" w:type="dxa"/>
          </w:tcPr>
          <w:p w:rsidR="00322805" w:rsidRPr="007A7C54" w:rsidP="00DB429C" w14:paraId="1CA7BEB3" w14:textId="6F15CB1B">
            <w:pPr>
              <w:pStyle w:val="ListParagraph"/>
              <w:spacing w:line="240" w:lineRule="auto"/>
              <w:ind w:left="0"/>
              <w:jc w:val="center"/>
              <w:rPr>
                <w:sz w:val="18"/>
                <w:szCs w:val="18"/>
              </w:rPr>
            </w:pPr>
            <w:r>
              <w:rPr>
                <w:sz w:val="18"/>
                <w:szCs w:val="18"/>
              </w:rPr>
              <w:t>-93.30</w:t>
            </w:r>
          </w:p>
        </w:tc>
      </w:tr>
      <w:tr w14:paraId="19907AC3" w14:textId="77777777" w:rsidTr="00E032DD">
        <w:tblPrEx>
          <w:tblW w:w="0" w:type="auto"/>
          <w:tblLayout w:type="fixed"/>
          <w:tblLook w:val="04A0"/>
        </w:tblPrEx>
        <w:trPr>
          <w:trHeight w:val="407"/>
        </w:trPr>
        <w:tc>
          <w:tcPr>
            <w:tcW w:w="2209" w:type="dxa"/>
            <w:gridSpan w:val="2"/>
          </w:tcPr>
          <w:p w:rsidR="00322805" w:rsidRPr="00D31377" w:rsidP="00DB429C" w14:paraId="48F66A84" w14:textId="56F0E7F0">
            <w:pPr>
              <w:pStyle w:val="ListParagraph"/>
              <w:spacing w:line="240" w:lineRule="auto"/>
              <w:ind w:left="0"/>
              <w:jc w:val="center"/>
              <w:rPr>
                <w:b/>
                <w:bCs/>
                <w:sz w:val="18"/>
                <w:szCs w:val="18"/>
              </w:rPr>
            </w:pPr>
            <w:r>
              <w:rPr>
                <w:b/>
                <w:bCs/>
                <w:sz w:val="18"/>
                <w:szCs w:val="18"/>
              </w:rPr>
              <w:t xml:space="preserve">Grand </w:t>
            </w:r>
            <w:r w:rsidRPr="00D31377">
              <w:rPr>
                <w:b/>
                <w:bCs/>
                <w:sz w:val="18"/>
                <w:szCs w:val="18"/>
              </w:rPr>
              <w:t>Total</w:t>
            </w:r>
            <w:r>
              <w:rPr>
                <w:b/>
                <w:bCs/>
                <w:sz w:val="18"/>
                <w:szCs w:val="18"/>
              </w:rPr>
              <w:t>:</w:t>
            </w:r>
            <w:r>
              <w:rPr>
                <w:b/>
                <w:bCs/>
                <w:sz w:val="18"/>
                <w:szCs w:val="18"/>
              </w:rPr>
              <w:br/>
              <w:t>Reporting and Recordkeeping</w:t>
            </w:r>
          </w:p>
        </w:tc>
        <w:tc>
          <w:tcPr>
            <w:tcW w:w="927" w:type="dxa"/>
          </w:tcPr>
          <w:p w:rsidR="00322805" w:rsidRPr="00D31377" w:rsidP="00DB429C" w14:paraId="30612EF5" w14:textId="4CC2B9C1">
            <w:pPr>
              <w:pStyle w:val="ListParagraph"/>
              <w:spacing w:line="240" w:lineRule="auto"/>
              <w:ind w:left="0"/>
              <w:jc w:val="center"/>
              <w:rPr>
                <w:b/>
                <w:bCs/>
                <w:sz w:val="18"/>
                <w:szCs w:val="18"/>
              </w:rPr>
            </w:pPr>
            <w:r w:rsidRPr="00D31377">
              <w:rPr>
                <w:b/>
                <w:bCs/>
                <w:sz w:val="18"/>
                <w:szCs w:val="18"/>
              </w:rPr>
              <w:t>6,283,126</w:t>
            </w:r>
            <w:r>
              <w:rPr>
                <w:b/>
                <w:bCs/>
                <w:sz w:val="18"/>
                <w:szCs w:val="18"/>
              </w:rPr>
              <w:t>.00</w:t>
            </w:r>
          </w:p>
        </w:tc>
        <w:tc>
          <w:tcPr>
            <w:tcW w:w="810" w:type="dxa"/>
          </w:tcPr>
          <w:p w:rsidR="00322805" w:rsidRPr="00D31377" w:rsidP="00DB429C" w14:paraId="1B534127" w14:textId="26A1E1F0">
            <w:pPr>
              <w:pStyle w:val="ListParagraph"/>
              <w:spacing w:line="240" w:lineRule="auto"/>
              <w:ind w:left="0"/>
              <w:jc w:val="center"/>
              <w:rPr>
                <w:b/>
                <w:bCs/>
                <w:sz w:val="18"/>
                <w:szCs w:val="18"/>
              </w:rPr>
            </w:pPr>
            <w:r>
              <w:rPr>
                <w:b/>
                <w:bCs/>
                <w:sz w:val="18"/>
                <w:szCs w:val="18"/>
              </w:rPr>
              <w:t>4.03</w:t>
            </w:r>
          </w:p>
        </w:tc>
        <w:tc>
          <w:tcPr>
            <w:tcW w:w="909" w:type="dxa"/>
          </w:tcPr>
          <w:p w:rsidR="00322805" w:rsidP="00DB429C" w14:paraId="0B07F1A0" w14:textId="77777777">
            <w:pPr>
              <w:pStyle w:val="ListParagraph"/>
              <w:spacing w:line="240" w:lineRule="auto"/>
              <w:ind w:left="0"/>
              <w:jc w:val="center"/>
              <w:rPr>
                <w:b/>
                <w:bCs/>
                <w:sz w:val="18"/>
                <w:szCs w:val="18"/>
              </w:rPr>
            </w:pPr>
            <w:r w:rsidRPr="00D31377">
              <w:rPr>
                <w:b/>
                <w:bCs/>
                <w:sz w:val="18"/>
                <w:szCs w:val="18"/>
              </w:rPr>
              <w:t>25,</w:t>
            </w:r>
            <w:r>
              <w:rPr>
                <w:b/>
                <w:bCs/>
                <w:sz w:val="18"/>
                <w:szCs w:val="18"/>
              </w:rPr>
              <w:t>311,973</w:t>
            </w:r>
          </w:p>
          <w:p w:rsidR="00322805" w:rsidRPr="00D31377" w:rsidP="00DB429C" w14:paraId="63F727F8" w14:textId="2B65784D">
            <w:pPr>
              <w:pStyle w:val="ListParagraph"/>
              <w:spacing w:line="240" w:lineRule="auto"/>
              <w:ind w:left="0"/>
              <w:jc w:val="center"/>
              <w:rPr>
                <w:b/>
                <w:bCs/>
                <w:sz w:val="18"/>
                <w:szCs w:val="18"/>
              </w:rPr>
            </w:pPr>
            <w:r>
              <w:rPr>
                <w:b/>
                <w:bCs/>
                <w:sz w:val="18"/>
                <w:szCs w:val="18"/>
              </w:rPr>
              <w:t>.12</w:t>
            </w:r>
          </w:p>
        </w:tc>
        <w:tc>
          <w:tcPr>
            <w:tcW w:w="720" w:type="dxa"/>
            <w:gridSpan w:val="2"/>
          </w:tcPr>
          <w:p w:rsidR="00322805" w:rsidRPr="00D31377" w:rsidP="00DB429C" w14:paraId="1BC534C8" w14:textId="6EC4D9B7">
            <w:pPr>
              <w:pStyle w:val="ListParagraph"/>
              <w:spacing w:line="240" w:lineRule="auto"/>
              <w:ind w:left="0"/>
              <w:jc w:val="center"/>
              <w:rPr>
                <w:b/>
                <w:bCs/>
                <w:sz w:val="18"/>
                <w:szCs w:val="18"/>
              </w:rPr>
            </w:pPr>
            <w:r w:rsidRPr="00D31377">
              <w:rPr>
                <w:b/>
                <w:bCs/>
                <w:sz w:val="18"/>
                <w:szCs w:val="18"/>
              </w:rPr>
              <w:t>0.2</w:t>
            </w:r>
            <w:r>
              <w:rPr>
                <w:b/>
                <w:bCs/>
                <w:sz w:val="18"/>
                <w:szCs w:val="18"/>
              </w:rPr>
              <w:t>9</w:t>
            </w:r>
          </w:p>
        </w:tc>
        <w:tc>
          <w:tcPr>
            <w:tcW w:w="1710" w:type="dxa"/>
            <w:gridSpan w:val="3"/>
          </w:tcPr>
          <w:p w:rsidR="00322805" w:rsidRPr="00D31377" w:rsidP="00DB429C" w14:paraId="77868E68" w14:textId="10E14715">
            <w:pPr>
              <w:pStyle w:val="ListParagraph"/>
              <w:spacing w:line="240" w:lineRule="auto"/>
              <w:ind w:left="0"/>
              <w:jc w:val="center"/>
              <w:rPr>
                <w:b/>
                <w:bCs/>
                <w:sz w:val="18"/>
                <w:szCs w:val="18"/>
              </w:rPr>
            </w:pPr>
            <w:r>
              <w:rPr>
                <w:b/>
                <w:bCs/>
                <w:sz w:val="18"/>
                <w:szCs w:val="18"/>
              </w:rPr>
              <w:t>7,406,</w:t>
            </w:r>
            <w:r w:rsidR="007942EC">
              <w:rPr>
                <w:b/>
                <w:bCs/>
                <w:sz w:val="18"/>
                <w:szCs w:val="18"/>
              </w:rPr>
              <w:t>691</w:t>
            </w:r>
            <w:r>
              <w:rPr>
                <w:b/>
                <w:bCs/>
                <w:sz w:val="18"/>
                <w:szCs w:val="18"/>
              </w:rPr>
              <w:t>.59</w:t>
            </w:r>
          </w:p>
          <w:p w:rsidR="00322805" w:rsidRPr="00D31377" w:rsidP="00DB429C" w14:paraId="00121D01" w14:textId="77777777">
            <w:pPr>
              <w:pStyle w:val="ListParagraph"/>
              <w:spacing w:line="240" w:lineRule="auto"/>
              <w:ind w:left="0"/>
              <w:jc w:val="center"/>
              <w:rPr>
                <w:b/>
                <w:bCs/>
                <w:sz w:val="18"/>
                <w:szCs w:val="18"/>
              </w:rPr>
            </w:pPr>
          </w:p>
        </w:tc>
        <w:tc>
          <w:tcPr>
            <w:tcW w:w="1711" w:type="dxa"/>
          </w:tcPr>
          <w:p w:rsidR="00322805" w:rsidRPr="00D31377" w:rsidP="00B772DF" w14:paraId="64964779" w14:textId="5F913A56">
            <w:pPr>
              <w:pStyle w:val="ListParagraph"/>
              <w:spacing w:line="240" w:lineRule="auto"/>
              <w:ind w:left="0"/>
              <w:jc w:val="center"/>
              <w:rPr>
                <w:b/>
                <w:bCs/>
                <w:sz w:val="18"/>
                <w:szCs w:val="18"/>
              </w:rPr>
            </w:pPr>
            <w:r w:rsidRPr="00D31377">
              <w:rPr>
                <w:b/>
                <w:bCs/>
                <w:sz w:val="18"/>
                <w:szCs w:val="18"/>
              </w:rPr>
              <w:t>5,</w:t>
            </w:r>
            <w:r>
              <w:rPr>
                <w:b/>
                <w:bCs/>
                <w:sz w:val="18"/>
                <w:szCs w:val="18"/>
              </w:rPr>
              <w:t>737,602.44</w:t>
            </w:r>
          </w:p>
        </w:tc>
        <w:tc>
          <w:tcPr>
            <w:tcW w:w="1546" w:type="dxa"/>
          </w:tcPr>
          <w:p w:rsidR="00322805" w:rsidRPr="00D31377" w:rsidP="009D6CF8" w14:paraId="740BD24C" w14:textId="472809D9">
            <w:pPr>
              <w:pStyle w:val="ListParagraph"/>
              <w:spacing w:line="240" w:lineRule="auto"/>
              <w:ind w:left="0"/>
              <w:jc w:val="center"/>
              <w:rPr>
                <w:b/>
                <w:bCs/>
                <w:sz w:val="18"/>
                <w:szCs w:val="18"/>
              </w:rPr>
            </w:pPr>
            <w:r w:rsidRPr="00D31377">
              <w:rPr>
                <w:b/>
                <w:bCs/>
                <w:sz w:val="18"/>
                <w:szCs w:val="18"/>
              </w:rPr>
              <w:t>+1,6</w:t>
            </w:r>
            <w:r>
              <w:rPr>
                <w:b/>
                <w:bCs/>
                <w:sz w:val="18"/>
                <w:szCs w:val="18"/>
              </w:rPr>
              <w:t>6</w:t>
            </w:r>
            <w:r w:rsidR="007942EC">
              <w:rPr>
                <w:b/>
                <w:bCs/>
                <w:sz w:val="18"/>
                <w:szCs w:val="18"/>
              </w:rPr>
              <w:t>9</w:t>
            </w:r>
            <w:r>
              <w:rPr>
                <w:b/>
                <w:bCs/>
                <w:sz w:val="18"/>
                <w:szCs w:val="18"/>
              </w:rPr>
              <w:t>,</w:t>
            </w:r>
            <w:r w:rsidR="007942EC">
              <w:rPr>
                <w:b/>
                <w:bCs/>
                <w:sz w:val="18"/>
                <w:szCs w:val="18"/>
              </w:rPr>
              <w:t>089</w:t>
            </w:r>
            <w:r>
              <w:rPr>
                <w:b/>
                <w:bCs/>
                <w:sz w:val="18"/>
                <w:szCs w:val="18"/>
              </w:rPr>
              <w:t>.15</w:t>
            </w:r>
          </w:p>
        </w:tc>
        <w:tc>
          <w:tcPr>
            <w:tcW w:w="862" w:type="dxa"/>
          </w:tcPr>
          <w:p w:rsidR="00322805" w:rsidRPr="00D31377" w:rsidP="00DB429C" w14:paraId="048F97A3" w14:textId="77777777">
            <w:pPr>
              <w:pStyle w:val="ListParagraph"/>
              <w:spacing w:line="240" w:lineRule="auto"/>
              <w:ind w:left="0"/>
              <w:jc w:val="center"/>
              <w:rPr>
                <w:b/>
                <w:bCs/>
                <w:sz w:val="18"/>
                <w:szCs w:val="18"/>
              </w:rPr>
            </w:pPr>
            <w:r w:rsidRPr="00D31377">
              <w:rPr>
                <w:b/>
                <w:bCs/>
                <w:sz w:val="18"/>
                <w:szCs w:val="18"/>
              </w:rPr>
              <w:t>0.00</w:t>
            </w:r>
          </w:p>
        </w:tc>
        <w:tc>
          <w:tcPr>
            <w:tcW w:w="1546" w:type="dxa"/>
          </w:tcPr>
          <w:p w:rsidR="00322805" w:rsidRPr="00D31377" w:rsidP="00DB429C" w14:paraId="13B8FC98" w14:textId="660EB727">
            <w:pPr>
              <w:pStyle w:val="ListParagraph"/>
              <w:spacing w:line="240" w:lineRule="auto"/>
              <w:ind w:left="0"/>
              <w:jc w:val="center"/>
              <w:rPr>
                <w:b/>
                <w:bCs/>
                <w:sz w:val="18"/>
                <w:szCs w:val="18"/>
              </w:rPr>
            </w:pPr>
            <w:r w:rsidRPr="00D31377">
              <w:rPr>
                <w:b/>
                <w:bCs/>
                <w:sz w:val="18"/>
                <w:szCs w:val="18"/>
              </w:rPr>
              <w:t>+1,6</w:t>
            </w:r>
            <w:r>
              <w:rPr>
                <w:b/>
                <w:bCs/>
                <w:sz w:val="18"/>
                <w:szCs w:val="18"/>
              </w:rPr>
              <w:t>6</w:t>
            </w:r>
            <w:r w:rsidR="007942EC">
              <w:rPr>
                <w:b/>
                <w:bCs/>
                <w:sz w:val="18"/>
                <w:szCs w:val="18"/>
              </w:rPr>
              <w:t>9</w:t>
            </w:r>
            <w:r>
              <w:rPr>
                <w:b/>
                <w:bCs/>
                <w:sz w:val="18"/>
                <w:szCs w:val="18"/>
              </w:rPr>
              <w:t>,</w:t>
            </w:r>
            <w:r w:rsidR="007942EC">
              <w:rPr>
                <w:b/>
                <w:bCs/>
                <w:sz w:val="18"/>
                <w:szCs w:val="18"/>
              </w:rPr>
              <w:t>089</w:t>
            </w:r>
            <w:r>
              <w:rPr>
                <w:b/>
                <w:bCs/>
                <w:sz w:val="18"/>
                <w:szCs w:val="18"/>
              </w:rPr>
              <w:t>.15</w:t>
            </w:r>
          </w:p>
        </w:tc>
      </w:tr>
    </w:tbl>
    <w:p w:rsidR="00256093" w:rsidP="00DF5B14" w14:paraId="33834CAB" w14:textId="55360089">
      <w:pPr>
        <w:spacing w:line="480" w:lineRule="auto"/>
      </w:pPr>
    </w:p>
    <w:p w:rsidR="008030B1" w:rsidP="0B1C7AA1" w14:paraId="13D9A40B" w14:textId="77777777">
      <w:pPr>
        <w:spacing w:line="480" w:lineRule="auto"/>
      </w:pPr>
    </w:p>
    <w:p w:rsidR="0026267B" w:rsidP="0023020D" w14:paraId="0D4F9A27" w14:textId="77777777">
      <w:pPr>
        <w:suppressAutoHyphens/>
        <w:spacing w:line="480" w:lineRule="auto"/>
        <w:sectPr w:rsidSect="0026267B">
          <w:endnotePr>
            <w:numFmt w:val="decimal"/>
          </w:endnotePr>
          <w:pgSz w:w="15840" w:h="12240" w:orient="landscape"/>
          <w:pgMar w:top="1440" w:right="1440" w:bottom="1440" w:left="1440" w:header="1440" w:footer="720" w:gutter="0"/>
          <w:cols w:space="720"/>
          <w:noEndnote/>
          <w:docGrid w:linePitch="326"/>
        </w:sectPr>
      </w:pPr>
    </w:p>
    <w:p w:rsidR="00844F58" w:rsidP="00844F58" w14:paraId="1330B462" w14:textId="109D80DC">
      <w:pPr>
        <w:suppressAutoHyphens/>
        <w:spacing w:line="480" w:lineRule="auto"/>
      </w:pPr>
      <w:r>
        <w:t>T</w:t>
      </w:r>
      <w:r w:rsidR="00E84457">
        <w:t xml:space="preserve">he </w:t>
      </w:r>
      <w:r>
        <w:t xml:space="preserve">impact of the </w:t>
      </w:r>
      <w:r w:rsidR="00E56BAD">
        <w:t xml:space="preserve">final rule on the </w:t>
      </w:r>
      <w:r w:rsidR="00E84457">
        <w:t xml:space="preserve">overall </w:t>
      </w:r>
      <w:r w:rsidRPr="0B1C7AA1" w:rsidR="00E84457">
        <w:t>estimated burden for this information collection</w:t>
      </w:r>
      <w:r w:rsidR="00E3347E">
        <w:t xml:space="preserve">, </w:t>
      </w:r>
      <w:r w:rsidRPr="0B1C7AA1" w:rsidR="00E84457">
        <w:t xml:space="preserve">including the number of respondents, frequency of responses, average time to respond, and annual hour burden are shown in Appendix </w:t>
      </w:r>
      <w:r w:rsidR="00E56BAD">
        <w:t>F:</w:t>
      </w:r>
      <w:r w:rsidRPr="0B1C7AA1" w:rsidR="00E84457">
        <w:t xml:space="preserve"> WIC Burden Table. A summary of the revised burden estimates appears below</w:t>
      </w:r>
      <w:r w:rsidR="00E84457">
        <w:t xml:space="preserve">:  </w:t>
      </w:r>
    </w:p>
    <w:tbl>
      <w:tblPr>
        <w:tblW w:w="9929"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87"/>
        <w:gridCol w:w="1768"/>
        <w:gridCol w:w="3131"/>
        <w:gridCol w:w="1328"/>
        <w:gridCol w:w="1132"/>
        <w:gridCol w:w="1083"/>
      </w:tblGrid>
      <w:tr w14:paraId="3A116FDE" w14:textId="77777777" w:rsidTr="00E032DD">
        <w:tblPrEx>
          <w:tblW w:w="9929"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929" w:type="dxa"/>
            <w:gridSpan w:val="6"/>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442DD4" w14:paraId="31162836" w14:textId="76E45A6F">
            <w:pPr>
              <w:widowControl/>
              <w:overflowPunct/>
              <w:autoSpaceDE/>
              <w:autoSpaceDN/>
              <w:adjustRightInd/>
              <w:jc w:val="center"/>
              <w:rPr>
                <w:rFonts w:ascii="Segoe UI" w:hAnsi="Segoe UI" w:cs="Segoe UI"/>
                <w:sz w:val="18"/>
                <w:szCs w:val="18"/>
              </w:rPr>
            </w:pPr>
            <w:r w:rsidRPr="00B63954">
              <w:rPr>
                <w:b/>
                <w:bCs/>
                <w:szCs w:val="24"/>
              </w:rPr>
              <w:t>Estimated Annual Reporting and Recordkeeping Burden for OMB# 0584-0043 Due to Rulemaking </w:t>
            </w:r>
            <w:r w:rsidRPr="00B63954">
              <w:rPr>
                <w:szCs w:val="24"/>
              </w:rPr>
              <w:t> </w:t>
            </w:r>
          </w:p>
        </w:tc>
      </w:tr>
      <w:tr w14:paraId="7183C8D8" w14:textId="77777777" w:rsidTr="00155221">
        <w:tblPrEx>
          <w:tblW w:w="9929" w:type="dxa"/>
          <w:tblInd w:w="-585" w:type="dxa"/>
          <w:tblCellMar>
            <w:left w:w="0" w:type="dxa"/>
            <w:right w:w="0" w:type="dxa"/>
          </w:tblCellMar>
          <w:tblLook w:val="04A0"/>
        </w:tblPrEx>
        <w:tc>
          <w:tcPr>
            <w:tcW w:w="1487"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55221" w14:paraId="49FD5FBB" w14:textId="77777777">
            <w:pPr>
              <w:widowControl/>
              <w:overflowPunct/>
              <w:autoSpaceDE/>
              <w:autoSpaceDN/>
              <w:adjustRightInd/>
              <w:rPr>
                <w:rFonts w:ascii="Segoe UI" w:hAnsi="Segoe UI" w:cs="Segoe UI"/>
                <w:sz w:val="18"/>
                <w:szCs w:val="18"/>
              </w:rPr>
            </w:pPr>
            <w:r w:rsidRPr="00B63954">
              <w:rPr>
                <w:szCs w:val="24"/>
              </w:rPr>
              <w:t> </w:t>
            </w:r>
          </w:p>
        </w:tc>
        <w:tc>
          <w:tcPr>
            <w:tcW w:w="1768"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55221" w14:paraId="184E58BC" w14:textId="116CDA69">
            <w:pPr>
              <w:widowControl/>
              <w:overflowPunct/>
              <w:autoSpaceDE/>
              <w:autoSpaceDN/>
              <w:adjustRightInd/>
              <w:jc w:val="center"/>
              <w:rPr>
                <w:rFonts w:ascii="Segoe UI" w:hAnsi="Segoe UI" w:cs="Segoe UI"/>
                <w:sz w:val="18"/>
                <w:szCs w:val="18"/>
              </w:rPr>
            </w:pPr>
            <w:r w:rsidRPr="00B63954">
              <w:rPr>
                <w:szCs w:val="24"/>
              </w:rPr>
              <w:t>Burden Currently Approved</w:t>
            </w:r>
          </w:p>
        </w:tc>
        <w:tc>
          <w:tcPr>
            <w:tcW w:w="3131"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55221" w14:paraId="10AEE8EF" w14:textId="55B1E65E">
            <w:pPr>
              <w:widowControl/>
              <w:overflowPunct/>
              <w:autoSpaceDE/>
              <w:autoSpaceDN/>
              <w:adjustRightInd/>
              <w:jc w:val="center"/>
              <w:rPr>
                <w:rFonts w:ascii="Segoe UI" w:hAnsi="Segoe UI" w:cs="Segoe UI"/>
                <w:sz w:val="18"/>
                <w:szCs w:val="18"/>
              </w:rPr>
            </w:pPr>
            <w:r w:rsidRPr="00B63954">
              <w:rPr>
                <w:szCs w:val="24"/>
              </w:rPr>
              <w:t xml:space="preserve">Projected Respondents/Responses/Burden Due to </w:t>
            </w:r>
            <w:r w:rsidR="00D178FA">
              <w:rPr>
                <w:szCs w:val="24"/>
              </w:rPr>
              <w:t>Final</w:t>
            </w:r>
            <w:r w:rsidRPr="00B63954">
              <w:rPr>
                <w:szCs w:val="24"/>
              </w:rPr>
              <w:t xml:space="preserve"> Rule </w:t>
            </w:r>
          </w:p>
        </w:tc>
        <w:tc>
          <w:tcPr>
            <w:tcW w:w="1328"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55221" w14:paraId="212ADAFD" w14:textId="77777777">
            <w:pPr>
              <w:widowControl/>
              <w:overflowPunct/>
              <w:autoSpaceDE/>
              <w:autoSpaceDN/>
              <w:adjustRightInd/>
              <w:jc w:val="center"/>
              <w:rPr>
                <w:rFonts w:ascii="Segoe UI" w:hAnsi="Segoe UI" w:cs="Segoe UI"/>
                <w:sz w:val="18"/>
                <w:szCs w:val="18"/>
              </w:rPr>
            </w:pPr>
            <w:r w:rsidRPr="00B63954">
              <w:rPr>
                <w:szCs w:val="24"/>
              </w:rPr>
              <w:t>Difference in Respondents </w:t>
            </w:r>
          </w:p>
        </w:tc>
        <w:tc>
          <w:tcPr>
            <w:tcW w:w="1132"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55221" w14:paraId="041FDE4D" w14:textId="77777777">
            <w:pPr>
              <w:widowControl/>
              <w:overflowPunct/>
              <w:autoSpaceDE/>
              <w:autoSpaceDN/>
              <w:adjustRightInd/>
              <w:jc w:val="center"/>
              <w:rPr>
                <w:rFonts w:ascii="Segoe UI" w:hAnsi="Segoe UI" w:cs="Segoe UI"/>
                <w:sz w:val="18"/>
                <w:szCs w:val="18"/>
              </w:rPr>
            </w:pPr>
            <w:r w:rsidRPr="00B63954">
              <w:rPr>
                <w:szCs w:val="24"/>
              </w:rPr>
              <w:t>Difference in Responses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55221" w14:paraId="559FE0E6" w14:textId="77777777">
            <w:pPr>
              <w:widowControl/>
              <w:overflowPunct/>
              <w:autoSpaceDE/>
              <w:autoSpaceDN/>
              <w:adjustRightInd/>
              <w:jc w:val="center"/>
              <w:rPr>
                <w:rFonts w:ascii="Segoe UI" w:hAnsi="Segoe UI" w:cs="Segoe UI"/>
                <w:sz w:val="18"/>
                <w:szCs w:val="18"/>
              </w:rPr>
            </w:pPr>
            <w:r w:rsidRPr="00B63954">
              <w:rPr>
                <w:szCs w:val="24"/>
              </w:rPr>
              <w:t>Difference in Burden Hours </w:t>
            </w:r>
          </w:p>
        </w:tc>
      </w:tr>
      <w:tr w14:paraId="29D2FF6C" w14:textId="77777777" w:rsidTr="001C1D0D">
        <w:tblPrEx>
          <w:tblW w:w="9929" w:type="dxa"/>
          <w:tblInd w:w="-585" w:type="dxa"/>
          <w:tblCellMar>
            <w:left w:w="0" w:type="dxa"/>
            <w:right w:w="0" w:type="dxa"/>
          </w:tblCellMar>
          <w:tblLook w:val="04A0"/>
        </w:tblPrEx>
        <w:tc>
          <w:tcPr>
            <w:tcW w:w="1487"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67BCF8E2" w14:textId="77777777">
            <w:pPr>
              <w:widowControl/>
              <w:overflowPunct/>
              <w:autoSpaceDE/>
              <w:autoSpaceDN/>
              <w:adjustRightInd/>
              <w:rPr>
                <w:rFonts w:ascii="Segoe UI" w:hAnsi="Segoe UI" w:cs="Segoe UI"/>
                <w:sz w:val="18"/>
                <w:szCs w:val="18"/>
              </w:rPr>
            </w:pPr>
            <w:r w:rsidRPr="00B63954">
              <w:rPr>
                <w:szCs w:val="24"/>
              </w:rPr>
              <w:t>Grand Total Respondents </w:t>
            </w:r>
          </w:p>
        </w:tc>
        <w:tc>
          <w:tcPr>
            <w:tcW w:w="1768"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57A4DE07" w14:textId="666FF924">
            <w:pPr>
              <w:widowControl/>
              <w:overflowPunct/>
              <w:autoSpaceDE/>
              <w:autoSpaceDN/>
              <w:adjustRightInd/>
              <w:jc w:val="center"/>
              <w:rPr>
                <w:rFonts w:ascii="Segoe UI" w:hAnsi="Segoe UI" w:cs="Segoe UI"/>
                <w:sz w:val="18"/>
                <w:szCs w:val="18"/>
              </w:rPr>
            </w:pPr>
            <w:r w:rsidRPr="00B63954">
              <w:rPr>
                <w:szCs w:val="24"/>
              </w:rPr>
              <w:t>6,</w:t>
            </w:r>
            <w:r w:rsidR="00EE7F59">
              <w:rPr>
                <w:szCs w:val="24"/>
              </w:rPr>
              <w:t>283</w:t>
            </w:r>
            <w:r w:rsidRPr="00B63954">
              <w:rPr>
                <w:szCs w:val="24"/>
              </w:rPr>
              <w:t>,</w:t>
            </w:r>
            <w:r w:rsidR="00EE7F59">
              <w:rPr>
                <w:szCs w:val="24"/>
              </w:rPr>
              <w:t>276</w:t>
            </w:r>
          </w:p>
        </w:tc>
        <w:tc>
          <w:tcPr>
            <w:tcW w:w="3131"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6AE689E8" w14:textId="70B5B94F">
            <w:pPr>
              <w:widowControl/>
              <w:overflowPunct/>
              <w:autoSpaceDE/>
              <w:autoSpaceDN/>
              <w:adjustRightInd/>
              <w:jc w:val="center"/>
              <w:rPr>
                <w:rFonts w:ascii="Segoe UI" w:hAnsi="Segoe UI" w:cs="Segoe UI"/>
                <w:sz w:val="18"/>
                <w:szCs w:val="18"/>
              </w:rPr>
            </w:pPr>
            <w:r w:rsidRPr="00B63954">
              <w:rPr>
                <w:szCs w:val="24"/>
              </w:rPr>
              <w:t>6,</w:t>
            </w:r>
            <w:r w:rsidR="00B56FC5">
              <w:rPr>
                <w:szCs w:val="24"/>
              </w:rPr>
              <w:t>283</w:t>
            </w:r>
            <w:r w:rsidRPr="00B63954">
              <w:rPr>
                <w:szCs w:val="24"/>
              </w:rPr>
              <w:t>,</w:t>
            </w:r>
            <w:r w:rsidR="00F74B65">
              <w:rPr>
                <w:szCs w:val="24"/>
              </w:rPr>
              <w:t>12</w:t>
            </w:r>
            <w:r w:rsidR="00B56FC5">
              <w:rPr>
                <w:szCs w:val="24"/>
              </w:rPr>
              <w:t>6</w:t>
            </w:r>
          </w:p>
        </w:tc>
        <w:tc>
          <w:tcPr>
            <w:tcW w:w="1328"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2945818B" w14:textId="069306BC">
            <w:pPr>
              <w:widowControl/>
              <w:overflowPunct/>
              <w:autoSpaceDE/>
              <w:autoSpaceDN/>
              <w:adjustRightInd/>
              <w:jc w:val="center"/>
              <w:rPr>
                <w:rFonts w:ascii="Segoe UI" w:hAnsi="Segoe UI" w:cs="Segoe UI"/>
                <w:sz w:val="18"/>
                <w:szCs w:val="18"/>
              </w:rPr>
            </w:pPr>
            <w:r w:rsidRPr="00B63954">
              <w:rPr>
                <w:szCs w:val="24"/>
              </w:rPr>
              <w:t>-150</w:t>
            </w:r>
          </w:p>
        </w:tc>
        <w:tc>
          <w:tcPr>
            <w:tcW w:w="1132"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6A877980" w14:textId="517617AA">
            <w:pPr>
              <w:widowControl/>
              <w:overflowPunct/>
              <w:autoSpaceDE/>
              <w:autoSpaceDN/>
              <w:adjustRightInd/>
              <w:jc w:val="center"/>
              <w:rPr>
                <w:rFonts w:ascii="Segoe UI" w:hAnsi="Segoe UI" w:cs="Segoe UI"/>
                <w:sz w:val="18"/>
                <w:szCs w:val="18"/>
              </w:rPr>
            </w:pP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6A4D12B1" w14:textId="3A76A588">
            <w:pPr>
              <w:widowControl/>
              <w:overflowPunct/>
              <w:autoSpaceDE/>
              <w:autoSpaceDN/>
              <w:adjustRightInd/>
              <w:jc w:val="center"/>
              <w:rPr>
                <w:rFonts w:ascii="Segoe UI" w:hAnsi="Segoe UI" w:cs="Segoe UI"/>
                <w:sz w:val="18"/>
                <w:szCs w:val="18"/>
              </w:rPr>
            </w:pPr>
          </w:p>
        </w:tc>
      </w:tr>
      <w:tr w14:paraId="7AD153A5" w14:textId="77777777" w:rsidTr="001C1D0D">
        <w:tblPrEx>
          <w:tblW w:w="9929" w:type="dxa"/>
          <w:tblInd w:w="-585" w:type="dxa"/>
          <w:tblCellMar>
            <w:left w:w="0" w:type="dxa"/>
            <w:right w:w="0" w:type="dxa"/>
          </w:tblCellMar>
          <w:tblLook w:val="04A0"/>
        </w:tblPrEx>
        <w:trPr>
          <w:trHeight w:val="561"/>
        </w:trPr>
        <w:tc>
          <w:tcPr>
            <w:tcW w:w="1487"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1E447017" w14:textId="7FBDE445">
            <w:pPr>
              <w:widowControl/>
              <w:overflowPunct/>
              <w:autoSpaceDE/>
              <w:autoSpaceDN/>
              <w:adjustRightInd/>
              <w:rPr>
                <w:rFonts w:ascii="Segoe UI" w:hAnsi="Segoe UI" w:cs="Segoe UI"/>
                <w:sz w:val="18"/>
                <w:szCs w:val="18"/>
              </w:rPr>
            </w:pPr>
            <w:r w:rsidRPr="00B63954">
              <w:rPr>
                <w:szCs w:val="24"/>
              </w:rPr>
              <w:t>Grand Total Responses</w:t>
            </w:r>
            <w:r w:rsidRPr="00B63954">
              <w:rPr>
                <w:rFonts w:ascii="Calibri" w:hAnsi="Calibri" w:cs="Calibri"/>
                <w:szCs w:val="24"/>
              </w:rPr>
              <w:t>  </w:t>
            </w:r>
          </w:p>
        </w:tc>
        <w:tc>
          <w:tcPr>
            <w:tcW w:w="1768"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428CE7E4" w14:textId="5D952D88">
            <w:pPr>
              <w:widowControl/>
              <w:overflowPunct/>
              <w:autoSpaceDE/>
              <w:autoSpaceDN/>
              <w:adjustRightInd/>
              <w:jc w:val="center"/>
              <w:rPr>
                <w:rFonts w:ascii="Segoe UI" w:hAnsi="Segoe UI" w:cs="Segoe UI"/>
                <w:sz w:val="18"/>
                <w:szCs w:val="18"/>
              </w:rPr>
            </w:pPr>
            <w:r>
              <w:rPr>
                <w:szCs w:val="24"/>
              </w:rPr>
              <w:t>55</w:t>
            </w:r>
            <w:r w:rsidR="008C23CA">
              <w:rPr>
                <w:szCs w:val="24"/>
              </w:rPr>
              <w:t>,</w:t>
            </w:r>
            <w:r>
              <w:rPr>
                <w:szCs w:val="24"/>
              </w:rPr>
              <w:t>379</w:t>
            </w:r>
            <w:r w:rsidR="008C23CA">
              <w:rPr>
                <w:szCs w:val="24"/>
              </w:rPr>
              <w:t>,</w:t>
            </w:r>
            <w:r w:rsidR="00C618A6">
              <w:rPr>
                <w:szCs w:val="24"/>
              </w:rPr>
              <w:t>486</w:t>
            </w:r>
          </w:p>
        </w:tc>
        <w:tc>
          <w:tcPr>
            <w:tcW w:w="3131"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32A8DEE2" w14:textId="7CFCDE0E">
            <w:pPr>
              <w:widowControl/>
              <w:overflowPunct/>
              <w:autoSpaceDE/>
              <w:autoSpaceDN/>
              <w:adjustRightInd/>
              <w:jc w:val="center"/>
              <w:rPr>
                <w:rFonts w:ascii="Segoe UI" w:hAnsi="Segoe UI" w:cs="Segoe UI"/>
                <w:sz w:val="18"/>
                <w:szCs w:val="18"/>
              </w:rPr>
            </w:pPr>
            <w:r w:rsidRPr="00B63954">
              <w:rPr>
                <w:szCs w:val="24"/>
              </w:rPr>
              <w:t>6</w:t>
            </w:r>
            <w:r w:rsidR="00B56FC5">
              <w:rPr>
                <w:szCs w:val="24"/>
              </w:rPr>
              <w:t>7</w:t>
            </w:r>
            <w:r w:rsidRPr="00B63954">
              <w:rPr>
                <w:szCs w:val="24"/>
              </w:rPr>
              <w:t>,</w:t>
            </w:r>
            <w:r w:rsidR="00B56FC5">
              <w:rPr>
                <w:szCs w:val="24"/>
              </w:rPr>
              <w:t>86</w:t>
            </w:r>
            <w:r w:rsidR="001A64A1">
              <w:rPr>
                <w:szCs w:val="24"/>
              </w:rPr>
              <w:t>7</w:t>
            </w:r>
            <w:r w:rsidR="00097716">
              <w:rPr>
                <w:szCs w:val="24"/>
              </w:rPr>
              <w:t>,960</w:t>
            </w:r>
          </w:p>
        </w:tc>
        <w:tc>
          <w:tcPr>
            <w:tcW w:w="1328"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137B61C4" w14:textId="74B924E6">
            <w:pPr>
              <w:widowControl/>
              <w:overflowPunct/>
              <w:autoSpaceDE/>
              <w:autoSpaceDN/>
              <w:adjustRightInd/>
              <w:jc w:val="center"/>
              <w:rPr>
                <w:rFonts w:ascii="Segoe UI" w:hAnsi="Segoe UI" w:cs="Segoe UI"/>
                <w:sz w:val="18"/>
                <w:szCs w:val="18"/>
              </w:rPr>
            </w:pPr>
          </w:p>
        </w:tc>
        <w:tc>
          <w:tcPr>
            <w:tcW w:w="1132" w:type="dxa"/>
            <w:tcBorders>
              <w:top w:val="single" w:sz="6" w:space="0" w:color="auto"/>
              <w:left w:val="single" w:sz="6" w:space="0" w:color="auto"/>
              <w:bottom w:val="single" w:sz="6" w:space="0" w:color="auto"/>
              <w:right w:val="single" w:sz="6" w:space="0" w:color="auto"/>
            </w:tcBorders>
            <w:shd w:val="clear" w:color="auto" w:fill="auto"/>
            <w:hideMark/>
          </w:tcPr>
          <w:p w:rsidR="0023020D" w:rsidRPr="0053716A" w:rsidP="001C1D0D" w14:paraId="7F6251A0" w14:textId="3BAAABAC">
            <w:pPr>
              <w:widowControl/>
              <w:overflowPunct/>
              <w:autoSpaceDE/>
              <w:autoSpaceDN/>
              <w:adjustRightInd/>
              <w:jc w:val="center"/>
              <w:rPr>
                <w:szCs w:val="24"/>
              </w:rPr>
            </w:pPr>
            <w:r>
              <w:rPr>
                <w:szCs w:val="24"/>
              </w:rPr>
              <w:t>1</w:t>
            </w:r>
            <w:r w:rsidR="00F74B65">
              <w:rPr>
                <w:szCs w:val="24"/>
              </w:rPr>
              <w:t>2</w:t>
            </w:r>
            <w:r>
              <w:rPr>
                <w:szCs w:val="24"/>
              </w:rPr>
              <w:t>,</w:t>
            </w:r>
            <w:r w:rsidR="00F74B65">
              <w:rPr>
                <w:szCs w:val="24"/>
              </w:rPr>
              <w:t>48</w:t>
            </w:r>
            <w:r w:rsidR="00F43FDA">
              <w:rPr>
                <w:szCs w:val="24"/>
              </w:rPr>
              <w:t>8,474</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79E25484" w14:textId="7DC98B3B">
            <w:pPr>
              <w:widowControl/>
              <w:overflowPunct/>
              <w:autoSpaceDE/>
              <w:autoSpaceDN/>
              <w:adjustRightInd/>
              <w:jc w:val="center"/>
              <w:rPr>
                <w:rFonts w:ascii="Segoe UI" w:hAnsi="Segoe UI" w:cs="Segoe UI"/>
                <w:sz w:val="18"/>
                <w:szCs w:val="18"/>
              </w:rPr>
            </w:pPr>
          </w:p>
        </w:tc>
      </w:tr>
      <w:tr w14:paraId="4A1233F7" w14:textId="77777777" w:rsidTr="001C1D0D">
        <w:tblPrEx>
          <w:tblW w:w="9929" w:type="dxa"/>
          <w:tblInd w:w="-585" w:type="dxa"/>
          <w:tblCellMar>
            <w:left w:w="0" w:type="dxa"/>
            <w:right w:w="0" w:type="dxa"/>
          </w:tblCellMar>
          <w:tblLook w:val="04A0"/>
        </w:tblPrEx>
        <w:tc>
          <w:tcPr>
            <w:tcW w:w="1487"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4B82DF58" w14:textId="77777777">
            <w:pPr>
              <w:widowControl/>
              <w:overflowPunct/>
              <w:autoSpaceDE/>
              <w:autoSpaceDN/>
              <w:adjustRightInd/>
              <w:rPr>
                <w:rFonts w:ascii="Segoe UI" w:hAnsi="Segoe UI" w:cs="Segoe UI"/>
                <w:sz w:val="18"/>
                <w:szCs w:val="18"/>
              </w:rPr>
            </w:pPr>
            <w:r w:rsidRPr="00B63954">
              <w:rPr>
                <w:szCs w:val="24"/>
              </w:rPr>
              <w:t>Grand Total Annual Burden Hours </w:t>
            </w:r>
          </w:p>
        </w:tc>
        <w:tc>
          <w:tcPr>
            <w:tcW w:w="1768" w:type="dxa"/>
            <w:tcBorders>
              <w:top w:val="single" w:sz="6" w:space="0" w:color="auto"/>
              <w:left w:val="single" w:sz="6" w:space="0" w:color="auto"/>
              <w:bottom w:val="single" w:sz="6" w:space="0" w:color="auto"/>
              <w:right w:val="single" w:sz="6" w:space="0" w:color="auto"/>
            </w:tcBorders>
            <w:shd w:val="clear" w:color="auto" w:fill="auto"/>
            <w:hideMark/>
          </w:tcPr>
          <w:p w:rsidR="0023020D" w:rsidRPr="00DB428B" w:rsidP="001C1D0D" w14:paraId="76BF1D4A" w14:textId="22EF9B84">
            <w:pPr>
              <w:widowControl/>
              <w:overflowPunct/>
              <w:autoSpaceDE/>
              <w:autoSpaceDN/>
              <w:adjustRightInd/>
              <w:jc w:val="center"/>
              <w:rPr>
                <w:szCs w:val="24"/>
              </w:rPr>
            </w:pPr>
            <w:r>
              <w:rPr>
                <w:szCs w:val="24"/>
              </w:rPr>
              <w:t>15,6</w:t>
            </w:r>
            <w:r w:rsidR="005B22F6">
              <w:rPr>
                <w:szCs w:val="24"/>
              </w:rPr>
              <w:t>93,814</w:t>
            </w:r>
          </w:p>
        </w:tc>
        <w:tc>
          <w:tcPr>
            <w:tcW w:w="3131"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1CD3966C" w14:textId="5D2DD42B">
            <w:pPr>
              <w:widowControl/>
              <w:overflowPunct/>
              <w:autoSpaceDE/>
              <w:autoSpaceDN/>
              <w:adjustRightInd/>
              <w:jc w:val="center"/>
              <w:rPr>
                <w:rFonts w:ascii="Segoe UI" w:hAnsi="Segoe UI" w:cs="Segoe UI"/>
                <w:sz w:val="18"/>
                <w:szCs w:val="18"/>
              </w:rPr>
            </w:pPr>
            <w:r>
              <w:rPr>
                <w:szCs w:val="24"/>
              </w:rPr>
              <w:t>17,362,</w:t>
            </w:r>
            <w:r w:rsidR="000C1DBE">
              <w:rPr>
                <w:szCs w:val="24"/>
              </w:rPr>
              <w:t>904</w:t>
            </w:r>
          </w:p>
        </w:tc>
        <w:tc>
          <w:tcPr>
            <w:tcW w:w="1328"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7C3E6E7E" w14:textId="37EF440E">
            <w:pPr>
              <w:widowControl/>
              <w:overflowPunct/>
              <w:autoSpaceDE/>
              <w:autoSpaceDN/>
              <w:adjustRightInd/>
              <w:jc w:val="center"/>
              <w:rPr>
                <w:rFonts w:ascii="Segoe UI" w:hAnsi="Segoe UI" w:cs="Segoe UI"/>
                <w:sz w:val="18"/>
                <w:szCs w:val="18"/>
              </w:rPr>
            </w:pPr>
          </w:p>
        </w:tc>
        <w:tc>
          <w:tcPr>
            <w:tcW w:w="1132" w:type="dxa"/>
            <w:tcBorders>
              <w:top w:val="single" w:sz="6" w:space="0" w:color="auto"/>
              <w:left w:val="single" w:sz="6" w:space="0" w:color="auto"/>
              <w:bottom w:val="single" w:sz="6" w:space="0" w:color="auto"/>
              <w:right w:val="single" w:sz="6" w:space="0" w:color="auto"/>
            </w:tcBorders>
            <w:shd w:val="clear" w:color="auto" w:fill="auto"/>
            <w:hideMark/>
          </w:tcPr>
          <w:p w:rsidR="0023020D" w:rsidRPr="00B63954" w:rsidP="001C1D0D" w14:paraId="0221DFFF" w14:textId="71129D08">
            <w:pPr>
              <w:widowControl/>
              <w:overflowPunct/>
              <w:autoSpaceDE/>
              <w:autoSpaceDN/>
              <w:adjustRightInd/>
              <w:jc w:val="center"/>
              <w:rPr>
                <w:rFonts w:ascii="Segoe UI" w:hAnsi="Segoe UI" w:cs="Segoe UI"/>
                <w:sz w:val="18"/>
                <w:szCs w:val="18"/>
              </w:rPr>
            </w:pP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rsidR="0023020D" w:rsidRPr="0053716A" w:rsidP="001C1D0D" w14:paraId="1BD4B436" w14:textId="5196329F">
            <w:pPr>
              <w:widowControl/>
              <w:overflowPunct/>
              <w:autoSpaceDE/>
              <w:autoSpaceDN/>
              <w:adjustRightInd/>
              <w:jc w:val="center"/>
              <w:rPr>
                <w:szCs w:val="24"/>
              </w:rPr>
            </w:pPr>
            <w:r>
              <w:rPr>
                <w:szCs w:val="24"/>
              </w:rPr>
              <w:t>1,6</w:t>
            </w:r>
            <w:r w:rsidR="00220CA4">
              <w:rPr>
                <w:szCs w:val="24"/>
              </w:rPr>
              <w:t>6</w:t>
            </w:r>
            <w:r w:rsidR="000C1DBE">
              <w:rPr>
                <w:szCs w:val="24"/>
              </w:rPr>
              <w:t>9</w:t>
            </w:r>
            <w:r w:rsidR="00F43FDA">
              <w:rPr>
                <w:szCs w:val="24"/>
              </w:rPr>
              <w:t>,</w:t>
            </w:r>
            <w:r w:rsidR="000C1DBE">
              <w:rPr>
                <w:szCs w:val="24"/>
              </w:rPr>
              <w:t>089</w:t>
            </w:r>
          </w:p>
        </w:tc>
      </w:tr>
    </w:tbl>
    <w:p w:rsidR="009E14A8" w:rsidP="0B1C7AA1" w14:paraId="6A05B1A0" w14:textId="77777777">
      <w:pPr>
        <w:spacing w:line="480" w:lineRule="auto"/>
      </w:pPr>
    </w:p>
    <w:p w:rsidR="00A7322E" w:rsidP="00A7322E" w14:paraId="666DB395" w14:textId="133E7257">
      <w:pPr>
        <w:spacing w:line="480" w:lineRule="auto"/>
      </w:pPr>
      <w:r>
        <w:t xml:space="preserve">FNS estimates that this collection will have a </w:t>
      </w:r>
      <w:r w:rsidR="00A716A2">
        <w:t xml:space="preserve">total </w:t>
      </w:r>
      <w:r w:rsidR="00C90A7B">
        <w:t>6,</w:t>
      </w:r>
      <w:r w:rsidR="002E2FE7">
        <w:t>283</w:t>
      </w:r>
      <w:r w:rsidR="00C90A7B">
        <w:t>,</w:t>
      </w:r>
      <w:r w:rsidR="002E2FE7">
        <w:t>126</w:t>
      </w:r>
      <w:r w:rsidR="00C90A7B">
        <w:t xml:space="preserve"> respondents, </w:t>
      </w:r>
      <w:r w:rsidR="002E2FE7">
        <w:t>67</w:t>
      </w:r>
      <w:r w:rsidR="00A716A2">
        <w:t>,</w:t>
      </w:r>
      <w:r w:rsidR="002E2FE7">
        <w:t>86</w:t>
      </w:r>
      <w:r w:rsidR="000846BE">
        <w:t>7,960</w:t>
      </w:r>
      <w:r w:rsidR="00A716A2">
        <w:t xml:space="preserve"> responses, and </w:t>
      </w:r>
      <w:r w:rsidR="002E2FE7">
        <w:t>17</w:t>
      </w:r>
      <w:r w:rsidR="00C90A7B">
        <w:t>,</w:t>
      </w:r>
      <w:r w:rsidR="002E2FE7">
        <w:t>3</w:t>
      </w:r>
      <w:r w:rsidR="000846BE">
        <w:t>62</w:t>
      </w:r>
      <w:r w:rsidR="00BB5677">
        <w:t>,</w:t>
      </w:r>
      <w:r w:rsidR="000C1DBE">
        <w:t>904</w:t>
      </w:r>
      <w:r w:rsidR="00C90A7B">
        <w:t xml:space="preserve"> burden hours</w:t>
      </w:r>
      <w:r w:rsidR="00974C09">
        <w:t xml:space="preserve"> (</w:t>
      </w:r>
      <w:r w:rsidR="00A6721C">
        <w:t xml:space="preserve">out of which </w:t>
      </w:r>
      <w:r w:rsidR="008C775A">
        <w:t xml:space="preserve">FNS estimates </w:t>
      </w:r>
      <w:r w:rsidR="003142B9">
        <w:t xml:space="preserve">that </w:t>
      </w:r>
      <w:r w:rsidR="009F5219">
        <w:t>25</w:t>
      </w:r>
      <w:r w:rsidR="00132415">
        <w:t>,</w:t>
      </w:r>
      <w:r w:rsidR="00BB5677">
        <w:t>311,937</w:t>
      </w:r>
      <w:r w:rsidR="00132415">
        <w:t xml:space="preserve"> responses and </w:t>
      </w:r>
      <w:r w:rsidR="00BB5677">
        <w:t>7,406,</w:t>
      </w:r>
      <w:r w:rsidR="004B30CF">
        <w:t>692</w:t>
      </w:r>
      <w:r w:rsidR="00132415">
        <w:t xml:space="preserve"> burden hours relat</w:t>
      </w:r>
      <w:r w:rsidR="00D42C98">
        <w:t xml:space="preserve">e specifically to this </w:t>
      </w:r>
      <w:r w:rsidR="002E2FE7">
        <w:t>final</w:t>
      </w:r>
      <w:r w:rsidR="00D42C98">
        <w:t xml:space="preserve"> rule</w:t>
      </w:r>
      <w:r w:rsidR="008C775A">
        <w:t>)</w:t>
      </w:r>
      <w:r w:rsidR="00D42C98">
        <w:t xml:space="preserve">. </w:t>
      </w:r>
      <w:r w:rsidRPr="0B1C7AA1" w:rsidR="1F700F62">
        <w:t xml:space="preserve">The overall information collection burden is estimated to </w:t>
      </w:r>
      <w:r w:rsidRPr="0B1C7AA1" w:rsidR="0570EEC1">
        <w:t xml:space="preserve">increase </w:t>
      </w:r>
      <w:r w:rsidRPr="0B1C7AA1" w:rsidR="1F700F62">
        <w:t xml:space="preserve">by </w:t>
      </w:r>
      <w:r w:rsidR="000127F3">
        <w:t>1</w:t>
      </w:r>
      <w:r w:rsidR="00EF5B3D">
        <w:t>,</w:t>
      </w:r>
      <w:r w:rsidR="000127F3">
        <w:t>6</w:t>
      </w:r>
      <w:r w:rsidR="00BB5677">
        <w:t>6</w:t>
      </w:r>
      <w:r w:rsidR="004B30CF">
        <w:t>9</w:t>
      </w:r>
      <w:r w:rsidR="00BB5677">
        <w:t>,</w:t>
      </w:r>
      <w:r w:rsidR="004B30CF">
        <w:t>089</w:t>
      </w:r>
      <w:r w:rsidR="00120714">
        <w:t xml:space="preserve"> </w:t>
      </w:r>
      <w:r w:rsidRPr="0B1C7AA1" w:rsidR="1F700F62">
        <w:t>burden hours</w:t>
      </w:r>
      <w:r w:rsidRPr="0B1C7AA1" w:rsidR="57669892">
        <w:t xml:space="preserve"> </w:t>
      </w:r>
      <w:r w:rsidR="00410ACC">
        <w:t xml:space="preserve">and </w:t>
      </w:r>
      <w:r w:rsidR="00852BF2">
        <w:t>1</w:t>
      </w:r>
      <w:r w:rsidR="000127F3">
        <w:t>2</w:t>
      </w:r>
      <w:r w:rsidR="00852BF2">
        <w:t>,</w:t>
      </w:r>
      <w:r w:rsidR="000127F3">
        <w:t>48</w:t>
      </w:r>
      <w:r w:rsidR="00BB5677">
        <w:t>8,474</w:t>
      </w:r>
      <w:r w:rsidR="00852BF2">
        <w:t xml:space="preserve"> </w:t>
      </w:r>
      <w:r w:rsidR="00CC21F5">
        <w:t xml:space="preserve">responses </w:t>
      </w:r>
      <w:r w:rsidRPr="0B1C7AA1" w:rsidR="57669892">
        <w:t>annually due to program</w:t>
      </w:r>
      <w:r w:rsidRPr="0B1C7AA1" w:rsidR="4EAE1E2B">
        <w:t xml:space="preserve"> changes</w:t>
      </w:r>
      <w:r w:rsidR="001E0E16">
        <w:t xml:space="preserve"> </w:t>
      </w:r>
      <w:r w:rsidR="00B02BBD">
        <w:t xml:space="preserve">in </w:t>
      </w:r>
      <w:r w:rsidR="00CB7C79">
        <w:t xml:space="preserve">the </w:t>
      </w:r>
      <w:r w:rsidR="00596745">
        <w:t xml:space="preserve">final </w:t>
      </w:r>
      <w:r w:rsidR="00CB7C79">
        <w:t>rule</w:t>
      </w:r>
      <w:r w:rsidRPr="0B1C7AA1" w:rsidR="1F700F62">
        <w:t>.</w:t>
      </w:r>
    </w:p>
    <w:p w:rsidR="00562F3C" w14:paraId="75AF17A1" w14:textId="06B7C0A4">
      <w:pPr>
        <w:widowControl/>
        <w:overflowPunct/>
        <w:autoSpaceDE/>
        <w:autoSpaceDN/>
        <w:adjustRightInd/>
        <w:textAlignment w:val="auto"/>
        <w:rPr>
          <w:bCs/>
          <w:iCs/>
          <w:szCs w:val="24"/>
        </w:rPr>
      </w:pPr>
      <w:r>
        <w:rPr>
          <w:bCs/>
          <w:iCs/>
          <w:szCs w:val="24"/>
        </w:rPr>
        <w:br w:type="page"/>
      </w:r>
    </w:p>
    <w:p w:rsidR="0062567E" w:rsidRPr="002568E6" w:rsidP="0084494A" w14:paraId="4AD70D6C" w14:textId="2B9AC083">
      <w:pPr>
        <w:tabs>
          <w:tab w:val="left" w:pos="0"/>
        </w:tabs>
        <w:suppressAutoHyphens/>
        <w:ind w:hanging="630"/>
        <w:rPr>
          <w:b/>
          <w:szCs w:val="24"/>
        </w:rPr>
      </w:pPr>
      <w:r>
        <w:rPr>
          <w:b/>
          <w:szCs w:val="24"/>
        </w:rPr>
        <w:t>12</w:t>
      </w:r>
      <w:r w:rsidR="00672E5B">
        <w:rPr>
          <w:b/>
          <w:szCs w:val="24"/>
        </w:rPr>
        <w:t>B</w:t>
      </w:r>
      <w:r>
        <w:rPr>
          <w:b/>
          <w:szCs w:val="24"/>
        </w:rPr>
        <w:t>)</w:t>
      </w:r>
      <w:r w:rsidR="00672E5B">
        <w:rPr>
          <w:b/>
          <w:szCs w:val="24"/>
        </w:rPr>
        <w:t xml:space="preserve">. </w:t>
      </w:r>
      <w:r w:rsidRPr="002568E6" w:rsidR="00FD71D3">
        <w:rPr>
          <w:b/>
          <w:szCs w:val="24"/>
        </w:rPr>
        <w:t>Provide estimates of annualized cost to respondents for the hour burdens for collections of information, identifying and using appropriate wage rate categories.</w:t>
      </w:r>
    </w:p>
    <w:p w:rsidR="00A308DB" w:rsidRPr="002568E6" w:rsidP="000438E8" w14:paraId="372ACF1D" w14:textId="77777777">
      <w:pPr>
        <w:tabs>
          <w:tab w:val="left" w:pos="0"/>
        </w:tabs>
        <w:suppressAutoHyphens/>
        <w:rPr>
          <w:b/>
          <w:szCs w:val="24"/>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2070"/>
        <w:gridCol w:w="1256"/>
        <w:gridCol w:w="1995"/>
      </w:tblGrid>
      <w:tr w14:paraId="217871FC" w14:textId="77777777" w:rsidTr="00954772">
        <w:tblPrEx>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blHeader/>
          <w:jc w:val="center"/>
        </w:trPr>
        <w:tc>
          <w:tcPr>
            <w:tcW w:w="4068" w:type="dxa"/>
            <w:tcBorders>
              <w:top w:val="single" w:sz="4" w:space="0" w:color="auto"/>
              <w:left w:val="single" w:sz="4" w:space="0" w:color="auto"/>
              <w:bottom w:val="single" w:sz="4" w:space="0" w:color="auto"/>
              <w:right w:val="single" w:sz="4" w:space="0" w:color="auto"/>
            </w:tcBorders>
            <w:vAlign w:val="center"/>
          </w:tcPr>
          <w:p w:rsidR="004F38E1" w:rsidRPr="00672E5B" w:rsidP="00C4502B" w14:paraId="00584E13" w14:textId="2A504CFC">
            <w:pPr>
              <w:widowControl/>
              <w:autoSpaceDE/>
              <w:autoSpaceDN/>
              <w:adjustRightInd/>
              <w:spacing w:line="480" w:lineRule="auto"/>
              <w:jc w:val="center"/>
              <w:rPr>
                <w:b/>
                <w:bCs/>
                <w:sz w:val="20"/>
              </w:rPr>
            </w:pPr>
            <w:r>
              <w:rPr>
                <w:b/>
                <w:bCs/>
                <w:sz w:val="20"/>
              </w:rPr>
              <w:t>Respondent Type</w:t>
            </w:r>
          </w:p>
        </w:tc>
        <w:tc>
          <w:tcPr>
            <w:tcW w:w="2070" w:type="dxa"/>
            <w:tcBorders>
              <w:top w:val="single" w:sz="4" w:space="0" w:color="auto"/>
              <w:left w:val="single" w:sz="4" w:space="0" w:color="auto"/>
              <w:bottom w:val="single" w:sz="4" w:space="0" w:color="auto"/>
              <w:right w:val="single" w:sz="4" w:space="0" w:color="auto"/>
            </w:tcBorders>
            <w:noWrap/>
            <w:vAlign w:val="center"/>
          </w:tcPr>
          <w:p w:rsidR="004F38E1" w:rsidRPr="00672E5B" w:rsidP="00D71E5C" w14:paraId="56B7EDC4" w14:textId="6A628AD4">
            <w:pPr>
              <w:widowControl/>
              <w:autoSpaceDE/>
              <w:autoSpaceDN/>
              <w:adjustRightInd/>
              <w:rPr>
                <w:b/>
                <w:bCs/>
                <w:sz w:val="20"/>
              </w:rPr>
            </w:pPr>
            <w:r>
              <w:rPr>
                <w:b/>
                <w:bCs/>
                <w:sz w:val="20"/>
              </w:rPr>
              <w:t xml:space="preserve">Estimated Total Burden </w:t>
            </w:r>
            <w:r w:rsidRPr="00672E5B">
              <w:rPr>
                <w:b/>
                <w:bCs/>
                <w:sz w:val="20"/>
              </w:rPr>
              <w:t>Hours</w:t>
            </w:r>
          </w:p>
        </w:tc>
        <w:tc>
          <w:tcPr>
            <w:tcW w:w="1256" w:type="dxa"/>
            <w:tcBorders>
              <w:top w:val="single" w:sz="4" w:space="0" w:color="auto"/>
              <w:left w:val="single" w:sz="4" w:space="0" w:color="auto"/>
              <w:bottom w:val="single" w:sz="4" w:space="0" w:color="auto"/>
              <w:right w:val="single" w:sz="4" w:space="0" w:color="auto"/>
            </w:tcBorders>
            <w:noWrap/>
            <w:vAlign w:val="center"/>
          </w:tcPr>
          <w:p w:rsidR="004F38E1" w:rsidRPr="00672E5B" w:rsidP="00D71E5C" w14:paraId="69296140" w14:textId="4870136D">
            <w:pPr>
              <w:widowControl/>
              <w:autoSpaceDE/>
              <w:autoSpaceDN/>
              <w:adjustRightInd/>
              <w:rPr>
                <w:b/>
                <w:bCs/>
                <w:sz w:val="20"/>
              </w:rPr>
            </w:pPr>
            <w:r>
              <w:rPr>
                <w:b/>
                <w:bCs/>
                <w:sz w:val="20"/>
              </w:rPr>
              <w:t>Estimated Hourly Mean Wage*</w:t>
            </w:r>
          </w:p>
        </w:tc>
        <w:tc>
          <w:tcPr>
            <w:tcW w:w="1995" w:type="dxa"/>
            <w:tcBorders>
              <w:top w:val="single" w:sz="4" w:space="0" w:color="auto"/>
              <w:left w:val="single" w:sz="4" w:space="0" w:color="auto"/>
              <w:bottom w:val="single" w:sz="4" w:space="0" w:color="auto"/>
              <w:right w:val="single" w:sz="4" w:space="0" w:color="auto"/>
            </w:tcBorders>
            <w:noWrap/>
            <w:vAlign w:val="center"/>
          </w:tcPr>
          <w:p w:rsidR="004F38E1" w:rsidP="00D71E5C" w14:paraId="2690C0D0" w14:textId="77777777">
            <w:pPr>
              <w:widowControl/>
              <w:autoSpaceDE/>
              <w:autoSpaceDN/>
              <w:adjustRightInd/>
              <w:rPr>
                <w:b/>
                <w:bCs/>
                <w:sz w:val="20"/>
              </w:rPr>
            </w:pPr>
            <w:r>
              <w:rPr>
                <w:b/>
                <w:bCs/>
                <w:sz w:val="20"/>
              </w:rPr>
              <w:t>Total Annual</w:t>
            </w:r>
            <w:r w:rsidRPr="00672E5B">
              <w:rPr>
                <w:b/>
                <w:bCs/>
                <w:sz w:val="20"/>
              </w:rPr>
              <w:t xml:space="preserve"> Respondent</w:t>
            </w:r>
            <w:r>
              <w:rPr>
                <w:b/>
                <w:bCs/>
                <w:sz w:val="20"/>
              </w:rPr>
              <w:t xml:space="preserve"> Cost</w:t>
            </w:r>
          </w:p>
          <w:p w:rsidR="009D4706" w:rsidRPr="00672E5B" w:rsidP="00D71E5C" w14:paraId="4A0AF57C" w14:textId="3FC0A355">
            <w:pPr>
              <w:widowControl/>
              <w:autoSpaceDE/>
              <w:autoSpaceDN/>
              <w:adjustRightInd/>
              <w:rPr>
                <w:b/>
                <w:bCs/>
                <w:sz w:val="20"/>
              </w:rPr>
            </w:pPr>
            <w:r>
              <w:rPr>
                <w:b/>
                <w:bCs/>
                <w:sz w:val="20"/>
              </w:rPr>
              <w:t>(base annual cost + 33%)</w:t>
            </w:r>
          </w:p>
        </w:tc>
      </w:tr>
      <w:tr w14:paraId="667F9B00" w14:textId="77777777" w:rsidTr="00954772">
        <w:tblPrEx>
          <w:tblW w:w="9389" w:type="dxa"/>
          <w:jc w:val="center"/>
          <w:tblLook w:val="0000"/>
        </w:tblPrEx>
        <w:trPr>
          <w:trHeight w:val="255"/>
          <w:jc w:val="center"/>
        </w:trPr>
        <w:tc>
          <w:tcPr>
            <w:tcW w:w="4068" w:type="dxa"/>
            <w:tcBorders>
              <w:top w:val="single" w:sz="4" w:space="0" w:color="auto"/>
              <w:left w:val="single" w:sz="4" w:space="0" w:color="auto"/>
              <w:bottom w:val="single" w:sz="4" w:space="0" w:color="auto"/>
              <w:right w:val="single" w:sz="4" w:space="0" w:color="auto"/>
            </w:tcBorders>
            <w:vAlign w:val="center"/>
          </w:tcPr>
          <w:p w:rsidR="004F38E1" w:rsidRPr="004F38E1" w:rsidP="00C0111F" w14:paraId="24B9A584" w14:textId="1B4F3050">
            <w:pPr>
              <w:widowControl/>
              <w:autoSpaceDE/>
              <w:autoSpaceDN/>
              <w:adjustRightInd/>
              <w:rPr>
                <w:szCs w:val="24"/>
              </w:rPr>
            </w:pPr>
            <w:r w:rsidRPr="004F38E1">
              <w:rPr>
                <w:bCs/>
                <w:color w:val="000000"/>
                <w:szCs w:val="24"/>
              </w:rPr>
              <w:t>#0584-0043 State</w:t>
            </w:r>
            <w:r w:rsidR="002D7D7B">
              <w:rPr>
                <w:bCs/>
                <w:color w:val="000000"/>
                <w:szCs w:val="24"/>
              </w:rPr>
              <w:t xml:space="preserve"> </w:t>
            </w:r>
            <w:r w:rsidR="008F3B62">
              <w:rPr>
                <w:bCs/>
                <w:color w:val="000000"/>
                <w:szCs w:val="24"/>
              </w:rPr>
              <w:t xml:space="preserve">and local </w:t>
            </w:r>
            <w:r w:rsidR="002D7D7B">
              <w:rPr>
                <w:bCs/>
                <w:color w:val="000000"/>
                <w:szCs w:val="24"/>
              </w:rPr>
              <w:t>agency</w:t>
            </w:r>
            <w:r w:rsidRPr="004F38E1">
              <w:rPr>
                <w:bCs/>
                <w:color w:val="000000"/>
                <w:szCs w:val="24"/>
              </w:rPr>
              <w:t xml:space="preserve"> </w:t>
            </w:r>
            <w:r w:rsidR="00F155A0">
              <w:rPr>
                <w:bCs/>
                <w:color w:val="000000"/>
                <w:szCs w:val="24"/>
              </w:rPr>
              <w:t>staff</w:t>
            </w:r>
          </w:p>
        </w:tc>
        <w:tc>
          <w:tcPr>
            <w:tcW w:w="2070" w:type="dxa"/>
            <w:tcBorders>
              <w:top w:val="single" w:sz="4" w:space="0" w:color="auto"/>
              <w:left w:val="single" w:sz="4" w:space="0" w:color="auto"/>
              <w:bottom w:val="single" w:sz="4" w:space="0" w:color="auto"/>
              <w:right w:val="single" w:sz="4" w:space="0" w:color="auto"/>
            </w:tcBorders>
            <w:noWrap/>
            <w:vAlign w:val="center"/>
          </w:tcPr>
          <w:p w:rsidR="004F38E1" w:rsidRPr="004F38E1" w:rsidP="00787D1E" w14:paraId="010F920C" w14:textId="2F7B1B83">
            <w:pPr>
              <w:widowControl/>
              <w:autoSpaceDE/>
              <w:autoSpaceDN/>
              <w:adjustRightInd/>
              <w:spacing w:line="480" w:lineRule="auto"/>
              <w:rPr>
                <w:szCs w:val="24"/>
              </w:rPr>
            </w:pPr>
            <w:r>
              <w:rPr>
                <w:bCs/>
                <w:color w:val="000000"/>
                <w:szCs w:val="24"/>
              </w:rPr>
              <w:t>2,</w:t>
            </w:r>
            <w:r w:rsidR="008D5764">
              <w:rPr>
                <w:bCs/>
                <w:color w:val="000000"/>
                <w:szCs w:val="24"/>
              </w:rPr>
              <w:t>6</w:t>
            </w:r>
            <w:r w:rsidR="003F6AAA">
              <w:rPr>
                <w:bCs/>
                <w:color w:val="000000"/>
                <w:szCs w:val="24"/>
              </w:rPr>
              <w:t>7</w:t>
            </w:r>
            <w:r w:rsidR="00C9694C">
              <w:rPr>
                <w:bCs/>
                <w:color w:val="000000"/>
                <w:szCs w:val="24"/>
              </w:rPr>
              <w:t>0</w:t>
            </w:r>
            <w:r w:rsidR="003F6AAA">
              <w:rPr>
                <w:bCs/>
                <w:color w:val="000000"/>
                <w:szCs w:val="24"/>
              </w:rPr>
              <w:t>,</w:t>
            </w:r>
            <w:r w:rsidR="00C9694C">
              <w:rPr>
                <w:bCs/>
                <w:color w:val="000000"/>
                <w:szCs w:val="24"/>
              </w:rPr>
              <w:t>146</w:t>
            </w:r>
            <w:r w:rsidR="008D5764">
              <w:rPr>
                <w:bCs/>
                <w:color w:val="000000"/>
                <w:szCs w:val="24"/>
              </w:rPr>
              <w:t>.84</w:t>
            </w:r>
          </w:p>
        </w:tc>
        <w:tc>
          <w:tcPr>
            <w:tcW w:w="1256" w:type="dxa"/>
            <w:tcBorders>
              <w:top w:val="single" w:sz="4" w:space="0" w:color="auto"/>
              <w:left w:val="single" w:sz="4" w:space="0" w:color="auto"/>
              <w:bottom w:val="single" w:sz="4" w:space="0" w:color="auto"/>
              <w:right w:val="single" w:sz="4" w:space="0" w:color="auto"/>
            </w:tcBorders>
            <w:noWrap/>
            <w:vAlign w:val="center"/>
          </w:tcPr>
          <w:p w:rsidR="004F38E1" w:rsidRPr="004F38E1" w:rsidP="004D7B96" w14:paraId="4D6288B6" w14:textId="22A4F349">
            <w:pPr>
              <w:widowControl/>
              <w:autoSpaceDE/>
              <w:autoSpaceDN/>
              <w:adjustRightInd/>
              <w:spacing w:line="480" w:lineRule="auto"/>
              <w:rPr>
                <w:szCs w:val="24"/>
              </w:rPr>
            </w:pPr>
            <w:r w:rsidRPr="004F38E1">
              <w:rPr>
                <w:bCs/>
                <w:szCs w:val="24"/>
              </w:rPr>
              <w:t>$</w:t>
            </w:r>
            <w:r w:rsidR="00D37C59">
              <w:rPr>
                <w:bCs/>
                <w:szCs w:val="24"/>
              </w:rPr>
              <w:t>3</w:t>
            </w:r>
            <w:r w:rsidR="00F85FC3">
              <w:rPr>
                <w:bCs/>
                <w:szCs w:val="24"/>
              </w:rPr>
              <w:t>2.39</w:t>
            </w:r>
          </w:p>
        </w:tc>
        <w:tc>
          <w:tcPr>
            <w:tcW w:w="1995" w:type="dxa"/>
            <w:tcBorders>
              <w:top w:val="single" w:sz="4" w:space="0" w:color="auto"/>
              <w:left w:val="single" w:sz="4" w:space="0" w:color="auto"/>
              <w:bottom w:val="single" w:sz="4" w:space="0" w:color="auto"/>
              <w:right w:val="single" w:sz="4" w:space="0" w:color="auto"/>
            </w:tcBorders>
            <w:noWrap/>
            <w:vAlign w:val="center"/>
          </w:tcPr>
          <w:p w:rsidR="004F38E1" w:rsidRPr="004F38E1" w:rsidP="00DF1AA2" w14:paraId="58238A5B" w14:textId="53F231F1">
            <w:pPr>
              <w:widowControl/>
              <w:autoSpaceDE/>
              <w:autoSpaceDN/>
              <w:adjustRightInd/>
              <w:spacing w:line="480" w:lineRule="auto"/>
              <w:rPr>
                <w:szCs w:val="24"/>
              </w:rPr>
            </w:pPr>
            <w:r w:rsidRPr="004F38E1">
              <w:rPr>
                <w:szCs w:val="24"/>
              </w:rPr>
              <w:t>$</w:t>
            </w:r>
            <w:r w:rsidR="00D75669">
              <w:rPr>
                <w:szCs w:val="24"/>
              </w:rPr>
              <w:t>115,0</w:t>
            </w:r>
            <w:r w:rsidR="00C9694C">
              <w:rPr>
                <w:szCs w:val="24"/>
              </w:rPr>
              <w:t>26</w:t>
            </w:r>
            <w:r w:rsidR="00D75669">
              <w:rPr>
                <w:szCs w:val="24"/>
              </w:rPr>
              <w:t>,</w:t>
            </w:r>
            <w:r w:rsidR="00C9694C">
              <w:rPr>
                <w:szCs w:val="24"/>
              </w:rPr>
              <w:t>454</w:t>
            </w:r>
            <w:r w:rsidR="00D75669">
              <w:rPr>
                <w:szCs w:val="24"/>
              </w:rPr>
              <w:t>.65</w:t>
            </w:r>
          </w:p>
        </w:tc>
      </w:tr>
      <w:tr w14:paraId="2BC160CD" w14:textId="77777777" w:rsidTr="00954772">
        <w:tblPrEx>
          <w:tblW w:w="9389" w:type="dxa"/>
          <w:jc w:val="center"/>
          <w:tblLook w:val="0000"/>
        </w:tblPrEx>
        <w:trPr>
          <w:trHeight w:val="255"/>
          <w:jc w:val="center"/>
        </w:trPr>
        <w:tc>
          <w:tcPr>
            <w:tcW w:w="4068" w:type="dxa"/>
            <w:tcBorders>
              <w:top w:val="single" w:sz="4" w:space="0" w:color="auto"/>
              <w:left w:val="single" w:sz="4" w:space="0" w:color="auto"/>
              <w:bottom w:val="single" w:sz="4" w:space="0" w:color="auto"/>
              <w:right w:val="single" w:sz="4" w:space="0" w:color="auto"/>
            </w:tcBorders>
            <w:vAlign w:val="center"/>
          </w:tcPr>
          <w:p w:rsidR="0088633E" w:rsidRPr="004F38E1" w:rsidP="00211BC0" w14:paraId="486A35F4" w14:textId="77777777">
            <w:pPr>
              <w:widowControl/>
              <w:autoSpaceDE/>
              <w:autoSpaceDN/>
              <w:adjustRightInd/>
              <w:spacing w:line="480" w:lineRule="auto"/>
              <w:rPr>
                <w:bCs/>
                <w:color w:val="000000"/>
                <w:szCs w:val="24"/>
              </w:rPr>
            </w:pPr>
            <w:r w:rsidRPr="004F38E1">
              <w:rPr>
                <w:szCs w:val="24"/>
              </w:rPr>
              <w:t>#0584-0043 Vendor staff</w:t>
            </w:r>
          </w:p>
        </w:tc>
        <w:tc>
          <w:tcPr>
            <w:tcW w:w="2070" w:type="dxa"/>
            <w:tcBorders>
              <w:top w:val="single" w:sz="4" w:space="0" w:color="auto"/>
              <w:left w:val="single" w:sz="4" w:space="0" w:color="auto"/>
              <w:bottom w:val="single" w:sz="4" w:space="0" w:color="auto"/>
              <w:right w:val="single" w:sz="4" w:space="0" w:color="auto"/>
            </w:tcBorders>
            <w:noWrap/>
            <w:vAlign w:val="center"/>
          </w:tcPr>
          <w:p w:rsidR="0088633E" w:rsidRPr="004F38E1" w:rsidP="00211BC0" w14:paraId="2DA49B26" w14:textId="6907348C">
            <w:pPr>
              <w:widowControl/>
              <w:autoSpaceDE/>
              <w:autoSpaceDN/>
              <w:adjustRightInd/>
              <w:spacing w:line="480" w:lineRule="auto"/>
              <w:rPr>
                <w:bCs/>
                <w:color w:val="000000"/>
                <w:szCs w:val="24"/>
              </w:rPr>
            </w:pPr>
            <w:r>
              <w:rPr>
                <w:szCs w:val="24"/>
              </w:rPr>
              <w:t>262,641</w:t>
            </w:r>
            <w:r w:rsidR="00641474">
              <w:rPr>
                <w:szCs w:val="24"/>
              </w:rPr>
              <w:t>.49</w:t>
            </w:r>
          </w:p>
        </w:tc>
        <w:tc>
          <w:tcPr>
            <w:tcW w:w="1256" w:type="dxa"/>
            <w:tcBorders>
              <w:top w:val="single" w:sz="4" w:space="0" w:color="auto"/>
              <w:left w:val="single" w:sz="4" w:space="0" w:color="auto"/>
              <w:bottom w:val="single" w:sz="4" w:space="0" w:color="auto"/>
              <w:right w:val="single" w:sz="4" w:space="0" w:color="auto"/>
            </w:tcBorders>
            <w:noWrap/>
            <w:vAlign w:val="center"/>
          </w:tcPr>
          <w:p w:rsidR="0088633E" w:rsidRPr="004F38E1" w:rsidP="00816974" w14:paraId="1EE0BB8D" w14:textId="160F97BF">
            <w:pPr>
              <w:widowControl/>
              <w:autoSpaceDE/>
              <w:autoSpaceDN/>
              <w:adjustRightInd/>
              <w:spacing w:line="480" w:lineRule="auto"/>
              <w:rPr>
                <w:bCs/>
                <w:szCs w:val="24"/>
              </w:rPr>
            </w:pPr>
            <w:r w:rsidRPr="004F38E1">
              <w:rPr>
                <w:szCs w:val="24"/>
              </w:rPr>
              <w:t>$1</w:t>
            </w:r>
            <w:r w:rsidR="00B349BC">
              <w:rPr>
                <w:szCs w:val="24"/>
              </w:rPr>
              <w:t>7.84</w:t>
            </w:r>
          </w:p>
        </w:tc>
        <w:tc>
          <w:tcPr>
            <w:tcW w:w="1995" w:type="dxa"/>
            <w:tcBorders>
              <w:top w:val="single" w:sz="4" w:space="0" w:color="auto"/>
              <w:left w:val="single" w:sz="4" w:space="0" w:color="auto"/>
              <w:bottom w:val="single" w:sz="4" w:space="0" w:color="auto"/>
              <w:right w:val="single" w:sz="4" w:space="0" w:color="auto"/>
            </w:tcBorders>
            <w:noWrap/>
            <w:vAlign w:val="center"/>
          </w:tcPr>
          <w:p w:rsidR="0088633E" w:rsidRPr="004F38E1" w:rsidP="007B5111" w14:paraId="2E87D349" w14:textId="5EB231FE">
            <w:pPr>
              <w:widowControl/>
              <w:autoSpaceDE/>
              <w:autoSpaceDN/>
              <w:adjustRightInd/>
              <w:spacing w:line="480" w:lineRule="auto"/>
              <w:rPr>
                <w:szCs w:val="24"/>
              </w:rPr>
            </w:pPr>
            <w:r w:rsidRPr="004F38E1">
              <w:rPr>
                <w:szCs w:val="24"/>
              </w:rPr>
              <w:t>$</w:t>
            </w:r>
            <w:r w:rsidR="00641474">
              <w:rPr>
                <w:szCs w:val="24"/>
              </w:rPr>
              <w:t>6,231,747.06</w:t>
            </w:r>
          </w:p>
        </w:tc>
      </w:tr>
      <w:tr w14:paraId="68B398ED" w14:textId="77777777" w:rsidTr="00954772">
        <w:tblPrEx>
          <w:tblW w:w="9389" w:type="dxa"/>
          <w:jc w:val="center"/>
          <w:tblLook w:val="0000"/>
        </w:tblPrEx>
        <w:trPr>
          <w:trHeight w:val="255"/>
          <w:jc w:val="center"/>
        </w:trPr>
        <w:tc>
          <w:tcPr>
            <w:tcW w:w="4068" w:type="dxa"/>
            <w:tcBorders>
              <w:top w:val="single" w:sz="4" w:space="0" w:color="auto"/>
              <w:left w:val="single" w:sz="4" w:space="0" w:color="auto"/>
              <w:bottom w:val="single" w:sz="4" w:space="0" w:color="auto"/>
              <w:right w:val="single" w:sz="4" w:space="0" w:color="auto"/>
            </w:tcBorders>
            <w:vAlign w:val="center"/>
          </w:tcPr>
          <w:p w:rsidR="00F32ADC" w:rsidRPr="004F38E1" w:rsidP="00C0111F" w14:paraId="42D43947" w14:textId="2605A400">
            <w:pPr>
              <w:widowControl/>
              <w:autoSpaceDE/>
              <w:autoSpaceDN/>
              <w:adjustRightInd/>
              <w:rPr>
                <w:szCs w:val="24"/>
              </w:rPr>
            </w:pPr>
            <w:r w:rsidRPr="004F38E1">
              <w:rPr>
                <w:bCs/>
                <w:color w:val="000000"/>
                <w:szCs w:val="24"/>
              </w:rPr>
              <w:t>#0584-0043</w:t>
            </w:r>
            <w:r>
              <w:rPr>
                <w:bCs/>
                <w:color w:val="000000"/>
                <w:szCs w:val="24"/>
              </w:rPr>
              <w:t xml:space="preserve"> Non-p</w:t>
            </w:r>
            <w:r w:rsidR="00BB5AF9">
              <w:rPr>
                <w:bCs/>
                <w:color w:val="000000"/>
                <w:szCs w:val="24"/>
              </w:rPr>
              <w:t>rofit WIC local agenc</w:t>
            </w:r>
            <w:r w:rsidR="0097745F">
              <w:rPr>
                <w:bCs/>
                <w:color w:val="000000"/>
                <w:szCs w:val="24"/>
              </w:rPr>
              <w:t>y staff</w:t>
            </w:r>
          </w:p>
        </w:tc>
        <w:tc>
          <w:tcPr>
            <w:tcW w:w="2070" w:type="dxa"/>
            <w:tcBorders>
              <w:top w:val="single" w:sz="4" w:space="0" w:color="auto"/>
              <w:left w:val="single" w:sz="4" w:space="0" w:color="auto"/>
              <w:bottom w:val="single" w:sz="4" w:space="0" w:color="auto"/>
              <w:right w:val="single" w:sz="4" w:space="0" w:color="auto"/>
            </w:tcBorders>
            <w:noWrap/>
            <w:vAlign w:val="center"/>
          </w:tcPr>
          <w:p w:rsidR="00F32ADC" w:rsidP="00211BC0" w14:paraId="62A626DE" w14:textId="67EE04BD">
            <w:pPr>
              <w:widowControl/>
              <w:autoSpaceDE/>
              <w:autoSpaceDN/>
              <w:adjustRightInd/>
              <w:spacing w:line="480" w:lineRule="auto"/>
              <w:rPr>
                <w:szCs w:val="24"/>
              </w:rPr>
            </w:pPr>
            <w:r>
              <w:rPr>
                <w:szCs w:val="24"/>
              </w:rPr>
              <w:t>1,032,856.91</w:t>
            </w:r>
          </w:p>
        </w:tc>
        <w:tc>
          <w:tcPr>
            <w:tcW w:w="1256" w:type="dxa"/>
            <w:tcBorders>
              <w:top w:val="single" w:sz="4" w:space="0" w:color="auto"/>
              <w:left w:val="single" w:sz="4" w:space="0" w:color="auto"/>
              <w:bottom w:val="single" w:sz="4" w:space="0" w:color="auto"/>
              <w:right w:val="single" w:sz="4" w:space="0" w:color="auto"/>
            </w:tcBorders>
            <w:noWrap/>
            <w:vAlign w:val="center"/>
          </w:tcPr>
          <w:p w:rsidR="00F32ADC" w:rsidRPr="004F38E1" w:rsidP="00816974" w14:paraId="1B2DF6D5" w14:textId="4774888D">
            <w:pPr>
              <w:widowControl/>
              <w:autoSpaceDE/>
              <w:autoSpaceDN/>
              <w:adjustRightInd/>
              <w:spacing w:line="480" w:lineRule="auto"/>
              <w:rPr>
                <w:szCs w:val="24"/>
              </w:rPr>
            </w:pPr>
            <w:r>
              <w:rPr>
                <w:szCs w:val="24"/>
              </w:rPr>
              <w:t>$1</w:t>
            </w:r>
            <w:r w:rsidR="00CE30A4">
              <w:rPr>
                <w:szCs w:val="24"/>
              </w:rPr>
              <w:t>9.56</w:t>
            </w:r>
          </w:p>
        </w:tc>
        <w:tc>
          <w:tcPr>
            <w:tcW w:w="1995" w:type="dxa"/>
            <w:tcBorders>
              <w:top w:val="single" w:sz="4" w:space="0" w:color="auto"/>
              <w:left w:val="single" w:sz="4" w:space="0" w:color="auto"/>
              <w:bottom w:val="single" w:sz="4" w:space="0" w:color="auto"/>
              <w:right w:val="single" w:sz="4" w:space="0" w:color="auto"/>
            </w:tcBorders>
            <w:noWrap/>
            <w:vAlign w:val="center"/>
          </w:tcPr>
          <w:p w:rsidR="00F32ADC" w:rsidRPr="004F38E1" w:rsidP="007B5111" w14:paraId="4D62F73C" w14:textId="1BCFE35B">
            <w:pPr>
              <w:widowControl/>
              <w:autoSpaceDE/>
              <w:autoSpaceDN/>
              <w:adjustRightInd/>
              <w:spacing w:line="480" w:lineRule="auto"/>
              <w:rPr>
                <w:szCs w:val="24"/>
              </w:rPr>
            </w:pPr>
            <w:r>
              <w:rPr>
                <w:szCs w:val="24"/>
              </w:rPr>
              <w:t>$</w:t>
            </w:r>
            <w:r w:rsidR="00465226">
              <w:rPr>
                <w:szCs w:val="24"/>
              </w:rPr>
              <w:t>2</w:t>
            </w:r>
            <w:r w:rsidR="00EB790D">
              <w:rPr>
                <w:szCs w:val="24"/>
              </w:rPr>
              <w:t>6,869,</w:t>
            </w:r>
            <w:r w:rsidR="00883310">
              <w:rPr>
                <w:szCs w:val="24"/>
              </w:rPr>
              <w:t>565.86</w:t>
            </w:r>
          </w:p>
        </w:tc>
      </w:tr>
      <w:tr w14:paraId="17B20FA5" w14:textId="77777777" w:rsidTr="00954772">
        <w:tblPrEx>
          <w:tblW w:w="9389" w:type="dxa"/>
          <w:jc w:val="center"/>
          <w:tblLook w:val="0000"/>
        </w:tblPrEx>
        <w:trPr>
          <w:trHeight w:val="255"/>
          <w:jc w:val="center"/>
        </w:trPr>
        <w:tc>
          <w:tcPr>
            <w:tcW w:w="4068" w:type="dxa"/>
            <w:tcBorders>
              <w:top w:val="single" w:sz="4" w:space="0" w:color="auto"/>
              <w:left w:val="single" w:sz="4" w:space="0" w:color="auto"/>
              <w:bottom w:val="single" w:sz="4" w:space="0" w:color="auto"/>
              <w:right w:val="single" w:sz="4" w:space="0" w:color="auto"/>
            </w:tcBorders>
            <w:noWrap/>
            <w:vAlign w:val="center"/>
          </w:tcPr>
          <w:p w:rsidR="00F44295" w:rsidRPr="004F38E1" w:rsidP="00211BC0" w14:paraId="318614E6" w14:textId="6144D795">
            <w:pPr>
              <w:widowControl/>
              <w:autoSpaceDE/>
              <w:autoSpaceDN/>
              <w:adjustRightInd/>
              <w:spacing w:line="480" w:lineRule="auto"/>
              <w:rPr>
                <w:szCs w:val="24"/>
              </w:rPr>
            </w:pPr>
            <w:r>
              <w:rPr>
                <w:szCs w:val="24"/>
              </w:rPr>
              <w:t>Applicants</w:t>
            </w:r>
          </w:p>
        </w:tc>
        <w:tc>
          <w:tcPr>
            <w:tcW w:w="2070" w:type="dxa"/>
            <w:tcBorders>
              <w:top w:val="single" w:sz="4" w:space="0" w:color="auto"/>
              <w:left w:val="single" w:sz="4" w:space="0" w:color="auto"/>
              <w:bottom w:val="single" w:sz="4" w:space="0" w:color="auto"/>
              <w:right w:val="single" w:sz="4" w:space="0" w:color="auto"/>
            </w:tcBorders>
            <w:noWrap/>
            <w:vAlign w:val="center"/>
          </w:tcPr>
          <w:p w:rsidR="00F44295" w:rsidP="00787D1E" w14:paraId="7FDC8FEC" w14:textId="5A0A4756">
            <w:pPr>
              <w:widowControl/>
              <w:autoSpaceDE/>
              <w:autoSpaceDN/>
              <w:adjustRightInd/>
              <w:spacing w:line="480" w:lineRule="auto"/>
              <w:rPr>
                <w:szCs w:val="24"/>
              </w:rPr>
            </w:pPr>
            <w:r>
              <w:rPr>
                <w:szCs w:val="24"/>
              </w:rPr>
              <w:t>3,441</w:t>
            </w:r>
            <w:r w:rsidR="007E46AF">
              <w:rPr>
                <w:szCs w:val="24"/>
              </w:rPr>
              <w:t>,</w:t>
            </w:r>
            <w:r>
              <w:rPr>
                <w:szCs w:val="24"/>
              </w:rPr>
              <w:t>046</w:t>
            </w:r>
            <w:r w:rsidR="007E46AF">
              <w:rPr>
                <w:szCs w:val="24"/>
              </w:rPr>
              <w:t>.</w:t>
            </w:r>
            <w:r>
              <w:rPr>
                <w:szCs w:val="24"/>
              </w:rPr>
              <w:t>36</w:t>
            </w:r>
          </w:p>
        </w:tc>
        <w:tc>
          <w:tcPr>
            <w:tcW w:w="1256" w:type="dxa"/>
            <w:tcBorders>
              <w:top w:val="single" w:sz="4" w:space="0" w:color="auto"/>
              <w:left w:val="single" w:sz="4" w:space="0" w:color="auto"/>
              <w:bottom w:val="single" w:sz="4" w:space="0" w:color="auto"/>
              <w:right w:val="single" w:sz="4" w:space="0" w:color="auto"/>
            </w:tcBorders>
            <w:noWrap/>
            <w:vAlign w:val="center"/>
          </w:tcPr>
          <w:p w:rsidR="00F44295" w:rsidRPr="004F38E1" w:rsidP="00211BC0" w14:paraId="4B8A3ECE" w14:textId="68260629">
            <w:pPr>
              <w:widowControl/>
              <w:autoSpaceDE/>
              <w:autoSpaceDN/>
              <w:adjustRightInd/>
              <w:spacing w:line="480" w:lineRule="auto"/>
              <w:rPr>
                <w:szCs w:val="24"/>
              </w:rPr>
            </w:pPr>
            <w:r>
              <w:rPr>
                <w:szCs w:val="24"/>
              </w:rPr>
              <w:t>$7.25</w:t>
            </w:r>
          </w:p>
        </w:tc>
        <w:tc>
          <w:tcPr>
            <w:tcW w:w="1995" w:type="dxa"/>
            <w:tcBorders>
              <w:top w:val="single" w:sz="4" w:space="0" w:color="auto"/>
              <w:left w:val="single" w:sz="4" w:space="0" w:color="auto"/>
              <w:bottom w:val="single" w:sz="4" w:space="0" w:color="auto"/>
              <w:right w:val="single" w:sz="4" w:space="0" w:color="auto"/>
            </w:tcBorders>
            <w:noWrap/>
            <w:vAlign w:val="center"/>
          </w:tcPr>
          <w:p w:rsidR="00F44295" w:rsidRPr="004F38E1" w:rsidP="00C86DD3" w14:paraId="1198383C" w14:textId="69046BF4">
            <w:pPr>
              <w:widowControl/>
              <w:autoSpaceDE/>
              <w:autoSpaceDN/>
              <w:adjustRightInd/>
              <w:spacing w:line="480" w:lineRule="auto"/>
              <w:rPr>
                <w:szCs w:val="24"/>
              </w:rPr>
            </w:pPr>
            <w:r>
              <w:rPr>
                <w:szCs w:val="24"/>
              </w:rPr>
              <w:t>$</w:t>
            </w:r>
            <w:r w:rsidR="001C7AB6">
              <w:rPr>
                <w:szCs w:val="24"/>
              </w:rPr>
              <w:t>33</w:t>
            </w:r>
            <w:r w:rsidR="008D42D5">
              <w:rPr>
                <w:szCs w:val="24"/>
              </w:rPr>
              <w:t>,</w:t>
            </w:r>
            <w:r w:rsidR="001C7AB6">
              <w:rPr>
                <w:szCs w:val="24"/>
              </w:rPr>
              <w:t>180</w:t>
            </w:r>
            <w:r>
              <w:rPr>
                <w:szCs w:val="24"/>
              </w:rPr>
              <w:t>,</w:t>
            </w:r>
            <w:r w:rsidR="001C7AB6">
              <w:rPr>
                <w:szCs w:val="24"/>
              </w:rPr>
              <w:t>289</w:t>
            </w:r>
            <w:r>
              <w:rPr>
                <w:szCs w:val="24"/>
              </w:rPr>
              <w:t>.</w:t>
            </w:r>
            <w:r w:rsidR="001C7AB6">
              <w:rPr>
                <w:szCs w:val="24"/>
              </w:rPr>
              <w:t>49</w:t>
            </w:r>
          </w:p>
        </w:tc>
      </w:tr>
      <w:tr w14:paraId="2F821E95" w14:textId="77777777" w:rsidTr="00954772">
        <w:tblPrEx>
          <w:tblW w:w="9389" w:type="dxa"/>
          <w:jc w:val="center"/>
          <w:tblLook w:val="0000"/>
        </w:tblPrEx>
        <w:trPr>
          <w:trHeight w:val="255"/>
          <w:jc w:val="center"/>
        </w:trPr>
        <w:tc>
          <w:tcPr>
            <w:tcW w:w="4068" w:type="dxa"/>
            <w:tcBorders>
              <w:top w:val="single" w:sz="4" w:space="0" w:color="auto"/>
              <w:left w:val="single" w:sz="4" w:space="0" w:color="auto"/>
              <w:bottom w:val="single" w:sz="4" w:space="0" w:color="auto"/>
              <w:right w:val="single" w:sz="4" w:space="0" w:color="auto"/>
            </w:tcBorders>
            <w:noWrap/>
            <w:vAlign w:val="center"/>
          </w:tcPr>
          <w:p w:rsidR="0088633E" w:rsidRPr="004F38E1" w:rsidP="00211BC0" w14:paraId="11B3F82C" w14:textId="77777777">
            <w:pPr>
              <w:widowControl/>
              <w:autoSpaceDE/>
              <w:autoSpaceDN/>
              <w:adjustRightInd/>
              <w:spacing w:line="480" w:lineRule="auto"/>
              <w:rPr>
                <w:szCs w:val="24"/>
              </w:rPr>
            </w:pPr>
            <w:r w:rsidRPr="004F38E1">
              <w:rPr>
                <w:szCs w:val="24"/>
              </w:rPr>
              <w:t>Totals</w:t>
            </w:r>
          </w:p>
        </w:tc>
        <w:tc>
          <w:tcPr>
            <w:tcW w:w="2070" w:type="dxa"/>
            <w:tcBorders>
              <w:top w:val="single" w:sz="4" w:space="0" w:color="auto"/>
              <w:left w:val="single" w:sz="4" w:space="0" w:color="auto"/>
              <w:bottom w:val="single" w:sz="4" w:space="0" w:color="auto"/>
              <w:right w:val="single" w:sz="4" w:space="0" w:color="auto"/>
            </w:tcBorders>
            <w:noWrap/>
            <w:vAlign w:val="center"/>
          </w:tcPr>
          <w:p w:rsidR="0088633E" w:rsidRPr="004F38E1" w:rsidP="00787D1E" w14:paraId="404475D1" w14:textId="0B763229">
            <w:pPr>
              <w:widowControl/>
              <w:autoSpaceDE/>
              <w:autoSpaceDN/>
              <w:adjustRightInd/>
              <w:spacing w:line="480" w:lineRule="auto"/>
              <w:rPr>
                <w:szCs w:val="24"/>
              </w:rPr>
            </w:pPr>
            <w:r>
              <w:rPr>
                <w:szCs w:val="24"/>
              </w:rPr>
              <w:t>7,406,</w:t>
            </w:r>
            <w:r w:rsidR="00334F9F">
              <w:rPr>
                <w:szCs w:val="24"/>
              </w:rPr>
              <w:t>691</w:t>
            </w:r>
            <w:r>
              <w:rPr>
                <w:szCs w:val="24"/>
              </w:rPr>
              <w:t>.59</w:t>
            </w:r>
          </w:p>
        </w:tc>
        <w:tc>
          <w:tcPr>
            <w:tcW w:w="1256" w:type="dxa"/>
            <w:tcBorders>
              <w:top w:val="single" w:sz="4" w:space="0" w:color="auto"/>
              <w:left w:val="single" w:sz="4" w:space="0" w:color="auto"/>
              <w:bottom w:val="single" w:sz="4" w:space="0" w:color="auto"/>
              <w:right w:val="single" w:sz="4" w:space="0" w:color="auto"/>
            </w:tcBorders>
            <w:noWrap/>
            <w:vAlign w:val="center"/>
          </w:tcPr>
          <w:p w:rsidR="000F2DAE" w:rsidRPr="004F38E1" w:rsidP="00211BC0" w14:paraId="1D68B7DB" w14:textId="64342AC1">
            <w:pPr>
              <w:widowControl/>
              <w:autoSpaceDE/>
              <w:autoSpaceDN/>
              <w:adjustRightInd/>
              <w:spacing w:line="480" w:lineRule="auto"/>
              <w:rPr>
                <w:szCs w:val="24"/>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88633E" w:rsidRPr="004F38E1" w:rsidP="00C86DD3" w14:paraId="556219BC" w14:textId="23BF5AE9">
            <w:pPr>
              <w:widowControl/>
              <w:autoSpaceDE/>
              <w:autoSpaceDN/>
              <w:adjustRightInd/>
              <w:spacing w:line="480" w:lineRule="auto"/>
              <w:rPr>
                <w:szCs w:val="24"/>
              </w:rPr>
            </w:pPr>
            <w:r>
              <w:rPr>
                <w:szCs w:val="24"/>
              </w:rPr>
              <w:t>$181,30</w:t>
            </w:r>
            <w:r w:rsidR="00C9694C">
              <w:rPr>
                <w:szCs w:val="24"/>
              </w:rPr>
              <w:t>8</w:t>
            </w:r>
            <w:r>
              <w:rPr>
                <w:szCs w:val="24"/>
              </w:rPr>
              <w:t>,</w:t>
            </w:r>
            <w:r w:rsidR="00334F9F">
              <w:rPr>
                <w:szCs w:val="24"/>
              </w:rPr>
              <w:t>057</w:t>
            </w:r>
            <w:r>
              <w:rPr>
                <w:szCs w:val="24"/>
              </w:rPr>
              <w:t>.0</w:t>
            </w:r>
            <w:r w:rsidR="00334F9F">
              <w:rPr>
                <w:szCs w:val="24"/>
              </w:rPr>
              <w:t>6</w:t>
            </w:r>
          </w:p>
        </w:tc>
      </w:tr>
    </w:tbl>
    <w:p w:rsidR="004F38E1" w:rsidP="0B1C7AA1" w14:paraId="2DDC1970" w14:textId="7F0F658C">
      <w:r w:rsidRPr="0B1C7AA1">
        <w:t xml:space="preserve">* These </w:t>
      </w:r>
      <w:r w:rsidRPr="0B1C7AA1" w:rsidR="414A3A80">
        <w:t xml:space="preserve">mean </w:t>
      </w:r>
      <w:r w:rsidRPr="0B1C7AA1">
        <w:t>hourly rates were obtained from the U.S. Department of Labor, Bure</w:t>
      </w:r>
      <w:r w:rsidRPr="0B1C7AA1" w:rsidR="076C509A">
        <w:t>au of Labor Statistics, May 20</w:t>
      </w:r>
      <w:r w:rsidRPr="0B1C7AA1" w:rsidR="4D0615F4">
        <w:t>2</w:t>
      </w:r>
      <w:r w:rsidR="004336A2">
        <w:t>3</w:t>
      </w:r>
      <w:r w:rsidRPr="0B1C7AA1">
        <w:t xml:space="preserve"> National Industry-Specific Occupational Employment and Wage Estimates (</w:t>
      </w:r>
      <w:hyperlink r:id="rId13">
        <w:r w:rsidRPr="0B1C7AA1" w:rsidR="076C509A">
          <w:rPr>
            <w:rStyle w:val="Hyperlink"/>
          </w:rPr>
          <w:t>https://www.bls.gov/oes/current/oessrci.htm</w:t>
        </w:r>
      </w:hyperlink>
      <w:r w:rsidRPr="0B1C7AA1" w:rsidR="076C509A">
        <w:t>).</w:t>
      </w:r>
      <w:r w:rsidRPr="0B1C7AA1">
        <w:t xml:space="preserve">  </w:t>
      </w:r>
    </w:p>
    <w:p w:rsidR="000611E4" w:rsidP="004F38E1" w14:paraId="027A849D" w14:textId="39EBD11A">
      <w:pPr>
        <w:spacing w:line="480" w:lineRule="auto"/>
        <w:rPr>
          <w:bCs/>
          <w:szCs w:val="24"/>
        </w:rPr>
      </w:pPr>
    </w:p>
    <w:p w:rsidR="00485F1A" w:rsidRPr="00485F1A" w:rsidP="00485F1A" w14:paraId="26C1A2EC" w14:textId="46FB26CB">
      <w:pPr>
        <w:spacing w:line="480" w:lineRule="auto"/>
        <w:rPr>
          <w:b/>
          <w:szCs w:val="24"/>
        </w:rPr>
      </w:pPr>
      <w:r>
        <w:rPr>
          <w:b/>
          <w:szCs w:val="24"/>
        </w:rPr>
        <w:t>State and Local Agency Staff</w:t>
      </w:r>
    </w:p>
    <w:p w:rsidR="00A81261" w:rsidP="00A81261" w14:paraId="02C26D77" w14:textId="4EE667EE">
      <w:pPr>
        <w:spacing w:line="480" w:lineRule="auto"/>
        <w:rPr>
          <w:bCs/>
          <w:szCs w:val="24"/>
        </w:rPr>
      </w:pPr>
      <w:r w:rsidRPr="00A81261">
        <w:rPr>
          <w:bCs/>
          <w:szCs w:val="24"/>
        </w:rPr>
        <w:t>The average</w:t>
      </w:r>
      <w:r w:rsidRPr="00A81261" w:rsidR="001E6ECD">
        <w:rPr>
          <w:bCs/>
          <w:szCs w:val="24"/>
        </w:rPr>
        <w:t xml:space="preserve"> hourly rate for</w:t>
      </w:r>
      <w:r w:rsidRPr="00A81261">
        <w:rPr>
          <w:bCs/>
          <w:szCs w:val="24"/>
        </w:rPr>
        <w:t xml:space="preserve"> State</w:t>
      </w:r>
      <w:r w:rsidRPr="00A81261" w:rsidR="000F2DAE">
        <w:rPr>
          <w:bCs/>
          <w:szCs w:val="24"/>
        </w:rPr>
        <w:t xml:space="preserve"> staff </w:t>
      </w:r>
      <w:r w:rsidRPr="00A81261">
        <w:rPr>
          <w:bCs/>
          <w:szCs w:val="24"/>
        </w:rPr>
        <w:t>and local staff is $</w:t>
      </w:r>
      <w:r w:rsidR="00D37C59">
        <w:rPr>
          <w:bCs/>
          <w:szCs w:val="24"/>
        </w:rPr>
        <w:t>3</w:t>
      </w:r>
      <w:r w:rsidR="00F85FC3">
        <w:rPr>
          <w:bCs/>
          <w:szCs w:val="24"/>
        </w:rPr>
        <w:t>2.39</w:t>
      </w:r>
      <w:r w:rsidRPr="00CF2E05">
        <w:rPr>
          <w:bCs/>
          <w:szCs w:val="24"/>
        </w:rPr>
        <w:t xml:space="preserve"> (($3</w:t>
      </w:r>
      <w:r w:rsidR="00E85E66">
        <w:rPr>
          <w:bCs/>
          <w:szCs w:val="24"/>
        </w:rPr>
        <w:t>2.75</w:t>
      </w:r>
      <w:r w:rsidRPr="005D2746">
        <w:rPr>
          <w:bCs/>
          <w:szCs w:val="24"/>
        </w:rPr>
        <w:t xml:space="preserve"> + $</w:t>
      </w:r>
      <w:r w:rsidR="00F85FC3">
        <w:rPr>
          <w:bCs/>
          <w:szCs w:val="24"/>
        </w:rPr>
        <w:t>3</w:t>
      </w:r>
      <w:r w:rsidR="001146BE">
        <w:rPr>
          <w:bCs/>
          <w:szCs w:val="24"/>
        </w:rPr>
        <w:t>2.03</w:t>
      </w:r>
      <w:r w:rsidRPr="005D2746">
        <w:rPr>
          <w:bCs/>
          <w:szCs w:val="24"/>
        </w:rPr>
        <w:t xml:space="preserve">) / 2), which is the mean of </w:t>
      </w:r>
      <w:r w:rsidR="001A6233">
        <w:rPr>
          <w:bCs/>
          <w:szCs w:val="24"/>
        </w:rPr>
        <w:t>“</w:t>
      </w:r>
      <w:r w:rsidRPr="005D2746">
        <w:rPr>
          <w:bCs/>
          <w:szCs w:val="24"/>
        </w:rPr>
        <w:t>all occupations</w:t>
      </w:r>
      <w:r w:rsidR="001A6233">
        <w:rPr>
          <w:bCs/>
          <w:szCs w:val="24"/>
        </w:rPr>
        <w:t>”</w:t>
      </w:r>
      <w:r w:rsidRPr="005D2746">
        <w:rPr>
          <w:bCs/>
          <w:szCs w:val="24"/>
        </w:rPr>
        <w:t xml:space="preserve"> for both State and local government data (U.S. Department of Labor, Bureau of Labor Statistics, </w:t>
      </w:r>
      <w:hyperlink r:id="rId14" w:history="1">
        <w:r w:rsidRPr="00AF3AD2">
          <w:rPr>
            <w:rStyle w:val="Hyperlink"/>
            <w:bCs/>
            <w:szCs w:val="24"/>
          </w:rPr>
          <w:t>https://www.bls.gov/oes/current/naics4_999200.htm</w:t>
        </w:r>
      </w:hyperlink>
      <w:r w:rsidRPr="00A81261">
        <w:rPr>
          <w:bCs/>
          <w:szCs w:val="24"/>
        </w:rPr>
        <w:t xml:space="preserve"> and </w:t>
      </w:r>
      <w:hyperlink r:id="rId15" w:history="1">
        <w:r w:rsidRPr="00AF3AD2">
          <w:rPr>
            <w:rStyle w:val="Hyperlink"/>
            <w:bCs/>
            <w:szCs w:val="24"/>
          </w:rPr>
          <w:t>https://www.bls.gov/oes/current/naics4_999300.htm</w:t>
        </w:r>
      </w:hyperlink>
      <w:r w:rsidRPr="00A81261">
        <w:rPr>
          <w:rStyle w:val="Hyperlink"/>
          <w:bCs/>
          <w:szCs w:val="24"/>
        </w:rPr>
        <w:t>,</w:t>
      </w:r>
      <w:r w:rsidRPr="00A81261">
        <w:rPr>
          <w:bCs/>
          <w:szCs w:val="24"/>
        </w:rPr>
        <w:t xml:space="preserve"> respectively). </w:t>
      </w:r>
    </w:p>
    <w:p w:rsidR="005F6DB4" w:rsidRPr="00A81261" w:rsidP="00A81261" w14:paraId="530A0ABB" w14:textId="77777777">
      <w:pPr>
        <w:spacing w:line="480" w:lineRule="auto"/>
        <w:rPr>
          <w:bCs/>
          <w:szCs w:val="24"/>
        </w:rPr>
      </w:pPr>
    </w:p>
    <w:p w:rsidR="00F42E93" w:rsidP="005A4F9D" w14:paraId="2B522727" w14:textId="7F4DB241">
      <w:pPr>
        <w:rPr>
          <w:b/>
          <w:szCs w:val="24"/>
        </w:rPr>
      </w:pPr>
      <w:r>
        <w:rPr>
          <w:b/>
          <w:szCs w:val="24"/>
        </w:rPr>
        <w:t>Vendors</w:t>
      </w:r>
    </w:p>
    <w:p w:rsidR="00F42E93" w:rsidRPr="00F42E93" w:rsidP="005A4F9D" w14:paraId="62BC5E00" w14:textId="77777777">
      <w:pPr>
        <w:rPr>
          <w:b/>
          <w:szCs w:val="24"/>
        </w:rPr>
      </w:pPr>
    </w:p>
    <w:p w:rsidR="0088633E" w:rsidP="00F42E93" w14:paraId="19585F72" w14:textId="5EBE3783">
      <w:pPr>
        <w:spacing w:line="480" w:lineRule="auto"/>
        <w:rPr>
          <w:bCs/>
          <w:szCs w:val="24"/>
        </w:rPr>
      </w:pPr>
      <w:r w:rsidRPr="005A4F9D">
        <w:rPr>
          <w:bCs/>
          <w:szCs w:val="24"/>
        </w:rPr>
        <w:t>The average hourly rate for vendor staff is $1</w:t>
      </w:r>
      <w:r w:rsidR="00B349BC">
        <w:rPr>
          <w:bCs/>
          <w:szCs w:val="24"/>
        </w:rPr>
        <w:t>7.84</w:t>
      </w:r>
      <w:r w:rsidRPr="005A4F9D">
        <w:rPr>
          <w:bCs/>
          <w:szCs w:val="24"/>
        </w:rPr>
        <w:t>,</w:t>
      </w:r>
      <w:r w:rsidRPr="005A4F9D" w:rsidR="004F38E1">
        <w:rPr>
          <w:bCs/>
          <w:szCs w:val="24"/>
        </w:rPr>
        <w:t xml:space="preserve"> which is the mean of </w:t>
      </w:r>
      <w:r w:rsidR="001A6233">
        <w:rPr>
          <w:bCs/>
          <w:szCs w:val="24"/>
        </w:rPr>
        <w:t>“a</w:t>
      </w:r>
      <w:r w:rsidRPr="005A4F9D" w:rsidR="004F38E1">
        <w:rPr>
          <w:bCs/>
          <w:szCs w:val="24"/>
        </w:rPr>
        <w:t xml:space="preserve">ll </w:t>
      </w:r>
      <w:r w:rsidR="001A6233">
        <w:rPr>
          <w:bCs/>
          <w:szCs w:val="24"/>
        </w:rPr>
        <w:t>o</w:t>
      </w:r>
      <w:r w:rsidRPr="005A4F9D" w:rsidR="004F38E1">
        <w:rPr>
          <w:bCs/>
          <w:szCs w:val="24"/>
        </w:rPr>
        <w:t>ccupations</w:t>
      </w:r>
      <w:r w:rsidR="001A6233">
        <w:rPr>
          <w:bCs/>
          <w:szCs w:val="24"/>
        </w:rPr>
        <w:t>”</w:t>
      </w:r>
      <w:r w:rsidRPr="005A4F9D" w:rsidR="004F38E1">
        <w:rPr>
          <w:bCs/>
          <w:szCs w:val="24"/>
        </w:rPr>
        <w:t xml:space="preserve"> in the</w:t>
      </w:r>
      <w:r w:rsidRPr="005A4F9D" w:rsidR="006715AE">
        <w:rPr>
          <w:bCs/>
          <w:szCs w:val="24"/>
        </w:rPr>
        <w:t xml:space="preserve"> Grocery Stores category of </w:t>
      </w:r>
      <w:r w:rsidRPr="005A4F9D">
        <w:rPr>
          <w:bCs/>
          <w:szCs w:val="24"/>
        </w:rPr>
        <w:t>Food and Beverage Stores</w:t>
      </w:r>
      <w:r w:rsidR="00A72A82">
        <w:rPr>
          <w:bCs/>
          <w:szCs w:val="24"/>
        </w:rPr>
        <w:t xml:space="preserve"> </w:t>
      </w:r>
      <w:r w:rsidRPr="005A4F9D" w:rsidR="004F38E1">
        <w:rPr>
          <w:bCs/>
          <w:szCs w:val="24"/>
        </w:rPr>
        <w:t>(</w:t>
      </w:r>
      <w:r w:rsidRPr="000529FB" w:rsidR="00A72A82">
        <w:rPr>
          <w:szCs w:val="24"/>
        </w:rPr>
        <w:t xml:space="preserve">U.S. Department of Labor, Bureau of Labor Statistics, </w:t>
      </w:r>
      <w:hyperlink r:id="rId16" w:anchor="00-0000" w:history="1">
        <w:r w:rsidRPr="005A4F9D" w:rsidR="00D43C1F">
          <w:rPr>
            <w:rStyle w:val="Hyperlink"/>
            <w:bCs/>
            <w:szCs w:val="24"/>
          </w:rPr>
          <w:t>https://www.bls.gov/oes/current/naics3_445000.htm#00-0000</w:t>
        </w:r>
      </w:hyperlink>
      <w:r w:rsidRPr="005A4F9D" w:rsidR="00D43C1F">
        <w:rPr>
          <w:rStyle w:val="CommentReference"/>
          <w:sz w:val="24"/>
          <w:szCs w:val="24"/>
        </w:rPr>
        <w:t>)</w:t>
      </w:r>
      <w:r w:rsidR="005F6DB4">
        <w:rPr>
          <w:rStyle w:val="CommentReference"/>
          <w:sz w:val="24"/>
          <w:szCs w:val="24"/>
        </w:rPr>
        <w:t>.</w:t>
      </w:r>
      <w:r w:rsidRPr="005A4F9D" w:rsidR="004F38E1">
        <w:rPr>
          <w:bCs/>
          <w:szCs w:val="24"/>
        </w:rPr>
        <w:t xml:space="preserve">  </w:t>
      </w:r>
    </w:p>
    <w:p w:rsidR="00A72A82" w:rsidP="00F42E93" w14:paraId="663E0FCA" w14:textId="77777777">
      <w:pPr>
        <w:spacing w:line="480" w:lineRule="auto"/>
        <w:rPr>
          <w:bCs/>
          <w:szCs w:val="24"/>
        </w:rPr>
      </w:pPr>
    </w:p>
    <w:p w:rsidR="001866DF" w:rsidP="00F42E93" w14:paraId="0EB08CC5" w14:textId="6E0CDDDE">
      <w:pPr>
        <w:spacing w:line="480" w:lineRule="auto"/>
        <w:rPr>
          <w:b/>
          <w:szCs w:val="24"/>
        </w:rPr>
      </w:pPr>
      <w:r>
        <w:rPr>
          <w:b/>
          <w:szCs w:val="24"/>
        </w:rPr>
        <w:t>Non-Profit WIC Local Agenc</w:t>
      </w:r>
      <w:r w:rsidR="0097745F">
        <w:rPr>
          <w:b/>
          <w:szCs w:val="24"/>
        </w:rPr>
        <w:t>y Staff</w:t>
      </w:r>
    </w:p>
    <w:p w:rsidR="005F6DB4" w:rsidP="00EE7CE3" w14:paraId="1C1F3D94" w14:textId="4619A92B">
      <w:pPr>
        <w:spacing w:line="480" w:lineRule="auto"/>
        <w:rPr>
          <w:szCs w:val="24"/>
        </w:rPr>
      </w:pPr>
      <w:r w:rsidRPr="000529FB">
        <w:rPr>
          <w:szCs w:val="24"/>
        </w:rPr>
        <w:t>The average hourly rate for nonprofit business staff is $1</w:t>
      </w:r>
      <w:r w:rsidR="00CE30A4">
        <w:rPr>
          <w:szCs w:val="24"/>
        </w:rPr>
        <w:t>9.56</w:t>
      </w:r>
      <w:r w:rsidRPr="000529FB">
        <w:rPr>
          <w:szCs w:val="24"/>
        </w:rPr>
        <w:t xml:space="preserve"> which is the mean of </w:t>
      </w:r>
      <w:r w:rsidR="001A6233">
        <w:rPr>
          <w:szCs w:val="24"/>
        </w:rPr>
        <w:t>“</w:t>
      </w:r>
      <w:r w:rsidRPr="000529FB">
        <w:rPr>
          <w:szCs w:val="24"/>
        </w:rPr>
        <w:t xml:space="preserve">all </w:t>
      </w:r>
      <w:r w:rsidRPr="000529FB">
        <w:rPr>
          <w:szCs w:val="24"/>
        </w:rPr>
        <w:t>occupations</w:t>
      </w:r>
      <w:r w:rsidR="001A6233">
        <w:rPr>
          <w:szCs w:val="24"/>
        </w:rPr>
        <w:t>” in the</w:t>
      </w:r>
      <w:r w:rsidRPr="000529FB">
        <w:rPr>
          <w:szCs w:val="24"/>
        </w:rPr>
        <w:t xml:space="preserve"> Social Assistance category of Health Care and Social Assistance (U.S. Department of Labor, Bureau of Labor Statistics, </w:t>
      </w:r>
      <w:hyperlink r:id="rId17" w:history="1">
        <w:r w:rsidRPr="00894E5A">
          <w:rPr>
            <w:rStyle w:val="Hyperlink"/>
            <w:szCs w:val="24"/>
          </w:rPr>
          <w:t>https://www.bls.gov/oes/current/naics3_624000.htm</w:t>
        </w:r>
      </w:hyperlink>
      <w:r w:rsidRPr="000529FB">
        <w:rPr>
          <w:szCs w:val="24"/>
        </w:rPr>
        <w:t xml:space="preserve">). </w:t>
      </w:r>
    </w:p>
    <w:p w:rsidR="00EE7CE3" w:rsidP="00EE7CE3" w14:paraId="681D0B03" w14:textId="434A800D">
      <w:pPr>
        <w:spacing w:line="480" w:lineRule="auto"/>
        <w:rPr>
          <w:szCs w:val="24"/>
        </w:rPr>
      </w:pPr>
      <w:r w:rsidRPr="000529FB">
        <w:rPr>
          <w:szCs w:val="24"/>
        </w:rPr>
        <w:t xml:space="preserve"> </w:t>
      </w:r>
    </w:p>
    <w:p w:rsidR="00672A8B" w:rsidP="00EE7CE3" w14:paraId="0352C7C8" w14:textId="7E31BD19">
      <w:pPr>
        <w:spacing w:line="480" w:lineRule="auto"/>
        <w:rPr>
          <w:b/>
          <w:bCs/>
          <w:szCs w:val="24"/>
        </w:rPr>
      </w:pPr>
      <w:r>
        <w:rPr>
          <w:b/>
          <w:bCs/>
          <w:szCs w:val="24"/>
        </w:rPr>
        <w:t>WIC Applicants</w:t>
      </w:r>
    </w:p>
    <w:p w:rsidR="00EE7CE3" w:rsidRPr="00150931" w:rsidP="00F42E93" w14:paraId="5FDA705C" w14:textId="7B3BDA71">
      <w:pPr>
        <w:spacing w:line="480" w:lineRule="auto"/>
        <w:rPr>
          <w:bCs/>
          <w:szCs w:val="24"/>
        </w:rPr>
      </w:pPr>
      <w:r w:rsidRPr="00B15C94">
        <w:rPr>
          <w:bCs/>
          <w:szCs w:val="24"/>
        </w:rPr>
        <w:t>The $7.25 hourly rate for applicants for Program benefits is the Federal minimum wage which was last set in July 2009</w:t>
      </w:r>
      <w:r>
        <w:rPr>
          <w:bCs/>
          <w:szCs w:val="24"/>
        </w:rPr>
        <w:t xml:space="preserve"> </w:t>
      </w:r>
      <w:r w:rsidRPr="00B15C94">
        <w:rPr>
          <w:bCs/>
          <w:szCs w:val="24"/>
        </w:rPr>
        <w:t>(U.S. Department of Labor,</w:t>
      </w:r>
      <w:r>
        <w:rPr>
          <w:bCs/>
          <w:szCs w:val="24"/>
        </w:rPr>
        <w:t xml:space="preserve"> </w:t>
      </w:r>
      <w:hyperlink r:id="rId18" w:history="1">
        <w:r w:rsidRPr="00B07E2C">
          <w:rPr>
            <w:rStyle w:val="Hyperlink"/>
            <w:bCs/>
            <w:szCs w:val="24"/>
          </w:rPr>
          <w:t>https://www.dol.gov/whd/minimumwage.htm</w:t>
        </w:r>
      </w:hyperlink>
      <w:r w:rsidRPr="00B15C94">
        <w:rPr>
          <w:bCs/>
          <w:szCs w:val="24"/>
        </w:rPr>
        <w:t>)</w:t>
      </w:r>
      <w:r w:rsidR="00824206">
        <w:rPr>
          <w:bCs/>
          <w:szCs w:val="24"/>
        </w:rPr>
        <w:t>.</w:t>
      </w:r>
    </w:p>
    <w:p w:rsidR="00ED28F2" w:rsidRPr="005A4F9D" w:rsidP="009B2FBF" w14:paraId="6755AE91" w14:textId="2D06B34F">
      <w:pPr>
        <w:rPr>
          <w:b/>
          <w:bCs/>
          <w:szCs w:val="24"/>
        </w:rPr>
      </w:pPr>
      <w:r w:rsidRPr="005A4F9D">
        <w:rPr>
          <w:bCs/>
          <w:szCs w:val="24"/>
        </w:rPr>
        <w:t> </w:t>
      </w:r>
    </w:p>
    <w:p w:rsidR="00330E43" w:rsidP="009B45ED" w14:paraId="11F79DBE" w14:textId="77777777">
      <w:pPr>
        <w:pStyle w:val="Heading1"/>
        <w:rPr>
          <w:szCs w:val="24"/>
        </w:rPr>
      </w:pPr>
      <w:bookmarkStart w:id="26" w:name="_Toc401831369"/>
      <w:bookmarkStart w:id="27" w:name="_Toc149645687"/>
      <w:r w:rsidRPr="002568E6">
        <w:rPr>
          <w:szCs w:val="24"/>
        </w:rPr>
        <w:t xml:space="preserve">A13.  </w:t>
      </w:r>
      <w:bookmarkEnd w:id="26"/>
      <w:r>
        <w:rPr>
          <w:szCs w:val="24"/>
        </w:rPr>
        <w:t>Estimates of other total annual cost burden.</w:t>
      </w:r>
      <w:bookmarkEnd w:id="27"/>
    </w:p>
    <w:p w:rsidR="00330E43" w:rsidRPr="001A6233" w:rsidP="001A6233" w14:paraId="26123D18" w14:textId="77777777">
      <w:pPr>
        <w:rPr>
          <w:b/>
          <w:bCs/>
        </w:rPr>
      </w:pPr>
    </w:p>
    <w:p w:rsidR="0062567E" w:rsidRPr="001A6233" w:rsidP="001A6233" w14:paraId="0FEDF486" w14:textId="636B4A67">
      <w:pPr>
        <w:rPr>
          <w:b/>
          <w:bCs/>
        </w:rPr>
      </w:pPr>
      <w:r w:rsidRPr="001A6233">
        <w:rPr>
          <w:b/>
          <w:bCs/>
        </w:rPr>
        <w:t>Provide estimates of the total annual cost burden to respondents or record</w:t>
      </w:r>
      <w:r w:rsidRPr="001A6233" w:rsidR="00D97863">
        <w:rPr>
          <w:b/>
          <w:bCs/>
        </w:rPr>
        <w:t>-</w:t>
      </w:r>
      <w:r w:rsidRPr="001A6233">
        <w:rPr>
          <w:b/>
          <w:bCs/>
        </w:rPr>
        <w:t>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E426D1" w:rsidP="00E426D1" w14:paraId="36CA6A22" w14:textId="77777777">
      <w:pPr>
        <w:tabs>
          <w:tab w:val="left" w:pos="-720"/>
        </w:tabs>
        <w:suppressAutoHyphens/>
        <w:rPr>
          <w:szCs w:val="24"/>
        </w:rPr>
      </w:pPr>
    </w:p>
    <w:p w:rsidR="00ED28F2" w:rsidP="00A07884" w14:paraId="0E566FB3" w14:textId="77777777">
      <w:pPr>
        <w:tabs>
          <w:tab w:val="left" w:pos="-720"/>
        </w:tabs>
        <w:suppressAutoHyphens/>
        <w:spacing w:line="480" w:lineRule="auto"/>
      </w:pPr>
      <w:r w:rsidRPr="00E426D1">
        <w:t>There are no capital/start-up or ongoing operation/maintenance costs associated with this information collection.</w:t>
      </w:r>
    </w:p>
    <w:p w:rsidR="00E426D1" w:rsidRPr="00E426D1" w:rsidP="00E426D1" w14:paraId="388C22E8" w14:textId="77777777">
      <w:pPr>
        <w:tabs>
          <w:tab w:val="left" w:pos="-720"/>
        </w:tabs>
        <w:suppressAutoHyphens/>
        <w:rPr>
          <w:szCs w:val="24"/>
        </w:rPr>
      </w:pPr>
    </w:p>
    <w:p w:rsidR="00CE409F" w:rsidP="009B45ED" w14:paraId="50954ACF" w14:textId="77777777">
      <w:pPr>
        <w:pStyle w:val="Heading1"/>
        <w:rPr>
          <w:szCs w:val="24"/>
        </w:rPr>
      </w:pPr>
      <w:bookmarkStart w:id="28" w:name="_Toc401831370"/>
      <w:bookmarkStart w:id="29" w:name="_Toc149645688"/>
      <w:r w:rsidRPr="002568E6">
        <w:rPr>
          <w:szCs w:val="24"/>
        </w:rPr>
        <w:t xml:space="preserve">A14.  </w:t>
      </w:r>
      <w:bookmarkEnd w:id="28"/>
      <w:r>
        <w:rPr>
          <w:szCs w:val="24"/>
        </w:rPr>
        <w:t>Provide estimates of annualized cost to the Federal government.</w:t>
      </w:r>
      <w:bookmarkEnd w:id="29"/>
    </w:p>
    <w:p w:rsidR="00CE409F" w:rsidRPr="001A6233" w:rsidP="001A6233" w14:paraId="30B4E583" w14:textId="77777777">
      <w:pPr>
        <w:rPr>
          <w:b/>
          <w:bCs/>
        </w:rPr>
      </w:pPr>
    </w:p>
    <w:p w:rsidR="0062567E" w:rsidRPr="001A6233" w:rsidP="001A6233" w14:paraId="130FD40F" w14:textId="0A63C623">
      <w:pPr>
        <w:rPr>
          <w:b/>
          <w:bCs/>
        </w:rPr>
      </w:pPr>
      <w:r w:rsidRPr="001A6233">
        <w:rPr>
          <w:b/>
          <w:bCs/>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614707A2" w14:textId="77777777">
      <w:pPr>
        <w:tabs>
          <w:tab w:val="left" w:pos="0"/>
        </w:tabs>
        <w:suppressAutoHyphens/>
        <w:rPr>
          <w:szCs w:val="24"/>
        </w:rPr>
      </w:pPr>
    </w:p>
    <w:p w:rsidR="009D08EB" w:rsidRPr="00E426D1" w:rsidP="009D08EB" w14:paraId="157917F3" w14:textId="77777777">
      <w:pPr>
        <w:tabs>
          <w:tab w:val="left" w:pos="720"/>
          <w:tab w:val="left" w:pos="1260"/>
        </w:tabs>
        <w:rPr>
          <w:szCs w:val="24"/>
        </w:rPr>
      </w:pPr>
      <w:r w:rsidRPr="00E426D1">
        <w:rPr>
          <w:szCs w:val="24"/>
          <w:u w:val="single"/>
        </w:rPr>
        <w:t>Federal cost of program maintenance (reporting and recordkeeping, monitoring, technical assistance, review and analysis)</w:t>
      </w:r>
      <w:r w:rsidRPr="00E426D1">
        <w:rPr>
          <w:szCs w:val="24"/>
        </w:rPr>
        <w:t xml:space="preserve">: </w:t>
      </w:r>
    </w:p>
    <w:p w:rsidR="009D08EB" w:rsidRPr="00E426D1" w:rsidP="009D08EB" w14:paraId="61987036" w14:textId="77777777">
      <w:pPr>
        <w:tabs>
          <w:tab w:val="left" w:pos="720"/>
          <w:tab w:val="left" w:pos="1080"/>
          <w:tab w:val="left" w:pos="1440"/>
          <w:tab w:val="left" w:pos="2880"/>
          <w:tab w:val="left" w:pos="3960"/>
          <w:tab w:val="left" w:pos="5760"/>
          <w:tab w:val="left" w:pos="6480"/>
        </w:tabs>
        <w:ind w:left="3960" w:hanging="3780"/>
        <w:rPr>
          <w:color w:val="0000FF"/>
          <w:szCs w:val="24"/>
        </w:rPr>
      </w:pPr>
      <w:r w:rsidRPr="00E426D1">
        <w:rPr>
          <w:color w:val="0000FF"/>
          <w:szCs w:val="24"/>
        </w:rPr>
        <w:tab/>
      </w:r>
      <w:r w:rsidRPr="00E426D1">
        <w:rPr>
          <w:color w:val="0000FF"/>
          <w:szCs w:val="24"/>
        </w:rPr>
        <w:tab/>
      </w:r>
      <w:r w:rsidRPr="00E426D1">
        <w:rPr>
          <w:color w:val="0000FF"/>
          <w:szCs w:val="24"/>
        </w:rPr>
        <w:tab/>
      </w:r>
    </w:p>
    <w:p w:rsidR="009D08EB" w:rsidRPr="00E426D1" w:rsidP="009D08EB" w14:paraId="3015A488" w14:textId="015D4FE8">
      <w:pPr>
        <w:tabs>
          <w:tab w:val="left" w:pos="720"/>
          <w:tab w:val="left" w:pos="1080"/>
          <w:tab w:val="left" w:pos="1440"/>
          <w:tab w:val="left" w:pos="3960"/>
        </w:tabs>
        <w:ind w:left="3960" w:hanging="3780"/>
        <w:rPr>
          <w:szCs w:val="24"/>
        </w:rPr>
      </w:pPr>
      <w:r w:rsidRPr="00E426D1">
        <w:rPr>
          <w:color w:val="0000FF"/>
          <w:szCs w:val="24"/>
        </w:rPr>
        <w:tab/>
      </w:r>
      <w:r w:rsidRPr="00E426D1">
        <w:rPr>
          <w:color w:val="0000FF"/>
          <w:szCs w:val="24"/>
        </w:rPr>
        <w:tab/>
      </w:r>
      <w:r w:rsidRPr="00E426D1">
        <w:rPr>
          <w:szCs w:val="24"/>
        </w:rPr>
        <w:t>(1)</w:t>
      </w:r>
      <w:r w:rsidRPr="00E426D1">
        <w:rPr>
          <w:szCs w:val="24"/>
        </w:rPr>
        <w:tab/>
        <w:t>FNS National Office Staff:</w:t>
      </w:r>
      <w:r w:rsidRPr="00E426D1">
        <w:rPr>
          <w:szCs w:val="24"/>
        </w:rPr>
        <w:tab/>
      </w:r>
      <w:r w:rsidRPr="00E426D1">
        <w:rPr>
          <w:szCs w:val="24"/>
        </w:rPr>
        <w:tab/>
      </w:r>
      <w:r w:rsidRPr="001A6233" w:rsidR="00995330">
        <w:rPr>
          <w:szCs w:val="24"/>
          <w:u w:val="single"/>
        </w:rPr>
        <w:t>1</w:t>
      </w:r>
      <w:r w:rsidRPr="001A6233">
        <w:rPr>
          <w:szCs w:val="24"/>
          <w:u w:val="single"/>
        </w:rPr>
        <w:t xml:space="preserve"> FTEs</w:t>
      </w:r>
    </w:p>
    <w:p w:rsidR="009D08EB" w:rsidRPr="00E426D1" w:rsidP="009D08EB" w14:paraId="4955B1E0" w14:textId="77777777">
      <w:pPr>
        <w:tabs>
          <w:tab w:val="left" w:pos="720"/>
          <w:tab w:val="left" w:pos="1080"/>
          <w:tab w:val="left" w:pos="1440"/>
          <w:tab w:val="left" w:pos="3960"/>
        </w:tabs>
        <w:ind w:left="3960" w:hanging="3780"/>
        <w:rPr>
          <w:szCs w:val="24"/>
        </w:rPr>
      </w:pPr>
      <w:r w:rsidRPr="00E426D1">
        <w:rPr>
          <w:szCs w:val="24"/>
        </w:rPr>
        <w:tab/>
      </w:r>
      <w:r w:rsidRPr="00E426D1">
        <w:rPr>
          <w:szCs w:val="24"/>
        </w:rPr>
        <w:tab/>
      </w:r>
      <w:r w:rsidRPr="00E426D1">
        <w:rPr>
          <w:szCs w:val="24"/>
        </w:rPr>
        <w:tab/>
        <w:t>(recordkeeping, analysis)</w:t>
      </w:r>
    </w:p>
    <w:p w:rsidR="009D08EB" w:rsidRPr="00E426D1" w:rsidP="009D08EB" w14:paraId="7795A840" w14:textId="73CF2A3B">
      <w:pPr>
        <w:tabs>
          <w:tab w:val="left" w:pos="720"/>
          <w:tab w:val="left" w:pos="1080"/>
          <w:tab w:val="left" w:pos="1440"/>
          <w:tab w:val="left" w:pos="3960"/>
        </w:tabs>
        <w:ind w:left="3960" w:hanging="3780"/>
        <w:rPr>
          <w:szCs w:val="24"/>
        </w:rPr>
      </w:pPr>
      <w:r w:rsidRPr="00E426D1">
        <w:rPr>
          <w:szCs w:val="24"/>
        </w:rPr>
        <w:tab/>
      </w:r>
      <w:r w:rsidRPr="00E426D1">
        <w:rPr>
          <w:szCs w:val="24"/>
        </w:rPr>
        <w:tab/>
      </w:r>
      <w:r w:rsidRPr="00E426D1">
        <w:rPr>
          <w:szCs w:val="24"/>
        </w:rPr>
        <w:tab/>
        <w:t>FNS Regional Staff:</w:t>
      </w:r>
      <w:r w:rsidRPr="00E426D1">
        <w:rPr>
          <w:szCs w:val="24"/>
        </w:rPr>
        <w:tab/>
      </w:r>
      <w:r w:rsidRPr="00E426D1">
        <w:rPr>
          <w:szCs w:val="24"/>
        </w:rPr>
        <w:tab/>
      </w:r>
      <w:r w:rsidRPr="00E426D1">
        <w:rPr>
          <w:szCs w:val="24"/>
        </w:rPr>
        <w:tab/>
      </w:r>
      <w:r w:rsidR="00BD638C">
        <w:rPr>
          <w:szCs w:val="24"/>
          <w:u w:val="single"/>
        </w:rPr>
        <w:t>5</w:t>
      </w:r>
      <w:r w:rsidRPr="00E426D1">
        <w:rPr>
          <w:szCs w:val="24"/>
          <w:u w:val="single"/>
        </w:rPr>
        <w:t xml:space="preserve"> FTEs</w:t>
      </w:r>
    </w:p>
    <w:p w:rsidR="009D08EB" w:rsidRPr="00E426D1" w:rsidP="009D08EB" w14:paraId="4364A333" w14:textId="77777777">
      <w:pPr>
        <w:tabs>
          <w:tab w:val="left" w:pos="720"/>
          <w:tab w:val="left" w:pos="1080"/>
          <w:tab w:val="left" w:pos="1440"/>
          <w:tab w:val="left" w:pos="3960"/>
        </w:tabs>
        <w:ind w:left="3960" w:hanging="3780"/>
        <w:rPr>
          <w:szCs w:val="24"/>
        </w:rPr>
      </w:pPr>
      <w:r w:rsidRPr="00E426D1">
        <w:rPr>
          <w:szCs w:val="24"/>
        </w:rPr>
        <w:tab/>
      </w:r>
      <w:r w:rsidRPr="00E426D1">
        <w:rPr>
          <w:szCs w:val="24"/>
        </w:rPr>
        <w:tab/>
      </w:r>
      <w:r w:rsidRPr="00E426D1">
        <w:rPr>
          <w:szCs w:val="24"/>
        </w:rPr>
        <w:tab/>
        <w:t>(</w:t>
      </w:r>
      <w:r w:rsidRPr="00E426D1">
        <w:rPr>
          <w:szCs w:val="24"/>
        </w:rPr>
        <w:t>reporting</w:t>
      </w:r>
      <w:r w:rsidRPr="00E426D1">
        <w:rPr>
          <w:szCs w:val="24"/>
        </w:rPr>
        <w:t xml:space="preserve"> and recordkeeping, </w:t>
      </w:r>
    </w:p>
    <w:p w:rsidR="009D08EB" w:rsidRPr="00E426D1" w:rsidP="009D08EB" w14:paraId="06D5B06D" w14:textId="77777777">
      <w:pPr>
        <w:tabs>
          <w:tab w:val="left" w:pos="720"/>
          <w:tab w:val="left" w:pos="1080"/>
          <w:tab w:val="left" w:pos="1440"/>
          <w:tab w:val="left" w:pos="3960"/>
        </w:tabs>
        <w:ind w:left="3960" w:hanging="3780"/>
        <w:rPr>
          <w:szCs w:val="24"/>
        </w:rPr>
      </w:pPr>
      <w:r w:rsidRPr="00E426D1">
        <w:rPr>
          <w:szCs w:val="24"/>
        </w:rPr>
        <w:tab/>
      </w:r>
      <w:r w:rsidRPr="00E426D1">
        <w:rPr>
          <w:szCs w:val="24"/>
        </w:rPr>
        <w:tab/>
      </w:r>
      <w:r w:rsidRPr="00E426D1">
        <w:rPr>
          <w:szCs w:val="24"/>
        </w:rPr>
        <w:tab/>
        <w:t xml:space="preserve">monitoring, technical assistance, </w:t>
      </w:r>
    </w:p>
    <w:p w:rsidR="009D08EB" w:rsidRPr="00E426D1" w:rsidP="009D08EB" w14:paraId="4EDDF15B" w14:textId="77777777">
      <w:pPr>
        <w:tabs>
          <w:tab w:val="left" w:pos="720"/>
          <w:tab w:val="left" w:pos="1080"/>
          <w:tab w:val="left" w:pos="1440"/>
          <w:tab w:val="left" w:pos="3960"/>
        </w:tabs>
        <w:ind w:left="3960" w:hanging="3780"/>
        <w:rPr>
          <w:szCs w:val="24"/>
        </w:rPr>
      </w:pPr>
      <w:r w:rsidRPr="00E426D1">
        <w:rPr>
          <w:szCs w:val="24"/>
        </w:rPr>
        <w:tab/>
      </w:r>
      <w:r w:rsidRPr="00E426D1">
        <w:rPr>
          <w:szCs w:val="24"/>
        </w:rPr>
        <w:tab/>
      </w:r>
      <w:r w:rsidRPr="00E426D1">
        <w:rPr>
          <w:szCs w:val="24"/>
        </w:rPr>
        <w:tab/>
        <w:t>review, analysis)</w:t>
      </w:r>
    </w:p>
    <w:p w:rsidR="009D08EB" w:rsidRPr="00E426D1" w:rsidP="009D08EB" w14:paraId="33810CE5" w14:textId="6AD47B42">
      <w:pPr>
        <w:tabs>
          <w:tab w:val="left" w:pos="720"/>
          <w:tab w:val="left" w:pos="1080"/>
          <w:tab w:val="left" w:pos="1440"/>
          <w:tab w:val="left" w:pos="3960"/>
        </w:tabs>
        <w:ind w:left="3960" w:hanging="3780"/>
        <w:rPr>
          <w:szCs w:val="24"/>
        </w:rPr>
      </w:pPr>
      <w:r w:rsidRPr="00E426D1">
        <w:rPr>
          <w:szCs w:val="24"/>
        </w:rPr>
        <w:tab/>
      </w:r>
      <w:r w:rsidRPr="00E426D1">
        <w:rPr>
          <w:szCs w:val="24"/>
        </w:rPr>
        <w:tab/>
      </w:r>
      <w:r w:rsidRPr="00E426D1">
        <w:rPr>
          <w:szCs w:val="24"/>
        </w:rPr>
        <w:tab/>
      </w:r>
      <w:r w:rsidRPr="00E426D1">
        <w:rPr>
          <w:szCs w:val="24"/>
        </w:rPr>
        <w:tab/>
        <w:t xml:space="preserve"> </w:t>
      </w:r>
      <w:r>
        <w:rPr>
          <w:szCs w:val="24"/>
        </w:rPr>
        <w:t>[($</w:t>
      </w:r>
      <w:r w:rsidR="00D73DEC">
        <w:rPr>
          <w:szCs w:val="24"/>
        </w:rPr>
        <w:t>4</w:t>
      </w:r>
      <w:r w:rsidR="007B3FC0">
        <w:rPr>
          <w:szCs w:val="24"/>
        </w:rPr>
        <w:t>1.94</w:t>
      </w:r>
      <w:r>
        <w:rPr>
          <w:szCs w:val="24"/>
        </w:rPr>
        <w:t>/hour x 40 hours x 52 weeks</w:t>
      </w:r>
      <w:r w:rsidR="00765712">
        <w:rPr>
          <w:szCs w:val="24"/>
        </w:rPr>
        <w:t xml:space="preserve"> </w:t>
      </w:r>
      <w:r w:rsidR="00A32485">
        <w:rPr>
          <w:szCs w:val="24"/>
        </w:rPr>
        <w:t xml:space="preserve">= </w:t>
      </w:r>
      <w:r w:rsidR="00867869">
        <w:rPr>
          <w:szCs w:val="24"/>
        </w:rPr>
        <w:t>8</w:t>
      </w:r>
      <w:r w:rsidR="007B3FC0">
        <w:rPr>
          <w:szCs w:val="24"/>
        </w:rPr>
        <w:t>7,</w:t>
      </w:r>
      <w:r w:rsidR="00504CB8">
        <w:rPr>
          <w:szCs w:val="24"/>
        </w:rPr>
        <w:t>235.20</w:t>
      </w:r>
      <w:r>
        <w:rPr>
          <w:szCs w:val="24"/>
        </w:rPr>
        <w:t>)</w:t>
      </w:r>
      <w:r w:rsidRPr="00E426D1">
        <w:rPr>
          <w:szCs w:val="24"/>
        </w:rPr>
        <w:t>*</w:t>
      </w:r>
      <w:r w:rsidRPr="00E426D1">
        <w:rPr>
          <w:szCs w:val="24"/>
        </w:rPr>
        <w:t xml:space="preserve"> </w:t>
      </w:r>
      <w:r>
        <w:rPr>
          <w:szCs w:val="24"/>
        </w:rPr>
        <w:t xml:space="preserve">+ </w:t>
      </w:r>
      <w:r>
        <w:rPr>
          <w:szCs w:val="24"/>
        </w:rPr>
        <w:t>$</w:t>
      </w:r>
      <w:r w:rsidR="00992593">
        <w:rPr>
          <w:szCs w:val="24"/>
        </w:rPr>
        <w:t>2</w:t>
      </w:r>
      <w:r w:rsidR="007B3FC0">
        <w:rPr>
          <w:szCs w:val="24"/>
        </w:rPr>
        <w:t>8,787.62</w:t>
      </w:r>
      <w:r w:rsidR="00EA255F">
        <w:rPr>
          <w:szCs w:val="24"/>
        </w:rPr>
        <w:t xml:space="preserve"> </w:t>
      </w:r>
      <w:r w:rsidR="00210914">
        <w:rPr>
          <w:szCs w:val="24"/>
        </w:rPr>
        <w:t>(fringe benefits)</w:t>
      </w:r>
      <w:r w:rsidR="00992593">
        <w:rPr>
          <w:szCs w:val="24"/>
        </w:rPr>
        <w:t>** = $1</w:t>
      </w:r>
      <w:r w:rsidR="001541AD">
        <w:rPr>
          <w:szCs w:val="24"/>
        </w:rPr>
        <w:t>1</w:t>
      </w:r>
      <w:r w:rsidR="00504CB8">
        <w:rPr>
          <w:szCs w:val="24"/>
        </w:rPr>
        <w:t>6,022.82</w:t>
      </w:r>
      <w:r w:rsidR="00210914">
        <w:rPr>
          <w:szCs w:val="24"/>
        </w:rPr>
        <w:t xml:space="preserve"> per FTE</w:t>
      </w:r>
      <w:r>
        <w:rPr>
          <w:szCs w:val="24"/>
        </w:rPr>
        <w:t>]</w:t>
      </w:r>
      <w:r w:rsidR="00DD3AA7">
        <w:rPr>
          <w:szCs w:val="24"/>
        </w:rPr>
        <w:t xml:space="preserve"> x </w:t>
      </w:r>
      <w:r w:rsidR="00B455D8">
        <w:rPr>
          <w:szCs w:val="24"/>
        </w:rPr>
        <w:t>6</w:t>
      </w:r>
      <w:r w:rsidR="00DD3AA7">
        <w:rPr>
          <w:szCs w:val="24"/>
        </w:rPr>
        <w:t xml:space="preserve"> FTEs =</w:t>
      </w:r>
      <w:r>
        <w:rPr>
          <w:szCs w:val="24"/>
        </w:rPr>
        <w:t xml:space="preserve"> </w:t>
      </w:r>
    </w:p>
    <w:p w:rsidR="009D08EB" w:rsidRPr="00E426D1" w:rsidP="009D08EB" w14:paraId="78D8890D" w14:textId="77777777">
      <w:pPr>
        <w:tabs>
          <w:tab w:val="left" w:pos="720"/>
          <w:tab w:val="left" w:pos="3960"/>
        </w:tabs>
        <w:ind w:left="3960" w:hanging="3780"/>
        <w:rPr>
          <w:szCs w:val="24"/>
        </w:rPr>
      </w:pPr>
      <w:r w:rsidRPr="00E426D1">
        <w:rPr>
          <w:szCs w:val="24"/>
        </w:rPr>
        <w:tab/>
      </w:r>
    </w:p>
    <w:p w:rsidR="009D08EB" w:rsidRPr="00E426D1" w:rsidP="009D08EB" w14:paraId="260EAC17" w14:textId="249C1518">
      <w:pPr>
        <w:tabs>
          <w:tab w:val="left" w:pos="720"/>
          <w:tab w:val="left" w:pos="2880"/>
          <w:tab w:val="left" w:pos="3960"/>
        </w:tabs>
        <w:ind w:left="3960" w:hanging="3780"/>
        <w:rPr>
          <w:b/>
          <w:szCs w:val="24"/>
        </w:rPr>
      </w:pPr>
      <w:r w:rsidRPr="00E426D1">
        <w:rPr>
          <w:b/>
          <w:szCs w:val="24"/>
        </w:rPr>
        <w:tab/>
      </w:r>
      <w:r w:rsidRPr="00E426D1">
        <w:rPr>
          <w:b/>
          <w:szCs w:val="24"/>
        </w:rPr>
        <w:tab/>
        <w:t xml:space="preserve">    </w:t>
      </w:r>
    </w:p>
    <w:p w:rsidR="009D08EB" w:rsidRPr="000C3F9D" w:rsidP="000F2DAE" w14:paraId="6FA7D390" w14:textId="473D2940">
      <w:pPr>
        <w:tabs>
          <w:tab w:val="left" w:pos="720"/>
          <w:tab w:val="left" w:pos="1080"/>
          <w:tab w:val="left" w:pos="1440"/>
          <w:tab w:val="left" w:pos="2880"/>
          <w:tab w:val="left" w:pos="5040"/>
          <w:tab w:val="left" w:pos="5760"/>
          <w:tab w:val="left" w:pos="6480"/>
        </w:tabs>
        <w:rPr>
          <w:szCs w:val="24"/>
        </w:rPr>
      </w:pPr>
      <w:r w:rsidRPr="00954772">
        <w:rPr>
          <w:szCs w:val="24"/>
        </w:rPr>
        <w:t xml:space="preserve"> </w:t>
      </w:r>
      <w:r w:rsidRPr="00E426D1">
        <w:rPr>
          <w:color w:val="0000FF"/>
          <w:szCs w:val="24"/>
        </w:rPr>
        <w:tab/>
      </w:r>
      <w:r w:rsidRPr="00E426D1">
        <w:rPr>
          <w:color w:val="0000FF"/>
          <w:szCs w:val="24"/>
        </w:rPr>
        <w:tab/>
      </w:r>
      <w:r w:rsidRPr="00E426D1">
        <w:rPr>
          <w:b/>
          <w:szCs w:val="24"/>
        </w:rPr>
        <w:t>Federal Program Maintenance Cost Total:  $</w:t>
      </w:r>
      <w:r w:rsidR="000668EF">
        <w:rPr>
          <w:b/>
          <w:szCs w:val="24"/>
        </w:rPr>
        <w:t>6</w:t>
      </w:r>
      <w:r w:rsidR="001D5ECE">
        <w:rPr>
          <w:b/>
          <w:szCs w:val="24"/>
        </w:rPr>
        <w:t>96,136.90</w:t>
      </w:r>
    </w:p>
    <w:p w:rsidR="009D08EB" w:rsidRPr="00E426D1" w:rsidP="009D08EB" w14:paraId="146C38E5" w14:textId="77777777">
      <w:pPr>
        <w:ind w:left="360"/>
        <w:rPr>
          <w:color w:val="3366FF"/>
          <w:szCs w:val="24"/>
        </w:rPr>
      </w:pPr>
    </w:p>
    <w:p w:rsidR="008713DC" w:rsidRPr="000C1DF2" w:rsidP="008713DC" w14:paraId="588FC72F" w14:textId="5A19AEAB">
      <w:pPr>
        <w:tabs>
          <w:tab w:val="left" w:pos="720"/>
          <w:tab w:val="left" w:pos="1080"/>
          <w:tab w:val="left" w:pos="1440"/>
          <w:tab w:val="left" w:pos="2880"/>
          <w:tab w:val="left" w:pos="5040"/>
          <w:tab w:val="left" w:pos="5760"/>
          <w:tab w:val="left" w:pos="6480"/>
        </w:tabs>
        <w:ind w:left="360"/>
      </w:pPr>
      <w:r w:rsidRPr="5D8AE90E">
        <w:t xml:space="preserve">* Based on an average of GS-11, 12, </w:t>
      </w:r>
      <w:r w:rsidR="001F712D">
        <w:t xml:space="preserve">and </w:t>
      </w:r>
      <w:r w:rsidRPr="5D8AE90E">
        <w:t xml:space="preserve">13 salaries, Step 6, </w:t>
      </w:r>
      <w:r w:rsidRPr="5D8AE90E" w:rsidR="68F6D479">
        <w:t>($</w:t>
      </w:r>
      <w:r w:rsidRPr="5D8AE90E" w:rsidR="30A7646B">
        <w:t>3</w:t>
      </w:r>
      <w:r w:rsidR="00C6590E">
        <w:t>4.72</w:t>
      </w:r>
      <w:r w:rsidRPr="5D8AE90E" w:rsidR="68F6D479">
        <w:t xml:space="preserve"> + $</w:t>
      </w:r>
      <w:r w:rsidR="00F251E6">
        <w:t>41.61</w:t>
      </w:r>
      <w:r w:rsidRPr="5D8AE90E" w:rsidR="68F6D479">
        <w:t xml:space="preserve"> + $</w:t>
      </w:r>
      <w:r w:rsidR="00F251E6">
        <w:t>49.48</w:t>
      </w:r>
      <w:r w:rsidRPr="5D8AE90E" w:rsidR="68F6D479">
        <w:t>) / 3= $</w:t>
      </w:r>
      <w:r w:rsidR="00765712">
        <w:t>4</w:t>
      </w:r>
      <w:r w:rsidR="00251FE5">
        <w:t>1.94</w:t>
      </w:r>
      <w:r w:rsidRPr="5D8AE90E" w:rsidR="68F6D479">
        <w:t>)</w:t>
      </w:r>
      <w:r w:rsidRPr="5D8AE90E" w:rsidR="6324839C">
        <w:t xml:space="preserve"> </w:t>
      </w:r>
      <w:r w:rsidRPr="5D8AE90E">
        <w:t xml:space="preserve">from the U.S. Office of Personnel Management General Schedule (Base) Salary Table </w:t>
      </w:r>
      <w:r w:rsidRPr="5D8AE90E" w:rsidR="28773F3E">
        <w:t>–</w:t>
      </w:r>
      <w:r w:rsidRPr="5D8AE90E">
        <w:t xml:space="preserve"> effectiv</w:t>
      </w:r>
      <w:r w:rsidRPr="5D8AE90E" w:rsidR="28773F3E">
        <w:t>e January 202</w:t>
      </w:r>
      <w:r w:rsidR="00F251E6">
        <w:t>4</w:t>
      </w:r>
      <w:r w:rsidR="001A6233">
        <w:t>:</w:t>
      </w:r>
      <w:hyperlink r:id="rId19" w:history="1">
        <w:r w:rsidR="00F251E6">
          <w:rPr>
            <w:rStyle w:val="Hyperlink"/>
          </w:rPr>
          <w:t>SALARY TABLE 2024-GS</w:t>
        </w:r>
      </w:hyperlink>
      <w:r w:rsidR="00133AB7">
        <w:t xml:space="preserve">. </w:t>
      </w:r>
      <w:r w:rsidRPr="004E47CE">
        <w:rPr>
          <w:rStyle w:val="Hyperlink"/>
          <w:color w:val="auto"/>
          <w:u w:val="none"/>
        </w:rPr>
        <w:t>FNS</w:t>
      </w:r>
      <w:r w:rsidRPr="000C1DF2">
        <w:rPr>
          <w:rStyle w:val="Hyperlink"/>
          <w:color w:val="auto"/>
          <w:u w:val="none"/>
        </w:rPr>
        <w:t xml:space="preserve"> is using this base wage chart to estimate the salary for </w:t>
      </w:r>
      <w:r w:rsidRPr="000C1DF2">
        <w:rPr>
          <w:rStyle w:val="Hyperlink"/>
          <w:color w:val="auto"/>
          <w:u w:val="none"/>
        </w:rPr>
        <w:t>all of</w:t>
      </w:r>
      <w:r w:rsidRPr="000C1DF2">
        <w:rPr>
          <w:rStyle w:val="Hyperlink"/>
          <w:color w:val="auto"/>
          <w:u w:val="none"/>
        </w:rPr>
        <w:t xml:space="preserve"> the federal employees because of the degree of variations in wages due to locality pay and the fact that some National Office staff may be working remotely.</w:t>
      </w:r>
    </w:p>
    <w:p w:rsidR="009D08EB" w:rsidRPr="00B07ACF" w:rsidP="00B07ACF" w14:paraId="16CF6D27" w14:textId="1ED93E01">
      <w:pPr>
        <w:tabs>
          <w:tab w:val="left" w:pos="720"/>
          <w:tab w:val="left" w:pos="1080"/>
          <w:tab w:val="left" w:pos="1440"/>
          <w:tab w:val="left" w:pos="2880"/>
          <w:tab w:val="left" w:pos="5040"/>
          <w:tab w:val="left" w:pos="5760"/>
          <w:tab w:val="left" w:pos="6480"/>
        </w:tabs>
        <w:ind w:left="360"/>
        <w:rPr>
          <w:szCs w:val="24"/>
        </w:rPr>
      </w:pPr>
    </w:p>
    <w:p w:rsidR="009D08EB" w:rsidRPr="00B07ACF" w:rsidP="00B07ACF" w14:paraId="2E9B4158" w14:textId="77777777">
      <w:pPr>
        <w:tabs>
          <w:tab w:val="left" w:pos="720"/>
          <w:tab w:val="left" w:pos="1080"/>
          <w:tab w:val="left" w:pos="1440"/>
          <w:tab w:val="left" w:pos="2880"/>
          <w:tab w:val="left" w:pos="5040"/>
          <w:tab w:val="left" w:pos="5760"/>
          <w:tab w:val="left" w:pos="6480"/>
        </w:tabs>
        <w:ind w:left="360"/>
        <w:rPr>
          <w:szCs w:val="24"/>
        </w:rPr>
      </w:pPr>
    </w:p>
    <w:p w:rsidR="009D08EB" w:rsidP="00B07ACF" w14:paraId="15268E16" w14:textId="09ACE3DF">
      <w:pPr>
        <w:tabs>
          <w:tab w:val="left" w:pos="720"/>
          <w:tab w:val="left" w:pos="1080"/>
          <w:tab w:val="left" w:pos="1440"/>
          <w:tab w:val="left" w:pos="2880"/>
          <w:tab w:val="left" w:pos="5040"/>
          <w:tab w:val="left" w:pos="5760"/>
          <w:tab w:val="left" w:pos="6480"/>
        </w:tabs>
        <w:ind w:left="360"/>
        <w:rPr>
          <w:szCs w:val="24"/>
        </w:rPr>
      </w:pPr>
      <w:r>
        <w:rPr>
          <w:szCs w:val="24"/>
        </w:rPr>
        <w:t>** The associated 33</w:t>
      </w:r>
      <w:r w:rsidR="00013484">
        <w:rPr>
          <w:szCs w:val="24"/>
        </w:rPr>
        <w:t xml:space="preserve"> percent</w:t>
      </w:r>
      <w:r>
        <w:rPr>
          <w:szCs w:val="24"/>
        </w:rPr>
        <w:t xml:space="preserve"> fringe benefit cost </w:t>
      </w:r>
      <w:r w:rsidRPr="00B30D90">
        <w:rPr>
          <w:szCs w:val="24"/>
        </w:rPr>
        <w:t>($</w:t>
      </w:r>
      <w:r w:rsidR="00F65859">
        <w:rPr>
          <w:szCs w:val="24"/>
        </w:rPr>
        <w:t>4</w:t>
      </w:r>
      <w:r w:rsidR="00660299">
        <w:rPr>
          <w:szCs w:val="24"/>
        </w:rPr>
        <w:t>1.94</w:t>
      </w:r>
      <w:r w:rsidRPr="00B30D90">
        <w:rPr>
          <w:szCs w:val="24"/>
        </w:rPr>
        <w:t>/hour x 40 hours x 52 wee</w:t>
      </w:r>
      <w:r>
        <w:rPr>
          <w:szCs w:val="24"/>
        </w:rPr>
        <w:t>ks) x .33=</w:t>
      </w:r>
      <w:r w:rsidRPr="00135F4C">
        <w:t xml:space="preserve"> $</w:t>
      </w:r>
      <w:r w:rsidR="00FA5281">
        <w:rPr>
          <w:szCs w:val="24"/>
        </w:rPr>
        <w:t>2</w:t>
      </w:r>
      <w:r w:rsidR="00365E6D">
        <w:rPr>
          <w:szCs w:val="24"/>
        </w:rPr>
        <w:t>8,787.62</w:t>
      </w:r>
      <w:r w:rsidR="007B3FC0">
        <w:rPr>
          <w:szCs w:val="24"/>
        </w:rPr>
        <w:t>.</w:t>
      </w:r>
    </w:p>
    <w:p w:rsidR="00ED28F2" w:rsidRPr="002568E6" w:rsidP="00B07ACF" w14:paraId="5A6363CC" w14:textId="40C30FF9">
      <w:pPr>
        <w:tabs>
          <w:tab w:val="left" w:pos="720"/>
          <w:tab w:val="left" w:pos="1080"/>
          <w:tab w:val="left" w:pos="1440"/>
          <w:tab w:val="left" w:pos="2880"/>
          <w:tab w:val="left" w:pos="5040"/>
          <w:tab w:val="left" w:pos="5760"/>
          <w:tab w:val="left" w:pos="6480"/>
        </w:tabs>
        <w:ind w:left="360"/>
        <w:rPr>
          <w:szCs w:val="24"/>
        </w:rPr>
      </w:pPr>
    </w:p>
    <w:p w:rsidR="00F57FD4" w:rsidP="00B07ACF" w14:paraId="7D275B58" w14:textId="77777777">
      <w:pPr>
        <w:pStyle w:val="Heading1"/>
        <w:rPr>
          <w:szCs w:val="24"/>
        </w:rPr>
      </w:pPr>
      <w:bookmarkStart w:id="30" w:name="_Toc401831371"/>
      <w:bookmarkStart w:id="31" w:name="_Toc149645689"/>
      <w:r w:rsidRPr="00C129DF">
        <w:rPr>
          <w:szCs w:val="24"/>
        </w:rPr>
        <w:t xml:space="preserve">A15.  </w:t>
      </w:r>
      <w:bookmarkEnd w:id="30"/>
      <w:r w:rsidR="005F489A">
        <w:rPr>
          <w:szCs w:val="24"/>
        </w:rPr>
        <w:t>Expl</w:t>
      </w:r>
      <w:r>
        <w:rPr>
          <w:szCs w:val="24"/>
        </w:rPr>
        <w:t>anation of program changes or adjustments.</w:t>
      </w:r>
      <w:bookmarkEnd w:id="31"/>
    </w:p>
    <w:p w:rsidR="00F57FD4" w:rsidRPr="001A6233" w:rsidP="001A6233" w14:paraId="0BAFE50C" w14:textId="77777777">
      <w:pPr>
        <w:rPr>
          <w:b/>
          <w:bCs/>
        </w:rPr>
      </w:pPr>
    </w:p>
    <w:p w:rsidR="0062567E" w:rsidRPr="001A6233" w:rsidP="001A6233" w14:paraId="67570788" w14:textId="7033D049">
      <w:pPr>
        <w:rPr>
          <w:b/>
          <w:bCs/>
        </w:rPr>
      </w:pPr>
      <w:r w:rsidRPr="001A6233">
        <w:rPr>
          <w:b/>
          <w:bCs/>
        </w:rPr>
        <w:t>Explain the reasons for any program changes or adjustments reported in Items 13 or 14 of the OMB Form 83-</w:t>
      </w:r>
      <w:r w:rsidRPr="001A6233" w:rsidR="00ED28F2">
        <w:rPr>
          <w:b/>
          <w:bCs/>
        </w:rPr>
        <w:t>I</w:t>
      </w:r>
      <w:r w:rsidRPr="001A6233">
        <w:rPr>
          <w:b/>
          <w:bCs/>
        </w:rPr>
        <w:t>.</w:t>
      </w:r>
    </w:p>
    <w:p w:rsidR="006C00F6" w:rsidP="006C00F6" w14:paraId="0ECA775C" w14:textId="0851BB33"/>
    <w:p w:rsidR="00710E03" w:rsidP="00C81195" w14:paraId="3E5FE59B" w14:textId="3D798A4E">
      <w:pPr>
        <w:spacing w:line="480" w:lineRule="auto"/>
      </w:pPr>
      <w:r w:rsidRPr="0B1C7AA1">
        <w:t xml:space="preserve">This is a revision of a currently approved collection as the result of a </w:t>
      </w:r>
      <w:r w:rsidR="009A5627">
        <w:t>final</w:t>
      </w:r>
      <w:r w:rsidRPr="0B1C7AA1" w:rsidR="009A5627">
        <w:t xml:space="preserve"> </w:t>
      </w:r>
      <w:r w:rsidRPr="0B1C7AA1">
        <w:t>rule,</w:t>
      </w:r>
      <w:r w:rsidRPr="0B1C7AA1" w:rsidR="7BAB91BA">
        <w:rPr>
          <w:i/>
          <w:iCs/>
        </w:rPr>
        <w:t xml:space="preserve"> </w:t>
      </w:r>
      <w:r w:rsidRPr="0B1C7AA1" w:rsidR="7BAB91BA">
        <w:t>Special Supplemental Nutrition Program for Women, Infants, and Children (WIC): Revisions in the WIC Food Packages.</w:t>
      </w:r>
      <w:r w:rsidRPr="0B1C7AA1">
        <w:rPr>
          <w:i/>
          <w:iCs/>
        </w:rPr>
        <w:t xml:space="preserve"> </w:t>
      </w:r>
      <w:r w:rsidRPr="0B1C7AA1" w:rsidR="00053B10">
        <w:t xml:space="preserve">The reporting and recordkeeping burdens covered by this information collection request include requirements that involve the </w:t>
      </w:r>
      <w:r w:rsidR="00E54271">
        <w:t xml:space="preserve">explanation of </w:t>
      </w:r>
      <w:r w:rsidR="00B04D4F">
        <w:t>food package</w:t>
      </w:r>
      <w:r w:rsidR="00431179">
        <w:t xml:space="preserve"> </w:t>
      </w:r>
      <w:r w:rsidR="00B04D4F">
        <w:t xml:space="preserve">changes during </w:t>
      </w:r>
      <w:r w:rsidR="008142ED">
        <w:t xml:space="preserve">the </w:t>
      </w:r>
      <w:r w:rsidR="00B04D4F">
        <w:t>certification</w:t>
      </w:r>
      <w:r w:rsidR="008142ED">
        <w:t xml:space="preserve"> process</w:t>
      </w:r>
      <w:r w:rsidR="00B04D4F">
        <w:t>,</w:t>
      </w:r>
      <w:r w:rsidRPr="0B1C7AA1" w:rsidR="00053B10">
        <w:t xml:space="preserve"> identification of authorized foods for use in the Program in each State</w:t>
      </w:r>
      <w:r w:rsidRPr="41563CEA" w:rsidR="11652793">
        <w:t xml:space="preserve"> agency</w:t>
      </w:r>
      <w:r w:rsidR="00053B10">
        <w:t xml:space="preserve">, State and local agency training </w:t>
      </w:r>
      <w:r w:rsidR="00F50328">
        <w:t xml:space="preserve">and implementation </w:t>
      </w:r>
      <w:r w:rsidR="00053B10">
        <w:t xml:space="preserve">activities related to the food package </w:t>
      </w:r>
      <w:r w:rsidR="00F50328">
        <w:t xml:space="preserve">and food list </w:t>
      </w:r>
      <w:r w:rsidR="00053B10">
        <w:t>changes,</w:t>
      </w:r>
      <w:r w:rsidRPr="0B1C7AA1" w:rsidR="00053B10">
        <w:t xml:space="preserve"> and vendor</w:t>
      </w:r>
      <w:r w:rsidR="00EA561C">
        <w:t xml:space="preserve"> applications and agreements</w:t>
      </w:r>
      <w:r w:rsidR="00F50328">
        <w:t>, training, monitoring, and shelf price collection</w:t>
      </w:r>
      <w:r w:rsidRPr="0B1C7AA1" w:rsidR="00053B10">
        <w:t xml:space="preserve">. </w:t>
      </w:r>
      <w:r w:rsidRPr="0B1C7AA1">
        <w:t xml:space="preserve">As a result of rulemaking, </w:t>
      </w:r>
      <w:r w:rsidR="006E4927">
        <w:t>FNS estimates that there</w:t>
      </w:r>
      <w:r w:rsidR="00EE660E">
        <w:t xml:space="preserve"> will be </w:t>
      </w:r>
      <w:r w:rsidRPr="0B1C7AA1">
        <w:t xml:space="preserve">a net increase of </w:t>
      </w:r>
      <w:r w:rsidRPr="00BD3EFB" w:rsidR="0070669C">
        <w:t>1</w:t>
      </w:r>
      <w:r w:rsidRPr="00BD3EFB" w:rsidR="00A92F12">
        <w:t>,</w:t>
      </w:r>
      <w:r w:rsidRPr="00BD3EFB" w:rsidR="000433FC">
        <w:t>6</w:t>
      </w:r>
      <w:r w:rsidR="007522BC">
        <w:t>6</w:t>
      </w:r>
      <w:r w:rsidR="00B5228D">
        <w:t>9</w:t>
      </w:r>
      <w:r w:rsidR="007522BC">
        <w:t>,</w:t>
      </w:r>
      <w:r w:rsidR="00B5228D">
        <w:t>089</w:t>
      </w:r>
      <w:r w:rsidRPr="0B1C7AA1" w:rsidR="7BAB91BA">
        <w:t xml:space="preserve"> </w:t>
      </w:r>
      <w:r w:rsidRPr="0B1C7AA1">
        <w:t xml:space="preserve">hours and </w:t>
      </w:r>
      <w:r w:rsidR="00EF4B19">
        <w:t>1</w:t>
      </w:r>
      <w:r w:rsidR="0070669C">
        <w:t>2</w:t>
      </w:r>
      <w:r w:rsidR="00EF4B19">
        <w:t>,</w:t>
      </w:r>
      <w:r w:rsidR="0070669C">
        <w:t>48</w:t>
      </w:r>
      <w:r w:rsidR="007522BC">
        <w:t>8,474</w:t>
      </w:r>
      <w:r w:rsidR="006602EF">
        <w:t xml:space="preserve"> </w:t>
      </w:r>
      <w:r w:rsidRPr="0B1C7AA1">
        <w:t>annual responses</w:t>
      </w:r>
      <w:r w:rsidR="00712B3F">
        <w:t>, and a decrease of 150 respondents</w:t>
      </w:r>
      <w:r w:rsidRPr="0B1C7AA1">
        <w:t xml:space="preserve"> to the existing information collection.</w:t>
      </w:r>
      <w:r w:rsidR="00934CA0">
        <w:t xml:space="preserve"> </w:t>
      </w:r>
      <w:r w:rsidR="00C34FC0">
        <w:t xml:space="preserve">The causes of these program changes </w:t>
      </w:r>
      <w:r w:rsidR="00C77BE9">
        <w:t xml:space="preserve">are </w:t>
      </w:r>
      <w:r w:rsidR="00FD4815">
        <w:t>described in the following paragraphs and in the P</w:t>
      </w:r>
      <w:r w:rsidR="00F1754F">
        <w:t xml:space="preserve">RA </w:t>
      </w:r>
      <w:r w:rsidR="00FD4815">
        <w:t xml:space="preserve">section of the </w:t>
      </w:r>
      <w:r w:rsidR="008F04BF">
        <w:t xml:space="preserve">final </w:t>
      </w:r>
      <w:r w:rsidR="00FD4815">
        <w:t xml:space="preserve">rule. </w:t>
      </w:r>
    </w:p>
    <w:p w:rsidR="00C81195" w:rsidP="00C81195" w14:paraId="446DCF2C" w14:textId="77777777">
      <w:pPr>
        <w:spacing w:line="480" w:lineRule="auto"/>
        <w:rPr>
          <w:rStyle w:val="normaltextrun"/>
        </w:rPr>
      </w:pPr>
    </w:p>
    <w:p w:rsidR="007320D4" w:rsidP="007320D4" w14:paraId="5C86D725" w14:textId="1FF42A2E">
      <w:pPr>
        <w:pStyle w:val="paragraph"/>
        <w:spacing w:before="0" w:beforeAutospacing="0" w:after="0" w:afterAutospacing="0" w:line="480" w:lineRule="auto"/>
        <w:textAlignment w:val="baseline"/>
        <w:rPr>
          <w:rStyle w:val="normaltextrun"/>
        </w:rPr>
      </w:pPr>
      <w:r w:rsidRPr="6E763213">
        <w:rPr>
          <w:rStyle w:val="normaltextrun"/>
        </w:rPr>
        <w:t xml:space="preserve">During </w:t>
      </w:r>
      <w:r>
        <w:rPr>
          <w:rStyle w:val="normaltextrun"/>
        </w:rPr>
        <w:t xml:space="preserve">the </w:t>
      </w:r>
      <w:r w:rsidRPr="6E763213">
        <w:rPr>
          <w:rStyle w:val="normaltextrun"/>
        </w:rPr>
        <w:t>certification</w:t>
      </w:r>
      <w:r>
        <w:rPr>
          <w:rStyle w:val="normaltextrun"/>
        </w:rPr>
        <w:t xml:space="preserve"> process,</w:t>
      </w:r>
      <w:r w:rsidRPr="6E763213">
        <w:rPr>
          <w:rStyle w:val="normaltextrun"/>
        </w:rPr>
        <w:t xml:space="preserve"> </w:t>
      </w:r>
      <w:r>
        <w:rPr>
          <w:rStyle w:val="normaltextrun"/>
        </w:rPr>
        <w:t xml:space="preserve">a program </w:t>
      </w:r>
      <w:r>
        <w:t xml:space="preserve">applicant or participant provides pertinent data, receives notification of their rights and responsibilities, receives information on other health-related and public assistance programs, is assigned a food package based on their nutrition risk assessment and categorical eligibility, and receives their initial nutrition education including breastfeeding promotion and support. </w:t>
      </w:r>
      <w:r w:rsidRPr="6E763213">
        <w:rPr>
          <w:rStyle w:val="normaltextrun"/>
        </w:rPr>
        <w:t>Due to the program (food package) changes in th</w:t>
      </w:r>
      <w:r>
        <w:rPr>
          <w:rStyle w:val="normaltextrun"/>
        </w:rPr>
        <w:t>is</w:t>
      </w:r>
      <w:r w:rsidRPr="6E763213">
        <w:rPr>
          <w:rStyle w:val="normaltextrun"/>
        </w:rPr>
        <w:t xml:space="preserve"> rule</w:t>
      </w:r>
      <w:r>
        <w:rPr>
          <w:rStyle w:val="normaltextrun"/>
        </w:rPr>
        <w:t>, the Department</w:t>
      </w:r>
      <w:r w:rsidRPr="6E763213">
        <w:rPr>
          <w:rStyle w:val="normaltextrun"/>
        </w:rPr>
        <w:t xml:space="preserve"> estimate</w:t>
      </w:r>
      <w:r>
        <w:rPr>
          <w:rStyle w:val="normaltextrun"/>
        </w:rPr>
        <w:t>s</w:t>
      </w:r>
      <w:r w:rsidRPr="6E763213">
        <w:rPr>
          <w:rStyle w:val="normaltextrun"/>
        </w:rPr>
        <w:t xml:space="preserve"> </w:t>
      </w:r>
      <w:r>
        <w:rPr>
          <w:rStyle w:val="normaltextrun"/>
        </w:rPr>
        <w:t>the</w:t>
      </w:r>
      <w:r w:rsidR="006A6E53">
        <w:rPr>
          <w:rStyle w:val="normaltextrun"/>
        </w:rPr>
        <w:t xml:space="preserve"> certification</w:t>
      </w:r>
      <w:r>
        <w:rPr>
          <w:rStyle w:val="normaltextrun"/>
        </w:rPr>
        <w:t xml:space="preserve"> reporting burden </w:t>
      </w:r>
      <w:r w:rsidR="00974A58">
        <w:rPr>
          <w:rStyle w:val="normaltextrun"/>
        </w:rPr>
        <w:t>will</w:t>
      </w:r>
      <w:r w:rsidR="006A6E53">
        <w:rPr>
          <w:rStyle w:val="normaltextrun"/>
        </w:rPr>
        <w:t xml:space="preserve"> </w:t>
      </w:r>
      <w:r w:rsidRPr="005460AA" w:rsidR="006A6E53">
        <w:rPr>
          <w:rStyle w:val="normaltextrun"/>
        </w:rPr>
        <w:t>increase by</w:t>
      </w:r>
      <w:r w:rsidRPr="005460AA" w:rsidR="00D52466">
        <w:rPr>
          <w:rStyle w:val="normaltextrun"/>
        </w:rPr>
        <w:t xml:space="preserve"> </w:t>
      </w:r>
      <w:r w:rsidRPr="005460AA" w:rsidR="00B82D1D">
        <w:rPr>
          <w:rStyle w:val="normaltextrun"/>
        </w:rPr>
        <w:t>312,822.40</w:t>
      </w:r>
      <w:r w:rsidRPr="005460AA" w:rsidR="008831E1">
        <w:rPr>
          <w:rStyle w:val="normaltextrun"/>
        </w:rPr>
        <w:t xml:space="preserve"> </w:t>
      </w:r>
      <w:r w:rsidRPr="005460AA" w:rsidR="00E562E9">
        <w:rPr>
          <w:rStyle w:val="normaltextrun"/>
        </w:rPr>
        <w:t>total</w:t>
      </w:r>
      <w:r w:rsidR="00E562E9">
        <w:rPr>
          <w:rStyle w:val="normaltextrun"/>
        </w:rPr>
        <w:t xml:space="preserve"> </w:t>
      </w:r>
      <w:r w:rsidR="008831E1">
        <w:rPr>
          <w:rStyle w:val="normaltextrun"/>
        </w:rPr>
        <w:t>hours</w:t>
      </w:r>
      <w:r w:rsidR="00E562E9">
        <w:rPr>
          <w:rStyle w:val="normaltextrun"/>
        </w:rPr>
        <w:t xml:space="preserve"> </w:t>
      </w:r>
      <w:r w:rsidR="001E4181">
        <w:rPr>
          <w:rStyle w:val="normaltextrun"/>
        </w:rPr>
        <w:t xml:space="preserve">across </w:t>
      </w:r>
      <w:r w:rsidR="00E562E9">
        <w:rPr>
          <w:rStyle w:val="normaltextrun"/>
        </w:rPr>
        <w:t>State</w:t>
      </w:r>
      <w:r w:rsidR="001E4181">
        <w:rPr>
          <w:rStyle w:val="normaltextrun"/>
        </w:rPr>
        <w:t xml:space="preserve"> and </w:t>
      </w:r>
      <w:r w:rsidR="00E562E9">
        <w:rPr>
          <w:rStyle w:val="normaltextrun"/>
        </w:rPr>
        <w:t xml:space="preserve">local agencies and </w:t>
      </w:r>
      <w:r w:rsidR="001E4181">
        <w:rPr>
          <w:rStyle w:val="normaltextrun"/>
        </w:rPr>
        <w:t xml:space="preserve">by </w:t>
      </w:r>
      <w:r w:rsidR="00B82D1D">
        <w:rPr>
          <w:rStyle w:val="normaltextrun"/>
        </w:rPr>
        <w:t xml:space="preserve">312,822.40 </w:t>
      </w:r>
      <w:r w:rsidR="001E4181">
        <w:rPr>
          <w:rStyle w:val="normaltextrun"/>
        </w:rPr>
        <w:t xml:space="preserve">total hours for </w:t>
      </w:r>
      <w:r w:rsidR="00E562E9">
        <w:rPr>
          <w:rStyle w:val="normaltextrun"/>
        </w:rPr>
        <w:t xml:space="preserve">applicants/participants. </w:t>
      </w:r>
      <w:r>
        <w:t>Additionally, communicating the food package changes in this rule to current participants will require a one-time, five-minute explanation per participant</w:t>
      </w:r>
      <w:r w:rsidR="00E562E9">
        <w:t xml:space="preserve">, resulting in </w:t>
      </w:r>
      <w:r w:rsidR="00EE47B0">
        <w:t xml:space="preserve">the addition of </w:t>
      </w:r>
      <w:r w:rsidR="00E562E9">
        <w:t>a</w:t>
      </w:r>
      <w:r>
        <w:rPr>
          <w:rStyle w:val="normaltextrun"/>
        </w:rPr>
        <w:t xml:space="preserve">n estimated </w:t>
      </w:r>
      <w:r w:rsidR="005739DF">
        <w:rPr>
          <w:rStyle w:val="normaltextrun"/>
        </w:rPr>
        <w:t xml:space="preserve">521,370.66 </w:t>
      </w:r>
      <w:r w:rsidR="00EE47B0">
        <w:rPr>
          <w:rStyle w:val="normaltextrun"/>
        </w:rPr>
        <w:t xml:space="preserve">total </w:t>
      </w:r>
      <w:r>
        <w:rPr>
          <w:rStyle w:val="normaltextrun"/>
        </w:rPr>
        <w:t>burden hours</w:t>
      </w:r>
      <w:r w:rsidR="009A5201">
        <w:rPr>
          <w:rStyle w:val="normaltextrun"/>
        </w:rPr>
        <w:t xml:space="preserve"> across</w:t>
      </w:r>
      <w:r>
        <w:rPr>
          <w:rStyle w:val="normaltextrun"/>
        </w:rPr>
        <w:t xml:space="preserve"> all current </w:t>
      </w:r>
      <w:r w:rsidRPr="005460AA">
        <w:rPr>
          <w:rStyle w:val="normaltextrun"/>
        </w:rPr>
        <w:t xml:space="preserve">WIC participants </w:t>
      </w:r>
      <w:r w:rsidRPr="005460AA" w:rsidR="00EE47B0">
        <w:rPr>
          <w:rStyle w:val="normaltextrun"/>
        </w:rPr>
        <w:t xml:space="preserve">and </w:t>
      </w:r>
      <w:r w:rsidRPr="005460AA" w:rsidR="009A5201">
        <w:rPr>
          <w:rStyle w:val="normaltextrun"/>
        </w:rPr>
        <w:t>521,370.66 total</w:t>
      </w:r>
      <w:r w:rsidR="009A5201">
        <w:rPr>
          <w:rStyle w:val="normaltextrun"/>
        </w:rPr>
        <w:t xml:space="preserve"> burden hours </w:t>
      </w:r>
      <w:r w:rsidR="00EE47B0">
        <w:rPr>
          <w:rStyle w:val="normaltextrun"/>
        </w:rPr>
        <w:t xml:space="preserve">for staff at local agencies to provide </w:t>
      </w:r>
      <w:r>
        <w:rPr>
          <w:rStyle w:val="normaltextrun"/>
        </w:rPr>
        <w:t>this explanation</w:t>
      </w:r>
      <w:r>
        <w:rPr>
          <w:rStyle w:val="normaltextrun"/>
        </w:rPr>
        <w:t>.</w:t>
      </w:r>
    </w:p>
    <w:p w:rsidR="007320D4" w:rsidP="007320D4" w14:paraId="4BD0689D" w14:textId="77777777">
      <w:pPr>
        <w:pStyle w:val="paragraph"/>
        <w:spacing w:before="0" w:beforeAutospacing="0" w:after="0" w:afterAutospacing="0" w:line="480" w:lineRule="auto"/>
        <w:textAlignment w:val="baseline"/>
        <w:rPr>
          <w:rStyle w:val="normaltextrun"/>
        </w:rPr>
      </w:pPr>
    </w:p>
    <w:p w:rsidR="00193A7C" w:rsidRPr="00E3444D" w:rsidP="00AA29F0" w14:paraId="7CE32492" w14:textId="6511975B">
      <w:pPr>
        <w:pStyle w:val="paragraph"/>
        <w:spacing w:before="0" w:beforeAutospacing="0" w:after="0" w:afterAutospacing="0" w:line="480" w:lineRule="auto"/>
        <w:textAlignment w:val="baseline"/>
      </w:pPr>
      <w:r>
        <w:t>E</w:t>
      </w:r>
      <w:r w:rsidRPr="6E763213">
        <w:t>ach State agency</w:t>
      </w:r>
      <w:r>
        <w:t xml:space="preserve"> is required</w:t>
      </w:r>
      <w:r w:rsidRPr="6E763213">
        <w:t xml:space="preserve"> to identify foods that are acceptable for use in the </w:t>
      </w:r>
      <w:r>
        <w:t>P</w:t>
      </w:r>
      <w:r w:rsidRPr="6E763213">
        <w:t xml:space="preserve">rogram in their </w:t>
      </w:r>
      <w:r>
        <w:t>jurisdiction</w:t>
      </w:r>
      <w:r w:rsidRPr="6E763213">
        <w:t>, in accordance with program regulations. This includes establishing criteria for and identifying foods, substitutions, brands</w:t>
      </w:r>
      <w:r w:rsidR="00AB3293">
        <w:t>,</w:t>
      </w:r>
      <w:r w:rsidRPr="6E763213">
        <w:t xml:space="preserve"> and packaging the State </w:t>
      </w:r>
      <w:r>
        <w:t xml:space="preserve">agency </w:t>
      </w:r>
      <w:r w:rsidRPr="6E763213">
        <w:t>will authorize for use in the </w:t>
      </w:r>
      <w:r w:rsidRPr="003D5C28">
        <w:t xml:space="preserve">Program. With the changes to acceptable foods in the rule, the Department estimates an increase of 267 </w:t>
      </w:r>
      <w:r w:rsidR="006E76D3">
        <w:t xml:space="preserve">burden </w:t>
      </w:r>
      <w:r w:rsidRPr="003D5C28">
        <w:t>hours</w:t>
      </w:r>
      <w:r w:rsidR="006E76D3">
        <w:t xml:space="preserve"> for State agencies</w:t>
      </w:r>
      <w:r w:rsidRPr="003D5C28">
        <w:t>.</w:t>
      </w:r>
      <w:r w:rsidR="0015375C">
        <w:t xml:space="preserve"> Additionally, </w:t>
      </w:r>
      <w:r>
        <w:t xml:space="preserve">State agencies will attend FNS-provided training about the </w:t>
      </w:r>
      <w:r w:rsidR="007F63D8">
        <w:t xml:space="preserve">food list and </w:t>
      </w:r>
      <w:r>
        <w:t>food package changes</w:t>
      </w:r>
      <w:r w:rsidR="007F63D8">
        <w:t>,</w:t>
      </w:r>
      <w:r w:rsidR="0055519B">
        <w:t xml:space="preserve"> develop and deliver training for local agencies on the revised food list</w:t>
      </w:r>
      <w:r w:rsidR="007F63D8">
        <w:t xml:space="preserve"> and food package changes</w:t>
      </w:r>
      <w:r w:rsidR="00CF148A">
        <w:t xml:space="preserve">, </w:t>
      </w:r>
      <w:r w:rsidR="000F7660">
        <w:t xml:space="preserve">and </w:t>
      </w:r>
      <w:r w:rsidR="00CF148A">
        <w:t>provide implementation updates on revised food lists and food packages to FNS</w:t>
      </w:r>
      <w:r>
        <w:t xml:space="preserve">. These </w:t>
      </w:r>
      <w:r w:rsidR="007D36EA">
        <w:t xml:space="preserve">implementation </w:t>
      </w:r>
      <w:r>
        <w:t>activities result in a</w:t>
      </w:r>
      <w:r w:rsidR="000F7660">
        <w:t>n</w:t>
      </w:r>
      <w:r>
        <w:t xml:space="preserve"> estimated burden of </w:t>
      </w:r>
      <w:r w:rsidR="00B5228D">
        <w:t>712</w:t>
      </w:r>
      <w:r w:rsidR="00CF148A">
        <w:t xml:space="preserve"> </w:t>
      </w:r>
      <w:r>
        <w:t xml:space="preserve">hours </w:t>
      </w:r>
      <w:r w:rsidR="000B56E6">
        <w:t>across State agencies</w:t>
      </w:r>
      <w:r w:rsidR="002660A5">
        <w:t xml:space="preserve">, and </w:t>
      </w:r>
      <w:r w:rsidR="002660A5">
        <w:t xml:space="preserve">a </w:t>
      </w:r>
      <w:r>
        <w:t>1,</w:t>
      </w:r>
      <w:r w:rsidR="002660A5">
        <w:t>810</w:t>
      </w:r>
      <w:r>
        <w:t xml:space="preserve"> hours</w:t>
      </w:r>
      <w:r>
        <w:t xml:space="preserve"> </w:t>
      </w:r>
      <w:r w:rsidR="005317DA">
        <w:t xml:space="preserve">across all </w:t>
      </w:r>
      <w:r>
        <w:t>local agencies</w:t>
      </w:r>
      <w:r w:rsidR="007D36EA">
        <w:t>.</w:t>
      </w:r>
      <w:r w:rsidR="000F7660">
        <w:t xml:space="preserve"> FNS does not expect </w:t>
      </w:r>
      <w:r w:rsidR="007D36EA">
        <w:t xml:space="preserve">these implementation burdens </w:t>
      </w:r>
      <w:r w:rsidR="000F7660">
        <w:t xml:space="preserve">to </w:t>
      </w:r>
      <w:r w:rsidR="009E16FD">
        <w:t>remain a part of this information collection beyond the two years following publication of the final rule</w:t>
      </w:r>
      <w:r>
        <w:t>.</w:t>
      </w:r>
    </w:p>
    <w:p w:rsidR="00A20752" w:rsidP="00B206F9" w14:paraId="4F2E9288" w14:textId="77777777">
      <w:pPr>
        <w:spacing w:line="480" w:lineRule="auto"/>
        <w:rPr>
          <w:rStyle w:val="normaltextrun"/>
        </w:rPr>
      </w:pPr>
    </w:p>
    <w:p w:rsidR="00193A7C" w:rsidP="00B206F9" w14:paraId="7534A71F" w14:textId="6EE85DAA">
      <w:pPr>
        <w:spacing w:line="480" w:lineRule="auto"/>
        <w:rPr>
          <w:rStyle w:val="normaltextrun"/>
        </w:rPr>
      </w:pPr>
      <w:r w:rsidRPr="003F1E31">
        <w:rPr>
          <w:rStyle w:val="normaltextrun"/>
        </w:rPr>
        <w:t xml:space="preserve">The Department estimates that the new requirement for WIC-authorized retail vendors to stock three varieties of vegetables (currently vendors are required to stock two varieties) </w:t>
      </w:r>
      <w:r w:rsidR="0098089D">
        <w:rPr>
          <w:rStyle w:val="normaltextrun"/>
        </w:rPr>
        <w:t>may</w:t>
      </w:r>
      <w:r w:rsidRPr="003F1E31" w:rsidR="0098089D">
        <w:rPr>
          <w:rStyle w:val="normaltextrun"/>
        </w:rPr>
        <w:t xml:space="preserve"> </w:t>
      </w:r>
      <w:r w:rsidRPr="003F1E31">
        <w:rPr>
          <w:rStyle w:val="normaltextrun"/>
        </w:rPr>
        <w:t xml:space="preserve">result in 150 fewer vendors submitting applications and/or fewer vendors signing agreements. </w:t>
      </w:r>
      <w:r w:rsidR="005317DA">
        <w:rPr>
          <w:rStyle w:val="normaltextrun"/>
        </w:rPr>
        <w:t xml:space="preserve">Therefore, the State agency reporting burden for retail vendor applications and agreements is estimated to decrease </w:t>
      </w:r>
      <w:r w:rsidR="00732996">
        <w:rPr>
          <w:rStyle w:val="normaltextrun"/>
        </w:rPr>
        <w:t xml:space="preserve">by 33.07 </w:t>
      </w:r>
      <w:r w:rsidR="005317DA">
        <w:rPr>
          <w:rStyle w:val="normaltextrun"/>
        </w:rPr>
        <w:t>hours</w:t>
      </w:r>
      <w:r w:rsidR="00B206F9">
        <w:rPr>
          <w:rStyle w:val="normaltextrun"/>
        </w:rPr>
        <w:t xml:space="preserve">, </w:t>
      </w:r>
      <w:r>
        <w:rPr>
          <w:rStyle w:val="normaltextrun"/>
        </w:rPr>
        <w:t xml:space="preserve">the associated retail vendor reporting burden </w:t>
      </w:r>
      <w:r w:rsidR="008D744E">
        <w:rPr>
          <w:rStyle w:val="normaltextrun"/>
        </w:rPr>
        <w:t xml:space="preserve">is estimated to decrease by </w:t>
      </w:r>
      <w:r>
        <w:rPr>
          <w:rStyle w:val="normaltextrun"/>
        </w:rPr>
        <w:t>49.50 hours</w:t>
      </w:r>
      <w:r w:rsidR="00B206F9">
        <w:rPr>
          <w:rStyle w:val="normaltextrun"/>
        </w:rPr>
        <w:t xml:space="preserve">, and </w:t>
      </w:r>
      <w:r>
        <w:rPr>
          <w:rStyle w:val="normaltextrun"/>
        </w:rPr>
        <w:t xml:space="preserve">the State agency recordkeeping burden associated with collecting and recording vendor applications and agreements </w:t>
      </w:r>
      <w:r w:rsidR="00E836EA">
        <w:rPr>
          <w:rStyle w:val="normaltextrun"/>
        </w:rPr>
        <w:t>is estimated to decrease by</w:t>
      </w:r>
      <w:r>
        <w:rPr>
          <w:rStyle w:val="normaltextrun"/>
        </w:rPr>
        <w:t xml:space="preserve"> 49.50 hours. </w:t>
      </w:r>
      <w:r w:rsidR="00B34EAB">
        <w:rPr>
          <w:rStyle w:val="normaltextrun"/>
        </w:rPr>
        <w:t>Additionally, the State agency reporting burden</w:t>
      </w:r>
      <w:r w:rsidR="00B46607">
        <w:rPr>
          <w:rStyle w:val="normaltextrun"/>
        </w:rPr>
        <w:t>s</w:t>
      </w:r>
      <w:r w:rsidR="00B34EAB">
        <w:rPr>
          <w:rStyle w:val="normaltextrun"/>
        </w:rPr>
        <w:t xml:space="preserve"> associated with collecting vendor shelf prices, providing vendor training, and conducting vendor monitoring and compliance investigations </w:t>
      </w:r>
      <w:r w:rsidR="00F11D6E">
        <w:rPr>
          <w:rStyle w:val="normaltextrun"/>
        </w:rPr>
        <w:t xml:space="preserve">are estimated to decrease </w:t>
      </w:r>
      <w:r w:rsidR="00B46607">
        <w:rPr>
          <w:rStyle w:val="normaltextrun"/>
        </w:rPr>
        <w:t xml:space="preserve">by </w:t>
      </w:r>
      <w:r w:rsidR="00F11D6E">
        <w:rPr>
          <w:rStyle w:val="normaltextrun"/>
        </w:rPr>
        <w:t xml:space="preserve">a total of </w:t>
      </w:r>
      <w:r w:rsidR="009E13C1">
        <w:rPr>
          <w:rStyle w:val="normaltextrun"/>
        </w:rPr>
        <w:t>927.51</w:t>
      </w:r>
      <w:r w:rsidR="00C57C03">
        <w:rPr>
          <w:rStyle w:val="normaltextrun"/>
        </w:rPr>
        <w:t xml:space="preserve"> </w:t>
      </w:r>
      <w:r w:rsidR="00F11D6E">
        <w:rPr>
          <w:rStyle w:val="normaltextrun"/>
        </w:rPr>
        <w:t xml:space="preserve">hours </w:t>
      </w:r>
      <w:r w:rsidR="00F11D6E">
        <w:rPr>
          <w:rStyle w:val="normaltextrun"/>
        </w:rPr>
        <w:t>as a result of</w:t>
      </w:r>
      <w:r w:rsidR="00F11D6E">
        <w:rPr>
          <w:rStyle w:val="normaltextrun"/>
        </w:rPr>
        <w:t xml:space="preserve"> </w:t>
      </w:r>
      <w:r w:rsidR="00B46607">
        <w:rPr>
          <w:rStyle w:val="normaltextrun"/>
        </w:rPr>
        <w:t xml:space="preserve">the </w:t>
      </w:r>
      <w:r w:rsidR="00F11D6E">
        <w:rPr>
          <w:rStyle w:val="normaltextrun"/>
        </w:rPr>
        <w:t xml:space="preserve">estimated decrease in vendors. </w:t>
      </w:r>
      <w:r w:rsidR="00887636">
        <w:rPr>
          <w:rStyle w:val="normaltextrun"/>
        </w:rPr>
        <w:t xml:space="preserve">Related State agency recordkeeping burdens are estimated to decrease by </w:t>
      </w:r>
      <w:r w:rsidR="00DA4307">
        <w:rPr>
          <w:rStyle w:val="normaltextrun"/>
        </w:rPr>
        <w:t>18.75</w:t>
      </w:r>
      <w:r w:rsidR="00887636">
        <w:rPr>
          <w:rStyle w:val="normaltextrun"/>
        </w:rPr>
        <w:t xml:space="preserve"> hours. </w:t>
      </w:r>
      <w:r w:rsidR="00F11D6E">
        <w:rPr>
          <w:rStyle w:val="normaltextrun"/>
        </w:rPr>
        <w:t xml:space="preserve">Likewise, the vendor reporting burden for these activities is estimated to decrease by a total of </w:t>
      </w:r>
      <w:r w:rsidR="00C57C03">
        <w:rPr>
          <w:rStyle w:val="normaltextrun"/>
        </w:rPr>
        <w:t>982.58</w:t>
      </w:r>
      <w:r w:rsidR="00F11D6E">
        <w:rPr>
          <w:rStyle w:val="normaltextrun"/>
        </w:rPr>
        <w:t xml:space="preserve"> hours</w:t>
      </w:r>
      <w:r w:rsidR="00887636">
        <w:rPr>
          <w:rStyle w:val="normaltextrun"/>
        </w:rPr>
        <w:t xml:space="preserve">, and the vendor recordkeeping burden </w:t>
      </w:r>
      <w:r w:rsidR="00DA4307">
        <w:rPr>
          <w:rStyle w:val="normaltextrun"/>
        </w:rPr>
        <w:t>is estimated to decrease by 25.05 hours.</w:t>
      </w:r>
      <w:r w:rsidR="00F11D6E">
        <w:rPr>
          <w:rStyle w:val="normaltextrun"/>
        </w:rPr>
        <w:t xml:space="preserve"> </w:t>
      </w:r>
      <w:r>
        <w:rPr>
          <w:rStyle w:val="normaltextrun"/>
        </w:rPr>
        <w:t xml:space="preserve"> </w:t>
      </w:r>
    </w:p>
    <w:p w:rsidR="006B4BFE" w:rsidRPr="002568E6" w:rsidP="000438E8" w14:paraId="7B0BC098" w14:textId="73E921EE">
      <w:pPr>
        <w:tabs>
          <w:tab w:val="left" w:pos="0"/>
        </w:tabs>
        <w:suppressAutoHyphens/>
        <w:rPr>
          <w:szCs w:val="24"/>
        </w:rPr>
      </w:pPr>
    </w:p>
    <w:p w:rsidR="005F6013" w:rsidP="009B45ED" w14:paraId="341C48F8" w14:textId="77777777">
      <w:pPr>
        <w:pStyle w:val="Heading1"/>
        <w:rPr>
          <w:szCs w:val="24"/>
        </w:rPr>
      </w:pPr>
      <w:bookmarkStart w:id="32" w:name="_Toc401831372"/>
      <w:bookmarkStart w:id="33" w:name="_Toc149645690"/>
      <w:r w:rsidRPr="002568E6">
        <w:rPr>
          <w:szCs w:val="24"/>
        </w:rPr>
        <w:t xml:space="preserve">A16.  </w:t>
      </w:r>
      <w:bookmarkEnd w:id="32"/>
      <w:r w:rsidR="00AC3335">
        <w:rPr>
          <w:szCs w:val="24"/>
        </w:rPr>
        <w:t>Plans for tabulation, and publication and project time schedule.</w:t>
      </w:r>
      <w:bookmarkEnd w:id="33"/>
    </w:p>
    <w:p w:rsidR="005F6013" w:rsidRPr="00E836EA" w:rsidP="00E836EA" w14:paraId="687B6BEA" w14:textId="0524E7D0">
      <w:pPr>
        <w:rPr>
          <w:b/>
          <w:bCs/>
        </w:rPr>
      </w:pPr>
    </w:p>
    <w:p w:rsidR="0062567E" w:rsidRPr="00E836EA" w:rsidP="00E836EA" w14:paraId="69BA1DDE" w14:textId="3C28135B">
      <w:pPr>
        <w:rPr>
          <w:b/>
          <w:bCs/>
        </w:rPr>
      </w:pPr>
      <w:r w:rsidRPr="00E836EA">
        <w:rPr>
          <w:b/>
          <w:bCs/>
        </w:rPr>
        <w:t>For collections of information whose results are planned to be published, outline plans for tabulation and publication.</w:t>
      </w:r>
    </w:p>
    <w:p w:rsidR="00ED28F2" w:rsidRPr="002568E6" w:rsidP="00ED28F2" w14:paraId="2418B487" w14:textId="77777777">
      <w:pPr>
        <w:tabs>
          <w:tab w:val="left" w:pos="-720"/>
        </w:tabs>
        <w:suppressAutoHyphens/>
        <w:rPr>
          <w:szCs w:val="24"/>
        </w:rPr>
      </w:pPr>
    </w:p>
    <w:p w:rsidR="00EC07F7" w:rsidP="00735AD2" w14:paraId="62D26194" w14:textId="21BF269F">
      <w:pPr>
        <w:pStyle w:val="BodyTextIndent"/>
        <w:tabs>
          <w:tab w:val="left" w:pos="1080"/>
          <w:tab w:val="left" w:pos="1440"/>
          <w:tab w:val="left" w:pos="2880"/>
          <w:tab w:val="left" w:pos="5760"/>
          <w:tab w:val="left" w:pos="6480"/>
        </w:tabs>
        <w:spacing w:line="480" w:lineRule="auto"/>
        <w:ind w:left="0"/>
      </w:pPr>
      <w:r>
        <w:t>The information covered by this collection is not for publication</w:t>
      </w:r>
      <w:r w:rsidR="0019745E">
        <w:t>. H</w:t>
      </w:r>
      <w:r>
        <w:t>owever</w:t>
      </w:r>
      <w:r w:rsidR="0004395D">
        <w:t>, some i</w:t>
      </w:r>
      <w:r>
        <w:t>nformation may be shared with contractors that are completing studies about the WIC Program and may be used, in aggregate form, in resulting publications.</w:t>
      </w:r>
      <w:r w:rsidR="00EF37FF">
        <w:t xml:space="preserve"> For additional information outside the scope of this rule-related </w:t>
      </w:r>
      <w:r w:rsidR="00DA6E60">
        <w:t>submission,</w:t>
      </w:r>
      <w:r w:rsidR="00EF37FF">
        <w:t xml:space="preserve"> please refer to the information collection request </w:t>
      </w:r>
      <w:r w:rsidR="005D07B8">
        <w:t>f</w:t>
      </w:r>
      <w:r w:rsidR="00DA6E60">
        <w:t xml:space="preserve">rom </w:t>
      </w:r>
      <w:r w:rsidR="005D07B8">
        <w:t>the 202</w:t>
      </w:r>
      <w:r w:rsidR="00C65217">
        <w:t>3</w:t>
      </w:r>
      <w:r w:rsidR="005D07B8">
        <w:t xml:space="preserve"> renewal of this collection.</w:t>
      </w:r>
    </w:p>
    <w:p w:rsidR="00E836EA" w:rsidRPr="002568E6" w:rsidP="000438E8" w14:paraId="61323BDF" w14:textId="77777777">
      <w:pPr>
        <w:tabs>
          <w:tab w:val="left" w:pos="0"/>
        </w:tabs>
        <w:suppressAutoHyphens/>
        <w:rPr>
          <w:szCs w:val="24"/>
        </w:rPr>
      </w:pPr>
    </w:p>
    <w:p w:rsidR="00FC008D" w:rsidP="009B45ED" w14:paraId="10249EF5" w14:textId="77777777">
      <w:pPr>
        <w:pStyle w:val="Heading1"/>
        <w:rPr>
          <w:szCs w:val="24"/>
        </w:rPr>
      </w:pPr>
      <w:bookmarkStart w:id="34" w:name="_Toc401831373"/>
      <w:bookmarkStart w:id="35" w:name="_Toc149645691"/>
      <w:r w:rsidRPr="002568E6">
        <w:rPr>
          <w:szCs w:val="24"/>
        </w:rPr>
        <w:t xml:space="preserve">A17.  </w:t>
      </w:r>
      <w:bookmarkEnd w:id="34"/>
      <w:r>
        <w:rPr>
          <w:szCs w:val="24"/>
        </w:rPr>
        <w:t>Displaying the OMB Approval Expiration Date.</w:t>
      </w:r>
      <w:bookmarkEnd w:id="35"/>
    </w:p>
    <w:p w:rsidR="00FC008D" w:rsidRPr="00B47AB3" w:rsidP="00B47AB3" w14:paraId="69F287D1" w14:textId="77777777">
      <w:pPr>
        <w:rPr>
          <w:b/>
          <w:bCs/>
        </w:rPr>
      </w:pPr>
    </w:p>
    <w:p w:rsidR="0062567E" w:rsidRPr="00B47AB3" w:rsidP="00B47AB3" w14:paraId="2CA64986" w14:textId="67F2D56C">
      <w:pPr>
        <w:rPr>
          <w:b/>
          <w:bCs/>
        </w:rPr>
      </w:pPr>
      <w:r w:rsidRPr="00B47AB3">
        <w:rPr>
          <w:b/>
          <w:bCs/>
        </w:rPr>
        <w:t>If seeking approval to not display the expiration date for OMB approval of the information collection, explain the reasons that display would be inappropriate.</w:t>
      </w:r>
    </w:p>
    <w:p w:rsidR="00ED28F2" w:rsidRPr="002568E6" w:rsidP="00ED28F2" w14:paraId="025F6E47" w14:textId="77777777">
      <w:pPr>
        <w:tabs>
          <w:tab w:val="left" w:pos="-720"/>
        </w:tabs>
        <w:suppressAutoHyphens/>
        <w:rPr>
          <w:szCs w:val="24"/>
        </w:rPr>
      </w:pPr>
    </w:p>
    <w:p w:rsidR="00EC07F7" w:rsidRPr="007A0BBB" w:rsidP="00735AD2" w14:paraId="2216500B" w14:textId="558D4BB0">
      <w:pPr>
        <w:pStyle w:val="BodyTextIndent"/>
        <w:tabs>
          <w:tab w:val="left" w:pos="1080"/>
          <w:tab w:val="left" w:pos="1440"/>
          <w:tab w:val="left" w:pos="2880"/>
          <w:tab w:val="left" w:pos="3960"/>
          <w:tab w:val="left" w:pos="5760"/>
          <w:tab w:val="left" w:pos="6480"/>
        </w:tabs>
        <w:spacing w:line="480" w:lineRule="auto"/>
        <w:ind w:left="0"/>
      </w:pPr>
      <w:r>
        <w:t>The agency plans to display the expiration date for OMB approval of the information collection on all instruments.</w:t>
      </w:r>
    </w:p>
    <w:p w:rsidR="00E836EA" w:rsidRPr="002568E6" w:rsidP="000438E8" w14:paraId="47779CD0" w14:textId="77777777">
      <w:pPr>
        <w:tabs>
          <w:tab w:val="left" w:pos="0"/>
        </w:tabs>
        <w:suppressAutoHyphens/>
        <w:rPr>
          <w:szCs w:val="24"/>
        </w:rPr>
      </w:pPr>
    </w:p>
    <w:p w:rsidR="009F3D4B" w:rsidP="00192E71" w14:paraId="34B7BB73" w14:textId="77777777">
      <w:pPr>
        <w:pStyle w:val="Heading1"/>
        <w:rPr>
          <w:szCs w:val="24"/>
        </w:rPr>
      </w:pPr>
      <w:bookmarkStart w:id="36" w:name="_Toc401831374"/>
      <w:bookmarkStart w:id="37" w:name="_Toc149645692"/>
      <w:r w:rsidRPr="002568E6">
        <w:rPr>
          <w:szCs w:val="24"/>
        </w:rPr>
        <w:t xml:space="preserve">A18.  </w:t>
      </w:r>
      <w:bookmarkEnd w:id="36"/>
      <w:r w:rsidR="00D56F58">
        <w:rPr>
          <w:szCs w:val="24"/>
        </w:rPr>
        <w:t>Exceptions to the certification statement identified in Item 19.</w:t>
      </w:r>
      <w:bookmarkEnd w:id="37"/>
    </w:p>
    <w:p w:rsidR="009F3D4B" w:rsidRPr="00B47AB3" w:rsidP="00A8379F" w14:paraId="7A86B2CF" w14:textId="77777777"/>
    <w:p w:rsidR="00192E71" w:rsidRPr="00A8379F" w:rsidP="00A8379F" w14:paraId="35FF3BB9" w14:textId="079F04C5">
      <w:pPr>
        <w:rPr>
          <w:b/>
          <w:bCs/>
        </w:rPr>
      </w:pPr>
      <w:r w:rsidRPr="00A8379F">
        <w:rPr>
          <w:b/>
          <w:bCs/>
        </w:rPr>
        <w:t>Explain each exception to the certification statement identified in Item 19 of the OMB  83-I" Certification for Paperwork Reduction Act."</w:t>
      </w:r>
      <w:r w:rsidRPr="00A8379F" w:rsidR="00AC0ADB">
        <w:rPr>
          <w:b/>
          <w:bCs/>
        </w:rPr>
        <w:t xml:space="preserve"> </w:t>
      </w:r>
    </w:p>
    <w:p w:rsidR="00192E71" w:rsidP="00A8379F" w14:paraId="15265FA5" w14:textId="77777777">
      <w:pPr>
        <w:rPr>
          <w:szCs w:val="24"/>
        </w:rPr>
      </w:pPr>
    </w:p>
    <w:p w:rsidR="006F346E" w:rsidRPr="00192E71" w:rsidP="00A8379F" w14:paraId="7E8ED871" w14:textId="50745DF3">
      <w:pPr>
        <w:rPr>
          <w:szCs w:val="24"/>
        </w:rPr>
      </w:pPr>
      <w:r>
        <w:rPr>
          <w:szCs w:val="24"/>
        </w:rPr>
        <w:t>There are no exceptions to the certification statement.</w:t>
      </w:r>
    </w:p>
    <w:p w:rsidR="00192E71" w:rsidRPr="00192E71" w:rsidP="00192E71" w14:paraId="536A12FD" w14:textId="77777777"/>
    <w:sectPr w:rsidSect="00F623C5">
      <w:endnotePr>
        <w:numFmt w:val="decimal"/>
      </w:endnotePr>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75C63" w14:paraId="7F3871C0" w14:textId="77777777">
      <w:pPr>
        <w:spacing w:line="20" w:lineRule="exact"/>
      </w:pPr>
    </w:p>
  </w:endnote>
  <w:endnote w:type="continuationSeparator" w:id="1">
    <w:p w:rsidR="00A75C63" w14:paraId="07C1AA31" w14:textId="77777777">
      <w:r>
        <w:t xml:space="preserve"> </w:t>
      </w:r>
    </w:p>
  </w:endnote>
  <w:endnote w:type="continuationNotice" w:id="2">
    <w:p w:rsidR="00A75C63" w14:paraId="516F9B8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Content>
      <w:p w:rsidR="00852BF2" w:rsidRPr="00C451FB" w14:paraId="23CE4880" w14:textId="10B0811B">
        <w:pPr>
          <w:pStyle w:val="Footer"/>
          <w:jc w:val="center"/>
        </w:pPr>
        <w:r w:rsidRPr="00C451FB">
          <w:fldChar w:fldCharType="begin"/>
        </w:r>
        <w:r w:rsidRPr="00C451FB">
          <w:instrText xml:space="preserve"> PAGE   \* MERGEFORMAT </w:instrText>
        </w:r>
        <w:r w:rsidRPr="00C451FB">
          <w:fldChar w:fldCharType="separate"/>
        </w:r>
        <w:r w:rsidRPr="00C451FB">
          <w:t>21</w:t>
        </w:r>
        <w:r w:rsidRPr="00C451FB">
          <w:fldChar w:fldCharType="end"/>
        </w:r>
      </w:p>
    </w:sdtContent>
  </w:sdt>
  <w:p w:rsidR="00852BF2" w14:paraId="3BC0273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5C63" w14:paraId="0FE99206" w14:textId="77777777">
      <w:r>
        <w:separator/>
      </w:r>
    </w:p>
  </w:footnote>
  <w:footnote w:type="continuationSeparator" w:id="1">
    <w:p w:rsidR="00A75C63" w14:paraId="50D4D762" w14:textId="77777777">
      <w:r>
        <w:continuationSeparator/>
      </w:r>
    </w:p>
  </w:footnote>
  <w:footnote w:type="continuationNotice" w:id="2">
    <w:p w:rsidR="00A75C63" w14:paraId="0F829B4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158A6"/>
    <w:multiLevelType w:val="hybridMultilevel"/>
    <w:tmpl w:val="4C54C4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1401537"/>
    <w:multiLevelType w:val="hybridMultilevel"/>
    <w:tmpl w:val="3F9460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3784663"/>
    <w:multiLevelType w:val="hybridMultilevel"/>
    <w:tmpl w:val="2AA6A80E"/>
    <w:lvl w:ilvl="0">
      <w:start w:val="0"/>
      <w:numFmt w:val="bullet"/>
      <w:lvlText w:val=""/>
      <w:lvlJc w:val="left"/>
      <w:pPr>
        <w:ind w:left="118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546" w:hanging="360"/>
      </w:pPr>
      <w:rPr>
        <w:rFonts w:hint="default"/>
        <w:lang w:val="en-US" w:eastAsia="en-US" w:bidi="ar-SA"/>
      </w:rPr>
    </w:lvl>
    <w:lvl w:ilvl="3">
      <w:start w:val="0"/>
      <w:numFmt w:val="bullet"/>
      <w:lvlText w:val="•"/>
      <w:lvlJc w:val="left"/>
      <w:pPr>
        <w:ind w:left="3553"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566" w:hanging="360"/>
      </w:pPr>
      <w:rPr>
        <w:rFonts w:hint="default"/>
        <w:lang w:val="en-US" w:eastAsia="en-US" w:bidi="ar-SA"/>
      </w:rPr>
    </w:lvl>
    <w:lvl w:ilvl="6">
      <w:start w:val="0"/>
      <w:numFmt w:val="bullet"/>
      <w:lvlText w:val="•"/>
      <w:lvlJc w:val="left"/>
      <w:pPr>
        <w:ind w:left="6573" w:hanging="360"/>
      </w:pPr>
      <w:rPr>
        <w:rFonts w:hint="default"/>
        <w:lang w:val="en-US" w:eastAsia="en-US" w:bidi="ar-SA"/>
      </w:rPr>
    </w:lvl>
    <w:lvl w:ilvl="7">
      <w:start w:val="0"/>
      <w:numFmt w:val="bullet"/>
      <w:lvlText w:val="•"/>
      <w:lvlJc w:val="left"/>
      <w:pPr>
        <w:ind w:left="7580" w:hanging="360"/>
      </w:pPr>
      <w:rPr>
        <w:rFonts w:hint="default"/>
        <w:lang w:val="en-US" w:eastAsia="en-US" w:bidi="ar-SA"/>
      </w:rPr>
    </w:lvl>
    <w:lvl w:ilvl="8">
      <w:start w:val="0"/>
      <w:numFmt w:val="bullet"/>
      <w:lvlText w:val="•"/>
      <w:lvlJc w:val="left"/>
      <w:pPr>
        <w:ind w:left="8586" w:hanging="360"/>
      </w:pPr>
      <w:rPr>
        <w:rFonts w:hint="default"/>
        <w:lang w:val="en-US" w:eastAsia="en-US" w:bidi="ar-SA"/>
      </w:rPr>
    </w:lvl>
  </w:abstractNum>
  <w:abstractNum w:abstractNumId="19">
    <w:nsid w:val="35E54CBD"/>
    <w:multiLevelType w:val="hybridMultilevel"/>
    <w:tmpl w:val="5BAC4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4D07EB"/>
    <w:multiLevelType w:val="hybridMultilevel"/>
    <w:tmpl w:val="2B4091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139710B"/>
    <w:multiLevelType w:val="hybridMultilevel"/>
    <w:tmpl w:val="66F06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B410D7"/>
    <w:multiLevelType w:val="hybridMultilevel"/>
    <w:tmpl w:val="B92AFC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6">
    <w:nsid w:val="5BF4600F"/>
    <w:multiLevelType w:val="hybridMultilevel"/>
    <w:tmpl w:val="F55418C8"/>
    <w:lvl w:ilvl="0">
      <w:start w:val="0"/>
      <w:numFmt w:val="bullet"/>
      <w:lvlText w:val=""/>
      <w:lvlJc w:val="left"/>
      <w:pPr>
        <w:ind w:left="1199" w:hanging="360"/>
      </w:pPr>
      <w:rPr>
        <w:rFonts w:ascii="Symbol" w:eastAsia="Symbol" w:hAnsi="Symbol" w:cs="Symbol" w:hint="default"/>
        <w:w w:val="100"/>
        <w:lang w:val="en-US" w:eastAsia="en-US" w:bidi="ar-SA"/>
      </w:rPr>
    </w:lvl>
    <w:lvl w:ilvl="1">
      <w:start w:val="0"/>
      <w:numFmt w:val="bullet"/>
      <w:lvlText w:val="o"/>
      <w:lvlJc w:val="left"/>
      <w:pPr>
        <w:ind w:left="1559" w:hanging="360"/>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1919" w:hanging="360"/>
      </w:pPr>
      <w:rPr>
        <w:rFonts w:ascii="Wingdings" w:eastAsia="Wingdings" w:hAnsi="Wingdings" w:cs="Wingdings" w:hint="default"/>
        <w:b w:val="0"/>
        <w:bCs w:val="0"/>
        <w:i w:val="0"/>
        <w:iCs w:val="0"/>
        <w:w w:val="100"/>
        <w:sz w:val="24"/>
        <w:szCs w:val="24"/>
        <w:lang w:val="en-US" w:eastAsia="en-US" w:bidi="ar-SA"/>
      </w:rPr>
    </w:lvl>
    <w:lvl w:ilvl="3">
      <w:start w:val="0"/>
      <w:numFmt w:val="bullet"/>
      <w:lvlText w:val="•"/>
      <w:lvlJc w:val="left"/>
      <w:pPr>
        <w:ind w:left="1920" w:hanging="360"/>
      </w:pPr>
      <w:rPr>
        <w:rFonts w:hint="default"/>
        <w:lang w:val="en-US" w:eastAsia="en-US" w:bidi="ar-SA"/>
      </w:rPr>
    </w:lvl>
    <w:lvl w:ilvl="4">
      <w:start w:val="0"/>
      <w:numFmt w:val="bullet"/>
      <w:lvlText w:val="•"/>
      <w:lvlJc w:val="left"/>
      <w:pPr>
        <w:ind w:left="3160" w:hanging="360"/>
      </w:pPr>
      <w:rPr>
        <w:rFonts w:hint="default"/>
        <w:lang w:val="en-US" w:eastAsia="en-US" w:bidi="ar-SA"/>
      </w:rPr>
    </w:lvl>
    <w:lvl w:ilvl="5">
      <w:start w:val="0"/>
      <w:numFmt w:val="bullet"/>
      <w:lvlText w:val="•"/>
      <w:lvlJc w:val="left"/>
      <w:pPr>
        <w:ind w:left="4400" w:hanging="360"/>
      </w:pPr>
      <w:rPr>
        <w:rFonts w:hint="default"/>
        <w:lang w:val="en-US" w:eastAsia="en-US" w:bidi="ar-SA"/>
      </w:rPr>
    </w:lvl>
    <w:lvl w:ilvl="6">
      <w:start w:val="0"/>
      <w:numFmt w:val="bullet"/>
      <w:lvlText w:val="•"/>
      <w:lvlJc w:val="left"/>
      <w:pPr>
        <w:ind w:left="5640" w:hanging="360"/>
      </w:pPr>
      <w:rPr>
        <w:rFonts w:hint="default"/>
        <w:lang w:val="en-US" w:eastAsia="en-US" w:bidi="ar-SA"/>
      </w:rPr>
    </w:lvl>
    <w:lvl w:ilvl="7">
      <w:start w:val="0"/>
      <w:numFmt w:val="bullet"/>
      <w:lvlText w:val="•"/>
      <w:lvlJc w:val="left"/>
      <w:pPr>
        <w:ind w:left="6880" w:hanging="360"/>
      </w:pPr>
      <w:rPr>
        <w:rFonts w:hint="default"/>
        <w:lang w:val="en-US" w:eastAsia="en-US" w:bidi="ar-SA"/>
      </w:rPr>
    </w:lvl>
    <w:lvl w:ilvl="8">
      <w:start w:val="0"/>
      <w:numFmt w:val="bullet"/>
      <w:lvlText w:val="•"/>
      <w:lvlJc w:val="left"/>
      <w:pPr>
        <w:ind w:left="8120" w:hanging="360"/>
      </w:pPr>
      <w:rPr>
        <w:rFonts w:hint="default"/>
        <w:lang w:val="en-US" w:eastAsia="en-US" w:bidi="ar-SA"/>
      </w:rPr>
    </w:lvl>
  </w:abstractNum>
  <w:abstractNum w:abstractNumId="27">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A811B95"/>
    <w:multiLevelType w:val="hybridMultilevel"/>
    <w:tmpl w:val="9E3CD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1">
    <w:nsid w:val="7A8B71F3"/>
    <w:multiLevelType w:val="hybridMultilevel"/>
    <w:tmpl w:val="A5FEA270"/>
    <w:lvl w:ilvl="0">
      <w:start w:val="0"/>
      <w:numFmt w:val="bullet"/>
      <w:lvlText w:val=""/>
      <w:lvlJc w:val="left"/>
      <w:pPr>
        <w:ind w:left="118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2122" w:hanging="360"/>
      </w:pPr>
      <w:rPr>
        <w:rFonts w:hint="default"/>
        <w:lang w:val="en-US" w:eastAsia="en-US" w:bidi="ar-SA"/>
      </w:rPr>
    </w:lvl>
    <w:lvl w:ilvl="2">
      <w:start w:val="0"/>
      <w:numFmt w:val="bullet"/>
      <w:lvlText w:val="•"/>
      <w:lvlJc w:val="left"/>
      <w:pPr>
        <w:ind w:left="3064" w:hanging="360"/>
      </w:pPr>
      <w:rPr>
        <w:rFonts w:hint="default"/>
        <w:lang w:val="en-US" w:eastAsia="en-US" w:bidi="ar-SA"/>
      </w:rPr>
    </w:lvl>
    <w:lvl w:ilvl="3">
      <w:start w:val="0"/>
      <w:numFmt w:val="bullet"/>
      <w:lvlText w:val="•"/>
      <w:lvlJc w:val="left"/>
      <w:pPr>
        <w:ind w:left="4006" w:hanging="360"/>
      </w:pPr>
      <w:rPr>
        <w:rFonts w:hint="default"/>
        <w:lang w:val="en-US" w:eastAsia="en-US" w:bidi="ar-SA"/>
      </w:rPr>
    </w:lvl>
    <w:lvl w:ilvl="4">
      <w:start w:val="0"/>
      <w:numFmt w:val="bullet"/>
      <w:lvlText w:val="•"/>
      <w:lvlJc w:val="left"/>
      <w:pPr>
        <w:ind w:left="494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832" w:hanging="360"/>
      </w:pPr>
      <w:rPr>
        <w:rFonts w:hint="default"/>
        <w:lang w:val="en-US" w:eastAsia="en-US" w:bidi="ar-SA"/>
      </w:rPr>
    </w:lvl>
    <w:lvl w:ilvl="7">
      <w:start w:val="0"/>
      <w:numFmt w:val="bullet"/>
      <w:lvlText w:val="•"/>
      <w:lvlJc w:val="left"/>
      <w:pPr>
        <w:ind w:left="7774"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32">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101259">
    <w:abstractNumId w:val="15"/>
  </w:num>
  <w:num w:numId="2" w16cid:durableId="141166693">
    <w:abstractNumId w:val="30"/>
  </w:num>
  <w:num w:numId="3" w16cid:durableId="698049672">
    <w:abstractNumId w:val="29"/>
  </w:num>
  <w:num w:numId="4" w16cid:durableId="1615362331">
    <w:abstractNumId w:val="13"/>
  </w:num>
  <w:num w:numId="5" w16cid:durableId="513879527">
    <w:abstractNumId w:val="32"/>
  </w:num>
  <w:num w:numId="6" w16cid:durableId="305791024">
    <w:abstractNumId w:val="14"/>
  </w:num>
  <w:num w:numId="7" w16cid:durableId="1835756480">
    <w:abstractNumId w:val="9"/>
  </w:num>
  <w:num w:numId="8" w16cid:durableId="305401740">
    <w:abstractNumId w:val="7"/>
  </w:num>
  <w:num w:numId="9" w16cid:durableId="206456298">
    <w:abstractNumId w:val="6"/>
  </w:num>
  <w:num w:numId="10" w16cid:durableId="1168669914">
    <w:abstractNumId w:val="5"/>
  </w:num>
  <w:num w:numId="11" w16cid:durableId="1487282622">
    <w:abstractNumId w:val="4"/>
  </w:num>
  <w:num w:numId="12" w16cid:durableId="230701607">
    <w:abstractNumId w:val="8"/>
  </w:num>
  <w:num w:numId="13" w16cid:durableId="1815680487">
    <w:abstractNumId w:val="3"/>
  </w:num>
  <w:num w:numId="14" w16cid:durableId="190074924">
    <w:abstractNumId w:val="2"/>
  </w:num>
  <w:num w:numId="15" w16cid:durableId="746928339">
    <w:abstractNumId w:val="1"/>
  </w:num>
  <w:num w:numId="16" w16cid:durableId="975842283">
    <w:abstractNumId w:val="0"/>
  </w:num>
  <w:num w:numId="17" w16cid:durableId="1241408058">
    <w:abstractNumId w:val="27"/>
  </w:num>
  <w:num w:numId="18" w16cid:durableId="998268214">
    <w:abstractNumId w:val="16"/>
  </w:num>
  <w:num w:numId="19" w16cid:durableId="241180259">
    <w:abstractNumId w:val="12"/>
  </w:num>
  <w:num w:numId="20" w16cid:durableId="78448673">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715733624">
    <w:abstractNumId w:val="24"/>
  </w:num>
  <w:num w:numId="22" w16cid:durableId="2091271702">
    <w:abstractNumId w:val="17"/>
  </w:num>
  <w:num w:numId="23" w16cid:durableId="1450854963">
    <w:abstractNumId w:val="23"/>
  </w:num>
  <w:num w:numId="24" w16cid:durableId="2056152612">
    <w:abstractNumId w:val="25"/>
  </w:num>
  <w:num w:numId="25" w16cid:durableId="127478768">
    <w:abstractNumId w:val="20"/>
  </w:num>
  <w:num w:numId="26" w16cid:durableId="1342470113">
    <w:abstractNumId w:val="28"/>
  </w:num>
  <w:num w:numId="27" w16cid:durableId="338699428">
    <w:abstractNumId w:val="11"/>
  </w:num>
  <w:num w:numId="28" w16cid:durableId="11080373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3910449">
    <w:abstractNumId w:val="26"/>
  </w:num>
  <w:num w:numId="30" w16cid:durableId="164823706">
    <w:abstractNumId w:val="18"/>
  </w:num>
  <w:num w:numId="31" w16cid:durableId="2099785435">
    <w:abstractNumId w:val="31"/>
  </w:num>
  <w:num w:numId="32" w16cid:durableId="627592287">
    <w:abstractNumId w:val="19"/>
  </w:num>
  <w:num w:numId="33" w16cid:durableId="13399687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19A"/>
    <w:rsid w:val="000001D0"/>
    <w:rsid w:val="000007AA"/>
    <w:rsid w:val="00000CDF"/>
    <w:rsid w:val="00001153"/>
    <w:rsid w:val="000011BC"/>
    <w:rsid w:val="00001386"/>
    <w:rsid w:val="000018BE"/>
    <w:rsid w:val="00001CB2"/>
    <w:rsid w:val="00001DDD"/>
    <w:rsid w:val="00002006"/>
    <w:rsid w:val="00002066"/>
    <w:rsid w:val="00002163"/>
    <w:rsid w:val="000021A5"/>
    <w:rsid w:val="00002897"/>
    <w:rsid w:val="000033AC"/>
    <w:rsid w:val="0000343D"/>
    <w:rsid w:val="00003561"/>
    <w:rsid w:val="00003E15"/>
    <w:rsid w:val="00003EA5"/>
    <w:rsid w:val="00004BB8"/>
    <w:rsid w:val="00004DCE"/>
    <w:rsid w:val="0000505F"/>
    <w:rsid w:val="00005A8C"/>
    <w:rsid w:val="00005DD5"/>
    <w:rsid w:val="000060C7"/>
    <w:rsid w:val="00006A6A"/>
    <w:rsid w:val="000076A1"/>
    <w:rsid w:val="00007847"/>
    <w:rsid w:val="0000790A"/>
    <w:rsid w:val="000101DC"/>
    <w:rsid w:val="0001021D"/>
    <w:rsid w:val="00010AA1"/>
    <w:rsid w:val="00010DE3"/>
    <w:rsid w:val="00010DEC"/>
    <w:rsid w:val="0001134D"/>
    <w:rsid w:val="000113E0"/>
    <w:rsid w:val="000114F0"/>
    <w:rsid w:val="00011FE4"/>
    <w:rsid w:val="000127F3"/>
    <w:rsid w:val="00012B48"/>
    <w:rsid w:val="00012D19"/>
    <w:rsid w:val="00012E16"/>
    <w:rsid w:val="00013484"/>
    <w:rsid w:val="00013BAD"/>
    <w:rsid w:val="00013CA8"/>
    <w:rsid w:val="00013EE3"/>
    <w:rsid w:val="000145E1"/>
    <w:rsid w:val="00014B4D"/>
    <w:rsid w:val="00015446"/>
    <w:rsid w:val="000154D7"/>
    <w:rsid w:val="000156BD"/>
    <w:rsid w:val="00015BF0"/>
    <w:rsid w:val="00015FCF"/>
    <w:rsid w:val="00017086"/>
    <w:rsid w:val="0001780B"/>
    <w:rsid w:val="00017D23"/>
    <w:rsid w:val="00020C2E"/>
    <w:rsid w:val="00021023"/>
    <w:rsid w:val="000214F4"/>
    <w:rsid w:val="000217A7"/>
    <w:rsid w:val="00022052"/>
    <w:rsid w:val="000223C1"/>
    <w:rsid w:val="00022592"/>
    <w:rsid w:val="000230C9"/>
    <w:rsid w:val="000233BA"/>
    <w:rsid w:val="000234B8"/>
    <w:rsid w:val="000234FF"/>
    <w:rsid w:val="00023BFF"/>
    <w:rsid w:val="000243B4"/>
    <w:rsid w:val="000246A4"/>
    <w:rsid w:val="00024A73"/>
    <w:rsid w:val="000266D9"/>
    <w:rsid w:val="00026A4E"/>
    <w:rsid w:val="00027233"/>
    <w:rsid w:val="000277F0"/>
    <w:rsid w:val="00027921"/>
    <w:rsid w:val="000300C8"/>
    <w:rsid w:val="0003016C"/>
    <w:rsid w:val="000302AF"/>
    <w:rsid w:val="0003048D"/>
    <w:rsid w:val="00030685"/>
    <w:rsid w:val="00030CE1"/>
    <w:rsid w:val="00031C48"/>
    <w:rsid w:val="000323E0"/>
    <w:rsid w:val="00032621"/>
    <w:rsid w:val="000329F0"/>
    <w:rsid w:val="00033225"/>
    <w:rsid w:val="00033EA9"/>
    <w:rsid w:val="00034CAE"/>
    <w:rsid w:val="00035072"/>
    <w:rsid w:val="00035118"/>
    <w:rsid w:val="00035282"/>
    <w:rsid w:val="000353B8"/>
    <w:rsid w:val="00035C63"/>
    <w:rsid w:val="00035E91"/>
    <w:rsid w:val="00035F22"/>
    <w:rsid w:val="00036A41"/>
    <w:rsid w:val="0003717E"/>
    <w:rsid w:val="000373C7"/>
    <w:rsid w:val="000373E6"/>
    <w:rsid w:val="000376DE"/>
    <w:rsid w:val="00037DD3"/>
    <w:rsid w:val="000400DC"/>
    <w:rsid w:val="0004022E"/>
    <w:rsid w:val="00040718"/>
    <w:rsid w:val="00040FA3"/>
    <w:rsid w:val="0004104C"/>
    <w:rsid w:val="000417D2"/>
    <w:rsid w:val="00041ED6"/>
    <w:rsid w:val="00041FB5"/>
    <w:rsid w:val="00042102"/>
    <w:rsid w:val="0004232E"/>
    <w:rsid w:val="0004297A"/>
    <w:rsid w:val="00042A2F"/>
    <w:rsid w:val="00042B6C"/>
    <w:rsid w:val="00042B81"/>
    <w:rsid w:val="000431A5"/>
    <w:rsid w:val="000433FC"/>
    <w:rsid w:val="0004364B"/>
    <w:rsid w:val="000438E8"/>
    <w:rsid w:val="0004395D"/>
    <w:rsid w:val="00043B19"/>
    <w:rsid w:val="0004442C"/>
    <w:rsid w:val="000447C0"/>
    <w:rsid w:val="0004539F"/>
    <w:rsid w:val="000459D4"/>
    <w:rsid w:val="00045A94"/>
    <w:rsid w:val="000460EC"/>
    <w:rsid w:val="0004668E"/>
    <w:rsid w:val="00046DB5"/>
    <w:rsid w:val="00047338"/>
    <w:rsid w:val="00047850"/>
    <w:rsid w:val="00047F55"/>
    <w:rsid w:val="00050381"/>
    <w:rsid w:val="000507EA"/>
    <w:rsid w:val="00051594"/>
    <w:rsid w:val="00051FE0"/>
    <w:rsid w:val="000520A7"/>
    <w:rsid w:val="000522A1"/>
    <w:rsid w:val="000523F6"/>
    <w:rsid w:val="0005240C"/>
    <w:rsid w:val="000529FB"/>
    <w:rsid w:val="00052C5C"/>
    <w:rsid w:val="0005304C"/>
    <w:rsid w:val="000536E4"/>
    <w:rsid w:val="00053AB5"/>
    <w:rsid w:val="00053B10"/>
    <w:rsid w:val="00054514"/>
    <w:rsid w:val="00054647"/>
    <w:rsid w:val="000549F3"/>
    <w:rsid w:val="00054C24"/>
    <w:rsid w:val="00054E5E"/>
    <w:rsid w:val="00056343"/>
    <w:rsid w:val="00056479"/>
    <w:rsid w:val="000564FB"/>
    <w:rsid w:val="00056859"/>
    <w:rsid w:val="00057745"/>
    <w:rsid w:val="00057A0A"/>
    <w:rsid w:val="00057E1B"/>
    <w:rsid w:val="00060262"/>
    <w:rsid w:val="0006089A"/>
    <w:rsid w:val="000611E4"/>
    <w:rsid w:val="0006127E"/>
    <w:rsid w:val="000616E4"/>
    <w:rsid w:val="00061717"/>
    <w:rsid w:val="00061D82"/>
    <w:rsid w:val="00061FC3"/>
    <w:rsid w:val="000621C5"/>
    <w:rsid w:val="000622C1"/>
    <w:rsid w:val="0006239E"/>
    <w:rsid w:val="000626EB"/>
    <w:rsid w:val="00062CF3"/>
    <w:rsid w:val="00062D49"/>
    <w:rsid w:val="00062F62"/>
    <w:rsid w:val="00063761"/>
    <w:rsid w:val="00063800"/>
    <w:rsid w:val="00063870"/>
    <w:rsid w:val="00063D8A"/>
    <w:rsid w:val="0006449A"/>
    <w:rsid w:val="0006455D"/>
    <w:rsid w:val="00064754"/>
    <w:rsid w:val="00064D2A"/>
    <w:rsid w:val="00064F5F"/>
    <w:rsid w:val="00065913"/>
    <w:rsid w:val="00065AC1"/>
    <w:rsid w:val="00065B4B"/>
    <w:rsid w:val="0006609B"/>
    <w:rsid w:val="000664F7"/>
    <w:rsid w:val="000668EF"/>
    <w:rsid w:val="000669F4"/>
    <w:rsid w:val="00067B54"/>
    <w:rsid w:val="000702F5"/>
    <w:rsid w:val="000706D7"/>
    <w:rsid w:val="00070A9C"/>
    <w:rsid w:val="00071ACF"/>
    <w:rsid w:val="00072177"/>
    <w:rsid w:val="00072C15"/>
    <w:rsid w:val="00072C97"/>
    <w:rsid w:val="00072F7C"/>
    <w:rsid w:val="000737A2"/>
    <w:rsid w:val="0007428F"/>
    <w:rsid w:val="00074D75"/>
    <w:rsid w:val="000750F4"/>
    <w:rsid w:val="00075687"/>
    <w:rsid w:val="00075A37"/>
    <w:rsid w:val="00075AFC"/>
    <w:rsid w:val="000768EC"/>
    <w:rsid w:val="00076A5D"/>
    <w:rsid w:val="00076AD5"/>
    <w:rsid w:val="00076CB1"/>
    <w:rsid w:val="00076D3A"/>
    <w:rsid w:val="000777B1"/>
    <w:rsid w:val="00077D47"/>
    <w:rsid w:val="00077DC1"/>
    <w:rsid w:val="000801DC"/>
    <w:rsid w:val="000803F0"/>
    <w:rsid w:val="00080C3F"/>
    <w:rsid w:val="000812F7"/>
    <w:rsid w:val="000814FD"/>
    <w:rsid w:val="000818E7"/>
    <w:rsid w:val="00081DA8"/>
    <w:rsid w:val="0008223F"/>
    <w:rsid w:val="000822AF"/>
    <w:rsid w:val="000846BE"/>
    <w:rsid w:val="00084A42"/>
    <w:rsid w:val="00084B36"/>
    <w:rsid w:val="000852E6"/>
    <w:rsid w:val="00085C60"/>
    <w:rsid w:val="000862B0"/>
    <w:rsid w:val="00086831"/>
    <w:rsid w:val="00086EF3"/>
    <w:rsid w:val="00087217"/>
    <w:rsid w:val="00087867"/>
    <w:rsid w:val="00087C73"/>
    <w:rsid w:val="00090155"/>
    <w:rsid w:val="000908E7"/>
    <w:rsid w:val="00090C76"/>
    <w:rsid w:val="00090C98"/>
    <w:rsid w:val="00090FB0"/>
    <w:rsid w:val="00091A5D"/>
    <w:rsid w:val="000923EC"/>
    <w:rsid w:val="000928F0"/>
    <w:rsid w:val="000929AE"/>
    <w:rsid w:val="00092AC4"/>
    <w:rsid w:val="00092C4D"/>
    <w:rsid w:val="00092D4B"/>
    <w:rsid w:val="00093427"/>
    <w:rsid w:val="00093519"/>
    <w:rsid w:val="0009375A"/>
    <w:rsid w:val="0009378E"/>
    <w:rsid w:val="000937D4"/>
    <w:rsid w:val="000942E3"/>
    <w:rsid w:val="0009459A"/>
    <w:rsid w:val="0009557B"/>
    <w:rsid w:val="0009567D"/>
    <w:rsid w:val="00095A52"/>
    <w:rsid w:val="00095C26"/>
    <w:rsid w:val="00096951"/>
    <w:rsid w:val="000970CE"/>
    <w:rsid w:val="0009720C"/>
    <w:rsid w:val="000974FE"/>
    <w:rsid w:val="00097716"/>
    <w:rsid w:val="000977DA"/>
    <w:rsid w:val="000A088E"/>
    <w:rsid w:val="000A1403"/>
    <w:rsid w:val="000A1784"/>
    <w:rsid w:val="000A1CEE"/>
    <w:rsid w:val="000A28AC"/>
    <w:rsid w:val="000A28C4"/>
    <w:rsid w:val="000A2B4F"/>
    <w:rsid w:val="000A2B77"/>
    <w:rsid w:val="000A2C5B"/>
    <w:rsid w:val="000A2F1D"/>
    <w:rsid w:val="000A34BE"/>
    <w:rsid w:val="000A34C8"/>
    <w:rsid w:val="000A3781"/>
    <w:rsid w:val="000A4808"/>
    <w:rsid w:val="000A4F8D"/>
    <w:rsid w:val="000A520F"/>
    <w:rsid w:val="000A678F"/>
    <w:rsid w:val="000A6F4B"/>
    <w:rsid w:val="000A7424"/>
    <w:rsid w:val="000A7A90"/>
    <w:rsid w:val="000A7B59"/>
    <w:rsid w:val="000B0B7C"/>
    <w:rsid w:val="000B114A"/>
    <w:rsid w:val="000B1A28"/>
    <w:rsid w:val="000B21DB"/>
    <w:rsid w:val="000B2214"/>
    <w:rsid w:val="000B26F3"/>
    <w:rsid w:val="000B281C"/>
    <w:rsid w:val="000B28A6"/>
    <w:rsid w:val="000B2B9A"/>
    <w:rsid w:val="000B2DE2"/>
    <w:rsid w:val="000B41A3"/>
    <w:rsid w:val="000B43AA"/>
    <w:rsid w:val="000B4597"/>
    <w:rsid w:val="000B50C9"/>
    <w:rsid w:val="000B56E6"/>
    <w:rsid w:val="000B5DAE"/>
    <w:rsid w:val="000B7836"/>
    <w:rsid w:val="000B7CBF"/>
    <w:rsid w:val="000C089B"/>
    <w:rsid w:val="000C10B1"/>
    <w:rsid w:val="000C10F7"/>
    <w:rsid w:val="000C11EA"/>
    <w:rsid w:val="000C1929"/>
    <w:rsid w:val="000C1DBE"/>
    <w:rsid w:val="000C1DF2"/>
    <w:rsid w:val="000C230C"/>
    <w:rsid w:val="000C2E60"/>
    <w:rsid w:val="000C33A7"/>
    <w:rsid w:val="000C3F9D"/>
    <w:rsid w:val="000C55A2"/>
    <w:rsid w:val="000C5B0F"/>
    <w:rsid w:val="000C5B5A"/>
    <w:rsid w:val="000C636F"/>
    <w:rsid w:val="000C6770"/>
    <w:rsid w:val="000C7007"/>
    <w:rsid w:val="000C7038"/>
    <w:rsid w:val="000C7775"/>
    <w:rsid w:val="000C7BB3"/>
    <w:rsid w:val="000D0C93"/>
    <w:rsid w:val="000D0E9F"/>
    <w:rsid w:val="000D10B9"/>
    <w:rsid w:val="000D17F6"/>
    <w:rsid w:val="000D1A4A"/>
    <w:rsid w:val="000D2078"/>
    <w:rsid w:val="000D23EA"/>
    <w:rsid w:val="000D279A"/>
    <w:rsid w:val="000D2A8A"/>
    <w:rsid w:val="000D30BE"/>
    <w:rsid w:val="000D34C3"/>
    <w:rsid w:val="000D3DAD"/>
    <w:rsid w:val="000D424D"/>
    <w:rsid w:val="000D4444"/>
    <w:rsid w:val="000D4514"/>
    <w:rsid w:val="000D47B3"/>
    <w:rsid w:val="000D4B4A"/>
    <w:rsid w:val="000D5750"/>
    <w:rsid w:val="000D6419"/>
    <w:rsid w:val="000D68DF"/>
    <w:rsid w:val="000D6BDE"/>
    <w:rsid w:val="000D70FB"/>
    <w:rsid w:val="000D724C"/>
    <w:rsid w:val="000D7B41"/>
    <w:rsid w:val="000E0559"/>
    <w:rsid w:val="000E0D48"/>
    <w:rsid w:val="000E1731"/>
    <w:rsid w:val="000E1BCB"/>
    <w:rsid w:val="000E1CA0"/>
    <w:rsid w:val="000E2300"/>
    <w:rsid w:val="000E2371"/>
    <w:rsid w:val="000E26B8"/>
    <w:rsid w:val="000E27D7"/>
    <w:rsid w:val="000E2C3C"/>
    <w:rsid w:val="000E2E6E"/>
    <w:rsid w:val="000E3149"/>
    <w:rsid w:val="000E3CC6"/>
    <w:rsid w:val="000E4107"/>
    <w:rsid w:val="000E4A66"/>
    <w:rsid w:val="000E52F4"/>
    <w:rsid w:val="000E5316"/>
    <w:rsid w:val="000E5F0F"/>
    <w:rsid w:val="000E61B9"/>
    <w:rsid w:val="000E63BB"/>
    <w:rsid w:val="000E66FA"/>
    <w:rsid w:val="000E670A"/>
    <w:rsid w:val="000E68CC"/>
    <w:rsid w:val="000E6C3F"/>
    <w:rsid w:val="000E6CC9"/>
    <w:rsid w:val="000E75AC"/>
    <w:rsid w:val="000E7CB9"/>
    <w:rsid w:val="000E7D6D"/>
    <w:rsid w:val="000E7E43"/>
    <w:rsid w:val="000F02E3"/>
    <w:rsid w:val="000F1BD4"/>
    <w:rsid w:val="000F1C3A"/>
    <w:rsid w:val="000F2247"/>
    <w:rsid w:val="000F2430"/>
    <w:rsid w:val="000F24C8"/>
    <w:rsid w:val="000F2516"/>
    <w:rsid w:val="000F2BAE"/>
    <w:rsid w:val="000F2DAE"/>
    <w:rsid w:val="000F42A9"/>
    <w:rsid w:val="000F437C"/>
    <w:rsid w:val="000F4921"/>
    <w:rsid w:val="000F4EE7"/>
    <w:rsid w:val="000F4EF4"/>
    <w:rsid w:val="000F5D0F"/>
    <w:rsid w:val="000F60F9"/>
    <w:rsid w:val="000F6A14"/>
    <w:rsid w:val="000F738E"/>
    <w:rsid w:val="000F7660"/>
    <w:rsid w:val="000F773B"/>
    <w:rsid w:val="000F7F5C"/>
    <w:rsid w:val="00100D67"/>
    <w:rsid w:val="0010111E"/>
    <w:rsid w:val="001015A6"/>
    <w:rsid w:val="00101CE9"/>
    <w:rsid w:val="0010201D"/>
    <w:rsid w:val="001023C8"/>
    <w:rsid w:val="00102D02"/>
    <w:rsid w:val="001032DF"/>
    <w:rsid w:val="00104755"/>
    <w:rsid w:val="00104893"/>
    <w:rsid w:val="00105256"/>
    <w:rsid w:val="001052BD"/>
    <w:rsid w:val="00105429"/>
    <w:rsid w:val="00105616"/>
    <w:rsid w:val="001065AD"/>
    <w:rsid w:val="0010686D"/>
    <w:rsid w:val="00106875"/>
    <w:rsid w:val="0010698D"/>
    <w:rsid w:val="00106A03"/>
    <w:rsid w:val="001070F6"/>
    <w:rsid w:val="00107451"/>
    <w:rsid w:val="00107B16"/>
    <w:rsid w:val="00107C5F"/>
    <w:rsid w:val="001101EB"/>
    <w:rsid w:val="00110773"/>
    <w:rsid w:val="00111881"/>
    <w:rsid w:val="0011250E"/>
    <w:rsid w:val="001125C4"/>
    <w:rsid w:val="00113CC5"/>
    <w:rsid w:val="00114064"/>
    <w:rsid w:val="00114089"/>
    <w:rsid w:val="001146BE"/>
    <w:rsid w:val="0011494E"/>
    <w:rsid w:val="001156A4"/>
    <w:rsid w:val="00115892"/>
    <w:rsid w:val="00115E73"/>
    <w:rsid w:val="0011642F"/>
    <w:rsid w:val="00116541"/>
    <w:rsid w:val="001167E8"/>
    <w:rsid w:val="00116A4D"/>
    <w:rsid w:val="001170E4"/>
    <w:rsid w:val="00117423"/>
    <w:rsid w:val="00117A58"/>
    <w:rsid w:val="00117BE3"/>
    <w:rsid w:val="00120714"/>
    <w:rsid w:val="00120E7F"/>
    <w:rsid w:val="00121327"/>
    <w:rsid w:val="00121633"/>
    <w:rsid w:val="00121945"/>
    <w:rsid w:val="00121C8B"/>
    <w:rsid w:val="00122007"/>
    <w:rsid w:val="00122413"/>
    <w:rsid w:val="0012249E"/>
    <w:rsid w:val="00122DB7"/>
    <w:rsid w:val="00123819"/>
    <w:rsid w:val="00123918"/>
    <w:rsid w:val="00123CF6"/>
    <w:rsid w:val="00123ED6"/>
    <w:rsid w:val="001241B9"/>
    <w:rsid w:val="00124305"/>
    <w:rsid w:val="001252AD"/>
    <w:rsid w:val="0012531F"/>
    <w:rsid w:val="00125732"/>
    <w:rsid w:val="00126BD0"/>
    <w:rsid w:val="00126F17"/>
    <w:rsid w:val="00127364"/>
    <w:rsid w:val="00127598"/>
    <w:rsid w:val="00127D7B"/>
    <w:rsid w:val="00130593"/>
    <w:rsid w:val="00130D75"/>
    <w:rsid w:val="00130FB4"/>
    <w:rsid w:val="0013113E"/>
    <w:rsid w:val="00131423"/>
    <w:rsid w:val="00131572"/>
    <w:rsid w:val="00131907"/>
    <w:rsid w:val="00132415"/>
    <w:rsid w:val="00132672"/>
    <w:rsid w:val="00132EF8"/>
    <w:rsid w:val="00132F0C"/>
    <w:rsid w:val="0013306C"/>
    <w:rsid w:val="001334EF"/>
    <w:rsid w:val="00133AB7"/>
    <w:rsid w:val="0013469F"/>
    <w:rsid w:val="0013493B"/>
    <w:rsid w:val="001349F9"/>
    <w:rsid w:val="001353FE"/>
    <w:rsid w:val="00135819"/>
    <w:rsid w:val="0013589A"/>
    <w:rsid w:val="00135CF0"/>
    <w:rsid w:val="00135F4C"/>
    <w:rsid w:val="001363FB"/>
    <w:rsid w:val="00136491"/>
    <w:rsid w:val="001379BD"/>
    <w:rsid w:val="00137AF8"/>
    <w:rsid w:val="0014144C"/>
    <w:rsid w:val="00141675"/>
    <w:rsid w:val="00141DB7"/>
    <w:rsid w:val="00143411"/>
    <w:rsid w:val="0014383A"/>
    <w:rsid w:val="00143852"/>
    <w:rsid w:val="00143A78"/>
    <w:rsid w:val="001451D0"/>
    <w:rsid w:val="0014567A"/>
    <w:rsid w:val="00145A9B"/>
    <w:rsid w:val="00145E18"/>
    <w:rsid w:val="00145FCB"/>
    <w:rsid w:val="00146217"/>
    <w:rsid w:val="00146306"/>
    <w:rsid w:val="00146E4D"/>
    <w:rsid w:val="00147573"/>
    <w:rsid w:val="00147A6E"/>
    <w:rsid w:val="00147A79"/>
    <w:rsid w:val="00147DDE"/>
    <w:rsid w:val="0015023D"/>
    <w:rsid w:val="00150931"/>
    <w:rsid w:val="0015139F"/>
    <w:rsid w:val="00151DF5"/>
    <w:rsid w:val="001525A7"/>
    <w:rsid w:val="00152E79"/>
    <w:rsid w:val="00152F40"/>
    <w:rsid w:val="001535B3"/>
    <w:rsid w:val="0015375C"/>
    <w:rsid w:val="00153A41"/>
    <w:rsid w:val="00153C24"/>
    <w:rsid w:val="001541AD"/>
    <w:rsid w:val="0015442F"/>
    <w:rsid w:val="00154D85"/>
    <w:rsid w:val="00155221"/>
    <w:rsid w:val="001553A3"/>
    <w:rsid w:val="00156002"/>
    <w:rsid w:val="00156839"/>
    <w:rsid w:val="00157282"/>
    <w:rsid w:val="0016004E"/>
    <w:rsid w:val="00160050"/>
    <w:rsid w:val="00160503"/>
    <w:rsid w:val="001605C2"/>
    <w:rsid w:val="00160DAC"/>
    <w:rsid w:val="001613F6"/>
    <w:rsid w:val="00162384"/>
    <w:rsid w:val="00162770"/>
    <w:rsid w:val="00163447"/>
    <w:rsid w:val="001641D2"/>
    <w:rsid w:val="00164763"/>
    <w:rsid w:val="0016488A"/>
    <w:rsid w:val="00164C43"/>
    <w:rsid w:val="00164E4B"/>
    <w:rsid w:val="001650E8"/>
    <w:rsid w:val="00165E25"/>
    <w:rsid w:val="00165EB6"/>
    <w:rsid w:val="00166501"/>
    <w:rsid w:val="00167024"/>
    <w:rsid w:val="00167686"/>
    <w:rsid w:val="00167E23"/>
    <w:rsid w:val="0017048C"/>
    <w:rsid w:val="001707E2"/>
    <w:rsid w:val="00171188"/>
    <w:rsid w:val="00171619"/>
    <w:rsid w:val="00171B70"/>
    <w:rsid w:val="0017294C"/>
    <w:rsid w:val="00172B17"/>
    <w:rsid w:val="0017317E"/>
    <w:rsid w:val="0017348C"/>
    <w:rsid w:val="00174BBA"/>
    <w:rsid w:val="00174DD4"/>
    <w:rsid w:val="001755EA"/>
    <w:rsid w:val="00176178"/>
    <w:rsid w:val="001761F5"/>
    <w:rsid w:val="00177347"/>
    <w:rsid w:val="00177C13"/>
    <w:rsid w:val="00180026"/>
    <w:rsid w:val="00180150"/>
    <w:rsid w:val="00180937"/>
    <w:rsid w:val="001809C6"/>
    <w:rsid w:val="00180E38"/>
    <w:rsid w:val="00181F68"/>
    <w:rsid w:val="00181FD2"/>
    <w:rsid w:val="00182728"/>
    <w:rsid w:val="00182810"/>
    <w:rsid w:val="0018293E"/>
    <w:rsid w:val="001829D2"/>
    <w:rsid w:val="0018306B"/>
    <w:rsid w:val="0018324C"/>
    <w:rsid w:val="001834A9"/>
    <w:rsid w:val="00183CDF"/>
    <w:rsid w:val="00183D78"/>
    <w:rsid w:val="00183DEF"/>
    <w:rsid w:val="001841CF"/>
    <w:rsid w:val="0018456B"/>
    <w:rsid w:val="001845BF"/>
    <w:rsid w:val="00185270"/>
    <w:rsid w:val="00185F43"/>
    <w:rsid w:val="0018648B"/>
    <w:rsid w:val="001866DF"/>
    <w:rsid w:val="0018740F"/>
    <w:rsid w:val="00187842"/>
    <w:rsid w:val="001908C5"/>
    <w:rsid w:val="00190BBC"/>
    <w:rsid w:val="00190C44"/>
    <w:rsid w:val="00191119"/>
    <w:rsid w:val="001912C2"/>
    <w:rsid w:val="001917EA"/>
    <w:rsid w:val="0019188E"/>
    <w:rsid w:val="001919BA"/>
    <w:rsid w:val="00192726"/>
    <w:rsid w:val="00192850"/>
    <w:rsid w:val="00192ACA"/>
    <w:rsid w:val="00192E4E"/>
    <w:rsid w:val="00192E71"/>
    <w:rsid w:val="0019346C"/>
    <w:rsid w:val="00193688"/>
    <w:rsid w:val="00193A7C"/>
    <w:rsid w:val="00193BFD"/>
    <w:rsid w:val="001945B4"/>
    <w:rsid w:val="0019548E"/>
    <w:rsid w:val="00195EB3"/>
    <w:rsid w:val="001964E8"/>
    <w:rsid w:val="001967F4"/>
    <w:rsid w:val="00196840"/>
    <w:rsid w:val="0019745E"/>
    <w:rsid w:val="0019793D"/>
    <w:rsid w:val="001A006D"/>
    <w:rsid w:val="001A01C9"/>
    <w:rsid w:val="001A0A13"/>
    <w:rsid w:val="001A0A1B"/>
    <w:rsid w:val="001A0E92"/>
    <w:rsid w:val="001A11A0"/>
    <w:rsid w:val="001A1A53"/>
    <w:rsid w:val="001A3AB7"/>
    <w:rsid w:val="001A40DC"/>
    <w:rsid w:val="001A4617"/>
    <w:rsid w:val="001A55C1"/>
    <w:rsid w:val="001A58E7"/>
    <w:rsid w:val="001A5CD4"/>
    <w:rsid w:val="001A6233"/>
    <w:rsid w:val="001A63AF"/>
    <w:rsid w:val="001A64A1"/>
    <w:rsid w:val="001A66DE"/>
    <w:rsid w:val="001A6D4C"/>
    <w:rsid w:val="001A6F15"/>
    <w:rsid w:val="001A7A36"/>
    <w:rsid w:val="001B00CB"/>
    <w:rsid w:val="001B0B9A"/>
    <w:rsid w:val="001B1439"/>
    <w:rsid w:val="001B1977"/>
    <w:rsid w:val="001B1DB8"/>
    <w:rsid w:val="001B1E25"/>
    <w:rsid w:val="001B248A"/>
    <w:rsid w:val="001B29E8"/>
    <w:rsid w:val="001B379C"/>
    <w:rsid w:val="001B3D92"/>
    <w:rsid w:val="001B4F34"/>
    <w:rsid w:val="001B4F3F"/>
    <w:rsid w:val="001B559C"/>
    <w:rsid w:val="001B590D"/>
    <w:rsid w:val="001B5A00"/>
    <w:rsid w:val="001B6205"/>
    <w:rsid w:val="001B66FB"/>
    <w:rsid w:val="001B68A8"/>
    <w:rsid w:val="001B7724"/>
    <w:rsid w:val="001B7FCB"/>
    <w:rsid w:val="001C135E"/>
    <w:rsid w:val="001C15C7"/>
    <w:rsid w:val="001C16C7"/>
    <w:rsid w:val="001C1985"/>
    <w:rsid w:val="001C1D0D"/>
    <w:rsid w:val="001C2201"/>
    <w:rsid w:val="001C256E"/>
    <w:rsid w:val="001C3043"/>
    <w:rsid w:val="001C376F"/>
    <w:rsid w:val="001C3A4C"/>
    <w:rsid w:val="001C3C40"/>
    <w:rsid w:val="001C3FA3"/>
    <w:rsid w:val="001C4776"/>
    <w:rsid w:val="001C49BA"/>
    <w:rsid w:val="001C4C39"/>
    <w:rsid w:val="001C5176"/>
    <w:rsid w:val="001C5266"/>
    <w:rsid w:val="001C6B1A"/>
    <w:rsid w:val="001C6CBE"/>
    <w:rsid w:val="001C7069"/>
    <w:rsid w:val="001C70AF"/>
    <w:rsid w:val="001C7AB6"/>
    <w:rsid w:val="001C7DC9"/>
    <w:rsid w:val="001D02F7"/>
    <w:rsid w:val="001D03B0"/>
    <w:rsid w:val="001D091F"/>
    <w:rsid w:val="001D1341"/>
    <w:rsid w:val="001D18DF"/>
    <w:rsid w:val="001D1D1C"/>
    <w:rsid w:val="001D1F6E"/>
    <w:rsid w:val="001D1FEC"/>
    <w:rsid w:val="001D2350"/>
    <w:rsid w:val="001D2421"/>
    <w:rsid w:val="001D2F45"/>
    <w:rsid w:val="001D343E"/>
    <w:rsid w:val="001D3497"/>
    <w:rsid w:val="001D4DF3"/>
    <w:rsid w:val="001D4F57"/>
    <w:rsid w:val="001D4FB0"/>
    <w:rsid w:val="001D5384"/>
    <w:rsid w:val="001D5645"/>
    <w:rsid w:val="001D5808"/>
    <w:rsid w:val="001D5DBE"/>
    <w:rsid w:val="001D5ECE"/>
    <w:rsid w:val="001D616D"/>
    <w:rsid w:val="001D62DC"/>
    <w:rsid w:val="001D72D5"/>
    <w:rsid w:val="001D7E76"/>
    <w:rsid w:val="001DCFD8"/>
    <w:rsid w:val="001E0041"/>
    <w:rsid w:val="001E0048"/>
    <w:rsid w:val="001E04A2"/>
    <w:rsid w:val="001E0AA3"/>
    <w:rsid w:val="001E0B7C"/>
    <w:rsid w:val="001E0E16"/>
    <w:rsid w:val="001E103F"/>
    <w:rsid w:val="001E1920"/>
    <w:rsid w:val="001E1C49"/>
    <w:rsid w:val="001E22E9"/>
    <w:rsid w:val="001E2946"/>
    <w:rsid w:val="001E2BAD"/>
    <w:rsid w:val="001E313C"/>
    <w:rsid w:val="001E4181"/>
    <w:rsid w:val="001E5292"/>
    <w:rsid w:val="001E52CA"/>
    <w:rsid w:val="001E58D3"/>
    <w:rsid w:val="001E5E66"/>
    <w:rsid w:val="001E61EC"/>
    <w:rsid w:val="001E649B"/>
    <w:rsid w:val="001E6ECD"/>
    <w:rsid w:val="001E7450"/>
    <w:rsid w:val="001E75AC"/>
    <w:rsid w:val="001F010A"/>
    <w:rsid w:val="001F054A"/>
    <w:rsid w:val="001F11E6"/>
    <w:rsid w:val="001F1237"/>
    <w:rsid w:val="001F17BA"/>
    <w:rsid w:val="001F1DCC"/>
    <w:rsid w:val="001F222B"/>
    <w:rsid w:val="001F2A7C"/>
    <w:rsid w:val="001F53D9"/>
    <w:rsid w:val="001F549E"/>
    <w:rsid w:val="001F5A06"/>
    <w:rsid w:val="001F606C"/>
    <w:rsid w:val="001F6396"/>
    <w:rsid w:val="001F67CD"/>
    <w:rsid w:val="001F6E85"/>
    <w:rsid w:val="001F6F30"/>
    <w:rsid w:val="001F712D"/>
    <w:rsid w:val="001F73D9"/>
    <w:rsid w:val="001F7B4A"/>
    <w:rsid w:val="00200136"/>
    <w:rsid w:val="00201068"/>
    <w:rsid w:val="002010A3"/>
    <w:rsid w:val="00201287"/>
    <w:rsid w:val="00201EB9"/>
    <w:rsid w:val="00202879"/>
    <w:rsid w:val="00202BCF"/>
    <w:rsid w:val="00203450"/>
    <w:rsid w:val="002038E8"/>
    <w:rsid w:val="0020460C"/>
    <w:rsid w:val="00204E6E"/>
    <w:rsid w:val="00204EDA"/>
    <w:rsid w:val="00205263"/>
    <w:rsid w:val="00205B44"/>
    <w:rsid w:val="002062CF"/>
    <w:rsid w:val="00207124"/>
    <w:rsid w:val="002075EB"/>
    <w:rsid w:val="00207FBC"/>
    <w:rsid w:val="0021009C"/>
    <w:rsid w:val="002105A5"/>
    <w:rsid w:val="00210914"/>
    <w:rsid w:val="00210AE6"/>
    <w:rsid w:val="00210D68"/>
    <w:rsid w:val="00210EC8"/>
    <w:rsid w:val="00210FA8"/>
    <w:rsid w:val="002111EE"/>
    <w:rsid w:val="00211BC0"/>
    <w:rsid w:val="0021268A"/>
    <w:rsid w:val="00212905"/>
    <w:rsid w:val="00212B8B"/>
    <w:rsid w:val="00212F0F"/>
    <w:rsid w:val="00213436"/>
    <w:rsid w:val="002134CB"/>
    <w:rsid w:val="002138A3"/>
    <w:rsid w:val="00214062"/>
    <w:rsid w:val="00214AC8"/>
    <w:rsid w:val="00214E28"/>
    <w:rsid w:val="00215348"/>
    <w:rsid w:val="0021548A"/>
    <w:rsid w:val="002158EE"/>
    <w:rsid w:val="00215CC6"/>
    <w:rsid w:val="0021602F"/>
    <w:rsid w:val="00216143"/>
    <w:rsid w:val="002169F4"/>
    <w:rsid w:val="00216AF6"/>
    <w:rsid w:val="0021763A"/>
    <w:rsid w:val="002178BE"/>
    <w:rsid w:val="00217D9E"/>
    <w:rsid w:val="00217ED0"/>
    <w:rsid w:val="0022020A"/>
    <w:rsid w:val="00220310"/>
    <w:rsid w:val="0022061B"/>
    <w:rsid w:val="002206A2"/>
    <w:rsid w:val="002206BD"/>
    <w:rsid w:val="00220970"/>
    <w:rsid w:val="00220CA4"/>
    <w:rsid w:val="0022104B"/>
    <w:rsid w:val="00221B33"/>
    <w:rsid w:val="00221EB6"/>
    <w:rsid w:val="00221F07"/>
    <w:rsid w:val="00222EDC"/>
    <w:rsid w:val="00222EE7"/>
    <w:rsid w:val="002231C8"/>
    <w:rsid w:val="00223AF3"/>
    <w:rsid w:val="002243C9"/>
    <w:rsid w:val="0022443A"/>
    <w:rsid w:val="0022445F"/>
    <w:rsid w:val="002251B2"/>
    <w:rsid w:val="00225368"/>
    <w:rsid w:val="00225740"/>
    <w:rsid w:val="00225E5B"/>
    <w:rsid w:val="00227231"/>
    <w:rsid w:val="002272D9"/>
    <w:rsid w:val="002273EA"/>
    <w:rsid w:val="00227A43"/>
    <w:rsid w:val="0023020D"/>
    <w:rsid w:val="002308F8"/>
    <w:rsid w:val="00231C61"/>
    <w:rsid w:val="00232D93"/>
    <w:rsid w:val="00233094"/>
    <w:rsid w:val="002338B5"/>
    <w:rsid w:val="00233A1B"/>
    <w:rsid w:val="00233E36"/>
    <w:rsid w:val="00234047"/>
    <w:rsid w:val="00234FEE"/>
    <w:rsid w:val="00235EB3"/>
    <w:rsid w:val="002370B7"/>
    <w:rsid w:val="002404D3"/>
    <w:rsid w:val="00240CC2"/>
    <w:rsid w:val="00240F50"/>
    <w:rsid w:val="0024129D"/>
    <w:rsid w:val="00241834"/>
    <w:rsid w:val="00241B3D"/>
    <w:rsid w:val="00241C5E"/>
    <w:rsid w:val="00242551"/>
    <w:rsid w:val="00243C2D"/>
    <w:rsid w:val="00243E9F"/>
    <w:rsid w:val="002440A7"/>
    <w:rsid w:val="002447ED"/>
    <w:rsid w:val="00244A10"/>
    <w:rsid w:val="00245150"/>
    <w:rsid w:val="002455D5"/>
    <w:rsid w:val="00245A3F"/>
    <w:rsid w:val="00245CF0"/>
    <w:rsid w:val="00245DB1"/>
    <w:rsid w:val="00246457"/>
    <w:rsid w:val="00246640"/>
    <w:rsid w:val="002468EE"/>
    <w:rsid w:val="0024791D"/>
    <w:rsid w:val="002505DA"/>
    <w:rsid w:val="00250CEF"/>
    <w:rsid w:val="00250FAA"/>
    <w:rsid w:val="0025180F"/>
    <w:rsid w:val="00251FE5"/>
    <w:rsid w:val="00252AF7"/>
    <w:rsid w:val="00252CF2"/>
    <w:rsid w:val="002532C2"/>
    <w:rsid w:val="002537DD"/>
    <w:rsid w:val="002539D0"/>
    <w:rsid w:val="00253ECC"/>
    <w:rsid w:val="00254E4C"/>
    <w:rsid w:val="00255137"/>
    <w:rsid w:val="00255B40"/>
    <w:rsid w:val="00255FF7"/>
    <w:rsid w:val="00256093"/>
    <w:rsid w:val="00256648"/>
    <w:rsid w:val="0025683E"/>
    <w:rsid w:val="002568E6"/>
    <w:rsid w:val="00260A9F"/>
    <w:rsid w:val="002618F5"/>
    <w:rsid w:val="00261BAD"/>
    <w:rsid w:val="0026267B"/>
    <w:rsid w:val="00262817"/>
    <w:rsid w:val="00262DE2"/>
    <w:rsid w:val="0026333C"/>
    <w:rsid w:val="0026347D"/>
    <w:rsid w:val="00263CF2"/>
    <w:rsid w:val="00263D0A"/>
    <w:rsid w:val="002645FB"/>
    <w:rsid w:val="002648B6"/>
    <w:rsid w:val="0026494C"/>
    <w:rsid w:val="002649A9"/>
    <w:rsid w:val="00265623"/>
    <w:rsid w:val="00265780"/>
    <w:rsid w:val="00265D15"/>
    <w:rsid w:val="00265DF0"/>
    <w:rsid w:val="002660A5"/>
    <w:rsid w:val="00267E64"/>
    <w:rsid w:val="00270B71"/>
    <w:rsid w:val="00270D71"/>
    <w:rsid w:val="002710FB"/>
    <w:rsid w:val="0027174B"/>
    <w:rsid w:val="00272850"/>
    <w:rsid w:val="00272DD6"/>
    <w:rsid w:val="00273704"/>
    <w:rsid w:val="002737E9"/>
    <w:rsid w:val="00273909"/>
    <w:rsid w:val="00273D4D"/>
    <w:rsid w:val="00274654"/>
    <w:rsid w:val="00275494"/>
    <w:rsid w:val="00275588"/>
    <w:rsid w:val="002761D9"/>
    <w:rsid w:val="002767BC"/>
    <w:rsid w:val="0027695F"/>
    <w:rsid w:val="00276C17"/>
    <w:rsid w:val="00277E94"/>
    <w:rsid w:val="00277ED0"/>
    <w:rsid w:val="0028078E"/>
    <w:rsid w:val="00280A94"/>
    <w:rsid w:val="00281B4B"/>
    <w:rsid w:val="00282D6E"/>
    <w:rsid w:val="00283127"/>
    <w:rsid w:val="00283364"/>
    <w:rsid w:val="00283CD0"/>
    <w:rsid w:val="002842D4"/>
    <w:rsid w:val="0028477B"/>
    <w:rsid w:val="00285226"/>
    <w:rsid w:val="00285D01"/>
    <w:rsid w:val="00286B80"/>
    <w:rsid w:val="002871C2"/>
    <w:rsid w:val="002900F6"/>
    <w:rsid w:val="00290787"/>
    <w:rsid w:val="00294590"/>
    <w:rsid w:val="002954B1"/>
    <w:rsid w:val="002965FB"/>
    <w:rsid w:val="00296FB5"/>
    <w:rsid w:val="00296FFE"/>
    <w:rsid w:val="00297130"/>
    <w:rsid w:val="00297D29"/>
    <w:rsid w:val="00297E9D"/>
    <w:rsid w:val="002A00DC"/>
    <w:rsid w:val="002A0BE4"/>
    <w:rsid w:val="002A1B3D"/>
    <w:rsid w:val="002A206D"/>
    <w:rsid w:val="002A20E6"/>
    <w:rsid w:val="002A3031"/>
    <w:rsid w:val="002A3134"/>
    <w:rsid w:val="002A31D2"/>
    <w:rsid w:val="002A3665"/>
    <w:rsid w:val="002A3F3F"/>
    <w:rsid w:val="002A4595"/>
    <w:rsid w:val="002A5D3D"/>
    <w:rsid w:val="002A6053"/>
    <w:rsid w:val="002A6276"/>
    <w:rsid w:val="002A631C"/>
    <w:rsid w:val="002A6628"/>
    <w:rsid w:val="002A681E"/>
    <w:rsid w:val="002A7390"/>
    <w:rsid w:val="002A7971"/>
    <w:rsid w:val="002B03E0"/>
    <w:rsid w:val="002B04B5"/>
    <w:rsid w:val="002B04E6"/>
    <w:rsid w:val="002B0522"/>
    <w:rsid w:val="002B0654"/>
    <w:rsid w:val="002B0DD5"/>
    <w:rsid w:val="002B15E0"/>
    <w:rsid w:val="002B1D55"/>
    <w:rsid w:val="002B1FBB"/>
    <w:rsid w:val="002B3150"/>
    <w:rsid w:val="002B3AC6"/>
    <w:rsid w:val="002B3DF2"/>
    <w:rsid w:val="002B46E1"/>
    <w:rsid w:val="002B4CAD"/>
    <w:rsid w:val="002B4D0A"/>
    <w:rsid w:val="002B4F85"/>
    <w:rsid w:val="002B60EF"/>
    <w:rsid w:val="002B6598"/>
    <w:rsid w:val="002B69B2"/>
    <w:rsid w:val="002B6F7D"/>
    <w:rsid w:val="002B6FB2"/>
    <w:rsid w:val="002B78FA"/>
    <w:rsid w:val="002C05AC"/>
    <w:rsid w:val="002C1790"/>
    <w:rsid w:val="002C1BE5"/>
    <w:rsid w:val="002C1D99"/>
    <w:rsid w:val="002C2182"/>
    <w:rsid w:val="002C2401"/>
    <w:rsid w:val="002C25CA"/>
    <w:rsid w:val="002C2A01"/>
    <w:rsid w:val="002C2D7B"/>
    <w:rsid w:val="002C2E06"/>
    <w:rsid w:val="002C3685"/>
    <w:rsid w:val="002C390B"/>
    <w:rsid w:val="002C4936"/>
    <w:rsid w:val="002C4C4E"/>
    <w:rsid w:val="002C4CFA"/>
    <w:rsid w:val="002C5388"/>
    <w:rsid w:val="002C5893"/>
    <w:rsid w:val="002C6748"/>
    <w:rsid w:val="002C7028"/>
    <w:rsid w:val="002C71AA"/>
    <w:rsid w:val="002C7A30"/>
    <w:rsid w:val="002C7B26"/>
    <w:rsid w:val="002C7F31"/>
    <w:rsid w:val="002D069E"/>
    <w:rsid w:val="002D0DED"/>
    <w:rsid w:val="002D1E33"/>
    <w:rsid w:val="002D22C7"/>
    <w:rsid w:val="002D22E9"/>
    <w:rsid w:val="002D26F2"/>
    <w:rsid w:val="002D3177"/>
    <w:rsid w:val="002D3A46"/>
    <w:rsid w:val="002D3BC2"/>
    <w:rsid w:val="002D47CD"/>
    <w:rsid w:val="002D4EB6"/>
    <w:rsid w:val="002D5A80"/>
    <w:rsid w:val="002D5D90"/>
    <w:rsid w:val="002D62DA"/>
    <w:rsid w:val="002D639D"/>
    <w:rsid w:val="002D691B"/>
    <w:rsid w:val="002D6F7E"/>
    <w:rsid w:val="002D71C8"/>
    <w:rsid w:val="002D7D7B"/>
    <w:rsid w:val="002E0617"/>
    <w:rsid w:val="002E08DC"/>
    <w:rsid w:val="002E130C"/>
    <w:rsid w:val="002E1315"/>
    <w:rsid w:val="002E1533"/>
    <w:rsid w:val="002E1A35"/>
    <w:rsid w:val="002E1D98"/>
    <w:rsid w:val="002E21A5"/>
    <w:rsid w:val="002E22EB"/>
    <w:rsid w:val="002E24A4"/>
    <w:rsid w:val="002E25FD"/>
    <w:rsid w:val="002E2630"/>
    <w:rsid w:val="002E2FE7"/>
    <w:rsid w:val="002E353A"/>
    <w:rsid w:val="002E3647"/>
    <w:rsid w:val="002E365C"/>
    <w:rsid w:val="002E3B1B"/>
    <w:rsid w:val="002E3D8B"/>
    <w:rsid w:val="002E3E5E"/>
    <w:rsid w:val="002E40A9"/>
    <w:rsid w:val="002E4457"/>
    <w:rsid w:val="002E44C1"/>
    <w:rsid w:val="002E503E"/>
    <w:rsid w:val="002E51DF"/>
    <w:rsid w:val="002E5623"/>
    <w:rsid w:val="002E5BAB"/>
    <w:rsid w:val="002E65F6"/>
    <w:rsid w:val="002E6B5E"/>
    <w:rsid w:val="002E7427"/>
    <w:rsid w:val="002E7E31"/>
    <w:rsid w:val="002E7F92"/>
    <w:rsid w:val="002F0018"/>
    <w:rsid w:val="002F199C"/>
    <w:rsid w:val="002F2888"/>
    <w:rsid w:val="002F28FD"/>
    <w:rsid w:val="002F2B5D"/>
    <w:rsid w:val="002F3249"/>
    <w:rsid w:val="002F394B"/>
    <w:rsid w:val="002F3AF0"/>
    <w:rsid w:val="002F3FAA"/>
    <w:rsid w:val="002F4036"/>
    <w:rsid w:val="002F4DF4"/>
    <w:rsid w:val="002F5632"/>
    <w:rsid w:val="002F5951"/>
    <w:rsid w:val="002F59F1"/>
    <w:rsid w:val="002F675B"/>
    <w:rsid w:val="002F697C"/>
    <w:rsid w:val="002F7262"/>
    <w:rsid w:val="002F745E"/>
    <w:rsid w:val="002F7642"/>
    <w:rsid w:val="002F78F9"/>
    <w:rsid w:val="00300696"/>
    <w:rsid w:val="00300D31"/>
    <w:rsid w:val="00300EFD"/>
    <w:rsid w:val="0030112E"/>
    <w:rsid w:val="00301291"/>
    <w:rsid w:val="003014F0"/>
    <w:rsid w:val="00301B3F"/>
    <w:rsid w:val="0030218C"/>
    <w:rsid w:val="003021CF"/>
    <w:rsid w:val="00302C34"/>
    <w:rsid w:val="00302D87"/>
    <w:rsid w:val="00303DE1"/>
    <w:rsid w:val="00304124"/>
    <w:rsid w:val="00304246"/>
    <w:rsid w:val="0030469A"/>
    <w:rsid w:val="00304807"/>
    <w:rsid w:val="00304D57"/>
    <w:rsid w:val="00304DFF"/>
    <w:rsid w:val="003052FD"/>
    <w:rsid w:val="003053F2"/>
    <w:rsid w:val="00305CCF"/>
    <w:rsid w:val="00305FBE"/>
    <w:rsid w:val="0030659F"/>
    <w:rsid w:val="00306CA3"/>
    <w:rsid w:val="00307CE1"/>
    <w:rsid w:val="00307D2B"/>
    <w:rsid w:val="00307E26"/>
    <w:rsid w:val="00307EFF"/>
    <w:rsid w:val="00307F40"/>
    <w:rsid w:val="003105D0"/>
    <w:rsid w:val="0031071F"/>
    <w:rsid w:val="003110FF"/>
    <w:rsid w:val="0031160C"/>
    <w:rsid w:val="0031161F"/>
    <w:rsid w:val="003117DB"/>
    <w:rsid w:val="003118C0"/>
    <w:rsid w:val="00311AEA"/>
    <w:rsid w:val="00311DC0"/>
    <w:rsid w:val="003120AC"/>
    <w:rsid w:val="00312401"/>
    <w:rsid w:val="0031242B"/>
    <w:rsid w:val="00312460"/>
    <w:rsid w:val="003125D7"/>
    <w:rsid w:val="00312A60"/>
    <w:rsid w:val="00312C28"/>
    <w:rsid w:val="00312E3A"/>
    <w:rsid w:val="00312F47"/>
    <w:rsid w:val="0031309B"/>
    <w:rsid w:val="00313893"/>
    <w:rsid w:val="00313A06"/>
    <w:rsid w:val="00313AFF"/>
    <w:rsid w:val="00313C15"/>
    <w:rsid w:val="003140F4"/>
    <w:rsid w:val="003142B9"/>
    <w:rsid w:val="003145CE"/>
    <w:rsid w:val="0031468F"/>
    <w:rsid w:val="00314892"/>
    <w:rsid w:val="00314DF7"/>
    <w:rsid w:val="00315029"/>
    <w:rsid w:val="0031597E"/>
    <w:rsid w:val="003161E9"/>
    <w:rsid w:val="003164E9"/>
    <w:rsid w:val="00317604"/>
    <w:rsid w:val="00321216"/>
    <w:rsid w:val="0032262C"/>
    <w:rsid w:val="00322805"/>
    <w:rsid w:val="00322F6C"/>
    <w:rsid w:val="003236BC"/>
    <w:rsid w:val="003238E1"/>
    <w:rsid w:val="00323AA1"/>
    <w:rsid w:val="003244B6"/>
    <w:rsid w:val="003246EC"/>
    <w:rsid w:val="00324C06"/>
    <w:rsid w:val="00325115"/>
    <w:rsid w:val="00325195"/>
    <w:rsid w:val="0032533B"/>
    <w:rsid w:val="00325D78"/>
    <w:rsid w:val="00326355"/>
    <w:rsid w:val="003267B0"/>
    <w:rsid w:val="00326B09"/>
    <w:rsid w:val="00326F10"/>
    <w:rsid w:val="00327017"/>
    <w:rsid w:val="003277E0"/>
    <w:rsid w:val="003300D7"/>
    <w:rsid w:val="00330E43"/>
    <w:rsid w:val="0033185B"/>
    <w:rsid w:val="00331E3F"/>
    <w:rsid w:val="00331F43"/>
    <w:rsid w:val="003327DB"/>
    <w:rsid w:val="00332856"/>
    <w:rsid w:val="00332C9A"/>
    <w:rsid w:val="00332D84"/>
    <w:rsid w:val="00333190"/>
    <w:rsid w:val="003333DF"/>
    <w:rsid w:val="00334445"/>
    <w:rsid w:val="00334523"/>
    <w:rsid w:val="00334635"/>
    <w:rsid w:val="00334F9F"/>
    <w:rsid w:val="00335BD8"/>
    <w:rsid w:val="00335D1D"/>
    <w:rsid w:val="00336003"/>
    <w:rsid w:val="00336165"/>
    <w:rsid w:val="0033630C"/>
    <w:rsid w:val="0033634B"/>
    <w:rsid w:val="003366AB"/>
    <w:rsid w:val="0033715B"/>
    <w:rsid w:val="0033721D"/>
    <w:rsid w:val="00337A3A"/>
    <w:rsid w:val="00340396"/>
    <w:rsid w:val="00340550"/>
    <w:rsid w:val="003405D6"/>
    <w:rsid w:val="00340A77"/>
    <w:rsid w:val="00341AA9"/>
    <w:rsid w:val="00341DA8"/>
    <w:rsid w:val="00341DEE"/>
    <w:rsid w:val="00341E66"/>
    <w:rsid w:val="00342170"/>
    <w:rsid w:val="003428BC"/>
    <w:rsid w:val="00343967"/>
    <w:rsid w:val="0034498F"/>
    <w:rsid w:val="00344C57"/>
    <w:rsid w:val="0034505A"/>
    <w:rsid w:val="0034535B"/>
    <w:rsid w:val="0034537B"/>
    <w:rsid w:val="00345C2E"/>
    <w:rsid w:val="003462D2"/>
    <w:rsid w:val="0034646F"/>
    <w:rsid w:val="00346FB7"/>
    <w:rsid w:val="003472DF"/>
    <w:rsid w:val="003478D5"/>
    <w:rsid w:val="00350550"/>
    <w:rsid w:val="003510ED"/>
    <w:rsid w:val="003512BB"/>
    <w:rsid w:val="00351678"/>
    <w:rsid w:val="003521A9"/>
    <w:rsid w:val="00352681"/>
    <w:rsid w:val="00352833"/>
    <w:rsid w:val="00352E49"/>
    <w:rsid w:val="003532C8"/>
    <w:rsid w:val="003535AA"/>
    <w:rsid w:val="00353D44"/>
    <w:rsid w:val="0035431F"/>
    <w:rsid w:val="00354EA7"/>
    <w:rsid w:val="00355136"/>
    <w:rsid w:val="00355409"/>
    <w:rsid w:val="0035546B"/>
    <w:rsid w:val="00355DCF"/>
    <w:rsid w:val="00355EB0"/>
    <w:rsid w:val="00356C37"/>
    <w:rsid w:val="00356D92"/>
    <w:rsid w:val="00356F9A"/>
    <w:rsid w:val="00357333"/>
    <w:rsid w:val="0035737C"/>
    <w:rsid w:val="003577E1"/>
    <w:rsid w:val="003578F2"/>
    <w:rsid w:val="00357AA6"/>
    <w:rsid w:val="0036027B"/>
    <w:rsid w:val="003603AA"/>
    <w:rsid w:val="0036070F"/>
    <w:rsid w:val="00360B8B"/>
    <w:rsid w:val="003618F2"/>
    <w:rsid w:val="00361EAF"/>
    <w:rsid w:val="003626AF"/>
    <w:rsid w:val="00362D49"/>
    <w:rsid w:val="003635C7"/>
    <w:rsid w:val="003637E7"/>
    <w:rsid w:val="00363C1D"/>
    <w:rsid w:val="003642A6"/>
    <w:rsid w:val="0036497A"/>
    <w:rsid w:val="00365949"/>
    <w:rsid w:val="003659BF"/>
    <w:rsid w:val="00365BE7"/>
    <w:rsid w:val="00365C4B"/>
    <w:rsid w:val="00365C69"/>
    <w:rsid w:val="00365E6D"/>
    <w:rsid w:val="00365FEB"/>
    <w:rsid w:val="003669A2"/>
    <w:rsid w:val="00366BB8"/>
    <w:rsid w:val="00367D79"/>
    <w:rsid w:val="00367DA4"/>
    <w:rsid w:val="00367E10"/>
    <w:rsid w:val="00367EDC"/>
    <w:rsid w:val="00370E72"/>
    <w:rsid w:val="00370F11"/>
    <w:rsid w:val="00371060"/>
    <w:rsid w:val="0037115C"/>
    <w:rsid w:val="0037176C"/>
    <w:rsid w:val="003719B3"/>
    <w:rsid w:val="00371B5E"/>
    <w:rsid w:val="00371CB3"/>
    <w:rsid w:val="003721DD"/>
    <w:rsid w:val="00372784"/>
    <w:rsid w:val="003729A2"/>
    <w:rsid w:val="00372AE3"/>
    <w:rsid w:val="0037381E"/>
    <w:rsid w:val="00373895"/>
    <w:rsid w:val="00373A2D"/>
    <w:rsid w:val="00373ECA"/>
    <w:rsid w:val="0037409B"/>
    <w:rsid w:val="0037512D"/>
    <w:rsid w:val="00375268"/>
    <w:rsid w:val="0037534B"/>
    <w:rsid w:val="00375ADD"/>
    <w:rsid w:val="00375E7E"/>
    <w:rsid w:val="003766DF"/>
    <w:rsid w:val="00376CE8"/>
    <w:rsid w:val="00376E39"/>
    <w:rsid w:val="003770B2"/>
    <w:rsid w:val="003770FE"/>
    <w:rsid w:val="0037758F"/>
    <w:rsid w:val="00377EAF"/>
    <w:rsid w:val="0038031A"/>
    <w:rsid w:val="003808C2"/>
    <w:rsid w:val="00380942"/>
    <w:rsid w:val="003819A6"/>
    <w:rsid w:val="00382A04"/>
    <w:rsid w:val="003833E1"/>
    <w:rsid w:val="00383C0A"/>
    <w:rsid w:val="0038404B"/>
    <w:rsid w:val="003845FE"/>
    <w:rsid w:val="00384A68"/>
    <w:rsid w:val="00385A0B"/>
    <w:rsid w:val="00385A58"/>
    <w:rsid w:val="00385ABD"/>
    <w:rsid w:val="00385B6C"/>
    <w:rsid w:val="00385E96"/>
    <w:rsid w:val="00386068"/>
    <w:rsid w:val="00386433"/>
    <w:rsid w:val="0038653E"/>
    <w:rsid w:val="00386D79"/>
    <w:rsid w:val="00386FD3"/>
    <w:rsid w:val="003873CB"/>
    <w:rsid w:val="003874A5"/>
    <w:rsid w:val="00387BA0"/>
    <w:rsid w:val="00387F92"/>
    <w:rsid w:val="0039000E"/>
    <w:rsid w:val="0039034B"/>
    <w:rsid w:val="00391DFE"/>
    <w:rsid w:val="00391EC6"/>
    <w:rsid w:val="00391F8A"/>
    <w:rsid w:val="003927CD"/>
    <w:rsid w:val="003928B5"/>
    <w:rsid w:val="00392B41"/>
    <w:rsid w:val="0039311C"/>
    <w:rsid w:val="00393405"/>
    <w:rsid w:val="00394969"/>
    <w:rsid w:val="00394B18"/>
    <w:rsid w:val="00395310"/>
    <w:rsid w:val="003956ED"/>
    <w:rsid w:val="00395831"/>
    <w:rsid w:val="00395E6C"/>
    <w:rsid w:val="00395EE8"/>
    <w:rsid w:val="00396448"/>
    <w:rsid w:val="00396E91"/>
    <w:rsid w:val="003973E4"/>
    <w:rsid w:val="00397842"/>
    <w:rsid w:val="003A075F"/>
    <w:rsid w:val="003A1106"/>
    <w:rsid w:val="003A1BBF"/>
    <w:rsid w:val="003A1DE8"/>
    <w:rsid w:val="003A222F"/>
    <w:rsid w:val="003A2729"/>
    <w:rsid w:val="003A2C8A"/>
    <w:rsid w:val="003A2FA3"/>
    <w:rsid w:val="003A3FB6"/>
    <w:rsid w:val="003A427A"/>
    <w:rsid w:val="003A4327"/>
    <w:rsid w:val="003A439A"/>
    <w:rsid w:val="003A43F7"/>
    <w:rsid w:val="003A45CD"/>
    <w:rsid w:val="003A4D41"/>
    <w:rsid w:val="003A4E3D"/>
    <w:rsid w:val="003A4F9D"/>
    <w:rsid w:val="003A556E"/>
    <w:rsid w:val="003A595F"/>
    <w:rsid w:val="003A5CAA"/>
    <w:rsid w:val="003A6458"/>
    <w:rsid w:val="003A75EF"/>
    <w:rsid w:val="003A7703"/>
    <w:rsid w:val="003B0021"/>
    <w:rsid w:val="003B0FD0"/>
    <w:rsid w:val="003B0FEA"/>
    <w:rsid w:val="003B10E4"/>
    <w:rsid w:val="003B10FF"/>
    <w:rsid w:val="003B1199"/>
    <w:rsid w:val="003B127E"/>
    <w:rsid w:val="003B18F1"/>
    <w:rsid w:val="003B1D07"/>
    <w:rsid w:val="003B1DDB"/>
    <w:rsid w:val="003B1E56"/>
    <w:rsid w:val="003B28E2"/>
    <w:rsid w:val="003B2FBE"/>
    <w:rsid w:val="003B3C3A"/>
    <w:rsid w:val="003B3E72"/>
    <w:rsid w:val="003B4C92"/>
    <w:rsid w:val="003B6630"/>
    <w:rsid w:val="003B6A4F"/>
    <w:rsid w:val="003B7EB0"/>
    <w:rsid w:val="003C045D"/>
    <w:rsid w:val="003C051C"/>
    <w:rsid w:val="003C05EA"/>
    <w:rsid w:val="003C0B34"/>
    <w:rsid w:val="003C0F0D"/>
    <w:rsid w:val="003C1731"/>
    <w:rsid w:val="003C1976"/>
    <w:rsid w:val="003C2346"/>
    <w:rsid w:val="003C2668"/>
    <w:rsid w:val="003C2AAD"/>
    <w:rsid w:val="003C311E"/>
    <w:rsid w:val="003C335B"/>
    <w:rsid w:val="003C3FB2"/>
    <w:rsid w:val="003C3FCC"/>
    <w:rsid w:val="003C40FD"/>
    <w:rsid w:val="003C41FC"/>
    <w:rsid w:val="003C45B4"/>
    <w:rsid w:val="003C492B"/>
    <w:rsid w:val="003C496A"/>
    <w:rsid w:val="003C49CD"/>
    <w:rsid w:val="003C4A1D"/>
    <w:rsid w:val="003C4BDD"/>
    <w:rsid w:val="003C4E27"/>
    <w:rsid w:val="003C5272"/>
    <w:rsid w:val="003C53A9"/>
    <w:rsid w:val="003C5D38"/>
    <w:rsid w:val="003C5E7D"/>
    <w:rsid w:val="003C646A"/>
    <w:rsid w:val="003C68C2"/>
    <w:rsid w:val="003C6BDD"/>
    <w:rsid w:val="003C799B"/>
    <w:rsid w:val="003D0867"/>
    <w:rsid w:val="003D0BB5"/>
    <w:rsid w:val="003D192D"/>
    <w:rsid w:val="003D1FA5"/>
    <w:rsid w:val="003D2FA4"/>
    <w:rsid w:val="003D30DB"/>
    <w:rsid w:val="003D3135"/>
    <w:rsid w:val="003D3220"/>
    <w:rsid w:val="003D3391"/>
    <w:rsid w:val="003D3A1F"/>
    <w:rsid w:val="003D4443"/>
    <w:rsid w:val="003D54E5"/>
    <w:rsid w:val="003D5727"/>
    <w:rsid w:val="003D5C28"/>
    <w:rsid w:val="003D5F57"/>
    <w:rsid w:val="003D6542"/>
    <w:rsid w:val="003D6927"/>
    <w:rsid w:val="003D6936"/>
    <w:rsid w:val="003D6DE3"/>
    <w:rsid w:val="003D7A45"/>
    <w:rsid w:val="003E0D93"/>
    <w:rsid w:val="003E0E86"/>
    <w:rsid w:val="003E2225"/>
    <w:rsid w:val="003E2CEF"/>
    <w:rsid w:val="003E2F2D"/>
    <w:rsid w:val="003E4546"/>
    <w:rsid w:val="003E5BEC"/>
    <w:rsid w:val="003E64F6"/>
    <w:rsid w:val="003E6E8C"/>
    <w:rsid w:val="003E7338"/>
    <w:rsid w:val="003E7C5D"/>
    <w:rsid w:val="003E7ECE"/>
    <w:rsid w:val="003E7FD4"/>
    <w:rsid w:val="003F07F9"/>
    <w:rsid w:val="003F0A0D"/>
    <w:rsid w:val="003F1E31"/>
    <w:rsid w:val="003F22B2"/>
    <w:rsid w:val="003F288C"/>
    <w:rsid w:val="003F2CE7"/>
    <w:rsid w:val="003F3036"/>
    <w:rsid w:val="003F3DAA"/>
    <w:rsid w:val="003F41EC"/>
    <w:rsid w:val="003F4903"/>
    <w:rsid w:val="003F621A"/>
    <w:rsid w:val="003F625E"/>
    <w:rsid w:val="003F6AAA"/>
    <w:rsid w:val="003F7230"/>
    <w:rsid w:val="003F78CD"/>
    <w:rsid w:val="003F7EFD"/>
    <w:rsid w:val="004000FA"/>
    <w:rsid w:val="004006EA"/>
    <w:rsid w:val="00400754"/>
    <w:rsid w:val="004009CB"/>
    <w:rsid w:val="00400C5F"/>
    <w:rsid w:val="0040188E"/>
    <w:rsid w:val="00401FC6"/>
    <w:rsid w:val="004022DB"/>
    <w:rsid w:val="0040239A"/>
    <w:rsid w:val="00403264"/>
    <w:rsid w:val="004033DD"/>
    <w:rsid w:val="00403458"/>
    <w:rsid w:val="004037F9"/>
    <w:rsid w:val="00403A1E"/>
    <w:rsid w:val="0040433C"/>
    <w:rsid w:val="0040495B"/>
    <w:rsid w:val="00404ECE"/>
    <w:rsid w:val="00405221"/>
    <w:rsid w:val="004053CC"/>
    <w:rsid w:val="00405CE5"/>
    <w:rsid w:val="00405F51"/>
    <w:rsid w:val="004060BE"/>
    <w:rsid w:val="00406193"/>
    <w:rsid w:val="004061F0"/>
    <w:rsid w:val="00406484"/>
    <w:rsid w:val="004069E4"/>
    <w:rsid w:val="00407AEA"/>
    <w:rsid w:val="00410025"/>
    <w:rsid w:val="00410200"/>
    <w:rsid w:val="00410ACC"/>
    <w:rsid w:val="00410D9A"/>
    <w:rsid w:val="00410E72"/>
    <w:rsid w:val="004113AB"/>
    <w:rsid w:val="00411538"/>
    <w:rsid w:val="00411DF0"/>
    <w:rsid w:val="004127EA"/>
    <w:rsid w:val="00412FB7"/>
    <w:rsid w:val="00413074"/>
    <w:rsid w:val="004134EA"/>
    <w:rsid w:val="00413758"/>
    <w:rsid w:val="00414574"/>
    <w:rsid w:val="0041599C"/>
    <w:rsid w:val="00415AE6"/>
    <w:rsid w:val="00415F8E"/>
    <w:rsid w:val="00416256"/>
    <w:rsid w:val="00416885"/>
    <w:rsid w:val="00416EF9"/>
    <w:rsid w:val="00417341"/>
    <w:rsid w:val="00417C54"/>
    <w:rsid w:val="0042162A"/>
    <w:rsid w:val="004216B8"/>
    <w:rsid w:val="00421CD7"/>
    <w:rsid w:val="00422327"/>
    <w:rsid w:val="00422FAF"/>
    <w:rsid w:val="004234D3"/>
    <w:rsid w:val="0042351E"/>
    <w:rsid w:val="00424AAE"/>
    <w:rsid w:val="00424F32"/>
    <w:rsid w:val="00425325"/>
    <w:rsid w:val="00425472"/>
    <w:rsid w:val="0042559A"/>
    <w:rsid w:val="0042668D"/>
    <w:rsid w:val="00427369"/>
    <w:rsid w:val="004276A8"/>
    <w:rsid w:val="00430A35"/>
    <w:rsid w:val="00430CB1"/>
    <w:rsid w:val="00431179"/>
    <w:rsid w:val="004312C2"/>
    <w:rsid w:val="0043148A"/>
    <w:rsid w:val="00431975"/>
    <w:rsid w:val="004326EE"/>
    <w:rsid w:val="00432716"/>
    <w:rsid w:val="00432F32"/>
    <w:rsid w:val="004336A2"/>
    <w:rsid w:val="00433747"/>
    <w:rsid w:val="0043383F"/>
    <w:rsid w:val="004340EF"/>
    <w:rsid w:val="00434158"/>
    <w:rsid w:val="004344DF"/>
    <w:rsid w:val="00434B08"/>
    <w:rsid w:val="00434DB6"/>
    <w:rsid w:val="004350CC"/>
    <w:rsid w:val="00435AB5"/>
    <w:rsid w:val="00436574"/>
    <w:rsid w:val="004369AC"/>
    <w:rsid w:val="00437234"/>
    <w:rsid w:val="00437471"/>
    <w:rsid w:val="004376FC"/>
    <w:rsid w:val="004400F0"/>
    <w:rsid w:val="00440392"/>
    <w:rsid w:val="00440670"/>
    <w:rsid w:val="00441511"/>
    <w:rsid w:val="00441906"/>
    <w:rsid w:val="00441D2B"/>
    <w:rsid w:val="00441D80"/>
    <w:rsid w:val="00442377"/>
    <w:rsid w:val="00442B73"/>
    <w:rsid w:val="00442DD4"/>
    <w:rsid w:val="004437A9"/>
    <w:rsid w:val="00443A6D"/>
    <w:rsid w:val="00443BA5"/>
    <w:rsid w:val="00443CDB"/>
    <w:rsid w:val="004447F5"/>
    <w:rsid w:val="0044488C"/>
    <w:rsid w:val="00444B12"/>
    <w:rsid w:val="00445328"/>
    <w:rsid w:val="004459C6"/>
    <w:rsid w:val="00445D1D"/>
    <w:rsid w:val="00446314"/>
    <w:rsid w:val="004470D5"/>
    <w:rsid w:val="00447C1E"/>
    <w:rsid w:val="00447DC1"/>
    <w:rsid w:val="00450093"/>
    <w:rsid w:val="00450E1E"/>
    <w:rsid w:val="00451371"/>
    <w:rsid w:val="00451643"/>
    <w:rsid w:val="00451DEC"/>
    <w:rsid w:val="0045221D"/>
    <w:rsid w:val="00452925"/>
    <w:rsid w:val="00452BB4"/>
    <w:rsid w:val="00452E03"/>
    <w:rsid w:val="00452F51"/>
    <w:rsid w:val="004530DE"/>
    <w:rsid w:val="004536C1"/>
    <w:rsid w:val="00453872"/>
    <w:rsid w:val="00453A9E"/>
    <w:rsid w:val="00453C62"/>
    <w:rsid w:val="004544A1"/>
    <w:rsid w:val="00454EEC"/>
    <w:rsid w:val="00455134"/>
    <w:rsid w:val="00456A97"/>
    <w:rsid w:val="004600D7"/>
    <w:rsid w:val="00460288"/>
    <w:rsid w:val="00460314"/>
    <w:rsid w:val="00461EDC"/>
    <w:rsid w:val="00462B00"/>
    <w:rsid w:val="00462BF5"/>
    <w:rsid w:val="00462C4E"/>
    <w:rsid w:val="0046396A"/>
    <w:rsid w:val="0046423B"/>
    <w:rsid w:val="0046424F"/>
    <w:rsid w:val="00464350"/>
    <w:rsid w:val="004649E6"/>
    <w:rsid w:val="00465226"/>
    <w:rsid w:val="004653C6"/>
    <w:rsid w:val="004653D7"/>
    <w:rsid w:val="00465952"/>
    <w:rsid w:val="00466833"/>
    <w:rsid w:val="00467820"/>
    <w:rsid w:val="004708FD"/>
    <w:rsid w:val="004714B1"/>
    <w:rsid w:val="004720B8"/>
    <w:rsid w:val="0047260D"/>
    <w:rsid w:val="004729E3"/>
    <w:rsid w:val="00472A8F"/>
    <w:rsid w:val="00472E23"/>
    <w:rsid w:val="00472E57"/>
    <w:rsid w:val="0047311C"/>
    <w:rsid w:val="004734CE"/>
    <w:rsid w:val="004738B6"/>
    <w:rsid w:val="00473DFD"/>
    <w:rsid w:val="00473F86"/>
    <w:rsid w:val="004746C2"/>
    <w:rsid w:val="004746C5"/>
    <w:rsid w:val="00474A8E"/>
    <w:rsid w:val="00474F69"/>
    <w:rsid w:val="00475145"/>
    <w:rsid w:val="004751ED"/>
    <w:rsid w:val="004752E2"/>
    <w:rsid w:val="004753CC"/>
    <w:rsid w:val="0047544E"/>
    <w:rsid w:val="0047561A"/>
    <w:rsid w:val="00476676"/>
    <w:rsid w:val="00476C3F"/>
    <w:rsid w:val="00477017"/>
    <w:rsid w:val="004771E8"/>
    <w:rsid w:val="004773C5"/>
    <w:rsid w:val="00477431"/>
    <w:rsid w:val="00477957"/>
    <w:rsid w:val="00477CE1"/>
    <w:rsid w:val="00477CFA"/>
    <w:rsid w:val="00477E91"/>
    <w:rsid w:val="00477FA1"/>
    <w:rsid w:val="0048021E"/>
    <w:rsid w:val="00480B13"/>
    <w:rsid w:val="00481120"/>
    <w:rsid w:val="0048147B"/>
    <w:rsid w:val="00482C51"/>
    <w:rsid w:val="00483781"/>
    <w:rsid w:val="00483791"/>
    <w:rsid w:val="00483CCC"/>
    <w:rsid w:val="00483F2C"/>
    <w:rsid w:val="0048553A"/>
    <w:rsid w:val="0048570C"/>
    <w:rsid w:val="00485A75"/>
    <w:rsid w:val="00485DC5"/>
    <w:rsid w:val="00485F1A"/>
    <w:rsid w:val="00486CE9"/>
    <w:rsid w:val="004871AA"/>
    <w:rsid w:val="004873BE"/>
    <w:rsid w:val="004874D2"/>
    <w:rsid w:val="00487D60"/>
    <w:rsid w:val="00490063"/>
    <w:rsid w:val="00490082"/>
    <w:rsid w:val="00491FF1"/>
    <w:rsid w:val="00492232"/>
    <w:rsid w:val="00492266"/>
    <w:rsid w:val="004923C6"/>
    <w:rsid w:val="0049258E"/>
    <w:rsid w:val="004943D0"/>
    <w:rsid w:val="004946C7"/>
    <w:rsid w:val="00494A82"/>
    <w:rsid w:val="0049550A"/>
    <w:rsid w:val="00495A2B"/>
    <w:rsid w:val="00495A57"/>
    <w:rsid w:val="00495A5A"/>
    <w:rsid w:val="00495EE8"/>
    <w:rsid w:val="0049628D"/>
    <w:rsid w:val="004979AD"/>
    <w:rsid w:val="00497BB5"/>
    <w:rsid w:val="00497D63"/>
    <w:rsid w:val="004A04FF"/>
    <w:rsid w:val="004A0AD2"/>
    <w:rsid w:val="004A0BE2"/>
    <w:rsid w:val="004A13BC"/>
    <w:rsid w:val="004A1B8B"/>
    <w:rsid w:val="004A1DE5"/>
    <w:rsid w:val="004A1EA6"/>
    <w:rsid w:val="004A2437"/>
    <w:rsid w:val="004A2D34"/>
    <w:rsid w:val="004A2F08"/>
    <w:rsid w:val="004A3130"/>
    <w:rsid w:val="004A32C5"/>
    <w:rsid w:val="004A4695"/>
    <w:rsid w:val="004A48CA"/>
    <w:rsid w:val="004A543C"/>
    <w:rsid w:val="004A5E35"/>
    <w:rsid w:val="004A6286"/>
    <w:rsid w:val="004A6581"/>
    <w:rsid w:val="004A6AF3"/>
    <w:rsid w:val="004A708D"/>
    <w:rsid w:val="004A73AA"/>
    <w:rsid w:val="004A7573"/>
    <w:rsid w:val="004A7D02"/>
    <w:rsid w:val="004A7D0A"/>
    <w:rsid w:val="004A7DE0"/>
    <w:rsid w:val="004B0994"/>
    <w:rsid w:val="004B0D5A"/>
    <w:rsid w:val="004B23AA"/>
    <w:rsid w:val="004B30CF"/>
    <w:rsid w:val="004B35F4"/>
    <w:rsid w:val="004B3F53"/>
    <w:rsid w:val="004B405B"/>
    <w:rsid w:val="004B46EC"/>
    <w:rsid w:val="004B4CF3"/>
    <w:rsid w:val="004B4D44"/>
    <w:rsid w:val="004B519C"/>
    <w:rsid w:val="004B541C"/>
    <w:rsid w:val="004B5BFD"/>
    <w:rsid w:val="004B5C64"/>
    <w:rsid w:val="004B5E9F"/>
    <w:rsid w:val="004B619E"/>
    <w:rsid w:val="004B6EB0"/>
    <w:rsid w:val="004B791C"/>
    <w:rsid w:val="004B799F"/>
    <w:rsid w:val="004C1E05"/>
    <w:rsid w:val="004C2E49"/>
    <w:rsid w:val="004C3631"/>
    <w:rsid w:val="004C37E2"/>
    <w:rsid w:val="004C3985"/>
    <w:rsid w:val="004C3D5E"/>
    <w:rsid w:val="004C4047"/>
    <w:rsid w:val="004C40A0"/>
    <w:rsid w:val="004C4E5D"/>
    <w:rsid w:val="004C4FA5"/>
    <w:rsid w:val="004C50AE"/>
    <w:rsid w:val="004C50FF"/>
    <w:rsid w:val="004C5B27"/>
    <w:rsid w:val="004C615B"/>
    <w:rsid w:val="004C669D"/>
    <w:rsid w:val="004C66F7"/>
    <w:rsid w:val="004C69A7"/>
    <w:rsid w:val="004D021A"/>
    <w:rsid w:val="004D04AD"/>
    <w:rsid w:val="004D05AB"/>
    <w:rsid w:val="004D1BB7"/>
    <w:rsid w:val="004D1CBD"/>
    <w:rsid w:val="004D1FDB"/>
    <w:rsid w:val="004D22CD"/>
    <w:rsid w:val="004D2F64"/>
    <w:rsid w:val="004D3132"/>
    <w:rsid w:val="004D3480"/>
    <w:rsid w:val="004D3638"/>
    <w:rsid w:val="004D36BB"/>
    <w:rsid w:val="004D3A59"/>
    <w:rsid w:val="004D43D3"/>
    <w:rsid w:val="004D5084"/>
    <w:rsid w:val="004D5E86"/>
    <w:rsid w:val="004D64F0"/>
    <w:rsid w:val="004D6CE9"/>
    <w:rsid w:val="004D702E"/>
    <w:rsid w:val="004D7635"/>
    <w:rsid w:val="004D7B96"/>
    <w:rsid w:val="004E0067"/>
    <w:rsid w:val="004E043A"/>
    <w:rsid w:val="004E0FC0"/>
    <w:rsid w:val="004E11D8"/>
    <w:rsid w:val="004E160F"/>
    <w:rsid w:val="004E1F83"/>
    <w:rsid w:val="004E2AE2"/>
    <w:rsid w:val="004E3361"/>
    <w:rsid w:val="004E3847"/>
    <w:rsid w:val="004E3EE1"/>
    <w:rsid w:val="004E47CE"/>
    <w:rsid w:val="004E4959"/>
    <w:rsid w:val="004E52B1"/>
    <w:rsid w:val="004E5592"/>
    <w:rsid w:val="004E5BE5"/>
    <w:rsid w:val="004E5D8C"/>
    <w:rsid w:val="004E5F80"/>
    <w:rsid w:val="004E60AD"/>
    <w:rsid w:val="004E6BFA"/>
    <w:rsid w:val="004E6E43"/>
    <w:rsid w:val="004E72D3"/>
    <w:rsid w:val="004E7651"/>
    <w:rsid w:val="004E7930"/>
    <w:rsid w:val="004E7FD0"/>
    <w:rsid w:val="004F0249"/>
    <w:rsid w:val="004F029A"/>
    <w:rsid w:val="004F0709"/>
    <w:rsid w:val="004F0743"/>
    <w:rsid w:val="004F0C10"/>
    <w:rsid w:val="004F171C"/>
    <w:rsid w:val="004F1737"/>
    <w:rsid w:val="004F23E8"/>
    <w:rsid w:val="004F2540"/>
    <w:rsid w:val="004F2EEB"/>
    <w:rsid w:val="004F2F54"/>
    <w:rsid w:val="004F3482"/>
    <w:rsid w:val="004F3827"/>
    <w:rsid w:val="004F38E1"/>
    <w:rsid w:val="004F3C26"/>
    <w:rsid w:val="004F4886"/>
    <w:rsid w:val="004F4EE6"/>
    <w:rsid w:val="004F5FF2"/>
    <w:rsid w:val="004F6B12"/>
    <w:rsid w:val="004F6C4B"/>
    <w:rsid w:val="004F6EDF"/>
    <w:rsid w:val="004F72C7"/>
    <w:rsid w:val="004F73A0"/>
    <w:rsid w:val="004F77ED"/>
    <w:rsid w:val="00500260"/>
    <w:rsid w:val="00500D41"/>
    <w:rsid w:val="00500E08"/>
    <w:rsid w:val="00500EC7"/>
    <w:rsid w:val="0050103A"/>
    <w:rsid w:val="00501B38"/>
    <w:rsid w:val="00502346"/>
    <w:rsid w:val="005023E4"/>
    <w:rsid w:val="0050255B"/>
    <w:rsid w:val="0050277A"/>
    <w:rsid w:val="00502E6C"/>
    <w:rsid w:val="00503525"/>
    <w:rsid w:val="0050377B"/>
    <w:rsid w:val="005037BF"/>
    <w:rsid w:val="00503920"/>
    <w:rsid w:val="00503F52"/>
    <w:rsid w:val="0050413C"/>
    <w:rsid w:val="00504319"/>
    <w:rsid w:val="005048E9"/>
    <w:rsid w:val="00504A27"/>
    <w:rsid w:val="00504CB8"/>
    <w:rsid w:val="00505C81"/>
    <w:rsid w:val="00506D32"/>
    <w:rsid w:val="00506D82"/>
    <w:rsid w:val="005072CD"/>
    <w:rsid w:val="00507B30"/>
    <w:rsid w:val="0051044C"/>
    <w:rsid w:val="00510518"/>
    <w:rsid w:val="0051085D"/>
    <w:rsid w:val="00510D25"/>
    <w:rsid w:val="00511375"/>
    <w:rsid w:val="005115C6"/>
    <w:rsid w:val="00511668"/>
    <w:rsid w:val="00511684"/>
    <w:rsid w:val="00511934"/>
    <w:rsid w:val="00512221"/>
    <w:rsid w:val="00512C6B"/>
    <w:rsid w:val="005138CB"/>
    <w:rsid w:val="00513C64"/>
    <w:rsid w:val="0051454E"/>
    <w:rsid w:val="0051460A"/>
    <w:rsid w:val="00514AB2"/>
    <w:rsid w:val="00515A11"/>
    <w:rsid w:val="00515B5C"/>
    <w:rsid w:val="00515C55"/>
    <w:rsid w:val="00517DFC"/>
    <w:rsid w:val="0052003B"/>
    <w:rsid w:val="00520373"/>
    <w:rsid w:val="005205D8"/>
    <w:rsid w:val="00520A94"/>
    <w:rsid w:val="00520AB8"/>
    <w:rsid w:val="00520BB0"/>
    <w:rsid w:val="00521BB5"/>
    <w:rsid w:val="00521E69"/>
    <w:rsid w:val="005221DB"/>
    <w:rsid w:val="00522258"/>
    <w:rsid w:val="0052259D"/>
    <w:rsid w:val="00522ADD"/>
    <w:rsid w:val="00522CCC"/>
    <w:rsid w:val="00523071"/>
    <w:rsid w:val="00523147"/>
    <w:rsid w:val="00523149"/>
    <w:rsid w:val="005234BE"/>
    <w:rsid w:val="0052522E"/>
    <w:rsid w:val="00525B11"/>
    <w:rsid w:val="00526022"/>
    <w:rsid w:val="0052641F"/>
    <w:rsid w:val="005266CA"/>
    <w:rsid w:val="00527221"/>
    <w:rsid w:val="005303B9"/>
    <w:rsid w:val="00530598"/>
    <w:rsid w:val="00530811"/>
    <w:rsid w:val="00530D30"/>
    <w:rsid w:val="005317DA"/>
    <w:rsid w:val="005321F3"/>
    <w:rsid w:val="00532230"/>
    <w:rsid w:val="005326C2"/>
    <w:rsid w:val="0053356C"/>
    <w:rsid w:val="00534863"/>
    <w:rsid w:val="005348FE"/>
    <w:rsid w:val="00535511"/>
    <w:rsid w:val="00535691"/>
    <w:rsid w:val="005358BC"/>
    <w:rsid w:val="005364A3"/>
    <w:rsid w:val="0053713F"/>
    <w:rsid w:val="0053716A"/>
    <w:rsid w:val="005374A4"/>
    <w:rsid w:val="005378C4"/>
    <w:rsid w:val="00540608"/>
    <w:rsid w:val="00540923"/>
    <w:rsid w:val="00540C0A"/>
    <w:rsid w:val="00541958"/>
    <w:rsid w:val="00542038"/>
    <w:rsid w:val="00542051"/>
    <w:rsid w:val="00542B55"/>
    <w:rsid w:val="00542C4F"/>
    <w:rsid w:val="005432DD"/>
    <w:rsid w:val="00543FA3"/>
    <w:rsid w:val="00544144"/>
    <w:rsid w:val="005445BE"/>
    <w:rsid w:val="00545841"/>
    <w:rsid w:val="00545890"/>
    <w:rsid w:val="005460AA"/>
    <w:rsid w:val="00546961"/>
    <w:rsid w:val="00546D13"/>
    <w:rsid w:val="00547228"/>
    <w:rsid w:val="005479AD"/>
    <w:rsid w:val="00550225"/>
    <w:rsid w:val="00550A3B"/>
    <w:rsid w:val="00550E21"/>
    <w:rsid w:val="0055158F"/>
    <w:rsid w:val="005520A6"/>
    <w:rsid w:val="005521B1"/>
    <w:rsid w:val="005524A2"/>
    <w:rsid w:val="005524D5"/>
    <w:rsid w:val="005527A6"/>
    <w:rsid w:val="005529F6"/>
    <w:rsid w:val="00552E07"/>
    <w:rsid w:val="00552E93"/>
    <w:rsid w:val="00554364"/>
    <w:rsid w:val="005547E1"/>
    <w:rsid w:val="00554E1C"/>
    <w:rsid w:val="0055519B"/>
    <w:rsid w:val="005555A3"/>
    <w:rsid w:val="00556AA4"/>
    <w:rsid w:val="0055741F"/>
    <w:rsid w:val="00557C4E"/>
    <w:rsid w:val="005601C3"/>
    <w:rsid w:val="00560A01"/>
    <w:rsid w:val="00560BF4"/>
    <w:rsid w:val="00560CE5"/>
    <w:rsid w:val="005617FC"/>
    <w:rsid w:val="00561DD8"/>
    <w:rsid w:val="005622CF"/>
    <w:rsid w:val="0056237B"/>
    <w:rsid w:val="0056239E"/>
    <w:rsid w:val="00562F3C"/>
    <w:rsid w:val="00563DBD"/>
    <w:rsid w:val="00563EAF"/>
    <w:rsid w:val="005640D7"/>
    <w:rsid w:val="0056474D"/>
    <w:rsid w:val="00564805"/>
    <w:rsid w:val="00564B63"/>
    <w:rsid w:val="0056518C"/>
    <w:rsid w:val="005655F6"/>
    <w:rsid w:val="00565848"/>
    <w:rsid w:val="00565D5B"/>
    <w:rsid w:val="00565DAB"/>
    <w:rsid w:val="00565E7E"/>
    <w:rsid w:val="00565E82"/>
    <w:rsid w:val="00565F96"/>
    <w:rsid w:val="005674F7"/>
    <w:rsid w:val="005679AA"/>
    <w:rsid w:val="00567DE7"/>
    <w:rsid w:val="00567E3B"/>
    <w:rsid w:val="005706DB"/>
    <w:rsid w:val="00570868"/>
    <w:rsid w:val="005709A0"/>
    <w:rsid w:val="00570B24"/>
    <w:rsid w:val="00571652"/>
    <w:rsid w:val="005721E3"/>
    <w:rsid w:val="005726C2"/>
    <w:rsid w:val="00573071"/>
    <w:rsid w:val="0057375B"/>
    <w:rsid w:val="005739DF"/>
    <w:rsid w:val="00573E51"/>
    <w:rsid w:val="005744F7"/>
    <w:rsid w:val="00575C91"/>
    <w:rsid w:val="00575F30"/>
    <w:rsid w:val="0057725C"/>
    <w:rsid w:val="005775A6"/>
    <w:rsid w:val="005777DF"/>
    <w:rsid w:val="00580507"/>
    <w:rsid w:val="005809D1"/>
    <w:rsid w:val="00580D20"/>
    <w:rsid w:val="00581422"/>
    <w:rsid w:val="00581638"/>
    <w:rsid w:val="00581DB5"/>
    <w:rsid w:val="00581E48"/>
    <w:rsid w:val="00581E72"/>
    <w:rsid w:val="00581E7C"/>
    <w:rsid w:val="00582101"/>
    <w:rsid w:val="0058237D"/>
    <w:rsid w:val="005827E8"/>
    <w:rsid w:val="00582972"/>
    <w:rsid w:val="00582FA4"/>
    <w:rsid w:val="005840E7"/>
    <w:rsid w:val="005849B7"/>
    <w:rsid w:val="00584C83"/>
    <w:rsid w:val="00586F6C"/>
    <w:rsid w:val="005879EC"/>
    <w:rsid w:val="00587E21"/>
    <w:rsid w:val="0059028E"/>
    <w:rsid w:val="005912FB"/>
    <w:rsid w:val="00591615"/>
    <w:rsid w:val="005917B8"/>
    <w:rsid w:val="00591AD7"/>
    <w:rsid w:val="0059311E"/>
    <w:rsid w:val="00593450"/>
    <w:rsid w:val="00593769"/>
    <w:rsid w:val="0059377F"/>
    <w:rsid w:val="00593997"/>
    <w:rsid w:val="005940EB"/>
    <w:rsid w:val="0059488F"/>
    <w:rsid w:val="0059528E"/>
    <w:rsid w:val="005952F4"/>
    <w:rsid w:val="0059545A"/>
    <w:rsid w:val="005955C7"/>
    <w:rsid w:val="00595D61"/>
    <w:rsid w:val="00596675"/>
    <w:rsid w:val="005966C5"/>
    <w:rsid w:val="00596745"/>
    <w:rsid w:val="005967BB"/>
    <w:rsid w:val="00597647"/>
    <w:rsid w:val="00597AF8"/>
    <w:rsid w:val="00597E83"/>
    <w:rsid w:val="005A0BA6"/>
    <w:rsid w:val="005A0C2E"/>
    <w:rsid w:val="005A0FA0"/>
    <w:rsid w:val="005A1510"/>
    <w:rsid w:val="005A1987"/>
    <w:rsid w:val="005A1D38"/>
    <w:rsid w:val="005A34D6"/>
    <w:rsid w:val="005A3F80"/>
    <w:rsid w:val="005A4F1A"/>
    <w:rsid w:val="005A4F79"/>
    <w:rsid w:val="005A4F9D"/>
    <w:rsid w:val="005A584E"/>
    <w:rsid w:val="005A598F"/>
    <w:rsid w:val="005A6485"/>
    <w:rsid w:val="005A6771"/>
    <w:rsid w:val="005A6AEC"/>
    <w:rsid w:val="005A73DC"/>
    <w:rsid w:val="005A7699"/>
    <w:rsid w:val="005A7B23"/>
    <w:rsid w:val="005A7E47"/>
    <w:rsid w:val="005B05C3"/>
    <w:rsid w:val="005B158D"/>
    <w:rsid w:val="005B172E"/>
    <w:rsid w:val="005B22F6"/>
    <w:rsid w:val="005B2A87"/>
    <w:rsid w:val="005B407E"/>
    <w:rsid w:val="005B40E6"/>
    <w:rsid w:val="005B4824"/>
    <w:rsid w:val="005B572D"/>
    <w:rsid w:val="005B576A"/>
    <w:rsid w:val="005B589C"/>
    <w:rsid w:val="005B655F"/>
    <w:rsid w:val="005B663B"/>
    <w:rsid w:val="005B7077"/>
    <w:rsid w:val="005B75E5"/>
    <w:rsid w:val="005B786D"/>
    <w:rsid w:val="005B7AAC"/>
    <w:rsid w:val="005C03F2"/>
    <w:rsid w:val="005C04BB"/>
    <w:rsid w:val="005C18AD"/>
    <w:rsid w:val="005C1C27"/>
    <w:rsid w:val="005C286E"/>
    <w:rsid w:val="005C2D73"/>
    <w:rsid w:val="005C32A8"/>
    <w:rsid w:val="005C33B4"/>
    <w:rsid w:val="005C423C"/>
    <w:rsid w:val="005C4DD5"/>
    <w:rsid w:val="005C50FC"/>
    <w:rsid w:val="005C54B0"/>
    <w:rsid w:val="005C618C"/>
    <w:rsid w:val="005C62BC"/>
    <w:rsid w:val="005C6321"/>
    <w:rsid w:val="005C665B"/>
    <w:rsid w:val="005C7671"/>
    <w:rsid w:val="005C7C01"/>
    <w:rsid w:val="005D021A"/>
    <w:rsid w:val="005D07B8"/>
    <w:rsid w:val="005D0D7B"/>
    <w:rsid w:val="005D1119"/>
    <w:rsid w:val="005D1828"/>
    <w:rsid w:val="005D1B85"/>
    <w:rsid w:val="005D1BF0"/>
    <w:rsid w:val="005D2314"/>
    <w:rsid w:val="005D26A2"/>
    <w:rsid w:val="005D2746"/>
    <w:rsid w:val="005D30DB"/>
    <w:rsid w:val="005D3718"/>
    <w:rsid w:val="005D3D96"/>
    <w:rsid w:val="005D3D99"/>
    <w:rsid w:val="005D416F"/>
    <w:rsid w:val="005D423A"/>
    <w:rsid w:val="005D43FC"/>
    <w:rsid w:val="005D4603"/>
    <w:rsid w:val="005D4A91"/>
    <w:rsid w:val="005D4AEE"/>
    <w:rsid w:val="005D532E"/>
    <w:rsid w:val="005D5593"/>
    <w:rsid w:val="005D5B69"/>
    <w:rsid w:val="005D690C"/>
    <w:rsid w:val="005D6D28"/>
    <w:rsid w:val="005D70A3"/>
    <w:rsid w:val="005D7460"/>
    <w:rsid w:val="005D7CF3"/>
    <w:rsid w:val="005E0A1A"/>
    <w:rsid w:val="005E0F51"/>
    <w:rsid w:val="005E1EDE"/>
    <w:rsid w:val="005E2030"/>
    <w:rsid w:val="005E22A5"/>
    <w:rsid w:val="005E266D"/>
    <w:rsid w:val="005E2754"/>
    <w:rsid w:val="005E2808"/>
    <w:rsid w:val="005E292E"/>
    <w:rsid w:val="005E2FED"/>
    <w:rsid w:val="005E3048"/>
    <w:rsid w:val="005E35F7"/>
    <w:rsid w:val="005E36D8"/>
    <w:rsid w:val="005E39AF"/>
    <w:rsid w:val="005E39B2"/>
    <w:rsid w:val="005E417A"/>
    <w:rsid w:val="005E512D"/>
    <w:rsid w:val="005E55A8"/>
    <w:rsid w:val="005E673F"/>
    <w:rsid w:val="005E6A3C"/>
    <w:rsid w:val="005E6E0E"/>
    <w:rsid w:val="005E7295"/>
    <w:rsid w:val="005E7B3B"/>
    <w:rsid w:val="005E7D49"/>
    <w:rsid w:val="005E7EA6"/>
    <w:rsid w:val="005E7FD0"/>
    <w:rsid w:val="005F0A77"/>
    <w:rsid w:val="005F15EA"/>
    <w:rsid w:val="005F1D00"/>
    <w:rsid w:val="005F2488"/>
    <w:rsid w:val="005F2D36"/>
    <w:rsid w:val="005F31C0"/>
    <w:rsid w:val="005F39F5"/>
    <w:rsid w:val="005F40AB"/>
    <w:rsid w:val="005F414D"/>
    <w:rsid w:val="005F43D7"/>
    <w:rsid w:val="005F489A"/>
    <w:rsid w:val="005F5185"/>
    <w:rsid w:val="005F5FFE"/>
    <w:rsid w:val="005F6013"/>
    <w:rsid w:val="005F632D"/>
    <w:rsid w:val="005F6624"/>
    <w:rsid w:val="005F66BF"/>
    <w:rsid w:val="005F6830"/>
    <w:rsid w:val="005F684A"/>
    <w:rsid w:val="005F6BB8"/>
    <w:rsid w:val="005F6DB4"/>
    <w:rsid w:val="005F7C5A"/>
    <w:rsid w:val="006006DD"/>
    <w:rsid w:val="006006EA"/>
    <w:rsid w:val="00600AC6"/>
    <w:rsid w:val="00600B07"/>
    <w:rsid w:val="00600B7F"/>
    <w:rsid w:val="00600CD0"/>
    <w:rsid w:val="00600F05"/>
    <w:rsid w:val="00600FA3"/>
    <w:rsid w:val="00601894"/>
    <w:rsid w:val="00601D47"/>
    <w:rsid w:val="00602079"/>
    <w:rsid w:val="00603B33"/>
    <w:rsid w:val="00603C55"/>
    <w:rsid w:val="00603FF7"/>
    <w:rsid w:val="006044AF"/>
    <w:rsid w:val="00604BE2"/>
    <w:rsid w:val="0060527E"/>
    <w:rsid w:val="006059DF"/>
    <w:rsid w:val="00606966"/>
    <w:rsid w:val="00606CCE"/>
    <w:rsid w:val="0060707B"/>
    <w:rsid w:val="006077A6"/>
    <w:rsid w:val="00607D64"/>
    <w:rsid w:val="00607F21"/>
    <w:rsid w:val="00610000"/>
    <w:rsid w:val="00610184"/>
    <w:rsid w:val="0061090F"/>
    <w:rsid w:val="00613332"/>
    <w:rsid w:val="00613D40"/>
    <w:rsid w:val="00613FCA"/>
    <w:rsid w:val="006141C0"/>
    <w:rsid w:val="00616358"/>
    <w:rsid w:val="00616A2B"/>
    <w:rsid w:val="00616EA5"/>
    <w:rsid w:val="00616ED8"/>
    <w:rsid w:val="00616EDF"/>
    <w:rsid w:val="00616F8A"/>
    <w:rsid w:val="00617B1B"/>
    <w:rsid w:val="00617C8B"/>
    <w:rsid w:val="006206D3"/>
    <w:rsid w:val="0062182F"/>
    <w:rsid w:val="00621B09"/>
    <w:rsid w:val="0062241E"/>
    <w:rsid w:val="006226A2"/>
    <w:rsid w:val="006228E2"/>
    <w:rsid w:val="0062291D"/>
    <w:rsid w:val="00622B8B"/>
    <w:rsid w:val="00622BDE"/>
    <w:rsid w:val="00622EAC"/>
    <w:rsid w:val="00623A2C"/>
    <w:rsid w:val="00623DDC"/>
    <w:rsid w:val="0062411C"/>
    <w:rsid w:val="006247DD"/>
    <w:rsid w:val="0062567E"/>
    <w:rsid w:val="00625939"/>
    <w:rsid w:val="00625D8C"/>
    <w:rsid w:val="0062612D"/>
    <w:rsid w:val="00626691"/>
    <w:rsid w:val="00626E2C"/>
    <w:rsid w:val="00630098"/>
    <w:rsid w:val="00630B23"/>
    <w:rsid w:val="00630C90"/>
    <w:rsid w:val="0063139B"/>
    <w:rsid w:val="00631671"/>
    <w:rsid w:val="0063175A"/>
    <w:rsid w:val="00631DC9"/>
    <w:rsid w:val="0063244C"/>
    <w:rsid w:val="006330B9"/>
    <w:rsid w:val="0063325F"/>
    <w:rsid w:val="006332CB"/>
    <w:rsid w:val="00634425"/>
    <w:rsid w:val="00634A96"/>
    <w:rsid w:val="00634AE6"/>
    <w:rsid w:val="00634E66"/>
    <w:rsid w:val="006354F5"/>
    <w:rsid w:val="00635E38"/>
    <w:rsid w:val="00635F74"/>
    <w:rsid w:val="006361AA"/>
    <w:rsid w:val="00636394"/>
    <w:rsid w:val="00636702"/>
    <w:rsid w:val="0063688D"/>
    <w:rsid w:val="00636CE8"/>
    <w:rsid w:val="00637C74"/>
    <w:rsid w:val="00640499"/>
    <w:rsid w:val="00640767"/>
    <w:rsid w:val="00640F0A"/>
    <w:rsid w:val="00640F7D"/>
    <w:rsid w:val="00641474"/>
    <w:rsid w:val="0064198D"/>
    <w:rsid w:val="0064229A"/>
    <w:rsid w:val="006422C2"/>
    <w:rsid w:val="00642477"/>
    <w:rsid w:val="006426F8"/>
    <w:rsid w:val="00642F9C"/>
    <w:rsid w:val="00643209"/>
    <w:rsid w:val="006434EE"/>
    <w:rsid w:val="00643A40"/>
    <w:rsid w:val="0064448B"/>
    <w:rsid w:val="00644831"/>
    <w:rsid w:val="0064494D"/>
    <w:rsid w:val="0064543C"/>
    <w:rsid w:val="0064581E"/>
    <w:rsid w:val="00645E51"/>
    <w:rsid w:val="00646399"/>
    <w:rsid w:val="006469D1"/>
    <w:rsid w:val="00646DDA"/>
    <w:rsid w:val="00647CCD"/>
    <w:rsid w:val="0065006B"/>
    <w:rsid w:val="00650852"/>
    <w:rsid w:val="00650EBF"/>
    <w:rsid w:val="006510CC"/>
    <w:rsid w:val="006527B6"/>
    <w:rsid w:val="00654B88"/>
    <w:rsid w:val="006553C2"/>
    <w:rsid w:val="0065598F"/>
    <w:rsid w:val="00655BD4"/>
    <w:rsid w:val="00655D39"/>
    <w:rsid w:val="0065657E"/>
    <w:rsid w:val="00656A7E"/>
    <w:rsid w:val="00656C3D"/>
    <w:rsid w:val="006571DA"/>
    <w:rsid w:val="0066025F"/>
    <w:rsid w:val="00660299"/>
    <w:rsid w:val="006602EF"/>
    <w:rsid w:val="006604CD"/>
    <w:rsid w:val="0066069C"/>
    <w:rsid w:val="0066116A"/>
    <w:rsid w:val="00661857"/>
    <w:rsid w:val="00661AF9"/>
    <w:rsid w:val="00661B51"/>
    <w:rsid w:val="00662EE5"/>
    <w:rsid w:val="0066329B"/>
    <w:rsid w:val="00663575"/>
    <w:rsid w:val="006635DF"/>
    <w:rsid w:val="00664157"/>
    <w:rsid w:val="00664AD0"/>
    <w:rsid w:val="00664C7C"/>
    <w:rsid w:val="0066583A"/>
    <w:rsid w:val="00665AC6"/>
    <w:rsid w:val="00665B4D"/>
    <w:rsid w:val="0066688F"/>
    <w:rsid w:val="00666B43"/>
    <w:rsid w:val="00666F6E"/>
    <w:rsid w:val="00666FF7"/>
    <w:rsid w:val="00667321"/>
    <w:rsid w:val="0066748D"/>
    <w:rsid w:val="00667829"/>
    <w:rsid w:val="00670480"/>
    <w:rsid w:val="00670E04"/>
    <w:rsid w:val="00671371"/>
    <w:rsid w:val="006715AE"/>
    <w:rsid w:val="006717CE"/>
    <w:rsid w:val="00671F91"/>
    <w:rsid w:val="00672242"/>
    <w:rsid w:val="00672A8B"/>
    <w:rsid w:val="00672C95"/>
    <w:rsid w:val="00672CD9"/>
    <w:rsid w:val="00672E5B"/>
    <w:rsid w:val="00672EF6"/>
    <w:rsid w:val="006731E2"/>
    <w:rsid w:val="00673E6A"/>
    <w:rsid w:val="006747FC"/>
    <w:rsid w:val="00674DD2"/>
    <w:rsid w:val="00674F25"/>
    <w:rsid w:val="00675281"/>
    <w:rsid w:val="00675330"/>
    <w:rsid w:val="0067548C"/>
    <w:rsid w:val="00675EDB"/>
    <w:rsid w:val="006763A4"/>
    <w:rsid w:val="006763B8"/>
    <w:rsid w:val="006767E6"/>
    <w:rsid w:val="00676A44"/>
    <w:rsid w:val="00676E4D"/>
    <w:rsid w:val="00677034"/>
    <w:rsid w:val="006770CE"/>
    <w:rsid w:val="00677D4B"/>
    <w:rsid w:val="00680541"/>
    <w:rsid w:val="0068067E"/>
    <w:rsid w:val="0068096C"/>
    <w:rsid w:val="00680C50"/>
    <w:rsid w:val="00680DAA"/>
    <w:rsid w:val="00680E77"/>
    <w:rsid w:val="00681139"/>
    <w:rsid w:val="00681EE8"/>
    <w:rsid w:val="00682090"/>
    <w:rsid w:val="006821F6"/>
    <w:rsid w:val="0068319C"/>
    <w:rsid w:val="006835D2"/>
    <w:rsid w:val="00683956"/>
    <w:rsid w:val="00684CBA"/>
    <w:rsid w:val="00684DC6"/>
    <w:rsid w:val="00684EBD"/>
    <w:rsid w:val="00685253"/>
    <w:rsid w:val="006855BE"/>
    <w:rsid w:val="00685A50"/>
    <w:rsid w:val="00685ADD"/>
    <w:rsid w:val="00686056"/>
    <w:rsid w:val="00686481"/>
    <w:rsid w:val="00686BB3"/>
    <w:rsid w:val="006870A4"/>
    <w:rsid w:val="006875C6"/>
    <w:rsid w:val="00687C66"/>
    <w:rsid w:val="00687FDB"/>
    <w:rsid w:val="00691A6C"/>
    <w:rsid w:val="00691F85"/>
    <w:rsid w:val="00692627"/>
    <w:rsid w:val="00692735"/>
    <w:rsid w:val="006929FB"/>
    <w:rsid w:val="00692BD7"/>
    <w:rsid w:val="0069393E"/>
    <w:rsid w:val="00694161"/>
    <w:rsid w:val="0069418F"/>
    <w:rsid w:val="00694A12"/>
    <w:rsid w:val="00695911"/>
    <w:rsid w:val="00695E68"/>
    <w:rsid w:val="00696634"/>
    <w:rsid w:val="00696C2E"/>
    <w:rsid w:val="0069763F"/>
    <w:rsid w:val="00697B23"/>
    <w:rsid w:val="006A0099"/>
    <w:rsid w:val="006A0E9B"/>
    <w:rsid w:val="006A0F69"/>
    <w:rsid w:val="006A131B"/>
    <w:rsid w:val="006A20BC"/>
    <w:rsid w:val="006A216D"/>
    <w:rsid w:val="006A244B"/>
    <w:rsid w:val="006A29C8"/>
    <w:rsid w:val="006A306C"/>
    <w:rsid w:val="006A331D"/>
    <w:rsid w:val="006A3C23"/>
    <w:rsid w:val="006A3E01"/>
    <w:rsid w:val="006A453C"/>
    <w:rsid w:val="006A4FEC"/>
    <w:rsid w:val="006A51F8"/>
    <w:rsid w:val="006A558A"/>
    <w:rsid w:val="006A6E53"/>
    <w:rsid w:val="006A7A14"/>
    <w:rsid w:val="006A7F34"/>
    <w:rsid w:val="006A7F48"/>
    <w:rsid w:val="006B005F"/>
    <w:rsid w:val="006B0B78"/>
    <w:rsid w:val="006B167E"/>
    <w:rsid w:val="006B1D2F"/>
    <w:rsid w:val="006B1D31"/>
    <w:rsid w:val="006B27BF"/>
    <w:rsid w:val="006B2877"/>
    <w:rsid w:val="006B2D1A"/>
    <w:rsid w:val="006B30C2"/>
    <w:rsid w:val="006B3656"/>
    <w:rsid w:val="006B373A"/>
    <w:rsid w:val="006B39DF"/>
    <w:rsid w:val="006B3BF8"/>
    <w:rsid w:val="006B40C0"/>
    <w:rsid w:val="006B4BFE"/>
    <w:rsid w:val="006B4D1B"/>
    <w:rsid w:val="006B6703"/>
    <w:rsid w:val="006B6EDC"/>
    <w:rsid w:val="006B7166"/>
    <w:rsid w:val="006C00F6"/>
    <w:rsid w:val="006C066A"/>
    <w:rsid w:val="006C0BCE"/>
    <w:rsid w:val="006C0F33"/>
    <w:rsid w:val="006C1291"/>
    <w:rsid w:val="006C174C"/>
    <w:rsid w:val="006C1811"/>
    <w:rsid w:val="006C19A0"/>
    <w:rsid w:val="006C2094"/>
    <w:rsid w:val="006C2B18"/>
    <w:rsid w:val="006C360F"/>
    <w:rsid w:val="006C3770"/>
    <w:rsid w:val="006C3C77"/>
    <w:rsid w:val="006C4607"/>
    <w:rsid w:val="006C48A4"/>
    <w:rsid w:val="006C4942"/>
    <w:rsid w:val="006C4AF8"/>
    <w:rsid w:val="006C4BE5"/>
    <w:rsid w:val="006C4C16"/>
    <w:rsid w:val="006C4CE8"/>
    <w:rsid w:val="006C4DC7"/>
    <w:rsid w:val="006C4F0B"/>
    <w:rsid w:val="006C540E"/>
    <w:rsid w:val="006C5470"/>
    <w:rsid w:val="006C571B"/>
    <w:rsid w:val="006C60D2"/>
    <w:rsid w:val="006C6C46"/>
    <w:rsid w:val="006C6C67"/>
    <w:rsid w:val="006C6F61"/>
    <w:rsid w:val="006C7186"/>
    <w:rsid w:val="006C76F6"/>
    <w:rsid w:val="006D061A"/>
    <w:rsid w:val="006D0EAD"/>
    <w:rsid w:val="006D0F0C"/>
    <w:rsid w:val="006D0FF5"/>
    <w:rsid w:val="006D1AB3"/>
    <w:rsid w:val="006D1F05"/>
    <w:rsid w:val="006D2901"/>
    <w:rsid w:val="006D2BA1"/>
    <w:rsid w:val="006D305D"/>
    <w:rsid w:val="006D332C"/>
    <w:rsid w:val="006D3B98"/>
    <w:rsid w:val="006D4339"/>
    <w:rsid w:val="006D45B6"/>
    <w:rsid w:val="006D4F86"/>
    <w:rsid w:val="006D50AD"/>
    <w:rsid w:val="006D5A65"/>
    <w:rsid w:val="006D5D1F"/>
    <w:rsid w:val="006D63FB"/>
    <w:rsid w:val="006D6B1F"/>
    <w:rsid w:val="006D6B2A"/>
    <w:rsid w:val="006D6BF2"/>
    <w:rsid w:val="006D6C93"/>
    <w:rsid w:val="006D7835"/>
    <w:rsid w:val="006D7A75"/>
    <w:rsid w:val="006D7F88"/>
    <w:rsid w:val="006E07E6"/>
    <w:rsid w:val="006E1769"/>
    <w:rsid w:val="006E1F1A"/>
    <w:rsid w:val="006E1F55"/>
    <w:rsid w:val="006E2BAF"/>
    <w:rsid w:val="006E2FE4"/>
    <w:rsid w:val="006E3C46"/>
    <w:rsid w:val="006E3C7D"/>
    <w:rsid w:val="006E3FD2"/>
    <w:rsid w:val="006E4109"/>
    <w:rsid w:val="006E43AE"/>
    <w:rsid w:val="006E4927"/>
    <w:rsid w:val="006E4A26"/>
    <w:rsid w:val="006E4AC6"/>
    <w:rsid w:val="006E4B7F"/>
    <w:rsid w:val="006E51B8"/>
    <w:rsid w:val="006E5418"/>
    <w:rsid w:val="006E5E54"/>
    <w:rsid w:val="006E69AD"/>
    <w:rsid w:val="006E6CC7"/>
    <w:rsid w:val="006E6F55"/>
    <w:rsid w:val="006E76D3"/>
    <w:rsid w:val="006E76E4"/>
    <w:rsid w:val="006F05C3"/>
    <w:rsid w:val="006F0E01"/>
    <w:rsid w:val="006F0F5F"/>
    <w:rsid w:val="006F1593"/>
    <w:rsid w:val="006F15B1"/>
    <w:rsid w:val="006F174B"/>
    <w:rsid w:val="006F174F"/>
    <w:rsid w:val="006F1B09"/>
    <w:rsid w:val="006F23C0"/>
    <w:rsid w:val="006F2B2D"/>
    <w:rsid w:val="006F3032"/>
    <w:rsid w:val="006F308F"/>
    <w:rsid w:val="006F346E"/>
    <w:rsid w:val="006F4B67"/>
    <w:rsid w:val="006F4BEC"/>
    <w:rsid w:val="006F5001"/>
    <w:rsid w:val="006F5840"/>
    <w:rsid w:val="006F5B38"/>
    <w:rsid w:val="006F5B56"/>
    <w:rsid w:val="006F5D69"/>
    <w:rsid w:val="006F6489"/>
    <w:rsid w:val="006F684F"/>
    <w:rsid w:val="006F69FE"/>
    <w:rsid w:val="006F6A92"/>
    <w:rsid w:val="006F6A9F"/>
    <w:rsid w:val="006F6ECE"/>
    <w:rsid w:val="006F70CF"/>
    <w:rsid w:val="006F7334"/>
    <w:rsid w:val="006F7692"/>
    <w:rsid w:val="006F7697"/>
    <w:rsid w:val="006F77C5"/>
    <w:rsid w:val="006F7C81"/>
    <w:rsid w:val="00700579"/>
    <w:rsid w:val="00700655"/>
    <w:rsid w:val="0070075A"/>
    <w:rsid w:val="00700F3B"/>
    <w:rsid w:val="00701E5A"/>
    <w:rsid w:val="007024D0"/>
    <w:rsid w:val="00702822"/>
    <w:rsid w:val="007033D0"/>
    <w:rsid w:val="0070367B"/>
    <w:rsid w:val="00704592"/>
    <w:rsid w:val="00704E13"/>
    <w:rsid w:val="0070576A"/>
    <w:rsid w:val="00705B7B"/>
    <w:rsid w:val="007065F8"/>
    <w:rsid w:val="0070669C"/>
    <w:rsid w:val="0070693A"/>
    <w:rsid w:val="007078A0"/>
    <w:rsid w:val="00707ED6"/>
    <w:rsid w:val="00710279"/>
    <w:rsid w:val="007103AB"/>
    <w:rsid w:val="00710406"/>
    <w:rsid w:val="00710705"/>
    <w:rsid w:val="0071072E"/>
    <w:rsid w:val="00710CF7"/>
    <w:rsid w:val="00710E03"/>
    <w:rsid w:val="00710FDF"/>
    <w:rsid w:val="0071282D"/>
    <w:rsid w:val="00712B3F"/>
    <w:rsid w:val="007134CE"/>
    <w:rsid w:val="007135AF"/>
    <w:rsid w:val="007147AE"/>
    <w:rsid w:val="007150CB"/>
    <w:rsid w:val="0071635E"/>
    <w:rsid w:val="007164C2"/>
    <w:rsid w:val="00717221"/>
    <w:rsid w:val="0071730C"/>
    <w:rsid w:val="0071773E"/>
    <w:rsid w:val="00717835"/>
    <w:rsid w:val="00717BEA"/>
    <w:rsid w:val="00720489"/>
    <w:rsid w:val="0072072E"/>
    <w:rsid w:val="00720B80"/>
    <w:rsid w:val="00720BC7"/>
    <w:rsid w:val="00720E45"/>
    <w:rsid w:val="00720FB5"/>
    <w:rsid w:val="00721312"/>
    <w:rsid w:val="00722B78"/>
    <w:rsid w:val="00722E03"/>
    <w:rsid w:val="00722EDC"/>
    <w:rsid w:val="00723374"/>
    <w:rsid w:val="0072395D"/>
    <w:rsid w:val="00723F17"/>
    <w:rsid w:val="0072449B"/>
    <w:rsid w:val="0072493F"/>
    <w:rsid w:val="00724A7F"/>
    <w:rsid w:val="007251DE"/>
    <w:rsid w:val="00725F61"/>
    <w:rsid w:val="007260F3"/>
    <w:rsid w:val="0072FC17"/>
    <w:rsid w:val="00730042"/>
    <w:rsid w:val="007301F9"/>
    <w:rsid w:val="0073042F"/>
    <w:rsid w:val="00730697"/>
    <w:rsid w:val="0073096B"/>
    <w:rsid w:val="0073115C"/>
    <w:rsid w:val="007317BC"/>
    <w:rsid w:val="00731FD5"/>
    <w:rsid w:val="007320D4"/>
    <w:rsid w:val="007325C8"/>
    <w:rsid w:val="00732996"/>
    <w:rsid w:val="00732A7C"/>
    <w:rsid w:val="00732C3B"/>
    <w:rsid w:val="0073357B"/>
    <w:rsid w:val="00733963"/>
    <w:rsid w:val="00733A77"/>
    <w:rsid w:val="00733D71"/>
    <w:rsid w:val="007343D5"/>
    <w:rsid w:val="00734D74"/>
    <w:rsid w:val="0073583B"/>
    <w:rsid w:val="007359FD"/>
    <w:rsid w:val="00735AD2"/>
    <w:rsid w:val="00736358"/>
    <w:rsid w:val="007363D2"/>
    <w:rsid w:val="007366FA"/>
    <w:rsid w:val="00736CE0"/>
    <w:rsid w:val="007374CF"/>
    <w:rsid w:val="007377F1"/>
    <w:rsid w:val="00740FEE"/>
    <w:rsid w:val="0074150A"/>
    <w:rsid w:val="00741F4D"/>
    <w:rsid w:val="0074205E"/>
    <w:rsid w:val="00742246"/>
    <w:rsid w:val="0074255A"/>
    <w:rsid w:val="007439F4"/>
    <w:rsid w:val="0074417C"/>
    <w:rsid w:val="0074422F"/>
    <w:rsid w:val="007445E2"/>
    <w:rsid w:val="00744E5C"/>
    <w:rsid w:val="00745022"/>
    <w:rsid w:val="00745052"/>
    <w:rsid w:val="007456CA"/>
    <w:rsid w:val="00745F3B"/>
    <w:rsid w:val="00746155"/>
    <w:rsid w:val="0074676D"/>
    <w:rsid w:val="00746993"/>
    <w:rsid w:val="00746FFD"/>
    <w:rsid w:val="00747267"/>
    <w:rsid w:val="007479DE"/>
    <w:rsid w:val="00747EEF"/>
    <w:rsid w:val="00750180"/>
    <w:rsid w:val="00750220"/>
    <w:rsid w:val="007502D5"/>
    <w:rsid w:val="007505B0"/>
    <w:rsid w:val="00750E06"/>
    <w:rsid w:val="007512BC"/>
    <w:rsid w:val="00751946"/>
    <w:rsid w:val="00751A0F"/>
    <w:rsid w:val="00751E0C"/>
    <w:rsid w:val="007522BC"/>
    <w:rsid w:val="007532C9"/>
    <w:rsid w:val="00753625"/>
    <w:rsid w:val="007536BE"/>
    <w:rsid w:val="00753BFF"/>
    <w:rsid w:val="00753D7C"/>
    <w:rsid w:val="00753E1D"/>
    <w:rsid w:val="007545E5"/>
    <w:rsid w:val="00754981"/>
    <w:rsid w:val="00754C29"/>
    <w:rsid w:val="0075518C"/>
    <w:rsid w:val="00755298"/>
    <w:rsid w:val="00755861"/>
    <w:rsid w:val="00755A34"/>
    <w:rsid w:val="00756119"/>
    <w:rsid w:val="007561C5"/>
    <w:rsid w:val="00756F5D"/>
    <w:rsid w:val="00757C05"/>
    <w:rsid w:val="00760136"/>
    <w:rsid w:val="007601F3"/>
    <w:rsid w:val="00760434"/>
    <w:rsid w:val="00760D8A"/>
    <w:rsid w:val="00760E3C"/>
    <w:rsid w:val="00761877"/>
    <w:rsid w:val="00761951"/>
    <w:rsid w:val="0076242E"/>
    <w:rsid w:val="00763D19"/>
    <w:rsid w:val="00764872"/>
    <w:rsid w:val="00764AB6"/>
    <w:rsid w:val="00765712"/>
    <w:rsid w:val="007658C1"/>
    <w:rsid w:val="00765A60"/>
    <w:rsid w:val="00767B26"/>
    <w:rsid w:val="007702BF"/>
    <w:rsid w:val="007704A9"/>
    <w:rsid w:val="00771522"/>
    <w:rsid w:val="00772867"/>
    <w:rsid w:val="00772B26"/>
    <w:rsid w:val="0077300D"/>
    <w:rsid w:val="0077330C"/>
    <w:rsid w:val="00773587"/>
    <w:rsid w:val="007739F6"/>
    <w:rsid w:val="00773C68"/>
    <w:rsid w:val="00775070"/>
    <w:rsid w:val="00775C3E"/>
    <w:rsid w:val="00776166"/>
    <w:rsid w:val="007766B3"/>
    <w:rsid w:val="00776D16"/>
    <w:rsid w:val="0077727C"/>
    <w:rsid w:val="00777D4C"/>
    <w:rsid w:val="0078008C"/>
    <w:rsid w:val="00780312"/>
    <w:rsid w:val="0078234A"/>
    <w:rsid w:val="00782FFB"/>
    <w:rsid w:val="007836E8"/>
    <w:rsid w:val="00783919"/>
    <w:rsid w:val="00783DA7"/>
    <w:rsid w:val="00784603"/>
    <w:rsid w:val="0078495D"/>
    <w:rsid w:val="00784BF6"/>
    <w:rsid w:val="00784F4E"/>
    <w:rsid w:val="0078532E"/>
    <w:rsid w:val="00785507"/>
    <w:rsid w:val="007856FA"/>
    <w:rsid w:val="0078578F"/>
    <w:rsid w:val="007859B7"/>
    <w:rsid w:val="00785F96"/>
    <w:rsid w:val="007860A2"/>
    <w:rsid w:val="007863F1"/>
    <w:rsid w:val="0078653A"/>
    <w:rsid w:val="0078705C"/>
    <w:rsid w:val="007872FD"/>
    <w:rsid w:val="00787D1E"/>
    <w:rsid w:val="00787D38"/>
    <w:rsid w:val="00790220"/>
    <w:rsid w:val="007903F1"/>
    <w:rsid w:val="007919B8"/>
    <w:rsid w:val="00791D9E"/>
    <w:rsid w:val="00792C32"/>
    <w:rsid w:val="0079371D"/>
    <w:rsid w:val="00793893"/>
    <w:rsid w:val="007942EC"/>
    <w:rsid w:val="00794699"/>
    <w:rsid w:val="00794704"/>
    <w:rsid w:val="00794949"/>
    <w:rsid w:val="00794A1B"/>
    <w:rsid w:val="00794AFB"/>
    <w:rsid w:val="00794BB2"/>
    <w:rsid w:val="00795077"/>
    <w:rsid w:val="00795ADC"/>
    <w:rsid w:val="007962E5"/>
    <w:rsid w:val="00796D04"/>
    <w:rsid w:val="00797164"/>
    <w:rsid w:val="007978C1"/>
    <w:rsid w:val="007979F9"/>
    <w:rsid w:val="00797A48"/>
    <w:rsid w:val="00797FC1"/>
    <w:rsid w:val="007A065F"/>
    <w:rsid w:val="007A0BBB"/>
    <w:rsid w:val="007A0D7B"/>
    <w:rsid w:val="007A1715"/>
    <w:rsid w:val="007A1D49"/>
    <w:rsid w:val="007A238A"/>
    <w:rsid w:val="007A2430"/>
    <w:rsid w:val="007A293E"/>
    <w:rsid w:val="007A2BBA"/>
    <w:rsid w:val="007A45BD"/>
    <w:rsid w:val="007A4727"/>
    <w:rsid w:val="007A5E7D"/>
    <w:rsid w:val="007A608C"/>
    <w:rsid w:val="007A6095"/>
    <w:rsid w:val="007A60C5"/>
    <w:rsid w:val="007A682B"/>
    <w:rsid w:val="007A7123"/>
    <w:rsid w:val="007A7335"/>
    <w:rsid w:val="007A76F4"/>
    <w:rsid w:val="007A7C54"/>
    <w:rsid w:val="007A7DD8"/>
    <w:rsid w:val="007A7F22"/>
    <w:rsid w:val="007B0003"/>
    <w:rsid w:val="007B0017"/>
    <w:rsid w:val="007B008F"/>
    <w:rsid w:val="007B08DB"/>
    <w:rsid w:val="007B104C"/>
    <w:rsid w:val="007B13E4"/>
    <w:rsid w:val="007B13FA"/>
    <w:rsid w:val="007B1596"/>
    <w:rsid w:val="007B1704"/>
    <w:rsid w:val="007B17C2"/>
    <w:rsid w:val="007B1B50"/>
    <w:rsid w:val="007B1D44"/>
    <w:rsid w:val="007B3030"/>
    <w:rsid w:val="007B32AD"/>
    <w:rsid w:val="007B33E1"/>
    <w:rsid w:val="007B3FC0"/>
    <w:rsid w:val="007B4A75"/>
    <w:rsid w:val="007B4D36"/>
    <w:rsid w:val="007B4D57"/>
    <w:rsid w:val="007B5111"/>
    <w:rsid w:val="007B53F4"/>
    <w:rsid w:val="007B5547"/>
    <w:rsid w:val="007B6287"/>
    <w:rsid w:val="007B7785"/>
    <w:rsid w:val="007B7826"/>
    <w:rsid w:val="007B7E22"/>
    <w:rsid w:val="007C005C"/>
    <w:rsid w:val="007C0BE8"/>
    <w:rsid w:val="007C0D2F"/>
    <w:rsid w:val="007C0E08"/>
    <w:rsid w:val="007C0EBF"/>
    <w:rsid w:val="007C0F99"/>
    <w:rsid w:val="007C2127"/>
    <w:rsid w:val="007C31AB"/>
    <w:rsid w:val="007C31C5"/>
    <w:rsid w:val="007C3409"/>
    <w:rsid w:val="007C379B"/>
    <w:rsid w:val="007C39B2"/>
    <w:rsid w:val="007C3B69"/>
    <w:rsid w:val="007C40D8"/>
    <w:rsid w:val="007C44DA"/>
    <w:rsid w:val="007C4C48"/>
    <w:rsid w:val="007C4CC5"/>
    <w:rsid w:val="007C583E"/>
    <w:rsid w:val="007C6C31"/>
    <w:rsid w:val="007C7590"/>
    <w:rsid w:val="007C7599"/>
    <w:rsid w:val="007D09EC"/>
    <w:rsid w:val="007D1216"/>
    <w:rsid w:val="007D1A2A"/>
    <w:rsid w:val="007D1AA5"/>
    <w:rsid w:val="007D1FBD"/>
    <w:rsid w:val="007D2076"/>
    <w:rsid w:val="007D27EA"/>
    <w:rsid w:val="007D2A89"/>
    <w:rsid w:val="007D36C4"/>
    <w:rsid w:val="007D36EA"/>
    <w:rsid w:val="007D3900"/>
    <w:rsid w:val="007D46EC"/>
    <w:rsid w:val="007D4822"/>
    <w:rsid w:val="007D4AED"/>
    <w:rsid w:val="007D4D5F"/>
    <w:rsid w:val="007D5959"/>
    <w:rsid w:val="007D5B29"/>
    <w:rsid w:val="007D76FB"/>
    <w:rsid w:val="007D78FE"/>
    <w:rsid w:val="007E09CB"/>
    <w:rsid w:val="007E0B9B"/>
    <w:rsid w:val="007E0F4D"/>
    <w:rsid w:val="007E1E59"/>
    <w:rsid w:val="007E236D"/>
    <w:rsid w:val="007E2643"/>
    <w:rsid w:val="007E2691"/>
    <w:rsid w:val="007E3113"/>
    <w:rsid w:val="007E3170"/>
    <w:rsid w:val="007E3862"/>
    <w:rsid w:val="007E40E7"/>
    <w:rsid w:val="007E4256"/>
    <w:rsid w:val="007E46AF"/>
    <w:rsid w:val="007E4780"/>
    <w:rsid w:val="007E4B6F"/>
    <w:rsid w:val="007E5364"/>
    <w:rsid w:val="007E57AB"/>
    <w:rsid w:val="007E5E30"/>
    <w:rsid w:val="007E5ED2"/>
    <w:rsid w:val="007E6083"/>
    <w:rsid w:val="007E6AD1"/>
    <w:rsid w:val="007E6C90"/>
    <w:rsid w:val="007E6D95"/>
    <w:rsid w:val="007E6FFC"/>
    <w:rsid w:val="007E7045"/>
    <w:rsid w:val="007E7365"/>
    <w:rsid w:val="007E75B7"/>
    <w:rsid w:val="007E7A7E"/>
    <w:rsid w:val="007F0AD0"/>
    <w:rsid w:val="007F0C7F"/>
    <w:rsid w:val="007F1C3A"/>
    <w:rsid w:val="007F242F"/>
    <w:rsid w:val="007F2826"/>
    <w:rsid w:val="007F2B2C"/>
    <w:rsid w:val="007F2E7D"/>
    <w:rsid w:val="007F3CA6"/>
    <w:rsid w:val="007F41CF"/>
    <w:rsid w:val="007F42F2"/>
    <w:rsid w:val="007F4364"/>
    <w:rsid w:val="007F561D"/>
    <w:rsid w:val="007F63D8"/>
    <w:rsid w:val="007F6646"/>
    <w:rsid w:val="007F7568"/>
    <w:rsid w:val="0080011D"/>
    <w:rsid w:val="00800EE9"/>
    <w:rsid w:val="00801173"/>
    <w:rsid w:val="00801786"/>
    <w:rsid w:val="00802795"/>
    <w:rsid w:val="008027F8"/>
    <w:rsid w:val="0080287A"/>
    <w:rsid w:val="00802B11"/>
    <w:rsid w:val="008030B1"/>
    <w:rsid w:val="008030EE"/>
    <w:rsid w:val="00803F61"/>
    <w:rsid w:val="0080428B"/>
    <w:rsid w:val="00804F7B"/>
    <w:rsid w:val="008050EE"/>
    <w:rsid w:val="0080553E"/>
    <w:rsid w:val="00805AD0"/>
    <w:rsid w:val="00805FD0"/>
    <w:rsid w:val="008067AD"/>
    <w:rsid w:val="008071C5"/>
    <w:rsid w:val="00807E94"/>
    <w:rsid w:val="00810091"/>
    <w:rsid w:val="00810BB3"/>
    <w:rsid w:val="008111D4"/>
    <w:rsid w:val="00812678"/>
    <w:rsid w:val="00812C8B"/>
    <w:rsid w:val="00812D37"/>
    <w:rsid w:val="00813C33"/>
    <w:rsid w:val="00813CCC"/>
    <w:rsid w:val="00813EE2"/>
    <w:rsid w:val="0081411E"/>
    <w:rsid w:val="008142ED"/>
    <w:rsid w:val="00814486"/>
    <w:rsid w:val="00814510"/>
    <w:rsid w:val="00814659"/>
    <w:rsid w:val="00814E8A"/>
    <w:rsid w:val="00815406"/>
    <w:rsid w:val="00815C28"/>
    <w:rsid w:val="00816974"/>
    <w:rsid w:val="00816EB4"/>
    <w:rsid w:val="0081745C"/>
    <w:rsid w:val="00817AD8"/>
    <w:rsid w:val="0082053C"/>
    <w:rsid w:val="0082083D"/>
    <w:rsid w:val="00820C21"/>
    <w:rsid w:val="00820EEE"/>
    <w:rsid w:val="00820F9E"/>
    <w:rsid w:val="00820FEC"/>
    <w:rsid w:val="008212CB"/>
    <w:rsid w:val="00821514"/>
    <w:rsid w:val="00821AC8"/>
    <w:rsid w:val="00821C5C"/>
    <w:rsid w:val="0082212A"/>
    <w:rsid w:val="008221AA"/>
    <w:rsid w:val="00822708"/>
    <w:rsid w:val="00822B59"/>
    <w:rsid w:val="00823B37"/>
    <w:rsid w:val="00823D39"/>
    <w:rsid w:val="00823E1D"/>
    <w:rsid w:val="00824206"/>
    <w:rsid w:val="0082448C"/>
    <w:rsid w:val="008250A2"/>
    <w:rsid w:val="00825221"/>
    <w:rsid w:val="00826253"/>
    <w:rsid w:val="008263C0"/>
    <w:rsid w:val="0082671D"/>
    <w:rsid w:val="00826A6E"/>
    <w:rsid w:val="00826B27"/>
    <w:rsid w:val="00826DD8"/>
    <w:rsid w:val="008270DC"/>
    <w:rsid w:val="00827812"/>
    <w:rsid w:val="00830085"/>
    <w:rsid w:val="00830BEA"/>
    <w:rsid w:val="00830F41"/>
    <w:rsid w:val="0083118E"/>
    <w:rsid w:val="00831470"/>
    <w:rsid w:val="00831B17"/>
    <w:rsid w:val="00831BF8"/>
    <w:rsid w:val="00831E4D"/>
    <w:rsid w:val="00831EA7"/>
    <w:rsid w:val="00831F60"/>
    <w:rsid w:val="008322C0"/>
    <w:rsid w:val="00832B19"/>
    <w:rsid w:val="008332F6"/>
    <w:rsid w:val="00833324"/>
    <w:rsid w:val="00833856"/>
    <w:rsid w:val="00833D7F"/>
    <w:rsid w:val="00833E32"/>
    <w:rsid w:val="0083572E"/>
    <w:rsid w:val="00835A63"/>
    <w:rsid w:val="00835D04"/>
    <w:rsid w:val="0083605B"/>
    <w:rsid w:val="008377B5"/>
    <w:rsid w:val="0084140C"/>
    <w:rsid w:val="00841477"/>
    <w:rsid w:val="0084150D"/>
    <w:rsid w:val="0084183B"/>
    <w:rsid w:val="00842138"/>
    <w:rsid w:val="00842E02"/>
    <w:rsid w:val="00843301"/>
    <w:rsid w:val="00844847"/>
    <w:rsid w:val="0084494A"/>
    <w:rsid w:val="00844D04"/>
    <w:rsid w:val="00844F58"/>
    <w:rsid w:val="0084552D"/>
    <w:rsid w:val="00845F24"/>
    <w:rsid w:val="00846462"/>
    <w:rsid w:val="00846DC6"/>
    <w:rsid w:val="00847113"/>
    <w:rsid w:val="00847607"/>
    <w:rsid w:val="0084797A"/>
    <w:rsid w:val="00847F9A"/>
    <w:rsid w:val="008502C2"/>
    <w:rsid w:val="00850709"/>
    <w:rsid w:val="008507EF"/>
    <w:rsid w:val="00850904"/>
    <w:rsid w:val="00850E1C"/>
    <w:rsid w:val="008511DB"/>
    <w:rsid w:val="008517D0"/>
    <w:rsid w:val="00851878"/>
    <w:rsid w:val="008518A1"/>
    <w:rsid w:val="008525DD"/>
    <w:rsid w:val="00852BF2"/>
    <w:rsid w:val="008535FA"/>
    <w:rsid w:val="008536AA"/>
    <w:rsid w:val="00853829"/>
    <w:rsid w:val="00853BF9"/>
    <w:rsid w:val="008565B0"/>
    <w:rsid w:val="00856AB0"/>
    <w:rsid w:val="00856CF7"/>
    <w:rsid w:val="00857E9D"/>
    <w:rsid w:val="00860F92"/>
    <w:rsid w:val="00861FED"/>
    <w:rsid w:val="008628DF"/>
    <w:rsid w:val="00862A3F"/>
    <w:rsid w:val="00862EB4"/>
    <w:rsid w:val="008630D7"/>
    <w:rsid w:val="0086310E"/>
    <w:rsid w:val="008646FC"/>
    <w:rsid w:val="008648BF"/>
    <w:rsid w:val="00865B06"/>
    <w:rsid w:val="00865E74"/>
    <w:rsid w:val="00866156"/>
    <w:rsid w:val="00866FBE"/>
    <w:rsid w:val="008672F2"/>
    <w:rsid w:val="00867869"/>
    <w:rsid w:val="00867C20"/>
    <w:rsid w:val="00870838"/>
    <w:rsid w:val="00870944"/>
    <w:rsid w:val="00870BB1"/>
    <w:rsid w:val="00870EDB"/>
    <w:rsid w:val="00871212"/>
    <w:rsid w:val="00871329"/>
    <w:rsid w:val="008713DC"/>
    <w:rsid w:val="0087187D"/>
    <w:rsid w:val="00871E93"/>
    <w:rsid w:val="008723E4"/>
    <w:rsid w:val="00872B95"/>
    <w:rsid w:val="008733D8"/>
    <w:rsid w:val="0087363E"/>
    <w:rsid w:val="00874040"/>
    <w:rsid w:val="00874043"/>
    <w:rsid w:val="008745A8"/>
    <w:rsid w:val="00875FDD"/>
    <w:rsid w:val="0087678C"/>
    <w:rsid w:val="00877CF2"/>
    <w:rsid w:val="00877E0D"/>
    <w:rsid w:val="00881E6D"/>
    <w:rsid w:val="0088219C"/>
    <w:rsid w:val="0088245A"/>
    <w:rsid w:val="008828C5"/>
    <w:rsid w:val="008831E1"/>
    <w:rsid w:val="00883279"/>
    <w:rsid w:val="008832DB"/>
    <w:rsid w:val="00883310"/>
    <w:rsid w:val="00883BA2"/>
    <w:rsid w:val="00884B5C"/>
    <w:rsid w:val="00884F0B"/>
    <w:rsid w:val="0088500E"/>
    <w:rsid w:val="0088510C"/>
    <w:rsid w:val="008854ED"/>
    <w:rsid w:val="0088559D"/>
    <w:rsid w:val="00885CA0"/>
    <w:rsid w:val="00885E39"/>
    <w:rsid w:val="0088633E"/>
    <w:rsid w:val="00886A73"/>
    <w:rsid w:val="00886AC1"/>
    <w:rsid w:val="00886C89"/>
    <w:rsid w:val="00886D00"/>
    <w:rsid w:val="00887636"/>
    <w:rsid w:val="008876AB"/>
    <w:rsid w:val="00887935"/>
    <w:rsid w:val="00887971"/>
    <w:rsid w:val="00887FA0"/>
    <w:rsid w:val="0089032E"/>
    <w:rsid w:val="00890662"/>
    <w:rsid w:val="008908A8"/>
    <w:rsid w:val="00890A97"/>
    <w:rsid w:val="00891240"/>
    <w:rsid w:val="00891315"/>
    <w:rsid w:val="008915FB"/>
    <w:rsid w:val="008919B7"/>
    <w:rsid w:val="00891BEF"/>
    <w:rsid w:val="00892141"/>
    <w:rsid w:val="0089267F"/>
    <w:rsid w:val="00894041"/>
    <w:rsid w:val="00894E5A"/>
    <w:rsid w:val="00895424"/>
    <w:rsid w:val="0089577E"/>
    <w:rsid w:val="00895BC5"/>
    <w:rsid w:val="00895CB0"/>
    <w:rsid w:val="008963C1"/>
    <w:rsid w:val="00896944"/>
    <w:rsid w:val="00896D1A"/>
    <w:rsid w:val="008971D9"/>
    <w:rsid w:val="00897558"/>
    <w:rsid w:val="008975D4"/>
    <w:rsid w:val="00897729"/>
    <w:rsid w:val="00897DE4"/>
    <w:rsid w:val="00897EB0"/>
    <w:rsid w:val="008A1767"/>
    <w:rsid w:val="008A1A85"/>
    <w:rsid w:val="008A1F39"/>
    <w:rsid w:val="008A226B"/>
    <w:rsid w:val="008A2948"/>
    <w:rsid w:val="008A2B6E"/>
    <w:rsid w:val="008A3B28"/>
    <w:rsid w:val="008A444D"/>
    <w:rsid w:val="008A4D80"/>
    <w:rsid w:val="008A5358"/>
    <w:rsid w:val="008A5428"/>
    <w:rsid w:val="008A5547"/>
    <w:rsid w:val="008A56AD"/>
    <w:rsid w:val="008A5BCD"/>
    <w:rsid w:val="008A5C03"/>
    <w:rsid w:val="008A5E03"/>
    <w:rsid w:val="008A7380"/>
    <w:rsid w:val="008A7709"/>
    <w:rsid w:val="008A7CEA"/>
    <w:rsid w:val="008B08B9"/>
    <w:rsid w:val="008B0B70"/>
    <w:rsid w:val="008B0F94"/>
    <w:rsid w:val="008B1EFB"/>
    <w:rsid w:val="008B1F84"/>
    <w:rsid w:val="008B2096"/>
    <w:rsid w:val="008B25E6"/>
    <w:rsid w:val="008B2DF7"/>
    <w:rsid w:val="008B30AE"/>
    <w:rsid w:val="008B3479"/>
    <w:rsid w:val="008B3FDA"/>
    <w:rsid w:val="008B42CD"/>
    <w:rsid w:val="008B43F0"/>
    <w:rsid w:val="008B4683"/>
    <w:rsid w:val="008B472E"/>
    <w:rsid w:val="008B4DB6"/>
    <w:rsid w:val="008B50FE"/>
    <w:rsid w:val="008B542C"/>
    <w:rsid w:val="008B5604"/>
    <w:rsid w:val="008B57A8"/>
    <w:rsid w:val="008B596B"/>
    <w:rsid w:val="008B63E2"/>
    <w:rsid w:val="008B6FCF"/>
    <w:rsid w:val="008C00B4"/>
    <w:rsid w:val="008C0106"/>
    <w:rsid w:val="008C01B0"/>
    <w:rsid w:val="008C06E4"/>
    <w:rsid w:val="008C0C82"/>
    <w:rsid w:val="008C130D"/>
    <w:rsid w:val="008C1668"/>
    <w:rsid w:val="008C2005"/>
    <w:rsid w:val="008C23CA"/>
    <w:rsid w:val="008C2BF4"/>
    <w:rsid w:val="008C2EB3"/>
    <w:rsid w:val="008C3FAF"/>
    <w:rsid w:val="008C4080"/>
    <w:rsid w:val="008C4AE6"/>
    <w:rsid w:val="008C4C0E"/>
    <w:rsid w:val="008C4C88"/>
    <w:rsid w:val="008C4D75"/>
    <w:rsid w:val="008C5114"/>
    <w:rsid w:val="008C5FDF"/>
    <w:rsid w:val="008C62AD"/>
    <w:rsid w:val="008C62BA"/>
    <w:rsid w:val="008C643A"/>
    <w:rsid w:val="008C6BEB"/>
    <w:rsid w:val="008C775A"/>
    <w:rsid w:val="008C7D6C"/>
    <w:rsid w:val="008D070A"/>
    <w:rsid w:val="008D0B42"/>
    <w:rsid w:val="008D16CB"/>
    <w:rsid w:val="008D1717"/>
    <w:rsid w:val="008D174D"/>
    <w:rsid w:val="008D2E1A"/>
    <w:rsid w:val="008D2FF6"/>
    <w:rsid w:val="008D42D5"/>
    <w:rsid w:val="008D4F9C"/>
    <w:rsid w:val="008D51D8"/>
    <w:rsid w:val="008D554A"/>
    <w:rsid w:val="008D5764"/>
    <w:rsid w:val="008D57DB"/>
    <w:rsid w:val="008D5D9B"/>
    <w:rsid w:val="008D5DC5"/>
    <w:rsid w:val="008D6752"/>
    <w:rsid w:val="008D677F"/>
    <w:rsid w:val="008D744E"/>
    <w:rsid w:val="008D798D"/>
    <w:rsid w:val="008D7BE5"/>
    <w:rsid w:val="008D7EF1"/>
    <w:rsid w:val="008E02BE"/>
    <w:rsid w:val="008E031F"/>
    <w:rsid w:val="008E05DC"/>
    <w:rsid w:val="008E0A5E"/>
    <w:rsid w:val="008E14BF"/>
    <w:rsid w:val="008E15A4"/>
    <w:rsid w:val="008E195B"/>
    <w:rsid w:val="008E2032"/>
    <w:rsid w:val="008E24FF"/>
    <w:rsid w:val="008E2B05"/>
    <w:rsid w:val="008E2FF0"/>
    <w:rsid w:val="008E30D6"/>
    <w:rsid w:val="008E31D1"/>
    <w:rsid w:val="008E32FB"/>
    <w:rsid w:val="008E33EF"/>
    <w:rsid w:val="008E378E"/>
    <w:rsid w:val="008E390E"/>
    <w:rsid w:val="008E410B"/>
    <w:rsid w:val="008E544B"/>
    <w:rsid w:val="008E54C9"/>
    <w:rsid w:val="008E569D"/>
    <w:rsid w:val="008E5753"/>
    <w:rsid w:val="008F0099"/>
    <w:rsid w:val="008F0339"/>
    <w:rsid w:val="008F04BF"/>
    <w:rsid w:val="008F0605"/>
    <w:rsid w:val="008F0829"/>
    <w:rsid w:val="008F0A60"/>
    <w:rsid w:val="008F1EF5"/>
    <w:rsid w:val="008F2439"/>
    <w:rsid w:val="008F2DEC"/>
    <w:rsid w:val="008F2F35"/>
    <w:rsid w:val="008F33CB"/>
    <w:rsid w:val="008F3B62"/>
    <w:rsid w:val="008F3E95"/>
    <w:rsid w:val="008F3F14"/>
    <w:rsid w:val="008F42E5"/>
    <w:rsid w:val="008F4777"/>
    <w:rsid w:val="008F4CA9"/>
    <w:rsid w:val="008F5288"/>
    <w:rsid w:val="008F563D"/>
    <w:rsid w:val="008F5AB8"/>
    <w:rsid w:val="008F6A21"/>
    <w:rsid w:val="008F6CC8"/>
    <w:rsid w:val="008F74E4"/>
    <w:rsid w:val="008F758C"/>
    <w:rsid w:val="008F7CA8"/>
    <w:rsid w:val="008F7EC1"/>
    <w:rsid w:val="0090137E"/>
    <w:rsid w:val="00902E57"/>
    <w:rsid w:val="00903920"/>
    <w:rsid w:val="00903BA8"/>
    <w:rsid w:val="00903F5A"/>
    <w:rsid w:val="00904305"/>
    <w:rsid w:val="009046B7"/>
    <w:rsid w:val="009049D1"/>
    <w:rsid w:val="00904B63"/>
    <w:rsid w:val="00904D3A"/>
    <w:rsid w:val="00905A5F"/>
    <w:rsid w:val="00905AF2"/>
    <w:rsid w:val="00905CDB"/>
    <w:rsid w:val="0090604D"/>
    <w:rsid w:val="009062BF"/>
    <w:rsid w:val="00906F7A"/>
    <w:rsid w:val="00907655"/>
    <w:rsid w:val="00910196"/>
    <w:rsid w:val="00910330"/>
    <w:rsid w:val="00910824"/>
    <w:rsid w:val="0091093A"/>
    <w:rsid w:val="009109BD"/>
    <w:rsid w:val="00910CCC"/>
    <w:rsid w:val="009111ED"/>
    <w:rsid w:val="009116A2"/>
    <w:rsid w:val="00911A98"/>
    <w:rsid w:val="00911E47"/>
    <w:rsid w:val="009141DF"/>
    <w:rsid w:val="00914D61"/>
    <w:rsid w:val="00914DE4"/>
    <w:rsid w:val="009150DB"/>
    <w:rsid w:val="0091560B"/>
    <w:rsid w:val="00915CE6"/>
    <w:rsid w:val="009162F6"/>
    <w:rsid w:val="0091667F"/>
    <w:rsid w:val="00917120"/>
    <w:rsid w:val="009171A0"/>
    <w:rsid w:val="00917830"/>
    <w:rsid w:val="00917A96"/>
    <w:rsid w:val="0092065D"/>
    <w:rsid w:val="00920A3B"/>
    <w:rsid w:val="00920B77"/>
    <w:rsid w:val="00920B87"/>
    <w:rsid w:val="00921085"/>
    <w:rsid w:val="00921A94"/>
    <w:rsid w:val="00921F65"/>
    <w:rsid w:val="00922081"/>
    <w:rsid w:val="00922459"/>
    <w:rsid w:val="0092248C"/>
    <w:rsid w:val="00922DEC"/>
    <w:rsid w:val="00922FC1"/>
    <w:rsid w:val="009232EE"/>
    <w:rsid w:val="00923703"/>
    <w:rsid w:val="00923F25"/>
    <w:rsid w:val="0092417F"/>
    <w:rsid w:val="0092466F"/>
    <w:rsid w:val="00924D50"/>
    <w:rsid w:val="009251BC"/>
    <w:rsid w:val="0092537C"/>
    <w:rsid w:val="00925A92"/>
    <w:rsid w:val="00925D56"/>
    <w:rsid w:val="00925E8D"/>
    <w:rsid w:val="009262DE"/>
    <w:rsid w:val="0092638F"/>
    <w:rsid w:val="0092640D"/>
    <w:rsid w:val="0092668F"/>
    <w:rsid w:val="00926FAE"/>
    <w:rsid w:val="009273AC"/>
    <w:rsid w:val="00927FE9"/>
    <w:rsid w:val="00930213"/>
    <w:rsid w:val="009306A7"/>
    <w:rsid w:val="00930C12"/>
    <w:rsid w:val="00930DAB"/>
    <w:rsid w:val="00930FA2"/>
    <w:rsid w:val="00930FCC"/>
    <w:rsid w:val="0093188D"/>
    <w:rsid w:val="00931DE8"/>
    <w:rsid w:val="009322CF"/>
    <w:rsid w:val="009322D4"/>
    <w:rsid w:val="009323CD"/>
    <w:rsid w:val="0093367C"/>
    <w:rsid w:val="00933C6E"/>
    <w:rsid w:val="00934CA0"/>
    <w:rsid w:val="00935592"/>
    <w:rsid w:val="009361A2"/>
    <w:rsid w:val="009362EC"/>
    <w:rsid w:val="009367C2"/>
    <w:rsid w:val="009372F6"/>
    <w:rsid w:val="009379DE"/>
    <w:rsid w:val="009404EF"/>
    <w:rsid w:val="009405AD"/>
    <w:rsid w:val="00940906"/>
    <w:rsid w:val="0094179F"/>
    <w:rsid w:val="00942670"/>
    <w:rsid w:val="00943B21"/>
    <w:rsid w:val="00944434"/>
    <w:rsid w:val="00944853"/>
    <w:rsid w:val="00944D37"/>
    <w:rsid w:val="00945516"/>
    <w:rsid w:val="00945D5E"/>
    <w:rsid w:val="009462CB"/>
    <w:rsid w:val="00947797"/>
    <w:rsid w:val="00947AE1"/>
    <w:rsid w:val="00947AFE"/>
    <w:rsid w:val="00947C17"/>
    <w:rsid w:val="009500BC"/>
    <w:rsid w:val="00950135"/>
    <w:rsid w:val="00950999"/>
    <w:rsid w:val="00950AA6"/>
    <w:rsid w:val="00951470"/>
    <w:rsid w:val="00953090"/>
    <w:rsid w:val="009533C1"/>
    <w:rsid w:val="00953541"/>
    <w:rsid w:val="009536A2"/>
    <w:rsid w:val="009544E7"/>
    <w:rsid w:val="009546D1"/>
    <w:rsid w:val="00954758"/>
    <w:rsid w:val="00954772"/>
    <w:rsid w:val="009549A1"/>
    <w:rsid w:val="00954EC1"/>
    <w:rsid w:val="00955003"/>
    <w:rsid w:val="00956990"/>
    <w:rsid w:val="00956D51"/>
    <w:rsid w:val="00956D8E"/>
    <w:rsid w:val="00957423"/>
    <w:rsid w:val="009575CF"/>
    <w:rsid w:val="0095782A"/>
    <w:rsid w:val="00960370"/>
    <w:rsid w:val="009613BE"/>
    <w:rsid w:val="00961700"/>
    <w:rsid w:val="00961994"/>
    <w:rsid w:val="009619DC"/>
    <w:rsid w:val="0096243C"/>
    <w:rsid w:val="00962AD3"/>
    <w:rsid w:val="00962F5F"/>
    <w:rsid w:val="0096348E"/>
    <w:rsid w:val="009634C6"/>
    <w:rsid w:val="00964487"/>
    <w:rsid w:val="00964A3D"/>
    <w:rsid w:val="00964E59"/>
    <w:rsid w:val="00966201"/>
    <w:rsid w:val="009665A0"/>
    <w:rsid w:val="009666C0"/>
    <w:rsid w:val="00966860"/>
    <w:rsid w:val="00966CFE"/>
    <w:rsid w:val="00967495"/>
    <w:rsid w:val="00967A8A"/>
    <w:rsid w:val="00967BB6"/>
    <w:rsid w:val="00967F46"/>
    <w:rsid w:val="009705D3"/>
    <w:rsid w:val="00970A90"/>
    <w:rsid w:val="00970C64"/>
    <w:rsid w:val="009710EA"/>
    <w:rsid w:val="009712AE"/>
    <w:rsid w:val="0097134E"/>
    <w:rsid w:val="00971514"/>
    <w:rsid w:val="00971C3A"/>
    <w:rsid w:val="00972641"/>
    <w:rsid w:val="009727E2"/>
    <w:rsid w:val="00973A02"/>
    <w:rsid w:val="00973D07"/>
    <w:rsid w:val="00974A06"/>
    <w:rsid w:val="00974A58"/>
    <w:rsid w:val="00974B18"/>
    <w:rsid w:val="00974C09"/>
    <w:rsid w:val="009751DC"/>
    <w:rsid w:val="009756A4"/>
    <w:rsid w:val="00976922"/>
    <w:rsid w:val="00976ABA"/>
    <w:rsid w:val="00976FE3"/>
    <w:rsid w:val="0097745F"/>
    <w:rsid w:val="00980270"/>
    <w:rsid w:val="009803DF"/>
    <w:rsid w:val="009804DA"/>
    <w:rsid w:val="00980506"/>
    <w:rsid w:val="0098089D"/>
    <w:rsid w:val="00980D53"/>
    <w:rsid w:val="00980DEF"/>
    <w:rsid w:val="009810CB"/>
    <w:rsid w:val="009810FB"/>
    <w:rsid w:val="00981153"/>
    <w:rsid w:val="009812D7"/>
    <w:rsid w:val="00981759"/>
    <w:rsid w:val="00981C39"/>
    <w:rsid w:val="00981D3D"/>
    <w:rsid w:val="00981E0E"/>
    <w:rsid w:val="00982206"/>
    <w:rsid w:val="00982A91"/>
    <w:rsid w:val="0098306F"/>
    <w:rsid w:val="00983D48"/>
    <w:rsid w:val="00983ECF"/>
    <w:rsid w:val="00984318"/>
    <w:rsid w:val="0098453E"/>
    <w:rsid w:val="009846F1"/>
    <w:rsid w:val="00985089"/>
    <w:rsid w:val="009853F5"/>
    <w:rsid w:val="00985454"/>
    <w:rsid w:val="00985F0F"/>
    <w:rsid w:val="00985F2F"/>
    <w:rsid w:val="009866A7"/>
    <w:rsid w:val="00986A71"/>
    <w:rsid w:val="00986CFB"/>
    <w:rsid w:val="0098713F"/>
    <w:rsid w:val="00987360"/>
    <w:rsid w:val="00987710"/>
    <w:rsid w:val="009901F5"/>
    <w:rsid w:val="0099020F"/>
    <w:rsid w:val="00990736"/>
    <w:rsid w:val="00990BD0"/>
    <w:rsid w:val="00990EAD"/>
    <w:rsid w:val="00991650"/>
    <w:rsid w:val="0099174C"/>
    <w:rsid w:val="00991FC3"/>
    <w:rsid w:val="00992593"/>
    <w:rsid w:val="009925A2"/>
    <w:rsid w:val="009926D5"/>
    <w:rsid w:val="00992CA5"/>
    <w:rsid w:val="00992FEB"/>
    <w:rsid w:val="009938A9"/>
    <w:rsid w:val="00993BC1"/>
    <w:rsid w:val="00994791"/>
    <w:rsid w:val="00994A60"/>
    <w:rsid w:val="00994BF3"/>
    <w:rsid w:val="00995016"/>
    <w:rsid w:val="00995214"/>
    <w:rsid w:val="00995330"/>
    <w:rsid w:val="00995929"/>
    <w:rsid w:val="00997248"/>
    <w:rsid w:val="00997530"/>
    <w:rsid w:val="00997AA3"/>
    <w:rsid w:val="009A023D"/>
    <w:rsid w:val="009A03D2"/>
    <w:rsid w:val="009A0533"/>
    <w:rsid w:val="009A1218"/>
    <w:rsid w:val="009A1490"/>
    <w:rsid w:val="009A1A22"/>
    <w:rsid w:val="009A246E"/>
    <w:rsid w:val="009A28AF"/>
    <w:rsid w:val="009A2AF2"/>
    <w:rsid w:val="009A3993"/>
    <w:rsid w:val="009A3AAC"/>
    <w:rsid w:val="009A4A0E"/>
    <w:rsid w:val="009A50B8"/>
    <w:rsid w:val="009A5201"/>
    <w:rsid w:val="009A529D"/>
    <w:rsid w:val="009A5627"/>
    <w:rsid w:val="009A5651"/>
    <w:rsid w:val="009A56D4"/>
    <w:rsid w:val="009A5A09"/>
    <w:rsid w:val="009A5E0D"/>
    <w:rsid w:val="009A6356"/>
    <w:rsid w:val="009A668E"/>
    <w:rsid w:val="009A6954"/>
    <w:rsid w:val="009A6BE0"/>
    <w:rsid w:val="009A6E3B"/>
    <w:rsid w:val="009A71D7"/>
    <w:rsid w:val="009A7BE0"/>
    <w:rsid w:val="009B07B3"/>
    <w:rsid w:val="009B0965"/>
    <w:rsid w:val="009B1341"/>
    <w:rsid w:val="009B172D"/>
    <w:rsid w:val="009B17E6"/>
    <w:rsid w:val="009B1F5C"/>
    <w:rsid w:val="009B23C5"/>
    <w:rsid w:val="009B288D"/>
    <w:rsid w:val="009B2E15"/>
    <w:rsid w:val="009B2FBF"/>
    <w:rsid w:val="009B335E"/>
    <w:rsid w:val="009B3462"/>
    <w:rsid w:val="009B3870"/>
    <w:rsid w:val="009B45ED"/>
    <w:rsid w:val="009B4940"/>
    <w:rsid w:val="009B4B0D"/>
    <w:rsid w:val="009B4DC0"/>
    <w:rsid w:val="009B528C"/>
    <w:rsid w:val="009B54A3"/>
    <w:rsid w:val="009B554C"/>
    <w:rsid w:val="009B57B7"/>
    <w:rsid w:val="009B6105"/>
    <w:rsid w:val="009B66F6"/>
    <w:rsid w:val="009B6B27"/>
    <w:rsid w:val="009B6D54"/>
    <w:rsid w:val="009B754F"/>
    <w:rsid w:val="009B7CBB"/>
    <w:rsid w:val="009C1A67"/>
    <w:rsid w:val="009C2053"/>
    <w:rsid w:val="009C219E"/>
    <w:rsid w:val="009C22E4"/>
    <w:rsid w:val="009C2BAE"/>
    <w:rsid w:val="009C2CEC"/>
    <w:rsid w:val="009C32A5"/>
    <w:rsid w:val="009C419C"/>
    <w:rsid w:val="009C5170"/>
    <w:rsid w:val="009C518F"/>
    <w:rsid w:val="009C5B28"/>
    <w:rsid w:val="009C6E32"/>
    <w:rsid w:val="009C7411"/>
    <w:rsid w:val="009C74BB"/>
    <w:rsid w:val="009D0250"/>
    <w:rsid w:val="009D08EB"/>
    <w:rsid w:val="009D0A8D"/>
    <w:rsid w:val="009D0DD4"/>
    <w:rsid w:val="009D27FC"/>
    <w:rsid w:val="009D284D"/>
    <w:rsid w:val="009D2E76"/>
    <w:rsid w:val="009D2F27"/>
    <w:rsid w:val="009D3552"/>
    <w:rsid w:val="009D362D"/>
    <w:rsid w:val="009D3C9A"/>
    <w:rsid w:val="009D3D04"/>
    <w:rsid w:val="009D3D12"/>
    <w:rsid w:val="009D3DB1"/>
    <w:rsid w:val="009D4706"/>
    <w:rsid w:val="009D48DF"/>
    <w:rsid w:val="009D4AF5"/>
    <w:rsid w:val="009D4FEE"/>
    <w:rsid w:val="009D5244"/>
    <w:rsid w:val="009D5575"/>
    <w:rsid w:val="009D5999"/>
    <w:rsid w:val="009D5A73"/>
    <w:rsid w:val="009D5B4E"/>
    <w:rsid w:val="009D5C70"/>
    <w:rsid w:val="009D60B2"/>
    <w:rsid w:val="009D6931"/>
    <w:rsid w:val="009D6CF8"/>
    <w:rsid w:val="009D6FA9"/>
    <w:rsid w:val="009D7517"/>
    <w:rsid w:val="009D7554"/>
    <w:rsid w:val="009D7A98"/>
    <w:rsid w:val="009E0154"/>
    <w:rsid w:val="009E07EA"/>
    <w:rsid w:val="009E0DFB"/>
    <w:rsid w:val="009E1059"/>
    <w:rsid w:val="009E120D"/>
    <w:rsid w:val="009E1234"/>
    <w:rsid w:val="009E135E"/>
    <w:rsid w:val="009E13C1"/>
    <w:rsid w:val="009E14A8"/>
    <w:rsid w:val="009E16FD"/>
    <w:rsid w:val="009E17A9"/>
    <w:rsid w:val="009E1C19"/>
    <w:rsid w:val="009E1EB1"/>
    <w:rsid w:val="009E1F0E"/>
    <w:rsid w:val="009E27FC"/>
    <w:rsid w:val="009E3311"/>
    <w:rsid w:val="009E4098"/>
    <w:rsid w:val="009E42F6"/>
    <w:rsid w:val="009E45B9"/>
    <w:rsid w:val="009E4EE8"/>
    <w:rsid w:val="009E585A"/>
    <w:rsid w:val="009E5A80"/>
    <w:rsid w:val="009E5B0A"/>
    <w:rsid w:val="009E6159"/>
    <w:rsid w:val="009E64DC"/>
    <w:rsid w:val="009E7E72"/>
    <w:rsid w:val="009F0360"/>
    <w:rsid w:val="009F0786"/>
    <w:rsid w:val="009F0C52"/>
    <w:rsid w:val="009F0D54"/>
    <w:rsid w:val="009F0EAB"/>
    <w:rsid w:val="009F104D"/>
    <w:rsid w:val="009F146E"/>
    <w:rsid w:val="009F14CE"/>
    <w:rsid w:val="009F16A7"/>
    <w:rsid w:val="009F18AE"/>
    <w:rsid w:val="009F209F"/>
    <w:rsid w:val="009F228E"/>
    <w:rsid w:val="009F2E10"/>
    <w:rsid w:val="009F319E"/>
    <w:rsid w:val="009F3665"/>
    <w:rsid w:val="009F3D4B"/>
    <w:rsid w:val="009F438E"/>
    <w:rsid w:val="009F4AD9"/>
    <w:rsid w:val="009F4E13"/>
    <w:rsid w:val="009F5219"/>
    <w:rsid w:val="009F54AE"/>
    <w:rsid w:val="009F5549"/>
    <w:rsid w:val="009F59A8"/>
    <w:rsid w:val="009F5EDD"/>
    <w:rsid w:val="009F62C9"/>
    <w:rsid w:val="009F6728"/>
    <w:rsid w:val="009F67CC"/>
    <w:rsid w:val="009F7643"/>
    <w:rsid w:val="009F7B12"/>
    <w:rsid w:val="009F7D47"/>
    <w:rsid w:val="009F7E1A"/>
    <w:rsid w:val="00A00383"/>
    <w:rsid w:val="00A003D0"/>
    <w:rsid w:val="00A008BB"/>
    <w:rsid w:val="00A00A36"/>
    <w:rsid w:val="00A018C6"/>
    <w:rsid w:val="00A01AA7"/>
    <w:rsid w:val="00A0217D"/>
    <w:rsid w:val="00A021C3"/>
    <w:rsid w:val="00A027AF"/>
    <w:rsid w:val="00A02C0E"/>
    <w:rsid w:val="00A02CDC"/>
    <w:rsid w:val="00A030AE"/>
    <w:rsid w:val="00A034F8"/>
    <w:rsid w:val="00A05464"/>
    <w:rsid w:val="00A05F79"/>
    <w:rsid w:val="00A072E4"/>
    <w:rsid w:val="00A07884"/>
    <w:rsid w:val="00A103D7"/>
    <w:rsid w:val="00A10CA5"/>
    <w:rsid w:val="00A1154D"/>
    <w:rsid w:val="00A129CB"/>
    <w:rsid w:val="00A129EC"/>
    <w:rsid w:val="00A12F4D"/>
    <w:rsid w:val="00A12FED"/>
    <w:rsid w:val="00A13F3D"/>
    <w:rsid w:val="00A13F72"/>
    <w:rsid w:val="00A147CF"/>
    <w:rsid w:val="00A15D98"/>
    <w:rsid w:val="00A15E54"/>
    <w:rsid w:val="00A160BF"/>
    <w:rsid w:val="00A1624B"/>
    <w:rsid w:val="00A163EA"/>
    <w:rsid w:val="00A1706B"/>
    <w:rsid w:val="00A170FD"/>
    <w:rsid w:val="00A171D3"/>
    <w:rsid w:val="00A17719"/>
    <w:rsid w:val="00A177CA"/>
    <w:rsid w:val="00A20752"/>
    <w:rsid w:val="00A20EFB"/>
    <w:rsid w:val="00A2115F"/>
    <w:rsid w:val="00A2124F"/>
    <w:rsid w:val="00A216B1"/>
    <w:rsid w:val="00A21859"/>
    <w:rsid w:val="00A21CF2"/>
    <w:rsid w:val="00A21D6A"/>
    <w:rsid w:val="00A226CD"/>
    <w:rsid w:val="00A23C00"/>
    <w:rsid w:val="00A23D0D"/>
    <w:rsid w:val="00A23E1E"/>
    <w:rsid w:val="00A2445E"/>
    <w:rsid w:val="00A24C1D"/>
    <w:rsid w:val="00A25F41"/>
    <w:rsid w:val="00A27338"/>
    <w:rsid w:val="00A27799"/>
    <w:rsid w:val="00A27B3A"/>
    <w:rsid w:val="00A27E5C"/>
    <w:rsid w:val="00A30381"/>
    <w:rsid w:val="00A308DB"/>
    <w:rsid w:val="00A30D2D"/>
    <w:rsid w:val="00A310D8"/>
    <w:rsid w:val="00A3110D"/>
    <w:rsid w:val="00A31871"/>
    <w:rsid w:val="00A31B2A"/>
    <w:rsid w:val="00A320AA"/>
    <w:rsid w:val="00A32485"/>
    <w:rsid w:val="00A32543"/>
    <w:rsid w:val="00A3275A"/>
    <w:rsid w:val="00A32DE5"/>
    <w:rsid w:val="00A3317C"/>
    <w:rsid w:val="00A336FC"/>
    <w:rsid w:val="00A33761"/>
    <w:rsid w:val="00A3400E"/>
    <w:rsid w:val="00A364C8"/>
    <w:rsid w:val="00A366DD"/>
    <w:rsid w:val="00A3698C"/>
    <w:rsid w:val="00A36D2F"/>
    <w:rsid w:val="00A375F4"/>
    <w:rsid w:val="00A37980"/>
    <w:rsid w:val="00A37C87"/>
    <w:rsid w:val="00A37D0B"/>
    <w:rsid w:val="00A40041"/>
    <w:rsid w:val="00A4030F"/>
    <w:rsid w:val="00A40836"/>
    <w:rsid w:val="00A4098F"/>
    <w:rsid w:val="00A41460"/>
    <w:rsid w:val="00A414E7"/>
    <w:rsid w:val="00A42369"/>
    <w:rsid w:val="00A427B9"/>
    <w:rsid w:val="00A42D5D"/>
    <w:rsid w:val="00A431C7"/>
    <w:rsid w:val="00A438B3"/>
    <w:rsid w:val="00A439DA"/>
    <w:rsid w:val="00A43E67"/>
    <w:rsid w:val="00A43E9A"/>
    <w:rsid w:val="00A44347"/>
    <w:rsid w:val="00A449D7"/>
    <w:rsid w:val="00A44A90"/>
    <w:rsid w:val="00A44BFE"/>
    <w:rsid w:val="00A45DE3"/>
    <w:rsid w:val="00A465F1"/>
    <w:rsid w:val="00A473E1"/>
    <w:rsid w:val="00A476C5"/>
    <w:rsid w:val="00A4783F"/>
    <w:rsid w:val="00A500EE"/>
    <w:rsid w:val="00A50123"/>
    <w:rsid w:val="00A50F6C"/>
    <w:rsid w:val="00A5158E"/>
    <w:rsid w:val="00A51888"/>
    <w:rsid w:val="00A51D4E"/>
    <w:rsid w:val="00A51D62"/>
    <w:rsid w:val="00A51EE8"/>
    <w:rsid w:val="00A52DAB"/>
    <w:rsid w:val="00A53437"/>
    <w:rsid w:val="00A5481B"/>
    <w:rsid w:val="00A551B0"/>
    <w:rsid w:val="00A5543D"/>
    <w:rsid w:val="00A55C54"/>
    <w:rsid w:val="00A55E93"/>
    <w:rsid w:val="00A56102"/>
    <w:rsid w:val="00A564DE"/>
    <w:rsid w:val="00A56CD3"/>
    <w:rsid w:val="00A56DAE"/>
    <w:rsid w:val="00A574DF"/>
    <w:rsid w:val="00A60EEC"/>
    <w:rsid w:val="00A6108B"/>
    <w:rsid w:val="00A61141"/>
    <w:rsid w:val="00A616E0"/>
    <w:rsid w:val="00A61C97"/>
    <w:rsid w:val="00A622B4"/>
    <w:rsid w:val="00A6232F"/>
    <w:rsid w:val="00A62AE2"/>
    <w:rsid w:val="00A63416"/>
    <w:rsid w:val="00A641B0"/>
    <w:rsid w:val="00A64291"/>
    <w:rsid w:val="00A649BB"/>
    <w:rsid w:val="00A64B57"/>
    <w:rsid w:val="00A64E28"/>
    <w:rsid w:val="00A659A6"/>
    <w:rsid w:val="00A66DF7"/>
    <w:rsid w:val="00A66ED6"/>
    <w:rsid w:val="00A6703B"/>
    <w:rsid w:val="00A67065"/>
    <w:rsid w:val="00A6721C"/>
    <w:rsid w:val="00A67365"/>
    <w:rsid w:val="00A67982"/>
    <w:rsid w:val="00A70E02"/>
    <w:rsid w:val="00A70E99"/>
    <w:rsid w:val="00A70FD7"/>
    <w:rsid w:val="00A7117A"/>
    <w:rsid w:val="00A716A2"/>
    <w:rsid w:val="00A7252E"/>
    <w:rsid w:val="00A72A82"/>
    <w:rsid w:val="00A73197"/>
    <w:rsid w:val="00A7322E"/>
    <w:rsid w:val="00A73507"/>
    <w:rsid w:val="00A7353B"/>
    <w:rsid w:val="00A737CB"/>
    <w:rsid w:val="00A7459E"/>
    <w:rsid w:val="00A746EA"/>
    <w:rsid w:val="00A749CE"/>
    <w:rsid w:val="00A749EF"/>
    <w:rsid w:val="00A74AB4"/>
    <w:rsid w:val="00A74BAB"/>
    <w:rsid w:val="00A754F9"/>
    <w:rsid w:val="00A75998"/>
    <w:rsid w:val="00A75C63"/>
    <w:rsid w:val="00A7626A"/>
    <w:rsid w:val="00A7688B"/>
    <w:rsid w:val="00A768E7"/>
    <w:rsid w:val="00A775F5"/>
    <w:rsid w:val="00A77A44"/>
    <w:rsid w:val="00A801B2"/>
    <w:rsid w:val="00A80A73"/>
    <w:rsid w:val="00A80BFE"/>
    <w:rsid w:val="00A8110B"/>
    <w:rsid w:val="00A81261"/>
    <w:rsid w:val="00A814EF"/>
    <w:rsid w:val="00A81539"/>
    <w:rsid w:val="00A81B52"/>
    <w:rsid w:val="00A81EA1"/>
    <w:rsid w:val="00A82061"/>
    <w:rsid w:val="00A820DC"/>
    <w:rsid w:val="00A822DD"/>
    <w:rsid w:val="00A8256B"/>
    <w:rsid w:val="00A82AA1"/>
    <w:rsid w:val="00A82B5D"/>
    <w:rsid w:val="00A82BB4"/>
    <w:rsid w:val="00A83021"/>
    <w:rsid w:val="00A8379F"/>
    <w:rsid w:val="00A83CA9"/>
    <w:rsid w:val="00A83FB0"/>
    <w:rsid w:val="00A85921"/>
    <w:rsid w:val="00A86013"/>
    <w:rsid w:val="00A8604B"/>
    <w:rsid w:val="00A86838"/>
    <w:rsid w:val="00A872A8"/>
    <w:rsid w:val="00A872E3"/>
    <w:rsid w:val="00A873CD"/>
    <w:rsid w:val="00A873E2"/>
    <w:rsid w:val="00A87C45"/>
    <w:rsid w:val="00A905F5"/>
    <w:rsid w:val="00A90AB2"/>
    <w:rsid w:val="00A925C9"/>
    <w:rsid w:val="00A92A65"/>
    <w:rsid w:val="00A92B85"/>
    <w:rsid w:val="00A92D91"/>
    <w:rsid w:val="00A92F12"/>
    <w:rsid w:val="00A93AA3"/>
    <w:rsid w:val="00A93BA7"/>
    <w:rsid w:val="00A94043"/>
    <w:rsid w:val="00A941E3"/>
    <w:rsid w:val="00A94C19"/>
    <w:rsid w:val="00A94C1E"/>
    <w:rsid w:val="00A94CAC"/>
    <w:rsid w:val="00A958CB"/>
    <w:rsid w:val="00A95DB5"/>
    <w:rsid w:val="00A965FC"/>
    <w:rsid w:val="00A969EB"/>
    <w:rsid w:val="00A96B17"/>
    <w:rsid w:val="00A96B59"/>
    <w:rsid w:val="00A97CE2"/>
    <w:rsid w:val="00AA29F0"/>
    <w:rsid w:val="00AA2CF2"/>
    <w:rsid w:val="00AA305C"/>
    <w:rsid w:val="00AA334F"/>
    <w:rsid w:val="00AA4187"/>
    <w:rsid w:val="00AA4B7A"/>
    <w:rsid w:val="00AA51CF"/>
    <w:rsid w:val="00AA55D2"/>
    <w:rsid w:val="00AA5CB7"/>
    <w:rsid w:val="00AA6BEE"/>
    <w:rsid w:val="00AA7087"/>
    <w:rsid w:val="00AA78C6"/>
    <w:rsid w:val="00AA7980"/>
    <w:rsid w:val="00AB0366"/>
    <w:rsid w:val="00AB088E"/>
    <w:rsid w:val="00AB0B0F"/>
    <w:rsid w:val="00AB1B2E"/>
    <w:rsid w:val="00AB1C76"/>
    <w:rsid w:val="00AB25E2"/>
    <w:rsid w:val="00AB3293"/>
    <w:rsid w:val="00AB54BD"/>
    <w:rsid w:val="00AB57F3"/>
    <w:rsid w:val="00AB5D2A"/>
    <w:rsid w:val="00AB5F42"/>
    <w:rsid w:val="00AB628C"/>
    <w:rsid w:val="00AB67B2"/>
    <w:rsid w:val="00AB6B56"/>
    <w:rsid w:val="00AB6B70"/>
    <w:rsid w:val="00AB7517"/>
    <w:rsid w:val="00AB7F7C"/>
    <w:rsid w:val="00AC039A"/>
    <w:rsid w:val="00AC0ADB"/>
    <w:rsid w:val="00AC0DA1"/>
    <w:rsid w:val="00AC13BB"/>
    <w:rsid w:val="00AC15BF"/>
    <w:rsid w:val="00AC1CF7"/>
    <w:rsid w:val="00AC269F"/>
    <w:rsid w:val="00AC26B2"/>
    <w:rsid w:val="00AC2862"/>
    <w:rsid w:val="00AC294E"/>
    <w:rsid w:val="00AC2A50"/>
    <w:rsid w:val="00AC2B52"/>
    <w:rsid w:val="00AC2E34"/>
    <w:rsid w:val="00AC3335"/>
    <w:rsid w:val="00AC38E1"/>
    <w:rsid w:val="00AC398E"/>
    <w:rsid w:val="00AC42AC"/>
    <w:rsid w:val="00AC4D80"/>
    <w:rsid w:val="00AC4F6F"/>
    <w:rsid w:val="00AC5EEA"/>
    <w:rsid w:val="00AC61A8"/>
    <w:rsid w:val="00AC6F6C"/>
    <w:rsid w:val="00AC758B"/>
    <w:rsid w:val="00AC76D3"/>
    <w:rsid w:val="00AC7D99"/>
    <w:rsid w:val="00AD0026"/>
    <w:rsid w:val="00AD0647"/>
    <w:rsid w:val="00AD07AC"/>
    <w:rsid w:val="00AD1B31"/>
    <w:rsid w:val="00AD1CA4"/>
    <w:rsid w:val="00AD1E18"/>
    <w:rsid w:val="00AD1F14"/>
    <w:rsid w:val="00AD20F3"/>
    <w:rsid w:val="00AD2642"/>
    <w:rsid w:val="00AD2800"/>
    <w:rsid w:val="00AD2C74"/>
    <w:rsid w:val="00AD3812"/>
    <w:rsid w:val="00AD3C82"/>
    <w:rsid w:val="00AD426E"/>
    <w:rsid w:val="00AD4629"/>
    <w:rsid w:val="00AD5731"/>
    <w:rsid w:val="00AD6151"/>
    <w:rsid w:val="00AD694C"/>
    <w:rsid w:val="00AD6ECF"/>
    <w:rsid w:val="00AD74F9"/>
    <w:rsid w:val="00AE0DA1"/>
    <w:rsid w:val="00AE142F"/>
    <w:rsid w:val="00AE1592"/>
    <w:rsid w:val="00AE168F"/>
    <w:rsid w:val="00AE1AF8"/>
    <w:rsid w:val="00AE2322"/>
    <w:rsid w:val="00AE28CB"/>
    <w:rsid w:val="00AE2F32"/>
    <w:rsid w:val="00AE3256"/>
    <w:rsid w:val="00AE36CF"/>
    <w:rsid w:val="00AE4EDC"/>
    <w:rsid w:val="00AE4F48"/>
    <w:rsid w:val="00AE53F4"/>
    <w:rsid w:val="00AE5974"/>
    <w:rsid w:val="00AE6044"/>
    <w:rsid w:val="00AE6636"/>
    <w:rsid w:val="00AE6A0B"/>
    <w:rsid w:val="00AE7A2F"/>
    <w:rsid w:val="00AF037E"/>
    <w:rsid w:val="00AF06B3"/>
    <w:rsid w:val="00AF0F7A"/>
    <w:rsid w:val="00AF143D"/>
    <w:rsid w:val="00AF152E"/>
    <w:rsid w:val="00AF1C0B"/>
    <w:rsid w:val="00AF2CDB"/>
    <w:rsid w:val="00AF2FAE"/>
    <w:rsid w:val="00AF32EA"/>
    <w:rsid w:val="00AF330C"/>
    <w:rsid w:val="00AF3AD2"/>
    <w:rsid w:val="00AF41B5"/>
    <w:rsid w:val="00AF49F3"/>
    <w:rsid w:val="00AF55EF"/>
    <w:rsid w:val="00AF5F38"/>
    <w:rsid w:val="00AF5FDA"/>
    <w:rsid w:val="00AF7243"/>
    <w:rsid w:val="00AF72DB"/>
    <w:rsid w:val="00AF77FE"/>
    <w:rsid w:val="00AF79A7"/>
    <w:rsid w:val="00AF7AC8"/>
    <w:rsid w:val="00B007B9"/>
    <w:rsid w:val="00B01286"/>
    <w:rsid w:val="00B01769"/>
    <w:rsid w:val="00B01A67"/>
    <w:rsid w:val="00B01B6B"/>
    <w:rsid w:val="00B02558"/>
    <w:rsid w:val="00B02BBD"/>
    <w:rsid w:val="00B038A8"/>
    <w:rsid w:val="00B03BEE"/>
    <w:rsid w:val="00B04328"/>
    <w:rsid w:val="00B04C69"/>
    <w:rsid w:val="00B04D4F"/>
    <w:rsid w:val="00B0524C"/>
    <w:rsid w:val="00B057FC"/>
    <w:rsid w:val="00B05C51"/>
    <w:rsid w:val="00B061B8"/>
    <w:rsid w:val="00B0645C"/>
    <w:rsid w:val="00B06571"/>
    <w:rsid w:val="00B06835"/>
    <w:rsid w:val="00B06B54"/>
    <w:rsid w:val="00B06BD5"/>
    <w:rsid w:val="00B06CD9"/>
    <w:rsid w:val="00B07ACF"/>
    <w:rsid w:val="00B07E2C"/>
    <w:rsid w:val="00B10063"/>
    <w:rsid w:val="00B10582"/>
    <w:rsid w:val="00B11CA2"/>
    <w:rsid w:val="00B1248D"/>
    <w:rsid w:val="00B124EF"/>
    <w:rsid w:val="00B1267F"/>
    <w:rsid w:val="00B12FBB"/>
    <w:rsid w:val="00B13CB9"/>
    <w:rsid w:val="00B14609"/>
    <w:rsid w:val="00B151D4"/>
    <w:rsid w:val="00B15566"/>
    <w:rsid w:val="00B15C94"/>
    <w:rsid w:val="00B15EBE"/>
    <w:rsid w:val="00B16258"/>
    <w:rsid w:val="00B164A1"/>
    <w:rsid w:val="00B164B9"/>
    <w:rsid w:val="00B165DE"/>
    <w:rsid w:val="00B17833"/>
    <w:rsid w:val="00B17AE0"/>
    <w:rsid w:val="00B206F9"/>
    <w:rsid w:val="00B20E43"/>
    <w:rsid w:val="00B2115C"/>
    <w:rsid w:val="00B2117C"/>
    <w:rsid w:val="00B22063"/>
    <w:rsid w:val="00B22E0E"/>
    <w:rsid w:val="00B22E94"/>
    <w:rsid w:val="00B22FC5"/>
    <w:rsid w:val="00B234E0"/>
    <w:rsid w:val="00B2386F"/>
    <w:rsid w:val="00B23EEC"/>
    <w:rsid w:val="00B260D7"/>
    <w:rsid w:val="00B26F77"/>
    <w:rsid w:val="00B303B9"/>
    <w:rsid w:val="00B30A20"/>
    <w:rsid w:val="00B30D90"/>
    <w:rsid w:val="00B31806"/>
    <w:rsid w:val="00B31BD4"/>
    <w:rsid w:val="00B320B0"/>
    <w:rsid w:val="00B32418"/>
    <w:rsid w:val="00B326F0"/>
    <w:rsid w:val="00B331FC"/>
    <w:rsid w:val="00B335C9"/>
    <w:rsid w:val="00B33F4B"/>
    <w:rsid w:val="00B33FB9"/>
    <w:rsid w:val="00B349BC"/>
    <w:rsid w:val="00B34EAB"/>
    <w:rsid w:val="00B34F49"/>
    <w:rsid w:val="00B35ED8"/>
    <w:rsid w:val="00B35F66"/>
    <w:rsid w:val="00B369CD"/>
    <w:rsid w:val="00B36D92"/>
    <w:rsid w:val="00B37F46"/>
    <w:rsid w:val="00B401E2"/>
    <w:rsid w:val="00B40C6A"/>
    <w:rsid w:val="00B40E2C"/>
    <w:rsid w:val="00B40F0B"/>
    <w:rsid w:val="00B410B9"/>
    <w:rsid w:val="00B4117A"/>
    <w:rsid w:val="00B415E9"/>
    <w:rsid w:val="00B42633"/>
    <w:rsid w:val="00B42A4C"/>
    <w:rsid w:val="00B4306C"/>
    <w:rsid w:val="00B43685"/>
    <w:rsid w:val="00B44520"/>
    <w:rsid w:val="00B4467A"/>
    <w:rsid w:val="00B44C7D"/>
    <w:rsid w:val="00B45036"/>
    <w:rsid w:val="00B4523F"/>
    <w:rsid w:val="00B454EF"/>
    <w:rsid w:val="00B455D8"/>
    <w:rsid w:val="00B45790"/>
    <w:rsid w:val="00B46119"/>
    <w:rsid w:val="00B46607"/>
    <w:rsid w:val="00B472E3"/>
    <w:rsid w:val="00B47618"/>
    <w:rsid w:val="00B478E3"/>
    <w:rsid w:val="00B47AB3"/>
    <w:rsid w:val="00B47F4D"/>
    <w:rsid w:val="00B5016E"/>
    <w:rsid w:val="00B502BF"/>
    <w:rsid w:val="00B5157B"/>
    <w:rsid w:val="00B52049"/>
    <w:rsid w:val="00B5228D"/>
    <w:rsid w:val="00B52539"/>
    <w:rsid w:val="00B5257E"/>
    <w:rsid w:val="00B529FB"/>
    <w:rsid w:val="00B52C79"/>
    <w:rsid w:val="00B52E23"/>
    <w:rsid w:val="00B52ECC"/>
    <w:rsid w:val="00B52FA0"/>
    <w:rsid w:val="00B534DA"/>
    <w:rsid w:val="00B5358F"/>
    <w:rsid w:val="00B5380F"/>
    <w:rsid w:val="00B54723"/>
    <w:rsid w:val="00B54ABD"/>
    <w:rsid w:val="00B54DF5"/>
    <w:rsid w:val="00B554A4"/>
    <w:rsid w:val="00B5595B"/>
    <w:rsid w:val="00B55CA4"/>
    <w:rsid w:val="00B56035"/>
    <w:rsid w:val="00B56138"/>
    <w:rsid w:val="00B56A0A"/>
    <w:rsid w:val="00B56BFB"/>
    <w:rsid w:val="00B56FC5"/>
    <w:rsid w:val="00B56FDB"/>
    <w:rsid w:val="00B60123"/>
    <w:rsid w:val="00B609C8"/>
    <w:rsid w:val="00B61697"/>
    <w:rsid w:val="00B616CD"/>
    <w:rsid w:val="00B616F2"/>
    <w:rsid w:val="00B621B1"/>
    <w:rsid w:val="00B6239F"/>
    <w:rsid w:val="00B62726"/>
    <w:rsid w:val="00B62C39"/>
    <w:rsid w:val="00B62D0F"/>
    <w:rsid w:val="00B630B3"/>
    <w:rsid w:val="00B63954"/>
    <w:rsid w:val="00B63F89"/>
    <w:rsid w:val="00B640F7"/>
    <w:rsid w:val="00B653A3"/>
    <w:rsid w:val="00B6562C"/>
    <w:rsid w:val="00B659B8"/>
    <w:rsid w:val="00B6648D"/>
    <w:rsid w:val="00B67269"/>
    <w:rsid w:val="00B677F2"/>
    <w:rsid w:val="00B70412"/>
    <w:rsid w:val="00B71413"/>
    <w:rsid w:val="00B714EF"/>
    <w:rsid w:val="00B71EE4"/>
    <w:rsid w:val="00B721A0"/>
    <w:rsid w:val="00B7294D"/>
    <w:rsid w:val="00B73492"/>
    <w:rsid w:val="00B735D0"/>
    <w:rsid w:val="00B73E82"/>
    <w:rsid w:val="00B7491E"/>
    <w:rsid w:val="00B75251"/>
    <w:rsid w:val="00B75A6A"/>
    <w:rsid w:val="00B75D9C"/>
    <w:rsid w:val="00B75F38"/>
    <w:rsid w:val="00B76659"/>
    <w:rsid w:val="00B77259"/>
    <w:rsid w:val="00B772DF"/>
    <w:rsid w:val="00B77958"/>
    <w:rsid w:val="00B779DB"/>
    <w:rsid w:val="00B77C3D"/>
    <w:rsid w:val="00B77CC9"/>
    <w:rsid w:val="00B77E9C"/>
    <w:rsid w:val="00B80154"/>
    <w:rsid w:val="00B8058C"/>
    <w:rsid w:val="00B807FB"/>
    <w:rsid w:val="00B80E8D"/>
    <w:rsid w:val="00B81470"/>
    <w:rsid w:val="00B82D1D"/>
    <w:rsid w:val="00B831D3"/>
    <w:rsid w:val="00B8358D"/>
    <w:rsid w:val="00B8362B"/>
    <w:rsid w:val="00B83D71"/>
    <w:rsid w:val="00B84870"/>
    <w:rsid w:val="00B848B8"/>
    <w:rsid w:val="00B85B33"/>
    <w:rsid w:val="00B86189"/>
    <w:rsid w:val="00B86662"/>
    <w:rsid w:val="00B87368"/>
    <w:rsid w:val="00B877A3"/>
    <w:rsid w:val="00B9001E"/>
    <w:rsid w:val="00B9119B"/>
    <w:rsid w:val="00B91E27"/>
    <w:rsid w:val="00B92057"/>
    <w:rsid w:val="00B921E1"/>
    <w:rsid w:val="00B925AF"/>
    <w:rsid w:val="00B92630"/>
    <w:rsid w:val="00B92B02"/>
    <w:rsid w:val="00B92C27"/>
    <w:rsid w:val="00B92DC1"/>
    <w:rsid w:val="00B92F40"/>
    <w:rsid w:val="00B9315A"/>
    <w:rsid w:val="00B932BE"/>
    <w:rsid w:val="00B9352B"/>
    <w:rsid w:val="00B93A5E"/>
    <w:rsid w:val="00B93B09"/>
    <w:rsid w:val="00B94086"/>
    <w:rsid w:val="00B9422A"/>
    <w:rsid w:val="00B942FD"/>
    <w:rsid w:val="00B95271"/>
    <w:rsid w:val="00B952D3"/>
    <w:rsid w:val="00B95B69"/>
    <w:rsid w:val="00B9640D"/>
    <w:rsid w:val="00B96662"/>
    <w:rsid w:val="00B96DA3"/>
    <w:rsid w:val="00B96EB1"/>
    <w:rsid w:val="00B97305"/>
    <w:rsid w:val="00B97318"/>
    <w:rsid w:val="00B977DB"/>
    <w:rsid w:val="00B97D7D"/>
    <w:rsid w:val="00BA07FB"/>
    <w:rsid w:val="00BA0965"/>
    <w:rsid w:val="00BA098C"/>
    <w:rsid w:val="00BA1FBA"/>
    <w:rsid w:val="00BA2AEB"/>
    <w:rsid w:val="00BA2BE5"/>
    <w:rsid w:val="00BA2E7F"/>
    <w:rsid w:val="00BA3734"/>
    <w:rsid w:val="00BA4AC0"/>
    <w:rsid w:val="00BA4BA8"/>
    <w:rsid w:val="00BA58F8"/>
    <w:rsid w:val="00BA5F9A"/>
    <w:rsid w:val="00BA626E"/>
    <w:rsid w:val="00BA6DC2"/>
    <w:rsid w:val="00BA6EB5"/>
    <w:rsid w:val="00BA7927"/>
    <w:rsid w:val="00BA9327"/>
    <w:rsid w:val="00BB0EE1"/>
    <w:rsid w:val="00BB11D1"/>
    <w:rsid w:val="00BB14EA"/>
    <w:rsid w:val="00BB1609"/>
    <w:rsid w:val="00BB1681"/>
    <w:rsid w:val="00BB24C4"/>
    <w:rsid w:val="00BB2D3F"/>
    <w:rsid w:val="00BB3562"/>
    <w:rsid w:val="00BB3C75"/>
    <w:rsid w:val="00BB3D00"/>
    <w:rsid w:val="00BB3DBE"/>
    <w:rsid w:val="00BB3E1A"/>
    <w:rsid w:val="00BB3F5C"/>
    <w:rsid w:val="00BB4B24"/>
    <w:rsid w:val="00BB4D0F"/>
    <w:rsid w:val="00BB4F53"/>
    <w:rsid w:val="00BB5161"/>
    <w:rsid w:val="00BB51E2"/>
    <w:rsid w:val="00BB5677"/>
    <w:rsid w:val="00BB57F3"/>
    <w:rsid w:val="00BB5AF9"/>
    <w:rsid w:val="00BB6234"/>
    <w:rsid w:val="00BB6B52"/>
    <w:rsid w:val="00BC06E7"/>
    <w:rsid w:val="00BC0846"/>
    <w:rsid w:val="00BC0E6A"/>
    <w:rsid w:val="00BC1F50"/>
    <w:rsid w:val="00BC207F"/>
    <w:rsid w:val="00BC23B8"/>
    <w:rsid w:val="00BC2656"/>
    <w:rsid w:val="00BC2F2B"/>
    <w:rsid w:val="00BC33D4"/>
    <w:rsid w:val="00BC34E3"/>
    <w:rsid w:val="00BC41E1"/>
    <w:rsid w:val="00BC43AA"/>
    <w:rsid w:val="00BC57F4"/>
    <w:rsid w:val="00BC5A12"/>
    <w:rsid w:val="00BC5E33"/>
    <w:rsid w:val="00BC65F9"/>
    <w:rsid w:val="00BC6ABA"/>
    <w:rsid w:val="00BC770D"/>
    <w:rsid w:val="00BC7BEB"/>
    <w:rsid w:val="00BC7F6B"/>
    <w:rsid w:val="00BD012A"/>
    <w:rsid w:val="00BD02D9"/>
    <w:rsid w:val="00BD107E"/>
    <w:rsid w:val="00BD151A"/>
    <w:rsid w:val="00BD167D"/>
    <w:rsid w:val="00BD1B02"/>
    <w:rsid w:val="00BD1DD0"/>
    <w:rsid w:val="00BD29F1"/>
    <w:rsid w:val="00BD2B65"/>
    <w:rsid w:val="00BD2CFF"/>
    <w:rsid w:val="00BD3056"/>
    <w:rsid w:val="00BD3213"/>
    <w:rsid w:val="00BD3EFB"/>
    <w:rsid w:val="00BD4DF6"/>
    <w:rsid w:val="00BD5404"/>
    <w:rsid w:val="00BD552D"/>
    <w:rsid w:val="00BD5862"/>
    <w:rsid w:val="00BD5BF2"/>
    <w:rsid w:val="00BD638C"/>
    <w:rsid w:val="00BD63BE"/>
    <w:rsid w:val="00BD6522"/>
    <w:rsid w:val="00BD6F14"/>
    <w:rsid w:val="00BD6F9A"/>
    <w:rsid w:val="00BD7019"/>
    <w:rsid w:val="00BD70C8"/>
    <w:rsid w:val="00BD7C27"/>
    <w:rsid w:val="00BE02AB"/>
    <w:rsid w:val="00BE04D6"/>
    <w:rsid w:val="00BE0534"/>
    <w:rsid w:val="00BE0B08"/>
    <w:rsid w:val="00BE12AB"/>
    <w:rsid w:val="00BE1460"/>
    <w:rsid w:val="00BE1976"/>
    <w:rsid w:val="00BE1ED5"/>
    <w:rsid w:val="00BE20E6"/>
    <w:rsid w:val="00BE294C"/>
    <w:rsid w:val="00BE308A"/>
    <w:rsid w:val="00BE43FD"/>
    <w:rsid w:val="00BE4553"/>
    <w:rsid w:val="00BE4963"/>
    <w:rsid w:val="00BE5423"/>
    <w:rsid w:val="00BE589F"/>
    <w:rsid w:val="00BE5A6F"/>
    <w:rsid w:val="00BE6186"/>
    <w:rsid w:val="00BE66FC"/>
    <w:rsid w:val="00BE67AA"/>
    <w:rsid w:val="00BE751A"/>
    <w:rsid w:val="00BE7DAF"/>
    <w:rsid w:val="00BF03F8"/>
    <w:rsid w:val="00BF0F97"/>
    <w:rsid w:val="00BF1D59"/>
    <w:rsid w:val="00BF1E9E"/>
    <w:rsid w:val="00BF1EB1"/>
    <w:rsid w:val="00BF1F19"/>
    <w:rsid w:val="00BF210C"/>
    <w:rsid w:val="00BF2B93"/>
    <w:rsid w:val="00BF2C13"/>
    <w:rsid w:val="00BF2C40"/>
    <w:rsid w:val="00BF2DF4"/>
    <w:rsid w:val="00BF2F29"/>
    <w:rsid w:val="00BF32B5"/>
    <w:rsid w:val="00BF37B3"/>
    <w:rsid w:val="00BF39DF"/>
    <w:rsid w:val="00BF3B45"/>
    <w:rsid w:val="00BF3E47"/>
    <w:rsid w:val="00BF4284"/>
    <w:rsid w:val="00BF4B90"/>
    <w:rsid w:val="00BF4C77"/>
    <w:rsid w:val="00BF4F28"/>
    <w:rsid w:val="00BF59AB"/>
    <w:rsid w:val="00BF5E29"/>
    <w:rsid w:val="00BF6111"/>
    <w:rsid w:val="00BF66F3"/>
    <w:rsid w:val="00BF6815"/>
    <w:rsid w:val="00BF7257"/>
    <w:rsid w:val="00BF780B"/>
    <w:rsid w:val="00BF79F5"/>
    <w:rsid w:val="00C00128"/>
    <w:rsid w:val="00C00B25"/>
    <w:rsid w:val="00C01113"/>
    <w:rsid w:val="00C0111F"/>
    <w:rsid w:val="00C017B5"/>
    <w:rsid w:val="00C02236"/>
    <w:rsid w:val="00C02712"/>
    <w:rsid w:val="00C02BA7"/>
    <w:rsid w:val="00C02C23"/>
    <w:rsid w:val="00C02C6A"/>
    <w:rsid w:val="00C02C89"/>
    <w:rsid w:val="00C02D23"/>
    <w:rsid w:val="00C04617"/>
    <w:rsid w:val="00C04D20"/>
    <w:rsid w:val="00C05443"/>
    <w:rsid w:val="00C05589"/>
    <w:rsid w:val="00C05EFB"/>
    <w:rsid w:val="00C06FB0"/>
    <w:rsid w:val="00C075A4"/>
    <w:rsid w:val="00C07C27"/>
    <w:rsid w:val="00C10291"/>
    <w:rsid w:val="00C1040B"/>
    <w:rsid w:val="00C10D1F"/>
    <w:rsid w:val="00C1169E"/>
    <w:rsid w:val="00C11756"/>
    <w:rsid w:val="00C122C6"/>
    <w:rsid w:val="00C12928"/>
    <w:rsid w:val="00C129DF"/>
    <w:rsid w:val="00C13222"/>
    <w:rsid w:val="00C13E67"/>
    <w:rsid w:val="00C13FB0"/>
    <w:rsid w:val="00C1516E"/>
    <w:rsid w:val="00C151C8"/>
    <w:rsid w:val="00C15742"/>
    <w:rsid w:val="00C158EB"/>
    <w:rsid w:val="00C15AB7"/>
    <w:rsid w:val="00C15C08"/>
    <w:rsid w:val="00C16031"/>
    <w:rsid w:val="00C16345"/>
    <w:rsid w:val="00C1679B"/>
    <w:rsid w:val="00C1693A"/>
    <w:rsid w:val="00C17A13"/>
    <w:rsid w:val="00C17A2A"/>
    <w:rsid w:val="00C17FDF"/>
    <w:rsid w:val="00C207F6"/>
    <w:rsid w:val="00C21E78"/>
    <w:rsid w:val="00C22C0D"/>
    <w:rsid w:val="00C23624"/>
    <w:rsid w:val="00C2413C"/>
    <w:rsid w:val="00C24355"/>
    <w:rsid w:val="00C24467"/>
    <w:rsid w:val="00C2491A"/>
    <w:rsid w:val="00C24A75"/>
    <w:rsid w:val="00C24C23"/>
    <w:rsid w:val="00C25057"/>
    <w:rsid w:val="00C25696"/>
    <w:rsid w:val="00C2676B"/>
    <w:rsid w:val="00C26965"/>
    <w:rsid w:val="00C27537"/>
    <w:rsid w:val="00C279DD"/>
    <w:rsid w:val="00C27A6F"/>
    <w:rsid w:val="00C30178"/>
    <w:rsid w:val="00C315EE"/>
    <w:rsid w:val="00C318B9"/>
    <w:rsid w:val="00C318DD"/>
    <w:rsid w:val="00C31CCD"/>
    <w:rsid w:val="00C31E05"/>
    <w:rsid w:val="00C31EFB"/>
    <w:rsid w:val="00C32B1D"/>
    <w:rsid w:val="00C32DEF"/>
    <w:rsid w:val="00C333A0"/>
    <w:rsid w:val="00C34045"/>
    <w:rsid w:val="00C34165"/>
    <w:rsid w:val="00C34D0E"/>
    <w:rsid w:val="00C34FC0"/>
    <w:rsid w:val="00C35057"/>
    <w:rsid w:val="00C351B7"/>
    <w:rsid w:val="00C365BA"/>
    <w:rsid w:val="00C36E90"/>
    <w:rsid w:val="00C37760"/>
    <w:rsid w:val="00C379C4"/>
    <w:rsid w:val="00C40232"/>
    <w:rsid w:val="00C404D7"/>
    <w:rsid w:val="00C406C5"/>
    <w:rsid w:val="00C408EC"/>
    <w:rsid w:val="00C40BC0"/>
    <w:rsid w:val="00C416F5"/>
    <w:rsid w:val="00C417BD"/>
    <w:rsid w:val="00C41E75"/>
    <w:rsid w:val="00C41F58"/>
    <w:rsid w:val="00C427D6"/>
    <w:rsid w:val="00C436F5"/>
    <w:rsid w:val="00C447A5"/>
    <w:rsid w:val="00C44A0E"/>
    <w:rsid w:val="00C44E9E"/>
    <w:rsid w:val="00C4502B"/>
    <w:rsid w:val="00C45064"/>
    <w:rsid w:val="00C451FB"/>
    <w:rsid w:val="00C4592B"/>
    <w:rsid w:val="00C467B9"/>
    <w:rsid w:val="00C47533"/>
    <w:rsid w:val="00C47ACC"/>
    <w:rsid w:val="00C47DC7"/>
    <w:rsid w:val="00C50AAE"/>
    <w:rsid w:val="00C51B24"/>
    <w:rsid w:val="00C51B75"/>
    <w:rsid w:val="00C524A9"/>
    <w:rsid w:val="00C52E1D"/>
    <w:rsid w:val="00C5330F"/>
    <w:rsid w:val="00C53D23"/>
    <w:rsid w:val="00C54981"/>
    <w:rsid w:val="00C54A1A"/>
    <w:rsid w:val="00C54FD1"/>
    <w:rsid w:val="00C55781"/>
    <w:rsid w:val="00C557D4"/>
    <w:rsid w:val="00C5588D"/>
    <w:rsid w:val="00C55A6C"/>
    <w:rsid w:val="00C5617B"/>
    <w:rsid w:val="00C56CA1"/>
    <w:rsid w:val="00C56DE5"/>
    <w:rsid w:val="00C57271"/>
    <w:rsid w:val="00C5766C"/>
    <w:rsid w:val="00C57C03"/>
    <w:rsid w:val="00C60113"/>
    <w:rsid w:val="00C6025D"/>
    <w:rsid w:val="00C607F5"/>
    <w:rsid w:val="00C618A6"/>
    <w:rsid w:val="00C619D0"/>
    <w:rsid w:val="00C61B37"/>
    <w:rsid w:val="00C61C1B"/>
    <w:rsid w:val="00C62320"/>
    <w:rsid w:val="00C623EC"/>
    <w:rsid w:val="00C62A39"/>
    <w:rsid w:val="00C62BEB"/>
    <w:rsid w:val="00C638D4"/>
    <w:rsid w:val="00C63D51"/>
    <w:rsid w:val="00C63E2B"/>
    <w:rsid w:val="00C64539"/>
    <w:rsid w:val="00C64EE2"/>
    <w:rsid w:val="00C65217"/>
    <w:rsid w:val="00C6590E"/>
    <w:rsid w:val="00C66ABF"/>
    <w:rsid w:val="00C674CB"/>
    <w:rsid w:val="00C679D2"/>
    <w:rsid w:val="00C67DD8"/>
    <w:rsid w:val="00C7097C"/>
    <w:rsid w:val="00C70AD9"/>
    <w:rsid w:val="00C70B5D"/>
    <w:rsid w:val="00C71905"/>
    <w:rsid w:val="00C71A28"/>
    <w:rsid w:val="00C71A6D"/>
    <w:rsid w:val="00C71E27"/>
    <w:rsid w:val="00C720CE"/>
    <w:rsid w:val="00C72374"/>
    <w:rsid w:val="00C72452"/>
    <w:rsid w:val="00C72AC6"/>
    <w:rsid w:val="00C72AE5"/>
    <w:rsid w:val="00C73008"/>
    <w:rsid w:val="00C73615"/>
    <w:rsid w:val="00C74028"/>
    <w:rsid w:val="00C742FC"/>
    <w:rsid w:val="00C75309"/>
    <w:rsid w:val="00C762A7"/>
    <w:rsid w:val="00C76EEA"/>
    <w:rsid w:val="00C774F8"/>
    <w:rsid w:val="00C77545"/>
    <w:rsid w:val="00C77BE9"/>
    <w:rsid w:val="00C77CDA"/>
    <w:rsid w:val="00C77DC1"/>
    <w:rsid w:val="00C802C9"/>
    <w:rsid w:val="00C80486"/>
    <w:rsid w:val="00C8084F"/>
    <w:rsid w:val="00C81187"/>
    <w:rsid w:val="00C81195"/>
    <w:rsid w:val="00C82339"/>
    <w:rsid w:val="00C82F6E"/>
    <w:rsid w:val="00C83BC8"/>
    <w:rsid w:val="00C8405E"/>
    <w:rsid w:val="00C840FB"/>
    <w:rsid w:val="00C84846"/>
    <w:rsid w:val="00C84A7E"/>
    <w:rsid w:val="00C84D5A"/>
    <w:rsid w:val="00C84E70"/>
    <w:rsid w:val="00C851FC"/>
    <w:rsid w:val="00C8536D"/>
    <w:rsid w:val="00C860DE"/>
    <w:rsid w:val="00C86125"/>
    <w:rsid w:val="00C863C3"/>
    <w:rsid w:val="00C867FB"/>
    <w:rsid w:val="00C86DD3"/>
    <w:rsid w:val="00C86FD5"/>
    <w:rsid w:val="00C87437"/>
    <w:rsid w:val="00C874D5"/>
    <w:rsid w:val="00C90227"/>
    <w:rsid w:val="00C905CF"/>
    <w:rsid w:val="00C90A7B"/>
    <w:rsid w:val="00C90C0C"/>
    <w:rsid w:val="00C90FDA"/>
    <w:rsid w:val="00C915DE"/>
    <w:rsid w:val="00C91CC2"/>
    <w:rsid w:val="00C92761"/>
    <w:rsid w:val="00C929DD"/>
    <w:rsid w:val="00C93073"/>
    <w:rsid w:val="00C93542"/>
    <w:rsid w:val="00C93698"/>
    <w:rsid w:val="00C93E0F"/>
    <w:rsid w:val="00C9586A"/>
    <w:rsid w:val="00C9674D"/>
    <w:rsid w:val="00C9694C"/>
    <w:rsid w:val="00CA01F8"/>
    <w:rsid w:val="00CA0355"/>
    <w:rsid w:val="00CA0412"/>
    <w:rsid w:val="00CA0605"/>
    <w:rsid w:val="00CA0774"/>
    <w:rsid w:val="00CA1AD9"/>
    <w:rsid w:val="00CA1C82"/>
    <w:rsid w:val="00CA1F00"/>
    <w:rsid w:val="00CA2EE6"/>
    <w:rsid w:val="00CA33C7"/>
    <w:rsid w:val="00CA389A"/>
    <w:rsid w:val="00CA5173"/>
    <w:rsid w:val="00CA54D3"/>
    <w:rsid w:val="00CA5F04"/>
    <w:rsid w:val="00CA61A0"/>
    <w:rsid w:val="00CA6350"/>
    <w:rsid w:val="00CA6480"/>
    <w:rsid w:val="00CA64F8"/>
    <w:rsid w:val="00CA6671"/>
    <w:rsid w:val="00CA6DE2"/>
    <w:rsid w:val="00CA6DF2"/>
    <w:rsid w:val="00CA77AF"/>
    <w:rsid w:val="00CA7BF8"/>
    <w:rsid w:val="00CB022F"/>
    <w:rsid w:val="00CB0C15"/>
    <w:rsid w:val="00CB0D3B"/>
    <w:rsid w:val="00CB11EE"/>
    <w:rsid w:val="00CB14BD"/>
    <w:rsid w:val="00CB1965"/>
    <w:rsid w:val="00CB1CB4"/>
    <w:rsid w:val="00CB2E62"/>
    <w:rsid w:val="00CB36D3"/>
    <w:rsid w:val="00CB462E"/>
    <w:rsid w:val="00CB4A27"/>
    <w:rsid w:val="00CB4BAA"/>
    <w:rsid w:val="00CB4F68"/>
    <w:rsid w:val="00CB525D"/>
    <w:rsid w:val="00CB5457"/>
    <w:rsid w:val="00CB58A6"/>
    <w:rsid w:val="00CB596A"/>
    <w:rsid w:val="00CB59CE"/>
    <w:rsid w:val="00CB5C17"/>
    <w:rsid w:val="00CB634C"/>
    <w:rsid w:val="00CB638F"/>
    <w:rsid w:val="00CB69E8"/>
    <w:rsid w:val="00CB7C79"/>
    <w:rsid w:val="00CC02E4"/>
    <w:rsid w:val="00CC03DA"/>
    <w:rsid w:val="00CC21F5"/>
    <w:rsid w:val="00CC2480"/>
    <w:rsid w:val="00CC30D1"/>
    <w:rsid w:val="00CC3510"/>
    <w:rsid w:val="00CC36C5"/>
    <w:rsid w:val="00CC3B51"/>
    <w:rsid w:val="00CC400E"/>
    <w:rsid w:val="00CC4649"/>
    <w:rsid w:val="00CC46A6"/>
    <w:rsid w:val="00CC5EE3"/>
    <w:rsid w:val="00CC6599"/>
    <w:rsid w:val="00CC6C03"/>
    <w:rsid w:val="00CC78E0"/>
    <w:rsid w:val="00CC7D21"/>
    <w:rsid w:val="00CD0181"/>
    <w:rsid w:val="00CD0E25"/>
    <w:rsid w:val="00CD0F40"/>
    <w:rsid w:val="00CD11B6"/>
    <w:rsid w:val="00CD1AEE"/>
    <w:rsid w:val="00CD1DCA"/>
    <w:rsid w:val="00CD1FC5"/>
    <w:rsid w:val="00CD27E2"/>
    <w:rsid w:val="00CD2BCF"/>
    <w:rsid w:val="00CD3CB9"/>
    <w:rsid w:val="00CD4AA4"/>
    <w:rsid w:val="00CD4E4F"/>
    <w:rsid w:val="00CD4EFE"/>
    <w:rsid w:val="00CD564D"/>
    <w:rsid w:val="00CD57C9"/>
    <w:rsid w:val="00CD5A97"/>
    <w:rsid w:val="00CD6313"/>
    <w:rsid w:val="00CD6585"/>
    <w:rsid w:val="00CD6720"/>
    <w:rsid w:val="00CD6E0E"/>
    <w:rsid w:val="00CD7357"/>
    <w:rsid w:val="00CD74E2"/>
    <w:rsid w:val="00CD7969"/>
    <w:rsid w:val="00CE075F"/>
    <w:rsid w:val="00CE0990"/>
    <w:rsid w:val="00CE09F9"/>
    <w:rsid w:val="00CE18AB"/>
    <w:rsid w:val="00CE1E73"/>
    <w:rsid w:val="00CE23FB"/>
    <w:rsid w:val="00CE2F33"/>
    <w:rsid w:val="00CE30A4"/>
    <w:rsid w:val="00CE316A"/>
    <w:rsid w:val="00CE3A6C"/>
    <w:rsid w:val="00CE3BF5"/>
    <w:rsid w:val="00CE409F"/>
    <w:rsid w:val="00CE4295"/>
    <w:rsid w:val="00CE5DF7"/>
    <w:rsid w:val="00CE7A48"/>
    <w:rsid w:val="00CF0312"/>
    <w:rsid w:val="00CF0BBA"/>
    <w:rsid w:val="00CF148A"/>
    <w:rsid w:val="00CF150A"/>
    <w:rsid w:val="00CF152E"/>
    <w:rsid w:val="00CF182A"/>
    <w:rsid w:val="00CF198E"/>
    <w:rsid w:val="00CF1A65"/>
    <w:rsid w:val="00CF1C54"/>
    <w:rsid w:val="00CF211C"/>
    <w:rsid w:val="00CF29BD"/>
    <w:rsid w:val="00CF2A46"/>
    <w:rsid w:val="00CF2E05"/>
    <w:rsid w:val="00CF2F46"/>
    <w:rsid w:val="00CF3028"/>
    <w:rsid w:val="00CF305A"/>
    <w:rsid w:val="00CF3569"/>
    <w:rsid w:val="00CF3F8C"/>
    <w:rsid w:val="00CF457E"/>
    <w:rsid w:val="00CF4871"/>
    <w:rsid w:val="00CF4F50"/>
    <w:rsid w:val="00CF571B"/>
    <w:rsid w:val="00CF6342"/>
    <w:rsid w:val="00CF6C90"/>
    <w:rsid w:val="00CF6E9E"/>
    <w:rsid w:val="00CF7201"/>
    <w:rsid w:val="00CF78B1"/>
    <w:rsid w:val="00CF7CB1"/>
    <w:rsid w:val="00CF7DCF"/>
    <w:rsid w:val="00D0057A"/>
    <w:rsid w:val="00D0059B"/>
    <w:rsid w:val="00D008CD"/>
    <w:rsid w:val="00D00CE0"/>
    <w:rsid w:val="00D01018"/>
    <w:rsid w:val="00D02069"/>
    <w:rsid w:val="00D02655"/>
    <w:rsid w:val="00D027B8"/>
    <w:rsid w:val="00D02939"/>
    <w:rsid w:val="00D02B05"/>
    <w:rsid w:val="00D02CA5"/>
    <w:rsid w:val="00D03450"/>
    <w:rsid w:val="00D04526"/>
    <w:rsid w:val="00D045C4"/>
    <w:rsid w:val="00D04910"/>
    <w:rsid w:val="00D04B01"/>
    <w:rsid w:val="00D05999"/>
    <w:rsid w:val="00D07250"/>
    <w:rsid w:val="00D076D5"/>
    <w:rsid w:val="00D07D6C"/>
    <w:rsid w:val="00D100BF"/>
    <w:rsid w:val="00D11BE4"/>
    <w:rsid w:val="00D11DFF"/>
    <w:rsid w:val="00D120B0"/>
    <w:rsid w:val="00D12812"/>
    <w:rsid w:val="00D12B42"/>
    <w:rsid w:val="00D12BE9"/>
    <w:rsid w:val="00D12EC1"/>
    <w:rsid w:val="00D13013"/>
    <w:rsid w:val="00D136C8"/>
    <w:rsid w:val="00D13817"/>
    <w:rsid w:val="00D138B5"/>
    <w:rsid w:val="00D14116"/>
    <w:rsid w:val="00D146D2"/>
    <w:rsid w:val="00D153D9"/>
    <w:rsid w:val="00D15723"/>
    <w:rsid w:val="00D15C06"/>
    <w:rsid w:val="00D16CDA"/>
    <w:rsid w:val="00D178FA"/>
    <w:rsid w:val="00D1795D"/>
    <w:rsid w:val="00D17D04"/>
    <w:rsid w:val="00D17F46"/>
    <w:rsid w:val="00D20A4D"/>
    <w:rsid w:val="00D21541"/>
    <w:rsid w:val="00D215DE"/>
    <w:rsid w:val="00D21AEE"/>
    <w:rsid w:val="00D2213B"/>
    <w:rsid w:val="00D227C2"/>
    <w:rsid w:val="00D2283A"/>
    <w:rsid w:val="00D22FD4"/>
    <w:rsid w:val="00D2319D"/>
    <w:rsid w:val="00D24459"/>
    <w:rsid w:val="00D245FB"/>
    <w:rsid w:val="00D24A6A"/>
    <w:rsid w:val="00D254A5"/>
    <w:rsid w:val="00D25ABE"/>
    <w:rsid w:val="00D2707B"/>
    <w:rsid w:val="00D27445"/>
    <w:rsid w:val="00D27C86"/>
    <w:rsid w:val="00D30226"/>
    <w:rsid w:val="00D302CB"/>
    <w:rsid w:val="00D3065E"/>
    <w:rsid w:val="00D3113F"/>
    <w:rsid w:val="00D31377"/>
    <w:rsid w:val="00D31D77"/>
    <w:rsid w:val="00D32015"/>
    <w:rsid w:val="00D3217E"/>
    <w:rsid w:val="00D33375"/>
    <w:rsid w:val="00D333A9"/>
    <w:rsid w:val="00D33513"/>
    <w:rsid w:val="00D34558"/>
    <w:rsid w:val="00D34F72"/>
    <w:rsid w:val="00D352D9"/>
    <w:rsid w:val="00D35621"/>
    <w:rsid w:val="00D35B6A"/>
    <w:rsid w:val="00D36140"/>
    <w:rsid w:val="00D37023"/>
    <w:rsid w:val="00D37046"/>
    <w:rsid w:val="00D373E1"/>
    <w:rsid w:val="00D3753F"/>
    <w:rsid w:val="00D378DA"/>
    <w:rsid w:val="00D37A4B"/>
    <w:rsid w:val="00D37C59"/>
    <w:rsid w:val="00D40123"/>
    <w:rsid w:val="00D4064D"/>
    <w:rsid w:val="00D40870"/>
    <w:rsid w:val="00D40B03"/>
    <w:rsid w:val="00D41FA8"/>
    <w:rsid w:val="00D42417"/>
    <w:rsid w:val="00D4267A"/>
    <w:rsid w:val="00D4297F"/>
    <w:rsid w:val="00D42C98"/>
    <w:rsid w:val="00D42FE3"/>
    <w:rsid w:val="00D43C1F"/>
    <w:rsid w:val="00D43FC0"/>
    <w:rsid w:val="00D44A31"/>
    <w:rsid w:val="00D45067"/>
    <w:rsid w:val="00D45FA0"/>
    <w:rsid w:val="00D464FE"/>
    <w:rsid w:val="00D46D94"/>
    <w:rsid w:val="00D4719E"/>
    <w:rsid w:val="00D502AE"/>
    <w:rsid w:val="00D51015"/>
    <w:rsid w:val="00D511FD"/>
    <w:rsid w:val="00D5163A"/>
    <w:rsid w:val="00D52466"/>
    <w:rsid w:val="00D5257C"/>
    <w:rsid w:val="00D528DB"/>
    <w:rsid w:val="00D52D96"/>
    <w:rsid w:val="00D52DE6"/>
    <w:rsid w:val="00D53D45"/>
    <w:rsid w:val="00D545E0"/>
    <w:rsid w:val="00D548A6"/>
    <w:rsid w:val="00D54E2C"/>
    <w:rsid w:val="00D55085"/>
    <w:rsid w:val="00D55234"/>
    <w:rsid w:val="00D55267"/>
    <w:rsid w:val="00D554D2"/>
    <w:rsid w:val="00D55B8A"/>
    <w:rsid w:val="00D564CB"/>
    <w:rsid w:val="00D56F58"/>
    <w:rsid w:val="00D571DE"/>
    <w:rsid w:val="00D5730A"/>
    <w:rsid w:val="00D57DE9"/>
    <w:rsid w:val="00D60045"/>
    <w:rsid w:val="00D60210"/>
    <w:rsid w:val="00D603FC"/>
    <w:rsid w:val="00D613A5"/>
    <w:rsid w:val="00D61A00"/>
    <w:rsid w:val="00D61B62"/>
    <w:rsid w:val="00D63505"/>
    <w:rsid w:val="00D64255"/>
    <w:rsid w:val="00D6488E"/>
    <w:rsid w:val="00D64D51"/>
    <w:rsid w:val="00D65367"/>
    <w:rsid w:val="00D65BA8"/>
    <w:rsid w:val="00D65FFD"/>
    <w:rsid w:val="00D66261"/>
    <w:rsid w:val="00D66655"/>
    <w:rsid w:val="00D6681B"/>
    <w:rsid w:val="00D671E0"/>
    <w:rsid w:val="00D673AE"/>
    <w:rsid w:val="00D7035E"/>
    <w:rsid w:val="00D703BD"/>
    <w:rsid w:val="00D704CC"/>
    <w:rsid w:val="00D71348"/>
    <w:rsid w:val="00D713CE"/>
    <w:rsid w:val="00D7195E"/>
    <w:rsid w:val="00D71DFC"/>
    <w:rsid w:val="00D71E5C"/>
    <w:rsid w:val="00D7209B"/>
    <w:rsid w:val="00D7229B"/>
    <w:rsid w:val="00D726F8"/>
    <w:rsid w:val="00D72D87"/>
    <w:rsid w:val="00D72F15"/>
    <w:rsid w:val="00D73D47"/>
    <w:rsid w:val="00D73DEC"/>
    <w:rsid w:val="00D74B9E"/>
    <w:rsid w:val="00D74EA0"/>
    <w:rsid w:val="00D75617"/>
    <w:rsid w:val="00D75669"/>
    <w:rsid w:val="00D759DB"/>
    <w:rsid w:val="00D75D87"/>
    <w:rsid w:val="00D75F12"/>
    <w:rsid w:val="00D761D1"/>
    <w:rsid w:val="00D7624B"/>
    <w:rsid w:val="00D764BF"/>
    <w:rsid w:val="00D76CF7"/>
    <w:rsid w:val="00D77B52"/>
    <w:rsid w:val="00D77B69"/>
    <w:rsid w:val="00D77F76"/>
    <w:rsid w:val="00D803BD"/>
    <w:rsid w:val="00D815E8"/>
    <w:rsid w:val="00D81F4C"/>
    <w:rsid w:val="00D8227F"/>
    <w:rsid w:val="00D82746"/>
    <w:rsid w:val="00D82A31"/>
    <w:rsid w:val="00D833EF"/>
    <w:rsid w:val="00D83489"/>
    <w:rsid w:val="00D8379F"/>
    <w:rsid w:val="00D83BB7"/>
    <w:rsid w:val="00D83CF5"/>
    <w:rsid w:val="00D83FBD"/>
    <w:rsid w:val="00D84706"/>
    <w:rsid w:val="00D84A56"/>
    <w:rsid w:val="00D84C83"/>
    <w:rsid w:val="00D84E1A"/>
    <w:rsid w:val="00D85BBC"/>
    <w:rsid w:val="00D868B6"/>
    <w:rsid w:val="00D86A95"/>
    <w:rsid w:val="00D8798F"/>
    <w:rsid w:val="00D90438"/>
    <w:rsid w:val="00D90D23"/>
    <w:rsid w:val="00D9126F"/>
    <w:rsid w:val="00D913D0"/>
    <w:rsid w:val="00D9161F"/>
    <w:rsid w:val="00D917A4"/>
    <w:rsid w:val="00D91AEE"/>
    <w:rsid w:val="00D91BC2"/>
    <w:rsid w:val="00D91CEF"/>
    <w:rsid w:val="00D9250C"/>
    <w:rsid w:val="00D92B60"/>
    <w:rsid w:val="00D93033"/>
    <w:rsid w:val="00D93106"/>
    <w:rsid w:val="00D93DB0"/>
    <w:rsid w:val="00D9447A"/>
    <w:rsid w:val="00D94CD1"/>
    <w:rsid w:val="00D95450"/>
    <w:rsid w:val="00D957E0"/>
    <w:rsid w:val="00D96435"/>
    <w:rsid w:val="00D9643A"/>
    <w:rsid w:val="00D969B2"/>
    <w:rsid w:val="00D96C21"/>
    <w:rsid w:val="00D9730A"/>
    <w:rsid w:val="00D9752A"/>
    <w:rsid w:val="00D97863"/>
    <w:rsid w:val="00DA0504"/>
    <w:rsid w:val="00DA082F"/>
    <w:rsid w:val="00DA0E06"/>
    <w:rsid w:val="00DA17FC"/>
    <w:rsid w:val="00DA1966"/>
    <w:rsid w:val="00DA1D8A"/>
    <w:rsid w:val="00DA203E"/>
    <w:rsid w:val="00DA2E8A"/>
    <w:rsid w:val="00DA3158"/>
    <w:rsid w:val="00DA3A1C"/>
    <w:rsid w:val="00DA3ABE"/>
    <w:rsid w:val="00DA40F0"/>
    <w:rsid w:val="00DA414E"/>
    <w:rsid w:val="00DA4307"/>
    <w:rsid w:val="00DA4F91"/>
    <w:rsid w:val="00DA5351"/>
    <w:rsid w:val="00DA5535"/>
    <w:rsid w:val="00DA5801"/>
    <w:rsid w:val="00DA6090"/>
    <w:rsid w:val="00DA66A3"/>
    <w:rsid w:val="00DA6921"/>
    <w:rsid w:val="00DA6CF2"/>
    <w:rsid w:val="00DA6D4E"/>
    <w:rsid w:val="00DA6E60"/>
    <w:rsid w:val="00DA7600"/>
    <w:rsid w:val="00DA774E"/>
    <w:rsid w:val="00DA79CC"/>
    <w:rsid w:val="00DB04D5"/>
    <w:rsid w:val="00DB05BE"/>
    <w:rsid w:val="00DB0A24"/>
    <w:rsid w:val="00DB1444"/>
    <w:rsid w:val="00DB1A85"/>
    <w:rsid w:val="00DB210D"/>
    <w:rsid w:val="00DB216B"/>
    <w:rsid w:val="00DB275B"/>
    <w:rsid w:val="00DB4132"/>
    <w:rsid w:val="00DB4209"/>
    <w:rsid w:val="00DB428B"/>
    <w:rsid w:val="00DB4297"/>
    <w:rsid w:val="00DB429C"/>
    <w:rsid w:val="00DB46C5"/>
    <w:rsid w:val="00DB4C55"/>
    <w:rsid w:val="00DB4E8C"/>
    <w:rsid w:val="00DB509D"/>
    <w:rsid w:val="00DB538E"/>
    <w:rsid w:val="00DB5456"/>
    <w:rsid w:val="00DB5C7B"/>
    <w:rsid w:val="00DB6505"/>
    <w:rsid w:val="00DB71BA"/>
    <w:rsid w:val="00DB739F"/>
    <w:rsid w:val="00DB7E31"/>
    <w:rsid w:val="00DC10AA"/>
    <w:rsid w:val="00DC1BD4"/>
    <w:rsid w:val="00DC20CC"/>
    <w:rsid w:val="00DC2917"/>
    <w:rsid w:val="00DC29C8"/>
    <w:rsid w:val="00DC33CE"/>
    <w:rsid w:val="00DC3D06"/>
    <w:rsid w:val="00DC3D3F"/>
    <w:rsid w:val="00DC3ED1"/>
    <w:rsid w:val="00DC4628"/>
    <w:rsid w:val="00DC51EE"/>
    <w:rsid w:val="00DC65D3"/>
    <w:rsid w:val="00DC6BEA"/>
    <w:rsid w:val="00DC706B"/>
    <w:rsid w:val="00DC749F"/>
    <w:rsid w:val="00DC74F6"/>
    <w:rsid w:val="00DC7896"/>
    <w:rsid w:val="00DC7CE9"/>
    <w:rsid w:val="00DC7EDC"/>
    <w:rsid w:val="00DD02EA"/>
    <w:rsid w:val="00DD11B5"/>
    <w:rsid w:val="00DD12B3"/>
    <w:rsid w:val="00DD1407"/>
    <w:rsid w:val="00DD1538"/>
    <w:rsid w:val="00DD1995"/>
    <w:rsid w:val="00DD1A9F"/>
    <w:rsid w:val="00DD1AF7"/>
    <w:rsid w:val="00DD27B6"/>
    <w:rsid w:val="00DD2A88"/>
    <w:rsid w:val="00DD33FB"/>
    <w:rsid w:val="00DD35A4"/>
    <w:rsid w:val="00DD382B"/>
    <w:rsid w:val="00DD3AA7"/>
    <w:rsid w:val="00DD406E"/>
    <w:rsid w:val="00DD4661"/>
    <w:rsid w:val="00DD4699"/>
    <w:rsid w:val="00DD522E"/>
    <w:rsid w:val="00DD5C89"/>
    <w:rsid w:val="00DD5FA1"/>
    <w:rsid w:val="00DD6A9C"/>
    <w:rsid w:val="00DD6F7D"/>
    <w:rsid w:val="00DD70B8"/>
    <w:rsid w:val="00DD756A"/>
    <w:rsid w:val="00DD75A1"/>
    <w:rsid w:val="00DD76C2"/>
    <w:rsid w:val="00DD7880"/>
    <w:rsid w:val="00DD7A23"/>
    <w:rsid w:val="00DE078C"/>
    <w:rsid w:val="00DE13FD"/>
    <w:rsid w:val="00DE1D1B"/>
    <w:rsid w:val="00DE23F4"/>
    <w:rsid w:val="00DE2494"/>
    <w:rsid w:val="00DE283C"/>
    <w:rsid w:val="00DE2E82"/>
    <w:rsid w:val="00DE3818"/>
    <w:rsid w:val="00DE3A68"/>
    <w:rsid w:val="00DE3C0B"/>
    <w:rsid w:val="00DE3F0A"/>
    <w:rsid w:val="00DE4085"/>
    <w:rsid w:val="00DE537C"/>
    <w:rsid w:val="00DE53C9"/>
    <w:rsid w:val="00DE5800"/>
    <w:rsid w:val="00DE5ABE"/>
    <w:rsid w:val="00DE5BE7"/>
    <w:rsid w:val="00DE5C99"/>
    <w:rsid w:val="00DE5E78"/>
    <w:rsid w:val="00DE7CFB"/>
    <w:rsid w:val="00DF0354"/>
    <w:rsid w:val="00DF09BB"/>
    <w:rsid w:val="00DF1AA2"/>
    <w:rsid w:val="00DF1F40"/>
    <w:rsid w:val="00DF2109"/>
    <w:rsid w:val="00DF25C5"/>
    <w:rsid w:val="00DF2682"/>
    <w:rsid w:val="00DF27EA"/>
    <w:rsid w:val="00DF284A"/>
    <w:rsid w:val="00DF2AB9"/>
    <w:rsid w:val="00DF2C39"/>
    <w:rsid w:val="00DF2E59"/>
    <w:rsid w:val="00DF2F7E"/>
    <w:rsid w:val="00DF40AC"/>
    <w:rsid w:val="00DF4910"/>
    <w:rsid w:val="00DF5756"/>
    <w:rsid w:val="00DF57F1"/>
    <w:rsid w:val="00DF5AA3"/>
    <w:rsid w:val="00DF5B14"/>
    <w:rsid w:val="00DF5BC3"/>
    <w:rsid w:val="00DF6341"/>
    <w:rsid w:val="00DF68F2"/>
    <w:rsid w:val="00DF70D9"/>
    <w:rsid w:val="00DF7906"/>
    <w:rsid w:val="00E004E5"/>
    <w:rsid w:val="00E005F9"/>
    <w:rsid w:val="00E00927"/>
    <w:rsid w:val="00E01504"/>
    <w:rsid w:val="00E0180F"/>
    <w:rsid w:val="00E01F6C"/>
    <w:rsid w:val="00E02827"/>
    <w:rsid w:val="00E02E14"/>
    <w:rsid w:val="00E02FDC"/>
    <w:rsid w:val="00E032DD"/>
    <w:rsid w:val="00E0371E"/>
    <w:rsid w:val="00E03A00"/>
    <w:rsid w:val="00E03B56"/>
    <w:rsid w:val="00E03F2F"/>
    <w:rsid w:val="00E0467A"/>
    <w:rsid w:val="00E050E5"/>
    <w:rsid w:val="00E0529D"/>
    <w:rsid w:val="00E05B5E"/>
    <w:rsid w:val="00E05B86"/>
    <w:rsid w:val="00E06380"/>
    <w:rsid w:val="00E06442"/>
    <w:rsid w:val="00E06672"/>
    <w:rsid w:val="00E06829"/>
    <w:rsid w:val="00E06B65"/>
    <w:rsid w:val="00E07D7E"/>
    <w:rsid w:val="00E07DD3"/>
    <w:rsid w:val="00E10158"/>
    <w:rsid w:val="00E1019A"/>
    <w:rsid w:val="00E10AB6"/>
    <w:rsid w:val="00E111BD"/>
    <w:rsid w:val="00E11A38"/>
    <w:rsid w:val="00E13003"/>
    <w:rsid w:val="00E13BBF"/>
    <w:rsid w:val="00E1445B"/>
    <w:rsid w:val="00E14FDF"/>
    <w:rsid w:val="00E14FF7"/>
    <w:rsid w:val="00E16AF8"/>
    <w:rsid w:val="00E16D1A"/>
    <w:rsid w:val="00E170C2"/>
    <w:rsid w:val="00E1765C"/>
    <w:rsid w:val="00E2107F"/>
    <w:rsid w:val="00E21130"/>
    <w:rsid w:val="00E221F0"/>
    <w:rsid w:val="00E22384"/>
    <w:rsid w:val="00E23083"/>
    <w:rsid w:val="00E231CF"/>
    <w:rsid w:val="00E2467B"/>
    <w:rsid w:val="00E24C4B"/>
    <w:rsid w:val="00E2563F"/>
    <w:rsid w:val="00E25CB0"/>
    <w:rsid w:val="00E264CC"/>
    <w:rsid w:val="00E27695"/>
    <w:rsid w:val="00E279C3"/>
    <w:rsid w:val="00E27A49"/>
    <w:rsid w:val="00E27BE9"/>
    <w:rsid w:val="00E27F71"/>
    <w:rsid w:val="00E30039"/>
    <w:rsid w:val="00E315C8"/>
    <w:rsid w:val="00E31DB9"/>
    <w:rsid w:val="00E322AE"/>
    <w:rsid w:val="00E3278B"/>
    <w:rsid w:val="00E33001"/>
    <w:rsid w:val="00E3347E"/>
    <w:rsid w:val="00E33C8F"/>
    <w:rsid w:val="00E3444D"/>
    <w:rsid w:val="00E34D6D"/>
    <w:rsid w:val="00E35337"/>
    <w:rsid w:val="00E35B7D"/>
    <w:rsid w:val="00E36775"/>
    <w:rsid w:val="00E368D6"/>
    <w:rsid w:val="00E369DE"/>
    <w:rsid w:val="00E36A37"/>
    <w:rsid w:val="00E36C2E"/>
    <w:rsid w:val="00E37B85"/>
    <w:rsid w:val="00E37CF7"/>
    <w:rsid w:val="00E402A4"/>
    <w:rsid w:val="00E403BF"/>
    <w:rsid w:val="00E4056A"/>
    <w:rsid w:val="00E40FF9"/>
    <w:rsid w:val="00E4143D"/>
    <w:rsid w:val="00E4144C"/>
    <w:rsid w:val="00E41819"/>
    <w:rsid w:val="00E41939"/>
    <w:rsid w:val="00E42160"/>
    <w:rsid w:val="00E426D1"/>
    <w:rsid w:val="00E42A6A"/>
    <w:rsid w:val="00E4395E"/>
    <w:rsid w:val="00E4396F"/>
    <w:rsid w:val="00E4401A"/>
    <w:rsid w:val="00E44054"/>
    <w:rsid w:val="00E449F6"/>
    <w:rsid w:val="00E44AE6"/>
    <w:rsid w:val="00E452CF"/>
    <w:rsid w:val="00E45CD3"/>
    <w:rsid w:val="00E46C7D"/>
    <w:rsid w:val="00E46F66"/>
    <w:rsid w:val="00E47383"/>
    <w:rsid w:val="00E506F2"/>
    <w:rsid w:val="00E50F2F"/>
    <w:rsid w:val="00E511DB"/>
    <w:rsid w:val="00E5139C"/>
    <w:rsid w:val="00E51616"/>
    <w:rsid w:val="00E51838"/>
    <w:rsid w:val="00E520FF"/>
    <w:rsid w:val="00E52126"/>
    <w:rsid w:val="00E52167"/>
    <w:rsid w:val="00E5219A"/>
    <w:rsid w:val="00E534EB"/>
    <w:rsid w:val="00E5365A"/>
    <w:rsid w:val="00E53E55"/>
    <w:rsid w:val="00E53F3A"/>
    <w:rsid w:val="00E54271"/>
    <w:rsid w:val="00E5460E"/>
    <w:rsid w:val="00E546CF"/>
    <w:rsid w:val="00E5519F"/>
    <w:rsid w:val="00E55327"/>
    <w:rsid w:val="00E55D46"/>
    <w:rsid w:val="00E55F78"/>
    <w:rsid w:val="00E562E9"/>
    <w:rsid w:val="00E563A4"/>
    <w:rsid w:val="00E56BAD"/>
    <w:rsid w:val="00E56DB2"/>
    <w:rsid w:val="00E57696"/>
    <w:rsid w:val="00E57A43"/>
    <w:rsid w:val="00E57D4C"/>
    <w:rsid w:val="00E57E43"/>
    <w:rsid w:val="00E601E6"/>
    <w:rsid w:val="00E606B2"/>
    <w:rsid w:val="00E61B36"/>
    <w:rsid w:val="00E61BDB"/>
    <w:rsid w:val="00E6202D"/>
    <w:rsid w:val="00E62AA2"/>
    <w:rsid w:val="00E630E4"/>
    <w:rsid w:val="00E63542"/>
    <w:rsid w:val="00E63ADA"/>
    <w:rsid w:val="00E63BDA"/>
    <w:rsid w:val="00E63FC9"/>
    <w:rsid w:val="00E64C59"/>
    <w:rsid w:val="00E651C8"/>
    <w:rsid w:val="00E65BB5"/>
    <w:rsid w:val="00E65D40"/>
    <w:rsid w:val="00E65EEC"/>
    <w:rsid w:val="00E674D5"/>
    <w:rsid w:val="00E708B7"/>
    <w:rsid w:val="00E70ABD"/>
    <w:rsid w:val="00E70EFA"/>
    <w:rsid w:val="00E711E2"/>
    <w:rsid w:val="00E717D7"/>
    <w:rsid w:val="00E71F86"/>
    <w:rsid w:val="00E724EC"/>
    <w:rsid w:val="00E730BC"/>
    <w:rsid w:val="00E739A8"/>
    <w:rsid w:val="00E73B82"/>
    <w:rsid w:val="00E73E49"/>
    <w:rsid w:val="00E74C73"/>
    <w:rsid w:val="00E75344"/>
    <w:rsid w:val="00E757B4"/>
    <w:rsid w:val="00E760EF"/>
    <w:rsid w:val="00E76C93"/>
    <w:rsid w:val="00E7758F"/>
    <w:rsid w:val="00E779B7"/>
    <w:rsid w:val="00E779FD"/>
    <w:rsid w:val="00E77A50"/>
    <w:rsid w:val="00E80135"/>
    <w:rsid w:val="00E8064F"/>
    <w:rsid w:val="00E8084A"/>
    <w:rsid w:val="00E810A3"/>
    <w:rsid w:val="00E812B2"/>
    <w:rsid w:val="00E81958"/>
    <w:rsid w:val="00E82114"/>
    <w:rsid w:val="00E8234B"/>
    <w:rsid w:val="00E825E7"/>
    <w:rsid w:val="00E834D0"/>
    <w:rsid w:val="00E8358D"/>
    <w:rsid w:val="00E836EA"/>
    <w:rsid w:val="00E83836"/>
    <w:rsid w:val="00E83CBA"/>
    <w:rsid w:val="00E840D4"/>
    <w:rsid w:val="00E84457"/>
    <w:rsid w:val="00E84E10"/>
    <w:rsid w:val="00E852C0"/>
    <w:rsid w:val="00E8579E"/>
    <w:rsid w:val="00E85858"/>
    <w:rsid w:val="00E859CF"/>
    <w:rsid w:val="00E85E66"/>
    <w:rsid w:val="00E8607F"/>
    <w:rsid w:val="00E86E54"/>
    <w:rsid w:val="00E87424"/>
    <w:rsid w:val="00E87AB9"/>
    <w:rsid w:val="00E87E01"/>
    <w:rsid w:val="00E900CF"/>
    <w:rsid w:val="00E9016D"/>
    <w:rsid w:val="00E9042C"/>
    <w:rsid w:val="00E905D4"/>
    <w:rsid w:val="00E90B64"/>
    <w:rsid w:val="00E90C88"/>
    <w:rsid w:val="00E90CA3"/>
    <w:rsid w:val="00E9181B"/>
    <w:rsid w:val="00E919CF"/>
    <w:rsid w:val="00E91BBB"/>
    <w:rsid w:val="00E91FD4"/>
    <w:rsid w:val="00E929B1"/>
    <w:rsid w:val="00E93369"/>
    <w:rsid w:val="00E936BC"/>
    <w:rsid w:val="00E948E1"/>
    <w:rsid w:val="00E948E4"/>
    <w:rsid w:val="00E949D6"/>
    <w:rsid w:val="00E94CAA"/>
    <w:rsid w:val="00E94D70"/>
    <w:rsid w:val="00E94D94"/>
    <w:rsid w:val="00E95226"/>
    <w:rsid w:val="00E960EE"/>
    <w:rsid w:val="00E962B0"/>
    <w:rsid w:val="00E96345"/>
    <w:rsid w:val="00E96E76"/>
    <w:rsid w:val="00E972DA"/>
    <w:rsid w:val="00E973BF"/>
    <w:rsid w:val="00E97E45"/>
    <w:rsid w:val="00EA0162"/>
    <w:rsid w:val="00EA0193"/>
    <w:rsid w:val="00EA0C3D"/>
    <w:rsid w:val="00EA14EA"/>
    <w:rsid w:val="00EA1AF5"/>
    <w:rsid w:val="00EA1EA8"/>
    <w:rsid w:val="00EA255F"/>
    <w:rsid w:val="00EA27F7"/>
    <w:rsid w:val="00EA2F5B"/>
    <w:rsid w:val="00EA369C"/>
    <w:rsid w:val="00EA3C99"/>
    <w:rsid w:val="00EA4320"/>
    <w:rsid w:val="00EA4444"/>
    <w:rsid w:val="00EA4F5A"/>
    <w:rsid w:val="00EA52B6"/>
    <w:rsid w:val="00EA561C"/>
    <w:rsid w:val="00EA5730"/>
    <w:rsid w:val="00EA580D"/>
    <w:rsid w:val="00EA5B71"/>
    <w:rsid w:val="00EA6649"/>
    <w:rsid w:val="00EA69DC"/>
    <w:rsid w:val="00EA72CE"/>
    <w:rsid w:val="00EA755E"/>
    <w:rsid w:val="00EA76C1"/>
    <w:rsid w:val="00EA77C0"/>
    <w:rsid w:val="00EA7AB6"/>
    <w:rsid w:val="00EB0163"/>
    <w:rsid w:val="00EB0476"/>
    <w:rsid w:val="00EB0A1A"/>
    <w:rsid w:val="00EB0DA5"/>
    <w:rsid w:val="00EB139F"/>
    <w:rsid w:val="00EB1569"/>
    <w:rsid w:val="00EB253F"/>
    <w:rsid w:val="00EB2A7D"/>
    <w:rsid w:val="00EB2E9F"/>
    <w:rsid w:val="00EB3649"/>
    <w:rsid w:val="00EB38C5"/>
    <w:rsid w:val="00EB3985"/>
    <w:rsid w:val="00EB3FD9"/>
    <w:rsid w:val="00EB400C"/>
    <w:rsid w:val="00EB4A80"/>
    <w:rsid w:val="00EB4D50"/>
    <w:rsid w:val="00EB4F53"/>
    <w:rsid w:val="00EB6E46"/>
    <w:rsid w:val="00EB6F89"/>
    <w:rsid w:val="00EB6FB7"/>
    <w:rsid w:val="00EB70E5"/>
    <w:rsid w:val="00EB7628"/>
    <w:rsid w:val="00EB7643"/>
    <w:rsid w:val="00EB790D"/>
    <w:rsid w:val="00EB7D33"/>
    <w:rsid w:val="00EC0443"/>
    <w:rsid w:val="00EC07F7"/>
    <w:rsid w:val="00EC0D87"/>
    <w:rsid w:val="00EC1226"/>
    <w:rsid w:val="00EC1257"/>
    <w:rsid w:val="00EC16C5"/>
    <w:rsid w:val="00EC17A9"/>
    <w:rsid w:val="00EC1D6A"/>
    <w:rsid w:val="00EC1E1E"/>
    <w:rsid w:val="00EC3326"/>
    <w:rsid w:val="00EC35EA"/>
    <w:rsid w:val="00EC3930"/>
    <w:rsid w:val="00EC3A2C"/>
    <w:rsid w:val="00EC48D3"/>
    <w:rsid w:val="00EC4CF7"/>
    <w:rsid w:val="00EC514E"/>
    <w:rsid w:val="00EC543E"/>
    <w:rsid w:val="00EC64FA"/>
    <w:rsid w:val="00EC6575"/>
    <w:rsid w:val="00EC6954"/>
    <w:rsid w:val="00EC6C1B"/>
    <w:rsid w:val="00EC6E3C"/>
    <w:rsid w:val="00EC6FC9"/>
    <w:rsid w:val="00EC75BF"/>
    <w:rsid w:val="00EC7DD8"/>
    <w:rsid w:val="00EC7E06"/>
    <w:rsid w:val="00ED0425"/>
    <w:rsid w:val="00ED0A89"/>
    <w:rsid w:val="00ED0D52"/>
    <w:rsid w:val="00ED0DC3"/>
    <w:rsid w:val="00ED1CCD"/>
    <w:rsid w:val="00ED2216"/>
    <w:rsid w:val="00ED28F2"/>
    <w:rsid w:val="00ED2BE5"/>
    <w:rsid w:val="00ED3465"/>
    <w:rsid w:val="00ED3E7D"/>
    <w:rsid w:val="00ED4450"/>
    <w:rsid w:val="00ED4A39"/>
    <w:rsid w:val="00ED5039"/>
    <w:rsid w:val="00ED5546"/>
    <w:rsid w:val="00ED5F27"/>
    <w:rsid w:val="00ED6EFC"/>
    <w:rsid w:val="00ED75EA"/>
    <w:rsid w:val="00ED7DBA"/>
    <w:rsid w:val="00EE0069"/>
    <w:rsid w:val="00EE0714"/>
    <w:rsid w:val="00EE1527"/>
    <w:rsid w:val="00EE1972"/>
    <w:rsid w:val="00EE1C8B"/>
    <w:rsid w:val="00EE2725"/>
    <w:rsid w:val="00EE2B01"/>
    <w:rsid w:val="00EE3B62"/>
    <w:rsid w:val="00EE3E3A"/>
    <w:rsid w:val="00EE47B0"/>
    <w:rsid w:val="00EE4881"/>
    <w:rsid w:val="00EE50D2"/>
    <w:rsid w:val="00EE574A"/>
    <w:rsid w:val="00EE59C2"/>
    <w:rsid w:val="00EE5BAB"/>
    <w:rsid w:val="00EE6341"/>
    <w:rsid w:val="00EE64A2"/>
    <w:rsid w:val="00EE657E"/>
    <w:rsid w:val="00EE65C7"/>
    <w:rsid w:val="00EE660E"/>
    <w:rsid w:val="00EE6C44"/>
    <w:rsid w:val="00EE76C5"/>
    <w:rsid w:val="00EE7CE3"/>
    <w:rsid w:val="00EE7EB7"/>
    <w:rsid w:val="00EE7F59"/>
    <w:rsid w:val="00EEEC2E"/>
    <w:rsid w:val="00EF105E"/>
    <w:rsid w:val="00EF249A"/>
    <w:rsid w:val="00EF290C"/>
    <w:rsid w:val="00EF347D"/>
    <w:rsid w:val="00EF37FF"/>
    <w:rsid w:val="00EF3E6A"/>
    <w:rsid w:val="00EF415A"/>
    <w:rsid w:val="00EF4528"/>
    <w:rsid w:val="00EF46A2"/>
    <w:rsid w:val="00EF4B19"/>
    <w:rsid w:val="00EF511F"/>
    <w:rsid w:val="00EF51A7"/>
    <w:rsid w:val="00EF5328"/>
    <w:rsid w:val="00EF5B3D"/>
    <w:rsid w:val="00EF6E28"/>
    <w:rsid w:val="00EF7D74"/>
    <w:rsid w:val="00F001D7"/>
    <w:rsid w:val="00F00259"/>
    <w:rsid w:val="00F01129"/>
    <w:rsid w:val="00F012C6"/>
    <w:rsid w:val="00F015EA"/>
    <w:rsid w:val="00F01A3F"/>
    <w:rsid w:val="00F026D5"/>
    <w:rsid w:val="00F028D8"/>
    <w:rsid w:val="00F02BFD"/>
    <w:rsid w:val="00F03299"/>
    <w:rsid w:val="00F04BE9"/>
    <w:rsid w:val="00F050FE"/>
    <w:rsid w:val="00F05414"/>
    <w:rsid w:val="00F05D6B"/>
    <w:rsid w:val="00F0653C"/>
    <w:rsid w:val="00F06E37"/>
    <w:rsid w:val="00F06E63"/>
    <w:rsid w:val="00F07336"/>
    <w:rsid w:val="00F10753"/>
    <w:rsid w:val="00F10847"/>
    <w:rsid w:val="00F10FA6"/>
    <w:rsid w:val="00F11D6E"/>
    <w:rsid w:val="00F12072"/>
    <w:rsid w:val="00F1231E"/>
    <w:rsid w:val="00F131C8"/>
    <w:rsid w:val="00F13495"/>
    <w:rsid w:val="00F149AB"/>
    <w:rsid w:val="00F14E2C"/>
    <w:rsid w:val="00F14FC0"/>
    <w:rsid w:val="00F15363"/>
    <w:rsid w:val="00F155A0"/>
    <w:rsid w:val="00F155BC"/>
    <w:rsid w:val="00F1599B"/>
    <w:rsid w:val="00F15ACC"/>
    <w:rsid w:val="00F15C40"/>
    <w:rsid w:val="00F16BA9"/>
    <w:rsid w:val="00F17052"/>
    <w:rsid w:val="00F17080"/>
    <w:rsid w:val="00F1754F"/>
    <w:rsid w:val="00F178A6"/>
    <w:rsid w:val="00F17A39"/>
    <w:rsid w:val="00F201A8"/>
    <w:rsid w:val="00F20AEF"/>
    <w:rsid w:val="00F210DF"/>
    <w:rsid w:val="00F21B5D"/>
    <w:rsid w:val="00F21F8C"/>
    <w:rsid w:val="00F22074"/>
    <w:rsid w:val="00F2228F"/>
    <w:rsid w:val="00F22523"/>
    <w:rsid w:val="00F22A97"/>
    <w:rsid w:val="00F22C7E"/>
    <w:rsid w:val="00F23533"/>
    <w:rsid w:val="00F237B6"/>
    <w:rsid w:val="00F23CB9"/>
    <w:rsid w:val="00F23E7C"/>
    <w:rsid w:val="00F24264"/>
    <w:rsid w:val="00F2503E"/>
    <w:rsid w:val="00F251E6"/>
    <w:rsid w:val="00F25D65"/>
    <w:rsid w:val="00F268B0"/>
    <w:rsid w:val="00F26E2B"/>
    <w:rsid w:val="00F26E4E"/>
    <w:rsid w:val="00F26E80"/>
    <w:rsid w:val="00F27614"/>
    <w:rsid w:val="00F278F9"/>
    <w:rsid w:val="00F27BEC"/>
    <w:rsid w:val="00F305A7"/>
    <w:rsid w:val="00F3104D"/>
    <w:rsid w:val="00F310DA"/>
    <w:rsid w:val="00F313F8"/>
    <w:rsid w:val="00F31BF1"/>
    <w:rsid w:val="00F31DC7"/>
    <w:rsid w:val="00F326B3"/>
    <w:rsid w:val="00F32AA6"/>
    <w:rsid w:val="00F32ADC"/>
    <w:rsid w:val="00F32BF3"/>
    <w:rsid w:val="00F32EDA"/>
    <w:rsid w:val="00F33501"/>
    <w:rsid w:val="00F3369D"/>
    <w:rsid w:val="00F349D7"/>
    <w:rsid w:val="00F35196"/>
    <w:rsid w:val="00F35474"/>
    <w:rsid w:val="00F35577"/>
    <w:rsid w:val="00F35CBC"/>
    <w:rsid w:val="00F35D27"/>
    <w:rsid w:val="00F36057"/>
    <w:rsid w:val="00F36267"/>
    <w:rsid w:val="00F36435"/>
    <w:rsid w:val="00F36940"/>
    <w:rsid w:val="00F36E3C"/>
    <w:rsid w:val="00F37E14"/>
    <w:rsid w:val="00F4084D"/>
    <w:rsid w:val="00F40FBE"/>
    <w:rsid w:val="00F4115C"/>
    <w:rsid w:val="00F411CB"/>
    <w:rsid w:val="00F41812"/>
    <w:rsid w:val="00F41C25"/>
    <w:rsid w:val="00F4256C"/>
    <w:rsid w:val="00F4276B"/>
    <w:rsid w:val="00F42BBE"/>
    <w:rsid w:val="00F42E38"/>
    <w:rsid w:val="00F42E93"/>
    <w:rsid w:val="00F4321B"/>
    <w:rsid w:val="00F434C4"/>
    <w:rsid w:val="00F43940"/>
    <w:rsid w:val="00F43FDA"/>
    <w:rsid w:val="00F44295"/>
    <w:rsid w:val="00F443C6"/>
    <w:rsid w:val="00F4444D"/>
    <w:rsid w:val="00F4474F"/>
    <w:rsid w:val="00F44B94"/>
    <w:rsid w:val="00F45303"/>
    <w:rsid w:val="00F4554A"/>
    <w:rsid w:val="00F45742"/>
    <w:rsid w:val="00F468BB"/>
    <w:rsid w:val="00F4696F"/>
    <w:rsid w:val="00F476E7"/>
    <w:rsid w:val="00F47CFA"/>
    <w:rsid w:val="00F50328"/>
    <w:rsid w:val="00F505B8"/>
    <w:rsid w:val="00F507F6"/>
    <w:rsid w:val="00F51A73"/>
    <w:rsid w:val="00F51D3E"/>
    <w:rsid w:val="00F54087"/>
    <w:rsid w:val="00F54417"/>
    <w:rsid w:val="00F544FC"/>
    <w:rsid w:val="00F554BF"/>
    <w:rsid w:val="00F555A7"/>
    <w:rsid w:val="00F55F14"/>
    <w:rsid w:val="00F56824"/>
    <w:rsid w:val="00F570E0"/>
    <w:rsid w:val="00F575B6"/>
    <w:rsid w:val="00F5793B"/>
    <w:rsid w:val="00F57EC8"/>
    <w:rsid w:val="00F57FD4"/>
    <w:rsid w:val="00F615A9"/>
    <w:rsid w:val="00F617F8"/>
    <w:rsid w:val="00F623C5"/>
    <w:rsid w:val="00F62822"/>
    <w:rsid w:val="00F62AD9"/>
    <w:rsid w:val="00F62E54"/>
    <w:rsid w:val="00F63398"/>
    <w:rsid w:val="00F6386E"/>
    <w:rsid w:val="00F63F51"/>
    <w:rsid w:val="00F63FAF"/>
    <w:rsid w:val="00F64E5F"/>
    <w:rsid w:val="00F64EFC"/>
    <w:rsid w:val="00F653AF"/>
    <w:rsid w:val="00F65818"/>
    <w:rsid w:val="00F65859"/>
    <w:rsid w:val="00F6590A"/>
    <w:rsid w:val="00F659D3"/>
    <w:rsid w:val="00F671A0"/>
    <w:rsid w:val="00F673EE"/>
    <w:rsid w:val="00F67A94"/>
    <w:rsid w:val="00F7028B"/>
    <w:rsid w:val="00F7052B"/>
    <w:rsid w:val="00F709DB"/>
    <w:rsid w:val="00F70DBF"/>
    <w:rsid w:val="00F716BE"/>
    <w:rsid w:val="00F72593"/>
    <w:rsid w:val="00F74AC4"/>
    <w:rsid w:val="00F74B65"/>
    <w:rsid w:val="00F74FA4"/>
    <w:rsid w:val="00F75ADB"/>
    <w:rsid w:val="00F75F9C"/>
    <w:rsid w:val="00F762CD"/>
    <w:rsid w:val="00F7632B"/>
    <w:rsid w:val="00F773A9"/>
    <w:rsid w:val="00F77619"/>
    <w:rsid w:val="00F80294"/>
    <w:rsid w:val="00F80497"/>
    <w:rsid w:val="00F808FF"/>
    <w:rsid w:val="00F80B37"/>
    <w:rsid w:val="00F80F6C"/>
    <w:rsid w:val="00F8130C"/>
    <w:rsid w:val="00F81449"/>
    <w:rsid w:val="00F814B3"/>
    <w:rsid w:val="00F81895"/>
    <w:rsid w:val="00F8269D"/>
    <w:rsid w:val="00F82BCE"/>
    <w:rsid w:val="00F833CD"/>
    <w:rsid w:val="00F84248"/>
    <w:rsid w:val="00F848EA"/>
    <w:rsid w:val="00F854FE"/>
    <w:rsid w:val="00F85FC3"/>
    <w:rsid w:val="00F86351"/>
    <w:rsid w:val="00F863D4"/>
    <w:rsid w:val="00F86481"/>
    <w:rsid w:val="00F868A2"/>
    <w:rsid w:val="00F8793E"/>
    <w:rsid w:val="00F87A30"/>
    <w:rsid w:val="00F91587"/>
    <w:rsid w:val="00F91F6C"/>
    <w:rsid w:val="00F93934"/>
    <w:rsid w:val="00F93EF2"/>
    <w:rsid w:val="00F943AD"/>
    <w:rsid w:val="00F949BE"/>
    <w:rsid w:val="00F95373"/>
    <w:rsid w:val="00F95EC1"/>
    <w:rsid w:val="00F960C4"/>
    <w:rsid w:val="00F960E5"/>
    <w:rsid w:val="00F961BF"/>
    <w:rsid w:val="00F96207"/>
    <w:rsid w:val="00F96803"/>
    <w:rsid w:val="00F9681E"/>
    <w:rsid w:val="00F96D3C"/>
    <w:rsid w:val="00F96F70"/>
    <w:rsid w:val="00F97372"/>
    <w:rsid w:val="00F975E1"/>
    <w:rsid w:val="00F97B0E"/>
    <w:rsid w:val="00F97D15"/>
    <w:rsid w:val="00F97D9F"/>
    <w:rsid w:val="00FA0273"/>
    <w:rsid w:val="00FA03F2"/>
    <w:rsid w:val="00FA1DC4"/>
    <w:rsid w:val="00FA2051"/>
    <w:rsid w:val="00FA2369"/>
    <w:rsid w:val="00FA37DD"/>
    <w:rsid w:val="00FA37FC"/>
    <w:rsid w:val="00FA3BE7"/>
    <w:rsid w:val="00FA3BF0"/>
    <w:rsid w:val="00FA40E1"/>
    <w:rsid w:val="00FA4EAF"/>
    <w:rsid w:val="00FA5256"/>
    <w:rsid w:val="00FA5281"/>
    <w:rsid w:val="00FA56C5"/>
    <w:rsid w:val="00FA58AC"/>
    <w:rsid w:val="00FA5C78"/>
    <w:rsid w:val="00FA635E"/>
    <w:rsid w:val="00FA6D45"/>
    <w:rsid w:val="00FA7473"/>
    <w:rsid w:val="00FA76CE"/>
    <w:rsid w:val="00FB008B"/>
    <w:rsid w:val="00FB02F4"/>
    <w:rsid w:val="00FB0B5E"/>
    <w:rsid w:val="00FB1B77"/>
    <w:rsid w:val="00FB1F38"/>
    <w:rsid w:val="00FB2490"/>
    <w:rsid w:val="00FB2C13"/>
    <w:rsid w:val="00FB2F66"/>
    <w:rsid w:val="00FB3C72"/>
    <w:rsid w:val="00FB3D2A"/>
    <w:rsid w:val="00FB3FD9"/>
    <w:rsid w:val="00FB41E1"/>
    <w:rsid w:val="00FB4E77"/>
    <w:rsid w:val="00FB5823"/>
    <w:rsid w:val="00FB6150"/>
    <w:rsid w:val="00FB642B"/>
    <w:rsid w:val="00FB64E9"/>
    <w:rsid w:val="00FB6B3B"/>
    <w:rsid w:val="00FB7807"/>
    <w:rsid w:val="00FB7AB0"/>
    <w:rsid w:val="00FB7ECD"/>
    <w:rsid w:val="00FC008D"/>
    <w:rsid w:val="00FC10F4"/>
    <w:rsid w:val="00FC1BC9"/>
    <w:rsid w:val="00FC2143"/>
    <w:rsid w:val="00FC24EE"/>
    <w:rsid w:val="00FC26B5"/>
    <w:rsid w:val="00FC2A87"/>
    <w:rsid w:val="00FC2D7B"/>
    <w:rsid w:val="00FC2E81"/>
    <w:rsid w:val="00FC3162"/>
    <w:rsid w:val="00FC4411"/>
    <w:rsid w:val="00FC44B0"/>
    <w:rsid w:val="00FC47AC"/>
    <w:rsid w:val="00FC4D67"/>
    <w:rsid w:val="00FC54F6"/>
    <w:rsid w:val="00FC5505"/>
    <w:rsid w:val="00FC5676"/>
    <w:rsid w:val="00FC5743"/>
    <w:rsid w:val="00FC5EF5"/>
    <w:rsid w:val="00FC665E"/>
    <w:rsid w:val="00FC71EA"/>
    <w:rsid w:val="00FC7BC8"/>
    <w:rsid w:val="00FD0E53"/>
    <w:rsid w:val="00FD1365"/>
    <w:rsid w:val="00FD14C0"/>
    <w:rsid w:val="00FD1B1E"/>
    <w:rsid w:val="00FD2110"/>
    <w:rsid w:val="00FD23B9"/>
    <w:rsid w:val="00FD2676"/>
    <w:rsid w:val="00FD26D7"/>
    <w:rsid w:val="00FD29B0"/>
    <w:rsid w:val="00FD30D9"/>
    <w:rsid w:val="00FD3F83"/>
    <w:rsid w:val="00FD3FB5"/>
    <w:rsid w:val="00FD42BC"/>
    <w:rsid w:val="00FD465C"/>
    <w:rsid w:val="00FD4815"/>
    <w:rsid w:val="00FD4890"/>
    <w:rsid w:val="00FD48F4"/>
    <w:rsid w:val="00FD57FF"/>
    <w:rsid w:val="00FD5906"/>
    <w:rsid w:val="00FD637D"/>
    <w:rsid w:val="00FD65F1"/>
    <w:rsid w:val="00FD67E3"/>
    <w:rsid w:val="00FD71D3"/>
    <w:rsid w:val="00FE099E"/>
    <w:rsid w:val="00FE09E0"/>
    <w:rsid w:val="00FE1467"/>
    <w:rsid w:val="00FE1B20"/>
    <w:rsid w:val="00FE1C4B"/>
    <w:rsid w:val="00FE1E1F"/>
    <w:rsid w:val="00FE1F00"/>
    <w:rsid w:val="00FE21EF"/>
    <w:rsid w:val="00FE2740"/>
    <w:rsid w:val="00FE2912"/>
    <w:rsid w:val="00FE2CFC"/>
    <w:rsid w:val="00FE37C1"/>
    <w:rsid w:val="00FE4050"/>
    <w:rsid w:val="00FE4809"/>
    <w:rsid w:val="00FE4AC5"/>
    <w:rsid w:val="00FE4DB3"/>
    <w:rsid w:val="00FE6344"/>
    <w:rsid w:val="00FE6CA9"/>
    <w:rsid w:val="00FE743D"/>
    <w:rsid w:val="00FE7C0B"/>
    <w:rsid w:val="00FE7D9F"/>
    <w:rsid w:val="00FE7F56"/>
    <w:rsid w:val="00FF5B04"/>
    <w:rsid w:val="00FF5DED"/>
    <w:rsid w:val="00FF6185"/>
    <w:rsid w:val="00FF6452"/>
    <w:rsid w:val="00FF6597"/>
    <w:rsid w:val="00FF6CAF"/>
    <w:rsid w:val="00FF704D"/>
    <w:rsid w:val="00FF78A5"/>
    <w:rsid w:val="00FF7E68"/>
    <w:rsid w:val="0132A0A8"/>
    <w:rsid w:val="01857D04"/>
    <w:rsid w:val="018D8090"/>
    <w:rsid w:val="0194DA68"/>
    <w:rsid w:val="01BF1598"/>
    <w:rsid w:val="01CB4899"/>
    <w:rsid w:val="02153616"/>
    <w:rsid w:val="02523A64"/>
    <w:rsid w:val="0266249A"/>
    <w:rsid w:val="026663AC"/>
    <w:rsid w:val="02A71793"/>
    <w:rsid w:val="02CFDE18"/>
    <w:rsid w:val="02EE713B"/>
    <w:rsid w:val="03688569"/>
    <w:rsid w:val="036D4592"/>
    <w:rsid w:val="03BF3313"/>
    <w:rsid w:val="03CA8B6E"/>
    <w:rsid w:val="04030A35"/>
    <w:rsid w:val="0536674A"/>
    <w:rsid w:val="054C63EA"/>
    <w:rsid w:val="0570EEC1"/>
    <w:rsid w:val="05B04F9D"/>
    <w:rsid w:val="05BF0E0E"/>
    <w:rsid w:val="05C4AA38"/>
    <w:rsid w:val="063142E2"/>
    <w:rsid w:val="06449B5A"/>
    <w:rsid w:val="0655B6BE"/>
    <w:rsid w:val="06742120"/>
    <w:rsid w:val="0695785E"/>
    <w:rsid w:val="06A80BD2"/>
    <w:rsid w:val="06E447FF"/>
    <w:rsid w:val="07682D54"/>
    <w:rsid w:val="076C509A"/>
    <w:rsid w:val="07D26982"/>
    <w:rsid w:val="07D94879"/>
    <w:rsid w:val="07DBF73E"/>
    <w:rsid w:val="07E72C66"/>
    <w:rsid w:val="0826EA24"/>
    <w:rsid w:val="0827E392"/>
    <w:rsid w:val="086B70A0"/>
    <w:rsid w:val="088BEAD9"/>
    <w:rsid w:val="0894134F"/>
    <w:rsid w:val="08AD45F9"/>
    <w:rsid w:val="08B09CBA"/>
    <w:rsid w:val="08B4AD5D"/>
    <w:rsid w:val="08F56889"/>
    <w:rsid w:val="09072038"/>
    <w:rsid w:val="097ECCCD"/>
    <w:rsid w:val="0986A925"/>
    <w:rsid w:val="09DE46C2"/>
    <w:rsid w:val="0A14D51B"/>
    <w:rsid w:val="0A38402A"/>
    <w:rsid w:val="0A3E8E4B"/>
    <w:rsid w:val="0A881143"/>
    <w:rsid w:val="0A95D954"/>
    <w:rsid w:val="0A9CB4A4"/>
    <w:rsid w:val="0ACEBCD5"/>
    <w:rsid w:val="0AF733C1"/>
    <w:rsid w:val="0B17411A"/>
    <w:rsid w:val="0B1C7AA1"/>
    <w:rsid w:val="0B471F2D"/>
    <w:rsid w:val="0B5F33B1"/>
    <w:rsid w:val="0B78E0D4"/>
    <w:rsid w:val="0B813507"/>
    <w:rsid w:val="0B983B89"/>
    <w:rsid w:val="0BB6270F"/>
    <w:rsid w:val="0BC18FD4"/>
    <w:rsid w:val="0BC739CA"/>
    <w:rsid w:val="0C294CC3"/>
    <w:rsid w:val="0C2A5C11"/>
    <w:rsid w:val="0C56E62A"/>
    <w:rsid w:val="0CBA2CD6"/>
    <w:rsid w:val="0CE716ED"/>
    <w:rsid w:val="0CEB8443"/>
    <w:rsid w:val="0D96E1A7"/>
    <w:rsid w:val="0DCE2C68"/>
    <w:rsid w:val="0E16276E"/>
    <w:rsid w:val="0E983B96"/>
    <w:rsid w:val="0EA16F17"/>
    <w:rsid w:val="0EBCDBB3"/>
    <w:rsid w:val="0EC8C4ED"/>
    <w:rsid w:val="0EF9224B"/>
    <w:rsid w:val="0EF93636"/>
    <w:rsid w:val="0FEEB6E5"/>
    <w:rsid w:val="0FF210B7"/>
    <w:rsid w:val="10175DD6"/>
    <w:rsid w:val="10299FAE"/>
    <w:rsid w:val="10564AB7"/>
    <w:rsid w:val="1056899D"/>
    <w:rsid w:val="1095CD39"/>
    <w:rsid w:val="10C97114"/>
    <w:rsid w:val="10CFFF15"/>
    <w:rsid w:val="10D5E268"/>
    <w:rsid w:val="10E51C0A"/>
    <w:rsid w:val="110D33B6"/>
    <w:rsid w:val="1119491E"/>
    <w:rsid w:val="11652793"/>
    <w:rsid w:val="119B5E58"/>
    <w:rsid w:val="11B7BD88"/>
    <w:rsid w:val="11C8D996"/>
    <w:rsid w:val="11CF6801"/>
    <w:rsid w:val="11E1D11B"/>
    <w:rsid w:val="120BB7CC"/>
    <w:rsid w:val="1245A8B4"/>
    <w:rsid w:val="13173D1C"/>
    <w:rsid w:val="133BECB0"/>
    <w:rsid w:val="134728FC"/>
    <w:rsid w:val="13800212"/>
    <w:rsid w:val="13B6A468"/>
    <w:rsid w:val="13C40A69"/>
    <w:rsid w:val="13D9F247"/>
    <w:rsid w:val="144D6FCC"/>
    <w:rsid w:val="145656A1"/>
    <w:rsid w:val="148583EC"/>
    <w:rsid w:val="148F1D64"/>
    <w:rsid w:val="14B70ECF"/>
    <w:rsid w:val="14B73595"/>
    <w:rsid w:val="14DF8F48"/>
    <w:rsid w:val="14E1CC51"/>
    <w:rsid w:val="150CE899"/>
    <w:rsid w:val="15382383"/>
    <w:rsid w:val="161EE8EE"/>
    <w:rsid w:val="16296C7F"/>
    <w:rsid w:val="178B5468"/>
    <w:rsid w:val="178E599A"/>
    <w:rsid w:val="17D18E97"/>
    <w:rsid w:val="17DF6528"/>
    <w:rsid w:val="17E45623"/>
    <w:rsid w:val="182FFE64"/>
    <w:rsid w:val="18489DFE"/>
    <w:rsid w:val="1894DBBA"/>
    <w:rsid w:val="18D563DD"/>
    <w:rsid w:val="1901EEF0"/>
    <w:rsid w:val="191BA1FB"/>
    <w:rsid w:val="19A9A710"/>
    <w:rsid w:val="19CAE463"/>
    <w:rsid w:val="19DD32D9"/>
    <w:rsid w:val="19E0A104"/>
    <w:rsid w:val="19EAF737"/>
    <w:rsid w:val="1A0B4664"/>
    <w:rsid w:val="1A1EA02B"/>
    <w:rsid w:val="1AAB4D8D"/>
    <w:rsid w:val="1ABE18BD"/>
    <w:rsid w:val="1B009444"/>
    <w:rsid w:val="1B3BDD5F"/>
    <w:rsid w:val="1B46C3DF"/>
    <w:rsid w:val="1B6876BE"/>
    <w:rsid w:val="1BCA814D"/>
    <w:rsid w:val="1C015D21"/>
    <w:rsid w:val="1C0E6AC2"/>
    <w:rsid w:val="1C48DDD4"/>
    <w:rsid w:val="1C66ADAC"/>
    <w:rsid w:val="1C8ED428"/>
    <w:rsid w:val="1CA6E785"/>
    <w:rsid w:val="1CB345CE"/>
    <w:rsid w:val="1CB585A2"/>
    <w:rsid w:val="1CD49C11"/>
    <w:rsid w:val="1CE2629B"/>
    <w:rsid w:val="1D0310CA"/>
    <w:rsid w:val="1D11063F"/>
    <w:rsid w:val="1D593914"/>
    <w:rsid w:val="1D690A53"/>
    <w:rsid w:val="1D6A78A0"/>
    <w:rsid w:val="1D731B79"/>
    <w:rsid w:val="1D974DC1"/>
    <w:rsid w:val="1E641F0D"/>
    <w:rsid w:val="1EF19243"/>
    <w:rsid w:val="1F509924"/>
    <w:rsid w:val="1F700F62"/>
    <w:rsid w:val="1F73B243"/>
    <w:rsid w:val="1F909D0B"/>
    <w:rsid w:val="1FA99C58"/>
    <w:rsid w:val="1FF0EE2F"/>
    <w:rsid w:val="200F3DAA"/>
    <w:rsid w:val="2046FDFB"/>
    <w:rsid w:val="20AFF891"/>
    <w:rsid w:val="20B70B06"/>
    <w:rsid w:val="21323BF0"/>
    <w:rsid w:val="21676387"/>
    <w:rsid w:val="2184625D"/>
    <w:rsid w:val="21EFC99C"/>
    <w:rsid w:val="220D2062"/>
    <w:rsid w:val="22101BF7"/>
    <w:rsid w:val="22D22482"/>
    <w:rsid w:val="22E26FC3"/>
    <w:rsid w:val="22E4CF88"/>
    <w:rsid w:val="230BAEED"/>
    <w:rsid w:val="236F0DB0"/>
    <w:rsid w:val="236F62A7"/>
    <w:rsid w:val="2377B95D"/>
    <w:rsid w:val="23BEFF71"/>
    <w:rsid w:val="23CDEC9D"/>
    <w:rsid w:val="243AAD00"/>
    <w:rsid w:val="24540E76"/>
    <w:rsid w:val="24C67465"/>
    <w:rsid w:val="255E7E95"/>
    <w:rsid w:val="258101E6"/>
    <w:rsid w:val="258D8EA9"/>
    <w:rsid w:val="25B53EE1"/>
    <w:rsid w:val="25CDCBE4"/>
    <w:rsid w:val="25E54B6E"/>
    <w:rsid w:val="260BD085"/>
    <w:rsid w:val="26B9E2F1"/>
    <w:rsid w:val="27138C89"/>
    <w:rsid w:val="271F6E72"/>
    <w:rsid w:val="2733E53F"/>
    <w:rsid w:val="278C9419"/>
    <w:rsid w:val="2799F6E6"/>
    <w:rsid w:val="27F2B27C"/>
    <w:rsid w:val="2810B23B"/>
    <w:rsid w:val="281606B7"/>
    <w:rsid w:val="28204F3B"/>
    <w:rsid w:val="285B2CA3"/>
    <w:rsid w:val="28773F3E"/>
    <w:rsid w:val="28853D44"/>
    <w:rsid w:val="28BD4304"/>
    <w:rsid w:val="29189D81"/>
    <w:rsid w:val="292910B2"/>
    <w:rsid w:val="29A44598"/>
    <w:rsid w:val="29B66583"/>
    <w:rsid w:val="29C0A9D2"/>
    <w:rsid w:val="2A1CD1E4"/>
    <w:rsid w:val="2A3CCDB7"/>
    <w:rsid w:val="2A62BFA9"/>
    <w:rsid w:val="2AE7C0C7"/>
    <w:rsid w:val="2B38F4E5"/>
    <w:rsid w:val="2B3D8796"/>
    <w:rsid w:val="2BD90393"/>
    <w:rsid w:val="2C31A949"/>
    <w:rsid w:val="2CE5675A"/>
    <w:rsid w:val="2D0ED441"/>
    <w:rsid w:val="2D5BD9DF"/>
    <w:rsid w:val="2E29BF3C"/>
    <w:rsid w:val="2E434F85"/>
    <w:rsid w:val="2E483CEA"/>
    <w:rsid w:val="2EA98505"/>
    <w:rsid w:val="2EEE9196"/>
    <w:rsid w:val="2EF83F42"/>
    <w:rsid w:val="2F1CDC3D"/>
    <w:rsid w:val="2F286207"/>
    <w:rsid w:val="2F564335"/>
    <w:rsid w:val="2F573971"/>
    <w:rsid w:val="2FECFF34"/>
    <w:rsid w:val="301907F0"/>
    <w:rsid w:val="3053DD30"/>
    <w:rsid w:val="305B63B6"/>
    <w:rsid w:val="3095B2C9"/>
    <w:rsid w:val="30A7646B"/>
    <w:rsid w:val="30A7F99C"/>
    <w:rsid w:val="30B95500"/>
    <w:rsid w:val="30E0A6D1"/>
    <w:rsid w:val="31172C9A"/>
    <w:rsid w:val="312C3F24"/>
    <w:rsid w:val="313F1EB5"/>
    <w:rsid w:val="319E95AB"/>
    <w:rsid w:val="31A155C9"/>
    <w:rsid w:val="31C2BE94"/>
    <w:rsid w:val="31DA36E7"/>
    <w:rsid w:val="31EE49BF"/>
    <w:rsid w:val="320609B0"/>
    <w:rsid w:val="3242AA55"/>
    <w:rsid w:val="326400C3"/>
    <w:rsid w:val="32945749"/>
    <w:rsid w:val="32A75D01"/>
    <w:rsid w:val="32C79F0A"/>
    <w:rsid w:val="32DD75D3"/>
    <w:rsid w:val="331F55B2"/>
    <w:rsid w:val="33488A19"/>
    <w:rsid w:val="338D8E08"/>
    <w:rsid w:val="33E7A913"/>
    <w:rsid w:val="34FEC850"/>
    <w:rsid w:val="3570478B"/>
    <w:rsid w:val="35B6747D"/>
    <w:rsid w:val="35DFF161"/>
    <w:rsid w:val="35E46424"/>
    <w:rsid w:val="36312843"/>
    <w:rsid w:val="363355A7"/>
    <w:rsid w:val="36550047"/>
    <w:rsid w:val="367C0018"/>
    <w:rsid w:val="375A3D2B"/>
    <w:rsid w:val="377B8D78"/>
    <w:rsid w:val="37C24D93"/>
    <w:rsid w:val="37D9F982"/>
    <w:rsid w:val="37ECE13D"/>
    <w:rsid w:val="37ED3D22"/>
    <w:rsid w:val="382FF1D2"/>
    <w:rsid w:val="3846D0A4"/>
    <w:rsid w:val="388032EE"/>
    <w:rsid w:val="38B2EC15"/>
    <w:rsid w:val="395C1359"/>
    <w:rsid w:val="3973AECC"/>
    <w:rsid w:val="3984BE99"/>
    <w:rsid w:val="398A6542"/>
    <w:rsid w:val="39B0AB91"/>
    <w:rsid w:val="39DFA71C"/>
    <w:rsid w:val="3A2AA0E0"/>
    <w:rsid w:val="3A393E1A"/>
    <w:rsid w:val="3A63692C"/>
    <w:rsid w:val="3A8392BC"/>
    <w:rsid w:val="3A8FD141"/>
    <w:rsid w:val="3A98A7F3"/>
    <w:rsid w:val="3AA37E84"/>
    <w:rsid w:val="3AB0C177"/>
    <w:rsid w:val="3AC5E50F"/>
    <w:rsid w:val="3ADA1504"/>
    <w:rsid w:val="3AEC37E6"/>
    <w:rsid w:val="3B4E3E69"/>
    <w:rsid w:val="3B67F92C"/>
    <w:rsid w:val="3B85E2C1"/>
    <w:rsid w:val="3B962179"/>
    <w:rsid w:val="3B9E5021"/>
    <w:rsid w:val="3BAE8513"/>
    <w:rsid w:val="3BF180CF"/>
    <w:rsid w:val="3C382A67"/>
    <w:rsid w:val="3C422CA8"/>
    <w:rsid w:val="3C592749"/>
    <w:rsid w:val="3CB221DB"/>
    <w:rsid w:val="3CB29F62"/>
    <w:rsid w:val="3CBE6177"/>
    <w:rsid w:val="3CEC20E2"/>
    <w:rsid w:val="3D9BD0E5"/>
    <w:rsid w:val="3DD28A3E"/>
    <w:rsid w:val="3E249B69"/>
    <w:rsid w:val="3E5EE4C5"/>
    <w:rsid w:val="3E9A50F4"/>
    <w:rsid w:val="3EDF42DC"/>
    <w:rsid w:val="3F309DE3"/>
    <w:rsid w:val="3F43524D"/>
    <w:rsid w:val="3F74F893"/>
    <w:rsid w:val="3F945F73"/>
    <w:rsid w:val="3FB8BD58"/>
    <w:rsid w:val="3FCD3FD2"/>
    <w:rsid w:val="3FF70419"/>
    <w:rsid w:val="4028927F"/>
    <w:rsid w:val="4066A5D5"/>
    <w:rsid w:val="40A2361A"/>
    <w:rsid w:val="40E7474D"/>
    <w:rsid w:val="414A3A80"/>
    <w:rsid w:val="41563CEA"/>
    <w:rsid w:val="4159DC30"/>
    <w:rsid w:val="4192EF94"/>
    <w:rsid w:val="41951DF2"/>
    <w:rsid w:val="41F2B4E9"/>
    <w:rsid w:val="426F919C"/>
    <w:rsid w:val="428EA4A1"/>
    <w:rsid w:val="42B27BD3"/>
    <w:rsid w:val="42B8370D"/>
    <w:rsid w:val="431AEC97"/>
    <w:rsid w:val="4321438F"/>
    <w:rsid w:val="43FED2E9"/>
    <w:rsid w:val="4466706A"/>
    <w:rsid w:val="44959BB1"/>
    <w:rsid w:val="44967C9C"/>
    <w:rsid w:val="44EDC265"/>
    <w:rsid w:val="45DADF38"/>
    <w:rsid w:val="45F07081"/>
    <w:rsid w:val="4603F09E"/>
    <w:rsid w:val="46042314"/>
    <w:rsid w:val="46453B31"/>
    <w:rsid w:val="465E4541"/>
    <w:rsid w:val="46742905"/>
    <w:rsid w:val="46B50F17"/>
    <w:rsid w:val="46D330B3"/>
    <w:rsid w:val="46D6D22E"/>
    <w:rsid w:val="46E679F2"/>
    <w:rsid w:val="46E971A0"/>
    <w:rsid w:val="476215C4"/>
    <w:rsid w:val="4817526A"/>
    <w:rsid w:val="4828C7BE"/>
    <w:rsid w:val="4855B5D2"/>
    <w:rsid w:val="4866C52D"/>
    <w:rsid w:val="48F989FE"/>
    <w:rsid w:val="49320155"/>
    <w:rsid w:val="49630227"/>
    <w:rsid w:val="49AA5AF8"/>
    <w:rsid w:val="4A4BD3A2"/>
    <w:rsid w:val="4AC9378C"/>
    <w:rsid w:val="4ACA89A3"/>
    <w:rsid w:val="4AE075ED"/>
    <w:rsid w:val="4AF2648B"/>
    <w:rsid w:val="4AFB6EB0"/>
    <w:rsid w:val="4AFCD92A"/>
    <w:rsid w:val="4B298BEA"/>
    <w:rsid w:val="4B2E4FD8"/>
    <w:rsid w:val="4B933F3B"/>
    <w:rsid w:val="4BC3EFAA"/>
    <w:rsid w:val="4BCF6E27"/>
    <w:rsid w:val="4C08F6F0"/>
    <w:rsid w:val="4C0A2A05"/>
    <w:rsid w:val="4C161346"/>
    <w:rsid w:val="4C4CB46B"/>
    <w:rsid w:val="4C5E0F5A"/>
    <w:rsid w:val="4C8DC474"/>
    <w:rsid w:val="4CAB0CB0"/>
    <w:rsid w:val="4CCEE73D"/>
    <w:rsid w:val="4D0615F4"/>
    <w:rsid w:val="4D1E397B"/>
    <w:rsid w:val="4D246CD6"/>
    <w:rsid w:val="4D2FF158"/>
    <w:rsid w:val="4D9A5875"/>
    <w:rsid w:val="4DD75AF6"/>
    <w:rsid w:val="4E2CD2BF"/>
    <w:rsid w:val="4E4B0D82"/>
    <w:rsid w:val="4E8EF610"/>
    <w:rsid w:val="4EAE1E2B"/>
    <w:rsid w:val="4EB66A4B"/>
    <w:rsid w:val="4EB8BF74"/>
    <w:rsid w:val="4EE7E01F"/>
    <w:rsid w:val="4F41CAC7"/>
    <w:rsid w:val="4F67AB11"/>
    <w:rsid w:val="4FAF9DCE"/>
    <w:rsid w:val="4FD8C330"/>
    <w:rsid w:val="500725FD"/>
    <w:rsid w:val="5030B0C8"/>
    <w:rsid w:val="505C8746"/>
    <w:rsid w:val="507B528C"/>
    <w:rsid w:val="509C39F0"/>
    <w:rsid w:val="50ACEDE5"/>
    <w:rsid w:val="51072717"/>
    <w:rsid w:val="513670D7"/>
    <w:rsid w:val="5139EE5A"/>
    <w:rsid w:val="513AF934"/>
    <w:rsid w:val="513F2AC3"/>
    <w:rsid w:val="51EBE692"/>
    <w:rsid w:val="522E2CFC"/>
    <w:rsid w:val="52361A82"/>
    <w:rsid w:val="5241B253"/>
    <w:rsid w:val="52A0E799"/>
    <w:rsid w:val="52AECA37"/>
    <w:rsid w:val="52B6C393"/>
    <w:rsid w:val="53BCFD8B"/>
    <w:rsid w:val="53CB859C"/>
    <w:rsid w:val="53EE175C"/>
    <w:rsid w:val="541D5019"/>
    <w:rsid w:val="5499AC73"/>
    <w:rsid w:val="54AACB6D"/>
    <w:rsid w:val="54C889AB"/>
    <w:rsid w:val="54F093C0"/>
    <w:rsid w:val="556CF0FB"/>
    <w:rsid w:val="5627D46A"/>
    <w:rsid w:val="56401902"/>
    <w:rsid w:val="564FF7F7"/>
    <w:rsid w:val="56549803"/>
    <w:rsid w:val="567C764E"/>
    <w:rsid w:val="56C89847"/>
    <w:rsid w:val="56E5BB01"/>
    <w:rsid w:val="56EA0A54"/>
    <w:rsid w:val="5726CB19"/>
    <w:rsid w:val="575AB419"/>
    <w:rsid w:val="575D1630"/>
    <w:rsid w:val="576306F6"/>
    <w:rsid w:val="57669892"/>
    <w:rsid w:val="577E26D8"/>
    <w:rsid w:val="57840419"/>
    <w:rsid w:val="579A7C56"/>
    <w:rsid w:val="57A393EA"/>
    <w:rsid w:val="5846ABE3"/>
    <w:rsid w:val="587FB397"/>
    <w:rsid w:val="588F2509"/>
    <w:rsid w:val="589CE79B"/>
    <w:rsid w:val="58C9FA9D"/>
    <w:rsid w:val="58FC0A71"/>
    <w:rsid w:val="599FA676"/>
    <w:rsid w:val="59B2AD66"/>
    <w:rsid w:val="59F2E7E7"/>
    <w:rsid w:val="5A1CC714"/>
    <w:rsid w:val="5A649F99"/>
    <w:rsid w:val="5AA7FB38"/>
    <w:rsid w:val="5AED515E"/>
    <w:rsid w:val="5B495BCE"/>
    <w:rsid w:val="5B50FB8F"/>
    <w:rsid w:val="5C04E57C"/>
    <w:rsid w:val="5C283B55"/>
    <w:rsid w:val="5C7F1B30"/>
    <w:rsid w:val="5C928591"/>
    <w:rsid w:val="5C9E4D9A"/>
    <w:rsid w:val="5CA95415"/>
    <w:rsid w:val="5CC3132C"/>
    <w:rsid w:val="5D37A466"/>
    <w:rsid w:val="5D48220B"/>
    <w:rsid w:val="5D8AE90E"/>
    <w:rsid w:val="5D95BB44"/>
    <w:rsid w:val="5DEF6898"/>
    <w:rsid w:val="5EBD6A5A"/>
    <w:rsid w:val="5F184BFD"/>
    <w:rsid w:val="5F21F76B"/>
    <w:rsid w:val="5F6598F0"/>
    <w:rsid w:val="5F8B38F9"/>
    <w:rsid w:val="5F99900A"/>
    <w:rsid w:val="5FC9AE28"/>
    <w:rsid w:val="600EC847"/>
    <w:rsid w:val="6035D221"/>
    <w:rsid w:val="603CCEF9"/>
    <w:rsid w:val="6089FB12"/>
    <w:rsid w:val="609294B9"/>
    <w:rsid w:val="60A42AFD"/>
    <w:rsid w:val="60B72B86"/>
    <w:rsid w:val="60BFAB23"/>
    <w:rsid w:val="60C93585"/>
    <w:rsid w:val="60D623A3"/>
    <w:rsid w:val="610787BB"/>
    <w:rsid w:val="616A5657"/>
    <w:rsid w:val="6188FF97"/>
    <w:rsid w:val="61BC4680"/>
    <w:rsid w:val="621C030B"/>
    <w:rsid w:val="623BEDB7"/>
    <w:rsid w:val="624644E7"/>
    <w:rsid w:val="624A1B77"/>
    <w:rsid w:val="625B4B09"/>
    <w:rsid w:val="62CC3A8A"/>
    <w:rsid w:val="62D57E7B"/>
    <w:rsid w:val="62E62A34"/>
    <w:rsid w:val="63194D9D"/>
    <w:rsid w:val="6324839C"/>
    <w:rsid w:val="634365D6"/>
    <w:rsid w:val="63671EF7"/>
    <w:rsid w:val="6370D7DB"/>
    <w:rsid w:val="63912AA4"/>
    <w:rsid w:val="63D0DA71"/>
    <w:rsid w:val="64781E96"/>
    <w:rsid w:val="649628BF"/>
    <w:rsid w:val="64C378B0"/>
    <w:rsid w:val="64C840D0"/>
    <w:rsid w:val="64FBB7A5"/>
    <w:rsid w:val="651180A6"/>
    <w:rsid w:val="654DC611"/>
    <w:rsid w:val="65930A93"/>
    <w:rsid w:val="65EF9664"/>
    <w:rsid w:val="65F5F3FF"/>
    <w:rsid w:val="65FFB1BF"/>
    <w:rsid w:val="662E1583"/>
    <w:rsid w:val="662FFCC8"/>
    <w:rsid w:val="665F2415"/>
    <w:rsid w:val="66BFD6BD"/>
    <w:rsid w:val="66F17FF4"/>
    <w:rsid w:val="66F9B553"/>
    <w:rsid w:val="66FB6372"/>
    <w:rsid w:val="67019B5B"/>
    <w:rsid w:val="6736D65C"/>
    <w:rsid w:val="675639C2"/>
    <w:rsid w:val="67565A42"/>
    <w:rsid w:val="67981049"/>
    <w:rsid w:val="67CE0134"/>
    <w:rsid w:val="67D713EF"/>
    <w:rsid w:val="67ECCAE0"/>
    <w:rsid w:val="67ECCF01"/>
    <w:rsid w:val="67F68F2A"/>
    <w:rsid w:val="67FBC011"/>
    <w:rsid w:val="68286747"/>
    <w:rsid w:val="6833B1D7"/>
    <w:rsid w:val="6844DFA9"/>
    <w:rsid w:val="6858D265"/>
    <w:rsid w:val="687DF5FA"/>
    <w:rsid w:val="68914F6D"/>
    <w:rsid w:val="68B4E45B"/>
    <w:rsid w:val="68BCF494"/>
    <w:rsid w:val="68D2F4FA"/>
    <w:rsid w:val="68F470D9"/>
    <w:rsid w:val="68F6D479"/>
    <w:rsid w:val="690ACBC2"/>
    <w:rsid w:val="69475448"/>
    <w:rsid w:val="694DD6E6"/>
    <w:rsid w:val="695E5E20"/>
    <w:rsid w:val="69747666"/>
    <w:rsid w:val="697BDA89"/>
    <w:rsid w:val="69927EE1"/>
    <w:rsid w:val="69BEAF90"/>
    <w:rsid w:val="6A2820B1"/>
    <w:rsid w:val="6A577DEA"/>
    <w:rsid w:val="6AE60AE2"/>
    <w:rsid w:val="6AE88DEC"/>
    <w:rsid w:val="6B1730D6"/>
    <w:rsid w:val="6BA3A12A"/>
    <w:rsid w:val="6BA88636"/>
    <w:rsid w:val="6BC9D9FD"/>
    <w:rsid w:val="6C1D8F35"/>
    <w:rsid w:val="6C5D9349"/>
    <w:rsid w:val="6CB70EC1"/>
    <w:rsid w:val="6CE93FE7"/>
    <w:rsid w:val="6D388C5C"/>
    <w:rsid w:val="6D3A72BD"/>
    <w:rsid w:val="6D445697"/>
    <w:rsid w:val="6D9165A5"/>
    <w:rsid w:val="6E2E4CA7"/>
    <w:rsid w:val="6E763213"/>
    <w:rsid w:val="6E8EC331"/>
    <w:rsid w:val="6E9D1551"/>
    <w:rsid w:val="6EC452CE"/>
    <w:rsid w:val="6EE32EA5"/>
    <w:rsid w:val="6F115698"/>
    <w:rsid w:val="6F265529"/>
    <w:rsid w:val="6F502AFB"/>
    <w:rsid w:val="6FA36C6D"/>
    <w:rsid w:val="709BF7F3"/>
    <w:rsid w:val="70BFBF58"/>
    <w:rsid w:val="70CA97E5"/>
    <w:rsid w:val="70E2734B"/>
    <w:rsid w:val="71418BE5"/>
    <w:rsid w:val="7179A260"/>
    <w:rsid w:val="71825B04"/>
    <w:rsid w:val="71CD8A61"/>
    <w:rsid w:val="71D4149D"/>
    <w:rsid w:val="71D596E6"/>
    <w:rsid w:val="71EDA294"/>
    <w:rsid w:val="720D4968"/>
    <w:rsid w:val="7257EA8C"/>
    <w:rsid w:val="7261CC55"/>
    <w:rsid w:val="7269F56F"/>
    <w:rsid w:val="726C3C9F"/>
    <w:rsid w:val="72ACB1BD"/>
    <w:rsid w:val="72B71805"/>
    <w:rsid w:val="72C6DA56"/>
    <w:rsid w:val="72EFBCE5"/>
    <w:rsid w:val="73167604"/>
    <w:rsid w:val="7362ADD4"/>
    <w:rsid w:val="73881EB1"/>
    <w:rsid w:val="73B3981B"/>
    <w:rsid w:val="7409A82D"/>
    <w:rsid w:val="7410B0E9"/>
    <w:rsid w:val="74F67A0D"/>
    <w:rsid w:val="75883089"/>
    <w:rsid w:val="75E7C03C"/>
    <w:rsid w:val="75F47C80"/>
    <w:rsid w:val="76BFDBFB"/>
    <w:rsid w:val="772D63B5"/>
    <w:rsid w:val="7750AD86"/>
    <w:rsid w:val="7767446A"/>
    <w:rsid w:val="776750FB"/>
    <w:rsid w:val="776821E1"/>
    <w:rsid w:val="7769C2B4"/>
    <w:rsid w:val="77820B74"/>
    <w:rsid w:val="778AD9C4"/>
    <w:rsid w:val="77A018C9"/>
    <w:rsid w:val="77A4E6BE"/>
    <w:rsid w:val="77B98D5F"/>
    <w:rsid w:val="77E407C5"/>
    <w:rsid w:val="7825258C"/>
    <w:rsid w:val="78432A05"/>
    <w:rsid w:val="78435D98"/>
    <w:rsid w:val="786530FA"/>
    <w:rsid w:val="7866AF06"/>
    <w:rsid w:val="786CA84E"/>
    <w:rsid w:val="789E6B2D"/>
    <w:rsid w:val="78DA59AE"/>
    <w:rsid w:val="7908BE5E"/>
    <w:rsid w:val="790965C9"/>
    <w:rsid w:val="7971C8D4"/>
    <w:rsid w:val="79BA53BB"/>
    <w:rsid w:val="7A0C65B2"/>
    <w:rsid w:val="7A38E6BB"/>
    <w:rsid w:val="7AE2B2A0"/>
    <w:rsid w:val="7B049977"/>
    <w:rsid w:val="7B264800"/>
    <w:rsid w:val="7B5905AA"/>
    <w:rsid w:val="7B81C46F"/>
    <w:rsid w:val="7BAB91BA"/>
    <w:rsid w:val="7BB3AD4F"/>
    <w:rsid w:val="7BE912A6"/>
    <w:rsid w:val="7C08882A"/>
    <w:rsid w:val="7C736246"/>
    <w:rsid w:val="7C781E6D"/>
    <w:rsid w:val="7C9EEC63"/>
    <w:rsid w:val="7CCA085A"/>
    <w:rsid w:val="7CE78D65"/>
    <w:rsid w:val="7D0A390A"/>
    <w:rsid w:val="7D175389"/>
    <w:rsid w:val="7D6DBD42"/>
    <w:rsid w:val="7D6E0C6B"/>
    <w:rsid w:val="7D711B24"/>
    <w:rsid w:val="7DBB8274"/>
    <w:rsid w:val="7DBD671D"/>
    <w:rsid w:val="7DC6961C"/>
    <w:rsid w:val="7DE058A7"/>
    <w:rsid w:val="7E21D744"/>
    <w:rsid w:val="7ECAEDE0"/>
    <w:rsid w:val="7EF72693"/>
    <w:rsid w:val="7F15B720"/>
    <w:rsid w:val="7F1A10B1"/>
    <w:rsid w:val="7F1BB701"/>
    <w:rsid w:val="7F2B4C6E"/>
    <w:rsid w:val="7F401D59"/>
    <w:rsid w:val="7F8C827A"/>
    <w:rsid w:val="7F9C4FE8"/>
    <w:rsid w:val="7FBE8F58"/>
    <w:rsid w:val="7FD0E558"/>
    <w:rsid w:val="7FDDF5DE"/>
    <w:rsid w:val="7FDE76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16823B4"/>
  <w15:docId w15:val="{D778B2DC-FB2A-4A06-8A67-7520F547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3A7C"/>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paragraph" w:styleId="Heading4">
    <w:name w:val="heading 4"/>
    <w:basedOn w:val="Normal"/>
    <w:next w:val="Normal"/>
    <w:link w:val="Heading4Char"/>
    <w:semiHidden/>
    <w:unhideWhenUsed/>
    <w:qFormat/>
    <w:rsid w:val="00AA334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A334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uiPriority w:val="99"/>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9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Level2">
    <w:name w:val="Level 2"/>
    <w:basedOn w:val="Normal"/>
    <w:rsid w:val="00DA3ABE"/>
    <w:pPr>
      <w:overflowPunct/>
      <w:ind w:left="722" w:hanging="361"/>
      <w:textAlignment w:val="auto"/>
    </w:pPr>
    <w:rPr>
      <w:szCs w:val="24"/>
    </w:rPr>
  </w:style>
  <w:style w:type="paragraph" w:customStyle="1" w:styleId="Level1">
    <w:name w:val="Level 1"/>
    <w:basedOn w:val="Normal"/>
    <w:rsid w:val="00EC07F7"/>
    <w:pPr>
      <w:numPr>
        <w:numId w:val="20"/>
      </w:numPr>
      <w:overflowPunct/>
      <w:ind w:left="474" w:hanging="186"/>
      <w:textAlignment w:val="auto"/>
      <w:outlineLvl w:val="0"/>
    </w:pPr>
    <w:rPr>
      <w:szCs w:val="24"/>
    </w:rPr>
  </w:style>
  <w:style w:type="character" w:customStyle="1" w:styleId="Heading4Char">
    <w:name w:val="Heading 4 Char"/>
    <w:basedOn w:val="DefaultParagraphFont"/>
    <w:link w:val="Heading4"/>
    <w:semiHidden/>
    <w:rsid w:val="00AA334F"/>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AA334F"/>
    <w:rPr>
      <w:rFonts w:asciiTheme="majorHAnsi" w:eastAsiaTheme="majorEastAsia" w:hAnsiTheme="majorHAnsi" w:cstheme="majorBidi"/>
      <w:color w:val="365F91" w:themeColor="accent1" w:themeShade="BF"/>
      <w:sz w:val="24"/>
    </w:rPr>
  </w:style>
  <w:style w:type="paragraph" w:styleId="NormalWeb">
    <w:name w:val="Normal (Web)"/>
    <w:basedOn w:val="Normal"/>
    <w:uiPriority w:val="99"/>
    <w:semiHidden/>
    <w:unhideWhenUsed/>
    <w:rsid w:val="00AA334F"/>
    <w:pPr>
      <w:widowControl/>
      <w:overflowPunct/>
      <w:autoSpaceDE/>
      <w:autoSpaceDN/>
      <w:adjustRightInd/>
      <w:spacing w:after="150" w:line="360" w:lineRule="atLeast"/>
      <w:textAlignment w:val="auto"/>
    </w:pPr>
    <w:rPr>
      <w:rFonts w:eastAsiaTheme="minorHAnsi"/>
      <w:sz w:val="23"/>
      <w:szCs w:val="23"/>
    </w:rPr>
  </w:style>
  <w:style w:type="character" w:customStyle="1" w:styleId="CommentTextChar">
    <w:name w:val="Comment Text Char"/>
    <w:basedOn w:val="DefaultParagraphFont"/>
    <w:link w:val="CommentText"/>
    <w:rsid w:val="009D08EB"/>
    <w:rPr>
      <w:rFonts w:ascii="Courier" w:hAnsi="Courier"/>
    </w:rPr>
  </w:style>
  <w:style w:type="character" w:customStyle="1" w:styleId="normaltextrun">
    <w:name w:val="normaltextrun"/>
    <w:basedOn w:val="DefaultParagraphFont"/>
    <w:rsid w:val="00E90CA3"/>
  </w:style>
  <w:style w:type="character" w:customStyle="1" w:styleId="eop">
    <w:name w:val="eop"/>
    <w:basedOn w:val="DefaultParagraphFont"/>
    <w:rsid w:val="00E90CA3"/>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584C83"/>
    <w:rPr>
      <w:spacing w:val="-3"/>
      <w:sz w:val="24"/>
    </w:rPr>
  </w:style>
  <w:style w:type="paragraph" w:styleId="BodyText2">
    <w:name w:val="Body Text 2"/>
    <w:basedOn w:val="Normal"/>
    <w:link w:val="BodyText2Char"/>
    <w:rsid w:val="002E51DF"/>
    <w:pPr>
      <w:widowControl/>
      <w:overflowPunct/>
      <w:autoSpaceDE/>
      <w:autoSpaceDN/>
      <w:adjustRightInd/>
      <w:spacing w:after="120" w:line="480" w:lineRule="auto"/>
      <w:textAlignment w:val="auto"/>
    </w:pPr>
    <w:rPr>
      <w:szCs w:val="24"/>
    </w:rPr>
  </w:style>
  <w:style w:type="character" w:customStyle="1" w:styleId="BodyText2Char">
    <w:name w:val="Body Text 2 Char"/>
    <w:basedOn w:val="DefaultParagraphFont"/>
    <w:link w:val="BodyText2"/>
    <w:rsid w:val="002E51DF"/>
    <w:rPr>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9367C2"/>
    <w:rPr>
      <w:color w:val="605E5C"/>
      <w:shd w:val="clear" w:color="auto" w:fill="E1DFDD"/>
    </w:rPr>
  </w:style>
  <w:style w:type="paragraph" w:customStyle="1" w:styleId="paragraph">
    <w:name w:val="paragraph"/>
    <w:basedOn w:val="Normal"/>
    <w:rsid w:val="00B63954"/>
    <w:pPr>
      <w:widowControl/>
      <w:overflowPunct/>
      <w:autoSpaceDE/>
      <w:autoSpaceDN/>
      <w:adjustRightInd/>
      <w:spacing w:before="100" w:beforeAutospacing="1" w:after="100" w:afterAutospacing="1"/>
      <w:textAlignment w:val="auto"/>
    </w:pPr>
    <w:rPr>
      <w:szCs w:val="24"/>
    </w:rPr>
  </w:style>
  <w:style w:type="character" w:customStyle="1" w:styleId="HTMLPreformattedChar">
    <w:name w:val="HTML Preformatted Char"/>
    <w:basedOn w:val="DefaultParagraphFont"/>
    <w:link w:val="HTMLPreformatted"/>
    <w:uiPriority w:val="99"/>
    <w:rsid w:val="007D1AA5"/>
    <w:rPr>
      <w:rFonts w:ascii="Courier New" w:hAnsi="Courier New" w:cs="Courier New"/>
    </w:rPr>
  </w:style>
  <w:style w:type="character" w:customStyle="1" w:styleId="FootnoteTextChar">
    <w:name w:val="Footnote Text Char"/>
    <w:basedOn w:val="DefaultParagraphFont"/>
    <w:link w:val="FootnoteText"/>
    <w:uiPriority w:val="99"/>
    <w:rsid w:val="00193A7C"/>
    <w:rPr>
      <w:rFonts w:ascii="Courier" w:hAnsi="Courier"/>
      <w:sz w:val="24"/>
    </w:rPr>
  </w:style>
  <w:style w:type="character" w:customStyle="1" w:styleId="advancedproofingissue">
    <w:name w:val="advancedproofingissue"/>
    <w:basedOn w:val="DefaultParagraphFont"/>
    <w:rsid w:val="00193A7C"/>
  </w:style>
  <w:style w:type="character" w:customStyle="1" w:styleId="contextualspellingandgrammarerror">
    <w:name w:val="contextualspellingandgrammarerror"/>
    <w:basedOn w:val="DefaultParagraphFont"/>
    <w:rsid w:val="00193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3/12/14/2023-26641/special-supplemental-nutrition-program-for-women-infants-and-children-wic-implementation-of-the" TargetMode="External" /><Relationship Id="rId11" Type="http://schemas.openxmlformats.org/officeDocument/2006/relationships/hyperlink" Target="http://www.reginfo.gov" TargetMode="External" /><Relationship Id="rId12" Type="http://schemas.openxmlformats.org/officeDocument/2006/relationships/footer" Target="footer1.xml" /><Relationship Id="rId13" Type="http://schemas.openxmlformats.org/officeDocument/2006/relationships/hyperlink" Target="https://www.bls.gov/oes/current/oessrci.htm" TargetMode="External" /><Relationship Id="rId14" Type="http://schemas.openxmlformats.org/officeDocument/2006/relationships/hyperlink" Target="https://www.bls.gov/oes/current/naics4_999200.htm" TargetMode="External" /><Relationship Id="rId15" Type="http://schemas.openxmlformats.org/officeDocument/2006/relationships/hyperlink" Target="https://www.bls.gov/oes/current/naics4_999300.htm" TargetMode="External" /><Relationship Id="rId16" Type="http://schemas.openxmlformats.org/officeDocument/2006/relationships/hyperlink" Target="https://www.bls.gov/oes/current/naics3_445000.htm" TargetMode="External" /><Relationship Id="rId17" Type="http://schemas.openxmlformats.org/officeDocument/2006/relationships/hyperlink" Target="https://www.bls.gov/oes/current/naics3_624000.htm" TargetMode="External" /><Relationship Id="rId18" Type="http://schemas.openxmlformats.org/officeDocument/2006/relationships/hyperlink" Target="https://www.dol.gov/whd/minimumwage.htm" TargetMode="External" /><Relationship Id="rId19" Type="http://schemas.openxmlformats.org/officeDocument/2006/relationships/hyperlink" Target="https://www.opm.gov/policy-data-oversight/pay-leave/salaries-wages/salary-tables/pdf/2024/GS_h.pdf" TargetMode="Externa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SharedWithUsers xmlns="3323e635-b63f-4e4b-b8b4-98b05fe663e6">
      <UserInfo>
        <DisplayName>Post, Allison - FNS</DisplayName>
        <AccountId>14</AccountId>
        <AccountType/>
      </UserInfo>
      <UserInfo>
        <DisplayName>Blondin, Kelly - FNS</DisplayName>
        <AccountId>48</AccountId>
        <AccountType/>
      </UserInfo>
      <UserInfo>
        <DisplayName>Kealey, Marta - FNS</DisplayName>
        <AccountId>13</AccountId>
        <AccountType/>
      </UserInfo>
    </SharedWithUsers>
    <lcf76f155ced4ddcb4097134ff3c332f xmlns="e41e6e7a-d9a4-4f8c-8eb9-556f918ff3f4">
      <Terms xmlns="http://schemas.microsoft.com/office/infopath/2007/PartnerControls"/>
    </lcf76f155ced4ddcb4097134ff3c332f>
    <TaxCatchAll xmlns="73fb875a-8af9-4255-b008-0995492d31cd" xsi:nil="true"/>
    <Comments xmlns="e41e6e7a-d9a4-4f8c-8eb9-556f918ff3f4" xsi:nil="true"/>
    <APComment xmlns="e41e6e7a-d9a4-4f8c-8eb9-556f918ff3f4" xsi:nil="true"/>
    <Cleared xmlns="e41e6e7a-d9a4-4f8c-8eb9-556f918ff3f4">true</Cleared>
    <EmailDraft xmlns="e41e6e7a-d9a4-4f8c-8eb9-556f918ff3f4">true</EmailDraf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B41968DED4DE44B6F3F891104B3069" ma:contentTypeVersion="19" ma:contentTypeDescription="Create a new document." ma:contentTypeScope="" ma:versionID="23c7772c2f8d6893d9fb6aeac2c58aac">
  <xsd:schema xmlns:xsd="http://www.w3.org/2001/XMLSchema" xmlns:xs="http://www.w3.org/2001/XMLSchema" xmlns:p="http://schemas.microsoft.com/office/2006/metadata/properties" xmlns:ns2="e41e6e7a-d9a4-4f8c-8eb9-556f918ff3f4" xmlns:ns3="3323e635-b63f-4e4b-b8b4-98b05fe663e6" xmlns:ns4="73fb875a-8af9-4255-b008-0995492d31cd" targetNamespace="http://schemas.microsoft.com/office/2006/metadata/properties" ma:root="true" ma:fieldsID="12a9aead7e93c683ff46d7693d08f35c" ns2:_="" ns3:_="" ns4:_="">
    <xsd:import namespace="e41e6e7a-d9a4-4f8c-8eb9-556f918ff3f4"/>
    <xsd:import namespace="3323e635-b63f-4e4b-b8b4-98b05fe663e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lcf76f155ced4ddcb4097134ff3c332f" minOccurs="0"/>
                <xsd:element ref="ns4:TaxCatchAll" minOccurs="0"/>
                <xsd:element ref="ns2:MediaLengthInSeconds" minOccurs="0"/>
                <xsd:element ref="ns2:Cleared" minOccurs="0"/>
                <xsd:element ref="ns2:Comments" minOccurs="0"/>
                <xsd:element ref="ns2:APComment" minOccurs="0"/>
                <xsd:element ref="ns2:EmailDraf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e6e7a-d9a4-4f8c-8eb9-556f918ff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Cleared" ma:index="21" nillable="true" ma:displayName="Cleared" ma:default="1" ma:description="Item is cleared to be send" ma:format="Dropdown" ma:internalName="Cleared">
      <xsd:simpleType>
        <xsd:restriction base="dms:Boolean"/>
      </xsd:simpleType>
    </xsd:element>
    <xsd:element name="Comments" ma:index="22" nillable="true" ma:displayName="Staff Comments" ma:format="Dropdown" ma:internalName="Comments">
      <xsd:simpleType>
        <xsd:restriction base="dms:Note">
          <xsd:maxLength value="255"/>
        </xsd:restriction>
      </xsd:simpleType>
    </xsd:element>
    <xsd:element name="APComment" ma:index="23" nillable="true" ma:displayName="AP Comment" ma:format="Dropdown" ma:internalName="APComment">
      <xsd:simpleType>
        <xsd:restriction base="dms:Note">
          <xsd:maxLength value="255"/>
        </xsd:restriction>
      </xsd:simpleType>
    </xsd:element>
    <xsd:element name="EmailDraft" ma:index="24" nillable="true" ma:displayName="Email Draft" ma:default="1" ma:description="Draft an email to send" ma:format="Dropdown" ma:internalName="EmailDraft">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3e635-b63f-4e4b-b8b4-98b05fe663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d2472-4343-4717-b837-7d293b89b168}" ma:internalName="TaxCatchAll" ma:showField="CatchAllData" ma:web="3323e635-b63f-4e4b-b8b4-98b05fe66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7420-095D-468C-BC80-9E7A41869B57}">
  <ds:schemaRefs>
    <ds:schemaRef ds:uri="http://schemas.microsoft.com/office/2006/metadata/properties"/>
    <ds:schemaRef ds:uri="3323e635-b63f-4e4b-b8b4-98b05fe663e6"/>
    <ds:schemaRef ds:uri="e41e6e7a-d9a4-4f8c-8eb9-556f918ff3f4"/>
    <ds:schemaRef ds:uri="http://schemas.microsoft.com/office/infopath/2007/PartnerControls"/>
    <ds:schemaRef ds:uri="73fb875a-8af9-4255-b008-0995492d31cd"/>
  </ds:schemaRefs>
</ds:datastoreItem>
</file>

<file path=customXml/itemProps2.xml><?xml version="1.0" encoding="utf-8"?>
<ds:datastoreItem xmlns:ds="http://schemas.openxmlformats.org/officeDocument/2006/customXml" ds:itemID="{4AAE8565-82CC-4B01-88D8-D63C9D4FC898}">
  <ds:schemaRefs>
    <ds:schemaRef ds:uri="http://schemas.openxmlformats.org/officeDocument/2006/bibliography"/>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67D1081B-2960-459B-AEC2-FBA0E3721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e6e7a-d9a4-4f8c-8eb9-556f918ff3f4"/>
    <ds:schemaRef ds:uri="3323e635-b63f-4e4b-b8b4-98b05fe663e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7662</Words>
  <Characters>43680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Duncan-Hughes, Dionne - FNS</cp:lastModifiedBy>
  <cp:revision>2</cp:revision>
  <cp:lastPrinted>2017-04-21T07:24:00Z</cp:lastPrinted>
  <dcterms:created xsi:type="dcterms:W3CDTF">2024-07-16T18:27:00Z</dcterms:created>
  <dcterms:modified xsi:type="dcterms:W3CDTF">2024-07-16T18:27:00Z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0x010100FBB41968DED4DE44B6F3F891104B3069</vt:lpwstr>
  </property>
  <property fmtid="{D5CDD505-2E9C-101B-9397-08002B2CF9AE}" pid="3" name="MediaServiceImageTags">
    <vt:lpwstr/>
  </property>
  <property fmtid="{D5CDD505-2E9C-101B-9397-08002B2CF9AE}" pid="4" name="Order">
    <vt:r8>500</vt:r8>
  </property>
</Properties>
</file>