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0522835"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867007">
        <w:rPr>
          <w:rFonts w:ascii="Times New Roman" w:hAnsi="Times New Roman" w:cs="Times New Roman"/>
        </w:rPr>
        <w:t>SNAS/FD</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867007" w:rsidRPr="00867007">
        <w:rPr>
          <w:rFonts w:ascii="Times New Roman" w:hAnsi="Times New Roman" w:cs="Times New Roman"/>
        </w:rPr>
        <w:t>TEAFP Reach and Resiliency</w:t>
      </w:r>
      <w:r w:rsidR="002956C5">
        <w:rPr>
          <w:rFonts w:ascii="Times New Roman" w:hAnsi="Times New Roman" w:cs="Times New Roman"/>
        </w:rPr>
        <w:t xml:space="preserve"> Grants</w:t>
      </w:r>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0B0D7A65" w14:textId="15C1BE0C" w:rsidR="00262A13" w:rsidRPr="00635D4B" w:rsidRDefault="00262A13" w:rsidP="00262A13">
      <w:pPr>
        <w:rPr>
          <w:rFonts w:ascii="Times New Roman" w:hAnsi="Times New Roman" w:cs="Times New Roman"/>
        </w:rPr>
      </w:pPr>
      <w:r w:rsidRPr="00635D4B">
        <w:rPr>
          <w:rFonts w:ascii="Times New Roman" w:hAnsi="Times New Roman" w:cs="Times New Roman"/>
        </w:rPr>
        <w:t>OMB Burden Statement:  The</w:t>
      </w:r>
      <w:r w:rsidRPr="00635D4B">
        <w:rPr>
          <w:rFonts w:ascii="Times New Roman" w:hAnsi="Times New Roman" w:cs="Times New Roman"/>
          <w:spacing w:val="-9"/>
        </w:rPr>
        <w:t xml:space="preserve"> </w:t>
      </w:r>
      <w:r w:rsidRPr="00635D4B">
        <w:rPr>
          <w:rFonts w:ascii="Times New Roman" w:hAnsi="Times New Roman" w:cs="Times New Roman"/>
        </w:rPr>
        <w:t>valid</w:t>
      </w:r>
      <w:r w:rsidRPr="00635D4B">
        <w:rPr>
          <w:rFonts w:ascii="Times New Roman" w:hAnsi="Times New Roman" w:cs="Times New Roman"/>
          <w:spacing w:val="-8"/>
        </w:rPr>
        <w:t xml:space="preserve"> </w:t>
      </w:r>
      <w:r w:rsidRPr="00635D4B">
        <w:rPr>
          <w:rFonts w:ascii="Times New Roman" w:hAnsi="Times New Roman" w:cs="Times New Roman"/>
        </w:rPr>
        <w:t>OMB</w:t>
      </w:r>
      <w:r w:rsidRPr="00635D4B">
        <w:rPr>
          <w:rFonts w:ascii="Times New Roman" w:hAnsi="Times New Roman" w:cs="Times New Roman"/>
          <w:spacing w:val="-7"/>
        </w:rPr>
        <w:t xml:space="preserve"> </w:t>
      </w:r>
      <w:r w:rsidRPr="00635D4B">
        <w:rPr>
          <w:rFonts w:ascii="Times New Roman" w:hAnsi="Times New Roman" w:cs="Times New Roman"/>
        </w:rPr>
        <w:t>control</w:t>
      </w:r>
      <w:r w:rsidRPr="00635D4B">
        <w:rPr>
          <w:rFonts w:ascii="Times New Roman" w:hAnsi="Times New Roman" w:cs="Times New Roman"/>
          <w:spacing w:val="-7"/>
        </w:rPr>
        <w:t xml:space="preserve"> </w:t>
      </w:r>
      <w:r w:rsidRPr="00635D4B">
        <w:rPr>
          <w:rFonts w:ascii="Times New Roman" w:hAnsi="Times New Roman" w:cs="Times New Roman"/>
        </w:rPr>
        <w:t>number</w:t>
      </w:r>
      <w:r w:rsidRPr="00635D4B">
        <w:rPr>
          <w:rFonts w:ascii="Times New Roman" w:hAnsi="Times New Roman" w:cs="Times New Roman"/>
          <w:spacing w:val="-9"/>
        </w:rPr>
        <w:t xml:space="preserve"> </w:t>
      </w:r>
      <w:r w:rsidRPr="00635D4B">
        <w:rPr>
          <w:rFonts w:ascii="Times New Roman" w:hAnsi="Times New Roman" w:cs="Times New Roman"/>
        </w:rPr>
        <w:t>for</w:t>
      </w:r>
      <w:r w:rsidRPr="00635D4B">
        <w:rPr>
          <w:rFonts w:ascii="Times New Roman" w:hAnsi="Times New Roman" w:cs="Times New Roman"/>
          <w:spacing w:val="-10"/>
        </w:rPr>
        <w:t xml:space="preserve"> </w:t>
      </w:r>
      <w:r w:rsidRPr="00635D4B">
        <w:rPr>
          <w:rFonts w:ascii="Times New Roman" w:hAnsi="Times New Roman" w:cs="Times New Roman"/>
        </w:rPr>
        <w:t>this</w:t>
      </w:r>
      <w:r w:rsidRPr="00635D4B">
        <w:rPr>
          <w:rFonts w:ascii="Times New Roman" w:hAnsi="Times New Roman" w:cs="Times New Roman"/>
          <w:spacing w:val="-6"/>
        </w:rPr>
        <w:t xml:space="preserve"> </w:t>
      </w:r>
      <w:r w:rsidRPr="00635D4B">
        <w:rPr>
          <w:rFonts w:ascii="Times New Roman" w:hAnsi="Times New Roman" w:cs="Times New Roman"/>
        </w:rPr>
        <w:t>information</w:t>
      </w:r>
      <w:r w:rsidRPr="00635D4B">
        <w:rPr>
          <w:rFonts w:ascii="Times New Roman" w:hAnsi="Times New Roman" w:cs="Times New Roman"/>
          <w:spacing w:val="-7"/>
        </w:rPr>
        <w:t xml:space="preserve"> </w:t>
      </w:r>
      <w:r w:rsidRPr="00635D4B">
        <w:rPr>
          <w:rFonts w:ascii="Times New Roman" w:hAnsi="Times New Roman" w:cs="Times New Roman"/>
        </w:rPr>
        <w:t>collection</w:t>
      </w:r>
      <w:r w:rsidRPr="00635D4B">
        <w:rPr>
          <w:rFonts w:ascii="Times New Roman" w:hAnsi="Times New Roman" w:cs="Times New Roman"/>
          <w:spacing w:val="-6"/>
        </w:rPr>
        <w:t xml:space="preserve"> </w:t>
      </w:r>
      <w:r w:rsidRPr="00635D4B">
        <w:rPr>
          <w:rFonts w:ascii="Times New Roman" w:hAnsi="Times New Roman" w:cs="Times New Roman"/>
        </w:rPr>
        <w:t>is</w:t>
      </w:r>
      <w:r w:rsidRPr="00635D4B">
        <w:rPr>
          <w:rFonts w:ascii="Times New Roman" w:hAnsi="Times New Roman" w:cs="Times New Roman"/>
          <w:spacing w:val="-6"/>
        </w:rPr>
        <w:t xml:space="preserve"> </w:t>
      </w:r>
      <w:r w:rsidRPr="00635D4B">
        <w:rPr>
          <w:rFonts w:ascii="Times New Roman" w:hAnsi="Times New Roman" w:cs="Times New Roman"/>
        </w:rPr>
        <w:t>0584-0512.</w:t>
      </w:r>
      <w:r w:rsidRPr="00635D4B">
        <w:rPr>
          <w:rFonts w:ascii="Times New Roman" w:hAnsi="Times New Roman" w:cs="Times New Roman"/>
          <w:spacing w:val="-8"/>
        </w:rPr>
        <w:t xml:space="preserve"> </w:t>
      </w:r>
      <w:r w:rsidRPr="00635D4B">
        <w:rPr>
          <w:rFonts w:ascii="Times New Roman" w:hAnsi="Times New Roman" w:cs="Times New Roman"/>
        </w:rPr>
        <w:t>The</w:t>
      </w:r>
      <w:r w:rsidRPr="00635D4B">
        <w:rPr>
          <w:rFonts w:ascii="Times New Roman" w:hAnsi="Times New Roman" w:cs="Times New Roman"/>
          <w:spacing w:val="-9"/>
        </w:rPr>
        <w:t xml:space="preserve"> </w:t>
      </w:r>
      <w:r w:rsidRPr="00635D4B">
        <w:rPr>
          <w:rFonts w:ascii="Times New Roman" w:hAnsi="Times New Roman" w:cs="Times New Roman"/>
        </w:rPr>
        <w:t>estimated</w:t>
      </w:r>
      <w:r w:rsidRPr="00635D4B">
        <w:rPr>
          <w:rFonts w:ascii="Times New Roman" w:hAnsi="Times New Roman" w:cs="Times New Roman"/>
          <w:spacing w:val="-10"/>
        </w:rPr>
        <w:t xml:space="preserve"> </w:t>
      </w:r>
      <w:r w:rsidRPr="00635D4B">
        <w:rPr>
          <w:rFonts w:ascii="Times New Roman" w:hAnsi="Times New Roman" w:cs="Times New Roman"/>
        </w:rPr>
        <w:t>average</w:t>
      </w:r>
      <w:r w:rsidRPr="00635D4B">
        <w:rPr>
          <w:rFonts w:ascii="Times New Roman" w:hAnsi="Times New Roman" w:cs="Times New Roman"/>
          <w:spacing w:val="-57"/>
        </w:rPr>
        <w:t xml:space="preserve"> </w:t>
      </w:r>
      <w:r w:rsidRPr="00635D4B">
        <w:rPr>
          <w:rFonts w:ascii="Times New Roman" w:hAnsi="Times New Roman" w:cs="Times New Roman"/>
        </w:rPr>
        <w:t xml:space="preserve">time required to complete this information collection is </w:t>
      </w:r>
      <w:r>
        <w:rPr>
          <w:rFonts w:ascii="Times New Roman" w:hAnsi="Times New Roman" w:cs="Times New Roman"/>
        </w:rPr>
        <w:t>67</w:t>
      </w:r>
      <w:r w:rsidRPr="00635D4B">
        <w:rPr>
          <w:rFonts w:ascii="Times New Roman" w:hAnsi="Times New Roman" w:cs="Times New Roman"/>
        </w:rPr>
        <w:t xml:space="preserve"> hours per response, including time for</w:t>
      </w:r>
      <w:r w:rsidRPr="00635D4B">
        <w:rPr>
          <w:rFonts w:ascii="Times New Roman" w:hAnsi="Times New Roman" w:cs="Times New Roman"/>
          <w:spacing w:val="1"/>
        </w:rPr>
        <w:t xml:space="preserve"> </w:t>
      </w:r>
      <w:r w:rsidRPr="00635D4B">
        <w:rPr>
          <w:rFonts w:ascii="Times New Roman" w:hAnsi="Times New Roman" w:cs="Times New Roman"/>
        </w:rPr>
        <w:t xml:space="preserve">reviewing instructions, searching existing data sources, </w:t>
      </w:r>
      <w:proofErr w:type="gramStart"/>
      <w:r w:rsidRPr="00635D4B">
        <w:rPr>
          <w:rFonts w:ascii="Times New Roman" w:hAnsi="Times New Roman" w:cs="Times New Roman"/>
        </w:rPr>
        <w:t>gathering</w:t>
      </w:r>
      <w:proofErr w:type="gramEnd"/>
      <w:r w:rsidRPr="00635D4B">
        <w:rPr>
          <w:rFonts w:ascii="Times New Roman" w:hAnsi="Times New Roman" w:cs="Times New Roman"/>
        </w:rPr>
        <w:t xml:space="preserve"> and maintaining the data needed,</w:t>
      </w:r>
      <w:r w:rsidRPr="00635D4B">
        <w:rPr>
          <w:rFonts w:ascii="Times New Roman" w:hAnsi="Times New Roman" w:cs="Times New Roman"/>
          <w:spacing w:val="-57"/>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completing</w:t>
      </w:r>
      <w:r w:rsidRPr="00635D4B">
        <w:rPr>
          <w:rFonts w:ascii="Times New Roman" w:hAnsi="Times New Roman" w:cs="Times New Roman"/>
          <w:spacing w:val="-4"/>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reviewing</w:t>
      </w:r>
      <w:r w:rsidRPr="00635D4B">
        <w:rPr>
          <w:rFonts w:ascii="Times New Roman" w:hAnsi="Times New Roman" w:cs="Times New Roman"/>
          <w:spacing w:val="-4"/>
        </w:rPr>
        <w:t xml:space="preserve"> </w:t>
      </w:r>
      <w:r w:rsidRPr="00635D4B">
        <w:rPr>
          <w:rFonts w:ascii="Times New Roman" w:hAnsi="Times New Roman" w:cs="Times New Roman"/>
        </w:rPr>
        <w:t>the</w:t>
      </w:r>
      <w:r w:rsidRPr="00635D4B">
        <w:rPr>
          <w:rFonts w:ascii="Times New Roman" w:hAnsi="Times New Roman" w:cs="Times New Roman"/>
          <w:spacing w:val="-1"/>
        </w:rPr>
        <w:t xml:space="preserve"> </w:t>
      </w:r>
      <w:r w:rsidRPr="00635D4B">
        <w:rPr>
          <w:rFonts w:ascii="Times New Roman" w:hAnsi="Times New Roman" w:cs="Times New Roman"/>
        </w:rPr>
        <w:t>collection</w:t>
      </w:r>
      <w:r w:rsidRPr="00635D4B">
        <w:rPr>
          <w:rFonts w:ascii="Times New Roman" w:hAnsi="Times New Roman" w:cs="Times New Roman"/>
          <w:spacing w:val="-2"/>
        </w:rPr>
        <w:t xml:space="preserve"> </w:t>
      </w:r>
      <w:r w:rsidRPr="00635D4B">
        <w:rPr>
          <w:rFonts w:ascii="Times New Roman" w:hAnsi="Times New Roman" w:cs="Times New Roman"/>
        </w:rPr>
        <w:t>of</w:t>
      </w:r>
      <w:r w:rsidRPr="00635D4B">
        <w:rPr>
          <w:rFonts w:ascii="Times New Roman" w:hAnsi="Times New Roman" w:cs="Times New Roman"/>
          <w:spacing w:val="-2"/>
        </w:rPr>
        <w:t xml:space="preserve"> </w:t>
      </w:r>
      <w:r w:rsidRPr="00635D4B">
        <w:rPr>
          <w:rFonts w:ascii="Times New Roman" w:hAnsi="Times New Roman" w:cs="Times New Roman"/>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rFonts w:ascii="Times New Roman" w:hAnsi="Times New Roman" w:cs="Times New Roman"/>
        </w:rPr>
        <w:t>to:</w:t>
      </w:r>
      <w:proofErr w:type="gramEnd"/>
      <w:r w:rsidRPr="00635D4B">
        <w:rPr>
          <w:rFonts w:ascii="Times New Roman" w:hAnsi="Times New Roman" w:cs="Times New Roman"/>
        </w:rPr>
        <w:t xml:space="preserve"> U.S. Department of Agriculture, Food and Nutrition Services, Office of Policy Support, 1320 Braddock Place, 5</w:t>
      </w:r>
      <w:r w:rsidRPr="00635D4B">
        <w:rPr>
          <w:rFonts w:ascii="Times New Roman" w:hAnsi="Times New Roman" w:cs="Times New Roman"/>
          <w:vertAlign w:val="superscript"/>
        </w:rPr>
        <w:t>th</w:t>
      </w:r>
      <w:r w:rsidRPr="00635D4B">
        <w:rPr>
          <w:rFonts w:ascii="Times New Roman" w:hAnsi="Times New Roman" w:cs="Times New Roman"/>
        </w:rPr>
        <w:t xml:space="preserve"> Floor, Alexandria, VA 22314 ATTN: PRA (0584-0512).  Do not return the completed form to this address.</w:t>
      </w: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2805233F" w14:textId="76D1B2DC" w:rsidR="00181D55" w:rsidRPr="00262A13" w:rsidRDefault="00262A13" w:rsidP="00262A13">
      <w:pPr>
        <w:pStyle w:val="BodyText"/>
        <w:kinsoku w:val="0"/>
        <w:overflowPunct w:val="0"/>
        <w:spacing w:before="199"/>
        <w:ind w:right="2763" w:hanging="100"/>
        <w:rPr>
          <w:color w:val="D9D9D9" w:themeColor="background1" w:themeShade="D9"/>
        </w:rPr>
      </w:pPr>
      <w:r w:rsidRPr="00262A13">
        <w:rPr>
          <w:color w:val="D9D9D9" w:themeColor="background1" w:themeShade="D9"/>
        </w:rPr>
        <w:t>A7</w:t>
      </w:r>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lastRenderedPageBreak/>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1210D7">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1210D7">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1210D7">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1210D7">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1210D7">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1210D7">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1210D7">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1210D7">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1210D7">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1210D7">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1210D7">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1210D7">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1210D7">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1210D7">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1210D7">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1210D7">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1210D7">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1210D7">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1210D7">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1210D7">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1210D7">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1210D7">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1210D7">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1210D7">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1210D7">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1210D7">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1210D7">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1210D7">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1210D7">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1210D7">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1210D7">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1210D7">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1210D7">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1210D7">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1210D7">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1210D7">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1210D7">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1210D7">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1210D7">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1210D7">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1210D7">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1210D7">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1210D7"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lastRenderedPageBreak/>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w:t>
      </w:r>
      <w:r w:rsidRPr="009A33A9">
        <w:rPr>
          <w:rFonts w:ascii="Times New Roman" w:hAnsi="Times New Roman" w:cs="Times New Roman"/>
          <w:sz w:val="24"/>
          <w:szCs w:val="24"/>
        </w:rPr>
        <w:lastRenderedPageBreak/>
        <w:t xml:space="preserve">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lastRenderedPageBreak/>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lastRenderedPageBreak/>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497E6CD8" w:rsidR="00A015E7" w:rsidRDefault="00A015E7">
        <w:pPr>
          <w:pStyle w:val="Footer"/>
          <w:jc w:val="center"/>
        </w:pPr>
        <w:r>
          <w:fldChar w:fldCharType="begin"/>
        </w:r>
        <w:r>
          <w:instrText xml:space="preserve"> PAGE   \* MERGEFORMAT </w:instrText>
        </w:r>
        <w:r>
          <w:fldChar w:fldCharType="separate"/>
        </w:r>
        <w:r w:rsidR="002956C5">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27ED" w14:textId="6716AD44" w:rsidR="007C1083" w:rsidRDefault="007C1083">
    <w:pPr>
      <w:pStyle w:val="Header"/>
    </w:pPr>
  </w:p>
  <w:p w14:paraId="6C01F958" w14:textId="22C79789" w:rsidR="007C1083" w:rsidRDefault="007C1083">
    <w:pPr>
      <w:pStyle w:val="Header"/>
    </w:pPr>
  </w:p>
  <w:p w14:paraId="3B4E5031" w14:textId="103929AB" w:rsidR="007C1083" w:rsidRDefault="007C1083" w:rsidP="007C1083">
    <w:pPr>
      <w:pStyle w:val="Header"/>
      <w:ind w:right="-115"/>
      <w:rPr>
        <w:rFonts w:cs="Arial"/>
      </w:rPr>
    </w:pPr>
    <w:r>
      <w:rPr>
        <w:rFonts w:cs="Arial"/>
      </w:rPr>
      <w:tab/>
    </w:r>
    <w:r>
      <w:rPr>
        <w:rFonts w:cs="Arial"/>
      </w:rPr>
      <w:tab/>
      <w:t>OMB Control Number: 0584-0512</w:t>
    </w:r>
  </w:p>
  <w:p w14:paraId="46673A72" w14:textId="77777777" w:rsidR="007C1083" w:rsidRDefault="007C1083" w:rsidP="007C1083">
    <w:pPr>
      <w:pStyle w:val="Header"/>
    </w:pPr>
    <w:r>
      <w:rPr>
        <w:rFonts w:cs="Arial"/>
      </w:rPr>
      <w:tab/>
    </w:r>
    <w:r>
      <w:rPr>
        <w:rFonts w:cs="Arial"/>
      </w:rPr>
      <w:tab/>
      <w:t>Expiration Date: xx/xx/</w:t>
    </w:r>
    <w:proofErr w:type="spellStart"/>
    <w:r>
      <w:rPr>
        <w:rFonts w:cs="Arial"/>
      </w:rPr>
      <w:t>xxxx</w:t>
    </w:r>
    <w:proofErr w:type="spellEnd"/>
  </w:p>
  <w:p w14:paraId="5E0D3244" w14:textId="77777777" w:rsidR="007C1083" w:rsidRDefault="007C1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10D7"/>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2A13"/>
    <w:rsid w:val="002636FB"/>
    <w:rsid w:val="0027566B"/>
    <w:rsid w:val="00276198"/>
    <w:rsid w:val="00276230"/>
    <w:rsid w:val="00280B83"/>
    <w:rsid w:val="00283DDE"/>
    <w:rsid w:val="00284782"/>
    <w:rsid w:val="00292700"/>
    <w:rsid w:val="002935A8"/>
    <w:rsid w:val="00294D9E"/>
    <w:rsid w:val="002956C5"/>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08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67007"/>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B2DB-BBCD-42C7-BDCF-4AA4C1E2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8275</Words>
  <Characters>47171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2022-01-05T23:55:00Z</dcterms:created>
  <dcterms:modified xsi:type="dcterms:W3CDTF">2022-06-14T13:20:00Z</dcterms:modified>
</cp:coreProperties>
</file>