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468CF" w:rsidRPr="00B468CF" w:rsidP="00243B7E" w14:paraId="457FE471" w14:textId="27296ABC">
      <w:pPr>
        <w:widowControl w:val="0"/>
        <w:spacing w:after="0" w:line="480" w:lineRule="auto"/>
        <w:jc w:val="center"/>
        <w:outlineLvl w:val="0"/>
        <w:rPr>
          <w:rFonts w:ascii="Times New Roman" w:hAnsi="Times New Roman"/>
          <w:b/>
          <w:sz w:val="24"/>
          <w:szCs w:val="24"/>
          <w:u w:val="single"/>
        </w:rPr>
      </w:pPr>
      <w:r w:rsidRPr="00243B7E">
        <w:rPr>
          <w:rFonts w:ascii="Times New Roman" w:hAnsi="Times New Roman"/>
          <w:b/>
          <w:sz w:val="24"/>
          <w:szCs w:val="24"/>
          <w:u w:val="single"/>
        </w:rPr>
        <w:t xml:space="preserve">Supporting Statement </w:t>
      </w:r>
      <w:r w:rsidRPr="00B468CF">
        <w:rPr>
          <w:rFonts w:ascii="Times New Roman" w:hAnsi="Times New Roman"/>
          <w:b/>
          <w:sz w:val="24"/>
          <w:szCs w:val="24"/>
          <w:u w:val="single"/>
          <w:lang w:bidi="ar-SA"/>
        </w:rPr>
        <w:t xml:space="preserve"> </w:t>
      </w:r>
    </w:p>
    <w:p w:rsidR="00B468CF" w:rsidRPr="00B468CF" w:rsidP="00B468CF" w14:paraId="566BA2BC" w14:textId="77777777">
      <w:pPr>
        <w:spacing w:after="0" w:line="480" w:lineRule="auto"/>
        <w:jc w:val="center"/>
        <w:rPr>
          <w:rFonts w:ascii="Times New Roman" w:hAnsi="Times New Roman"/>
          <w:b/>
          <w:sz w:val="24"/>
          <w:szCs w:val="24"/>
        </w:rPr>
      </w:pPr>
      <w:r w:rsidRPr="00B468CF">
        <w:rPr>
          <w:rFonts w:ascii="Times New Roman" w:hAnsi="Times New Roman"/>
          <w:b/>
          <w:sz w:val="24"/>
          <w:szCs w:val="24"/>
        </w:rPr>
        <w:t>Justification for Adding</w:t>
      </w:r>
    </w:p>
    <w:p w:rsidR="00B468CF" w:rsidRPr="00B468CF" w:rsidP="00B468CF" w14:paraId="7A4EDE69" w14:textId="58DA2649">
      <w:pPr>
        <w:spacing w:after="0" w:line="480" w:lineRule="auto"/>
        <w:jc w:val="center"/>
        <w:rPr>
          <w:rFonts w:ascii="Times New Roman" w:hAnsi="Times New Roman"/>
          <w:b/>
          <w:bCs/>
          <w:sz w:val="24"/>
          <w:szCs w:val="24"/>
          <w:u w:val="single"/>
        </w:rPr>
      </w:pPr>
      <w:r w:rsidRPr="00B468CF">
        <w:rPr>
          <w:rFonts w:ascii="Times New Roman" w:hAnsi="Times New Roman"/>
          <w:b/>
          <w:bCs/>
          <w:sz w:val="24"/>
          <w:szCs w:val="24"/>
          <w:u w:val="single"/>
        </w:rPr>
        <w:t xml:space="preserve">Application and Reporting Forms </w:t>
      </w:r>
      <w:r w:rsidRPr="00E96751" w:rsidR="00535D5C">
        <w:rPr>
          <w:rFonts w:ascii="Times New Roman" w:hAnsi="Times New Roman"/>
          <w:b/>
          <w:bCs/>
          <w:sz w:val="24"/>
          <w:szCs w:val="24"/>
          <w:u w:val="single"/>
        </w:rPr>
        <w:t>Specific to</w:t>
      </w:r>
      <w:r w:rsidRPr="00B468CF">
        <w:rPr>
          <w:rFonts w:ascii="Times New Roman" w:hAnsi="Times New Roman"/>
          <w:b/>
          <w:bCs/>
          <w:sz w:val="24"/>
          <w:szCs w:val="24"/>
          <w:u w:val="single"/>
        </w:rPr>
        <w:t xml:space="preserve"> </w:t>
      </w:r>
    </w:p>
    <w:p w:rsidR="00E96751" w:rsidP="00B468CF" w14:paraId="028C05EA" w14:textId="4F341A5A">
      <w:pPr>
        <w:spacing w:after="0" w:line="480" w:lineRule="auto"/>
        <w:jc w:val="center"/>
        <w:rPr>
          <w:rFonts w:ascii="Times New Roman" w:hAnsi="Times New Roman"/>
          <w:b/>
          <w:bCs/>
          <w:iCs/>
          <w:spacing w:val="4"/>
          <w:sz w:val="24"/>
          <w:szCs w:val="24"/>
        </w:rPr>
      </w:pPr>
      <w:r w:rsidRPr="00B468CF">
        <w:rPr>
          <w:rFonts w:ascii="Times New Roman" w:hAnsi="Times New Roman"/>
          <w:b/>
          <w:bCs/>
          <w:sz w:val="24"/>
          <w:szCs w:val="24"/>
        </w:rPr>
        <w:t xml:space="preserve">     </w:t>
      </w:r>
      <w:r w:rsidRPr="00B468CF">
        <w:rPr>
          <w:rFonts w:ascii="Times New Roman" w:hAnsi="Times New Roman"/>
          <w:b/>
          <w:bCs/>
          <w:sz w:val="24"/>
          <w:szCs w:val="24"/>
          <w:u w:val="single"/>
        </w:rPr>
        <w:t>TEFAP</w:t>
      </w:r>
      <w:r w:rsidRPr="00B468CF">
        <w:rPr>
          <w:rFonts w:ascii="Times New Roman" w:hAnsi="Times New Roman"/>
          <w:b/>
          <w:bCs/>
          <w:i/>
          <w:spacing w:val="4"/>
          <w:sz w:val="24"/>
          <w:szCs w:val="24"/>
          <w:u w:val="single"/>
        </w:rPr>
        <w:t xml:space="preserve"> </w:t>
      </w:r>
      <w:r w:rsidRPr="00B468CF">
        <w:rPr>
          <w:rFonts w:ascii="Times New Roman" w:hAnsi="Times New Roman"/>
          <w:b/>
          <w:bCs/>
          <w:iCs/>
          <w:spacing w:val="4"/>
          <w:sz w:val="24"/>
          <w:szCs w:val="24"/>
          <w:u w:val="single"/>
        </w:rPr>
        <w:t>Reach &amp; Resiliency</w:t>
      </w:r>
      <w:r w:rsidR="00763AE7">
        <w:rPr>
          <w:rFonts w:ascii="Times New Roman" w:hAnsi="Times New Roman"/>
          <w:b/>
          <w:bCs/>
          <w:iCs/>
          <w:spacing w:val="4"/>
          <w:sz w:val="24"/>
          <w:szCs w:val="24"/>
          <w:u w:val="single"/>
        </w:rPr>
        <w:t xml:space="preserve"> – Roun</w:t>
      </w:r>
      <w:r w:rsidR="00B228AA">
        <w:rPr>
          <w:rFonts w:ascii="Times New Roman" w:hAnsi="Times New Roman"/>
          <w:b/>
          <w:bCs/>
          <w:iCs/>
          <w:spacing w:val="4"/>
          <w:sz w:val="24"/>
          <w:szCs w:val="24"/>
          <w:u w:val="single"/>
        </w:rPr>
        <w:t>d 2</w:t>
      </w:r>
      <w:r w:rsidRPr="00B468CF">
        <w:rPr>
          <w:rFonts w:ascii="Times New Roman" w:hAnsi="Times New Roman"/>
          <w:b/>
          <w:bCs/>
          <w:iCs/>
          <w:spacing w:val="4"/>
          <w:sz w:val="24"/>
          <w:szCs w:val="24"/>
          <w:u w:val="single"/>
        </w:rPr>
        <w:t xml:space="preserve"> Grants</w:t>
      </w:r>
      <w:r w:rsidRPr="00B468CF">
        <w:rPr>
          <w:rFonts w:ascii="Times New Roman" w:hAnsi="Times New Roman"/>
          <w:b/>
          <w:bCs/>
          <w:iCs/>
          <w:spacing w:val="4"/>
          <w:sz w:val="24"/>
          <w:szCs w:val="24"/>
        </w:rPr>
        <w:t xml:space="preserve"> </w:t>
      </w:r>
    </w:p>
    <w:p w:rsidR="00B468CF" w:rsidRPr="00B468CF" w:rsidP="00FB6D72" w14:paraId="1A05DBF2" w14:textId="0BB15673">
      <w:pPr>
        <w:spacing w:after="0" w:line="480" w:lineRule="auto"/>
        <w:rPr>
          <w:rFonts w:ascii="Times New Roman" w:hAnsi="Times New Roman"/>
          <w:b/>
          <w:bCs/>
          <w:iCs/>
          <w:spacing w:val="4"/>
          <w:sz w:val="24"/>
          <w:szCs w:val="24"/>
        </w:rPr>
      </w:pPr>
      <w:r>
        <w:rPr>
          <w:rFonts w:ascii="Times New Roman" w:hAnsi="Times New Roman"/>
          <w:b/>
          <w:bCs/>
          <w:iCs/>
          <w:spacing w:val="4"/>
          <w:sz w:val="24"/>
          <w:szCs w:val="24"/>
        </w:rPr>
        <w:t xml:space="preserve">               </w:t>
      </w:r>
      <w:r w:rsidRPr="00B468CF">
        <w:rPr>
          <w:rFonts w:ascii="Times New Roman" w:hAnsi="Times New Roman"/>
          <w:b/>
          <w:bCs/>
          <w:iCs/>
          <w:spacing w:val="4"/>
          <w:sz w:val="24"/>
          <w:szCs w:val="24"/>
        </w:rPr>
        <w:t>to the OMB-Approved Generic IC</w:t>
      </w:r>
      <w:r>
        <w:rPr>
          <w:rFonts w:ascii="Times New Roman" w:hAnsi="Times New Roman"/>
          <w:b/>
          <w:bCs/>
          <w:iCs/>
          <w:spacing w:val="4"/>
          <w:sz w:val="24"/>
          <w:szCs w:val="24"/>
        </w:rPr>
        <w:t xml:space="preserve"> o</w:t>
      </w:r>
      <w:r w:rsidRPr="00B468CF">
        <w:rPr>
          <w:rFonts w:ascii="Times New Roman" w:hAnsi="Times New Roman"/>
          <w:b/>
          <w:sz w:val="24"/>
          <w:szCs w:val="24"/>
        </w:rPr>
        <w:t xml:space="preserve">n Uniform Grant Application for </w:t>
      </w:r>
    </w:p>
    <w:p w:rsidR="00B468CF" w:rsidRPr="00B468CF" w:rsidP="00B468CF" w14:paraId="6DD39F7D" w14:textId="77777777">
      <w:pPr>
        <w:spacing w:after="0" w:line="480" w:lineRule="auto"/>
        <w:jc w:val="center"/>
        <w:rPr>
          <w:rFonts w:ascii="Times New Roman" w:hAnsi="Times New Roman"/>
          <w:b/>
          <w:sz w:val="24"/>
          <w:szCs w:val="24"/>
        </w:rPr>
      </w:pPr>
      <w:r w:rsidRPr="00B468CF">
        <w:rPr>
          <w:rFonts w:ascii="Times New Roman" w:hAnsi="Times New Roman"/>
          <w:b/>
          <w:sz w:val="24"/>
          <w:szCs w:val="24"/>
        </w:rPr>
        <w:t>Non-Entitlement Discretionary Grants,</w:t>
      </w:r>
    </w:p>
    <w:p w:rsidR="00B468CF" w:rsidRPr="00B468CF" w:rsidP="00B468CF" w14:paraId="6A9A70AC" w14:textId="77777777">
      <w:pPr>
        <w:autoSpaceDE w:val="0"/>
        <w:autoSpaceDN w:val="0"/>
        <w:adjustRightInd w:val="0"/>
        <w:spacing w:after="0" w:line="240" w:lineRule="auto"/>
        <w:jc w:val="center"/>
        <w:rPr>
          <w:rFonts w:ascii="Times New Roman" w:hAnsi="Times New Roman"/>
          <w:b/>
          <w:sz w:val="24"/>
          <w:szCs w:val="24"/>
        </w:rPr>
      </w:pPr>
      <w:r w:rsidRPr="00B468CF">
        <w:rPr>
          <w:rFonts w:ascii="Times New Roman" w:hAnsi="Times New Roman"/>
          <w:b/>
          <w:sz w:val="24"/>
          <w:szCs w:val="24"/>
        </w:rPr>
        <w:t xml:space="preserve"> OMB Control Number 0584-0512</w:t>
      </w:r>
    </w:p>
    <w:p w:rsidR="00B468CF" w:rsidRPr="00B468CF" w:rsidP="00B468CF" w14:paraId="41E176D6" w14:textId="77777777">
      <w:pPr>
        <w:autoSpaceDE w:val="0"/>
        <w:autoSpaceDN w:val="0"/>
        <w:adjustRightInd w:val="0"/>
        <w:spacing w:after="0" w:line="240" w:lineRule="auto"/>
        <w:jc w:val="center"/>
        <w:rPr>
          <w:rFonts w:ascii="Times New Roman" w:hAnsi="Times New Roman"/>
          <w:b/>
          <w:sz w:val="24"/>
          <w:szCs w:val="24"/>
        </w:rPr>
      </w:pPr>
    </w:p>
    <w:p w:rsidR="00327223" w:rsidRPr="008F2D74" w:rsidP="007372CD" w14:paraId="1973B13F" w14:textId="39B922AB">
      <w:pPr>
        <w:spacing w:after="0" w:line="240" w:lineRule="auto"/>
        <w:jc w:val="center"/>
        <w:rPr>
          <w:rFonts w:ascii="Times New Roman" w:hAnsi="Times New Roman"/>
          <w:b/>
        </w:rPr>
      </w:pPr>
      <w:r w:rsidRPr="008F2D74">
        <w:rPr>
          <w:rFonts w:ascii="Times New Roman" w:hAnsi="Times New Roman"/>
          <w:b/>
        </w:rPr>
        <w:t>(Note: The TEFAP Reach &amp; Resiliency Grants are Already Covered in 0584-0512)</w:t>
      </w:r>
    </w:p>
    <w:p w:rsidR="003960C4" w:rsidRPr="008F2D74" w:rsidP="007372CD" w14:paraId="250EFF3E" w14:textId="40852FEF">
      <w:pPr>
        <w:spacing w:after="0" w:line="240" w:lineRule="auto"/>
        <w:jc w:val="center"/>
        <w:rPr>
          <w:rFonts w:ascii="Times New Roman" w:hAnsi="Times New Roman"/>
          <w:b/>
        </w:rPr>
      </w:pPr>
    </w:p>
    <w:p w:rsidR="003960C4" w:rsidRPr="006F09F5" w:rsidP="007372CD" w14:paraId="508CC3E2" w14:textId="77777777">
      <w:pPr>
        <w:spacing w:after="0" w:line="240" w:lineRule="auto"/>
        <w:jc w:val="center"/>
        <w:rPr>
          <w:rFonts w:ascii="Times New Roman" w:hAnsi="Times New Roman"/>
          <w:b/>
          <w:sz w:val="16"/>
          <w:szCs w:val="16"/>
        </w:rPr>
      </w:pPr>
    </w:p>
    <w:p w:rsidR="00A35E69" w:rsidRPr="00A35E69" w:rsidP="00A35E69" w14:paraId="2B79B289" w14:textId="77777777">
      <w:pPr>
        <w:widowControl w:val="0"/>
        <w:tabs>
          <w:tab w:val="center" w:pos="4680"/>
        </w:tabs>
        <w:overflowPunct w:val="0"/>
        <w:autoSpaceDE w:val="0"/>
        <w:autoSpaceDN w:val="0"/>
        <w:adjustRightInd w:val="0"/>
        <w:spacing w:after="0" w:line="240" w:lineRule="auto"/>
        <w:textAlignment w:val="baseline"/>
        <w:rPr>
          <w:rFonts w:ascii="Times New Roman" w:hAnsi="Times New Roman"/>
          <w:b/>
          <w:sz w:val="24"/>
          <w:szCs w:val="24"/>
          <w:u w:val="single"/>
          <w:lang w:bidi="ar-SA"/>
        </w:rPr>
      </w:pPr>
      <w:r w:rsidRPr="00A35E69">
        <w:rPr>
          <w:rFonts w:ascii="Times New Roman" w:hAnsi="Times New Roman"/>
          <w:b/>
          <w:sz w:val="24"/>
          <w:szCs w:val="24"/>
          <w:u w:val="single"/>
          <w:lang w:bidi="ar-SA"/>
        </w:rPr>
        <w:t>Table of Contents</w:t>
      </w:r>
    </w:p>
    <w:p w:rsidR="00A35E69" w:rsidRPr="00A35E69" w:rsidP="00A35E69" w14:paraId="76C2FBA5" w14:textId="77777777">
      <w:pPr>
        <w:widowControl w:val="0"/>
        <w:tabs>
          <w:tab w:val="right" w:leader="dot" w:pos="9350"/>
        </w:tabs>
        <w:overflowPunct w:val="0"/>
        <w:autoSpaceDE w:val="0"/>
        <w:autoSpaceDN w:val="0"/>
        <w:adjustRightInd w:val="0"/>
        <w:spacing w:before="120" w:after="120" w:line="240" w:lineRule="auto"/>
        <w:textAlignment w:val="baseline"/>
        <w:rPr>
          <w:rFonts w:asciiTheme="minorHAnsi" w:eastAsiaTheme="minorEastAsia" w:hAnsiTheme="minorHAnsi" w:cstheme="minorBidi"/>
          <w:noProof/>
          <w:lang w:bidi="ar-SA"/>
        </w:rPr>
      </w:pPr>
      <w:r w:rsidRPr="00A35E69">
        <w:rPr>
          <w:rFonts w:ascii="Times New Roman" w:hAnsi="Times New Roman"/>
          <w:b/>
          <w:bCs/>
          <w:caps/>
          <w:noProof/>
          <w:sz w:val="20"/>
          <w:szCs w:val="24"/>
          <w:lang w:bidi="ar-SA"/>
        </w:rPr>
        <w:fldChar w:fldCharType="begin"/>
      </w:r>
      <w:r w:rsidRPr="00A35E69">
        <w:rPr>
          <w:rFonts w:ascii="Times New Roman" w:hAnsi="Times New Roman"/>
          <w:b/>
          <w:bCs/>
          <w:caps/>
          <w:noProof/>
          <w:sz w:val="20"/>
          <w:szCs w:val="24"/>
          <w:lang w:bidi="ar-SA"/>
        </w:rPr>
        <w:instrText xml:space="preserve"> TOC \o "1-2" \h \z \u </w:instrText>
      </w:r>
      <w:r w:rsidRPr="00A35E69">
        <w:rPr>
          <w:rFonts w:ascii="Times New Roman" w:hAnsi="Times New Roman"/>
          <w:b/>
          <w:bCs/>
          <w:caps/>
          <w:noProof/>
          <w:sz w:val="20"/>
          <w:szCs w:val="24"/>
          <w:lang w:bidi="ar-SA"/>
        </w:rPr>
        <w:fldChar w:fldCharType="separate"/>
      </w:r>
      <w:hyperlink w:anchor="_Toc401832401" w:history="1">
        <w:r w:rsidRPr="00A35E69">
          <w:rPr>
            <w:rFonts w:ascii="Times New Roman" w:hAnsi="Times New Roman"/>
            <w:b/>
            <w:bCs/>
            <w:caps/>
            <w:noProof/>
            <w:color w:val="0000FF"/>
            <w:sz w:val="20"/>
            <w:szCs w:val="20"/>
            <w:u w:val="single"/>
            <w:lang w:bidi="ar-SA"/>
          </w:rPr>
          <w:t>A1. Circumstances that make the collection of information necessary.</w:t>
        </w:r>
        <w:r w:rsidRPr="00A35E69">
          <w:rPr>
            <w:rFonts w:ascii="Times New Roman" w:hAnsi="Times New Roman"/>
            <w:b/>
            <w:bCs/>
            <w:caps/>
            <w:noProof/>
            <w:webHidden/>
            <w:sz w:val="20"/>
            <w:szCs w:val="20"/>
            <w:lang w:bidi="ar-SA"/>
          </w:rPr>
          <w:tab/>
        </w:r>
        <w:r w:rsidRPr="00A35E69">
          <w:rPr>
            <w:rFonts w:ascii="Times New Roman" w:hAnsi="Times New Roman"/>
            <w:b/>
            <w:bCs/>
            <w:caps/>
            <w:noProof/>
            <w:webHidden/>
            <w:sz w:val="20"/>
            <w:szCs w:val="20"/>
            <w:lang w:bidi="ar-SA"/>
          </w:rPr>
          <w:fldChar w:fldCharType="begin"/>
        </w:r>
        <w:r w:rsidRPr="00A35E69">
          <w:rPr>
            <w:rFonts w:ascii="Times New Roman" w:hAnsi="Times New Roman"/>
            <w:b/>
            <w:bCs/>
            <w:caps/>
            <w:noProof/>
            <w:webHidden/>
            <w:sz w:val="20"/>
            <w:szCs w:val="20"/>
            <w:lang w:bidi="ar-SA"/>
          </w:rPr>
          <w:instrText xml:space="preserve"> PAGEREF _Toc401832401 \h </w:instrText>
        </w:r>
        <w:r w:rsidRPr="00A35E69">
          <w:rPr>
            <w:rFonts w:ascii="Times New Roman" w:hAnsi="Times New Roman"/>
            <w:b/>
            <w:bCs/>
            <w:caps/>
            <w:noProof/>
            <w:webHidden/>
            <w:sz w:val="20"/>
            <w:szCs w:val="20"/>
            <w:lang w:bidi="ar-SA"/>
          </w:rPr>
          <w:fldChar w:fldCharType="separate"/>
        </w:r>
        <w:r w:rsidRPr="00A35E69">
          <w:rPr>
            <w:rFonts w:ascii="Times New Roman" w:hAnsi="Times New Roman"/>
            <w:b/>
            <w:bCs/>
            <w:caps/>
            <w:noProof/>
            <w:webHidden/>
            <w:sz w:val="20"/>
            <w:szCs w:val="20"/>
            <w:lang w:bidi="ar-SA"/>
          </w:rPr>
          <w:t>3</w:t>
        </w:r>
        <w:r w:rsidRPr="00A35E69">
          <w:rPr>
            <w:rFonts w:ascii="Times New Roman" w:hAnsi="Times New Roman"/>
            <w:b/>
            <w:bCs/>
            <w:caps/>
            <w:noProof/>
            <w:webHidden/>
            <w:sz w:val="20"/>
            <w:szCs w:val="20"/>
            <w:lang w:bidi="ar-SA"/>
          </w:rPr>
          <w:fldChar w:fldCharType="end"/>
        </w:r>
      </w:hyperlink>
    </w:p>
    <w:p w:rsidR="00A35E69" w:rsidRPr="00A35E69" w:rsidP="00A35E69" w14:paraId="313CECE4" w14:textId="77777777">
      <w:pPr>
        <w:widowControl w:val="0"/>
        <w:tabs>
          <w:tab w:val="right" w:leader="dot" w:pos="9350"/>
        </w:tabs>
        <w:overflowPunct w:val="0"/>
        <w:autoSpaceDE w:val="0"/>
        <w:autoSpaceDN w:val="0"/>
        <w:adjustRightInd w:val="0"/>
        <w:spacing w:before="120" w:after="120" w:line="240" w:lineRule="auto"/>
        <w:textAlignment w:val="baseline"/>
        <w:rPr>
          <w:rFonts w:asciiTheme="minorHAnsi" w:eastAsiaTheme="minorEastAsia" w:hAnsiTheme="minorHAnsi" w:cstheme="minorBidi"/>
          <w:noProof/>
          <w:lang w:bidi="ar-SA"/>
        </w:rPr>
      </w:pPr>
      <w:hyperlink w:anchor="_Toc401832402" w:history="1">
        <w:r w:rsidRPr="00A35E69">
          <w:rPr>
            <w:rFonts w:ascii="Times New Roman" w:hAnsi="Times New Roman"/>
            <w:b/>
            <w:bCs/>
            <w:caps/>
            <w:noProof/>
            <w:color w:val="0000FF"/>
            <w:sz w:val="20"/>
            <w:szCs w:val="20"/>
            <w:u w:val="single"/>
            <w:lang w:bidi="ar-SA"/>
          </w:rPr>
          <w:t>A2. Purpose and Use of the Information.</w:t>
        </w:r>
        <w:r w:rsidRPr="00A35E69">
          <w:rPr>
            <w:rFonts w:ascii="Times New Roman" w:hAnsi="Times New Roman"/>
            <w:b/>
            <w:bCs/>
            <w:caps/>
            <w:noProof/>
            <w:webHidden/>
            <w:sz w:val="20"/>
            <w:szCs w:val="20"/>
            <w:lang w:bidi="ar-SA"/>
          </w:rPr>
          <w:tab/>
        </w:r>
        <w:r w:rsidRPr="00A35E69">
          <w:rPr>
            <w:rFonts w:ascii="Times New Roman" w:hAnsi="Times New Roman"/>
            <w:b/>
            <w:bCs/>
            <w:caps/>
            <w:noProof/>
            <w:webHidden/>
            <w:sz w:val="20"/>
            <w:szCs w:val="20"/>
            <w:lang w:bidi="ar-SA"/>
          </w:rPr>
          <w:fldChar w:fldCharType="begin"/>
        </w:r>
        <w:r w:rsidRPr="00A35E69">
          <w:rPr>
            <w:rFonts w:ascii="Times New Roman" w:hAnsi="Times New Roman"/>
            <w:b/>
            <w:bCs/>
            <w:caps/>
            <w:noProof/>
            <w:webHidden/>
            <w:sz w:val="20"/>
            <w:szCs w:val="20"/>
            <w:lang w:bidi="ar-SA"/>
          </w:rPr>
          <w:instrText xml:space="preserve"> PAGEREF _Toc401832402 \h </w:instrText>
        </w:r>
        <w:r w:rsidRPr="00A35E69">
          <w:rPr>
            <w:rFonts w:ascii="Times New Roman" w:hAnsi="Times New Roman"/>
            <w:b/>
            <w:bCs/>
            <w:caps/>
            <w:noProof/>
            <w:webHidden/>
            <w:sz w:val="20"/>
            <w:szCs w:val="20"/>
            <w:lang w:bidi="ar-SA"/>
          </w:rPr>
          <w:fldChar w:fldCharType="separate"/>
        </w:r>
        <w:r w:rsidRPr="00A35E69">
          <w:rPr>
            <w:rFonts w:ascii="Times New Roman" w:hAnsi="Times New Roman"/>
            <w:b/>
            <w:bCs/>
            <w:caps/>
            <w:noProof/>
            <w:webHidden/>
            <w:sz w:val="20"/>
            <w:szCs w:val="20"/>
            <w:lang w:bidi="ar-SA"/>
          </w:rPr>
          <w:t>3</w:t>
        </w:r>
        <w:r w:rsidRPr="00A35E69">
          <w:rPr>
            <w:rFonts w:ascii="Times New Roman" w:hAnsi="Times New Roman"/>
            <w:b/>
            <w:bCs/>
            <w:caps/>
            <w:noProof/>
            <w:webHidden/>
            <w:sz w:val="20"/>
            <w:szCs w:val="20"/>
            <w:lang w:bidi="ar-SA"/>
          </w:rPr>
          <w:fldChar w:fldCharType="end"/>
        </w:r>
      </w:hyperlink>
    </w:p>
    <w:p w:rsidR="00A35E69" w:rsidRPr="00A35E69" w:rsidP="00A35E69" w14:paraId="0958BBBA" w14:textId="77777777">
      <w:pPr>
        <w:widowControl w:val="0"/>
        <w:tabs>
          <w:tab w:val="right" w:leader="dot" w:pos="9350"/>
        </w:tabs>
        <w:overflowPunct w:val="0"/>
        <w:autoSpaceDE w:val="0"/>
        <w:autoSpaceDN w:val="0"/>
        <w:adjustRightInd w:val="0"/>
        <w:spacing w:before="120" w:after="120" w:line="240" w:lineRule="auto"/>
        <w:textAlignment w:val="baseline"/>
        <w:rPr>
          <w:rFonts w:asciiTheme="minorHAnsi" w:eastAsiaTheme="minorEastAsia" w:hAnsiTheme="minorHAnsi" w:cstheme="minorBidi"/>
          <w:noProof/>
          <w:lang w:bidi="ar-SA"/>
        </w:rPr>
      </w:pPr>
      <w:hyperlink w:anchor="_Toc401832403" w:history="1">
        <w:r w:rsidRPr="00A35E69">
          <w:rPr>
            <w:rFonts w:ascii="Times New Roman" w:hAnsi="Times New Roman"/>
            <w:b/>
            <w:bCs/>
            <w:caps/>
            <w:noProof/>
            <w:color w:val="0000FF"/>
            <w:sz w:val="20"/>
            <w:szCs w:val="20"/>
            <w:u w:val="single"/>
            <w:lang w:bidi="ar-SA"/>
          </w:rPr>
          <w:t>A3.  Use of information technology and burden reduction.</w:t>
        </w:r>
        <w:r w:rsidRPr="00A35E69">
          <w:rPr>
            <w:rFonts w:ascii="Times New Roman" w:hAnsi="Times New Roman"/>
            <w:b/>
            <w:bCs/>
            <w:caps/>
            <w:noProof/>
            <w:webHidden/>
            <w:sz w:val="20"/>
            <w:szCs w:val="20"/>
            <w:lang w:bidi="ar-SA"/>
          </w:rPr>
          <w:tab/>
        </w:r>
        <w:r w:rsidRPr="00A35E69">
          <w:rPr>
            <w:rFonts w:ascii="Times New Roman" w:hAnsi="Times New Roman"/>
            <w:b/>
            <w:bCs/>
            <w:caps/>
            <w:noProof/>
            <w:webHidden/>
            <w:sz w:val="20"/>
            <w:szCs w:val="20"/>
            <w:lang w:bidi="ar-SA"/>
          </w:rPr>
          <w:fldChar w:fldCharType="begin"/>
        </w:r>
        <w:r w:rsidRPr="00A35E69">
          <w:rPr>
            <w:rFonts w:ascii="Times New Roman" w:hAnsi="Times New Roman"/>
            <w:b/>
            <w:bCs/>
            <w:caps/>
            <w:noProof/>
            <w:webHidden/>
            <w:sz w:val="20"/>
            <w:szCs w:val="20"/>
            <w:lang w:bidi="ar-SA"/>
          </w:rPr>
          <w:instrText xml:space="preserve"> PAGEREF _Toc401832403 \h </w:instrText>
        </w:r>
        <w:r w:rsidRPr="00A35E69">
          <w:rPr>
            <w:rFonts w:ascii="Times New Roman" w:hAnsi="Times New Roman"/>
            <w:b/>
            <w:bCs/>
            <w:caps/>
            <w:noProof/>
            <w:webHidden/>
            <w:sz w:val="20"/>
            <w:szCs w:val="20"/>
            <w:lang w:bidi="ar-SA"/>
          </w:rPr>
          <w:fldChar w:fldCharType="separate"/>
        </w:r>
        <w:r w:rsidRPr="00A35E69">
          <w:rPr>
            <w:rFonts w:ascii="Times New Roman" w:hAnsi="Times New Roman"/>
            <w:b/>
            <w:bCs/>
            <w:caps/>
            <w:noProof/>
            <w:webHidden/>
            <w:sz w:val="20"/>
            <w:szCs w:val="20"/>
            <w:lang w:bidi="ar-SA"/>
          </w:rPr>
          <w:t>3</w:t>
        </w:r>
        <w:r w:rsidRPr="00A35E69">
          <w:rPr>
            <w:rFonts w:ascii="Times New Roman" w:hAnsi="Times New Roman"/>
            <w:b/>
            <w:bCs/>
            <w:caps/>
            <w:noProof/>
            <w:webHidden/>
            <w:sz w:val="20"/>
            <w:szCs w:val="20"/>
            <w:lang w:bidi="ar-SA"/>
          </w:rPr>
          <w:fldChar w:fldCharType="end"/>
        </w:r>
      </w:hyperlink>
    </w:p>
    <w:p w:rsidR="00A35E69" w:rsidRPr="00A35E69" w:rsidP="00A35E69" w14:paraId="2C267A54" w14:textId="77777777">
      <w:pPr>
        <w:widowControl w:val="0"/>
        <w:tabs>
          <w:tab w:val="right" w:leader="dot" w:pos="9350"/>
        </w:tabs>
        <w:overflowPunct w:val="0"/>
        <w:autoSpaceDE w:val="0"/>
        <w:autoSpaceDN w:val="0"/>
        <w:adjustRightInd w:val="0"/>
        <w:spacing w:before="120" w:after="120" w:line="240" w:lineRule="auto"/>
        <w:textAlignment w:val="baseline"/>
        <w:rPr>
          <w:rFonts w:asciiTheme="minorHAnsi" w:eastAsiaTheme="minorEastAsia" w:hAnsiTheme="minorHAnsi" w:cstheme="minorBidi"/>
          <w:noProof/>
          <w:lang w:bidi="ar-SA"/>
        </w:rPr>
      </w:pPr>
      <w:hyperlink w:anchor="_Toc401832404" w:history="1">
        <w:r w:rsidRPr="00A35E69">
          <w:rPr>
            <w:rFonts w:ascii="Times New Roman" w:hAnsi="Times New Roman"/>
            <w:b/>
            <w:bCs/>
            <w:caps/>
            <w:noProof/>
            <w:color w:val="0000FF"/>
            <w:sz w:val="20"/>
            <w:szCs w:val="20"/>
            <w:u w:val="single"/>
            <w:lang w:bidi="ar-SA"/>
          </w:rPr>
          <w:t>A4.  Efforts to identify duplication.</w:t>
        </w:r>
        <w:r w:rsidRPr="00A35E69">
          <w:rPr>
            <w:rFonts w:ascii="Times New Roman" w:hAnsi="Times New Roman"/>
            <w:b/>
            <w:bCs/>
            <w:caps/>
            <w:noProof/>
            <w:webHidden/>
            <w:sz w:val="20"/>
            <w:szCs w:val="20"/>
            <w:lang w:bidi="ar-SA"/>
          </w:rPr>
          <w:tab/>
        </w:r>
        <w:r w:rsidRPr="00A35E69">
          <w:rPr>
            <w:rFonts w:ascii="Times New Roman" w:hAnsi="Times New Roman"/>
            <w:b/>
            <w:bCs/>
            <w:caps/>
            <w:noProof/>
            <w:webHidden/>
            <w:sz w:val="20"/>
            <w:szCs w:val="20"/>
            <w:lang w:bidi="ar-SA"/>
          </w:rPr>
          <w:fldChar w:fldCharType="begin"/>
        </w:r>
        <w:r w:rsidRPr="00A35E69">
          <w:rPr>
            <w:rFonts w:ascii="Times New Roman" w:hAnsi="Times New Roman"/>
            <w:b/>
            <w:bCs/>
            <w:caps/>
            <w:noProof/>
            <w:webHidden/>
            <w:sz w:val="20"/>
            <w:szCs w:val="20"/>
            <w:lang w:bidi="ar-SA"/>
          </w:rPr>
          <w:instrText xml:space="preserve"> PAGEREF _Toc401832404 \h </w:instrText>
        </w:r>
        <w:r w:rsidRPr="00A35E69">
          <w:rPr>
            <w:rFonts w:ascii="Times New Roman" w:hAnsi="Times New Roman"/>
            <w:b/>
            <w:bCs/>
            <w:caps/>
            <w:noProof/>
            <w:webHidden/>
            <w:sz w:val="20"/>
            <w:szCs w:val="20"/>
            <w:lang w:bidi="ar-SA"/>
          </w:rPr>
          <w:fldChar w:fldCharType="separate"/>
        </w:r>
        <w:r w:rsidRPr="00A35E69">
          <w:rPr>
            <w:rFonts w:ascii="Times New Roman" w:hAnsi="Times New Roman"/>
            <w:b/>
            <w:bCs/>
            <w:caps/>
            <w:noProof/>
            <w:webHidden/>
            <w:sz w:val="20"/>
            <w:szCs w:val="20"/>
            <w:lang w:bidi="ar-SA"/>
          </w:rPr>
          <w:t>3</w:t>
        </w:r>
        <w:r w:rsidRPr="00A35E69">
          <w:rPr>
            <w:rFonts w:ascii="Times New Roman" w:hAnsi="Times New Roman"/>
            <w:b/>
            <w:bCs/>
            <w:caps/>
            <w:noProof/>
            <w:webHidden/>
            <w:sz w:val="20"/>
            <w:szCs w:val="20"/>
            <w:lang w:bidi="ar-SA"/>
          </w:rPr>
          <w:fldChar w:fldCharType="end"/>
        </w:r>
      </w:hyperlink>
    </w:p>
    <w:p w:rsidR="00A35E69" w:rsidRPr="00A35E69" w:rsidP="00A35E69" w14:paraId="5B2FC55A" w14:textId="77777777">
      <w:pPr>
        <w:widowControl w:val="0"/>
        <w:tabs>
          <w:tab w:val="right" w:leader="dot" w:pos="9350"/>
        </w:tabs>
        <w:overflowPunct w:val="0"/>
        <w:autoSpaceDE w:val="0"/>
        <w:autoSpaceDN w:val="0"/>
        <w:adjustRightInd w:val="0"/>
        <w:spacing w:before="120" w:after="120" w:line="240" w:lineRule="auto"/>
        <w:textAlignment w:val="baseline"/>
        <w:rPr>
          <w:rFonts w:asciiTheme="minorHAnsi" w:eastAsiaTheme="minorEastAsia" w:hAnsiTheme="minorHAnsi" w:cstheme="minorBidi"/>
          <w:noProof/>
          <w:lang w:bidi="ar-SA"/>
        </w:rPr>
      </w:pPr>
      <w:hyperlink w:anchor="_Toc401832405" w:history="1">
        <w:r w:rsidRPr="00A35E69">
          <w:rPr>
            <w:rFonts w:ascii="Times New Roman" w:hAnsi="Times New Roman"/>
            <w:b/>
            <w:bCs/>
            <w:caps/>
            <w:noProof/>
            <w:color w:val="0000FF"/>
            <w:sz w:val="20"/>
            <w:szCs w:val="20"/>
            <w:u w:val="single"/>
            <w:lang w:bidi="ar-SA"/>
          </w:rPr>
          <w:t>A5.  Impacts on small businesses or other small entities.</w:t>
        </w:r>
        <w:r w:rsidRPr="00A35E69">
          <w:rPr>
            <w:rFonts w:ascii="Times New Roman" w:hAnsi="Times New Roman"/>
            <w:b/>
            <w:bCs/>
            <w:caps/>
            <w:noProof/>
            <w:webHidden/>
            <w:sz w:val="20"/>
            <w:szCs w:val="20"/>
            <w:lang w:bidi="ar-SA"/>
          </w:rPr>
          <w:tab/>
        </w:r>
        <w:r w:rsidRPr="00A35E69">
          <w:rPr>
            <w:rFonts w:ascii="Times New Roman" w:hAnsi="Times New Roman"/>
            <w:b/>
            <w:bCs/>
            <w:caps/>
            <w:noProof/>
            <w:webHidden/>
            <w:sz w:val="20"/>
            <w:szCs w:val="20"/>
            <w:lang w:bidi="ar-SA"/>
          </w:rPr>
          <w:fldChar w:fldCharType="begin"/>
        </w:r>
        <w:r w:rsidRPr="00A35E69">
          <w:rPr>
            <w:rFonts w:ascii="Times New Roman" w:hAnsi="Times New Roman"/>
            <w:b/>
            <w:bCs/>
            <w:caps/>
            <w:noProof/>
            <w:webHidden/>
            <w:sz w:val="20"/>
            <w:szCs w:val="20"/>
            <w:lang w:bidi="ar-SA"/>
          </w:rPr>
          <w:instrText xml:space="preserve"> PAGEREF _Toc401832405 \h </w:instrText>
        </w:r>
        <w:r w:rsidRPr="00A35E69">
          <w:rPr>
            <w:rFonts w:ascii="Times New Roman" w:hAnsi="Times New Roman"/>
            <w:b/>
            <w:bCs/>
            <w:caps/>
            <w:noProof/>
            <w:webHidden/>
            <w:sz w:val="20"/>
            <w:szCs w:val="20"/>
            <w:lang w:bidi="ar-SA"/>
          </w:rPr>
          <w:fldChar w:fldCharType="separate"/>
        </w:r>
        <w:r w:rsidRPr="00A35E69">
          <w:rPr>
            <w:rFonts w:ascii="Times New Roman" w:hAnsi="Times New Roman"/>
            <w:b/>
            <w:bCs/>
            <w:caps/>
            <w:noProof/>
            <w:webHidden/>
            <w:sz w:val="20"/>
            <w:szCs w:val="20"/>
            <w:lang w:bidi="ar-SA"/>
          </w:rPr>
          <w:t>4</w:t>
        </w:r>
        <w:r w:rsidRPr="00A35E69">
          <w:rPr>
            <w:rFonts w:ascii="Times New Roman" w:hAnsi="Times New Roman"/>
            <w:b/>
            <w:bCs/>
            <w:caps/>
            <w:noProof/>
            <w:webHidden/>
            <w:sz w:val="20"/>
            <w:szCs w:val="20"/>
            <w:lang w:bidi="ar-SA"/>
          </w:rPr>
          <w:fldChar w:fldCharType="end"/>
        </w:r>
      </w:hyperlink>
    </w:p>
    <w:p w:rsidR="00A35E69" w:rsidRPr="00A35E69" w:rsidP="00A35E69" w14:paraId="52B2E98E" w14:textId="77777777">
      <w:pPr>
        <w:widowControl w:val="0"/>
        <w:tabs>
          <w:tab w:val="right" w:leader="dot" w:pos="9350"/>
        </w:tabs>
        <w:overflowPunct w:val="0"/>
        <w:autoSpaceDE w:val="0"/>
        <w:autoSpaceDN w:val="0"/>
        <w:adjustRightInd w:val="0"/>
        <w:spacing w:before="120" w:after="120" w:line="240" w:lineRule="auto"/>
        <w:textAlignment w:val="baseline"/>
        <w:rPr>
          <w:rFonts w:asciiTheme="minorHAnsi" w:eastAsiaTheme="minorEastAsia" w:hAnsiTheme="minorHAnsi" w:cstheme="minorBidi"/>
          <w:noProof/>
          <w:lang w:bidi="ar-SA"/>
        </w:rPr>
      </w:pPr>
      <w:hyperlink w:anchor="_Toc401832406" w:history="1">
        <w:r w:rsidRPr="00A35E69">
          <w:rPr>
            <w:rFonts w:ascii="Times New Roman" w:hAnsi="Times New Roman"/>
            <w:b/>
            <w:bCs/>
            <w:caps/>
            <w:noProof/>
            <w:color w:val="0000FF"/>
            <w:sz w:val="20"/>
            <w:szCs w:val="20"/>
            <w:u w:val="single"/>
            <w:lang w:bidi="ar-SA"/>
          </w:rPr>
          <w:t>A6.  Consequences of collecting the information less frequently.</w:t>
        </w:r>
        <w:r w:rsidRPr="00A35E69">
          <w:rPr>
            <w:rFonts w:ascii="Times New Roman" w:hAnsi="Times New Roman"/>
            <w:b/>
            <w:bCs/>
            <w:caps/>
            <w:noProof/>
            <w:webHidden/>
            <w:sz w:val="20"/>
            <w:szCs w:val="20"/>
            <w:lang w:bidi="ar-SA"/>
          </w:rPr>
          <w:tab/>
        </w:r>
        <w:r w:rsidRPr="00A35E69">
          <w:rPr>
            <w:rFonts w:ascii="Times New Roman" w:hAnsi="Times New Roman"/>
            <w:b/>
            <w:bCs/>
            <w:caps/>
            <w:noProof/>
            <w:webHidden/>
            <w:sz w:val="20"/>
            <w:szCs w:val="20"/>
            <w:lang w:bidi="ar-SA"/>
          </w:rPr>
          <w:fldChar w:fldCharType="begin"/>
        </w:r>
        <w:r w:rsidRPr="00A35E69">
          <w:rPr>
            <w:rFonts w:ascii="Times New Roman" w:hAnsi="Times New Roman"/>
            <w:b/>
            <w:bCs/>
            <w:caps/>
            <w:noProof/>
            <w:webHidden/>
            <w:sz w:val="20"/>
            <w:szCs w:val="20"/>
            <w:lang w:bidi="ar-SA"/>
          </w:rPr>
          <w:instrText xml:space="preserve"> PAGEREF _Toc401832406 \h </w:instrText>
        </w:r>
        <w:r w:rsidRPr="00A35E69">
          <w:rPr>
            <w:rFonts w:ascii="Times New Roman" w:hAnsi="Times New Roman"/>
            <w:b/>
            <w:bCs/>
            <w:caps/>
            <w:noProof/>
            <w:webHidden/>
            <w:sz w:val="20"/>
            <w:szCs w:val="20"/>
            <w:lang w:bidi="ar-SA"/>
          </w:rPr>
          <w:fldChar w:fldCharType="separate"/>
        </w:r>
        <w:r w:rsidRPr="00A35E69">
          <w:rPr>
            <w:rFonts w:ascii="Times New Roman" w:hAnsi="Times New Roman"/>
            <w:b/>
            <w:bCs/>
            <w:caps/>
            <w:noProof/>
            <w:webHidden/>
            <w:sz w:val="20"/>
            <w:szCs w:val="20"/>
            <w:lang w:bidi="ar-SA"/>
          </w:rPr>
          <w:t>4</w:t>
        </w:r>
        <w:r w:rsidRPr="00A35E69">
          <w:rPr>
            <w:rFonts w:ascii="Times New Roman" w:hAnsi="Times New Roman"/>
            <w:b/>
            <w:bCs/>
            <w:caps/>
            <w:noProof/>
            <w:webHidden/>
            <w:sz w:val="20"/>
            <w:szCs w:val="20"/>
            <w:lang w:bidi="ar-SA"/>
          </w:rPr>
          <w:fldChar w:fldCharType="end"/>
        </w:r>
      </w:hyperlink>
    </w:p>
    <w:p w:rsidR="00A35E69" w:rsidRPr="00A35E69" w:rsidP="00A35E69" w14:paraId="34B6E0F3" w14:textId="77777777">
      <w:pPr>
        <w:widowControl w:val="0"/>
        <w:tabs>
          <w:tab w:val="right" w:leader="dot" w:pos="9350"/>
        </w:tabs>
        <w:overflowPunct w:val="0"/>
        <w:autoSpaceDE w:val="0"/>
        <w:autoSpaceDN w:val="0"/>
        <w:adjustRightInd w:val="0"/>
        <w:spacing w:before="120" w:after="120" w:line="240" w:lineRule="auto"/>
        <w:textAlignment w:val="baseline"/>
        <w:rPr>
          <w:rFonts w:asciiTheme="minorHAnsi" w:eastAsiaTheme="minorEastAsia" w:hAnsiTheme="minorHAnsi" w:cstheme="minorBidi"/>
          <w:noProof/>
          <w:lang w:bidi="ar-SA"/>
        </w:rPr>
      </w:pPr>
      <w:hyperlink w:anchor="_Toc401832407" w:history="1">
        <w:r w:rsidRPr="00A35E69">
          <w:rPr>
            <w:rFonts w:ascii="Times New Roman" w:hAnsi="Times New Roman"/>
            <w:b/>
            <w:bCs/>
            <w:caps/>
            <w:noProof/>
            <w:color w:val="0000FF"/>
            <w:sz w:val="20"/>
            <w:szCs w:val="20"/>
            <w:u w:val="single"/>
            <w:lang w:bidi="ar-SA"/>
          </w:rPr>
          <w:t>A7.  Special circumstances relating to the Guidelines of 5 CFR 1320.5.</w:t>
        </w:r>
        <w:r w:rsidRPr="00A35E69">
          <w:rPr>
            <w:rFonts w:ascii="Times New Roman" w:hAnsi="Times New Roman"/>
            <w:b/>
            <w:bCs/>
            <w:caps/>
            <w:noProof/>
            <w:webHidden/>
            <w:sz w:val="20"/>
            <w:szCs w:val="20"/>
            <w:lang w:bidi="ar-SA"/>
          </w:rPr>
          <w:tab/>
        </w:r>
        <w:r w:rsidRPr="00A35E69">
          <w:rPr>
            <w:rFonts w:ascii="Times New Roman" w:hAnsi="Times New Roman"/>
            <w:b/>
            <w:bCs/>
            <w:caps/>
            <w:noProof/>
            <w:webHidden/>
            <w:sz w:val="20"/>
            <w:szCs w:val="20"/>
            <w:lang w:bidi="ar-SA"/>
          </w:rPr>
          <w:fldChar w:fldCharType="begin"/>
        </w:r>
        <w:r w:rsidRPr="00A35E69">
          <w:rPr>
            <w:rFonts w:ascii="Times New Roman" w:hAnsi="Times New Roman"/>
            <w:b/>
            <w:bCs/>
            <w:caps/>
            <w:noProof/>
            <w:webHidden/>
            <w:sz w:val="20"/>
            <w:szCs w:val="20"/>
            <w:lang w:bidi="ar-SA"/>
          </w:rPr>
          <w:instrText xml:space="preserve"> PAGEREF _Toc401832407 \h </w:instrText>
        </w:r>
        <w:r w:rsidRPr="00A35E69">
          <w:rPr>
            <w:rFonts w:ascii="Times New Roman" w:hAnsi="Times New Roman"/>
            <w:b/>
            <w:bCs/>
            <w:caps/>
            <w:noProof/>
            <w:webHidden/>
            <w:sz w:val="20"/>
            <w:szCs w:val="20"/>
            <w:lang w:bidi="ar-SA"/>
          </w:rPr>
          <w:fldChar w:fldCharType="separate"/>
        </w:r>
        <w:r w:rsidRPr="00A35E69">
          <w:rPr>
            <w:rFonts w:ascii="Times New Roman" w:hAnsi="Times New Roman"/>
            <w:b/>
            <w:bCs/>
            <w:caps/>
            <w:noProof/>
            <w:webHidden/>
            <w:sz w:val="20"/>
            <w:szCs w:val="20"/>
            <w:lang w:bidi="ar-SA"/>
          </w:rPr>
          <w:t>4</w:t>
        </w:r>
        <w:r w:rsidRPr="00A35E69">
          <w:rPr>
            <w:rFonts w:ascii="Times New Roman" w:hAnsi="Times New Roman"/>
            <w:b/>
            <w:bCs/>
            <w:caps/>
            <w:noProof/>
            <w:webHidden/>
            <w:sz w:val="20"/>
            <w:szCs w:val="20"/>
            <w:lang w:bidi="ar-SA"/>
          </w:rPr>
          <w:fldChar w:fldCharType="end"/>
        </w:r>
      </w:hyperlink>
    </w:p>
    <w:p w:rsidR="00A35E69" w:rsidRPr="00A35E69" w:rsidP="00A35E69" w14:paraId="66E0A77C" w14:textId="77777777">
      <w:pPr>
        <w:widowControl w:val="0"/>
        <w:tabs>
          <w:tab w:val="right" w:leader="dot" w:pos="9350"/>
        </w:tabs>
        <w:overflowPunct w:val="0"/>
        <w:autoSpaceDE w:val="0"/>
        <w:autoSpaceDN w:val="0"/>
        <w:adjustRightInd w:val="0"/>
        <w:spacing w:before="120" w:after="120" w:line="240" w:lineRule="auto"/>
        <w:textAlignment w:val="baseline"/>
        <w:rPr>
          <w:rFonts w:asciiTheme="minorHAnsi" w:eastAsiaTheme="minorEastAsia" w:hAnsiTheme="minorHAnsi" w:cstheme="minorBidi"/>
          <w:noProof/>
          <w:lang w:bidi="ar-SA"/>
        </w:rPr>
      </w:pPr>
      <w:hyperlink w:anchor="_Toc401832408" w:history="1">
        <w:r w:rsidRPr="00A35E69">
          <w:rPr>
            <w:rFonts w:ascii="Times New Roman" w:hAnsi="Times New Roman"/>
            <w:b/>
            <w:bCs/>
            <w:caps/>
            <w:noProof/>
            <w:color w:val="0000FF"/>
            <w:sz w:val="20"/>
            <w:szCs w:val="20"/>
            <w:u w:val="single"/>
            <w:lang w:bidi="ar-SA"/>
          </w:rPr>
          <w:t>A8.  Comments to the Federal Register Notice and efforts for consultation.</w:t>
        </w:r>
        <w:r w:rsidRPr="00A35E69">
          <w:rPr>
            <w:rFonts w:ascii="Times New Roman" w:hAnsi="Times New Roman"/>
            <w:b/>
            <w:bCs/>
            <w:caps/>
            <w:noProof/>
            <w:webHidden/>
            <w:sz w:val="20"/>
            <w:szCs w:val="20"/>
            <w:lang w:bidi="ar-SA"/>
          </w:rPr>
          <w:tab/>
        </w:r>
        <w:r w:rsidRPr="00A35E69">
          <w:rPr>
            <w:rFonts w:ascii="Times New Roman" w:hAnsi="Times New Roman"/>
            <w:b/>
            <w:bCs/>
            <w:caps/>
            <w:noProof/>
            <w:webHidden/>
            <w:sz w:val="20"/>
            <w:szCs w:val="20"/>
            <w:lang w:bidi="ar-SA"/>
          </w:rPr>
          <w:fldChar w:fldCharType="begin"/>
        </w:r>
        <w:r w:rsidRPr="00A35E69">
          <w:rPr>
            <w:rFonts w:ascii="Times New Roman" w:hAnsi="Times New Roman"/>
            <w:b/>
            <w:bCs/>
            <w:caps/>
            <w:noProof/>
            <w:webHidden/>
            <w:sz w:val="20"/>
            <w:szCs w:val="20"/>
            <w:lang w:bidi="ar-SA"/>
          </w:rPr>
          <w:instrText xml:space="preserve"> PAGEREF _Toc401832408 \h </w:instrText>
        </w:r>
        <w:r w:rsidRPr="00A35E69">
          <w:rPr>
            <w:rFonts w:ascii="Times New Roman" w:hAnsi="Times New Roman"/>
            <w:b/>
            <w:bCs/>
            <w:caps/>
            <w:noProof/>
            <w:webHidden/>
            <w:sz w:val="20"/>
            <w:szCs w:val="20"/>
            <w:lang w:bidi="ar-SA"/>
          </w:rPr>
          <w:fldChar w:fldCharType="separate"/>
        </w:r>
        <w:r w:rsidRPr="00A35E69">
          <w:rPr>
            <w:rFonts w:ascii="Times New Roman" w:hAnsi="Times New Roman"/>
            <w:b/>
            <w:bCs/>
            <w:caps/>
            <w:noProof/>
            <w:webHidden/>
            <w:sz w:val="20"/>
            <w:szCs w:val="20"/>
            <w:lang w:bidi="ar-SA"/>
          </w:rPr>
          <w:t>5</w:t>
        </w:r>
        <w:r w:rsidRPr="00A35E69">
          <w:rPr>
            <w:rFonts w:ascii="Times New Roman" w:hAnsi="Times New Roman"/>
            <w:b/>
            <w:bCs/>
            <w:caps/>
            <w:noProof/>
            <w:webHidden/>
            <w:sz w:val="20"/>
            <w:szCs w:val="20"/>
            <w:lang w:bidi="ar-SA"/>
          </w:rPr>
          <w:fldChar w:fldCharType="end"/>
        </w:r>
      </w:hyperlink>
    </w:p>
    <w:p w:rsidR="00A35E69" w:rsidRPr="00A35E69" w:rsidP="00A35E69" w14:paraId="53863EC0" w14:textId="77777777">
      <w:pPr>
        <w:widowControl w:val="0"/>
        <w:tabs>
          <w:tab w:val="right" w:leader="dot" w:pos="9350"/>
        </w:tabs>
        <w:overflowPunct w:val="0"/>
        <w:autoSpaceDE w:val="0"/>
        <w:autoSpaceDN w:val="0"/>
        <w:adjustRightInd w:val="0"/>
        <w:spacing w:before="120" w:after="120" w:line="240" w:lineRule="auto"/>
        <w:textAlignment w:val="baseline"/>
        <w:rPr>
          <w:rFonts w:asciiTheme="minorHAnsi" w:eastAsiaTheme="minorEastAsia" w:hAnsiTheme="minorHAnsi" w:cstheme="minorBidi"/>
          <w:noProof/>
          <w:lang w:bidi="ar-SA"/>
        </w:rPr>
      </w:pPr>
      <w:hyperlink w:anchor="_Toc401832409" w:history="1">
        <w:r w:rsidRPr="00A35E69">
          <w:rPr>
            <w:rFonts w:ascii="Times New Roman" w:hAnsi="Times New Roman"/>
            <w:b/>
            <w:bCs/>
            <w:caps/>
            <w:noProof/>
            <w:color w:val="0000FF"/>
            <w:sz w:val="20"/>
            <w:szCs w:val="20"/>
            <w:u w:val="single"/>
            <w:lang w:bidi="ar-SA"/>
          </w:rPr>
          <w:t>A9.  Explain any decisions to provide any payment or gift to respondents.</w:t>
        </w:r>
        <w:r w:rsidRPr="00A35E69">
          <w:rPr>
            <w:rFonts w:ascii="Times New Roman" w:hAnsi="Times New Roman"/>
            <w:b/>
            <w:bCs/>
            <w:caps/>
            <w:noProof/>
            <w:webHidden/>
            <w:sz w:val="20"/>
            <w:szCs w:val="20"/>
            <w:lang w:bidi="ar-SA"/>
          </w:rPr>
          <w:tab/>
        </w:r>
        <w:r w:rsidRPr="00A35E69">
          <w:rPr>
            <w:rFonts w:ascii="Times New Roman" w:hAnsi="Times New Roman"/>
            <w:b/>
            <w:bCs/>
            <w:caps/>
            <w:noProof/>
            <w:webHidden/>
            <w:sz w:val="20"/>
            <w:szCs w:val="20"/>
            <w:lang w:bidi="ar-SA"/>
          </w:rPr>
          <w:fldChar w:fldCharType="begin"/>
        </w:r>
        <w:r w:rsidRPr="00A35E69">
          <w:rPr>
            <w:rFonts w:ascii="Times New Roman" w:hAnsi="Times New Roman"/>
            <w:b/>
            <w:bCs/>
            <w:caps/>
            <w:noProof/>
            <w:webHidden/>
            <w:sz w:val="20"/>
            <w:szCs w:val="20"/>
            <w:lang w:bidi="ar-SA"/>
          </w:rPr>
          <w:instrText xml:space="preserve"> PAGEREF _Toc401832409 \h </w:instrText>
        </w:r>
        <w:r w:rsidRPr="00A35E69">
          <w:rPr>
            <w:rFonts w:ascii="Times New Roman" w:hAnsi="Times New Roman"/>
            <w:b/>
            <w:bCs/>
            <w:caps/>
            <w:noProof/>
            <w:webHidden/>
            <w:sz w:val="20"/>
            <w:szCs w:val="20"/>
            <w:lang w:bidi="ar-SA"/>
          </w:rPr>
          <w:fldChar w:fldCharType="separate"/>
        </w:r>
        <w:r w:rsidRPr="00A35E69">
          <w:rPr>
            <w:rFonts w:ascii="Times New Roman" w:hAnsi="Times New Roman"/>
            <w:b/>
            <w:bCs/>
            <w:caps/>
            <w:noProof/>
            <w:webHidden/>
            <w:sz w:val="20"/>
            <w:szCs w:val="20"/>
            <w:lang w:bidi="ar-SA"/>
          </w:rPr>
          <w:t>5</w:t>
        </w:r>
        <w:r w:rsidRPr="00A35E69">
          <w:rPr>
            <w:rFonts w:ascii="Times New Roman" w:hAnsi="Times New Roman"/>
            <w:b/>
            <w:bCs/>
            <w:caps/>
            <w:noProof/>
            <w:webHidden/>
            <w:sz w:val="20"/>
            <w:szCs w:val="20"/>
            <w:lang w:bidi="ar-SA"/>
          </w:rPr>
          <w:fldChar w:fldCharType="end"/>
        </w:r>
      </w:hyperlink>
    </w:p>
    <w:p w:rsidR="00A35E69" w:rsidRPr="00A35E69" w:rsidP="00A35E69" w14:paraId="60222B82" w14:textId="77777777">
      <w:pPr>
        <w:widowControl w:val="0"/>
        <w:tabs>
          <w:tab w:val="right" w:leader="dot" w:pos="9350"/>
        </w:tabs>
        <w:overflowPunct w:val="0"/>
        <w:autoSpaceDE w:val="0"/>
        <w:autoSpaceDN w:val="0"/>
        <w:adjustRightInd w:val="0"/>
        <w:spacing w:before="120" w:after="120" w:line="240" w:lineRule="auto"/>
        <w:textAlignment w:val="baseline"/>
        <w:rPr>
          <w:rFonts w:asciiTheme="minorHAnsi" w:eastAsiaTheme="minorEastAsia" w:hAnsiTheme="minorHAnsi" w:cstheme="minorBidi"/>
          <w:noProof/>
          <w:lang w:bidi="ar-SA"/>
        </w:rPr>
      </w:pPr>
      <w:hyperlink w:anchor="_Toc401832410" w:history="1">
        <w:r w:rsidRPr="00A35E69">
          <w:rPr>
            <w:rFonts w:ascii="Times New Roman" w:hAnsi="Times New Roman"/>
            <w:b/>
            <w:bCs/>
            <w:caps/>
            <w:noProof/>
            <w:color w:val="0000FF"/>
            <w:sz w:val="20"/>
            <w:szCs w:val="20"/>
            <w:u w:val="single"/>
            <w:lang w:bidi="ar-SA"/>
          </w:rPr>
          <w:t>A10.  Assurances of confidentiality provided to respondents.</w:t>
        </w:r>
        <w:r w:rsidRPr="00A35E69">
          <w:rPr>
            <w:rFonts w:ascii="Times New Roman" w:hAnsi="Times New Roman"/>
            <w:b/>
            <w:bCs/>
            <w:caps/>
            <w:noProof/>
            <w:webHidden/>
            <w:sz w:val="20"/>
            <w:szCs w:val="20"/>
            <w:lang w:bidi="ar-SA"/>
          </w:rPr>
          <w:tab/>
        </w:r>
        <w:r w:rsidRPr="00A35E69">
          <w:rPr>
            <w:rFonts w:ascii="Times New Roman" w:hAnsi="Times New Roman"/>
            <w:b/>
            <w:bCs/>
            <w:caps/>
            <w:noProof/>
            <w:webHidden/>
            <w:sz w:val="20"/>
            <w:szCs w:val="20"/>
            <w:lang w:bidi="ar-SA"/>
          </w:rPr>
          <w:fldChar w:fldCharType="begin"/>
        </w:r>
        <w:r w:rsidRPr="00A35E69">
          <w:rPr>
            <w:rFonts w:ascii="Times New Roman" w:hAnsi="Times New Roman"/>
            <w:b/>
            <w:bCs/>
            <w:caps/>
            <w:noProof/>
            <w:webHidden/>
            <w:sz w:val="20"/>
            <w:szCs w:val="20"/>
            <w:lang w:bidi="ar-SA"/>
          </w:rPr>
          <w:instrText xml:space="preserve"> PAGEREF _Toc401832410 \h </w:instrText>
        </w:r>
        <w:r w:rsidRPr="00A35E69">
          <w:rPr>
            <w:rFonts w:ascii="Times New Roman" w:hAnsi="Times New Roman"/>
            <w:b/>
            <w:bCs/>
            <w:caps/>
            <w:noProof/>
            <w:webHidden/>
            <w:sz w:val="20"/>
            <w:szCs w:val="20"/>
            <w:lang w:bidi="ar-SA"/>
          </w:rPr>
          <w:fldChar w:fldCharType="separate"/>
        </w:r>
        <w:r w:rsidRPr="00A35E69">
          <w:rPr>
            <w:rFonts w:ascii="Times New Roman" w:hAnsi="Times New Roman"/>
            <w:b/>
            <w:bCs/>
            <w:caps/>
            <w:noProof/>
            <w:webHidden/>
            <w:sz w:val="20"/>
            <w:szCs w:val="20"/>
            <w:lang w:bidi="ar-SA"/>
          </w:rPr>
          <w:t>5</w:t>
        </w:r>
        <w:r w:rsidRPr="00A35E69">
          <w:rPr>
            <w:rFonts w:ascii="Times New Roman" w:hAnsi="Times New Roman"/>
            <w:b/>
            <w:bCs/>
            <w:caps/>
            <w:noProof/>
            <w:webHidden/>
            <w:sz w:val="20"/>
            <w:szCs w:val="20"/>
            <w:lang w:bidi="ar-SA"/>
          </w:rPr>
          <w:fldChar w:fldCharType="end"/>
        </w:r>
      </w:hyperlink>
    </w:p>
    <w:p w:rsidR="00A35E69" w:rsidRPr="00A35E69" w:rsidP="00A35E69" w14:paraId="19EBF950" w14:textId="77777777">
      <w:pPr>
        <w:widowControl w:val="0"/>
        <w:tabs>
          <w:tab w:val="right" w:leader="dot" w:pos="9350"/>
        </w:tabs>
        <w:overflowPunct w:val="0"/>
        <w:autoSpaceDE w:val="0"/>
        <w:autoSpaceDN w:val="0"/>
        <w:adjustRightInd w:val="0"/>
        <w:spacing w:before="120" w:after="120" w:line="240" w:lineRule="auto"/>
        <w:textAlignment w:val="baseline"/>
        <w:rPr>
          <w:rFonts w:asciiTheme="minorHAnsi" w:eastAsiaTheme="minorEastAsia" w:hAnsiTheme="minorHAnsi" w:cstheme="minorBidi"/>
          <w:noProof/>
          <w:lang w:bidi="ar-SA"/>
        </w:rPr>
      </w:pPr>
      <w:hyperlink w:anchor="_Toc401832411" w:history="1">
        <w:r w:rsidRPr="00A35E69">
          <w:rPr>
            <w:rFonts w:ascii="Times New Roman" w:hAnsi="Times New Roman"/>
            <w:b/>
            <w:bCs/>
            <w:caps/>
            <w:noProof/>
            <w:color w:val="0000FF"/>
            <w:sz w:val="20"/>
            <w:szCs w:val="20"/>
            <w:u w:val="single"/>
            <w:lang w:bidi="ar-SA"/>
          </w:rPr>
          <w:t>A11.  Justification for any questions of a sensitive nature.</w:t>
        </w:r>
        <w:r w:rsidRPr="00A35E69">
          <w:rPr>
            <w:rFonts w:ascii="Times New Roman" w:hAnsi="Times New Roman"/>
            <w:b/>
            <w:bCs/>
            <w:caps/>
            <w:noProof/>
            <w:webHidden/>
            <w:sz w:val="20"/>
            <w:szCs w:val="20"/>
            <w:lang w:bidi="ar-SA"/>
          </w:rPr>
          <w:tab/>
        </w:r>
        <w:r w:rsidRPr="00A35E69">
          <w:rPr>
            <w:rFonts w:ascii="Times New Roman" w:hAnsi="Times New Roman"/>
            <w:b/>
            <w:bCs/>
            <w:caps/>
            <w:noProof/>
            <w:webHidden/>
            <w:sz w:val="20"/>
            <w:szCs w:val="20"/>
            <w:lang w:bidi="ar-SA"/>
          </w:rPr>
          <w:fldChar w:fldCharType="begin"/>
        </w:r>
        <w:r w:rsidRPr="00A35E69">
          <w:rPr>
            <w:rFonts w:ascii="Times New Roman" w:hAnsi="Times New Roman"/>
            <w:b/>
            <w:bCs/>
            <w:caps/>
            <w:noProof/>
            <w:webHidden/>
            <w:sz w:val="20"/>
            <w:szCs w:val="20"/>
            <w:lang w:bidi="ar-SA"/>
          </w:rPr>
          <w:instrText xml:space="preserve"> PAGEREF _Toc401832411 \h </w:instrText>
        </w:r>
        <w:r w:rsidRPr="00A35E69">
          <w:rPr>
            <w:rFonts w:ascii="Times New Roman" w:hAnsi="Times New Roman"/>
            <w:b/>
            <w:bCs/>
            <w:caps/>
            <w:noProof/>
            <w:webHidden/>
            <w:sz w:val="20"/>
            <w:szCs w:val="20"/>
            <w:lang w:bidi="ar-SA"/>
          </w:rPr>
          <w:fldChar w:fldCharType="separate"/>
        </w:r>
        <w:r w:rsidRPr="00A35E69">
          <w:rPr>
            <w:rFonts w:ascii="Times New Roman" w:hAnsi="Times New Roman"/>
            <w:b/>
            <w:bCs/>
            <w:caps/>
            <w:noProof/>
            <w:webHidden/>
            <w:sz w:val="20"/>
            <w:szCs w:val="20"/>
            <w:lang w:bidi="ar-SA"/>
          </w:rPr>
          <w:t>5</w:t>
        </w:r>
        <w:r w:rsidRPr="00A35E69">
          <w:rPr>
            <w:rFonts w:ascii="Times New Roman" w:hAnsi="Times New Roman"/>
            <w:b/>
            <w:bCs/>
            <w:caps/>
            <w:noProof/>
            <w:webHidden/>
            <w:sz w:val="20"/>
            <w:szCs w:val="20"/>
            <w:lang w:bidi="ar-SA"/>
          </w:rPr>
          <w:fldChar w:fldCharType="end"/>
        </w:r>
      </w:hyperlink>
    </w:p>
    <w:p w:rsidR="00A35E69" w:rsidRPr="00A35E69" w:rsidP="00A35E69" w14:paraId="0CC838CC" w14:textId="77777777">
      <w:pPr>
        <w:widowControl w:val="0"/>
        <w:tabs>
          <w:tab w:val="right" w:leader="dot" w:pos="9350"/>
        </w:tabs>
        <w:overflowPunct w:val="0"/>
        <w:autoSpaceDE w:val="0"/>
        <w:autoSpaceDN w:val="0"/>
        <w:adjustRightInd w:val="0"/>
        <w:spacing w:before="120" w:after="120" w:line="240" w:lineRule="auto"/>
        <w:textAlignment w:val="baseline"/>
        <w:rPr>
          <w:rFonts w:asciiTheme="minorHAnsi" w:eastAsiaTheme="minorEastAsia" w:hAnsiTheme="minorHAnsi" w:cstheme="minorBidi"/>
          <w:noProof/>
          <w:lang w:bidi="ar-SA"/>
        </w:rPr>
      </w:pPr>
      <w:hyperlink w:anchor="_Toc401832412" w:history="1">
        <w:r w:rsidRPr="00A35E69">
          <w:rPr>
            <w:rFonts w:ascii="Times New Roman" w:hAnsi="Times New Roman"/>
            <w:b/>
            <w:bCs/>
            <w:caps/>
            <w:noProof/>
            <w:color w:val="0000FF"/>
            <w:sz w:val="20"/>
            <w:szCs w:val="20"/>
            <w:u w:val="single"/>
            <w:lang w:bidi="ar-SA"/>
          </w:rPr>
          <w:t>A12.  Estimates of the hour burden of the collection of information.</w:t>
        </w:r>
        <w:r w:rsidRPr="00A35E69">
          <w:rPr>
            <w:rFonts w:ascii="Times New Roman" w:hAnsi="Times New Roman"/>
            <w:b/>
            <w:bCs/>
            <w:caps/>
            <w:noProof/>
            <w:webHidden/>
            <w:sz w:val="20"/>
            <w:szCs w:val="20"/>
            <w:lang w:bidi="ar-SA"/>
          </w:rPr>
          <w:tab/>
        </w:r>
        <w:r w:rsidRPr="00A35E69">
          <w:rPr>
            <w:rFonts w:ascii="Times New Roman" w:hAnsi="Times New Roman"/>
            <w:b/>
            <w:bCs/>
            <w:caps/>
            <w:noProof/>
            <w:webHidden/>
            <w:sz w:val="20"/>
            <w:szCs w:val="20"/>
            <w:lang w:bidi="ar-SA"/>
          </w:rPr>
          <w:fldChar w:fldCharType="begin"/>
        </w:r>
        <w:r w:rsidRPr="00A35E69">
          <w:rPr>
            <w:rFonts w:ascii="Times New Roman" w:hAnsi="Times New Roman"/>
            <w:b/>
            <w:bCs/>
            <w:caps/>
            <w:noProof/>
            <w:webHidden/>
            <w:sz w:val="20"/>
            <w:szCs w:val="20"/>
            <w:lang w:bidi="ar-SA"/>
          </w:rPr>
          <w:instrText xml:space="preserve"> PAGEREF _Toc401832412 \h </w:instrText>
        </w:r>
        <w:r w:rsidRPr="00A35E69">
          <w:rPr>
            <w:rFonts w:ascii="Times New Roman" w:hAnsi="Times New Roman"/>
            <w:b/>
            <w:bCs/>
            <w:caps/>
            <w:noProof/>
            <w:webHidden/>
            <w:sz w:val="20"/>
            <w:szCs w:val="20"/>
            <w:lang w:bidi="ar-SA"/>
          </w:rPr>
          <w:fldChar w:fldCharType="separate"/>
        </w:r>
        <w:r w:rsidRPr="00A35E69">
          <w:rPr>
            <w:rFonts w:ascii="Times New Roman" w:hAnsi="Times New Roman"/>
            <w:b/>
            <w:bCs/>
            <w:caps/>
            <w:noProof/>
            <w:webHidden/>
            <w:sz w:val="20"/>
            <w:szCs w:val="20"/>
            <w:lang w:bidi="ar-SA"/>
          </w:rPr>
          <w:t>6</w:t>
        </w:r>
        <w:r w:rsidRPr="00A35E69">
          <w:rPr>
            <w:rFonts w:ascii="Times New Roman" w:hAnsi="Times New Roman"/>
            <w:b/>
            <w:bCs/>
            <w:caps/>
            <w:noProof/>
            <w:webHidden/>
            <w:sz w:val="20"/>
            <w:szCs w:val="20"/>
            <w:lang w:bidi="ar-SA"/>
          </w:rPr>
          <w:fldChar w:fldCharType="end"/>
        </w:r>
      </w:hyperlink>
    </w:p>
    <w:p w:rsidR="00A35E69" w:rsidRPr="00A35E69" w:rsidP="00A35E69" w14:paraId="7837AF91" w14:textId="77777777">
      <w:pPr>
        <w:widowControl w:val="0"/>
        <w:tabs>
          <w:tab w:val="right" w:leader="dot" w:pos="9350"/>
        </w:tabs>
        <w:overflowPunct w:val="0"/>
        <w:autoSpaceDE w:val="0"/>
        <w:autoSpaceDN w:val="0"/>
        <w:adjustRightInd w:val="0"/>
        <w:spacing w:before="120" w:after="120" w:line="240" w:lineRule="auto"/>
        <w:textAlignment w:val="baseline"/>
        <w:rPr>
          <w:rFonts w:asciiTheme="minorHAnsi" w:eastAsiaTheme="minorEastAsia" w:hAnsiTheme="minorHAnsi" w:cstheme="minorBidi"/>
          <w:noProof/>
          <w:lang w:bidi="ar-SA"/>
        </w:rPr>
      </w:pPr>
      <w:hyperlink w:anchor="_Toc401832413" w:history="1">
        <w:r w:rsidRPr="00A35E69">
          <w:rPr>
            <w:rFonts w:ascii="Times New Roman" w:hAnsi="Times New Roman"/>
            <w:b/>
            <w:bCs/>
            <w:caps/>
            <w:noProof/>
            <w:color w:val="0000FF"/>
            <w:sz w:val="20"/>
            <w:szCs w:val="20"/>
            <w:u w:val="single"/>
            <w:lang w:bidi="ar-SA"/>
          </w:rPr>
          <w:t>A13.  Estimates of other total annual cost burden.</w:t>
        </w:r>
        <w:r w:rsidRPr="00A35E69">
          <w:rPr>
            <w:rFonts w:ascii="Times New Roman" w:hAnsi="Times New Roman"/>
            <w:b/>
            <w:bCs/>
            <w:caps/>
            <w:noProof/>
            <w:webHidden/>
            <w:sz w:val="20"/>
            <w:szCs w:val="20"/>
            <w:lang w:bidi="ar-SA"/>
          </w:rPr>
          <w:tab/>
        </w:r>
        <w:r w:rsidRPr="00A35E69">
          <w:rPr>
            <w:rFonts w:ascii="Times New Roman" w:hAnsi="Times New Roman"/>
            <w:b/>
            <w:bCs/>
            <w:caps/>
            <w:noProof/>
            <w:webHidden/>
            <w:sz w:val="20"/>
            <w:szCs w:val="20"/>
            <w:lang w:bidi="ar-SA"/>
          </w:rPr>
          <w:fldChar w:fldCharType="begin"/>
        </w:r>
        <w:r w:rsidRPr="00A35E69">
          <w:rPr>
            <w:rFonts w:ascii="Times New Roman" w:hAnsi="Times New Roman"/>
            <w:b/>
            <w:bCs/>
            <w:caps/>
            <w:noProof/>
            <w:webHidden/>
            <w:sz w:val="20"/>
            <w:szCs w:val="20"/>
            <w:lang w:bidi="ar-SA"/>
          </w:rPr>
          <w:instrText xml:space="preserve"> PAGEREF _Toc401832413 \h </w:instrText>
        </w:r>
        <w:r w:rsidRPr="00A35E69">
          <w:rPr>
            <w:rFonts w:ascii="Times New Roman" w:hAnsi="Times New Roman"/>
            <w:b/>
            <w:bCs/>
            <w:caps/>
            <w:noProof/>
            <w:webHidden/>
            <w:sz w:val="20"/>
            <w:szCs w:val="20"/>
            <w:lang w:bidi="ar-SA"/>
          </w:rPr>
          <w:fldChar w:fldCharType="separate"/>
        </w:r>
        <w:r w:rsidRPr="00A35E69">
          <w:rPr>
            <w:rFonts w:ascii="Times New Roman" w:hAnsi="Times New Roman"/>
            <w:b/>
            <w:bCs/>
            <w:caps/>
            <w:noProof/>
            <w:webHidden/>
            <w:sz w:val="20"/>
            <w:szCs w:val="20"/>
            <w:lang w:bidi="ar-SA"/>
          </w:rPr>
          <w:t>6</w:t>
        </w:r>
        <w:r w:rsidRPr="00A35E69">
          <w:rPr>
            <w:rFonts w:ascii="Times New Roman" w:hAnsi="Times New Roman"/>
            <w:b/>
            <w:bCs/>
            <w:caps/>
            <w:noProof/>
            <w:webHidden/>
            <w:sz w:val="20"/>
            <w:szCs w:val="20"/>
            <w:lang w:bidi="ar-SA"/>
          </w:rPr>
          <w:fldChar w:fldCharType="end"/>
        </w:r>
      </w:hyperlink>
    </w:p>
    <w:p w:rsidR="00A35E69" w:rsidRPr="00A35E69" w:rsidP="00A35E69" w14:paraId="0B573621" w14:textId="77777777">
      <w:pPr>
        <w:widowControl w:val="0"/>
        <w:tabs>
          <w:tab w:val="right" w:leader="dot" w:pos="9350"/>
        </w:tabs>
        <w:overflowPunct w:val="0"/>
        <w:autoSpaceDE w:val="0"/>
        <w:autoSpaceDN w:val="0"/>
        <w:adjustRightInd w:val="0"/>
        <w:spacing w:before="120" w:after="120" w:line="240" w:lineRule="auto"/>
        <w:textAlignment w:val="baseline"/>
        <w:rPr>
          <w:rFonts w:asciiTheme="minorHAnsi" w:eastAsiaTheme="minorEastAsia" w:hAnsiTheme="minorHAnsi" w:cstheme="minorBidi"/>
          <w:noProof/>
          <w:lang w:bidi="ar-SA"/>
        </w:rPr>
      </w:pPr>
      <w:hyperlink w:anchor="_Toc401832414" w:history="1">
        <w:r w:rsidRPr="00A35E69">
          <w:rPr>
            <w:rFonts w:ascii="Times New Roman" w:hAnsi="Times New Roman"/>
            <w:b/>
            <w:bCs/>
            <w:caps/>
            <w:noProof/>
            <w:color w:val="0000FF"/>
            <w:sz w:val="20"/>
            <w:szCs w:val="20"/>
            <w:u w:val="single"/>
            <w:lang w:bidi="ar-SA"/>
          </w:rPr>
          <w:t>A14.  Provide estimates of annualized cost to the Federal government.</w:t>
        </w:r>
        <w:r w:rsidRPr="00A35E69">
          <w:rPr>
            <w:rFonts w:ascii="Times New Roman" w:hAnsi="Times New Roman"/>
            <w:b/>
            <w:bCs/>
            <w:caps/>
            <w:noProof/>
            <w:webHidden/>
            <w:sz w:val="20"/>
            <w:szCs w:val="20"/>
            <w:lang w:bidi="ar-SA"/>
          </w:rPr>
          <w:tab/>
        </w:r>
        <w:r w:rsidRPr="00A35E69">
          <w:rPr>
            <w:rFonts w:ascii="Times New Roman" w:hAnsi="Times New Roman"/>
            <w:b/>
            <w:bCs/>
            <w:caps/>
            <w:noProof/>
            <w:webHidden/>
            <w:sz w:val="20"/>
            <w:szCs w:val="20"/>
            <w:lang w:bidi="ar-SA"/>
          </w:rPr>
          <w:fldChar w:fldCharType="begin"/>
        </w:r>
        <w:r w:rsidRPr="00A35E69">
          <w:rPr>
            <w:rFonts w:ascii="Times New Roman" w:hAnsi="Times New Roman"/>
            <w:b/>
            <w:bCs/>
            <w:caps/>
            <w:noProof/>
            <w:webHidden/>
            <w:sz w:val="20"/>
            <w:szCs w:val="20"/>
            <w:lang w:bidi="ar-SA"/>
          </w:rPr>
          <w:instrText xml:space="preserve"> PAGEREF _Toc401832414 \h </w:instrText>
        </w:r>
        <w:r w:rsidRPr="00A35E69">
          <w:rPr>
            <w:rFonts w:ascii="Times New Roman" w:hAnsi="Times New Roman"/>
            <w:b/>
            <w:bCs/>
            <w:caps/>
            <w:noProof/>
            <w:webHidden/>
            <w:sz w:val="20"/>
            <w:szCs w:val="20"/>
            <w:lang w:bidi="ar-SA"/>
          </w:rPr>
          <w:fldChar w:fldCharType="separate"/>
        </w:r>
        <w:r w:rsidRPr="00A35E69">
          <w:rPr>
            <w:rFonts w:ascii="Times New Roman" w:hAnsi="Times New Roman"/>
            <w:b/>
            <w:bCs/>
            <w:caps/>
            <w:noProof/>
            <w:webHidden/>
            <w:sz w:val="20"/>
            <w:szCs w:val="20"/>
            <w:lang w:bidi="ar-SA"/>
          </w:rPr>
          <w:t>6</w:t>
        </w:r>
        <w:r w:rsidRPr="00A35E69">
          <w:rPr>
            <w:rFonts w:ascii="Times New Roman" w:hAnsi="Times New Roman"/>
            <w:b/>
            <w:bCs/>
            <w:caps/>
            <w:noProof/>
            <w:webHidden/>
            <w:sz w:val="20"/>
            <w:szCs w:val="20"/>
            <w:lang w:bidi="ar-SA"/>
          </w:rPr>
          <w:fldChar w:fldCharType="end"/>
        </w:r>
      </w:hyperlink>
    </w:p>
    <w:p w:rsidR="00A35E69" w:rsidRPr="00A35E69" w:rsidP="00A35E69" w14:paraId="2BC44B8F" w14:textId="77777777">
      <w:pPr>
        <w:widowControl w:val="0"/>
        <w:tabs>
          <w:tab w:val="right" w:leader="dot" w:pos="9350"/>
        </w:tabs>
        <w:overflowPunct w:val="0"/>
        <w:autoSpaceDE w:val="0"/>
        <w:autoSpaceDN w:val="0"/>
        <w:adjustRightInd w:val="0"/>
        <w:spacing w:before="120" w:after="120" w:line="240" w:lineRule="auto"/>
        <w:textAlignment w:val="baseline"/>
        <w:rPr>
          <w:rFonts w:asciiTheme="minorHAnsi" w:eastAsiaTheme="minorEastAsia" w:hAnsiTheme="minorHAnsi" w:cstheme="minorBidi"/>
          <w:noProof/>
          <w:lang w:bidi="ar-SA"/>
        </w:rPr>
      </w:pPr>
      <w:hyperlink w:anchor="_Toc401832415" w:history="1">
        <w:r w:rsidRPr="00A35E69">
          <w:rPr>
            <w:rFonts w:ascii="Times New Roman" w:hAnsi="Times New Roman"/>
            <w:b/>
            <w:bCs/>
            <w:caps/>
            <w:noProof/>
            <w:color w:val="0000FF"/>
            <w:sz w:val="20"/>
            <w:szCs w:val="20"/>
            <w:u w:val="single"/>
            <w:lang w:bidi="ar-SA"/>
          </w:rPr>
          <w:t>A15.  Explanation of program changes or adjustments.</w:t>
        </w:r>
        <w:r w:rsidRPr="00A35E69">
          <w:rPr>
            <w:rFonts w:ascii="Times New Roman" w:hAnsi="Times New Roman"/>
            <w:b/>
            <w:bCs/>
            <w:caps/>
            <w:noProof/>
            <w:webHidden/>
            <w:sz w:val="20"/>
            <w:szCs w:val="20"/>
            <w:lang w:bidi="ar-SA"/>
          </w:rPr>
          <w:tab/>
        </w:r>
        <w:r w:rsidRPr="00A35E69">
          <w:rPr>
            <w:rFonts w:ascii="Times New Roman" w:hAnsi="Times New Roman"/>
            <w:b/>
            <w:bCs/>
            <w:caps/>
            <w:noProof/>
            <w:webHidden/>
            <w:sz w:val="20"/>
            <w:szCs w:val="20"/>
            <w:lang w:bidi="ar-SA"/>
          </w:rPr>
          <w:fldChar w:fldCharType="begin"/>
        </w:r>
        <w:r w:rsidRPr="00A35E69">
          <w:rPr>
            <w:rFonts w:ascii="Times New Roman" w:hAnsi="Times New Roman"/>
            <w:b/>
            <w:bCs/>
            <w:caps/>
            <w:noProof/>
            <w:webHidden/>
            <w:sz w:val="20"/>
            <w:szCs w:val="20"/>
            <w:lang w:bidi="ar-SA"/>
          </w:rPr>
          <w:instrText xml:space="preserve"> PAGEREF _Toc401832415 \h </w:instrText>
        </w:r>
        <w:r w:rsidRPr="00A35E69">
          <w:rPr>
            <w:rFonts w:ascii="Times New Roman" w:hAnsi="Times New Roman"/>
            <w:b/>
            <w:bCs/>
            <w:caps/>
            <w:noProof/>
            <w:webHidden/>
            <w:sz w:val="20"/>
            <w:szCs w:val="20"/>
            <w:lang w:bidi="ar-SA"/>
          </w:rPr>
          <w:fldChar w:fldCharType="separate"/>
        </w:r>
        <w:r w:rsidRPr="00A35E69">
          <w:rPr>
            <w:rFonts w:ascii="Times New Roman" w:hAnsi="Times New Roman"/>
            <w:b/>
            <w:bCs/>
            <w:caps/>
            <w:noProof/>
            <w:webHidden/>
            <w:sz w:val="20"/>
            <w:szCs w:val="20"/>
            <w:lang w:bidi="ar-SA"/>
          </w:rPr>
          <w:t>7</w:t>
        </w:r>
        <w:r w:rsidRPr="00A35E69">
          <w:rPr>
            <w:rFonts w:ascii="Times New Roman" w:hAnsi="Times New Roman"/>
            <w:b/>
            <w:bCs/>
            <w:caps/>
            <w:noProof/>
            <w:webHidden/>
            <w:sz w:val="20"/>
            <w:szCs w:val="20"/>
            <w:lang w:bidi="ar-SA"/>
          </w:rPr>
          <w:fldChar w:fldCharType="end"/>
        </w:r>
      </w:hyperlink>
    </w:p>
    <w:p w:rsidR="00A35E69" w:rsidRPr="00A35E69" w:rsidP="00A35E69" w14:paraId="24936FF0" w14:textId="77777777">
      <w:pPr>
        <w:widowControl w:val="0"/>
        <w:tabs>
          <w:tab w:val="right" w:leader="dot" w:pos="9350"/>
        </w:tabs>
        <w:overflowPunct w:val="0"/>
        <w:autoSpaceDE w:val="0"/>
        <w:autoSpaceDN w:val="0"/>
        <w:adjustRightInd w:val="0"/>
        <w:spacing w:before="120" w:after="120" w:line="240" w:lineRule="auto"/>
        <w:textAlignment w:val="baseline"/>
        <w:rPr>
          <w:rFonts w:asciiTheme="minorHAnsi" w:eastAsiaTheme="minorEastAsia" w:hAnsiTheme="minorHAnsi" w:cstheme="minorBidi"/>
          <w:noProof/>
          <w:lang w:bidi="ar-SA"/>
        </w:rPr>
      </w:pPr>
      <w:hyperlink w:anchor="_Toc401832416" w:history="1">
        <w:r w:rsidRPr="00A35E69">
          <w:rPr>
            <w:rFonts w:ascii="Times New Roman" w:hAnsi="Times New Roman"/>
            <w:b/>
            <w:bCs/>
            <w:caps/>
            <w:noProof/>
            <w:color w:val="0000FF"/>
            <w:sz w:val="20"/>
            <w:szCs w:val="20"/>
            <w:u w:val="single"/>
            <w:lang w:bidi="ar-SA"/>
          </w:rPr>
          <w:t>A16.  Plans for tabulation, and publication and project time schedule.</w:t>
        </w:r>
        <w:r w:rsidRPr="00A35E69">
          <w:rPr>
            <w:rFonts w:ascii="Times New Roman" w:hAnsi="Times New Roman"/>
            <w:b/>
            <w:bCs/>
            <w:caps/>
            <w:noProof/>
            <w:webHidden/>
            <w:sz w:val="20"/>
            <w:szCs w:val="20"/>
            <w:lang w:bidi="ar-SA"/>
          </w:rPr>
          <w:tab/>
        </w:r>
        <w:r w:rsidRPr="00A35E69">
          <w:rPr>
            <w:rFonts w:ascii="Times New Roman" w:hAnsi="Times New Roman"/>
            <w:b/>
            <w:bCs/>
            <w:caps/>
            <w:noProof/>
            <w:webHidden/>
            <w:sz w:val="20"/>
            <w:szCs w:val="20"/>
            <w:lang w:bidi="ar-SA"/>
          </w:rPr>
          <w:fldChar w:fldCharType="begin"/>
        </w:r>
        <w:r w:rsidRPr="00A35E69">
          <w:rPr>
            <w:rFonts w:ascii="Times New Roman" w:hAnsi="Times New Roman"/>
            <w:b/>
            <w:bCs/>
            <w:caps/>
            <w:noProof/>
            <w:webHidden/>
            <w:sz w:val="20"/>
            <w:szCs w:val="20"/>
            <w:lang w:bidi="ar-SA"/>
          </w:rPr>
          <w:instrText xml:space="preserve"> PAGEREF _Toc401832416 \h </w:instrText>
        </w:r>
        <w:r w:rsidRPr="00A35E69">
          <w:rPr>
            <w:rFonts w:ascii="Times New Roman" w:hAnsi="Times New Roman"/>
            <w:b/>
            <w:bCs/>
            <w:caps/>
            <w:noProof/>
            <w:webHidden/>
            <w:sz w:val="20"/>
            <w:szCs w:val="20"/>
            <w:lang w:bidi="ar-SA"/>
          </w:rPr>
          <w:fldChar w:fldCharType="separate"/>
        </w:r>
        <w:r w:rsidRPr="00A35E69">
          <w:rPr>
            <w:rFonts w:ascii="Times New Roman" w:hAnsi="Times New Roman"/>
            <w:b/>
            <w:bCs/>
            <w:caps/>
            <w:noProof/>
            <w:webHidden/>
            <w:sz w:val="20"/>
            <w:szCs w:val="20"/>
            <w:lang w:bidi="ar-SA"/>
          </w:rPr>
          <w:t>7</w:t>
        </w:r>
        <w:r w:rsidRPr="00A35E69">
          <w:rPr>
            <w:rFonts w:ascii="Times New Roman" w:hAnsi="Times New Roman"/>
            <w:b/>
            <w:bCs/>
            <w:caps/>
            <w:noProof/>
            <w:webHidden/>
            <w:sz w:val="20"/>
            <w:szCs w:val="20"/>
            <w:lang w:bidi="ar-SA"/>
          </w:rPr>
          <w:fldChar w:fldCharType="end"/>
        </w:r>
      </w:hyperlink>
    </w:p>
    <w:p w:rsidR="00A35E69" w:rsidRPr="00A35E69" w:rsidP="00A35E69" w14:paraId="473A0C80" w14:textId="77777777">
      <w:pPr>
        <w:widowControl w:val="0"/>
        <w:tabs>
          <w:tab w:val="right" w:leader="dot" w:pos="9350"/>
        </w:tabs>
        <w:overflowPunct w:val="0"/>
        <w:autoSpaceDE w:val="0"/>
        <w:autoSpaceDN w:val="0"/>
        <w:adjustRightInd w:val="0"/>
        <w:spacing w:before="120" w:after="120" w:line="240" w:lineRule="auto"/>
        <w:textAlignment w:val="baseline"/>
        <w:rPr>
          <w:rFonts w:asciiTheme="minorHAnsi" w:eastAsiaTheme="minorEastAsia" w:hAnsiTheme="minorHAnsi" w:cstheme="minorBidi"/>
          <w:noProof/>
          <w:lang w:bidi="ar-SA"/>
        </w:rPr>
      </w:pPr>
      <w:hyperlink w:anchor="_Toc401832417" w:history="1">
        <w:r w:rsidRPr="00A35E69">
          <w:rPr>
            <w:rFonts w:ascii="Times New Roman" w:hAnsi="Times New Roman"/>
            <w:b/>
            <w:bCs/>
            <w:caps/>
            <w:noProof/>
            <w:color w:val="0000FF"/>
            <w:sz w:val="20"/>
            <w:szCs w:val="20"/>
            <w:u w:val="single"/>
            <w:lang w:bidi="ar-SA"/>
          </w:rPr>
          <w:t>A17.  Displaying the OMB Approval Expiration Date.</w:t>
        </w:r>
        <w:r w:rsidRPr="00A35E69">
          <w:rPr>
            <w:rFonts w:ascii="Times New Roman" w:hAnsi="Times New Roman"/>
            <w:b/>
            <w:bCs/>
            <w:caps/>
            <w:noProof/>
            <w:webHidden/>
            <w:sz w:val="20"/>
            <w:szCs w:val="20"/>
            <w:lang w:bidi="ar-SA"/>
          </w:rPr>
          <w:tab/>
        </w:r>
        <w:r w:rsidRPr="00A35E69">
          <w:rPr>
            <w:rFonts w:ascii="Times New Roman" w:hAnsi="Times New Roman"/>
            <w:b/>
            <w:bCs/>
            <w:caps/>
            <w:noProof/>
            <w:webHidden/>
            <w:sz w:val="20"/>
            <w:szCs w:val="20"/>
            <w:lang w:bidi="ar-SA"/>
          </w:rPr>
          <w:fldChar w:fldCharType="begin"/>
        </w:r>
        <w:r w:rsidRPr="00A35E69">
          <w:rPr>
            <w:rFonts w:ascii="Times New Roman" w:hAnsi="Times New Roman"/>
            <w:b/>
            <w:bCs/>
            <w:caps/>
            <w:noProof/>
            <w:webHidden/>
            <w:sz w:val="20"/>
            <w:szCs w:val="20"/>
            <w:lang w:bidi="ar-SA"/>
          </w:rPr>
          <w:instrText xml:space="preserve"> PAGEREF _Toc401832417 \h </w:instrText>
        </w:r>
        <w:r w:rsidRPr="00A35E69">
          <w:rPr>
            <w:rFonts w:ascii="Times New Roman" w:hAnsi="Times New Roman"/>
            <w:b/>
            <w:bCs/>
            <w:caps/>
            <w:noProof/>
            <w:webHidden/>
            <w:sz w:val="20"/>
            <w:szCs w:val="20"/>
            <w:lang w:bidi="ar-SA"/>
          </w:rPr>
          <w:fldChar w:fldCharType="separate"/>
        </w:r>
        <w:r w:rsidRPr="00A35E69">
          <w:rPr>
            <w:rFonts w:ascii="Times New Roman" w:hAnsi="Times New Roman"/>
            <w:b/>
            <w:bCs/>
            <w:caps/>
            <w:noProof/>
            <w:webHidden/>
            <w:sz w:val="20"/>
            <w:szCs w:val="20"/>
            <w:lang w:bidi="ar-SA"/>
          </w:rPr>
          <w:t>7</w:t>
        </w:r>
        <w:r w:rsidRPr="00A35E69">
          <w:rPr>
            <w:rFonts w:ascii="Times New Roman" w:hAnsi="Times New Roman"/>
            <w:b/>
            <w:bCs/>
            <w:caps/>
            <w:noProof/>
            <w:webHidden/>
            <w:sz w:val="20"/>
            <w:szCs w:val="20"/>
            <w:lang w:bidi="ar-SA"/>
          </w:rPr>
          <w:fldChar w:fldCharType="end"/>
        </w:r>
      </w:hyperlink>
    </w:p>
    <w:p w:rsidR="00A35E69" w:rsidP="00A35E69" w14:paraId="18FE5AD3" w14:textId="1D4B0D16">
      <w:pPr>
        <w:widowControl w:val="0"/>
        <w:tabs>
          <w:tab w:val="right" w:leader="dot" w:pos="9350"/>
        </w:tabs>
        <w:overflowPunct w:val="0"/>
        <w:autoSpaceDE w:val="0"/>
        <w:autoSpaceDN w:val="0"/>
        <w:adjustRightInd w:val="0"/>
        <w:spacing w:before="120" w:after="120" w:line="240" w:lineRule="auto"/>
        <w:textAlignment w:val="baseline"/>
        <w:rPr>
          <w:rFonts w:ascii="Times New Roman" w:hAnsi="Times New Roman"/>
          <w:b/>
          <w:bCs/>
          <w:caps/>
          <w:noProof/>
          <w:sz w:val="20"/>
          <w:szCs w:val="20"/>
          <w:lang w:bidi="ar-SA"/>
        </w:rPr>
      </w:pPr>
      <w:hyperlink w:anchor="_Toc401832418" w:history="1">
        <w:r w:rsidRPr="00A35E69">
          <w:rPr>
            <w:rFonts w:ascii="Times New Roman" w:hAnsi="Times New Roman"/>
            <w:b/>
            <w:bCs/>
            <w:caps/>
            <w:noProof/>
            <w:color w:val="0000FF"/>
            <w:sz w:val="20"/>
            <w:szCs w:val="20"/>
            <w:u w:val="single"/>
            <w:lang w:bidi="ar-SA"/>
          </w:rPr>
          <w:t>A18.  Exceptions to the certification statement identified in Item 19.</w:t>
        </w:r>
        <w:r w:rsidRPr="00A35E69">
          <w:rPr>
            <w:rFonts w:ascii="Times New Roman" w:hAnsi="Times New Roman"/>
            <w:b/>
            <w:bCs/>
            <w:caps/>
            <w:noProof/>
            <w:webHidden/>
            <w:sz w:val="20"/>
            <w:szCs w:val="20"/>
            <w:lang w:bidi="ar-SA"/>
          </w:rPr>
          <w:tab/>
        </w:r>
        <w:r w:rsidRPr="00A35E69">
          <w:rPr>
            <w:rFonts w:ascii="Times New Roman" w:hAnsi="Times New Roman"/>
            <w:b/>
            <w:bCs/>
            <w:caps/>
            <w:noProof/>
            <w:webHidden/>
            <w:sz w:val="20"/>
            <w:szCs w:val="20"/>
            <w:lang w:bidi="ar-SA"/>
          </w:rPr>
          <w:fldChar w:fldCharType="begin"/>
        </w:r>
        <w:r w:rsidRPr="00A35E69">
          <w:rPr>
            <w:rFonts w:ascii="Times New Roman" w:hAnsi="Times New Roman"/>
            <w:b/>
            <w:bCs/>
            <w:caps/>
            <w:noProof/>
            <w:webHidden/>
            <w:sz w:val="20"/>
            <w:szCs w:val="20"/>
            <w:lang w:bidi="ar-SA"/>
          </w:rPr>
          <w:instrText xml:space="preserve"> PAGEREF _Toc401832418 \h </w:instrText>
        </w:r>
        <w:r w:rsidRPr="00A35E69">
          <w:rPr>
            <w:rFonts w:ascii="Times New Roman" w:hAnsi="Times New Roman"/>
            <w:b/>
            <w:bCs/>
            <w:caps/>
            <w:noProof/>
            <w:webHidden/>
            <w:sz w:val="20"/>
            <w:szCs w:val="20"/>
            <w:lang w:bidi="ar-SA"/>
          </w:rPr>
          <w:fldChar w:fldCharType="separate"/>
        </w:r>
        <w:r w:rsidRPr="00A35E69">
          <w:rPr>
            <w:rFonts w:ascii="Times New Roman" w:hAnsi="Times New Roman"/>
            <w:b/>
            <w:bCs/>
            <w:caps/>
            <w:noProof/>
            <w:webHidden/>
            <w:sz w:val="20"/>
            <w:szCs w:val="20"/>
            <w:lang w:bidi="ar-SA"/>
          </w:rPr>
          <w:t>7</w:t>
        </w:r>
        <w:r w:rsidRPr="00A35E69">
          <w:rPr>
            <w:rFonts w:ascii="Times New Roman" w:hAnsi="Times New Roman"/>
            <w:b/>
            <w:bCs/>
            <w:caps/>
            <w:noProof/>
            <w:webHidden/>
            <w:sz w:val="20"/>
            <w:szCs w:val="20"/>
            <w:lang w:bidi="ar-SA"/>
          </w:rPr>
          <w:fldChar w:fldCharType="end"/>
        </w:r>
      </w:hyperlink>
    </w:p>
    <w:p w:rsidR="00A35E69" w:rsidRPr="00A35E69" w:rsidP="00A35E69" w14:paraId="70EF1FB3" w14:textId="77777777">
      <w:pPr>
        <w:widowControl w:val="0"/>
        <w:tabs>
          <w:tab w:val="center" w:pos="4680"/>
        </w:tabs>
        <w:overflowPunct w:val="0"/>
        <w:autoSpaceDE w:val="0"/>
        <w:autoSpaceDN w:val="0"/>
        <w:adjustRightInd w:val="0"/>
        <w:spacing w:after="0" w:line="240" w:lineRule="auto"/>
        <w:textAlignment w:val="baseline"/>
        <w:rPr>
          <w:rFonts w:ascii="Times New Roman" w:hAnsi="Times New Roman"/>
          <w:b/>
          <w:sz w:val="24"/>
          <w:szCs w:val="24"/>
          <w:u w:val="single"/>
          <w:lang w:bidi="ar-SA"/>
        </w:rPr>
      </w:pPr>
      <w:r w:rsidRPr="00A35E69">
        <w:rPr>
          <w:rFonts w:ascii="Times New Roman" w:hAnsi="Times New Roman"/>
          <w:b/>
          <w:sz w:val="24"/>
          <w:szCs w:val="24"/>
          <w:u w:val="single"/>
          <w:lang w:bidi="ar-SA"/>
        </w:rPr>
        <w:fldChar w:fldCharType="end"/>
      </w:r>
    </w:p>
    <w:p w:rsidR="00A35E69" w:rsidRPr="00A35E69" w:rsidP="00A35E69" w14:paraId="76FE229A" w14:textId="77777777">
      <w:pPr>
        <w:widowControl w:val="0"/>
        <w:tabs>
          <w:tab w:val="center" w:pos="4680"/>
        </w:tabs>
        <w:overflowPunct w:val="0"/>
        <w:autoSpaceDE w:val="0"/>
        <w:autoSpaceDN w:val="0"/>
        <w:adjustRightInd w:val="0"/>
        <w:spacing w:after="0" w:line="240" w:lineRule="auto"/>
        <w:textAlignment w:val="baseline"/>
        <w:rPr>
          <w:rFonts w:ascii="Times New Roman" w:hAnsi="Times New Roman"/>
          <w:b/>
          <w:sz w:val="24"/>
          <w:szCs w:val="24"/>
          <w:u w:val="single"/>
          <w:lang w:bidi="ar-SA"/>
        </w:rPr>
      </w:pPr>
      <w:r w:rsidRPr="00A35E69">
        <w:rPr>
          <w:rFonts w:ascii="Times New Roman" w:hAnsi="Times New Roman"/>
          <w:b/>
          <w:sz w:val="24"/>
          <w:szCs w:val="24"/>
          <w:u w:val="single"/>
          <w:lang w:bidi="ar-SA"/>
        </w:rPr>
        <w:t>Appendices</w:t>
      </w:r>
    </w:p>
    <w:p w:rsidR="00020966" w:rsidRPr="00EB3D14" w:rsidP="00FE126C" w14:paraId="3A3D1925" w14:textId="5A67E5E1">
      <w:pPr>
        <w:pStyle w:val="NoSpacing"/>
        <w:rPr>
          <w:rFonts w:ascii="Times New Roman" w:hAnsi="Times New Roman"/>
          <w:sz w:val="24"/>
          <w:szCs w:val="24"/>
        </w:rPr>
      </w:pPr>
      <w:r w:rsidRPr="00FE126C">
        <w:rPr>
          <w:rFonts w:ascii="Times New Roman" w:hAnsi="Times New Roman"/>
          <w:sz w:val="24"/>
          <w:szCs w:val="24"/>
          <w:lang w:bidi="ar-SA"/>
        </w:rPr>
        <w:t xml:space="preserve">Appendix A - </w:t>
      </w:r>
      <w:r w:rsidRPr="00FE126C">
        <w:rPr>
          <w:rFonts w:ascii="Times New Roman" w:hAnsi="Times New Roman"/>
          <w:sz w:val="24"/>
          <w:szCs w:val="24"/>
        </w:rPr>
        <w:t>Additional Questions for TEFAP Reach and Resiliency – Round 2 Grant</w:t>
      </w:r>
      <w:r w:rsidRPr="00FE126C">
        <w:rPr>
          <w:rFonts w:ascii="Times New Roman" w:hAnsi="Times New Roman"/>
          <w:sz w:val="24"/>
          <w:szCs w:val="24"/>
          <w:lang w:bidi="ar-SA"/>
        </w:rPr>
        <w:t xml:space="preserve"> </w:t>
      </w:r>
    </w:p>
    <w:p w:rsidR="00A35E69" w:rsidRPr="00A35E69" w:rsidP="00A35E69" w14:paraId="23B80347" w14:textId="77777777">
      <w:pPr>
        <w:pStyle w:val="NoSpacing"/>
        <w:ind w:left="360"/>
        <w:rPr>
          <w:rFonts w:ascii="Times New Roman" w:hAnsi="Times New Roman"/>
          <w:sz w:val="24"/>
          <w:szCs w:val="24"/>
        </w:rPr>
      </w:pPr>
    </w:p>
    <w:p w:rsidR="00327223" w:rsidRPr="006F09F5" w:rsidP="007372CD" w14:paraId="06638812" w14:textId="7708B295">
      <w:pPr>
        <w:pStyle w:val="NoSpacing"/>
        <w:numPr>
          <w:ilvl w:val="0"/>
          <w:numId w:val="4"/>
        </w:numPr>
        <w:rPr>
          <w:rFonts w:ascii="Times New Roman" w:hAnsi="Times New Roman"/>
          <w:sz w:val="24"/>
          <w:szCs w:val="24"/>
        </w:rPr>
      </w:pPr>
      <w:r w:rsidRPr="006F09F5">
        <w:rPr>
          <w:rFonts w:ascii="Times New Roman" w:hAnsi="Times New Roman"/>
          <w:b/>
          <w:sz w:val="24"/>
          <w:szCs w:val="24"/>
        </w:rPr>
        <w:t>Explain the circumstances that make the collection of information necessary</w:t>
      </w:r>
      <w:r w:rsidRPr="006F09F5" w:rsidR="00273055">
        <w:rPr>
          <w:rFonts w:ascii="Times New Roman" w:hAnsi="Times New Roman"/>
          <w:b/>
          <w:sz w:val="24"/>
          <w:szCs w:val="24"/>
        </w:rPr>
        <w:t xml:space="preserve">.  </w:t>
      </w:r>
      <w:r w:rsidRPr="006F09F5">
        <w:rPr>
          <w:rFonts w:ascii="Times New Roman" w:hAnsi="Times New Roman"/>
          <w:b/>
          <w:sz w:val="24"/>
          <w:szCs w:val="24"/>
        </w:rPr>
        <w:t>Identify any legal or administrative requirements that necessitate the collection</w:t>
      </w:r>
      <w:r w:rsidRPr="006F09F5" w:rsidR="00273055">
        <w:rPr>
          <w:rFonts w:ascii="Times New Roman" w:hAnsi="Times New Roman"/>
          <w:b/>
          <w:sz w:val="24"/>
          <w:szCs w:val="24"/>
        </w:rPr>
        <w:t xml:space="preserve">.  </w:t>
      </w:r>
      <w:r w:rsidRPr="006F09F5">
        <w:rPr>
          <w:rFonts w:ascii="Times New Roman" w:hAnsi="Times New Roman"/>
          <w:b/>
          <w:sz w:val="24"/>
          <w:szCs w:val="24"/>
        </w:rPr>
        <w:t>Attach a copy of the appropriate section of each statute and regulation mandating or authorizing the collection of information.</w:t>
      </w:r>
      <w:r w:rsidRPr="006F09F5">
        <w:rPr>
          <w:rFonts w:ascii="Times New Roman" w:hAnsi="Times New Roman"/>
          <w:sz w:val="24"/>
          <w:szCs w:val="24"/>
        </w:rPr>
        <w:t xml:space="preserve"> </w:t>
      </w:r>
    </w:p>
    <w:p w:rsidR="00411FB7" w:rsidRPr="006F09F5" w:rsidP="007372CD" w14:paraId="3367C746" w14:textId="56D048A4">
      <w:pPr>
        <w:pStyle w:val="NoSpacing"/>
        <w:ind w:left="360"/>
        <w:rPr>
          <w:rFonts w:ascii="Times New Roman" w:hAnsi="Times New Roman"/>
          <w:sz w:val="24"/>
          <w:szCs w:val="24"/>
        </w:rPr>
      </w:pPr>
    </w:p>
    <w:p w:rsidR="00960EBB" w:rsidRPr="00FE126C" w:rsidP="00C00267" w14:paraId="75B89C21" w14:textId="5EEAC3ED">
      <w:pPr>
        <w:pStyle w:val="NoSpacing"/>
        <w:ind w:left="360"/>
        <w:rPr>
          <w:rFonts w:ascii="Times New Roman" w:hAnsi="Times New Roman"/>
          <w:sz w:val="24"/>
          <w:szCs w:val="24"/>
          <w:lang w:bidi="ar-SA"/>
        </w:rPr>
      </w:pPr>
      <w:r w:rsidRPr="00FA1A58">
        <w:rPr>
          <w:rFonts w:ascii="Times New Roman" w:hAnsi="Times New Roman"/>
          <w:sz w:val="24"/>
          <w:szCs w:val="24"/>
        </w:rPr>
        <w:t xml:space="preserve">Utilizing funding and authority provided by Section 1001(b)(4) of the American Rescue Plan Act (ARPA, P.L. 117-2), USDA </w:t>
      </w:r>
      <w:r w:rsidRPr="006E7C75" w:rsidR="00243B7E">
        <w:rPr>
          <w:rFonts w:ascii="Times New Roman" w:hAnsi="Times New Roman"/>
          <w:sz w:val="24"/>
          <w:szCs w:val="24"/>
        </w:rPr>
        <w:t>established</w:t>
      </w:r>
      <w:r w:rsidRPr="00FA1A58" w:rsidR="00243B7E">
        <w:rPr>
          <w:rFonts w:ascii="Times New Roman" w:hAnsi="Times New Roman"/>
          <w:sz w:val="24"/>
          <w:szCs w:val="24"/>
        </w:rPr>
        <w:t xml:space="preserve"> </w:t>
      </w:r>
      <w:r w:rsidRPr="00FA1A58" w:rsidR="00C81A7C">
        <w:rPr>
          <w:rFonts w:ascii="Times New Roman" w:hAnsi="Times New Roman"/>
          <w:sz w:val="24"/>
          <w:szCs w:val="24"/>
        </w:rPr>
        <w:t xml:space="preserve">a grant program for </w:t>
      </w:r>
      <w:r w:rsidRPr="00FA1A58">
        <w:rPr>
          <w:rFonts w:ascii="Times New Roman" w:hAnsi="Times New Roman"/>
          <w:sz w:val="24"/>
          <w:szCs w:val="24"/>
        </w:rPr>
        <w:t>State agencies</w:t>
      </w:r>
      <w:r w:rsidRPr="00B228AA" w:rsidR="00C81A7C">
        <w:rPr>
          <w:rFonts w:ascii="Times New Roman" w:hAnsi="Times New Roman"/>
          <w:sz w:val="24"/>
          <w:szCs w:val="24"/>
        </w:rPr>
        <w:t xml:space="preserve"> that administer The Emergency </w:t>
      </w:r>
      <w:r w:rsidRPr="00B228AA" w:rsidR="005057E2">
        <w:rPr>
          <w:rFonts w:ascii="Times New Roman" w:hAnsi="Times New Roman"/>
          <w:sz w:val="24"/>
          <w:szCs w:val="24"/>
        </w:rPr>
        <w:t xml:space="preserve">Food Assistance Program (TEFAP), </w:t>
      </w:r>
      <w:r w:rsidRPr="00B228AA">
        <w:rPr>
          <w:rFonts w:ascii="Times New Roman" w:hAnsi="Times New Roman"/>
          <w:sz w:val="24"/>
          <w:szCs w:val="24"/>
        </w:rPr>
        <w:t xml:space="preserve">aimed at </w:t>
      </w:r>
      <w:r w:rsidRPr="00FA1A58" w:rsidR="00E10A5F">
        <w:rPr>
          <w:rFonts w:ascii="Times New Roman" w:hAnsi="Times New Roman"/>
          <w:sz w:val="24"/>
          <w:szCs w:val="24"/>
        </w:rPr>
        <w:t>strengthening infrastructure</w:t>
      </w:r>
      <w:r w:rsidRPr="00FA1A58">
        <w:rPr>
          <w:rFonts w:ascii="Times New Roman" w:hAnsi="Times New Roman"/>
          <w:sz w:val="24"/>
          <w:szCs w:val="24"/>
        </w:rPr>
        <w:t xml:space="preserve"> and expand</w:t>
      </w:r>
      <w:r w:rsidRPr="00FA1A58" w:rsidR="00E10A5F">
        <w:rPr>
          <w:rFonts w:ascii="Times New Roman" w:hAnsi="Times New Roman"/>
          <w:sz w:val="24"/>
          <w:szCs w:val="24"/>
        </w:rPr>
        <w:t>ing</w:t>
      </w:r>
      <w:r w:rsidRPr="00FA1A58">
        <w:rPr>
          <w:rFonts w:ascii="Times New Roman" w:hAnsi="Times New Roman"/>
          <w:sz w:val="24"/>
          <w:szCs w:val="24"/>
        </w:rPr>
        <w:t xml:space="preserve"> TEFAP’s reach into rural, remote,</w:t>
      </w:r>
      <w:r w:rsidRPr="00FA1A58" w:rsidR="00C00267">
        <w:rPr>
          <w:rFonts w:ascii="Times New Roman" w:hAnsi="Times New Roman"/>
          <w:sz w:val="24"/>
          <w:szCs w:val="24"/>
        </w:rPr>
        <w:t xml:space="preserve"> Tribal,</w:t>
      </w:r>
      <w:r w:rsidRPr="00FA1A58">
        <w:rPr>
          <w:rFonts w:ascii="Times New Roman" w:hAnsi="Times New Roman"/>
          <w:sz w:val="24"/>
          <w:szCs w:val="24"/>
        </w:rPr>
        <w:t xml:space="preserve"> and </w:t>
      </w:r>
      <w:r w:rsidRPr="00FA1A58" w:rsidR="00C00267">
        <w:rPr>
          <w:rFonts w:ascii="Times New Roman" w:hAnsi="Times New Roman"/>
          <w:sz w:val="24"/>
          <w:szCs w:val="24"/>
        </w:rPr>
        <w:t>low-income</w:t>
      </w:r>
      <w:r w:rsidRPr="00FA1A58">
        <w:rPr>
          <w:rFonts w:ascii="Times New Roman" w:hAnsi="Times New Roman"/>
          <w:sz w:val="24"/>
          <w:szCs w:val="24"/>
        </w:rPr>
        <w:t xml:space="preserve"> communities.  </w:t>
      </w:r>
      <w:r w:rsidRPr="00FE126C" w:rsidR="00F63479">
        <w:rPr>
          <w:rFonts w:ascii="Times New Roman" w:hAnsi="Times New Roman"/>
          <w:sz w:val="24"/>
          <w:szCs w:val="24"/>
        </w:rPr>
        <w:t xml:space="preserve">Round 1 of </w:t>
      </w:r>
      <w:r w:rsidRPr="00FE126C" w:rsidR="00F63479">
        <w:rPr>
          <w:rFonts w:ascii="Times New Roman" w:hAnsi="Times New Roman"/>
          <w:sz w:val="24"/>
          <w:szCs w:val="24"/>
          <w:lang w:bidi="ar-SA"/>
        </w:rPr>
        <w:t>t</w:t>
      </w:r>
      <w:r w:rsidRPr="00FE126C">
        <w:rPr>
          <w:rFonts w:ascii="Times New Roman" w:hAnsi="Times New Roman"/>
          <w:sz w:val="24"/>
          <w:szCs w:val="24"/>
          <w:lang w:bidi="ar-SA"/>
        </w:rPr>
        <w:t xml:space="preserve">he TEFAP </w:t>
      </w:r>
      <w:r w:rsidRPr="00FE126C">
        <w:rPr>
          <w:rFonts w:ascii="Times New Roman" w:hAnsi="Times New Roman"/>
          <w:bCs/>
          <w:sz w:val="24"/>
          <w:szCs w:val="24"/>
          <w:lang w:bidi="ar-SA"/>
        </w:rPr>
        <w:t xml:space="preserve">Reach and Resiliency </w:t>
      </w:r>
      <w:r w:rsidRPr="00FE126C">
        <w:rPr>
          <w:rFonts w:ascii="Times New Roman" w:hAnsi="Times New Roman"/>
          <w:sz w:val="24"/>
          <w:szCs w:val="24"/>
          <w:lang w:bidi="ar-SA"/>
        </w:rPr>
        <w:t xml:space="preserve">Grants </w:t>
      </w:r>
      <w:r w:rsidRPr="00FE126C" w:rsidR="00F63479">
        <w:rPr>
          <w:rFonts w:ascii="Times New Roman" w:hAnsi="Times New Roman"/>
          <w:sz w:val="24"/>
          <w:szCs w:val="24"/>
          <w:lang w:bidi="ar-SA"/>
        </w:rPr>
        <w:t xml:space="preserve">have already been offered. FNS will be offering Round 2 in December 2022 thereabouts. </w:t>
      </w:r>
    </w:p>
    <w:p w:rsidR="00302040" w:rsidRPr="00FE126C" w:rsidP="00C00267" w14:paraId="68906E38" w14:textId="0E721F25">
      <w:pPr>
        <w:pStyle w:val="NoSpacing"/>
        <w:ind w:left="360"/>
        <w:rPr>
          <w:rFonts w:ascii="Times New Roman" w:hAnsi="Times New Roman"/>
          <w:sz w:val="24"/>
          <w:szCs w:val="24"/>
        </w:rPr>
      </w:pPr>
      <w:r w:rsidRPr="00FE126C">
        <w:rPr>
          <w:rFonts w:ascii="Times New Roman" w:hAnsi="Times New Roman"/>
          <w:sz w:val="24"/>
          <w:szCs w:val="24"/>
          <w:lang w:bidi="ar-SA"/>
        </w:rPr>
        <w:t>The TEFAP Reach and Resiliency Grants are already covered under OMB approval #0584-0512.</w:t>
      </w:r>
      <w:r w:rsidRPr="00FE126C" w:rsidR="00E213F2">
        <w:rPr>
          <w:rFonts w:ascii="Times New Roman" w:hAnsi="Times New Roman"/>
          <w:sz w:val="24"/>
          <w:szCs w:val="24"/>
          <w:lang w:bidi="ar-SA"/>
        </w:rPr>
        <w:t xml:space="preserve"> But FNS needs to add to 0584-0512 some additional questions that will be asked of grant applicants </w:t>
      </w:r>
      <w:r w:rsidRPr="00FE126C" w:rsidR="00161EC9">
        <w:rPr>
          <w:rFonts w:ascii="Times New Roman" w:hAnsi="Times New Roman"/>
          <w:sz w:val="24"/>
          <w:szCs w:val="24"/>
          <w:lang w:bidi="ar-SA"/>
        </w:rPr>
        <w:t>and requests that will be made that were not included with FNS original submission for 0584-0512</w:t>
      </w:r>
      <w:r w:rsidRPr="00FE126C" w:rsidR="00322454">
        <w:rPr>
          <w:rFonts w:ascii="Times New Roman" w:hAnsi="Times New Roman"/>
          <w:sz w:val="24"/>
          <w:szCs w:val="24"/>
          <w:lang w:bidi="ar-SA"/>
        </w:rPr>
        <w:t>.</w:t>
      </w:r>
    </w:p>
    <w:p w:rsidR="00960EBB" w:rsidRPr="000E0B5D" w:rsidP="00960EBB" w14:paraId="6D562705" w14:textId="77777777">
      <w:pPr>
        <w:pStyle w:val="NoSpacing"/>
        <w:ind w:left="720"/>
        <w:rPr>
          <w:rFonts w:ascii="Times New Roman" w:hAnsi="Times New Roman"/>
          <w:color w:val="C00000"/>
          <w:sz w:val="24"/>
          <w:szCs w:val="24"/>
        </w:rPr>
      </w:pPr>
    </w:p>
    <w:p w:rsidR="00105735" w:rsidRPr="00FE126C" w:rsidP="00105735" w14:paraId="53CE9F61" w14:textId="58EFB739">
      <w:pPr>
        <w:pStyle w:val="NoSpacing"/>
        <w:ind w:left="360"/>
        <w:rPr>
          <w:rFonts w:ascii="Times New Roman" w:hAnsi="Times New Roman"/>
          <w:sz w:val="24"/>
          <w:szCs w:val="24"/>
        </w:rPr>
      </w:pPr>
      <w:r w:rsidRPr="00FA1A58">
        <w:rPr>
          <w:rFonts w:ascii="Times New Roman" w:hAnsi="Times New Roman"/>
          <w:sz w:val="24"/>
          <w:szCs w:val="24"/>
        </w:rPr>
        <w:t>I</w:t>
      </w:r>
      <w:r w:rsidRPr="00B228AA">
        <w:rPr>
          <w:rFonts w:ascii="Times New Roman" w:hAnsi="Times New Roman"/>
          <w:sz w:val="24"/>
          <w:szCs w:val="24"/>
        </w:rPr>
        <w:t>n order to select the most appropriate grantees</w:t>
      </w:r>
      <w:r w:rsidRPr="00B228AA" w:rsidR="00832515">
        <w:rPr>
          <w:rFonts w:ascii="Times New Roman" w:hAnsi="Times New Roman"/>
          <w:sz w:val="24"/>
          <w:szCs w:val="24"/>
        </w:rPr>
        <w:t xml:space="preserve"> for the program</w:t>
      </w:r>
      <w:r w:rsidRPr="00FA1A58">
        <w:rPr>
          <w:rFonts w:ascii="Times New Roman" w:hAnsi="Times New Roman"/>
          <w:sz w:val="24"/>
          <w:szCs w:val="24"/>
        </w:rPr>
        <w:t xml:space="preserve">, a </w:t>
      </w:r>
      <w:r w:rsidRPr="00FE126C">
        <w:rPr>
          <w:rFonts w:ascii="Times New Roman" w:hAnsi="Times New Roman"/>
          <w:sz w:val="24"/>
          <w:szCs w:val="24"/>
        </w:rPr>
        <w:t xml:space="preserve">competitive </w:t>
      </w:r>
      <w:r w:rsidRPr="00FA1A58">
        <w:rPr>
          <w:rFonts w:ascii="Times New Roman" w:hAnsi="Times New Roman"/>
          <w:sz w:val="24"/>
          <w:szCs w:val="24"/>
        </w:rPr>
        <w:t xml:space="preserve">request for applications is necessary.  Eligible entities </w:t>
      </w:r>
      <w:r w:rsidRPr="00FA1A58" w:rsidR="005057E2">
        <w:rPr>
          <w:rFonts w:ascii="Times New Roman" w:hAnsi="Times New Roman"/>
          <w:sz w:val="24"/>
          <w:szCs w:val="24"/>
        </w:rPr>
        <w:t>will prepare an application to the uniform grant application (</w:t>
      </w:r>
      <w:r w:rsidRPr="00FA1A58" w:rsidR="00763BD2">
        <w:rPr>
          <w:rFonts w:ascii="Times New Roman" w:hAnsi="Times New Roman"/>
          <w:sz w:val="24"/>
          <w:szCs w:val="24"/>
        </w:rPr>
        <w:t xml:space="preserve">already </w:t>
      </w:r>
      <w:r w:rsidRPr="00FA1A58" w:rsidR="00644118">
        <w:rPr>
          <w:rFonts w:ascii="Times New Roman" w:hAnsi="Times New Roman"/>
          <w:sz w:val="24"/>
          <w:szCs w:val="24"/>
        </w:rPr>
        <w:t xml:space="preserve">covered under </w:t>
      </w:r>
      <w:r w:rsidRPr="00FA1A58" w:rsidR="005057E2">
        <w:rPr>
          <w:rFonts w:ascii="Times New Roman" w:hAnsi="Times New Roman"/>
          <w:sz w:val="24"/>
          <w:szCs w:val="24"/>
        </w:rPr>
        <w:t xml:space="preserve">OMB Control Number: 0584-0512, Expiration Date: </w:t>
      </w:r>
      <w:r w:rsidRPr="00FA1A58">
        <w:rPr>
          <w:rFonts w:ascii="Times New Roman" w:hAnsi="Times New Roman"/>
          <w:sz w:val="24"/>
          <w:szCs w:val="24"/>
        </w:rPr>
        <w:t>07/31/202</w:t>
      </w:r>
      <w:r w:rsidRPr="00FA1A58" w:rsidR="006E13AB">
        <w:rPr>
          <w:rFonts w:ascii="Times New Roman" w:hAnsi="Times New Roman"/>
          <w:sz w:val="24"/>
          <w:szCs w:val="24"/>
        </w:rPr>
        <w:t>5</w:t>
      </w:r>
      <w:r w:rsidRPr="00FA1A58" w:rsidR="005057E2">
        <w:rPr>
          <w:rFonts w:ascii="Times New Roman" w:hAnsi="Times New Roman"/>
          <w:sz w:val="24"/>
          <w:szCs w:val="24"/>
        </w:rPr>
        <w:t xml:space="preserve">), </w:t>
      </w:r>
      <w:r w:rsidRPr="00FA1A58">
        <w:rPr>
          <w:rFonts w:ascii="Times New Roman" w:hAnsi="Times New Roman"/>
          <w:sz w:val="24"/>
          <w:szCs w:val="24"/>
        </w:rPr>
        <w:t xml:space="preserve">which will include up to </w:t>
      </w:r>
      <w:r w:rsidRPr="00FE126C">
        <w:rPr>
          <w:rFonts w:ascii="Times New Roman" w:hAnsi="Times New Roman"/>
          <w:sz w:val="24"/>
          <w:szCs w:val="24"/>
        </w:rPr>
        <w:t xml:space="preserve">ten </w:t>
      </w:r>
      <w:r w:rsidRPr="00FA1A58">
        <w:rPr>
          <w:rFonts w:ascii="Times New Roman" w:hAnsi="Times New Roman"/>
          <w:sz w:val="24"/>
          <w:szCs w:val="24"/>
        </w:rPr>
        <w:t>additional questions related to the goals of the Reach and Resiliency grants. These questions will be outlined in the Request for Applications for the TEFAP Reach and Resili</w:t>
      </w:r>
      <w:r w:rsidRPr="00B228AA">
        <w:rPr>
          <w:rFonts w:ascii="Times New Roman" w:hAnsi="Times New Roman"/>
          <w:sz w:val="24"/>
          <w:szCs w:val="24"/>
        </w:rPr>
        <w:t xml:space="preserve">ency </w:t>
      </w:r>
      <w:r w:rsidRPr="00B228AA" w:rsidR="00FA1A58">
        <w:rPr>
          <w:rFonts w:ascii="Times New Roman" w:hAnsi="Times New Roman"/>
          <w:sz w:val="24"/>
          <w:szCs w:val="24"/>
        </w:rPr>
        <w:t xml:space="preserve">- </w:t>
      </w:r>
      <w:r w:rsidRPr="00FA1A58" w:rsidR="00FA1A58">
        <w:rPr>
          <w:rFonts w:ascii="Times New Roman" w:hAnsi="Times New Roman"/>
          <w:sz w:val="24"/>
          <w:szCs w:val="24"/>
        </w:rPr>
        <w:t xml:space="preserve">Round 2 </w:t>
      </w:r>
      <w:r w:rsidRPr="00FA1A58">
        <w:rPr>
          <w:rFonts w:ascii="Times New Roman" w:hAnsi="Times New Roman"/>
          <w:sz w:val="24"/>
          <w:szCs w:val="24"/>
        </w:rPr>
        <w:t xml:space="preserve">Grant and be incorporated into the </w:t>
      </w:r>
      <w:r w:rsidRPr="00FA1A58" w:rsidR="00FA1A58">
        <w:rPr>
          <w:rFonts w:ascii="Times New Roman" w:hAnsi="Times New Roman"/>
          <w:sz w:val="24"/>
          <w:szCs w:val="24"/>
        </w:rPr>
        <w:t xml:space="preserve">Round 2 </w:t>
      </w:r>
      <w:r w:rsidRPr="00FA1A58">
        <w:rPr>
          <w:rFonts w:ascii="Times New Roman" w:hAnsi="Times New Roman"/>
          <w:sz w:val="24"/>
          <w:szCs w:val="24"/>
        </w:rPr>
        <w:t xml:space="preserve">grant application template. </w:t>
      </w:r>
      <w:r w:rsidRPr="00FE126C">
        <w:rPr>
          <w:rFonts w:ascii="Times New Roman" w:hAnsi="Times New Roman"/>
          <w:sz w:val="24"/>
          <w:szCs w:val="24"/>
        </w:rPr>
        <w:t xml:space="preserve">State agencies will have the option to use the optional template or any other format to answer the questions. </w:t>
      </w:r>
      <w:r w:rsidRPr="00B228AA">
        <w:rPr>
          <w:rFonts w:ascii="Times New Roman" w:hAnsi="Times New Roman"/>
          <w:sz w:val="24"/>
          <w:szCs w:val="24"/>
        </w:rPr>
        <w:t xml:space="preserve">The additional questions </w:t>
      </w:r>
      <w:r w:rsidRPr="00FE126C" w:rsidR="00B1340F">
        <w:rPr>
          <w:rFonts w:ascii="Times New Roman" w:hAnsi="Times New Roman"/>
          <w:sz w:val="24"/>
          <w:szCs w:val="24"/>
        </w:rPr>
        <w:t xml:space="preserve">are included in Appendix </w:t>
      </w:r>
      <w:r w:rsidR="002B1B09">
        <w:rPr>
          <w:rFonts w:ascii="Times New Roman" w:hAnsi="Times New Roman"/>
          <w:sz w:val="24"/>
          <w:szCs w:val="24"/>
        </w:rPr>
        <w:t>A</w:t>
      </w:r>
      <w:r w:rsidRPr="006E7C75" w:rsidR="005B7B56">
        <w:rPr>
          <w:rFonts w:ascii="Times New Roman" w:hAnsi="Times New Roman"/>
          <w:sz w:val="24"/>
          <w:szCs w:val="24"/>
        </w:rPr>
        <w:t>.</w:t>
      </w:r>
    </w:p>
    <w:p w:rsidR="00C00267" w:rsidRPr="00105735" w:rsidP="00105735" w14:paraId="3B3A5AA6" w14:textId="77777777">
      <w:pPr>
        <w:pStyle w:val="NoSpacing"/>
        <w:ind w:left="360"/>
        <w:rPr>
          <w:rFonts w:ascii="Times New Roman" w:hAnsi="Times New Roman"/>
          <w:sz w:val="24"/>
          <w:szCs w:val="24"/>
        </w:rPr>
      </w:pPr>
    </w:p>
    <w:p w:rsidR="00105735" w:rsidRPr="00105735" w:rsidP="00105735" w14:paraId="38C530CB" w14:textId="36EB3996">
      <w:pPr>
        <w:pStyle w:val="NoSpacing"/>
        <w:ind w:left="360"/>
        <w:rPr>
          <w:rFonts w:ascii="Times New Roman" w:hAnsi="Times New Roman"/>
          <w:sz w:val="24"/>
          <w:szCs w:val="24"/>
        </w:rPr>
      </w:pPr>
      <w:r w:rsidRPr="00105735">
        <w:rPr>
          <w:rFonts w:ascii="Times New Roman" w:hAnsi="Times New Roman"/>
          <w:sz w:val="24"/>
          <w:szCs w:val="24"/>
        </w:rPr>
        <w:t xml:space="preserve">To measure impact of the grants and to determine whether the grants achieve their intended purposes, grantees will be required to provide narrative, biannual progress reports using the FNS-908 Performance Progress Report form, as a condition to accepting grant funding. In addition to this standard form, grantees will be asked to respond to two more questions related to progress made toward achieving the goals of the grant program, on a biannual basis. The two additional questions will be outlined in the Request for Applications for the TEFAP Reach and Resiliency </w:t>
      </w:r>
      <w:r w:rsidR="00FA1A58">
        <w:rPr>
          <w:rFonts w:ascii="Times New Roman" w:hAnsi="Times New Roman"/>
          <w:sz w:val="24"/>
          <w:szCs w:val="24"/>
        </w:rPr>
        <w:t xml:space="preserve">– Round 2 </w:t>
      </w:r>
      <w:r w:rsidRPr="00105735">
        <w:rPr>
          <w:rFonts w:ascii="Times New Roman" w:hAnsi="Times New Roman"/>
          <w:sz w:val="24"/>
          <w:szCs w:val="24"/>
        </w:rPr>
        <w:t>grant. A template submission form will be provided to grantees to report this information, but they will have the option of reporting the information in any format they choose.</w:t>
      </w:r>
    </w:p>
    <w:p w:rsidR="00960EBB" w:rsidP="0087154E" w14:paraId="5C81F22F" w14:textId="3B58896A">
      <w:pPr>
        <w:pStyle w:val="NoSpacing"/>
        <w:ind w:left="360"/>
        <w:rPr>
          <w:rFonts w:ascii="Times New Roman" w:hAnsi="Times New Roman"/>
          <w:sz w:val="24"/>
          <w:szCs w:val="24"/>
        </w:rPr>
      </w:pPr>
    </w:p>
    <w:p w:rsidR="002513AB" w:rsidRPr="00FE126C" w:rsidP="00C00267" w14:paraId="1387062E" w14:textId="48BB27A2">
      <w:pPr>
        <w:pStyle w:val="NoSpacing"/>
        <w:ind w:left="360"/>
        <w:rPr>
          <w:rFonts w:ascii="Times New Roman" w:hAnsi="Times New Roman"/>
          <w:sz w:val="24"/>
          <w:szCs w:val="24"/>
        </w:rPr>
      </w:pPr>
      <w:r>
        <w:rPr>
          <w:rFonts w:ascii="Times New Roman" w:hAnsi="Times New Roman"/>
          <w:sz w:val="24"/>
          <w:szCs w:val="24"/>
        </w:rPr>
        <w:t>In sum, w</w:t>
      </w:r>
      <w:r>
        <w:rPr>
          <w:rFonts w:ascii="Times New Roman" w:hAnsi="Times New Roman"/>
          <w:sz w:val="24"/>
          <w:szCs w:val="24"/>
        </w:rPr>
        <w:t xml:space="preserve">e request </w:t>
      </w:r>
      <w:r>
        <w:rPr>
          <w:rFonts w:ascii="Times New Roman" w:hAnsi="Times New Roman"/>
          <w:sz w:val="24"/>
          <w:szCs w:val="24"/>
        </w:rPr>
        <w:t>to add</w:t>
      </w:r>
      <w:r w:rsidR="00105735">
        <w:rPr>
          <w:rFonts w:ascii="Times New Roman" w:hAnsi="Times New Roman"/>
          <w:sz w:val="24"/>
          <w:szCs w:val="24"/>
        </w:rPr>
        <w:t xml:space="preserve"> </w:t>
      </w:r>
      <w:r w:rsidR="00EF787E">
        <w:rPr>
          <w:rFonts w:ascii="Times New Roman" w:hAnsi="Times New Roman"/>
          <w:sz w:val="24"/>
          <w:szCs w:val="24"/>
        </w:rPr>
        <w:t xml:space="preserve">to </w:t>
      </w:r>
      <w:r>
        <w:rPr>
          <w:rFonts w:ascii="Times New Roman" w:hAnsi="Times New Roman"/>
          <w:sz w:val="24"/>
          <w:szCs w:val="24"/>
        </w:rPr>
        <w:t xml:space="preserve">FNS’ Uniform Grant Application for Non-Entitlement Discretionary Grants </w:t>
      </w:r>
      <w:r w:rsidRPr="00C81A7C">
        <w:rPr>
          <w:rFonts w:ascii="Times New Roman" w:hAnsi="Times New Roman"/>
          <w:sz w:val="24"/>
          <w:szCs w:val="24"/>
        </w:rPr>
        <w:t xml:space="preserve">(OMB Control Number: </w:t>
      </w:r>
      <w:r>
        <w:rPr>
          <w:rFonts w:ascii="Times New Roman" w:hAnsi="Times New Roman"/>
          <w:sz w:val="24"/>
          <w:szCs w:val="24"/>
        </w:rPr>
        <w:t>0584-0512, Ex</w:t>
      </w:r>
      <w:r w:rsidRPr="00105735">
        <w:rPr>
          <w:rFonts w:ascii="Times New Roman" w:hAnsi="Times New Roman"/>
          <w:sz w:val="24"/>
          <w:szCs w:val="24"/>
        </w:rPr>
        <w:t>piration Date: 07/31/202</w:t>
      </w:r>
      <w:r w:rsidR="00EF787E">
        <w:rPr>
          <w:rFonts w:ascii="Times New Roman" w:hAnsi="Times New Roman"/>
          <w:sz w:val="24"/>
          <w:szCs w:val="24"/>
        </w:rPr>
        <w:t>5</w:t>
      </w:r>
      <w:r w:rsidRPr="00105735">
        <w:rPr>
          <w:rFonts w:ascii="Times New Roman" w:hAnsi="Times New Roman"/>
          <w:sz w:val="24"/>
          <w:szCs w:val="24"/>
        </w:rPr>
        <w:t>)</w:t>
      </w:r>
      <w:r>
        <w:rPr>
          <w:rFonts w:ascii="Times New Roman" w:hAnsi="Times New Roman"/>
          <w:sz w:val="24"/>
          <w:szCs w:val="24"/>
        </w:rPr>
        <w:t>, up to ten additional application questions and up to two additional reporting questions.</w:t>
      </w:r>
      <w:r w:rsidR="004614F1">
        <w:rPr>
          <w:rFonts w:ascii="Times New Roman" w:hAnsi="Times New Roman"/>
          <w:sz w:val="24"/>
          <w:szCs w:val="24"/>
        </w:rPr>
        <w:t xml:space="preserve">  The additional questions that will be asked of applicants and grantees are included here as </w:t>
      </w:r>
      <w:r w:rsidRPr="00FE126C" w:rsidR="00EF787E">
        <w:rPr>
          <w:rFonts w:ascii="Times New Roman" w:hAnsi="Times New Roman"/>
          <w:sz w:val="24"/>
          <w:szCs w:val="24"/>
        </w:rPr>
        <w:t xml:space="preserve">Appendix </w:t>
      </w:r>
      <w:r w:rsidR="002B1B09">
        <w:rPr>
          <w:rFonts w:ascii="Times New Roman" w:hAnsi="Times New Roman"/>
          <w:sz w:val="24"/>
          <w:szCs w:val="24"/>
        </w:rPr>
        <w:t>A</w:t>
      </w:r>
      <w:r w:rsidRPr="006E7C75" w:rsidR="00EF787E">
        <w:rPr>
          <w:rFonts w:ascii="Times New Roman" w:hAnsi="Times New Roman"/>
          <w:sz w:val="24"/>
          <w:szCs w:val="24"/>
        </w:rPr>
        <w:t>.</w:t>
      </w:r>
      <w:r w:rsidRPr="00FE126C" w:rsidR="001143AD">
        <w:rPr>
          <w:rFonts w:ascii="Times New Roman" w:hAnsi="Times New Roman"/>
          <w:sz w:val="24"/>
          <w:szCs w:val="24"/>
        </w:rPr>
        <w:t xml:space="preserve"> The TEFAP Reach and Resiliency Grants themselves are already covered under OMB approval #0584-0512. We need to add only the additional questions to be asked of </w:t>
      </w:r>
      <w:r w:rsidRPr="00FE126C" w:rsidR="00883FB9">
        <w:rPr>
          <w:rFonts w:ascii="Times New Roman" w:hAnsi="Times New Roman"/>
          <w:sz w:val="24"/>
          <w:szCs w:val="24"/>
        </w:rPr>
        <w:t xml:space="preserve">applicants for TEFAP Reach and Resiliency </w:t>
      </w:r>
      <w:r w:rsidR="00FA1A58">
        <w:rPr>
          <w:rFonts w:ascii="Times New Roman" w:hAnsi="Times New Roman"/>
          <w:sz w:val="24"/>
          <w:szCs w:val="24"/>
        </w:rPr>
        <w:t xml:space="preserve">-Round 2 </w:t>
      </w:r>
      <w:r w:rsidRPr="00FE126C" w:rsidR="00883FB9">
        <w:rPr>
          <w:rFonts w:ascii="Times New Roman" w:hAnsi="Times New Roman"/>
          <w:sz w:val="24"/>
          <w:szCs w:val="24"/>
        </w:rPr>
        <w:t>Grants.</w:t>
      </w:r>
    </w:p>
    <w:p w:rsidR="00C00267" w:rsidRPr="00FE126C" w:rsidP="00C00267" w14:paraId="00FDC16D" w14:textId="0BAE9268">
      <w:pPr>
        <w:pStyle w:val="NoSpacing"/>
        <w:ind w:left="360"/>
        <w:rPr>
          <w:rFonts w:ascii="Times New Roman" w:hAnsi="Times New Roman"/>
          <w:sz w:val="24"/>
          <w:szCs w:val="24"/>
        </w:rPr>
      </w:pPr>
    </w:p>
    <w:p w:rsidR="003D3C93" w:rsidRPr="00FE126C" w:rsidP="00C00267" w14:paraId="43335A9A" w14:textId="2906BE8C">
      <w:pPr>
        <w:pStyle w:val="NoSpacing"/>
        <w:ind w:left="360"/>
        <w:rPr>
          <w:rFonts w:ascii="Times New Roman" w:hAnsi="Times New Roman"/>
          <w:sz w:val="24"/>
          <w:szCs w:val="24"/>
        </w:rPr>
      </w:pPr>
      <w:r w:rsidRPr="00FE126C">
        <w:rPr>
          <w:rFonts w:ascii="Times New Roman" w:hAnsi="Times New Roman"/>
          <w:sz w:val="24"/>
          <w:szCs w:val="24"/>
        </w:rPr>
        <w:t xml:space="preserve">The TEFAP Reach and Resiliency Grants are already covered in OMB approval #0584-0512. What’s not covered are the additional application and reporting forms which will </w:t>
      </w:r>
      <w:r w:rsidRPr="00FE126C">
        <w:rPr>
          <w:rFonts w:ascii="Times New Roman" w:hAnsi="Times New Roman"/>
          <w:sz w:val="24"/>
          <w:szCs w:val="24"/>
        </w:rPr>
        <w:t>be used specifically for the</w:t>
      </w:r>
      <w:r w:rsidRPr="00FE126C" w:rsidR="00BD026E">
        <w:rPr>
          <w:rFonts w:ascii="Times New Roman" w:hAnsi="Times New Roman"/>
          <w:sz w:val="24"/>
          <w:szCs w:val="24"/>
        </w:rPr>
        <w:t xml:space="preserve"> TEFAP Reach and Resiliency </w:t>
      </w:r>
      <w:r w:rsidR="00FA1A58">
        <w:rPr>
          <w:rFonts w:ascii="Times New Roman" w:hAnsi="Times New Roman"/>
          <w:sz w:val="24"/>
          <w:szCs w:val="24"/>
        </w:rPr>
        <w:t xml:space="preserve">– Round 2 </w:t>
      </w:r>
      <w:r w:rsidRPr="00FE126C" w:rsidR="00BD026E">
        <w:rPr>
          <w:rFonts w:ascii="Times New Roman" w:hAnsi="Times New Roman"/>
          <w:sz w:val="24"/>
          <w:szCs w:val="24"/>
        </w:rPr>
        <w:t>Grants. For that reason, the Food and Nutrition Service (FNS) is submitting this</w:t>
      </w:r>
      <w:r w:rsidRPr="00FE126C" w:rsidR="000E0B5D">
        <w:rPr>
          <w:rFonts w:ascii="Times New Roman" w:hAnsi="Times New Roman"/>
          <w:sz w:val="24"/>
          <w:szCs w:val="24"/>
        </w:rPr>
        <w:t xml:space="preserve"> information collection request.</w:t>
      </w:r>
    </w:p>
    <w:p w:rsidR="000E0B5D" w:rsidRPr="00EF787E" w:rsidP="00C00267" w14:paraId="349C8AEE" w14:textId="77777777">
      <w:pPr>
        <w:pStyle w:val="NoSpacing"/>
        <w:ind w:left="360"/>
        <w:rPr>
          <w:rFonts w:ascii="Times New Roman" w:hAnsi="Times New Roman"/>
          <w:color w:val="C00000"/>
          <w:sz w:val="24"/>
          <w:szCs w:val="24"/>
        </w:rPr>
      </w:pPr>
    </w:p>
    <w:p w:rsidR="0087154E" w:rsidRPr="0087154E" w:rsidP="0087154E" w14:paraId="758DCBF6" w14:textId="2EA70FEE">
      <w:pPr>
        <w:pStyle w:val="NoSpacing"/>
        <w:ind w:left="360"/>
        <w:rPr>
          <w:rFonts w:ascii="Times New Roman" w:hAnsi="Times New Roman"/>
          <w:sz w:val="24"/>
          <w:szCs w:val="24"/>
        </w:rPr>
      </w:pPr>
      <w:r w:rsidRPr="0087154E">
        <w:rPr>
          <w:rFonts w:ascii="Times New Roman" w:hAnsi="Times New Roman"/>
          <w:sz w:val="24"/>
          <w:szCs w:val="24"/>
        </w:rPr>
        <w:t>Section 1001 of the American Rescue Plan Act, 2021 (ARPA)</w:t>
      </w:r>
      <w:r w:rsidR="00832515">
        <w:rPr>
          <w:rFonts w:ascii="Times New Roman" w:hAnsi="Times New Roman"/>
          <w:sz w:val="24"/>
          <w:szCs w:val="24"/>
        </w:rPr>
        <w:t xml:space="preserve"> is as follows: </w:t>
      </w:r>
    </w:p>
    <w:p w:rsidR="0087154E" w:rsidRPr="0087154E" w:rsidP="0087154E" w14:paraId="5BD6924E" w14:textId="77777777">
      <w:pPr>
        <w:pStyle w:val="NoSpacing"/>
        <w:ind w:left="360"/>
        <w:rPr>
          <w:rFonts w:ascii="Times New Roman" w:hAnsi="Times New Roman"/>
          <w:sz w:val="24"/>
          <w:szCs w:val="24"/>
        </w:rPr>
      </w:pPr>
      <w:r w:rsidRPr="0087154E">
        <w:rPr>
          <w:rFonts w:ascii="Times New Roman" w:hAnsi="Times New Roman"/>
          <w:sz w:val="24"/>
          <w:szCs w:val="24"/>
        </w:rPr>
        <w:t xml:space="preserve">(b) USE OF FUNDS.—The Secretary of Agriculture shall use the amounts made available pursuant to subsection (a)— </w:t>
      </w:r>
    </w:p>
    <w:p w:rsidR="0087154E" w:rsidRPr="0087154E" w:rsidP="0087154E" w14:paraId="51B79094" w14:textId="77777777">
      <w:pPr>
        <w:pStyle w:val="NoSpacing"/>
        <w:ind w:left="720"/>
        <w:rPr>
          <w:rFonts w:ascii="Times New Roman" w:hAnsi="Times New Roman"/>
          <w:sz w:val="24"/>
          <w:szCs w:val="24"/>
        </w:rPr>
      </w:pPr>
      <w:r w:rsidRPr="0087154E">
        <w:rPr>
          <w:rFonts w:ascii="Times New Roman" w:hAnsi="Times New Roman"/>
          <w:sz w:val="24"/>
          <w:szCs w:val="24"/>
        </w:rPr>
        <w:t xml:space="preserve">(1) to purchase food and agricultural commodities; </w:t>
      </w:r>
    </w:p>
    <w:p w:rsidR="0087154E" w:rsidRPr="0087154E" w:rsidP="0087154E" w14:paraId="0A325A3B" w14:textId="77777777">
      <w:pPr>
        <w:pStyle w:val="NoSpacing"/>
        <w:ind w:left="720"/>
        <w:rPr>
          <w:rFonts w:ascii="Times New Roman" w:hAnsi="Times New Roman"/>
          <w:sz w:val="24"/>
          <w:szCs w:val="24"/>
        </w:rPr>
      </w:pPr>
      <w:r w:rsidRPr="0087154E">
        <w:rPr>
          <w:rFonts w:ascii="Times New Roman" w:hAnsi="Times New Roman"/>
          <w:sz w:val="24"/>
          <w:szCs w:val="24"/>
        </w:rPr>
        <w:t xml:space="preserve">(2) to purchase and distribute agricultural commodities (including fresh produce, dairy, seafood, eggs, and meat) to individuals in need, including through delivery to nonprofit organizations and through restaurants and other food related entities, as determined by the Secretary, that may receive, store, process, and distribute food items; </w:t>
      </w:r>
    </w:p>
    <w:p w:rsidR="0087154E" w:rsidRPr="006F09F5" w:rsidP="0087154E" w14:paraId="48BC4274" w14:textId="77777777">
      <w:pPr>
        <w:pStyle w:val="NoSpacing"/>
        <w:ind w:left="720"/>
        <w:rPr>
          <w:rFonts w:ascii="Times New Roman" w:hAnsi="Times New Roman"/>
          <w:sz w:val="24"/>
          <w:szCs w:val="24"/>
        </w:rPr>
      </w:pPr>
      <w:r w:rsidRPr="0087154E">
        <w:rPr>
          <w:rFonts w:ascii="Times New Roman" w:hAnsi="Times New Roman"/>
          <w:sz w:val="24"/>
          <w:szCs w:val="24"/>
        </w:rPr>
        <w:t>(3) to make grants and loans for small or midsized food processors or distributors, seafood processing facilities and processing vessels, farmers markets, producers, or other organizations to respond to COVID–19, including for measures to protect workers agai</w:t>
      </w:r>
      <w:r w:rsidRPr="006F09F5">
        <w:rPr>
          <w:rFonts w:ascii="Times New Roman" w:hAnsi="Times New Roman"/>
          <w:sz w:val="24"/>
          <w:szCs w:val="24"/>
        </w:rPr>
        <w:t xml:space="preserve">nst COVID–19; and </w:t>
      </w:r>
    </w:p>
    <w:p w:rsidR="0087154E" w:rsidRPr="006F09F5" w:rsidP="0087154E" w14:paraId="09887ABF" w14:textId="794E3EBE">
      <w:pPr>
        <w:pStyle w:val="NoSpacing"/>
        <w:ind w:left="720"/>
        <w:rPr>
          <w:rFonts w:ascii="Times New Roman" w:hAnsi="Times New Roman"/>
          <w:sz w:val="24"/>
          <w:szCs w:val="24"/>
        </w:rPr>
      </w:pPr>
      <w:r w:rsidRPr="006F09F5">
        <w:rPr>
          <w:rFonts w:ascii="Times New Roman" w:hAnsi="Times New Roman"/>
          <w:sz w:val="24"/>
          <w:szCs w:val="24"/>
        </w:rPr>
        <w:t>(4) to make loans and grants and provide other assistance to maintain and improve food and agricultural supply chain resiliency.</w:t>
      </w:r>
    </w:p>
    <w:p w:rsidR="00AC1202" w:rsidRPr="006F09F5" w:rsidP="007372CD" w14:paraId="1EB74071" w14:textId="77777777">
      <w:pPr>
        <w:pStyle w:val="NoSpacing"/>
        <w:ind w:left="360"/>
        <w:rPr>
          <w:rFonts w:ascii="Times New Roman" w:hAnsi="Times New Roman"/>
          <w:sz w:val="24"/>
          <w:szCs w:val="24"/>
        </w:rPr>
      </w:pPr>
    </w:p>
    <w:p w:rsidR="00327223" w:rsidP="007372CD" w14:paraId="62E1EB49" w14:textId="5CE279B4">
      <w:pPr>
        <w:pStyle w:val="ListParagraph"/>
        <w:widowControl w:val="0"/>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sz w:val="24"/>
          <w:szCs w:val="24"/>
        </w:rPr>
      </w:pPr>
      <w:r w:rsidRPr="006F09F5">
        <w:rPr>
          <w:rFonts w:ascii="Times New Roman" w:hAnsi="Times New Roman"/>
          <w:b/>
          <w:bCs/>
          <w:sz w:val="24"/>
          <w:szCs w:val="24"/>
        </w:rPr>
        <w:t>Indicate how, by whom, and for what purpose the information is to be used</w:t>
      </w:r>
      <w:r w:rsidRPr="006F09F5" w:rsidR="00273055">
        <w:rPr>
          <w:rFonts w:ascii="Times New Roman" w:hAnsi="Times New Roman"/>
          <w:b/>
          <w:bCs/>
          <w:sz w:val="24"/>
          <w:szCs w:val="24"/>
        </w:rPr>
        <w:t xml:space="preserve">.  </w:t>
      </w:r>
      <w:r w:rsidRPr="006F09F5">
        <w:rPr>
          <w:rFonts w:ascii="Times New Roman" w:hAnsi="Times New Roman"/>
          <w:b/>
          <w:bCs/>
          <w:sz w:val="24"/>
          <w:szCs w:val="24"/>
        </w:rPr>
        <w:t>Except for a new collection, indicate how the agency has actually used the information received from the current collection.</w:t>
      </w:r>
      <w:r w:rsidRPr="006F09F5">
        <w:rPr>
          <w:rFonts w:ascii="Times New Roman" w:hAnsi="Times New Roman"/>
          <w:b/>
          <w:sz w:val="24"/>
          <w:szCs w:val="24"/>
        </w:rPr>
        <w:t xml:space="preserve"> </w:t>
      </w:r>
    </w:p>
    <w:p w:rsidR="00763AE7" w:rsidP="00763AE7" w14:paraId="7763E5E6" w14:textId="4E779DE4">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b/>
          <w:sz w:val="24"/>
          <w:szCs w:val="24"/>
        </w:rPr>
      </w:pPr>
    </w:p>
    <w:p w:rsidR="00763AE7" w:rsidRPr="00960EBB" w:rsidP="00763AE7" w14:paraId="06410CCB" w14:textId="77777777">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sz w:val="24"/>
          <w:szCs w:val="24"/>
        </w:rPr>
      </w:pPr>
      <w:r>
        <w:rPr>
          <w:rFonts w:ascii="Times New Roman" w:hAnsi="Times New Roman"/>
          <w:sz w:val="24"/>
          <w:szCs w:val="24"/>
        </w:rPr>
        <w:t>The</w:t>
      </w:r>
      <w:r w:rsidRPr="00220B26">
        <w:rPr>
          <w:rFonts w:ascii="Times New Roman" w:hAnsi="Times New Roman"/>
          <w:sz w:val="24"/>
          <w:szCs w:val="24"/>
        </w:rPr>
        <w:t xml:space="preserve"> additional </w:t>
      </w:r>
      <w:r>
        <w:rPr>
          <w:rFonts w:ascii="Times New Roman" w:hAnsi="Times New Roman"/>
          <w:sz w:val="24"/>
          <w:szCs w:val="24"/>
        </w:rPr>
        <w:t xml:space="preserve">information will be used by USDA’s Food and Nutrition Service (FNS), the Agency that will administer the grant program.  Information collected via the application process will be used to determine if State agencies’ plans for the funding meet the intended purposes; and funding will only be distributed to those TEFAP State agency plans that do.  </w:t>
      </w:r>
      <w:r w:rsidRPr="00960EBB">
        <w:rPr>
          <w:rFonts w:ascii="Times New Roman" w:hAnsi="Times New Roman"/>
          <w:sz w:val="24"/>
          <w:szCs w:val="24"/>
        </w:rPr>
        <w:t>Information collected via reporting will be used by FNS to monitor the impact of the grant</w:t>
      </w:r>
      <w:r>
        <w:rPr>
          <w:rFonts w:ascii="Times New Roman" w:hAnsi="Times New Roman"/>
          <w:sz w:val="24"/>
          <w:szCs w:val="24"/>
        </w:rPr>
        <w:t>, monitor the spend-down of funds, and to measure progress toward grant objectives</w:t>
      </w:r>
      <w:r w:rsidRPr="00960EBB">
        <w:rPr>
          <w:rFonts w:ascii="Times New Roman" w:hAnsi="Times New Roman"/>
          <w:sz w:val="24"/>
          <w:szCs w:val="24"/>
        </w:rPr>
        <w:t xml:space="preserve">.  </w:t>
      </w:r>
    </w:p>
    <w:p w:rsidR="00763AE7" w:rsidP="00FE126C" w14:paraId="0B13A8CC" w14:textId="77777777">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b/>
          <w:sz w:val="24"/>
          <w:szCs w:val="24"/>
        </w:rPr>
      </w:pPr>
    </w:p>
    <w:p w:rsidR="00411FB7" w:rsidRPr="00B228AA" w:rsidP="00FE126C" w14:paraId="100C2996" w14:textId="1079560D">
      <w:pPr>
        <w:pStyle w:val="ListParagraph"/>
        <w:widowControl w:val="0"/>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sz w:val="24"/>
          <w:szCs w:val="24"/>
        </w:rPr>
      </w:pPr>
      <w:r w:rsidRPr="00763AE7">
        <w:rPr>
          <w:rFonts w:ascii="Times New Roman" w:hAnsi="Times New Roman"/>
          <w:b/>
          <w:sz w:val="24"/>
          <w:szCs w:val="24"/>
        </w:rPr>
        <w:t xml:space="preserve">Describe whether, and to what extent, the collection of information involves the use of automated, electronic, mechanical, or other technological collection techniques or other forms of information technology, </w:t>
      </w:r>
      <w:r w:rsidRPr="00763AE7">
        <w:rPr>
          <w:rFonts w:ascii="Times New Roman" w:hAnsi="Times New Roman"/>
          <w:b/>
          <w:sz w:val="24"/>
          <w:szCs w:val="24"/>
        </w:rPr>
        <w:t>e.g.</w:t>
      </w:r>
      <w:r w:rsidRPr="00763AE7">
        <w:rPr>
          <w:rFonts w:ascii="Times New Roman" w:hAnsi="Times New Roman"/>
          <w:b/>
          <w:sz w:val="24"/>
          <w:szCs w:val="24"/>
        </w:rPr>
        <w:t xml:space="preserve"> permitting electronic submission of responses, and the basis for the decision for adopting this means of collection.  Also describe any consideration of using information technology to reduce burden.</w:t>
      </w:r>
    </w:p>
    <w:p w:rsidR="00CA6675" w:rsidRPr="006F09F5" w:rsidP="00CA6675" w14:paraId="779705E3" w14:textId="77777777">
      <w:pPr>
        <w:widowControl w:val="0"/>
        <w:autoSpaceDE w:val="0"/>
        <w:autoSpaceDN w:val="0"/>
        <w:adjustRightInd w:val="0"/>
        <w:spacing w:after="0" w:line="240" w:lineRule="auto"/>
        <w:rPr>
          <w:rFonts w:ascii="Times New Roman" w:hAnsi="Times New Roman"/>
          <w:sz w:val="24"/>
          <w:szCs w:val="24"/>
          <w:lang w:bidi="ar-SA"/>
        </w:rPr>
      </w:pPr>
    </w:p>
    <w:p w:rsidR="00411FB7" w:rsidRPr="00EB7F1B" w:rsidP="00B552B0" w14:paraId="46FA3A6B" w14:textId="51AC1DB5">
      <w:pPr>
        <w:spacing w:after="0" w:line="240" w:lineRule="auto"/>
        <w:ind w:left="360"/>
        <w:rPr>
          <w:rFonts w:ascii="Times New Roman" w:hAnsi="Times New Roman"/>
          <w:sz w:val="24"/>
          <w:szCs w:val="24"/>
        </w:rPr>
      </w:pPr>
      <w:r w:rsidRPr="00B552B0">
        <w:rPr>
          <w:rFonts w:ascii="Times New Roman" w:hAnsi="Times New Roman"/>
          <w:sz w:val="24"/>
          <w:szCs w:val="24"/>
        </w:rPr>
        <w:t xml:space="preserve">In compliance with E-Government Act 2002, FNS offers applicants the opportunity to receive and provide information electronically.  </w:t>
      </w:r>
      <w:r w:rsidRPr="00D521EF">
        <w:rPr>
          <w:rFonts w:ascii="Times New Roman" w:hAnsi="Times New Roman"/>
          <w:sz w:val="24"/>
          <w:szCs w:val="24"/>
        </w:rPr>
        <w:t xml:space="preserve">Applicants may receive the RFA package by downloading the application from the FNS website </w:t>
      </w:r>
      <w:r w:rsidRPr="00B552B0">
        <w:rPr>
          <w:rFonts w:ascii="Times New Roman" w:hAnsi="Times New Roman"/>
          <w:sz w:val="24"/>
          <w:szCs w:val="24"/>
        </w:rPr>
        <w:t xml:space="preserve">or by downloading the application from the </w:t>
      </w:r>
      <w:hyperlink r:id="rId8" w:history="1">
        <w:r w:rsidRPr="00D91FEF">
          <w:rPr>
            <w:rStyle w:val="Hyperlink"/>
            <w:rFonts w:ascii="Times New Roman" w:hAnsi="Times New Roman"/>
            <w:sz w:val="24"/>
            <w:szCs w:val="24"/>
          </w:rPr>
          <w:t>www.grants.gov</w:t>
        </w:r>
      </w:hyperlink>
      <w:r>
        <w:rPr>
          <w:rFonts w:ascii="Times New Roman" w:hAnsi="Times New Roman"/>
          <w:sz w:val="24"/>
          <w:szCs w:val="24"/>
        </w:rPr>
        <w:t xml:space="preserve"> </w:t>
      </w:r>
      <w:r w:rsidRPr="00B552B0">
        <w:rPr>
          <w:rFonts w:ascii="Times New Roman" w:hAnsi="Times New Roman"/>
          <w:sz w:val="24"/>
          <w:szCs w:val="24"/>
        </w:rPr>
        <w:t xml:space="preserve">website.  All applicants will apply for this opportunity directly through </w:t>
      </w:r>
      <w:hyperlink r:id="rId8" w:history="1">
        <w:r w:rsidRPr="00D91FEF">
          <w:rPr>
            <w:rStyle w:val="Hyperlink"/>
            <w:rFonts w:ascii="Times New Roman" w:hAnsi="Times New Roman"/>
            <w:sz w:val="24"/>
            <w:szCs w:val="24"/>
          </w:rPr>
          <w:t>www.grants.gov</w:t>
        </w:r>
      </w:hyperlink>
      <w:r w:rsidRPr="00B552B0">
        <w:rPr>
          <w:rFonts w:ascii="Times New Roman" w:hAnsi="Times New Roman"/>
          <w:sz w:val="24"/>
          <w:szCs w:val="24"/>
        </w:rPr>
        <w:t>.  FNS will not accept emailed faxed, or hand delivered applications.</w:t>
      </w:r>
    </w:p>
    <w:p w:rsidR="00B552B0" w:rsidP="00B552B0" w14:paraId="4E0CE944" w14:textId="77777777">
      <w:pPr>
        <w:spacing w:after="0" w:line="240" w:lineRule="auto"/>
        <w:ind w:left="360" w:hanging="90"/>
        <w:rPr>
          <w:rFonts w:ascii="Times New Roman" w:hAnsi="Times New Roman"/>
          <w:sz w:val="24"/>
          <w:szCs w:val="24"/>
        </w:rPr>
      </w:pPr>
    </w:p>
    <w:p w:rsidR="00026A0B" w:rsidP="00B552B0" w14:paraId="157B43E4" w14:textId="77777777">
      <w:pPr>
        <w:spacing w:after="0" w:line="240" w:lineRule="auto"/>
        <w:ind w:left="360"/>
        <w:rPr>
          <w:rFonts w:ascii="Times New Roman" w:hAnsi="Times New Roman"/>
          <w:sz w:val="24"/>
          <w:szCs w:val="24"/>
        </w:rPr>
      </w:pPr>
      <w:r w:rsidRPr="00B552B0">
        <w:rPr>
          <w:rFonts w:ascii="Times New Roman" w:hAnsi="Times New Roman"/>
          <w:sz w:val="24"/>
          <w:szCs w:val="24"/>
        </w:rPr>
        <w:t xml:space="preserve">FNS estimates that 100 percent of the grant awardees will report financial data electronically through FNS’ Food Programs Reporting System (FPRS) at </w:t>
      </w:r>
      <w:hyperlink r:id="rId9" w:history="1">
        <w:r w:rsidRPr="00D91FEF">
          <w:rPr>
            <w:rStyle w:val="Hyperlink"/>
            <w:rFonts w:ascii="Times New Roman" w:hAnsi="Times New Roman"/>
            <w:sz w:val="24"/>
            <w:szCs w:val="24"/>
          </w:rPr>
          <w:t>https://fprs.fns.usda.gov/Home/Reminder.aspx</w:t>
        </w:r>
      </w:hyperlink>
      <w:r w:rsidRPr="00B552B0">
        <w:rPr>
          <w:rFonts w:ascii="Times New Roman" w:hAnsi="Times New Roman"/>
          <w:sz w:val="24"/>
          <w:szCs w:val="24"/>
        </w:rPr>
        <w:t xml:space="preserve"> using the SF-425 form.</w:t>
      </w:r>
      <w:r w:rsidR="00C00267">
        <w:rPr>
          <w:rFonts w:ascii="Times New Roman" w:hAnsi="Times New Roman"/>
          <w:sz w:val="24"/>
          <w:szCs w:val="24"/>
        </w:rPr>
        <w:t xml:space="preserve">  </w:t>
      </w:r>
    </w:p>
    <w:p w:rsidR="00026A0B" w:rsidP="00B552B0" w14:paraId="01C1158C" w14:textId="77777777">
      <w:pPr>
        <w:spacing w:after="0" w:line="240" w:lineRule="auto"/>
        <w:ind w:left="360"/>
        <w:rPr>
          <w:rFonts w:ascii="Times New Roman" w:hAnsi="Times New Roman"/>
          <w:sz w:val="24"/>
          <w:szCs w:val="24"/>
        </w:rPr>
      </w:pPr>
    </w:p>
    <w:p w:rsidR="006A4A7A" w:rsidP="00B552B0" w14:paraId="688087F1" w14:textId="5D0D6EA1">
      <w:pPr>
        <w:spacing w:after="0" w:line="240" w:lineRule="auto"/>
        <w:ind w:left="360"/>
        <w:rPr>
          <w:rFonts w:ascii="Times New Roman" w:hAnsi="Times New Roman"/>
          <w:sz w:val="24"/>
          <w:szCs w:val="24"/>
        </w:rPr>
      </w:pPr>
      <w:r>
        <w:rPr>
          <w:rFonts w:ascii="Times New Roman" w:hAnsi="Times New Roman"/>
          <w:sz w:val="24"/>
          <w:szCs w:val="24"/>
        </w:rPr>
        <w:t>FNS-908 narrative progress reports and any responses to supplemental reporting questions will a</w:t>
      </w:r>
      <w:r w:rsidR="00026A0B">
        <w:rPr>
          <w:rFonts w:ascii="Times New Roman" w:hAnsi="Times New Roman"/>
          <w:sz w:val="24"/>
          <w:szCs w:val="24"/>
        </w:rPr>
        <w:t xml:space="preserve">lso be submitted electronically via e-mail to program staff. </w:t>
      </w:r>
      <w:r>
        <w:rPr>
          <w:rFonts w:ascii="Times New Roman" w:hAnsi="Times New Roman"/>
          <w:sz w:val="24"/>
          <w:szCs w:val="24"/>
        </w:rPr>
        <w:t xml:space="preserve">  </w:t>
      </w:r>
    </w:p>
    <w:p w:rsidR="00EE0D46" w:rsidRPr="00B228AA" w:rsidP="00B552B0" w14:paraId="6759F80B" w14:textId="018DAADF">
      <w:pPr>
        <w:spacing w:after="0" w:line="240" w:lineRule="auto"/>
        <w:ind w:left="360"/>
        <w:rPr>
          <w:rFonts w:ascii="Times New Roman" w:hAnsi="Times New Roman"/>
          <w:sz w:val="24"/>
          <w:szCs w:val="24"/>
        </w:rPr>
      </w:pPr>
    </w:p>
    <w:p w:rsidR="00EE0D46" w:rsidRPr="00FE126C" w:rsidP="00B552B0" w14:paraId="32E0DD91" w14:textId="6DD4C525">
      <w:pPr>
        <w:spacing w:after="0" w:line="240" w:lineRule="auto"/>
        <w:ind w:left="360"/>
        <w:rPr>
          <w:rFonts w:ascii="Times New Roman" w:hAnsi="Times New Roman"/>
          <w:sz w:val="24"/>
          <w:szCs w:val="24"/>
        </w:rPr>
      </w:pPr>
      <w:r w:rsidRPr="00FE126C">
        <w:rPr>
          <w:rFonts w:ascii="Times New Roman" w:hAnsi="Times New Roman"/>
          <w:sz w:val="24"/>
          <w:szCs w:val="24"/>
        </w:rPr>
        <w:t>All of the forms referenced above have already been approved by OMB.</w:t>
      </w:r>
      <w:r w:rsidRPr="00FE126C" w:rsidR="00706DB7">
        <w:rPr>
          <w:rFonts w:ascii="Times New Roman" w:hAnsi="Times New Roman"/>
          <w:sz w:val="24"/>
          <w:szCs w:val="24"/>
        </w:rPr>
        <w:t xml:space="preserve"> This information collection only addresses the additional questions for the TEFAP Reach and Resiliency </w:t>
      </w:r>
      <w:r w:rsidR="00FA1A58">
        <w:rPr>
          <w:rFonts w:ascii="Times New Roman" w:hAnsi="Times New Roman"/>
          <w:sz w:val="24"/>
          <w:szCs w:val="24"/>
        </w:rPr>
        <w:t xml:space="preserve">– Round 2 </w:t>
      </w:r>
      <w:r w:rsidRPr="00FE126C" w:rsidR="00706DB7">
        <w:rPr>
          <w:rFonts w:ascii="Times New Roman" w:hAnsi="Times New Roman"/>
          <w:sz w:val="24"/>
          <w:szCs w:val="24"/>
        </w:rPr>
        <w:t>Grants</w:t>
      </w:r>
      <w:r w:rsidRPr="00FE126C" w:rsidR="008F2D74">
        <w:rPr>
          <w:rFonts w:ascii="Times New Roman" w:hAnsi="Times New Roman"/>
          <w:sz w:val="24"/>
          <w:szCs w:val="24"/>
        </w:rPr>
        <w:t xml:space="preserve"> which will be part of the application and reporting process.</w:t>
      </w:r>
    </w:p>
    <w:p w:rsidR="00B552B0" w:rsidRPr="00B552B0" w:rsidP="00B552B0" w14:paraId="58147AC1" w14:textId="77777777">
      <w:pPr>
        <w:spacing w:after="0" w:line="240" w:lineRule="auto"/>
        <w:ind w:left="360"/>
        <w:rPr>
          <w:rFonts w:ascii="Times New Roman" w:hAnsi="Times New Roman"/>
          <w:sz w:val="24"/>
          <w:szCs w:val="24"/>
        </w:rPr>
      </w:pPr>
    </w:p>
    <w:p w:rsidR="00327223" w:rsidRPr="006F09F5" w:rsidP="00411FB7" w14:paraId="25EC2A41" w14:textId="77777777">
      <w:pPr>
        <w:pStyle w:val="ListParagraph"/>
        <w:numPr>
          <w:ilvl w:val="0"/>
          <w:numId w:val="4"/>
        </w:numPr>
        <w:spacing w:after="0" w:line="240" w:lineRule="auto"/>
        <w:rPr>
          <w:rFonts w:ascii="Times New Roman" w:hAnsi="Times New Roman"/>
          <w:b/>
          <w:bCs/>
          <w:sz w:val="24"/>
          <w:szCs w:val="24"/>
        </w:rPr>
      </w:pPr>
      <w:r w:rsidRPr="006F09F5">
        <w:rPr>
          <w:rFonts w:ascii="Times New Roman" w:hAnsi="Times New Roman"/>
          <w:b/>
          <w:bCs/>
          <w:sz w:val="24"/>
          <w:szCs w:val="24"/>
        </w:rPr>
        <w:t>Describe efforts to identify duplication</w:t>
      </w:r>
      <w:r w:rsidRPr="006F09F5" w:rsidR="003777DA">
        <w:rPr>
          <w:rFonts w:ascii="Times New Roman" w:hAnsi="Times New Roman"/>
          <w:b/>
          <w:bCs/>
          <w:sz w:val="24"/>
          <w:szCs w:val="24"/>
        </w:rPr>
        <w:t xml:space="preserve">.  </w:t>
      </w:r>
      <w:r w:rsidRPr="006F09F5">
        <w:rPr>
          <w:rFonts w:ascii="Times New Roman" w:hAnsi="Times New Roman"/>
          <w:b/>
          <w:bCs/>
          <w:sz w:val="24"/>
          <w:szCs w:val="24"/>
        </w:rPr>
        <w:t>Show specifically why any similar information already available cannot be used or modified for use for the purposes described in Question 2.</w:t>
      </w:r>
    </w:p>
    <w:p w:rsidR="00411FB7" w:rsidRPr="00411FB7" w:rsidP="00411FB7" w14:paraId="701DC332" w14:textId="77777777">
      <w:pPr>
        <w:pStyle w:val="ListParagraph"/>
        <w:spacing w:after="0" w:line="240" w:lineRule="auto"/>
        <w:ind w:left="360"/>
        <w:rPr>
          <w:rFonts w:ascii="Times New Roman" w:hAnsi="Times New Roman"/>
          <w:b/>
          <w:sz w:val="24"/>
          <w:szCs w:val="24"/>
        </w:rPr>
      </w:pPr>
    </w:p>
    <w:p w:rsidR="00327223" w:rsidRPr="00FA1A58" w:rsidP="001647A5" w14:paraId="78AA137F" w14:textId="4EEC40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sz w:val="24"/>
          <w:szCs w:val="24"/>
        </w:rPr>
      </w:pPr>
      <w:r w:rsidRPr="00B228AA">
        <w:rPr>
          <w:rFonts w:ascii="Times New Roman" w:hAnsi="Times New Roman"/>
          <w:sz w:val="24"/>
          <w:szCs w:val="24"/>
        </w:rPr>
        <w:t xml:space="preserve">There is no similar data collection effort available. This program solicitation </w:t>
      </w:r>
      <w:r w:rsidRPr="00FE126C" w:rsidR="00F52EE4">
        <w:rPr>
          <w:rFonts w:ascii="Times New Roman" w:hAnsi="Times New Roman"/>
          <w:sz w:val="24"/>
          <w:szCs w:val="24"/>
        </w:rPr>
        <w:t xml:space="preserve">for Round 2 of TEFAP Reach and Resiliency Grants </w:t>
      </w:r>
      <w:r w:rsidRPr="00B228AA">
        <w:rPr>
          <w:rFonts w:ascii="Times New Roman" w:hAnsi="Times New Roman"/>
          <w:sz w:val="24"/>
          <w:szCs w:val="24"/>
        </w:rPr>
        <w:t>is new and unique.  Every effort has been made to avoid duplication. FNS has reviewed USDA reporting requirements, state agency reporting requirements, and special studies by other government and private agen</w:t>
      </w:r>
      <w:r w:rsidRPr="00FA1A58">
        <w:rPr>
          <w:rFonts w:ascii="Times New Roman" w:hAnsi="Times New Roman"/>
          <w:sz w:val="24"/>
          <w:szCs w:val="24"/>
        </w:rPr>
        <w:t xml:space="preserve">cies. FNS solely administers TEFAP. The </w:t>
      </w:r>
      <w:r w:rsidRPr="00FA1A58" w:rsidR="00725E53">
        <w:rPr>
          <w:rFonts w:ascii="Times New Roman" w:hAnsi="Times New Roman"/>
          <w:sz w:val="24"/>
          <w:szCs w:val="24"/>
        </w:rPr>
        <w:t>additional questions that will be asked of applicants/grantees</w:t>
      </w:r>
      <w:r w:rsidRPr="00FA1A58" w:rsidR="004614F1">
        <w:rPr>
          <w:rFonts w:ascii="Times New Roman" w:hAnsi="Times New Roman"/>
          <w:sz w:val="24"/>
          <w:szCs w:val="24"/>
        </w:rPr>
        <w:t xml:space="preserve"> (included here as</w:t>
      </w:r>
      <w:r w:rsidRPr="00FA1A58" w:rsidR="008F2D74">
        <w:rPr>
          <w:rFonts w:ascii="Times New Roman" w:hAnsi="Times New Roman"/>
          <w:sz w:val="24"/>
          <w:szCs w:val="24"/>
        </w:rPr>
        <w:t xml:space="preserve"> </w:t>
      </w:r>
      <w:r w:rsidRPr="00FE126C" w:rsidR="008F2D74">
        <w:rPr>
          <w:rFonts w:ascii="Times New Roman" w:hAnsi="Times New Roman"/>
          <w:sz w:val="24"/>
          <w:szCs w:val="24"/>
        </w:rPr>
        <w:t xml:space="preserve">Appendix </w:t>
      </w:r>
      <w:r w:rsidR="002B1B09">
        <w:rPr>
          <w:rFonts w:ascii="Times New Roman" w:hAnsi="Times New Roman"/>
          <w:sz w:val="24"/>
          <w:szCs w:val="24"/>
        </w:rPr>
        <w:t>A</w:t>
      </w:r>
      <w:r w:rsidRPr="006E7C75" w:rsidR="004614F1">
        <w:rPr>
          <w:rFonts w:ascii="Times New Roman" w:hAnsi="Times New Roman"/>
          <w:sz w:val="24"/>
          <w:szCs w:val="24"/>
        </w:rPr>
        <w:t>)</w:t>
      </w:r>
      <w:r w:rsidRPr="006E7C75" w:rsidR="00725E53">
        <w:rPr>
          <w:rFonts w:ascii="Times New Roman" w:hAnsi="Times New Roman"/>
          <w:sz w:val="24"/>
          <w:szCs w:val="24"/>
        </w:rPr>
        <w:t xml:space="preserve"> </w:t>
      </w:r>
      <w:r w:rsidRPr="00B228AA" w:rsidR="00725E53">
        <w:rPr>
          <w:rFonts w:ascii="Times New Roman" w:hAnsi="Times New Roman"/>
          <w:sz w:val="24"/>
          <w:szCs w:val="24"/>
        </w:rPr>
        <w:t xml:space="preserve">are </w:t>
      </w:r>
      <w:r w:rsidRPr="00B228AA">
        <w:rPr>
          <w:rFonts w:ascii="Times New Roman" w:hAnsi="Times New Roman"/>
          <w:sz w:val="24"/>
          <w:szCs w:val="24"/>
        </w:rPr>
        <w:t>not currently reported</w:t>
      </w:r>
      <w:r w:rsidRPr="00B228AA" w:rsidR="00C00267">
        <w:rPr>
          <w:rFonts w:ascii="Times New Roman" w:hAnsi="Times New Roman"/>
          <w:sz w:val="24"/>
          <w:szCs w:val="24"/>
        </w:rPr>
        <w:t xml:space="preserve"> by State agenc</w:t>
      </w:r>
      <w:r w:rsidRPr="00FA1A58" w:rsidR="00C00267">
        <w:rPr>
          <w:rFonts w:ascii="Times New Roman" w:hAnsi="Times New Roman"/>
          <w:sz w:val="24"/>
          <w:szCs w:val="24"/>
        </w:rPr>
        <w:t>ies</w:t>
      </w:r>
      <w:r w:rsidRPr="00FA1A58">
        <w:rPr>
          <w:rFonts w:ascii="Times New Roman" w:hAnsi="Times New Roman"/>
          <w:sz w:val="24"/>
          <w:szCs w:val="24"/>
        </w:rPr>
        <w:t xml:space="preserve"> on a regular basis in a standardized form.</w:t>
      </w:r>
    </w:p>
    <w:p w:rsidR="001647A5" w:rsidRPr="006F09F5" w:rsidP="001647A5" w14:paraId="6370124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sz w:val="24"/>
          <w:szCs w:val="24"/>
        </w:rPr>
      </w:pPr>
    </w:p>
    <w:p w:rsidR="00327223" w:rsidRPr="006F09F5" w:rsidP="00CA6675" w14:paraId="2FBAEE84" w14:textId="77777777">
      <w:pPr>
        <w:spacing w:after="0" w:line="240" w:lineRule="auto"/>
        <w:ind w:left="360" w:hanging="270"/>
        <w:rPr>
          <w:rFonts w:ascii="Times New Roman" w:hAnsi="Times New Roman"/>
          <w:b/>
          <w:bCs/>
          <w:sz w:val="24"/>
          <w:szCs w:val="24"/>
        </w:rPr>
      </w:pPr>
      <w:r w:rsidRPr="006F09F5">
        <w:rPr>
          <w:rFonts w:ascii="Times New Roman" w:hAnsi="Times New Roman"/>
          <w:b/>
          <w:sz w:val="24"/>
          <w:szCs w:val="24"/>
        </w:rPr>
        <w:t xml:space="preserve">5. </w:t>
      </w:r>
      <w:r w:rsidRPr="006F09F5" w:rsidR="009756C9">
        <w:rPr>
          <w:rFonts w:ascii="Times New Roman" w:hAnsi="Times New Roman"/>
          <w:b/>
          <w:sz w:val="24"/>
          <w:szCs w:val="24"/>
        </w:rPr>
        <w:t xml:space="preserve"> </w:t>
      </w:r>
      <w:r w:rsidRPr="006F09F5">
        <w:rPr>
          <w:rFonts w:ascii="Times New Roman" w:hAnsi="Times New Roman"/>
          <w:b/>
          <w:bCs/>
          <w:sz w:val="24"/>
          <w:szCs w:val="24"/>
        </w:rPr>
        <w:t xml:space="preserve">If the collection of information impacts small businesses or other small entities (Item 5 of OMB Form 83-I), describe any methods used to minimize burden. </w:t>
      </w:r>
    </w:p>
    <w:p w:rsidR="001647A5" w:rsidRPr="006F09F5" w:rsidP="001647A5" w14:paraId="2B82851A" w14:textId="77777777">
      <w:pPr>
        <w:pStyle w:val="ListParagraph"/>
        <w:spacing w:after="0" w:line="240" w:lineRule="auto"/>
        <w:ind w:left="360"/>
        <w:rPr>
          <w:rFonts w:ascii="Times New Roman" w:hAnsi="Times New Roman"/>
          <w:b/>
          <w:sz w:val="24"/>
          <w:szCs w:val="24"/>
        </w:rPr>
      </w:pPr>
    </w:p>
    <w:p w:rsidR="001647A5" w:rsidRPr="006F09F5" w:rsidP="001647A5" w14:paraId="7170E918" w14:textId="24589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sz w:val="24"/>
          <w:szCs w:val="24"/>
        </w:rPr>
      </w:pPr>
      <w:r w:rsidRPr="006F09F5">
        <w:rPr>
          <w:rFonts w:ascii="Times New Roman" w:hAnsi="Times New Roman"/>
          <w:sz w:val="24"/>
          <w:szCs w:val="24"/>
        </w:rPr>
        <w:t>The collection of information does not impact small businesses or other small entities.  Eligible respondents to the request for applications will be State agencies that administer TEFAP</w:t>
      </w:r>
      <w:r w:rsidR="00C00267">
        <w:rPr>
          <w:rFonts w:ascii="Times New Roman" w:hAnsi="Times New Roman"/>
          <w:sz w:val="24"/>
          <w:szCs w:val="24"/>
        </w:rPr>
        <w:t>.</w:t>
      </w:r>
    </w:p>
    <w:p w:rsidR="001647A5" w:rsidRPr="006F09F5" w:rsidP="001647A5" w14:paraId="5C0DB1E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sz w:val="24"/>
          <w:szCs w:val="24"/>
        </w:rPr>
      </w:pPr>
    </w:p>
    <w:p w:rsidR="00327223" w:rsidRPr="006F09F5" w:rsidP="007372CD" w14:paraId="043D6E13" w14:textId="77777777">
      <w:pPr>
        <w:spacing w:after="0" w:line="240" w:lineRule="auto"/>
        <w:ind w:left="360" w:hanging="360"/>
        <w:rPr>
          <w:rFonts w:ascii="Times New Roman" w:hAnsi="Times New Roman"/>
          <w:b/>
          <w:bCs/>
          <w:sz w:val="24"/>
          <w:szCs w:val="24"/>
        </w:rPr>
      </w:pPr>
      <w:r w:rsidRPr="006F09F5">
        <w:rPr>
          <w:rFonts w:ascii="Times New Roman" w:hAnsi="Times New Roman"/>
          <w:b/>
          <w:sz w:val="24"/>
          <w:szCs w:val="24"/>
        </w:rPr>
        <w:t xml:space="preserve">6.   </w:t>
      </w:r>
      <w:r w:rsidRPr="006F09F5">
        <w:rPr>
          <w:rFonts w:ascii="Times New Roman" w:hAnsi="Times New Roman"/>
          <w:b/>
          <w:bCs/>
          <w:sz w:val="24"/>
          <w:szCs w:val="24"/>
        </w:rPr>
        <w:t>Describe the consequence to Federal program or policy activities if the collection is not conducted, or is conducted less frequently, as well as any technical or legal obstacles to reducing burden.</w:t>
      </w:r>
    </w:p>
    <w:p w:rsidR="00D86325" w:rsidRPr="006F09F5" w:rsidP="007372CD" w14:paraId="43B474AB" w14:textId="77777777">
      <w:pPr>
        <w:spacing w:after="0" w:line="240" w:lineRule="auto"/>
        <w:ind w:left="360" w:hanging="360"/>
        <w:rPr>
          <w:rFonts w:ascii="Times New Roman" w:hAnsi="Times New Roman"/>
          <w:b/>
          <w:sz w:val="24"/>
          <w:szCs w:val="24"/>
        </w:rPr>
      </w:pPr>
    </w:p>
    <w:p w:rsidR="00327223" w:rsidRPr="006F09F5" w:rsidP="00CA6675" w14:paraId="19D9D60C" w14:textId="6111149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i/>
          <w:sz w:val="24"/>
          <w:szCs w:val="24"/>
        </w:rPr>
      </w:pPr>
      <w:r w:rsidRPr="006F09F5">
        <w:rPr>
          <w:rFonts w:ascii="Times New Roman" w:hAnsi="Times New Roman"/>
          <w:sz w:val="24"/>
          <w:szCs w:val="24"/>
        </w:rPr>
        <w:t xml:space="preserve">FNS will seek minimal information that will be critical in </w:t>
      </w:r>
      <w:r w:rsidRPr="006F09F5" w:rsidR="00CA6675">
        <w:rPr>
          <w:rFonts w:ascii="Times New Roman" w:hAnsi="Times New Roman"/>
          <w:sz w:val="24"/>
          <w:szCs w:val="24"/>
        </w:rPr>
        <w:t>ensuring that the grant funding achieves its intended purpose.</w:t>
      </w:r>
      <w:r w:rsidRPr="006F09F5">
        <w:rPr>
          <w:rFonts w:ascii="Times New Roman" w:hAnsi="Times New Roman"/>
          <w:sz w:val="24"/>
          <w:szCs w:val="24"/>
        </w:rPr>
        <w:t xml:space="preserve">  The consequence for not collecting the information is the inability to </w:t>
      </w:r>
      <w:r w:rsidRPr="006F09F5" w:rsidR="009D3113">
        <w:rPr>
          <w:rFonts w:ascii="Times New Roman" w:hAnsi="Times New Roman"/>
          <w:sz w:val="24"/>
          <w:szCs w:val="24"/>
        </w:rPr>
        <w:t>administ</w:t>
      </w:r>
      <w:r w:rsidRPr="00B228AA" w:rsidR="009D3113">
        <w:rPr>
          <w:rFonts w:ascii="Times New Roman" w:hAnsi="Times New Roman"/>
          <w:sz w:val="24"/>
          <w:szCs w:val="24"/>
        </w:rPr>
        <w:t xml:space="preserve">er </w:t>
      </w:r>
      <w:r w:rsidRPr="00FE126C" w:rsidR="00893ED1">
        <w:rPr>
          <w:rFonts w:ascii="Times New Roman" w:hAnsi="Times New Roman"/>
          <w:sz w:val="24"/>
          <w:szCs w:val="24"/>
        </w:rPr>
        <w:t xml:space="preserve">Round 2 of </w:t>
      </w:r>
      <w:r w:rsidRPr="00B228AA">
        <w:rPr>
          <w:rFonts w:ascii="Times New Roman" w:hAnsi="Times New Roman"/>
          <w:sz w:val="24"/>
          <w:szCs w:val="24"/>
        </w:rPr>
        <w:t>th</w:t>
      </w:r>
      <w:r w:rsidRPr="00B228AA" w:rsidR="00CA6675">
        <w:rPr>
          <w:rFonts w:ascii="Times New Roman" w:hAnsi="Times New Roman"/>
          <w:sz w:val="24"/>
          <w:szCs w:val="24"/>
        </w:rPr>
        <w:t>e</w:t>
      </w:r>
      <w:r w:rsidRPr="006F09F5" w:rsidR="00CA6675">
        <w:rPr>
          <w:rFonts w:ascii="Times New Roman" w:hAnsi="Times New Roman"/>
          <w:sz w:val="24"/>
          <w:szCs w:val="24"/>
        </w:rPr>
        <w:t xml:space="preserve"> TEFAP Reach and Resiliency grant program. </w:t>
      </w:r>
    </w:p>
    <w:p w:rsidR="00CA6675" w:rsidRPr="006F09F5" w:rsidP="00CA6675" w14:paraId="192FA726" w14:textId="7777777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i/>
          <w:sz w:val="24"/>
          <w:szCs w:val="24"/>
        </w:rPr>
      </w:pPr>
    </w:p>
    <w:p w:rsidR="00327223" w:rsidRPr="006F09F5" w:rsidP="007372CD" w14:paraId="54F53A8A" w14:textId="77777777">
      <w:pPr>
        <w:spacing w:after="0" w:line="240" w:lineRule="auto"/>
        <w:ind w:left="360" w:hanging="360"/>
        <w:rPr>
          <w:rFonts w:ascii="Times New Roman" w:hAnsi="Times New Roman"/>
          <w:b/>
          <w:bCs/>
          <w:sz w:val="24"/>
          <w:szCs w:val="24"/>
        </w:rPr>
      </w:pPr>
      <w:r w:rsidRPr="006F09F5">
        <w:rPr>
          <w:rFonts w:ascii="Times New Roman" w:hAnsi="Times New Roman"/>
          <w:sz w:val="24"/>
          <w:szCs w:val="24"/>
        </w:rPr>
        <w:t xml:space="preserve"> </w:t>
      </w:r>
      <w:r w:rsidRPr="006F09F5">
        <w:rPr>
          <w:rFonts w:ascii="Times New Roman" w:hAnsi="Times New Roman"/>
          <w:b/>
          <w:sz w:val="24"/>
          <w:szCs w:val="24"/>
        </w:rPr>
        <w:t>7.</w:t>
      </w:r>
      <w:r w:rsidRPr="006F09F5">
        <w:rPr>
          <w:rFonts w:ascii="Times New Roman" w:hAnsi="Times New Roman"/>
          <w:sz w:val="24"/>
          <w:szCs w:val="24"/>
        </w:rPr>
        <w:t xml:space="preserve">  </w:t>
      </w:r>
      <w:r w:rsidRPr="006F09F5">
        <w:rPr>
          <w:rFonts w:ascii="Times New Roman" w:hAnsi="Times New Roman"/>
          <w:b/>
          <w:bCs/>
          <w:sz w:val="24"/>
          <w:szCs w:val="24"/>
        </w:rPr>
        <w:t>Explain any special circumstances that would cause an information collection to be conducted in a manner:</w:t>
      </w:r>
    </w:p>
    <w:p w:rsidR="00327223" w:rsidRPr="006F09F5" w:rsidP="007372CD" w14:paraId="5ED3921A" w14:textId="77777777">
      <w:pPr>
        <w:numPr>
          <w:ilvl w:val="0"/>
          <w:numId w:val="2"/>
        </w:numPr>
        <w:spacing w:after="0" w:line="240" w:lineRule="auto"/>
        <w:ind w:left="720"/>
        <w:rPr>
          <w:rFonts w:ascii="Times New Roman" w:hAnsi="Times New Roman"/>
          <w:b/>
          <w:bCs/>
          <w:sz w:val="24"/>
          <w:szCs w:val="24"/>
        </w:rPr>
      </w:pPr>
      <w:r w:rsidRPr="006F09F5">
        <w:rPr>
          <w:rFonts w:ascii="Times New Roman" w:hAnsi="Times New Roman"/>
          <w:b/>
          <w:bCs/>
          <w:sz w:val="24"/>
          <w:szCs w:val="24"/>
        </w:rPr>
        <w:t>requiring respondents to report information to the agency more often than quarterly;</w:t>
      </w:r>
    </w:p>
    <w:p w:rsidR="00327223" w:rsidRPr="006F09F5" w:rsidP="007372CD" w14:paraId="7598E4B5" w14:textId="77777777">
      <w:pPr>
        <w:numPr>
          <w:ilvl w:val="0"/>
          <w:numId w:val="2"/>
        </w:numPr>
        <w:spacing w:after="0" w:line="240" w:lineRule="auto"/>
        <w:ind w:left="720"/>
        <w:rPr>
          <w:rFonts w:ascii="Times New Roman" w:hAnsi="Times New Roman"/>
          <w:b/>
          <w:bCs/>
          <w:sz w:val="24"/>
          <w:szCs w:val="24"/>
        </w:rPr>
      </w:pPr>
      <w:r w:rsidRPr="006F09F5">
        <w:rPr>
          <w:rFonts w:ascii="Times New Roman" w:hAnsi="Times New Roman"/>
          <w:b/>
          <w:bCs/>
          <w:sz w:val="24"/>
          <w:szCs w:val="24"/>
        </w:rPr>
        <w:t>requiring respondents to prepare a written response to a collection of information in</w:t>
      </w:r>
      <w:r w:rsidRPr="006F09F5" w:rsidR="008F7C41">
        <w:rPr>
          <w:rFonts w:ascii="Times New Roman" w:hAnsi="Times New Roman"/>
          <w:b/>
          <w:bCs/>
          <w:sz w:val="24"/>
          <w:szCs w:val="24"/>
        </w:rPr>
        <w:t xml:space="preserve"> </w:t>
      </w:r>
      <w:r w:rsidRPr="006F09F5">
        <w:rPr>
          <w:rFonts w:ascii="Times New Roman" w:hAnsi="Times New Roman"/>
          <w:b/>
          <w:bCs/>
          <w:sz w:val="24"/>
          <w:szCs w:val="24"/>
        </w:rPr>
        <w:t>fewer than 30 days after receipt of it;</w:t>
      </w:r>
    </w:p>
    <w:p w:rsidR="00327223" w:rsidRPr="006F09F5" w:rsidP="007372CD" w14:paraId="058AD7DD" w14:textId="77777777">
      <w:pPr>
        <w:numPr>
          <w:ilvl w:val="0"/>
          <w:numId w:val="2"/>
        </w:numPr>
        <w:spacing w:after="0" w:line="240" w:lineRule="auto"/>
        <w:ind w:left="720"/>
        <w:rPr>
          <w:rFonts w:ascii="Times New Roman" w:hAnsi="Times New Roman"/>
          <w:b/>
          <w:bCs/>
          <w:sz w:val="24"/>
          <w:szCs w:val="24"/>
        </w:rPr>
      </w:pPr>
      <w:r w:rsidRPr="006F09F5">
        <w:rPr>
          <w:rFonts w:ascii="Times New Roman" w:hAnsi="Times New Roman"/>
          <w:b/>
          <w:bCs/>
          <w:sz w:val="24"/>
          <w:szCs w:val="24"/>
        </w:rPr>
        <w:t>requiring respondents to submit more than an original and two copies of any document;</w:t>
      </w:r>
    </w:p>
    <w:p w:rsidR="00327223" w:rsidRPr="006F09F5" w:rsidP="007372CD" w14:paraId="3A87E02C" w14:textId="77777777">
      <w:pPr>
        <w:numPr>
          <w:ilvl w:val="0"/>
          <w:numId w:val="2"/>
        </w:numPr>
        <w:spacing w:after="0" w:line="240" w:lineRule="auto"/>
        <w:ind w:left="720"/>
        <w:rPr>
          <w:rFonts w:ascii="Times New Roman" w:hAnsi="Times New Roman"/>
          <w:b/>
          <w:bCs/>
          <w:sz w:val="24"/>
          <w:szCs w:val="24"/>
        </w:rPr>
      </w:pPr>
      <w:r w:rsidRPr="006F09F5">
        <w:rPr>
          <w:rFonts w:ascii="Times New Roman" w:hAnsi="Times New Roman"/>
          <w:b/>
          <w:bCs/>
          <w:sz w:val="24"/>
          <w:szCs w:val="24"/>
        </w:rPr>
        <w:t>requiring respondents to retain records, other than health, medical, government contract, grant-in-aid, or tax records for more than three years;</w:t>
      </w:r>
    </w:p>
    <w:p w:rsidR="00327223" w:rsidRPr="006F09F5" w:rsidP="007372CD" w14:paraId="09AFDC3E" w14:textId="77777777">
      <w:pPr>
        <w:numPr>
          <w:ilvl w:val="0"/>
          <w:numId w:val="2"/>
        </w:numPr>
        <w:spacing w:after="0" w:line="240" w:lineRule="auto"/>
        <w:ind w:left="720"/>
        <w:rPr>
          <w:rFonts w:ascii="Times New Roman" w:hAnsi="Times New Roman"/>
          <w:b/>
          <w:bCs/>
          <w:sz w:val="24"/>
          <w:szCs w:val="24"/>
        </w:rPr>
      </w:pPr>
      <w:r w:rsidRPr="006F09F5">
        <w:rPr>
          <w:rFonts w:ascii="Times New Roman" w:hAnsi="Times New Roman"/>
          <w:b/>
          <w:bCs/>
          <w:sz w:val="24"/>
          <w:szCs w:val="24"/>
        </w:rPr>
        <w:t>in connection with a statistical survey, that is not designed to produce valid and reliable</w:t>
      </w:r>
      <w:r w:rsidRPr="006F09F5" w:rsidR="008F7C41">
        <w:rPr>
          <w:rFonts w:ascii="Times New Roman" w:hAnsi="Times New Roman"/>
          <w:b/>
          <w:bCs/>
          <w:sz w:val="24"/>
          <w:szCs w:val="24"/>
        </w:rPr>
        <w:t xml:space="preserve"> </w:t>
      </w:r>
      <w:r w:rsidRPr="006F09F5">
        <w:rPr>
          <w:rFonts w:ascii="Times New Roman" w:hAnsi="Times New Roman"/>
          <w:b/>
          <w:bCs/>
          <w:sz w:val="24"/>
          <w:szCs w:val="24"/>
        </w:rPr>
        <w:t>results that can be generalized to the universe of study;</w:t>
      </w:r>
    </w:p>
    <w:p w:rsidR="00327223" w:rsidRPr="006F09F5" w:rsidP="007372CD" w14:paraId="3AA0EB59" w14:textId="77777777">
      <w:pPr>
        <w:numPr>
          <w:ilvl w:val="0"/>
          <w:numId w:val="2"/>
        </w:numPr>
        <w:spacing w:after="0" w:line="240" w:lineRule="auto"/>
        <w:ind w:left="720"/>
        <w:rPr>
          <w:rFonts w:ascii="Times New Roman" w:hAnsi="Times New Roman"/>
          <w:b/>
          <w:bCs/>
          <w:sz w:val="24"/>
          <w:szCs w:val="24"/>
        </w:rPr>
      </w:pPr>
      <w:r w:rsidRPr="006F09F5">
        <w:rPr>
          <w:rFonts w:ascii="Times New Roman" w:hAnsi="Times New Roman"/>
          <w:b/>
          <w:bCs/>
          <w:sz w:val="24"/>
          <w:szCs w:val="24"/>
        </w:rPr>
        <w:t>requiring the use of a statistical data classification that has not been reviewed and approved by OMB;</w:t>
      </w:r>
    </w:p>
    <w:p w:rsidR="00327223" w:rsidRPr="006F09F5" w:rsidP="00CA6675" w14:paraId="4A719158" w14:textId="77777777">
      <w:pPr>
        <w:numPr>
          <w:ilvl w:val="0"/>
          <w:numId w:val="2"/>
        </w:numPr>
        <w:spacing w:after="0" w:line="240" w:lineRule="auto"/>
        <w:ind w:left="720"/>
        <w:rPr>
          <w:rFonts w:ascii="Times New Roman" w:hAnsi="Times New Roman"/>
          <w:b/>
          <w:bCs/>
          <w:sz w:val="24"/>
          <w:szCs w:val="24"/>
        </w:rPr>
      </w:pPr>
      <w:r w:rsidRPr="006F09F5">
        <w:rPr>
          <w:rFonts w:ascii="Times New Roman" w:hAnsi="Times New Roman"/>
          <w:b/>
          <w:bCs/>
          <w:sz w:val="24"/>
          <w:szCs w:val="24"/>
        </w:rPr>
        <w:t>that includes a pledge of confidentiality that is not supported by authority established</w:t>
      </w:r>
      <w:r w:rsidRPr="006F09F5" w:rsidR="008F7C41">
        <w:rPr>
          <w:rFonts w:ascii="Times New Roman" w:hAnsi="Times New Roman"/>
          <w:b/>
          <w:bCs/>
          <w:sz w:val="24"/>
          <w:szCs w:val="24"/>
        </w:rPr>
        <w:t xml:space="preserve"> </w:t>
      </w:r>
      <w:r w:rsidRPr="006F09F5">
        <w:rPr>
          <w:rFonts w:ascii="Times New Roman" w:hAnsi="Times New Roman"/>
          <w:b/>
          <w:bCs/>
          <w:sz w:val="24"/>
          <w:szCs w:val="24"/>
        </w:rPr>
        <w:t>in statute or regulation, that is not supported by disclosure and data security policies that are consistent with the pledge, or which unnecessarily impedes sharing of data with other agencies for compatible confidential use; or</w:t>
      </w:r>
    </w:p>
    <w:p w:rsidR="00327223" w:rsidRPr="006F09F5" w:rsidP="00CA6675" w14:paraId="01E1B8E9" w14:textId="77777777">
      <w:pPr>
        <w:numPr>
          <w:ilvl w:val="0"/>
          <w:numId w:val="2"/>
        </w:numPr>
        <w:spacing w:after="0" w:line="240" w:lineRule="auto"/>
        <w:ind w:left="720" w:right="-576"/>
        <w:rPr>
          <w:rFonts w:ascii="Times New Roman" w:hAnsi="Times New Roman"/>
          <w:sz w:val="24"/>
          <w:szCs w:val="24"/>
        </w:rPr>
      </w:pPr>
      <w:r w:rsidRPr="006F09F5">
        <w:rPr>
          <w:rFonts w:ascii="Times New Roman" w:hAnsi="Times New Roman"/>
          <w:b/>
          <w:bCs/>
          <w:sz w:val="24"/>
          <w:szCs w:val="24"/>
        </w:rPr>
        <w:t>requiring respondents to submit proprietary trade secret, or other confidential information unless the agency can demonstrate that it has instituted procedures to</w:t>
      </w:r>
      <w:r w:rsidRPr="006F09F5" w:rsidR="007C6F4F">
        <w:rPr>
          <w:rFonts w:ascii="Times New Roman" w:hAnsi="Times New Roman"/>
          <w:b/>
          <w:bCs/>
          <w:sz w:val="24"/>
          <w:szCs w:val="24"/>
        </w:rPr>
        <w:t xml:space="preserve"> </w:t>
      </w:r>
      <w:r w:rsidRPr="006F09F5">
        <w:rPr>
          <w:rFonts w:ascii="Times New Roman" w:hAnsi="Times New Roman"/>
          <w:b/>
          <w:bCs/>
          <w:sz w:val="24"/>
          <w:szCs w:val="24"/>
        </w:rPr>
        <w:t xml:space="preserve"> </w:t>
      </w:r>
      <w:r w:rsidRPr="006F09F5" w:rsidR="007C6F4F">
        <w:rPr>
          <w:rFonts w:ascii="Times New Roman" w:hAnsi="Times New Roman"/>
          <w:b/>
          <w:bCs/>
          <w:sz w:val="24"/>
          <w:szCs w:val="24"/>
        </w:rPr>
        <w:t xml:space="preserve">protect </w:t>
      </w:r>
      <w:r w:rsidRPr="006F09F5">
        <w:rPr>
          <w:rFonts w:ascii="Times New Roman" w:hAnsi="Times New Roman"/>
          <w:b/>
          <w:bCs/>
          <w:sz w:val="24"/>
          <w:szCs w:val="24"/>
        </w:rPr>
        <w:t>the information's confidentiality to the extent permitted by law.</w:t>
      </w:r>
    </w:p>
    <w:p w:rsidR="00CA6675" w:rsidRPr="006F09F5" w:rsidP="00CA6675" w14:paraId="181D5820" w14:textId="7777777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ascii="Times New Roman" w:hAnsi="Times New Roman"/>
          <w:sz w:val="24"/>
          <w:szCs w:val="24"/>
        </w:rPr>
      </w:pPr>
      <w:r w:rsidRPr="006F09F5">
        <w:rPr>
          <w:rFonts w:ascii="Times New Roman" w:hAnsi="Times New Roman"/>
          <w:sz w:val="24"/>
          <w:szCs w:val="24"/>
        </w:rPr>
        <w:t xml:space="preserve">  </w:t>
      </w:r>
    </w:p>
    <w:p w:rsidR="00CA6675" w:rsidRPr="006F09F5" w:rsidP="00CA6675" w14:paraId="3098FB81" w14:textId="0EC2CE6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ascii="Times New Roman" w:hAnsi="Times New Roman"/>
          <w:sz w:val="24"/>
          <w:szCs w:val="24"/>
        </w:rPr>
      </w:pPr>
      <w:r w:rsidRPr="006F09F5">
        <w:rPr>
          <w:rFonts w:ascii="Times New Roman" w:hAnsi="Times New Roman"/>
          <w:sz w:val="24"/>
          <w:szCs w:val="24"/>
        </w:rPr>
        <w:tab/>
        <w:t xml:space="preserve">The information collection will not be conducted in any of the above mentioned manners. </w:t>
      </w:r>
    </w:p>
    <w:p w:rsidR="00CA6675" w:rsidRPr="00FE3A4E" w:rsidP="00CA6675" w14:paraId="0393CC32" w14:textId="7777777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ascii="Times New Roman" w:hAnsi="Times New Roman"/>
          <w:color w:val="FF0000"/>
          <w:sz w:val="24"/>
          <w:szCs w:val="24"/>
        </w:rPr>
      </w:pPr>
    </w:p>
    <w:p w:rsidR="00327223" w:rsidRPr="00D521EF" w:rsidP="00CA6675" w14:paraId="735D6252" w14:textId="77777777">
      <w:pPr>
        <w:spacing w:after="0" w:line="240" w:lineRule="auto"/>
        <w:ind w:left="360" w:hanging="270"/>
        <w:rPr>
          <w:rFonts w:ascii="Times New Roman" w:hAnsi="Times New Roman"/>
          <w:b/>
          <w:bCs/>
          <w:sz w:val="24"/>
          <w:szCs w:val="24"/>
        </w:rPr>
      </w:pPr>
      <w:r w:rsidRPr="00D521EF">
        <w:rPr>
          <w:rFonts w:ascii="Times New Roman" w:hAnsi="Times New Roman"/>
          <w:b/>
          <w:sz w:val="24"/>
          <w:szCs w:val="24"/>
        </w:rPr>
        <w:t>8.</w:t>
      </w:r>
      <w:r w:rsidRPr="00D521EF">
        <w:rPr>
          <w:rFonts w:ascii="Times New Roman" w:hAnsi="Times New Roman"/>
          <w:b/>
          <w:sz w:val="24"/>
          <w:szCs w:val="24"/>
        </w:rPr>
        <w:t xml:space="preserve"> </w:t>
      </w:r>
      <w:r w:rsidRPr="00D521EF">
        <w:rPr>
          <w:rFonts w:ascii="Times New Roman" w:hAnsi="Times New Roman"/>
          <w:b/>
          <w:bCs/>
          <w:sz w:val="24"/>
          <w:szCs w:val="24"/>
        </w:rPr>
        <w:t xml:space="preserve"> If applicable, provide a copy and identify the date and page number of publication in the Federal Register of the agency's notice, required by 5 CFR 1320.8 (d), soliciting comments on the information collection prior to submission to OMB</w:t>
      </w:r>
      <w:r w:rsidRPr="00D521EF" w:rsidR="003777DA">
        <w:rPr>
          <w:rFonts w:ascii="Times New Roman" w:hAnsi="Times New Roman"/>
          <w:b/>
          <w:bCs/>
          <w:sz w:val="24"/>
          <w:szCs w:val="24"/>
        </w:rPr>
        <w:t xml:space="preserve">.  </w:t>
      </w:r>
      <w:r w:rsidRPr="00D521EF">
        <w:rPr>
          <w:rFonts w:ascii="Times New Roman" w:hAnsi="Times New Roman"/>
          <w:b/>
          <w:bCs/>
          <w:sz w:val="24"/>
          <w:szCs w:val="24"/>
        </w:rPr>
        <w:t>Summarize public comments received in response to that notice and describe actions taken by the agency in response to these comments</w:t>
      </w:r>
      <w:r w:rsidRPr="00D521EF" w:rsidR="003777DA">
        <w:rPr>
          <w:rFonts w:ascii="Times New Roman" w:hAnsi="Times New Roman"/>
          <w:b/>
          <w:bCs/>
          <w:sz w:val="24"/>
          <w:szCs w:val="24"/>
        </w:rPr>
        <w:t xml:space="preserve">.  </w:t>
      </w:r>
      <w:r w:rsidRPr="00D521EF">
        <w:rPr>
          <w:rFonts w:ascii="Times New Roman" w:hAnsi="Times New Roman"/>
          <w:b/>
          <w:bCs/>
          <w:sz w:val="24"/>
          <w:szCs w:val="24"/>
        </w:rPr>
        <w:t>Specifically address comments received on cost and hour burden</w:t>
      </w:r>
      <w:r w:rsidRPr="00D521EF" w:rsidR="003777DA">
        <w:rPr>
          <w:rFonts w:ascii="Times New Roman" w:hAnsi="Times New Roman"/>
          <w:b/>
          <w:bCs/>
          <w:sz w:val="24"/>
          <w:szCs w:val="24"/>
        </w:rPr>
        <w:t xml:space="preserve">.  </w:t>
      </w:r>
      <w:r w:rsidRPr="00D521EF">
        <w:rPr>
          <w:rFonts w:ascii="Times New Roman" w:hAnsi="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11FB7" w:rsidRPr="00D521EF" w:rsidP="007372CD" w14:paraId="6091DD65" w14:textId="77777777">
      <w:pPr>
        <w:spacing w:after="0" w:line="240" w:lineRule="auto"/>
        <w:ind w:left="360" w:hanging="270"/>
        <w:rPr>
          <w:rFonts w:ascii="Times New Roman" w:hAnsi="Times New Roman"/>
          <w:b/>
          <w:sz w:val="24"/>
          <w:szCs w:val="24"/>
        </w:rPr>
      </w:pPr>
    </w:p>
    <w:p w:rsidR="00B214F1" w:rsidRPr="00D521EF" w:rsidP="00616D05" w14:paraId="56E76466" w14:textId="77777777">
      <w:pPr>
        <w:spacing w:after="0" w:line="240" w:lineRule="auto"/>
        <w:ind w:left="360"/>
        <w:rPr>
          <w:rFonts w:ascii="Times New Roman" w:hAnsi="Times New Roman"/>
          <w:b/>
          <w:bCs/>
          <w:sz w:val="24"/>
          <w:szCs w:val="24"/>
        </w:rPr>
      </w:pPr>
      <w:r w:rsidRPr="00D521EF">
        <w:rPr>
          <w:rFonts w:ascii="Times New Roman" w:hAnsi="Times New Roman"/>
          <w:b/>
          <w:bCs/>
          <w:sz w:val="24"/>
          <w:szCs w:val="24"/>
        </w:rPr>
        <w:t>Consultation with representatives of those from whom information is to be obtained or those who must compile records should occur at least once every 3 years even if the collection of information activity is the same as in prior years</w:t>
      </w:r>
      <w:r w:rsidRPr="00D521EF" w:rsidR="003777DA">
        <w:rPr>
          <w:rFonts w:ascii="Times New Roman" w:hAnsi="Times New Roman"/>
          <w:b/>
          <w:bCs/>
          <w:sz w:val="24"/>
          <w:szCs w:val="24"/>
        </w:rPr>
        <w:t xml:space="preserve">.  </w:t>
      </w:r>
      <w:r w:rsidRPr="00D521EF">
        <w:rPr>
          <w:rFonts w:ascii="Times New Roman" w:hAnsi="Times New Roman"/>
          <w:b/>
          <w:bCs/>
          <w:sz w:val="24"/>
          <w:szCs w:val="24"/>
        </w:rPr>
        <w:t>There may be circumstances that may preclude consultation in a specific situation</w:t>
      </w:r>
      <w:r w:rsidRPr="00D521EF" w:rsidR="003777DA">
        <w:rPr>
          <w:rFonts w:ascii="Times New Roman" w:hAnsi="Times New Roman"/>
          <w:b/>
          <w:bCs/>
          <w:sz w:val="24"/>
          <w:szCs w:val="24"/>
        </w:rPr>
        <w:t xml:space="preserve">.  </w:t>
      </w:r>
      <w:r w:rsidRPr="00D521EF">
        <w:rPr>
          <w:rFonts w:ascii="Times New Roman" w:hAnsi="Times New Roman"/>
          <w:b/>
          <w:bCs/>
          <w:sz w:val="24"/>
          <w:szCs w:val="24"/>
        </w:rPr>
        <w:t>These circumstances should be explained.</w:t>
      </w:r>
    </w:p>
    <w:p w:rsidR="00D86325" w:rsidRPr="00ED59DA" w:rsidP="00616D05" w14:paraId="06038ECD" w14:textId="77777777">
      <w:pPr>
        <w:spacing w:after="0" w:line="240" w:lineRule="auto"/>
        <w:ind w:left="360"/>
        <w:rPr>
          <w:rFonts w:ascii="Times New Roman" w:hAnsi="Times New Roman"/>
          <w:b/>
          <w:bCs/>
          <w:sz w:val="24"/>
          <w:szCs w:val="24"/>
        </w:rPr>
      </w:pPr>
    </w:p>
    <w:p w:rsidR="000C21AF" w:rsidRPr="00FE126C" w:rsidP="00616D05" w14:paraId="5189F79C" w14:textId="492A9D4A">
      <w:pPr>
        <w:spacing w:line="240" w:lineRule="auto"/>
        <w:ind w:left="360"/>
        <w:rPr>
          <w:rFonts w:ascii="Times New Roman" w:hAnsi="Times New Roman"/>
          <w:sz w:val="24"/>
          <w:szCs w:val="24"/>
        </w:rPr>
      </w:pPr>
      <w:r>
        <w:rPr>
          <w:rFonts w:ascii="Times New Roman" w:hAnsi="Times New Roman"/>
          <w:sz w:val="24"/>
          <w:szCs w:val="24"/>
        </w:rPr>
        <w:t>Consis</w:t>
      </w:r>
      <w:r w:rsidRPr="00B228AA">
        <w:rPr>
          <w:rFonts w:ascii="Times New Roman" w:hAnsi="Times New Roman"/>
          <w:sz w:val="24"/>
          <w:szCs w:val="24"/>
        </w:rPr>
        <w:t xml:space="preserve">tent with the requirement in </w:t>
      </w:r>
      <w:r w:rsidRPr="00B228AA" w:rsidR="003960C4">
        <w:rPr>
          <w:rFonts w:ascii="Times New Roman" w:hAnsi="Times New Roman"/>
          <w:sz w:val="24"/>
          <w:szCs w:val="24"/>
        </w:rPr>
        <w:t>OMB approva</w:t>
      </w:r>
      <w:r w:rsidRPr="00B228AA">
        <w:rPr>
          <w:rFonts w:ascii="Times New Roman" w:hAnsi="Times New Roman"/>
          <w:sz w:val="24"/>
          <w:szCs w:val="24"/>
        </w:rPr>
        <w:t xml:space="preserve">l # 0584-0512, an FR </w:t>
      </w:r>
      <w:r w:rsidRPr="00FA1A58">
        <w:rPr>
          <w:rFonts w:ascii="Times New Roman" w:hAnsi="Times New Roman"/>
          <w:sz w:val="24"/>
          <w:szCs w:val="24"/>
        </w:rPr>
        <w:t>notice was published in the Federal Register</w:t>
      </w:r>
      <w:r w:rsidR="00020966">
        <w:rPr>
          <w:rFonts w:ascii="Times New Roman" w:hAnsi="Times New Roman"/>
          <w:sz w:val="24"/>
          <w:szCs w:val="24"/>
        </w:rPr>
        <w:t xml:space="preserve"> at </w:t>
      </w:r>
      <w:r w:rsidRPr="00020966" w:rsidR="00020966">
        <w:rPr>
          <w:rFonts w:ascii="Times New Roman" w:hAnsi="Times New Roman"/>
          <w:sz w:val="24"/>
          <w:szCs w:val="24"/>
        </w:rPr>
        <w:t>87 FR 62786</w:t>
      </w:r>
      <w:r w:rsidRPr="00FA1A58">
        <w:rPr>
          <w:rFonts w:ascii="Times New Roman" w:hAnsi="Times New Roman"/>
          <w:sz w:val="24"/>
          <w:szCs w:val="24"/>
        </w:rPr>
        <w:t xml:space="preserve"> on</w:t>
      </w:r>
      <w:r w:rsidRPr="00FA1A58" w:rsidR="00392164">
        <w:rPr>
          <w:rFonts w:ascii="Times New Roman" w:hAnsi="Times New Roman"/>
          <w:sz w:val="24"/>
          <w:szCs w:val="24"/>
        </w:rPr>
        <w:t xml:space="preserve"> </w:t>
      </w:r>
      <w:r w:rsidRPr="00FE126C" w:rsidR="00020966">
        <w:rPr>
          <w:rFonts w:ascii="Times New Roman" w:hAnsi="Times New Roman"/>
          <w:sz w:val="24"/>
          <w:szCs w:val="24"/>
        </w:rPr>
        <w:t>October 17, 2022,</w:t>
      </w:r>
      <w:r w:rsidR="00020966">
        <w:rPr>
          <w:rFonts w:ascii="Times New Roman" w:hAnsi="Times New Roman"/>
          <w:i/>
          <w:iCs/>
          <w:sz w:val="24"/>
          <w:szCs w:val="24"/>
        </w:rPr>
        <w:t xml:space="preserve"> </w:t>
      </w:r>
      <w:r w:rsidRPr="00B228AA">
        <w:rPr>
          <w:rFonts w:ascii="Times New Roman" w:hAnsi="Times New Roman"/>
          <w:sz w:val="24"/>
          <w:szCs w:val="24"/>
        </w:rPr>
        <w:t xml:space="preserve">soliciting comments on FNS’s intent to request </w:t>
      </w:r>
      <w:r w:rsidRPr="00B228AA" w:rsidR="006F09F5">
        <w:rPr>
          <w:rFonts w:ascii="Times New Roman" w:hAnsi="Times New Roman"/>
          <w:sz w:val="24"/>
          <w:szCs w:val="24"/>
        </w:rPr>
        <w:t>additional</w:t>
      </w:r>
      <w:r w:rsidRPr="00B228AA" w:rsidR="006F09F5">
        <w:rPr>
          <w:rFonts w:ascii="Times New Roman" w:hAnsi="Times New Roman"/>
          <w:b/>
          <w:bCs/>
          <w:sz w:val="24"/>
          <w:szCs w:val="24"/>
        </w:rPr>
        <w:t xml:space="preserve"> </w:t>
      </w:r>
      <w:r w:rsidRPr="00FA1A58" w:rsidR="006F09F5">
        <w:rPr>
          <w:rFonts w:ascii="Times New Roman" w:hAnsi="Times New Roman"/>
          <w:bCs/>
          <w:sz w:val="24"/>
          <w:szCs w:val="24"/>
        </w:rPr>
        <w:t>information</w:t>
      </w:r>
      <w:r w:rsidRPr="00FA1A58" w:rsidR="006F09F5">
        <w:rPr>
          <w:rFonts w:ascii="Times New Roman" w:hAnsi="Times New Roman"/>
          <w:sz w:val="24"/>
          <w:szCs w:val="24"/>
        </w:rPr>
        <w:t xml:space="preserve"> not contained in the uniform </w:t>
      </w:r>
      <w:r w:rsidRPr="00FA1A58" w:rsidR="00392164">
        <w:rPr>
          <w:rFonts w:ascii="Times New Roman" w:hAnsi="Times New Roman"/>
          <w:sz w:val="24"/>
          <w:szCs w:val="24"/>
        </w:rPr>
        <w:t xml:space="preserve">grant application </w:t>
      </w:r>
      <w:r w:rsidRPr="00FA1A58" w:rsidR="006F09F5">
        <w:rPr>
          <w:rFonts w:ascii="Times New Roman" w:hAnsi="Times New Roman"/>
          <w:sz w:val="24"/>
          <w:szCs w:val="24"/>
        </w:rPr>
        <w:t>package.</w:t>
      </w:r>
      <w:r w:rsidRPr="00FA1A58" w:rsidR="00392164">
        <w:rPr>
          <w:rFonts w:ascii="Times New Roman" w:hAnsi="Times New Roman"/>
          <w:sz w:val="24"/>
          <w:szCs w:val="24"/>
        </w:rPr>
        <w:t xml:space="preserve">  </w:t>
      </w:r>
    </w:p>
    <w:p w:rsidR="006F09F5" w:rsidRPr="00FE126C" w:rsidP="00616D05" w14:paraId="3BB378A8" w14:textId="581075CB">
      <w:pPr>
        <w:spacing w:line="240" w:lineRule="auto"/>
        <w:ind w:left="360"/>
        <w:rPr>
          <w:rFonts w:ascii="Times New Roman" w:hAnsi="Times New Roman"/>
          <w:sz w:val="24"/>
          <w:szCs w:val="24"/>
        </w:rPr>
      </w:pPr>
      <w:r w:rsidRPr="00B228AA">
        <w:rPr>
          <w:rFonts w:ascii="Times New Roman" w:hAnsi="Times New Roman"/>
          <w:sz w:val="24"/>
          <w:szCs w:val="24"/>
        </w:rPr>
        <w:t>FN</w:t>
      </w:r>
      <w:r w:rsidRPr="00E759F7">
        <w:rPr>
          <w:rFonts w:ascii="Times New Roman" w:hAnsi="Times New Roman"/>
          <w:sz w:val="24"/>
          <w:szCs w:val="24"/>
        </w:rPr>
        <w:t xml:space="preserve">S received </w:t>
      </w:r>
      <w:r w:rsidRPr="00E759F7" w:rsidR="00E759F7">
        <w:rPr>
          <w:rFonts w:ascii="Times New Roman" w:hAnsi="Times New Roman"/>
          <w:sz w:val="24"/>
          <w:szCs w:val="24"/>
        </w:rPr>
        <w:t>0</w:t>
      </w:r>
      <w:r w:rsidRPr="00E759F7">
        <w:rPr>
          <w:rFonts w:ascii="Times New Roman" w:hAnsi="Times New Roman"/>
          <w:sz w:val="24"/>
          <w:szCs w:val="24"/>
        </w:rPr>
        <w:t xml:space="preserve"> comments on the FR notice, and </w:t>
      </w:r>
      <w:r w:rsidRPr="00E759F7" w:rsidR="00E759F7">
        <w:rPr>
          <w:rFonts w:ascii="Times New Roman" w:hAnsi="Times New Roman"/>
          <w:sz w:val="24"/>
          <w:szCs w:val="24"/>
        </w:rPr>
        <w:t xml:space="preserve">thus did not make any </w:t>
      </w:r>
      <w:r w:rsidRPr="00E759F7">
        <w:rPr>
          <w:rFonts w:ascii="Times New Roman" w:hAnsi="Times New Roman"/>
          <w:sz w:val="24"/>
          <w:szCs w:val="24"/>
        </w:rPr>
        <w:t xml:space="preserve">changes to the information collection </w:t>
      </w:r>
      <w:r w:rsidRPr="00E759F7">
        <w:rPr>
          <w:rFonts w:ascii="Times New Roman" w:hAnsi="Times New Roman"/>
          <w:sz w:val="24"/>
          <w:szCs w:val="24"/>
        </w:rPr>
        <w:t xml:space="preserve">package </w:t>
      </w:r>
      <w:r w:rsidRPr="00E759F7" w:rsidR="00E759F7">
        <w:rPr>
          <w:rFonts w:ascii="Times New Roman" w:hAnsi="Times New Roman"/>
          <w:sz w:val="24"/>
          <w:szCs w:val="24"/>
        </w:rPr>
        <w:t xml:space="preserve"> in</w:t>
      </w:r>
      <w:r w:rsidRPr="00E759F7" w:rsidR="00E759F7">
        <w:rPr>
          <w:rFonts w:ascii="Times New Roman" w:hAnsi="Times New Roman"/>
          <w:sz w:val="24"/>
          <w:szCs w:val="24"/>
        </w:rPr>
        <w:t xml:space="preserve"> response to comments received. </w:t>
      </w:r>
    </w:p>
    <w:p w:rsidR="00327223" w:rsidRPr="006F09F5" w:rsidP="00616D05" w14:paraId="34ECEACC" w14:textId="77777777">
      <w:pPr>
        <w:spacing w:after="0" w:line="240" w:lineRule="auto"/>
        <w:ind w:left="360" w:right="-288" w:hanging="270"/>
        <w:rPr>
          <w:rFonts w:ascii="Times New Roman" w:hAnsi="Times New Roman"/>
          <w:b/>
          <w:bCs/>
          <w:sz w:val="24"/>
          <w:szCs w:val="24"/>
        </w:rPr>
      </w:pPr>
      <w:r w:rsidRPr="006F09F5">
        <w:rPr>
          <w:rFonts w:ascii="Times New Roman" w:hAnsi="Times New Roman"/>
          <w:b/>
          <w:sz w:val="24"/>
          <w:szCs w:val="24"/>
        </w:rPr>
        <w:t>9.</w:t>
      </w:r>
      <w:r w:rsidRPr="006F09F5">
        <w:rPr>
          <w:rFonts w:ascii="Times New Roman" w:hAnsi="Times New Roman"/>
          <w:sz w:val="24"/>
          <w:szCs w:val="24"/>
        </w:rPr>
        <w:t xml:space="preserve">  </w:t>
      </w:r>
      <w:r w:rsidRPr="006F09F5">
        <w:rPr>
          <w:rFonts w:ascii="Times New Roman" w:hAnsi="Times New Roman"/>
          <w:b/>
          <w:bCs/>
          <w:sz w:val="24"/>
          <w:szCs w:val="24"/>
        </w:rPr>
        <w:t xml:space="preserve">Explain any decision to provide any payment or gift to respondents, other than </w:t>
      </w:r>
      <w:r w:rsidRPr="006F09F5" w:rsidR="009756C9">
        <w:rPr>
          <w:rFonts w:ascii="Times New Roman" w:hAnsi="Times New Roman"/>
          <w:b/>
          <w:bCs/>
          <w:sz w:val="24"/>
          <w:szCs w:val="24"/>
        </w:rPr>
        <w:t xml:space="preserve">                </w:t>
      </w:r>
      <w:r w:rsidRPr="006F09F5">
        <w:rPr>
          <w:rFonts w:ascii="Times New Roman" w:hAnsi="Times New Roman"/>
          <w:b/>
          <w:bCs/>
          <w:sz w:val="24"/>
          <w:szCs w:val="24"/>
        </w:rPr>
        <w:t>re-enumeration of contractors or grantees.</w:t>
      </w:r>
    </w:p>
    <w:p w:rsidR="00D86325" w:rsidRPr="00135EB4" w:rsidP="00616D05" w14:paraId="7FF866C0" w14:textId="77777777">
      <w:pPr>
        <w:spacing w:after="0" w:line="240" w:lineRule="auto"/>
        <w:ind w:left="360" w:right="-288" w:hanging="270"/>
        <w:rPr>
          <w:rFonts w:ascii="Times New Roman" w:hAnsi="Times New Roman"/>
          <w:b/>
          <w:sz w:val="24"/>
          <w:szCs w:val="24"/>
        </w:rPr>
      </w:pPr>
    </w:p>
    <w:p w:rsidR="00327223" w:rsidRPr="00616D05" w:rsidP="00616D05" w14:paraId="25F49251" w14:textId="6ACE1E0F">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 w:val="24"/>
          <w:szCs w:val="24"/>
        </w:rPr>
      </w:pPr>
      <w:r w:rsidRPr="00135EB4">
        <w:rPr>
          <w:rFonts w:ascii="Times New Roman" w:hAnsi="Times New Roman"/>
          <w:sz w:val="24"/>
          <w:szCs w:val="24"/>
        </w:rPr>
        <w:t xml:space="preserve">      There are no plans to provide cash payments or gifts to respondents.   </w:t>
      </w:r>
    </w:p>
    <w:p w:rsidR="00327223" w:rsidP="00616D05" w14:paraId="329DE5B3" w14:textId="77777777">
      <w:pPr>
        <w:spacing w:after="0" w:line="240" w:lineRule="auto"/>
        <w:ind w:left="360" w:right="-720" w:hanging="360"/>
        <w:rPr>
          <w:rFonts w:ascii="Times New Roman" w:hAnsi="Times New Roman"/>
          <w:b/>
          <w:bCs/>
          <w:sz w:val="24"/>
          <w:szCs w:val="24"/>
        </w:rPr>
      </w:pPr>
      <w:r w:rsidRPr="00135EB4">
        <w:rPr>
          <w:rFonts w:ascii="Times New Roman" w:hAnsi="Times New Roman"/>
          <w:b/>
          <w:sz w:val="24"/>
          <w:szCs w:val="24"/>
        </w:rPr>
        <w:t>10.</w:t>
      </w:r>
      <w:r w:rsidRPr="00135EB4">
        <w:rPr>
          <w:rFonts w:ascii="Times New Roman" w:hAnsi="Times New Roman"/>
          <w:sz w:val="24"/>
          <w:szCs w:val="24"/>
        </w:rPr>
        <w:t xml:space="preserve"> </w:t>
      </w:r>
      <w:r w:rsidRPr="00135EB4">
        <w:rPr>
          <w:rFonts w:ascii="Times New Roman" w:hAnsi="Times New Roman"/>
          <w:b/>
          <w:bCs/>
          <w:sz w:val="24"/>
          <w:szCs w:val="24"/>
        </w:rPr>
        <w:t>Describe any assurance of confidentiality provided to respondents and the basis for the assurance in statute, regulation, or agency policy.</w:t>
      </w:r>
    </w:p>
    <w:p w:rsidR="00D86325" w:rsidRPr="00135EB4" w:rsidP="001647A5" w14:paraId="6E81C74F" w14:textId="77777777">
      <w:pPr>
        <w:spacing w:after="0" w:line="240" w:lineRule="auto"/>
        <w:ind w:left="360" w:right="-720" w:hanging="360"/>
        <w:rPr>
          <w:rFonts w:ascii="Times New Roman" w:hAnsi="Times New Roman"/>
          <w:sz w:val="24"/>
          <w:szCs w:val="24"/>
        </w:rPr>
      </w:pPr>
    </w:p>
    <w:p w:rsidR="001647A5" w:rsidRPr="00D521EF" w:rsidP="001647A5" w14:paraId="43C8477C" w14:textId="52C8F0CD">
      <w:pPr>
        <w:spacing w:line="240" w:lineRule="auto"/>
        <w:ind w:left="360"/>
        <w:rPr>
          <w:rFonts w:ascii="Times New Roman" w:hAnsi="Times New Roman"/>
          <w:sz w:val="24"/>
          <w:szCs w:val="24"/>
        </w:rPr>
      </w:pPr>
      <w:r>
        <w:rPr>
          <w:rFonts w:ascii="Times New Roman" w:hAnsi="Times New Roman"/>
          <w:sz w:val="24"/>
          <w:szCs w:val="24"/>
        </w:rPr>
        <w:t xml:space="preserve">Application to the grant program is voluntary for State agencies.  </w:t>
      </w:r>
      <w:r w:rsidRPr="00EA78CC">
        <w:rPr>
          <w:rFonts w:ascii="Times New Roman" w:hAnsi="Times New Roman"/>
          <w:sz w:val="24"/>
          <w:szCs w:val="24"/>
        </w:rPr>
        <w:t>The collection of this information is for the purpose of aiding in the review of applications prior to grant award decisions and for management of grants</w:t>
      </w:r>
      <w:r w:rsidR="00DB14E2">
        <w:rPr>
          <w:rFonts w:ascii="Times New Roman" w:hAnsi="Times New Roman"/>
          <w:sz w:val="24"/>
          <w:szCs w:val="24"/>
        </w:rPr>
        <w:t>, and monitoring progress on grant awards made</w:t>
      </w:r>
      <w:r w:rsidRPr="00EA78CC">
        <w:rPr>
          <w:rFonts w:ascii="Times New Roman" w:hAnsi="Times New Roman"/>
          <w:sz w:val="24"/>
          <w:szCs w:val="24"/>
        </w:rPr>
        <w:t>.  This information will be used within FNS and may also be disclosed outside FNS as permitted by the Privacy Act under certain situations, including disclosures to the public as required by the Freedom of Information Act.  All activities associated with the agreement respect the existing policy with reg</w:t>
      </w:r>
      <w:r w:rsidR="007C038E">
        <w:rPr>
          <w:rFonts w:ascii="Times New Roman" w:hAnsi="Times New Roman"/>
          <w:sz w:val="24"/>
          <w:szCs w:val="24"/>
        </w:rPr>
        <w:t>a</w:t>
      </w:r>
      <w:r w:rsidRPr="00EA78CC">
        <w:rPr>
          <w:rFonts w:ascii="Times New Roman" w:hAnsi="Times New Roman"/>
          <w:sz w:val="24"/>
          <w:szCs w:val="24"/>
        </w:rPr>
        <w:t xml:space="preserve">rd to </w:t>
      </w:r>
      <w:r>
        <w:rPr>
          <w:rFonts w:ascii="Times New Roman" w:hAnsi="Times New Roman"/>
          <w:sz w:val="24"/>
          <w:szCs w:val="24"/>
        </w:rPr>
        <w:t>privacy</w:t>
      </w:r>
      <w:r w:rsidRPr="00EA78CC">
        <w:rPr>
          <w:rFonts w:ascii="Times New Roman" w:hAnsi="Times New Roman"/>
          <w:sz w:val="24"/>
          <w:szCs w:val="24"/>
        </w:rPr>
        <w:t>.  FN</w:t>
      </w:r>
      <w:r w:rsidRPr="00D521EF">
        <w:rPr>
          <w:rFonts w:ascii="Times New Roman" w:hAnsi="Times New Roman"/>
          <w:sz w:val="24"/>
          <w:szCs w:val="24"/>
        </w:rPr>
        <w:t xml:space="preserve">S will work with the Grantee and ensure that any release of such information is done under the Terms and Conditions of the existing Freedom of Information Act that requires that the Grantee provides release permission and is informed of the use of the information. </w:t>
      </w:r>
    </w:p>
    <w:p w:rsidR="001647A5" w:rsidP="001647A5" w14:paraId="756B3FBA" w14:textId="30DA14FA">
      <w:pPr>
        <w:spacing w:after="0" w:line="240" w:lineRule="auto"/>
        <w:ind w:left="360"/>
        <w:rPr>
          <w:rFonts w:ascii="Times New Roman" w:hAnsi="Times New Roman"/>
          <w:sz w:val="24"/>
          <w:szCs w:val="24"/>
        </w:rPr>
      </w:pPr>
      <w:r w:rsidRPr="00EA78CC">
        <w:rPr>
          <w:rFonts w:ascii="Times New Roman" w:hAnsi="Times New Roman"/>
          <w:sz w:val="24"/>
          <w:szCs w:val="24"/>
        </w:rPr>
        <w:t>Grantees will be required to submit the S</w:t>
      </w:r>
      <w:r w:rsidR="00D521EF">
        <w:rPr>
          <w:rFonts w:ascii="Times New Roman" w:hAnsi="Times New Roman"/>
          <w:sz w:val="24"/>
          <w:szCs w:val="24"/>
        </w:rPr>
        <w:t>F-</w:t>
      </w:r>
      <w:r w:rsidRPr="00EA78CC">
        <w:rPr>
          <w:rFonts w:ascii="Times New Roman" w:hAnsi="Times New Roman"/>
          <w:sz w:val="24"/>
          <w:szCs w:val="24"/>
        </w:rPr>
        <w:t>425</w:t>
      </w:r>
      <w:r>
        <w:rPr>
          <w:rFonts w:ascii="Times New Roman" w:hAnsi="Times New Roman"/>
          <w:sz w:val="24"/>
          <w:szCs w:val="24"/>
        </w:rPr>
        <w:t xml:space="preserve"> online</w:t>
      </w:r>
      <w:r w:rsidRPr="00EA78CC">
        <w:rPr>
          <w:rFonts w:ascii="Times New Roman" w:hAnsi="Times New Roman"/>
          <w:sz w:val="24"/>
          <w:szCs w:val="24"/>
        </w:rPr>
        <w:t xml:space="preserve">.  All of the forms are stored in a </w:t>
      </w:r>
      <w:r w:rsidRPr="00B61906">
        <w:rPr>
          <w:rFonts w:ascii="Times New Roman" w:hAnsi="Times New Roman"/>
          <w:sz w:val="24"/>
          <w:szCs w:val="24"/>
        </w:rPr>
        <w:t>secured database.  Therefore, grant awardees must obtain authorization to submit the form into FPRS.  The applications for authorization contain personal identifying information on individuals doing business with the Food and Nutrition Service.  Therefore, the Food and Nutrition Service published USDA e-Authentication Service (system of records) July 26, 2006 in the Federal Register Volume 71 page 42346 to specify the uses to be made of the information in this collection.  Access to records is limited to those persons who process the records for the specific uses stated in this Privacy Act notice. </w:t>
      </w:r>
      <w:r w:rsidRPr="00EA78CC">
        <w:rPr>
          <w:rFonts w:ascii="Times New Roman" w:hAnsi="Times New Roman"/>
          <w:sz w:val="24"/>
          <w:szCs w:val="24"/>
        </w:rPr>
        <w:t xml:space="preserve"> Records are kept in physically secured rooms and/or cabinets.  Paper records are segregated and physically secured in located cabinets.  Various methods of computer security limit access to records in automated databases. </w:t>
      </w:r>
      <w:r w:rsidRPr="00135EB4">
        <w:rPr>
          <w:rFonts w:ascii="Times New Roman" w:hAnsi="Times New Roman"/>
          <w:sz w:val="24"/>
          <w:szCs w:val="24"/>
        </w:rPr>
        <w:t xml:space="preserve">   </w:t>
      </w:r>
    </w:p>
    <w:p w:rsidR="00EF78C3" w:rsidP="001647A5" w14:paraId="05F96B43" w14:textId="5931A9F6">
      <w:pPr>
        <w:spacing w:after="0" w:line="240" w:lineRule="auto"/>
        <w:ind w:left="360"/>
        <w:rPr>
          <w:rFonts w:ascii="Times New Roman" w:hAnsi="Times New Roman"/>
          <w:sz w:val="24"/>
          <w:szCs w:val="24"/>
        </w:rPr>
      </w:pPr>
    </w:p>
    <w:p w:rsidR="00EF78C3" w:rsidRPr="00135EB4" w:rsidP="001647A5" w14:paraId="615218E8" w14:textId="271E9F26">
      <w:pPr>
        <w:spacing w:after="0" w:line="240" w:lineRule="auto"/>
        <w:ind w:left="360"/>
        <w:rPr>
          <w:rFonts w:ascii="Times New Roman" w:hAnsi="Times New Roman"/>
          <w:sz w:val="24"/>
          <w:szCs w:val="24"/>
        </w:rPr>
      </w:pPr>
      <w:r>
        <w:rPr>
          <w:rFonts w:ascii="Times New Roman" w:hAnsi="Times New Roman"/>
          <w:sz w:val="24"/>
          <w:szCs w:val="24"/>
        </w:rPr>
        <w:t>Submission of the FNS-908 Performance Progress Report and t</w:t>
      </w:r>
      <w:r>
        <w:rPr>
          <w:rFonts w:ascii="Times New Roman" w:hAnsi="Times New Roman"/>
          <w:sz w:val="24"/>
          <w:szCs w:val="24"/>
        </w:rPr>
        <w:t>he answers to</w:t>
      </w:r>
      <w:r w:rsidRPr="00B228AA">
        <w:rPr>
          <w:rFonts w:ascii="Times New Roman" w:hAnsi="Times New Roman"/>
          <w:sz w:val="24"/>
          <w:szCs w:val="24"/>
        </w:rPr>
        <w:t xml:space="preserve"> </w:t>
      </w:r>
      <w:r w:rsidRPr="00FE126C">
        <w:rPr>
          <w:rFonts w:ascii="Times New Roman" w:hAnsi="Times New Roman"/>
          <w:sz w:val="24"/>
          <w:szCs w:val="24"/>
        </w:rPr>
        <w:t xml:space="preserve">the two </w:t>
      </w:r>
      <w:r>
        <w:rPr>
          <w:rFonts w:ascii="Times New Roman" w:hAnsi="Times New Roman"/>
          <w:sz w:val="24"/>
          <w:szCs w:val="24"/>
        </w:rPr>
        <w:t>supplemental reporting questions will be submitted via e-mail to program staff</w:t>
      </w:r>
      <w:r w:rsidR="00273C2D">
        <w:rPr>
          <w:rFonts w:ascii="Times New Roman" w:hAnsi="Times New Roman"/>
          <w:sz w:val="24"/>
          <w:szCs w:val="24"/>
        </w:rPr>
        <w:t>.  Information collected</w:t>
      </w:r>
      <w:r>
        <w:rPr>
          <w:rFonts w:ascii="Times New Roman" w:hAnsi="Times New Roman"/>
          <w:sz w:val="24"/>
          <w:szCs w:val="24"/>
        </w:rPr>
        <w:t xml:space="preserve"> will not be publis</w:t>
      </w:r>
      <w:r w:rsidR="00273C2D">
        <w:rPr>
          <w:rFonts w:ascii="Times New Roman" w:hAnsi="Times New Roman"/>
          <w:sz w:val="24"/>
          <w:szCs w:val="24"/>
        </w:rPr>
        <w:t>hed in non-aggregate form unless explicit permission from grantees is granted</w:t>
      </w:r>
      <w:r>
        <w:rPr>
          <w:rFonts w:ascii="Times New Roman" w:hAnsi="Times New Roman"/>
          <w:sz w:val="24"/>
          <w:szCs w:val="24"/>
        </w:rPr>
        <w:t xml:space="preserve">. </w:t>
      </w:r>
    </w:p>
    <w:p w:rsidR="00327223" w:rsidP="00616D05" w14:paraId="594E93C6" w14:textId="5C29B5B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ascii="Times New Roman" w:hAnsi="Times New Roman"/>
          <w:sz w:val="16"/>
          <w:szCs w:val="16"/>
        </w:rPr>
      </w:pPr>
    </w:p>
    <w:p w:rsidR="00616D05" w:rsidRPr="00135EB4" w:rsidP="00616D05" w14:paraId="41B3BB14" w14:textId="7777777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ascii="Times New Roman" w:hAnsi="Times New Roman"/>
          <w:sz w:val="16"/>
          <w:szCs w:val="16"/>
        </w:rPr>
      </w:pPr>
    </w:p>
    <w:p w:rsidR="00327223" w:rsidRPr="006F09F5" w:rsidP="00616D05" w14:paraId="3687F2C4" w14:textId="77777777">
      <w:pPr>
        <w:spacing w:after="0" w:line="240" w:lineRule="auto"/>
        <w:ind w:left="360" w:right="-720" w:hanging="360"/>
        <w:rPr>
          <w:rFonts w:ascii="Times New Roman" w:hAnsi="Times New Roman"/>
          <w:b/>
          <w:bCs/>
          <w:sz w:val="24"/>
          <w:szCs w:val="24"/>
        </w:rPr>
      </w:pPr>
      <w:r w:rsidRPr="006F09F5">
        <w:rPr>
          <w:rFonts w:ascii="Times New Roman" w:hAnsi="Times New Roman"/>
          <w:b/>
          <w:sz w:val="24"/>
          <w:szCs w:val="24"/>
        </w:rPr>
        <w:t xml:space="preserve">11. </w:t>
      </w:r>
      <w:r w:rsidRPr="006F09F5">
        <w:rPr>
          <w:rFonts w:ascii="Times New Roman" w:hAnsi="Times New Roman"/>
          <w:b/>
          <w:bCs/>
          <w:sz w:val="24"/>
          <w:szCs w:val="24"/>
        </w:rPr>
        <w:t>Provide additional justification for any questions of a sensitive nature, such as sexual behavior or attitudes, religious beliefs, and other matters that are commonly considered private</w:t>
      </w:r>
      <w:r w:rsidRPr="006F09F5" w:rsidR="00824E11">
        <w:rPr>
          <w:rFonts w:ascii="Times New Roman" w:hAnsi="Times New Roman"/>
          <w:b/>
          <w:bCs/>
          <w:sz w:val="24"/>
          <w:szCs w:val="24"/>
        </w:rPr>
        <w:t xml:space="preserve">.  </w:t>
      </w:r>
      <w:r w:rsidRPr="006F09F5">
        <w:rPr>
          <w:rFonts w:ascii="Times New Roman" w:hAnsi="Times New Roman"/>
          <w:b/>
          <w:b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86325" w:rsidRPr="00135EB4" w:rsidP="007372CD" w14:paraId="187908E5" w14:textId="77777777">
      <w:pPr>
        <w:spacing w:after="0" w:line="240" w:lineRule="auto"/>
        <w:ind w:left="360" w:right="-720" w:hanging="360"/>
        <w:rPr>
          <w:rFonts w:ascii="Times New Roman" w:hAnsi="Times New Roman"/>
          <w:b/>
          <w:sz w:val="24"/>
          <w:szCs w:val="24"/>
        </w:rPr>
      </w:pPr>
    </w:p>
    <w:p w:rsidR="00327223" w:rsidRPr="00135EB4" w:rsidP="00FA5714" w14:paraId="7656FBC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135EB4">
        <w:rPr>
          <w:rFonts w:ascii="Times New Roman" w:hAnsi="Times New Roman"/>
          <w:sz w:val="24"/>
          <w:szCs w:val="24"/>
        </w:rPr>
        <w:t>There are no questions of a sensitive nature included in this data collection.</w:t>
      </w:r>
    </w:p>
    <w:p w:rsidR="00327223" w:rsidRPr="00C07134" w:rsidP="007372CD" w14:paraId="5AF32C0C" w14:textId="77777777">
      <w:pPr>
        <w:spacing w:after="0" w:line="240" w:lineRule="auto"/>
        <w:ind w:left="360" w:hanging="360"/>
        <w:rPr>
          <w:rFonts w:ascii="Times New Roman" w:hAnsi="Times New Roman"/>
          <w:b/>
          <w:bCs/>
          <w:sz w:val="24"/>
          <w:szCs w:val="24"/>
        </w:rPr>
      </w:pPr>
      <w:r w:rsidRPr="00C07134">
        <w:rPr>
          <w:rFonts w:ascii="Times New Roman" w:hAnsi="Times New Roman"/>
          <w:b/>
          <w:sz w:val="24"/>
          <w:szCs w:val="24"/>
        </w:rPr>
        <w:t xml:space="preserve">12. </w:t>
      </w:r>
      <w:r w:rsidRPr="00C07134">
        <w:rPr>
          <w:rFonts w:ascii="Times New Roman" w:hAnsi="Times New Roman"/>
          <w:b/>
          <w:bCs/>
          <w:sz w:val="24"/>
          <w:szCs w:val="24"/>
        </w:rPr>
        <w:t xml:space="preserve"> Provide estimates of the hour burden of the collection of information</w:t>
      </w:r>
      <w:r w:rsidRPr="00C07134" w:rsidR="00824E11">
        <w:rPr>
          <w:rFonts w:ascii="Times New Roman" w:hAnsi="Times New Roman"/>
          <w:b/>
          <w:bCs/>
          <w:sz w:val="24"/>
          <w:szCs w:val="24"/>
        </w:rPr>
        <w:t xml:space="preserve">.  </w:t>
      </w:r>
      <w:r w:rsidRPr="00C07134">
        <w:rPr>
          <w:rFonts w:ascii="Times New Roman" w:hAnsi="Times New Roman"/>
          <w:b/>
          <w:bCs/>
          <w:sz w:val="24"/>
          <w:szCs w:val="24"/>
        </w:rPr>
        <w:t>Indicate the number of respondents, frequency of response, annual hour burden, and an explanation of how the burden was estimated.</w:t>
      </w:r>
    </w:p>
    <w:p w:rsidR="00327223" w:rsidP="007372CD" w14:paraId="3DEDBBE7" w14:textId="5BC13639">
      <w:pPr>
        <w:numPr>
          <w:ilvl w:val="0"/>
          <w:numId w:val="3"/>
        </w:numPr>
        <w:spacing w:after="0" w:line="240" w:lineRule="auto"/>
        <w:rPr>
          <w:rFonts w:ascii="Times New Roman" w:hAnsi="Times New Roman"/>
          <w:b/>
          <w:bCs/>
          <w:sz w:val="24"/>
          <w:szCs w:val="24"/>
        </w:rPr>
      </w:pPr>
      <w:r w:rsidRPr="00C07134">
        <w:rPr>
          <w:rFonts w:ascii="Times New Roman" w:hAnsi="Times New Roman"/>
          <w:b/>
          <w:bCs/>
          <w:sz w:val="24"/>
          <w:szCs w:val="24"/>
        </w:rPr>
        <w:t>Indicate the number of respondents, frequency of response, annual hour burden, and an explanation of how the burden was estimated</w:t>
      </w:r>
      <w:r w:rsidRPr="00C07134" w:rsidR="00824E11">
        <w:rPr>
          <w:rFonts w:ascii="Times New Roman" w:hAnsi="Times New Roman"/>
          <w:b/>
          <w:bCs/>
          <w:sz w:val="24"/>
          <w:szCs w:val="24"/>
        </w:rPr>
        <w:t xml:space="preserve">.  </w:t>
      </w:r>
      <w:r w:rsidRPr="00C07134">
        <w:rPr>
          <w:rFonts w:ascii="Times New Roman" w:hAnsi="Times New Roman"/>
          <w:b/>
          <w:bCs/>
          <w:sz w:val="24"/>
          <w:szCs w:val="24"/>
        </w:rPr>
        <w:t xml:space="preserve">If this request for approval covers more than one form, provide separate hour burden </w:t>
      </w:r>
      <w:r w:rsidRPr="00C07134">
        <w:rPr>
          <w:rFonts w:ascii="Times New Roman" w:hAnsi="Times New Roman"/>
          <w:b/>
          <w:bCs/>
          <w:sz w:val="24"/>
          <w:szCs w:val="24"/>
        </w:rPr>
        <w:t>estimates for each form and aggregate the hour burdens in Item 13 of OMB Form 83-I.</w:t>
      </w:r>
    </w:p>
    <w:p w:rsidR="009F7936" w:rsidP="009F7936" w14:paraId="1E4A137B" w14:textId="3DA5D1D0">
      <w:pPr>
        <w:spacing w:after="0" w:line="240" w:lineRule="auto"/>
        <w:ind w:left="720"/>
        <w:rPr>
          <w:rFonts w:ascii="Times New Roman" w:hAnsi="Times New Roman"/>
          <w:b/>
          <w:bCs/>
          <w:sz w:val="24"/>
          <w:szCs w:val="24"/>
        </w:rPr>
      </w:pPr>
    </w:p>
    <w:p w:rsidR="006352F8" w:rsidRPr="00FE126C" w:rsidP="009F7936" w14:paraId="1D6EF33A" w14:textId="614358CA">
      <w:pPr>
        <w:spacing w:after="0" w:line="240" w:lineRule="auto"/>
        <w:ind w:left="720"/>
        <w:rPr>
          <w:rFonts w:ascii="Times New Roman" w:hAnsi="Times New Roman"/>
          <w:sz w:val="24"/>
          <w:szCs w:val="24"/>
        </w:rPr>
      </w:pPr>
      <w:r w:rsidRPr="00FE126C">
        <w:rPr>
          <w:rFonts w:ascii="Times New Roman" w:hAnsi="Times New Roman"/>
          <w:sz w:val="24"/>
          <w:szCs w:val="24"/>
        </w:rPr>
        <w:t xml:space="preserve">Burden hours </w:t>
      </w:r>
      <w:r w:rsidRPr="00FE126C" w:rsidR="00F02CD5">
        <w:rPr>
          <w:rFonts w:ascii="Times New Roman" w:hAnsi="Times New Roman"/>
          <w:sz w:val="24"/>
          <w:szCs w:val="24"/>
        </w:rPr>
        <w:t>(</w:t>
      </w:r>
      <w:r w:rsidRPr="00FE126C" w:rsidR="00DD3968">
        <w:rPr>
          <w:rFonts w:ascii="Times New Roman" w:hAnsi="Times New Roman"/>
          <w:sz w:val="24"/>
          <w:szCs w:val="24"/>
        </w:rPr>
        <w:t xml:space="preserve">taking into account </w:t>
      </w:r>
      <w:r w:rsidRPr="00FE126C" w:rsidR="00F02CD5">
        <w:rPr>
          <w:rFonts w:ascii="Times New Roman" w:hAnsi="Times New Roman"/>
          <w:sz w:val="24"/>
          <w:szCs w:val="24"/>
        </w:rPr>
        <w:t>all the additional forms</w:t>
      </w:r>
      <w:r w:rsidRPr="00FE126C" w:rsidR="00B411F5">
        <w:rPr>
          <w:rFonts w:ascii="Times New Roman" w:hAnsi="Times New Roman"/>
          <w:sz w:val="24"/>
          <w:szCs w:val="24"/>
        </w:rPr>
        <w:t xml:space="preserve">/questions for TEFAP Reach and Resiliency Grants) </w:t>
      </w:r>
      <w:r w:rsidRPr="00FE126C">
        <w:rPr>
          <w:rFonts w:ascii="Times New Roman" w:hAnsi="Times New Roman"/>
          <w:sz w:val="24"/>
          <w:szCs w:val="24"/>
        </w:rPr>
        <w:t>have already been approved by OMB</w:t>
      </w:r>
      <w:r w:rsidRPr="00FE126C" w:rsidR="00B411F5">
        <w:rPr>
          <w:rFonts w:ascii="Times New Roman" w:hAnsi="Times New Roman"/>
          <w:sz w:val="24"/>
          <w:szCs w:val="24"/>
        </w:rPr>
        <w:t xml:space="preserve">. </w:t>
      </w:r>
      <w:r w:rsidRPr="00FE126C" w:rsidR="00F02CD5">
        <w:rPr>
          <w:rFonts w:ascii="Times New Roman" w:hAnsi="Times New Roman"/>
          <w:sz w:val="24"/>
          <w:szCs w:val="24"/>
        </w:rPr>
        <w:t>However, the additional form</w:t>
      </w:r>
      <w:r w:rsidRPr="00FE126C" w:rsidR="00B411F5">
        <w:rPr>
          <w:rFonts w:ascii="Times New Roman" w:hAnsi="Times New Roman"/>
          <w:sz w:val="24"/>
          <w:szCs w:val="24"/>
        </w:rPr>
        <w:t>s/questions for TEFAP Reach and Resilienc</w:t>
      </w:r>
      <w:r w:rsidRPr="00FE126C" w:rsidR="00D707A1">
        <w:rPr>
          <w:rFonts w:ascii="Times New Roman" w:hAnsi="Times New Roman"/>
          <w:sz w:val="24"/>
          <w:szCs w:val="24"/>
        </w:rPr>
        <w:t>y</w:t>
      </w:r>
      <w:r w:rsidRPr="00FE126C" w:rsidR="00B411F5">
        <w:rPr>
          <w:rFonts w:ascii="Times New Roman" w:hAnsi="Times New Roman"/>
          <w:sz w:val="24"/>
          <w:szCs w:val="24"/>
        </w:rPr>
        <w:t xml:space="preserve"> Grants were not included in the original 0584-0512 submission.</w:t>
      </w:r>
    </w:p>
    <w:p w:rsidR="00B411F5" w:rsidRPr="00B228AA" w:rsidP="009F7936" w14:paraId="2A617403" w14:textId="77777777">
      <w:pPr>
        <w:spacing w:after="0" w:line="240" w:lineRule="auto"/>
        <w:ind w:left="720"/>
        <w:rPr>
          <w:rFonts w:ascii="Times New Roman" w:hAnsi="Times New Roman"/>
          <w:sz w:val="24"/>
          <w:szCs w:val="24"/>
        </w:rPr>
      </w:pPr>
    </w:p>
    <w:p w:rsidR="001B7B64" w:rsidRPr="00FE126C" w:rsidP="008E7FA2" w14:paraId="33EE3DD5" w14:textId="77777777">
      <w:pPr>
        <w:spacing w:after="0" w:line="240" w:lineRule="auto"/>
        <w:ind w:left="720"/>
        <w:rPr>
          <w:rFonts w:ascii="Times New Roman" w:hAnsi="Times New Roman"/>
          <w:sz w:val="24"/>
          <w:szCs w:val="24"/>
        </w:rPr>
      </w:pPr>
      <w:r w:rsidRPr="00FE126C">
        <w:rPr>
          <w:rFonts w:ascii="Times New Roman" w:hAnsi="Times New Roman"/>
          <w:sz w:val="24"/>
          <w:szCs w:val="24"/>
        </w:rPr>
        <w:t>There are no changes to the burden for TEFAP Reach and Resiliency Grants</w:t>
      </w:r>
      <w:r w:rsidRPr="00FE126C" w:rsidR="009F7936">
        <w:rPr>
          <w:rFonts w:ascii="Times New Roman" w:hAnsi="Times New Roman"/>
          <w:sz w:val="24"/>
          <w:szCs w:val="24"/>
        </w:rPr>
        <w:t xml:space="preserve"> already included in OMB control # </w:t>
      </w:r>
      <w:r w:rsidRPr="00FE126C" w:rsidR="003C38A4">
        <w:rPr>
          <w:rFonts w:ascii="Times New Roman" w:hAnsi="Times New Roman"/>
          <w:sz w:val="24"/>
          <w:szCs w:val="24"/>
        </w:rPr>
        <w:t>0584-0512</w:t>
      </w:r>
      <w:r w:rsidRPr="00FE126C" w:rsidR="003E1AC5">
        <w:rPr>
          <w:rFonts w:ascii="Times New Roman" w:hAnsi="Times New Roman"/>
          <w:sz w:val="24"/>
          <w:szCs w:val="24"/>
        </w:rPr>
        <w:t>, previously approved</w:t>
      </w:r>
      <w:r w:rsidRPr="00FE126C" w:rsidR="003C38A4">
        <w:rPr>
          <w:rFonts w:ascii="Times New Roman" w:hAnsi="Times New Roman"/>
          <w:sz w:val="24"/>
          <w:szCs w:val="24"/>
        </w:rPr>
        <w:t>.</w:t>
      </w:r>
      <w:r w:rsidRPr="00FE126C" w:rsidR="00794F59">
        <w:rPr>
          <w:rFonts w:ascii="Times New Roman" w:hAnsi="Times New Roman"/>
          <w:sz w:val="24"/>
          <w:szCs w:val="24"/>
        </w:rPr>
        <w:t xml:space="preserve"> </w:t>
      </w:r>
    </w:p>
    <w:p w:rsidR="001B7B64" w:rsidRPr="00FE126C" w:rsidP="008E7FA2" w14:paraId="4A493C0D" w14:textId="77777777">
      <w:pPr>
        <w:spacing w:after="0" w:line="240" w:lineRule="auto"/>
        <w:ind w:left="720"/>
        <w:rPr>
          <w:rFonts w:ascii="Times New Roman" w:hAnsi="Times New Roman"/>
          <w:sz w:val="24"/>
          <w:szCs w:val="24"/>
        </w:rPr>
      </w:pPr>
    </w:p>
    <w:p w:rsidR="008E7FA2" w:rsidRPr="00FE126C" w:rsidP="008E7FA2" w14:paraId="36FE0298" w14:textId="55C6E4ED">
      <w:pPr>
        <w:spacing w:after="0" w:line="240" w:lineRule="auto"/>
        <w:ind w:left="720"/>
        <w:rPr>
          <w:rFonts w:ascii="Times New Roman" w:hAnsi="Times New Roman"/>
          <w:sz w:val="24"/>
          <w:szCs w:val="24"/>
        </w:rPr>
      </w:pPr>
      <w:r w:rsidRPr="00FE126C">
        <w:rPr>
          <w:rFonts w:ascii="Times New Roman" w:hAnsi="Times New Roman"/>
          <w:sz w:val="24"/>
          <w:szCs w:val="24"/>
        </w:rPr>
        <w:t>Below is the information included in # 0584-0512 for this grant program</w:t>
      </w:r>
      <w:r w:rsidRPr="00FE126C" w:rsidR="009B59E9">
        <w:rPr>
          <w:rFonts w:ascii="Times New Roman" w:hAnsi="Times New Roman"/>
          <w:sz w:val="24"/>
          <w:szCs w:val="24"/>
        </w:rPr>
        <w:t xml:space="preserve"> and previously approved by OMB</w:t>
      </w:r>
      <w:r w:rsidRPr="00FE126C">
        <w:rPr>
          <w:rFonts w:ascii="Times New Roman" w:hAnsi="Times New Roman"/>
          <w:sz w:val="24"/>
          <w:szCs w:val="24"/>
        </w:rPr>
        <w:t>.</w:t>
      </w:r>
    </w:p>
    <w:p w:rsidR="008E7FA2" w:rsidRPr="00B228AA" w:rsidP="008E7FA2" w14:paraId="5ED90DDB" w14:textId="2DE3F73E">
      <w:pPr>
        <w:spacing w:after="0" w:line="240" w:lineRule="auto"/>
        <w:rPr>
          <w:rFonts w:ascii="Times New Roman" w:hAnsi="Times New Roman"/>
          <w:sz w:val="24"/>
          <w:szCs w:val="24"/>
        </w:rPr>
      </w:pPr>
    </w:p>
    <w:p w:rsidR="00AC2A51" w:rsidRPr="00FE126C" w:rsidP="008E7FA2" w14:paraId="1D90C01F" w14:textId="374723FD">
      <w:pPr>
        <w:spacing w:after="0" w:line="240" w:lineRule="auto"/>
        <w:rPr>
          <w:rFonts w:ascii="Times New Roman" w:hAnsi="Times New Roman"/>
          <w:sz w:val="24"/>
          <w:szCs w:val="24"/>
        </w:rPr>
      </w:pPr>
      <w:r w:rsidRPr="00B228AA">
        <w:rPr>
          <w:rFonts w:ascii="Times New Roman" w:hAnsi="Times New Roman"/>
          <w:sz w:val="24"/>
          <w:szCs w:val="24"/>
        </w:rPr>
        <w:tab/>
      </w:r>
      <w:r w:rsidRPr="00FE126C">
        <w:rPr>
          <w:rFonts w:ascii="Times New Roman" w:hAnsi="Times New Roman"/>
          <w:sz w:val="24"/>
          <w:szCs w:val="24"/>
        </w:rPr>
        <w:t>Pre-Award</w:t>
      </w:r>
      <w:r w:rsidR="00E759F7">
        <w:rPr>
          <w:rFonts w:ascii="Times New Roman" w:hAnsi="Times New Roman"/>
          <w:sz w:val="24"/>
          <w:szCs w:val="24"/>
        </w:rPr>
        <w:t>, Post-Award, and Recordkeeping</w:t>
      </w:r>
      <w:r w:rsidRPr="00FE126C">
        <w:rPr>
          <w:rFonts w:ascii="Times New Roman" w:hAnsi="Times New Roman"/>
          <w:sz w:val="24"/>
          <w:szCs w:val="24"/>
        </w:rPr>
        <w:t xml:space="preserve"> Reporting</w:t>
      </w:r>
    </w:p>
    <w:p w:rsidR="00FD2AB6" w:rsidRPr="00FE126C" w:rsidP="00CF1AD8" w14:paraId="11792D52" w14:textId="68EC8FBA">
      <w:pPr>
        <w:spacing w:after="0" w:line="240" w:lineRule="auto"/>
        <w:ind w:firstLine="720"/>
        <w:rPr>
          <w:rFonts w:ascii="Times New Roman" w:hAnsi="Times New Roman"/>
          <w:sz w:val="24"/>
          <w:szCs w:val="24"/>
        </w:rPr>
      </w:pPr>
      <w:r w:rsidRPr="00FE126C">
        <w:rPr>
          <w:rFonts w:ascii="Times New Roman" w:hAnsi="Times New Roman"/>
          <w:sz w:val="24"/>
          <w:szCs w:val="24"/>
        </w:rPr>
        <w:t>TEFAP Reach and Res</w:t>
      </w:r>
      <w:r w:rsidRPr="00FE126C" w:rsidR="00CF1AD8">
        <w:rPr>
          <w:rFonts w:ascii="Times New Roman" w:hAnsi="Times New Roman"/>
          <w:sz w:val="24"/>
          <w:szCs w:val="24"/>
        </w:rPr>
        <w:t>i</w:t>
      </w:r>
      <w:r w:rsidRPr="00FE126C">
        <w:rPr>
          <w:rFonts w:ascii="Times New Roman" w:hAnsi="Times New Roman"/>
          <w:sz w:val="24"/>
          <w:szCs w:val="24"/>
        </w:rPr>
        <w:t>lienc</w:t>
      </w:r>
      <w:r w:rsidRPr="00FE126C" w:rsidR="00CF1AD8">
        <w:rPr>
          <w:rFonts w:ascii="Times New Roman" w:hAnsi="Times New Roman"/>
          <w:sz w:val="24"/>
          <w:szCs w:val="24"/>
        </w:rPr>
        <w:t>y grants</w:t>
      </w:r>
    </w:p>
    <w:p w:rsidR="00716DCC" w:rsidRPr="00FE126C" w:rsidP="00CF1AD8" w14:paraId="5652C309" w14:textId="35805F3D">
      <w:pPr>
        <w:spacing w:after="0" w:line="240" w:lineRule="auto"/>
        <w:ind w:firstLine="720"/>
        <w:rPr>
          <w:rFonts w:ascii="Times New Roman" w:hAnsi="Times New Roman"/>
          <w:sz w:val="24"/>
          <w:szCs w:val="24"/>
        </w:rPr>
      </w:pPr>
      <w:r w:rsidRPr="00FE126C">
        <w:rPr>
          <w:rFonts w:ascii="Times New Roman" w:hAnsi="Times New Roman"/>
          <w:sz w:val="24"/>
          <w:szCs w:val="24"/>
        </w:rPr>
        <w:t xml:space="preserve">Respondents: </w:t>
      </w:r>
      <w:r w:rsidR="00B559A3">
        <w:rPr>
          <w:rFonts w:ascii="Times New Roman" w:hAnsi="Times New Roman"/>
          <w:sz w:val="24"/>
          <w:szCs w:val="24"/>
        </w:rPr>
        <w:t>54</w:t>
      </w:r>
    </w:p>
    <w:p w:rsidR="001B305C" w:rsidRPr="00FE126C" w:rsidP="00CF1AD8" w14:paraId="79671BFD" w14:textId="71B2C727">
      <w:pPr>
        <w:spacing w:after="0" w:line="240" w:lineRule="auto"/>
        <w:ind w:firstLine="720"/>
        <w:rPr>
          <w:rFonts w:ascii="Times New Roman" w:hAnsi="Times New Roman"/>
          <w:sz w:val="24"/>
          <w:szCs w:val="24"/>
        </w:rPr>
      </w:pPr>
      <w:r w:rsidRPr="00FE126C">
        <w:rPr>
          <w:rFonts w:ascii="Times New Roman" w:hAnsi="Times New Roman"/>
          <w:sz w:val="24"/>
          <w:szCs w:val="24"/>
        </w:rPr>
        <w:t>Frequency of Response: 1</w:t>
      </w:r>
    </w:p>
    <w:p w:rsidR="001B305C" w:rsidRPr="00FE126C" w:rsidP="00CF1AD8" w14:paraId="728F1189" w14:textId="18D2711E">
      <w:pPr>
        <w:spacing w:after="0" w:line="240" w:lineRule="auto"/>
        <w:ind w:firstLine="720"/>
        <w:rPr>
          <w:rFonts w:ascii="Times New Roman" w:hAnsi="Times New Roman"/>
          <w:sz w:val="24"/>
          <w:szCs w:val="24"/>
        </w:rPr>
      </w:pPr>
      <w:r w:rsidRPr="00FE126C">
        <w:rPr>
          <w:rFonts w:ascii="Times New Roman" w:hAnsi="Times New Roman"/>
          <w:sz w:val="24"/>
          <w:szCs w:val="24"/>
        </w:rPr>
        <w:t xml:space="preserve">Total annual responses: </w:t>
      </w:r>
      <w:r w:rsidR="00B559A3">
        <w:rPr>
          <w:rFonts w:ascii="Times New Roman" w:hAnsi="Times New Roman"/>
          <w:sz w:val="24"/>
          <w:szCs w:val="24"/>
        </w:rPr>
        <w:t>54</w:t>
      </w:r>
    </w:p>
    <w:p w:rsidR="00CD4E58" w:rsidRPr="00FE126C" w:rsidP="00CF1AD8" w14:paraId="543BCA40" w14:textId="0A83C670">
      <w:pPr>
        <w:spacing w:after="0" w:line="240" w:lineRule="auto"/>
        <w:ind w:firstLine="720"/>
        <w:rPr>
          <w:rFonts w:ascii="Times New Roman" w:hAnsi="Times New Roman"/>
          <w:sz w:val="24"/>
          <w:szCs w:val="24"/>
        </w:rPr>
      </w:pPr>
      <w:r w:rsidRPr="00FE126C">
        <w:rPr>
          <w:rFonts w:ascii="Times New Roman" w:hAnsi="Times New Roman"/>
          <w:sz w:val="24"/>
          <w:szCs w:val="24"/>
        </w:rPr>
        <w:t>Estimated time to complete each application:</w:t>
      </w:r>
      <w:r w:rsidRPr="00FE126C" w:rsidR="005A0CF8">
        <w:rPr>
          <w:rFonts w:ascii="Times New Roman" w:hAnsi="Times New Roman"/>
          <w:sz w:val="24"/>
          <w:szCs w:val="24"/>
        </w:rPr>
        <w:t xml:space="preserve"> </w:t>
      </w:r>
      <w:r w:rsidR="00E759F7">
        <w:rPr>
          <w:rFonts w:ascii="Times New Roman" w:hAnsi="Times New Roman"/>
          <w:sz w:val="24"/>
          <w:szCs w:val="24"/>
        </w:rPr>
        <w:t>88.22</w:t>
      </w:r>
      <w:r w:rsidRPr="00FE126C" w:rsidR="005A0CF8">
        <w:rPr>
          <w:rFonts w:ascii="Times New Roman" w:hAnsi="Times New Roman"/>
          <w:sz w:val="24"/>
          <w:szCs w:val="24"/>
        </w:rPr>
        <w:t xml:space="preserve"> hours</w:t>
      </w:r>
    </w:p>
    <w:p w:rsidR="005A0CF8" w:rsidRPr="00FE126C" w:rsidP="00CF1AD8" w14:paraId="3635FFA4" w14:textId="6279FCE3">
      <w:pPr>
        <w:spacing w:after="0" w:line="240" w:lineRule="auto"/>
        <w:ind w:firstLine="720"/>
        <w:rPr>
          <w:rFonts w:ascii="Times New Roman" w:hAnsi="Times New Roman"/>
          <w:sz w:val="24"/>
          <w:szCs w:val="24"/>
          <w:u w:val="single"/>
        </w:rPr>
      </w:pPr>
      <w:r w:rsidRPr="00FE126C">
        <w:rPr>
          <w:rFonts w:ascii="Times New Roman" w:hAnsi="Times New Roman"/>
          <w:sz w:val="24"/>
          <w:szCs w:val="24"/>
          <w:u w:val="single"/>
        </w:rPr>
        <w:t xml:space="preserve">Grand total burden hours </w:t>
      </w:r>
      <w:r w:rsidRPr="00FE126C">
        <w:rPr>
          <w:rFonts w:ascii="Times New Roman" w:hAnsi="Times New Roman"/>
          <w:sz w:val="24"/>
          <w:szCs w:val="24"/>
          <w:u w:val="single"/>
        </w:rPr>
        <w:t>pre</w:t>
      </w:r>
      <w:r w:rsidRPr="00FE126C">
        <w:rPr>
          <w:rFonts w:ascii="Times New Roman" w:hAnsi="Times New Roman"/>
          <w:sz w:val="24"/>
          <w:szCs w:val="24"/>
          <w:u w:val="single"/>
        </w:rPr>
        <w:t xml:space="preserve"> and post-award: </w:t>
      </w:r>
      <w:r w:rsidR="00553F3E">
        <w:rPr>
          <w:rFonts w:ascii="Times New Roman" w:hAnsi="Times New Roman"/>
          <w:sz w:val="24"/>
          <w:szCs w:val="24"/>
          <w:u w:val="single"/>
        </w:rPr>
        <w:t>4,764</w:t>
      </w:r>
    </w:p>
    <w:p w:rsidR="00716DCC" w:rsidRPr="001B7B64" w:rsidP="00CF1AD8" w14:paraId="36930DF6" w14:textId="77777777">
      <w:pPr>
        <w:spacing w:after="0" w:line="240" w:lineRule="auto"/>
        <w:ind w:firstLine="720"/>
        <w:rPr>
          <w:rFonts w:ascii="Times New Roman" w:hAnsi="Times New Roman"/>
          <w:sz w:val="24"/>
          <w:szCs w:val="24"/>
          <w:u w:val="single"/>
        </w:rPr>
      </w:pPr>
    </w:p>
    <w:p w:rsidR="00CF1AD8" w:rsidRPr="0090091F" w:rsidP="00CF1AD8" w14:paraId="096ED4AF" w14:textId="77777777">
      <w:pPr>
        <w:spacing w:after="0" w:line="240" w:lineRule="auto"/>
        <w:ind w:firstLine="720"/>
        <w:rPr>
          <w:rFonts w:ascii="Times New Roman" w:hAnsi="Times New Roman"/>
          <w:b/>
          <w:bCs/>
          <w:sz w:val="24"/>
          <w:szCs w:val="24"/>
        </w:rPr>
      </w:pPr>
    </w:p>
    <w:p w:rsidR="00B8421D" w:rsidP="0090091F" w14:paraId="05C1F1C8" w14:textId="1DD0AE10">
      <w:pPr>
        <w:pStyle w:val="ListParagraph"/>
        <w:widowControl w:val="0"/>
        <w:numPr>
          <w:ilvl w:val="0"/>
          <w:numId w:val="3"/>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sidRPr="0090091F">
        <w:rPr>
          <w:rFonts w:ascii="Times New Roman" w:hAnsi="Times New Roman"/>
          <w:b/>
          <w:bCs/>
          <w:sz w:val="24"/>
          <w:szCs w:val="24"/>
        </w:rPr>
        <w:t>Provide estimates of annualized cost to respondents for the hour burdens for collections of information, identifying and using appropriate wage rate categories.</w:t>
      </w:r>
      <w:r w:rsidRPr="0090091F">
        <w:rPr>
          <w:rFonts w:ascii="Times New Roman" w:hAnsi="Times New Roman"/>
          <w:sz w:val="24"/>
          <w:szCs w:val="24"/>
        </w:rPr>
        <w:tab/>
      </w:r>
    </w:p>
    <w:p w:rsidR="00794F59" w:rsidRPr="0090091F" w:rsidP="00794F59" w14:paraId="69B253EE" w14:textId="77777777">
      <w:pPr>
        <w:pStyle w:val="ListParagraph"/>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p>
    <w:p w:rsidR="004149DF" w:rsidRPr="00FE126C" w:rsidP="004149DF" w14:paraId="50164806" w14:textId="6BD9D87B">
      <w:pPr>
        <w:spacing w:after="0" w:line="240" w:lineRule="auto"/>
        <w:ind w:left="720"/>
        <w:rPr>
          <w:rFonts w:ascii="Times New Roman" w:hAnsi="Times New Roman"/>
          <w:sz w:val="24"/>
          <w:szCs w:val="24"/>
        </w:rPr>
      </w:pPr>
      <w:r w:rsidRPr="00FE126C">
        <w:rPr>
          <w:rFonts w:ascii="Times New Roman" w:hAnsi="Times New Roman"/>
          <w:sz w:val="24"/>
          <w:szCs w:val="24"/>
        </w:rPr>
        <w:t>Annualized costs to res</w:t>
      </w:r>
      <w:r w:rsidRPr="00FE126C" w:rsidR="00981057">
        <w:rPr>
          <w:rFonts w:ascii="Times New Roman" w:hAnsi="Times New Roman"/>
          <w:sz w:val="24"/>
          <w:szCs w:val="24"/>
        </w:rPr>
        <w:t xml:space="preserve">pondents (taking into account </w:t>
      </w:r>
      <w:r w:rsidRPr="00FE126C">
        <w:rPr>
          <w:rFonts w:ascii="Times New Roman" w:hAnsi="Times New Roman"/>
          <w:sz w:val="24"/>
          <w:szCs w:val="24"/>
        </w:rPr>
        <w:t>all the additional forms/questions for TEFAP Reach and Resiliency Grants) have already been approved by OMB</w:t>
      </w:r>
      <w:r w:rsidRPr="00FE126C" w:rsidR="00DD3968">
        <w:rPr>
          <w:rFonts w:ascii="Times New Roman" w:hAnsi="Times New Roman"/>
          <w:sz w:val="24"/>
          <w:szCs w:val="24"/>
        </w:rPr>
        <w:t xml:space="preserve"> under 0584-0512</w:t>
      </w:r>
      <w:r w:rsidRPr="00FE126C">
        <w:rPr>
          <w:rFonts w:ascii="Times New Roman" w:hAnsi="Times New Roman"/>
          <w:sz w:val="24"/>
          <w:szCs w:val="24"/>
        </w:rPr>
        <w:t xml:space="preserve">. However, the additional forms/questions </w:t>
      </w:r>
      <w:r w:rsidRPr="00FE126C" w:rsidR="00DD3968">
        <w:rPr>
          <w:rFonts w:ascii="Times New Roman" w:hAnsi="Times New Roman"/>
          <w:sz w:val="24"/>
          <w:szCs w:val="24"/>
        </w:rPr>
        <w:t>themselves</w:t>
      </w:r>
      <w:r w:rsidRPr="00FE126C" w:rsidR="00D707A1">
        <w:rPr>
          <w:rFonts w:ascii="Times New Roman" w:hAnsi="Times New Roman"/>
          <w:sz w:val="24"/>
          <w:szCs w:val="24"/>
        </w:rPr>
        <w:t xml:space="preserve"> </w:t>
      </w:r>
      <w:r w:rsidRPr="00FE126C">
        <w:rPr>
          <w:rFonts w:ascii="Times New Roman" w:hAnsi="Times New Roman"/>
          <w:sz w:val="24"/>
          <w:szCs w:val="24"/>
        </w:rPr>
        <w:t>for TEFAP Reach and Resilienc</w:t>
      </w:r>
      <w:r w:rsidRPr="00FE126C" w:rsidR="00D707A1">
        <w:rPr>
          <w:rFonts w:ascii="Times New Roman" w:hAnsi="Times New Roman"/>
          <w:sz w:val="24"/>
          <w:szCs w:val="24"/>
        </w:rPr>
        <w:t>y</w:t>
      </w:r>
      <w:r w:rsidRPr="00FE126C">
        <w:rPr>
          <w:rFonts w:ascii="Times New Roman" w:hAnsi="Times New Roman"/>
          <w:sz w:val="24"/>
          <w:szCs w:val="24"/>
        </w:rPr>
        <w:t xml:space="preserve"> Grants were not included in the original 0584-0512 submission.</w:t>
      </w:r>
      <w:r w:rsidRPr="00FE126C" w:rsidR="00981057">
        <w:rPr>
          <w:rFonts w:ascii="Times New Roman" w:hAnsi="Times New Roman"/>
          <w:sz w:val="24"/>
          <w:szCs w:val="24"/>
        </w:rPr>
        <w:t xml:space="preserve"> </w:t>
      </w:r>
    </w:p>
    <w:p w:rsidR="001B7B64" w:rsidRPr="00FE126C" w:rsidP="004149DF" w14:paraId="1F52C805" w14:textId="47BB6C62">
      <w:pPr>
        <w:spacing w:after="0" w:line="240" w:lineRule="auto"/>
        <w:ind w:left="720"/>
        <w:rPr>
          <w:rFonts w:ascii="Times New Roman" w:hAnsi="Times New Roman"/>
          <w:sz w:val="24"/>
          <w:szCs w:val="24"/>
        </w:rPr>
      </w:pPr>
    </w:p>
    <w:p w:rsidR="001B7B64" w:rsidRPr="00FE126C" w:rsidP="004149DF" w14:paraId="7C39D732" w14:textId="7FF741EB">
      <w:pPr>
        <w:spacing w:after="0" w:line="240" w:lineRule="auto"/>
        <w:ind w:left="720"/>
        <w:rPr>
          <w:rFonts w:ascii="Times New Roman" w:hAnsi="Times New Roman"/>
          <w:sz w:val="24"/>
          <w:szCs w:val="24"/>
        </w:rPr>
      </w:pPr>
      <w:r w:rsidRPr="00FE126C">
        <w:rPr>
          <w:rFonts w:ascii="Times New Roman" w:hAnsi="Times New Roman"/>
          <w:sz w:val="24"/>
          <w:szCs w:val="24"/>
        </w:rPr>
        <w:t>There are no changes to the costs previously approved by OMB under 0584-0512.</w:t>
      </w:r>
    </w:p>
    <w:p w:rsidR="001C247E" w:rsidRPr="0090091F" w:rsidP="00FE126C" w14:paraId="53DE7F3B" w14:textId="77777777">
      <w:pPr>
        <w:spacing w:after="0" w:line="240" w:lineRule="auto"/>
        <w:rPr>
          <w:rFonts w:ascii="Times New Roman" w:hAnsi="Times New Roman"/>
          <w:bCs/>
          <w:sz w:val="24"/>
          <w:szCs w:val="24"/>
        </w:rPr>
      </w:pPr>
    </w:p>
    <w:p w:rsidR="00D86325" w:rsidRPr="0090091F" w:rsidP="006425A4" w14:paraId="4C46A0DF" w14:textId="4777993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0" w:hanging="450"/>
        <w:rPr>
          <w:rFonts w:ascii="Times New Roman" w:hAnsi="Times New Roman"/>
          <w:b/>
          <w:sz w:val="24"/>
          <w:szCs w:val="24"/>
        </w:rPr>
      </w:pPr>
      <w:r w:rsidRPr="0090091F">
        <w:rPr>
          <w:rFonts w:ascii="Times New Roman" w:hAnsi="Times New Roman"/>
          <w:b/>
          <w:sz w:val="24"/>
          <w:szCs w:val="24"/>
        </w:rPr>
        <w:t xml:space="preserve">13. </w:t>
      </w:r>
      <w:r w:rsidRPr="0090091F">
        <w:rPr>
          <w:rFonts w:ascii="Times New Roman" w:hAnsi="Times New Roman"/>
          <w:b/>
          <w:bCs/>
          <w:sz w:val="24"/>
          <w:szCs w:val="24"/>
        </w:rPr>
        <w:t xml:space="preserve"> Provide estimates of the total annual cost burden to respondents or record 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r w:rsidRPr="0090091F">
        <w:rPr>
          <w:rFonts w:ascii="Times New Roman" w:hAnsi="Times New Roman"/>
          <w:b/>
          <w:sz w:val="24"/>
          <w:szCs w:val="24"/>
        </w:rPr>
        <w:t xml:space="preserve">  </w:t>
      </w:r>
    </w:p>
    <w:p w:rsidR="008E7FA2" w:rsidRPr="0090091F" w:rsidP="008E7FA2" w14:paraId="523E41DA" w14:textId="7A46903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sz w:val="24"/>
          <w:szCs w:val="24"/>
        </w:rPr>
      </w:pPr>
    </w:p>
    <w:p w:rsidR="0090091F" w:rsidRPr="0090091F" w:rsidP="008E7FA2" w14:paraId="0017A291" w14:textId="73DA7DB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sidRPr="0090091F">
        <w:rPr>
          <w:rFonts w:ascii="Times New Roman" w:hAnsi="Times New Roman"/>
          <w:b/>
          <w:sz w:val="24"/>
          <w:szCs w:val="24"/>
        </w:rPr>
        <w:tab/>
      </w:r>
      <w:r w:rsidRPr="0090091F">
        <w:rPr>
          <w:rFonts w:ascii="Times New Roman" w:hAnsi="Times New Roman"/>
          <w:sz w:val="24"/>
          <w:szCs w:val="24"/>
        </w:rPr>
        <w:t>This is not applicable to this information request</w:t>
      </w:r>
    </w:p>
    <w:p w:rsidR="0090091F" w:rsidRPr="0090091F" w:rsidP="008E7FA2" w14:paraId="2015A62E" w14:textId="7777777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sz w:val="24"/>
          <w:szCs w:val="24"/>
        </w:rPr>
      </w:pPr>
    </w:p>
    <w:p w:rsidR="006F6062" w:rsidRPr="0090091F" w:rsidP="008F6D99" w14:paraId="5715CE67" w14:textId="77777777">
      <w:pPr>
        <w:pStyle w:val="NoSpacing"/>
        <w:rPr>
          <w:rFonts w:ascii="Times New Roman" w:hAnsi="Times New Roman"/>
          <w:b/>
          <w:sz w:val="24"/>
          <w:szCs w:val="24"/>
        </w:rPr>
      </w:pPr>
      <w:r w:rsidRPr="0090091F">
        <w:rPr>
          <w:rFonts w:ascii="Times New Roman" w:hAnsi="Times New Roman"/>
          <w:b/>
        </w:rPr>
        <w:t>14.</w:t>
      </w:r>
      <w:r w:rsidRPr="0090091F">
        <w:rPr>
          <w:rFonts w:ascii="Times New Roman" w:hAnsi="Times New Roman"/>
        </w:rPr>
        <w:t xml:space="preserve"> </w:t>
      </w:r>
      <w:r w:rsidRPr="0090091F">
        <w:rPr>
          <w:rFonts w:ascii="Times New Roman" w:hAnsi="Times New Roman"/>
          <w:b/>
          <w:sz w:val="24"/>
          <w:szCs w:val="24"/>
        </w:rPr>
        <w:t xml:space="preserve">Provide estimates of annualized cost to the Federal government.  Provide a </w:t>
      </w:r>
    </w:p>
    <w:p w:rsidR="006F6062" w:rsidRPr="0090091F" w:rsidP="008F6D99" w14:paraId="7A9C19DC" w14:textId="77777777">
      <w:pPr>
        <w:pStyle w:val="NoSpacing"/>
        <w:rPr>
          <w:rFonts w:ascii="Times New Roman" w:hAnsi="Times New Roman"/>
          <w:b/>
          <w:sz w:val="24"/>
          <w:szCs w:val="24"/>
        </w:rPr>
      </w:pPr>
      <w:r w:rsidRPr="0090091F">
        <w:rPr>
          <w:rFonts w:ascii="Times New Roman" w:hAnsi="Times New Roman"/>
          <w:b/>
          <w:sz w:val="24"/>
          <w:szCs w:val="24"/>
        </w:rPr>
        <w:t xml:space="preserve">     description of the method used to estimate cost and any other expense that would</w:t>
      </w:r>
    </w:p>
    <w:p w:rsidR="006F6062" w:rsidRPr="0090091F" w:rsidP="008F6D99" w14:paraId="519901F6" w14:textId="640A98BD">
      <w:pPr>
        <w:pStyle w:val="NoSpacing"/>
        <w:rPr>
          <w:rFonts w:ascii="Times New Roman" w:hAnsi="Times New Roman"/>
          <w:b/>
          <w:sz w:val="24"/>
          <w:szCs w:val="24"/>
        </w:rPr>
      </w:pPr>
      <w:r w:rsidRPr="0090091F">
        <w:rPr>
          <w:rFonts w:ascii="Times New Roman" w:hAnsi="Times New Roman"/>
          <w:b/>
          <w:sz w:val="24"/>
          <w:szCs w:val="24"/>
        </w:rPr>
        <w:t xml:space="preserve">     not have been incurred without this collection of information.</w:t>
      </w:r>
    </w:p>
    <w:p w:rsidR="0090091F" w:rsidRPr="0090091F" w:rsidP="0090091F" w14:paraId="4A0BA59C" w14:textId="7777777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sz w:val="24"/>
          <w:szCs w:val="24"/>
        </w:rPr>
      </w:pPr>
    </w:p>
    <w:p w:rsidR="0090091F" w:rsidRPr="0090091F" w:rsidP="0090091F" w14:paraId="3BDD3ED8" w14:textId="7777777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sidRPr="0090091F">
        <w:rPr>
          <w:rFonts w:ascii="Times New Roman" w:hAnsi="Times New Roman"/>
          <w:b/>
          <w:sz w:val="24"/>
          <w:szCs w:val="24"/>
        </w:rPr>
        <w:tab/>
      </w:r>
      <w:r w:rsidRPr="0090091F">
        <w:rPr>
          <w:rFonts w:ascii="Times New Roman" w:hAnsi="Times New Roman"/>
          <w:sz w:val="24"/>
          <w:szCs w:val="24"/>
        </w:rPr>
        <w:t>This is not applicable to this information request</w:t>
      </w:r>
    </w:p>
    <w:p w:rsidR="00D86325" w:rsidRPr="0090091F" w:rsidP="008F6D99" w14:paraId="75ED09B7" w14:textId="77777777">
      <w:pPr>
        <w:pStyle w:val="NoSpacing"/>
        <w:rPr>
          <w:rFonts w:ascii="Times New Roman" w:hAnsi="Times New Roman"/>
          <w:b/>
          <w:sz w:val="24"/>
          <w:szCs w:val="24"/>
        </w:rPr>
      </w:pPr>
    </w:p>
    <w:p w:rsidR="006F6062" w:rsidRPr="0090091F" w:rsidP="00576A65" w14:paraId="15DDD07C" w14:textId="77777777">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ascii="Times New Roman" w:hAnsi="Times New Roman"/>
          <w:b/>
          <w:bCs/>
          <w:sz w:val="24"/>
          <w:szCs w:val="24"/>
        </w:rPr>
      </w:pPr>
      <w:r w:rsidRPr="0090091F">
        <w:rPr>
          <w:rFonts w:ascii="Times New Roman" w:hAnsi="Times New Roman"/>
          <w:b/>
          <w:sz w:val="24"/>
          <w:szCs w:val="24"/>
        </w:rPr>
        <w:t xml:space="preserve">15.  </w:t>
      </w:r>
      <w:r w:rsidRPr="0090091F">
        <w:rPr>
          <w:rFonts w:ascii="Times New Roman" w:hAnsi="Times New Roman"/>
          <w:b/>
          <w:bCs/>
          <w:sz w:val="24"/>
          <w:szCs w:val="24"/>
        </w:rPr>
        <w:t>Explain the reasons for any program changes or adjustments reported in Items 13</w:t>
      </w:r>
    </w:p>
    <w:p w:rsidR="006F6062" w:rsidRPr="0090091F" w:rsidP="00576A65" w14:paraId="7993DDD7" w14:textId="77777777">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ascii="Times New Roman" w:hAnsi="Times New Roman"/>
          <w:b/>
          <w:bCs/>
          <w:sz w:val="24"/>
          <w:szCs w:val="24"/>
        </w:rPr>
      </w:pPr>
      <w:r w:rsidRPr="0090091F">
        <w:rPr>
          <w:rFonts w:ascii="Times New Roman" w:hAnsi="Times New Roman"/>
          <w:b/>
          <w:bCs/>
          <w:sz w:val="24"/>
          <w:szCs w:val="24"/>
        </w:rPr>
        <w:t xml:space="preserve">       or 14 of the OMB Form 83-1.</w:t>
      </w:r>
    </w:p>
    <w:p w:rsidR="0090091F" w:rsidRPr="0090091F" w:rsidP="0090091F" w14:paraId="54F6EC79" w14:textId="7777777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sz w:val="24"/>
          <w:szCs w:val="24"/>
        </w:rPr>
      </w:pPr>
    </w:p>
    <w:p w:rsidR="0090091F" w:rsidRPr="0090091F" w:rsidP="0090091F" w14:paraId="1FDAB10E" w14:textId="7777777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4"/>
          <w:szCs w:val="24"/>
        </w:rPr>
      </w:pPr>
      <w:r w:rsidRPr="0090091F">
        <w:rPr>
          <w:rFonts w:ascii="Times New Roman" w:hAnsi="Times New Roman"/>
          <w:b/>
          <w:sz w:val="24"/>
          <w:szCs w:val="24"/>
        </w:rPr>
        <w:tab/>
      </w:r>
      <w:r w:rsidRPr="0090091F">
        <w:rPr>
          <w:rFonts w:ascii="Times New Roman" w:hAnsi="Times New Roman"/>
          <w:sz w:val="24"/>
          <w:szCs w:val="24"/>
        </w:rPr>
        <w:t>This is not applicable to this information request</w:t>
      </w:r>
    </w:p>
    <w:p w:rsidR="00327223" w:rsidRPr="006F09F5" w:rsidP="006F09F5" w14:paraId="1A302FAB" w14:textId="362F7EA0">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16"/>
          <w:szCs w:val="16"/>
        </w:rPr>
      </w:pPr>
    </w:p>
    <w:p w:rsidR="00327223" w:rsidRPr="006F09F5" w:rsidP="00576A65" w14:paraId="45A182D8" w14:textId="77777777">
      <w:pPr>
        <w:widowControl w:val="0"/>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ascii="Times New Roman" w:hAnsi="Times New Roman"/>
          <w:b/>
          <w:bCs/>
          <w:sz w:val="24"/>
          <w:szCs w:val="24"/>
        </w:rPr>
      </w:pPr>
      <w:r w:rsidRPr="006F09F5">
        <w:rPr>
          <w:rFonts w:ascii="Times New Roman" w:hAnsi="Times New Roman"/>
          <w:b/>
          <w:sz w:val="24"/>
          <w:szCs w:val="24"/>
        </w:rPr>
        <w:t xml:space="preserve">16. </w:t>
      </w:r>
      <w:r w:rsidRPr="006F09F5">
        <w:rPr>
          <w:rFonts w:ascii="Times New Roman" w:hAnsi="Times New Roman"/>
          <w:b/>
          <w:bCs/>
          <w:sz w:val="24"/>
          <w:szCs w:val="24"/>
        </w:rPr>
        <w:t xml:space="preserve"> For collections of information whose results are planned to be published, outline plans for tabulation and publication.</w:t>
      </w:r>
    </w:p>
    <w:p w:rsidR="00576A65" w:rsidRPr="006F09F5" w:rsidP="00576A65" w14:paraId="60257C7F" w14:textId="157913A8">
      <w:pPr>
        <w:widowControl w:val="0"/>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ascii="Times New Roman" w:hAnsi="Times New Roman"/>
          <w:b/>
          <w:sz w:val="24"/>
          <w:szCs w:val="24"/>
        </w:rPr>
      </w:pPr>
    </w:p>
    <w:p w:rsidR="00960EBB" w:rsidRPr="006F09F5" w:rsidP="00576A65" w14:paraId="60F3CE06" w14:textId="4DF79AA0">
      <w:pPr>
        <w:widowControl w:val="0"/>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ascii="Times New Roman" w:hAnsi="Times New Roman"/>
          <w:sz w:val="24"/>
          <w:szCs w:val="24"/>
        </w:rPr>
      </w:pPr>
      <w:r w:rsidRPr="006F09F5">
        <w:rPr>
          <w:rFonts w:ascii="Times New Roman" w:hAnsi="Times New Roman"/>
          <w:b/>
          <w:sz w:val="24"/>
          <w:szCs w:val="24"/>
        </w:rPr>
        <w:tab/>
      </w:r>
      <w:r w:rsidRPr="006F09F5" w:rsidR="00993518">
        <w:rPr>
          <w:rFonts w:ascii="Times New Roman" w:hAnsi="Times New Roman"/>
          <w:sz w:val="24"/>
          <w:szCs w:val="24"/>
        </w:rPr>
        <w:t>Baseline and final report data may be aggregated, anonymized, and published in a future USDA report that seeks to evaluate the success of the TEFAP Reach and Resiliency Grant Program.  No formal plans have been established for this publication.  Additionally, data collected from progress reports may be used to develop USDA resources that highlight TEFAP Reach and Resiliency best practices.  Highlight</w:t>
      </w:r>
      <w:r w:rsidR="00CB4762">
        <w:rPr>
          <w:rFonts w:ascii="Times New Roman" w:hAnsi="Times New Roman"/>
          <w:sz w:val="24"/>
          <w:szCs w:val="24"/>
        </w:rPr>
        <w:t>s</w:t>
      </w:r>
      <w:r w:rsidRPr="006F09F5" w:rsidR="00993518">
        <w:rPr>
          <w:rFonts w:ascii="Times New Roman" w:hAnsi="Times New Roman"/>
          <w:sz w:val="24"/>
          <w:szCs w:val="24"/>
        </w:rPr>
        <w:t xml:space="preserve"> of specific grantees will not be done without the grantees’ express content. </w:t>
      </w:r>
    </w:p>
    <w:p w:rsidR="00327223" w:rsidRPr="006F09F5" w:rsidP="00FA5714" w14:paraId="61F8E10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16"/>
          <w:szCs w:val="16"/>
        </w:rPr>
      </w:pPr>
    </w:p>
    <w:p w:rsidR="00327223" w:rsidRPr="006F09F5" w:rsidP="00960EBB" w14:paraId="16FE576C" w14:textId="3C2B3EE5">
      <w:pPr>
        <w:spacing w:after="0" w:line="240" w:lineRule="auto"/>
        <w:ind w:left="360" w:hanging="360"/>
        <w:rPr>
          <w:rFonts w:ascii="Times New Roman" w:hAnsi="Times New Roman"/>
          <w:b/>
          <w:bCs/>
          <w:sz w:val="24"/>
          <w:szCs w:val="24"/>
        </w:rPr>
      </w:pPr>
      <w:r w:rsidRPr="006F09F5">
        <w:rPr>
          <w:rFonts w:ascii="Times New Roman" w:hAnsi="Times New Roman"/>
          <w:b/>
          <w:sz w:val="24"/>
          <w:szCs w:val="24"/>
        </w:rPr>
        <w:t xml:space="preserve">17. </w:t>
      </w:r>
      <w:r w:rsidRPr="006F09F5">
        <w:rPr>
          <w:rFonts w:ascii="Times New Roman" w:hAnsi="Times New Roman"/>
          <w:b/>
          <w:bCs/>
          <w:sz w:val="24"/>
          <w:szCs w:val="24"/>
        </w:rPr>
        <w:t>If seeking approval not to display the expiration date for OMB approval of the information collection, explain the reasons that this display would be inappropriate.</w:t>
      </w:r>
    </w:p>
    <w:p w:rsidR="00327223" w:rsidRPr="006F09F5" w:rsidP="00993518" w14:paraId="366C76F8" w14:textId="6F38E4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sz w:val="16"/>
          <w:szCs w:val="16"/>
        </w:rPr>
      </w:pPr>
    </w:p>
    <w:p w:rsidR="00960EBB" w:rsidRPr="006F09F5" w:rsidP="00993518" w14:paraId="74A9B4AF" w14:textId="282BD5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sz w:val="24"/>
          <w:szCs w:val="24"/>
        </w:rPr>
      </w:pPr>
      <w:r w:rsidRPr="006F09F5">
        <w:rPr>
          <w:rFonts w:ascii="Times New Roman" w:hAnsi="Times New Roman"/>
          <w:sz w:val="24"/>
          <w:szCs w:val="24"/>
        </w:rPr>
        <w:t>FNS will display the expiration date for OMB approval of the information collection</w:t>
      </w:r>
      <w:r w:rsidRPr="006F09F5" w:rsidR="00993518">
        <w:rPr>
          <w:rFonts w:ascii="Times New Roman" w:hAnsi="Times New Roman"/>
          <w:sz w:val="24"/>
          <w:szCs w:val="24"/>
        </w:rPr>
        <w:t xml:space="preserve"> on all instruments</w:t>
      </w:r>
      <w:r w:rsidRPr="006F09F5">
        <w:rPr>
          <w:rFonts w:ascii="Times New Roman" w:hAnsi="Times New Roman"/>
          <w:sz w:val="24"/>
          <w:szCs w:val="24"/>
        </w:rPr>
        <w:t xml:space="preserve">. </w:t>
      </w:r>
    </w:p>
    <w:p w:rsidR="00993518" w:rsidRPr="006F09F5" w:rsidP="00993518" w14:paraId="34A5ABC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sz w:val="24"/>
          <w:szCs w:val="24"/>
        </w:rPr>
      </w:pPr>
    </w:p>
    <w:p w:rsidR="00327223" w:rsidRPr="006F09F5" w:rsidP="00576A65" w14:paraId="7A1CCC6D" w14:textId="77777777">
      <w:pPr>
        <w:spacing w:after="0" w:line="240" w:lineRule="auto"/>
        <w:ind w:left="360" w:hanging="360"/>
        <w:rPr>
          <w:rFonts w:ascii="Times New Roman" w:hAnsi="Times New Roman"/>
          <w:b/>
          <w:bCs/>
          <w:sz w:val="24"/>
          <w:szCs w:val="24"/>
        </w:rPr>
      </w:pPr>
      <w:r w:rsidRPr="006F09F5">
        <w:rPr>
          <w:rFonts w:ascii="Times New Roman" w:hAnsi="Times New Roman"/>
          <w:b/>
          <w:sz w:val="24"/>
          <w:szCs w:val="24"/>
        </w:rPr>
        <w:t>18</w:t>
      </w:r>
      <w:r w:rsidRPr="006F09F5" w:rsidR="003777DA">
        <w:rPr>
          <w:rFonts w:ascii="Times New Roman" w:hAnsi="Times New Roman"/>
          <w:b/>
          <w:sz w:val="24"/>
          <w:szCs w:val="24"/>
        </w:rPr>
        <w:t xml:space="preserve">. </w:t>
      </w:r>
      <w:r w:rsidRPr="006F09F5" w:rsidR="003777DA">
        <w:rPr>
          <w:rFonts w:ascii="Times New Roman" w:hAnsi="Times New Roman"/>
          <w:b/>
          <w:bCs/>
          <w:sz w:val="24"/>
          <w:szCs w:val="24"/>
        </w:rPr>
        <w:t>Explain</w:t>
      </w:r>
      <w:r w:rsidRPr="006F09F5">
        <w:rPr>
          <w:rFonts w:ascii="Times New Roman" w:hAnsi="Times New Roman"/>
          <w:b/>
          <w:bCs/>
          <w:sz w:val="24"/>
          <w:szCs w:val="24"/>
        </w:rPr>
        <w:t xml:space="preserve"> each exception to the certification statement identified in Item 19 of the OMB 83-I" Certification for Paperwork Reduction Act</w:t>
      </w:r>
      <w:r w:rsidRPr="006F09F5" w:rsidR="003777DA">
        <w:rPr>
          <w:rFonts w:ascii="Times New Roman" w:hAnsi="Times New Roman"/>
          <w:b/>
          <w:bCs/>
          <w:sz w:val="24"/>
          <w:szCs w:val="24"/>
        </w:rPr>
        <w:t>”.</w:t>
      </w:r>
    </w:p>
    <w:p w:rsidR="00993518" w:rsidRPr="006F09F5" w:rsidP="00993518" w14:paraId="21859A4A" w14:textId="77777777">
      <w:pPr>
        <w:spacing w:after="0" w:line="240" w:lineRule="auto"/>
        <w:ind w:left="360" w:hanging="360"/>
        <w:rPr>
          <w:rFonts w:ascii="Times New Roman" w:hAnsi="Times New Roman"/>
          <w:b/>
          <w:sz w:val="24"/>
          <w:szCs w:val="24"/>
        </w:rPr>
      </w:pPr>
    </w:p>
    <w:p w:rsidR="00020966" w:rsidRPr="00FE126C" w:rsidP="00EB3D14" w14:paraId="5A8E5BE9" w14:textId="67FB25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b/>
          <w:bCs/>
          <w:sz w:val="24"/>
          <w:szCs w:val="24"/>
        </w:rPr>
      </w:pPr>
      <w:r w:rsidRPr="006F09F5">
        <w:rPr>
          <w:rFonts w:ascii="Times New Roman" w:hAnsi="Times New Roman"/>
          <w:sz w:val="24"/>
          <w:szCs w:val="24"/>
        </w:rPr>
        <w:t xml:space="preserve">      There are no exceptions to the certification statement.</w:t>
      </w:r>
    </w:p>
    <w:sectPr w:rsidSect="00D86641">
      <w:headerReference w:type="first" r:id="rId10"/>
      <w:pgSz w:w="12240" w:h="15840"/>
      <w:pgMar w:top="1440" w:right="1872"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1B09" w:rsidRPr="00EB3D14" w:rsidP="00EB3D14" w14:paraId="4F4BE89B" w14:textId="7806FC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C581E"/>
    <w:multiLevelType w:val="hybridMultilevel"/>
    <w:tmpl w:val="82C0822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3D1124B"/>
    <w:multiLevelType w:val="hybridMultilevel"/>
    <w:tmpl w:val="F40032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6633C7"/>
    <w:multiLevelType w:val="hybridMultilevel"/>
    <w:tmpl w:val="80CC71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B158E1"/>
    <w:multiLevelType w:val="hybridMultilevel"/>
    <w:tmpl w:val="579C88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B77C42"/>
    <w:multiLevelType w:val="hybridMultilevel"/>
    <w:tmpl w:val="A25AEE1E"/>
    <w:lvl w:ilvl="0">
      <w:start w:val="1"/>
      <w:numFmt w:val="decimal"/>
      <w:lvlText w:val="%1."/>
      <w:lvlJc w:val="left"/>
      <w:pPr>
        <w:ind w:left="1440" w:hanging="360"/>
      </w:pPr>
      <w:rPr>
        <w:sz w:val="28"/>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4B47BA9"/>
    <w:multiLevelType w:val="hybridMultilevel"/>
    <w:tmpl w:val="DBDE76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CD00E6C"/>
    <w:multiLevelType w:val="hybridMultilevel"/>
    <w:tmpl w:val="73EC93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A496E13"/>
    <w:multiLevelType w:val="hybridMultilevel"/>
    <w:tmpl w:val="194028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A8B41FB"/>
    <w:multiLevelType w:val="hybridMultilevel"/>
    <w:tmpl w:val="D1F2E1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CA4459B"/>
    <w:multiLevelType w:val="hybridMultilevel"/>
    <w:tmpl w:val="5CCED7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FB303F"/>
    <w:multiLevelType w:val="hybridMultilevel"/>
    <w:tmpl w:val="2CF2B8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2470087"/>
    <w:multiLevelType w:val="hybridMultilevel"/>
    <w:tmpl w:val="BF20CC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3A87210"/>
    <w:multiLevelType w:val="hybridMultilevel"/>
    <w:tmpl w:val="D966AB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C88712D"/>
    <w:multiLevelType w:val="hybridMultilevel"/>
    <w:tmpl w:val="4E9630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11F07B2"/>
    <w:multiLevelType w:val="hybridMultilevel"/>
    <w:tmpl w:val="F418CBA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4B886D60"/>
    <w:multiLevelType w:val="hybridMultilevel"/>
    <w:tmpl w:val="3950430C"/>
    <w:lvl w:ilvl="0">
      <w:start w:val="4"/>
      <w:numFmt w:val="decimal"/>
      <w:lvlText w:val="%1."/>
      <w:lvlJc w:val="left"/>
      <w:pPr>
        <w:ind w:left="360" w:hanging="360"/>
      </w:pPr>
      <w:rPr>
        <w:rFonts w:hint="default"/>
        <w:b w:val="0"/>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5B24A46"/>
    <w:multiLevelType w:val="hybridMultilevel"/>
    <w:tmpl w:val="9378CFDC"/>
    <w:lvl w:ilvl="0">
      <w:start w:val="1"/>
      <w:numFmt w:val="upperLetter"/>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7">
    <w:nsid w:val="569564BC"/>
    <w:multiLevelType w:val="hybridMultilevel"/>
    <w:tmpl w:val="EB0234DC"/>
    <w:lvl w:ilvl="0">
      <w:start w:val="1"/>
      <w:numFmt w:val="decimal"/>
      <w:lvlText w:val="%1."/>
      <w:lvlJc w:val="left"/>
      <w:pPr>
        <w:ind w:left="360" w:hanging="360"/>
      </w:pPr>
      <w:rPr>
        <w:rFonts w:hint="default"/>
        <w:b/>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7366939"/>
    <w:multiLevelType w:val="hybridMultilevel"/>
    <w:tmpl w:val="982C4E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8F169B"/>
    <w:multiLevelType w:val="hybridMultilevel"/>
    <w:tmpl w:val="D0328C14"/>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78400D9"/>
    <w:multiLevelType w:val="hybridMultilevel"/>
    <w:tmpl w:val="8912F35A"/>
    <w:lvl w:ilvl="0">
      <w:start w:val="1"/>
      <w:numFmt w:val="bullet"/>
      <w:lvlText w:val=""/>
      <w:lvlJc w:val="left"/>
      <w:pPr>
        <w:ind w:left="1267" w:hanging="360"/>
      </w:pPr>
      <w:rPr>
        <w:rFonts w:ascii="Symbol" w:hAnsi="Symbol" w:hint="default"/>
      </w:rPr>
    </w:lvl>
    <w:lvl w:ilvl="1" w:tentative="1">
      <w:start w:val="1"/>
      <w:numFmt w:val="bullet"/>
      <w:lvlText w:val="o"/>
      <w:lvlJc w:val="left"/>
      <w:pPr>
        <w:ind w:left="1987" w:hanging="360"/>
      </w:pPr>
      <w:rPr>
        <w:rFonts w:ascii="Courier New" w:hAnsi="Courier New" w:cs="Courier New" w:hint="default"/>
      </w:rPr>
    </w:lvl>
    <w:lvl w:ilvl="2" w:tentative="1">
      <w:start w:val="1"/>
      <w:numFmt w:val="bullet"/>
      <w:lvlText w:val=""/>
      <w:lvlJc w:val="left"/>
      <w:pPr>
        <w:ind w:left="2707" w:hanging="360"/>
      </w:pPr>
      <w:rPr>
        <w:rFonts w:ascii="Wingdings" w:hAnsi="Wingdings" w:hint="default"/>
      </w:rPr>
    </w:lvl>
    <w:lvl w:ilvl="3" w:tentative="1">
      <w:start w:val="1"/>
      <w:numFmt w:val="bullet"/>
      <w:lvlText w:val=""/>
      <w:lvlJc w:val="left"/>
      <w:pPr>
        <w:ind w:left="3427" w:hanging="360"/>
      </w:pPr>
      <w:rPr>
        <w:rFonts w:ascii="Symbol" w:hAnsi="Symbol" w:hint="default"/>
      </w:rPr>
    </w:lvl>
    <w:lvl w:ilvl="4" w:tentative="1">
      <w:start w:val="1"/>
      <w:numFmt w:val="bullet"/>
      <w:lvlText w:val="o"/>
      <w:lvlJc w:val="left"/>
      <w:pPr>
        <w:ind w:left="4147" w:hanging="360"/>
      </w:pPr>
      <w:rPr>
        <w:rFonts w:ascii="Courier New" w:hAnsi="Courier New" w:cs="Courier New" w:hint="default"/>
      </w:rPr>
    </w:lvl>
    <w:lvl w:ilvl="5" w:tentative="1">
      <w:start w:val="1"/>
      <w:numFmt w:val="bullet"/>
      <w:lvlText w:val=""/>
      <w:lvlJc w:val="left"/>
      <w:pPr>
        <w:ind w:left="4867" w:hanging="360"/>
      </w:pPr>
      <w:rPr>
        <w:rFonts w:ascii="Wingdings" w:hAnsi="Wingdings" w:hint="default"/>
      </w:rPr>
    </w:lvl>
    <w:lvl w:ilvl="6" w:tentative="1">
      <w:start w:val="1"/>
      <w:numFmt w:val="bullet"/>
      <w:lvlText w:val=""/>
      <w:lvlJc w:val="left"/>
      <w:pPr>
        <w:ind w:left="5587" w:hanging="360"/>
      </w:pPr>
      <w:rPr>
        <w:rFonts w:ascii="Symbol" w:hAnsi="Symbol" w:hint="default"/>
      </w:rPr>
    </w:lvl>
    <w:lvl w:ilvl="7" w:tentative="1">
      <w:start w:val="1"/>
      <w:numFmt w:val="bullet"/>
      <w:lvlText w:val="o"/>
      <w:lvlJc w:val="left"/>
      <w:pPr>
        <w:ind w:left="6307" w:hanging="360"/>
      </w:pPr>
      <w:rPr>
        <w:rFonts w:ascii="Courier New" w:hAnsi="Courier New" w:cs="Courier New" w:hint="default"/>
      </w:rPr>
    </w:lvl>
    <w:lvl w:ilvl="8" w:tentative="1">
      <w:start w:val="1"/>
      <w:numFmt w:val="bullet"/>
      <w:lvlText w:val=""/>
      <w:lvlJc w:val="left"/>
      <w:pPr>
        <w:ind w:left="7027" w:hanging="360"/>
      </w:pPr>
      <w:rPr>
        <w:rFonts w:ascii="Wingdings" w:hAnsi="Wingdings" w:hint="default"/>
      </w:rPr>
    </w:lvl>
  </w:abstractNum>
  <w:abstractNum w:abstractNumId="21">
    <w:nsid w:val="6C885DEB"/>
    <w:multiLevelType w:val="hybridMultilevel"/>
    <w:tmpl w:val="8B5A64F6"/>
    <w:lvl w:ilvl="0">
      <w:start w:val="1"/>
      <w:numFmt w:val="decimal"/>
      <w:lvlText w:val="%1."/>
      <w:lvlJc w:val="left"/>
      <w:pPr>
        <w:ind w:left="1440" w:hanging="360"/>
      </w:pPr>
      <w:rPr>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ED64F68"/>
    <w:multiLevelType w:val="multilevel"/>
    <w:tmpl w:val="00809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3"/>
  </w:num>
  <w:num w:numId="3">
    <w:abstractNumId w:val="19"/>
  </w:num>
  <w:num w:numId="4">
    <w:abstractNumId w:val="17"/>
  </w:num>
  <w:num w:numId="5">
    <w:abstractNumId w:val="18"/>
  </w:num>
  <w:num w:numId="6">
    <w:abstractNumId w:val="10"/>
  </w:num>
  <w:num w:numId="7">
    <w:abstractNumId w:val="0"/>
  </w:num>
  <w:num w:numId="8">
    <w:abstractNumId w:val="11"/>
  </w:num>
  <w:num w:numId="9">
    <w:abstractNumId w:val="15"/>
  </w:num>
  <w:num w:numId="10">
    <w:abstractNumId w:val="4"/>
  </w:num>
  <w:num w:numId="11">
    <w:abstractNumId w:val="21"/>
  </w:num>
  <w:num w:numId="12">
    <w:abstractNumId w:val="14"/>
  </w:num>
  <w:num w:numId="13">
    <w:abstractNumId w:val="20"/>
  </w:num>
  <w:num w:numId="14">
    <w:abstractNumId w:val="7"/>
  </w:num>
  <w:num w:numId="15">
    <w:abstractNumId w:val="9"/>
  </w:num>
  <w:num w:numId="16">
    <w:abstractNumId w:val="6"/>
  </w:num>
  <w:num w:numId="17">
    <w:abstractNumId w:val="2"/>
  </w:num>
  <w:num w:numId="18">
    <w:abstractNumId w:val="3"/>
  </w:num>
  <w:num w:numId="19">
    <w:abstractNumId w:val="16"/>
  </w:num>
  <w:num w:numId="20">
    <w:abstractNumId w:val="1"/>
  </w:num>
  <w:num w:numId="21">
    <w:abstractNumId w:val="2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223"/>
    <w:rsid w:val="00001127"/>
    <w:rsid w:val="00001731"/>
    <w:rsid w:val="00011B78"/>
    <w:rsid w:val="0001693A"/>
    <w:rsid w:val="00020966"/>
    <w:rsid w:val="00022CDC"/>
    <w:rsid w:val="00026A0B"/>
    <w:rsid w:val="000345C1"/>
    <w:rsid w:val="00036379"/>
    <w:rsid w:val="000438C1"/>
    <w:rsid w:val="00047D70"/>
    <w:rsid w:val="00050F00"/>
    <w:rsid w:val="0005680A"/>
    <w:rsid w:val="00060CEE"/>
    <w:rsid w:val="0006495A"/>
    <w:rsid w:val="00064FB1"/>
    <w:rsid w:val="00066191"/>
    <w:rsid w:val="00067B6F"/>
    <w:rsid w:val="000701DE"/>
    <w:rsid w:val="0007420A"/>
    <w:rsid w:val="00084659"/>
    <w:rsid w:val="0009049D"/>
    <w:rsid w:val="00094FA6"/>
    <w:rsid w:val="000A303D"/>
    <w:rsid w:val="000A3589"/>
    <w:rsid w:val="000A366E"/>
    <w:rsid w:val="000A3D62"/>
    <w:rsid w:val="000B0BC1"/>
    <w:rsid w:val="000B2C04"/>
    <w:rsid w:val="000B2F14"/>
    <w:rsid w:val="000B6904"/>
    <w:rsid w:val="000B6A13"/>
    <w:rsid w:val="000C13A1"/>
    <w:rsid w:val="000C1F65"/>
    <w:rsid w:val="000C21AF"/>
    <w:rsid w:val="000C48B9"/>
    <w:rsid w:val="000C6197"/>
    <w:rsid w:val="000C71C9"/>
    <w:rsid w:val="000E0B5D"/>
    <w:rsid w:val="000E46A7"/>
    <w:rsid w:val="000E4C78"/>
    <w:rsid w:val="000E585A"/>
    <w:rsid w:val="000E7E77"/>
    <w:rsid w:val="000F6517"/>
    <w:rsid w:val="00103DDF"/>
    <w:rsid w:val="00104B00"/>
    <w:rsid w:val="00105735"/>
    <w:rsid w:val="00110794"/>
    <w:rsid w:val="00110EDC"/>
    <w:rsid w:val="001113F5"/>
    <w:rsid w:val="001116FD"/>
    <w:rsid w:val="0011176B"/>
    <w:rsid w:val="001143AD"/>
    <w:rsid w:val="0012706C"/>
    <w:rsid w:val="00130097"/>
    <w:rsid w:val="001348EE"/>
    <w:rsid w:val="00135EB4"/>
    <w:rsid w:val="00153866"/>
    <w:rsid w:val="00154580"/>
    <w:rsid w:val="00155074"/>
    <w:rsid w:val="00157E76"/>
    <w:rsid w:val="00160E77"/>
    <w:rsid w:val="00161EC9"/>
    <w:rsid w:val="001647A5"/>
    <w:rsid w:val="00164855"/>
    <w:rsid w:val="001650B1"/>
    <w:rsid w:val="00165433"/>
    <w:rsid w:val="001661CE"/>
    <w:rsid w:val="00175D19"/>
    <w:rsid w:val="0017785D"/>
    <w:rsid w:val="001800C0"/>
    <w:rsid w:val="00182AEF"/>
    <w:rsid w:val="00191F42"/>
    <w:rsid w:val="00193FED"/>
    <w:rsid w:val="0019515C"/>
    <w:rsid w:val="001A1A4B"/>
    <w:rsid w:val="001A5F85"/>
    <w:rsid w:val="001A6E9E"/>
    <w:rsid w:val="001B305C"/>
    <w:rsid w:val="001B4DEC"/>
    <w:rsid w:val="001B6F5D"/>
    <w:rsid w:val="001B7B64"/>
    <w:rsid w:val="001C0128"/>
    <w:rsid w:val="001C247E"/>
    <w:rsid w:val="001C6241"/>
    <w:rsid w:val="001D4C96"/>
    <w:rsid w:val="001D4D9B"/>
    <w:rsid w:val="001D5105"/>
    <w:rsid w:val="001D6607"/>
    <w:rsid w:val="001E105A"/>
    <w:rsid w:val="001E2326"/>
    <w:rsid w:val="001E2608"/>
    <w:rsid w:val="001E4979"/>
    <w:rsid w:val="001E54D0"/>
    <w:rsid w:val="001E5568"/>
    <w:rsid w:val="001F126E"/>
    <w:rsid w:val="001F375A"/>
    <w:rsid w:val="00200AA6"/>
    <w:rsid w:val="00204168"/>
    <w:rsid w:val="002065F5"/>
    <w:rsid w:val="00213623"/>
    <w:rsid w:val="00214339"/>
    <w:rsid w:val="00220B26"/>
    <w:rsid w:val="00221642"/>
    <w:rsid w:val="002249FA"/>
    <w:rsid w:val="00224BC6"/>
    <w:rsid w:val="002324D8"/>
    <w:rsid w:val="00234C2B"/>
    <w:rsid w:val="00235019"/>
    <w:rsid w:val="00243B7E"/>
    <w:rsid w:val="002464BD"/>
    <w:rsid w:val="002508C8"/>
    <w:rsid w:val="002513AB"/>
    <w:rsid w:val="00257626"/>
    <w:rsid w:val="00261F0E"/>
    <w:rsid w:val="00262B9F"/>
    <w:rsid w:val="00265A1A"/>
    <w:rsid w:val="00266262"/>
    <w:rsid w:val="0026668B"/>
    <w:rsid w:val="00270F0F"/>
    <w:rsid w:val="00273055"/>
    <w:rsid w:val="00273C2D"/>
    <w:rsid w:val="0027415D"/>
    <w:rsid w:val="00274328"/>
    <w:rsid w:val="00277B4D"/>
    <w:rsid w:val="00281FDF"/>
    <w:rsid w:val="002821DB"/>
    <w:rsid w:val="00285C2A"/>
    <w:rsid w:val="00287BEB"/>
    <w:rsid w:val="00293AB8"/>
    <w:rsid w:val="00294059"/>
    <w:rsid w:val="002A1561"/>
    <w:rsid w:val="002A231A"/>
    <w:rsid w:val="002A72E9"/>
    <w:rsid w:val="002B1B09"/>
    <w:rsid w:val="002B2B9E"/>
    <w:rsid w:val="002B6BB8"/>
    <w:rsid w:val="002C1E10"/>
    <w:rsid w:val="002C25B1"/>
    <w:rsid w:val="002C4659"/>
    <w:rsid w:val="002C6066"/>
    <w:rsid w:val="002D0C35"/>
    <w:rsid w:val="002D47D1"/>
    <w:rsid w:val="002D7644"/>
    <w:rsid w:val="002E1733"/>
    <w:rsid w:val="002F5514"/>
    <w:rsid w:val="002F576E"/>
    <w:rsid w:val="002F7B0F"/>
    <w:rsid w:val="002F7C7F"/>
    <w:rsid w:val="00302040"/>
    <w:rsid w:val="003025CF"/>
    <w:rsid w:val="00306B85"/>
    <w:rsid w:val="00314DB1"/>
    <w:rsid w:val="00316353"/>
    <w:rsid w:val="00316BCD"/>
    <w:rsid w:val="00316C5F"/>
    <w:rsid w:val="00322114"/>
    <w:rsid w:val="00322454"/>
    <w:rsid w:val="003244F0"/>
    <w:rsid w:val="00327223"/>
    <w:rsid w:val="00327DEC"/>
    <w:rsid w:val="003314F5"/>
    <w:rsid w:val="00333808"/>
    <w:rsid w:val="003460E3"/>
    <w:rsid w:val="00353CD5"/>
    <w:rsid w:val="003550CA"/>
    <w:rsid w:val="003570C1"/>
    <w:rsid w:val="0035729A"/>
    <w:rsid w:val="00362107"/>
    <w:rsid w:val="003621C7"/>
    <w:rsid w:val="00366536"/>
    <w:rsid w:val="00371416"/>
    <w:rsid w:val="00373F37"/>
    <w:rsid w:val="00375433"/>
    <w:rsid w:val="00375880"/>
    <w:rsid w:val="003777DA"/>
    <w:rsid w:val="00387E6F"/>
    <w:rsid w:val="00392164"/>
    <w:rsid w:val="003928F3"/>
    <w:rsid w:val="003960C4"/>
    <w:rsid w:val="003A339A"/>
    <w:rsid w:val="003A788A"/>
    <w:rsid w:val="003A7F34"/>
    <w:rsid w:val="003B6287"/>
    <w:rsid w:val="003C38A4"/>
    <w:rsid w:val="003C612B"/>
    <w:rsid w:val="003D3C93"/>
    <w:rsid w:val="003E1AC5"/>
    <w:rsid w:val="003E5994"/>
    <w:rsid w:val="003E6D0A"/>
    <w:rsid w:val="003E7D34"/>
    <w:rsid w:val="003F2811"/>
    <w:rsid w:val="003F5668"/>
    <w:rsid w:val="00402FEE"/>
    <w:rsid w:val="00406EB5"/>
    <w:rsid w:val="004079DF"/>
    <w:rsid w:val="00411FB7"/>
    <w:rsid w:val="004131AF"/>
    <w:rsid w:val="004149DF"/>
    <w:rsid w:val="00416253"/>
    <w:rsid w:val="00423BBC"/>
    <w:rsid w:val="00423FEA"/>
    <w:rsid w:val="004254D2"/>
    <w:rsid w:val="00426F0F"/>
    <w:rsid w:val="00431F2F"/>
    <w:rsid w:val="004379D8"/>
    <w:rsid w:val="00454953"/>
    <w:rsid w:val="00454AB7"/>
    <w:rsid w:val="00456237"/>
    <w:rsid w:val="004614F1"/>
    <w:rsid w:val="004637ED"/>
    <w:rsid w:val="00470B1D"/>
    <w:rsid w:val="00470DBB"/>
    <w:rsid w:val="00472CA9"/>
    <w:rsid w:val="00472F8B"/>
    <w:rsid w:val="00480AAC"/>
    <w:rsid w:val="00481656"/>
    <w:rsid w:val="00482DBD"/>
    <w:rsid w:val="00486CC8"/>
    <w:rsid w:val="0049036F"/>
    <w:rsid w:val="00494B24"/>
    <w:rsid w:val="00495524"/>
    <w:rsid w:val="00496BEB"/>
    <w:rsid w:val="00497BC5"/>
    <w:rsid w:val="004A277F"/>
    <w:rsid w:val="004A2AD3"/>
    <w:rsid w:val="004A386D"/>
    <w:rsid w:val="004A3B1F"/>
    <w:rsid w:val="004A586B"/>
    <w:rsid w:val="004A64B3"/>
    <w:rsid w:val="004A6EAB"/>
    <w:rsid w:val="004B2740"/>
    <w:rsid w:val="004B6B20"/>
    <w:rsid w:val="004C0CE6"/>
    <w:rsid w:val="004C0E0A"/>
    <w:rsid w:val="004C1018"/>
    <w:rsid w:val="004C5C61"/>
    <w:rsid w:val="004C6072"/>
    <w:rsid w:val="004D1638"/>
    <w:rsid w:val="004D1E95"/>
    <w:rsid w:val="004D69E1"/>
    <w:rsid w:val="004E0A09"/>
    <w:rsid w:val="004E0C4F"/>
    <w:rsid w:val="004E23E1"/>
    <w:rsid w:val="004E3407"/>
    <w:rsid w:val="004E3646"/>
    <w:rsid w:val="004E3744"/>
    <w:rsid w:val="004E4253"/>
    <w:rsid w:val="004E5C73"/>
    <w:rsid w:val="004E698E"/>
    <w:rsid w:val="004F269F"/>
    <w:rsid w:val="004F4EAB"/>
    <w:rsid w:val="004F632F"/>
    <w:rsid w:val="004F6BDA"/>
    <w:rsid w:val="00505151"/>
    <w:rsid w:val="005057E2"/>
    <w:rsid w:val="00510177"/>
    <w:rsid w:val="0051246A"/>
    <w:rsid w:val="00513433"/>
    <w:rsid w:val="005135D0"/>
    <w:rsid w:val="00514477"/>
    <w:rsid w:val="005157D6"/>
    <w:rsid w:val="005167F1"/>
    <w:rsid w:val="00522A84"/>
    <w:rsid w:val="00522E1D"/>
    <w:rsid w:val="005243E7"/>
    <w:rsid w:val="005272F8"/>
    <w:rsid w:val="00535D5C"/>
    <w:rsid w:val="00537C38"/>
    <w:rsid w:val="005403D9"/>
    <w:rsid w:val="0054180C"/>
    <w:rsid w:val="00542657"/>
    <w:rsid w:val="00546041"/>
    <w:rsid w:val="00547A1F"/>
    <w:rsid w:val="00551E56"/>
    <w:rsid w:val="00553F3E"/>
    <w:rsid w:val="005542EC"/>
    <w:rsid w:val="00554C9E"/>
    <w:rsid w:val="00556D97"/>
    <w:rsid w:val="005575C4"/>
    <w:rsid w:val="00562A72"/>
    <w:rsid w:val="00562EE5"/>
    <w:rsid w:val="005668FE"/>
    <w:rsid w:val="00570194"/>
    <w:rsid w:val="00570A39"/>
    <w:rsid w:val="00576A65"/>
    <w:rsid w:val="00593B10"/>
    <w:rsid w:val="00594FB2"/>
    <w:rsid w:val="005A09BA"/>
    <w:rsid w:val="005A0CF8"/>
    <w:rsid w:val="005A14B4"/>
    <w:rsid w:val="005A3EE7"/>
    <w:rsid w:val="005A65B4"/>
    <w:rsid w:val="005B29A4"/>
    <w:rsid w:val="005B33A3"/>
    <w:rsid w:val="005B39A4"/>
    <w:rsid w:val="005B55EB"/>
    <w:rsid w:val="005B7B56"/>
    <w:rsid w:val="005C124C"/>
    <w:rsid w:val="005C3DA8"/>
    <w:rsid w:val="005C7904"/>
    <w:rsid w:val="005D2AA3"/>
    <w:rsid w:val="005D79E0"/>
    <w:rsid w:val="005E153F"/>
    <w:rsid w:val="005E15B5"/>
    <w:rsid w:val="005E31A4"/>
    <w:rsid w:val="005E4BA3"/>
    <w:rsid w:val="005E5F04"/>
    <w:rsid w:val="005E6F6B"/>
    <w:rsid w:val="005F0604"/>
    <w:rsid w:val="005F271E"/>
    <w:rsid w:val="005F2B20"/>
    <w:rsid w:val="00606F55"/>
    <w:rsid w:val="00610118"/>
    <w:rsid w:val="006102CE"/>
    <w:rsid w:val="006148DB"/>
    <w:rsid w:val="0061505F"/>
    <w:rsid w:val="0061610B"/>
    <w:rsid w:val="00616D05"/>
    <w:rsid w:val="00621A2A"/>
    <w:rsid w:val="00624257"/>
    <w:rsid w:val="00627711"/>
    <w:rsid w:val="006325A0"/>
    <w:rsid w:val="006352F8"/>
    <w:rsid w:val="006425A4"/>
    <w:rsid w:val="00644118"/>
    <w:rsid w:val="00645717"/>
    <w:rsid w:val="00645911"/>
    <w:rsid w:val="006468C2"/>
    <w:rsid w:val="006523CA"/>
    <w:rsid w:val="00652955"/>
    <w:rsid w:val="00652B40"/>
    <w:rsid w:val="0065523D"/>
    <w:rsid w:val="006618EC"/>
    <w:rsid w:val="00664AF6"/>
    <w:rsid w:val="00664E51"/>
    <w:rsid w:val="00667AD1"/>
    <w:rsid w:val="00676001"/>
    <w:rsid w:val="00680DC7"/>
    <w:rsid w:val="006878DF"/>
    <w:rsid w:val="00693403"/>
    <w:rsid w:val="00695832"/>
    <w:rsid w:val="00695EA2"/>
    <w:rsid w:val="00696AB1"/>
    <w:rsid w:val="00697AC7"/>
    <w:rsid w:val="00697EFA"/>
    <w:rsid w:val="006A37F8"/>
    <w:rsid w:val="006A4A7A"/>
    <w:rsid w:val="006A6ABC"/>
    <w:rsid w:val="006A72A1"/>
    <w:rsid w:val="006A7453"/>
    <w:rsid w:val="006B2AF2"/>
    <w:rsid w:val="006B34C1"/>
    <w:rsid w:val="006B3C5E"/>
    <w:rsid w:val="006B78BD"/>
    <w:rsid w:val="006C0836"/>
    <w:rsid w:val="006C5D1A"/>
    <w:rsid w:val="006C7D54"/>
    <w:rsid w:val="006D48E8"/>
    <w:rsid w:val="006D6C8A"/>
    <w:rsid w:val="006D7293"/>
    <w:rsid w:val="006D7A5B"/>
    <w:rsid w:val="006E13AB"/>
    <w:rsid w:val="006E25B8"/>
    <w:rsid w:val="006E3DB9"/>
    <w:rsid w:val="006E6DB6"/>
    <w:rsid w:val="006E6E1E"/>
    <w:rsid w:val="006E7C75"/>
    <w:rsid w:val="006E7F4A"/>
    <w:rsid w:val="006F09F5"/>
    <w:rsid w:val="006F1D2D"/>
    <w:rsid w:val="006F6062"/>
    <w:rsid w:val="00703605"/>
    <w:rsid w:val="00703879"/>
    <w:rsid w:val="00706DB7"/>
    <w:rsid w:val="00712458"/>
    <w:rsid w:val="00712615"/>
    <w:rsid w:val="00716DCC"/>
    <w:rsid w:val="00720B44"/>
    <w:rsid w:val="00725E53"/>
    <w:rsid w:val="00726946"/>
    <w:rsid w:val="007307F6"/>
    <w:rsid w:val="00736224"/>
    <w:rsid w:val="007372CD"/>
    <w:rsid w:val="00737714"/>
    <w:rsid w:val="007438AD"/>
    <w:rsid w:val="007475BA"/>
    <w:rsid w:val="007576B1"/>
    <w:rsid w:val="00763AE7"/>
    <w:rsid w:val="00763BD2"/>
    <w:rsid w:val="0076596C"/>
    <w:rsid w:val="00765EC5"/>
    <w:rsid w:val="00773E13"/>
    <w:rsid w:val="0077722A"/>
    <w:rsid w:val="007824D8"/>
    <w:rsid w:val="00783DDF"/>
    <w:rsid w:val="00784DE2"/>
    <w:rsid w:val="007857F4"/>
    <w:rsid w:val="00792C03"/>
    <w:rsid w:val="00794F59"/>
    <w:rsid w:val="00796459"/>
    <w:rsid w:val="00797725"/>
    <w:rsid w:val="007A0000"/>
    <w:rsid w:val="007A206C"/>
    <w:rsid w:val="007A2735"/>
    <w:rsid w:val="007A4448"/>
    <w:rsid w:val="007A477E"/>
    <w:rsid w:val="007B3208"/>
    <w:rsid w:val="007B5B82"/>
    <w:rsid w:val="007B5E82"/>
    <w:rsid w:val="007B6286"/>
    <w:rsid w:val="007C038E"/>
    <w:rsid w:val="007C2DA9"/>
    <w:rsid w:val="007C6F4F"/>
    <w:rsid w:val="007D31C0"/>
    <w:rsid w:val="007D3B36"/>
    <w:rsid w:val="007D3F5A"/>
    <w:rsid w:val="007E54C9"/>
    <w:rsid w:val="007E6C4E"/>
    <w:rsid w:val="007E7C8C"/>
    <w:rsid w:val="007F0D87"/>
    <w:rsid w:val="007F54F9"/>
    <w:rsid w:val="007F62A1"/>
    <w:rsid w:val="00802440"/>
    <w:rsid w:val="00806FFB"/>
    <w:rsid w:val="008101A1"/>
    <w:rsid w:val="008143B4"/>
    <w:rsid w:val="00824E11"/>
    <w:rsid w:val="00832515"/>
    <w:rsid w:val="00846A93"/>
    <w:rsid w:val="00850901"/>
    <w:rsid w:val="008536A7"/>
    <w:rsid w:val="00854A29"/>
    <w:rsid w:val="00855A83"/>
    <w:rsid w:val="0086389F"/>
    <w:rsid w:val="0087154E"/>
    <w:rsid w:val="00876EBC"/>
    <w:rsid w:val="008771A5"/>
    <w:rsid w:val="00883FB9"/>
    <w:rsid w:val="008867C5"/>
    <w:rsid w:val="008920D1"/>
    <w:rsid w:val="00893ED1"/>
    <w:rsid w:val="008942DD"/>
    <w:rsid w:val="008A0795"/>
    <w:rsid w:val="008A1CB9"/>
    <w:rsid w:val="008A6FA7"/>
    <w:rsid w:val="008B510F"/>
    <w:rsid w:val="008B761C"/>
    <w:rsid w:val="008B7DB7"/>
    <w:rsid w:val="008C09FE"/>
    <w:rsid w:val="008D46F5"/>
    <w:rsid w:val="008D621F"/>
    <w:rsid w:val="008D7D88"/>
    <w:rsid w:val="008E5FC9"/>
    <w:rsid w:val="008E7FA2"/>
    <w:rsid w:val="008F2A8D"/>
    <w:rsid w:val="008F2D74"/>
    <w:rsid w:val="008F5FCB"/>
    <w:rsid w:val="008F6D99"/>
    <w:rsid w:val="008F7C41"/>
    <w:rsid w:val="0090091F"/>
    <w:rsid w:val="00901E84"/>
    <w:rsid w:val="00902F78"/>
    <w:rsid w:val="009049F5"/>
    <w:rsid w:val="00905640"/>
    <w:rsid w:val="00906379"/>
    <w:rsid w:val="0091554E"/>
    <w:rsid w:val="00917DB3"/>
    <w:rsid w:val="009206CF"/>
    <w:rsid w:val="00921CAB"/>
    <w:rsid w:val="00924D8C"/>
    <w:rsid w:val="00926B95"/>
    <w:rsid w:val="0093186A"/>
    <w:rsid w:val="00931F0E"/>
    <w:rsid w:val="00932940"/>
    <w:rsid w:val="00940139"/>
    <w:rsid w:val="00946169"/>
    <w:rsid w:val="00952099"/>
    <w:rsid w:val="009520C8"/>
    <w:rsid w:val="0095662B"/>
    <w:rsid w:val="009568B3"/>
    <w:rsid w:val="00957A6A"/>
    <w:rsid w:val="00960EBB"/>
    <w:rsid w:val="009622C8"/>
    <w:rsid w:val="00967463"/>
    <w:rsid w:val="0096780F"/>
    <w:rsid w:val="00970E68"/>
    <w:rsid w:val="009743BD"/>
    <w:rsid w:val="009756C9"/>
    <w:rsid w:val="00981057"/>
    <w:rsid w:val="00986E43"/>
    <w:rsid w:val="00993518"/>
    <w:rsid w:val="00997688"/>
    <w:rsid w:val="009A2394"/>
    <w:rsid w:val="009A6DAC"/>
    <w:rsid w:val="009B0A49"/>
    <w:rsid w:val="009B0EE4"/>
    <w:rsid w:val="009B4D61"/>
    <w:rsid w:val="009B59E9"/>
    <w:rsid w:val="009C5907"/>
    <w:rsid w:val="009C6721"/>
    <w:rsid w:val="009D3113"/>
    <w:rsid w:val="009D7DFB"/>
    <w:rsid w:val="009E1C36"/>
    <w:rsid w:val="009E2BCC"/>
    <w:rsid w:val="009E5937"/>
    <w:rsid w:val="009E6744"/>
    <w:rsid w:val="009F45B0"/>
    <w:rsid w:val="009F5B13"/>
    <w:rsid w:val="009F63AC"/>
    <w:rsid w:val="009F78FE"/>
    <w:rsid w:val="009F7936"/>
    <w:rsid w:val="009F7EA3"/>
    <w:rsid w:val="00A00031"/>
    <w:rsid w:val="00A016EB"/>
    <w:rsid w:val="00A01B4D"/>
    <w:rsid w:val="00A01E96"/>
    <w:rsid w:val="00A05EDB"/>
    <w:rsid w:val="00A07892"/>
    <w:rsid w:val="00A11384"/>
    <w:rsid w:val="00A1182E"/>
    <w:rsid w:val="00A12859"/>
    <w:rsid w:val="00A1309F"/>
    <w:rsid w:val="00A14F60"/>
    <w:rsid w:val="00A16D3E"/>
    <w:rsid w:val="00A202C6"/>
    <w:rsid w:val="00A2122B"/>
    <w:rsid w:val="00A319BD"/>
    <w:rsid w:val="00A31F46"/>
    <w:rsid w:val="00A35E69"/>
    <w:rsid w:val="00A41F65"/>
    <w:rsid w:val="00A44179"/>
    <w:rsid w:val="00A44D29"/>
    <w:rsid w:val="00A44D61"/>
    <w:rsid w:val="00A45A76"/>
    <w:rsid w:val="00A503F0"/>
    <w:rsid w:val="00A55B14"/>
    <w:rsid w:val="00A56D8D"/>
    <w:rsid w:val="00A60FBE"/>
    <w:rsid w:val="00A64E9C"/>
    <w:rsid w:val="00A6696A"/>
    <w:rsid w:val="00A81FA2"/>
    <w:rsid w:val="00A82162"/>
    <w:rsid w:val="00A83E71"/>
    <w:rsid w:val="00A84D47"/>
    <w:rsid w:val="00A86B48"/>
    <w:rsid w:val="00A92DE1"/>
    <w:rsid w:val="00A93657"/>
    <w:rsid w:val="00A969BF"/>
    <w:rsid w:val="00A96FA4"/>
    <w:rsid w:val="00AB59BB"/>
    <w:rsid w:val="00AB6452"/>
    <w:rsid w:val="00AB7295"/>
    <w:rsid w:val="00AC1202"/>
    <w:rsid w:val="00AC2A51"/>
    <w:rsid w:val="00AC3D8B"/>
    <w:rsid w:val="00AC570D"/>
    <w:rsid w:val="00AC6CEC"/>
    <w:rsid w:val="00AC7E6B"/>
    <w:rsid w:val="00AD4A51"/>
    <w:rsid w:val="00AE6243"/>
    <w:rsid w:val="00AE6EE3"/>
    <w:rsid w:val="00AF1F51"/>
    <w:rsid w:val="00AF7956"/>
    <w:rsid w:val="00AF7FCD"/>
    <w:rsid w:val="00B00468"/>
    <w:rsid w:val="00B03DBF"/>
    <w:rsid w:val="00B0435A"/>
    <w:rsid w:val="00B05401"/>
    <w:rsid w:val="00B1340F"/>
    <w:rsid w:val="00B1706A"/>
    <w:rsid w:val="00B214F1"/>
    <w:rsid w:val="00B228AA"/>
    <w:rsid w:val="00B26B83"/>
    <w:rsid w:val="00B30068"/>
    <w:rsid w:val="00B36D8C"/>
    <w:rsid w:val="00B411F5"/>
    <w:rsid w:val="00B414F7"/>
    <w:rsid w:val="00B416FC"/>
    <w:rsid w:val="00B468CF"/>
    <w:rsid w:val="00B51962"/>
    <w:rsid w:val="00B54281"/>
    <w:rsid w:val="00B552B0"/>
    <w:rsid w:val="00B559A3"/>
    <w:rsid w:val="00B61906"/>
    <w:rsid w:val="00B65403"/>
    <w:rsid w:val="00B671E2"/>
    <w:rsid w:val="00B714F9"/>
    <w:rsid w:val="00B76D73"/>
    <w:rsid w:val="00B76F89"/>
    <w:rsid w:val="00B77B43"/>
    <w:rsid w:val="00B8084C"/>
    <w:rsid w:val="00B82DC9"/>
    <w:rsid w:val="00B83A6F"/>
    <w:rsid w:val="00B8421D"/>
    <w:rsid w:val="00B845A3"/>
    <w:rsid w:val="00B90B53"/>
    <w:rsid w:val="00B90DA7"/>
    <w:rsid w:val="00B94877"/>
    <w:rsid w:val="00B951A3"/>
    <w:rsid w:val="00BA1E82"/>
    <w:rsid w:val="00BA281C"/>
    <w:rsid w:val="00BA5937"/>
    <w:rsid w:val="00BA605C"/>
    <w:rsid w:val="00BC1239"/>
    <w:rsid w:val="00BC1C66"/>
    <w:rsid w:val="00BD026E"/>
    <w:rsid w:val="00BD5E40"/>
    <w:rsid w:val="00BD6E76"/>
    <w:rsid w:val="00BD7EE9"/>
    <w:rsid w:val="00BE1580"/>
    <w:rsid w:val="00BE4EDE"/>
    <w:rsid w:val="00BE56DD"/>
    <w:rsid w:val="00BF02F5"/>
    <w:rsid w:val="00C00267"/>
    <w:rsid w:val="00C008B8"/>
    <w:rsid w:val="00C01656"/>
    <w:rsid w:val="00C033E2"/>
    <w:rsid w:val="00C036A0"/>
    <w:rsid w:val="00C07134"/>
    <w:rsid w:val="00C07F9A"/>
    <w:rsid w:val="00C10833"/>
    <w:rsid w:val="00C2236B"/>
    <w:rsid w:val="00C22C55"/>
    <w:rsid w:val="00C22DCE"/>
    <w:rsid w:val="00C32956"/>
    <w:rsid w:val="00C329F1"/>
    <w:rsid w:val="00C33199"/>
    <w:rsid w:val="00C33B9A"/>
    <w:rsid w:val="00C34825"/>
    <w:rsid w:val="00C3539D"/>
    <w:rsid w:val="00C415F8"/>
    <w:rsid w:val="00C46BE6"/>
    <w:rsid w:val="00C54039"/>
    <w:rsid w:val="00C55758"/>
    <w:rsid w:val="00C61663"/>
    <w:rsid w:val="00C65909"/>
    <w:rsid w:val="00C67407"/>
    <w:rsid w:val="00C6741A"/>
    <w:rsid w:val="00C712FB"/>
    <w:rsid w:val="00C76682"/>
    <w:rsid w:val="00C76C56"/>
    <w:rsid w:val="00C76D4C"/>
    <w:rsid w:val="00C817F9"/>
    <w:rsid w:val="00C81A7C"/>
    <w:rsid w:val="00C90F34"/>
    <w:rsid w:val="00C92281"/>
    <w:rsid w:val="00C926FC"/>
    <w:rsid w:val="00C96872"/>
    <w:rsid w:val="00CA204B"/>
    <w:rsid w:val="00CA6675"/>
    <w:rsid w:val="00CB4762"/>
    <w:rsid w:val="00CB6BA1"/>
    <w:rsid w:val="00CB7B22"/>
    <w:rsid w:val="00CC2852"/>
    <w:rsid w:val="00CC7D9C"/>
    <w:rsid w:val="00CD26A8"/>
    <w:rsid w:val="00CD31FA"/>
    <w:rsid w:val="00CD4E58"/>
    <w:rsid w:val="00CE259E"/>
    <w:rsid w:val="00CE30E3"/>
    <w:rsid w:val="00CE789D"/>
    <w:rsid w:val="00CF1AD8"/>
    <w:rsid w:val="00CF6B11"/>
    <w:rsid w:val="00D0087B"/>
    <w:rsid w:val="00D0331F"/>
    <w:rsid w:val="00D055E4"/>
    <w:rsid w:val="00D07697"/>
    <w:rsid w:val="00D077DE"/>
    <w:rsid w:val="00D10EC0"/>
    <w:rsid w:val="00D17620"/>
    <w:rsid w:val="00D22865"/>
    <w:rsid w:val="00D26BE8"/>
    <w:rsid w:val="00D31D2E"/>
    <w:rsid w:val="00D336B9"/>
    <w:rsid w:val="00D40010"/>
    <w:rsid w:val="00D41B42"/>
    <w:rsid w:val="00D46BB0"/>
    <w:rsid w:val="00D521EF"/>
    <w:rsid w:val="00D5638E"/>
    <w:rsid w:val="00D57747"/>
    <w:rsid w:val="00D61893"/>
    <w:rsid w:val="00D624FE"/>
    <w:rsid w:val="00D707A1"/>
    <w:rsid w:val="00D71446"/>
    <w:rsid w:val="00D8446C"/>
    <w:rsid w:val="00D86325"/>
    <w:rsid w:val="00D86641"/>
    <w:rsid w:val="00D87EDA"/>
    <w:rsid w:val="00D9127B"/>
    <w:rsid w:val="00D91FEF"/>
    <w:rsid w:val="00D95555"/>
    <w:rsid w:val="00D964FC"/>
    <w:rsid w:val="00DA26DF"/>
    <w:rsid w:val="00DA4F36"/>
    <w:rsid w:val="00DA53C3"/>
    <w:rsid w:val="00DB1060"/>
    <w:rsid w:val="00DB1245"/>
    <w:rsid w:val="00DB14E2"/>
    <w:rsid w:val="00DC0F0A"/>
    <w:rsid w:val="00DC143E"/>
    <w:rsid w:val="00DC4CCD"/>
    <w:rsid w:val="00DC6D50"/>
    <w:rsid w:val="00DD3968"/>
    <w:rsid w:val="00DD5D2E"/>
    <w:rsid w:val="00DD6BAB"/>
    <w:rsid w:val="00DD7699"/>
    <w:rsid w:val="00DE15DF"/>
    <w:rsid w:val="00DE1A03"/>
    <w:rsid w:val="00DE7862"/>
    <w:rsid w:val="00DE7E93"/>
    <w:rsid w:val="00DE7F07"/>
    <w:rsid w:val="00DF121C"/>
    <w:rsid w:val="00DF16C7"/>
    <w:rsid w:val="00DF3AE0"/>
    <w:rsid w:val="00DF4B78"/>
    <w:rsid w:val="00E01941"/>
    <w:rsid w:val="00E028A3"/>
    <w:rsid w:val="00E078DE"/>
    <w:rsid w:val="00E105DB"/>
    <w:rsid w:val="00E10A5F"/>
    <w:rsid w:val="00E1374D"/>
    <w:rsid w:val="00E213F2"/>
    <w:rsid w:val="00E23B5D"/>
    <w:rsid w:val="00E25AFF"/>
    <w:rsid w:val="00E275A9"/>
    <w:rsid w:val="00E30164"/>
    <w:rsid w:val="00E322A2"/>
    <w:rsid w:val="00E32EE8"/>
    <w:rsid w:val="00E36530"/>
    <w:rsid w:val="00E36EC9"/>
    <w:rsid w:val="00E411C5"/>
    <w:rsid w:val="00E4420D"/>
    <w:rsid w:val="00E52673"/>
    <w:rsid w:val="00E533D8"/>
    <w:rsid w:val="00E6136E"/>
    <w:rsid w:val="00E61922"/>
    <w:rsid w:val="00E63935"/>
    <w:rsid w:val="00E6489B"/>
    <w:rsid w:val="00E759F7"/>
    <w:rsid w:val="00E8182E"/>
    <w:rsid w:val="00E81AB6"/>
    <w:rsid w:val="00E83E94"/>
    <w:rsid w:val="00E84EFA"/>
    <w:rsid w:val="00E875FB"/>
    <w:rsid w:val="00E92294"/>
    <w:rsid w:val="00E92AA4"/>
    <w:rsid w:val="00E9606F"/>
    <w:rsid w:val="00E96751"/>
    <w:rsid w:val="00E970A4"/>
    <w:rsid w:val="00EA2ED9"/>
    <w:rsid w:val="00EA2EDE"/>
    <w:rsid w:val="00EA304B"/>
    <w:rsid w:val="00EA4404"/>
    <w:rsid w:val="00EA78CC"/>
    <w:rsid w:val="00EB2EFF"/>
    <w:rsid w:val="00EB3D14"/>
    <w:rsid w:val="00EB6872"/>
    <w:rsid w:val="00EB7F1B"/>
    <w:rsid w:val="00EC4191"/>
    <w:rsid w:val="00EC6886"/>
    <w:rsid w:val="00EC78AF"/>
    <w:rsid w:val="00ED2B3B"/>
    <w:rsid w:val="00ED59DA"/>
    <w:rsid w:val="00ED762C"/>
    <w:rsid w:val="00EE0D46"/>
    <w:rsid w:val="00EE224F"/>
    <w:rsid w:val="00EE41E0"/>
    <w:rsid w:val="00EE72BE"/>
    <w:rsid w:val="00EF4796"/>
    <w:rsid w:val="00EF787E"/>
    <w:rsid w:val="00EF78C3"/>
    <w:rsid w:val="00F003D4"/>
    <w:rsid w:val="00F022E5"/>
    <w:rsid w:val="00F02CD5"/>
    <w:rsid w:val="00F07E7C"/>
    <w:rsid w:val="00F10232"/>
    <w:rsid w:val="00F11E8B"/>
    <w:rsid w:val="00F14C1E"/>
    <w:rsid w:val="00F17CDB"/>
    <w:rsid w:val="00F208A8"/>
    <w:rsid w:val="00F3209C"/>
    <w:rsid w:val="00F32CF6"/>
    <w:rsid w:val="00F32D2C"/>
    <w:rsid w:val="00F42B8A"/>
    <w:rsid w:val="00F445A7"/>
    <w:rsid w:val="00F503AC"/>
    <w:rsid w:val="00F51837"/>
    <w:rsid w:val="00F5252C"/>
    <w:rsid w:val="00F52EE4"/>
    <w:rsid w:val="00F60123"/>
    <w:rsid w:val="00F63021"/>
    <w:rsid w:val="00F63479"/>
    <w:rsid w:val="00F66C2F"/>
    <w:rsid w:val="00F67BC8"/>
    <w:rsid w:val="00F700BB"/>
    <w:rsid w:val="00F70BDF"/>
    <w:rsid w:val="00F7486C"/>
    <w:rsid w:val="00F74AB6"/>
    <w:rsid w:val="00F82769"/>
    <w:rsid w:val="00F82799"/>
    <w:rsid w:val="00F908A8"/>
    <w:rsid w:val="00F93509"/>
    <w:rsid w:val="00F95954"/>
    <w:rsid w:val="00FA1A58"/>
    <w:rsid w:val="00FA2399"/>
    <w:rsid w:val="00FA2D1A"/>
    <w:rsid w:val="00FA5714"/>
    <w:rsid w:val="00FA6746"/>
    <w:rsid w:val="00FA6E26"/>
    <w:rsid w:val="00FA7A47"/>
    <w:rsid w:val="00FB47D8"/>
    <w:rsid w:val="00FB5603"/>
    <w:rsid w:val="00FB6D72"/>
    <w:rsid w:val="00FC6F4D"/>
    <w:rsid w:val="00FC77FD"/>
    <w:rsid w:val="00FD13A6"/>
    <w:rsid w:val="00FD238E"/>
    <w:rsid w:val="00FD2AB6"/>
    <w:rsid w:val="00FD48E2"/>
    <w:rsid w:val="00FD7855"/>
    <w:rsid w:val="00FD7856"/>
    <w:rsid w:val="00FE1002"/>
    <w:rsid w:val="00FE126C"/>
    <w:rsid w:val="00FE3A4E"/>
    <w:rsid w:val="00FE3E2F"/>
    <w:rsid w:val="00FE5D95"/>
    <w:rsid w:val="00FF0E68"/>
    <w:rsid w:val="00FF6A86"/>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40209B41"/>
  <w15:docId w15:val="{337732FC-3264-4852-BAEE-4D5024132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character" w:styleId="FollowedHyperlink">
    <w:name w:val="FollowedHyperlink"/>
    <w:basedOn w:val="DefaultParagraphFont"/>
    <w:uiPriority w:val="99"/>
    <w:semiHidden/>
    <w:unhideWhenUsed/>
    <w:rsid w:val="00B05401"/>
    <w:rPr>
      <w:color w:val="800080" w:themeColor="followedHyperlink"/>
      <w:u w:val="single"/>
    </w:rPr>
  </w:style>
  <w:style w:type="character" w:styleId="CommentReference">
    <w:name w:val="annotation reference"/>
    <w:basedOn w:val="DefaultParagraphFont"/>
    <w:semiHidden/>
    <w:unhideWhenUsed/>
    <w:rsid w:val="00B05401"/>
    <w:rPr>
      <w:sz w:val="16"/>
      <w:szCs w:val="16"/>
    </w:rPr>
  </w:style>
  <w:style w:type="paragraph" w:styleId="CommentText">
    <w:name w:val="annotation text"/>
    <w:basedOn w:val="Normal"/>
    <w:link w:val="CommentTextChar"/>
    <w:semiHidden/>
    <w:unhideWhenUsed/>
    <w:rsid w:val="00B05401"/>
    <w:pPr>
      <w:spacing w:line="240" w:lineRule="auto"/>
    </w:pPr>
    <w:rPr>
      <w:sz w:val="20"/>
      <w:szCs w:val="20"/>
    </w:rPr>
  </w:style>
  <w:style w:type="character" w:customStyle="1" w:styleId="CommentTextChar">
    <w:name w:val="Comment Text Char"/>
    <w:basedOn w:val="DefaultParagraphFont"/>
    <w:link w:val="CommentText"/>
    <w:semiHidden/>
    <w:rsid w:val="00B0540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401"/>
    <w:rPr>
      <w:b/>
      <w:bCs/>
    </w:rPr>
  </w:style>
  <w:style w:type="character" w:customStyle="1" w:styleId="CommentSubjectChar">
    <w:name w:val="Comment Subject Char"/>
    <w:basedOn w:val="CommentTextChar"/>
    <w:link w:val="CommentSubject"/>
    <w:uiPriority w:val="99"/>
    <w:semiHidden/>
    <w:rsid w:val="00B0540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01"/>
    <w:rPr>
      <w:rFonts w:ascii="Tahoma" w:eastAsia="Times New Roman" w:hAnsi="Tahoma" w:cs="Tahoma"/>
      <w:sz w:val="16"/>
      <w:szCs w:val="16"/>
      <w:lang w:bidi="en-US"/>
    </w:rPr>
  </w:style>
  <w:style w:type="paragraph" w:styleId="Revision">
    <w:name w:val="Revision"/>
    <w:hidden/>
    <w:uiPriority w:val="99"/>
    <w:semiHidden/>
    <w:rsid w:val="00952099"/>
    <w:pPr>
      <w:spacing w:after="0" w:line="240" w:lineRule="auto"/>
    </w:pPr>
    <w:rPr>
      <w:rFonts w:ascii="Calibri" w:eastAsia="Times New Roman" w:hAnsi="Calibri" w:cs="Times New Roman"/>
      <w:lang w:bidi="en-US"/>
    </w:rPr>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
    <w:basedOn w:val="Normal"/>
    <w:link w:val="ListParagraphChar"/>
    <w:uiPriority w:val="34"/>
    <w:qFormat/>
    <w:rsid w:val="00A81FA2"/>
    <w:pPr>
      <w:ind w:left="720"/>
      <w:contextualSpacing/>
    </w:pPr>
  </w:style>
  <w:style w:type="paragraph" w:customStyle="1" w:styleId="StyleTOC">
    <w:name w:val="Style TOC"/>
    <w:basedOn w:val="Normal"/>
    <w:link w:val="StyleTOCChar"/>
    <w:qFormat/>
    <w:rsid w:val="00A07892"/>
    <w:pPr>
      <w:spacing w:after="0" w:line="240" w:lineRule="auto"/>
    </w:pPr>
    <w:rPr>
      <w:rFonts w:ascii="Times New Roman" w:hAnsi="Times New Roman"/>
      <w:sz w:val="24"/>
      <w:szCs w:val="24"/>
      <w:lang w:bidi="ar-SA"/>
    </w:rPr>
  </w:style>
  <w:style w:type="character" w:customStyle="1" w:styleId="StyleTOCChar">
    <w:name w:val="Style TOC Char"/>
    <w:link w:val="StyleTOC"/>
    <w:rsid w:val="00A07892"/>
    <w:rPr>
      <w:rFonts w:ascii="Times New Roman" w:eastAsia="Times New Roman" w:hAnsi="Times New Roman" w:cs="Times New Roman"/>
      <w:sz w:val="24"/>
      <w:szCs w:val="24"/>
    </w:rPr>
  </w:style>
  <w:style w:type="character" w:customStyle="1" w:styleId="ListParagraphChar">
    <w:name w:val="List Paragraph Char"/>
    <w:aliases w:val="3 Char,Bullet 1 Char,Bullet Paragraphs Char,Dot pt Char,F5 List Paragraph Char,Indicator Text Char,Issue Action POC Char,List Paragraph Char Char Char Char,List Paragraph1 Char,Numbered Para 1 Char,POCG Table Text Char"/>
    <w:basedOn w:val="DefaultParagraphFont"/>
    <w:link w:val="ListParagraph"/>
    <w:uiPriority w:val="34"/>
    <w:locked/>
    <w:rsid w:val="009F63AC"/>
    <w:rPr>
      <w:rFonts w:ascii="Calibri" w:eastAsia="Times New Roman" w:hAnsi="Calibri" w:cs="Times New Roman"/>
      <w:lang w:bidi="en-US"/>
    </w:rPr>
  </w:style>
  <w:style w:type="paragraph" w:styleId="Header">
    <w:name w:val="header"/>
    <w:basedOn w:val="Normal"/>
    <w:link w:val="HeaderChar"/>
    <w:unhideWhenUsed/>
    <w:rsid w:val="007B5B82"/>
    <w:pPr>
      <w:tabs>
        <w:tab w:val="center" w:pos="4680"/>
        <w:tab w:val="right" w:pos="9360"/>
      </w:tabs>
      <w:spacing w:after="0" w:line="240" w:lineRule="auto"/>
    </w:pPr>
  </w:style>
  <w:style w:type="character" w:customStyle="1" w:styleId="HeaderChar">
    <w:name w:val="Header Char"/>
    <w:basedOn w:val="DefaultParagraphFont"/>
    <w:link w:val="Header"/>
    <w:rsid w:val="007B5B82"/>
    <w:rPr>
      <w:rFonts w:ascii="Calibri" w:eastAsia="Times New Roman" w:hAnsi="Calibri" w:cs="Times New Roman"/>
      <w:lang w:bidi="en-US"/>
    </w:rPr>
  </w:style>
  <w:style w:type="paragraph" w:styleId="TOC2">
    <w:name w:val="toc 2"/>
    <w:basedOn w:val="Normal"/>
    <w:next w:val="Normal"/>
    <w:autoRedefine/>
    <w:uiPriority w:val="39"/>
    <w:unhideWhenUsed/>
    <w:rsid w:val="00A35E69"/>
    <w:pPr>
      <w:spacing w:after="100"/>
      <w:ind w:left="220"/>
    </w:pPr>
  </w:style>
  <w:style w:type="table" w:styleId="TableGrid">
    <w:name w:val="Table Grid"/>
    <w:basedOn w:val="TableNormal"/>
    <w:uiPriority w:val="39"/>
    <w:rsid w:val="002A23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A231A"/>
    <w:pPr>
      <w:spacing w:after="100"/>
    </w:pPr>
  </w:style>
  <w:style w:type="paragraph" w:styleId="BodyText">
    <w:name w:val="Body Text"/>
    <w:basedOn w:val="Normal"/>
    <w:link w:val="BodyTextChar"/>
    <w:uiPriority w:val="1"/>
    <w:qFormat/>
    <w:rsid w:val="00020966"/>
    <w:pPr>
      <w:widowControl w:val="0"/>
      <w:autoSpaceDE w:val="0"/>
      <w:autoSpaceDN w:val="0"/>
      <w:adjustRightInd w:val="0"/>
      <w:spacing w:after="0" w:line="240" w:lineRule="auto"/>
      <w:ind w:left="100" w:hanging="360"/>
    </w:pPr>
    <w:rPr>
      <w:rFonts w:ascii="Times New Roman" w:hAnsi="Times New Roman" w:eastAsiaTheme="minorEastAsia"/>
      <w:sz w:val="24"/>
      <w:szCs w:val="24"/>
      <w:lang w:bidi="ar-SA"/>
    </w:rPr>
  </w:style>
  <w:style w:type="character" w:customStyle="1" w:styleId="BodyTextChar">
    <w:name w:val="Body Text Char"/>
    <w:basedOn w:val="DefaultParagraphFont"/>
    <w:link w:val="BodyText"/>
    <w:uiPriority w:val="1"/>
    <w:rsid w:val="00020966"/>
    <w:rPr>
      <w:rFonts w:ascii="Times New Roman" w:hAnsi="Times New Roman" w:eastAsiaTheme="minorEastAsia" w:cs="Times New Roman"/>
      <w:sz w:val="24"/>
      <w:szCs w:val="24"/>
    </w:rPr>
  </w:style>
  <w:style w:type="character" w:styleId="UnresolvedMention">
    <w:name w:val="Unresolved Mention"/>
    <w:basedOn w:val="DefaultParagraphFont"/>
    <w:uiPriority w:val="99"/>
    <w:semiHidden/>
    <w:unhideWhenUsed/>
    <w:rsid w:val="00553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grants.gov" TargetMode="External" /><Relationship Id="rId9" Type="http://schemas.openxmlformats.org/officeDocument/2006/relationships/hyperlink" Target="https://fprs.fns.usda.gov/Home/Reminder.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6DEE50806CC641A80D8D20CBA91F16" ma:contentTypeVersion="6" ma:contentTypeDescription="Create a new document." ma:contentTypeScope="" ma:versionID="755bc4125c0d2df1cfefe75b7f9f0b7b">
  <xsd:schema xmlns:xsd="http://www.w3.org/2001/XMLSchema" xmlns:xs="http://www.w3.org/2001/XMLSchema" xmlns:p="http://schemas.microsoft.com/office/2006/metadata/properties" xmlns:ns3="cf4d41b3-ce81-4c80-8fa2-d44de1136e35" targetNamespace="http://schemas.microsoft.com/office/2006/metadata/properties" ma:root="true" ma:fieldsID="148ac1ecb061685a7009a5f3435ddba2" ns3:_="">
    <xsd:import namespace="cf4d41b3-ce81-4c80-8fa2-d44de1136e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d41b3-ce81-4c80-8fa2-d44de1136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BD30779-64BC-46DC-A6FB-2710CFCF06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1723A5-AA1F-4B0D-A5CC-AABC27DABFC2}">
  <ds:schemaRefs>
    <ds:schemaRef ds:uri="http://schemas.microsoft.com/sharepoint/v3/contenttype/forms"/>
  </ds:schemaRefs>
</ds:datastoreItem>
</file>

<file path=customXml/itemProps3.xml><?xml version="1.0" encoding="utf-8"?>
<ds:datastoreItem xmlns:ds="http://schemas.openxmlformats.org/officeDocument/2006/customXml" ds:itemID="{93E8E091-84D5-4DD8-A331-3993B2B42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d41b3-ce81-4c80-8fa2-d44de1136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BB36BE-BA5C-4CFF-A6E5-6E92243E6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3141</Words>
  <Characters>17907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Franklin, Jamia - FNS</cp:lastModifiedBy>
  <cp:revision>3</cp:revision>
  <cp:lastPrinted>2017-05-16T14:46:00Z</cp:lastPrinted>
  <dcterms:created xsi:type="dcterms:W3CDTF">2022-11-22T19:17:00Z</dcterms:created>
  <dcterms:modified xsi:type="dcterms:W3CDTF">2022-11-22T19:40:00Z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0x0101007A6DEE50806CC641A80D8D20CBA91F16</vt:lpwstr>
  </property>
</Properties>
</file>