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813" w14:paraId="582DBD59" w14:textId="77777777">
      <w:pPr>
        <w:pStyle w:val="Heading1"/>
        <w:spacing w:before="80"/>
        <w:ind w:left="3939" w:right="3919"/>
        <w:jc w:val="center"/>
      </w:pPr>
      <w:r>
        <w:t>SUPPORTING STATEMENT</w:t>
      </w:r>
    </w:p>
    <w:p w:rsidR="001D2118" w:rsidP="001D2118" w14:paraId="3A11F107" w14:textId="77777777">
      <w:pPr>
        <w:spacing w:before="21" w:line="259" w:lineRule="auto"/>
        <w:ind w:hanging="605"/>
        <w:jc w:val="center"/>
        <w:rPr>
          <w:b/>
          <w:sz w:val="24"/>
        </w:rPr>
      </w:pPr>
      <w:r>
        <w:rPr>
          <w:b/>
          <w:sz w:val="24"/>
        </w:rPr>
        <w:t xml:space="preserve">U.S. Department of Commerce </w:t>
      </w:r>
      <w:r>
        <w:rPr>
          <w:b/>
          <w:sz w:val="24"/>
        </w:rPr>
        <w:t>International Trade Administration</w:t>
      </w:r>
    </w:p>
    <w:p w:rsidR="001D2118" w:rsidP="001D2118" w14:paraId="5D585BB4" w14:textId="77777777">
      <w:pPr>
        <w:spacing w:line="259" w:lineRule="auto"/>
        <w:ind w:hanging="5"/>
        <w:jc w:val="center"/>
        <w:rPr>
          <w:b/>
          <w:sz w:val="24"/>
        </w:rPr>
      </w:pPr>
      <w:r>
        <w:rPr>
          <w:b/>
          <w:sz w:val="24"/>
        </w:rPr>
        <w:t>SABIT Program Applications and Questionnaires</w:t>
      </w:r>
    </w:p>
    <w:p w:rsidR="008F2813" w:rsidP="001D2118" w14:paraId="5B0C5470" w14:textId="21C2F124">
      <w:pPr>
        <w:spacing w:before="21" w:line="259" w:lineRule="auto"/>
        <w:ind w:left="4384" w:right="3748" w:hanging="600"/>
        <w:rPr>
          <w:b/>
          <w:sz w:val="24"/>
        </w:rPr>
      </w:pPr>
      <w:r>
        <w:rPr>
          <w:b/>
          <w:sz w:val="24"/>
        </w:rPr>
        <w:t>OMB Control No.</w:t>
      </w:r>
      <w:r>
        <w:rPr>
          <w:b/>
          <w:spacing w:val="-9"/>
          <w:sz w:val="24"/>
        </w:rPr>
        <w:t xml:space="preserve"> </w:t>
      </w:r>
      <w:r w:rsidR="001D2118">
        <w:rPr>
          <w:b/>
          <w:sz w:val="24"/>
        </w:rPr>
        <w:t>0625-0225</w:t>
      </w:r>
    </w:p>
    <w:p w:rsidR="008F2813" w14:paraId="031039DD" w14:textId="77777777">
      <w:pPr>
        <w:pStyle w:val="BodyText"/>
        <w:spacing w:before="3"/>
        <w:ind w:left="0"/>
        <w:rPr>
          <w:b/>
          <w:sz w:val="31"/>
        </w:rPr>
      </w:pPr>
    </w:p>
    <w:p w:rsidR="008F2813" w14:paraId="6BC55F8D" w14:textId="77777777">
      <w:pPr>
        <w:pStyle w:val="Heading1"/>
        <w:spacing w:before="199"/>
        <w:ind w:left="120"/>
      </w:pPr>
      <w:r>
        <w:t>Abstract</w:t>
      </w:r>
    </w:p>
    <w:p w:rsidR="009B6042" w:rsidRPr="001D2118" w:rsidP="009B6042" w14:paraId="02C85191" w14:textId="081AEF6C">
      <w:pPr>
        <w:pStyle w:val="ListParagraph"/>
        <w:tabs>
          <w:tab w:val="left" w:pos="389"/>
        </w:tabs>
        <w:spacing w:before="182" w:line="259" w:lineRule="auto"/>
        <w:ind w:left="120" w:right="336"/>
        <w:rPr>
          <w:bCs/>
          <w:sz w:val="24"/>
        </w:rPr>
      </w:pPr>
      <w:r>
        <w:rPr>
          <w:bCs/>
          <w:sz w:val="24"/>
        </w:rPr>
        <w:tab/>
      </w:r>
      <w:r w:rsidRPr="001D2118">
        <w:rPr>
          <w:bCs/>
          <w:sz w:val="24"/>
        </w:rPr>
        <w:t xml:space="preserve">The purpose of this request of Paperwork Reduction Act (PRA) clearance is to allow the Department of Commerce (DOC), as represented by the International Trade Administration’s (ITA) </w:t>
      </w:r>
      <w:r>
        <w:rPr>
          <w:bCs/>
          <w:sz w:val="24"/>
        </w:rPr>
        <w:t>S</w:t>
      </w:r>
      <w:r w:rsidR="00A725BA">
        <w:rPr>
          <w:bCs/>
          <w:sz w:val="24"/>
        </w:rPr>
        <w:t>pecial American Business Internship Training (S</w:t>
      </w:r>
      <w:r>
        <w:rPr>
          <w:bCs/>
          <w:sz w:val="24"/>
        </w:rPr>
        <w:t>ABIT</w:t>
      </w:r>
      <w:r w:rsidR="00A725BA">
        <w:rPr>
          <w:bCs/>
          <w:sz w:val="24"/>
        </w:rPr>
        <w:t>)</w:t>
      </w:r>
      <w:r>
        <w:rPr>
          <w:bCs/>
          <w:sz w:val="24"/>
        </w:rPr>
        <w:t xml:space="preserve"> Program</w:t>
      </w:r>
      <w:r w:rsidRPr="001D2118">
        <w:rPr>
          <w:bCs/>
          <w:sz w:val="24"/>
        </w:rPr>
        <w:t xml:space="preserve"> to collect </w:t>
      </w:r>
      <w:r w:rsidRPr="001D2118">
        <w:rPr>
          <w:bCs/>
          <w:i/>
          <w:iCs/>
          <w:sz w:val="24"/>
        </w:rPr>
        <w:t>voluntary</w:t>
      </w:r>
      <w:r w:rsidRPr="001D2118">
        <w:rPr>
          <w:bCs/>
          <w:sz w:val="24"/>
        </w:rPr>
        <w:t xml:space="preserve"> information from foreign nationals who want to participate or who have participated in the SABIT Program. The DOC previously requested and obtained approval of this information collection and now seeks renewa</w:t>
      </w:r>
      <w:r>
        <w:rPr>
          <w:bCs/>
          <w:sz w:val="24"/>
        </w:rPr>
        <w:t>l</w:t>
      </w:r>
      <w:r w:rsidRPr="001D2118">
        <w:rPr>
          <w:bCs/>
          <w:sz w:val="24"/>
        </w:rPr>
        <w:t>. This collection effort is an integral component of ITA’s SABIT Program which is designed to provide U.S.-based</w:t>
      </w:r>
      <w:r>
        <w:rPr>
          <w:bCs/>
          <w:sz w:val="24"/>
        </w:rPr>
        <w:t xml:space="preserve"> </w:t>
      </w:r>
      <w:r w:rsidRPr="001D2118">
        <w:rPr>
          <w:bCs/>
          <w:sz w:val="24"/>
        </w:rPr>
        <w:t xml:space="preserve">technical training to executives from various parts of the world as well as virtual training as applicable. SABIT supports economic growth in </w:t>
      </w:r>
      <w:r>
        <w:rPr>
          <w:bCs/>
          <w:sz w:val="24"/>
        </w:rPr>
        <w:t>transitioning countries</w:t>
      </w:r>
      <w:r w:rsidRPr="001D2118">
        <w:rPr>
          <w:bCs/>
          <w:sz w:val="24"/>
        </w:rPr>
        <w:t xml:space="preserve">, spurring discussion and possible partnerships between the SABIT delegates and the U.S. host companies.  </w:t>
      </w:r>
    </w:p>
    <w:p w:rsidR="009B6042" w:rsidRPr="001D2118" w:rsidP="009B6042" w14:paraId="59EDE724" w14:textId="77777777">
      <w:pPr>
        <w:pStyle w:val="ListParagraph"/>
        <w:tabs>
          <w:tab w:val="left" w:pos="389"/>
        </w:tabs>
        <w:spacing w:before="182" w:line="259" w:lineRule="auto"/>
        <w:ind w:left="120" w:right="336" w:firstLine="0"/>
        <w:rPr>
          <w:bCs/>
          <w:sz w:val="24"/>
        </w:rPr>
      </w:pPr>
      <w:r w:rsidRPr="001D2118">
        <w:rPr>
          <w:bCs/>
          <w:sz w:val="24"/>
        </w:rPr>
        <w:t xml:space="preserve">The SABIT Program currently </w:t>
      </w:r>
      <w:r>
        <w:rPr>
          <w:bCs/>
          <w:sz w:val="24"/>
        </w:rPr>
        <w:t>conducts two-week, industry-specific training programs in the United States for industry professionals from around the world.</w:t>
      </w:r>
      <w:r w:rsidRPr="001D2118">
        <w:rPr>
          <w:bCs/>
          <w:sz w:val="24"/>
        </w:rPr>
        <w:t xml:space="preserve"> This opportunity allows these professionals to gain first-hand knowledge about working in a market economy and learn about international best practices in their field of work.  SABIT also has follow</w:t>
      </w:r>
      <w:r>
        <w:rPr>
          <w:bCs/>
          <w:sz w:val="24"/>
        </w:rPr>
        <w:t>-</w:t>
      </w:r>
      <w:r w:rsidRPr="001D2118">
        <w:rPr>
          <w:bCs/>
          <w:sz w:val="24"/>
        </w:rPr>
        <w:t>on activities in the countries in which it works, such as marketing and branding</w:t>
      </w:r>
      <w:r>
        <w:rPr>
          <w:bCs/>
          <w:sz w:val="24"/>
        </w:rPr>
        <w:t xml:space="preserve"> seminars</w:t>
      </w:r>
      <w:r w:rsidRPr="001D2118">
        <w:rPr>
          <w:bCs/>
          <w:sz w:val="24"/>
        </w:rPr>
        <w:t xml:space="preserve">.  SABIT also </w:t>
      </w:r>
      <w:r>
        <w:rPr>
          <w:bCs/>
          <w:sz w:val="24"/>
        </w:rPr>
        <w:t>provides online, virtual training and organizes virtual alumni events.</w:t>
      </w:r>
    </w:p>
    <w:p w:rsidR="009B6042" w:rsidP="009B6042" w14:paraId="16C92427" w14:textId="77777777">
      <w:pPr>
        <w:pStyle w:val="HTMLPreformatted"/>
        <w:shd w:val="clear" w:color="auto" w:fill="FFFFFF"/>
        <w:ind w:left="120"/>
        <w:rPr>
          <w:rFonts w:ascii="Arial" w:hAnsi="Arial" w:cs="Arial"/>
          <w:bCs/>
          <w:sz w:val="24"/>
        </w:rPr>
      </w:pPr>
    </w:p>
    <w:p w:rsidR="009B6042" w:rsidP="009B6042" w14:paraId="3D7CAF01" w14:textId="77777777">
      <w:pPr>
        <w:pStyle w:val="HTMLPreformatted"/>
        <w:shd w:val="clear" w:color="auto" w:fill="FFFFFF"/>
        <w:ind w:left="120"/>
        <w:rPr>
          <w:rFonts w:ascii="Arial" w:hAnsi="Arial" w:cs="Arial"/>
          <w:bCs/>
          <w:sz w:val="24"/>
        </w:rPr>
      </w:pPr>
      <w:r>
        <w:rPr>
          <w:rFonts w:ascii="Arial" w:hAnsi="Arial" w:cs="Arial"/>
          <w:bCs/>
          <w:sz w:val="24"/>
        </w:rPr>
        <w:t>SABIT has several forms:</w:t>
      </w:r>
    </w:p>
    <w:p w:rsidR="009B6042" w:rsidP="009B6042" w14:paraId="73529419" w14:textId="77777777">
      <w:pPr>
        <w:pStyle w:val="HTMLPreformatted"/>
        <w:shd w:val="clear" w:color="auto" w:fill="FFFFFF"/>
        <w:ind w:left="120"/>
        <w:rPr>
          <w:rFonts w:ascii="Arial" w:hAnsi="Arial" w:cs="Arial"/>
          <w:bCs/>
          <w:sz w:val="24"/>
        </w:rPr>
      </w:pPr>
    </w:p>
    <w:p w:rsidR="000D2766" w:rsidRPr="000D2766" w:rsidP="000D2766" w14:paraId="731C3269" w14:textId="18202C5C">
      <w:pPr>
        <w:pStyle w:val="HTMLPreformatted"/>
        <w:numPr>
          <w:ilvl w:val="0"/>
          <w:numId w:val="8"/>
        </w:numPr>
        <w:shd w:val="clear" w:color="auto" w:fill="FFFFFF"/>
        <w:rPr>
          <w:rFonts w:ascii="Arial" w:hAnsi="Arial" w:cs="Arial"/>
          <w:bCs/>
          <w:sz w:val="24"/>
        </w:rPr>
      </w:pPr>
      <w:bookmarkStart w:id="0" w:name="_Hlk168918815"/>
      <w:r>
        <w:rPr>
          <w:rFonts w:ascii="Arial" w:hAnsi="Arial" w:cs="Arial"/>
          <w:bCs/>
          <w:sz w:val="24"/>
        </w:rPr>
        <w:t>SABIT Program Application to select participants for the two-week, U.S.-based programs</w:t>
      </w:r>
      <w:r>
        <w:rPr>
          <w:rFonts w:ascii="Arial" w:hAnsi="Arial" w:cs="Arial"/>
          <w:bCs/>
          <w:sz w:val="24"/>
        </w:rPr>
        <w:t>;</w:t>
      </w:r>
    </w:p>
    <w:p w:rsidR="009B6042" w:rsidP="009B6042" w14:paraId="5B707B8A" w14:textId="7E7982B8">
      <w:pPr>
        <w:pStyle w:val="HTMLPreformatted"/>
        <w:numPr>
          <w:ilvl w:val="0"/>
          <w:numId w:val="8"/>
        </w:numPr>
        <w:shd w:val="clear" w:color="auto" w:fill="FFFFFF"/>
        <w:rPr>
          <w:rFonts w:ascii="Arial" w:hAnsi="Arial" w:cs="Arial"/>
          <w:bCs/>
          <w:sz w:val="24"/>
        </w:rPr>
      </w:pPr>
      <w:r>
        <w:rPr>
          <w:rFonts w:ascii="Arial" w:hAnsi="Arial" w:cs="Arial"/>
          <w:bCs/>
          <w:sz w:val="24"/>
        </w:rPr>
        <w:t xml:space="preserve">SABIT Survey, which encompasses three types: Pre-Program Survey, Post-Program Survey, and </w:t>
      </w:r>
      <w:r w:rsidR="00EC4E10">
        <w:rPr>
          <w:rFonts w:ascii="Arial" w:hAnsi="Arial" w:cs="Arial"/>
          <w:bCs/>
          <w:sz w:val="24"/>
        </w:rPr>
        <w:t>Long-Term Survey</w:t>
      </w:r>
      <w:r w:rsidR="000D2766">
        <w:rPr>
          <w:rFonts w:ascii="Arial" w:hAnsi="Arial" w:cs="Arial"/>
          <w:bCs/>
          <w:sz w:val="24"/>
        </w:rPr>
        <w:t>;</w:t>
      </w:r>
    </w:p>
    <w:p w:rsidR="009B6042" w:rsidP="009B6042" w14:paraId="05403DCB" w14:textId="77777777">
      <w:pPr>
        <w:pStyle w:val="HTMLPreformatted"/>
        <w:numPr>
          <w:ilvl w:val="0"/>
          <w:numId w:val="8"/>
        </w:numPr>
        <w:shd w:val="clear" w:color="auto" w:fill="FFFFFF"/>
        <w:rPr>
          <w:rFonts w:ascii="Arial" w:hAnsi="Arial" w:cs="Arial"/>
          <w:bCs/>
          <w:sz w:val="24"/>
        </w:rPr>
      </w:pPr>
      <w:r>
        <w:rPr>
          <w:rFonts w:ascii="Arial" w:hAnsi="Arial" w:cs="Arial"/>
          <w:bCs/>
          <w:sz w:val="24"/>
        </w:rPr>
        <w:t>Alumni Success Form: Used for follow-up surveys</w:t>
      </w:r>
    </w:p>
    <w:bookmarkEnd w:id="0"/>
    <w:p w:rsidR="009B6042" w:rsidP="009B6042" w14:paraId="0C8F545D" w14:textId="77777777">
      <w:pPr>
        <w:pStyle w:val="HTMLPreformatted"/>
        <w:shd w:val="clear" w:color="auto" w:fill="FFFFFF"/>
        <w:ind w:left="840"/>
        <w:rPr>
          <w:rFonts w:ascii="Arial" w:hAnsi="Arial" w:cs="Arial"/>
          <w:bCs/>
          <w:sz w:val="24"/>
        </w:rPr>
      </w:pPr>
    </w:p>
    <w:p w:rsidR="009B6042" w:rsidP="009B6042" w14:paraId="71A42F6D" w14:textId="77777777">
      <w:r w:rsidRPr="00DA5E25">
        <w:rPr>
          <w:bCs/>
          <w:sz w:val="24"/>
        </w:rPr>
        <w:t xml:space="preserve">Without the </w:t>
      </w:r>
      <w:r>
        <w:rPr>
          <w:bCs/>
          <w:sz w:val="24"/>
        </w:rPr>
        <w:t>SABIT Program Application</w:t>
      </w:r>
      <w:r w:rsidRPr="00DA5E25">
        <w:rPr>
          <w:bCs/>
          <w:sz w:val="24"/>
        </w:rPr>
        <w:t xml:space="preserve">, SABIT will not be able to assess the qualifications of the candidates.  Without the </w:t>
      </w:r>
      <w:r>
        <w:rPr>
          <w:bCs/>
          <w:sz w:val="24"/>
        </w:rPr>
        <w:t>SABIT Surveys and Alumni Success form SABIT</w:t>
      </w:r>
      <w:r w:rsidRPr="00DA5E25">
        <w:rPr>
          <w:bCs/>
          <w:sz w:val="24"/>
        </w:rPr>
        <w:t xml:space="preserve"> will not be able to gather the information needed to report to the State Department and Congress as required by the Foreign Aid Transparency and Accountability Act of 2016</w:t>
      </w:r>
      <w:r>
        <w:rPr>
          <w:bCs/>
          <w:sz w:val="24"/>
        </w:rPr>
        <w:t xml:space="preserve"> (FATAA)</w:t>
      </w:r>
      <w:r w:rsidRPr="00DA5E25">
        <w:rPr>
          <w:bCs/>
          <w:sz w:val="24"/>
        </w:rPr>
        <w:t>.</w:t>
      </w:r>
      <w:r>
        <w:rPr>
          <w:bCs/>
          <w:sz w:val="24"/>
        </w:rPr>
        <w:t xml:space="preserve">  </w:t>
      </w:r>
    </w:p>
    <w:p w:rsidR="008F2813" w14:paraId="3BDD2E48" w14:textId="77777777">
      <w:pPr>
        <w:pStyle w:val="Heading1"/>
        <w:spacing w:before="125"/>
        <w:ind w:left="120"/>
      </w:pPr>
      <w:r>
        <w:t>Justification</w:t>
      </w:r>
    </w:p>
    <w:p w:rsidR="008F2813" w14:paraId="2F455188" w14:textId="77777777">
      <w:pPr>
        <w:pStyle w:val="ListParagraph"/>
        <w:numPr>
          <w:ilvl w:val="0"/>
          <w:numId w:val="7"/>
        </w:numPr>
        <w:tabs>
          <w:tab w:val="left" w:pos="389"/>
        </w:tabs>
        <w:spacing w:before="182" w:line="259" w:lineRule="auto"/>
        <w:ind w:right="336"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B6042" w:rsidP="009B6042" w14:paraId="66E1D067" w14:textId="77777777">
      <w:pPr>
        <w:pStyle w:val="ListParagraph"/>
        <w:tabs>
          <w:tab w:val="left" w:pos="389"/>
        </w:tabs>
        <w:spacing w:before="182" w:line="259" w:lineRule="auto"/>
        <w:ind w:left="120" w:right="336"/>
        <w:rPr>
          <w:bCs/>
          <w:sz w:val="24"/>
        </w:rPr>
      </w:pPr>
      <w:r>
        <w:rPr>
          <w:bCs/>
          <w:sz w:val="24"/>
        </w:rPr>
        <w:tab/>
      </w:r>
      <w:r w:rsidRPr="00AC59BC">
        <w:rPr>
          <w:bCs/>
          <w:sz w:val="24"/>
        </w:rPr>
        <w:t>SABIT u</w:t>
      </w:r>
      <w:r>
        <w:rPr>
          <w:bCs/>
          <w:sz w:val="24"/>
        </w:rPr>
        <w:t>ses the SABIT Program Application to aid in the selection of t</w:t>
      </w:r>
      <w:r w:rsidRPr="00DA5E25">
        <w:rPr>
          <w:bCs/>
          <w:sz w:val="24"/>
        </w:rPr>
        <w:t xml:space="preserve">he most qualified </w:t>
      </w:r>
      <w:r>
        <w:rPr>
          <w:bCs/>
          <w:sz w:val="24"/>
        </w:rPr>
        <w:t xml:space="preserve">participant </w:t>
      </w:r>
      <w:r w:rsidRPr="00DA5E25">
        <w:rPr>
          <w:bCs/>
          <w:sz w:val="24"/>
        </w:rPr>
        <w:t>candidate</w:t>
      </w:r>
      <w:r>
        <w:rPr>
          <w:bCs/>
          <w:sz w:val="24"/>
        </w:rPr>
        <w:t xml:space="preserve">s. The information requested is voluntary and is kept to the most necessary information for the benefit of the applicant. </w:t>
      </w:r>
    </w:p>
    <w:p w:rsidR="009B6042" w:rsidP="009B6042" w14:paraId="1AA739E4" w14:textId="77777777">
      <w:pPr>
        <w:pStyle w:val="ListParagraph"/>
        <w:tabs>
          <w:tab w:val="left" w:pos="389"/>
        </w:tabs>
        <w:spacing w:before="182" w:line="259" w:lineRule="auto"/>
        <w:ind w:left="120" w:right="336"/>
        <w:rPr>
          <w:bCs/>
          <w:sz w:val="24"/>
        </w:rPr>
      </w:pPr>
      <w:r>
        <w:rPr>
          <w:bCs/>
          <w:sz w:val="24"/>
        </w:rPr>
        <w:tab/>
        <w:t xml:space="preserve">The participant surveys, which are filled out after being selected for the program (Pre-Program Survey) and after completion (Post- Program Survey). The Long-Term Survey is used for gathering </w:t>
      </w:r>
      <w:r>
        <w:rPr>
          <w:bCs/>
          <w:sz w:val="24"/>
        </w:rPr>
        <w:t xml:space="preserve">information to report under the </w:t>
      </w:r>
      <w:r w:rsidRPr="00DA5E25">
        <w:rPr>
          <w:bCs/>
          <w:sz w:val="24"/>
        </w:rPr>
        <w:t>Foreign Aid Transparency and Accountability Act of 2016</w:t>
      </w:r>
      <w:r>
        <w:rPr>
          <w:bCs/>
          <w:sz w:val="24"/>
        </w:rPr>
        <w:t xml:space="preserve"> (FATAA) as required by the State Department, which provides funding for the program. </w:t>
      </w:r>
    </w:p>
    <w:p w:rsidR="001D2118" w:rsidRPr="00DA5E25" w:rsidP="009B6042" w14:paraId="5E9A4221" w14:textId="1A08547F">
      <w:pPr>
        <w:pStyle w:val="ListParagraph"/>
        <w:tabs>
          <w:tab w:val="left" w:pos="389"/>
        </w:tabs>
        <w:spacing w:before="182" w:line="259" w:lineRule="auto"/>
        <w:ind w:left="120" w:right="336"/>
        <w:rPr>
          <w:color w:val="333333"/>
          <w:sz w:val="18"/>
          <w:szCs w:val="18"/>
        </w:rPr>
      </w:pPr>
      <w:r>
        <w:rPr>
          <w:bCs/>
          <w:sz w:val="24"/>
        </w:rPr>
        <w:tab/>
        <w:t xml:space="preserve">See </w:t>
      </w:r>
      <w:r w:rsidRPr="009B6042">
        <w:rPr>
          <w:bCs/>
          <w:sz w:val="24"/>
        </w:rPr>
        <w:t>P</w:t>
      </w:r>
      <w:r>
        <w:rPr>
          <w:bCs/>
          <w:sz w:val="24"/>
        </w:rPr>
        <w:t xml:space="preserve">ublic Law 114-191, Foreign Aid Transparency and Accountability Act of 2016. </w:t>
      </w:r>
      <w:r>
        <w:rPr>
          <w:bCs/>
          <w:sz w:val="24"/>
        </w:rPr>
        <w:tab/>
        <w:t xml:space="preserve"> </w:t>
      </w:r>
    </w:p>
    <w:p w:rsidR="008F2813" w14:paraId="19E5BB72" w14:textId="77777777">
      <w:pPr>
        <w:pStyle w:val="Heading1"/>
        <w:numPr>
          <w:ilvl w:val="0"/>
          <w:numId w:val="7"/>
        </w:numPr>
        <w:tabs>
          <w:tab w:val="left" w:pos="389"/>
        </w:tabs>
        <w:spacing w:before="196"/>
        <w:ind w:right="292"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00EC4E10" w:rsidRPr="002124B7" w:rsidP="00EC4E10" w14:paraId="0CD12384" w14:textId="5A7F3F1E">
      <w:pPr>
        <w:pStyle w:val="BodyText"/>
      </w:pPr>
      <w:r w:rsidRPr="002124B7">
        <w:t xml:space="preserve">The information collected by the SABIT </w:t>
      </w:r>
      <w:r>
        <w:t>A</w:t>
      </w:r>
      <w:r w:rsidRPr="002124B7">
        <w:t>pplication for participation</w:t>
      </w:r>
      <w:r>
        <w:t xml:space="preserve">, </w:t>
      </w:r>
      <w:r w:rsidRPr="002124B7">
        <w:t xml:space="preserve">which includes contact information as well as information about job position, experience, and goals, </w:t>
      </w:r>
      <w:r>
        <w:t xml:space="preserve">is </w:t>
      </w:r>
      <w:r w:rsidRPr="002124B7">
        <w:t xml:space="preserve">used by ITA staff to determine the quality of applicants for SABIT’s programs and create delegations of professionals from Eurasia and other regions, including Greenland and South Asia.  The </w:t>
      </w:r>
      <w:r>
        <w:t>Pre-Program Survey is designed to see what the delegates thin</w:t>
      </w:r>
      <w:r w:rsidR="00084EF5">
        <w:t>k</w:t>
      </w:r>
      <w:r>
        <w:t xml:space="preserve"> prior to the program and the Post-Program Survey is designed to compare to the Pre-Program survey to find out if the program was useful and did what it was supposed to do.  This information will also be used to i</w:t>
      </w:r>
      <w:r w:rsidRPr="002124B7">
        <w:t>mprove the program by determining what worked and what did not work.</w:t>
      </w:r>
      <w:r w:rsidR="00084EF5">
        <w:t xml:space="preserve"> </w:t>
      </w:r>
      <w:r w:rsidRPr="002124B7">
        <w:t xml:space="preserve"> This information includes questions directly related to the Monitoring and Evaluation process mandated by the FATAA.  The </w:t>
      </w:r>
      <w:r>
        <w:t>A</w:t>
      </w:r>
      <w:r w:rsidRPr="002124B7">
        <w:t xml:space="preserve">lumni </w:t>
      </w:r>
      <w:r>
        <w:t>S</w:t>
      </w:r>
      <w:r w:rsidRPr="002124B7">
        <w:t xml:space="preserve">uccess </w:t>
      </w:r>
      <w:r>
        <w:t>F</w:t>
      </w:r>
      <w:r w:rsidRPr="002124B7">
        <w:t>orm will be used to track SABIT alumni to determine how well the program is meeting its foreign policy objectives.  This will also be used to improve the program and for the FATAA reports.</w:t>
      </w:r>
      <w:r>
        <w:t xml:space="preserve"> Finally, the Long-Term Survey will be used to gather longer-term information on past participants, again, in order to report to the State Department under the FATAA rules.</w:t>
      </w:r>
    </w:p>
    <w:p w:rsidR="00EC4E10" w:rsidRPr="002124B7" w:rsidP="00084EF5" w14:paraId="382C9CAF" w14:textId="51016EF2">
      <w:pPr>
        <w:pStyle w:val="BodyText"/>
        <w:ind w:left="480"/>
      </w:pPr>
      <w:r w:rsidRPr="002124B7">
        <w:t>This information will be gathered, on a voluntary basis, from foreign nationals—either persons applying to participate in the program (</w:t>
      </w:r>
      <w:r>
        <w:t>P</w:t>
      </w:r>
      <w:r w:rsidRPr="002124B7">
        <w:t xml:space="preserve">rogram </w:t>
      </w:r>
      <w:r>
        <w:t>A</w:t>
      </w:r>
      <w:r w:rsidRPr="002124B7">
        <w:t xml:space="preserve">pplication) or those who have already </w:t>
      </w:r>
      <w:r>
        <w:t xml:space="preserve">been selected to participate or who have </w:t>
      </w:r>
      <w:r w:rsidRPr="002124B7">
        <w:t>participated (</w:t>
      </w:r>
      <w:r>
        <w:t>Surveys and Alumni Success Form</w:t>
      </w:r>
      <w:r w:rsidRPr="002124B7">
        <w:t>).</w:t>
      </w:r>
    </w:p>
    <w:p w:rsidR="00EC4E10" w:rsidRPr="002124B7" w:rsidP="00EC4E10" w14:paraId="2632D8CF" w14:textId="1796DE2B">
      <w:pPr>
        <w:pStyle w:val="BodyText"/>
        <w:ind w:left="460"/>
        <w:rPr>
          <w:szCs w:val="22"/>
        </w:rPr>
      </w:pPr>
      <w:r w:rsidRPr="002124B7">
        <w:t>The information will be gathered in a written format (</w:t>
      </w:r>
      <w:r>
        <w:t>electronically through web platforms), through E-mail, or by phone.</w:t>
      </w:r>
    </w:p>
    <w:p w:rsidR="00EC4E10" w:rsidRPr="002124B7" w:rsidP="00084EF5" w14:paraId="582D7AB0" w14:textId="77777777">
      <w:pPr>
        <w:pStyle w:val="BodyText"/>
        <w:ind w:left="480"/>
        <w:rPr>
          <w:szCs w:val="22"/>
        </w:rPr>
      </w:pPr>
      <w:r w:rsidRPr="002124B7">
        <w:rPr>
          <w:szCs w:val="22"/>
        </w:rPr>
        <w:t>This information will be used for:</w:t>
      </w:r>
    </w:p>
    <w:p w:rsidR="00EC4E10" w:rsidRPr="002124B7" w:rsidP="00084EF5" w14:paraId="63C8919E" w14:textId="77777777">
      <w:pPr>
        <w:pStyle w:val="BodyText"/>
        <w:ind w:left="480"/>
        <w:rPr>
          <w:szCs w:val="22"/>
        </w:rPr>
      </w:pPr>
      <w:r w:rsidRPr="002124B7">
        <w:rPr>
          <w:szCs w:val="22"/>
        </w:rPr>
        <w:t>-Determining the qualification of candidates who want to participate in U.S.-based programs.</w:t>
      </w:r>
    </w:p>
    <w:p w:rsidR="00EC4E10" w:rsidRPr="002124B7" w:rsidP="00084EF5" w14:paraId="208758E1" w14:textId="77777777">
      <w:pPr>
        <w:pStyle w:val="BodyText"/>
        <w:ind w:left="480"/>
        <w:rPr>
          <w:szCs w:val="22"/>
        </w:rPr>
      </w:pPr>
      <w:r w:rsidRPr="002124B7">
        <w:rPr>
          <w:szCs w:val="22"/>
        </w:rPr>
        <w:t>-Determining the qualifications of candidates who want to participate in webinars.</w:t>
      </w:r>
    </w:p>
    <w:p w:rsidR="00EC4E10" w:rsidRPr="002124B7" w:rsidP="00084EF5" w14:paraId="03697A98" w14:textId="190A1D96">
      <w:pPr>
        <w:pStyle w:val="BodyText"/>
        <w:ind w:left="480"/>
        <w:rPr>
          <w:szCs w:val="22"/>
        </w:rPr>
      </w:pPr>
      <w:r w:rsidRPr="002124B7">
        <w:rPr>
          <w:szCs w:val="22"/>
        </w:rPr>
        <w:t>-Determining the usefulness of the U.S.-based programs and webinars.</w:t>
      </w:r>
    </w:p>
    <w:p w:rsidR="00EC4E10" w:rsidRPr="002124B7" w:rsidP="00084EF5" w14:paraId="0090DE4F" w14:textId="77777777">
      <w:pPr>
        <w:pStyle w:val="BodyText"/>
        <w:ind w:left="480"/>
        <w:rPr>
          <w:szCs w:val="22"/>
        </w:rPr>
      </w:pPr>
      <w:r w:rsidRPr="002124B7">
        <w:rPr>
          <w:szCs w:val="22"/>
        </w:rPr>
        <w:t>-Updating contact information for SABIT alumni.</w:t>
      </w:r>
    </w:p>
    <w:p w:rsidR="00EC4E10" w:rsidRPr="002124B7" w:rsidP="00084EF5" w14:paraId="50AD1BF2" w14:textId="77777777">
      <w:pPr>
        <w:pStyle w:val="BodyText"/>
        <w:ind w:left="480"/>
        <w:rPr>
          <w:szCs w:val="22"/>
        </w:rPr>
      </w:pPr>
      <w:r w:rsidRPr="002124B7">
        <w:rPr>
          <w:szCs w:val="22"/>
        </w:rPr>
        <w:t>-Gathering information for success stories (such as U.S. exports, other successes as listed in SABIT’s Monitoring and Evaluation plan)</w:t>
      </w:r>
    </w:p>
    <w:p w:rsidR="00EC4E10" w:rsidRPr="002124B7" w:rsidP="00084EF5" w14:paraId="1C15E2F1" w14:textId="77777777">
      <w:pPr>
        <w:pStyle w:val="BodyText"/>
        <w:ind w:left="480"/>
        <w:rPr>
          <w:szCs w:val="22"/>
        </w:rPr>
      </w:pPr>
      <w:r w:rsidRPr="002124B7">
        <w:rPr>
          <w:szCs w:val="22"/>
        </w:rPr>
        <w:t>-Gathering information about upcoming programs.</w:t>
      </w:r>
    </w:p>
    <w:p w:rsidR="000D2766" w:rsidRPr="002124B7" w:rsidP="00C27DF7" w14:paraId="7EE32E86" w14:textId="340EC466">
      <w:pPr>
        <w:pStyle w:val="BodyText"/>
        <w:ind w:left="480"/>
        <w:rPr>
          <w:szCs w:val="22"/>
        </w:rPr>
      </w:pPr>
      <w:r w:rsidRPr="002124B7">
        <w:rPr>
          <w:szCs w:val="22"/>
        </w:rPr>
        <w:t xml:space="preserve">Respondents </w:t>
      </w:r>
      <w:r>
        <w:rPr>
          <w:szCs w:val="22"/>
        </w:rPr>
        <w:t xml:space="preserve">complete the Application Form and Surveys online.  </w:t>
      </w:r>
      <w:r w:rsidRPr="002124B7">
        <w:rPr>
          <w:szCs w:val="22"/>
        </w:rPr>
        <w:t xml:space="preserve">The </w:t>
      </w:r>
      <w:r>
        <w:rPr>
          <w:szCs w:val="22"/>
        </w:rPr>
        <w:t>A</w:t>
      </w:r>
      <w:r w:rsidRPr="002124B7">
        <w:rPr>
          <w:szCs w:val="22"/>
        </w:rPr>
        <w:t xml:space="preserve">lumni </w:t>
      </w:r>
      <w:r>
        <w:rPr>
          <w:szCs w:val="22"/>
        </w:rPr>
        <w:t>S</w:t>
      </w:r>
      <w:r w:rsidRPr="002124B7">
        <w:rPr>
          <w:szCs w:val="22"/>
        </w:rPr>
        <w:t xml:space="preserve">uccess </w:t>
      </w:r>
      <w:r>
        <w:rPr>
          <w:szCs w:val="22"/>
        </w:rPr>
        <w:t>F</w:t>
      </w:r>
      <w:r w:rsidRPr="002124B7">
        <w:rPr>
          <w:szCs w:val="22"/>
        </w:rPr>
        <w:t>orm can be filled out electronically but is most often used</w:t>
      </w:r>
      <w:r>
        <w:rPr>
          <w:szCs w:val="22"/>
        </w:rPr>
        <w:t xml:space="preserve"> for Program staff</w:t>
      </w:r>
      <w:r w:rsidRPr="002124B7">
        <w:rPr>
          <w:szCs w:val="22"/>
        </w:rPr>
        <w:t xml:space="preserve"> to write down information gathered by phone.</w:t>
      </w:r>
    </w:p>
    <w:p w:rsidR="000D2766" w:rsidRPr="002124B7" w:rsidP="00C27DF7" w14:paraId="2ECA09E5" w14:textId="3241DBC4">
      <w:pPr>
        <w:pStyle w:val="BodyText"/>
        <w:ind w:left="480"/>
        <w:rPr>
          <w:szCs w:val="22"/>
        </w:rPr>
      </w:pPr>
      <w:r w:rsidRPr="002124B7">
        <w:rPr>
          <w:szCs w:val="22"/>
        </w:rPr>
        <w:t xml:space="preserve">Information will be gathered on an as needed basis.  Program </w:t>
      </w:r>
      <w:r>
        <w:rPr>
          <w:szCs w:val="22"/>
        </w:rPr>
        <w:t>A</w:t>
      </w:r>
      <w:r w:rsidRPr="002124B7">
        <w:rPr>
          <w:szCs w:val="22"/>
        </w:rPr>
        <w:t xml:space="preserve">pplications are provided a couple of months before each program is scheduled to come to the United States.  </w:t>
      </w:r>
      <w:r>
        <w:rPr>
          <w:szCs w:val="22"/>
        </w:rPr>
        <w:t>Pre-Program surveys</w:t>
      </w:r>
      <w:r w:rsidRPr="002124B7">
        <w:rPr>
          <w:szCs w:val="22"/>
        </w:rPr>
        <w:t xml:space="preserve"> are gathered </w:t>
      </w:r>
      <w:r>
        <w:rPr>
          <w:szCs w:val="22"/>
        </w:rPr>
        <w:t xml:space="preserve">approximately a week before each program and the Post-Program a week after. Long-Term Surveys are collected a year or more after the program. </w:t>
      </w:r>
      <w:r w:rsidRPr="002124B7">
        <w:rPr>
          <w:szCs w:val="22"/>
        </w:rPr>
        <w:t xml:space="preserve">Alumni </w:t>
      </w:r>
      <w:r>
        <w:rPr>
          <w:szCs w:val="22"/>
        </w:rPr>
        <w:t>Success Forms</w:t>
      </w:r>
      <w:r w:rsidRPr="002124B7">
        <w:rPr>
          <w:szCs w:val="22"/>
        </w:rPr>
        <w:t xml:space="preserve"> are gathered on a near daily basis</w:t>
      </w:r>
      <w:r>
        <w:rPr>
          <w:szCs w:val="22"/>
        </w:rPr>
        <w:t xml:space="preserve"> from past participants</w:t>
      </w:r>
      <w:r w:rsidRPr="002124B7">
        <w:rPr>
          <w:szCs w:val="22"/>
        </w:rPr>
        <w:t>.  All are voluntary.</w:t>
      </w:r>
    </w:p>
    <w:p w:rsidR="000D2766" w:rsidRPr="002124B7" w:rsidP="00C27DF7" w14:paraId="75BD01C2" w14:textId="65951355">
      <w:pPr>
        <w:pStyle w:val="BodyText"/>
        <w:ind w:left="480"/>
        <w:rPr>
          <w:szCs w:val="22"/>
        </w:rPr>
      </w:pPr>
      <w:r w:rsidRPr="002124B7">
        <w:rPr>
          <w:szCs w:val="22"/>
        </w:rPr>
        <w:t xml:space="preserve">Information gathered in the Program </w:t>
      </w:r>
      <w:r>
        <w:rPr>
          <w:szCs w:val="22"/>
        </w:rPr>
        <w:t>A</w:t>
      </w:r>
      <w:r w:rsidRPr="002124B7">
        <w:rPr>
          <w:szCs w:val="22"/>
        </w:rPr>
        <w:t xml:space="preserve">pplication will be shared with Commerce employees as </w:t>
      </w:r>
      <w:r w:rsidRPr="002124B7">
        <w:rPr>
          <w:szCs w:val="22"/>
        </w:rPr>
        <w:t xml:space="preserve">needed for evaluations, interviews, and security reasons.  Information in the </w:t>
      </w:r>
      <w:r>
        <w:rPr>
          <w:szCs w:val="22"/>
        </w:rPr>
        <w:t>Pre- and Post-Program Surveys</w:t>
      </w:r>
      <w:r w:rsidRPr="002124B7">
        <w:rPr>
          <w:szCs w:val="22"/>
        </w:rPr>
        <w:t xml:space="preserve"> and the </w:t>
      </w:r>
      <w:r>
        <w:rPr>
          <w:szCs w:val="22"/>
        </w:rPr>
        <w:t>A</w:t>
      </w:r>
      <w:r w:rsidRPr="002124B7">
        <w:rPr>
          <w:szCs w:val="22"/>
        </w:rPr>
        <w:t xml:space="preserve">lumni </w:t>
      </w:r>
      <w:r>
        <w:rPr>
          <w:szCs w:val="22"/>
        </w:rPr>
        <w:t>Success Forms</w:t>
      </w:r>
      <w:r w:rsidRPr="002124B7">
        <w:rPr>
          <w:szCs w:val="22"/>
        </w:rPr>
        <w:t xml:space="preserve"> will be shared with Commerce leaders, State Department, and Congress, directly and indirectly.</w:t>
      </w:r>
    </w:p>
    <w:p w:rsidR="000D2766" w:rsidRPr="002124B7" w:rsidP="00C27DF7" w14:paraId="0FF823A0" w14:textId="77777777">
      <w:pPr>
        <w:pStyle w:val="BodyText"/>
        <w:ind w:left="480"/>
        <w:rPr>
          <w:szCs w:val="22"/>
        </w:rPr>
      </w:pPr>
      <w:r w:rsidRPr="002124B7">
        <w:rPr>
          <w:szCs w:val="22"/>
        </w:rPr>
        <w:t>This is an ongoing collection and collection requirements have changed as program reporting requirements have changed.  Information is now gathered electronically, and alumni success stories are collected on a more regular basis.</w:t>
      </w:r>
    </w:p>
    <w:p w:rsidR="008F2813" w14:paraId="433A07CD" w14:textId="6A3E9063">
      <w:pPr>
        <w:pStyle w:val="Heading1"/>
        <w:ind w:left="505"/>
      </w:pPr>
      <w:r>
        <w:t>SABIT</w:t>
      </w:r>
      <w:r w:rsidR="002B02A8">
        <w:t>:  Information Requirements and Needs and Uses of Information Collected</w:t>
      </w:r>
    </w:p>
    <w:p w:rsidR="008F2813" w14:paraId="244A2242" w14:textId="77777777">
      <w:pPr>
        <w:pStyle w:val="BodyText"/>
        <w:spacing w:before="6"/>
        <w:ind w:left="0"/>
        <w:rPr>
          <w:b/>
          <w:sz w:val="15"/>
        </w:rPr>
      </w:pPr>
      <w:bookmarkStart w:id="1" w:name="_Hlk169187460"/>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8"/>
        <w:gridCol w:w="1970"/>
        <w:gridCol w:w="1322"/>
        <w:gridCol w:w="2158"/>
        <w:gridCol w:w="1371"/>
        <w:gridCol w:w="2992"/>
      </w:tblGrid>
      <w:tr w14:paraId="074C4B71" w14:textId="77777777" w:rsidTr="002D6A81">
        <w:tblPrEx>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739"/>
        </w:trPr>
        <w:tc>
          <w:tcPr>
            <w:tcW w:w="998" w:type="dxa"/>
            <w:shd w:val="clear" w:color="auto" w:fill="DEEAF6"/>
          </w:tcPr>
          <w:p w:rsidR="008F2813" w:rsidRPr="00641948" w14:paraId="4B110F33" w14:textId="77777777">
            <w:pPr>
              <w:pStyle w:val="TableParagraph"/>
              <w:rPr>
                <w:b/>
                <w:sz w:val="20"/>
              </w:rPr>
            </w:pPr>
          </w:p>
          <w:p w:rsidR="008F2813" w:rsidRPr="00641948" w14:paraId="6880ED78" w14:textId="77777777">
            <w:pPr>
              <w:pStyle w:val="TableParagraph"/>
              <w:ind w:left="181" w:right="188"/>
              <w:jc w:val="center"/>
              <w:rPr>
                <w:b/>
                <w:sz w:val="20"/>
              </w:rPr>
            </w:pPr>
            <w:r w:rsidRPr="00641948">
              <w:rPr>
                <w:b/>
                <w:sz w:val="20"/>
              </w:rPr>
              <w:t>Item #</w:t>
            </w:r>
          </w:p>
        </w:tc>
        <w:tc>
          <w:tcPr>
            <w:tcW w:w="1970" w:type="dxa"/>
            <w:shd w:val="clear" w:color="auto" w:fill="DEEAF6"/>
          </w:tcPr>
          <w:p w:rsidR="008F2813" w:rsidRPr="00641948" w14:paraId="3522FB8C" w14:textId="77777777">
            <w:pPr>
              <w:pStyle w:val="TableParagraph"/>
              <w:rPr>
                <w:b/>
                <w:sz w:val="20"/>
              </w:rPr>
            </w:pPr>
          </w:p>
          <w:p w:rsidR="008F2813" w:rsidRPr="00641948" w14:paraId="1A18F35E" w14:textId="77777777">
            <w:pPr>
              <w:pStyle w:val="TableParagraph"/>
              <w:ind w:left="369"/>
              <w:rPr>
                <w:b/>
                <w:sz w:val="20"/>
              </w:rPr>
            </w:pPr>
            <w:r w:rsidRPr="00641948">
              <w:rPr>
                <w:b/>
                <w:sz w:val="20"/>
              </w:rPr>
              <w:t>Requirement</w:t>
            </w:r>
          </w:p>
        </w:tc>
        <w:tc>
          <w:tcPr>
            <w:tcW w:w="1322" w:type="dxa"/>
            <w:shd w:val="clear" w:color="auto" w:fill="DEEAF6"/>
          </w:tcPr>
          <w:p w:rsidR="008F2813" w:rsidRPr="00641948" w14:paraId="4A3D17E4" w14:textId="77777777">
            <w:pPr>
              <w:pStyle w:val="TableParagraph"/>
              <w:rPr>
                <w:b/>
                <w:sz w:val="20"/>
              </w:rPr>
            </w:pPr>
          </w:p>
          <w:p w:rsidR="008F2813" w:rsidRPr="00641948" w14:paraId="24CA6F41" w14:textId="77777777">
            <w:pPr>
              <w:pStyle w:val="TableParagraph"/>
              <w:ind w:left="296" w:right="297"/>
              <w:jc w:val="center"/>
              <w:rPr>
                <w:b/>
                <w:sz w:val="20"/>
              </w:rPr>
            </w:pPr>
            <w:r w:rsidRPr="00641948">
              <w:rPr>
                <w:b/>
                <w:sz w:val="20"/>
              </w:rPr>
              <w:t>Statute</w:t>
            </w:r>
          </w:p>
        </w:tc>
        <w:tc>
          <w:tcPr>
            <w:tcW w:w="2158" w:type="dxa"/>
            <w:shd w:val="clear" w:color="auto" w:fill="DEEAF6"/>
          </w:tcPr>
          <w:p w:rsidR="008F2813" w:rsidRPr="00641948" w14:paraId="051AD9E6" w14:textId="77777777">
            <w:pPr>
              <w:pStyle w:val="TableParagraph"/>
              <w:rPr>
                <w:b/>
                <w:sz w:val="20"/>
              </w:rPr>
            </w:pPr>
          </w:p>
          <w:p w:rsidR="008F2813" w:rsidRPr="00641948" w14:paraId="7225F264" w14:textId="77777777">
            <w:pPr>
              <w:pStyle w:val="TableParagraph"/>
              <w:ind w:left="308" w:right="309"/>
              <w:jc w:val="center"/>
              <w:rPr>
                <w:b/>
                <w:sz w:val="20"/>
              </w:rPr>
            </w:pPr>
            <w:r w:rsidRPr="00641948">
              <w:rPr>
                <w:b/>
                <w:sz w:val="20"/>
              </w:rPr>
              <w:t>Regulation</w:t>
            </w:r>
          </w:p>
        </w:tc>
        <w:tc>
          <w:tcPr>
            <w:tcW w:w="1371" w:type="dxa"/>
            <w:shd w:val="clear" w:color="auto" w:fill="DEEAF6"/>
          </w:tcPr>
          <w:p w:rsidR="008F2813" w:rsidRPr="00641948" w14:paraId="34D0DC1E" w14:textId="77777777">
            <w:pPr>
              <w:pStyle w:val="TableParagraph"/>
              <w:rPr>
                <w:b/>
                <w:sz w:val="20"/>
              </w:rPr>
            </w:pPr>
          </w:p>
          <w:p w:rsidR="008F2813" w:rsidRPr="00641948" w14:paraId="4B99330E" w14:textId="77777777">
            <w:pPr>
              <w:pStyle w:val="TableParagraph"/>
              <w:ind w:left="323" w:right="323"/>
              <w:jc w:val="center"/>
              <w:rPr>
                <w:b/>
                <w:sz w:val="20"/>
              </w:rPr>
            </w:pPr>
            <w:r w:rsidRPr="00641948">
              <w:rPr>
                <w:b/>
                <w:sz w:val="20"/>
              </w:rPr>
              <w:t>Form #</w:t>
            </w:r>
          </w:p>
        </w:tc>
        <w:tc>
          <w:tcPr>
            <w:tcW w:w="2992" w:type="dxa"/>
            <w:shd w:val="clear" w:color="auto" w:fill="DEEAF6"/>
          </w:tcPr>
          <w:p w:rsidR="008F2813" w:rsidRPr="00641948" w14:paraId="4F4876DA" w14:textId="77777777">
            <w:pPr>
              <w:pStyle w:val="TableParagraph"/>
              <w:rPr>
                <w:b/>
                <w:sz w:val="20"/>
              </w:rPr>
            </w:pPr>
          </w:p>
          <w:p w:rsidR="008F2813" w:rsidRPr="00641948" w14:paraId="2A047013" w14:textId="77777777">
            <w:pPr>
              <w:pStyle w:val="TableParagraph"/>
              <w:ind w:left="722"/>
              <w:rPr>
                <w:b/>
                <w:sz w:val="20"/>
              </w:rPr>
            </w:pPr>
            <w:r w:rsidRPr="00641948">
              <w:rPr>
                <w:b/>
                <w:sz w:val="20"/>
              </w:rPr>
              <w:t>Needs and Uses</w:t>
            </w:r>
          </w:p>
        </w:tc>
      </w:tr>
      <w:tr w14:paraId="3507E9D8" w14:textId="77777777" w:rsidTr="002D6A81">
        <w:tblPrEx>
          <w:tblW w:w="0" w:type="auto"/>
          <w:tblInd w:w="186" w:type="dxa"/>
          <w:tblLayout w:type="fixed"/>
          <w:tblCellMar>
            <w:left w:w="0" w:type="dxa"/>
            <w:right w:w="0" w:type="dxa"/>
          </w:tblCellMar>
          <w:tblLook w:val="01E0"/>
        </w:tblPrEx>
        <w:trPr>
          <w:trHeight w:hRule="exact" w:val="1899"/>
        </w:trPr>
        <w:tc>
          <w:tcPr>
            <w:tcW w:w="998" w:type="dxa"/>
          </w:tcPr>
          <w:p w:rsidR="008F2813" w:rsidRPr="00641948" w14:paraId="14F6ECEB" w14:textId="77777777">
            <w:pPr>
              <w:pStyle w:val="TableParagraph"/>
              <w:spacing w:before="9"/>
              <w:rPr>
                <w:b/>
                <w:sz w:val="20"/>
              </w:rPr>
            </w:pPr>
          </w:p>
          <w:p w:rsidR="008F2813" w:rsidRPr="00641948" w14:paraId="5FEBB60E" w14:textId="77777777">
            <w:pPr>
              <w:pStyle w:val="TableParagraph"/>
              <w:ind w:right="2"/>
              <w:jc w:val="center"/>
              <w:rPr>
                <w:b/>
                <w:bCs/>
                <w:sz w:val="20"/>
              </w:rPr>
            </w:pPr>
            <w:r w:rsidRPr="00641948">
              <w:rPr>
                <w:b/>
                <w:bCs/>
                <w:w w:val="99"/>
                <w:sz w:val="20"/>
              </w:rPr>
              <w:t>1</w:t>
            </w:r>
          </w:p>
        </w:tc>
        <w:tc>
          <w:tcPr>
            <w:tcW w:w="1970" w:type="dxa"/>
          </w:tcPr>
          <w:p w:rsidR="008F2813" w:rsidRPr="00641948" w14:paraId="70B42A40" w14:textId="77777777">
            <w:pPr>
              <w:pStyle w:val="TableParagraph"/>
              <w:spacing w:before="9"/>
              <w:rPr>
                <w:b/>
                <w:sz w:val="20"/>
              </w:rPr>
            </w:pPr>
          </w:p>
          <w:p w:rsidR="008F2813" w:rsidRPr="00641948" w:rsidP="000D2766" w14:paraId="4AC5BA0F" w14:textId="7AA3E1CF">
            <w:pPr>
              <w:pStyle w:val="TableParagraph"/>
              <w:ind w:right="226"/>
              <w:jc w:val="center"/>
              <w:rPr>
                <w:sz w:val="20"/>
              </w:rPr>
            </w:pPr>
            <w:r w:rsidRPr="00641948">
              <w:rPr>
                <w:b/>
                <w:sz w:val="20"/>
              </w:rPr>
              <w:t>SABIT Program Application</w:t>
            </w:r>
          </w:p>
        </w:tc>
        <w:tc>
          <w:tcPr>
            <w:tcW w:w="1322" w:type="dxa"/>
          </w:tcPr>
          <w:p w:rsidR="008F2813" w:rsidRPr="00641948" w14:paraId="1E7F9F01" w14:textId="77777777">
            <w:pPr>
              <w:pStyle w:val="TableParagraph"/>
              <w:spacing w:before="9"/>
              <w:rPr>
                <w:b/>
                <w:sz w:val="20"/>
              </w:rPr>
            </w:pPr>
          </w:p>
          <w:p w:rsidR="008F2813" w:rsidRPr="00641948" w14:paraId="21039CC4" w14:textId="34676D5C">
            <w:pPr>
              <w:pStyle w:val="TableParagraph"/>
              <w:ind w:left="223" w:right="139" w:hanging="84"/>
              <w:rPr>
                <w:sz w:val="20"/>
              </w:rPr>
            </w:pPr>
          </w:p>
        </w:tc>
        <w:tc>
          <w:tcPr>
            <w:tcW w:w="2158" w:type="dxa"/>
          </w:tcPr>
          <w:p w:rsidR="008F2813" w:rsidRPr="00641948" w14:paraId="22A1D5E9" w14:textId="77777777">
            <w:pPr>
              <w:pStyle w:val="TableParagraph"/>
              <w:spacing w:before="9"/>
              <w:rPr>
                <w:b/>
                <w:sz w:val="20"/>
              </w:rPr>
            </w:pPr>
          </w:p>
          <w:p w:rsidR="008F2813" w:rsidRPr="00641948" w14:paraId="359802CB" w14:textId="7EDB3E6E">
            <w:pPr>
              <w:pStyle w:val="TableParagraph"/>
              <w:ind w:left="309" w:right="309"/>
              <w:jc w:val="center"/>
              <w:rPr>
                <w:sz w:val="20"/>
              </w:rPr>
            </w:pPr>
          </w:p>
        </w:tc>
        <w:tc>
          <w:tcPr>
            <w:tcW w:w="1371" w:type="dxa"/>
          </w:tcPr>
          <w:p w:rsidR="008F2813" w:rsidRPr="00641948" w14:paraId="23AFF399" w14:textId="77777777">
            <w:pPr>
              <w:pStyle w:val="TableParagraph"/>
              <w:spacing w:before="9"/>
              <w:rPr>
                <w:b/>
                <w:sz w:val="20"/>
              </w:rPr>
            </w:pPr>
          </w:p>
          <w:p w:rsidR="008F2813" w:rsidRPr="00641948" w:rsidP="00E37865" w14:paraId="302103DC" w14:textId="7BD40C13">
            <w:pPr>
              <w:pStyle w:val="TableParagraph"/>
              <w:ind w:left="322" w:right="323"/>
              <w:rPr>
                <w:sz w:val="20"/>
              </w:rPr>
            </w:pPr>
            <w:r w:rsidRPr="00641948">
              <w:t>0625-0225</w:t>
            </w:r>
          </w:p>
        </w:tc>
        <w:tc>
          <w:tcPr>
            <w:tcW w:w="2992" w:type="dxa"/>
          </w:tcPr>
          <w:p w:rsidR="008F2813" w:rsidRPr="00641948" w14:paraId="7D9DC923" w14:textId="77777777">
            <w:pPr>
              <w:pStyle w:val="TableParagraph"/>
              <w:spacing w:before="8"/>
              <w:rPr>
                <w:b/>
                <w:sz w:val="20"/>
              </w:rPr>
            </w:pPr>
          </w:p>
          <w:p w:rsidR="008F2813" w:rsidRPr="00641948" w14:paraId="293A4917" w14:textId="16B1C329">
            <w:pPr>
              <w:pStyle w:val="TableParagraph"/>
              <w:numPr>
                <w:ilvl w:val="0"/>
                <w:numId w:val="5"/>
              </w:numPr>
              <w:tabs>
                <w:tab w:val="left" w:pos="463"/>
                <w:tab w:val="left" w:pos="464"/>
              </w:tabs>
              <w:rPr>
                <w:sz w:val="20"/>
              </w:rPr>
            </w:pPr>
            <w:r w:rsidRPr="00641948">
              <w:rPr>
                <w:sz w:val="20"/>
              </w:rPr>
              <w:t>Used by the public</w:t>
            </w:r>
            <w:r w:rsidRPr="00641948">
              <w:rPr>
                <w:spacing w:val="-14"/>
                <w:sz w:val="20"/>
              </w:rPr>
              <w:t xml:space="preserve"> </w:t>
            </w:r>
            <w:r w:rsidRPr="00641948">
              <w:rPr>
                <w:sz w:val="20"/>
              </w:rPr>
              <w:t>to</w:t>
            </w:r>
            <w:r w:rsidRPr="00641948" w:rsidR="000D2766">
              <w:rPr>
                <w:sz w:val="20"/>
              </w:rPr>
              <w:t xml:space="preserve"> apply to the SABIT Program</w:t>
            </w:r>
            <w:r w:rsidRPr="00641948">
              <w:rPr>
                <w:sz w:val="20"/>
              </w:rPr>
              <w:t>.</w:t>
            </w:r>
          </w:p>
          <w:p w:rsidR="008F2813" w:rsidRPr="00641948" w14:paraId="3C12B71F" w14:textId="182D489F">
            <w:pPr>
              <w:pStyle w:val="TableParagraph"/>
              <w:numPr>
                <w:ilvl w:val="0"/>
                <w:numId w:val="5"/>
              </w:numPr>
              <w:tabs>
                <w:tab w:val="left" w:pos="463"/>
                <w:tab w:val="left" w:pos="464"/>
              </w:tabs>
              <w:spacing w:before="2"/>
              <w:rPr>
                <w:sz w:val="20"/>
              </w:rPr>
            </w:pPr>
            <w:r w:rsidRPr="00641948">
              <w:rPr>
                <w:sz w:val="20"/>
              </w:rPr>
              <w:t>Used by the BUREAU</w:t>
            </w:r>
            <w:r w:rsidRPr="00641948">
              <w:rPr>
                <w:spacing w:val="-11"/>
                <w:sz w:val="20"/>
              </w:rPr>
              <w:t xml:space="preserve"> </w:t>
            </w:r>
            <w:r w:rsidRPr="00641948">
              <w:rPr>
                <w:sz w:val="20"/>
              </w:rPr>
              <w:t>to</w:t>
            </w:r>
            <w:r w:rsidRPr="00641948" w:rsidR="000D2766">
              <w:rPr>
                <w:sz w:val="20"/>
              </w:rPr>
              <w:t xml:space="preserve"> evaluate the qualifications of candidates.</w:t>
            </w:r>
          </w:p>
        </w:tc>
      </w:tr>
      <w:tr w14:paraId="48FE4027" w14:textId="77777777" w:rsidTr="002D6A81">
        <w:tblPrEx>
          <w:tblW w:w="0" w:type="auto"/>
          <w:tblInd w:w="186" w:type="dxa"/>
          <w:tblLayout w:type="fixed"/>
          <w:tblCellMar>
            <w:left w:w="0" w:type="dxa"/>
            <w:right w:w="0" w:type="dxa"/>
          </w:tblCellMar>
          <w:tblLook w:val="01E0"/>
        </w:tblPrEx>
        <w:trPr>
          <w:trHeight w:hRule="exact" w:val="780"/>
        </w:trPr>
        <w:tc>
          <w:tcPr>
            <w:tcW w:w="998" w:type="dxa"/>
            <w:shd w:val="clear" w:color="auto" w:fill="DEEAF6"/>
          </w:tcPr>
          <w:p w:rsidR="008F2813" w:rsidRPr="00641948" w14:paraId="0BA2C52F" w14:textId="77777777">
            <w:pPr>
              <w:pStyle w:val="TableParagraph"/>
              <w:rPr>
                <w:b/>
                <w:sz w:val="20"/>
              </w:rPr>
            </w:pPr>
          </w:p>
          <w:p w:rsidR="008F2813" w:rsidRPr="00641948" w14:paraId="7E735B03" w14:textId="77777777">
            <w:pPr>
              <w:pStyle w:val="TableParagraph"/>
              <w:ind w:left="181" w:right="188"/>
              <w:jc w:val="center"/>
              <w:rPr>
                <w:b/>
                <w:sz w:val="20"/>
              </w:rPr>
            </w:pPr>
            <w:r w:rsidRPr="00641948">
              <w:rPr>
                <w:b/>
                <w:sz w:val="20"/>
              </w:rPr>
              <w:t>Item #</w:t>
            </w:r>
          </w:p>
        </w:tc>
        <w:tc>
          <w:tcPr>
            <w:tcW w:w="1970" w:type="dxa"/>
            <w:shd w:val="clear" w:color="auto" w:fill="DEEAF6"/>
          </w:tcPr>
          <w:p w:rsidR="008F2813" w:rsidRPr="00641948" w14:paraId="2A77721C" w14:textId="77777777">
            <w:pPr>
              <w:pStyle w:val="TableParagraph"/>
              <w:rPr>
                <w:b/>
                <w:sz w:val="20"/>
              </w:rPr>
            </w:pPr>
          </w:p>
          <w:p w:rsidR="008F2813" w:rsidRPr="00641948" w14:paraId="436164ED" w14:textId="77777777">
            <w:pPr>
              <w:pStyle w:val="TableParagraph"/>
              <w:ind w:right="188"/>
              <w:jc w:val="right"/>
              <w:rPr>
                <w:b/>
                <w:sz w:val="20"/>
              </w:rPr>
            </w:pPr>
            <w:r w:rsidRPr="00641948">
              <w:rPr>
                <w:b/>
                <w:sz w:val="20"/>
              </w:rPr>
              <w:t>Requirement</w:t>
            </w:r>
          </w:p>
        </w:tc>
        <w:tc>
          <w:tcPr>
            <w:tcW w:w="1322" w:type="dxa"/>
            <w:shd w:val="clear" w:color="auto" w:fill="DEEAF6"/>
          </w:tcPr>
          <w:p w:rsidR="008F2813" w:rsidRPr="00641948" w14:paraId="0A69C040" w14:textId="77777777">
            <w:pPr>
              <w:pStyle w:val="TableParagraph"/>
              <w:rPr>
                <w:b/>
                <w:sz w:val="20"/>
              </w:rPr>
            </w:pPr>
          </w:p>
          <w:p w:rsidR="008F2813" w:rsidRPr="00641948" w14:paraId="16011D29" w14:textId="77777777">
            <w:pPr>
              <w:pStyle w:val="TableParagraph"/>
              <w:ind w:left="296" w:right="297"/>
              <w:jc w:val="center"/>
              <w:rPr>
                <w:b/>
                <w:sz w:val="20"/>
              </w:rPr>
            </w:pPr>
            <w:r w:rsidRPr="00641948">
              <w:rPr>
                <w:b/>
                <w:sz w:val="20"/>
              </w:rPr>
              <w:t>Statute</w:t>
            </w:r>
          </w:p>
        </w:tc>
        <w:tc>
          <w:tcPr>
            <w:tcW w:w="2158" w:type="dxa"/>
            <w:shd w:val="clear" w:color="auto" w:fill="DEEAF6"/>
          </w:tcPr>
          <w:p w:rsidR="008F2813" w:rsidRPr="00641948" w14:paraId="43C8736E" w14:textId="77777777">
            <w:pPr>
              <w:pStyle w:val="TableParagraph"/>
              <w:rPr>
                <w:b/>
                <w:sz w:val="20"/>
              </w:rPr>
            </w:pPr>
          </w:p>
          <w:p w:rsidR="008F2813" w:rsidRPr="00641948" w14:paraId="7C010C03" w14:textId="77777777">
            <w:pPr>
              <w:pStyle w:val="TableParagraph"/>
              <w:ind w:left="308" w:right="309"/>
              <w:jc w:val="center"/>
              <w:rPr>
                <w:b/>
                <w:sz w:val="20"/>
              </w:rPr>
            </w:pPr>
            <w:r w:rsidRPr="00641948">
              <w:rPr>
                <w:b/>
                <w:sz w:val="20"/>
              </w:rPr>
              <w:t>Regulation</w:t>
            </w:r>
          </w:p>
        </w:tc>
        <w:tc>
          <w:tcPr>
            <w:tcW w:w="1371" w:type="dxa"/>
            <w:shd w:val="clear" w:color="auto" w:fill="DEEAF6"/>
          </w:tcPr>
          <w:p w:rsidR="008F2813" w:rsidRPr="00641948" w14:paraId="4F36D31D" w14:textId="77777777">
            <w:pPr>
              <w:pStyle w:val="TableParagraph"/>
              <w:rPr>
                <w:b/>
                <w:sz w:val="20"/>
              </w:rPr>
            </w:pPr>
          </w:p>
          <w:p w:rsidR="008F2813" w:rsidRPr="00641948" w14:paraId="054DDB7A" w14:textId="77777777">
            <w:pPr>
              <w:pStyle w:val="TableParagraph"/>
              <w:ind w:left="323" w:right="323"/>
              <w:jc w:val="center"/>
              <w:rPr>
                <w:b/>
                <w:sz w:val="20"/>
              </w:rPr>
            </w:pPr>
            <w:r w:rsidRPr="00641948">
              <w:rPr>
                <w:b/>
                <w:sz w:val="20"/>
              </w:rPr>
              <w:t>Form #</w:t>
            </w:r>
          </w:p>
        </w:tc>
        <w:tc>
          <w:tcPr>
            <w:tcW w:w="2992" w:type="dxa"/>
            <w:shd w:val="clear" w:color="auto" w:fill="DEEAF6"/>
          </w:tcPr>
          <w:p w:rsidR="008F2813" w:rsidRPr="00641948" w14:paraId="16E985EE" w14:textId="77777777">
            <w:pPr>
              <w:pStyle w:val="TableParagraph"/>
              <w:rPr>
                <w:b/>
                <w:sz w:val="20"/>
              </w:rPr>
            </w:pPr>
          </w:p>
          <w:p w:rsidR="008F2813" w:rsidRPr="00641948" w14:paraId="17C3AE31" w14:textId="77777777">
            <w:pPr>
              <w:pStyle w:val="TableParagraph"/>
              <w:ind w:left="722"/>
              <w:rPr>
                <w:b/>
                <w:sz w:val="20"/>
              </w:rPr>
            </w:pPr>
            <w:r w:rsidRPr="00641948">
              <w:rPr>
                <w:b/>
                <w:sz w:val="20"/>
              </w:rPr>
              <w:t>Needs and Uses</w:t>
            </w:r>
          </w:p>
        </w:tc>
      </w:tr>
      <w:tr w14:paraId="49D5CC49" w14:textId="77777777" w:rsidTr="002D6A81">
        <w:tblPrEx>
          <w:tblW w:w="0" w:type="auto"/>
          <w:tblInd w:w="186" w:type="dxa"/>
          <w:tblLayout w:type="fixed"/>
          <w:tblCellMar>
            <w:left w:w="0" w:type="dxa"/>
            <w:right w:w="0" w:type="dxa"/>
          </w:tblCellMar>
          <w:tblLook w:val="01E0"/>
        </w:tblPrEx>
        <w:trPr>
          <w:trHeight w:hRule="exact" w:val="1458"/>
        </w:trPr>
        <w:tc>
          <w:tcPr>
            <w:tcW w:w="998" w:type="dxa"/>
          </w:tcPr>
          <w:p w:rsidR="008F2813" w:rsidRPr="00641948" w14:paraId="5CEFF467" w14:textId="77777777">
            <w:pPr>
              <w:pStyle w:val="TableParagraph"/>
              <w:spacing w:before="9"/>
              <w:rPr>
                <w:b/>
                <w:sz w:val="20"/>
              </w:rPr>
            </w:pPr>
            <w:bookmarkStart w:id="2" w:name="_Hlk168921044"/>
          </w:p>
          <w:p w:rsidR="008F2813" w:rsidRPr="00641948" w14:paraId="7C800442" w14:textId="77777777">
            <w:pPr>
              <w:pStyle w:val="TableParagraph"/>
              <w:ind w:right="2"/>
              <w:jc w:val="center"/>
              <w:rPr>
                <w:b/>
                <w:bCs/>
                <w:sz w:val="20"/>
              </w:rPr>
            </w:pPr>
            <w:r w:rsidRPr="00641948">
              <w:rPr>
                <w:b/>
                <w:bCs/>
                <w:w w:val="99"/>
                <w:sz w:val="20"/>
              </w:rPr>
              <w:t>2</w:t>
            </w:r>
          </w:p>
        </w:tc>
        <w:tc>
          <w:tcPr>
            <w:tcW w:w="1970" w:type="dxa"/>
          </w:tcPr>
          <w:p w:rsidR="008F2813" w:rsidRPr="00641948" w:rsidP="002D6A81" w14:paraId="151E8C35" w14:textId="20467E19">
            <w:pPr>
              <w:pStyle w:val="TableParagraph"/>
              <w:ind w:right="226"/>
              <w:jc w:val="center"/>
              <w:rPr>
                <w:sz w:val="20"/>
              </w:rPr>
            </w:pPr>
            <w:r w:rsidRPr="00641948">
              <w:rPr>
                <w:b/>
                <w:sz w:val="20"/>
              </w:rPr>
              <w:t>SABIT Pre-</w:t>
            </w:r>
            <w:r w:rsidRPr="00641948" w:rsidR="002D6A81">
              <w:rPr>
                <w:b/>
                <w:sz w:val="20"/>
              </w:rPr>
              <w:t>P</w:t>
            </w:r>
            <w:r w:rsidRPr="00641948">
              <w:rPr>
                <w:b/>
                <w:sz w:val="20"/>
              </w:rPr>
              <w:t>rogram Survey</w:t>
            </w:r>
          </w:p>
        </w:tc>
        <w:tc>
          <w:tcPr>
            <w:tcW w:w="1322" w:type="dxa"/>
          </w:tcPr>
          <w:p w:rsidR="008F2813" w:rsidRPr="00641948" w:rsidP="002D6A81" w14:paraId="17A33FC1" w14:textId="2CDC75A3">
            <w:pPr>
              <w:pStyle w:val="TableParagraph"/>
              <w:ind w:right="139"/>
              <w:rPr>
                <w:sz w:val="18"/>
                <w:szCs w:val="18"/>
              </w:rPr>
            </w:pPr>
            <w:r w:rsidRPr="00641948">
              <w:rPr>
                <w:bCs/>
                <w:sz w:val="18"/>
                <w:szCs w:val="18"/>
              </w:rPr>
              <w:t>Public Law 114-191, Foreign Aid Transparency and Accountability Act of 2016</w:t>
            </w:r>
          </w:p>
        </w:tc>
        <w:tc>
          <w:tcPr>
            <w:tcW w:w="2158" w:type="dxa"/>
          </w:tcPr>
          <w:p w:rsidR="008F2813" w:rsidRPr="00641948" w14:paraId="40E41A7A" w14:textId="19FC7258">
            <w:pPr>
              <w:pStyle w:val="TableParagraph"/>
              <w:ind w:left="309" w:right="309"/>
              <w:jc w:val="center"/>
              <w:rPr>
                <w:sz w:val="20"/>
              </w:rPr>
            </w:pPr>
          </w:p>
        </w:tc>
        <w:tc>
          <w:tcPr>
            <w:tcW w:w="1371" w:type="dxa"/>
          </w:tcPr>
          <w:p w:rsidR="008F2813" w:rsidRPr="00641948" w:rsidP="002D6A81" w14:paraId="571FDEE4" w14:textId="1AAD9FF7">
            <w:pPr>
              <w:pStyle w:val="TableParagraph"/>
              <w:ind w:right="323"/>
              <w:rPr>
                <w:sz w:val="20"/>
              </w:rPr>
            </w:pPr>
            <w:r w:rsidRPr="00641948">
              <w:t>0625-0225</w:t>
            </w:r>
          </w:p>
        </w:tc>
        <w:tc>
          <w:tcPr>
            <w:tcW w:w="2992" w:type="dxa"/>
          </w:tcPr>
          <w:p w:rsidR="008F2813" w:rsidRPr="00641948" w14:paraId="7CB6AAAA" w14:textId="77777777">
            <w:pPr>
              <w:pStyle w:val="TableParagraph"/>
              <w:rPr>
                <w:b/>
                <w:sz w:val="20"/>
              </w:rPr>
            </w:pPr>
          </w:p>
          <w:p w:rsidR="008F2813" w:rsidRPr="00641948" w:rsidP="002D6A81" w14:paraId="06BE33CC" w14:textId="7A76D0ED">
            <w:pPr>
              <w:pStyle w:val="TableParagraph"/>
              <w:tabs>
                <w:tab w:val="left" w:pos="463"/>
                <w:tab w:val="left" w:pos="464"/>
              </w:tabs>
              <w:spacing w:before="1"/>
              <w:rPr>
                <w:sz w:val="20"/>
              </w:rPr>
            </w:pPr>
            <w:r w:rsidRPr="00641948">
              <w:rPr>
                <w:sz w:val="20"/>
              </w:rPr>
              <w:t>Used by the BUREAU to gather information about understanding before Program</w:t>
            </w:r>
          </w:p>
        </w:tc>
      </w:tr>
      <w:tr w14:paraId="505A1943" w14:textId="77777777" w:rsidTr="002D6A81">
        <w:tblPrEx>
          <w:tblW w:w="0" w:type="auto"/>
          <w:tblInd w:w="186" w:type="dxa"/>
          <w:tblLayout w:type="fixed"/>
          <w:tblCellMar>
            <w:left w:w="0" w:type="dxa"/>
            <w:right w:w="0" w:type="dxa"/>
          </w:tblCellMar>
          <w:tblLook w:val="01E0"/>
        </w:tblPrEx>
        <w:trPr>
          <w:trHeight w:hRule="exact" w:val="710"/>
        </w:trPr>
        <w:tc>
          <w:tcPr>
            <w:tcW w:w="998" w:type="dxa"/>
          </w:tcPr>
          <w:p w:rsidR="000D2766" w:rsidP="00641948" w14:paraId="3581A688" w14:textId="4081DCBA">
            <w:pPr>
              <w:pStyle w:val="TableParagraph"/>
              <w:spacing w:before="9"/>
              <w:jc w:val="center"/>
              <w:rPr>
                <w:b/>
                <w:sz w:val="20"/>
              </w:rPr>
            </w:pPr>
            <w:r>
              <w:rPr>
                <w:b/>
                <w:sz w:val="20"/>
              </w:rPr>
              <w:t>3</w:t>
            </w:r>
          </w:p>
        </w:tc>
        <w:tc>
          <w:tcPr>
            <w:tcW w:w="1970" w:type="dxa"/>
          </w:tcPr>
          <w:p w:rsidR="000D2766" w:rsidP="002D6A81" w14:paraId="49DE8786" w14:textId="12E16327">
            <w:pPr>
              <w:pStyle w:val="TableParagraph"/>
              <w:spacing w:before="9"/>
              <w:jc w:val="center"/>
              <w:rPr>
                <w:b/>
                <w:sz w:val="20"/>
              </w:rPr>
            </w:pPr>
            <w:r>
              <w:rPr>
                <w:b/>
                <w:sz w:val="20"/>
              </w:rPr>
              <w:t>SABIT Post-Program Survey</w:t>
            </w:r>
          </w:p>
        </w:tc>
        <w:tc>
          <w:tcPr>
            <w:tcW w:w="1322" w:type="dxa"/>
          </w:tcPr>
          <w:p w:rsidR="000D2766" w:rsidRPr="005D4C66" w:rsidP="005D4C66" w14:paraId="7901EA88" w14:textId="2099C236">
            <w:pPr>
              <w:pStyle w:val="TableParagraph"/>
              <w:spacing w:before="9"/>
              <w:rPr>
                <w:b/>
                <w:sz w:val="18"/>
                <w:szCs w:val="18"/>
              </w:rPr>
            </w:pPr>
            <w:r w:rsidRPr="005D4C66">
              <w:rPr>
                <w:bCs/>
                <w:sz w:val="18"/>
                <w:szCs w:val="18"/>
              </w:rPr>
              <w:t>Public Law 114-191, Foreign Aid Transparency and Accountability Act of 2016</w:t>
            </w:r>
          </w:p>
        </w:tc>
        <w:tc>
          <w:tcPr>
            <w:tcW w:w="2158" w:type="dxa"/>
          </w:tcPr>
          <w:p w:rsidR="000D2766" w14:paraId="598F4EDA" w14:textId="77777777">
            <w:pPr>
              <w:pStyle w:val="TableParagraph"/>
              <w:spacing w:before="9"/>
              <w:rPr>
                <w:b/>
                <w:sz w:val="20"/>
              </w:rPr>
            </w:pPr>
          </w:p>
        </w:tc>
        <w:tc>
          <w:tcPr>
            <w:tcW w:w="1371" w:type="dxa"/>
          </w:tcPr>
          <w:p w:rsidR="000D2766" w14:paraId="69D0ED51" w14:textId="7E337EB2">
            <w:pPr>
              <w:pStyle w:val="TableParagraph"/>
              <w:spacing w:before="9"/>
              <w:rPr>
                <w:b/>
                <w:sz w:val="20"/>
              </w:rPr>
            </w:pPr>
            <w:r>
              <w:t>0625-0225</w:t>
            </w:r>
          </w:p>
        </w:tc>
        <w:tc>
          <w:tcPr>
            <w:tcW w:w="2992" w:type="dxa"/>
          </w:tcPr>
          <w:p w:rsidR="000D2766" w:rsidRPr="00641948" w14:paraId="0F2D1A64" w14:textId="202488CA">
            <w:pPr>
              <w:pStyle w:val="TableParagraph"/>
              <w:rPr>
                <w:b/>
                <w:sz w:val="20"/>
              </w:rPr>
            </w:pPr>
            <w:r w:rsidRPr="00641948">
              <w:rPr>
                <w:sz w:val="20"/>
              </w:rPr>
              <w:t>Used by the BUREAU to gather information about understanding after Program</w:t>
            </w:r>
          </w:p>
        </w:tc>
      </w:tr>
      <w:tr w14:paraId="4D9697EF" w14:textId="77777777" w:rsidTr="002D6A81">
        <w:tblPrEx>
          <w:tblW w:w="0" w:type="auto"/>
          <w:tblInd w:w="186" w:type="dxa"/>
          <w:tblLayout w:type="fixed"/>
          <w:tblCellMar>
            <w:left w:w="0" w:type="dxa"/>
            <w:right w:w="0" w:type="dxa"/>
          </w:tblCellMar>
          <w:tblLook w:val="01E0"/>
        </w:tblPrEx>
        <w:trPr>
          <w:trHeight w:hRule="exact" w:val="710"/>
        </w:trPr>
        <w:tc>
          <w:tcPr>
            <w:tcW w:w="998" w:type="dxa"/>
          </w:tcPr>
          <w:p w:rsidR="000D2766" w:rsidP="00641948" w14:paraId="72C8EE7B" w14:textId="254F8F7B">
            <w:pPr>
              <w:pStyle w:val="TableParagraph"/>
              <w:spacing w:before="9"/>
              <w:jc w:val="center"/>
              <w:rPr>
                <w:b/>
                <w:sz w:val="20"/>
              </w:rPr>
            </w:pPr>
            <w:r>
              <w:rPr>
                <w:b/>
                <w:sz w:val="20"/>
              </w:rPr>
              <w:t>4</w:t>
            </w:r>
          </w:p>
        </w:tc>
        <w:tc>
          <w:tcPr>
            <w:tcW w:w="1970" w:type="dxa"/>
          </w:tcPr>
          <w:p w:rsidR="000D2766" w:rsidP="002D6A81" w14:paraId="2171E377" w14:textId="60A64F47">
            <w:pPr>
              <w:pStyle w:val="TableParagraph"/>
              <w:spacing w:before="9"/>
              <w:jc w:val="center"/>
              <w:rPr>
                <w:b/>
                <w:sz w:val="20"/>
              </w:rPr>
            </w:pPr>
            <w:r>
              <w:rPr>
                <w:b/>
                <w:sz w:val="20"/>
              </w:rPr>
              <w:t>SABIT Long-Term Survey</w:t>
            </w:r>
          </w:p>
        </w:tc>
        <w:tc>
          <w:tcPr>
            <w:tcW w:w="1322" w:type="dxa"/>
          </w:tcPr>
          <w:p w:rsidR="000D2766" w:rsidRPr="005D4C66" w:rsidP="005D4C66" w14:paraId="29300C98" w14:textId="45BC5CD8">
            <w:pPr>
              <w:pStyle w:val="TableParagraph"/>
              <w:spacing w:before="9"/>
              <w:rPr>
                <w:b/>
                <w:sz w:val="18"/>
                <w:szCs w:val="18"/>
              </w:rPr>
            </w:pPr>
            <w:r w:rsidRPr="005D4C66">
              <w:rPr>
                <w:bCs/>
                <w:sz w:val="18"/>
                <w:szCs w:val="18"/>
              </w:rPr>
              <w:t>Public Law 114-191, Foreign Aid Transparency and Accountability Act of 2016</w:t>
            </w:r>
          </w:p>
        </w:tc>
        <w:tc>
          <w:tcPr>
            <w:tcW w:w="2158" w:type="dxa"/>
          </w:tcPr>
          <w:p w:rsidR="000D2766" w14:paraId="335FFE2F" w14:textId="77777777">
            <w:pPr>
              <w:pStyle w:val="TableParagraph"/>
              <w:spacing w:before="9"/>
              <w:rPr>
                <w:b/>
                <w:sz w:val="20"/>
              </w:rPr>
            </w:pPr>
          </w:p>
        </w:tc>
        <w:tc>
          <w:tcPr>
            <w:tcW w:w="1371" w:type="dxa"/>
          </w:tcPr>
          <w:p w:rsidR="000D2766" w14:paraId="04A7182F" w14:textId="18906801">
            <w:pPr>
              <w:pStyle w:val="TableParagraph"/>
              <w:spacing w:before="9"/>
              <w:rPr>
                <w:b/>
                <w:sz w:val="20"/>
              </w:rPr>
            </w:pPr>
            <w:r>
              <w:t>0625-0225</w:t>
            </w:r>
          </w:p>
        </w:tc>
        <w:tc>
          <w:tcPr>
            <w:tcW w:w="2992" w:type="dxa"/>
          </w:tcPr>
          <w:p w:rsidR="000D2766" w:rsidRPr="00641948" w14:paraId="19578504" w14:textId="42962BB3">
            <w:pPr>
              <w:pStyle w:val="TableParagraph"/>
              <w:rPr>
                <w:b/>
                <w:sz w:val="20"/>
              </w:rPr>
            </w:pPr>
            <w:r w:rsidRPr="00641948">
              <w:rPr>
                <w:sz w:val="20"/>
              </w:rPr>
              <w:t>Used by the BUREAU to gather information about how the information learned on the program has been used.</w:t>
            </w:r>
          </w:p>
        </w:tc>
      </w:tr>
      <w:tr w14:paraId="5F39E41F" w14:textId="77777777" w:rsidTr="002D6A81">
        <w:tblPrEx>
          <w:tblW w:w="0" w:type="auto"/>
          <w:tblInd w:w="186" w:type="dxa"/>
          <w:tblLayout w:type="fixed"/>
          <w:tblCellMar>
            <w:left w:w="0" w:type="dxa"/>
            <w:right w:w="0" w:type="dxa"/>
          </w:tblCellMar>
          <w:tblLook w:val="01E0"/>
        </w:tblPrEx>
        <w:trPr>
          <w:trHeight w:hRule="exact" w:val="710"/>
        </w:trPr>
        <w:tc>
          <w:tcPr>
            <w:tcW w:w="998" w:type="dxa"/>
          </w:tcPr>
          <w:p w:rsidR="000D2766" w:rsidP="00641948" w14:paraId="5D59F559" w14:textId="4AF16C93">
            <w:pPr>
              <w:pStyle w:val="TableParagraph"/>
              <w:spacing w:before="9"/>
              <w:jc w:val="center"/>
              <w:rPr>
                <w:b/>
                <w:sz w:val="20"/>
              </w:rPr>
            </w:pPr>
            <w:r>
              <w:rPr>
                <w:b/>
                <w:sz w:val="20"/>
              </w:rPr>
              <w:t>5</w:t>
            </w:r>
          </w:p>
        </w:tc>
        <w:tc>
          <w:tcPr>
            <w:tcW w:w="1970" w:type="dxa"/>
          </w:tcPr>
          <w:p w:rsidR="000D2766" w:rsidP="002D6A81" w14:paraId="5F264015" w14:textId="04A9AE3D">
            <w:pPr>
              <w:pStyle w:val="TableParagraph"/>
              <w:spacing w:before="9"/>
              <w:jc w:val="center"/>
              <w:rPr>
                <w:b/>
                <w:sz w:val="20"/>
              </w:rPr>
            </w:pPr>
            <w:r>
              <w:rPr>
                <w:b/>
                <w:sz w:val="20"/>
              </w:rPr>
              <w:t>SABIT Alumni Success Form</w:t>
            </w:r>
          </w:p>
        </w:tc>
        <w:tc>
          <w:tcPr>
            <w:tcW w:w="1322" w:type="dxa"/>
          </w:tcPr>
          <w:p w:rsidR="000D2766" w:rsidRPr="005D4C66" w:rsidP="005D4C66" w14:paraId="59753CEB" w14:textId="6642B264">
            <w:pPr>
              <w:pStyle w:val="TableParagraph"/>
              <w:spacing w:before="9"/>
              <w:rPr>
                <w:b/>
                <w:sz w:val="18"/>
                <w:szCs w:val="18"/>
              </w:rPr>
            </w:pPr>
            <w:r w:rsidRPr="005D4C66">
              <w:rPr>
                <w:bCs/>
                <w:sz w:val="18"/>
                <w:szCs w:val="18"/>
              </w:rPr>
              <w:t>Public Law 114-191, Foreign Aid Transparency and Accountability Act of 2016</w:t>
            </w:r>
          </w:p>
        </w:tc>
        <w:tc>
          <w:tcPr>
            <w:tcW w:w="2158" w:type="dxa"/>
          </w:tcPr>
          <w:p w:rsidR="000D2766" w14:paraId="01AEF4AB" w14:textId="77777777">
            <w:pPr>
              <w:pStyle w:val="TableParagraph"/>
              <w:spacing w:before="9"/>
              <w:rPr>
                <w:b/>
                <w:sz w:val="20"/>
              </w:rPr>
            </w:pPr>
          </w:p>
        </w:tc>
        <w:tc>
          <w:tcPr>
            <w:tcW w:w="1371" w:type="dxa"/>
          </w:tcPr>
          <w:p w:rsidR="000D2766" w14:paraId="2FECE9D0" w14:textId="76F2B338">
            <w:pPr>
              <w:pStyle w:val="TableParagraph"/>
              <w:spacing w:before="9"/>
              <w:rPr>
                <w:b/>
                <w:sz w:val="20"/>
              </w:rPr>
            </w:pPr>
            <w:r>
              <w:t>0625-0225</w:t>
            </w:r>
          </w:p>
        </w:tc>
        <w:tc>
          <w:tcPr>
            <w:tcW w:w="2992" w:type="dxa"/>
          </w:tcPr>
          <w:p w:rsidR="000D2766" w:rsidRPr="00641948" w14:paraId="2ED2920E" w14:textId="3ABC807D">
            <w:pPr>
              <w:pStyle w:val="TableParagraph"/>
              <w:rPr>
                <w:b/>
                <w:sz w:val="20"/>
              </w:rPr>
            </w:pPr>
            <w:r w:rsidRPr="00641948">
              <w:rPr>
                <w:sz w:val="20"/>
              </w:rPr>
              <w:t>Used by the BUREAU to gather successes from participating in the program.</w:t>
            </w:r>
          </w:p>
        </w:tc>
      </w:tr>
    </w:tbl>
    <w:bookmarkEnd w:id="2"/>
    <w:p w:rsidR="008F2813" w14:paraId="2A0AE8AF" w14:textId="77777777">
      <w:pPr>
        <w:pStyle w:val="ListParagraph"/>
        <w:numPr>
          <w:ilvl w:val="0"/>
          <w:numId w:val="7"/>
        </w:numPr>
        <w:tabs>
          <w:tab w:val="left" w:pos="369"/>
        </w:tabs>
        <w:spacing w:before="199"/>
        <w:ind w:left="100" w:right="387" w:firstLine="0"/>
        <w:jc w:val="left"/>
        <w:rPr>
          <w:b/>
          <w:sz w:val="24"/>
        </w:rPr>
      </w:pPr>
      <w:r>
        <w:rPr>
          <w:b/>
          <w:sz w:val="24"/>
        </w:rPr>
        <w:t xml:space="preserve">Describe whether, and to what extent, the collection of information involves the </w:t>
      </w:r>
      <w:bookmarkEnd w:id="1"/>
      <w:r>
        <w:rPr>
          <w:b/>
          <w:sz w:val="24"/>
        </w:rPr>
        <w:t>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b/>
          <w:spacing w:val="-27"/>
          <w:sz w:val="24"/>
        </w:rPr>
        <w:t xml:space="preserve"> </w:t>
      </w:r>
      <w:r>
        <w:rPr>
          <w:b/>
          <w:sz w:val="24"/>
        </w:rPr>
        <w:t>burden.</w:t>
      </w:r>
    </w:p>
    <w:p w:rsidR="00F253A8" w:rsidP="00F253A8" w14:paraId="4BBB8191" w14:textId="4AF6D6C8">
      <w:pPr>
        <w:spacing w:before="160"/>
        <w:ind w:left="100" w:right="233"/>
        <w:rPr>
          <w:sz w:val="24"/>
        </w:rPr>
      </w:pPr>
      <w:r w:rsidRPr="00CF6328">
        <w:rPr>
          <w:sz w:val="24"/>
        </w:rPr>
        <w:t xml:space="preserve">The SABIT Program collects information via </w:t>
      </w:r>
      <w:r>
        <w:rPr>
          <w:sz w:val="24"/>
        </w:rPr>
        <w:t xml:space="preserve">an electronic platform.  For Program Applications, Survey Monkey Apply.  Surveys are collected via Survey Monkey.  The Alumni Success form is Word </w:t>
      </w:r>
      <w:r w:rsidR="00B77E4E">
        <w:rPr>
          <w:sz w:val="24"/>
        </w:rPr>
        <w:t>form and</w:t>
      </w:r>
      <w:r>
        <w:rPr>
          <w:sz w:val="24"/>
        </w:rPr>
        <w:t xml:space="preserve"> should be sent and received electronically.</w:t>
      </w:r>
    </w:p>
    <w:p w:rsidR="00F253A8" w14:paraId="3CE3783F" w14:textId="77777777">
      <w:pPr>
        <w:sectPr>
          <w:footerReference w:type="default" r:id="rId4"/>
          <w:pgSz w:w="12240" w:h="15840"/>
          <w:pgMar w:top="640" w:right="500" w:bottom="1200" w:left="620" w:header="0" w:footer="1014" w:gutter="0"/>
          <w:cols w:space="720"/>
        </w:sectPr>
      </w:pPr>
    </w:p>
    <w:p w:rsidR="008F2813" w14:paraId="7D88E246" w14:textId="77777777">
      <w:pPr>
        <w:pStyle w:val="ListParagraph"/>
        <w:numPr>
          <w:ilvl w:val="0"/>
          <w:numId w:val="7"/>
        </w:numPr>
        <w:tabs>
          <w:tab w:val="left" w:pos="369"/>
        </w:tabs>
        <w:spacing w:before="80"/>
        <w:ind w:left="100" w:right="116" w:firstLine="0"/>
        <w:jc w:val="left"/>
        <w:rPr>
          <w:b/>
          <w:sz w:val="24"/>
        </w:rPr>
      </w:pPr>
      <w:r>
        <w:rPr>
          <w:b/>
          <w:sz w:val="24"/>
        </w:rPr>
        <w:t>Describe efforts to identify duplication. Show specifically why any similar information already available cannot be used or modified for use for the purposes described in Question</w:t>
      </w:r>
      <w:r>
        <w:rPr>
          <w:b/>
          <w:spacing w:val="-43"/>
          <w:sz w:val="24"/>
        </w:rPr>
        <w:t xml:space="preserve"> </w:t>
      </w:r>
      <w:r>
        <w:rPr>
          <w:b/>
          <w:sz w:val="24"/>
        </w:rPr>
        <w:t>2</w:t>
      </w:r>
    </w:p>
    <w:p w:rsidR="00F253A8" w:rsidRPr="00EB6799" w:rsidP="00F253A8" w14:paraId="1534961C" w14:textId="77777777">
      <w:pPr>
        <w:pStyle w:val="BodyText"/>
        <w:ind w:left="120" w:right="180"/>
      </w:pPr>
      <w:r w:rsidRPr="00EB6799">
        <w:t>The information is only applicable to the SABIT Program and the information gathered is not duplicated elsewhere.</w:t>
      </w:r>
    </w:p>
    <w:p w:rsidR="008F2813" w14:paraId="2AD16792" w14:textId="77777777">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00F253A8" w:rsidRPr="00EB6799" w:rsidP="00F253A8" w14:paraId="48051CA4" w14:textId="77777777">
      <w:pPr>
        <w:pStyle w:val="BodyText"/>
        <w:ind w:left="120" w:right="340"/>
      </w:pPr>
      <w:r w:rsidRPr="00EB6799">
        <w:t>The information gathering does not impact small businesses or small entities adversely.  All information gathered is voluntary.</w:t>
      </w:r>
    </w:p>
    <w:p w:rsidR="008F2813" w14:paraId="2CC93256" w14:textId="77777777">
      <w:pPr>
        <w:pStyle w:val="Heading1"/>
        <w:numPr>
          <w:ilvl w:val="0"/>
          <w:numId w:val="7"/>
        </w:numPr>
        <w:tabs>
          <w:tab w:val="left" w:pos="369"/>
        </w:tabs>
        <w:spacing w:before="114"/>
        <w:ind w:left="100" w:right="599" w:firstLine="0"/>
        <w:jc w:val="left"/>
      </w:pPr>
      <w:r>
        <w:t>Describe the consequence to Federal program or policy activities if the collection is not conducted or is conducted less frequently, as well as any technical or legal obstacles to reducing</w:t>
      </w:r>
      <w:r>
        <w:rPr>
          <w:spacing w:val="-8"/>
        </w:rPr>
        <w:t xml:space="preserve"> </w:t>
      </w:r>
      <w:r>
        <w:t>burden.</w:t>
      </w:r>
    </w:p>
    <w:p w:rsidR="00F253A8" w:rsidRPr="0030154A" w:rsidP="00F253A8" w14:paraId="02B3F7C7" w14:textId="533C7037">
      <w:pPr>
        <w:pStyle w:val="BodyText"/>
        <w:spacing w:before="114"/>
        <w:ind w:left="120" w:right="308"/>
      </w:pPr>
      <w:r w:rsidRPr="0030154A">
        <w:t xml:space="preserve">The SABIT Program must gather information in order to find candidates for the U.S.-based programs and webinars it implements.  Without candidates there is no program.  The information gathered in the </w:t>
      </w:r>
      <w:r>
        <w:t>three Surveys</w:t>
      </w:r>
      <w:r w:rsidRPr="0030154A">
        <w:t xml:space="preserve"> </w:t>
      </w:r>
      <w:r>
        <w:t xml:space="preserve">and Alumni Success Form </w:t>
      </w:r>
      <w:r w:rsidRPr="0030154A">
        <w:t>are necessary for reporting to State Department (funders) and Commerce Department (managers) as required under the FATAA.  Reporting to Congress is often done directly as well as indirectly (via State Department), and the information gathered is required for such reporting.</w:t>
      </w:r>
    </w:p>
    <w:p w:rsidR="008F2813" w14:paraId="468DCB7C" w14:textId="20AE9751">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00F253A8" w:rsidRPr="00583CB4" w:rsidP="00F253A8" w14:paraId="5AE6E692" w14:textId="5B813FB8">
      <w:pPr>
        <w:pStyle w:val="ListParagraph"/>
        <w:numPr>
          <w:ilvl w:val="0"/>
          <w:numId w:val="6"/>
        </w:numPr>
        <w:tabs>
          <w:tab w:val="left" w:pos="459"/>
          <w:tab w:val="left" w:pos="460"/>
        </w:tabs>
        <w:ind w:left="460"/>
        <w:rPr>
          <w:rFonts w:ascii="Symbol"/>
          <w:sz w:val="20"/>
        </w:rPr>
      </w:pPr>
      <w:r>
        <w:rPr>
          <w:b/>
          <w:bCs/>
          <w:sz w:val="24"/>
        </w:rPr>
        <w:t>R</w:t>
      </w:r>
      <w:r w:rsidRPr="00583CB4" w:rsidR="002B02A8">
        <w:rPr>
          <w:b/>
          <w:bCs/>
          <w:sz w:val="24"/>
        </w:rPr>
        <w:t>equiring respondents to report information to the agency more often than</w:t>
      </w:r>
      <w:r w:rsidRPr="00583CB4" w:rsidR="002B02A8">
        <w:rPr>
          <w:b/>
          <w:bCs/>
          <w:spacing w:val="-42"/>
          <w:sz w:val="24"/>
        </w:rPr>
        <w:t xml:space="preserve"> </w:t>
      </w:r>
      <w:r w:rsidRPr="00583CB4">
        <w:rPr>
          <w:b/>
          <w:bCs/>
          <w:sz w:val="24"/>
        </w:rPr>
        <w:t>quarterly:</w:t>
      </w:r>
      <w:r w:rsidRPr="00583CB4">
        <w:rPr>
          <w:sz w:val="24"/>
        </w:rPr>
        <w:t xml:space="preserve"> </w:t>
      </w:r>
      <w:r w:rsidRPr="00583CB4">
        <w:rPr>
          <w:sz w:val="24"/>
        </w:rPr>
        <w:t>No information is required, and respondents (program alumni) will not be contacted more than quarterly unless they request it.</w:t>
      </w:r>
    </w:p>
    <w:p w:rsidR="00F253A8" w:rsidRPr="00583CB4" w:rsidP="00583CB4" w14:paraId="1E3ABE8F" w14:textId="7A50A7CB">
      <w:pPr>
        <w:pStyle w:val="ListParagraph"/>
        <w:numPr>
          <w:ilvl w:val="0"/>
          <w:numId w:val="6"/>
        </w:numPr>
        <w:tabs>
          <w:tab w:val="left" w:pos="459"/>
          <w:tab w:val="left" w:pos="460"/>
        </w:tabs>
        <w:ind w:left="460" w:right="154"/>
        <w:rPr>
          <w:rFonts w:ascii="Symbol"/>
          <w:color w:val="2F5496"/>
          <w:sz w:val="20"/>
        </w:rPr>
      </w:pPr>
      <w:r>
        <w:rPr>
          <w:b/>
          <w:bCs/>
          <w:sz w:val="24"/>
        </w:rPr>
        <w:t>R</w:t>
      </w:r>
      <w:r w:rsidRPr="00583CB4" w:rsidR="002B02A8">
        <w:rPr>
          <w:b/>
          <w:bCs/>
          <w:sz w:val="24"/>
        </w:rPr>
        <w:t>equiring respondents to prepare a written response to a collection of information in fewer than 30 days after receipt of</w:t>
      </w:r>
      <w:r w:rsidRPr="00583CB4" w:rsidR="002B02A8">
        <w:rPr>
          <w:b/>
          <w:bCs/>
          <w:spacing w:val="-10"/>
          <w:sz w:val="24"/>
        </w:rPr>
        <w:t xml:space="preserve"> </w:t>
      </w:r>
      <w:r w:rsidRPr="00583CB4" w:rsidR="002B02A8">
        <w:rPr>
          <w:b/>
          <w:bCs/>
          <w:sz w:val="24"/>
        </w:rPr>
        <w:t>it</w:t>
      </w:r>
      <w:r w:rsidR="00E37865">
        <w:rPr>
          <w:b/>
          <w:bCs/>
          <w:sz w:val="24"/>
        </w:rPr>
        <w:t>:</w:t>
      </w:r>
      <w:r>
        <w:rPr>
          <w:b/>
          <w:bCs/>
          <w:sz w:val="24"/>
        </w:rPr>
        <w:t xml:space="preserve"> </w:t>
      </w:r>
      <w:r w:rsidRPr="00583CB4">
        <w:rPr>
          <w:sz w:val="24"/>
        </w:rPr>
        <w:t>No information is required, though we may request program participants to fill out the Pre- and Post-Program Surveys within a week after receiving it.</w:t>
      </w:r>
    </w:p>
    <w:p w:rsidR="00F253A8" w:rsidRPr="00583CB4" w:rsidP="00583CB4" w14:paraId="75596413" w14:textId="778456F7">
      <w:pPr>
        <w:pStyle w:val="ListParagraph"/>
        <w:numPr>
          <w:ilvl w:val="0"/>
          <w:numId w:val="6"/>
        </w:numPr>
        <w:tabs>
          <w:tab w:val="left" w:pos="459"/>
          <w:tab w:val="left" w:pos="460"/>
        </w:tabs>
        <w:ind w:left="460"/>
        <w:rPr>
          <w:rFonts w:ascii="Symbol"/>
          <w:color w:val="2F5496"/>
          <w:sz w:val="20"/>
        </w:rPr>
      </w:pPr>
      <w:r w:rsidRPr="00583CB4">
        <w:rPr>
          <w:b/>
          <w:bCs/>
          <w:sz w:val="24"/>
        </w:rPr>
        <w:t>R</w:t>
      </w:r>
      <w:r w:rsidRPr="00583CB4" w:rsidR="002B02A8">
        <w:rPr>
          <w:b/>
          <w:bCs/>
          <w:sz w:val="24"/>
        </w:rPr>
        <w:t>equiring respondents to submit more than an original and two copies of any</w:t>
      </w:r>
      <w:r w:rsidRPr="00583CB4" w:rsidR="002B02A8">
        <w:rPr>
          <w:b/>
          <w:bCs/>
          <w:spacing w:val="-40"/>
          <w:sz w:val="24"/>
        </w:rPr>
        <w:t xml:space="preserve"> </w:t>
      </w:r>
      <w:r w:rsidRPr="00583CB4" w:rsidR="002B02A8">
        <w:rPr>
          <w:b/>
          <w:bCs/>
          <w:sz w:val="24"/>
        </w:rPr>
        <w:t>document</w:t>
      </w:r>
      <w:r w:rsidRPr="00583CB4">
        <w:rPr>
          <w:b/>
          <w:bCs/>
          <w:sz w:val="24"/>
        </w:rPr>
        <w:t>:</w:t>
      </w:r>
      <w:r w:rsidRPr="00583CB4">
        <w:rPr>
          <w:sz w:val="24"/>
        </w:rPr>
        <w:t xml:space="preserve"> </w:t>
      </w:r>
      <w:r w:rsidRPr="00583CB4">
        <w:rPr>
          <w:sz w:val="24"/>
        </w:rPr>
        <w:t>Respondents are not required to submit any information and all information is gathered electronically or over the telephone.</w:t>
      </w:r>
    </w:p>
    <w:p w:rsidR="00F253A8" w:rsidRPr="00583CB4" w:rsidP="00583CB4" w14:paraId="52D9D53B" w14:textId="092C96FE">
      <w:pPr>
        <w:pStyle w:val="ListParagraph"/>
        <w:numPr>
          <w:ilvl w:val="0"/>
          <w:numId w:val="6"/>
        </w:numPr>
        <w:tabs>
          <w:tab w:val="left" w:pos="459"/>
          <w:tab w:val="left" w:pos="460"/>
        </w:tabs>
        <w:spacing w:before="158"/>
        <w:ind w:left="460" w:right="129"/>
        <w:rPr>
          <w:rFonts w:ascii="Symbol"/>
          <w:color w:val="2F5496"/>
          <w:sz w:val="20"/>
        </w:rPr>
      </w:pPr>
      <w:r w:rsidRPr="00583CB4">
        <w:rPr>
          <w:b/>
          <w:bCs/>
          <w:sz w:val="24"/>
        </w:rPr>
        <w:t>R</w:t>
      </w:r>
      <w:r w:rsidRPr="00583CB4" w:rsidR="002B02A8">
        <w:rPr>
          <w:b/>
          <w:bCs/>
          <w:sz w:val="24"/>
        </w:rPr>
        <w:t>equiring respondents to retain records, other than health, medical, government contract, grant-in- aid, or tax records for more than three</w:t>
      </w:r>
      <w:r w:rsidRPr="00583CB4" w:rsidR="002B02A8">
        <w:rPr>
          <w:b/>
          <w:bCs/>
          <w:spacing w:val="-20"/>
          <w:sz w:val="24"/>
        </w:rPr>
        <w:t xml:space="preserve"> </w:t>
      </w:r>
      <w:r w:rsidRPr="00583CB4" w:rsidR="002B02A8">
        <w:rPr>
          <w:b/>
          <w:bCs/>
          <w:sz w:val="24"/>
        </w:rPr>
        <w:t>years</w:t>
      </w:r>
      <w:r w:rsidRPr="00583CB4">
        <w:rPr>
          <w:b/>
          <w:bCs/>
          <w:sz w:val="24"/>
        </w:rPr>
        <w:t xml:space="preserve">: </w:t>
      </w:r>
      <w:r w:rsidRPr="00583CB4">
        <w:rPr>
          <w:sz w:val="24"/>
        </w:rPr>
        <w:t>SABIT does not require information such as this.  No SABIT documents are required to be retained by the respondent.</w:t>
      </w:r>
    </w:p>
    <w:p w:rsidR="00F253A8" w:rsidRPr="00583CB4" w:rsidP="00583CB4" w14:paraId="2AD6BA8F" w14:textId="1391F8C9">
      <w:pPr>
        <w:pStyle w:val="ListParagraph"/>
        <w:numPr>
          <w:ilvl w:val="0"/>
          <w:numId w:val="6"/>
        </w:numPr>
        <w:tabs>
          <w:tab w:val="left" w:pos="459"/>
          <w:tab w:val="left" w:pos="460"/>
        </w:tabs>
        <w:ind w:left="460" w:right="501"/>
        <w:rPr>
          <w:rFonts w:ascii="Symbol"/>
          <w:color w:val="2F5496"/>
          <w:sz w:val="20"/>
        </w:rPr>
      </w:pPr>
      <w:r w:rsidRPr="00583CB4">
        <w:rPr>
          <w:b/>
          <w:bCs/>
          <w:sz w:val="24"/>
        </w:rPr>
        <w:t>I</w:t>
      </w:r>
      <w:r w:rsidRPr="00583CB4" w:rsidR="002B02A8">
        <w:rPr>
          <w:b/>
          <w:bCs/>
          <w:sz w:val="24"/>
        </w:rPr>
        <w:t>n connection with a statistical survey, that is not designed to produce valid and reliable results that can be generalized to the universe of</w:t>
      </w:r>
      <w:r w:rsidRPr="00583CB4" w:rsidR="002B02A8">
        <w:rPr>
          <w:b/>
          <w:bCs/>
          <w:spacing w:val="-21"/>
          <w:sz w:val="24"/>
        </w:rPr>
        <w:t xml:space="preserve"> </w:t>
      </w:r>
      <w:r w:rsidRPr="00583CB4" w:rsidR="002B02A8">
        <w:rPr>
          <w:b/>
          <w:bCs/>
          <w:sz w:val="24"/>
        </w:rPr>
        <w:t>study</w:t>
      </w:r>
      <w:r w:rsidRPr="00583CB4">
        <w:rPr>
          <w:b/>
          <w:bCs/>
          <w:sz w:val="24"/>
        </w:rPr>
        <w:t xml:space="preserve">: </w:t>
      </w:r>
      <w:r w:rsidRPr="00583CB4">
        <w:rPr>
          <w:sz w:val="24"/>
        </w:rPr>
        <w:t>SABIT Applications and Surveys are gathered to obtain information that is both used to evaluate individuals and to evaluate the program as a whole, from their responses.</w:t>
      </w:r>
    </w:p>
    <w:p w:rsidR="00F253A8" w:rsidRPr="0016135C" w:rsidP="0016135C" w14:paraId="3A5A6187" w14:textId="72659646">
      <w:pPr>
        <w:pStyle w:val="ListParagraph"/>
        <w:numPr>
          <w:ilvl w:val="0"/>
          <w:numId w:val="6"/>
        </w:numPr>
        <w:tabs>
          <w:tab w:val="left" w:pos="459"/>
          <w:tab w:val="left" w:pos="460"/>
        </w:tabs>
        <w:spacing w:before="157"/>
        <w:ind w:left="460" w:right="424"/>
        <w:rPr>
          <w:rFonts w:ascii="Symbol"/>
          <w:color w:val="2F5496"/>
          <w:sz w:val="20"/>
        </w:rPr>
      </w:pPr>
      <w:r w:rsidRPr="0016135C">
        <w:rPr>
          <w:b/>
          <w:bCs/>
          <w:sz w:val="24"/>
        </w:rPr>
        <w:t>R</w:t>
      </w:r>
      <w:r w:rsidRPr="0016135C" w:rsidR="002B02A8">
        <w:rPr>
          <w:b/>
          <w:bCs/>
          <w:sz w:val="24"/>
        </w:rPr>
        <w:t>equiring the use of a statistical data classification that has not been reviewed and approved by OMB</w:t>
      </w:r>
      <w:r w:rsidRPr="0016135C">
        <w:rPr>
          <w:b/>
          <w:bCs/>
          <w:sz w:val="24"/>
        </w:rPr>
        <w:t xml:space="preserve">: </w:t>
      </w:r>
      <w:r w:rsidRPr="0016135C">
        <w:rPr>
          <w:sz w:val="24"/>
        </w:rPr>
        <w:t>SABIT does not require statistical data classification that has not been reviewed and approved by OMB.</w:t>
      </w:r>
    </w:p>
    <w:p w:rsidR="00F253A8" w:rsidRPr="0016135C" w:rsidP="00F253A8" w14:paraId="3C797F00" w14:textId="692EF75B">
      <w:pPr>
        <w:pStyle w:val="ListParagraph"/>
        <w:numPr>
          <w:ilvl w:val="0"/>
          <w:numId w:val="6"/>
        </w:numPr>
        <w:tabs>
          <w:tab w:val="left" w:pos="459"/>
          <w:tab w:val="left" w:pos="460"/>
        </w:tabs>
        <w:ind w:left="460" w:right="221"/>
        <w:rPr>
          <w:rFonts w:ascii="Symbol"/>
          <w:color w:val="2F5496"/>
          <w:sz w:val="20"/>
        </w:rPr>
      </w:pPr>
      <w:r w:rsidRPr="0016135C">
        <w:rPr>
          <w:b/>
          <w:bCs/>
          <w:sz w:val="24"/>
        </w:rPr>
        <w:t>T</w:t>
      </w:r>
      <w:r w:rsidRPr="0016135C" w:rsidR="002B02A8">
        <w:rPr>
          <w:b/>
          <w:bCs/>
          <w:sz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6135C" w:rsidR="002B02A8">
        <w:rPr>
          <w:b/>
          <w:bCs/>
          <w:spacing w:val="-10"/>
          <w:sz w:val="24"/>
        </w:rPr>
        <w:t xml:space="preserve"> </w:t>
      </w:r>
      <w:r w:rsidRPr="0016135C" w:rsidR="002B02A8">
        <w:rPr>
          <w:b/>
          <w:bCs/>
          <w:sz w:val="24"/>
        </w:rPr>
        <w:t>or</w:t>
      </w:r>
      <w:r w:rsidRPr="0016135C">
        <w:rPr>
          <w:b/>
          <w:bCs/>
          <w:sz w:val="24"/>
        </w:rPr>
        <w:t xml:space="preserve"> </w:t>
      </w:r>
      <w:r w:rsidRPr="0016135C">
        <w:rPr>
          <w:sz w:val="24"/>
        </w:rPr>
        <w:t>SABIT’s privacy policy is the same as the Department of Commerce’s privacy policy.</w:t>
      </w:r>
    </w:p>
    <w:p w:rsidR="008F2813" w:rsidRPr="0016135C" w:rsidP="00F253A8" w14:paraId="0C6CB4CB" w14:textId="77777777">
      <w:pPr>
        <w:pStyle w:val="ListParagraph"/>
        <w:numPr>
          <w:ilvl w:val="0"/>
          <w:numId w:val="6"/>
        </w:numPr>
        <w:tabs>
          <w:tab w:val="left" w:pos="459"/>
          <w:tab w:val="left" w:pos="460"/>
        </w:tabs>
        <w:ind w:left="460" w:right="329" w:firstLine="0"/>
        <w:rPr>
          <w:rFonts w:ascii="Symbol"/>
          <w:sz w:val="20"/>
        </w:rPr>
      </w:pPr>
      <w:r w:rsidRPr="0016135C">
        <w:rPr>
          <w:b/>
          <w:bCs/>
          <w:sz w:val="24"/>
        </w:rPr>
        <w:t>R</w:t>
      </w:r>
      <w:r w:rsidRPr="0016135C" w:rsidR="002B02A8">
        <w:rPr>
          <w:b/>
          <w:bCs/>
          <w:sz w:val="24"/>
        </w:rPr>
        <w:t>equiring respondents to submit proprietary trade secret, or other confidential information unless the agency can demonstrate that it has instituted procedures to protect the information's confidentiality to the extent permitted by</w:t>
      </w:r>
      <w:r w:rsidRPr="0016135C" w:rsidR="002B02A8">
        <w:rPr>
          <w:b/>
          <w:bCs/>
          <w:spacing w:val="-23"/>
          <w:sz w:val="24"/>
        </w:rPr>
        <w:t xml:space="preserve"> </w:t>
      </w:r>
      <w:r w:rsidRPr="0016135C" w:rsidR="002B02A8">
        <w:rPr>
          <w:b/>
          <w:bCs/>
          <w:sz w:val="24"/>
        </w:rPr>
        <w:t>law.</w:t>
      </w:r>
      <w:r w:rsidRPr="0016135C">
        <w:rPr>
          <w:b/>
          <w:bCs/>
          <w:sz w:val="24"/>
        </w:rPr>
        <w:t xml:space="preserve"> </w:t>
      </w:r>
      <w:r w:rsidRPr="0016135C" w:rsidR="00F253A8">
        <w:rPr>
          <w:sz w:val="24"/>
          <w:szCs w:val="24"/>
        </w:rPr>
        <w:t>SABIT does not require respondents to submit proprietary trade secrets or other confidential business information on these forms.</w:t>
      </w:r>
    </w:p>
    <w:p w:rsidR="0016135C" w:rsidP="0016135C" w14:paraId="40EF493F" w14:textId="77777777">
      <w:pPr>
        <w:tabs>
          <w:tab w:val="left" w:pos="459"/>
          <w:tab w:val="left" w:pos="460"/>
        </w:tabs>
        <w:ind w:right="329"/>
        <w:rPr>
          <w:rFonts w:ascii="Symbol"/>
          <w:sz w:val="20"/>
        </w:rPr>
      </w:pPr>
    </w:p>
    <w:p w:rsidR="008F2813" w14:paraId="56B99D9E" w14:textId="77777777">
      <w:pPr>
        <w:pStyle w:val="Heading1"/>
        <w:numPr>
          <w:ilvl w:val="0"/>
          <w:numId w:val="7"/>
        </w:numPr>
        <w:tabs>
          <w:tab w:val="left" w:pos="369"/>
        </w:tabs>
        <w:spacing w:before="124"/>
        <w:ind w:left="100" w:right="236" w:firstLine="0"/>
        <w:jc w:val="left"/>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0022411D" w:rsidP="0022411D" w14:paraId="4E35C977" w14:textId="77777777">
      <w:pPr>
        <w:rPr>
          <w:sz w:val="24"/>
          <w:szCs w:val="24"/>
        </w:rPr>
      </w:pPr>
    </w:p>
    <w:p w:rsidR="0022411D" w:rsidRPr="00A36E34" w:rsidP="0022411D" w14:paraId="148F3264" w14:textId="45AE63C1">
      <w:pPr>
        <w:rPr>
          <w:sz w:val="24"/>
          <w:szCs w:val="24"/>
        </w:rPr>
      </w:pPr>
      <w:r w:rsidRPr="00A36E34">
        <w:rPr>
          <w:sz w:val="24"/>
          <w:szCs w:val="24"/>
        </w:rPr>
        <w:t>A 60-day request for comments from the public was announced in the Federal Register on</w:t>
      </w:r>
    </w:p>
    <w:p w:rsidR="0022411D" w:rsidRPr="00A36E34" w:rsidP="0022411D" w14:paraId="548CEA83" w14:textId="64874733">
      <w:pPr>
        <w:pStyle w:val="Level1"/>
        <w:widowControl/>
        <w:rPr>
          <w:rFonts w:ascii="Arial" w:hAnsi="Arial" w:cs="Arial"/>
          <w:szCs w:val="24"/>
        </w:rPr>
      </w:pPr>
      <w:r>
        <w:rPr>
          <w:rFonts w:ascii="Arial" w:hAnsi="Arial" w:cs="Arial"/>
          <w:szCs w:val="24"/>
        </w:rPr>
        <w:t>Tuesday, April 16, 2024</w:t>
      </w:r>
      <w:r w:rsidRPr="00A36E34">
        <w:rPr>
          <w:rFonts w:ascii="Arial" w:hAnsi="Arial" w:cs="Arial"/>
          <w:szCs w:val="24"/>
        </w:rPr>
        <w:t xml:space="preserve"> (pg. </w:t>
      </w:r>
      <w:r>
        <w:rPr>
          <w:rFonts w:ascii="Arial" w:hAnsi="Arial" w:cs="Arial"/>
          <w:szCs w:val="24"/>
        </w:rPr>
        <w:t>26862</w:t>
      </w:r>
      <w:r w:rsidRPr="00A36E34">
        <w:rPr>
          <w:rFonts w:ascii="Arial" w:hAnsi="Arial" w:cs="Arial"/>
          <w:szCs w:val="24"/>
        </w:rPr>
        <w:t>, Volume 8</w:t>
      </w:r>
      <w:r>
        <w:rPr>
          <w:rFonts w:ascii="Arial" w:hAnsi="Arial" w:cs="Arial"/>
          <w:szCs w:val="24"/>
        </w:rPr>
        <w:t>9</w:t>
      </w:r>
      <w:r w:rsidRPr="00A36E34">
        <w:rPr>
          <w:rFonts w:ascii="Arial" w:hAnsi="Arial" w:cs="Arial"/>
          <w:szCs w:val="24"/>
        </w:rPr>
        <w:t xml:space="preserve">, Number </w:t>
      </w:r>
      <w:r>
        <w:rPr>
          <w:rFonts w:ascii="Arial" w:hAnsi="Arial" w:cs="Arial"/>
          <w:szCs w:val="24"/>
        </w:rPr>
        <w:t>74</w:t>
      </w:r>
      <w:r w:rsidRPr="00A36E34">
        <w:rPr>
          <w:rFonts w:ascii="Arial" w:hAnsi="Arial" w:cs="Arial"/>
          <w:szCs w:val="24"/>
        </w:rPr>
        <w:t>).  No comments regarding information collection were received.</w:t>
      </w:r>
    </w:p>
    <w:p w:rsidR="0022411D" w:rsidP="0022411D" w14:paraId="3D0D88AB" w14:textId="77777777">
      <w:pPr>
        <w:pStyle w:val="Level1"/>
        <w:widowControl/>
      </w:pPr>
    </w:p>
    <w:p w:rsidR="008F2813" w14:paraId="39DD437E"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747A6E" w:rsidP="00747A6E" w14:paraId="1CDB9F1A" w14:textId="77777777">
      <w:pPr>
        <w:pStyle w:val="BodyText"/>
        <w:spacing w:before="158"/>
        <w:ind w:right="421"/>
      </w:pPr>
      <w:r w:rsidRPr="00A36E34">
        <w:t>No payments or gifts are provided to the respondents.</w:t>
      </w:r>
    </w:p>
    <w:p w:rsidR="00747A6E" w14:paraId="7EBC6780" w14:textId="77777777">
      <w:pPr>
        <w:pStyle w:val="BodyText"/>
        <w:ind w:left="120" w:right="100"/>
      </w:pPr>
    </w:p>
    <w:p w:rsidR="008F2813" w14:paraId="33D472B3" w14:textId="7777777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the assurance in statute, regulation, or agency policy. If the collection requires a systems of records notice (SORN) or privacy impact assessment (PIA), those should be cited and described</w:t>
      </w:r>
      <w:r>
        <w:rPr>
          <w:spacing w:val="-9"/>
        </w:rPr>
        <w:t xml:space="preserve"> </w:t>
      </w:r>
      <w:r>
        <w:t>here.</w:t>
      </w:r>
    </w:p>
    <w:p w:rsidR="00747A6E" w:rsidRPr="0030154A" w:rsidP="00747A6E" w14:paraId="5B7D196C" w14:textId="7AFD4536">
      <w:pPr>
        <w:pStyle w:val="BodyText"/>
        <w:spacing w:before="157"/>
        <w:ind w:left="120"/>
      </w:pPr>
      <w:r>
        <w:t>No</w:t>
      </w:r>
      <w:r w:rsidRPr="0030154A">
        <w:t xml:space="preserve"> PII </w:t>
      </w:r>
      <w:r>
        <w:t>is gathered on the forms.</w:t>
      </w:r>
    </w:p>
    <w:p w:rsidR="00747A6E" w14:paraId="71A4D49A" w14:textId="77777777">
      <w:pPr>
        <w:pStyle w:val="BodyText"/>
        <w:spacing w:before="157"/>
        <w:ind w:left="120"/>
      </w:pPr>
    </w:p>
    <w:p w:rsidR="008F2813" w14:paraId="7198F107" w14:textId="77777777">
      <w:pPr>
        <w:pStyle w:val="Heading1"/>
        <w:numPr>
          <w:ilvl w:val="0"/>
          <w:numId w:val="7"/>
        </w:numPr>
        <w:tabs>
          <w:tab w:val="left" w:pos="524"/>
        </w:tabs>
        <w:spacing w:before="184"/>
        <w:ind w:right="211" w:firstLine="0"/>
        <w:jc w:val="left"/>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7A6E" w14:paraId="0F972423" w14:textId="77777777"/>
    <w:p w:rsidR="00747A6E" w:rsidP="00747A6E" w14:paraId="13639374" w14:textId="0A16D43A">
      <w:pPr>
        <w:pStyle w:val="BodyText"/>
        <w:spacing w:before="80" w:line="259" w:lineRule="auto"/>
        <w:ind w:left="120" w:right="168"/>
        <w:sectPr>
          <w:pgSz w:w="12240" w:h="15840"/>
          <w:pgMar w:top="640" w:right="620" w:bottom="1200" w:left="600" w:header="0" w:footer="1014" w:gutter="0"/>
          <w:cols w:space="720"/>
        </w:sectPr>
      </w:pPr>
      <w:r w:rsidRPr="0030154A">
        <w:t>Sensitive information, such as race/ethnicity, disability, and other private issues are not required.  Information about health limitations (diet, mobility) is asked in the participant application in order to arrange for accommodation, if necessar</w:t>
      </w:r>
      <w:r>
        <w:t>y, but is not required.</w:t>
      </w:r>
    </w:p>
    <w:p w:rsidR="008F2813" w14:paraId="0CE58D58"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14:paraId="5D6C1194" w14:textId="77777777">
      <w:pPr>
        <w:pStyle w:val="ListParagraph"/>
        <w:numPr>
          <w:ilvl w:val="0"/>
          <w:numId w:val="6"/>
        </w:numPr>
        <w:tabs>
          <w:tab w:val="left" w:pos="479"/>
          <w:tab w:val="left" w:pos="480"/>
        </w:tabs>
        <w:spacing w:before="140"/>
        <w:ind w:right="105"/>
        <w:rPr>
          <w:rFonts w:ascii="Symbol"/>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Pr>
          <w:b/>
          <w:spacing w:val="-11"/>
          <w:sz w:val="24"/>
        </w:rPr>
        <w:t xml:space="preserve"> </w:t>
      </w:r>
      <w:r>
        <w:rPr>
          <w:b/>
          <w:sz w:val="24"/>
        </w:rPr>
        <w:t>practices.</w:t>
      </w:r>
    </w:p>
    <w:p w:rsidR="008F2813" w14:paraId="15EB45D7" w14:textId="77777777">
      <w:pPr>
        <w:pStyle w:val="ListParagraph"/>
        <w:numPr>
          <w:ilvl w:val="0"/>
          <w:numId w:val="6"/>
        </w:numPr>
        <w:tabs>
          <w:tab w:val="left" w:pos="479"/>
          <w:tab w:val="left" w:pos="480"/>
        </w:tabs>
        <w:spacing w:before="130"/>
        <w:ind w:right="815"/>
        <w:rPr>
          <w:rFonts w:ascii="Symbol"/>
          <w:b/>
          <w:sz w:val="24"/>
        </w:rPr>
      </w:pPr>
      <w:r>
        <w:rPr>
          <w:b/>
          <w:sz w:val="24"/>
        </w:rPr>
        <w:t>If this request for approval covers more than one form, provide separate hour burden estimates for each form and aggregate the hour</w:t>
      </w:r>
      <w:r>
        <w:rPr>
          <w:b/>
          <w:spacing w:val="-28"/>
          <w:sz w:val="24"/>
        </w:rPr>
        <w:t xml:space="preserve"> </w:t>
      </w:r>
      <w:r>
        <w:rPr>
          <w:b/>
          <w:sz w:val="24"/>
        </w:rPr>
        <w:t>burdens.</w:t>
      </w:r>
    </w:p>
    <w:p w:rsidR="008F2813" w14:paraId="7DE3123B" w14:textId="77777777">
      <w:pPr>
        <w:pStyle w:val="ListParagraph"/>
        <w:numPr>
          <w:ilvl w:val="0"/>
          <w:numId w:val="6"/>
        </w:numPr>
        <w:tabs>
          <w:tab w:val="left" w:pos="479"/>
          <w:tab w:val="left" w:pos="480"/>
        </w:tabs>
        <w:spacing w:before="132"/>
        <w:ind w:right="178"/>
        <w:rPr>
          <w:rFonts w:ascii="Symbol" w:hAnsi="Symbol"/>
          <w:b/>
          <w:sz w:val="24"/>
        </w:rPr>
      </w:pPr>
      <w:r>
        <w:rPr>
          <w:b/>
          <w:sz w:val="24"/>
        </w:rPr>
        <w:t>Provide estimates of annualized cost to respondents for the hour burdens for collections of information, identifying and using appropriate wage rate categories. The cost of contracting</w:t>
      </w:r>
      <w:r>
        <w:rPr>
          <w:b/>
          <w:spacing w:val="-4"/>
          <w:sz w:val="24"/>
        </w:rPr>
        <w:t xml:space="preserve"> </w:t>
      </w:r>
      <w:r>
        <w:rPr>
          <w:b/>
          <w:sz w:val="24"/>
        </w:rPr>
        <w:t>out</w:t>
      </w:r>
      <w:r>
        <w:rPr>
          <w:b/>
          <w:spacing w:val="-5"/>
          <w:sz w:val="24"/>
        </w:rPr>
        <w:t xml:space="preserve"> </w:t>
      </w:r>
      <w:r>
        <w:rPr>
          <w:b/>
          <w:sz w:val="24"/>
        </w:rPr>
        <w:t>or</w:t>
      </w:r>
      <w:r>
        <w:rPr>
          <w:b/>
          <w:spacing w:val="-4"/>
          <w:sz w:val="24"/>
        </w:rPr>
        <w:t xml:space="preserve"> </w:t>
      </w:r>
      <w:r>
        <w:rPr>
          <w:b/>
          <w:sz w:val="24"/>
        </w:rPr>
        <w:t>paying</w:t>
      </w:r>
      <w:r>
        <w:rPr>
          <w:b/>
          <w:spacing w:val="-4"/>
          <w:sz w:val="24"/>
        </w:rPr>
        <w:t xml:space="preserve"> </w:t>
      </w:r>
      <w:r>
        <w:rPr>
          <w:b/>
          <w:sz w:val="24"/>
        </w:rPr>
        <w:t>outside</w:t>
      </w:r>
      <w:r>
        <w:rPr>
          <w:b/>
          <w:spacing w:val="-3"/>
          <w:sz w:val="24"/>
        </w:rPr>
        <w:t xml:space="preserve"> </w:t>
      </w:r>
      <w:r>
        <w:rPr>
          <w:b/>
          <w:sz w:val="24"/>
        </w:rPr>
        <w:t>parties</w:t>
      </w:r>
      <w:r>
        <w:rPr>
          <w:b/>
          <w:spacing w:val="-5"/>
          <w:sz w:val="24"/>
        </w:rPr>
        <w:t xml:space="preserve"> </w:t>
      </w:r>
      <w:r>
        <w:rPr>
          <w:b/>
          <w:sz w:val="24"/>
        </w:rPr>
        <w:t>for</w:t>
      </w:r>
      <w:r>
        <w:rPr>
          <w:b/>
          <w:spacing w:val="-4"/>
          <w:sz w:val="24"/>
        </w:rPr>
        <w:t xml:space="preserve"> </w:t>
      </w:r>
      <w:r>
        <w:rPr>
          <w:b/>
          <w:sz w:val="24"/>
        </w:rPr>
        <w:t>information</w:t>
      </w:r>
      <w:r>
        <w:rPr>
          <w:b/>
          <w:spacing w:val="-4"/>
          <w:sz w:val="24"/>
        </w:rPr>
        <w:t xml:space="preserve"> </w:t>
      </w:r>
      <w:r>
        <w:rPr>
          <w:b/>
          <w:sz w:val="24"/>
        </w:rPr>
        <w:t>collection</w:t>
      </w:r>
      <w:r>
        <w:rPr>
          <w:b/>
          <w:spacing w:val="-4"/>
          <w:sz w:val="24"/>
        </w:rPr>
        <w:t xml:space="preserve"> </w:t>
      </w:r>
      <w:r>
        <w:rPr>
          <w:b/>
          <w:sz w:val="24"/>
        </w:rPr>
        <w:t>activities</w:t>
      </w:r>
      <w:r>
        <w:rPr>
          <w:b/>
          <w:spacing w:val="-5"/>
          <w:sz w:val="24"/>
        </w:rPr>
        <w:t xml:space="preserve"> </w:t>
      </w:r>
      <w:r>
        <w:rPr>
          <w:b/>
          <w:sz w:val="24"/>
        </w:rPr>
        <w:t>should</w:t>
      </w:r>
      <w:r>
        <w:rPr>
          <w:b/>
          <w:spacing w:val="-7"/>
          <w:sz w:val="24"/>
        </w:rPr>
        <w:t xml:space="preserve"> </w:t>
      </w:r>
      <w:r>
        <w:rPr>
          <w:b/>
          <w:sz w:val="24"/>
        </w:rPr>
        <w:t>not</w:t>
      </w:r>
      <w:r>
        <w:rPr>
          <w:b/>
          <w:spacing w:val="-5"/>
          <w:sz w:val="24"/>
        </w:rPr>
        <w:t xml:space="preserve"> </w:t>
      </w:r>
      <w:r>
        <w:rPr>
          <w:b/>
          <w:sz w:val="24"/>
        </w:rPr>
        <w:t>be included here. Instead, this cost should be included under ‘Annual Cost to Federal Government’.</w:t>
      </w:r>
    </w:p>
    <w:p w:rsidR="00303921" w14:paraId="25F99168" w14:textId="77777777">
      <w:pPr>
        <w:rPr>
          <w:b/>
          <w:bCs/>
          <w:sz w:val="24"/>
          <w:szCs w:val="24"/>
        </w:rPr>
      </w:pPr>
      <w:r>
        <w:rPr>
          <w:b/>
          <w:bCs/>
          <w:sz w:val="24"/>
          <w:szCs w:val="24"/>
        </w:rPr>
        <w:br w:type="page"/>
      </w:r>
    </w:p>
    <w:p w:rsidR="00833861" w:rsidRPr="00833861" w:rsidP="00303921" w14:paraId="2729D531" w14:textId="6D6DBD06">
      <w:pPr>
        <w:pStyle w:val="ListParagraph"/>
        <w:ind w:left="480" w:firstLine="0"/>
        <w:rPr>
          <w:b/>
          <w:bCs/>
          <w:sz w:val="24"/>
          <w:szCs w:val="24"/>
        </w:rPr>
      </w:pPr>
      <w:r w:rsidRPr="00833861">
        <w:rPr>
          <w:b/>
          <w:bCs/>
          <w:sz w:val="24"/>
          <w:szCs w:val="24"/>
        </w:rPr>
        <w:t>Estimated Respondent Costs (Theoretical Cost of Respondent Time)</w:t>
      </w:r>
    </w:p>
    <w:p w:rsidR="00833861" w:rsidP="00833861" w14:paraId="0AE46F81" w14:textId="77777777">
      <w:pPr>
        <w:pStyle w:val="BodyText"/>
        <w:numPr>
          <w:ilvl w:val="0"/>
          <w:numId w:val="6"/>
        </w:numPr>
        <w:spacing w:before="10"/>
        <w:rPr>
          <w:b/>
          <w:sz w:val="13"/>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831"/>
        <w:gridCol w:w="1499"/>
        <w:gridCol w:w="1561"/>
        <w:gridCol w:w="1440"/>
        <w:gridCol w:w="1409"/>
        <w:gridCol w:w="1620"/>
      </w:tblGrid>
      <w:tr w14:paraId="47E30C39" w14:textId="77777777" w:rsidTr="00C0591F">
        <w:tblPrEx>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288"/>
        </w:trPr>
        <w:tc>
          <w:tcPr>
            <w:tcW w:w="1500" w:type="dxa"/>
            <w:shd w:val="clear" w:color="auto" w:fill="BDD7EE"/>
          </w:tcPr>
          <w:p w:rsidR="00833861" w:rsidRPr="00C0591F" w:rsidP="00F9718F" w14:paraId="78964BE7" w14:textId="77777777">
            <w:pPr>
              <w:pStyle w:val="TableParagraph"/>
              <w:spacing w:before="133"/>
              <w:ind w:left="115" w:right="114"/>
              <w:jc w:val="center"/>
              <w:rPr>
                <w:rFonts w:ascii="Calibri"/>
                <w:b/>
                <w:sz w:val="20"/>
                <w:szCs w:val="20"/>
              </w:rPr>
            </w:pPr>
            <w:r w:rsidRPr="00C0591F">
              <w:rPr>
                <w:rFonts w:ascii="Calibri"/>
                <w:b/>
                <w:sz w:val="20"/>
                <w:szCs w:val="20"/>
              </w:rPr>
              <w:t>Information Collection Instrument</w:t>
            </w:r>
          </w:p>
        </w:tc>
        <w:tc>
          <w:tcPr>
            <w:tcW w:w="1831" w:type="dxa"/>
            <w:shd w:val="clear" w:color="auto" w:fill="BDD7EE"/>
          </w:tcPr>
          <w:p w:rsidR="00833861" w:rsidRPr="00C0591F" w:rsidP="00F9718F" w14:paraId="38EAC4EB" w14:textId="77777777">
            <w:pPr>
              <w:pStyle w:val="TableParagraph"/>
              <w:spacing w:before="133"/>
              <w:ind w:left="112" w:right="113" w:hanging="4"/>
              <w:jc w:val="center"/>
              <w:rPr>
                <w:rFonts w:ascii="Calibri"/>
                <w:b/>
                <w:sz w:val="20"/>
                <w:szCs w:val="20"/>
              </w:rPr>
            </w:pPr>
            <w:r w:rsidRPr="00C0591F">
              <w:rPr>
                <w:rFonts w:ascii="Calibri"/>
                <w:b/>
                <w:sz w:val="20"/>
                <w:szCs w:val="20"/>
              </w:rPr>
              <w:t>Type of Respondent (e.g., Occupational Title)</w:t>
            </w:r>
          </w:p>
        </w:tc>
        <w:tc>
          <w:tcPr>
            <w:tcW w:w="1499" w:type="dxa"/>
            <w:shd w:val="clear" w:color="auto" w:fill="BDD7EE"/>
          </w:tcPr>
          <w:p w:rsidR="00833861" w:rsidRPr="00C0591F" w:rsidP="00F9718F" w14:paraId="219149B5" w14:textId="77777777">
            <w:pPr>
              <w:pStyle w:val="TableParagraph"/>
              <w:spacing w:before="133"/>
              <w:ind w:left="112" w:right="118" w:hanging="1"/>
              <w:jc w:val="center"/>
              <w:rPr>
                <w:rFonts w:ascii="Calibri"/>
                <w:b/>
                <w:sz w:val="20"/>
                <w:szCs w:val="20"/>
              </w:rPr>
            </w:pPr>
            <w:r w:rsidRPr="00C0591F">
              <w:rPr>
                <w:rFonts w:ascii="Calibri"/>
                <w:b/>
                <w:sz w:val="20"/>
                <w:szCs w:val="20"/>
              </w:rPr>
              <w:t># of  Respondents (a)</w:t>
            </w:r>
          </w:p>
        </w:tc>
        <w:tc>
          <w:tcPr>
            <w:tcW w:w="1561" w:type="dxa"/>
            <w:shd w:val="clear" w:color="auto" w:fill="BDD7EE"/>
          </w:tcPr>
          <w:p w:rsidR="00833861" w:rsidRPr="00C0591F" w:rsidP="00F9718F" w14:paraId="5DC57287" w14:textId="17548628">
            <w:pPr>
              <w:pStyle w:val="TableParagraph"/>
              <w:ind w:left="247" w:right="253" w:firstLine="3"/>
              <w:jc w:val="center"/>
              <w:rPr>
                <w:rFonts w:ascii="Calibri"/>
                <w:b/>
                <w:sz w:val="20"/>
                <w:szCs w:val="20"/>
              </w:rPr>
            </w:pPr>
            <w:r w:rsidRPr="00C0591F">
              <w:rPr>
                <w:rFonts w:ascii="Calibri"/>
                <w:b/>
                <w:sz w:val="20"/>
                <w:szCs w:val="20"/>
              </w:rPr>
              <w:t>Annual # of Responses</w:t>
            </w:r>
            <w:r w:rsidRPr="00C0591F" w:rsidR="00C0591F">
              <w:rPr>
                <w:rFonts w:ascii="Calibri"/>
                <w:b/>
                <w:sz w:val="20"/>
                <w:szCs w:val="20"/>
              </w:rPr>
              <w:t>/</w:t>
            </w:r>
            <w:r w:rsidRPr="00C0591F">
              <w:rPr>
                <w:rFonts w:ascii="Calibri"/>
                <w:b/>
                <w:sz w:val="20"/>
                <w:szCs w:val="20"/>
              </w:rPr>
              <w:t xml:space="preserve"> Respondent (b)</w:t>
            </w:r>
          </w:p>
        </w:tc>
        <w:tc>
          <w:tcPr>
            <w:tcW w:w="1440" w:type="dxa"/>
            <w:shd w:val="clear" w:color="auto" w:fill="BDD7EE"/>
          </w:tcPr>
          <w:p w:rsidR="00833861" w:rsidRPr="00C0591F" w:rsidP="00F9718F" w14:paraId="7AC793B5" w14:textId="77777777">
            <w:pPr>
              <w:pStyle w:val="TableParagraph"/>
              <w:ind w:left="225" w:right="229" w:firstLine="48"/>
              <w:jc w:val="center"/>
              <w:rPr>
                <w:rFonts w:ascii="Calibri"/>
                <w:b/>
                <w:sz w:val="20"/>
                <w:szCs w:val="20"/>
              </w:rPr>
            </w:pPr>
            <w:r w:rsidRPr="00C0591F">
              <w:rPr>
                <w:rFonts w:ascii="Calibri"/>
                <w:b/>
                <w:sz w:val="20"/>
                <w:szCs w:val="20"/>
              </w:rPr>
              <w:t>Total # of Annual Responses</w:t>
            </w:r>
          </w:p>
          <w:p w:rsidR="00833861" w:rsidRPr="00C0591F" w:rsidP="00F9718F" w14:paraId="557A91D2" w14:textId="77777777">
            <w:pPr>
              <w:pStyle w:val="TableParagraph"/>
              <w:spacing w:before="1"/>
              <w:ind w:left="136"/>
              <w:rPr>
                <w:rFonts w:ascii="Calibri"/>
                <w:b/>
                <w:sz w:val="20"/>
                <w:szCs w:val="20"/>
              </w:rPr>
            </w:pPr>
            <w:r w:rsidRPr="00C0591F">
              <w:rPr>
                <w:rFonts w:ascii="Calibri"/>
                <w:b/>
                <w:sz w:val="20"/>
                <w:szCs w:val="20"/>
              </w:rPr>
              <w:t>(c) = (a) x (b)</w:t>
            </w:r>
          </w:p>
        </w:tc>
        <w:tc>
          <w:tcPr>
            <w:tcW w:w="1409" w:type="dxa"/>
            <w:shd w:val="clear" w:color="auto" w:fill="BDD7EE"/>
          </w:tcPr>
          <w:p w:rsidR="00833861" w:rsidRPr="00C0591F" w:rsidP="00F9718F" w14:paraId="5A3903EC" w14:textId="77777777">
            <w:pPr>
              <w:pStyle w:val="TableParagraph"/>
              <w:spacing w:before="133"/>
              <w:ind w:right="165"/>
              <w:jc w:val="center"/>
              <w:rPr>
                <w:rFonts w:ascii="Calibri"/>
                <w:b/>
                <w:sz w:val="20"/>
                <w:szCs w:val="20"/>
              </w:rPr>
            </w:pPr>
            <w:r w:rsidRPr="00C0591F">
              <w:rPr>
                <w:rFonts w:ascii="Calibri"/>
                <w:b/>
                <w:sz w:val="20"/>
                <w:szCs w:val="20"/>
              </w:rPr>
              <w:t>Burden Hours/ Response (d)</w:t>
            </w:r>
          </w:p>
        </w:tc>
        <w:tc>
          <w:tcPr>
            <w:tcW w:w="1620" w:type="dxa"/>
            <w:shd w:val="clear" w:color="auto" w:fill="BDD7EE"/>
          </w:tcPr>
          <w:p w:rsidR="00833861" w:rsidRPr="00C0591F" w:rsidP="00F9718F" w14:paraId="58585E62" w14:textId="77777777">
            <w:pPr>
              <w:pStyle w:val="TableParagraph"/>
              <w:ind w:left="124" w:right="125"/>
              <w:jc w:val="center"/>
              <w:rPr>
                <w:rFonts w:ascii="Calibri"/>
                <w:b/>
                <w:sz w:val="20"/>
                <w:szCs w:val="20"/>
              </w:rPr>
            </w:pPr>
            <w:r w:rsidRPr="00C0591F">
              <w:rPr>
                <w:rFonts w:ascii="Calibri"/>
                <w:b/>
                <w:sz w:val="20"/>
                <w:szCs w:val="20"/>
              </w:rPr>
              <w:t>Total Annual Burden Hours</w:t>
            </w:r>
          </w:p>
          <w:p w:rsidR="00833861" w:rsidRPr="00C0591F" w:rsidP="00F9718F" w14:paraId="5129B3C9" w14:textId="77777777">
            <w:pPr>
              <w:pStyle w:val="TableParagraph"/>
              <w:spacing w:before="1"/>
              <w:ind w:left="139"/>
              <w:rPr>
                <w:rFonts w:ascii="Calibri"/>
                <w:b/>
                <w:sz w:val="20"/>
                <w:szCs w:val="20"/>
              </w:rPr>
            </w:pPr>
            <w:r w:rsidRPr="00C0591F">
              <w:rPr>
                <w:rFonts w:ascii="Calibri"/>
                <w:b/>
                <w:sz w:val="20"/>
                <w:szCs w:val="20"/>
              </w:rPr>
              <w:t>(e) = (c) x (d)</w:t>
            </w:r>
          </w:p>
        </w:tc>
      </w:tr>
      <w:tr w14:paraId="05747E0E" w14:textId="77777777" w:rsidTr="00C0591F">
        <w:tblPrEx>
          <w:tblW w:w="0" w:type="auto"/>
          <w:tblInd w:w="110" w:type="dxa"/>
          <w:tblLayout w:type="fixed"/>
          <w:tblCellMar>
            <w:left w:w="0" w:type="dxa"/>
            <w:right w:w="0" w:type="dxa"/>
          </w:tblCellMar>
          <w:tblLook w:val="01E0"/>
        </w:tblPrEx>
        <w:trPr>
          <w:trHeight w:hRule="exact" w:val="1423"/>
        </w:trPr>
        <w:tc>
          <w:tcPr>
            <w:tcW w:w="1500" w:type="dxa"/>
            <w:tcBorders>
              <w:bottom w:val="single" w:sz="4" w:space="0" w:color="000000"/>
              <w:right w:val="single" w:sz="4" w:space="0" w:color="000000"/>
            </w:tcBorders>
          </w:tcPr>
          <w:p w:rsidR="00833861" w:rsidP="00F9718F" w14:paraId="6C58B741" w14:textId="77777777">
            <w:pPr>
              <w:pStyle w:val="TableParagraph"/>
              <w:spacing w:line="268" w:lineRule="exact"/>
              <w:ind w:right="7"/>
              <w:jc w:val="center"/>
              <w:rPr>
                <w:rFonts w:ascii="Calibri"/>
              </w:rPr>
            </w:pPr>
            <w:r>
              <w:rPr>
                <w:rFonts w:ascii="Calibri"/>
              </w:rPr>
              <w:t>Program Application</w:t>
            </w:r>
          </w:p>
          <w:p w:rsidR="00833861" w:rsidP="00F9718F" w14:paraId="227B1C92" w14:textId="42847229">
            <w:pPr>
              <w:pStyle w:val="TableParagraph"/>
              <w:spacing w:line="268" w:lineRule="exact"/>
              <w:ind w:right="7"/>
              <w:jc w:val="center"/>
              <w:rPr>
                <w:rFonts w:ascii="Calibri"/>
              </w:rPr>
            </w:pPr>
          </w:p>
        </w:tc>
        <w:tc>
          <w:tcPr>
            <w:tcW w:w="1831" w:type="dxa"/>
            <w:tcBorders>
              <w:left w:val="single" w:sz="4" w:space="0" w:color="000000"/>
              <w:bottom w:val="single" w:sz="4" w:space="0" w:color="000000"/>
              <w:right w:val="single" w:sz="4" w:space="0" w:color="000000"/>
            </w:tcBorders>
          </w:tcPr>
          <w:p w:rsidR="00833861" w:rsidP="00F9718F" w14:paraId="6803CC80" w14:textId="77777777">
            <w:pPr>
              <w:pStyle w:val="TableParagraph"/>
              <w:spacing w:line="268" w:lineRule="exact"/>
              <w:ind w:left="607"/>
              <w:rPr>
                <w:rFonts w:ascii="Calibri"/>
              </w:rPr>
            </w:pPr>
            <w:r>
              <w:rPr>
                <w:rFonts w:ascii="Calibri"/>
              </w:rPr>
              <w:t>Mid- to Senior Level Professional (Foreign National)</w:t>
            </w:r>
          </w:p>
        </w:tc>
        <w:tc>
          <w:tcPr>
            <w:tcW w:w="1499" w:type="dxa"/>
            <w:tcBorders>
              <w:left w:val="single" w:sz="4" w:space="0" w:color="000000"/>
              <w:bottom w:val="single" w:sz="4" w:space="0" w:color="000000"/>
              <w:right w:val="single" w:sz="4" w:space="0" w:color="000000"/>
            </w:tcBorders>
          </w:tcPr>
          <w:p w:rsidR="00833861" w:rsidP="00F9718F" w14:paraId="74C944EE" w14:textId="77777777">
            <w:pPr>
              <w:pStyle w:val="TableParagraph"/>
              <w:spacing w:line="268" w:lineRule="exact"/>
              <w:ind w:left="441" w:right="443"/>
              <w:jc w:val="center"/>
              <w:rPr>
                <w:rFonts w:ascii="Calibri"/>
              </w:rPr>
            </w:pPr>
            <w:r>
              <w:rPr>
                <w:rFonts w:ascii="Calibri"/>
              </w:rPr>
              <w:t>2,000</w:t>
            </w:r>
          </w:p>
        </w:tc>
        <w:tc>
          <w:tcPr>
            <w:tcW w:w="1561" w:type="dxa"/>
            <w:tcBorders>
              <w:left w:val="single" w:sz="4" w:space="0" w:color="000000"/>
              <w:bottom w:val="single" w:sz="4" w:space="0" w:color="000000"/>
              <w:right w:val="single" w:sz="4" w:space="0" w:color="000000"/>
            </w:tcBorders>
          </w:tcPr>
          <w:p w:rsidR="00833861" w:rsidP="00F9718F" w14:paraId="68665705" w14:textId="77777777">
            <w:pPr>
              <w:pStyle w:val="TableParagraph"/>
              <w:spacing w:line="268" w:lineRule="exact"/>
              <w:ind w:left="746"/>
              <w:rPr>
                <w:rFonts w:ascii="Calibri"/>
              </w:rPr>
            </w:pPr>
            <w:r>
              <w:rPr>
                <w:rFonts w:ascii="Calibri"/>
              </w:rPr>
              <w:t>1</w:t>
            </w:r>
          </w:p>
        </w:tc>
        <w:tc>
          <w:tcPr>
            <w:tcW w:w="1440" w:type="dxa"/>
            <w:tcBorders>
              <w:left w:val="single" w:sz="4" w:space="0" w:color="000000"/>
              <w:bottom w:val="single" w:sz="4" w:space="0" w:color="000000"/>
              <w:right w:val="single" w:sz="4" w:space="0" w:color="000000"/>
            </w:tcBorders>
          </w:tcPr>
          <w:p w:rsidR="00833861" w:rsidP="00F9718F" w14:paraId="39253EB2" w14:textId="77777777">
            <w:pPr>
              <w:pStyle w:val="TableParagraph"/>
              <w:spacing w:line="268" w:lineRule="exact"/>
              <w:ind w:left="441" w:right="443"/>
              <w:jc w:val="center"/>
              <w:rPr>
                <w:rFonts w:ascii="Calibri"/>
              </w:rPr>
            </w:pPr>
            <w:r>
              <w:rPr>
                <w:rFonts w:ascii="Calibri"/>
              </w:rPr>
              <w:t>2,000</w:t>
            </w:r>
          </w:p>
        </w:tc>
        <w:tc>
          <w:tcPr>
            <w:tcW w:w="1409" w:type="dxa"/>
            <w:tcBorders>
              <w:left w:val="single" w:sz="4" w:space="0" w:color="000000"/>
              <w:bottom w:val="single" w:sz="4" w:space="0" w:color="000000"/>
              <w:right w:val="single" w:sz="4" w:space="0" w:color="000000"/>
            </w:tcBorders>
          </w:tcPr>
          <w:p w:rsidR="00833861" w:rsidP="00F9718F" w14:paraId="64E3115F" w14:textId="77777777">
            <w:pPr>
              <w:pStyle w:val="TableParagraph"/>
              <w:spacing w:line="268" w:lineRule="exact"/>
              <w:ind w:left="529" w:right="529"/>
              <w:jc w:val="center"/>
              <w:rPr>
                <w:rFonts w:ascii="Calibri"/>
              </w:rPr>
            </w:pPr>
            <w:r>
              <w:rPr>
                <w:rFonts w:ascii="Calibri"/>
              </w:rPr>
              <w:t>3</w:t>
            </w:r>
          </w:p>
        </w:tc>
        <w:tc>
          <w:tcPr>
            <w:tcW w:w="1620" w:type="dxa"/>
            <w:tcBorders>
              <w:left w:val="single" w:sz="4" w:space="0" w:color="000000"/>
              <w:bottom w:val="single" w:sz="4" w:space="0" w:color="000000"/>
              <w:right w:val="single" w:sz="4" w:space="0" w:color="000000"/>
            </w:tcBorders>
          </w:tcPr>
          <w:p w:rsidR="00833861" w:rsidP="00F9718F" w14:paraId="761E5A20" w14:textId="77777777">
            <w:pPr>
              <w:pStyle w:val="TableParagraph"/>
              <w:spacing w:line="268" w:lineRule="exact"/>
              <w:ind w:left="527" w:right="527"/>
              <w:jc w:val="center"/>
              <w:rPr>
                <w:rFonts w:ascii="Calibri"/>
              </w:rPr>
            </w:pPr>
            <w:r>
              <w:rPr>
                <w:rFonts w:ascii="Calibri"/>
              </w:rPr>
              <w:t>6,000</w:t>
            </w:r>
          </w:p>
        </w:tc>
      </w:tr>
      <w:tr w14:paraId="6925F07D" w14:textId="77777777" w:rsidTr="00C0591F">
        <w:tblPrEx>
          <w:tblW w:w="0" w:type="auto"/>
          <w:tblInd w:w="110" w:type="dxa"/>
          <w:tblLayout w:type="fixed"/>
          <w:tblCellMar>
            <w:left w:w="0" w:type="dxa"/>
            <w:right w:w="0" w:type="dxa"/>
          </w:tblCellMar>
          <w:tblLook w:val="01E0"/>
        </w:tblPrEx>
        <w:trPr>
          <w:trHeight w:hRule="exact" w:val="1206"/>
        </w:trPr>
        <w:tc>
          <w:tcPr>
            <w:tcW w:w="1500" w:type="dxa"/>
            <w:tcBorders>
              <w:top w:val="single" w:sz="4" w:space="0" w:color="000000"/>
              <w:bottom w:val="single" w:sz="4" w:space="0" w:color="000000"/>
              <w:right w:val="single" w:sz="4" w:space="0" w:color="000000"/>
            </w:tcBorders>
          </w:tcPr>
          <w:p w:rsidR="00833861" w:rsidP="00F9718F" w14:paraId="6F35D9BD" w14:textId="4C7A4EFA">
            <w:pPr>
              <w:pStyle w:val="TableParagraph"/>
              <w:spacing w:line="268" w:lineRule="exact"/>
              <w:ind w:right="5"/>
              <w:jc w:val="center"/>
              <w:rPr>
                <w:rFonts w:ascii="Calibri"/>
              </w:rPr>
            </w:pPr>
            <w:r>
              <w:rPr>
                <w:rFonts w:ascii="Calibri"/>
              </w:rPr>
              <w:t>Pre-Program Survey</w:t>
            </w:r>
          </w:p>
        </w:tc>
        <w:tc>
          <w:tcPr>
            <w:tcW w:w="1831" w:type="dxa"/>
            <w:tcBorders>
              <w:top w:val="single" w:sz="4" w:space="0" w:color="000000"/>
              <w:left w:val="single" w:sz="4" w:space="0" w:color="000000"/>
              <w:bottom w:val="single" w:sz="4" w:space="0" w:color="000000"/>
              <w:right w:val="single" w:sz="4" w:space="0" w:color="000000"/>
            </w:tcBorders>
          </w:tcPr>
          <w:p w:rsidR="00833861" w:rsidP="00F9718F" w14:paraId="7FEF1520" w14:textId="77777777">
            <w:pPr>
              <w:pStyle w:val="TableParagraph"/>
              <w:spacing w:line="268" w:lineRule="exact"/>
              <w:ind w:left="640"/>
              <w:rPr>
                <w:rFonts w:ascii="Calibri"/>
              </w:rPr>
            </w:pPr>
            <w:r>
              <w:rPr>
                <w:rFonts w:ascii="Calibri"/>
              </w:rPr>
              <w:t>Program Participant (Foreign National)</w:t>
            </w:r>
          </w:p>
        </w:tc>
        <w:tc>
          <w:tcPr>
            <w:tcW w:w="1499" w:type="dxa"/>
            <w:tcBorders>
              <w:top w:val="single" w:sz="4" w:space="0" w:color="000000"/>
              <w:left w:val="single" w:sz="4" w:space="0" w:color="000000"/>
              <w:bottom w:val="single" w:sz="4" w:space="0" w:color="000000"/>
              <w:right w:val="single" w:sz="4" w:space="0" w:color="000000"/>
            </w:tcBorders>
          </w:tcPr>
          <w:p w:rsidR="00833861" w:rsidP="00F9718F" w14:paraId="120A7B5E" w14:textId="0D7D6632">
            <w:pPr>
              <w:pStyle w:val="TableParagraph"/>
              <w:spacing w:line="268" w:lineRule="exact"/>
              <w:ind w:left="441" w:right="443"/>
              <w:jc w:val="center"/>
              <w:rPr>
                <w:rFonts w:ascii="Calibri"/>
              </w:rPr>
            </w:pPr>
            <w:r>
              <w:rPr>
                <w:rFonts w:ascii="Calibri"/>
              </w:rPr>
              <w:t>150</w:t>
            </w:r>
          </w:p>
        </w:tc>
        <w:tc>
          <w:tcPr>
            <w:tcW w:w="1561" w:type="dxa"/>
            <w:tcBorders>
              <w:top w:val="single" w:sz="4" w:space="0" w:color="000000"/>
              <w:left w:val="single" w:sz="4" w:space="0" w:color="000000"/>
              <w:bottom w:val="single" w:sz="4" w:space="0" w:color="000000"/>
              <w:right w:val="single" w:sz="4" w:space="0" w:color="000000"/>
            </w:tcBorders>
          </w:tcPr>
          <w:p w:rsidR="00833861" w:rsidP="00F9718F" w14:paraId="372B79AD" w14:textId="77777777">
            <w:pPr>
              <w:pStyle w:val="TableParagraph"/>
              <w:spacing w:line="268" w:lineRule="exact"/>
              <w:ind w:left="746"/>
              <w:rPr>
                <w:rFonts w:ascii="Calibri"/>
              </w:rPr>
            </w:pPr>
            <w:r>
              <w:rPr>
                <w:rFonts w:ascii="Calibri"/>
              </w:rPr>
              <w:t>1</w:t>
            </w:r>
          </w:p>
        </w:tc>
        <w:tc>
          <w:tcPr>
            <w:tcW w:w="1440" w:type="dxa"/>
            <w:tcBorders>
              <w:top w:val="single" w:sz="4" w:space="0" w:color="000000"/>
              <w:left w:val="single" w:sz="4" w:space="0" w:color="000000"/>
              <w:bottom w:val="single" w:sz="4" w:space="0" w:color="000000"/>
              <w:right w:val="single" w:sz="4" w:space="0" w:color="000000"/>
            </w:tcBorders>
          </w:tcPr>
          <w:p w:rsidR="00833861" w:rsidP="00F9718F" w14:paraId="19E7A1FD" w14:textId="05069835">
            <w:pPr>
              <w:pStyle w:val="TableParagraph"/>
              <w:spacing w:line="268" w:lineRule="exact"/>
              <w:ind w:left="441" w:right="443"/>
              <w:jc w:val="center"/>
              <w:rPr>
                <w:rFonts w:ascii="Calibri"/>
              </w:rPr>
            </w:pPr>
            <w:r>
              <w:rPr>
                <w:rFonts w:ascii="Calibri"/>
              </w:rPr>
              <w:t>150</w:t>
            </w:r>
          </w:p>
        </w:tc>
        <w:tc>
          <w:tcPr>
            <w:tcW w:w="1409" w:type="dxa"/>
            <w:tcBorders>
              <w:top w:val="single" w:sz="4" w:space="0" w:color="000000"/>
              <w:left w:val="single" w:sz="4" w:space="0" w:color="000000"/>
              <w:bottom w:val="single" w:sz="4" w:space="0" w:color="000000"/>
              <w:right w:val="single" w:sz="4" w:space="0" w:color="000000"/>
            </w:tcBorders>
          </w:tcPr>
          <w:p w:rsidR="00833861" w:rsidP="00F9718F" w14:paraId="663E2CF7" w14:textId="4EA99BEF">
            <w:pPr>
              <w:pStyle w:val="TableParagraph"/>
              <w:spacing w:line="268" w:lineRule="exact"/>
              <w:ind w:left="529" w:right="529"/>
              <w:jc w:val="center"/>
              <w:rPr>
                <w:rFonts w:ascii="Calibri"/>
              </w:rPr>
            </w:pPr>
            <w:r>
              <w:rPr>
                <w:rFonts w:ascii="Calibri"/>
              </w:rPr>
              <w:t>.10</w:t>
            </w:r>
          </w:p>
        </w:tc>
        <w:tc>
          <w:tcPr>
            <w:tcW w:w="1620" w:type="dxa"/>
            <w:tcBorders>
              <w:top w:val="single" w:sz="4" w:space="0" w:color="000000"/>
              <w:left w:val="single" w:sz="4" w:space="0" w:color="000000"/>
              <w:bottom w:val="single" w:sz="4" w:space="0" w:color="000000"/>
              <w:right w:val="single" w:sz="4" w:space="0" w:color="000000"/>
            </w:tcBorders>
          </w:tcPr>
          <w:p w:rsidR="00833861" w:rsidP="00F9718F" w14:paraId="7A4FF990" w14:textId="57F634BE">
            <w:pPr>
              <w:pStyle w:val="TableParagraph"/>
              <w:spacing w:line="268" w:lineRule="exact"/>
              <w:ind w:left="527" w:right="527"/>
              <w:jc w:val="center"/>
              <w:rPr>
                <w:rFonts w:ascii="Calibri"/>
              </w:rPr>
            </w:pPr>
            <w:r>
              <w:rPr>
                <w:rFonts w:ascii="Calibri"/>
              </w:rPr>
              <w:t>15</w:t>
            </w:r>
          </w:p>
        </w:tc>
      </w:tr>
      <w:tr w14:paraId="5DE7C957" w14:textId="77777777" w:rsidTr="00C0591F">
        <w:tblPrEx>
          <w:tblW w:w="0" w:type="auto"/>
          <w:tblInd w:w="110" w:type="dxa"/>
          <w:tblLayout w:type="fixed"/>
          <w:tblCellMar>
            <w:left w:w="0" w:type="dxa"/>
            <w:right w:w="0" w:type="dxa"/>
          </w:tblCellMar>
          <w:tblLook w:val="01E0"/>
        </w:tblPrEx>
        <w:trPr>
          <w:trHeight w:hRule="exact" w:val="1269"/>
        </w:trPr>
        <w:tc>
          <w:tcPr>
            <w:tcW w:w="1500" w:type="dxa"/>
            <w:tcBorders>
              <w:top w:val="single" w:sz="4" w:space="0" w:color="000000"/>
              <w:bottom w:val="single" w:sz="4" w:space="0" w:color="000000"/>
              <w:right w:val="single" w:sz="4" w:space="0" w:color="000000"/>
            </w:tcBorders>
          </w:tcPr>
          <w:p w:rsidR="00833861" w:rsidP="00F9718F" w14:paraId="475931E7" w14:textId="4EE67C25">
            <w:pPr>
              <w:pStyle w:val="TableParagraph"/>
              <w:spacing w:line="268" w:lineRule="exact"/>
              <w:ind w:right="7"/>
              <w:jc w:val="center"/>
              <w:rPr>
                <w:rFonts w:ascii="Calibri"/>
              </w:rPr>
            </w:pPr>
            <w:r>
              <w:rPr>
                <w:rFonts w:ascii="Calibri"/>
              </w:rPr>
              <w:t>Post-Program Survey</w:t>
            </w:r>
          </w:p>
        </w:tc>
        <w:tc>
          <w:tcPr>
            <w:tcW w:w="1831" w:type="dxa"/>
            <w:tcBorders>
              <w:top w:val="single" w:sz="4" w:space="0" w:color="000000"/>
              <w:left w:val="single" w:sz="4" w:space="0" w:color="000000"/>
              <w:bottom w:val="single" w:sz="4" w:space="0" w:color="000000"/>
              <w:right w:val="single" w:sz="4" w:space="0" w:color="000000"/>
            </w:tcBorders>
          </w:tcPr>
          <w:p w:rsidR="00833861" w:rsidP="00F9718F" w14:paraId="43DC5158" w14:textId="77777777">
            <w:pPr>
              <w:pStyle w:val="TableParagraph"/>
              <w:spacing w:line="268" w:lineRule="exact"/>
              <w:ind w:left="660"/>
              <w:rPr>
                <w:rFonts w:ascii="Calibri"/>
              </w:rPr>
            </w:pPr>
            <w:r>
              <w:rPr>
                <w:rFonts w:ascii="Calibri"/>
              </w:rPr>
              <w:t>Program alumnus/a (Foreign National)</w:t>
            </w:r>
          </w:p>
        </w:tc>
        <w:tc>
          <w:tcPr>
            <w:tcW w:w="1499" w:type="dxa"/>
            <w:tcBorders>
              <w:top w:val="single" w:sz="4" w:space="0" w:color="000000"/>
              <w:left w:val="single" w:sz="4" w:space="0" w:color="000000"/>
              <w:bottom w:val="single" w:sz="4" w:space="0" w:color="000000"/>
              <w:right w:val="single" w:sz="4" w:space="0" w:color="000000"/>
            </w:tcBorders>
          </w:tcPr>
          <w:p w:rsidR="00833861" w:rsidP="00F9718F" w14:paraId="7629826B" w14:textId="5FEF5BA0">
            <w:pPr>
              <w:pStyle w:val="TableParagraph"/>
              <w:spacing w:line="268" w:lineRule="exact"/>
              <w:ind w:left="441" w:right="443"/>
              <w:jc w:val="center"/>
              <w:rPr>
                <w:rFonts w:ascii="Calibri"/>
              </w:rPr>
            </w:pPr>
            <w:r>
              <w:rPr>
                <w:rFonts w:ascii="Calibri"/>
              </w:rPr>
              <w:t>150</w:t>
            </w:r>
          </w:p>
        </w:tc>
        <w:tc>
          <w:tcPr>
            <w:tcW w:w="1561" w:type="dxa"/>
            <w:tcBorders>
              <w:top w:val="single" w:sz="4" w:space="0" w:color="000000"/>
              <w:left w:val="single" w:sz="4" w:space="0" w:color="000000"/>
              <w:bottom w:val="single" w:sz="4" w:space="0" w:color="000000"/>
              <w:right w:val="single" w:sz="4" w:space="0" w:color="000000"/>
            </w:tcBorders>
          </w:tcPr>
          <w:p w:rsidR="00833861" w:rsidP="00F9718F" w14:paraId="317D40D4" w14:textId="77777777">
            <w:pPr>
              <w:pStyle w:val="TableParagraph"/>
              <w:spacing w:line="268" w:lineRule="exact"/>
              <w:ind w:left="746"/>
              <w:rPr>
                <w:rFonts w:ascii="Calibri"/>
              </w:rPr>
            </w:pPr>
            <w:r>
              <w:rPr>
                <w:rFonts w:ascii="Calibri"/>
              </w:rPr>
              <w:t>1</w:t>
            </w:r>
          </w:p>
        </w:tc>
        <w:tc>
          <w:tcPr>
            <w:tcW w:w="1440" w:type="dxa"/>
            <w:tcBorders>
              <w:top w:val="single" w:sz="4" w:space="0" w:color="000000"/>
              <w:left w:val="single" w:sz="4" w:space="0" w:color="000000"/>
              <w:bottom w:val="single" w:sz="4" w:space="0" w:color="000000"/>
              <w:right w:val="single" w:sz="4" w:space="0" w:color="000000"/>
            </w:tcBorders>
          </w:tcPr>
          <w:p w:rsidR="00833861" w:rsidP="00F9718F" w14:paraId="2D2CC588" w14:textId="247A7C32">
            <w:pPr>
              <w:pStyle w:val="TableParagraph"/>
              <w:spacing w:line="268" w:lineRule="exact"/>
              <w:ind w:left="440" w:right="445"/>
              <w:jc w:val="center"/>
              <w:rPr>
                <w:rFonts w:ascii="Calibri"/>
              </w:rPr>
            </w:pPr>
            <w:r>
              <w:rPr>
                <w:rFonts w:ascii="Calibri"/>
              </w:rPr>
              <w:t>150</w:t>
            </w:r>
          </w:p>
        </w:tc>
        <w:tc>
          <w:tcPr>
            <w:tcW w:w="1409" w:type="dxa"/>
            <w:tcBorders>
              <w:top w:val="single" w:sz="4" w:space="0" w:color="000000"/>
              <w:left w:val="single" w:sz="4" w:space="0" w:color="000000"/>
              <w:bottom w:val="single" w:sz="4" w:space="0" w:color="000000"/>
              <w:right w:val="single" w:sz="4" w:space="0" w:color="000000"/>
            </w:tcBorders>
          </w:tcPr>
          <w:p w:rsidR="00833861" w:rsidP="00F9718F" w14:paraId="29A2B4F2" w14:textId="0A49E248">
            <w:pPr>
              <w:pStyle w:val="TableParagraph"/>
              <w:spacing w:line="268" w:lineRule="exact"/>
              <w:ind w:left="529" w:right="529"/>
              <w:jc w:val="center"/>
              <w:rPr>
                <w:rFonts w:ascii="Calibri"/>
              </w:rPr>
            </w:pPr>
            <w:r>
              <w:rPr>
                <w:rFonts w:ascii="Calibri"/>
              </w:rPr>
              <w:t>.</w:t>
            </w:r>
            <w:r>
              <w:rPr>
                <w:rFonts w:ascii="Calibri"/>
              </w:rPr>
              <w:t>1</w:t>
            </w:r>
            <w:r>
              <w:rPr>
                <w:rFonts w:ascii="Calibri"/>
              </w:rPr>
              <w:t>0</w:t>
            </w:r>
          </w:p>
        </w:tc>
        <w:tc>
          <w:tcPr>
            <w:tcW w:w="1620" w:type="dxa"/>
            <w:tcBorders>
              <w:top w:val="single" w:sz="4" w:space="0" w:color="000000"/>
              <w:left w:val="single" w:sz="4" w:space="0" w:color="000000"/>
              <w:bottom w:val="single" w:sz="4" w:space="0" w:color="000000"/>
              <w:right w:val="single" w:sz="4" w:space="0" w:color="000000"/>
            </w:tcBorders>
          </w:tcPr>
          <w:p w:rsidR="00833861" w:rsidP="00F9718F" w14:paraId="620466C7" w14:textId="753481C6">
            <w:pPr>
              <w:pStyle w:val="TableParagraph"/>
              <w:spacing w:line="268" w:lineRule="exact"/>
              <w:ind w:left="1"/>
              <w:jc w:val="center"/>
              <w:rPr>
                <w:rFonts w:ascii="Calibri"/>
              </w:rPr>
            </w:pPr>
            <w:r>
              <w:rPr>
                <w:rFonts w:ascii="Calibri"/>
              </w:rPr>
              <w:t>15</w:t>
            </w:r>
          </w:p>
        </w:tc>
      </w:tr>
      <w:tr w14:paraId="274FBCC5" w14:textId="77777777" w:rsidTr="00C0591F">
        <w:tblPrEx>
          <w:tblW w:w="0" w:type="auto"/>
          <w:tblInd w:w="110" w:type="dxa"/>
          <w:tblLayout w:type="fixed"/>
          <w:tblCellMar>
            <w:left w:w="0" w:type="dxa"/>
            <w:right w:w="0" w:type="dxa"/>
          </w:tblCellMar>
          <w:tblLook w:val="01E0"/>
        </w:tblPrEx>
        <w:trPr>
          <w:trHeight w:hRule="exact" w:val="954"/>
        </w:trPr>
        <w:tc>
          <w:tcPr>
            <w:tcW w:w="1500" w:type="dxa"/>
            <w:tcBorders>
              <w:top w:val="single" w:sz="4" w:space="0" w:color="000000"/>
              <w:bottom w:val="single" w:sz="4" w:space="0" w:color="000000"/>
              <w:right w:val="single" w:sz="4" w:space="0" w:color="000000"/>
            </w:tcBorders>
          </w:tcPr>
          <w:p w:rsidR="00833861" w:rsidP="00303921" w14:paraId="202401C6" w14:textId="5D0B3526">
            <w:pPr>
              <w:pStyle w:val="TableParagraph"/>
              <w:spacing w:line="268" w:lineRule="exact"/>
              <w:ind w:left="368" w:right="373"/>
              <w:rPr>
                <w:rFonts w:ascii="Calibri"/>
                <w:b/>
              </w:rPr>
            </w:pPr>
            <w:r w:rsidRPr="00303921">
              <w:rPr>
                <w:rFonts w:ascii="Calibri"/>
                <w:bCs/>
              </w:rPr>
              <w:t>Long-Term Survey</w:t>
            </w:r>
          </w:p>
        </w:tc>
        <w:tc>
          <w:tcPr>
            <w:tcW w:w="1831" w:type="dxa"/>
            <w:tcBorders>
              <w:top w:val="single" w:sz="4" w:space="0" w:color="000000"/>
              <w:left w:val="single" w:sz="4" w:space="0" w:color="000000"/>
              <w:bottom w:val="single" w:sz="4" w:space="0" w:color="000000"/>
              <w:right w:val="single" w:sz="4" w:space="0" w:color="000000"/>
            </w:tcBorders>
          </w:tcPr>
          <w:p w:rsidR="00833861" w:rsidP="00F9718F" w14:paraId="2064C360" w14:textId="25DB8EC2">
            <w:r>
              <w:rPr>
                <w:rFonts w:ascii="Calibri"/>
              </w:rPr>
              <w:t>Program alumnus/a (Foreign National)</w:t>
            </w:r>
          </w:p>
        </w:tc>
        <w:tc>
          <w:tcPr>
            <w:tcW w:w="1499" w:type="dxa"/>
            <w:tcBorders>
              <w:top w:val="single" w:sz="4" w:space="0" w:color="000000"/>
              <w:left w:val="single" w:sz="4" w:space="0" w:color="000000"/>
              <w:bottom w:val="single" w:sz="4" w:space="0" w:color="000000"/>
              <w:right w:val="single" w:sz="4" w:space="0" w:color="000000"/>
            </w:tcBorders>
          </w:tcPr>
          <w:p w:rsidR="00833861" w:rsidRPr="00C0591F" w:rsidP="00C0591F" w14:paraId="54A8076D" w14:textId="2A75BC39">
            <w:pPr>
              <w:pStyle w:val="TableParagraph"/>
              <w:spacing w:line="268" w:lineRule="exact"/>
              <w:ind w:left="441" w:right="443"/>
              <w:jc w:val="center"/>
              <w:rPr>
                <w:rFonts w:ascii="Calibri"/>
              </w:rPr>
            </w:pPr>
            <w:r w:rsidRPr="00C0591F">
              <w:rPr>
                <w:rFonts w:ascii="Calibri"/>
              </w:rPr>
              <w:t>500</w:t>
            </w:r>
          </w:p>
        </w:tc>
        <w:tc>
          <w:tcPr>
            <w:tcW w:w="1561" w:type="dxa"/>
            <w:tcBorders>
              <w:top w:val="single" w:sz="4" w:space="0" w:color="000000"/>
              <w:left w:val="single" w:sz="4" w:space="0" w:color="000000"/>
              <w:bottom w:val="single" w:sz="4" w:space="0" w:color="000000"/>
              <w:right w:val="single" w:sz="4" w:space="0" w:color="000000"/>
            </w:tcBorders>
          </w:tcPr>
          <w:p w:rsidR="00833861" w:rsidRPr="00C0591F" w:rsidP="00CE413A" w14:paraId="4D31BA5C" w14:textId="01C28D2F">
            <w:pPr>
              <w:jc w:val="center"/>
              <w:rPr>
                <w:rFonts w:ascii="Calibri"/>
              </w:rPr>
            </w:pPr>
            <w:r w:rsidRPr="00C0591F">
              <w:rPr>
                <w:rFonts w:ascii="Calibri"/>
              </w:rPr>
              <w:t>1</w:t>
            </w:r>
          </w:p>
        </w:tc>
        <w:tc>
          <w:tcPr>
            <w:tcW w:w="1440" w:type="dxa"/>
            <w:tcBorders>
              <w:top w:val="single" w:sz="4" w:space="0" w:color="000000"/>
              <w:left w:val="single" w:sz="4" w:space="0" w:color="000000"/>
              <w:bottom w:val="single" w:sz="4" w:space="0" w:color="000000"/>
              <w:right w:val="single" w:sz="4" w:space="0" w:color="000000"/>
            </w:tcBorders>
          </w:tcPr>
          <w:p w:rsidR="00833861" w:rsidRPr="00C0591F" w:rsidP="00F9718F" w14:paraId="07C74C7E" w14:textId="57E8C6CC">
            <w:pPr>
              <w:pStyle w:val="TableParagraph"/>
              <w:spacing w:line="268" w:lineRule="exact"/>
              <w:ind w:left="440" w:right="445"/>
              <w:jc w:val="center"/>
              <w:rPr>
                <w:rFonts w:ascii="Calibri"/>
              </w:rPr>
            </w:pPr>
            <w:r w:rsidRPr="00C0591F">
              <w:rPr>
                <w:rFonts w:ascii="Calibri"/>
              </w:rPr>
              <w:t>500</w:t>
            </w:r>
          </w:p>
        </w:tc>
        <w:tc>
          <w:tcPr>
            <w:tcW w:w="1409" w:type="dxa"/>
            <w:tcBorders>
              <w:top w:val="single" w:sz="4" w:space="0" w:color="000000"/>
              <w:left w:val="single" w:sz="4" w:space="0" w:color="000000"/>
              <w:bottom w:val="single" w:sz="4" w:space="0" w:color="000000"/>
              <w:right w:val="single" w:sz="4" w:space="0" w:color="000000"/>
            </w:tcBorders>
          </w:tcPr>
          <w:p w:rsidR="00833861" w:rsidRPr="00C0591F" w:rsidP="00C0591F" w14:paraId="03CE34ED" w14:textId="181F6291">
            <w:pPr>
              <w:pStyle w:val="TableParagraph"/>
              <w:spacing w:line="268" w:lineRule="exact"/>
              <w:ind w:left="441" w:right="443"/>
              <w:jc w:val="center"/>
              <w:rPr>
                <w:rFonts w:ascii="Calibri"/>
              </w:rPr>
            </w:pPr>
            <w:r w:rsidRPr="00C0591F">
              <w:rPr>
                <w:rFonts w:ascii="Calibri"/>
              </w:rPr>
              <w:t>1</w:t>
            </w:r>
          </w:p>
        </w:tc>
        <w:tc>
          <w:tcPr>
            <w:tcW w:w="1620" w:type="dxa"/>
            <w:tcBorders>
              <w:top w:val="single" w:sz="4" w:space="0" w:color="000000"/>
              <w:left w:val="single" w:sz="4" w:space="0" w:color="000000"/>
              <w:bottom w:val="single" w:sz="4" w:space="0" w:color="000000"/>
              <w:right w:val="single" w:sz="4" w:space="0" w:color="000000"/>
            </w:tcBorders>
          </w:tcPr>
          <w:p w:rsidR="00833861" w:rsidRPr="00C0591F" w:rsidP="00F9718F" w14:paraId="18D10F96" w14:textId="4FA0DCAA">
            <w:pPr>
              <w:pStyle w:val="TableParagraph"/>
              <w:spacing w:line="268" w:lineRule="exact"/>
              <w:ind w:left="527" w:right="527"/>
              <w:jc w:val="center"/>
              <w:rPr>
                <w:rFonts w:ascii="Calibri"/>
              </w:rPr>
            </w:pPr>
            <w:r w:rsidRPr="00C0591F">
              <w:rPr>
                <w:rFonts w:ascii="Calibri"/>
              </w:rPr>
              <w:t>500</w:t>
            </w:r>
          </w:p>
        </w:tc>
      </w:tr>
      <w:tr w14:paraId="1F923D11" w14:textId="77777777" w:rsidTr="00C0591F">
        <w:tblPrEx>
          <w:tblW w:w="0" w:type="auto"/>
          <w:tblInd w:w="110" w:type="dxa"/>
          <w:tblLayout w:type="fixed"/>
          <w:tblCellMar>
            <w:left w:w="0" w:type="dxa"/>
            <w:right w:w="0" w:type="dxa"/>
          </w:tblCellMar>
          <w:tblLook w:val="01E0"/>
        </w:tblPrEx>
        <w:trPr>
          <w:trHeight w:hRule="exact" w:val="900"/>
        </w:trPr>
        <w:tc>
          <w:tcPr>
            <w:tcW w:w="1500" w:type="dxa"/>
            <w:tcBorders>
              <w:top w:val="single" w:sz="4" w:space="0" w:color="000000"/>
              <w:bottom w:val="single" w:sz="4" w:space="0" w:color="000000"/>
              <w:right w:val="single" w:sz="4" w:space="0" w:color="000000"/>
            </w:tcBorders>
          </w:tcPr>
          <w:p w:rsidR="00303921" w:rsidRPr="00C0591F" w:rsidP="00F9718F" w14:paraId="5FC24EB6" w14:textId="521DB524">
            <w:pPr>
              <w:pStyle w:val="TableParagraph"/>
              <w:spacing w:line="268" w:lineRule="exact"/>
              <w:ind w:left="368" w:right="373"/>
              <w:jc w:val="center"/>
              <w:rPr>
                <w:rFonts w:ascii="Calibri"/>
                <w:bCs/>
              </w:rPr>
            </w:pPr>
            <w:r w:rsidRPr="00C0591F">
              <w:rPr>
                <w:rFonts w:ascii="Calibri"/>
                <w:bCs/>
              </w:rPr>
              <w:t>Alumni</w:t>
            </w:r>
            <w:r w:rsidRPr="00C0591F">
              <w:rPr>
                <w:rFonts w:ascii="Calibri"/>
                <w:bCs/>
              </w:rPr>
              <w:t xml:space="preserve"> Success Form</w:t>
            </w:r>
          </w:p>
        </w:tc>
        <w:tc>
          <w:tcPr>
            <w:tcW w:w="1831" w:type="dxa"/>
            <w:tcBorders>
              <w:top w:val="single" w:sz="4" w:space="0" w:color="000000"/>
              <w:left w:val="single" w:sz="4" w:space="0" w:color="000000"/>
              <w:bottom w:val="single" w:sz="4" w:space="0" w:color="000000"/>
              <w:right w:val="single" w:sz="4" w:space="0" w:color="000000"/>
            </w:tcBorders>
          </w:tcPr>
          <w:p w:rsidR="00303921" w:rsidP="00F9718F" w14:paraId="3C5294FA" w14:textId="57907877">
            <w:r>
              <w:rPr>
                <w:rFonts w:ascii="Calibri"/>
              </w:rPr>
              <w:t>Program alumnus/a (Foreign National)</w:t>
            </w:r>
          </w:p>
        </w:tc>
        <w:tc>
          <w:tcPr>
            <w:tcW w:w="1499" w:type="dxa"/>
            <w:tcBorders>
              <w:top w:val="single" w:sz="4" w:space="0" w:color="000000"/>
              <w:left w:val="single" w:sz="4" w:space="0" w:color="000000"/>
              <w:bottom w:val="single" w:sz="4" w:space="0" w:color="000000"/>
              <w:right w:val="single" w:sz="4" w:space="0" w:color="000000"/>
            </w:tcBorders>
          </w:tcPr>
          <w:p w:rsidR="00303921" w:rsidRPr="00C0591F" w:rsidP="00C0591F" w14:paraId="472A1422" w14:textId="18D894E6">
            <w:pPr>
              <w:pStyle w:val="TableParagraph"/>
              <w:spacing w:line="268" w:lineRule="exact"/>
              <w:ind w:left="441" w:right="443"/>
              <w:jc w:val="center"/>
              <w:rPr>
                <w:rFonts w:ascii="Calibri"/>
              </w:rPr>
            </w:pPr>
            <w:r w:rsidRPr="00C0591F">
              <w:rPr>
                <w:rFonts w:ascii="Calibri"/>
              </w:rPr>
              <w:t>250</w:t>
            </w:r>
          </w:p>
        </w:tc>
        <w:tc>
          <w:tcPr>
            <w:tcW w:w="1561" w:type="dxa"/>
            <w:tcBorders>
              <w:top w:val="single" w:sz="4" w:space="0" w:color="000000"/>
              <w:left w:val="single" w:sz="4" w:space="0" w:color="000000"/>
              <w:bottom w:val="single" w:sz="4" w:space="0" w:color="000000"/>
              <w:right w:val="single" w:sz="4" w:space="0" w:color="000000"/>
            </w:tcBorders>
          </w:tcPr>
          <w:p w:rsidR="00303921" w:rsidRPr="00C0591F" w:rsidP="00C0591F" w14:paraId="345349F9" w14:textId="47D4F254">
            <w:pPr>
              <w:pStyle w:val="TableParagraph"/>
              <w:spacing w:line="268" w:lineRule="exact"/>
              <w:ind w:left="441" w:right="443"/>
              <w:jc w:val="center"/>
              <w:rPr>
                <w:rFonts w:ascii="Calibri"/>
              </w:rPr>
            </w:pPr>
            <w:r w:rsidRPr="00C0591F">
              <w:rPr>
                <w:rFonts w:ascii="Calibri"/>
              </w:rPr>
              <w:t>1</w:t>
            </w:r>
          </w:p>
        </w:tc>
        <w:tc>
          <w:tcPr>
            <w:tcW w:w="1440" w:type="dxa"/>
            <w:tcBorders>
              <w:top w:val="single" w:sz="4" w:space="0" w:color="000000"/>
              <w:left w:val="single" w:sz="4" w:space="0" w:color="000000"/>
              <w:bottom w:val="single" w:sz="4" w:space="0" w:color="000000"/>
              <w:right w:val="single" w:sz="4" w:space="0" w:color="000000"/>
            </w:tcBorders>
          </w:tcPr>
          <w:p w:rsidR="00303921" w:rsidRPr="00C0591F" w:rsidP="00C0591F" w14:paraId="7A49A554" w14:textId="0CC9EFAE">
            <w:pPr>
              <w:pStyle w:val="TableParagraph"/>
              <w:spacing w:line="268" w:lineRule="exact"/>
              <w:ind w:left="441" w:right="443"/>
              <w:jc w:val="center"/>
              <w:rPr>
                <w:rFonts w:ascii="Calibri"/>
              </w:rPr>
            </w:pPr>
            <w:r w:rsidRPr="00C0591F">
              <w:rPr>
                <w:rFonts w:ascii="Calibri"/>
              </w:rPr>
              <w:t>250</w:t>
            </w:r>
          </w:p>
        </w:tc>
        <w:tc>
          <w:tcPr>
            <w:tcW w:w="1409" w:type="dxa"/>
            <w:tcBorders>
              <w:top w:val="single" w:sz="4" w:space="0" w:color="000000"/>
              <w:left w:val="single" w:sz="4" w:space="0" w:color="000000"/>
              <w:bottom w:val="single" w:sz="4" w:space="0" w:color="000000"/>
              <w:right w:val="single" w:sz="4" w:space="0" w:color="000000"/>
            </w:tcBorders>
          </w:tcPr>
          <w:p w:rsidR="00303921" w:rsidRPr="00C0591F" w:rsidP="00C0591F" w14:paraId="7658797B" w14:textId="2E0A9F4C">
            <w:pPr>
              <w:pStyle w:val="TableParagraph"/>
              <w:spacing w:line="268" w:lineRule="exact"/>
              <w:ind w:left="441" w:right="443"/>
              <w:jc w:val="center"/>
              <w:rPr>
                <w:rFonts w:ascii="Calibri"/>
              </w:rPr>
            </w:pPr>
            <w:r w:rsidRPr="00C0591F">
              <w:rPr>
                <w:rFonts w:ascii="Calibri"/>
              </w:rPr>
              <w:t>.5</w:t>
            </w:r>
          </w:p>
        </w:tc>
        <w:tc>
          <w:tcPr>
            <w:tcW w:w="1620" w:type="dxa"/>
            <w:tcBorders>
              <w:top w:val="single" w:sz="4" w:space="0" w:color="000000"/>
              <w:left w:val="single" w:sz="4" w:space="0" w:color="000000"/>
              <w:bottom w:val="single" w:sz="4" w:space="0" w:color="000000"/>
              <w:right w:val="single" w:sz="4" w:space="0" w:color="000000"/>
            </w:tcBorders>
          </w:tcPr>
          <w:p w:rsidR="00303921" w:rsidRPr="00C0591F" w:rsidP="00C0591F" w14:paraId="3B39482A" w14:textId="06635790">
            <w:pPr>
              <w:pStyle w:val="TableParagraph"/>
              <w:spacing w:line="268" w:lineRule="exact"/>
              <w:ind w:left="441" w:right="443"/>
              <w:jc w:val="center"/>
              <w:rPr>
                <w:rFonts w:ascii="Calibri"/>
              </w:rPr>
            </w:pPr>
            <w:r w:rsidRPr="00C0591F">
              <w:rPr>
                <w:rFonts w:ascii="Calibri"/>
              </w:rPr>
              <w:t>125</w:t>
            </w:r>
          </w:p>
        </w:tc>
      </w:tr>
      <w:tr w14:paraId="7AB1EB80" w14:textId="77777777" w:rsidTr="00C0591F">
        <w:tblPrEx>
          <w:tblW w:w="0" w:type="auto"/>
          <w:tblInd w:w="110" w:type="dxa"/>
          <w:tblLayout w:type="fixed"/>
          <w:tblCellMar>
            <w:left w:w="0" w:type="dxa"/>
            <w:right w:w="0" w:type="dxa"/>
          </w:tblCellMar>
          <w:tblLook w:val="01E0"/>
        </w:tblPrEx>
        <w:trPr>
          <w:trHeight w:hRule="exact" w:val="300"/>
        </w:trPr>
        <w:tc>
          <w:tcPr>
            <w:tcW w:w="1500" w:type="dxa"/>
            <w:tcBorders>
              <w:top w:val="single" w:sz="4" w:space="0" w:color="000000"/>
              <w:bottom w:val="single" w:sz="4" w:space="0" w:color="000000"/>
              <w:right w:val="single" w:sz="4" w:space="0" w:color="000000"/>
            </w:tcBorders>
          </w:tcPr>
          <w:p w:rsidR="00303921" w:rsidP="00F9718F" w14:paraId="3B178CCE" w14:textId="78B9CECC">
            <w:pPr>
              <w:pStyle w:val="TableParagraph"/>
              <w:spacing w:line="268" w:lineRule="exact"/>
              <w:ind w:left="368" w:right="373"/>
              <w:jc w:val="center"/>
              <w:rPr>
                <w:rFonts w:ascii="Calibri"/>
                <w:b/>
              </w:rPr>
            </w:pPr>
            <w:r>
              <w:rPr>
                <w:rFonts w:ascii="Calibri"/>
                <w:b/>
              </w:rPr>
              <w:t>Totals</w:t>
            </w:r>
          </w:p>
        </w:tc>
        <w:tc>
          <w:tcPr>
            <w:tcW w:w="1831" w:type="dxa"/>
            <w:tcBorders>
              <w:top w:val="single" w:sz="4" w:space="0" w:color="000000"/>
              <w:left w:val="single" w:sz="4" w:space="0" w:color="000000"/>
              <w:bottom w:val="single" w:sz="4" w:space="0" w:color="000000"/>
              <w:right w:val="single" w:sz="4" w:space="0" w:color="000000"/>
            </w:tcBorders>
          </w:tcPr>
          <w:p w:rsidR="00303921" w:rsidP="00F9718F" w14:paraId="11819BA5" w14:textId="77777777"/>
        </w:tc>
        <w:tc>
          <w:tcPr>
            <w:tcW w:w="1499" w:type="dxa"/>
            <w:tcBorders>
              <w:top w:val="single" w:sz="4" w:space="0" w:color="000000"/>
              <w:left w:val="single" w:sz="4" w:space="0" w:color="000000"/>
              <w:bottom w:val="single" w:sz="4" w:space="0" w:color="000000"/>
              <w:right w:val="single" w:sz="4" w:space="0" w:color="000000"/>
            </w:tcBorders>
          </w:tcPr>
          <w:p w:rsidR="00303921" w:rsidP="00F9718F" w14:paraId="343CD67E" w14:textId="77777777"/>
        </w:tc>
        <w:tc>
          <w:tcPr>
            <w:tcW w:w="1561" w:type="dxa"/>
            <w:tcBorders>
              <w:top w:val="single" w:sz="4" w:space="0" w:color="000000"/>
              <w:left w:val="single" w:sz="4" w:space="0" w:color="000000"/>
              <w:bottom w:val="single" w:sz="4" w:space="0" w:color="000000"/>
              <w:right w:val="single" w:sz="4" w:space="0" w:color="000000"/>
            </w:tcBorders>
          </w:tcPr>
          <w:p w:rsidR="00303921" w:rsidRPr="00C0591F" w:rsidP="00C0591F" w14:paraId="1CFD798A" w14:textId="77777777">
            <w:pPr>
              <w:pStyle w:val="TableParagraph"/>
              <w:spacing w:line="268" w:lineRule="exact"/>
              <w:ind w:left="441" w:right="443"/>
              <w:jc w:val="center"/>
              <w:rPr>
                <w:rFonts w:ascii="Calibri"/>
              </w:rPr>
            </w:pPr>
          </w:p>
        </w:tc>
        <w:tc>
          <w:tcPr>
            <w:tcW w:w="1440" w:type="dxa"/>
            <w:tcBorders>
              <w:top w:val="single" w:sz="4" w:space="0" w:color="000000"/>
              <w:left w:val="single" w:sz="4" w:space="0" w:color="000000"/>
              <w:bottom w:val="single" w:sz="4" w:space="0" w:color="000000"/>
              <w:right w:val="single" w:sz="4" w:space="0" w:color="000000"/>
            </w:tcBorders>
          </w:tcPr>
          <w:p w:rsidR="00303921" w:rsidRPr="00C0591F" w:rsidP="00C0591F" w14:paraId="432C6DD6" w14:textId="4B82BFF2">
            <w:pPr>
              <w:pStyle w:val="TableParagraph"/>
              <w:spacing w:line="268" w:lineRule="exact"/>
              <w:ind w:left="441" w:right="443"/>
              <w:jc w:val="center"/>
              <w:rPr>
                <w:rFonts w:ascii="Calibri"/>
                <w:b/>
                <w:bCs/>
              </w:rPr>
            </w:pPr>
            <w:r>
              <w:rPr>
                <w:rFonts w:ascii="Calibri"/>
                <w:b/>
                <w:bCs/>
              </w:rPr>
              <w:t>30</w:t>
            </w:r>
            <w:r w:rsidRPr="00C0591F" w:rsidR="001C2FE7">
              <w:rPr>
                <w:rFonts w:ascii="Calibri"/>
                <w:b/>
                <w:bCs/>
              </w:rPr>
              <w:t>50</w:t>
            </w:r>
          </w:p>
        </w:tc>
        <w:tc>
          <w:tcPr>
            <w:tcW w:w="1409" w:type="dxa"/>
            <w:tcBorders>
              <w:top w:val="single" w:sz="4" w:space="0" w:color="000000"/>
              <w:left w:val="single" w:sz="4" w:space="0" w:color="000000"/>
              <w:bottom w:val="single" w:sz="4" w:space="0" w:color="000000"/>
              <w:right w:val="single" w:sz="4" w:space="0" w:color="000000"/>
            </w:tcBorders>
          </w:tcPr>
          <w:p w:rsidR="00303921" w:rsidRPr="00C0591F" w:rsidP="00C0591F" w14:paraId="1A7E8841" w14:textId="77777777">
            <w:pPr>
              <w:pStyle w:val="TableParagraph"/>
              <w:spacing w:line="268" w:lineRule="exact"/>
              <w:ind w:left="441" w:right="443"/>
              <w:jc w:val="center"/>
              <w:rPr>
                <w:rFonts w:ascii="Calibri"/>
                <w:b/>
                <w:bCs/>
              </w:rPr>
            </w:pPr>
          </w:p>
        </w:tc>
        <w:tc>
          <w:tcPr>
            <w:tcW w:w="1620" w:type="dxa"/>
            <w:tcBorders>
              <w:top w:val="single" w:sz="4" w:space="0" w:color="000000"/>
              <w:left w:val="single" w:sz="4" w:space="0" w:color="000000"/>
              <w:bottom w:val="single" w:sz="4" w:space="0" w:color="000000"/>
              <w:right w:val="single" w:sz="4" w:space="0" w:color="000000"/>
            </w:tcBorders>
          </w:tcPr>
          <w:p w:rsidR="00303921" w:rsidRPr="00C0591F" w:rsidP="00C0591F" w14:paraId="033DF378" w14:textId="6B6AA5F4">
            <w:pPr>
              <w:pStyle w:val="TableParagraph"/>
              <w:spacing w:line="268" w:lineRule="exact"/>
              <w:ind w:left="441" w:right="443"/>
              <w:jc w:val="center"/>
              <w:rPr>
                <w:rFonts w:ascii="Calibri"/>
                <w:b/>
                <w:bCs/>
              </w:rPr>
            </w:pPr>
            <w:r w:rsidRPr="004C4615">
              <w:rPr>
                <w:rFonts w:ascii="Calibri"/>
                <w:b/>
                <w:bCs/>
              </w:rPr>
              <w:t>6</w:t>
            </w:r>
            <w:r w:rsidRPr="004C4615" w:rsidR="003B2FFD">
              <w:rPr>
                <w:rFonts w:ascii="Calibri"/>
                <w:b/>
                <w:bCs/>
              </w:rPr>
              <w:t>655</w:t>
            </w:r>
          </w:p>
        </w:tc>
      </w:tr>
    </w:tbl>
    <w:p w:rsidR="00833861" w:rsidRPr="00833861" w:rsidP="00833861" w14:paraId="39098BC9" w14:textId="77777777">
      <w:pPr>
        <w:pStyle w:val="ListParagraph"/>
        <w:numPr>
          <w:ilvl w:val="0"/>
          <w:numId w:val="6"/>
        </w:numPr>
        <w:spacing w:after="40"/>
        <w:ind w:right="2119"/>
        <w:jc w:val="center"/>
        <w:rPr>
          <w:b/>
        </w:rPr>
      </w:pPr>
      <w:r w:rsidRPr="00833861">
        <w:rPr>
          <w:b/>
        </w:rPr>
        <w:t>Estimated Annualized Respondent Costs</w:t>
      </w: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8"/>
        <w:gridCol w:w="1800"/>
        <w:gridCol w:w="1350"/>
        <w:gridCol w:w="1620"/>
      </w:tblGrid>
      <w:tr w14:paraId="23C94764" w14:textId="77777777" w:rsidTr="00CE413A">
        <w:tblPrEx>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566"/>
        </w:trPr>
        <w:tc>
          <w:tcPr>
            <w:tcW w:w="2153" w:type="dxa"/>
            <w:shd w:val="clear" w:color="auto" w:fill="BDD6EE"/>
          </w:tcPr>
          <w:p w:rsidR="00833861" w:rsidP="00F9718F" w14:paraId="3E447D07" w14:textId="77777777">
            <w:pPr>
              <w:pStyle w:val="TableParagraph"/>
              <w:ind w:left="237" w:right="89" w:hanging="132"/>
              <w:rPr>
                <w:rFonts w:ascii="Calibri"/>
                <w:b/>
              </w:rPr>
            </w:pPr>
            <w:r>
              <w:rPr>
                <w:rFonts w:ascii="Calibri"/>
                <w:b/>
              </w:rPr>
              <w:t>Type of Respondent/ Occupational Title</w:t>
            </w:r>
          </w:p>
        </w:tc>
        <w:tc>
          <w:tcPr>
            <w:tcW w:w="1531" w:type="dxa"/>
            <w:shd w:val="clear" w:color="auto" w:fill="BDD6EE"/>
          </w:tcPr>
          <w:p w:rsidR="00833861" w:rsidP="00F9718F" w14:paraId="647D5BAB" w14:textId="77777777">
            <w:pPr>
              <w:pStyle w:val="TableParagraph"/>
              <w:ind w:left="163" w:right="146" w:firstLine="100"/>
              <w:rPr>
                <w:rFonts w:ascii="Calibri"/>
                <w:b/>
              </w:rPr>
            </w:pPr>
            <w:r>
              <w:rPr>
                <w:rFonts w:ascii="Calibri"/>
                <w:b/>
              </w:rPr>
              <w:t>Number of Respondents</w:t>
            </w:r>
          </w:p>
        </w:tc>
        <w:tc>
          <w:tcPr>
            <w:tcW w:w="2348" w:type="dxa"/>
            <w:shd w:val="clear" w:color="auto" w:fill="BDD6EE"/>
          </w:tcPr>
          <w:p w:rsidR="00833861" w:rsidP="00F9718F" w14:paraId="38329F11" w14:textId="77777777">
            <w:pPr>
              <w:pStyle w:val="TableParagraph"/>
              <w:ind w:left="431" w:right="147" w:hanging="272"/>
              <w:rPr>
                <w:rFonts w:ascii="Calibri"/>
                <w:b/>
              </w:rPr>
            </w:pPr>
            <w:r>
              <w:rPr>
                <w:rFonts w:ascii="Calibri"/>
                <w:b/>
              </w:rPr>
              <w:t>Number of Responses per Respondent</w:t>
            </w:r>
          </w:p>
        </w:tc>
        <w:tc>
          <w:tcPr>
            <w:tcW w:w="1800" w:type="dxa"/>
            <w:shd w:val="clear" w:color="auto" w:fill="BDD6EE"/>
          </w:tcPr>
          <w:p w:rsidR="00833861" w:rsidP="00F9718F" w14:paraId="090D10E4" w14:textId="77777777">
            <w:pPr>
              <w:pStyle w:val="TableParagraph"/>
              <w:ind w:left="230" w:right="96" w:hanging="118"/>
              <w:rPr>
                <w:rFonts w:ascii="Calibri"/>
                <w:b/>
              </w:rPr>
            </w:pPr>
            <w:r>
              <w:rPr>
                <w:rFonts w:ascii="Calibri"/>
                <w:b/>
              </w:rPr>
              <w:t>Average Burden per Response</w:t>
            </w:r>
          </w:p>
        </w:tc>
        <w:tc>
          <w:tcPr>
            <w:tcW w:w="1350" w:type="dxa"/>
            <w:shd w:val="clear" w:color="auto" w:fill="BDD6EE"/>
          </w:tcPr>
          <w:p w:rsidR="00833861" w:rsidP="00F9718F" w14:paraId="554DB9C4" w14:textId="77777777">
            <w:pPr>
              <w:pStyle w:val="TableParagraph"/>
              <w:ind w:left="117" w:right="97" w:firstLine="242"/>
              <w:rPr>
                <w:rFonts w:ascii="Calibri"/>
                <w:b/>
              </w:rPr>
            </w:pPr>
            <w:r>
              <w:rPr>
                <w:rFonts w:ascii="Calibri"/>
                <w:b/>
              </w:rPr>
              <w:t>Hourly Wage Rate</w:t>
            </w:r>
            <w:r>
              <w:rPr>
                <w:rFonts w:ascii="Calibri"/>
                <w:b/>
                <w:color w:val="FF0000"/>
              </w:rPr>
              <w:t>*</w:t>
            </w:r>
          </w:p>
        </w:tc>
        <w:tc>
          <w:tcPr>
            <w:tcW w:w="1620" w:type="dxa"/>
            <w:shd w:val="clear" w:color="auto" w:fill="BDD6EE"/>
          </w:tcPr>
          <w:p w:rsidR="00833861" w:rsidP="00F9718F" w14:paraId="21DC8439" w14:textId="77777777">
            <w:pPr>
              <w:pStyle w:val="TableParagraph"/>
              <w:ind w:left="547" w:right="185" w:hanging="348"/>
              <w:rPr>
                <w:rFonts w:ascii="Calibri"/>
                <w:b/>
              </w:rPr>
            </w:pPr>
            <w:r>
              <w:rPr>
                <w:rFonts w:ascii="Calibri"/>
                <w:b/>
              </w:rPr>
              <w:t>Total Burden Costs</w:t>
            </w:r>
          </w:p>
        </w:tc>
      </w:tr>
      <w:tr w14:paraId="554EC948" w14:textId="77777777" w:rsidTr="00CE413A">
        <w:tblPrEx>
          <w:tblW w:w="0" w:type="auto"/>
          <w:tblInd w:w="170" w:type="dxa"/>
          <w:tblLayout w:type="fixed"/>
          <w:tblCellMar>
            <w:left w:w="0" w:type="dxa"/>
            <w:right w:w="0" w:type="dxa"/>
          </w:tblCellMar>
          <w:tblLook w:val="01E0"/>
        </w:tblPrEx>
        <w:trPr>
          <w:trHeight w:hRule="exact" w:val="1598"/>
        </w:trPr>
        <w:tc>
          <w:tcPr>
            <w:tcW w:w="2153" w:type="dxa"/>
          </w:tcPr>
          <w:p w:rsidR="00833861" w:rsidP="00F9718F" w14:paraId="7BC48225" w14:textId="5354A6E9">
            <w:pPr>
              <w:pStyle w:val="TableParagraph"/>
              <w:spacing w:before="1"/>
              <w:ind w:right="690"/>
              <w:jc w:val="right"/>
              <w:rPr>
                <w:rFonts w:ascii="Calibri"/>
              </w:rPr>
            </w:pPr>
            <w:r>
              <w:rPr>
                <w:rFonts w:ascii="Calibri"/>
              </w:rPr>
              <w:t>Mid- to Senior Level Professional (Foreign National)</w:t>
            </w:r>
            <w:r w:rsidR="001C2FE7">
              <w:rPr>
                <w:rFonts w:ascii="Calibri"/>
              </w:rPr>
              <w:t>-Applicant</w:t>
            </w:r>
          </w:p>
        </w:tc>
        <w:tc>
          <w:tcPr>
            <w:tcW w:w="1531" w:type="dxa"/>
          </w:tcPr>
          <w:p w:rsidR="00833861" w:rsidP="00F9718F" w14:paraId="3CC1B5D6" w14:textId="77777777">
            <w:pPr>
              <w:pStyle w:val="TableParagraph"/>
              <w:spacing w:before="1"/>
              <w:ind w:left="217" w:right="217"/>
              <w:jc w:val="center"/>
              <w:rPr>
                <w:rFonts w:ascii="Calibri"/>
              </w:rPr>
            </w:pPr>
            <w:r>
              <w:rPr>
                <w:rFonts w:ascii="Calibri"/>
              </w:rPr>
              <w:t>2,000</w:t>
            </w:r>
          </w:p>
        </w:tc>
        <w:tc>
          <w:tcPr>
            <w:tcW w:w="2348" w:type="dxa"/>
          </w:tcPr>
          <w:p w:rsidR="00833861" w:rsidP="00F9718F" w14:paraId="6E6997E6" w14:textId="77777777">
            <w:pPr>
              <w:pStyle w:val="TableParagraph"/>
              <w:spacing w:before="1"/>
              <w:jc w:val="center"/>
              <w:rPr>
                <w:rFonts w:ascii="Calibri"/>
              </w:rPr>
            </w:pPr>
            <w:r>
              <w:rPr>
                <w:rFonts w:ascii="Calibri"/>
              </w:rPr>
              <w:t>1</w:t>
            </w:r>
          </w:p>
        </w:tc>
        <w:tc>
          <w:tcPr>
            <w:tcW w:w="1800" w:type="dxa"/>
          </w:tcPr>
          <w:p w:rsidR="00833861" w:rsidP="00F9718F" w14:paraId="63F5457E" w14:textId="77777777">
            <w:pPr>
              <w:pStyle w:val="TableParagraph"/>
              <w:spacing w:before="1"/>
              <w:ind w:left="617" w:right="617"/>
              <w:jc w:val="center"/>
              <w:rPr>
                <w:rFonts w:ascii="Calibri"/>
              </w:rPr>
            </w:pPr>
            <w:r>
              <w:rPr>
                <w:rFonts w:ascii="Calibri"/>
              </w:rPr>
              <w:t>3 hours</w:t>
            </w:r>
          </w:p>
        </w:tc>
        <w:tc>
          <w:tcPr>
            <w:tcW w:w="1350" w:type="dxa"/>
          </w:tcPr>
          <w:p w:rsidR="00833861" w:rsidP="00F9718F" w14:paraId="5377E530" w14:textId="77777777">
            <w:pPr>
              <w:pStyle w:val="TableParagraph"/>
              <w:spacing w:before="1"/>
              <w:ind w:left="481" w:right="481"/>
              <w:jc w:val="center"/>
              <w:rPr>
                <w:rFonts w:ascii="Calibri"/>
              </w:rPr>
            </w:pPr>
            <w:r>
              <w:rPr>
                <w:rFonts w:ascii="Calibri"/>
              </w:rPr>
              <w:t>$15</w:t>
            </w:r>
          </w:p>
        </w:tc>
        <w:tc>
          <w:tcPr>
            <w:tcW w:w="1620" w:type="dxa"/>
          </w:tcPr>
          <w:p w:rsidR="00833861" w:rsidP="00F9718F" w14:paraId="39A04A4A" w14:textId="77777777">
            <w:pPr>
              <w:pStyle w:val="TableParagraph"/>
              <w:spacing w:before="1"/>
              <w:ind w:left="410" w:right="410"/>
              <w:jc w:val="center"/>
              <w:rPr>
                <w:rFonts w:ascii="Calibri"/>
              </w:rPr>
            </w:pPr>
            <w:r>
              <w:rPr>
                <w:rFonts w:ascii="Calibri"/>
              </w:rPr>
              <w:t>$90,000</w:t>
            </w:r>
          </w:p>
        </w:tc>
      </w:tr>
      <w:tr w14:paraId="38377145" w14:textId="77777777" w:rsidTr="00CE413A">
        <w:tblPrEx>
          <w:tblW w:w="0" w:type="auto"/>
          <w:tblInd w:w="170" w:type="dxa"/>
          <w:tblLayout w:type="fixed"/>
          <w:tblCellMar>
            <w:left w:w="0" w:type="dxa"/>
            <w:right w:w="0" w:type="dxa"/>
          </w:tblCellMar>
          <w:tblLook w:val="01E0"/>
        </w:tblPrEx>
        <w:trPr>
          <w:trHeight w:hRule="exact" w:val="1598"/>
        </w:trPr>
        <w:tc>
          <w:tcPr>
            <w:tcW w:w="2153" w:type="dxa"/>
          </w:tcPr>
          <w:p w:rsidR="00833861" w:rsidP="00F9718F" w14:paraId="4A8CA52C" w14:textId="0B7370EB">
            <w:pPr>
              <w:pStyle w:val="TableParagraph"/>
              <w:spacing w:before="1"/>
              <w:ind w:right="690"/>
              <w:jc w:val="right"/>
              <w:rPr>
                <w:rFonts w:ascii="Calibri"/>
              </w:rPr>
            </w:pPr>
            <w:r>
              <w:rPr>
                <w:rFonts w:ascii="Calibri"/>
              </w:rPr>
              <w:t>Mid- to Senior Level Professional (Foreign National)</w:t>
            </w:r>
            <w:r w:rsidR="001C2FE7">
              <w:rPr>
                <w:rFonts w:ascii="Calibri"/>
              </w:rPr>
              <w:t>-Alumnus</w:t>
            </w:r>
          </w:p>
        </w:tc>
        <w:tc>
          <w:tcPr>
            <w:tcW w:w="1531" w:type="dxa"/>
          </w:tcPr>
          <w:p w:rsidR="00833861" w:rsidP="00F9718F" w14:paraId="10A976E8" w14:textId="422195E7">
            <w:pPr>
              <w:pStyle w:val="TableParagraph"/>
              <w:spacing w:before="1"/>
              <w:ind w:left="217" w:right="217"/>
              <w:jc w:val="center"/>
              <w:rPr>
                <w:rFonts w:ascii="Calibri"/>
              </w:rPr>
            </w:pPr>
            <w:r>
              <w:rPr>
                <w:rFonts w:ascii="Calibri"/>
              </w:rPr>
              <w:t>1050</w:t>
            </w:r>
          </w:p>
        </w:tc>
        <w:tc>
          <w:tcPr>
            <w:tcW w:w="2348" w:type="dxa"/>
          </w:tcPr>
          <w:p w:rsidR="00833861" w:rsidP="00F9718F" w14:paraId="504367AA" w14:textId="77777777">
            <w:pPr>
              <w:pStyle w:val="TableParagraph"/>
              <w:spacing w:before="1"/>
              <w:jc w:val="center"/>
              <w:rPr>
                <w:rFonts w:ascii="Calibri"/>
              </w:rPr>
            </w:pPr>
            <w:r>
              <w:rPr>
                <w:rFonts w:ascii="Calibri"/>
              </w:rPr>
              <w:t>1</w:t>
            </w:r>
          </w:p>
        </w:tc>
        <w:tc>
          <w:tcPr>
            <w:tcW w:w="1800" w:type="dxa"/>
          </w:tcPr>
          <w:p w:rsidR="00833861" w:rsidP="00F9718F" w14:paraId="44ECC63D" w14:textId="624D58E7">
            <w:pPr>
              <w:pStyle w:val="TableParagraph"/>
              <w:spacing w:before="1"/>
              <w:ind w:left="617" w:right="617"/>
              <w:jc w:val="center"/>
              <w:rPr>
                <w:rFonts w:ascii="Calibri"/>
              </w:rPr>
            </w:pPr>
            <w:r>
              <w:rPr>
                <w:rFonts w:ascii="Calibri"/>
              </w:rPr>
              <w:t>.4</w:t>
            </w:r>
          </w:p>
        </w:tc>
        <w:tc>
          <w:tcPr>
            <w:tcW w:w="1350" w:type="dxa"/>
          </w:tcPr>
          <w:p w:rsidR="00833861" w:rsidP="00F9718F" w14:paraId="4A7DF810" w14:textId="77777777">
            <w:pPr>
              <w:pStyle w:val="TableParagraph"/>
              <w:spacing w:before="1"/>
              <w:ind w:left="481" w:right="481"/>
              <w:jc w:val="center"/>
              <w:rPr>
                <w:rFonts w:ascii="Calibri"/>
              </w:rPr>
            </w:pPr>
            <w:r>
              <w:rPr>
                <w:rFonts w:ascii="Calibri"/>
              </w:rPr>
              <w:t>$15</w:t>
            </w:r>
          </w:p>
        </w:tc>
        <w:tc>
          <w:tcPr>
            <w:tcW w:w="1620" w:type="dxa"/>
          </w:tcPr>
          <w:p w:rsidR="00833861" w:rsidP="00F9718F" w14:paraId="5DA258D9" w14:textId="43653603">
            <w:pPr>
              <w:pStyle w:val="TableParagraph"/>
              <w:spacing w:before="1"/>
              <w:ind w:left="410" w:right="410"/>
              <w:jc w:val="center"/>
              <w:rPr>
                <w:rFonts w:ascii="Calibri"/>
              </w:rPr>
            </w:pPr>
            <w:r>
              <w:rPr>
                <w:rFonts w:ascii="Calibri"/>
              </w:rPr>
              <w:t>$</w:t>
            </w:r>
            <w:r w:rsidR="001C2FE7">
              <w:rPr>
                <w:rFonts w:ascii="Calibri"/>
              </w:rPr>
              <w:t>6,300</w:t>
            </w:r>
          </w:p>
        </w:tc>
      </w:tr>
      <w:tr w14:paraId="02F62939" w14:textId="77777777" w:rsidTr="00CE413A">
        <w:tblPrEx>
          <w:tblW w:w="0" w:type="auto"/>
          <w:tblInd w:w="170" w:type="dxa"/>
          <w:tblLayout w:type="fixed"/>
          <w:tblCellMar>
            <w:left w:w="0" w:type="dxa"/>
            <w:right w:w="0" w:type="dxa"/>
          </w:tblCellMar>
          <w:tblLook w:val="01E0"/>
        </w:tblPrEx>
        <w:trPr>
          <w:trHeight w:hRule="exact" w:val="554"/>
        </w:trPr>
        <w:tc>
          <w:tcPr>
            <w:tcW w:w="2153" w:type="dxa"/>
            <w:tcBorders>
              <w:bottom w:val="single" w:sz="4" w:space="0" w:color="000000"/>
            </w:tcBorders>
          </w:tcPr>
          <w:p w:rsidR="00833861" w:rsidP="00F9718F" w14:paraId="4201483F" w14:textId="77777777">
            <w:pPr>
              <w:pStyle w:val="TableParagraph"/>
              <w:spacing w:line="268" w:lineRule="exact"/>
              <w:ind w:left="815" w:right="816"/>
              <w:jc w:val="center"/>
              <w:rPr>
                <w:rFonts w:ascii="Calibri"/>
                <w:b/>
              </w:rPr>
            </w:pPr>
            <w:r>
              <w:rPr>
                <w:rFonts w:ascii="Calibri"/>
                <w:b/>
              </w:rPr>
              <w:t>Total</w:t>
            </w:r>
          </w:p>
        </w:tc>
        <w:tc>
          <w:tcPr>
            <w:tcW w:w="1531" w:type="dxa"/>
            <w:tcBorders>
              <w:bottom w:val="single" w:sz="4" w:space="0" w:color="000000"/>
            </w:tcBorders>
          </w:tcPr>
          <w:p w:rsidR="00833861" w:rsidP="00F9718F" w14:paraId="463D6D1B" w14:textId="77777777">
            <w:pPr>
              <w:pStyle w:val="TableParagraph"/>
              <w:spacing w:line="268" w:lineRule="exact"/>
              <w:ind w:left="217" w:right="217"/>
              <w:jc w:val="center"/>
              <w:rPr>
                <w:rFonts w:ascii="Calibri"/>
                <w:b/>
              </w:rPr>
            </w:pPr>
            <w:r>
              <w:rPr>
                <w:rFonts w:ascii="Calibri"/>
                <w:b/>
              </w:rPr>
              <w:t>--</w:t>
            </w:r>
          </w:p>
        </w:tc>
        <w:tc>
          <w:tcPr>
            <w:tcW w:w="2348" w:type="dxa"/>
            <w:tcBorders>
              <w:bottom w:val="single" w:sz="4" w:space="0" w:color="000000"/>
            </w:tcBorders>
          </w:tcPr>
          <w:p w:rsidR="00833861" w:rsidP="00F9718F" w14:paraId="3D8F84F1" w14:textId="77777777">
            <w:pPr>
              <w:pStyle w:val="TableParagraph"/>
              <w:spacing w:line="268" w:lineRule="exact"/>
              <w:ind w:left="1075" w:right="1075"/>
              <w:jc w:val="center"/>
              <w:rPr>
                <w:rFonts w:ascii="Calibri"/>
                <w:b/>
              </w:rPr>
            </w:pPr>
            <w:r>
              <w:rPr>
                <w:rFonts w:ascii="Calibri"/>
                <w:b/>
              </w:rPr>
              <w:t>--</w:t>
            </w:r>
          </w:p>
        </w:tc>
        <w:tc>
          <w:tcPr>
            <w:tcW w:w="1800" w:type="dxa"/>
            <w:tcBorders>
              <w:bottom w:val="single" w:sz="4" w:space="0" w:color="000000"/>
            </w:tcBorders>
          </w:tcPr>
          <w:p w:rsidR="00833861" w:rsidP="00F9718F" w14:paraId="45EBED1D" w14:textId="77777777">
            <w:pPr>
              <w:pStyle w:val="TableParagraph"/>
              <w:spacing w:line="268" w:lineRule="exact"/>
              <w:ind w:left="615" w:right="617"/>
              <w:jc w:val="center"/>
              <w:rPr>
                <w:rFonts w:ascii="Calibri"/>
                <w:b/>
              </w:rPr>
            </w:pPr>
            <w:r>
              <w:rPr>
                <w:rFonts w:ascii="Calibri"/>
                <w:b/>
              </w:rPr>
              <w:t>--</w:t>
            </w:r>
          </w:p>
        </w:tc>
        <w:tc>
          <w:tcPr>
            <w:tcW w:w="1350" w:type="dxa"/>
            <w:tcBorders>
              <w:bottom w:val="single" w:sz="4" w:space="0" w:color="000000"/>
            </w:tcBorders>
          </w:tcPr>
          <w:p w:rsidR="00833861" w:rsidP="00F9718F" w14:paraId="06F44A07" w14:textId="77777777">
            <w:pPr>
              <w:pStyle w:val="TableParagraph"/>
              <w:spacing w:line="268" w:lineRule="exact"/>
              <w:ind w:left="481" w:right="481"/>
              <w:jc w:val="center"/>
              <w:rPr>
                <w:rFonts w:ascii="Calibri"/>
                <w:b/>
              </w:rPr>
            </w:pPr>
            <w:r>
              <w:rPr>
                <w:rFonts w:ascii="Calibri"/>
                <w:b/>
              </w:rPr>
              <w:t>--</w:t>
            </w:r>
          </w:p>
        </w:tc>
        <w:tc>
          <w:tcPr>
            <w:tcW w:w="1620" w:type="dxa"/>
            <w:tcBorders>
              <w:bottom w:val="single" w:sz="4" w:space="0" w:color="000000"/>
            </w:tcBorders>
          </w:tcPr>
          <w:p w:rsidR="00833861" w:rsidP="00F9718F" w14:paraId="64C8B5DF" w14:textId="0666611C">
            <w:pPr>
              <w:pStyle w:val="TableParagraph"/>
              <w:spacing w:line="268" w:lineRule="exact"/>
              <w:ind w:left="410" w:right="410"/>
              <w:jc w:val="center"/>
              <w:rPr>
                <w:rFonts w:ascii="Calibri"/>
                <w:b/>
              </w:rPr>
            </w:pPr>
            <w:r>
              <w:rPr>
                <w:rFonts w:ascii="Calibri"/>
                <w:b/>
              </w:rPr>
              <w:t>$</w:t>
            </w:r>
            <w:r w:rsidR="001C2FE7">
              <w:rPr>
                <w:rFonts w:ascii="Calibri"/>
                <w:b/>
              </w:rPr>
              <w:t>96,300</w:t>
            </w:r>
          </w:p>
        </w:tc>
      </w:tr>
    </w:tbl>
    <w:p w:rsidR="00833861" w:rsidRPr="00833861" w:rsidP="00833861" w14:paraId="389810D3" w14:textId="3B961341">
      <w:pPr>
        <w:pStyle w:val="ListParagraph"/>
        <w:numPr>
          <w:ilvl w:val="0"/>
          <w:numId w:val="6"/>
        </w:numPr>
        <w:spacing w:line="259" w:lineRule="auto"/>
        <w:ind w:right="179"/>
        <w:rPr>
          <w:rFonts w:ascii="Calibri" w:hAnsi="Calibri"/>
          <w:b/>
          <w:sz w:val="20"/>
        </w:rPr>
      </w:pPr>
      <w:r w:rsidRPr="00833861">
        <w:rPr>
          <w:rFonts w:ascii="Calibri" w:hAnsi="Calibri"/>
          <w:b/>
          <w:color w:val="FF0000"/>
        </w:rPr>
        <w:t xml:space="preserve">*Average </w:t>
      </w:r>
      <w:r w:rsidR="00303921">
        <w:rPr>
          <w:rFonts w:ascii="Calibri" w:hAnsi="Calibri"/>
          <w:b/>
          <w:color w:val="FF0000"/>
        </w:rPr>
        <w:t>Ukrainian Executive</w:t>
      </w:r>
      <w:r w:rsidRPr="00833861">
        <w:rPr>
          <w:rFonts w:ascii="Calibri" w:hAnsi="Calibri"/>
          <w:b/>
          <w:color w:val="FF0000"/>
        </w:rPr>
        <w:t xml:space="preserve"> Salary per salaryexporer.com is $</w:t>
      </w:r>
      <w:r w:rsidR="00303921">
        <w:rPr>
          <w:rFonts w:ascii="Calibri" w:hAnsi="Calibri"/>
          <w:b/>
          <w:color w:val="FF0000"/>
        </w:rPr>
        <w:t>571</w:t>
      </w:r>
      <w:r w:rsidRPr="00833861">
        <w:rPr>
          <w:rFonts w:ascii="Calibri" w:hAnsi="Calibri"/>
          <w:b/>
          <w:color w:val="FF0000"/>
        </w:rPr>
        <w:t xml:space="preserve"> per month</w:t>
      </w:r>
      <w:r w:rsidR="00303921">
        <w:rPr>
          <w:rFonts w:ascii="Calibri" w:hAnsi="Calibri"/>
          <w:b/>
          <w:color w:val="FF0000"/>
        </w:rPr>
        <w:t>.  Given a higher salary for our applicants, at $1</w:t>
      </w:r>
      <w:r w:rsidR="001C2FE7">
        <w:rPr>
          <w:rFonts w:ascii="Calibri" w:hAnsi="Calibri"/>
          <w:b/>
          <w:color w:val="FF0000"/>
        </w:rPr>
        <w:t>2</w:t>
      </w:r>
      <w:r w:rsidR="00303921">
        <w:rPr>
          <w:rFonts w:ascii="Calibri" w:hAnsi="Calibri"/>
          <w:b/>
          <w:color w:val="FF0000"/>
        </w:rPr>
        <w:t xml:space="preserve">00 per month, the hourly wage is </w:t>
      </w:r>
      <w:r w:rsidRPr="00833861">
        <w:rPr>
          <w:rFonts w:ascii="Calibri" w:hAnsi="Calibri"/>
          <w:b/>
          <w:color w:val="FF0000"/>
        </w:rPr>
        <w:t>which is approximately $15 per hour.  We are using $15 per hour as an average for the professionals that come to the United States.</w:t>
      </w:r>
    </w:p>
    <w:p w:rsidR="008F2813" w14:paraId="78775EA3" w14:textId="77777777">
      <w:pPr>
        <w:spacing w:line="259" w:lineRule="auto"/>
        <w:rPr>
          <w:rFonts w:ascii="Calibri" w:hAnsi="Calibri"/>
          <w:sz w:val="20"/>
        </w:rPr>
        <w:sectPr>
          <w:pgSz w:w="12240" w:h="15840"/>
          <w:pgMar w:top="640" w:right="600" w:bottom="1200" w:left="600" w:header="0" w:footer="1014" w:gutter="0"/>
          <w:cols w:space="720"/>
        </w:sectPr>
      </w:pPr>
    </w:p>
    <w:p w:rsidR="008F2813" w14:paraId="16768FAC" w14:textId="77777777">
      <w:pPr>
        <w:pStyle w:val="Heading1"/>
        <w:numPr>
          <w:ilvl w:val="0"/>
          <w:numId w:val="7"/>
        </w:numPr>
        <w:tabs>
          <w:tab w:val="left" w:pos="524"/>
        </w:tabs>
        <w:spacing w:before="80"/>
        <w:ind w:right="667" w:firstLine="0"/>
        <w:jc w:val="left"/>
      </w:pPr>
      <w:r>
        <w:t>Provide an estimate for the total annual cost burden to respondents or record</w:t>
      </w:r>
      <w:r>
        <w:rPr>
          <w:spacing w:val="-43"/>
        </w:rPr>
        <w:t xml:space="preserve"> </w:t>
      </w:r>
      <w:r>
        <w:t>keepers resulting from the collection of information. (Do not include the cost of any hour burden already reflected on the burden</w:t>
      </w:r>
      <w:r>
        <w:rPr>
          <w:spacing w:val="-25"/>
        </w:rPr>
        <w:t xml:space="preserve"> </w:t>
      </w:r>
      <w:r>
        <w:t>worksheet).</w:t>
      </w:r>
    </w:p>
    <w:p w:rsidR="008F2813" w14:paraId="5D728815" w14:textId="77777777">
      <w:pPr>
        <w:pStyle w:val="ListParagraph"/>
        <w:numPr>
          <w:ilvl w:val="1"/>
          <w:numId w:val="7"/>
        </w:numPr>
        <w:tabs>
          <w:tab w:val="left" w:pos="940"/>
          <w:tab w:val="left" w:pos="941"/>
        </w:tabs>
        <w:spacing w:before="158"/>
        <w:ind w:left="940" w:right="115"/>
        <w:rPr>
          <w:rFonts w:ascii="Symbol"/>
          <w:b/>
          <w:sz w:val="24"/>
        </w:rPr>
      </w:pPr>
      <w:r>
        <w:rPr>
          <w:b/>
          <w:sz w:val="24"/>
        </w:rPr>
        <w:t>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Pr>
          <w:b/>
          <w:spacing w:val="-20"/>
          <w:sz w:val="24"/>
        </w:rPr>
        <w:t xml:space="preserve"> </w:t>
      </w:r>
      <w:r>
        <w:rPr>
          <w:b/>
          <w:sz w:val="24"/>
        </w:rPr>
        <w:t>facilities.</w:t>
      </w:r>
    </w:p>
    <w:p w:rsidR="008F2813" w14:paraId="0DDB7C3A" w14:textId="77777777">
      <w:pPr>
        <w:pStyle w:val="ListParagraph"/>
        <w:numPr>
          <w:ilvl w:val="1"/>
          <w:numId w:val="7"/>
        </w:numPr>
        <w:tabs>
          <w:tab w:val="left" w:pos="940"/>
          <w:tab w:val="left" w:pos="941"/>
        </w:tabs>
        <w:spacing w:before="161"/>
        <w:ind w:left="940" w:right="248"/>
        <w:rPr>
          <w:rFonts w:ascii="Symbol"/>
          <w:b/>
          <w:sz w:val="24"/>
        </w:rPr>
      </w:pPr>
      <w:r>
        <w:rPr>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Pr>
          <w:b/>
          <w:spacing w:val="-29"/>
          <w:sz w:val="24"/>
        </w:rPr>
        <w:t xml:space="preserve"> </w:t>
      </w:r>
      <w:r>
        <w:rPr>
          <w:b/>
          <w:sz w:val="24"/>
        </w:rPr>
        <w:t>appropriate.</w:t>
      </w:r>
    </w:p>
    <w:p w:rsidR="008F2813" w14:paraId="38397471" w14:textId="77777777">
      <w:pPr>
        <w:pStyle w:val="ListParagraph"/>
        <w:numPr>
          <w:ilvl w:val="1"/>
          <w:numId w:val="7"/>
        </w:numPr>
        <w:tabs>
          <w:tab w:val="left" w:pos="940"/>
          <w:tab w:val="left" w:pos="941"/>
        </w:tabs>
        <w:spacing w:before="159"/>
        <w:ind w:left="940" w:right="113"/>
        <w:rPr>
          <w:rFonts w:ascii="Symbol"/>
          <w:b/>
          <w:sz w:val="24"/>
        </w:rPr>
      </w:pPr>
      <w:r>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Pr>
          <w:b/>
          <w:spacing w:val="-28"/>
          <w:sz w:val="24"/>
        </w:rPr>
        <w:t xml:space="preserve"> </w:t>
      </w:r>
      <w:r>
        <w:rPr>
          <w:b/>
          <w:sz w:val="24"/>
        </w:rPr>
        <w:t>practices.</w:t>
      </w:r>
    </w:p>
    <w:p w:rsidR="008F2813" w14:paraId="5CD71B50" w14:textId="343642F7">
      <w:pPr>
        <w:pStyle w:val="BodyText"/>
        <w:spacing w:before="80" w:line="259" w:lineRule="auto"/>
        <w:ind w:left="400" w:right="513"/>
      </w:pPr>
    </w:p>
    <w:p w:rsidR="001C2FE7" w:rsidP="001C2FE7" w14:paraId="36458AEB" w14:textId="77777777">
      <w:pPr>
        <w:spacing w:before="114"/>
        <w:ind w:left="3176"/>
        <w:rPr>
          <w:rFonts w:ascii="Calibri"/>
          <w:b/>
          <w:sz w:val="20"/>
        </w:rPr>
      </w:pPr>
      <w:r>
        <w:rPr>
          <w:b/>
        </w:rPr>
        <w:t>Estimated Recordkeeping Burden</w:t>
      </w:r>
      <w:r>
        <w:rPr>
          <w:rFonts w:ascii="Calibri"/>
          <w:b/>
          <w:color w:val="FF0000"/>
          <w:sz w:val="20"/>
        </w:rPr>
        <w:t>*</w:t>
      </w:r>
    </w:p>
    <w:p w:rsidR="001C2FE7" w:rsidP="001C2FE7" w14:paraId="24EF1B3C" w14:textId="77777777">
      <w:pPr>
        <w:pStyle w:val="BodyText"/>
        <w:spacing w:before="0" w:after="1"/>
        <w:ind w:left="0"/>
        <w:rPr>
          <w:rFonts w:ascii="Calibri"/>
          <w:b/>
          <w:sz w:val="12"/>
        </w:rPr>
      </w:pPr>
    </w:p>
    <w:tbl>
      <w:tblPr>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21"/>
        <w:gridCol w:w="1530"/>
        <w:gridCol w:w="1260"/>
        <w:gridCol w:w="1620"/>
        <w:gridCol w:w="1391"/>
        <w:gridCol w:w="1620"/>
        <w:gridCol w:w="1709"/>
      </w:tblGrid>
      <w:tr w14:paraId="2E3D36A2" w14:textId="77777777" w:rsidTr="00681812">
        <w:tblPrEx>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092"/>
        </w:trPr>
        <w:tc>
          <w:tcPr>
            <w:tcW w:w="2121" w:type="dxa"/>
            <w:shd w:val="clear" w:color="auto" w:fill="BDD7EE"/>
          </w:tcPr>
          <w:p w:rsidR="001C2FE7" w:rsidRPr="003B2FFD" w:rsidP="00F9718F" w14:paraId="03F499AD" w14:textId="77777777">
            <w:pPr>
              <w:pStyle w:val="TableParagraph"/>
              <w:spacing w:before="11"/>
              <w:rPr>
                <w:rFonts w:ascii="Calibri"/>
                <w:b/>
                <w:sz w:val="20"/>
                <w:szCs w:val="20"/>
              </w:rPr>
            </w:pPr>
          </w:p>
          <w:p w:rsidR="001C2FE7" w:rsidRPr="003B2FFD" w:rsidP="00F9718F" w14:paraId="59B84342" w14:textId="77777777">
            <w:pPr>
              <w:pStyle w:val="TableParagraph"/>
              <w:ind w:left="417" w:right="175" w:hanging="231"/>
              <w:rPr>
                <w:rFonts w:ascii="Calibri"/>
                <w:b/>
                <w:sz w:val="20"/>
                <w:szCs w:val="20"/>
              </w:rPr>
            </w:pPr>
            <w:r w:rsidRPr="003B2FFD">
              <w:rPr>
                <w:rFonts w:ascii="Calibri"/>
                <w:b/>
                <w:sz w:val="20"/>
                <w:szCs w:val="20"/>
              </w:rPr>
              <w:t>Activity/CFR Section</w:t>
            </w:r>
          </w:p>
        </w:tc>
        <w:tc>
          <w:tcPr>
            <w:tcW w:w="1530" w:type="dxa"/>
            <w:shd w:val="clear" w:color="auto" w:fill="BDD7EE"/>
          </w:tcPr>
          <w:p w:rsidR="001C2FE7" w:rsidRPr="003B2FFD" w:rsidP="00F9718F" w14:paraId="0CF92AC6" w14:textId="77777777">
            <w:pPr>
              <w:pStyle w:val="TableParagraph"/>
              <w:ind w:left="148" w:right="152"/>
              <w:jc w:val="center"/>
              <w:rPr>
                <w:rFonts w:ascii="Calibri"/>
                <w:b/>
                <w:sz w:val="20"/>
                <w:szCs w:val="20"/>
              </w:rPr>
            </w:pPr>
            <w:r w:rsidRPr="003B2FFD">
              <w:rPr>
                <w:rFonts w:ascii="Calibri"/>
                <w:b/>
                <w:sz w:val="20"/>
                <w:szCs w:val="20"/>
              </w:rPr>
              <w:t>Type of Respondent/ Occupational Title</w:t>
            </w:r>
          </w:p>
        </w:tc>
        <w:tc>
          <w:tcPr>
            <w:tcW w:w="1260" w:type="dxa"/>
            <w:shd w:val="clear" w:color="auto" w:fill="BDD7EE"/>
          </w:tcPr>
          <w:p w:rsidR="001C2FE7" w:rsidRPr="003B2FFD" w:rsidP="00F9718F" w14:paraId="4DEAA1B4" w14:textId="2E3F8EF7">
            <w:pPr>
              <w:pStyle w:val="TableParagraph"/>
              <w:spacing w:before="133"/>
              <w:ind w:left="158" w:right="164" w:firstLine="3"/>
              <w:jc w:val="center"/>
              <w:rPr>
                <w:rFonts w:ascii="Calibri"/>
                <w:b/>
                <w:sz w:val="20"/>
                <w:szCs w:val="20"/>
              </w:rPr>
            </w:pPr>
            <w:r w:rsidRPr="003B2FFD">
              <w:rPr>
                <w:rFonts w:ascii="Calibri"/>
                <w:b/>
                <w:sz w:val="20"/>
                <w:szCs w:val="20"/>
              </w:rPr>
              <w:t>Number of Record</w:t>
            </w:r>
            <w:r w:rsidR="003B2FFD">
              <w:rPr>
                <w:rFonts w:ascii="Calibri"/>
                <w:b/>
                <w:sz w:val="20"/>
                <w:szCs w:val="20"/>
              </w:rPr>
              <w:t>-</w:t>
            </w:r>
            <w:r w:rsidRPr="003B2FFD">
              <w:rPr>
                <w:rFonts w:ascii="Calibri"/>
                <w:b/>
                <w:sz w:val="20"/>
                <w:szCs w:val="20"/>
              </w:rPr>
              <w:t>keepers (a)</w:t>
            </w:r>
          </w:p>
        </w:tc>
        <w:tc>
          <w:tcPr>
            <w:tcW w:w="1620" w:type="dxa"/>
            <w:shd w:val="clear" w:color="auto" w:fill="BDD7EE"/>
          </w:tcPr>
          <w:p w:rsidR="001C2FE7" w:rsidRPr="003B2FFD" w:rsidP="00F9718F" w14:paraId="3D4A63F0" w14:textId="77777777">
            <w:pPr>
              <w:pStyle w:val="TableParagraph"/>
              <w:ind w:left="206" w:right="208" w:firstLine="1"/>
              <w:jc w:val="center"/>
              <w:rPr>
                <w:rFonts w:ascii="Calibri"/>
                <w:b/>
                <w:sz w:val="20"/>
                <w:szCs w:val="20"/>
              </w:rPr>
            </w:pPr>
            <w:r w:rsidRPr="003B2FFD">
              <w:rPr>
                <w:rFonts w:ascii="Calibri"/>
                <w:b/>
                <w:sz w:val="20"/>
                <w:szCs w:val="20"/>
              </w:rPr>
              <w:t>Number of Records per Recordkeeper (b)</w:t>
            </w:r>
          </w:p>
        </w:tc>
        <w:tc>
          <w:tcPr>
            <w:tcW w:w="1391" w:type="dxa"/>
            <w:shd w:val="clear" w:color="auto" w:fill="BDD7EE"/>
          </w:tcPr>
          <w:p w:rsidR="001C2FE7" w:rsidRPr="003B2FFD" w:rsidP="00F9718F" w14:paraId="69E8B717" w14:textId="77777777">
            <w:pPr>
              <w:pStyle w:val="TableParagraph"/>
              <w:spacing w:before="133"/>
              <w:ind w:left="343" w:right="86" w:hanging="195"/>
              <w:rPr>
                <w:rFonts w:ascii="Calibri"/>
                <w:b/>
                <w:sz w:val="20"/>
                <w:szCs w:val="20"/>
              </w:rPr>
            </w:pPr>
            <w:r w:rsidRPr="003B2FFD">
              <w:rPr>
                <w:rFonts w:ascii="Calibri"/>
                <w:b/>
                <w:sz w:val="20"/>
                <w:szCs w:val="20"/>
              </w:rPr>
              <w:t>Total Annual Records</w:t>
            </w:r>
          </w:p>
          <w:p w:rsidR="001C2FE7" w:rsidRPr="003B2FFD" w:rsidP="00F9718F" w14:paraId="1FC4E372" w14:textId="77777777">
            <w:pPr>
              <w:pStyle w:val="TableParagraph"/>
              <w:spacing w:line="266" w:lineRule="exact"/>
              <w:ind w:left="136"/>
              <w:rPr>
                <w:rFonts w:ascii="Calibri"/>
                <w:b/>
                <w:sz w:val="20"/>
                <w:szCs w:val="20"/>
              </w:rPr>
            </w:pPr>
            <w:r w:rsidRPr="003B2FFD">
              <w:rPr>
                <w:rFonts w:ascii="Calibri"/>
                <w:b/>
                <w:sz w:val="20"/>
                <w:szCs w:val="20"/>
              </w:rPr>
              <w:t>(c) = (a) x (b)</w:t>
            </w:r>
          </w:p>
        </w:tc>
        <w:tc>
          <w:tcPr>
            <w:tcW w:w="1620" w:type="dxa"/>
            <w:shd w:val="clear" w:color="auto" w:fill="BDD7EE"/>
          </w:tcPr>
          <w:p w:rsidR="001C2FE7" w:rsidRPr="003B2FFD" w:rsidP="00F9718F" w14:paraId="5F564A14" w14:textId="77777777">
            <w:pPr>
              <w:pStyle w:val="TableParagraph"/>
              <w:ind w:left="158" w:right="165" w:firstLine="4"/>
              <w:jc w:val="center"/>
              <w:rPr>
                <w:rFonts w:ascii="Calibri"/>
                <w:b/>
                <w:sz w:val="20"/>
                <w:szCs w:val="20"/>
              </w:rPr>
            </w:pPr>
            <w:r w:rsidRPr="003B2FFD">
              <w:rPr>
                <w:rFonts w:ascii="Calibri"/>
                <w:b/>
                <w:sz w:val="20"/>
                <w:szCs w:val="20"/>
              </w:rPr>
              <w:t>Average Burden per Recordkeeper (d)</w:t>
            </w:r>
          </w:p>
        </w:tc>
        <w:tc>
          <w:tcPr>
            <w:tcW w:w="1709" w:type="dxa"/>
            <w:shd w:val="clear" w:color="auto" w:fill="BDD7EE"/>
          </w:tcPr>
          <w:p w:rsidR="001C2FE7" w:rsidRPr="003B2FFD" w:rsidP="00F9718F" w14:paraId="0C64CDEA" w14:textId="77777777">
            <w:pPr>
              <w:pStyle w:val="TableParagraph"/>
              <w:ind w:left="158" w:right="165"/>
              <w:jc w:val="center"/>
              <w:rPr>
                <w:rFonts w:ascii="Calibri"/>
                <w:b/>
                <w:sz w:val="20"/>
                <w:szCs w:val="20"/>
              </w:rPr>
            </w:pPr>
            <w:r w:rsidRPr="003B2FFD">
              <w:rPr>
                <w:rFonts w:ascii="Calibri"/>
                <w:b/>
                <w:sz w:val="20"/>
                <w:szCs w:val="20"/>
              </w:rPr>
              <w:t>Total Annual Recordkeeping Burden Hours</w:t>
            </w:r>
          </w:p>
          <w:p w:rsidR="001C2FE7" w:rsidRPr="003B2FFD" w:rsidP="00F9718F" w14:paraId="123C4C06" w14:textId="77777777">
            <w:pPr>
              <w:pStyle w:val="TableParagraph"/>
              <w:spacing w:line="266" w:lineRule="exact"/>
              <w:ind w:left="271"/>
              <w:rPr>
                <w:rFonts w:ascii="Calibri"/>
                <w:b/>
                <w:sz w:val="20"/>
                <w:szCs w:val="20"/>
              </w:rPr>
            </w:pPr>
            <w:r w:rsidRPr="003B2FFD">
              <w:rPr>
                <w:rFonts w:ascii="Calibri"/>
                <w:b/>
                <w:sz w:val="20"/>
                <w:szCs w:val="20"/>
              </w:rPr>
              <w:t>(e) = (c) x (d)</w:t>
            </w:r>
          </w:p>
        </w:tc>
      </w:tr>
      <w:tr w14:paraId="6CA26601" w14:textId="77777777" w:rsidTr="00681812">
        <w:tblPrEx>
          <w:tblW w:w="0" w:type="auto"/>
          <w:tblInd w:w="119" w:type="dxa"/>
          <w:tblLayout w:type="fixed"/>
          <w:tblCellMar>
            <w:left w:w="0" w:type="dxa"/>
            <w:right w:w="0" w:type="dxa"/>
          </w:tblCellMar>
          <w:tblLook w:val="01E0"/>
        </w:tblPrEx>
        <w:trPr>
          <w:trHeight w:hRule="exact" w:val="4159"/>
        </w:trPr>
        <w:tc>
          <w:tcPr>
            <w:tcW w:w="2121" w:type="dxa"/>
            <w:tcBorders>
              <w:bottom w:val="single" w:sz="4" w:space="0" w:color="000000"/>
              <w:right w:val="single" w:sz="4" w:space="0" w:color="000000"/>
            </w:tcBorders>
          </w:tcPr>
          <w:p w:rsidR="001C2FE7" w:rsidP="00F9718F" w14:paraId="7D659E05" w14:textId="77777777">
            <w:pPr>
              <w:pStyle w:val="TableParagraph"/>
              <w:spacing w:before="1" w:line="259" w:lineRule="auto"/>
              <w:ind w:left="395" w:right="254" w:hanging="132"/>
              <w:rPr>
                <w:rFonts w:ascii="Calibri"/>
              </w:rPr>
            </w:pPr>
            <w:r>
              <w:rPr>
                <w:rFonts w:ascii="Calibri"/>
              </w:rPr>
              <w:t>Updating forms with Program-specific information(industry/dates)/</w:t>
            </w:r>
            <w:r w:rsidRPr="00B2074A">
              <w:rPr>
                <w:rFonts w:ascii="Calibri"/>
              </w:rPr>
              <w:t xml:space="preserve"> analyzing, evaluating, summarizing, and/or reporting on the collected information</w:t>
            </w:r>
            <w:r>
              <w:rPr>
                <w:rFonts w:ascii="Calibri"/>
              </w:rPr>
              <w:t>/reading applications</w:t>
            </w:r>
          </w:p>
        </w:tc>
        <w:tc>
          <w:tcPr>
            <w:tcW w:w="1530" w:type="dxa"/>
            <w:tcBorders>
              <w:left w:val="single" w:sz="4" w:space="0" w:color="000000"/>
              <w:bottom w:val="single" w:sz="4" w:space="0" w:color="000000"/>
              <w:right w:val="single" w:sz="4" w:space="0" w:color="000000"/>
            </w:tcBorders>
          </w:tcPr>
          <w:p w:rsidR="001C2FE7" w:rsidP="00F9718F" w14:paraId="3E6C165C" w14:textId="77777777">
            <w:pPr>
              <w:pStyle w:val="TableParagraph"/>
              <w:spacing w:before="5"/>
              <w:rPr>
                <w:rFonts w:ascii="Calibri"/>
                <w:b/>
                <w:sz w:val="17"/>
              </w:rPr>
            </w:pPr>
          </w:p>
          <w:p w:rsidR="001C2FE7" w:rsidP="00F9718F" w14:paraId="53A29AAB" w14:textId="77777777">
            <w:pPr>
              <w:pStyle w:val="TableParagraph"/>
              <w:ind w:left="136"/>
              <w:rPr>
                <w:rFonts w:ascii="Calibri"/>
              </w:rPr>
            </w:pPr>
            <w:r>
              <w:rPr>
                <w:rFonts w:ascii="Calibri"/>
              </w:rPr>
              <w:t>Senior International Trade Specialist</w:t>
            </w:r>
          </w:p>
        </w:tc>
        <w:tc>
          <w:tcPr>
            <w:tcW w:w="1260" w:type="dxa"/>
            <w:tcBorders>
              <w:left w:val="single" w:sz="4" w:space="0" w:color="000000"/>
              <w:bottom w:val="single" w:sz="4" w:space="0" w:color="000000"/>
              <w:right w:val="single" w:sz="4" w:space="0" w:color="000000"/>
            </w:tcBorders>
          </w:tcPr>
          <w:p w:rsidR="001C2FE7" w:rsidP="00F9718F" w14:paraId="20146465" w14:textId="77777777">
            <w:pPr>
              <w:pStyle w:val="TableParagraph"/>
              <w:spacing w:before="5"/>
              <w:rPr>
                <w:rFonts w:ascii="Calibri"/>
                <w:b/>
                <w:sz w:val="17"/>
              </w:rPr>
            </w:pPr>
          </w:p>
          <w:p w:rsidR="001C2FE7" w:rsidP="00F9718F" w14:paraId="495C3B1A" w14:textId="0CC38F54">
            <w:pPr>
              <w:pStyle w:val="TableParagraph"/>
              <w:ind w:left="791"/>
              <w:rPr>
                <w:rFonts w:ascii="Calibri"/>
              </w:rPr>
            </w:pPr>
            <w:r>
              <w:rPr>
                <w:rFonts w:ascii="Calibri"/>
              </w:rPr>
              <w:t>2</w:t>
            </w:r>
          </w:p>
        </w:tc>
        <w:tc>
          <w:tcPr>
            <w:tcW w:w="1620" w:type="dxa"/>
            <w:tcBorders>
              <w:left w:val="single" w:sz="4" w:space="0" w:color="000000"/>
              <w:bottom w:val="single" w:sz="4" w:space="0" w:color="000000"/>
              <w:right w:val="single" w:sz="4" w:space="0" w:color="000000"/>
            </w:tcBorders>
          </w:tcPr>
          <w:p w:rsidR="001C2FE7" w:rsidP="00F9718F" w14:paraId="72542810" w14:textId="77777777">
            <w:pPr>
              <w:pStyle w:val="TableParagraph"/>
              <w:spacing w:before="5"/>
              <w:rPr>
                <w:rFonts w:ascii="Calibri"/>
                <w:b/>
                <w:sz w:val="17"/>
              </w:rPr>
            </w:pPr>
          </w:p>
          <w:p w:rsidR="001C2FE7" w:rsidP="00F9718F" w14:paraId="2191E2ED" w14:textId="4E3E7639">
            <w:pPr>
              <w:pStyle w:val="TableParagraph"/>
              <w:jc w:val="center"/>
              <w:rPr>
                <w:rFonts w:ascii="Calibri"/>
              </w:rPr>
            </w:pPr>
            <w:r>
              <w:rPr>
                <w:rFonts w:ascii="Calibri"/>
              </w:rPr>
              <w:t>2350</w:t>
            </w:r>
          </w:p>
        </w:tc>
        <w:tc>
          <w:tcPr>
            <w:tcW w:w="1391" w:type="dxa"/>
            <w:tcBorders>
              <w:left w:val="single" w:sz="4" w:space="0" w:color="000000"/>
              <w:bottom w:val="single" w:sz="4" w:space="0" w:color="000000"/>
              <w:right w:val="single" w:sz="4" w:space="0" w:color="000000"/>
            </w:tcBorders>
          </w:tcPr>
          <w:p w:rsidR="001C2FE7" w:rsidP="00F9718F" w14:paraId="74BB7456" w14:textId="77777777">
            <w:pPr>
              <w:pStyle w:val="TableParagraph"/>
              <w:spacing w:before="5"/>
              <w:rPr>
                <w:rFonts w:ascii="Calibri"/>
                <w:b/>
                <w:sz w:val="17"/>
              </w:rPr>
            </w:pPr>
          </w:p>
          <w:p w:rsidR="001C2FE7" w:rsidP="00F9718F" w14:paraId="566B0A11" w14:textId="0569A308">
            <w:pPr>
              <w:pStyle w:val="TableParagraph"/>
              <w:ind w:left="441" w:right="443"/>
              <w:jc w:val="center"/>
              <w:rPr>
                <w:rFonts w:ascii="Calibri"/>
              </w:rPr>
            </w:pPr>
            <w:r>
              <w:rPr>
                <w:rFonts w:ascii="Calibri"/>
              </w:rPr>
              <w:t>4700</w:t>
            </w:r>
          </w:p>
        </w:tc>
        <w:tc>
          <w:tcPr>
            <w:tcW w:w="1620" w:type="dxa"/>
            <w:tcBorders>
              <w:left w:val="single" w:sz="4" w:space="0" w:color="000000"/>
              <w:bottom w:val="single" w:sz="4" w:space="0" w:color="000000"/>
              <w:right w:val="single" w:sz="4" w:space="0" w:color="000000"/>
            </w:tcBorders>
          </w:tcPr>
          <w:p w:rsidR="001C2FE7" w:rsidP="00F9718F" w14:paraId="636E0DB5" w14:textId="77777777">
            <w:pPr>
              <w:pStyle w:val="TableParagraph"/>
              <w:spacing w:before="5"/>
              <w:rPr>
                <w:rFonts w:ascii="Calibri"/>
                <w:b/>
                <w:sz w:val="17"/>
              </w:rPr>
            </w:pPr>
          </w:p>
          <w:p w:rsidR="001C2FE7" w:rsidP="00F9718F" w14:paraId="1010C94D" w14:textId="77777777">
            <w:pPr>
              <w:pStyle w:val="TableParagraph"/>
              <w:ind w:left="746"/>
              <w:rPr>
                <w:rFonts w:ascii="Calibri"/>
              </w:rPr>
            </w:pPr>
            <w:r>
              <w:rPr>
                <w:rFonts w:ascii="Calibri"/>
              </w:rPr>
              <w:t>.10 hour</w:t>
            </w:r>
          </w:p>
        </w:tc>
        <w:tc>
          <w:tcPr>
            <w:tcW w:w="1709" w:type="dxa"/>
            <w:tcBorders>
              <w:left w:val="single" w:sz="4" w:space="0" w:color="000000"/>
              <w:bottom w:val="single" w:sz="4" w:space="0" w:color="000000"/>
              <w:right w:val="single" w:sz="4" w:space="0" w:color="000000"/>
            </w:tcBorders>
          </w:tcPr>
          <w:p w:rsidR="001C2FE7" w:rsidP="00F9718F" w14:paraId="6F073BB4" w14:textId="77777777">
            <w:pPr>
              <w:pStyle w:val="TableParagraph"/>
              <w:ind w:left="601" w:right="606"/>
              <w:jc w:val="center"/>
              <w:rPr>
                <w:rFonts w:ascii="Calibri"/>
              </w:rPr>
            </w:pPr>
          </w:p>
          <w:p w:rsidR="001C2FE7" w:rsidP="00F9718F" w14:paraId="038A5318" w14:textId="782F4E4A">
            <w:pPr>
              <w:pStyle w:val="TableParagraph"/>
              <w:ind w:left="601" w:right="606"/>
              <w:jc w:val="center"/>
              <w:rPr>
                <w:rFonts w:ascii="Calibri"/>
              </w:rPr>
            </w:pPr>
            <w:r>
              <w:rPr>
                <w:rFonts w:ascii="Calibri"/>
              </w:rPr>
              <w:t>470</w:t>
            </w:r>
          </w:p>
        </w:tc>
      </w:tr>
      <w:tr w14:paraId="71A46BD6" w14:textId="77777777" w:rsidTr="00681812">
        <w:tblPrEx>
          <w:tblW w:w="0" w:type="auto"/>
          <w:tblInd w:w="119" w:type="dxa"/>
          <w:tblLayout w:type="fixed"/>
          <w:tblCellMar>
            <w:left w:w="0" w:type="dxa"/>
            <w:right w:w="0" w:type="dxa"/>
          </w:tblCellMar>
          <w:tblLook w:val="01E0"/>
        </w:tblPrEx>
        <w:trPr>
          <w:trHeight w:hRule="exact" w:val="1341"/>
        </w:trPr>
        <w:tc>
          <w:tcPr>
            <w:tcW w:w="2121" w:type="dxa"/>
            <w:tcBorders>
              <w:top w:val="single" w:sz="4" w:space="0" w:color="000000"/>
              <w:bottom w:val="single" w:sz="4" w:space="0" w:color="000000"/>
              <w:right w:val="single" w:sz="4" w:space="0" w:color="000000"/>
            </w:tcBorders>
          </w:tcPr>
          <w:p w:rsidR="001C2FE7" w:rsidP="00F9718F" w14:paraId="2D302D99" w14:textId="77777777">
            <w:pPr>
              <w:pStyle w:val="TableParagraph"/>
              <w:ind w:left="395" w:right="103" w:hanging="284"/>
              <w:rPr>
                <w:rFonts w:ascii="Calibri"/>
              </w:rPr>
            </w:pPr>
            <w:r>
              <w:rPr>
                <w:rFonts w:ascii="Calibri"/>
              </w:rPr>
              <w:t>Formatting forms/</w:t>
            </w:r>
            <w:r w:rsidRPr="00B2074A">
              <w:rPr>
                <w:rFonts w:ascii="Calibri"/>
              </w:rPr>
              <w:t xml:space="preserve"> analyzing, evaluating, summarizing, and/or reporting on the collected information</w:t>
            </w:r>
            <w:r>
              <w:rPr>
                <w:rFonts w:ascii="Calibri"/>
              </w:rPr>
              <w:t>/reading applications</w:t>
            </w:r>
          </w:p>
        </w:tc>
        <w:tc>
          <w:tcPr>
            <w:tcW w:w="1530" w:type="dxa"/>
            <w:tcBorders>
              <w:top w:val="single" w:sz="4" w:space="0" w:color="000000"/>
              <w:left w:val="single" w:sz="4" w:space="0" w:color="000000"/>
              <w:bottom w:val="single" w:sz="4" w:space="0" w:color="000000"/>
              <w:right w:val="single" w:sz="4" w:space="0" w:color="000000"/>
            </w:tcBorders>
          </w:tcPr>
          <w:p w:rsidR="001C2FE7" w:rsidP="00F9718F" w14:paraId="2C521C87" w14:textId="77777777">
            <w:pPr>
              <w:pStyle w:val="TableParagraph"/>
              <w:ind w:left="357" w:right="340" w:firstLine="55"/>
              <w:rPr>
                <w:rFonts w:ascii="Calibri"/>
              </w:rPr>
            </w:pPr>
            <w:r>
              <w:rPr>
                <w:rFonts w:ascii="Calibri"/>
              </w:rPr>
              <w:t>International Trade Specialist</w:t>
            </w:r>
          </w:p>
        </w:tc>
        <w:tc>
          <w:tcPr>
            <w:tcW w:w="1260" w:type="dxa"/>
            <w:tcBorders>
              <w:top w:val="single" w:sz="4" w:space="0" w:color="000000"/>
              <w:left w:val="single" w:sz="4" w:space="0" w:color="000000"/>
              <w:bottom w:val="single" w:sz="4" w:space="0" w:color="000000"/>
              <w:right w:val="single" w:sz="4" w:space="0" w:color="000000"/>
            </w:tcBorders>
          </w:tcPr>
          <w:p w:rsidR="001C2FE7" w:rsidP="00F9718F" w14:paraId="651D27A1" w14:textId="77777777">
            <w:pPr>
              <w:pStyle w:val="TableParagraph"/>
              <w:spacing w:before="3"/>
              <w:rPr>
                <w:rFonts w:ascii="Calibri"/>
                <w:b/>
                <w:sz w:val="17"/>
              </w:rPr>
            </w:pPr>
          </w:p>
          <w:p w:rsidR="001C2FE7" w:rsidP="00F9718F" w14:paraId="2A863B5C" w14:textId="6A3AFB58">
            <w:pPr>
              <w:pStyle w:val="TableParagraph"/>
              <w:ind w:left="734"/>
              <w:rPr>
                <w:rFonts w:ascii="Calibri"/>
              </w:rPr>
            </w:pPr>
            <w:r>
              <w:rPr>
                <w:rFonts w:ascii="Calibri"/>
              </w:rPr>
              <w:t>4</w:t>
            </w:r>
          </w:p>
        </w:tc>
        <w:tc>
          <w:tcPr>
            <w:tcW w:w="1620" w:type="dxa"/>
            <w:tcBorders>
              <w:top w:val="single" w:sz="4" w:space="0" w:color="000000"/>
              <w:left w:val="single" w:sz="4" w:space="0" w:color="000000"/>
              <w:bottom w:val="single" w:sz="4" w:space="0" w:color="000000"/>
              <w:right w:val="single" w:sz="4" w:space="0" w:color="000000"/>
            </w:tcBorders>
          </w:tcPr>
          <w:p w:rsidR="001C2FE7" w:rsidP="00F9718F" w14:paraId="7A9FF32A" w14:textId="77777777">
            <w:pPr>
              <w:pStyle w:val="TableParagraph"/>
              <w:spacing w:before="3"/>
              <w:jc w:val="center"/>
              <w:rPr>
                <w:rFonts w:ascii="Calibri"/>
                <w:b/>
                <w:sz w:val="17"/>
              </w:rPr>
            </w:pPr>
          </w:p>
          <w:p w:rsidR="001C2FE7" w:rsidP="00F9718F" w14:paraId="65407BAE" w14:textId="4E8BBA6B">
            <w:pPr>
              <w:pStyle w:val="TableParagraph"/>
              <w:jc w:val="center"/>
              <w:rPr>
                <w:rFonts w:ascii="Calibri"/>
              </w:rPr>
            </w:pPr>
            <w:r>
              <w:rPr>
                <w:rFonts w:ascii="Calibri"/>
              </w:rPr>
              <w:t>2350</w:t>
            </w:r>
          </w:p>
        </w:tc>
        <w:tc>
          <w:tcPr>
            <w:tcW w:w="1391" w:type="dxa"/>
            <w:tcBorders>
              <w:top w:val="single" w:sz="4" w:space="0" w:color="000000"/>
              <w:left w:val="single" w:sz="4" w:space="0" w:color="000000"/>
              <w:bottom w:val="single" w:sz="4" w:space="0" w:color="000000"/>
              <w:right w:val="single" w:sz="4" w:space="0" w:color="000000"/>
            </w:tcBorders>
          </w:tcPr>
          <w:p w:rsidR="001C2FE7" w:rsidP="00F9718F" w14:paraId="75D5B1ED" w14:textId="77777777">
            <w:pPr>
              <w:pStyle w:val="TableParagraph"/>
              <w:ind w:right="551"/>
              <w:jc w:val="right"/>
              <w:rPr>
                <w:rFonts w:ascii="Calibri"/>
              </w:rPr>
            </w:pPr>
            <w:r>
              <w:rPr>
                <w:rFonts w:ascii="Calibri"/>
              </w:rPr>
              <w:t>1,750</w:t>
            </w:r>
          </w:p>
        </w:tc>
        <w:tc>
          <w:tcPr>
            <w:tcW w:w="1620" w:type="dxa"/>
            <w:tcBorders>
              <w:top w:val="single" w:sz="4" w:space="0" w:color="000000"/>
              <w:left w:val="single" w:sz="4" w:space="0" w:color="000000"/>
              <w:bottom w:val="single" w:sz="4" w:space="0" w:color="000000"/>
              <w:right w:val="single" w:sz="4" w:space="0" w:color="000000"/>
            </w:tcBorders>
          </w:tcPr>
          <w:p w:rsidR="001C2FE7" w:rsidP="00F9718F" w14:paraId="2217CAA2" w14:textId="77777777">
            <w:pPr>
              <w:pStyle w:val="TableParagraph"/>
              <w:spacing w:before="3"/>
              <w:rPr>
                <w:rFonts w:ascii="Calibri"/>
                <w:b/>
                <w:sz w:val="17"/>
              </w:rPr>
            </w:pPr>
          </w:p>
          <w:p w:rsidR="001C2FE7" w:rsidP="00F9718F" w14:paraId="05C5744F" w14:textId="77777777">
            <w:pPr>
              <w:pStyle w:val="TableParagraph"/>
              <w:ind w:left="746"/>
              <w:rPr>
                <w:rFonts w:ascii="Calibri"/>
              </w:rPr>
            </w:pPr>
            <w:r>
              <w:rPr>
                <w:rFonts w:ascii="Calibri"/>
              </w:rPr>
              <w:t>.10 hour</w:t>
            </w:r>
          </w:p>
        </w:tc>
        <w:tc>
          <w:tcPr>
            <w:tcW w:w="1709" w:type="dxa"/>
            <w:tcBorders>
              <w:top w:val="single" w:sz="4" w:space="0" w:color="000000"/>
              <w:left w:val="single" w:sz="4" w:space="0" w:color="000000"/>
              <w:bottom w:val="single" w:sz="4" w:space="0" w:color="000000"/>
              <w:right w:val="single" w:sz="4" w:space="0" w:color="000000"/>
            </w:tcBorders>
          </w:tcPr>
          <w:p w:rsidR="001C2FE7" w:rsidP="00F9718F" w14:paraId="030BAACF" w14:textId="6C84347D">
            <w:pPr>
              <w:pStyle w:val="TableParagraph"/>
              <w:ind w:left="601" w:right="606"/>
              <w:jc w:val="center"/>
              <w:rPr>
                <w:rFonts w:ascii="Calibri"/>
              </w:rPr>
            </w:pPr>
            <w:r>
              <w:rPr>
                <w:rFonts w:ascii="Calibri"/>
              </w:rPr>
              <w:t>700</w:t>
            </w:r>
          </w:p>
        </w:tc>
      </w:tr>
      <w:tr w14:paraId="6CC5EA58" w14:textId="77777777" w:rsidTr="00681812">
        <w:tblPrEx>
          <w:tblW w:w="0" w:type="auto"/>
          <w:tblInd w:w="119" w:type="dxa"/>
          <w:tblLayout w:type="fixed"/>
          <w:tblCellMar>
            <w:left w:w="0" w:type="dxa"/>
            <w:right w:w="0" w:type="dxa"/>
          </w:tblCellMar>
          <w:tblLook w:val="01E0"/>
        </w:tblPrEx>
        <w:trPr>
          <w:trHeight w:hRule="exact" w:val="1540"/>
        </w:trPr>
        <w:tc>
          <w:tcPr>
            <w:tcW w:w="2121" w:type="dxa"/>
            <w:tcBorders>
              <w:top w:val="single" w:sz="4" w:space="0" w:color="000000"/>
              <w:bottom w:val="single" w:sz="4" w:space="0" w:color="000000"/>
              <w:right w:val="single" w:sz="4" w:space="0" w:color="000000"/>
            </w:tcBorders>
          </w:tcPr>
          <w:p w:rsidR="001C2FE7" w:rsidP="00F9718F" w14:paraId="4BC9EA21" w14:textId="77777777">
            <w:pPr>
              <w:pStyle w:val="TableParagraph"/>
              <w:ind w:left="217" w:right="224"/>
              <w:jc w:val="center"/>
              <w:rPr>
                <w:rFonts w:ascii="Calibri"/>
              </w:rPr>
            </w:pPr>
            <w:r>
              <w:rPr>
                <w:rFonts w:ascii="Calibri"/>
              </w:rPr>
              <w:t>Accept and file documents/forms</w:t>
            </w:r>
          </w:p>
        </w:tc>
        <w:tc>
          <w:tcPr>
            <w:tcW w:w="1530" w:type="dxa"/>
            <w:tcBorders>
              <w:top w:val="single" w:sz="4" w:space="0" w:color="000000"/>
              <w:left w:val="single" w:sz="4" w:space="0" w:color="000000"/>
              <w:bottom w:val="single" w:sz="4" w:space="0" w:color="000000"/>
              <w:right w:val="single" w:sz="4" w:space="0" w:color="000000"/>
            </w:tcBorders>
          </w:tcPr>
          <w:p w:rsidR="001C2FE7" w:rsidP="00F9718F" w14:paraId="1C27C86F" w14:textId="77777777">
            <w:pPr>
              <w:pStyle w:val="TableParagraph"/>
              <w:ind w:left="391" w:right="302" w:hanging="75"/>
              <w:rPr>
                <w:rFonts w:ascii="Calibri"/>
              </w:rPr>
            </w:pPr>
            <w:r>
              <w:rPr>
                <w:rFonts w:ascii="Calibri"/>
              </w:rPr>
              <w:t>FSN</w:t>
            </w:r>
          </w:p>
        </w:tc>
        <w:tc>
          <w:tcPr>
            <w:tcW w:w="1260" w:type="dxa"/>
            <w:tcBorders>
              <w:top w:val="single" w:sz="4" w:space="0" w:color="000000"/>
              <w:left w:val="single" w:sz="4" w:space="0" w:color="000000"/>
              <w:bottom w:val="single" w:sz="4" w:space="0" w:color="000000"/>
              <w:right w:val="single" w:sz="4" w:space="0" w:color="000000"/>
            </w:tcBorders>
          </w:tcPr>
          <w:p w:rsidR="001C2FE7" w:rsidRPr="00022951" w:rsidP="00F9718F" w14:paraId="3D411900" w14:textId="77777777">
            <w:pPr>
              <w:pStyle w:val="TableParagraph"/>
              <w:spacing w:before="3"/>
              <w:rPr>
                <w:rFonts w:ascii="Calibri"/>
                <w:bCs/>
              </w:rPr>
            </w:pPr>
          </w:p>
          <w:p w:rsidR="001C2FE7" w:rsidRPr="00022951" w:rsidP="00F9718F" w14:paraId="0568E434" w14:textId="0AA362B8">
            <w:pPr>
              <w:pStyle w:val="TableParagraph"/>
              <w:ind w:left="734"/>
              <w:rPr>
                <w:rFonts w:ascii="Calibri"/>
                <w:bCs/>
              </w:rPr>
            </w:pPr>
            <w:r>
              <w:rPr>
                <w:rFonts w:ascii="Calibri"/>
                <w:bCs/>
              </w:rPr>
              <w:t>2</w:t>
            </w:r>
          </w:p>
        </w:tc>
        <w:tc>
          <w:tcPr>
            <w:tcW w:w="1620" w:type="dxa"/>
            <w:tcBorders>
              <w:top w:val="single" w:sz="4" w:space="0" w:color="000000"/>
              <w:left w:val="single" w:sz="4" w:space="0" w:color="000000"/>
              <w:bottom w:val="single" w:sz="4" w:space="0" w:color="000000"/>
              <w:right w:val="single" w:sz="4" w:space="0" w:color="000000"/>
            </w:tcBorders>
          </w:tcPr>
          <w:p w:rsidR="001C2FE7" w:rsidRPr="00681812" w:rsidP="00F9718F" w14:paraId="24075225" w14:textId="77777777">
            <w:pPr>
              <w:pStyle w:val="TableParagraph"/>
              <w:spacing w:before="3"/>
              <w:jc w:val="center"/>
              <w:rPr>
                <w:rFonts w:ascii="Calibri"/>
                <w:bCs/>
                <w:sz w:val="24"/>
                <w:szCs w:val="24"/>
              </w:rPr>
            </w:pPr>
          </w:p>
          <w:p w:rsidR="001C2FE7" w:rsidRPr="00681812" w:rsidP="00F9718F" w14:paraId="47E71235" w14:textId="6CA50BD8">
            <w:pPr>
              <w:pStyle w:val="TableParagraph"/>
              <w:ind w:left="719" w:right="719"/>
              <w:jc w:val="center"/>
              <w:rPr>
                <w:rFonts w:ascii="Calibri"/>
                <w:bCs/>
                <w:sz w:val="24"/>
                <w:szCs w:val="24"/>
              </w:rPr>
            </w:pPr>
            <w:r>
              <w:rPr>
                <w:rFonts w:ascii="Calibri"/>
                <w:bCs/>
                <w:sz w:val="24"/>
                <w:szCs w:val="24"/>
              </w:rPr>
              <w:t>2350</w:t>
            </w:r>
          </w:p>
        </w:tc>
        <w:tc>
          <w:tcPr>
            <w:tcW w:w="1391" w:type="dxa"/>
            <w:tcBorders>
              <w:top w:val="single" w:sz="4" w:space="0" w:color="000000"/>
              <w:left w:val="single" w:sz="4" w:space="0" w:color="000000"/>
              <w:bottom w:val="single" w:sz="4" w:space="0" w:color="000000"/>
              <w:right w:val="single" w:sz="4" w:space="0" w:color="000000"/>
            </w:tcBorders>
          </w:tcPr>
          <w:p w:rsidR="001C2FE7" w:rsidP="00F9718F" w14:paraId="06B26103" w14:textId="77777777">
            <w:pPr>
              <w:pStyle w:val="TableParagraph"/>
              <w:spacing w:before="3"/>
              <w:rPr>
                <w:rFonts w:ascii="Calibri"/>
                <w:b/>
                <w:sz w:val="17"/>
              </w:rPr>
            </w:pPr>
          </w:p>
          <w:p w:rsidR="001C2FE7" w:rsidP="00F9718F" w14:paraId="044056D5" w14:textId="77777777">
            <w:pPr>
              <w:pStyle w:val="TableParagraph"/>
              <w:ind w:right="489"/>
              <w:jc w:val="right"/>
              <w:rPr>
                <w:rFonts w:ascii="Calibri"/>
              </w:rPr>
            </w:pPr>
            <w:r>
              <w:rPr>
                <w:rFonts w:ascii="Calibri"/>
              </w:rPr>
              <w:t>7,000</w:t>
            </w:r>
          </w:p>
        </w:tc>
        <w:tc>
          <w:tcPr>
            <w:tcW w:w="1620" w:type="dxa"/>
            <w:tcBorders>
              <w:top w:val="single" w:sz="4" w:space="0" w:color="000000"/>
              <w:left w:val="single" w:sz="4" w:space="0" w:color="000000"/>
              <w:bottom w:val="single" w:sz="4" w:space="0" w:color="000000"/>
              <w:right w:val="single" w:sz="4" w:space="0" w:color="000000"/>
            </w:tcBorders>
          </w:tcPr>
          <w:p w:rsidR="001C2FE7" w:rsidP="00F9718F" w14:paraId="334FD956" w14:textId="77777777">
            <w:pPr>
              <w:pStyle w:val="TableParagraph"/>
              <w:spacing w:before="3"/>
              <w:rPr>
                <w:rFonts w:ascii="Calibri"/>
                <w:b/>
                <w:sz w:val="17"/>
              </w:rPr>
            </w:pPr>
          </w:p>
          <w:p w:rsidR="001C2FE7" w:rsidP="00F9718F" w14:paraId="19517550" w14:textId="77777777">
            <w:pPr>
              <w:pStyle w:val="TableParagraph"/>
              <w:ind w:left="746"/>
              <w:rPr>
                <w:rFonts w:ascii="Calibri"/>
              </w:rPr>
            </w:pPr>
            <w:r>
              <w:rPr>
                <w:rFonts w:ascii="Calibri"/>
              </w:rPr>
              <w:t>.10 hour</w:t>
            </w:r>
          </w:p>
        </w:tc>
        <w:tc>
          <w:tcPr>
            <w:tcW w:w="1709" w:type="dxa"/>
            <w:tcBorders>
              <w:top w:val="single" w:sz="4" w:space="0" w:color="000000"/>
              <w:left w:val="single" w:sz="4" w:space="0" w:color="000000"/>
              <w:bottom w:val="single" w:sz="4" w:space="0" w:color="000000"/>
              <w:right w:val="single" w:sz="4" w:space="0" w:color="000000"/>
            </w:tcBorders>
          </w:tcPr>
          <w:p w:rsidR="001C2FE7" w:rsidP="00F9718F" w14:paraId="650E32F6" w14:textId="09BD276E">
            <w:pPr>
              <w:pStyle w:val="TableParagraph"/>
              <w:ind w:left="606" w:right="606"/>
              <w:jc w:val="center"/>
              <w:rPr>
                <w:rFonts w:ascii="Calibri"/>
              </w:rPr>
            </w:pPr>
            <w:r>
              <w:rPr>
                <w:rFonts w:ascii="Calibri"/>
              </w:rPr>
              <w:t>470</w:t>
            </w:r>
          </w:p>
        </w:tc>
      </w:tr>
      <w:tr w14:paraId="4AC89026" w14:textId="77777777" w:rsidTr="00681812">
        <w:tblPrEx>
          <w:tblW w:w="0" w:type="auto"/>
          <w:tblInd w:w="119" w:type="dxa"/>
          <w:tblLayout w:type="fixed"/>
          <w:tblCellMar>
            <w:left w:w="0" w:type="dxa"/>
            <w:right w:w="0" w:type="dxa"/>
          </w:tblCellMar>
          <w:tblLook w:val="01E0"/>
        </w:tblPrEx>
        <w:trPr>
          <w:trHeight w:hRule="exact" w:val="5031"/>
        </w:trPr>
        <w:tc>
          <w:tcPr>
            <w:tcW w:w="2121" w:type="dxa"/>
            <w:tcBorders>
              <w:top w:val="single" w:sz="4" w:space="0" w:color="000000"/>
              <w:bottom w:val="single" w:sz="4" w:space="0" w:color="000000"/>
              <w:right w:val="single" w:sz="4" w:space="0" w:color="000000"/>
            </w:tcBorders>
          </w:tcPr>
          <w:p w:rsidR="001C2FE7" w:rsidP="00F9718F" w14:paraId="7FBC3025" w14:textId="7C3E0612">
            <w:pPr>
              <w:pStyle w:val="TableParagraph"/>
              <w:ind w:left="217" w:right="224"/>
              <w:jc w:val="center"/>
              <w:rPr>
                <w:rFonts w:ascii="Calibri"/>
              </w:rPr>
            </w:pPr>
            <w:r>
              <w:rPr>
                <w:rFonts w:ascii="Calibri"/>
              </w:rPr>
              <w:t>Updating forms with Program-specific information(industry/dates)/</w:t>
            </w:r>
            <w:r w:rsidRPr="00B2074A">
              <w:rPr>
                <w:rFonts w:ascii="Calibri"/>
              </w:rPr>
              <w:t xml:space="preserve"> analyzing, evaluating, summarizing, and/or reporting on the collected information</w:t>
            </w:r>
            <w:r>
              <w:rPr>
                <w:rFonts w:ascii="Calibri"/>
              </w:rPr>
              <w:t>/reading applications</w:t>
            </w:r>
          </w:p>
        </w:tc>
        <w:tc>
          <w:tcPr>
            <w:tcW w:w="1530" w:type="dxa"/>
            <w:tcBorders>
              <w:top w:val="single" w:sz="4" w:space="0" w:color="000000"/>
              <w:left w:val="single" w:sz="4" w:space="0" w:color="000000"/>
              <w:bottom w:val="single" w:sz="4" w:space="0" w:color="000000"/>
              <w:right w:val="single" w:sz="4" w:space="0" w:color="000000"/>
            </w:tcBorders>
          </w:tcPr>
          <w:p w:rsidR="001C2FE7" w:rsidP="00F9718F" w14:paraId="718FF725" w14:textId="77777777">
            <w:pPr>
              <w:pStyle w:val="TableParagraph"/>
              <w:ind w:left="391" w:right="302" w:hanging="75"/>
              <w:rPr>
                <w:rFonts w:ascii="Calibri"/>
              </w:rPr>
            </w:pPr>
            <w:r>
              <w:rPr>
                <w:rFonts w:ascii="Calibri"/>
              </w:rPr>
              <w:t>Program Director/Supervisory International Trade Specialist</w:t>
            </w:r>
          </w:p>
        </w:tc>
        <w:tc>
          <w:tcPr>
            <w:tcW w:w="1260" w:type="dxa"/>
            <w:tcBorders>
              <w:top w:val="single" w:sz="4" w:space="0" w:color="000000"/>
              <w:left w:val="single" w:sz="4" w:space="0" w:color="000000"/>
              <w:bottom w:val="single" w:sz="4" w:space="0" w:color="000000"/>
              <w:right w:val="single" w:sz="4" w:space="0" w:color="000000"/>
            </w:tcBorders>
          </w:tcPr>
          <w:p w:rsidR="001C2FE7" w:rsidRPr="00385FB9" w:rsidP="00F9718F" w14:paraId="3B094273" w14:textId="159C21DA">
            <w:pPr>
              <w:pStyle w:val="TableParagraph"/>
              <w:spacing w:before="3"/>
              <w:jc w:val="center"/>
              <w:rPr>
                <w:rFonts w:ascii="Calibri"/>
                <w:bCs/>
                <w:sz w:val="24"/>
                <w:szCs w:val="24"/>
              </w:rPr>
            </w:pPr>
            <w:r>
              <w:rPr>
                <w:rFonts w:ascii="Calibri"/>
                <w:bCs/>
                <w:sz w:val="24"/>
                <w:szCs w:val="24"/>
              </w:rPr>
              <w:t>1</w:t>
            </w:r>
          </w:p>
        </w:tc>
        <w:tc>
          <w:tcPr>
            <w:tcW w:w="1620" w:type="dxa"/>
            <w:tcBorders>
              <w:top w:val="single" w:sz="4" w:space="0" w:color="000000"/>
              <w:left w:val="single" w:sz="4" w:space="0" w:color="000000"/>
              <w:bottom w:val="single" w:sz="4" w:space="0" w:color="000000"/>
              <w:right w:val="single" w:sz="4" w:space="0" w:color="000000"/>
            </w:tcBorders>
          </w:tcPr>
          <w:p w:rsidR="001C2FE7" w:rsidRPr="00385FB9" w:rsidP="00F9718F" w14:paraId="6D4700EE" w14:textId="65B4A1D5">
            <w:pPr>
              <w:pStyle w:val="TableParagraph"/>
              <w:spacing w:before="3"/>
              <w:jc w:val="center"/>
              <w:rPr>
                <w:rFonts w:ascii="Calibri"/>
                <w:bCs/>
                <w:sz w:val="24"/>
                <w:szCs w:val="24"/>
              </w:rPr>
            </w:pPr>
            <w:r>
              <w:rPr>
                <w:rFonts w:ascii="Calibri"/>
                <w:bCs/>
                <w:sz w:val="24"/>
                <w:szCs w:val="24"/>
              </w:rPr>
              <w:t>2350</w:t>
            </w:r>
          </w:p>
        </w:tc>
        <w:tc>
          <w:tcPr>
            <w:tcW w:w="1391" w:type="dxa"/>
            <w:tcBorders>
              <w:top w:val="single" w:sz="4" w:space="0" w:color="000000"/>
              <w:left w:val="single" w:sz="4" w:space="0" w:color="000000"/>
              <w:bottom w:val="single" w:sz="4" w:space="0" w:color="000000"/>
              <w:right w:val="single" w:sz="4" w:space="0" w:color="000000"/>
            </w:tcBorders>
          </w:tcPr>
          <w:p w:rsidR="001C2FE7" w:rsidRPr="00385FB9" w:rsidP="00F9718F" w14:paraId="57FB8B6B" w14:textId="0870AF05">
            <w:pPr>
              <w:pStyle w:val="TableParagraph"/>
              <w:spacing w:before="3"/>
              <w:jc w:val="center"/>
              <w:rPr>
                <w:rFonts w:ascii="Calibri"/>
                <w:bCs/>
                <w:sz w:val="24"/>
                <w:szCs w:val="24"/>
              </w:rPr>
            </w:pPr>
            <w:r>
              <w:rPr>
                <w:rFonts w:ascii="Calibri"/>
                <w:bCs/>
                <w:sz w:val="24"/>
                <w:szCs w:val="24"/>
              </w:rPr>
              <w:t>2350</w:t>
            </w:r>
          </w:p>
        </w:tc>
        <w:tc>
          <w:tcPr>
            <w:tcW w:w="1620" w:type="dxa"/>
            <w:tcBorders>
              <w:top w:val="single" w:sz="4" w:space="0" w:color="000000"/>
              <w:left w:val="single" w:sz="4" w:space="0" w:color="000000"/>
              <w:bottom w:val="single" w:sz="4" w:space="0" w:color="000000"/>
              <w:right w:val="single" w:sz="4" w:space="0" w:color="000000"/>
            </w:tcBorders>
          </w:tcPr>
          <w:p w:rsidR="001C2FE7" w:rsidRPr="00385FB9" w:rsidP="00F9718F" w14:paraId="68206382" w14:textId="77777777">
            <w:pPr>
              <w:pStyle w:val="TableParagraph"/>
              <w:spacing w:before="3"/>
              <w:jc w:val="center"/>
              <w:rPr>
                <w:rFonts w:ascii="Calibri"/>
                <w:bCs/>
                <w:sz w:val="24"/>
                <w:szCs w:val="24"/>
              </w:rPr>
            </w:pPr>
            <w:r w:rsidRPr="00385FB9">
              <w:rPr>
                <w:rFonts w:ascii="Calibri"/>
                <w:bCs/>
                <w:sz w:val="24"/>
                <w:szCs w:val="24"/>
              </w:rPr>
              <w:t>.10 hour</w:t>
            </w:r>
          </w:p>
        </w:tc>
        <w:tc>
          <w:tcPr>
            <w:tcW w:w="1709" w:type="dxa"/>
            <w:tcBorders>
              <w:top w:val="single" w:sz="4" w:space="0" w:color="000000"/>
              <w:left w:val="single" w:sz="4" w:space="0" w:color="000000"/>
              <w:bottom w:val="single" w:sz="4" w:space="0" w:color="000000"/>
              <w:right w:val="single" w:sz="4" w:space="0" w:color="000000"/>
            </w:tcBorders>
          </w:tcPr>
          <w:p w:rsidR="001C2FE7" w:rsidRPr="00385FB9" w:rsidP="00F9718F" w14:paraId="3D9651B0" w14:textId="593BA885">
            <w:pPr>
              <w:pStyle w:val="TableParagraph"/>
              <w:spacing w:before="3"/>
              <w:jc w:val="center"/>
              <w:rPr>
                <w:rFonts w:ascii="Calibri"/>
                <w:bCs/>
                <w:sz w:val="24"/>
                <w:szCs w:val="24"/>
              </w:rPr>
            </w:pPr>
            <w:r>
              <w:rPr>
                <w:rFonts w:ascii="Calibri"/>
                <w:bCs/>
                <w:sz w:val="24"/>
                <w:szCs w:val="24"/>
              </w:rPr>
              <w:t>235</w:t>
            </w:r>
          </w:p>
        </w:tc>
      </w:tr>
      <w:tr w14:paraId="4BF8980D" w14:textId="77777777" w:rsidTr="00681812">
        <w:tblPrEx>
          <w:tblW w:w="0" w:type="auto"/>
          <w:tblInd w:w="119" w:type="dxa"/>
          <w:tblLayout w:type="fixed"/>
          <w:tblCellMar>
            <w:left w:w="0" w:type="dxa"/>
            <w:right w:w="0" w:type="dxa"/>
          </w:tblCellMar>
          <w:tblLook w:val="01E0"/>
        </w:tblPrEx>
        <w:trPr>
          <w:trHeight w:hRule="exact" w:val="621"/>
        </w:trPr>
        <w:tc>
          <w:tcPr>
            <w:tcW w:w="2121" w:type="dxa"/>
            <w:tcBorders>
              <w:top w:val="single" w:sz="4" w:space="0" w:color="000000"/>
              <w:bottom w:val="single" w:sz="4" w:space="0" w:color="000000"/>
              <w:right w:val="single" w:sz="4" w:space="0" w:color="000000"/>
            </w:tcBorders>
          </w:tcPr>
          <w:p w:rsidR="001C2FE7" w:rsidP="00F9718F" w14:paraId="1F9FCB8C" w14:textId="77777777">
            <w:pPr>
              <w:pStyle w:val="TableParagraph"/>
              <w:spacing w:line="268" w:lineRule="exact"/>
              <w:ind w:left="477"/>
              <w:rPr>
                <w:rFonts w:ascii="Calibri"/>
                <w:b/>
              </w:rPr>
            </w:pPr>
            <w:r>
              <w:rPr>
                <w:rFonts w:ascii="Calibri"/>
                <w:b/>
              </w:rPr>
              <w:t>Totals</w:t>
            </w:r>
          </w:p>
        </w:tc>
        <w:tc>
          <w:tcPr>
            <w:tcW w:w="1530" w:type="dxa"/>
            <w:tcBorders>
              <w:top w:val="single" w:sz="4" w:space="0" w:color="000000"/>
              <w:left w:val="single" w:sz="4" w:space="0" w:color="000000"/>
              <w:bottom w:val="single" w:sz="4" w:space="0" w:color="000000"/>
              <w:right w:val="single" w:sz="4" w:space="0" w:color="000000"/>
            </w:tcBorders>
            <w:shd w:val="clear" w:color="auto" w:fill="D0CECE"/>
          </w:tcPr>
          <w:p w:rsidR="001C2FE7" w:rsidP="00F9718F" w14:paraId="50508264" w14:textId="77777777"/>
        </w:tc>
        <w:tc>
          <w:tcPr>
            <w:tcW w:w="1260" w:type="dxa"/>
            <w:tcBorders>
              <w:top w:val="single" w:sz="4" w:space="0" w:color="000000"/>
              <w:left w:val="single" w:sz="4" w:space="0" w:color="000000"/>
              <w:bottom w:val="single" w:sz="4" w:space="0" w:color="000000"/>
              <w:right w:val="single" w:sz="4" w:space="0" w:color="000000"/>
            </w:tcBorders>
            <w:shd w:val="clear" w:color="auto" w:fill="D0CECE"/>
          </w:tcPr>
          <w:p w:rsidR="001C2FE7" w:rsidP="00F9718F" w14:paraId="3BA70993" w14:textId="77777777"/>
        </w:tc>
        <w:tc>
          <w:tcPr>
            <w:tcW w:w="1620" w:type="dxa"/>
            <w:tcBorders>
              <w:top w:val="single" w:sz="4" w:space="0" w:color="000000"/>
              <w:left w:val="single" w:sz="4" w:space="0" w:color="000000"/>
              <w:bottom w:val="single" w:sz="4" w:space="0" w:color="000000"/>
              <w:right w:val="single" w:sz="4" w:space="0" w:color="000000"/>
            </w:tcBorders>
            <w:shd w:val="clear" w:color="auto" w:fill="D0CECE"/>
          </w:tcPr>
          <w:p w:rsidR="001C2FE7" w:rsidP="00F9718F" w14:paraId="12271EAD" w14:textId="77777777"/>
        </w:tc>
        <w:tc>
          <w:tcPr>
            <w:tcW w:w="1391" w:type="dxa"/>
            <w:tcBorders>
              <w:top w:val="single" w:sz="4" w:space="0" w:color="000000"/>
              <w:left w:val="single" w:sz="4" w:space="0" w:color="000000"/>
              <w:bottom w:val="single" w:sz="4" w:space="0" w:color="000000"/>
              <w:right w:val="single" w:sz="4" w:space="0" w:color="000000"/>
            </w:tcBorders>
            <w:shd w:val="clear" w:color="auto" w:fill="D0CECE"/>
          </w:tcPr>
          <w:p w:rsidR="001C2FE7" w:rsidP="00F9718F" w14:paraId="01D09743" w14:textId="77777777"/>
        </w:tc>
        <w:tc>
          <w:tcPr>
            <w:tcW w:w="1620" w:type="dxa"/>
            <w:tcBorders>
              <w:top w:val="single" w:sz="4" w:space="0" w:color="000000"/>
              <w:left w:val="single" w:sz="4" w:space="0" w:color="000000"/>
              <w:bottom w:val="single" w:sz="4" w:space="0" w:color="000000"/>
              <w:right w:val="single" w:sz="4" w:space="0" w:color="000000"/>
            </w:tcBorders>
            <w:shd w:val="clear" w:color="auto" w:fill="D0CECE"/>
          </w:tcPr>
          <w:p w:rsidR="001C2FE7" w:rsidP="00F9718F" w14:paraId="3A479299" w14:textId="77777777"/>
        </w:tc>
        <w:tc>
          <w:tcPr>
            <w:tcW w:w="1709" w:type="dxa"/>
            <w:tcBorders>
              <w:top w:val="single" w:sz="4" w:space="0" w:color="000000"/>
              <w:left w:val="single" w:sz="4" w:space="0" w:color="000000"/>
              <w:bottom w:val="single" w:sz="4" w:space="0" w:color="000000"/>
              <w:right w:val="single" w:sz="4" w:space="0" w:color="000000"/>
            </w:tcBorders>
          </w:tcPr>
          <w:p w:rsidR="001C2FE7" w:rsidP="00F9718F" w14:paraId="66CFC655" w14:textId="65BA5591">
            <w:pPr>
              <w:pStyle w:val="TableParagraph"/>
              <w:spacing w:line="268" w:lineRule="exact"/>
              <w:ind w:left="606" w:right="606"/>
              <w:jc w:val="center"/>
              <w:rPr>
                <w:rFonts w:ascii="Calibri"/>
                <w:b/>
              </w:rPr>
            </w:pPr>
            <w:r w:rsidRPr="004C4615">
              <w:rPr>
                <w:rFonts w:ascii="Calibri"/>
                <w:b/>
              </w:rPr>
              <w:t>1</w:t>
            </w:r>
            <w:r w:rsidRPr="004C4615" w:rsidR="00101F94">
              <w:rPr>
                <w:rFonts w:ascii="Calibri"/>
                <w:b/>
              </w:rPr>
              <w:t>875</w:t>
            </w:r>
          </w:p>
        </w:tc>
      </w:tr>
    </w:tbl>
    <w:p w:rsidR="008F2813" w:rsidP="001C2FE7" w14:paraId="269CA7F6" w14:textId="23D9822D">
      <w:pPr>
        <w:ind w:left="400"/>
        <w:rPr>
          <w:rFonts w:ascii="Calibri"/>
          <w:b/>
        </w:rPr>
      </w:pPr>
      <w:r>
        <w:rPr>
          <w:rFonts w:ascii="Calibri"/>
          <w:b/>
          <w:color w:val="FF0000"/>
        </w:rPr>
        <w:t>*The cost of the online platforms for the Applications and Surveys is approximately $20,000 per year.</w:t>
      </w:r>
    </w:p>
    <w:p w:rsidR="008F2813" w14:paraId="62E460A2" w14:textId="77777777">
      <w:pPr>
        <w:pStyle w:val="BodyText"/>
        <w:spacing w:before="7"/>
        <w:ind w:left="0"/>
        <w:rPr>
          <w:rFonts w:ascii="Calibri"/>
          <w:b/>
          <w:sz w:val="16"/>
        </w:rPr>
      </w:pPr>
    </w:p>
    <w:p w:rsidR="008F2813" w14:paraId="6E5C16A4" w14:textId="77777777">
      <w:pPr>
        <w:pStyle w:val="Heading1"/>
        <w:numPr>
          <w:ilvl w:val="0"/>
          <w:numId w:val="7"/>
        </w:numPr>
        <w:tabs>
          <w:tab w:val="left" w:pos="804"/>
        </w:tabs>
        <w:spacing w:before="0"/>
        <w:ind w:left="400" w:right="324" w:firstLine="0"/>
        <w:jc w:val="left"/>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spacing w:val="-46"/>
        </w:rPr>
        <w:t xml:space="preserve"> </w:t>
      </w:r>
      <w:r>
        <w:t>information.</w:t>
      </w:r>
    </w:p>
    <w:p w:rsidR="008F2813" w14:paraId="5DDD9214" w14:textId="77777777">
      <w:pPr>
        <w:spacing w:before="157"/>
        <w:ind w:left="400"/>
        <w:rPr>
          <w:b/>
          <w:sz w:val="24"/>
        </w:rPr>
      </w:pPr>
      <w:r>
        <w:rPr>
          <w:b/>
          <w:sz w:val="24"/>
        </w:rPr>
        <w:t>Agencies may also aggregate cost estimates from Question 12, 13, and 14 in a single table.</w:t>
      </w:r>
    </w:p>
    <w:p w:rsidR="008F2813" w14:paraId="500150E4" w14:textId="77777777">
      <w:pPr>
        <w:spacing w:line="259" w:lineRule="auto"/>
        <w:rPr>
          <w:sz w:val="24"/>
        </w:rPr>
      </w:pPr>
    </w:p>
    <w:p w:rsidR="001B0BD7" w14:paraId="11647DEB" w14:textId="2A033B29">
      <w:pPr>
        <w:spacing w:line="259" w:lineRule="auto"/>
        <w:rPr>
          <w:sz w:val="24"/>
        </w:rPr>
      </w:pPr>
    </w:p>
    <w:p w:rsidR="001B0BD7" w:rsidP="00A54E71" w14:paraId="39AD5370" w14:textId="674D932F">
      <w:pPr>
        <w:spacing w:line="259" w:lineRule="auto"/>
        <w:ind w:left="400"/>
        <w:rPr>
          <w:sz w:val="24"/>
        </w:rPr>
      </w:pPr>
      <w:r>
        <w:rPr>
          <w:sz w:val="24"/>
        </w:rPr>
        <w:t xml:space="preserve">The table below represents an updated estimate of the cost of SABIT staff to create, distribute, receive, and analyze the forms   for which we are requesting updated approval. </w:t>
      </w:r>
    </w:p>
    <w:p w:rsidR="001B0BD7" w14:paraId="0490B146" w14:textId="77777777">
      <w:pPr>
        <w:spacing w:line="259" w:lineRule="auto"/>
        <w:rPr>
          <w:sz w:val="24"/>
        </w:rPr>
      </w:pPr>
    </w:p>
    <w:p w:rsidR="001B0BD7" w:rsidP="00A54E71" w14:paraId="36ACD5E7" w14:textId="77777777">
      <w:pPr>
        <w:spacing w:line="259" w:lineRule="auto"/>
        <w:ind w:left="400"/>
        <w:rPr>
          <w:sz w:val="24"/>
        </w:rPr>
      </w:pPr>
      <w:r>
        <w:rPr>
          <w:sz w:val="24"/>
        </w:rPr>
        <w:t xml:space="preserve">In order to better manage the  application and survey process, we have purchased services  that allow web-based applications and surveys.  That is a new cost  for this current request.  In the past we used fillable PDFs and  email, which had nominal cost. Additionally, it takes more time to format  these new forms, though once formatted, it provides an easier and more efficient way to receive and analyze the applications and surveys. </w:t>
      </w:r>
    </w:p>
    <w:p w:rsidR="001B0BD7" w14:paraId="75E1805B" w14:textId="77777777">
      <w:pPr>
        <w:spacing w:line="259" w:lineRule="auto"/>
        <w:rPr>
          <w:sz w:val="24"/>
        </w:rPr>
      </w:pPr>
    </w:p>
    <w:p w:rsidR="001B0BD7" w14:paraId="7A39D4BD" w14:textId="788AE9CF">
      <w:pPr>
        <w:spacing w:line="259" w:lineRule="auto"/>
        <w:rPr>
          <w:sz w:val="24"/>
        </w:rPr>
      </w:pPr>
      <w:r>
        <w:rPr>
          <w:sz w:val="24"/>
        </w:rPr>
        <w:t xml:space="preserve">Since the last approval process, SABIT has increased the number of applicants and  alumni surveyed.  This adds to the cost. </w:t>
      </w:r>
    </w:p>
    <w:p w:rsidR="00A54E71" w14:paraId="0A86DED8" w14:textId="77777777">
      <w:pPr>
        <w:spacing w:line="259" w:lineRule="auto"/>
        <w:rPr>
          <w:sz w:val="24"/>
        </w:rPr>
      </w:pPr>
    </w:p>
    <w:p w:rsidR="001B0BD7" w14:paraId="13F72B84" w14:textId="17B52D1B">
      <w:pPr>
        <w:spacing w:line="259" w:lineRule="auto"/>
        <w:rPr>
          <w:sz w:val="24"/>
        </w:rPr>
      </w:pPr>
      <w:r>
        <w:rPr>
          <w:sz w:val="24"/>
        </w:rPr>
        <w:t xml:space="preserve">Finally, SABIT has hired two new staff members for the program, which adds to the personnel cost in the table. </w:t>
      </w:r>
    </w:p>
    <w:p w:rsidR="001B0BD7" w14:paraId="7AC73352" w14:textId="77777777">
      <w:pPr>
        <w:spacing w:line="259" w:lineRule="auto"/>
        <w:rPr>
          <w:sz w:val="24"/>
        </w:rPr>
      </w:pPr>
    </w:p>
    <w:p w:rsidR="00506A74" w:rsidP="00506A74" w14:paraId="6189E90B" w14:textId="77777777">
      <w:pPr>
        <w:pStyle w:val="Heading1"/>
        <w:spacing w:before="80"/>
        <w:ind w:left="2027"/>
      </w:pPr>
      <w:r>
        <w:t>SABIT Program – Annualized Costs to the Federal Government</w:t>
      </w:r>
    </w:p>
    <w:p w:rsidR="00506A74" w:rsidP="00506A74" w14:paraId="02BE248A" w14:textId="77777777">
      <w:pPr>
        <w:pStyle w:val="BodyText"/>
        <w:spacing w:before="9"/>
        <w:ind w:left="0"/>
        <w:rPr>
          <w:b/>
          <w:sz w:val="15"/>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10"/>
        <w:gridCol w:w="1531"/>
        <w:gridCol w:w="1159"/>
        <w:gridCol w:w="1901"/>
      </w:tblGrid>
      <w:tr w14:paraId="4421F6F2" w14:textId="77777777" w:rsidTr="003B2FFD">
        <w:tblPrEx>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198"/>
        </w:trPr>
        <w:tc>
          <w:tcPr>
            <w:tcW w:w="3410" w:type="dxa"/>
            <w:shd w:val="clear" w:color="auto" w:fill="BDD6EE"/>
          </w:tcPr>
          <w:p w:rsidR="00506A74" w:rsidP="00F9718F" w14:paraId="538C77EE" w14:textId="77777777">
            <w:pPr>
              <w:pStyle w:val="TableParagraph"/>
              <w:rPr>
                <w:b/>
                <w:sz w:val="24"/>
              </w:rPr>
            </w:pPr>
            <w:bookmarkStart w:id="3" w:name="_Hlk168995815"/>
          </w:p>
          <w:p w:rsidR="00506A74" w:rsidP="00F9718F" w14:paraId="4EE1CF56" w14:textId="77777777">
            <w:pPr>
              <w:pStyle w:val="TableParagraph"/>
              <w:spacing w:before="9"/>
              <w:rPr>
                <w:b/>
                <w:sz w:val="23"/>
              </w:rPr>
            </w:pPr>
          </w:p>
          <w:p w:rsidR="00506A74" w:rsidP="00F9718F" w14:paraId="47DBF9F9" w14:textId="77777777">
            <w:pPr>
              <w:pStyle w:val="TableParagraph"/>
              <w:ind w:left="1431" w:right="1431"/>
              <w:jc w:val="center"/>
              <w:rPr>
                <w:b/>
              </w:rPr>
            </w:pPr>
            <w:r>
              <w:rPr>
                <w:b/>
              </w:rPr>
              <w:t>Staff</w:t>
            </w:r>
          </w:p>
        </w:tc>
        <w:tc>
          <w:tcPr>
            <w:tcW w:w="1531" w:type="dxa"/>
            <w:shd w:val="clear" w:color="auto" w:fill="BDD6EE"/>
          </w:tcPr>
          <w:p w:rsidR="00506A74" w:rsidP="00F9718F" w14:paraId="5D11963A" w14:textId="77777777">
            <w:pPr>
              <w:pStyle w:val="TableParagraph"/>
              <w:rPr>
                <w:b/>
                <w:sz w:val="24"/>
              </w:rPr>
            </w:pPr>
          </w:p>
          <w:p w:rsidR="00506A74" w:rsidP="00F9718F" w14:paraId="06BD27EF" w14:textId="77777777">
            <w:pPr>
              <w:pStyle w:val="TableParagraph"/>
              <w:spacing w:before="9"/>
              <w:rPr>
                <w:b/>
                <w:sz w:val="23"/>
              </w:rPr>
            </w:pPr>
          </w:p>
          <w:p w:rsidR="00506A74" w:rsidP="00F9718F" w14:paraId="21B1AEC7" w14:textId="77777777">
            <w:pPr>
              <w:pStyle w:val="TableParagraph"/>
              <w:ind w:left="338" w:right="338"/>
              <w:jc w:val="center"/>
              <w:rPr>
                <w:b/>
              </w:rPr>
            </w:pPr>
            <w:r>
              <w:rPr>
                <w:b/>
              </w:rPr>
              <w:t>Salary/Hour</w:t>
            </w:r>
          </w:p>
        </w:tc>
        <w:tc>
          <w:tcPr>
            <w:tcW w:w="1159" w:type="dxa"/>
            <w:tcBorders>
              <w:bottom w:val="single" w:sz="4" w:space="0" w:color="auto"/>
            </w:tcBorders>
            <w:shd w:val="clear" w:color="auto" w:fill="BDD6EE"/>
          </w:tcPr>
          <w:p w:rsidR="00506A74" w:rsidP="00F9718F" w14:paraId="388ACF8D" w14:textId="77777777">
            <w:pPr>
              <w:pStyle w:val="TableParagraph"/>
              <w:rPr>
                <w:b/>
                <w:sz w:val="24"/>
              </w:rPr>
            </w:pPr>
          </w:p>
          <w:p w:rsidR="00506A74" w:rsidP="00F9718F" w14:paraId="40492419" w14:textId="77777777">
            <w:pPr>
              <w:pStyle w:val="TableParagraph"/>
              <w:ind w:left="36" w:right="51"/>
              <w:jc w:val="center"/>
              <w:rPr>
                <w:b/>
              </w:rPr>
            </w:pPr>
            <w:r>
              <w:rPr>
                <w:b/>
              </w:rPr>
              <w:t>Hours</w:t>
            </w:r>
          </w:p>
        </w:tc>
        <w:tc>
          <w:tcPr>
            <w:tcW w:w="1901" w:type="dxa"/>
            <w:tcBorders>
              <w:bottom w:val="single" w:sz="4" w:space="0" w:color="auto"/>
            </w:tcBorders>
            <w:shd w:val="clear" w:color="auto" w:fill="BDD6EE"/>
          </w:tcPr>
          <w:p w:rsidR="00506A74" w:rsidP="00F9718F" w14:paraId="50FA9EAF" w14:textId="77777777">
            <w:pPr>
              <w:pStyle w:val="TableParagraph"/>
              <w:rPr>
                <w:b/>
                <w:sz w:val="24"/>
              </w:rPr>
            </w:pPr>
          </w:p>
          <w:p w:rsidR="00506A74" w:rsidP="00F9718F" w14:paraId="39A683FB" w14:textId="77777777">
            <w:pPr>
              <w:pStyle w:val="TableParagraph"/>
              <w:spacing w:line="259" w:lineRule="auto"/>
              <w:ind w:left="189" w:right="1" w:hanging="190"/>
              <w:rPr>
                <w:b/>
              </w:rPr>
            </w:pPr>
            <w:r>
              <w:rPr>
                <w:b/>
              </w:rPr>
              <w:t>Total Annualized Cost to Gov’t</w:t>
            </w:r>
          </w:p>
        </w:tc>
      </w:tr>
      <w:tr w14:paraId="663AD960" w14:textId="77777777" w:rsidTr="003B2FFD">
        <w:tblPrEx>
          <w:tblW w:w="0" w:type="auto"/>
          <w:tblInd w:w="100" w:type="dxa"/>
          <w:tblLayout w:type="fixed"/>
          <w:tblCellMar>
            <w:left w:w="0" w:type="dxa"/>
            <w:right w:w="0" w:type="dxa"/>
          </w:tblCellMar>
          <w:tblLook w:val="01E0"/>
        </w:tblPrEx>
        <w:trPr>
          <w:trHeight w:hRule="exact" w:val="331"/>
        </w:trPr>
        <w:tc>
          <w:tcPr>
            <w:tcW w:w="3410" w:type="dxa"/>
          </w:tcPr>
          <w:p w:rsidR="00506A74" w:rsidP="00F9718F" w14:paraId="660B75AF" w14:textId="77777777">
            <w:pPr>
              <w:pStyle w:val="TableParagraph"/>
              <w:spacing w:before="41"/>
              <w:ind w:left="98"/>
              <w:rPr>
                <w:b/>
              </w:rPr>
            </w:pPr>
            <w:r>
              <w:rPr>
                <w:b/>
              </w:rPr>
              <w:t>Federal Oversight</w:t>
            </w:r>
          </w:p>
        </w:tc>
        <w:tc>
          <w:tcPr>
            <w:tcW w:w="1531" w:type="dxa"/>
            <w:tcBorders>
              <w:right w:val="single" w:sz="4" w:space="0" w:color="auto"/>
            </w:tcBorders>
            <w:shd w:val="clear" w:color="auto" w:fill="C0C0C0"/>
          </w:tcPr>
          <w:p w:rsidR="00506A74" w:rsidP="00F9718F" w14:paraId="60AE9742"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506A74" w:rsidP="00F9718F" w14:paraId="24EDB344" w14:textId="77777777"/>
        </w:tc>
        <w:tc>
          <w:tcPr>
            <w:tcW w:w="1901" w:type="dxa"/>
            <w:tcBorders>
              <w:top w:val="single" w:sz="4" w:space="0" w:color="auto"/>
              <w:left w:val="single" w:sz="4" w:space="0" w:color="auto"/>
              <w:bottom w:val="single" w:sz="4" w:space="0" w:color="auto"/>
              <w:right w:val="single" w:sz="4" w:space="0" w:color="auto"/>
            </w:tcBorders>
            <w:shd w:val="clear" w:color="auto" w:fill="C0C0C0"/>
          </w:tcPr>
          <w:p w:rsidR="00506A74" w:rsidP="00F9718F" w14:paraId="4E030DF2" w14:textId="77777777"/>
        </w:tc>
      </w:tr>
      <w:tr w14:paraId="15B3A769" w14:textId="77777777" w:rsidTr="003B2FFD">
        <w:tblPrEx>
          <w:tblW w:w="0" w:type="auto"/>
          <w:tblInd w:w="100" w:type="dxa"/>
          <w:tblLayout w:type="fixed"/>
          <w:tblCellMar>
            <w:left w:w="0" w:type="dxa"/>
            <w:right w:w="0" w:type="dxa"/>
          </w:tblCellMar>
          <w:tblLook w:val="01E0"/>
        </w:tblPrEx>
        <w:trPr>
          <w:trHeight w:hRule="exact" w:val="319"/>
        </w:trPr>
        <w:tc>
          <w:tcPr>
            <w:tcW w:w="3410" w:type="dxa"/>
          </w:tcPr>
          <w:p w:rsidR="00506A74" w:rsidP="00F9718F" w14:paraId="7AB21741" w14:textId="1BE5A565">
            <w:pPr>
              <w:pStyle w:val="TableParagraph"/>
              <w:spacing w:before="29"/>
              <w:ind w:left="98"/>
            </w:pPr>
            <w:r>
              <w:t>GS 14/10</w:t>
            </w:r>
          </w:p>
        </w:tc>
        <w:tc>
          <w:tcPr>
            <w:tcW w:w="1531" w:type="dxa"/>
            <w:tcBorders>
              <w:right w:val="single" w:sz="4" w:space="0" w:color="auto"/>
            </w:tcBorders>
          </w:tcPr>
          <w:p w:rsidR="00506A74" w:rsidP="00F9718F" w14:paraId="1D332196" w14:textId="2459599A">
            <w:pPr>
              <w:pStyle w:val="TableParagraph"/>
              <w:spacing w:before="29"/>
              <w:ind w:left="338" w:right="338"/>
              <w:jc w:val="center"/>
            </w:pPr>
            <w:r>
              <w:t>87.12</w:t>
            </w:r>
          </w:p>
        </w:tc>
        <w:tc>
          <w:tcPr>
            <w:tcW w:w="1159" w:type="dxa"/>
            <w:tcBorders>
              <w:top w:val="single" w:sz="4" w:space="0" w:color="auto"/>
              <w:left w:val="single" w:sz="4" w:space="0" w:color="auto"/>
              <w:bottom w:val="single" w:sz="4" w:space="0" w:color="auto"/>
              <w:right w:val="single" w:sz="4" w:space="0" w:color="auto"/>
            </w:tcBorders>
          </w:tcPr>
          <w:p w:rsidR="00506A74" w:rsidP="00F9718F" w14:paraId="4D9C2C77" w14:textId="182AAF4F">
            <w:pPr>
              <w:pStyle w:val="TableParagraph"/>
              <w:spacing w:line="241" w:lineRule="exact"/>
              <w:ind w:left="36" w:right="51"/>
              <w:jc w:val="center"/>
            </w:pPr>
            <w:r>
              <w:t>470</w:t>
            </w:r>
          </w:p>
        </w:tc>
        <w:tc>
          <w:tcPr>
            <w:tcW w:w="1901" w:type="dxa"/>
            <w:tcBorders>
              <w:top w:val="single" w:sz="4" w:space="0" w:color="auto"/>
              <w:left w:val="single" w:sz="4" w:space="0" w:color="auto"/>
              <w:bottom w:val="single" w:sz="4" w:space="0" w:color="auto"/>
              <w:right w:val="single" w:sz="4" w:space="0" w:color="auto"/>
            </w:tcBorders>
          </w:tcPr>
          <w:p w:rsidR="00506A74" w:rsidP="00F9718F" w14:paraId="7B62BB2D" w14:textId="7760E8A7">
            <w:pPr>
              <w:pStyle w:val="TableParagraph"/>
              <w:spacing w:line="241" w:lineRule="exact"/>
              <w:ind w:left="402" w:right="419"/>
              <w:jc w:val="center"/>
            </w:pPr>
            <w:r>
              <w:t>40,946.40</w:t>
            </w:r>
          </w:p>
        </w:tc>
      </w:tr>
      <w:tr w14:paraId="00DF7575" w14:textId="77777777" w:rsidTr="003B2FFD">
        <w:tblPrEx>
          <w:tblW w:w="0" w:type="auto"/>
          <w:tblInd w:w="100" w:type="dxa"/>
          <w:tblLayout w:type="fixed"/>
          <w:tblCellMar>
            <w:left w:w="0" w:type="dxa"/>
            <w:right w:w="0" w:type="dxa"/>
          </w:tblCellMar>
          <w:tblLook w:val="01E0"/>
        </w:tblPrEx>
        <w:trPr>
          <w:trHeight w:hRule="exact" w:val="322"/>
        </w:trPr>
        <w:tc>
          <w:tcPr>
            <w:tcW w:w="3410" w:type="dxa"/>
          </w:tcPr>
          <w:p w:rsidR="0074605B" w:rsidP="0074605B" w14:paraId="282A1693" w14:textId="265528CA">
            <w:pPr>
              <w:pStyle w:val="TableParagraph"/>
              <w:spacing w:before="31"/>
              <w:ind w:left="98"/>
            </w:pPr>
            <w:r>
              <w:t>GS 14/9</w:t>
            </w:r>
          </w:p>
        </w:tc>
        <w:tc>
          <w:tcPr>
            <w:tcW w:w="1531" w:type="dxa"/>
            <w:tcBorders>
              <w:right w:val="single" w:sz="4" w:space="0" w:color="auto"/>
            </w:tcBorders>
          </w:tcPr>
          <w:p w:rsidR="0074605B" w:rsidP="0074605B" w14:paraId="71B0DE6A" w14:textId="2D66FA28">
            <w:pPr>
              <w:pStyle w:val="TableParagraph"/>
              <w:spacing w:before="31"/>
              <w:ind w:left="338" w:right="338"/>
              <w:jc w:val="center"/>
            </w:pPr>
            <w:r>
              <w:t>84.06</w:t>
            </w:r>
          </w:p>
        </w:tc>
        <w:tc>
          <w:tcPr>
            <w:tcW w:w="1159" w:type="dxa"/>
            <w:tcBorders>
              <w:top w:val="single" w:sz="4" w:space="0" w:color="auto"/>
              <w:left w:val="single" w:sz="4" w:space="0" w:color="auto"/>
              <w:bottom w:val="single" w:sz="4" w:space="0" w:color="auto"/>
              <w:right w:val="single" w:sz="4" w:space="0" w:color="auto"/>
            </w:tcBorders>
          </w:tcPr>
          <w:p w:rsidR="0074605B" w:rsidP="0074605B" w14:paraId="2951809F" w14:textId="2B0A6FA8">
            <w:pPr>
              <w:pStyle w:val="TableParagraph"/>
              <w:spacing w:line="245" w:lineRule="exact"/>
              <w:ind w:left="36" w:right="51"/>
              <w:jc w:val="center"/>
            </w:pPr>
            <w:r>
              <w:t>235</w:t>
            </w:r>
          </w:p>
        </w:tc>
        <w:tc>
          <w:tcPr>
            <w:tcW w:w="1901" w:type="dxa"/>
            <w:tcBorders>
              <w:top w:val="single" w:sz="4" w:space="0" w:color="auto"/>
              <w:left w:val="single" w:sz="4" w:space="0" w:color="auto"/>
              <w:bottom w:val="single" w:sz="4" w:space="0" w:color="auto"/>
              <w:right w:val="single" w:sz="4" w:space="0" w:color="auto"/>
            </w:tcBorders>
          </w:tcPr>
          <w:p w:rsidR="0074605B" w:rsidP="0074605B" w14:paraId="36C00DD5" w14:textId="5FF752CA">
            <w:pPr>
              <w:pStyle w:val="TableParagraph"/>
              <w:spacing w:line="245" w:lineRule="exact"/>
              <w:ind w:left="402" w:right="419"/>
              <w:jc w:val="center"/>
            </w:pPr>
            <w:r>
              <w:t>19,754.10</w:t>
            </w:r>
          </w:p>
        </w:tc>
      </w:tr>
      <w:tr w14:paraId="578248F2" w14:textId="77777777" w:rsidTr="003B2FFD">
        <w:tblPrEx>
          <w:tblW w:w="0" w:type="auto"/>
          <w:tblInd w:w="100" w:type="dxa"/>
          <w:tblLayout w:type="fixed"/>
          <w:tblCellMar>
            <w:left w:w="0" w:type="dxa"/>
            <w:right w:w="0" w:type="dxa"/>
          </w:tblCellMar>
          <w:tblLook w:val="01E0"/>
        </w:tblPrEx>
        <w:trPr>
          <w:trHeight w:hRule="exact" w:val="319"/>
        </w:trPr>
        <w:tc>
          <w:tcPr>
            <w:tcW w:w="3410" w:type="dxa"/>
          </w:tcPr>
          <w:p w:rsidR="0074605B" w:rsidP="0074605B" w14:paraId="17A9AB26" w14:textId="2ECC923E">
            <w:pPr>
              <w:pStyle w:val="TableParagraph"/>
              <w:spacing w:before="29"/>
              <w:ind w:left="98"/>
            </w:pPr>
            <w:r>
              <w:t>GS 13/9</w:t>
            </w:r>
          </w:p>
        </w:tc>
        <w:tc>
          <w:tcPr>
            <w:tcW w:w="1531" w:type="dxa"/>
            <w:tcBorders>
              <w:right w:val="single" w:sz="4" w:space="0" w:color="auto"/>
            </w:tcBorders>
          </w:tcPr>
          <w:p w:rsidR="0074605B" w:rsidP="0074605B" w14:paraId="631799A2" w14:textId="699EA2C3">
            <w:pPr>
              <w:pStyle w:val="TableParagraph"/>
              <w:spacing w:before="29"/>
              <w:ind w:left="338" w:right="338"/>
              <w:jc w:val="center"/>
            </w:pPr>
            <w:r>
              <w:t>73.72</w:t>
            </w:r>
          </w:p>
        </w:tc>
        <w:tc>
          <w:tcPr>
            <w:tcW w:w="1159" w:type="dxa"/>
            <w:tcBorders>
              <w:top w:val="single" w:sz="4" w:space="0" w:color="auto"/>
              <w:left w:val="single" w:sz="4" w:space="0" w:color="auto"/>
              <w:bottom w:val="single" w:sz="4" w:space="0" w:color="auto"/>
              <w:right w:val="single" w:sz="4" w:space="0" w:color="auto"/>
            </w:tcBorders>
          </w:tcPr>
          <w:p w:rsidR="0074605B" w:rsidP="0074605B" w14:paraId="1B6DD679" w14:textId="14872CED">
            <w:pPr>
              <w:pStyle w:val="TableParagraph"/>
              <w:spacing w:before="2"/>
              <w:ind w:left="36" w:right="51"/>
              <w:jc w:val="center"/>
            </w:pPr>
            <w:r>
              <w:t>175</w:t>
            </w:r>
          </w:p>
        </w:tc>
        <w:tc>
          <w:tcPr>
            <w:tcW w:w="1901" w:type="dxa"/>
            <w:tcBorders>
              <w:top w:val="single" w:sz="4" w:space="0" w:color="auto"/>
              <w:left w:val="single" w:sz="4" w:space="0" w:color="auto"/>
              <w:bottom w:val="single" w:sz="4" w:space="0" w:color="auto"/>
              <w:right w:val="single" w:sz="4" w:space="0" w:color="auto"/>
            </w:tcBorders>
          </w:tcPr>
          <w:p w:rsidR="0074605B" w:rsidP="0074605B" w14:paraId="5FC9B06E" w14:textId="5BCDA91D">
            <w:pPr>
              <w:pStyle w:val="TableParagraph"/>
              <w:spacing w:before="2"/>
              <w:ind w:left="404" w:right="419"/>
              <w:jc w:val="center"/>
            </w:pPr>
            <w:r>
              <w:t>12,901.00</w:t>
            </w:r>
          </w:p>
        </w:tc>
      </w:tr>
      <w:tr w14:paraId="6B5619DC" w14:textId="77777777" w:rsidTr="003B2FFD">
        <w:tblPrEx>
          <w:tblW w:w="0" w:type="auto"/>
          <w:tblInd w:w="100" w:type="dxa"/>
          <w:tblLayout w:type="fixed"/>
          <w:tblCellMar>
            <w:left w:w="0" w:type="dxa"/>
            <w:right w:w="0" w:type="dxa"/>
          </w:tblCellMar>
          <w:tblLook w:val="01E0"/>
        </w:tblPrEx>
        <w:trPr>
          <w:trHeight w:hRule="exact" w:val="319"/>
        </w:trPr>
        <w:tc>
          <w:tcPr>
            <w:tcW w:w="3410" w:type="dxa"/>
          </w:tcPr>
          <w:p w:rsidR="0074605B" w:rsidP="0074605B" w14:paraId="3C3555B7" w14:textId="2B81D786">
            <w:pPr>
              <w:pStyle w:val="TableParagraph"/>
              <w:spacing w:before="29"/>
              <w:ind w:left="98"/>
            </w:pPr>
            <w:r>
              <w:t>GS 12/2</w:t>
            </w:r>
          </w:p>
        </w:tc>
        <w:tc>
          <w:tcPr>
            <w:tcW w:w="1531" w:type="dxa"/>
            <w:tcBorders>
              <w:right w:val="single" w:sz="4" w:space="0" w:color="auto"/>
            </w:tcBorders>
          </w:tcPr>
          <w:p w:rsidR="0074605B" w:rsidP="0074605B" w14:paraId="6526133D" w14:textId="7FB36248">
            <w:pPr>
              <w:pStyle w:val="TableParagraph"/>
              <w:spacing w:before="29"/>
              <w:ind w:left="338" w:right="338"/>
              <w:jc w:val="center"/>
            </w:pPr>
            <w:r>
              <w:t>49.28</w:t>
            </w:r>
          </w:p>
        </w:tc>
        <w:tc>
          <w:tcPr>
            <w:tcW w:w="1159" w:type="dxa"/>
            <w:tcBorders>
              <w:top w:val="single" w:sz="4" w:space="0" w:color="auto"/>
              <w:left w:val="single" w:sz="4" w:space="0" w:color="auto"/>
              <w:bottom w:val="single" w:sz="4" w:space="0" w:color="auto"/>
              <w:right w:val="single" w:sz="4" w:space="0" w:color="auto"/>
            </w:tcBorders>
          </w:tcPr>
          <w:p w:rsidR="0074605B" w:rsidP="0074605B" w14:paraId="00BCE920" w14:textId="6D95B7F3">
            <w:pPr>
              <w:pStyle w:val="TableParagraph"/>
              <w:spacing w:before="2"/>
              <w:ind w:left="36" w:right="51"/>
              <w:jc w:val="center"/>
            </w:pPr>
            <w:r>
              <w:t>175</w:t>
            </w:r>
          </w:p>
        </w:tc>
        <w:tc>
          <w:tcPr>
            <w:tcW w:w="1901" w:type="dxa"/>
            <w:tcBorders>
              <w:top w:val="single" w:sz="4" w:space="0" w:color="auto"/>
              <w:left w:val="single" w:sz="4" w:space="0" w:color="auto"/>
              <w:bottom w:val="single" w:sz="4" w:space="0" w:color="auto"/>
              <w:right w:val="single" w:sz="4" w:space="0" w:color="auto"/>
            </w:tcBorders>
          </w:tcPr>
          <w:p w:rsidR="0074605B" w:rsidP="0074605B" w14:paraId="6A481B8F" w14:textId="083018AA">
            <w:pPr>
              <w:pStyle w:val="TableParagraph"/>
              <w:spacing w:before="2"/>
              <w:ind w:left="404" w:right="419"/>
              <w:jc w:val="center"/>
            </w:pPr>
            <w:r>
              <w:t>8,624.00</w:t>
            </w:r>
          </w:p>
        </w:tc>
      </w:tr>
      <w:tr w14:paraId="4A98D4A2" w14:textId="77777777" w:rsidTr="003B2FFD">
        <w:tblPrEx>
          <w:tblW w:w="0" w:type="auto"/>
          <w:tblInd w:w="100" w:type="dxa"/>
          <w:tblLayout w:type="fixed"/>
          <w:tblCellMar>
            <w:left w:w="0" w:type="dxa"/>
            <w:right w:w="0" w:type="dxa"/>
          </w:tblCellMar>
          <w:tblLook w:val="01E0"/>
        </w:tblPrEx>
        <w:trPr>
          <w:trHeight w:hRule="exact" w:val="319"/>
        </w:trPr>
        <w:tc>
          <w:tcPr>
            <w:tcW w:w="3410" w:type="dxa"/>
          </w:tcPr>
          <w:p w:rsidR="0074605B" w:rsidP="0074605B" w14:paraId="612AFB37" w14:textId="6025C14E">
            <w:pPr>
              <w:pStyle w:val="TableParagraph"/>
              <w:spacing w:before="29"/>
              <w:ind w:left="98"/>
            </w:pPr>
            <w:r>
              <w:t>GS 10/1</w:t>
            </w:r>
          </w:p>
        </w:tc>
        <w:tc>
          <w:tcPr>
            <w:tcW w:w="1531" w:type="dxa"/>
            <w:tcBorders>
              <w:right w:val="single" w:sz="4" w:space="0" w:color="auto"/>
            </w:tcBorders>
          </w:tcPr>
          <w:p w:rsidR="0074605B" w:rsidP="0074605B" w14:paraId="48F45535" w14:textId="7BAD0AEA">
            <w:pPr>
              <w:pStyle w:val="TableParagraph"/>
              <w:spacing w:before="29"/>
              <w:ind w:left="338" w:right="338"/>
              <w:jc w:val="center"/>
            </w:pPr>
            <w:r>
              <w:t>36.21</w:t>
            </w:r>
          </w:p>
        </w:tc>
        <w:tc>
          <w:tcPr>
            <w:tcW w:w="1159" w:type="dxa"/>
            <w:tcBorders>
              <w:top w:val="single" w:sz="4" w:space="0" w:color="auto"/>
              <w:left w:val="single" w:sz="4" w:space="0" w:color="auto"/>
              <w:bottom w:val="single" w:sz="4" w:space="0" w:color="auto"/>
              <w:right w:val="single" w:sz="4" w:space="0" w:color="auto"/>
            </w:tcBorders>
          </w:tcPr>
          <w:p w:rsidR="0074605B" w:rsidP="0074605B" w14:paraId="60759F21" w14:textId="062353BB">
            <w:pPr>
              <w:pStyle w:val="TableParagraph"/>
              <w:spacing w:before="2"/>
              <w:ind w:left="36" w:right="51"/>
              <w:jc w:val="center"/>
            </w:pPr>
            <w:r>
              <w:t>175</w:t>
            </w:r>
          </w:p>
        </w:tc>
        <w:tc>
          <w:tcPr>
            <w:tcW w:w="1901" w:type="dxa"/>
            <w:tcBorders>
              <w:top w:val="single" w:sz="4" w:space="0" w:color="auto"/>
              <w:left w:val="single" w:sz="4" w:space="0" w:color="auto"/>
              <w:bottom w:val="single" w:sz="4" w:space="0" w:color="auto"/>
              <w:right w:val="single" w:sz="4" w:space="0" w:color="auto"/>
            </w:tcBorders>
          </w:tcPr>
          <w:p w:rsidR="0074605B" w:rsidP="0074605B" w14:paraId="1B669CC4" w14:textId="3062DEE3">
            <w:pPr>
              <w:pStyle w:val="TableParagraph"/>
              <w:spacing w:before="2"/>
              <w:ind w:left="404" w:right="419"/>
              <w:jc w:val="center"/>
            </w:pPr>
            <w:r>
              <w:t>6,336.75</w:t>
            </w:r>
          </w:p>
        </w:tc>
      </w:tr>
      <w:tr w14:paraId="3E1AD7AE" w14:textId="77777777" w:rsidTr="003B2FFD">
        <w:tblPrEx>
          <w:tblW w:w="0" w:type="auto"/>
          <w:tblInd w:w="100" w:type="dxa"/>
          <w:tblLayout w:type="fixed"/>
          <w:tblCellMar>
            <w:left w:w="0" w:type="dxa"/>
            <w:right w:w="0" w:type="dxa"/>
          </w:tblCellMar>
          <w:tblLook w:val="01E0"/>
        </w:tblPrEx>
        <w:trPr>
          <w:trHeight w:hRule="exact" w:val="319"/>
        </w:trPr>
        <w:tc>
          <w:tcPr>
            <w:tcW w:w="3410" w:type="dxa"/>
          </w:tcPr>
          <w:p w:rsidR="0074605B" w:rsidP="0074605B" w14:paraId="642224FD" w14:textId="5E695E79">
            <w:pPr>
              <w:pStyle w:val="TableParagraph"/>
              <w:spacing w:before="29"/>
              <w:ind w:left="98"/>
            </w:pPr>
            <w:r>
              <w:t>GS 7/1</w:t>
            </w:r>
          </w:p>
        </w:tc>
        <w:tc>
          <w:tcPr>
            <w:tcW w:w="1531" w:type="dxa"/>
            <w:tcBorders>
              <w:right w:val="single" w:sz="4" w:space="0" w:color="auto"/>
            </w:tcBorders>
          </w:tcPr>
          <w:p w:rsidR="0074605B" w:rsidP="0074605B" w14:paraId="0CF1EB75" w14:textId="27B9F75E">
            <w:pPr>
              <w:pStyle w:val="TableParagraph"/>
              <w:spacing w:before="29"/>
              <w:ind w:left="338" w:right="338"/>
              <w:jc w:val="center"/>
            </w:pPr>
            <w:r>
              <w:t>26.89</w:t>
            </w:r>
          </w:p>
        </w:tc>
        <w:tc>
          <w:tcPr>
            <w:tcW w:w="1159" w:type="dxa"/>
            <w:tcBorders>
              <w:top w:val="single" w:sz="4" w:space="0" w:color="auto"/>
              <w:left w:val="single" w:sz="4" w:space="0" w:color="auto"/>
              <w:bottom w:val="single" w:sz="4" w:space="0" w:color="auto"/>
              <w:right w:val="single" w:sz="4" w:space="0" w:color="auto"/>
            </w:tcBorders>
          </w:tcPr>
          <w:p w:rsidR="0074605B" w:rsidP="0074605B" w14:paraId="37E2B069" w14:textId="17363409">
            <w:pPr>
              <w:pStyle w:val="TableParagraph"/>
              <w:spacing w:before="2"/>
              <w:ind w:left="36" w:right="51"/>
              <w:jc w:val="center"/>
            </w:pPr>
            <w:r>
              <w:t>175</w:t>
            </w:r>
          </w:p>
        </w:tc>
        <w:tc>
          <w:tcPr>
            <w:tcW w:w="1901" w:type="dxa"/>
            <w:tcBorders>
              <w:top w:val="single" w:sz="4" w:space="0" w:color="auto"/>
              <w:left w:val="single" w:sz="4" w:space="0" w:color="auto"/>
              <w:bottom w:val="single" w:sz="4" w:space="0" w:color="auto"/>
              <w:right w:val="single" w:sz="4" w:space="0" w:color="auto"/>
            </w:tcBorders>
          </w:tcPr>
          <w:p w:rsidR="0074605B" w:rsidP="0074605B" w14:paraId="0E967BDF" w14:textId="29D4ED90">
            <w:pPr>
              <w:pStyle w:val="TableParagraph"/>
              <w:spacing w:before="2"/>
              <w:ind w:left="404" w:right="419"/>
              <w:jc w:val="center"/>
            </w:pPr>
            <w:r>
              <w:t>4,705.75</w:t>
            </w:r>
          </w:p>
        </w:tc>
      </w:tr>
      <w:tr w14:paraId="695D8913" w14:textId="77777777" w:rsidTr="003B2FFD">
        <w:tblPrEx>
          <w:tblW w:w="0" w:type="auto"/>
          <w:tblInd w:w="100" w:type="dxa"/>
          <w:tblLayout w:type="fixed"/>
          <w:tblCellMar>
            <w:left w:w="0" w:type="dxa"/>
            <w:right w:w="0" w:type="dxa"/>
          </w:tblCellMar>
          <w:tblLook w:val="01E0"/>
        </w:tblPrEx>
        <w:trPr>
          <w:trHeight w:hRule="exact" w:val="322"/>
        </w:trPr>
        <w:tc>
          <w:tcPr>
            <w:tcW w:w="3410" w:type="dxa"/>
          </w:tcPr>
          <w:p w:rsidR="00506A74" w:rsidP="00F9718F" w14:paraId="26D0F47F" w14:textId="199B8B90">
            <w:pPr>
              <w:pStyle w:val="TableParagraph"/>
              <w:spacing w:before="31"/>
              <w:ind w:left="98"/>
              <w:rPr>
                <w:b/>
              </w:rPr>
            </w:pPr>
          </w:p>
        </w:tc>
        <w:tc>
          <w:tcPr>
            <w:tcW w:w="1531" w:type="dxa"/>
            <w:tcBorders>
              <w:right w:val="single" w:sz="4" w:space="0" w:color="auto"/>
            </w:tcBorders>
          </w:tcPr>
          <w:p w:rsidR="00506A74" w:rsidP="00F9718F" w14:paraId="39406E26" w14:textId="77777777"/>
        </w:tc>
        <w:tc>
          <w:tcPr>
            <w:tcW w:w="1159" w:type="dxa"/>
            <w:tcBorders>
              <w:top w:val="single" w:sz="4" w:space="0" w:color="auto"/>
              <w:left w:val="single" w:sz="4" w:space="0" w:color="auto"/>
              <w:bottom w:val="single" w:sz="4" w:space="0" w:color="auto"/>
              <w:right w:val="single" w:sz="4" w:space="0" w:color="auto"/>
            </w:tcBorders>
          </w:tcPr>
          <w:p w:rsidR="00506A74" w:rsidP="00F9718F" w14:paraId="77CE829D" w14:textId="77777777"/>
        </w:tc>
        <w:tc>
          <w:tcPr>
            <w:tcW w:w="1901" w:type="dxa"/>
            <w:tcBorders>
              <w:top w:val="single" w:sz="4" w:space="0" w:color="auto"/>
              <w:left w:val="single" w:sz="4" w:space="0" w:color="auto"/>
              <w:bottom w:val="single" w:sz="4" w:space="0" w:color="auto"/>
              <w:right w:val="single" w:sz="4" w:space="0" w:color="auto"/>
            </w:tcBorders>
          </w:tcPr>
          <w:p w:rsidR="00506A74" w:rsidP="00F9718F" w14:paraId="4875C6EF" w14:textId="70341877">
            <w:pPr>
              <w:pStyle w:val="TableParagraph"/>
              <w:spacing w:before="5"/>
              <w:ind w:left="404" w:right="419"/>
              <w:jc w:val="center"/>
            </w:pPr>
          </w:p>
        </w:tc>
      </w:tr>
      <w:tr w14:paraId="3F94C5D9" w14:textId="77777777" w:rsidTr="003B2FFD">
        <w:tblPrEx>
          <w:tblW w:w="0" w:type="auto"/>
          <w:tblInd w:w="100" w:type="dxa"/>
          <w:tblLayout w:type="fixed"/>
          <w:tblCellMar>
            <w:left w:w="0" w:type="dxa"/>
            <w:right w:w="0" w:type="dxa"/>
          </w:tblCellMar>
          <w:tblLook w:val="01E0"/>
        </w:tblPrEx>
        <w:trPr>
          <w:trHeight w:hRule="exact" w:val="322"/>
        </w:trPr>
        <w:tc>
          <w:tcPr>
            <w:tcW w:w="3410" w:type="dxa"/>
          </w:tcPr>
          <w:p w:rsidR="00506A74" w:rsidP="00506A74" w14:paraId="44609E54" w14:textId="2AA4CDF3">
            <w:pPr>
              <w:pStyle w:val="TableParagraph"/>
              <w:spacing w:before="31"/>
              <w:ind w:left="98"/>
              <w:rPr>
                <w:b/>
              </w:rPr>
            </w:pPr>
            <w:r>
              <w:t>FSN Kyiv</w:t>
            </w:r>
          </w:p>
        </w:tc>
        <w:tc>
          <w:tcPr>
            <w:tcW w:w="1531" w:type="dxa"/>
            <w:tcBorders>
              <w:right w:val="single" w:sz="4" w:space="0" w:color="auto"/>
            </w:tcBorders>
          </w:tcPr>
          <w:p w:rsidR="00506A74" w:rsidP="00BB409F" w14:paraId="49A6E318" w14:textId="132957BC">
            <w:pPr>
              <w:jc w:val="center"/>
            </w:pPr>
            <w:r>
              <w:t>15</w:t>
            </w:r>
          </w:p>
        </w:tc>
        <w:tc>
          <w:tcPr>
            <w:tcW w:w="1159" w:type="dxa"/>
            <w:tcBorders>
              <w:top w:val="single" w:sz="4" w:space="0" w:color="auto"/>
              <w:left w:val="single" w:sz="4" w:space="0" w:color="auto"/>
              <w:bottom w:val="single" w:sz="4" w:space="0" w:color="auto"/>
              <w:right w:val="single" w:sz="4" w:space="0" w:color="auto"/>
            </w:tcBorders>
          </w:tcPr>
          <w:p w:rsidR="00506A74" w:rsidP="00BB409F" w14:paraId="2262DCBF" w14:textId="66E4EF64">
            <w:pPr>
              <w:jc w:val="center"/>
            </w:pPr>
            <w:r>
              <w:t>235</w:t>
            </w:r>
          </w:p>
        </w:tc>
        <w:tc>
          <w:tcPr>
            <w:tcW w:w="1901" w:type="dxa"/>
            <w:tcBorders>
              <w:top w:val="single" w:sz="4" w:space="0" w:color="auto"/>
              <w:left w:val="single" w:sz="4" w:space="0" w:color="auto"/>
              <w:bottom w:val="single" w:sz="4" w:space="0" w:color="auto"/>
              <w:right w:val="single" w:sz="4" w:space="0" w:color="auto"/>
            </w:tcBorders>
          </w:tcPr>
          <w:p w:rsidR="00506A74" w:rsidP="00506A74" w14:paraId="45BB5ABC" w14:textId="2E3A323C">
            <w:pPr>
              <w:pStyle w:val="TableParagraph"/>
              <w:spacing w:before="5"/>
              <w:ind w:left="404" w:right="419"/>
              <w:jc w:val="center"/>
            </w:pPr>
            <w:r>
              <w:t>3,525.00</w:t>
            </w:r>
          </w:p>
        </w:tc>
      </w:tr>
      <w:tr w14:paraId="61CF22E5" w14:textId="77777777" w:rsidTr="003B2FFD">
        <w:tblPrEx>
          <w:tblW w:w="0" w:type="auto"/>
          <w:tblInd w:w="100" w:type="dxa"/>
          <w:tblLayout w:type="fixed"/>
          <w:tblCellMar>
            <w:left w:w="0" w:type="dxa"/>
            <w:right w:w="0" w:type="dxa"/>
          </w:tblCellMar>
          <w:tblLook w:val="01E0"/>
        </w:tblPrEx>
        <w:trPr>
          <w:trHeight w:hRule="exact" w:val="322"/>
        </w:trPr>
        <w:tc>
          <w:tcPr>
            <w:tcW w:w="3410" w:type="dxa"/>
          </w:tcPr>
          <w:p w:rsidR="00506A74" w:rsidP="00506A74" w14:paraId="3AA0DB97" w14:textId="20D92E1C">
            <w:pPr>
              <w:pStyle w:val="TableParagraph"/>
              <w:spacing w:before="31"/>
              <w:ind w:left="98"/>
              <w:rPr>
                <w:b/>
              </w:rPr>
            </w:pPr>
            <w:r>
              <w:t>FSN Almaty</w:t>
            </w:r>
          </w:p>
        </w:tc>
        <w:tc>
          <w:tcPr>
            <w:tcW w:w="1531" w:type="dxa"/>
            <w:tcBorders>
              <w:right w:val="single" w:sz="4" w:space="0" w:color="auto"/>
            </w:tcBorders>
          </w:tcPr>
          <w:p w:rsidR="00506A74" w:rsidP="00BB409F" w14:paraId="4814F491" w14:textId="07DA5962">
            <w:pPr>
              <w:jc w:val="center"/>
            </w:pPr>
            <w:r>
              <w:t>15</w:t>
            </w:r>
          </w:p>
        </w:tc>
        <w:tc>
          <w:tcPr>
            <w:tcW w:w="1159" w:type="dxa"/>
            <w:tcBorders>
              <w:top w:val="single" w:sz="4" w:space="0" w:color="auto"/>
              <w:left w:val="single" w:sz="4" w:space="0" w:color="auto"/>
              <w:bottom w:val="single" w:sz="4" w:space="0" w:color="auto"/>
              <w:right w:val="single" w:sz="4" w:space="0" w:color="auto"/>
            </w:tcBorders>
          </w:tcPr>
          <w:p w:rsidR="00506A74" w:rsidP="00BB409F" w14:paraId="66F727CE" w14:textId="18C9F97C">
            <w:pPr>
              <w:jc w:val="center"/>
            </w:pPr>
            <w:r>
              <w:t>235</w:t>
            </w:r>
          </w:p>
        </w:tc>
        <w:tc>
          <w:tcPr>
            <w:tcW w:w="1901" w:type="dxa"/>
            <w:tcBorders>
              <w:top w:val="single" w:sz="4" w:space="0" w:color="auto"/>
              <w:left w:val="single" w:sz="4" w:space="0" w:color="auto"/>
              <w:bottom w:val="single" w:sz="4" w:space="0" w:color="auto"/>
              <w:right w:val="single" w:sz="4" w:space="0" w:color="auto"/>
            </w:tcBorders>
          </w:tcPr>
          <w:p w:rsidR="00506A74" w:rsidP="00506A74" w14:paraId="32BEEE77" w14:textId="403AC028">
            <w:pPr>
              <w:pStyle w:val="TableParagraph"/>
              <w:spacing w:before="5"/>
              <w:ind w:left="404" w:right="419"/>
              <w:jc w:val="center"/>
            </w:pPr>
            <w:r>
              <w:t>3,525.00</w:t>
            </w:r>
          </w:p>
        </w:tc>
      </w:tr>
      <w:tr w14:paraId="48F244E1" w14:textId="77777777" w:rsidTr="003B2FFD">
        <w:tblPrEx>
          <w:tblW w:w="0" w:type="auto"/>
          <w:tblInd w:w="100" w:type="dxa"/>
          <w:tblLayout w:type="fixed"/>
          <w:tblCellMar>
            <w:left w:w="0" w:type="dxa"/>
            <w:right w:w="0" w:type="dxa"/>
          </w:tblCellMar>
          <w:tblLook w:val="01E0"/>
        </w:tblPrEx>
        <w:trPr>
          <w:trHeight w:hRule="exact" w:val="322"/>
        </w:trPr>
        <w:tc>
          <w:tcPr>
            <w:tcW w:w="3410" w:type="dxa"/>
          </w:tcPr>
          <w:p w:rsidR="00506A74" w:rsidP="00506A74" w14:paraId="1A00EA62" w14:textId="6FBB82DB">
            <w:pPr>
              <w:pStyle w:val="TableParagraph"/>
              <w:spacing w:before="31"/>
              <w:ind w:left="98"/>
              <w:rPr>
                <w:b/>
              </w:rPr>
            </w:pPr>
            <w:r>
              <w:rPr>
                <w:b/>
              </w:rPr>
              <w:t>Platform cost</w:t>
            </w:r>
          </w:p>
        </w:tc>
        <w:tc>
          <w:tcPr>
            <w:tcW w:w="1531" w:type="dxa"/>
            <w:tcBorders>
              <w:right w:val="single" w:sz="4" w:space="0" w:color="auto"/>
            </w:tcBorders>
          </w:tcPr>
          <w:p w:rsidR="00506A74" w:rsidP="00506A74" w14:paraId="302C829A" w14:textId="77777777"/>
        </w:tc>
        <w:tc>
          <w:tcPr>
            <w:tcW w:w="1159" w:type="dxa"/>
            <w:tcBorders>
              <w:top w:val="single" w:sz="4" w:space="0" w:color="auto"/>
              <w:left w:val="single" w:sz="4" w:space="0" w:color="auto"/>
              <w:bottom w:val="single" w:sz="4" w:space="0" w:color="auto"/>
              <w:right w:val="single" w:sz="4" w:space="0" w:color="auto"/>
            </w:tcBorders>
          </w:tcPr>
          <w:p w:rsidR="00506A74" w:rsidP="00506A74" w14:paraId="369B0EFC" w14:textId="77777777"/>
        </w:tc>
        <w:tc>
          <w:tcPr>
            <w:tcW w:w="1901" w:type="dxa"/>
            <w:tcBorders>
              <w:top w:val="single" w:sz="4" w:space="0" w:color="auto"/>
              <w:left w:val="single" w:sz="4" w:space="0" w:color="auto"/>
              <w:bottom w:val="single" w:sz="4" w:space="0" w:color="auto"/>
              <w:right w:val="single" w:sz="4" w:space="0" w:color="auto"/>
            </w:tcBorders>
          </w:tcPr>
          <w:p w:rsidR="00506A74" w:rsidP="00506A74" w14:paraId="759AA67F" w14:textId="1BF5DE56">
            <w:pPr>
              <w:pStyle w:val="TableParagraph"/>
              <w:spacing w:before="5"/>
              <w:ind w:left="404" w:right="419"/>
              <w:jc w:val="center"/>
            </w:pPr>
            <w:r>
              <w:t>20</w:t>
            </w:r>
            <w:r w:rsidR="00D47CDF">
              <w:t>,</w:t>
            </w:r>
            <w:r>
              <w:t>000</w:t>
            </w:r>
            <w:r w:rsidR="00D47CDF">
              <w:t>.00</w:t>
            </w:r>
          </w:p>
        </w:tc>
      </w:tr>
      <w:tr w14:paraId="1362B5DB" w14:textId="77777777" w:rsidTr="003B2FFD">
        <w:tblPrEx>
          <w:tblW w:w="0" w:type="auto"/>
          <w:tblInd w:w="100" w:type="dxa"/>
          <w:tblLayout w:type="fixed"/>
          <w:tblCellMar>
            <w:left w:w="0" w:type="dxa"/>
            <w:right w:w="0" w:type="dxa"/>
          </w:tblCellMar>
          <w:tblLook w:val="01E0"/>
        </w:tblPrEx>
        <w:trPr>
          <w:trHeight w:hRule="exact" w:val="322"/>
        </w:trPr>
        <w:tc>
          <w:tcPr>
            <w:tcW w:w="3410" w:type="dxa"/>
          </w:tcPr>
          <w:p w:rsidR="00506A74" w:rsidP="00506A74" w14:paraId="4B6E9116" w14:textId="6AC3BABA">
            <w:pPr>
              <w:pStyle w:val="TableParagraph"/>
              <w:spacing w:before="31"/>
              <w:ind w:left="98"/>
              <w:rPr>
                <w:b/>
              </w:rPr>
            </w:pPr>
            <w:r>
              <w:rPr>
                <w:b/>
              </w:rPr>
              <w:t>Total Cost to the Government</w:t>
            </w:r>
          </w:p>
        </w:tc>
        <w:tc>
          <w:tcPr>
            <w:tcW w:w="1531" w:type="dxa"/>
            <w:tcBorders>
              <w:right w:val="single" w:sz="4" w:space="0" w:color="auto"/>
            </w:tcBorders>
          </w:tcPr>
          <w:p w:rsidR="00506A74" w:rsidP="00506A74" w14:paraId="6BC0C890" w14:textId="77777777"/>
        </w:tc>
        <w:tc>
          <w:tcPr>
            <w:tcW w:w="1159" w:type="dxa"/>
            <w:tcBorders>
              <w:top w:val="single" w:sz="4" w:space="0" w:color="auto"/>
              <w:left w:val="single" w:sz="4" w:space="0" w:color="auto"/>
              <w:bottom w:val="single" w:sz="4" w:space="0" w:color="auto"/>
              <w:right w:val="single" w:sz="4" w:space="0" w:color="auto"/>
            </w:tcBorders>
          </w:tcPr>
          <w:p w:rsidR="00506A74" w:rsidP="00506A74" w14:paraId="5DDB38C4" w14:textId="77777777"/>
        </w:tc>
        <w:tc>
          <w:tcPr>
            <w:tcW w:w="1901" w:type="dxa"/>
            <w:tcBorders>
              <w:top w:val="single" w:sz="4" w:space="0" w:color="auto"/>
              <w:left w:val="single" w:sz="4" w:space="0" w:color="auto"/>
              <w:bottom w:val="single" w:sz="4" w:space="0" w:color="auto"/>
              <w:right w:val="single" w:sz="4" w:space="0" w:color="auto"/>
            </w:tcBorders>
          </w:tcPr>
          <w:p w:rsidR="00506A74" w:rsidP="00506A74" w14:paraId="3E1DAC2B" w14:textId="2B798503">
            <w:pPr>
              <w:pStyle w:val="TableParagraph"/>
              <w:spacing w:before="5"/>
              <w:ind w:left="404" w:right="419"/>
              <w:jc w:val="center"/>
            </w:pPr>
            <w:r>
              <w:t>120,318</w:t>
            </w:r>
          </w:p>
        </w:tc>
      </w:tr>
    </w:tbl>
    <w:bookmarkEnd w:id="3"/>
    <w:p w:rsidR="008F2813" w14:paraId="398AC477" w14:textId="77777777">
      <w:pPr>
        <w:pStyle w:val="ListParagraph"/>
        <w:numPr>
          <w:ilvl w:val="0"/>
          <w:numId w:val="7"/>
        </w:numPr>
        <w:tabs>
          <w:tab w:val="left" w:pos="504"/>
        </w:tabs>
        <w:spacing w:before="199"/>
        <w:ind w:left="503" w:hanging="403"/>
        <w:jc w:val="left"/>
        <w:rPr>
          <w:b/>
          <w:sz w:val="24"/>
        </w:rPr>
      </w:pPr>
      <w:r>
        <w:rPr>
          <w:b/>
          <w:sz w:val="24"/>
        </w:rPr>
        <w:t>Explain the reasons for any program changes or adjustments reported in</w:t>
      </w:r>
      <w:r>
        <w:rPr>
          <w:b/>
          <w:spacing w:val="-40"/>
          <w:sz w:val="24"/>
        </w:rPr>
        <w:t xml:space="preserve"> </w:t>
      </w:r>
      <w:r>
        <w:rPr>
          <w:b/>
          <w:sz w:val="24"/>
        </w:rPr>
        <w:t>ROCIS.</w:t>
      </w:r>
    </w:p>
    <w:p w:rsidR="00A54E71" w:rsidP="00A54E71" w14:paraId="53508E57" w14:textId="77777777">
      <w:pPr>
        <w:pStyle w:val="ListParagraph"/>
        <w:tabs>
          <w:tab w:val="left" w:pos="504"/>
        </w:tabs>
        <w:spacing w:before="199"/>
        <w:ind w:left="503" w:firstLine="0"/>
        <w:jc w:val="right"/>
        <w:rPr>
          <w:b/>
          <w:sz w:val="24"/>
        </w:rPr>
      </w:pPr>
    </w:p>
    <w:p w:rsidR="00A54E71" w14:paraId="203E7CBC" w14:textId="77777777">
      <w:pPr>
        <w:rPr>
          <w:bCs/>
          <w:iCs/>
          <w:sz w:val="24"/>
        </w:rPr>
      </w:pPr>
      <w:r w:rsidRPr="00A54E71">
        <w:rPr>
          <w:bCs/>
          <w:iCs/>
          <w:sz w:val="24"/>
        </w:rPr>
        <w:t xml:space="preserve">The SABIT Program has revised the collection instruments. The instruments are very similar to those used by SABIT in past years. However, some wording has been changed to reflect the changing needs of SABIT over time. The changes are relatively minor and most of them are rephrasing of wording. Instructions for filling out the form, methods of submission, and the order of questions have been revised on the Participant Application.  These revisions are not expected to increase the response time to complete the instruments. </w:t>
      </w:r>
    </w:p>
    <w:p w:rsidR="00A54E71" w14:paraId="03BE19D1" w14:textId="77777777">
      <w:pPr>
        <w:rPr>
          <w:bCs/>
          <w:iCs/>
          <w:sz w:val="24"/>
        </w:rPr>
      </w:pPr>
    </w:p>
    <w:p w:rsidR="00A54E71" w14:paraId="379259E2" w14:textId="77777777">
      <w:pPr>
        <w:rPr>
          <w:bCs/>
          <w:iCs/>
          <w:sz w:val="24"/>
        </w:rPr>
      </w:pPr>
      <w:r>
        <w:rPr>
          <w:bCs/>
          <w:iCs/>
          <w:sz w:val="24"/>
        </w:rPr>
        <w:t xml:space="preserve">The surveys provided to the participants (Pre- and Post- Program Survey) have been separated into, as their names indicate, surveys that are taken before the program, and then again after the program in order to better capture how well the program performs.  This information gathering is part of the monitoring and evaluation required by FATAA. </w:t>
      </w:r>
    </w:p>
    <w:p w:rsidR="00A54E71" w14:paraId="7B6F7392" w14:textId="77777777">
      <w:pPr>
        <w:rPr>
          <w:bCs/>
          <w:iCs/>
          <w:sz w:val="24"/>
        </w:rPr>
      </w:pPr>
    </w:p>
    <w:p w:rsidR="008F2813" w14:paraId="5C3F3414" w14:textId="77777777">
      <w:pPr>
        <w:rPr>
          <w:bCs/>
          <w:iCs/>
          <w:sz w:val="24"/>
        </w:rPr>
      </w:pPr>
      <w:r w:rsidRPr="00A54E71">
        <w:rPr>
          <w:bCs/>
          <w:iCs/>
          <w:sz w:val="24"/>
        </w:rPr>
        <w:t>SABIT only accepts Participant Applications, Pre- and Post-Program surveys, and Alumni Surveys electronically. This is a change from the last collection request</w:t>
      </w:r>
      <w:r>
        <w:rPr>
          <w:bCs/>
          <w:iCs/>
          <w:sz w:val="24"/>
        </w:rPr>
        <w:t xml:space="preserve"> when  it was possible for people to  arrange other means of submission, including faxing and mailing.</w:t>
      </w:r>
    </w:p>
    <w:p w:rsidR="001E01FE" w14:paraId="4A61A9AD" w14:textId="77777777"/>
    <w:p w:rsidR="001E01FE" w:rsidRPr="00BB409F" w14:paraId="0EE4DD74" w14:textId="2F781728">
      <w:pPr>
        <w:rPr>
          <w:bCs/>
          <w:iCs/>
          <w:sz w:val="24"/>
        </w:rPr>
        <w:sectPr>
          <w:footerReference w:type="default" r:id="rId5"/>
          <w:pgSz w:w="12240" w:h="15840"/>
          <w:pgMar w:top="640" w:right="640" w:bottom="1200" w:left="620" w:header="0" w:footer="1014" w:gutter="0"/>
          <w:cols w:space="720"/>
        </w:sectPr>
      </w:pPr>
      <w:r w:rsidRPr="00BB409F">
        <w:rPr>
          <w:bCs/>
          <w:iCs/>
          <w:sz w:val="24"/>
        </w:rPr>
        <w:t xml:space="preserve">Total burden hours for program surveys of participants has gone down, since we are more targeted in our surveys (especially </w:t>
      </w:r>
      <w:r w:rsidRPr="00BB409F">
        <w:rPr>
          <w:bCs/>
          <w:iCs/>
          <w:sz w:val="24"/>
        </w:rPr>
        <w:t>the  Long</w:t>
      </w:r>
      <w:r w:rsidRPr="00BB409F">
        <w:rPr>
          <w:bCs/>
          <w:iCs/>
          <w:sz w:val="24"/>
        </w:rPr>
        <w:t>-Term, aka Annual Baseline, survey), based on our M&amp;E plans</w:t>
      </w:r>
      <w:r w:rsidR="00BB409F">
        <w:rPr>
          <w:bCs/>
          <w:iCs/>
          <w:sz w:val="24"/>
        </w:rPr>
        <w:t>.</w:t>
      </w:r>
    </w:p>
    <w:p w:rsidR="008F2813" w:rsidP="00BB409F" w14:paraId="7904B9D1" w14:textId="70971A84">
      <w:pPr>
        <w:pStyle w:val="BodyText"/>
        <w:spacing w:before="80"/>
        <w:ind w:left="0" w:right="554"/>
      </w:pPr>
    </w:p>
    <w:p w:rsidR="008F2813" w14:paraId="4559797E" w14:textId="77777777">
      <w:pPr>
        <w:pStyle w:val="BodyText"/>
        <w:spacing w:before="6"/>
        <w:ind w:left="0"/>
        <w:rPr>
          <w:b/>
          <w:sz w:val="15"/>
        </w:rPr>
      </w:pPr>
    </w:p>
    <w:p w:rsidR="008F2813" w14:paraId="2995F782" w14:textId="77777777">
      <w:pPr>
        <w:pStyle w:val="ListParagraph"/>
        <w:numPr>
          <w:ilvl w:val="0"/>
          <w:numId w:val="7"/>
        </w:numPr>
        <w:tabs>
          <w:tab w:val="left" w:pos="584"/>
        </w:tabs>
        <w:spacing w:before="123"/>
        <w:ind w:left="18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74605B" w14:paraId="2E1A270C" w14:textId="3C58BB18">
      <w:pPr>
        <w:pStyle w:val="BodyText"/>
        <w:spacing w:before="161"/>
        <w:ind w:left="180" w:right="87"/>
      </w:pPr>
      <w:r w:rsidRPr="00FF35C0">
        <w:t>All data will be analyzed to meet the requirements of FATAA and State Department requirements for the funding used for these programs.  This is an ongoing project.  Data is requested by State Department, Commerce Department and the Congress periodically and at least once per year</w:t>
      </w:r>
    </w:p>
    <w:p w:rsidR="008F2813" w14:paraId="65CEB8A7" w14:textId="77777777">
      <w:pPr>
        <w:pStyle w:val="Heading1"/>
        <w:numPr>
          <w:ilvl w:val="0"/>
          <w:numId w:val="7"/>
        </w:numPr>
        <w:tabs>
          <w:tab w:val="left" w:pos="584"/>
        </w:tabs>
        <w:spacing w:before="115"/>
        <w:ind w:left="180" w:right="309" w:firstLine="0"/>
        <w:jc w:val="left"/>
      </w:pPr>
      <w:r>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74605B" w:rsidP="0074605B" w14:paraId="34D91918" w14:textId="77777777">
      <w:pPr>
        <w:pStyle w:val="ListParagraph"/>
        <w:ind w:left="120" w:right="202" w:firstLine="60"/>
        <w:rPr>
          <w:iCs/>
          <w:sz w:val="24"/>
        </w:rPr>
      </w:pPr>
      <w:r w:rsidRPr="0074605B">
        <w:rPr>
          <w:iCs/>
          <w:sz w:val="24"/>
        </w:rPr>
        <w:t>The agency plans to display the expiration date for OMB approval of the information collection on all instruments.</w:t>
      </w:r>
    </w:p>
    <w:p w:rsidR="003650C4" w:rsidRPr="0074605B" w:rsidP="0074605B" w14:paraId="399D72F8" w14:textId="77777777">
      <w:pPr>
        <w:pStyle w:val="ListParagraph"/>
        <w:ind w:left="120" w:right="202" w:firstLine="60"/>
        <w:rPr>
          <w:iCs/>
          <w:sz w:val="24"/>
        </w:rPr>
      </w:pPr>
    </w:p>
    <w:p w:rsidR="008F2813" w14:paraId="1B352865" w14:textId="77777777">
      <w:pPr>
        <w:pStyle w:val="Heading1"/>
        <w:numPr>
          <w:ilvl w:val="0"/>
          <w:numId w:val="7"/>
        </w:numPr>
        <w:tabs>
          <w:tab w:val="left" w:pos="504"/>
        </w:tabs>
        <w:spacing w:before="80" w:line="259" w:lineRule="auto"/>
        <w:ind w:left="500" w:right="931" w:hanging="400"/>
        <w:jc w:val="left"/>
      </w:pPr>
      <w:r>
        <w:t xml:space="preserve">Explain each exception to the certification statement identified in “Certification </w:t>
      </w:r>
      <w:r>
        <w:rPr>
          <w:spacing w:val="-2"/>
        </w:rPr>
        <w:t xml:space="preserve">for </w:t>
      </w:r>
      <w:r>
        <w:t>Paperwork Reduction Act</w:t>
      </w:r>
      <w:r>
        <w:rPr>
          <w:spacing w:val="-21"/>
        </w:rPr>
        <w:t xml:space="preserve"> </w:t>
      </w:r>
      <w:r>
        <w:t>Submissions."</w:t>
      </w:r>
    </w:p>
    <w:p w:rsidR="008F2813" w14:paraId="615B67E8" w14:textId="77777777">
      <w:pPr>
        <w:spacing w:before="124"/>
        <w:ind w:left="1720"/>
        <w:rPr>
          <w:b/>
          <w:sz w:val="24"/>
        </w:rPr>
      </w:pPr>
      <w:r>
        <w:rPr>
          <w:b/>
          <w:sz w:val="24"/>
          <w:u w:val="thick"/>
        </w:rPr>
        <w:t>Certification Statement for Paperwork Reduction Act Submissions</w:t>
      </w:r>
    </w:p>
    <w:p w:rsidR="008F2813" w14:paraId="0AAE187C" w14:textId="77777777">
      <w:pPr>
        <w:spacing w:before="182" w:line="259" w:lineRule="auto"/>
        <w:ind w:left="100" w:right="191"/>
        <w:rPr>
          <w:b/>
          <w:sz w:val="24"/>
        </w:rPr>
      </w:pPr>
      <w:r>
        <w:rPr>
          <w:b/>
          <w:sz w:val="24"/>
        </w:rPr>
        <w:t xml:space="preserve">On behalf of this Federal agency, I certify that the collection of information encompassed by this request complies with </w:t>
      </w:r>
      <w:hyperlink r:id="rId6">
        <w:r>
          <w:rPr>
            <w:b/>
            <w:color w:val="0563C1"/>
            <w:sz w:val="24"/>
            <w:u w:val="thick" w:color="0563C1"/>
          </w:rPr>
          <w:t xml:space="preserve">5 CFR 1320.9 </w:t>
        </w:r>
      </w:hyperlink>
      <w:r>
        <w:rPr>
          <w:b/>
          <w:sz w:val="24"/>
        </w:rPr>
        <w:t xml:space="preserve">and the related provisions of </w:t>
      </w:r>
      <w:hyperlink r:id="rId7">
        <w:r>
          <w:rPr>
            <w:b/>
            <w:color w:val="0563C1"/>
            <w:sz w:val="24"/>
            <w:u w:val="thick" w:color="0563C1"/>
          </w:rPr>
          <w:t>5 CFR 1320.8(b)(3)</w:t>
        </w:r>
      </w:hyperlink>
      <w:r>
        <w:rPr>
          <w:b/>
          <w:sz w:val="24"/>
        </w:rPr>
        <w:t>.</w:t>
      </w:r>
    </w:p>
    <w:p w:rsidR="008F2813" w14:paraId="53EE016C" w14:textId="77777777">
      <w:pPr>
        <w:spacing w:before="199" w:line="259" w:lineRule="auto"/>
        <w:ind w:left="100" w:right="299"/>
        <w:rPr>
          <w:b/>
          <w:sz w:val="24"/>
        </w:rPr>
      </w:pPr>
      <w:r>
        <w:rPr>
          <w:b/>
          <w:sz w:val="24"/>
        </w:rPr>
        <w:t>The following is a summary of the topics, regarding the proposed collection of information, that the certification covers:</w:t>
      </w:r>
    </w:p>
    <w:p w:rsidR="00B87EE2" w:rsidP="003650C4" w14:paraId="12F5CD21" w14:textId="667F245C">
      <w:pPr>
        <w:spacing w:before="220" w:line="259" w:lineRule="auto"/>
        <w:ind w:left="100"/>
      </w:pPr>
      <w:r w:rsidRPr="003D2E76">
        <w:rPr>
          <w:bCs/>
          <w:iCs/>
          <w:sz w:val="24"/>
        </w:rPr>
        <w:t xml:space="preserve">The agency certifies compliance with </w:t>
      </w:r>
      <w:hyperlink r:id="rId6">
        <w:r w:rsidRPr="003D2E76">
          <w:rPr>
            <w:bCs/>
            <w:iCs/>
            <w:color w:val="0563C1"/>
            <w:sz w:val="24"/>
            <w:u w:val="thick" w:color="0563C1"/>
          </w:rPr>
          <w:t xml:space="preserve">5 CFR 1320.9 </w:t>
        </w:r>
      </w:hyperlink>
      <w:r w:rsidRPr="003D2E76">
        <w:rPr>
          <w:bCs/>
          <w:iCs/>
          <w:sz w:val="24"/>
        </w:rPr>
        <w:t xml:space="preserve">and the related provisions of </w:t>
      </w:r>
      <w:hyperlink r:id="rId7">
        <w:r w:rsidRPr="003D2E76">
          <w:rPr>
            <w:bCs/>
            <w:iCs/>
            <w:color w:val="0563C1"/>
            <w:sz w:val="24"/>
            <w:u w:val="thick" w:color="0563C1"/>
          </w:rPr>
          <w:t>5 CFR</w:t>
        </w:r>
      </w:hyperlink>
      <w:r w:rsidRPr="003D2E76">
        <w:rPr>
          <w:bCs/>
          <w:iCs/>
          <w:color w:val="0563C1"/>
          <w:sz w:val="24"/>
          <w:u w:val="thick" w:color="0563C1"/>
        </w:rPr>
        <w:t xml:space="preserve"> </w:t>
      </w:r>
      <w:hyperlink r:id="rId7">
        <w:r w:rsidRPr="003D2E76">
          <w:rPr>
            <w:bCs/>
            <w:iCs/>
            <w:color w:val="0563C1"/>
            <w:sz w:val="24"/>
            <w:u w:val="thick" w:color="0563C1"/>
          </w:rPr>
          <w:t>1320.8(b)(3)</w:t>
        </w:r>
      </w:hyperlink>
    </w:p>
    <w:sectPr w:rsidSect="00E24086">
      <w:footerReference w:type="default" r:id="rId8"/>
      <w:pgSz w:w="12240" w:h="15840"/>
      <w:pgMar w:top="640" w:right="66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1A8C3096" w14:textId="77777777">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9274810</wp:posOffset>
              </wp:positionV>
              <wp:extent cx="519430" cy="165735"/>
              <wp:effectExtent l="0" t="0" r="0" b="0"/>
              <wp:wrapNone/>
              <wp:docPr id="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3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40.9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F2813" w14:paraId="1459CEC6"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w:t>
                    </w:r>
                    <w:r>
                      <w:fldChar w:fldCharType="end"/>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5222240</wp:posOffset>
              </wp:positionH>
              <wp:positionV relativeFrom="page">
                <wp:posOffset>9274810</wp:posOffset>
              </wp:positionV>
              <wp:extent cx="1812925" cy="165735"/>
              <wp:effectExtent l="2540" t="0" r="3810" b="0"/>
              <wp:wrapNone/>
              <wp:docPr id="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DOC PRA ICR TOOLS MAY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0" type="#_x0000_t202" style="width:142.75pt;height:13.05pt;margin-top:730.3pt;margin-left:41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F2813" w14:paraId="3BC978C0" w14:textId="77777777">
                    <w:pPr>
                      <w:spacing w:line="245" w:lineRule="exact"/>
                      <w:ind w:left="20"/>
                      <w:rPr>
                        <w:rFonts w:ascii="Calibri"/>
                        <w:b/>
                      </w:rPr>
                    </w:pPr>
                    <w:r>
                      <w:rPr>
                        <w:rFonts w:ascii="Calibri"/>
                        <w:b/>
                      </w:rPr>
                      <w:t>DOC PRA ICR TOOLS MAY 2020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57CFBD43" w14:textId="77777777">
    <w:pPr>
      <w:pStyle w:val="BodyText"/>
      <w:spacing w:before="0" w:line="14" w:lineRule="auto"/>
      <w:ind w:left="0"/>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444500</wp:posOffset>
              </wp:positionH>
              <wp:positionV relativeFrom="page">
                <wp:posOffset>9274810</wp:posOffset>
              </wp:positionV>
              <wp:extent cx="579120" cy="165735"/>
              <wp:effectExtent l="0" t="0" r="0" b="0"/>
              <wp:wrapNone/>
              <wp:docPr id="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1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Page | 10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1" type="#_x0000_t202" style="width:45.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F2813" w14:paraId="5AE60D15" w14:textId="77777777">
                    <w:pPr>
                      <w:spacing w:line="245" w:lineRule="exact"/>
                      <w:ind w:left="20"/>
                      <w:rPr>
                        <w:rFonts w:ascii="Calibri"/>
                        <w:b/>
                      </w:rPr>
                    </w:pPr>
                    <w:r>
                      <w:rPr>
                        <w:rFonts w:ascii="Calibri"/>
                        <w:b/>
                      </w:rPr>
                      <w:t>Page | 10</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DOC PRA ICR TOOLS MAY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2" type="#_x0000_t202" style="width:142.75pt;height:13.05pt;margin-top:730.3pt;margin-left:41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F2813" w14:paraId="3A26D813" w14:textId="77777777">
                    <w:pPr>
                      <w:spacing w:line="245" w:lineRule="exact"/>
                      <w:ind w:left="20"/>
                      <w:rPr>
                        <w:rFonts w:ascii="Calibri"/>
                        <w:b/>
                      </w:rPr>
                    </w:pPr>
                    <w:r>
                      <w:rPr>
                        <w:rFonts w:ascii="Calibri"/>
                        <w:b/>
                      </w:rPr>
                      <w:t>DOC PRA ICR TOOLS MAY 2020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303C3D35" w14:textId="77777777">
    <w:pPr>
      <w:pStyle w:val="BodyText"/>
      <w:spacing w:before="0" w:line="14" w:lineRule="auto"/>
      <w:ind w:left="0"/>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444500</wp:posOffset>
              </wp:positionH>
              <wp:positionV relativeFrom="page">
                <wp:posOffset>9274810</wp:posOffset>
              </wp:positionV>
              <wp:extent cx="591820" cy="165735"/>
              <wp:effectExtent l="0" t="0" r="1905"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8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3" type="#_x0000_t202" style="width:46.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F2813" w14:paraId="426E8AA0"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DOC PRA ICR TOOLS MAY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4" type="#_x0000_t202" style="width:142.75pt;height:13.05pt;margin-top:730.3pt;margin-left:41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F2813" w14:paraId="2B23444C" w14:textId="77777777">
                    <w:pPr>
                      <w:spacing w:line="245" w:lineRule="exact"/>
                      <w:ind w:left="20"/>
                      <w:rPr>
                        <w:rFonts w:ascii="Calibri"/>
                        <w:b/>
                      </w:rPr>
                    </w:pPr>
                    <w:r>
                      <w:rPr>
                        <w:rFonts w:ascii="Calibri"/>
                        <w:b/>
                      </w:rPr>
                      <w:t>DOC PRA ICR TOOLS MAY 2020</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57992"/>
    <w:multiLevelType w:val="hybridMultilevel"/>
    <w:tmpl w:val="D3B66E1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2">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3">
    <w:nsid w:val="2B006679"/>
    <w:multiLevelType w:val="hybridMultilevel"/>
    <w:tmpl w:val="3D487A22"/>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auto"/>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4">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5">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6">
    <w:nsid w:val="68FC5B72"/>
    <w:multiLevelType w:val="hybridMultilevel"/>
    <w:tmpl w:val="D71E5746"/>
    <w:lvl w:ilvl="0">
      <w:start w:val="1"/>
      <w:numFmt w:val="decimal"/>
      <w:lvlText w:val="%1."/>
      <w:lvlJc w:val="left"/>
      <w:pPr>
        <w:ind w:left="120" w:hanging="269"/>
        <w:jc w:val="right"/>
      </w:pPr>
      <w:rPr>
        <w:rFonts w:ascii="Arial" w:eastAsia="Arial" w:hAnsi="Arial" w:cs="Arial"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7">
    <w:nsid w:val="70485BA5"/>
    <w:multiLevelType w:val="hybridMultilevel"/>
    <w:tmpl w:val="2CC610F4"/>
    <w:lvl w:ilvl="0">
      <w:start w:val="0"/>
      <w:numFmt w:val="bullet"/>
      <w:lvlText w:val=""/>
      <w:lvlJc w:val="left"/>
      <w:pPr>
        <w:ind w:left="463" w:hanging="360"/>
      </w:pPr>
      <w:rPr>
        <w:rFonts w:ascii="Symbol" w:eastAsia="Symbol" w:hAnsi="Symbol" w:cs="Symbol" w:hint="default"/>
        <w:color w:val="auto"/>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num w:numId="1" w16cid:durableId="733040062">
    <w:abstractNumId w:val="3"/>
  </w:num>
  <w:num w:numId="2" w16cid:durableId="1597245174">
    <w:abstractNumId w:val="5"/>
  </w:num>
  <w:num w:numId="3" w16cid:durableId="1289437238">
    <w:abstractNumId w:val="1"/>
  </w:num>
  <w:num w:numId="4" w16cid:durableId="1445416990">
    <w:abstractNumId w:val="2"/>
  </w:num>
  <w:num w:numId="5" w16cid:durableId="2069304925">
    <w:abstractNumId w:val="7"/>
  </w:num>
  <w:num w:numId="6" w16cid:durableId="641010154">
    <w:abstractNumId w:val="4"/>
  </w:num>
  <w:num w:numId="7" w16cid:durableId="1036005151">
    <w:abstractNumId w:val="6"/>
  </w:num>
  <w:num w:numId="8" w16cid:durableId="49383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22951"/>
    <w:rsid w:val="00084EF5"/>
    <w:rsid w:val="000A6F59"/>
    <w:rsid w:val="000B5EED"/>
    <w:rsid w:val="000D2766"/>
    <w:rsid w:val="00101F94"/>
    <w:rsid w:val="0016135C"/>
    <w:rsid w:val="00195E65"/>
    <w:rsid w:val="001B0BD7"/>
    <w:rsid w:val="001C2FE7"/>
    <w:rsid w:val="001D2118"/>
    <w:rsid w:val="001E01FE"/>
    <w:rsid w:val="002124B7"/>
    <w:rsid w:val="0022411D"/>
    <w:rsid w:val="00257472"/>
    <w:rsid w:val="002B02A8"/>
    <w:rsid w:val="002D6A81"/>
    <w:rsid w:val="002E4D68"/>
    <w:rsid w:val="0030154A"/>
    <w:rsid w:val="00303921"/>
    <w:rsid w:val="00316B1A"/>
    <w:rsid w:val="003650C4"/>
    <w:rsid w:val="00373208"/>
    <w:rsid w:val="00385FB9"/>
    <w:rsid w:val="003B2C06"/>
    <w:rsid w:val="003B2FFD"/>
    <w:rsid w:val="003C7922"/>
    <w:rsid w:val="003D2E76"/>
    <w:rsid w:val="004814C1"/>
    <w:rsid w:val="004C4615"/>
    <w:rsid w:val="00506A74"/>
    <w:rsid w:val="00554E52"/>
    <w:rsid w:val="00583CB4"/>
    <w:rsid w:val="005C09E4"/>
    <w:rsid w:val="005D4C66"/>
    <w:rsid w:val="00641948"/>
    <w:rsid w:val="006575F4"/>
    <w:rsid w:val="00681812"/>
    <w:rsid w:val="006B2C7F"/>
    <w:rsid w:val="006C6CFB"/>
    <w:rsid w:val="0074605B"/>
    <w:rsid w:val="00747A6E"/>
    <w:rsid w:val="0076237C"/>
    <w:rsid w:val="00833861"/>
    <w:rsid w:val="00843319"/>
    <w:rsid w:val="00853320"/>
    <w:rsid w:val="008A6052"/>
    <w:rsid w:val="008F2813"/>
    <w:rsid w:val="008F536F"/>
    <w:rsid w:val="009B6042"/>
    <w:rsid w:val="00A36E34"/>
    <w:rsid w:val="00A54E71"/>
    <w:rsid w:val="00A70715"/>
    <w:rsid w:val="00A725BA"/>
    <w:rsid w:val="00A75FCE"/>
    <w:rsid w:val="00A963AE"/>
    <w:rsid w:val="00AA4EE6"/>
    <w:rsid w:val="00AB1AB5"/>
    <w:rsid w:val="00AC59BC"/>
    <w:rsid w:val="00AD2B11"/>
    <w:rsid w:val="00B02A4A"/>
    <w:rsid w:val="00B02C8A"/>
    <w:rsid w:val="00B2074A"/>
    <w:rsid w:val="00B5597C"/>
    <w:rsid w:val="00B77E4E"/>
    <w:rsid w:val="00B87EE2"/>
    <w:rsid w:val="00BB409F"/>
    <w:rsid w:val="00C02C56"/>
    <w:rsid w:val="00C0591F"/>
    <w:rsid w:val="00C27DF7"/>
    <w:rsid w:val="00CB38D3"/>
    <w:rsid w:val="00CE413A"/>
    <w:rsid w:val="00CF6328"/>
    <w:rsid w:val="00D47CDF"/>
    <w:rsid w:val="00D56056"/>
    <w:rsid w:val="00DA5E25"/>
    <w:rsid w:val="00DA5FAD"/>
    <w:rsid w:val="00DF5954"/>
    <w:rsid w:val="00E24086"/>
    <w:rsid w:val="00E37865"/>
    <w:rsid w:val="00EB6799"/>
    <w:rsid w:val="00EC4E10"/>
    <w:rsid w:val="00F12A23"/>
    <w:rsid w:val="00F144A0"/>
    <w:rsid w:val="00F253A8"/>
    <w:rsid w:val="00F9718F"/>
    <w:rsid w:val="00FF35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D7BC93"/>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1"/>
    <w:qFormat/>
    <w:pPr>
      <w:spacing w:before="160"/>
      <w:ind w:left="460" w:hanging="360"/>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1D21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2118"/>
    <w:rPr>
      <w:rFonts w:ascii="Courier New" w:eastAsia="Times New Roman" w:hAnsi="Courier New" w:cs="Courier New"/>
      <w:sz w:val="20"/>
      <w:szCs w:val="20"/>
    </w:rPr>
  </w:style>
  <w:style w:type="paragraph" w:customStyle="1" w:styleId="Level1">
    <w:name w:val="Level 1"/>
    <w:basedOn w:val="Normal"/>
    <w:rsid w:val="0022411D"/>
    <w:pPr>
      <w:autoSpaceDE/>
      <w:autoSpaceDN/>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03921"/>
    <w:pPr>
      <w:tabs>
        <w:tab w:val="center" w:pos="4680"/>
        <w:tab w:val="right" w:pos="9360"/>
      </w:tabs>
    </w:pPr>
  </w:style>
  <w:style w:type="character" w:customStyle="1" w:styleId="HeaderChar">
    <w:name w:val="Header Char"/>
    <w:basedOn w:val="DefaultParagraphFont"/>
    <w:link w:val="Header"/>
    <w:uiPriority w:val="99"/>
    <w:rsid w:val="00303921"/>
    <w:rPr>
      <w:rFonts w:ascii="Arial" w:eastAsia="Arial" w:hAnsi="Arial" w:cs="Arial"/>
    </w:rPr>
  </w:style>
  <w:style w:type="paragraph" w:styleId="Footer">
    <w:name w:val="footer"/>
    <w:basedOn w:val="Normal"/>
    <w:link w:val="FooterChar"/>
    <w:uiPriority w:val="99"/>
    <w:unhideWhenUsed/>
    <w:rsid w:val="00303921"/>
    <w:pPr>
      <w:tabs>
        <w:tab w:val="center" w:pos="4680"/>
        <w:tab w:val="right" w:pos="9360"/>
      </w:tabs>
    </w:pPr>
  </w:style>
  <w:style w:type="character" w:customStyle="1" w:styleId="FooterChar">
    <w:name w:val="Footer Char"/>
    <w:basedOn w:val="DefaultParagraphFont"/>
    <w:link w:val="Footer"/>
    <w:uiPriority w:val="99"/>
    <w:rsid w:val="00303921"/>
    <w:rPr>
      <w:rFonts w:ascii="Arial" w:eastAsia="Arial" w:hAnsi="Arial" w:cs="Arial"/>
    </w:rPr>
  </w:style>
  <w:style w:type="character" w:styleId="Hyperlink">
    <w:name w:val="Hyperlink"/>
    <w:basedOn w:val="DefaultParagraphFont"/>
    <w:uiPriority w:val="99"/>
    <w:unhideWhenUsed/>
    <w:rsid w:val="00B87EE2"/>
    <w:rPr>
      <w:color w:val="0000FF" w:themeColor="hyperlink"/>
      <w:u w:val="single"/>
    </w:rPr>
  </w:style>
  <w:style w:type="character" w:styleId="UnresolvedMention">
    <w:name w:val="Unresolved Mention"/>
    <w:basedOn w:val="DefaultParagraphFont"/>
    <w:uiPriority w:val="99"/>
    <w:semiHidden/>
    <w:unhideWhenUsed/>
    <w:rsid w:val="00B87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Katelynn Byers (Contractor)</cp:lastModifiedBy>
  <cp:revision>3</cp:revision>
  <dcterms:created xsi:type="dcterms:W3CDTF">2024-07-17T19:02:00Z</dcterms:created>
  <dcterms:modified xsi:type="dcterms:W3CDTF">2024-07-17T19:02:00Z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ies>
</file>