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ageBreakBefore w:val="0"/>
        <w:shd w:val="clear" w:color="auto" w:fill="FFFFFF"/>
        <w:spacing w:after="0" w:line="240" w:lineRule="auto"/>
        <w:rPr>
          <w:rFonts w:ascii="Times New Roman" w:eastAsia="Times New Roman" w:hAnsi="Times New Roman" w:cs="Times New Roman"/>
          <w:color w:val="222222"/>
          <w:sz w:val="24"/>
          <w:szCs w:val="24"/>
        </w:rPr>
      </w:pPr>
      <w:r w:rsidRPr="00000000">
        <w:rPr>
          <w:rFonts w:ascii="Times New Roman" w:eastAsia="Times New Roman" w:hAnsi="Times New Roman" w:cs="Times New Roman"/>
          <w:b/>
          <w:color w:val="222222"/>
          <w:sz w:val="24"/>
          <w:szCs w:val="24"/>
          <w:rtl w:val="0"/>
        </w:rPr>
        <w:t xml:space="preserve">Public Burden Statement </w:t>
      </w:r>
    </w:p>
    <w:p w:rsidR="00000000" w:rsidRPr="00000000" w:rsidP="00000000" w14:paraId="00000002">
      <w:pPr>
        <w:pageBreakBefore w:val="0"/>
        <w:shd w:val="clear" w:color="auto" w:fill="FFFFFF"/>
        <w:spacing w:after="0" w:line="240" w:lineRule="auto"/>
        <w:rPr>
          <w:rFonts w:ascii="Times New Roman" w:eastAsia="Times New Roman" w:hAnsi="Times New Roman" w:cs="Times New Roman"/>
          <w:color w:val="222222"/>
          <w:sz w:val="24"/>
          <w:szCs w:val="24"/>
        </w:rPr>
      </w:pPr>
    </w:p>
    <w:p w:rsidR="00000000" w:rsidRPr="00000000" w:rsidP="00000000" w14:paraId="00000003">
      <w:pPr>
        <w:pageBreakBefore w:val="0"/>
        <w:shd w:val="clear" w:color="auto" w:fill="FFFFFF"/>
        <w:spacing w:after="0" w:line="240" w:lineRule="auto"/>
      </w:pPr>
      <w:bookmarkStart w:id="0" w:name="_heading=h.gjdgxs" w:colFirst="0" w:colLast="0"/>
      <w:bookmarkEnd w:id="0"/>
      <w:r w:rsidRPr="00000000">
        <w:rPr>
          <w:rFonts w:ascii="Times New Roman" w:eastAsia="Times New Roman" w:hAnsi="Times New Roman" w:cs="Times New Roman"/>
          <w:color w:val="222222"/>
          <w:sz w:val="24"/>
          <w:szCs w:val="24"/>
          <w:rtl w:val="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sidRPr="00000000">
        <w:rPr>
          <w:rFonts w:ascii="Times New Roman" w:eastAsia="Times New Roman" w:hAnsi="Times New Roman" w:cs="Times New Roman"/>
          <w:color w:val="222222"/>
          <w:sz w:val="24"/>
          <w:szCs w:val="24"/>
          <w:rtl w:val="0"/>
        </w:rPr>
        <w:t xml:space="preserve">0774. Without this approval, we could not conduct this survey. Public reporting for this information collection is estimated to be approximately 10 minutes per response, including the time for reviewing instructions, searching existing data sources, gathering and maintaining the data needed, and completing and reviewing the information collection. All responses to this information collection are voluntary. </w:t>
      </w:r>
      <w:r w:rsidRPr="00000000">
        <w:rPr>
          <w:rFonts w:ascii="Times New Roman" w:eastAsia="Times New Roman" w:hAnsi="Times New Roman" w:cs="Times New Roman"/>
          <w:sz w:val="24"/>
          <w:szCs w:val="24"/>
          <w:rtl w:val="0"/>
        </w:rPr>
        <w:t xml:space="preserve">Collection of data </w:t>
      </w:r>
      <w:r w:rsidRPr="00000000">
        <w:rPr>
          <w:rFonts w:ascii="Times New Roman" w:eastAsia="Times New Roman" w:hAnsi="Times New Roman" w:cs="Times New Roman"/>
          <w:sz w:val="16"/>
          <w:szCs w:val="16"/>
          <w:rtl w:val="0"/>
        </w:rPr>
        <w:t xml:space="preserve"> </w:t>
      </w:r>
      <w:r w:rsidRPr="00000000">
        <w:rPr>
          <w:rFonts w:ascii="Times New Roman" w:eastAsia="Times New Roman" w:hAnsi="Times New Roman" w:cs="Times New Roman"/>
          <w:sz w:val="24"/>
          <w:szCs w:val="24"/>
          <w:rtl w:val="0"/>
        </w:rPr>
        <w:t>on sea turtle interactions in the shore-based recreational fishing sector is necessary to fulfill statutory requirements of the</w:t>
      </w:r>
      <w:hyperlink r:id="rId5">
        <w:r w:rsidRPr="00000000">
          <w:rPr>
            <w:rFonts w:ascii="Times New Roman" w:eastAsia="Times New Roman" w:hAnsi="Times New Roman" w:cs="Times New Roman"/>
            <w:sz w:val="24"/>
            <w:szCs w:val="24"/>
            <w:rtl w:val="0"/>
          </w:rPr>
          <w:t xml:space="preserve"> </w:t>
        </w:r>
      </w:hyperlink>
      <w:hyperlink r:id="rId5">
        <w:r w:rsidRPr="00000000">
          <w:rPr>
            <w:rFonts w:ascii="Times New Roman" w:eastAsia="Times New Roman" w:hAnsi="Times New Roman" w:cs="Times New Roman"/>
            <w:color w:val="1155CC"/>
            <w:sz w:val="24"/>
            <w:szCs w:val="24"/>
            <w:u w:val="single"/>
            <w:rtl w:val="0"/>
          </w:rPr>
          <w:t>Endangered Species Act</w:t>
        </w:r>
      </w:hyperlink>
      <w:r w:rsidRPr="00000000">
        <w:rPr>
          <w:rFonts w:ascii="Times New Roman" w:eastAsia="Times New Roman" w:hAnsi="Times New Roman" w:cs="Times New Roman"/>
          <w:sz w:val="24"/>
          <w:szCs w:val="24"/>
          <w:rtl w:val="0"/>
        </w:rPr>
        <w:t xml:space="preserve"> (16 U.S.C. 1531</w:t>
      </w:r>
      <w:r w:rsidRPr="00000000">
        <w:rPr>
          <w:rFonts w:ascii="Times New Roman" w:eastAsia="Times New Roman" w:hAnsi="Times New Roman" w:cs="Times New Roman"/>
          <w:sz w:val="24"/>
          <w:szCs w:val="24"/>
          <w:u w:val="single"/>
          <w:rtl w:val="0"/>
        </w:rPr>
        <w:t xml:space="preserve"> et</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u w:val="single"/>
          <w:rtl w:val="0"/>
        </w:rPr>
        <w:t>seq</w:t>
      </w:r>
      <w:r w:rsidRPr="00000000">
        <w:rPr>
          <w:rFonts w:ascii="Times New Roman" w:eastAsia="Times New Roman" w:hAnsi="Times New Roman" w:cs="Times New Roman"/>
          <w:sz w:val="24"/>
          <w:szCs w:val="24"/>
          <w:rtl w:val="0"/>
        </w:rPr>
        <w:t>.). This collection will allow NOAA Fisheries obtain specific information about recreational piers (defined here to include piers and other shore-based structures), the anglers that fish on piers, the nature of interactions between pier-based anglers and sea turtles, as well as to determine specific factors that may influence the rate of interactions.</w:t>
      </w:r>
      <w:r w:rsidRPr="00000000">
        <w:rPr>
          <w:rFonts w:ascii="Times New Roman" w:eastAsia="Times New Roman" w:hAnsi="Times New Roman" w:cs="Times New Roman"/>
          <w:color w:val="222222"/>
          <w:sz w:val="24"/>
          <w:szCs w:val="24"/>
          <w:rtl w:val="0"/>
        </w:rPr>
        <w:t xml:space="preserve"> Send comments regarding this burden estimate or any other aspect of this information collection, including suggestions for reducing this burden to the </w:t>
      </w:r>
      <w:r w:rsidRPr="00000000">
        <w:rPr>
          <w:rFonts w:ascii="Times New Roman" w:eastAsia="Times New Roman" w:hAnsi="Times New Roman" w:cs="Times New Roman"/>
          <w:color w:val="222222"/>
          <w:sz w:val="24"/>
          <w:szCs w:val="24"/>
          <w:rtl w:val="0"/>
        </w:rPr>
        <w:t xml:space="preserve">NOAA, National Marine Fisheries Service, Office of Protected Resources at: 1315 East-West Highway, Silver Spring, MD 20910, Attn: Wendy Piniak, wendy.piniak@noaa.gov. </w:t>
      </w:r>
    </w:p>
    <w:sectPr>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customStyle="1" w:styleId="normal00">
    <w:name w:val="normal_0"/>
  </w:style>
  <w:style w:type="table" w:customStyle="1" w:styleId="TableNormal00">
    <w:name w:val="Table Normal_0"/>
    <w:tblPr/>
  </w:style>
  <w:style w:type="paragraph" w:styleId="Title">
    <w:name w:val="Title"/>
    <w:basedOn w:val="Normal"/>
    <w:next w:val="Normal"/>
    <w:pPr>
      <w:keepNext/>
      <w:keepLines/>
      <w:pageBreakBefore w:val="0"/>
      <w:spacing w:before="480" w:after="120"/>
    </w:pPr>
    <w:rPr>
      <w:b/>
      <w:sz w:val="72"/>
      <w:szCs w:val="72"/>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ws.gov/endangered/esa-library/pdf/ESAal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o+RcW6HRvq0Ia6kILMKVY+/3+g==">CgMxLjAyCGguZ2pkZ3hzOAByITE1LTlBNkI4dVVZWDJZWXc3RnZQaUxGTkFGOXl4bVhSbw==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Thomas</dc:creator>
  <cp:revision>0</cp:revision>
  <dcterms:created xsi:type="dcterms:W3CDTF">2020-04-30T22:44:00Z</dcterms:created>
</cp:coreProperties>
</file>