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05642E" w:rsidP="0093611D" w14:paraId="574CC10F" w14:textId="77777777">
      <w:pPr>
        <w:spacing w:line="240" w:lineRule="auto"/>
        <w:jc w:val="center"/>
        <w:rPr>
          <w:rFonts w:ascii="Times New Roman" w:hAnsi="Times New Roman" w:cs="Times New Roman"/>
          <w:b/>
          <w:bCs/>
          <w:sz w:val="24"/>
          <w:szCs w:val="24"/>
        </w:rPr>
      </w:pPr>
      <w:r w:rsidRPr="00DA09BC">
        <w:rPr>
          <w:rFonts w:ascii="Times New Roman" w:hAnsi="Times New Roman" w:cs="Times New Roman"/>
          <w:b/>
          <w:bCs/>
          <w:sz w:val="24"/>
          <w:szCs w:val="24"/>
        </w:rPr>
        <w:t>Ecosystem Questionnaire for States and Territories to Inform CHIPS R&amp;D Facility Site Selection Process</w:t>
      </w:r>
    </w:p>
    <w:p w:rsidR="0093611D" w:rsidP="0093611D" w14:paraId="59DB96B6" w14:textId="7017ACCA">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-XXXX</w:t>
      </w:r>
    </w:p>
    <w:p w:rsidR="0093611D" w:rsidRPr="0093611D" w:rsidP="0093611D" w14:paraId="5831A945" w14:textId="77777777">
      <w:pPr>
        <w:spacing w:line="240" w:lineRule="auto"/>
        <w:jc w:val="center"/>
        <w:rPr>
          <w:rFonts w:ascii="Times New Roman" w:hAnsi="Times New Roman" w:cs="Times New Roman"/>
          <w:b/>
          <w:bCs/>
          <w:sz w:val="24"/>
          <w:szCs w:val="24"/>
        </w:rPr>
      </w:pP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 xml:space="preserve">SUPPORTING STATEMENT </w:t>
      </w:r>
      <w:r w:rsidRPr="0093611D">
        <w:rPr>
          <w:rFonts w:ascii="Times New Roman" w:hAnsi="Times New Roman" w:cs="Times New Roman"/>
          <w:b/>
          <w:bCs/>
          <w:sz w:val="24"/>
          <w:szCs w:val="24"/>
        </w:rPr>
        <w:t>PART</w:t>
      </w:r>
      <w:r w:rsidRPr="0093611D">
        <w:rPr>
          <w:rFonts w:ascii="Times New Roman" w:hAnsi="Times New Roman" w:cs="Times New Roman"/>
          <w:b/>
          <w:bCs/>
          <w:sz w:val="24"/>
          <w:szCs w:val="24"/>
        </w:rPr>
        <w:t xml:space="preserve">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581105" w:rsidRPr="00E85FEC" w:rsidP="0093611D" w14:paraId="500AFDCC" w14:textId="03CCFB83">
      <w:pPr>
        <w:spacing w:line="240" w:lineRule="auto"/>
        <w:rPr>
          <w:rFonts w:ascii="Times New Roman" w:hAnsi="Times New Roman" w:cs="Times New Roman"/>
          <w:sz w:val="24"/>
          <w:szCs w:val="24"/>
        </w:rPr>
      </w:pPr>
      <w:r w:rsidRPr="00E85FEC">
        <w:rPr>
          <w:rFonts w:ascii="Times New Roman" w:hAnsi="Times New Roman" w:cs="Times New Roman"/>
          <w:sz w:val="24"/>
          <w:szCs w:val="24"/>
        </w:rPr>
        <w:t xml:space="preserve">The </w:t>
      </w:r>
      <w:r w:rsidRPr="00E85FEC" w:rsidR="00D2057E">
        <w:rPr>
          <w:rFonts w:ascii="Times New Roman" w:hAnsi="Times New Roman" w:cs="Times New Roman"/>
          <w:sz w:val="24"/>
          <w:szCs w:val="24"/>
        </w:rPr>
        <w:t>CHIPS</w:t>
      </w:r>
      <w:r w:rsidRPr="00E85FEC">
        <w:rPr>
          <w:rFonts w:ascii="Times New Roman" w:hAnsi="Times New Roman" w:cs="Times New Roman"/>
          <w:sz w:val="24"/>
          <w:szCs w:val="24"/>
        </w:rPr>
        <w:t xml:space="preserve"> Research and Development</w:t>
      </w:r>
      <w:r w:rsidRPr="00E85FEC" w:rsidR="00D2057E">
        <w:rPr>
          <w:rFonts w:ascii="Times New Roman" w:hAnsi="Times New Roman" w:cs="Times New Roman"/>
          <w:sz w:val="24"/>
          <w:szCs w:val="24"/>
        </w:rPr>
        <w:t xml:space="preserve"> </w:t>
      </w:r>
      <w:r w:rsidRPr="00E85FEC">
        <w:rPr>
          <w:rFonts w:ascii="Times New Roman" w:hAnsi="Times New Roman" w:cs="Times New Roman"/>
          <w:sz w:val="24"/>
          <w:szCs w:val="24"/>
        </w:rPr>
        <w:t>(</w:t>
      </w:r>
      <w:r w:rsidRPr="00E85FEC" w:rsidR="00D2057E">
        <w:rPr>
          <w:rFonts w:ascii="Times New Roman" w:hAnsi="Times New Roman" w:cs="Times New Roman"/>
          <w:sz w:val="24"/>
          <w:szCs w:val="24"/>
        </w:rPr>
        <w:t>R&amp;D</w:t>
      </w:r>
      <w:r w:rsidRPr="00E85FEC">
        <w:rPr>
          <w:rFonts w:ascii="Times New Roman" w:hAnsi="Times New Roman" w:cs="Times New Roman"/>
          <w:sz w:val="24"/>
          <w:szCs w:val="24"/>
        </w:rPr>
        <w:t>) Office</w:t>
      </w:r>
      <w:r w:rsidRPr="00E85FEC" w:rsidR="00D2057E">
        <w:rPr>
          <w:rFonts w:ascii="Times New Roman" w:hAnsi="Times New Roman" w:cs="Times New Roman"/>
          <w:sz w:val="24"/>
          <w:szCs w:val="24"/>
        </w:rPr>
        <w:t xml:space="preserve"> is seeking to collect information needed for implementation of the CHIPS Act of 2022 (Division A of P.L. 117-167) (the Act).  The Act tasks the Secretary of Commerce with carrying out section</w:t>
      </w:r>
      <w:r w:rsidRPr="00E85FEC" w:rsidR="00E85FEC">
        <w:rPr>
          <w:rFonts w:ascii="Times New Roman" w:hAnsi="Times New Roman" w:cs="Times New Roman"/>
          <w:sz w:val="24"/>
          <w:szCs w:val="24"/>
        </w:rPr>
        <w:t xml:space="preserve"> </w:t>
      </w:r>
      <w:r w:rsidRPr="00E85FEC" w:rsidR="00D2057E">
        <w:rPr>
          <w:rFonts w:ascii="Times New Roman" w:hAnsi="Times New Roman" w:cs="Times New Roman"/>
          <w:sz w:val="24"/>
          <w:szCs w:val="24"/>
        </w:rPr>
        <w:t>9906</w:t>
      </w:r>
      <w:r w:rsidRPr="00E85FEC" w:rsidR="00E85FEC">
        <w:rPr>
          <w:rFonts w:ascii="Times New Roman" w:hAnsi="Times New Roman" w:cs="Times New Roman"/>
          <w:sz w:val="24"/>
          <w:szCs w:val="24"/>
        </w:rPr>
        <w:t xml:space="preserve"> </w:t>
      </w:r>
      <w:r w:rsidRPr="00E85FEC" w:rsidR="00D2057E">
        <w:rPr>
          <w:rFonts w:ascii="Times New Roman" w:hAnsi="Times New Roman" w:cs="Times New Roman"/>
          <w:sz w:val="24"/>
          <w:szCs w:val="24"/>
        </w:rPr>
        <w:t xml:space="preserve">of the William M. (Mac) Thornberry National Defense Authorization Act for Fiscal Year 2021 (15 U.S.C. 4656).  This statute aims to catalyze long-term growth in the domestic semiconductor industry in support of U.S. economic resilience and national security. </w:t>
      </w:r>
      <w:r w:rsidRPr="00E85FEC" w:rsidR="00E85FEC">
        <w:rPr>
          <w:rFonts w:ascii="Times New Roman" w:eastAsia="Times New Roman" w:hAnsi="Times New Roman" w:cs="Times New Roman"/>
          <w:sz w:val="24"/>
          <w:szCs w:val="24"/>
        </w:rPr>
        <w:t xml:space="preserve">Both the </w:t>
      </w:r>
      <w:r w:rsidRPr="00E85FEC" w:rsidR="00E85FEC">
        <w:rPr>
          <w:rFonts w:ascii="Times New Roman" w:hAnsi="Times New Roman" w:cs="Times New Roman"/>
          <w:sz w:val="24"/>
          <w:szCs w:val="24"/>
        </w:rPr>
        <w:t xml:space="preserve">National Semiconductor Technology Center (NSTC) and the National Advanced Packaging Manufacturing Program (NAPMP) </w:t>
      </w:r>
      <w:r w:rsidRPr="00E85FEC" w:rsidR="00E85FEC">
        <w:rPr>
          <w:rFonts w:ascii="Times New Roman" w:eastAsia="Times New Roman" w:hAnsi="Times New Roman" w:cs="Times New Roman"/>
          <w:sz w:val="24"/>
          <w:szCs w:val="24"/>
        </w:rPr>
        <w:t xml:space="preserve">have an urgent need to identify facilities </w:t>
      </w:r>
      <w:r w:rsidRPr="00E85FEC" w:rsidR="00E85FEC">
        <w:rPr>
          <w:rFonts w:ascii="Times New Roman" w:eastAsia="Times New Roman" w:hAnsi="Times New Roman" w:cs="Times New Roman"/>
          <w:sz w:val="24"/>
          <w:szCs w:val="24"/>
        </w:rPr>
        <w:t>in order to</w:t>
      </w:r>
      <w:r w:rsidRPr="00E85FEC" w:rsidR="00E85FEC">
        <w:rPr>
          <w:rFonts w:ascii="Times New Roman" w:eastAsia="Times New Roman" w:hAnsi="Times New Roman" w:cs="Times New Roman"/>
          <w:sz w:val="24"/>
          <w:szCs w:val="24"/>
        </w:rPr>
        <w:t xml:space="preserve"> accomplish their statutory missions, which are fundamentally economic and national security missions. </w:t>
      </w:r>
      <w:r w:rsidRPr="00E85FEC" w:rsidR="004C4530">
        <w:rPr>
          <w:rFonts w:ascii="Times New Roman" w:hAnsi="Times New Roman" w:cs="Times New Roman"/>
          <w:sz w:val="24"/>
          <w:szCs w:val="24"/>
        </w:rPr>
        <w:t xml:space="preserve"> </w:t>
      </w:r>
    </w:p>
    <w:p w:rsidR="00E85FEC" w:rsidP="0093611D" w14:paraId="2DF52503" w14:textId="4C0CBCF9">
      <w:pPr>
        <w:spacing w:line="240" w:lineRule="auto"/>
        <w:rPr>
          <w:rFonts w:ascii="Times New Roman" w:hAnsi="Times New Roman" w:cs="Times New Roman"/>
          <w:sz w:val="24"/>
          <w:szCs w:val="24"/>
        </w:rPr>
      </w:pPr>
      <w:r w:rsidRPr="00E85FEC">
        <w:rPr>
          <w:rFonts w:ascii="Times New Roman" w:hAnsi="Times New Roman" w:cs="Times New Roman"/>
          <w:sz w:val="24"/>
          <w:szCs w:val="24"/>
        </w:rPr>
        <w:t>This information collection is needed in conjunction with a phase</w:t>
      </w:r>
      <w:r w:rsidRPr="00E85FEC" w:rsidR="001F3EC5">
        <w:rPr>
          <w:rFonts w:ascii="Times New Roman" w:hAnsi="Times New Roman" w:cs="Times New Roman"/>
          <w:sz w:val="24"/>
          <w:szCs w:val="24"/>
        </w:rPr>
        <w:t>d</w:t>
      </w:r>
      <w:r w:rsidRPr="00E85FEC">
        <w:rPr>
          <w:rFonts w:ascii="Times New Roman" w:hAnsi="Times New Roman" w:cs="Times New Roman"/>
          <w:sz w:val="24"/>
          <w:szCs w:val="24"/>
        </w:rPr>
        <w:t xml:space="preserve"> site selection process that will be used to identify a flagship research and development prototyping and packaging facility that is anticipated to become the l</w:t>
      </w:r>
      <w:r>
        <w:rPr>
          <w:rFonts w:ascii="Times New Roman" w:hAnsi="Times New Roman" w:cs="Times New Roman"/>
          <w:sz w:val="24"/>
          <w:szCs w:val="24"/>
        </w:rPr>
        <w:t>i</w:t>
      </w:r>
      <w:r w:rsidRPr="00E85FEC">
        <w:rPr>
          <w:rFonts w:ascii="Times New Roman" w:hAnsi="Times New Roman" w:cs="Times New Roman"/>
          <w:sz w:val="24"/>
          <w:szCs w:val="24"/>
        </w:rPr>
        <w:t>nchpin of both the</w:t>
      </w:r>
      <w:r w:rsidRPr="00E85FEC" w:rsidR="0042717A">
        <w:rPr>
          <w:rFonts w:ascii="Times New Roman" w:hAnsi="Times New Roman" w:cs="Times New Roman"/>
          <w:sz w:val="24"/>
          <w:szCs w:val="24"/>
        </w:rPr>
        <w:t xml:space="preserve"> NSTC and NAPMP</w:t>
      </w:r>
      <w:r w:rsidRPr="00E85FEC">
        <w:rPr>
          <w:rFonts w:ascii="Times New Roman" w:hAnsi="Times New Roman" w:cs="Times New Roman"/>
          <w:sz w:val="24"/>
          <w:szCs w:val="24"/>
        </w:rPr>
        <w:t>. The information is important for the Department of Commerce and Natcast—the purpose-built nonprofit entity which serves as the operator of the NSTC, and which is anticipated to serve as the operator of this facility—</w:t>
      </w:r>
      <w:r w:rsidRPr="00E85FEC">
        <w:rPr>
          <w:rFonts w:ascii="Times New Roman" w:hAnsi="Times New Roman" w:cs="Times New Roman"/>
          <w:sz w:val="24"/>
          <w:szCs w:val="24"/>
        </w:rPr>
        <w:t>in order to</w:t>
      </w:r>
      <w:r w:rsidRPr="00E85FEC">
        <w:rPr>
          <w:rFonts w:ascii="Times New Roman" w:hAnsi="Times New Roman" w:cs="Times New Roman"/>
          <w:sz w:val="24"/>
          <w:szCs w:val="24"/>
        </w:rPr>
        <w:t xml:space="preserve"> establish at the outset of the site selection process which states and/or territories have existing semiconductor ecosystems that could support </w:t>
      </w:r>
      <w:r w:rsidRPr="00E85FEC" w:rsidR="00D1151D">
        <w:rPr>
          <w:rFonts w:ascii="Times New Roman" w:hAnsi="Times New Roman" w:cs="Times New Roman"/>
          <w:sz w:val="24"/>
          <w:szCs w:val="24"/>
        </w:rPr>
        <w:t>this facility</w:t>
      </w:r>
      <w:r w:rsidRPr="00E85FEC">
        <w:rPr>
          <w:rFonts w:ascii="Times New Roman" w:hAnsi="Times New Roman" w:cs="Times New Roman"/>
          <w:sz w:val="24"/>
          <w:szCs w:val="24"/>
        </w:rPr>
        <w:t xml:space="preserve">. </w:t>
      </w:r>
    </w:p>
    <w:p w:rsidR="00E85FEC" w:rsidRPr="00E85FEC" w:rsidP="00E85FEC" w14:paraId="14630D49" w14:textId="7D89C259">
      <w:pPr>
        <w:spacing w:before="240" w:after="240" w:line="240" w:lineRule="auto"/>
        <w:rPr>
          <w:rFonts w:ascii="Times New Roman" w:eastAsia="Times New Roman" w:hAnsi="Times New Roman" w:cs="Times New Roman"/>
          <w:sz w:val="24"/>
          <w:szCs w:val="24"/>
        </w:rPr>
      </w:pPr>
      <w:bookmarkStart w:id="0" w:name="_Hlk170885152"/>
      <w:r w:rsidRPr="00E85FEC">
        <w:rPr>
          <w:rFonts w:ascii="Times New Roman" w:eastAsia="Times New Roman" w:hAnsi="Times New Roman" w:cs="Times New Roman"/>
          <w:sz w:val="24"/>
          <w:szCs w:val="24"/>
        </w:rPr>
        <w:t xml:space="preserve">Congress appropriated $11 billion to fund CHIPS research and development programs.  It is anticipated that the single biggest investment of that $11 billion will be allocated to NSTC and NAPMP facilities, which are critically important to the success of both of programs.  Given the scale of the investment, the funding needed to acquire and operate this </w:t>
      </w:r>
      <w:r w:rsidRPr="00E85FEC">
        <w:rPr>
          <w:rFonts w:ascii="Times New Roman" w:hAnsi="Times New Roman" w:cs="Times New Roman"/>
          <w:sz w:val="24"/>
          <w:szCs w:val="24"/>
        </w:rPr>
        <w:t>research and development prototyping and packaging</w:t>
      </w:r>
      <w:r w:rsidRPr="00E85FEC">
        <w:rPr>
          <w:rFonts w:ascii="Times New Roman" w:eastAsia="Times New Roman" w:hAnsi="Times New Roman" w:cs="Times New Roman"/>
          <w:sz w:val="24"/>
          <w:szCs w:val="24"/>
        </w:rPr>
        <w:t xml:space="preserve"> facility will have implications on the entirety of the CHIPS research and development budget, further underscoring the importance of the collection to inform this process launching in the very near future.</w:t>
      </w:r>
      <w:bookmarkEnd w:id="0"/>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RPr="0021579F" w:rsidP="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 Explain the circumstances that make the collection of information necessary. Identify any </w:t>
      </w:r>
      <w:r w:rsidRPr="0021579F">
        <w:rPr>
          <w:rFonts w:ascii="Times New Roman" w:hAnsi="Times New Roman" w:cs="Times New Roman"/>
          <w:b/>
          <w:bCs/>
          <w:sz w:val="24"/>
          <w:szCs w:val="24"/>
        </w:rPr>
        <w:t>legal or administrative requirements that necessitate the collection. Attach a copy of the appropriate section of each statute and regulation mandating or authorizing the collection of information.</w:t>
      </w:r>
    </w:p>
    <w:p w:rsidR="0088121F" w:rsidRPr="0088121F" w:rsidP="0088121F" w14:paraId="79404FC3" w14:textId="7BFA952D">
      <w:pPr>
        <w:spacing w:line="240" w:lineRule="auto"/>
        <w:rPr>
          <w:rFonts w:ascii="Times New Roman" w:hAnsi="Times New Roman" w:cs="Times New Roman"/>
          <w:sz w:val="24"/>
          <w:szCs w:val="24"/>
        </w:rPr>
      </w:pPr>
      <w:r>
        <w:rPr>
          <w:rFonts w:ascii="Times New Roman" w:hAnsi="Times New Roman" w:cs="Times New Roman"/>
          <w:sz w:val="24"/>
          <w:szCs w:val="24"/>
        </w:rPr>
        <w:t>The Department of Commerce is</w:t>
      </w:r>
      <w:r w:rsidRPr="0088121F">
        <w:rPr>
          <w:rFonts w:ascii="Times New Roman" w:hAnsi="Times New Roman" w:cs="Times New Roman"/>
          <w:sz w:val="24"/>
          <w:szCs w:val="24"/>
        </w:rPr>
        <w:t xml:space="preserve"> requesting emergency approval of a new information collection that is essential to the mission of the Department—namely, </w:t>
      </w:r>
      <w:r w:rsidRPr="0088121F">
        <w:rPr>
          <w:rFonts w:ascii="Times New Roman" w:hAnsi="Times New Roman" w:cs="Times New Roman"/>
          <w:sz w:val="24"/>
          <w:szCs w:val="24"/>
        </w:rPr>
        <w:t>swift</w:t>
      </w:r>
      <w:r w:rsidRPr="0088121F">
        <w:rPr>
          <w:rFonts w:ascii="Times New Roman" w:hAnsi="Times New Roman" w:cs="Times New Roman"/>
          <w:sz w:val="24"/>
          <w:szCs w:val="24"/>
        </w:rPr>
        <w:t xml:space="preserve"> and robust implementation of the CHIPS Act of 2022 (Division A of P.L. 117-167) (the Act).  </w:t>
      </w:r>
      <w:r>
        <w:rPr>
          <w:rFonts w:ascii="Times New Roman" w:hAnsi="Times New Roman" w:cs="Times New Roman"/>
          <w:sz w:val="24"/>
          <w:szCs w:val="24"/>
        </w:rPr>
        <w:t>The Department has</w:t>
      </w:r>
      <w:r w:rsidRPr="0088121F">
        <w:rPr>
          <w:rFonts w:ascii="Times New Roman" w:hAnsi="Times New Roman" w:cs="Times New Roman"/>
          <w:sz w:val="24"/>
          <w:szCs w:val="24"/>
        </w:rPr>
        <w:t xml:space="preserve"> determined that collecting this information promptly, prior to expiration of the ordinary time periods established in the Paperwork Reduction Act, is necessary to prevent public harm that would be reasonably likely to result if those time periods were followed.  </w:t>
      </w:r>
      <w:r w:rsidRPr="0088121F">
        <w:rPr>
          <w:rFonts w:ascii="Times New Roman" w:hAnsi="Times New Roman" w:cs="Times New Roman"/>
          <w:i/>
          <w:iCs/>
          <w:sz w:val="24"/>
          <w:szCs w:val="24"/>
        </w:rPr>
        <w:t>See</w:t>
      </w:r>
      <w:r w:rsidRPr="0088121F">
        <w:rPr>
          <w:rFonts w:ascii="Times New Roman" w:hAnsi="Times New Roman" w:cs="Times New Roman"/>
          <w:sz w:val="24"/>
          <w:szCs w:val="24"/>
        </w:rPr>
        <w:t xml:space="preserve"> 44 U.S.C. 3507(j); 5 C.F.R. 1320.13(a). </w:t>
      </w:r>
    </w:p>
    <w:p w:rsidR="0088121F" w:rsidRPr="0088121F" w:rsidP="0088121F" w14:paraId="595C39D1" w14:textId="66E13FD9">
      <w:pPr>
        <w:spacing w:line="240" w:lineRule="auto"/>
        <w:rPr>
          <w:rFonts w:ascii="Times New Roman" w:hAnsi="Times New Roman" w:cs="Times New Roman"/>
          <w:sz w:val="24"/>
          <w:szCs w:val="24"/>
        </w:rPr>
      </w:pPr>
      <w:r w:rsidRPr="0088121F">
        <w:rPr>
          <w:rFonts w:ascii="Times New Roman" w:hAnsi="Times New Roman" w:cs="Times New Roman"/>
          <w:sz w:val="24"/>
          <w:szCs w:val="24"/>
        </w:rPr>
        <w:t xml:space="preserve">The Act tasks the Secretary of Commerce with carrying out section 9906 of the William M. (Mac) Thornberry National Defense Authorization Act for Fiscal Year 2021 (15 U.S.C. 4652 4656).  This statute aims to catalyze long-term growth in the domestic semiconductor industry in support of U.S. economic resilience and national security. An expeditious collection of this information is needed in conjunction with a </w:t>
      </w:r>
      <w:r w:rsidRPr="009B3DA5">
        <w:rPr>
          <w:rFonts w:ascii="Times New Roman" w:hAnsi="Times New Roman" w:cs="Times New Roman"/>
          <w:sz w:val="24"/>
          <w:szCs w:val="24"/>
        </w:rPr>
        <w:t>phase</w:t>
      </w:r>
      <w:r w:rsidRPr="009B3DA5" w:rsidR="007A1AC9">
        <w:rPr>
          <w:rFonts w:ascii="Times New Roman" w:hAnsi="Times New Roman" w:cs="Times New Roman"/>
          <w:sz w:val="24"/>
          <w:szCs w:val="24"/>
        </w:rPr>
        <w:t>d</w:t>
      </w:r>
      <w:r w:rsidRPr="009B3DA5">
        <w:rPr>
          <w:rFonts w:ascii="Times New Roman" w:hAnsi="Times New Roman" w:cs="Times New Roman"/>
          <w:sz w:val="24"/>
          <w:szCs w:val="24"/>
        </w:rPr>
        <w:t xml:space="preserve"> site</w:t>
      </w:r>
      <w:r w:rsidRPr="0088121F">
        <w:rPr>
          <w:rFonts w:ascii="Times New Roman" w:hAnsi="Times New Roman" w:cs="Times New Roman"/>
          <w:sz w:val="24"/>
          <w:szCs w:val="24"/>
        </w:rPr>
        <w:t xml:space="preserve"> selection process that will be used to identify a flagship research and development prototyping and </w:t>
      </w:r>
      <w:r w:rsidRPr="00E85FEC">
        <w:rPr>
          <w:rFonts w:ascii="Times New Roman" w:hAnsi="Times New Roman" w:cs="Times New Roman"/>
          <w:sz w:val="24"/>
          <w:szCs w:val="24"/>
        </w:rPr>
        <w:t>packaging facility that is anticipated to become the l</w:t>
      </w:r>
      <w:r w:rsidR="00E85FEC">
        <w:rPr>
          <w:rFonts w:ascii="Times New Roman" w:hAnsi="Times New Roman" w:cs="Times New Roman"/>
          <w:sz w:val="24"/>
          <w:szCs w:val="24"/>
        </w:rPr>
        <w:t>i</w:t>
      </w:r>
      <w:r w:rsidRPr="00E85FEC">
        <w:rPr>
          <w:rFonts w:ascii="Times New Roman" w:hAnsi="Times New Roman" w:cs="Times New Roman"/>
          <w:sz w:val="24"/>
          <w:szCs w:val="24"/>
        </w:rPr>
        <w:t xml:space="preserve">nchpin of both the NSTC and NAPMP, </w:t>
      </w:r>
      <w:r w:rsidRPr="00E85FEC" w:rsidR="00E85FEC">
        <w:rPr>
          <w:rFonts w:ascii="Times New Roman" w:hAnsi="Times New Roman" w:cs="Times New Roman"/>
          <w:sz w:val="24"/>
          <w:szCs w:val="24"/>
        </w:rPr>
        <w:t>the two largest CHIPS research and development programs established by Congress</w:t>
      </w:r>
      <w:r w:rsidRPr="00E85FEC">
        <w:rPr>
          <w:rFonts w:ascii="Times New Roman" w:hAnsi="Times New Roman" w:cs="Times New Roman"/>
          <w:sz w:val="24"/>
          <w:szCs w:val="24"/>
        </w:rPr>
        <w:t>.  The information</w:t>
      </w:r>
      <w:r w:rsidRPr="0088121F">
        <w:rPr>
          <w:rFonts w:ascii="Times New Roman" w:hAnsi="Times New Roman" w:cs="Times New Roman"/>
          <w:sz w:val="24"/>
          <w:szCs w:val="24"/>
        </w:rPr>
        <w:t xml:space="preserve"> is important for the Department of Commerce and Natcast—the purpose-built nonprofit entity which serves as the operator of the NSTC, and which is anticipated to serve as the operator of this facility—</w:t>
      </w:r>
      <w:r w:rsidRPr="0088121F">
        <w:rPr>
          <w:rFonts w:ascii="Times New Roman" w:hAnsi="Times New Roman" w:cs="Times New Roman"/>
          <w:sz w:val="24"/>
          <w:szCs w:val="24"/>
        </w:rPr>
        <w:t>in order to</w:t>
      </w:r>
      <w:r w:rsidRPr="0088121F">
        <w:rPr>
          <w:rFonts w:ascii="Times New Roman" w:hAnsi="Times New Roman" w:cs="Times New Roman"/>
          <w:sz w:val="24"/>
          <w:szCs w:val="24"/>
        </w:rPr>
        <w:t xml:space="preserve"> establish at the outset of the site selection process which states and/or territories have existing semiconductor ecosystems that could support this facility. </w:t>
      </w:r>
    </w:p>
    <w:p w:rsidR="0088121F" w:rsidRPr="0088121F" w:rsidP="0088121F" w14:paraId="4222FAC4" w14:textId="233F8F35">
      <w:pPr>
        <w:spacing w:line="240" w:lineRule="auto"/>
        <w:rPr>
          <w:rFonts w:ascii="Times New Roman" w:hAnsi="Times New Roman" w:cs="Times New Roman"/>
          <w:sz w:val="24"/>
          <w:szCs w:val="24"/>
        </w:rPr>
      </w:pPr>
      <w:r w:rsidRPr="0088121F">
        <w:rPr>
          <w:rFonts w:ascii="Times New Roman" w:hAnsi="Times New Roman" w:cs="Times New Roman"/>
          <w:sz w:val="24"/>
          <w:szCs w:val="24"/>
        </w:rPr>
        <w:t xml:space="preserve">Both the NSTC and NAPMP have an urgent need to identify facilities </w:t>
      </w:r>
      <w:r w:rsidRPr="0088121F">
        <w:rPr>
          <w:rFonts w:ascii="Times New Roman" w:hAnsi="Times New Roman" w:cs="Times New Roman"/>
          <w:sz w:val="24"/>
          <w:szCs w:val="24"/>
        </w:rPr>
        <w:t>in order to</w:t>
      </w:r>
      <w:r w:rsidRPr="0088121F">
        <w:rPr>
          <w:rFonts w:ascii="Times New Roman" w:hAnsi="Times New Roman" w:cs="Times New Roman"/>
          <w:sz w:val="24"/>
          <w:szCs w:val="24"/>
        </w:rPr>
        <w:t xml:space="preserve"> accomplish their statutory missions, which are fundamentally economic and national security missions. The NSTC is required “to conduct advanced semiconductor manufacturing, design and packaging research, and prototyping that strengthens the entire domestic ecosystem.”  15 U.S.C. 4656(c)(2)(A).  The NSTC is expected to “significantly reduce the time and cost of moving from design idea to commercialization through access to shared facilities, digital assets and technical expertise for advancing design, prototyping, manufacturing, packaging, and scaling of semiconductors and semiconductor-related products.”</w:t>
      </w:r>
      <w:r>
        <w:rPr>
          <w:rFonts w:ascii="Times New Roman" w:hAnsi="Times New Roman" w:cs="Times New Roman"/>
          <w:sz w:val="24"/>
          <w:szCs w:val="24"/>
          <w:vertAlign w:val="superscript"/>
        </w:rPr>
        <w:footnoteReference w:id="3"/>
      </w:r>
      <w:r w:rsidRPr="0088121F">
        <w:rPr>
          <w:rFonts w:ascii="Times New Roman" w:hAnsi="Times New Roman" w:cs="Times New Roman"/>
          <w:sz w:val="24"/>
          <w:szCs w:val="24"/>
        </w:rPr>
        <w:t xml:space="preserve">  The NAPMP is expected to “include an Advanced Packaging Piloting Facility (APPF) where successful development efforts will be transitioned and validated for scaled transition to U.S. manufacturing. This is a key facility for technology transfer to high-volume manufacturing.”</w:t>
      </w:r>
      <w:r>
        <w:rPr>
          <w:rFonts w:ascii="Times New Roman" w:hAnsi="Times New Roman" w:cs="Times New Roman"/>
          <w:sz w:val="24"/>
          <w:szCs w:val="24"/>
          <w:vertAlign w:val="superscript"/>
        </w:rPr>
        <w:footnoteReference w:id="4"/>
      </w:r>
      <w:r w:rsidRPr="0088121F">
        <w:rPr>
          <w:rFonts w:ascii="Times New Roman" w:hAnsi="Times New Roman" w:cs="Times New Roman"/>
          <w:sz w:val="24"/>
          <w:szCs w:val="24"/>
        </w:rPr>
        <w:t xml:space="preserve"> The Department of Commerce and Natcast have determined that co-locating many NSTC- and NAPMP-related capabilities in a single facility would be a significant added value to both programs.  Having state-of-the-art semiconductor research and development capabilities in the same location as advanced packaging capabilities would be transformative for the semiconductor ecosystem in the United </w:t>
      </w:r>
      <w:r w:rsidRPr="0088121F">
        <w:rPr>
          <w:rFonts w:ascii="Times New Roman" w:hAnsi="Times New Roman" w:cs="Times New Roman"/>
          <w:sz w:val="24"/>
          <w:szCs w:val="24"/>
        </w:rPr>
        <w:t>States, because</w:t>
      </w:r>
      <w:r w:rsidRPr="0088121F">
        <w:rPr>
          <w:rFonts w:ascii="Times New Roman" w:hAnsi="Times New Roman" w:cs="Times New Roman"/>
          <w:sz w:val="24"/>
          <w:szCs w:val="24"/>
        </w:rPr>
        <w:t xml:space="preserve"> the boundaries between semiconductor wafer/chip processing and next generation advanced packaging are blurring.  Today, technology and researchers in these </w:t>
      </w:r>
      <w:r w:rsidRPr="0088121F">
        <w:rPr>
          <w:rFonts w:ascii="Times New Roman" w:hAnsi="Times New Roman" w:cs="Times New Roman"/>
          <w:sz w:val="24"/>
          <w:szCs w:val="24"/>
        </w:rPr>
        <w:t xml:space="preserve">different domains are separated, and no independent research facilities for such innovations in packaging exist in the United States. A flagship facility with co-located chip/package solutions would accelerate co-optimized solutions at a pace that is not currently possible and set the United States on a path for continued leadership—at a time when public and private investment in semiconductor research and development by foreign adversaries is substantially increasing.  </w:t>
      </w:r>
    </w:p>
    <w:p w:rsidR="0088121F" w:rsidRPr="0088121F" w:rsidP="0088121F" w14:paraId="52FB0400" w14:textId="77777777">
      <w:pPr>
        <w:spacing w:line="240" w:lineRule="auto"/>
        <w:rPr>
          <w:rFonts w:ascii="Times New Roman" w:hAnsi="Times New Roman" w:cs="Times New Roman"/>
          <w:sz w:val="24"/>
          <w:szCs w:val="24"/>
        </w:rPr>
      </w:pPr>
      <w:r w:rsidRPr="0088121F">
        <w:rPr>
          <w:rFonts w:ascii="Times New Roman" w:hAnsi="Times New Roman" w:cs="Times New Roman"/>
          <w:sz w:val="24"/>
          <w:szCs w:val="24"/>
        </w:rPr>
        <w:t>Today, many elements of the semiconductor ecosystem are geographically concentrated and produced outside of the United States, which is especially true of many advanced packaging capabilities. This endangers the global economy and U.S. national security. For example, many U.S. defense capabilities— including hypersonic weapons, drones, and satellites—are unduly vulnerable to supply chain disruptions and competing advances in research and development.  To strengthen U.S. economic and national security, the CHIPS research and development programs must have these facilities online in an expeditious manner.</w:t>
      </w:r>
    </w:p>
    <w:p w:rsidR="0088121F" w:rsidRPr="00E85FEC" w:rsidP="00E85FEC" w14:paraId="02D542D4" w14:textId="4A9C8EED">
      <w:pPr>
        <w:spacing w:before="240" w:after="240" w:line="240" w:lineRule="auto"/>
        <w:rPr>
          <w:rFonts w:ascii="Times New Roman" w:eastAsia="Times New Roman" w:hAnsi="Times New Roman" w:cs="Times New Roman"/>
          <w:sz w:val="24"/>
          <w:szCs w:val="24"/>
        </w:rPr>
      </w:pPr>
      <w:r w:rsidRPr="00E85FEC">
        <w:rPr>
          <w:rFonts w:ascii="Times New Roman" w:eastAsia="Times New Roman" w:hAnsi="Times New Roman" w:cs="Times New Roman"/>
          <w:sz w:val="24"/>
          <w:szCs w:val="24"/>
        </w:rPr>
        <w:t xml:space="preserve">Congress appropriated $11 billion to fund CHIPS research and development programs.  It is anticipated that the single biggest investment of that $11 billion will be allocated to NSTC and NAPMP facilities, which are critically important to the success of both of programs.  Given the scale of the investment, the funding needed to acquire and operate this </w:t>
      </w:r>
      <w:r w:rsidRPr="00E85FEC">
        <w:rPr>
          <w:rFonts w:ascii="Times New Roman" w:hAnsi="Times New Roman" w:cs="Times New Roman"/>
          <w:sz w:val="24"/>
          <w:szCs w:val="24"/>
        </w:rPr>
        <w:t>research and development prototyping and packaging</w:t>
      </w:r>
      <w:r w:rsidRPr="00E85FEC">
        <w:rPr>
          <w:rFonts w:ascii="Times New Roman" w:eastAsia="Times New Roman" w:hAnsi="Times New Roman" w:cs="Times New Roman"/>
          <w:sz w:val="24"/>
          <w:szCs w:val="24"/>
        </w:rPr>
        <w:t xml:space="preserve"> facility will have implications on the entirety of the CHIPS research and development budget, further underscoring the importance of the collection to inform this process launching in the very near future.</w:t>
      </w:r>
    </w:p>
    <w:p w:rsidR="0088121F" w:rsidRPr="00E85FEC" w:rsidP="0088121F" w14:paraId="7DC097C1" w14:textId="77777777">
      <w:pPr>
        <w:spacing w:line="240" w:lineRule="auto"/>
        <w:rPr>
          <w:rFonts w:ascii="Times New Roman" w:hAnsi="Times New Roman" w:cs="Times New Roman"/>
          <w:sz w:val="24"/>
          <w:szCs w:val="24"/>
        </w:rPr>
      </w:pPr>
      <w:r w:rsidRPr="0088121F">
        <w:rPr>
          <w:rFonts w:ascii="Times New Roman" w:hAnsi="Times New Roman" w:cs="Times New Roman"/>
          <w:sz w:val="24"/>
          <w:szCs w:val="24"/>
        </w:rPr>
        <w:t xml:space="preserve">The Department is requesting emergency approval of the Ecosystem Questionnaire for States and Territories to Inform CHIPS R&amp;D Facility Site Selection Process by July 15, 2024.  Prompt collection of the information sought in the Questionnaire is necessary to avert public harm.  </w:t>
      </w:r>
      <w:r w:rsidRPr="0088121F">
        <w:rPr>
          <w:rFonts w:ascii="Times New Roman" w:hAnsi="Times New Roman" w:cs="Times New Roman"/>
          <w:sz w:val="24"/>
          <w:szCs w:val="24"/>
        </w:rPr>
        <w:t>In particular, because</w:t>
      </w:r>
      <w:r w:rsidRPr="0088121F">
        <w:rPr>
          <w:rFonts w:ascii="Times New Roman" w:hAnsi="Times New Roman" w:cs="Times New Roman"/>
          <w:sz w:val="24"/>
          <w:szCs w:val="24"/>
        </w:rPr>
        <w:t xml:space="preserve"> both Congress and the Administration have identified American leadership in semiconductor research and development as a matter of national security and defense, the Department is implementing the search for this facility on an expedited timeline to meet economic and national security needs that Congress has identified.</w:t>
      </w:r>
      <w:r w:rsidRPr="0088121F">
        <w:rPr>
          <w:rFonts w:ascii="Times New Roman" w:hAnsi="Times New Roman" w:cs="Times New Roman"/>
          <w:i/>
          <w:iCs/>
          <w:sz w:val="24"/>
          <w:szCs w:val="24"/>
        </w:rPr>
        <w:t xml:space="preserve">  </w:t>
      </w:r>
      <w:r w:rsidRPr="0088121F">
        <w:rPr>
          <w:rFonts w:ascii="Times New Roman" w:hAnsi="Times New Roman" w:cs="Times New Roman"/>
          <w:sz w:val="24"/>
          <w:szCs w:val="24"/>
        </w:rPr>
        <w:t xml:space="preserve">The Department needs to obtain the requested information from EDOs as expeditiously as possible </w:t>
      </w:r>
      <w:r w:rsidRPr="0088121F">
        <w:rPr>
          <w:rFonts w:ascii="Times New Roman" w:hAnsi="Times New Roman" w:cs="Times New Roman"/>
          <w:sz w:val="24"/>
          <w:szCs w:val="24"/>
        </w:rPr>
        <w:t>in order to</w:t>
      </w:r>
      <w:r w:rsidRPr="0088121F">
        <w:rPr>
          <w:rFonts w:ascii="Times New Roman" w:hAnsi="Times New Roman" w:cs="Times New Roman"/>
          <w:sz w:val="24"/>
          <w:szCs w:val="24"/>
        </w:rPr>
        <w:t xml:space="preserve"> meet its statutory obligations under the CHIPS Act to provide an appropriate facility for both the NSTC </w:t>
      </w:r>
      <w:r w:rsidRPr="00E85FEC">
        <w:rPr>
          <w:rFonts w:ascii="Times New Roman" w:hAnsi="Times New Roman" w:cs="Times New Roman"/>
          <w:sz w:val="24"/>
          <w:szCs w:val="24"/>
        </w:rPr>
        <w:t xml:space="preserve">and NAPMP programs, while the appropriated funds continue to be available for this purpose.  </w:t>
      </w:r>
    </w:p>
    <w:p w:rsidR="00E85FEC" w:rsidRPr="00E85FEC" w:rsidP="0093611D" w14:paraId="12FC8658" w14:textId="77777777">
      <w:pPr>
        <w:spacing w:line="240" w:lineRule="auto"/>
        <w:rPr>
          <w:rFonts w:ascii="Times New Roman" w:eastAsia="Times New Roman" w:hAnsi="Times New Roman" w:cs="Times New Roman"/>
          <w:sz w:val="24"/>
          <w:szCs w:val="24"/>
        </w:rPr>
      </w:pPr>
      <w:r w:rsidRPr="00E85FEC">
        <w:rPr>
          <w:rFonts w:ascii="Times New Roman" w:eastAsia="Times New Roman" w:hAnsi="Times New Roman" w:cs="Times New Roman"/>
          <w:sz w:val="24"/>
          <w:szCs w:val="24"/>
        </w:rPr>
        <w:t xml:space="preserve">Additionally, adherence to the ordinary timelines of the Paperwork Reduction Act could jeopardize NSTC and its economic and national security mission more broadly. Congress required the Departments of Commerce and Defense to establish the NSTC as a public-private consortium with participation from the private sector, the Department of Energy, and the National Science Foundation.  </w:t>
      </w:r>
      <w:r w:rsidRPr="00E85FEC">
        <w:rPr>
          <w:rFonts w:ascii="Times New Roman" w:eastAsia="Times New Roman" w:hAnsi="Times New Roman" w:cs="Times New Roman"/>
          <w:i/>
          <w:iCs/>
          <w:sz w:val="24"/>
          <w:szCs w:val="24"/>
        </w:rPr>
        <w:t>See</w:t>
      </w:r>
      <w:r w:rsidRPr="00E85FEC">
        <w:rPr>
          <w:rFonts w:ascii="Times New Roman" w:eastAsia="Times New Roman" w:hAnsi="Times New Roman" w:cs="Times New Roman"/>
          <w:sz w:val="24"/>
          <w:szCs w:val="24"/>
        </w:rPr>
        <w:t xml:space="preserve"> 15 U.S.C. 4656(c)(1). Private participation is voluntary, yet critical to ensure NSTC’s ability to meet its statutory missions, including strengthening the domestic semiconductor ecosystem.  </w:t>
      </w:r>
      <w:r w:rsidRPr="00E85FEC">
        <w:rPr>
          <w:rFonts w:ascii="Times New Roman" w:eastAsia="Times New Roman" w:hAnsi="Times New Roman" w:cs="Times New Roman"/>
          <w:i/>
          <w:iCs/>
          <w:sz w:val="24"/>
          <w:szCs w:val="24"/>
        </w:rPr>
        <w:t>See</w:t>
      </w:r>
      <w:r w:rsidRPr="00E85FEC">
        <w:rPr>
          <w:rFonts w:ascii="Times New Roman" w:eastAsia="Times New Roman" w:hAnsi="Times New Roman" w:cs="Times New Roman"/>
          <w:sz w:val="24"/>
          <w:szCs w:val="24"/>
        </w:rPr>
        <w:t xml:space="preserve"> 15 U.S.C. 4656(c)(2)(A).  And, as noted, a state-of-the-art prototyping and packaging facility </w:t>
      </w:r>
      <w:r w:rsidRPr="00E85FEC">
        <w:rPr>
          <w:rFonts w:ascii="Times New Roman" w:hAnsi="Times New Roman" w:cs="Times New Roman"/>
          <w:sz w:val="24"/>
          <w:szCs w:val="24"/>
        </w:rPr>
        <w:t>is expected to be vital to NSTC’s success and a marquee benefit for private participants</w:t>
      </w:r>
      <w:r w:rsidRPr="00E85FEC">
        <w:rPr>
          <w:rFonts w:ascii="Times New Roman" w:eastAsia="Times New Roman" w:hAnsi="Times New Roman" w:cs="Times New Roman"/>
          <w:sz w:val="24"/>
          <w:szCs w:val="24"/>
        </w:rPr>
        <w:t xml:space="preserve">.  Natcast is required to ensure that potential members of the NSTC are eligible to join the public-private sector consortium in fall 2024; thus, it is especially important to the Department and Natcast to be able to make significant progress on the site selection for this facility </w:t>
      </w:r>
      <w:r w:rsidRPr="00E85FEC">
        <w:rPr>
          <w:rFonts w:ascii="Times New Roman" w:eastAsia="Times New Roman" w:hAnsi="Times New Roman" w:cs="Times New Roman"/>
          <w:sz w:val="24"/>
          <w:szCs w:val="24"/>
        </w:rPr>
        <w:t>in order to</w:t>
      </w:r>
      <w:r w:rsidRPr="00E85FEC">
        <w:rPr>
          <w:rFonts w:ascii="Times New Roman" w:eastAsia="Times New Roman" w:hAnsi="Times New Roman" w:cs="Times New Roman"/>
          <w:sz w:val="24"/>
          <w:szCs w:val="24"/>
        </w:rPr>
        <w:t xml:space="preserve"> demonstrate the expected value of the NSTC to potential members.  The three- or four-month delay that would result if an emergency clearance was not granted would undermine NSTC’s national and economic security missions and would cause broader harm to the Department’s ability to meet Congress’s expectations under the CHIPS Act.</w:t>
      </w:r>
    </w:p>
    <w:p w:rsidR="0093611D" w:rsidRPr="0093611D" w:rsidP="0093611D" w14:paraId="3D16FF76" w14:textId="27E839C2">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CA15B8" w:rsidRPr="00CA15B8" w:rsidP="0093611D" w14:paraId="70033E58" w14:textId="566F3820">
      <w:pPr>
        <w:spacing w:line="240" w:lineRule="auto"/>
        <w:rPr>
          <w:rFonts w:ascii="Times New Roman" w:hAnsi="Times New Roman" w:cs="Times New Roman"/>
          <w:sz w:val="24"/>
          <w:szCs w:val="24"/>
        </w:rPr>
      </w:pPr>
      <w:r w:rsidRPr="0021579F">
        <w:rPr>
          <w:rFonts w:ascii="Times New Roman" w:hAnsi="Times New Roman" w:cs="Times New Roman"/>
          <w:sz w:val="24"/>
          <w:szCs w:val="24"/>
        </w:rPr>
        <w:t>The information is important for the Department of Commerce and Natcast</w:t>
      </w:r>
      <w:r>
        <w:rPr>
          <w:rFonts w:ascii="Times New Roman" w:hAnsi="Times New Roman" w:cs="Times New Roman"/>
          <w:sz w:val="24"/>
          <w:szCs w:val="24"/>
        </w:rPr>
        <w:t xml:space="preserve"> </w:t>
      </w:r>
      <w:r w:rsidRPr="0021579F">
        <w:rPr>
          <w:rFonts w:ascii="Times New Roman" w:hAnsi="Times New Roman" w:cs="Times New Roman"/>
          <w:sz w:val="24"/>
          <w:szCs w:val="24"/>
        </w:rPr>
        <w:t>in order to</w:t>
      </w:r>
      <w:r w:rsidRPr="0021579F">
        <w:rPr>
          <w:rFonts w:ascii="Times New Roman" w:hAnsi="Times New Roman" w:cs="Times New Roman"/>
          <w:sz w:val="24"/>
          <w:szCs w:val="24"/>
        </w:rPr>
        <w:t xml:space="preserve"> establish at the outset of the site selection process which states and/or territories have existing semiconductor ecosystems that could support </w:t>
      </w:r>
      <w:r w:rsidR="00D1151D">
        <w:rPr>
          <w:rFonts w:ascii="Times New Roman" w:hAnsi="Times New Roman" w:cs="Times New Roman"/>
          <w:sz w:val="24"/>
          <w:szCs w:val="24"/>
        </w:rPr>
        <w:t>this facility</w:t>
      </w:r>
      <w:r w:rsidRPr="0021579F">
        <w:rPr>
          <w:rFonts w:ascii="Times New Roman" w:hAnsi="Times New Roman" w:cs="Times New Roman"/>
          <w:sz w:val="24"/>
          <w:szCs w:val="24"/>
        </w:rPr>
        <w:t>.</w:t>
      </w:r>
      <w:r>
        <w:rPr>
          <w:rFonts w:ascii="Times New Roman" w:hAnsi="Times New Roman" w:cs="Times New Roman"/>
          <w:sz w:val="24"/>
          <w:szCs w:val="24"/>
        </w:rPr>
        <w:t xml:space="preserve"> </w:t>
      </w:r>
      <w:r w:rsidRPr="00CA15B8">
        <w:rPr>
          <w:rFonts w:ascii="Times New Roman" w:hAnsi="Times New Roman" w:cs="Times New Roman"/>
          <w:sz w:val="24"/>
          <w:szCs w:val="24"/>
        </w:rPr>
        <w:t xml:space="preserve">The </w:t>
      </w:r>
      <w:r w:rsidR="00340248">
        <w:rPr>
          <w:rFonts w:ascii="Times New Roman" w:hAnsi="Times New Roman" w:cs="Times New Roman"/>
          <w:sz w:val="24"/>
          <w:szCs w:val="24"/>
        </w:rPr>
        <w:t xml:space="preserve">voluntary </w:t>
      </w:r>
      <w:r w:rsidRPr="00CA15B8">
        <w:rPr>
          <w:rFonts w:ascii="Times New Roman" w:hAnsi="Times New Roman" w:cs="Times New Roman"/>
          <w:sz w:val="24"/>
          <w:szCs w:val="24"/>
        </w:rPr>
        <w:t>information collection will take the form of an Ecosystem Questionnaire for States and Territories to Inform CHIPS R&amp;D Facility Site Selection Process.  The Questionnaire will pose identical questions to Economic Development Organizations (EDOs) in all 56 states</w:t>
      </w:r>
      <w:r w:rsidR="00E85FEC">
        <w:rPr>
          <w:rFonts w:ascii="Times New Roman" w:hAnsi="Times New Roman" w:cs="Times New Roman"/>
          <w:sz w:val="24"/>
          <w:szCs w:val="24"/>
        </w:rPr>
        <w:t>,</w:t>
      </w:r>
      <w:r w:rsidRPr="00CA15B8">
        <w:rPr>
          <w:rFonts w:ascii="Times New Roman" w:hAnsi="Times New Roman" w:cs="Times New Roman"/>
          <w:sz w:val="24"/>
          <w:szCs w:val="24"/>
        </w:rPr>
        <w:t xml:space="preserve"> territories</w:t>
      </w:r>
      <w:r w:rsidR="00E85FEC">
        <w:rPr>
          <w:rFonts w:ascii="Times New Roman" w:hAnsi="Times New Roman" w:cs="Times New Roman"/>
          <w:sz w:val="24"/>
          <w:szCs w:val="24"/>
        </w:rPr>
        <w:t>, and the District of Columbia;</w:t>
      </w:r>
      <w:r w:rsidRPr="00CA15B8">
        <w:rPr>
          <w:rFonts w:ascii="Times New Roman" w:hAnsi="Times New Roman" w:cs="Times New Roman"/>
          <w:sz w:val="24"/>
          <w:szCs w:val="24"/>
        </w:rPr>
        <w:t xml:space="preserve"> </w:t>
      </w:r>
      <w:r w:rsidR="00E85FEC">
        <w:rPr>
          <w:rFonts w:ascii="Times New Roman" w:hAnsi="Times New Roman" w:cs="Times New Roman"/>
          <w:sz w:val="24"/>
          <w:szCs w:val="24"/>
        </w:rPr>
        <w:t>t</w:t>
      </w:r>
      <w:r w:rsidRPr="00CA15B8">
        <w:rPr>
          <w:rFonts w:ascii="Times New Roman" w:hAnsi="Times New Roman" w:cs="Times New Roman"/>
          <w:sz w:val="24"/>
          <w:szCs w:val="24"/>
        </w:rPr>
        <w:t xml:space="preserve">his collection is </w:t>
      </w:r>
      <w:r w:rsidR="00E85FEC">
        <w:rPr>
          <w:rFonts w:ascii="Times New Roman" w:hAnsi="Times New Roman" w:cs="Times New Roman"/>
          <w:sz w:val="24"/>
          <w:szCs w:val="24"/>
        </w:rPr>
        <w:t xml:space="preserve">therefore </w:t>
      </w:r>
      <w:r w:rsidRPr="00CA15B8">
        <w:rPr>
          <w:rFonts w:ascii="Times New Roman" w:hAnsi="Times New Roman" w:cs="Times New Roman"/>
          <w:sz w:val="24"/>
          <w:szCs w:val="24"/>
        </w:rPr>
        <w:t xml:space="preserve">subject to the Paperwork Reduction Act.  </w:t>
      </w:r>
      <w:r w:rsidRPr="00E85FEC">
        <w:rPr>
          <w:rFonts w:ascii="Times New Roman" w:hAnsi="Times New Roman" w:cs="Times New Roman"/>
          <w:i/>
          <w:iCs/>
          <w:sz w:val="24"/>
          <w:szCs w:val="24"/>
        </w:rPr>
        <w:t>See</w:t>
      </w:r>
      <w:r w:rsidRPr="00CA15B8">
        <w:rPr>
          <w:rFonts w:ascii="Times New Roman" w:hAnsi="Times New Roman" w:cs="Times New Roman"/>
          <w:sz w:val="24"/>
          <w:szCs w:val="24"/>
        </w:rPr>
        <w:t xml:space="preserve"> 5 C.F.R. 1320.3(c)(4) and 1320.3(k)). The Ecosystem Questionnaire will request information regarding the extent to which a state or territory can demonstrate: the presence of entities from the semiconductor value chain; a semiconductor workforce and current workforce development programs; semiconductor-related advanced education and research programs; significant state, local, and private investment in the semiconductor ecosystem; and state incentives for semiconductor research and development. The Ecosystem Questionnaire is also structured to be as minimally burdensome as possible, both because responses are predominantly requested in the form of multiple-choice answers, and because the information the Questionnaire solicits should be easily available to EDOs.  This will be a one-time collection of information to all 56 states and territories.  Only states or territories that submit responses to the Ecosystem Questionnaire will be considered for selection of </w:t>
      </w:r>
      <w:r w:rsidR="00D1151D">
        <w:rPr>
          <w:rFonts w:ascii="Times New Roman" w:hAnsi="Times New Roman" w:cs="Times New Roman"/>
          <w:sz w:val="24"/>
          <w:szCs w:val="24"/>
        </w:rPr>
        <w:t>this facility</w:t>
      </w:r>
      <w:r w:rsidR="00AF64B5">
        <w:rPr>
          <w:rFonts w:ascii="Times New Roman" w:hAnsi="Times New Roman" w:cs="Times New Roman"/>
          <w:sz w:val="24"/>
          <w:szCs w:val="24"/>
        </w:rPr>
        <w:t>.</w:t>
      </w:r>
    </w:p>
    <w:p w:rsidR="0093611D" w:rsidRPr="0093611D" w:rsidP="0093611D" w14:paraId="2CC112F5" w14:textId="4E747239">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3. Describe whether, and to what extent, the collection of information involves the use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93611D" w:rsidRPr="008A0600" w:rsidP="0093611D" w14:paraId="06010E2F" w14:textId="3AEE4193">
      <w:pPr>
        <w:spacing w:line="240" w:lineRule="auto"/>
        <w:rPr>
          <w:rFonts w:ascii="Times New Roman" w:hAnsi="Times New Roman" w:cs="Times New Roman"/>
          <w:sz w:val="24"/>
          <w:szCs w:val="24"/>
        </w:rPr>
      </w:pPr>
      <w:r>
        <w:rPr>
          <w:rFonts w:ascii="Times New Roman" w:hAnsi="Times New Roman" w:cs="Times New Roman"/>
          <w:sz w:val="24"/>
          <w:szCs w:val="24"/>
        </w:rPr>
        <w:t>An electronic form</w:t>
      </w:r>
      <w:r w:rsidR="00B357BD">
        <w:rPr>
          <w:rFonts w:ascii="Times New Roman" w:hAnsi="Times New Roman" w:cs="Times New Roman"/>
          <w:sz w:val="24"/>
          <w:szCs w:val="24"/>
        </w:rPr>
        <w:t>,</w:t>
      </w:r>
      <w:r>
        <w:rPr>
          <w:rFonts w:ascii="Times New Roman" w:hAnsi="Times New Roman" w:cs="Times New Roman"/>
          <w:sz w:val="24"/>
          <w:szCs w:val="24"/>
        </w:rPr>
        <w:t xml:space="preserve"> </w:t>
      </w:r>
      <w:r w:rsidR="00125184">
        <w:rPr>
          <w:rFonts w:ascii="Times New Roman" w:hAnsi="Times New Roman" w:cs="Times New Roman"/>
          <w:sz w:val="24"/>
          <w:szCs w:val="24"/>
        </w:rPr>
        <w:t xml:space="preserve">hosted on the platform </w:t>
      </w:r>
      <w:r w:rsidR="00125184">
        <w:rPr>
          <w:rFonts w:ascii="Times New Roman" w:hAnsi="Times New Roman" w:cs="Times New Roman"/>
          <w:sz w:val="24"/>
          <w:szCs w:val="24"/>
        </w:rPr>
        <w:t>Formsite</w:t>
      </w:r>
      <w:r w:rsidR="00B357BD">
        <w:rPr>
          <w:rFonts w:ascii="Times New Roman" w:hAnsi="Times New Roman" w:cs="Times New Roman"/>
          <w:sz w:val="24"/>
          <w:szCs w:val="24"/>
        </w:rPr>
        <w:t>,</w:t>
      </w:r>
      <w:r w:rsidR="00125184">
        <w:rPr>
          <w:rFonts w:ascii="Times New Roman" w:hAnsi="Times New Roman" w:cs="Times New Roman"/>
          <w:sz w:val="24"/>
          <w:szCs w:val="24"/>
        </w:rPr>
        <w:t xml:space="preserve"> </w:t>
      </w:r>
      <w:r>
        <w:rPr>
          <w:rFonts w:ascii="Times New Roman" w:hAnsi="Times New Roman" w:cs="Times New Roman"/>
          <w:sz w:val="24"/>
          <w:szCs w:val="24"/>
        </w:rPr>
        <w:t xml:space="preserve">will be used to collect this information </w:t>
      </w:r>
      <w:r>
        <w:rPr>
          <w:rFonts w:ascii="Times New Roman" w:hAnsi="Times New Roman" w:cs="Times New Roman"/>
          <w:sz w:val="24"/>
          <w:szCs w:val="24"/>
        </w:rPr>
        <w:t>in order to</w:t>
      </w:r>
      <w:r>
        <w:rPr>
          <w:rFonts w:ascii="Times New Roman" w:hAnsi="Times New Roman" w:cs="Times New Roman"/>
          <w:sz w:val="24"/>
          <w:szCs w:val="24"/>
        </w:rPr>
        <w:t xml:space="preserve"> expedite the </w:t>
      </w:r>
      <w:r w:rsidR="00462C66">
        <w:rPr>
          <w:rFonts w:ascii="Times New Roman" w:hAnsi="Times New Roman" w:cs="Times New Roman"/>
          <w:sz w:val="24"/>
          <w:szCs w:val="24"/>
        </w:rPr>
        <w:t xml:space="preserve">analysis of the data by the Department and Natcast. </w:t>
      </w: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93611D" w:rsidRPr="005E3A40" w:rsidP="0093611D" w14:paraId="503030F2" w14:textId="7CE39862">
      <w:pPr>
        <w:spacing w:line="240" w:lineRule="auto"/>
        <w:rPr>
          <w:rFonts w:ascii="Times New Roman" w:hAnsi="Times New Roman" w:cs="Times New Roman"/>
          <w:sz w:val="24"/>
          <w:szCs w:val="24"/>
        </w:rPr>
      </w:pPr>
      <w:r>
        <w:rPr>
          <w:rFonts w:ascii="Times New Roman" w:hAnsi="Times New Roman" w:cs="Times New Roman"/>
          <w:sz w:val="24"/>
          <w:szCs w:val="24"/>
        </w:rPr>
        <w:t xml:space="preserve">While some of this information may exist in public sources, there is no </w:t>
      </w:r>
      <w:r w:rsidR="00B25540">
        <w:rPr>
          <w:rFonts w:ascii="Times New Roman" w:hAnsi="Times New Roman" w:cs="Times New Roman"/>
          <w:sz w:val="24"/>
          <w:szCs w:val="24"/>
        </w:rPr>
        <w:t>single</w:t>
      </w:r>
      <w:r>
        <w:rPr>
          <w:rFonts w:ascii="Times New Roman" w:hAnsi="Times New Roman" w:cs="Times New Roman"/>
          <w:sz w:val="24"/>
          <w:szCs w:val="24"/>
        </w:rPr>
        <w:t xml:space="preserve"> place to find all data and information regarding the strength of a state or territory’s semiconductor ecosystem. </w:t>
      </w:r>
      <w:r w:rsidR="00B25540">
        <w:rPr>
          <w:rFonts w:ascii="Times New Roman" w:hAnsi="Times New Roman" w:cs="Times New Roman"/>
          <w:sz w:val="24"/>
          <w:szCs w:val="24"/>
        </w:rPr>
        <w:t xml:space="preserve">Additionally, several of the data sources available are specific to semiconductor membership organizations and do not provide comprehensive industry data. Likewise, many data sources do not provide information on </w:t>
      </w:r>
      <w:r w:rsidR="005C42EE">
        <w:rPr>
          <w:rFonts w:ascii="Times New Roman" w:hAnsi="Times New Roman" w:cs="Times New Roman"/>
          <w:sz w:val="24"/>
          <w:szCs w:val="24"/>
        </w:rPr>
        <w:t>territories, which would exclude their ability to participate in the site selection process described above.</w:t>
      </w:r>
      <w:r w:rsidR="001F4BAF">
        <w:rPr>
          <w:rFonts w:ascii="Times New Roman" w:hAnsi="Times New Roman" w:cs="Times New Roman"/>
          <w:sz w:val="24"/>
          <w:szCs w:val="24"/>
        </w:rPr>
        <w:t xml:space="preserve"> Thus, EDOs are the best single source for the Department to contact regarding this information on a semiconductor ecosystem and the relevant state policies to support it.</w:t>
      </w: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93611D" w:rsidRPr="005C42EE" w:rsidP="0093611D" w14:paraId="1FD9F3AF" w14:textId="599EBF83">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information collection will not impact small business or other small entities, as the data is exclusively obtained from state and United States territory governments.  </w:t>
      </w: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D65197" w:rsidP="0093611D" w14:paraId="6ADC6E6D" w14:textId="0C6FCF8B">
      <w:pPr>
        <w:spacing w:line="240" w:lineRule="auto"/>
        <w:rPr>
          <w:rFonts w:ascii="Times New Roman" w:hAnsi="Times New Roman" w:cs="Times New Roman"/>
          <w:sz w:val="24"/>
          <w:szCs w:val="24"/>
        </w:rPr>
      </w:pPr>
      <w:r w:rsidRPr="00D65197">
        <w:rPr>
          <w:rFonts w:ascii="Times New Roman" w:hAnsi="Times New Roman" w:cs="Times New Roman"/>
          <w:sz w:val="24"/>
          <w:szCs w:val="24"/>
        </w:rPr>
        <w:t xml:space="preserve">Because both Congress and the Administration have identified American leadership in semiconductor research and development as a matter of national security and defense, </w:t>
      </w:r>
      <w:r w:rsidR="009073E8">
        <w:rPr>
          <w:rFonts w:ascii="Times New Roman" w:hAnsi="Times New Roman" w:cs="Times New Roman"/>
          <w:sz w:val="24"/>
          <w:szCs w:val="24"/>
        </w:rPr>
        <w:t xml:space="preserve">as well as economic resilience, </w:t>
      </w:r>
      <w:r w:rsidRPr="00D65197">
        <w:rPr>
          <w:rFonts w:ascii="Times New Roman" w:hAnsi="Times New Roman" w:cs="Times New Roman"/>
          <w:sz w:val="24"/>
          <w:szCs w:val="24"/>
        </w:rPr>
        <w:t xml:space="preserve">the Department is implementing the search for this facility on an expedited timeline.  The Department needs to obtain the requested information from EDOs as expeditiously as possible </w:t>
      </w:r>
      <w:r w:rsidRPr="00D65197">
        <w:rPr>
          <w:rFonts w:ascii="Times New Roman" w:hAnsi="Times New Roman" w:cs="Times New Roman"/>
          <w:sz w:val="24"/>
          <w:szCs w:val="24"/>
        </w:rPr>
        <w:t>in order to</w:t>
      </w:r>
      <w:r w:rsidRPr="00D65197">
        <w:rPr>
          <w:rFonts w:ascii="Times New Roman" w:hAnsi="Times New Roman" w:cs="Times New Roman"/>
          <w:sz w:val="24"/>
          <w:szCs w:val="24"/>
        </w:rPr>
        <w:t xml:space="preserve"> meet its statutory obligations under the CHIPS Act to provide an appropriate facility for both the NSTC and NAPMP programs, while the appropriated funds continue to be available for this purpose. It is especially important to the Department and Natcast to be able to make significant progress on the site selection for this facility </w:t>
      </w:r>
      <w:r w:rsidRPr="00D65197">
        <w:rPr>
          <w:rFonts w:ascii="Times New Roman" w:hAnsi="Times New Roman" w:cs="Times New Roman"/>
          <w:sz w:val="24"/>
          <w:szCs w:val="24"/>
        </w:rPr>
        <w:t>in order to</w:t>
      </w:r>
      <w:r w:rsidRPr="00D65197">
        <w:rPr>
          <w:rFonts w:ascii="Times New Roman" w:hAnsi="Times New Roman" w:cs="Times New Roman"/>
          <w:sz w:val="24"/>
          <w:szCs w:val="24"/>
        </w:rPr>
        <w:t xml:space="preserve"> demonstrate the expected value of the NSTC to potential members of the public-private sector consortium, who will be eligible to start joining the NSTC in Fall 2024.  The three- or four-month delay that would result if an emergency clearance was not granted would cause harm to the Department’s ability to meet Congress’s expectations under the CHIPS Act. </w:t>
      </w:r>
    </w:p>
    <w:p w:rsidR="0093611D" w:rsidRPr="0093611D" w:rsidP="0093611D" w14:paraId="0B273283" w14:textId="17B73798">
      <w:pPr>
        <w:spacing w:line="240" w:lineRule="auto"/>
        <w:rPr>
          <w:rFonts w:ascii="Times New Roman" w:hAnsi="Times New Roman" w:cs="Times New Roman"/>
          <w:b/>
          <w:bCs/>
          <w:sz w:val="24"/>
          <w:szCs w:val="24"/>
        </w:rPr>
      </w:pPr>
      <w:bookmarkStart w:id="1" w:name="_Hlk171009761"/>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DA4115" w:rsidP="4A1B3407" w14:paraId="6DF17957" w14:textId="65A1236A">
      <w:pPr>
        <w:spacing w:line="240" w:lineRule="auto"/>
        <w:rPr>
          <w:rFonts w:ascii="Times New Roman" w:eastAsia="Times New Roman" w:hAnsi="Times New Roman" w:cs="Times New Roman"/>
          <w:sz w:val="24"/>
          <w:szCs w:val="24"/>
        </w:rPr>
      </w:pPr>
      <w:r w:rsidRPr="4D601877">
        <w:rPr>
          <w:rFonts w:ascii="Times New Roman" w:eastAsia="Times New Roman" w:hAnsi="Times New Roman" w:cs="Times New Roman"/>
          <w:sz w:val="24"/>
          <w:szCs w:val="24"/>
        </w:rPr>
        <w:t>Respondents are only asked to submit one response to this questionnaire.</w:t>
      </w:r>
      <w:r w:rsidRPr="4D601877" w:rsidR="00B72531">
        <w:rPr>
          <w:rFonts w:ascii="Times New Roman" w:eastAsia="Times New Roman" w:hAnsi="Times New Roman" w:cs="Times New Roman"/>
          <w:sz w:val="24"/>
          <w:szCs w:val="24"/>
        </w:rPr>
        <w:t xml:space="preserve"> Some respondents may </w:t>
      </w:r>
      <w:r w:rsidRPr="4D601877" w:rsidR="55E9781B">
        <w:rPr>
          <w:rFonts w:ascii="Times New Roman" w:eastAsia="Times New Roman" w:hAnsi="Times New Roman" w:cs="Times New Roman"/>
          <w:sz w:val="24"/>
          <w:szCs w:val="24"/>
        </w:rPr>
        <w:t xml:space="preserve">choose to </w:t>
      </w:r>
      <w:r w:rsidRPr="4D601877" w:rsidR="00B72531">
        <w:rPr>
          <w:rFonts w:ascii="Times New Roman" w:eastAsia="Times New Roman" w:hAnsi="Times New Roman" w:cs="Times New Roman"/>
          <w:sz w:val="24"/>
          <w:szCs w:val="24"/>
        </w:rPr>
        <w:t>include confidential business information or other non-public information in their answers.</w:t>
      </w:r>
      <w:r w:rsidRPr="4D601877">
        <w:rPr>
          <w:rFonts w:ascii="Times New Roman" w:eastAsia="Times New Roman" w:hAnsi="Times New Roman" w:cs="Times New Roman"/>
          <w:sz w:val="24"/>
          <w:szCs w:val="24"/>
        </w:rPr>
        <w:t xml:space="preserve"> </w:t>
      </w:r>
      <w:r w:rsidRPr="4D601877" w:rsidR="00B72531">
        <w:rPr>
          <w:rFonts w:ascii="Times New Roman" w:eastAsia="Times New Roman" w:hAnsi="Times New Roman" w:cs="Times New Roman"/>
          <w:sz w:val="24"/>
          <w:szCs w:val="24"/>
        </w:rPr>
        <w:t xml:space="preserve"> </w:t>
      </w:r>
      <w:r w:rsidRPr="4D601877">
        <w:rPr>
          <w:rFonts w:ascii="Times New Roman" w:eastAsia="Times New Roman" w:hAnsi="Times New Roman" w:cs="Times New Roman"/>
          <w:sz w:val="24"/>
          <w:szCs w:val="24"/>
        </w:rPr>
        <w:t xml:space="preserve">The results from these data collection activities are not intended for general publication, however the results will/may be disseminated to CHIPS or DOC staff, </w:t>
      </w:r>
      <w:bookmarkStart w:id="2" w:name="_Hlk171858185"/>
      <w:r w:rsidRPr="4D601877">
        <w:rPr>
          <w:rFonts w:ascii="Times New Roman" w:eastAsia="Times New Roman" w:hAnsi="Times New Roman" w:cs="Times New Roman"/>
          <w:sz w:val="24"/>
          <w:szCs w:val="24"/>
        </w:rPr>
        <w:t xml:space="preserve">key federal </w:t>
      </w:r>
      <w:r w:rsidRPr="4D601877">
        <w:rPr>
          <w:rFonts w:ascii="Times New Roman" w:eastAsia="Times New Roman" w:hAnsi="Times New Roman" w:cs="Times New Roman"/>
          <w:sz w:val="24"/>
          <w:szCs w:val="24"/>
        </w:rPr>
        <w:t>policy</w:t>
      </w:r>
      <w:r w:rsidRPr="4D601877">
        <w:rPr>
          <w:rFonts w:ascii="Times New Roman" w:eastAsia="Times New Roman" w:hAnsi="Times New Roman" w:cs="Times New Roman"/>
          <w:sz w:val="24"/>
          <w:szCs w:val="24"/>
        </w:rPr>
        <w:t xml:space="preserve"> and management officials</w:t>
      </w:r>
      <w:r w:rsidRPr="4D601877" w:rsidR="68A7DBB9">
        <w:rPr>
          <w:rFonts w:ascii="Times New Roman" w:eastAsia="Times New Roman" w:hAnsi="Times New Roman" w:cs="Times New Roman"/>
          <w:sz w:val="24"/>
          <w:szCs w:val="24"/>
        </w:rPr>
        <w:t xml:space="preserve">, and/or third parties </w:t>
      </w:r>
      <w:r w:rsidRPr="4D601877" w:rsidR="63A4D31F">
        <w:rPr>
          <w:rFonts w:ascii="Times New Roman" w:eastAsia="Times New Roman" w:hAnsi="Times New Roman" w:cs="Times New Roman"/>
          <w:sz w:val="24"/>
          <w:szCs w:val="24"/>
        </w:rPr>
        <w:t xml:space="preserve">retained </w:t>
      </w:r>
      <w:r w:rsidRPr="4D601877" w:rsidR="68A7DBB9">
        <w:rPr>
          <w:rFonts w:ascii="Times New Roman" w:eastAsia="Times New Roman" w:hAnsi="Times New Roman" w:cs="Times New Roman"/>
          <w:sz w:val="24"/>
          <w:szCs w:val="24"/>
        </w:rPr>
        <w:t>by either Natcast or the Department</w:t>
      </w:r>
      <w:bookmarkEnd w:id="2"/>
      <w:r w:rsidRPr="4D601877">
        <w:rPr>
          <w:rFonts w:ascii="Times New Roman" w:eastAsia="Times New Roman" w:hAnsi="Times New Roman" w:cs="Times New Roman"/>
          <w:sz w:val="24"/>
          <w:szCs w:val="24"/>
        </w:rPr>
        <w:t>.</w:t>
      </w:r>
      <w:r w:rsidRPr="4D601877" w:rsidR="00B72531">
        <w:rPr>
          <w:rFonts w:ascii="Times New Roman" w:eastAsia="Times New Roman" w:hAnsi="Times New Roman" w:cs="Times New Roman"/>
          <w:sz w:val="24"/>
          <w:szCs w:val="24"/>
        </w:rPr>
        <w:t xml:space="preserve">  </w:t>
      </w:r>
      <w:bookmarkStart w:id="3" w:name="_Hlk171858356"/>
      <w:r w:rsidRPr="4D601877" w:rsidR="00B72531">
        <w:rPr>
          <w:rFonts w:ascii="Times New Roman" w:eastAsia="Times New Roman" w:hAnsi="Times New Roman" w:cs="Times New Roman"/>
          <w:sz w:val="24"/>
          <w:szCs w:val="24"/>
        </w:rPr>
        <w:t xml:space="preserve">The Department will protect any confidential business information it receives in response to this questionnaire to the extent permitted by federal law, including the Trade Secrets Act (18 U.S.C. 1905) and the Department’s </w:t>
      </w:r>
      <w:r w:rsidRPr="4D601877" w:rsidR="281A85E0">
        <w:rPr>
          <w:rFonts w:ascii="Times New Roman" w:eastAsia="Times New Roman" w:hAnsi="Times New Roman" w:cs="Times New Roman"/>
          <w:sz w:val="24"/>
          <w:szCs w:val="24"/>
        </w:rPr>
        <w:t>Freedom of Information Act (</w:t>
      </w:r>
      <w:r w:rsidRPr="4D601877" w:rsidR="00B72531">
        <w:rPr>
          <w:rFonts w:ascii="Times New Roman" w:eastAsia="Times New Roman" w:hAnsi="Times New Roman" w:cs="Times New Roman"/>
          <w:sz w:val="24"/>
          <w:szCs w:val="24"/>
        </w:rPr>
        <w:t>FOIA</w:t>
      </w:r>
      <w:r w:rsidRPr="4D601877" w:rsidR="7D5189A3">
        <w:rPr>
          <w:rFonts w:ascii="Times New Roman" w:eastAsia="Times New Roman" w:hAnsi="Times New Roman" w:cs="Times New Roman"/>
          <w:sz w:val="24"/>
          <w:szCs w:val="24"/>
        </w:rPr>
        <w:t>)</w:t>
      </w:r>
      <w:r w:rsidRPr="4D601877" w:rsidR="00B72531">
        <w:rPr>
          <w:rFonts w:ascii="Times New Roman" w:eastAsia="Times New Roman" w:hAnsi="Times New Roman" w:cs="Times New Roman"/>
          <w:sz w:val="24"/>
          <w:szCs w:val="24"/>
        </w:rPr>
        <w:t xml:space="preserve"> implementing regulations, including the regulation for confidential business information at 15 CFR 4.9.  </w:t>
      </w:r>
      <w:bookmarkEnd w:id="3"/>
    </w:p>
    <w:p w:rsidR="003943DB" w:rsidP="4A1B3407" w14:paraId="248BB26D" w14:textId="05FC3365">
      <w:pPr>
        <w:spacing w:line="240" w:lineRule="auto"/>
        <w:rPr>
          <w:rFonts w:ascii="Times New Roman" w:eastAsia="Times New Roman" w:hAnsi="Times New Roman" w:cs="Times New Roman"/>
          <w:sz w:val="24"/>
          <w:szCs w:val="24"/>
        </w:rPr>
      </w:pPr>
      <w:r w:rsidRPr="4D601877">
        <w:rPr>
          <w:rFonts w:ascii="Times New Roman" w:eastAsia="Times New Roman" w:hAnsi="Times New Roman" w:cs="Times New Roman"/>
          <w:sz w:val="24"/>
          <w:szCs w:val="24"/>
        </w:rPr>
        <w:t xml:space="preserve">The Department and Natcast are requesting </w:t>
      </w:r>
      <w:r w:rsidRPr="4D601877" w:rsidR="00B61F52">
        <w:rPr>
          <w:rFonts w:ascii="Times New Roman" w:eastAsia="Times New Roman" w:hAnsi="Times New Roman" w:cs="Times New Roman"/>
          <w:sz w:val="24"/>
          <w:szCs w:val="24"/>
        </w:rPr>
        <w:t xml:space="preserve">that </w:t>
      </w:r>
      <w:r w:rsidRPr="4D601877">
        <w:rPr>
          <w:rFonts w:ascii="Times New Roman" w:eastAsia="Times New Roman" w:hAnsi="Times New Roman" w:cs="Times New Roman"/>
          <w:sz w:val="24"/>
          <w:szCs w:val="24"/>
        </w:rPr>
        <w:t xml:space="preserve">EDOs respond </w:t>
      </w:r>
      <w:r w:rsidRPr="4D601877" w:rsidR="00B61F52">
        <w:rPr>
          <w:rFonts w:ascii="Times New Roman" w:eastAsia="Times New Roman" w:hAnsi="Times New Roman" w:cs="Times New Roman"/>
          <w:sz w:val="24"/>
          <w:szCs w:val="24"/>
        </w:rPr>
        <w:t xml:space="preserve">within 7 </w:t>
      </w:r>
      <w:r w:rsidRPr="4D601877" w:rsidR="27B20C0F">
        <w:rPr>
          <w:rFonts w:ascii="Times New Roman" w:eastAsia="Times New Roman" w:hAnsi="Times New Roman" w:cs="Times New Roman"/>
          <w:sz w:val="24"/>
          <w:szCs w:val="24"/>
        </w:rPr>
        <w:t xml:space="preserve">calendar </w:t>
      </w:r>
      <w:r w:rsidRPr="4D601877" w:rsidR="00B61F52">
        <w:rPr>
          <w:rFonts w:ascii="Times New Roman" w:eastAsia="Times New Roman" w:hAnsi="Times New Roman" w:cs="Times New Roman"/>
          <w:sz w:val="24"/>
          <w:szCs w:val="24"/>
        </w:rPr>
        <w:t xml:space="preserve">days to this voluntary information collection </w:t>
      </w:r>
      <w:r w:rsidRPr="4D601877">
        <w:rPr>
          <w:rFonts w:ascii="Times New Roman" w:eastAsia="Times New Roman" w:hAnsi="Times New Roman" w:cs="Times New Roman"/>
          <w:sz w:val="24"/>
          <w:szCs w:val="24"/>
        </w:rPr>
        <w:t xml:space="preserve">because </w:t>
      </w:r>
      <w:r w:rsidRPr="4D601877" w:rsidR="00E85FEC">
        <w:rPr>
          <w:rFonts w:ascii="Times New Roman" w:eastAsia="Times New Roman" w:hAnsi="Times New Roman" w:cs="Times New Roman"/>
          <w:sz w:val="24"/>
          <w:szCs w:val="24"/>
        </w:rPr>
        <w:t xml:space="preserve">the information collection has been designed to be </w:t>
      </w:r>
      <w:r w:rsidRPr="4D601877" w:rsidR="00E85FEC">
        <w:rPr>
          <w:rFonts w:ascii="Times New Roman" w:hAnsi="Times New Roman" w:cs="Times New Roman"/>
          <w:sz w:val="24"/>
          <w:szCs w:val="24"/>
        </w:rPr>
        <w:t xml:space="preserve">as </w:t>
      </w:r>
      <w:r w:rsidRPr="4D601877" w:rsidR="00E85FEC">
        <w:rPr>
          <w:rFonts w:ascii="Times New Roman" w:hAnsi="Times New Roman" w:cs="Times New Roman"/>
          <w:sz w:val="24"/>
          <w:szCs w:val="24"/>
        </w:rPr>
        <w:t xml:space="preserve">minimally burdensome as possible—it only contains 21 questions; </w:t>
      </w:r>
      <w:r w:rsidRPr="4D601877" w:rsidR="008D72E5">
        <w:rPr>
          <w:rFonts w:ascii="Times New Roman" w:hAnsi="Times New Roman" w:cs="Times New Roman"/>
          <w:sz w:val="24"/>
          <w:szCs w:val="24"/>
        </w:rPr>
        <w:t xml:space="preserve">most </w:t>
      </w:r>
      <w:r w:rsidRPr="4D601877" w:rsidR="00E85FEC">
        <w:rPr>
          <w:rFonts w:ascii="Times New Roman" w:hAnsi="Times New Roman" w:cs="Times New Roman"/>
          <w:sz w:val="24"/>
          <w:szCs w:val="24"/>
        </w:rPr>
        <w:t xml:space="preserve">responses are requested in the form of multiple-choice answers; and the information the Questionnaire solicits should be </w:t>
      </w:r>
      <w:r w:rsidRPr="4D601877" w:rsidR="008D72E5">
        <w:rPr>
          <w:rFonts w:ascii="Times New Roman" w:hAnsi="Times New Roman" w:cs="Times New Roman"/>
          <w:sz w:val="24"/>
          <w:szCs w:val="24"/>
        </w:rPr>
        <w:t>readily</w:t>
      </w:r>
      <w:r w:rsidRPr="4D601877" w:rsidR="00E85FEC">
        <w:rPr>
          <w:rFonts w:ascii="Times New Roman" w:hAnsi="Times New Roman" w:cs="Times New Roman"/>
          <w:sz w:val="24"/>
          <w:szCs w:val="24"/>
        </w:rPr>
        <w:t xml:space="preserve"> available to EDOs.  </w:t>
      </w:r>
      <w:r w:rsidRPr="4D601877" w:rsidR="008D72E5">
        <w:rPr>
          <w:rFonts w:ascii="Times New Roman" w:hAnsi="Times New Roman" w:cs="Times New Roman"/>
          <w:sz w:val="24"/>
          <w:szCs w:val="24"/>
        </w:rPr>
        <w:t>T</w:t>
      </w:r>
      <w:r w:rsidRPr="4D601877" w:rsidR="00724A59">
        <w:rPr>
          <w:rFonts w:ascii="Times New Roman" w:hAnsi="Times New Roman" w:cs="Times New Roman"/>
          <w:sz w:val="24"/>
          <w:szCs w:val="24"/>
        </w:rPr>
        <w:t>he</w:t>
      </w:r>
      <w:r w:rsidRPr="4D601877" w:rsidR="00E85FEC">
        <w:rPr>
          <w:rFonts w:ascii="Times New Roman" w:hAnsi="Times New Roman" w:cs="Times New Roman"/>
          <w:sz w:val="24"/>
          <w:szCs w:val="24"/>
        </w:rPr>
        <w:t xml:space="preserve"> requested response time is on par with response times requested of EDOs </w:t>
      </w:r>
      <w:r w:rsidRPr="4D601877" w:rsidR="008D72E5">
        <w:rPr>
          <w:rFonts w:ascii="Times New Roman" w:hAnsi="Times New Roman" w:cs="Times New Roman"/>
          <w:sz w:val="24"/>
          <w:szCs w:val="24"/>
        </w:rPr>
        <w:t>for similar information by</w:t>
      </w:r>
      <w:r w:rsidRPr="4D601877" w:rsidR="00E85FEC">
        <w:rPr>
          <w:rFonts w:ascii="Times New Roman" w:hAnsi="Times New Roman" w:cs="Times New Roman"/>
          <w:sz w:val="24"/>
          <w:szCs w:val="24"/>
        </w:rPr>
        <w:t xml:space="preserve"> commercial site selection firms.</w:t>
      </w:r>
      <w:r w:rsidRPr="4D601877" w:rsidR="006F0B98">
        <w:rPr>
          <w:rFonts w:ascii="Times New Roman" w:hAnsi="Times New Roman" w:cs="Times New Roman"/>
          <w:sz w:val="24"/>
          <w:szCs w:val="24"/>
        </w:rPr>
        <w:t xml:space="preserve"> Commercial site selection firms </w:t>
      </w:r>
      <w:r w:rsidRPr="4D601877" w:rsidR="04B8E9FA">
        <w:rPr>
          <w:rFonts w:ascii="Times New Roman" w:hAnsi="Times New Roman" w:cs="Times New Roman"/>
          <w:sz w:val="24"/>
          <w:szCs w:val="24"/>
        </w:rPr>
        <w:t>often</w:t>
      </w:r>
      <w:r w:rsidRPr="4D601877" w:rsidR="2E2D0F46">
        <w:rPr>
          <w:rFonts w:ascii="Times New Roman" w:eastAsia="Times New Roman" w:hAnsi="Times New Roman" w:cs="Times New Roman"/>
          <w:sz w:val="24"/>
          <w:szCs w:val="24"/>
        </w:rPr>
        <w:t xml:space="preserve"> </w:t>
      </w:r>
      <w:r w:rsidRPr="4D601877" w:rsidR="006F0B98">
        <w:rPr>
          <w:rFonts w:ascii="Times New Roman" w:hAnsi="Times New Roman" w:cs="Times New Roman"/>
          <w:sz w:val="24"/>
          <w:szCs w:val="24"/>
        </w:rPr>
        <w:t>provide 5 or fewer business days to respond to these types of questionnaires.</w:t>
      </w:r>
      <w:r w:rsidRPr="4D601877" w:rsidR="00E85FEC">
        <w:rPr>
          <w:rFonts w:ascii="Times New Roman" w:hAnsi="Times New Roman" w:cs="Times New Roman"/>
          <w:sz w:val="24"/>
          <w:szCs w:val="24"/>
        </w:rPr>
        <w:t xml:space="preserve">  Finally, EDOs have been given advance notice to anticipate the arrival of this information collection</w:t>
      </w:r>
      <w:r w:rsidRPr="4D601877" w:rsidR="006F0B98">
        <w:rPr>
          <w:rFonts w:ascii="Times New Roman" w:hAnsi="Times New Roman" w:cs="Times New Roman"/>
          <w:sz w:val="24"/>
          <w:szCs w:val="24"/>
        </w:rPr>
        <w:t xml:space="preserve"> via email, calls, and </w:t>
      </w:r>
      <w:r w:rsidRPr="4D601877" w:rsidR="7029A63F">
        <w:rPr>
          <w:rFonts w:ascii="Times New Roman" w:hAnsi="Times New Roman" w:cs="Times New Roman"/>
          <w:sz w:val="24"/>
          <w:szCs w:val="24"/>
        </w:rPr>
        <w:t>utilizing</w:t>
      </w:r>
      <w:r w:rsidRPr="4D601877" w:rsidR="3E2B9A4C">
        <w:rPr>
          <w:rFonts w:ascii="Times New Roman" w:eastAsia="Times New Roman" w:hAnsi="Times New Roman" w:cs="Times New Roman"/>
          <w:sz w:val="24"/>
          <w:szCs w:val="24"/>
        </w:rPr>
        <w:t xml:space="preserve"> distribution channels of </w:t>
      </w:r>
      <w:r w:rsidRPr="4D601877" w:rsidR="3FB7D794">
        <w:rPr>
          <w:rFonts w:ascii="Times New Roman" w:hAnsi="Times New Roman" w:cs="Times New Roman"/>
          <w:sz w:val="24"/>
          <w:szCs w:val="24"/>
        </w:rPr>
        <w:t xml:space="preserve">national </w:t>
      </w:r>
      <w:r w:rsidRPr="4D601877" w:rsidR="006F0B98">
        <w:rPr>
          <w:rFonts w:ascii="Times New Roman" w:hAnsi="Times New Roman" w:cs="Times New Roman"/>
          <w:sz w:val="24"/>
          <w:szCs w:val="24"/>
        </w:rPr>
        <w:t>networks</w:t>
      </w:r>
      <w:r w:rsidRPr="4D601877" w:rsidR="00E85FEC">
        <w:rPr>
          <w:rFonts w:ascii="Times New Roman" w:hAnsi="Times New Roman" w:cs="Times New Roman"/>
          <w:sz w:val="24"/>
          <w:szCs w:val="24"/>
        </w:rPr>
        <w:t xml:space="preserve">.  However, </w:t>
      </w:r>
      <w:r w:rsidRPr="4D601877" w:rsidR="00B61F52">
        <w:rPr>
          <w:rFonts w:ascii="Times New Roman" w:eastAsia="Times New Roman" w:hAnsi="Times New Roman" w:cs="Times New Roman"/>
          <w:sz w:val="24"/>
          <w:szCs w:val="24"/>
        </w:rPr>
        <w:t>the Department</w:t>
      </w:r>
      <w:r w:rsidRPr="4D601877">
        <w:rPr>
          <w:rFonts w:ascii="Times New Roman" w:eastAsia="Times New Roman" w:hAnsi="Times New Roman" w:cs="Times New Roman"/>
          <w:sz w:val="24"/>
          <w:szCs w:val="24"/>
        </w:rPr>
        <w:t xml:space="preserve"> ha</w:t>
      </w:r>
      <w:r w:rsidRPr="4D601877" w:rsidR="00B61F52">
        <w:rPr>
          <w:rFonts w:ascii="Times New Roman" w:eastAsia="Times New Roman" w:hAnsi="Times New Roman" w:cs="Times New Roman"/>
          <w:sz w:val="24"/>
          <w:szCs w:val="24"/>
        </w:rPr>
        <w:t>s</w:t>
      </w:r>
      <w:r w:rsidRPr="4D601877">
        <w:rPr>
          <w:rFonts w:ascii="Times New Roman" w:eastAsia="Times New Roman" w:hAnsi="Times New Roman" w:cs="Times New Roman"/>
          <w:sz w:val="24"/>
          <w:szCs w:val="24"/>
        </w:rPr>
        <w:t xml:space="preserve"> </w:t>
      </w:r>
      <w:r w:rsidRPr="4D601877" w:rsidR="00E85FEC">
        <w:rPr>
          <w:rFonts w:ascii="Times New Roman" w:eastAsia="Times New Roman" w:hAnsi="Times New Roman" w:cs="Times New Roman"/>
          <w:sz w:val="24"/>
          <w:szCs w:val="24"/>
        </w:rPr>
        <w:t xml:space="preserve">also </w:t>
      </w:r>
      <w:r w:rsidRPr="4D601877">
        <w:rPr>
          <w:rFonts w:ascii="Times New Roman" w:eastAsia="Times New Roman" w:hAnsi="Times New Roman" w:cs="Times New Roman"/>
          <w:sz w:val="24"/>
          <w:szCs w:val="24"/>
        </w:rPr>
        <w:t xml:space="preserve">determined that </w:t>
      </w:r>
      <w:r w:rsidRPr="4D601877" w:rsidR="00B61F52">
        <w:rPr>
          <w:rFonts w:ascii="Times New Roman" w:eastAsia="Times New Roman" w:hAnsi="Times New Roman" w:cs="Times New Roman"/>
          <w:sz w:val="24"/>
          <w:szCs w:val="24"/>
        </w:rPr>
        <w:t>providing</w:t>
      </w:r>
      <w:r w:rsidRPr="4D601877">
        <w:rPr>
          <w:rFonts w:ascii="Times New Roman" w:eastAsia="Times New Roman" w:hAnsi="Times New Roman" w:cs="Times New Roman"/>
          <w:sz w:val="24"/>
          <w:szCs w:val="24"/>
        </w:rPr>
        <w:t xml:space="preserve"> 30 or more days</w:t>
      </w:r>
      <w:r w:rsidRPr="4D601877" w:rsidR="00630083">
        <w:rPr>
          <w:rFonts w:ascii="Times New Roman" w:eastAsia="Times New Roman" w:hAnsi="Times New Roman" w:cs="Times New Roman"/>
          <w:sz w:val="24"/>
          <w:szCs w:val="24"/>
        </w:rPr>
        <w:t xml:space="preserve"> </w:t>
      </w:r>
      <w:r w:rsidRPr="4D601877" w:rsidR="00B61F52">
        <w:rPr>
          <w:rFonts w:ascii="Times New Roman" w:eastAsia="Times New Roman" w:hAnsi="Times New Roman" w:cs="Times New Roman"/>
          <w:sz w:val="24"/>
          <w:szCs w:val="24"/>
        </w:rPr>
        <w:t xml:space="preserve">for responses would put </w:t>
      </w:r>
      <w:r w:rsidRPr="4D601877" w:rsidR="00630083">
        <w:rPr>
          <w:rFonts w:ascii="Times New Roman" w:eastAsia="Times New Roman" w:hAnsi="Times New Roman" w:cs="Times New Roman"/>
          <w:sz w:val="24"/>
          <w:szCs w:val="24"/>
        </w:rPr>
        <w:t xml:space="preserve">the program </w:t>
      </w:r>
      <w:r w:rsidRPr="4D601877" w:rsidR="00FD4DE3">
        <w:rPr>
          <w:rFonts w:ascii="Times New Roman" w:eastAsia="Times New Roman" w:hAnsi="Times New Roman" w:cs="Times New Roman"/>
          <w:sz w:val="24"/>
          <w:szCs w:val="24"/>
        </w:rPr>
        <w:t>mission at risk.</w:t>
      </w:r>
      <w:r w:rsidRPr="4D601877" w:rsidR="00B61F52">
        <w:rPr>
          <w:rFonts w:ascii="Times New Roman" w:eastAsia="Times New Roman" w:hAnsi="Times New Roman" w:cs="Times New Roman"/>
          <w:sz w:val="24"/>
          <w:szCs w:val="24"/>
        </w:rPr>
        <w:t xml:space="preserve"> </w:t>
      </w:r>
      <w:r w:rsidRPr="4D601877">
        <w:rPr>
          <w:rFonts w:ascii="Times New Roman" w:eastAsia="Times New Roman" w:hAnsi="Times New Roman" w:cs="Times New Roman"/>
          <w:sz w:val="24"/>
          <w:szCs w:val="24"/>
        </w:rPr>
        <w:t xml:space="preserve"> </w:t>
      </w:r>
      <w:r w:rsidRPr="4D601877" w:rsidR="00630083">
        <w:rPr>
          <w:rFonts w:ascii="Times New Roman" w:hAnsi="Times New Roman" w:cs="Times New Roman"/>
          <w:sz w:val="24"/>
          <w:szCs w:val="24"/>
        </w:rPr>
        <w:t xml:space="preserve">It is especially important to the Department and Natcast to be able to make significant progress on the site selection for this facility </w:t>
      </w:r>
      <w:r w:rsidRPr="4D601877" w:rsidR="00630083">
        <w:rPr>
          <w:rFonts w:ascii="Times New Roman" w:hAnsi="Times New Roman" w:cs="Times New Roman"/>
          <w:sz w:val="24"/>
          <w:szCs w:val="24"/>
        </w:rPr>
        <w:t>in order to</w:t>
      </w:r>
      <w:r w:rsidRPr="4D601877" w:rsidR="00630083">
        <w:rPr>
          <w:rFonts w:ascii="Times New Roman" w:hAnsi="Times New Roman" w:cs="Times New Roman"/>
          <w:sz w:val="24"/>
          <w:szCs w:val="24"/>
        </w:rPr>
        <w:t xml:space="preserve"> demonstrate the expected value of the NSTC to potential members of the public-private sector consortium, who will be eligible to </w:t>
      </w:r>
      <w:r w:rsidRPr="4D601877" w:rsidR="000E7AC1">
        <w:rPr>
          <w:rFonts w:ascii="Times New Roman" w:hAnsi="Times New Roman" w:cs="Times New Roman"/>
          <w:sz w:val="24"/>
          <w:szCs w:val="24"/>
        </w:rPr>
        <w:t>begin</w:t>
      </w:r>
      <w:r w:rsidRPr="4D601877" w:rsidR="00630083">
        <w:rPr>
          <w:rFonts w:ascii="Times New Roman" w:hAnsi="Times New Roman" w:cs="Times New Roman"/>
          <w:sz w:val="24"/>
          <w:szCs w:val="24"/>
        </w:rPr>
        <w:t xml:space="preserve"> joining the NSTC in Fall 2024.</w:t>
      </w:r>
    </w:p>
    <w:p w:rsidR="0093611D" w:rsidRPr="00B543BE" w:rsidP="0093611D" w14:paraId="79C993AB" w14:textId="5996C5E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items listed in this question are not applicable to this information collection.</w:t>
      </w:r>
    </w:p>
    <w:p w:rsidR="0093611D" w:rsidRPr="005E2A08" w:rsidP="00352F21" w14:paraId="502B9E3A" w14:textId="327EAD3F">
      <w:pPr>
        <w:rPr>
          <w:rFonts w:ascii="Times New Roman" w:hAnsi="Times New Roman" w:cs="Times New Roman"/>
          <w:sz w:val="24"/>
          <w:szCs w:val="24"/>
        </w:rPr>
      </w:pPr>
      <w:r w:rsidRPr="0093611D">
        <w:rPr>
          <w:rFonts w:ascii="Times New Roman" w:hAnsi="Times New Roman" w:cs="Times New Roman"/>
          <w:b/>
          <w:bCs/>
          <w:sz w:val="24"/>
          <w:szCs w:val="24"/>
        </w:rPr>
        <w:t xml:space="preserve">8. If applicable, provide a copy and identify the date and page number of </w:t>
      </w:r>
      <w:r w:rsidRPr="0093611D">
        <w:rPr>
          <w:rFonts w:ascii="Times New Roman" w:hAnsi="Times New Roman" w:cs="Times New Roman"/>
          <w:b/>
          <w:bCs/>
          <w:sz w:val="24"/>
          <w:szCs w:val="24"/>
        </w:rPr>
        <w:t>publication</w:t>
      </w:r>
      <w:r w:rsidRPr="0093611D">
        <w:rPr>
          <w:rFonts w:ascii="Times New Roman" w:hAnsi="Times New Roman" w:cs="Times New Roman"/>
          <w:b/>
          <w:bCs/>
          <w:sz w:val="24"/>
          <w:szCs w:val="24"/>
        </w:rPr>
        <w:t xml:space="preserve">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F609E0">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bookmarkEnd w:id="1"/>
    <w:p w:rsidR="210631A7" w:rsidP="4D601877" w14:paraId="73758E59" w14:textId="6FA79D77">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Emergency Justification has been provided to OMB for this Information Collection.</w:t>
      </w:r>
    </w:p>
    <w:p w:rsidR="210631A7" w:rsidP="4D601877" w14:paraId="2D7C9181" w14:textId="29D3CC6E">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A Federal Register Notice (FRN) with minimal comment period soliciting public comments was published on July 5, 2024 (Vol. 89, Number 129, page 55586). The due date for public comments was July 12, </w:t>
      </w:r>
      <w:r w:rsidRPr="4D601877">
        <w:rPr>
          <w:rFonts w:ascii="Times New Roman" w:eastAsia="Times New Roman" w:hAnsi="Times New Roman" w:cs="Times New Roman"/>
          <w:color w:val="000000" w:themeColor="text1"/>
          <w:sz w:val="24"/>
          <w:szCs w:val="24"/>
        </w:rPr>
        <w:t>2024</w:t>
      </w:r>
      <w:r w:rsidRPr="4D601877">
        <w:rPr>
          <w:rFonts w:ascii="Times New Roman" w:eastAsia="Times New Roman" w:hAnsi="Times New Roman" w:cs="Times New Roman"/>
          <w:color w:val="000000" w:themeColor="text1"/>
          <w:sz w:val="24"/>
          <w:szCs w:val="24"/>
        </w:rPr>
        <w:t xml:space="preserve"> at 11:59pm ET.  </w:t>
      </w:r>
    </w:p>
    <w:p w:rsidR="210631A7" w:rsidP="4D601877" w14:paraId="592101E9" w14:textId="62296945">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b/>
          <w:bCs/>
          <w:color w:val="000000" w:themeColor="text1"/>
          <w:sz w:val="24"/>
          <w:szCs w:val="24"/>
        </w:rPr>
        <w:t>Comments received in the minimal comment period FRN and responses: </w:t>
      </w:r>
      <w:r w:rsidRPr="4D601877">
        <w:rPr>
          <w:rFonts w:ascii="Times New Roman" w:eastAsia="Times New Roman" w:hAnsi="Times New Roman" w:cs="Times New Roman"/>
          <w:color w:val="000000" w:themeColor="text1"/>
          <w:sz w:val="24"/>
          <w:szCs w:val="24"/>
        </w:rPr>
        <w:t> </w:t>
      </w:r>
      <w:r w:rsidRPr="4D601877">
        <w:rPr>
          <w:rFonts w:ascii="Times New Roman" w:eastAsia="Times New Roman" w:hAnsi="Times New Roman" w:cs="Times New Roman"/>
          <w:color w:val="000000" w:themeColor="text1"/>
          <w:sz w:val="24"/>
          <w:szCs w:val="24"/>
          <w:u w:val="single"/>
        </w:rPr>
        <w:t>Comment(s) –</w:t>
      </w:r>
    </w:p>
    <w:p w:rsidR="210631A7" w:rsidP="4D601877" w14:paraId="356A6E7D" w14:textId="0250A4FE">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To read the full public comment(s) received during the Federal Register Notice comment period, please see attachments located within this Information Collection Request Package. </w:t>
      </w:r>
    </w:p>
    <w:p w:rsidR="210631A7" w:rsidP="4D601877" w14:paraId="2F4EA765" w14:textId="553A9A27">
      <w:pPr>
        <w:spacing w:line="240" w:lineRule="auto"/>
        <w:rPr>
          <w:rFonts w:ascii="Times New Roman" w:eastAsia="Times New Roman" w:hAnsi="Times New Roman" w:cs="Times New Roman"/>
          <w:b/>
          <w:bCs/>
          <w:color w:val="000000" w:themeColor="text1"/>
          <w:sz w:val="24"/>
          <w:szCs w:val="24"/>
        </w:rPr>
      </w:pPr>
      <w:r w:rsidRPr="4D601877">
        <w:rPr>
          <w:rFonts w:ascii="Times New Roman" w:eastAsia="Times New Roman" w:hAnsi="Times New Roman" w:cs="Times New Roman"/>
          <w:b/>
          <w:bCs/>
          <w:color w:val="000000" w:themeColor="text1"/>
          <w:sz w:val="24"/>
          <w:szCs w:val="24"/>
        </w:rPr>
        <w:t>Comment 1</w:t>
      </w:r>
    </w:p>
    <w:p w:rsidR="210631A7" w:rsidP="4D601877" w14:paraId="0F885652" w14:textId="24AE42D6">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Below is a summary of a public comment received.</w:t>
      </w:r>
    </w:p>
    <w:p w:rsidR="210631A7" w:rsidP="4D601877" w14:paraId="4C0EE2A5" w14:textId="0DA2E31B">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Comment Summary</w:t>
      </w:r>
    </w:p>
    <w:p w:rsidR="210631A7" w:rsidP="4D601877" w14:paraId="4F48DCBB" w14:textId="5F78F070">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With respect to the Ecosystem Questionnaire, the commenter suggested that the Ecosystem Questionnaire should be updated to: include a question on the volume of corporate R&amp;D occurring in a state or territory in addition to university and government research; specify the use of the QCEW (Quarterly Census of Employment and Wages) data series for reporting current employment by NAICS; and invite the state or territory responding to describe relevant ecosystem components in bordering states.</w:t>
      </w:r>
    </w:p>
    <w:p w:rsidR="210631A7" w:rsidP="4D601877" w14:paraId="75A77B7D" w14:textId="4F24090A">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Response – </w:t>
      </w:r>
    </w:p>
    <w:p w:rsidR="210631A7" w:rsidP="4D601877" w14:paraId="4FAE0C53" w14:textId="6AAB2C5C">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The CHIPS R&amp;D Office (CRDO) appreciates the comments submitted. The primary purpose of the Ecosystem Questionnaire is to inform CRDO and </w:t>
      </w:r>
      <w:r w:rsidRPr="4D601877">
        <w:rPr>
          <w:rFonts w:ascii="Times New Roman" w:eastAsia="Times New Roman" w:hAnsi="Times New Roman" w:cs="Times New Roman"/>
          <w:color w:val="000000" w:themeColor="text1"/>
          <w:sz w:val="24"/>
          <w:szCs w:val="24"/>
        </w:rPr>
        <w:t>Natcast’s</w:t>
      </w:r>
      <w:r w:rsidRPr="4D601877">
        <w:rPr>
          <w:rFonts w:ascii="Times New Roman" w:eastAsia="Times New Roman" w:hAnsi="Times New Roman" w:cs="Times New Roman"/>
          <w:color w:val="000000" w:themeColor="text1"/>
          <w:sz w:val="24"/>
          <w:szCs w:val="24"/>
        </w:rPr>
        <w:t xml:space="preserve"> determination as to which states and territories have a thriving and vibrant semiconductor ecosystem that could best support the NSTC Prototyping and NAPMP Advanced Packaging Piloting Facility.</w:t>
      </w:r>
    </w:p>
    <w:p w:rsidR="210631A7" w:rsidP="4D601877" w14:paraId="2EA79145" w14:textId="3B5BE4C3">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CRDO concurs that corporate semiconductor R&amp;D is an important aspect of the overall domestic semiconductor ecosystem and represents a key segment of target users of the future NSTC Prototyping and NAPMP Advanced Packaging Piloting Facility. The questions ask about the presence of the semiconductor industry in a state or territory, which includes corporate R&amp;D. Additionally, notable R&amp;D operations can be included in the narrative portion of the response to question 2. Therefore, CRDO will not be adding another question. </w:t>
      </w:r>
    </w:p>
    <w:p w:rsidR="210631A7" w:rsidP="4D601877" w14:paraId="3AD87144" w14:textId="675E7FF5">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In regard to</w:t>
      </w:r>
      <w:r w:rsidRPr="4D601877">
        <w:rPr>
          <w:rFonts w:ascii="Times New Roman" w:eastAsia="Times New Roman" w:hAnsi="Times New Roman" w:cs="Times New Roman"/>
          <w:color w:val="000000" w:themeColor="text1"/>
          <w:sz w:val="24"/>
          <w:szCs w:val="24"/>
        </w:rPr>
        <w:t xml:space="preserve"> using the QWEC data series as the employment data series, CRDO agrees that this is the preferred data set for question eight. However, the QWEC data series does not cover all 56 entities that have been invited to participate in the questionnaire (the QWEC data only includes the 50 states, the District of Columbia, Puerto Rico, and the U.S. Virgin Islands). Therefore, CRDO will edit the text of the question to include the additional language shown in italics as follows: "Please provide the employment figures within the semiconductor NAICS codes: (1) 334413 Semiconductor and Related Device Manufacturing; and (2) 333242 Semiconductor Machinery Manufacturing, in your state/territory. </w:t>
      </w:r>
      <w:r w:rsidRPr="4D601877">
        <w:rPr>
          <w:rFonts w:ascii="Times New Roman" w:eastAsia="Times New Roman" w:hAnsi="Times New Roman" w:cs="Times New Roman"/>
          <w:i/>
          <w:iCs/>
          <w:color w:val="000000" w:themeColor="text1"/>
          <w:sz w:val="24"/>
          <w:szCs w:val="24"/>
        </w:rPr>
        <w:t>All 50 states, the District of Columbia, Puerto Rico, and the U.S. Virgin Islands should use the most recent Quarterly Census of Employment and Wages data provided by the Bureau of Labor Statistics. Those territories which are not included in the QWEC data set are encouraged to provide data sets that follow a similar methodology as the QWEC data series.</w:t>
      </w:r>
      <w:r w:rsidRPr="4D601877">
        <w:rPr>
          <w:rFonts w:ascii="Times New Roman" w:eastAsia="Times New Roman" w:hAnsi="Times New Roman" w:cs="Times New Roman"/>
          <w:color w:val="000000" w:themeColor="text1"/>
          <w:sz w:val="24"/>
          <w:szCs w:val="24"/>
        </w:rPr>
        <w:t>"</w:t>
      </w:r>
    </w:p>
    <w:p w:rsidR="210631A7" w:rsidP="4D601877" w14:paraId="4ABCF867" w14:textId="18239295">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CRDO also agrees that some metro areas/regional ecosystems can cross state and territory borders. While CRDO seeks to collect state and territory-specific data at this time, CRDO will update Question 16 to allow respondents to provide additional information on bordering ecosystem components by including the additional language shown in italics as follows: “Please identify the metro areas/regions in your state/territory you believe are most suitable for investment in the semiconductor industry and provide a brief rationale for each.</w:t>
      </w:r>
      <w:r w:rsidRPr="4D601877">
        <w:rPr>
          <w:rFonts w:ascii="Times New Roman" w:eastAsia="Times New Roman" w:hAnsi="Times New Roman" w:cs="Times New Roman"/>
          <w:i/>
          <w:iCs/>
          <w:color w:val="000000" w:themeColor="text1"/>
          <w:sz w:val="24"/>
          <w:szCs w:val="24"/>
        </w:rPr>
        <w:t xml:space="preserve"> Your answer may highlight relevant ecosystem components that border your state or territory. For purposes of this question, your response may include existing or planned investments in ecosystems or ecosystem components. Please note any confidential information and include relevant markings.</w:t>
      </w:r>
      <w:r w:rsidRPr="4D601877">
        <w:rPr>
          <w:rFonts w:ascii="Times New Roman" w:eastAsia="Times New Roman" w:hAnsi="Times New Roman" w:cs="Times New Roman"/>
          <w:color w:val="000000" w:themeColor="text1"/>
          <w:sz w:val="24"/>
          <w:szCs w:val="24"/>
        </w:rPr>
        <w:t>”</w:t>
      </w:r>
    </w:p>
    <w:p w:rsidR="210631A7" w:rsidP="4D601877" w14:paraId="0749C02B" w14:textId="5B7BF759">
      <w:pPr>
        <w:spacing w:line="240" w:lineRule="auto"/>
        <w:rPr>
          <w:rFonts w:ascii="Times New Roman" w:eastAsia="Times New Roman" w:hAnsi="Times New Roman" w:cs="Times New Roman"/>
          <w:b/>
          <w:bCs/>
          <w:color w:val="000000" w:themeColor="text1"/>
          <w:sz w:val="24"/>
          <w:szCs w:val="24"/>
        </w:rPr>
      </w:pPr>
      <w:r w:rsidRPr="4D601877">
        <w:rPr>
          <w:rFonts w:ascii="Times New Roman" w:eastAsia="Times New Roman" w:hAnsi="Times New Roman" w:cs="Times New Roman"/>
          <w:b/>
          <w:bCs/>
          <w:color w:val="000000" w:themeColor="text1"/>
          <w:sz w:val="24"/>
          <w:szCs w:val="24"/>
        </w:rPr>
        <w:t>Comment 2</w:t>
      </w:r>
    </w:p>
    <w:p w:rsidR="210631A7" w:rsidP="4D601877" w14:paraId="4D0932B4" w14:textId="59BB4859">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Below is a summary of a public comment received.</w:t>
      </w:r>
    </w:p>
    <w:p w:rsidR="210631A7" w:rsidP="4D601877" w14:paraId="5A6994D4" w14:textId="5DC8A9E3">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Comment Summary</w:t>
      </w:r>
    </w:p>
    <w:p w:rsidR="210631A7" w:rsidP="4D601877" w14:paraId="4481F342" w14:textId="1C5E963F">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The commenter recommends providing additional space for a narrative response that can add context to multiple choice and numeric responses; allowing for a limited number of attachments; adding a definition for the term “announced;” and ensuring responses (when appropriate) are protected as non-public, confidential information.</w:t>
      </w:r>
    </w:p>
    <w:p w:rsidR="210631A7" w:rsidP="4D601877" w14:paraId="2DF6E099" w14:textId="61B59FB0">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Response – </w:t>
      </w:r>
    </w:p>
    <w:p w:rsidR="210631A7" w:rsidP="4D601877" w14:paraId="57A9F680" w14:textId="2D089CFA">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The CHIPS R&amp;D Office (CRDO) appreciates the comment submitted, and the commenter’s desire to provide narrative context to support the multiple choice and numeric responses to the Ecosystem Questionnaire. </w:t>
      </w:r>
    </w:p>
    <w:p w:rsidR="210631A7" w:rsidP="4D601877" w14:paraId="094CE4B3" w14:textId="264071CD">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As further described in the public document explaining the </w:t>
      </w:r>
      <w:hyperlink r:id="rId8" w:history="1">
        <w:r w:rsidRPr="4D601877">
          <w:rPr>
            <w:rStyle w:val="Hyperlink"/>
            <w:rFonts w:ascii="Times New Roman" w:eastAsia="Times New Roman" w:hAnsi="Times New Roman" w:cs="Times New Roman"/>
            <w:sz w:val="24"/>
            <w:szCs w:val="24"/>
          </w:rPr>
          <w:t>selection processes</w:t>
        </w:r>
      </w:hyperlink>
      <w:r w:rsidRPr="4D601877">
        <w:rPr>
          <w:rFonts w:ascii="Times New Roman" w:eastAsia="Times New Roman" w:hAnsi="Times New Roman" w:cs="Times New Roman"/>
          <w:color w:val="000000" w:themeColor="text1"/>
          <w:sz w:val="24"/>
          <w:szCs w:val="24"/>
        </w:rPr>
        <w:t xml:space="preserve"> for CHIPS R&amp;D facilities, in Phase 1, CRDO and Natcast seek to collect primarily quantitative information to assess all 56 states and territories’ semiconductor ecosystems in an efficient manner. In Phase 1, CRDO and Natcast intentionally seek to limit the burden placed on states and territories who participate. The questions in the Ecosystem Questionnaire are designed to identify the best semiconductor ecosystems and already include space for narrative answers where appropriate. </w:t>
      </w:r>
      <w:r w:rsidRPr="4D601877">
        <w:rPr>
          <w:rFonts w:ascii="Calibri" w:eastAsia="Calibri" w:hAnsi="Calibri" w:cs="Calibri"/>
          <w:color w:val="000000" w:themeColor="text1"/>
        </w:rPr>
        <w:t>￼</w:t>
      </w:r>
      <w:r w:rsidRPr="4D601877">
        <w:rPr>
          <w:rFonts w:ascii="Times New Roman" w:eastAsia="Times New Roman" w:hAnsi="Times New Roman" w:cs="Times New Roman"/>
          <w:color w:val="000000" w:themeColor="text1"/>
          <w:sz w:val="24"/>
          <w:szCs w:val="24"/>
        </w:rPr>
        <w:t xml:space="preserve">Providing space for additional context for every question and permitting attachments would undermine the design of the questionnaire to efficiently identify what CRDO and Natcast expect to be only a limited number of states and territories that possess a thriving and vibrant semiconductor ecosystem for this facility. Additionally, Phase 2 of the process is designed to allow invited states and territories to provide further detailed information.  </w:t>
      </w:r>
    </w:p>
    <w:p w:rsidR="210631A7" w:rsidP="4D601877" w14:paraId="29969FDF" w14:textId="110E2BCF">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For the purposes of this Ecosystem Questionnaire, the term “announced” used in questions 1-7 refers to new corporate investments that have been made public through verifiable sources such as websites, press releases, articles, or other data sources. This definition has been added as a footnote to the questionnaire, and Question 7 has been updated to include the term.</w:t>
      </w:r>
    </w:p>
    <w:p w:rsidR="210631A7" w:rsidP="4D601877" w14:paraId="7E0E71FD" w14:textId="002F1A0C">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In regard to</w:t>
      </w:r>
      <w:r w:rsidRPr="4D601877">
        <w:rPr>
          <w:rFonts w:ascii="Times New Roman" w:eastAsia="Times New Roman" w:hAnsi="Times New Roman" w:cs="Times New Roman"/>
          <w:color w:val="000000" w:themeColor="text1"/>
          <w:sz w:val="24"/>
          <w:szCs w:val="24"/>
        </w:rPr>
        <w:t xml:space="preserve"> concerns about confidentiality, responses will be received by Natcast and shared with the Department of Commerce. The collected information may be shared with other key federal officials and/or third parties retained by either Natcast or the Department.  To the extent an EDO’s response includes non-public information, the Department will protect any confidential business information it receives in response to this questionnaire to the extent permitted by federal law, including the Trade Secrets Act (18 U.S.C. 1905) and the Department’s FOIA implementing regulations, including the regulation for confidential business information at 15 CFR 4.9. The “Instructions for Submission” in the Ecosystem Questionnaire have been updated to reflect these points.   </w:t>
      </w:r>
    </w:p>
    <w:p w:rsidR="210631A7" w:rsidP="4D601877" w14:paraId="1F453E17" w14:textId="44D05DA1">
      <w:pPr>
        <w:spacing w:line="240" w:lineRule="auto"/>
        <w:rPr>
          <w:rFonts w:ascii="Times New Roman" w:eastAsia="Times New Roman" w:hAnsi="Times New Roman" w:cs="Times New Roman"/>
          <w:b/>
          <w:bCs/>
          <w:color w:val="000000" w:themeColor="text1"/>
          <w:sz w:val="24"/>
          <w:szCs w:val="24"/>
        </w:rPr>
      </w:pPr>
      <w:r w:rsidRPr="4D601877">
        <w:rPr>
          <w:rFonts w:ascii="Times New Roman" w:eastAsia="Times New Roman" w:hAnsi="Times New Roman" w:cs="Times New Roman"/>
          <w:b/>
          <w:bCs/>
          <w:color w:val="000000" w:themeColor="text1"/>
          <w:sz w:val="24"/>
          <w:szCs w:val="24"/>
        </w:rPr>
        <w:t>Comment 3</w:t>
      </w:r>
    </w:p>
    <w:p w:rsidR="210631A7" w:rsidP="4D601877" w14:paraId="449F9A3C" w14:textId="6D473A51">
      <w:pPr>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Below is a summary of a public comment received.</w:t>
      </w:r>
    </w:p>
    <w:p w:rsidR="210631A7" w:rsidP="4D601877" w14:paraId="7BF0EDCE" w14:textId="52E600CE">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Comment Summary</w:t>
      </w:r>
    </w:p>
    <w:p w:rsidR="210631A7" w:rsidP="4D601877" w14:paraId="428670AC" w14:textId="2DD5F9C3">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The commenter requested separate ecosystem questionnaires for the NSTC and NAPMP programs, in part because they believe the questionnaire doesn’t sufficiently identify viable advanced packaging ecosystems. They also recommended addressing in the questionnaire: the Industrial Advisory Committee recommendations; how inclusive opportunities will be created; scalability; and NSTC and NAPMP priorities. They requested more open-ended questions and expressed concerns about missing communities historically left out of economic growth.       </w:t>
      </w:r>
    </w:p>
    <w:p w:rsidR="210631A7" w:rsidP="4D601877" w14:paraId="349C39E8" w14:textId="207D5394">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Response – </w:t>
      </w:r>
    </w:p>
    <w:p w:rsidR="210631A7" w:rsidP="4D601877" w14:paraId="427FA4AA" w14:textId="6061CC50">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The CHIPS R&amp;D Office (CRDO) appreciates the comments submitted and takes them seriously.</w:t>
      </w:r>
    </w:p>
    <w:p w:rsidR="210631A7" w:rsidP="4D601877" w14:paraId="3E47AD84" w14:textId="0D917396">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As further described in the </w:t>
      </w:r>
      <w:hyperlink r:id="rId9" w:history="1">
        <w:r w:rsidRPr="4D601877">
          <w:rPr>
            <w:rStyle w:val="Hyperlink"/>
            <w:rFonts w:ascii="Times New Roman" w:eastAsia="Times New Roman" w:hAnsi="Times New Roman" w:cs="Times New Roman"/>
            <w:sz w:val="24"/>
            <w:szCs w:val="24"/>
          </w:rPr>
          <w:t>CHIPS for America R&amp;D Facilities Model</w:t>
        </w:r>
      </w:hyperlink>
      <w:r w:rsidRPr="4D601877">
        <w:rPr>
          <w:rFonts w:ascii="Times New Roman" w:eastAsia="Times New Roman" w:hAnsi="Times New Roman" w:cs="Times New Roman"/>
          <w:color w:val="000000" w:themeColor="text1"/>
          <w:sz w:val="24"/>
          <w:szCs w:val="24"/>
        </w:rPr>
        <w:t xml:space="preserve">, CRDO and Natcast envision co-located NSTC and NAPMP capabilities, and that a single facility site will provide the domestic semiconductor ecosystem with unique value to advance U.S. leadership. Therefore, </w:t>
      </w:r>
      <w:r w:rsidRPr="4D601877">
        <w:rPr>
          <w:rFonts w:ascii="Times New Roman" w:eastAsia="Times New Roman" w:hAnsi="Times New Roman" w:cs="Times New Roman"/>
          <w:color w:val="000000" w:themeColor="text1"/>
          <w:sz w:val="24"/>
          <w:szCs w:val="24"/>
        </w:rPr>
        <w:t xml:space="preserve">separate questionnaires are not appropriate at this time given this vision. Furthermore, as also discussed in the </w:t>
      </w:r>
      <w:hyperlink r:id="rId10" w:history="1">
        <w:r w:rsidRPr="4D601877">
          <w:rPr>
            <w:rStyle w:val="Hyperlink"/>
            <w:rFonts w:ascii="Times New Roman" w:eastAsia="Times New Roman" w:hAnsi="Times New Roman" w:cs="Times New Roman"/>
            <w:sz w:val="24"/>
            <w:szCs w:val="24"/>
          </w:rPr>
          <w:t>NAPMP Vision Paper</w:t>
        </w:r>
      </w:hyperlink>
      <w:r w:rsidRPr="4D601877">
        <w:rPr>
          <w:rFonts w:ascii="Times New Roman" w:eastAsia="Times New Roman" w:hAnsi="Times New Roman" w:cs="Times New Roman"/>
          <w:color w:val="000000" w:themeColor="text1"/>
          <w:sz w:val="24"/>
          <w:szCs w:val="24"/>
        </w:rPr>
        <w:t xml:space="preserve">, new technologies are blurring the line between chip and package and as a result the ecosystems for fabs and advanced packaging facilities are converging with similar equipment, suppliers, and skills needed for the operation of these facilities. Thus, the questions in the Ecosystem Questionnaire are relevant for identifying an ecosystem that is required for co-located NSTC and NAPMP capabilities. Furthermore, the questions in the Ecosystem Questionnaire are designed to identify the best semiconductor ecosystems and already include space for narrative answers where appropriate. Including more open-ended questions would undermine the design of the questionnaire to efficiently identify what CRDO and Natcast expect to be only a limited number of states and territories that possess a thriving and vibrant semiconductor ecosystem for this facility. Additionally, Phase 2 of the process is designed to allow invited states and territories to provide further detailed information.  </w:t>
      </w:r>
    </w:p>
    <w:p w:rsidR="210631A7" w:rsidP="4D601877" w14:paraId="3791AFCC" w14:textId="72ECCC50">
      <w:pPr>
        <w:spacing w:line="240" w:lineRule="auto"/>
        <w:rPr>
          <w:rFonts w:ascii="Times New Roman" w:eastAsia="Times New Roman" w:hAnsi="Times New Roman" w:cs="Times New Roman"/>
          <w:color w:val="000000" w:themeColor="text1"/>
          <w:sz w:val="24"/>
          <w:szCs w:val="24"/>
        </w:rPr>
      </w:pPr>
      <w:r w:rsidRPr="4D601877">
        <w:rPr>
          <w:rFonts w:ascii="Times New Roman" w:eastAsia="Times New Roman" w:hAnsi="Times New Roman" w:cs="Times New Roman"/>
          <w:color w:val="000000" w:themeColor="text1"/>
          <w:sz w:val="24"/>
          <w:szCs w:val="24"/>
        </w:rPr>
        <w:t xml:space="preserve">The Facilities Model is where the Department and Natcast describe the vision for this facility, building off the release of the NSTC and NAPMP vision papers, over a year of discussions with stakeholders, and other feedback, including consideration of the IAC’s recommendations. The focus is three initial foundational facilities. As the model notes, however, other capabilities, potentially through additional technical centers, may be needed in the future. </w:t>
      </w:r>
    </w:p>
    <w:p w:rsidR="0093611D" w:rsidRPr="0093611D" w:rsidP="4676E96D" w14:paraId="0038DE54" w14:textId="136AA784">
      <w:pPr>
        <w:spacing w:line="240" w:lineRule="auto"/>
        <w:rPr>
          <w:rFonts w:ascii="Times New Roman" w:hAnsi="Times New Roman" w:cs="Times New Roman"/>
          <w:b/>
          <w:bCs/>
          <w:sz w:val="24"/>
          <w:szCs w:val="24"/>
        </w:rPr>
      </w:pPr>
      <w:r w:rsidRPr="4676E96D">
        <w:rPr>
          <w:rFonts w:ascii="Times New Roman" w:eastAsia="Times New Roman" w:hAnsi="Times New Roman" w:cs="Times New Roman"/>
          <w:color w:val="000000" w:themeColor="text1"/>
          <w:sz w:val="24"/>
          <w:szCs w:val="24"/>
        </w:rPr>
        <w:t>Inclusion and participation are critical to the success of the NSTC and NAPMP visions.  The model explains how the initial facilities will address critical gaps in the current ecosystem, offering unparalleled value to a diverse array of stakeholders across the semiconductor value chain, including universities, businesses of all sizes, and government agencies. Together, these facilities will allow innovators to collaborate and solve the most challenging problems in microelectronics.</w:t>
      </w:r>
    </w:p>
    <w:p w:rsidR="0093611D" w:rsidRPr="0093611D" w:rsidP="4676E96D" w14:paraId="15451C16" w14:textId="5EECE44E">
      <w:pPr>
        <w:spacing w:line="240" w:lineRule="auto"/>
        <w:rPr>
          <w:rFonts w:ascii="Times New Roman" w:eastAsia="Times New Roman" w:hAnsi="Times New Roman" w:cs="Times New Roman"/>
          <w:b/>
          <w:bCs/>
          <w:color w:val="000000" w:themeColor="text1"/>
          <w:sz w:val="24"/>
          <w:szCs w:val="24"/>
        </w:rPr>
      </w:pPr>
      <w:r w:rsidRPr="00352F21">
        <w:rPr>
          <w:rFonts w:ascii="Times New Roman" w:eastAsia="Times New Roman" w:hAnsi="Times New Roman" w:cs="Times New Roman"/>
          <w:b/>
          <w:bCs/>
          <w:color w:val="000000" w:themeColor="text1"/>
          <w:sz w:val="24"/>
          <w:szCs w:val="24"/>
        </w:rPr>
        <w:t>Comment 4</w:t>
      </w:r>
    </w:p>
    <w:p w:rsidR="0093611D" w:rsidRPr="0093611D" w:rsidP="4676E96D" w14:paraId="79744A9D" w14:textId="1C9098BB">
      <w:pPr>
        <w:rPr>
          <w:rFonts w:ascii="Times New Roman" w:eastAsia="Times New Roman" w:hAnsi="Times New Roman" w:cs="Times New Roman"/>
          <w:color w:val="000000" w:themeColor="text1"/>
          <w:sz w:val="24"/>
          <w:szCs w:val="24"/>
        </w:rPr>
      </w:pPr>
      <w:r w:rsidRPr="4676E96D">
        <w:rPr>
          <w:rFonts w:ascii="Times New Roman" w:eastAsia="Times New Roman" w:hAnsi="Times New Roman" w:cs="Times New Roman"/>
          <w:color w:val="000000" w:themeColor="text1"/>
          <w:sz w:val="24"/>
          <w:szCs w:val="24"/>
        </w:rPr>
        <w:t>Below is a summary of a public comment received.</w:t>
      </w:r>
    </w:p>
    <w:p w:rsidR="0093611D" w:rsidRPr="0093611D" w:rsidP="00352F21" w14:paraId="0AA457C2" w14:textId="6097EA7A">
      <w:pPr>
        <w:spacing w:before="240" w:after="240" w:line="240" w:lineRule="auto"/>
        <w:rPr>
          <w:rFonts w:ascii="Times New Roman" w:eastAsia="Times New Roman" w:hAnsi="Times New Roman" w:cs="Times New Roman"/>
          <w:sz w:val="24"/>
          <w:szCs w:val="24"/>
        </w:rPr>
      </w:pPr>
      <w:r w:rsidRPr="4676E96D">
        <w:rPr>
          <w:rFonts w:ascii="Times New Roman" w:eastAsia="Times New Roman" w:hAnsi="Times New Roman" w:cs="Times New Roman"/>
          <w:sz w:val="24"/>
          <w:szCs w:val="24"/>
        </w:rPr>
        <w:t>Comment Summary</w:t>
      </w:r>
    </w:p>
    <w:p w:rsidR="0093611D" w:rsidRPr="0093611D" w:rsidP="00352F21" w14:paraId="492AA891" w14:textId="3B498784">
      <w:pPr>
        <w:spacing w:before="240" w:after="240" w:line="240" w:lineRule="auto"/>
        <w:rPr>
          <w:rFonts w:ascii="Times New Roman" w:eastAsia="Times New Roman" w:hAnsi="Times New Roman" w:cs="Times New Roman"/>
          <w:sz w:val="24"/>
          <w:szCs w:val="24"/>
        </w:rPr>
      </w:pPr>
      <w:r w:rsidRPr="4676E96D">
        <w:rPr>
          <w:rFonts w:ascii="Times New Roman" w:eastAsia="Times New Roman" w:hAnsi="Times New Roman" w:cs="Times New Roman"/>
          <w:sz w:val="24"/>
          <w:szCs w:val="24"/>
        </w:rPr>
        <w:t xml:space="preserve">One commenter filled out the questionnaire but did not provide any comments on the questionnaire. </w:t>
      </w:r>
    </w:p>
    <w:p w:rsidR="0093611D" w:rsidRPr="0093611D" w:rsidP="00352F21" w14:paraId="299017AA" w14:textId="15B25A67">
      <w:pPr>
        <w:spacing w:before="240" w:after="240" w:line="240" w:lineRule="auto"/>
        <w:rPr>
          <w:rFonts w:ascii="Times New Roman" w:eastAsia="Times New Roman" w:hAnsi="Times New Roman" w:cs="Times New Roman"/>
          <w:sz w:val="24"/>
          <w:szCs w:val="24"/>
        </w:rPr>
      </w:pPr>
      <w:r w:rsidRPr="4676E96D">
        <w:rPr>
          <w:rFonts w:ascii="Times New Roman" w:eastAsia="Times New Roman" w:hAnsi="Times New Roman" w:cs="Times New Roman"/>
          <w:sz w:val="24"/>
          <w:szCs w:val="24"/>
        </w:rPr>
        <w:t xml:space="preserve">Response – </w:t>
      </w:r>
    </w:p>
    <w:p w:rsidR="0093611D" w:rsidRPr="0093611D" w:rsidP="00352F21" w14:paraId="60B4D52B" w14:textId="45D530DA">
      <w:pPr>
        <w:spacing w:before="240" w:after="240" w:line="240" w:lineRule="auto"/>
        <w:rPr>
          <w:rFonts w:ascii="Times New Roman" w:eastAsia="Times New Roman" w:hAnsi="Times New Roman" w:cs="Times New Roman"/>
          <w:sz w:val="24"/>
          <w:szCs w:val="24"/>
        </w:rPr>
      </w:pPr>
      <w:r w:rsidRPr="4676E96D">
        <w:rPr>
          <w:rFonts w:ascii="Times New Roman" w:eastAsia="Times New Roman" w:hAnsi="Times New Roman" w:cs="Times New Roman"/>
          <w:sz w:val="24"/>
          <w:szCs w:val="24"/>
        </w:rPr>
        <w:t xml:space="preserve">No changes have been made in response to this comment. </w:t>
      </w:r>
      <w:r w:rsidRPr="4676E96D">
        <w:rPr>
          <w:rFonts w:ascii="Times New Roman" w:eastAsia="Times New Roman" w:hAnsi="Times New Roman" w:cs="Times New Roman"/>
          <w:sz w:val="24"/>
          <w:szCs w:val="24"/>
        </w:rPr>
        <w:t>In order to</w:t>
      </w:r>
      <w:r w:rsidRPr="4676E96D">
        <w:rPr>
          <w:rFonts w:ascii="Times New Roman" w:eastAsia="Times New Roman" w:hAnsi="Times New Roman" w:cs="Times New Roman"/>
          <w:sz w:val="24"/>
          <w:szCs w:val="24"/>
        </w:rPr>
        <w:t xml:space="preserve"> be considered, states and territories, through their EDOs, must respond to the questionnaire that will be released. Proposals received outside of this process (such as through the FRN comment process) will not be evaluated.</w:t>
      </w:r>
    </w:p>
    <w:p w:rsidR="0093611D" w:rsidRPr="0093611D" w:rsidP="4D601877" w14:paraId="34620691" w14:textId="67F9F29F">
      <w:pPr>
        <w:spacing w:line="240" w:lineRule="auto"/>
        <w:rPr>
          <w:rFonts w:ascii="Times New Roman" w:hAnsi="Times New Roman" w:cs="Times New Roman"/>
          <w:b/>
          <w:bCs/>
          <w:sz w:val="24"/>
          <w:szCs w:val="24"/>
        </w:rPr>
      </w:pPr>
      <w:r w:rsidRPr="4676E96D">
        <w:rPr>
          <w:rFonts w:ascii="Times New Roman" w:hAnsi="Times New Roman" w:cs="Times New Roman"/>
          <w:b/>
          <w:bCs/>
          <w:sz w:val="24"/>
          <w:szCs w:val="24"/>
        </w:rPr>
        <w:t>9. Explain any decision to provide any payment or gift to respondents, other than remuneration of contractors or grantees.</w:t>
      </w:r>
    </w:p>
    <w:p w:rsidR="0093611D" w:rsidRPr="005E2A08" w:rsidP="0093611D" w14:paraId="2FA2A6F1" w14:textId="61E05969">
      <w:pPr>
        <w:spacing w:line="240" w:lineRule="auto"/>
        <w:rPr>
          <w:rFonts w:ascii="Times New Roman" w:hAnsi="Times New Roman" w:cs="Times New Roman"/>
          <w:sz w:val="24"/>
          <w:szCs w:val="24"/>
        </w:rPr>
      </w:pPr>
      <w:r>
        <w:rPr>
          <w:rFonts w:ascii="Times New Roman" w:hAnsi="Times New Roman" w:cs="Times New Roman"/>
          <w:sz w:val="24"/>
          <w:szCs w:val="24"/>
        </w:rPr>
        <w:t xml:space="preserve">None, no </w:t>
      </w:r>
      <w:r>
        <w:rPr>
          <w:rFonts w:ascii="Times New Roman" w:hAnsi="Times New Roman" w:cs="Times New Roman"/>
          <w:sz w:val="24"/>
          <w:szCs w:val="24"/>
        </w:rPr>
        <w:t>payment</w:t>
      </w:r>
      <w:r w:rsidR="0027364A">
        <w:rPr>
          <w:rFonts w:ascii="Times New Roman" w:hAnsi="Times New Roman" w:cs="Times New Roman"/>
          <w:sz w:val="24"/>
          <w:szCs w:val="24"/>
        </w:rPr>
        <w:t>s</w:t>
      </w:r>
      <w:r>
        <w:rPr>
          <w:rFonts w:ascii="Times New Roman" w:hAnsi="Times New Roman" w:cs="Times New Roman"/>
          <w:sz w:val="24"/>
          <w:szCs w:val="24"/>
        </w:rPr>
        <w:t xml:space="preserve"> or gifts will be provided</w:t>
      </w:r>
      <w:r w:rsidR="00683788">
        <w:rPr>
          <w:rFonts w:ascii="Times New Roman" w:hAnsi="Times New Roman" w:cs="Times New Roman"/>
          <w:sz w:val="24"/>
          <w:szCs w:val="24"/>
        </w:rPr>
        <w:t xml:space="preserve"> to respondents</w:t>
      </w:r>
      <w:r>
        <w:rPr>
          <w:rFonts w:ascii="Times New Roman" w:hAnsi="Times New Roman" w:cs="Times New Roman"/>
          <w:sz w:val="24"/>
          <w:szCs w:val="24"/>
        </w:rPr>
        <w:t>.</w:t>
      </w:r>
    </w:p>
    <w:p w:rsidR="0093611D" w:rsidRPr="0093611D" w:rsidP="0093611D" w14:paraId="0DEB4338" w14:textId="039A087F">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assurance in statute, regulation, or agency policy. If the collection requires a </w:t>
      </w:r>
      <w:r w:rsidRPr="0093611D" w:rsidR="00BC2AD6">
        <w:rPr>
          <w:rFonts w:ascii="Times New Roman" w:hAnsi="Times New Roman" w:cs="Times New Roman"/>
          <w:b/>
          <w:bCs/>
          <w:sz w:val="24"/>
          <w:szCs w:val="24"/>
        </w:rPr>
        <w:t xml:space="preserve">system of </w:t>
      </w:r>
      <w:r w:rsidRPr="0093611D" w:rsidR="00BC2AD6">
        <w:rPr>
          <w:rFonts w:ascii="Times New Roman" w:hAnsi="Times New Roman" w:cs="Times New Roman"/>
          <w:b/>
          <w:bCs/>
          <w:sz w:val="24"/>
          <w:szCs w:val="24"/>
        </w:rPr>
        <w:t>records notice (SORN)</w:t>
      </w:r>
      <w:r w:rsidRPr="0093611D">
        <w:rPr>
          <w:rFonts w:ascii="Times New Roman" w:hAnsi="Times New Roman" w:cs="Times New Roman"/>
          <w:b/>
          <w:bCs/>
          <w:sz w:val="24"/>
          <w:szCs w:val="24"/>
        </w:rPr>
        <w:t xml:space="preserve">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613F20" w:rsidRPr="00FB25FD" w:rsidP="0093611D" w14:paraId="678BB573" w14:textId="42049E18">
      <w:pPr>
        <w:spacing w:line="240" w:lineRule="auto"/>
        <w:rPr>
          <w:rFonts w:ascii="Times New Roman" w:hAnsi="Times New Roman" w:cs="Times New Roman"/>
          <w:sz w:val="24"/>
          <w:szCs w:val="24"/>
        </w:rPr>
      </w:pPr>
      <w:r w:rsidRPr="351E8DC0">
        <w:rPr>
          <w:rFonts w:ascii="Times New Roman" w:hAnsi="Times New Roman" w:cs="Times New Roman"/>
          <w:sz w:val="24"/>
          <w:szCs w:val="24"/>
        </w:rPr>
        <w:t xml:space="preserve">The Department will protect any confidential business information it receives in response to this questionnaire to the extent permitted by federal law, including the Trade Secrets Act (18 U.S.C. 1905) and the Department’s FOIA implementing regulations, including the regulation for confidential business information at 15 CFR 4.9.  Additionally, none of the information received in response to this questionnaire will directly identify an individual and it will not be used by the program office to identify an individual.  The information used to contact individuals was previously supplied by a third-party contractor and is covered by the </w:t>
      </w:r>
      <w:r w:rsidRPr="351E8DC0">
        <w:rPr>
          <w:rFonts w:ascii="Times New Roman" w:hAnsi="Times New Roman" w:cs="Times New Roman"/>
          <w:i/>
          <w:iCs/>
          <w:sz w:val="24"/>
          <w:szCs w:val="24"/>
        </w:rPr>
        <w:t>CHIPS Program Office System</w:t>
      </w:r>
      <w:r w:rsidRPr="351E8DC0">
        <w:rPr>
          <w:rFonts w:ascii="Times New Roman" w:hAnsi="Times New Roman" w:cs="Times New Roman"/>
          <w:sz w:val="24"/>
          <w:szCs w:val="24"/>
        </w:rPr>
        <w:t xml:space="preserve"> privacy impact assessment</w:t>
      </w:r>
      <w:r w:rsidRPr="351E8DC0" w:rsidR="00E85FEC">
        <w:rPr>
          <w:rFonts w:ascii="Times New Roman" w:hAnsi="Times New Roman" w:cs="Times New Roman"/>
          <w:sz w:val="24"/>
          <w:szCs w:val="24"/>
        </w:rPr>
        <w:t>, which was</w:t>
      </w:r>
      <w:r w:rsidRPr="351E8DC0" w:rsidR="001247E3">
        <w:rPr>
          <w:rFonts w:ascii="Times New Roman" w:hAnsi="Times New Roman" w:cs="Times New Roman"/>
          <w:sz w:val="24"/>
          <w:szCs w:val="24"/>
        </w:rPr>
        <w:t xml:space="preserve"> </w:t>
      </w:r>
      <w:r w:rsidRPr="351E8DC0">
        <w:rPr>
          <w:rFonts w:ascii="Times New Roman" w:hAnsi="Times New Roman" w:cs="Times New Roman"/>
          <w:sz w:val="24"/>
          <w:szCs w:val="24"/>
        </w:rPr>
        <w:t xml:space="preserve">last approved on December 19, 2023 and </w:t>
      </w:r>
      <w:r w:rsidRPr="351E8DC0" w:rsidR="00E85FEC">
        <w:rPr>
          <w:rFonts w:ascii="Times New Roman" w:hAnsi="Times New Roman" w:cs="Times New Roman"/>
          <w:sz w:val="24"/>
          <w:szCs w:val="24"/>
        </w:rPr>
        <w:t xml:space="preserve">is </w:t>
      </w:r>
      <w:r w:rsidRPr="351E8DC0">
        <w:rPr>
          <w:rFonts w:ascii="Times New Roman" w:hAnsi="Times New Roman" w:cs="Times New Roman"/>
          <w:sz w:val="24"/>
          <w:szCs w:val="24"/>
        </w:rPr>
        <w:t xml:space="preserve">available here: </w:t>
      </w:r>
      <w:hyperlink r:id="rId11">
        <w:r w:rsidRPr="351E8DC0">
          <w:rPr>
            <w:rStyle w:val="Hyperlink"/>
            <w:rFonts w:ascii="Times New Roman" w:hAnsi="Times New Roman" w:cs="Times New Roman"/>
            <w:sz w:val="24"/>
            <w:szCs w:val="24"/>
          </w:rPr>
          <w:t>https://www.commerce.gov/opog/privacy/PIA/NIST-PIA</w:t>
        </w:r>
      </w:hyperlink>
      <w:r w:rsidRPr="351E8DC0">
        <w:rPr>
          <w:rFonts w:ascii="Times New Roman" w:hAnsi="Times New Roman" w:cs="Times New Roman"/>
          <w:sz w:val="24"/>
          <w:szCs w:val="24"/>
        </w:rPr>
        <w:t xml:space="preserve">.  As the information received in response to this questionnaire is neither about an individual, nor does it directly identify any individual, it does not meet the definition of a “record” under the Privacy Act (5 U.S.C. 552a) and is not subject to the notice requirements or any of the other administrative protections afforded by the Act. </w:t>
      </w: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D43FE" w:rsidRPr="00801BF2" w:rsidP="0093611D" w14:paraId="6992AC4F" w14:textId="597188F4">
      <w:pPr>
        <w:spacing w:line="240" w:lineRule="auto"/>
        <w:rPr>
          <w:rFonts w:ascii="Times New Roman" w:hAnsi="Times New Roman" w:cs="Times New Roman"/>
          <w:sz w:val="24"/>
          <w:szCs w:val="24"/>
        </w:rPr>
      </w:pPr>
      <w:r w:rsidRPr="4D601877">
        <w:rPr>
          <w:rFonts w:ascii="Times New Roman" w:hAnsi="Times New Roman" w:cs="Times New Roman"/>
          <w:sz w:val="24"/>
          <w:szCs w:val="24"/>
        </w:rPr>
        <w:t>Data obtained in this information collection include</w:t>
      </w:r>
      <w:r w:rsidRPr="4D601877" w:rsidR="00BB4F80">
        <w:rPr>
          <w:rFonts w:ascii="Times New Roman" w:hAnsi="Times New Roman" w:cs="Times New Roman"/>
          <w:sz w:val="24"/>
          <w:szCs w:val="24"/>
        </w:rPr>
        <w:t>s a request</w:t>
      </w:r>
      <w:r w:rsidRPr="4D601877" w:rsidR="003943DB">
        <w:rPr>
          <w:rFonts w:ascii="Times New Roman" w:hAnsi="Times New Roman" w:cs="Times New Roman"/>
          <w:sz w:val="24"/>
          <w:szCs w:val="24"/>
        </w:rPr>
        <w:t xml:space="preserve"> </w:t>
      </w:r>
      <w:r w:rsidRPr="4D601877" w:rsidR="00AB64A1">
        <w:rPr>
          <w:rFonts w:ascii="Times New Roman" w:hAnsi="Times New Roman" w:cs="Times New Roman"/>
          <w:sz w:val="24"/>
          <w:szCs w:val="24"/>
        </w:rPr>
        <w:t xml:space="preserve">for </w:t>
      </w:r>
      <w:r w:rsidRPr="4D601877" w:rsidR="003943DB">
        <w:rPr>
          <w:rFonts w:ascii="Times New Roman" w:hAnsi="Times New Roman" w:cs="Times New Roman"/>
          <w:sz w:val="24"/>
          <w:szCs w:val="24"/>
        </w:rPr>
        <w:t xml:space="preserve">non-public information </w:t>
      </w:r>
      <w:r w:rsidRPr="4D601877" w:rsidR="001D5E09">
        <w:rPr>
          <w:rFonts w:ascii="Times New Roman" w:hAnsi="Times New Roman" w:cs="Times New Roman"/>
          <w:sz w:val="24"/>
          <w:szCs w:val="24"/>
        </w:rPr>
        <w:t>on</w:t>
      </w:r>
      <w:r w:rsidRPr="4D601877" w:rsidR="00BB4F80">
        <w:rPr>
          <w:rFonts w:ascii="Times New Roman" w:hAnsi="Times New Roman" w:cs="Times New Roman"/>
          <w:sz w:val="24"/>
          <w:szCs w:val="24"/>
        </w:rPr>
        <w:t xml:space="preserve"> </w:t>
      </w:r>
      <w:r w:rsidRPr="4D601877" w:rsidR="003943DB">
        <w:rPr>
          <w:rFonts w:ascii="Times New Roman" w:hAnsi="Times New Roman" w:cs="Times New Roman"/>
          <w:sz w:val="24"/>
          <w:szCs w:val="24"/>
        </w:rPr>
        <w:t>planned factories or other investments in the semiconductor ecosystem that have not yet been made public</w:t>
      </w:r>
      <w:r w:rsidRPr="4D601877" w:rsidR="001D5E09">
        <w:rPr>
          <w:rFonts w:ascii="Times New Roman" w:hAnsi="Times New Roman" w:cs="Times New Roman"/>
          <w:sz w:val="24"/>
          <w:szCs w:val="24"/>
        </w:rPr>
        <w:t xml:space="preserve"> in the state or territory. </w:t>
      </w:r>
      <w:r w:rsidRPr="4D601877" w:rsidR="008D1387">
        <w:rPr>
          <w:rFonts w:ascii="Times New Roman" w:hAnsi="Times New Roman" w:cs="Times New Roman"/>
          <w:sz w:val="24"/>
          <w:szCs w:val="24"/>
        </w:rPr>
        <w:t xml:space="preserve">This </w:t>
      </w:r>
      <w:r w:rsidRPr="4D601877" w:rsidR="00C15C4F">
        <w:rPr>
          <w:rFonts w:ascii="Times New Roman" w:hAnsi="Times New Roman" w:cs="Times New Roman"/>
          <w:sz w:val="24"/>
          <w:szCs w:val="24"/>
        </w:rPr>
        <w:t xml:space="preserve">non-public </w:t>
      </w:r>
      <w:r w:rsidRPr="4D601877" w:rsidR="008D1387">
        <w:rPr>
          <w:rFonts w:ascii="Times New Roman" w:hAnsi="Times New Roman" w:cs="Times New Roman"/>
          <w:sz w:val="24"/>
          <w:szCs w:val="24"/>
        </w:rPr>
        <w:t xml:space="preserve">information </w:t>
      </w:r>
      <w:r w:rsidRPr="4D601877" w:rsidR="00BC3B8D">
        <w:rPr>
          <w:rFonts w:ascii="Times New Roman" w:hAnsi="Times New Roman" w:cs="Times New Roman"/>
          <w:sz w:val="24"/>
          <w:szCs w:val="24"/>
        </w:rPr>
        <w:t>will</w:t>
      </w:r>
      <w:r w:rsidRPr="4D601877" w:rsidR="00C15C4F">
        <w:rPr>
          <w:rFonts w:ascii="Times New Roman" w:hAnsi="Times New Roman" w:cs="Times New Roman"/>
          <w:sz w:val="24"/>
          <w:szCs w:val="24"/>
        </w:rPr>
        <w:t xml:space="preserve"> specifically</w:t>
      </w:r>
      <w:r w:rsidRPr="4D601877" w:rsidR="00BC3B8D">
        <w:rPr>
          <w:rFonts w:ascii="Times New Roman" w:hAnsi="Times New Roman" w:cs="Times New Roman"/>
          <w:sz w:val="24"/>
          <w:szCs w:val="24"/>
        </w:rPr>
        <w:t xml:space="preserve"> help</w:t>
      </w:r>
      <w:r w:rsidRPr="4D601877" w:rsidR="008D1387">
        <w:rPr>
          <w:rFonts w:ascii="Times New Roman" w:hAnsi="Times New Roman" w:cs="Times New Roman"/>
          <w:sz w:val="24"/>
          <w:szCs w:val="24"/>
        </w:rPr>
        <w:t xml:space="preserve"> </w:t>
      </w:r>
      <w:r w:rsidRPr="4D601877" w:rsidR="00C15C4F">
        <w:rPr>
          <w:rFonts w:ascii="Times New Roman" w:hAnsi="Times New Roman" w:cs="Times New Roman"/>
          <w:sz w:val="24"/>
          <w:szCs w:val="24"/>
        </w:rPr>
        <w:t>Natcast</w:t>
      </w:r>
      <w:r w:rsidRPr="4D601877" w:rsidR="00C15C4F">
        <w:rPr>
          <w:rFonts w:ascii="Times New Roman" w:hAnsi="Times New Roman" w:cs="Times New Roman"/>
          <w:sz w:val="24"/>
          <w:szCs w:val="24"/>
        </w:rPr>
        <w:t xml:space="preserve"> and the</w:t>
      </w:r>
      <w:r w:rsidRPr="4D601877" w:rsidR="008D1387">
        <w:rPr>
          <w:rFonts w:ascii="Times New Roman" w:hAnsi="Times New Roman" w:cs="Times New Roman"/>
          <w:sz w:val="24"/>
          <w:szCs w:val="24"/>
        </w:rPr>
        <w:t xml:space="preserve"> Department of Commerce </w:t>
      </w:r>
      <w:r w:rsidRPr="4D601877" w:rsidR="00BC3B8D">
        <w:rPr>
          <w:rFonts w:ascii="Times New Roman" w:hAnsi="Times New Roman" w:cs="Times New Roman"/>
          <w:sz w:val="24"/>
          <w:szCs w:val="24"/>
        </w:rPr>
        <w:t>understand</w:t>
      </w:r>
      <w:r w:rsidRPr="4D601877" w:rsidR="00C1454A">
        <w:rPr>
          <w:rFonts w:ascii="Times New Roman" w:hAnsi="Times New Roman" w:cs="Times New Roman"/>
          <w:sz w:val="24"/>
          <w:szCs w:val="24"/>
        </w:rPr>
        <w:t xml:space="preserve"> the extent to which a state or territory can demonstrate</w:t>
      </w:r>
      <w:r w:rsidRPr="4D601877" w:rsidR="00D053D8">
        <w:rPr>
          <w:rFonts w:ascii="Times New Roman" w:hAnsi="Times New Roman" w:cs="Times New Roman"/>
          <w:sz w:val="24"/>
          <w:szCs w:val="24"/>
        </w:rPr>
        <w:t xml:space="preserve"> </w:t>
      </w:r>
      <w:r w:rsidRPr="4D601877" w:rsidR="00C1454A">
        <w:rPr>
          <w:rFonts w:ascii="Times New Roman" w:hAnsi="Times New Roman" w:cs="Times New Roman"/>
          <w:sz w:val="24"/>
          <w:szCs w:val="24"/>
        </w:rPr>
        <w:t>the presence of entities from the semiconductor value chain</w:t>
      </w:r>
      <w:r w:rsidRPr="4D601877" w:rsidR="00D053D8">
        <w:rPr>
          <w:rFonts w:ascii="Times New Roman" w:hAnsi="Times New Roman" w:cs="Times New Roman"/>
          <w:sz w:val="24"/>
          <w:szCs w:val="24"/>
        </w:rPr>
        <w:t xml:space="preserve"> and </w:t>
      </w:r>
      <w:r w:rsidRPr="4D601877" w:rsidR="00C1454A">
        <w:rPr>
          <w:rFonts w:ascii="Times New Roman" w:hAnsi="Times New Roman" w:cs="Times New Roman"/>
          <w:sz w:val="24"/>
          <w:szCs w:val="24"/>
        </w:rPr>
        <w:t xml:space="preserve">significant state, local, and private investment in the semiconductor ecosystem. </w:t>
      </w:r>
      <w:r w:rsidRPr="4D601877" w:rsidR="00C63771">
        <w:rPr>
          <w:rFonts w:ascii="Times New Roman" w:hAnsi="Times New Roman" w:cs="Times New Roman"/>
          <w:sz w:val="24"/>
          <w:szCs w:val="24"/>
        </w:rPr>
        <w:t>This information is necessary for the Department and Natcast to best determine where to locate NSTC and NAPMP facilities as it will inform the assessment of the vibrancy of the semiconductor ecosystem in that state or territory.</w:t>
      </w:r>
    </w:p>
    <w:p w:rsidR="00001565" w:rsidP="0093611D" w14:paraId="21D81650" w14:textId="0A3AD173">
      <w:pPr>
        <w:spacing w:line="240" w:lineRule="auto"/>
        <w:rPr>
          <w:rFonts w:ascii="Times New Roman" w:eastAsia="Times New Roman" w:hAnsi="Times New Roman" w:cs="Times New Roman"/>
          <w:sz w:val="24"/>
          <w:szCs w:val="24"/>
        </w:rPr>
      </w:pPr>
      <w:r w:rsidRPr="009A08FB">
        <w:rPr>
          <w:rStyle w:val="normaltextrun"/>
          <w:rFonts w:ascii="Times New Roman" w:hAnsi="Times New Roman" w:cs="Times New Roman"/>
          <w:sz w:val="24"/>
          <w:szCs w:val="24"/>
        </w:rPr>
        <w:t>Subsequent to</w:t>
      </w:r>
      <w:r w:rsidRPr="009A08FB">
        <w:rPr>
          <w:rStyle w:val="normaltextrun"/>
          <w:rFonts w:ascii="Times New Roman" w:hAnsi="Times New Roman" w:cs="Times New Roman"/>
          <w:sz w:val="24"/>
          <w:szCs w:val="24"/>
        </w:rPr>
        <w:t xml:space="preserve"> the receipt of responses to the Questionnaire, Natcast or the Department of Commerce may contact states or territories to obtain clarifying information. By submitting this questionnaire, </w:t>
      </w:r>
      <w:r w:rsidR="009A08FB">
        <w:rPr>
          <w:rStyle w:val="normaltextrun"/>
          <w:rFonts w:ascii="Times New Roman" w:hAnsi="Times New Roman" w:cs="Times New Roman"/>
          <w:sz w:val="24"/>
          <w:szCs w:val="24"/>
        </w:rPr>
        <w:t>states and territories</w:t>
      </w:r>
      <w:r w:rsidRPr="009A08FB">
        <w:rPr>
          <w:rStyle w:val="normaltextrun"/>
          <w:rFonts w:ascii="Times New Roman" w:hAnsi="Times New Roman" w:cs="Times New Roman"/>
          <w:sz w:val="24"/>
          <w:szCs w:val="24"/>
        </w:rPr>
        <w:t xml:space="preserve"> acknowledge and consent to the information contained within being reviewed by Natcast, the Department of Commerce, or third-party contractors retained by Natcast or the Department of Commerce for that purpose. </w:t>
      </w:r>
    </w:p>
    <w:p w:rsidR="00001565" w:rsidRPr="00EF4DDC" w:rsidP="0093611D" w14:paraId="25037492" w14:textId="77777777">
      <w:pPr>
        <w:spacing w:line="240" w:lineRule="auto"/>
        <w:rPr>
          <w:rFonts w:ascii="Times New Roman" w:eastAsia="Times New Roman" w:hAnsi="Times New Roman" w:cs="Times New Roman"/>
          <w:sz w:val="24"/>
          <w:szCs w:val="24"/>
        </w:rPr>
      </w:pPr>
    </w:p>
    <w:p w:rsidR="0093611D" w:rsidRPr="0093611D" w:rsidP="0093611D" w14:paraId="249ACBA4" w14:textId="4F4AA4C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tbl>
      <w:tblPr>
        <w:tblW w:w="9105" w:type="dxa"/>
        <w:tblLayout w:type="fixed"/>
        <w:tblLook w:val="04A0"/>
      </w:tblPr>
      <w:tblGrid>
        <w:gridCol w:w="2160"/>
        <w:gridCol w:w="1530"/>
        <w:gridCol w:w="1470"/>
        <w:gridCol w:w="1725"/>
        <w:gridCol w:w="2220"/>
      </w:tblGrid>
      <w:tr w14:paraId="2EE2EBDE" w14:textId="77777777" w:rsidTr="00F609E0">
        <w:tblPrEx>
          <w:tblW w:w="9105" w:type="dxa"/>
          <w:tblLayout w:type="fixed"/>
          <w:tblLook w:val="04A0"/>
        </w:tblPrEx>
        <w:trPr>
          <w:trHeight w:val="285"/>
        </w:trPr>
        <w:tc>
          <w:tcPr>
            <w:tcW w:w="2160" w:type="dxa"/>
            <w:tcBorders>
              <w:top w:val="single" w:sz="8" w:space="0" w:color="auto"/>
              <w:left w:val="single" w:sz="8" w:space="0" w:color="auto"/>
              <w:bottom w:val="single" w:sz="8" w:space="0" w:color="auto"/>
              <w:right w:val="single" w:sz="8" w:space="0" w:color="auto"/>
            </w:tcBorders>
            <w:vAlign w:val="bottom"/>
          </w:tcPr>
          <w:p w:rsidR="00613F20" w:rsidP="0092365F" w14:paraId="30492B92" w14:textId="77D8C3F3">
            <w:r w:rsidRPr="6C49B06E">
              <w:rPr>
                <w:rFonts w:ascii="Times New Roman" w:eastAsia="Times New Roman" w:hAnsi="Times New Roman" w:cs="Times New Roman"/>
                <w:b/>
                <w:bCs/>
                <w:color w:val="000000" w:themeColor="text1"/>
                <w:sz w:val="24"/>
                <w:szCs w:val="24"/>
                <w:u w:val="single"/>
              </w:rPr>
              <w:t>Collection Activity</w:t>
            </w:r>
          </w:p>
        </w:tc>
        <w:tc>
          <w:tcPr>
            <w:tcW w:w="1530" w:type="dxa"/>
            <w:tcBorders>
              <w:top w:val="single" w:sz="8" w:space="0" w:color="auto"/>
              <w:left w:val="single" w:sz="8" w:space="0" w:color="auto"/>
              <w:bottom w:val="single" w:sz="8" w:space="0" w:color="auto"/>
              <w:right w:val="single" w:sz="8" w:space="0" w:color="auto"/>
            </w:tcBorders>
            <w:vAlign w:val="bottom"/>
          </w:tcPr>
          <w:p w:rsidR="00613F20" w:rsidP="0092365F" w14:paraId="02194E91"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Number of Respondents</w:t>
            </w:r>
          </w:p>
        </w:tc>
        <w:tc>
          <w:tcPr>
            <w:tcW w:w="1470" w:type="dxa"/>
            <w:tcBorders>
              <w:top w:val="single" w:sz="8" w:space="0" w:color="auto"/>
              <w:left w:val="single" w:sz="8" w:space="0" w:color="auto"/>
              <w:bottom w:val="single" w:sz="8" w:space="0" w:color="auto"/>
              <w:right w:val="single" w:sz="8" w:space="0" w:color="auto"/>
            </w:tcBorders>
          </w:tcPr>
          <w:p w:rsidR="00613F20" w:rsidP="0092365F" w14:paraId="7DDFFB31"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 xml:space="preserve">Number of responses </w:t>
            </w:r>
          </w:p>
          <w:p w:rsidR="00613F20" w:rsidP="0092365F" w14:paraId="1FE7D1F1" w14:textId="7CE56801">
            <w:pPr>
              <w:jc w:val="center"/>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(Once)</w:t>
            </w:r>
          </w:p>
        </w:tc>
        <w:tc>
          <w:tcPr>
            <w:tcW w:w="1725" w:type="dxa"/>
            <w:tcBorders>
              <w:top w:val="single" w:sz="8" w:space="0" w:color="auto"/>
              <w:left w:val="single" w:sz="8" w:space="0" w:color="auto"/>
              <w:bottom w:val="single" w:sz="8" w:space="0" w:color="auto"/>
              <w:right w:val="single" w:sz="8" w:space="0" w:color="auto"/>
            </w:tcBorders>
          </w:tcPr>
          <w:p w:rsidR="00613F20" w:rsidP="0092365F" w14:paraId="5D538D61"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Estimated hours per response</w:t>
            </w:r>
          </w:p>
        </w:tc>
        <w:tc>
          <w:tcPr>
            <w:tcW w:w="2220" w:type="dxa"/>
            <w:tcBorders>
              <w:top w:val="single" w:sz="8" w:space="0" w:color="auto"/>
              <w:left w:val="single" w:sz="8" w:space="0" w:color="auto"/>
              <w:bottom w:val="single" w:sz="8" w:space="0" w:color="auto"/>
              <w:right w:val="single" w:sz="8" w:space="0" w:color="auto"/>
            </w:tcBorders>
            <w:vAlign w:val="bottom"/>
          </w:tcPr>
          <w:p w:rsidR="00613F20" w:rsidP="0092365F" w14:paraId="6963A5F7"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Total Annual Burden Hours</w:t>
            </w:r>
          </w:p>
        </w:tc>
      </w:tr>
      <w:tr w14:paraId="03879A86" w14:textId="77777777" w:rsidTr="00F609E0">
        <w:tblPrEx>
          <w:tblW w:w="9105" w:type="dxa"/>
          <w:tblLayout w:type="fixed"/>
          <w:tblLook w:val="04A0"/>
        </w:tblPrEx>
        <w:trPr>
          <w:trHeight w:val="285"/>
        </w:trPr>
        <w:tc>
          <w:tcPr>
            <w:tcW w:w="2160" w:type="dxa"/>
            <w:tcBorders>
              <w:top w:val="single" w:sz="8" w:space="0" w:color="auto"/>
              <w:left w:val="single" w:sz="8" w:space="0" w:color="auto"/>
              <w:bottom w:val="single" w:sz="8" w:space="0" w:color="auto"/>
              <w:right w:val="single" w:sz="8" w:space="0" w:color="auto"/>
            </w:tcBorders>
            <w:vAlign w:val="center"/>
          </w:tcPr>
          <w:p w:rsidR="00613F20" w:rsidP="0092365F" w14:paraId="527F7625" w14:textId="4EAA758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Questionnaire</w:t>
            </w:r>
          </w:p>
        </w:tc>
        <w:tc>
          <w:tcPr>
            <w:tcW w:w="1530" w:type="dxa"/>
            <w:tcBorders>
              <w:top w:val="single" w:sz="8" w:space="0" w:color="auto"/>
              <w:left w:val="single" w:sz="8" w:space="0" w:color="auto"/>
              <w:bottom w:val="single" w:sz="8" w:space="0" w:color="auto"/>
              <w:right w:val="single" w:sz="8" w:space="0" w:color="auto"/>
            </w:tcBorders>
            <w:vAlign w:val="center"/>
          </w:tcPr>
          <w:p w:rsidR="00613F20" w:rsidRPr="009E1258" w:rsidP="0092365F" w14:paraId="7EE442C1" w14:textId="731BC8B6">
            <w:pPr>
              <w:spacing w:after="0"/>
              <w:jc w:val="center"/>
              <w:rPr>
                <w:rFonts w:ascii="Times New Roman" w:eastAsia="Times New Roman" w:hAnsi="Times New Roman" w:cs="Times New Roman"/>
                <w:sz w:val="24"/>
                <w:szCs w:val="24"/>
                <w:highlight w:val="yellow"/>
              </w:rPr>
            </w:pPr>
            <w:r w:rsidRPr="00F609E0">
              <w:rPr>
                <w:rFonts w:ascii="Times New Roman" w:eastAsia="Times New Roman" w:hAnsi="Times New Roman" w:cs="Times New Roman"/>
                <w:sz w:val="24"/>
                <w:szCs w:val="24"/>
              </w:rPr>
              <w:t>56</w:t>
            </w:r>
          </w:p>
        </w:tc>
        <w:tc>
          <w:tcPr>
            <w:tcW w:w="1470" w:type="dxa"/>
            <w:tcBorders>
              <w:top w:val="single" w:sz="8" w:space="0" w:color="auto"/>
              <w:left w:val="single" w:sz="8" w:space="0" w:color="auto"/>
              <w:bottom w:val="single" w:sz="8" w:space="0" w:color="auto"/>
              <w:right w:val="single" w:sz="8" w:space="0" w:color="auto"/>
            </w:tcBorders>
            <w:vAlign w:val="center"/>
          </w:tcPr>
          <w:p w:rsidR="00613F20" w:rsidP="0092365F" w14:paraId="15E1D3BC" w14:textId="77777777">
            <w:pPr>
              <w:jc w:val="center"/>
              <w:rPr>
                <w:rFonts w:ascii="Times New Roman" w:eastAsia="Times New Roman" w:hAnsi="Times New Roman" w:cs="Times New Roman"/>
                <w:color w:val="000000" w:themeColor="text1"/>
                <w:sz w:val="24"/>
                <w:szCs w:val="24"/>
              </w:rPr>
            </w:pPr>
            <w:r w:rsidRPr="6C49B06E">
              <w:rPr>
                <w:rFonts w:ascii="Times New Roman" w:eastAsia="Times New Roman" w:hAnsi="Times New Roman" w:cs="Times New Roman"/>
                <w:color w:val="000000" w:themeColor="text1"/>
                <w:sz w:val="24"/>
                <w:szCs w:val="24"/>
              </w:rPr>
              <w:t>1</w:t>
            </w:r>
          </w:p>
        </w:tc>
        <w:tc>
          <w:tcPr>
            <w:tcW w:w="1725" w:type="dxa"/>
            <w:tcBorders>
              <w:top w:val="single" w:sz="8" w:space="0" w:color="auto"/>
              <w:left w:val="single" w:sz="8" w:space="0" w:color="auto"/>
              <w:bottom w:val="single" w:sz="8" w:space="0" w:color="auto"/>
              <w:right w:val="single" w:sz="8" w:space="0" w:color="auto"/>
            </w:tcBorders>
            <w:vAlign w:val="center"/>
          </w:tcPr>
          <w:p w:rsidR="00613F20" w:rsidP="0092365F" w14:paraId="62777A75" w14:textId="4B53114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hours </w:t>
            </w:r>
          </w:p>
        </w:tc>
        <w:tc>
          <w:tcPr>
            <w:tcW w:w="2220" w:type="dxa"/>
            <w:tcBorders>
              <w:top w:val="single" w:sz="8" w:space="0" w:color="auto"/>
              <w:left w:val="single" w:sz="8" w:space="0" w:color="auto"/>
              <w:bottom w:val="single" w:sz="8" w:space="0" w:color="auto"/>
              <w:right w:val="single" w:sz="8" w:space="0" w:color="auto"/>
            </w:tcBorders>
            <w:vAlign w:val="center"/>
          </w:tcPr>
          <w:p w:rsidR="00613F20" w:rsidP="0092365F" w14:paraId="1CA1BACA" w14:textId="445C34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r>
    </w:tbl>
    <w:p w:rsidR="00613F20" w:rsidRPr="00D971A6" w:rsidP="0093611D" w14:paraId="171B7D89" w14:textId="77777777">
      <w:pPr>
        <w:spacing w:line="240" w:lineRule="auto"/>
        <w:rPr>
          <w:rFonts w:ascii="Times New Roman" w:hAnsi="Times New Roman" w:cs="Times New Roman"/>
          <w:sz w:val="24"/>
          <w:szCs w:val="24"/>
        </w:rPr>
      </w:pPr>
    </w:p>
    <w:p w:rsidR="0093611D" w:rsidRPr="0093611D" w:rsidP="0093611D" w14:paraId="7BCE0A45" w14:textId="4E2C7393">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75398A" w:rsidP="0075398A" w14:paraId="57146B34" w14:textId="3E5680BC">
      <w:pPr>
        <w:spacing w:line="240" w:lineRule="auto"/>
        <w:rPr>
          <w:rFonts w:ascii="Times New Roman" w:hAnsi="Times New Roman" w:cs="Times New Roman"/>
          <w:sz w:val="24"/>
          <w:szCs w:val="24"/>
        </w:rPr>
      </w:pPr>
      <w:r w:rsidRPr="006C4E71">
        <w:rPr>
          <w:rFonts w:ascii="Times New Roman" w:hAnsi="Times New Roman" w:cs="Times New Roman"/>
          <w:sz w:val="24"/>
          <w:szCs w:val="24"/>
        </w:rPr>
        <w:t xml:space="preserve">There are no </w:t>
      </w:r>
      <w:r>
        <w:rPr>
          <w:rFonts w:ascii="Times New Roman" w:hAnsi="Times New Roman" w:cs="Times New Roman"/>
          <w:sz w:val="24"/>
          <w:szCs w:val="24"/>
        </w:rPr>
        <w:t xml:space="preserve">subscription </w:t>
      </w:r>
      <w:r w:rsidRPr="006C4E71">
        <w:rPr>
          <w:rFonts w:ascii="Times New Roman" w:hAnsi="Times New Roman" w:cs="Times New Roman"/>
          <w:sz w:val="24"/>
          <w:szCs w:val="24"/>
        </w:rPr>
        <w:t xml:space="preserve">costs to respondents or record keepers resulting from the collection of this information. </w:t>
      </w:r>
      <w:r>
        <w:rPr>
          <w:rFonts w:ascii="Times New Roman" w:hAnsi="Times New Roman" w:cs="Times New Roman"/>
          <w:sz w:val="24"/>
          <w:szCs w:val="24"/>
        </w:rPr>
        <w:t xml:space="preserve">Use of the </w:t>
      </w:r>
      <w:r w:rsidR="00F609E0">
        <w:rPr>
          <w:rFonts w:ascii="Times New Roman" w:hAnsi="Times New Roman" w:cs="Times New Roman"/>
          <w:sz w:val="24"/>
          <w:szCs w:val="24"/>
        </w:rPr>
        <w:t>online portal</w:t>
      </w:r>
      <w:r>
        <w:rPr>
          <w:rFonts w:ascii="Times New Roman" w:hAnsi="Times New Roman" w:cs="Times New Roman"/>
          <w:sz w:val="24"/>
          <w:szCs w:val="24"/>
        </w:rPr>
        <w:t xml:space="preserve"> for s</w:t>
      </w:r>
      <w:r w:rsidRPr="006C4E71">
        <w:rPr>
          <w:rFonts w:ascii="Times New Roman" w:hAnsi="Times New Roman" w:cs="Times New Roman"/>
          <w:sz w:val="24"/>
          <w:szCs w:val="24"/>
        </w:rPr>
        <w:t>ubmitting the information is free.</w:t>
      </w:r>
      <w:r>
        <w:rPr>
          <w:rFonts w:ascii="Times New Roman" w:hAnsi="Times New Roman" w:cs="Times New Roman"/>
          <w:sz w:val="24"/>
          <w:szCs w:val="24"/>
        </w:rPr>
        <w:t xml:space="preserve">  Cost burden of the respondent is based on the 10 hours of time it is estimated to take for a state employee to complete this information collection.</w:t>
      </w:r>
    </w:p>
    <w:tbl>
      <w:tblPr>
        <w:tblW w:w="99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80"/>
        <w:gridCol w:w="1530"/>
        <w:gridCol w:w="2070"/>
        <w:gridCol w:w="1620"/>
        <w:gridCol w:w="1260"/>
        <w:gridCol w:w="1530"/>
      </w:tblGrid>
      <w:tr w14:paraId="56044A03" w14:textId="77777777" w:rsidTr="00896DCB">
        <w:tblPrEx>
          <w:tblW w:w="99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51"/>
        </w:trPr>
        <w:tc>
          <w:tcPr>
            <w:tcW w:w="1980" w:type="dxa"/>
            <w:shd w:val="clear" w:color="auto" w:fill="BDD6EE"/>
          </w:tcPr>
          <w:p w:rsidR="0075398A" w:rsidRPr="00665B37" w:rsidP="0092365F" w14:paraId="4561866D" w14:textId="77777777">
            <w:pPr>
              <w:pStyle w:val="TableParagraph"/>
              <w:spacing w:line="268" w:lineRule="exact"/>
              <w:ind w:left="92" w:right="82"/>
              <w:jc w:val="center"/>
              <w:rPr>
                <w:rFonts w:ascii="Times New Roman" w:hAnsi="Times New Roman" w:cs="Times New Roman"/>
                <w:b/>
                <w:sz w:val="24"/>
                <w:szCs w:val="24"/>
              </w:rPr>
            </w:pPr>
            <w:r w:rsidRPr="00665B37">
              <w:rPr>
                <w:rFonts w:ascii="Times New Roman" w:hAnsi="Times New Roman" w:cs="Times New Roman"/>
                <w:b/>
                <w:sz w:val="24"/>
                <w:szCs w:val="24"/>
              </w:rPr>
              <w:t>Type of Respondent</w:t>
            </w:r>
          </w:p>
        </w:tc>
        <w:tc>
          <w:tcPr>
            <w:tcW w:w="1530" w:type="dxa"/>
            <w:shd w:val="clear" w:color="auto" w:fill="BDD6EE"/>
          </w:tcPr>
          <w:p w:rsidR="0075398A" w:rsidRPr="00665B37" w:rsidP="00F609E0" w14:paraId="496EE9F3" w14:textId="77777777">
            <w:pPr>
              <w:pStyle w:val="TableParagraph"/>
              <w:spacing w:line="268" w:lineRule="exact"/>
              <w:jc w:val="center"/>
              <w:rPr>
                <w:rFonts w:ascii="Times New Roman" w:hAnsi="Times New Roman" w:cs="Times New Roman"/>
                <w:b/>
                <w:sz w:val="24"/>
                <w:szCs w:val="24"/>
              </w:rPr>
            </w:pPr>
            <w:r w:rsidRPr="00665B37">
              <w:rPr>
                <w:rFonts w:ascii="Times New Roman" w:hAnsi="Times New Roman" w:cs="Times New Roman"/>
                <w:b/>
                <w:sz w:val="24"/>
                <w:szCs w:val="24"/>
              </w:rPr>
              <w:t>Number of</w:t>
            </w:r>
          </w:p>
          <w:p w:rsidR="0075398A" w:rsidRPr="00665B37" w:rsidP="00F609E0" w14:paraId="3F11EDC3" w14:textId="77777777">
            <w:pPr>
              <w:pStyle w:val="TableParagraph"/>
              <w:spacing w:line="264" w:lineRule="exact"/>
              <w:jc w:val="center"/>
              <w:rPr>
                <w:rFonts w:ascii="Times New Roman" w:hAnsi="Times New Roman" w:cs="Times New Roman"/>
                <w:b/>
                <w:sz w:val="24"/>
                <w:szCs w:val="24"/>
              </w:rPr>
            </w:pPr>
            <w:r w:rsidRPr="00665B37">
              <w:rPr>
                <w:rFonts w:ascii="Times New Roman" w:hAnsi="Times New Roman" w:cs="Times New Roman"/>
                <w:b/>
                <w:sz w:val="24"/>
                <w:szCs w:val="24"/>
              </w:rPr>
              <w:t>Respondents</w:t>
            </w:r>
          </w:p>
        </w:tc>
        <w:tc>
          <w:tcPr>
            <w:tcW w:w="2070" w:type="dxa"/>
            <w:shd w:val="clear" w:color="auto" w:fill="BDD6EE"/>
          </w:tcPr>
          <w:p w:rsidR="0075398A" w:rsidRPr="00665B37" w:rsidP="0092365F" w14:paraId="2DDB2D8E"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Number of Responses</w:t>
            </w:r>
          </w:p>
          <w:p w:rsidR="0075398A" w:rsidRPr="00665B37" w:rsidP="0092365F" w14:paraId="4C6F60A6" w14:textId="77777777">
            <w:pPr>
              <w:pStyle w:val="TableParagraph"/>
              <w:spacing w:line="264" w:lineRule="exact"/>
              <w:ind w:left="146" w:right="137"/>
              <w:jc w:val="center"/>
              <w:rPr>
                <w:rFonts w:ascii="Times New Roman" w:hAnsi="Times New Roman" w:cs="Times New Roman"/>
                <w:b/>
                <w:sz w:val="24"/>
                <w:szCs w:val="24"/>
              </w:rPr>
            </w:pPr>
            <w:r w:rsidRPr="00665B37">
              <w:rPr>
                <w:rFonts w:ascii="Times New Roman" w:hAnsi="Times New Roman" w:cs="Times New Roman"/>
                <w:b/>
                <w:sz w:val="24"/>
                <w:szCs w:val="24"/>
              </w:rPr>
              <w:t>per Respondent</w:t>
            </w:r>
          </w:p>
        </w:tc>
        <w:tc>
          <w:tcPr>
            <w:tcW w:w="1620" w:type="dxa"/>
            <w:shd w:val="clear" w:color="auto" w:fill="BDD6EE"/>
          </w:tcPr>
          <w:p w:rsidR="0075398A" w:rsidRPr="00665B37" w:rsidP="0092365F" w14:paraId="67DBA5C1" w14:textId="77777777">
            <w:pPr>
              <w:pStyle w:val="TableParagraph"/>
              <w:spacing w:line="268" w:lineRule="exact"/>
              <w:ind w:left="99" w:right="88"/>
              <w:jc w:val="center"/>
              <w:rPr>
                <w:rFonts w:ascii="Times New Roman" w:hAnsi="Times New Roman" w:cs="Times New Roman"/>
                <w:b/>
                <w:sz w:val="24"/>
                <w:szCs w:val="24"/>
              </w:rPr>
            </w:pPr>
            <w:r w:rsidRPr="00665B37">
              <w:rPr>
                <w:rFonts w:ascii="Times New Roman" w:hAnsi="Times New Roman" w:cs="Times New Roman"/>
                <w:b/>
                <w:sz w:val="24"/>
                <w:szCs w:val="24"/>
              </w:rPr>
              <w:t>Average Burden</w:t>
            </w:r>
          </w:p>
          <w:p w:rsidR="0075398A" w:rsidRPr="00665B37" w:rsidP="0092365F" w14:paraId="7072DB11" w14:textId="77777777">
            <w:pPr>
              <w:pStyle w:val="TableParagraph"/>
              <w:spacing w:line="264" w:lineRule="exact"/>
              <w:ind w:left="99" w:right="84"/>
              <w:jc w:val="center"/>
              <w:rPr>
                <w:rFonts w:ascii="Times New Roman" w:hAnsi="Times New Roman" w:cs="Times New Roman"/>
                <w:b/>
                <w:sz w:val="24"/>
                <w:szCs w:val="24"/>
              </w:rPr>
            </w:pPr>
            <w:r w:rsidRPr="00665B37">
              <w:rPr>
                <w:rFonts w:ascii="Times New Roman" w:hAnsi="Times New Roman" w:cs="Times New Roman"/>
                <w:b/>
                <w:sz w:val="24"/>
                <w:szCs w:val="24"/>
              </w:rPr>
              <w:t>per Response</w:t>
            </w:r>
          </w:p>
        </w:tc>
        <w:tc>
          <w:tcPr>
            <w:tcW w:w="1260" w:type="dxa"/>
            <w:shd w:val="clear" w:color="auto" w:fill="BDD6EE"/>
          </w:tcPr>
          <w:p w:rsidR="0075398A" w:rsidRPr="00665B37" w:rsidP="0092365F" w14:paraId="014B01FB" w14:textId="77777777">
            <w:pPr>
              <w:pStyle w:val="TableParagraph"/>
              <w:spacing w:line="268" w:lineRule="exact"/>
              <w:ind w:left="99" w:right="89"/>
              <w:jc w:val="center"/>
              <w:rPr>
                <w:rFonts w:ascii="Times New Roman" w:hAnsi="Times New Roman" w:cs="Times New Roman"/>
                <w:b/>
                <w:sz w:val="24"/>
                <w:szCs w:val="24"/>
              </w:rPr>
            </w:pPr>
            <w:r w:rsidRPr="00665B37">
              <w:rPr>
                <w:rFonts w:ascii="Times New Roman" w:hAnsi="Times New Roman" w:cs="Times New Roman"/>
                <w:b/>
                <w:sz w:val="24"/>
                <w:szCs w:val="24"/>
              </w:rPr>
              <w:t>Hourly</w:t>
            </w:r>
          </w:p>
          <w:p w:rsidR="0075398A" w:rsidRPr="00665B37" w:rsidP="0092365F" w14:paraId="3597B5C1" w14:textId="77777777">
            <w:pPr>
              <w:pStyle w:val="TableParagraph"/>
              <w:spacing w:line="264" w:lineRule="exact"/>
              <w:ind w:left="105" w:right="89"/>
              <w:jc w:val="center"/>
              <w:rPr>
                <w:rFonts w:ascii="Times New Roman" w:hAnsi="Times New Roman" w:cs="Times New Roman"/>
                <w:b/>
                <w:sz w:val="24"/>
                <w:szCs w:val="24"/>
              </w:rPr>
            </w:pPr>
            <w:r w:rsidRPr="00665B37">
              <w:rPr>
                <w:rFonts w:ascii="Times New Roman" w:hAnsi="Times New Roman" w:cs="Times New Roman"/>
                <w:b/>
                <w:sz w:val="24"/>
                <w:szCs w:val="24"/>
              </w:rPr>
              <w:t>Wage Rate</w:t>
            </w:r>
            <w:r w:rsidRPr="00A7474E">
              <w:rPr>
                <w:rFonts w:ascii="Times New Roman" w:hAnsi="Times New Roman" w:cs="Times New Roman"/>
                <w:b/>
                <w:sz w:val="24"/>
                <w:szCs w:val="24"/>
              </w:rPr>
              <w:t>*</w:t>
            </w:r>
          </w:p>
        </w:tc>
        <w:tc>
          <w:tcPr>
            <w:tcW w:w="1530" w:type="dxa"/>
            <w:shd w:val="clear" w:color="auto" w:fill="BDD6EE"/>
          </w:tcPr>
          <w:p w:rsidR="0075398A" w:rsidRPr="00665B37" w:rsidP="0092365F" w14:paraId="1824701A" w14:textId="77777777">
            <w:pPr>
              <w:pStyle w:val="TableParagraph"/>
              <w:spacing w:line="268"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Total Burden</w:t>
            </w:r>
          </w:p>
          <w:p w:rsidR="0075398A" w:rsidRPr="00665B37" w:rsidP="0092365F" w14:paraId="48ED6338" w14:textId="77777777">
            <w:pPr>
              <w:pStyle w:val="TableParagraph"/>
              <w:spacing w:line="264"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Costs</w:t>
            </w:r>
          </w:p>
        </w:tc>
      </w:tr>
      <w:tr w14:paraId="39657F09" w14:textId="77777777" w:rsidTr="00896DCB">
        <w:tblPrEx>
          <w:tblW w:w="9990" w:type="dxa"/>
          <w:tblInd w:w="-8" w:type="dxa"/>
          <w:tblLayout w:type="fixed"/>
          <w:tblCellMar>
            <w:left w:w="0" w:type="dxa"/>
            <w:right w:w="0" w:type="dxa"/>
          </w:tblCellMar>
          <w:tblLook w:val="01E0"/>
        </w:tblPrEx>
        <w:trPr>
          <w:trHeight w:val="373"/>
        </w:trPr>
        <w:tc>
          <w:tcPr>
            <w:tcW w:w="1980" w:type="dxa"/>
          </w:tcPr>
          <w:p w:rsidR="0075398A" w:rsidRPr="00665B37" w:rsidP="0092365F" w14:paraId="7D9839CA" w14:textId="582CADB4">
            <w:pPr>
              <w:pStyle w:val="TableParagraph"/>
              <w:spacing w:before="1"/>
              <w:ind w:right="683"/>
              <w:jc w:val="right"/>
              <w:rPr>
                <w:rFonts w:ascii="Times New Roman" w:hAnsi="Times New Roman" w:cs="Times New Roman"/>
                <w:sz w:val="24"/>
                <w:szCs w:val="24"/>
              </w:rPr>
            </w:pPr>
            <w:r>
              <w:rPr>
                <w:rFonts w:ascii="Times New Roman" w:hAnsi="Times New Roman" w:cs="Times New Roman"/>
                <w:sz w:val="24"/>
                <w:szCs w:val="24"/>
              </w:rPr>
              <w:t>State</w:t>
            </w:r>
            <w:r w:rsidR="00D37FAF">
              <w:rPr>
                <w:rFonts w:ascii="Times New Roman" w:hAnsi="Times New Roman" w:cs="Times New Roman"/>
                <w:sz w:val="24"/>
                <w:szCs w:val="24"/>
              </w:rPr>
              <w:t>/</w:t>
            </w:r>
            <w:r w:rsidR="00F609E0">
              <w:rPr>
                <w:rFonts w:ascii="Times New Roman" w:hAnsi="Times New Roman" w:cs="Times New Roman"/>
                <w:sz w:val="24"/>
                <w:szCs w:val="24"/>
              </w:rPr>
              <w:t xml:space="preserve"> </w:t>
            </w:r>
            <w:r w:rsidR="00D37FAF">
              <w:rPr>
                <w:rFonts w:ascii="Times New Roman" w:hAnsi="Times New Roman" w:cs="Times New Roman"/>
                <w:sz w:val="24"/>
                <w:szCs w:val="24"/>
              </w:rPr>
              <w:t>Territory</w:t>
            </w:r>
            <w:r>
              <w:rPr>
                <w:rFonts w:ascii="Times New Roman" w:hAnsi="Times New Roman" w:cs="Times New Roman"/>
                <w:sz w:val="24"/>
                <w:szCs w:val="24"/>
              </w:rPr>
              <w:t xml:space="preserve"> Government </w:t>
            </w:r>
          </w:p>
        </w:tc>
        <w:tc>
          <w:tcPr>
            <w:tcW w:w="1530" w:type="dxa"/>
          </w:tcPr>
          <w:p w:rsidR="0075398A" w:rsidRPr="00665B37" w:rsidP="0092365F" w14:paraId="53EDFF61" w14:textId="669ABA9A">
            <w:pPr>
              <w:pStyle w:val="TableParagraph"/>
              <w:spacing w:before="1"/>
              <w:ind w:left="102" w:right="88"/>
              <w:jc w:val="center"/>
              <w:rPr>
                <w:rFonts w:ascii="Times New Roman" w:hAnsi="Times New Roman" w:cs="Times New Roman"/>
                <w:sz w:val="24"/>
                <w:szCs w:val="24"/>
              </w:rPr>
            </w:pPr>
            <w:r>
              <w:rPr>
                <w:rFonts w:ascii="Times New Roman" w:hAnsi="Times New Roman" w:cs="Times New Roman"/>
                <w:sz w:val="24"/>
                <w:szCs w:val="24"/>
              </w:rPr>
              <w:t>56</w:t>
            </w:r>
          </w:p>
        </w:tc>
        <w:tc>
          <w:tcPr>
            <w:tcW w:w="2070" w:type="dxa"/>
          </w:tcPr>
          <w:p w:rsidR="0075398A" w:rsidRPr="00665B37" w:rsidP="0092365F" w14:paraId="6C6B15F6" w14:textId="77777777">
            <w:pPr>
              <w:pStyle w:val="TableParagraph"/>
              <w:spacing w:before="1"/>
              <w:ind w:left="13"/>
              <w:jc w:val="center"/>
              <w:rPr>
                <w:rFonts w:ascii="Times New Roman" w:hAnsi="Times New Roman" w:cs="Times New Roman"/>
                <w:sz w:val="24"/>
                <w:szCs w:val="24"/>
              </w:rPr>
            </w:pPr>
            <w:r w:rsidRPr="00665B37">
              <w:rPr>
                <w:rFonts w:ascii="Times New Roman" w:hAnsi="Times New Roman" w:cs="Times New Roman"/>
                <w:sz w:val="24"/>
                <w:szCs w:val="24"/>
              </w:rPr>
              <w:t>1</w:t>
            </w:r>
          </w:p>
        </w:tc>
        <w:tc>
          <w:tcPr>
            <w:tcW w:w="1620" w:type="dxa"/>
          </w:tcPr>
          <w:p w:rsidR="0075398A" w:rsidRPr="00665B37" w:rsidP="0092365F" w14:paraId="63366385" w14:textId="03017773">
            <w:pPr>
              <w:pStyle w:val="TableParagraph"/>
              <w:spacing w:before="1"/>
              <w:ind w:left="99" w:right="85"/>
              <w:jc w:val="center"/>
              <w:rPr>
                <w:rFonts w:ascii="Times New Roman" w:hAnsi="Times New Roman" w:cs="Times New Roman"/>
                <w:sz w:val="24"/>
                <w:szCs w:val="24"/>
              </w:rPr>
            </w:pPr>
            <w:r>
              <w:rPr>
                <w:rFonts w:ascii="Times New Roman" w:hAnsi="Times New Roman" w:cs="Times New Roman"/>
                <w:sz w:val="24"/>
                <w:szCs w:val="24"/>
              </w:rPr>
              <w:t xml:space="preserve">10 </w:t>
            </w:r>
            <w:r w:rsidRPr="003D484D">
              <w:rPr>
                <w:rFonts w:ascii="Times New Roman" w:hAnsi="Times New Roman" w:cs="Times New Roman"/>
                <w:sz w:val="24"/>
                <w:szCs w:val="24"/>
              </w:rPr>
              <w:t>hours</w:t>
            </w:r>
          </w:p>
        </w:tc>
        <w:tc>
          <w:tcPr>
            <w:tcW w:w="1260" w:type="dxa"/>
          </w:tcPr>
          <w:p w:rsidR="0075398A" w:rsidRPr="00665B37" w:rsidP="0092365F" w14:paraId="3894C78C" w14:textId="291B7744">
            <w:pPr>
              <w:pStyle w:val="TableParagraph"/>
              <w:spacing w:before="1"/>
              <w:ind w:left="103" w:right="89"/>
              <w:jc w:val="center"/>
              <w:rPr>
                <w:rFonts w:ascii="Times New Roman" w:hAnsi="Times New Roman" w:cs="Times New Roman"/>
                <w:sz w:val="24"/>
                <w:szCs w:val="24"/>
              </w:rPr>
            </w:pPr>
            <w:r w:rsidRPr="00CE741E">
              <w:rPr>
                <w:rFonts w:ascii="Times New Roman" w:hAnsi="Times New Roman" w:cs="Times New Roman"/>
                <w:sz w:val="24"/>
                <w:szCs w:val="24"/>
              </w:rPr>
              <w:t>$ 65.85</w:t>
            </w:r>
          </w:p>
        </w:tc>
        <w:tc>
          <w:tcPr>
            <w:tcW w:w="1530" w:type="dxa"/>
            <w:shd w:val="clear" w:color="auto" w:fill="auto"/>
          </w:tcPr>
          <w:p w:rsidR="0075398A" w:rsidRPr="00BD7C61" w:rsidP="0092365F" w14:paraId="3EB824B8" w14:textId="40C883FE">
            <w:pPr>
              <w:pStyle w:val="TableParagraph"/>
              <w:spacing w:before="1"/>
              <w:ind w:left="186" w:right="175"/>
              <w:jc w:val="center"/>
              <w:rPr>
                <w:rFonts w:ascii="Times New Roman" w:hAnsi="Times New Roman" w:cs="Times New Roman"/>
                <w:sz w:val="24"/>
                <w:szCs w:val="24"/>
              </w:rPr>
            </w:pPr>
            <w:r>
              <w:rPr>
                <w:rFonts w:ascii="Times New Roman" w:hAnsi="Times New Roman" w:cs="Times New Roman"/>
                <w:sz w:val="24"/>
                <w:szCs w:val="24"/>
              </w:rPr>
              <w:t>$</w:t>
            </w:r>
            <w:r>
              <w:t xml:space="preserve"> </w:t>
            </w:r>
            <w:r w:rsidRPr="00896DCB">
              <w:rPr>
                <w:rFonts w:ascii="Times New Roman" w:hAnsi="Times New Roman" w:cs="Times New Roman"/>
                <w:sz w:val="24"/>
                <w:szCs w:val="24"/>
              </w:rPr>
              <w:t>36</w:t>
            </w:r>
            <w:r>
              <w:rPr>
                <w:rFonts w:ascii="Times New Roman" w:hAnsi="Times New Roman" w:cs="Times New Roman"/>
                <w:sz w:val="24"/>
                <w:szCs w:val="24"/>
              </w:rPr>
              <w:t>,</w:t>
            </w:r>
            <w:r w:rsidRPr="00896DCB">
              <w:rPr>
                <w:rFonts w:ascii="Times New Roman" w:hAnsi="Times New Roman" w:cs="Times New Roman"/>
                <w:sz w:val="24"/>
                <w:szCs w:val="24"/>
              </w:rPr>
              <w:t>876</w:t>
            </w:r>
            <w:r>
              <w:rPr>
                <w:rFonts w:ascii="Times New Roman" w:hAnsi="Times New Roman" w:cs="Times New Roman"/>
                <w:sz w:val="24"/>
                <w:szCs w:val="24"/>
              </w:rPr>
              <w:t>.00</w:t>
            </w:r>
          </w:p>
        </w:tc>
      </w:tr>
      <w:tr w14:paraId="4D20E074" w14:textId="77777777" w:rsidTr="00896DCB">
        <w:tblPrEx>
          <w:tblW w:w="9990" w:type="dxa"/>
          <w:tblInd w:w="-8" w:type="dxa"/>
          <w:tblLayout w:type="fixed"/>
          <w:tblCellMar>
            <w:left w:w="0" w:type="dxa"/>
            <w:right w:w="0" w:type="dxa"/>
          </w:tblCellMar>
          <w:tblLook w:val="01E0"/>
        </w:tblPrEx>
        <w:trPr>
          <w:trHeight w:val="65"/>
        </w:trPr>
        <w:tc>
          <w:tcPr>
            <w:tcW w:w="1980" w:type="dxa"/>
            <w:tcBorders>
              <w:bottom w:val="single" w:sz="4" w:space="0" w:color="000000"/>
            </w:tcBorders>
          </w:tcPr>
          <w:p w:rsidR="0075398A" w:rsidRPr="00665B37" w:rsidP="0092365F" w14:paraId="05C74E18" w14:textId="77777777">
            <w:pPr>
              <w:pStyle w:val="TableParagraph"/>
              <w:spacing w:line="268" w:lineRule="exact"/>
              <w:ind w:left="92" w:right="80"/>
              <w:jc w:val="center"/>
              <w:rPr>
                <w:rFonts w:ascii="Times New Roman" w:hAnsi="Times New Roman" w:cs="Times New Roman"/>
                <w:b/>
                <w:sz w:val="24"/>
                <w:szCs w:val="24"/>
              </w:rPr>
            </w:pPr>
            <w:r w:rsidRPr="00665B37">
              <w:rPr>
                <w:rFonts w:ascii="Times New Roman" w:hAnsi="Times New Roman" w:cs="Times New Roman"/>
                <w:b/>
                <w:sz w:val="24"/>
                <w:szCs w:val="24"/>
              </w:rPr>
              <w:t>Total</w:t>
            </w:r>
          </w:p>
        </w:tc>
        <w:tc>
          <w:tcPr>
            <w:tcW w:w="1530" w:type="dxa"/>
            <w:tcBorders>
              <w:bottom w:val="single" w:sz="4" w:space="0" w:color="000000"/>
            </w:tcBorders>
          </w:tcPr>
          <w:p w:rsidR="0075398A" w:rsidRPr="00665B37" w:rsidP="0092365F" w14:paraId="4A0BAFAE" w14:textId="77777777">
            <w:pPr>
              <w:pStyle w:val="TableParagraph"/>
              <w:spacing w:line="268" w:lineRule="exact"/>
              <w:ind w:left="102"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2070" w:type="dxa"/>
            <w:tcBorders>
              <w:bottom w:val="single" w:sz="4" w:space="0" w:color="000000"/>
            </w:tcBorders>
          </w:tcPr>
          <w:p w:rsidR="0075398A" w:rsidRPr="00665B37" w:rsidP="0092365F" w14:paraId="3D5F928F"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620" w:type="dxa"/>
            <w:tcBorders>
              <w:bottom w:val="single" w:sz="4" w:space="0" w:color="000000"/>
            </w:tcBorders>
          </w:tcPr>
          <w:p w:rsidR="0075398A" w:rsidRPr="00665B37" w:rsidP="0092365F" w14:paraId="16864474" w14:textId="77777777">
            <w:pPr>
              <w:pStyle w:val="TableParagraph"/>
              <w:spacing w:line="268" w:lineRule="exact"/>
              <w:ind w:left="97"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260" w:type="dxa"/>
            <w:tcBorders>
              <w:bottom w:val="single" w:sz="4" w:space="0" w:color="000000"/>
            </w:tcBorders>
          </w:tcPr>
          <w:p w:rsidR="0075398A" w:rsidRPr="00665B37" w:rsidP="0092365F" w14:paraId="37FCDB13" w14:textId="77777777">
            <w:pPr>
              <w:pStyle w:val="TableParagraph"/>
              <w:spacing w:line="268" w:lineRule="exact"/>
              <w:ind w:left="100" w:right="89"/>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530" w:type="dxa"/>
            <w:tcBorders>
              <w:bottom w:val="single" w:sz="4" w:space="0" w:color="000000"/>
            </w:tcBorders>
            <w:shd w:val="clear" w:color="auto" w:fill="auto"/>
          </w:tcPr>
          <w:p w:rsidR="0075398A" w:rsidRPr="00BD7C61" w:rsidP="0092365F" w14:paraId="7A6D45EF" w14:textId="765D6FA9">
            <w:pPr>
              <w:pStyle w:val="TableParagraph"/>
              <w:spacing w:line="268" w:lineRule="exact"/>
              <w:ind w:left="186" w:right="173"/>
              <w:jc w:val="center"/>
              <w:rPr>
                <w:rFonts w:ascii="Times New Roman" w:hAnsi="Times New Roman" w:cs="Times New Roman"/>
                <w:b/>
                <w:sz w:val="24"/>
                <w:szCs w:val="24"/>
              </w:rPr>
            </w:pPr>
            <w:r>
              <w:rPr>
                <w:rFonts w:ascii="Times New Roman" w:hAnsi="Times New Roman" w:cs="Times New Roman"/>
                <w:sz w:val="24"/>
                <w:szCs w:val="24"/>
              </w:rPr>
              <w:t>$</w:t>
            </w:r>
            <w:r>
              <w:t xml:space="preserve"> </w:t>
            </w:r>
            <w:r w:rsidRPr="00896DCB">
              <w:rPr>
                <w:rFonts w:ascii="Times New Roman" w:hAnsi="Times New Roman" w:cs="Times New Roman"/>
                <w:sz w:val="24"/>
                <w:szCs w:val="24"/>
              </w:rPr>
              <w:t>36</w:t>
            </w:r>
            <w:r>
              <w:rPr>
                <w:rFonts w:ascii="Times New Roman" w:hAnsi="Times New Roman" w:cs="Times New Roman"/>
                <w:sz w:val="24"/>
                <w:szCs w:val="24"/>
              </w:rPr>
              <w:t>,</w:t>
            </w:r>
            <w:r w:rsidRPr="00896DCB">
              <w:rPr>
                <w:rFonts w:ascii="Times New Roman" w:hAnsi="Times New Roman" w:cs="Times New Roman"/>
                <w:sz w:val="24"/>
                <w:szCs w:val="24"/>
              </w:rPr>
              <w:t>876</w:t>
            </w:r>
            <w:r>
              <w:rPr>
                <w:rFonts w:ascii="Times New Roman" w:hAnsi="Times New Roman" w:cs="Times New Roman"/>
                <w:sz w:val="24"/>
                <w:szCs w:val="24"/>
              </w:rPr>
              <w:t>.00</w:t>
            </w:r>
          </w:p>
        </w:tc>
      </w:tr>
    </w:tbl>
    <w:p w:rsidR="0075398A" w:rsidP="0075398A" w14:paraId="014F9B16" w14:textId="77777777">
      <w:pPr>
        <w:spacing w:line="240" w:lineRule="auto"/>
        <w:rPr>
          <w:rFonts w:ascii="Times New Roman" w:hAnsi="Times New Roman" w:cs="Times New Roman"/>
          <w:sz w:val="24"/>
          <w:szCs w:val="24"/>
        </w:rPr>
      </w:pPr>
    </w:p>
    <w:p w:rsidR="0075398A" w:rsidP="0075398A" w14:paraId="65FD3F68"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 Hourly wage based on U.S. Bureau of Labor Statistics for a 13-1082 Project Management Specialist, mean annual wage. </w:t>
      </w:r>
      <w:hyperlink r:id="rId12" w:history="1">
        <w:r w:rsidRPr="00AA1633">
          <w:rPr>
            <w:rStyle w:val="Hyperlink"/>
            <w:rFonts w:ascii="Times New Roman" w:hAnsi="Times New Roman" w:cs="Times New Roman"/>
            <w:sz w:val="24"/>
            <w:szCs w:val="24"/>
          </w:rPr>
          <w:t>https://www.bls.gov/oes/current/oes131082.htm</w:t>
        </w:r>
      </w:hyperlink>
    </w:p>
    <w:p w:rsidR="0075398A" w:rsidRPr="0045586A" w:rsidP="0045586A" w14:paraId="282D972E" w14:textId="4AE2362B">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tbl>
      <w:tblPr>
        <w:tblW w:w="9980" w:type="dxa"/>
        <w:tblLayout w:type="fixed"/>
        <w:tblLook w:val="01E0"/>
      </w:tblPr>
      <w:tblGrid>
        <w:gridCol w:w="3140"/>
        <w:gridCol w:w="1170"/>
        <w:gridCol w:w="1260"/>
        <w:gridCol w:w="1440"/>
        <w:gridCol w:w="1080"/>
        <w:gridCol w:w="1890"/>
      </w:tblGrid>
      <w:tr w14:paraId="0B9BB247" w14:textId="77777777" w:rsidTr="00917402">
        <w:tblPrEx>
          <w:tblW w:w="9980" w:type="dxa"/>
          <w:tblLayout w:type="fixed"/>
          <w:tblLook w:val="01E0"/>
        </w:tblPrEx>
        <w:trPr>
          <w:trHeight w:val="4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5398A" w:rsidP="00917402" w14:paraId="27B56B2B" w14:textId="5C85A90F">
            <w:pP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Staff</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5398A" w:rsidP="00917402" w14:paraId="3D518977" w14:textId="1C28AFB8">
            <w:pP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Grade/</w:t>
            </w:r>
            <w:r w:rsidR="00E73DB9">
              <w:rPr>
                <w:rFonts w:ascii="Times New Roman" w:eastAsia="Times New Roman" w:hAnsi="Times New Roman" w:cs="Times New Roman"/>
                <w:b/>
                <w:bCs/>
                <w:color w:val="000000" w:themeColor="text1"/>
                <w:sz w:val="24"/>
                <w:szCs w:val="24"/>
              </w:rPr>
              <w:t xml:space="preserve"> </w:t>
            </w:r>
            <w:r w:rsidRPr="6C49B06E">
              <w:rPr>
                <w:rFonts w:ascii="Times New Roman" w:eastAsia="Times New Roman" w:hAnsi="Times New Roman" w:cs="Times New Roman"/>
                <w:b/>
                <w:bCs/>
                <w:color w:val="000000" w:themeColor="text1"/>
                <w:sz w:val="24"/>
                <w:szCs w:val="24"/>
              </w:rPr>
              <w:t>Step</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5398A" w:rsidRPr="00917402" w:rsidP="00917402" w14:paraId="12E2A2DC" w14:textId="4F1D86FC">
            <w:r>
              <w:rPr>
                <w:rFonts w:ascii="Times New Roman" w:eastAsia="Times New Roman" w:hAnsi="Times New Roman" w:cs="Times New Roman"/>
                <w:b/>
                <w:bCs/>
                <w:sz w:val="24"/>
                <w:szCs w:val="24"/>
              </w:rPr>
              <w:t xml:space="preserve">Annual </w:t>
            </w:r>
            <w:r w:rsidRPr="6C49B06E">
              <w:rPr>
                <w:rFonts w:ascii="Times New Roman" w:eastAsia="Times New Roman" w:hAnsi="Times New Roman" w:cs="Times New Roman"/>
                <w:b/>
                <w:bCs/>
                <w:color w:val="000000" w:themeColor="text1"/>
                <w:sz w:val="24"/>
                <w:szCs w:val="24"/>
              </w:rPr>
              <w:t>Salary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5398A" w:rsidP="00917402" w14:paraId="4774F6A5" w14:textId="44CC8854">
            <w:pP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Fringe (if applicable</w:t>
            </w:r>
            <w:r w:rsidR="00E73DB9">
              <w:rPr>
                <w:rFonts w:ascii="Times New Roman" w:eastAsia="Times New Roman" w:hAnsi="Times New Roman" w:cs="Times New Roman"/>
                <w:b/>
                <w:bCs/>
                <w:color w:val="000000" w:themeColor="text1"/>
                <w:sz w:val="24"/>
                <w:szCs w:val="24"/>
              </w:rPr>
              <w:t>)</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5398A" w:rsidP="00917402" w14:paraId="0CD697A6" w14:textId="24C2C101">
            <w:pP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sz w:val="24"/>
                <w:szCs w:val="24"/>
              </w:rPr>
              <w:t xml:space="preserve"> </w:t>
            </w:r>
            <w:r w:rsidRPr="6C49B06E">
              <w:rPr>
                <w:rFonts w:ascii="Times New Roman" w:eastAsia="Times New Roman" w:hAnsi="Times New Roman" w:cs="Times New Roman"/>
                <w:b/>
                <w:bCs/>
                <w:color w:val="000000" w:themeColor="text1"/>
                <w:sz w:val="24"/>
                <w:szCs w:val="24"/>
              </w:rPr>
              <w:t>% of Effort</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75398A" w:rsidP="00917402" w14:paraId="34B7D60E" w14:textId="1F3A58E3">
            <w:pP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sz w:val="24"/>
                <w:szCs w:val="24"/>
              </w:rPr>
              <w:t xml:space="preserve"> </w:t>
            </w:r>
            <w:r w:rsidRPr="6C49B06E">
              <w:rPr>
                <w:rFonts w:ascii="Times New Roman" w:eastAsia="Times New Roman" w:hAnsi="Times New Roman" w:cs="Times New Roman"/>
                <w:b/>
                <w:bCs/>
                <w:color w:val="000000" w:themeColor="text1"/>
                <w:sz w:val="24"/>
                <w:szCs w:val="24"/>
              </w:rPr>
              <w:t>Total Annualized Cost to Gov’t</w:t>
            </w:r>
          </w:p>
        </w:tc>
      </w:tr>
      <w:tr w14:paraId="1289EAD7" w14:textId="77777777" w:rsidTr="003E1447">
        <w:tblPrEx>
          <w:tblW w:w="9980" w:type="dxa"/>
          <w:tblLayout w:type="fixed"/>
          <w:tblLook w:val="01E0"/>
        </w:tblPrEx>
        <w:trPr>
          <w:trHeight w:val="30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5398A" w:rsidP="0092365F" w14:paraId="6F130370" w14:textId="77777777">
            <w:r w:rsidRPr="6C49B06E">
              <w:rPr>
                <w:rFonts w:ascii="Times New Roman" w:eastAsia="Times New Roman" w:hAnsi="Times New Roman" w:cs="Times New Roman"/>
                <w:b/>
                <w:bCs/>
                <w:sz w:val="24"/>
                <w:szCs w:val="24"/>
              </w:rPr>
              <w:t>Federal Oversight</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75398A" w:rsidP="0092365F" w14:paraId="4777E1FD"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75398A" w:rsidP="0092365F" w14:paraId="5D257BF4"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75398A" w:rsidP="0092365F" w14:paraId="02111FB4" w14:textId="77777777">
            <w:r w:rsidRPr="6C49B06E">
              <w:rPr>
                <w:rFonts w:ascii="Times New Roman" w:eastAsia="Times New Roman" w:hAnsi="Times New Roman" w:cs="Times New Roman"/>
                <w:sz w:val="24"/>
                <w:szCs w:val="24"/>
              </w:rPr>
              <w:t xml:space="preserve"> </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75398A" w:rsidP="0092365F" w14:paraId="65F9EA9F" w14:textId="77777777">
            <w:r w:rsidRPr="6C49B06E">
              <w:rPr>
                <w:rFonts w:ascii="Times New Roman" w:eastAsia="Times New Roman" w:hAnsi="Times New Roman" w:cs="Times New Roman"/>
                <w:sz w:val="24"/>
                <w:szCs w:val="24"/>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75398A" w:rsidP="0092365F" w14:paraId="3FAAB260" w14:textId="77777777">
            <w:r w:rsidRPr="6C49B06E">
              <w:rPr>
                <w:rFonts w:ascii="Times New Roman" w:eastAsia="Times New Roman" w:hAnsi="Times New Roman" w:cs="Times New Roman"/>
                <w:sz w:val="24"/>
                <w:szCs w:val="24"/>
              </w:rPr>
              <w:t xml:space="preserve"> </w:t>
            </w:r>
          </w:p>
        </w:tc>
      </w:tr>
      <w:tr w14:paraId="0C03A466" w14:textId="77777777" w:rsidTr="0045586A">
        <w:tblPrEx>
          <w:tblW w:w="9980" w:type="dxa"/>
          <w:tblLayout w:type="fixed"/>
          <w:tblLook w:val="01E0"/>
        </w:tblPrEx>
        <w:trPr>
          <w:trHeight w:val="30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5398A" w:rsidP="0092365F" w14:paraId="5002E50A" w14:textId="3FE446BF">
            <w:r w:rsidRPr="6C49B06E">
              <w:rPr>
                <w:rFonts w:ascii="Times New Roman" w:eastAsia="Times New Roman" w:hAnsi="Times New Roman" w:cs="Times New Roman"/>
                <w:sz w:val="24"/>
                <w:szCs w:val="24"/>
              </w:rPr>
              <w:t xml:space="preserve">NIST Project Oversight Officer </w:t>
            </w:r>
            <w:r w:rsidRPr="00932FC4" w:rsidR="000C33B1">
              <w:rPr>
                <w:rFonts w:ascii="Times New Roman" w:eastAsia="Times New Roman" w:hAnsi="Times New Roman" w:cs="Times New Roman"/>
                <w:i/>
                <w:iCs/>
                <w:sz w:val="24"/>
                <w:szCs w:val="24"/>
              </w:rPr>
              <w:t>for 2 months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5398A" w:rsidRPr="000C33B1" w:rsidP="0092365F" w14:paraId="1A198D8C" w14:textId="1A083F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AD-00</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5398A" w:rsidRPr="000C33B1" w:rsidP="0092365F" w14:paraId="6157F053" w14:textId="7A93AB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r w:rsidRPr="000C33B1">
              <w:rPr>
                <w:rFonts w:ascii="Times New Roman" w:eastAsia="Times New Roman" w:hAnsi="Times New Roman" w:cs="Times New Roman"/>
                <w:sz w:val="24"/>
                <w:szCs w:val="24"/>
              </w:rPr>
              <w:t>,000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5398A" w:rsidRPr="000C33B1" w:rsidP="0092365F" w14:paraId="05AB9066" w14:textId="75F76DB1">
            <w:pPr>
              <w:tabs>
                <w:tab w:val="left" w:pos="5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0C33B1">
              <w:rPr>
                <w:rFonts w:ascii="Times New Roman" w:eastAsia="Times New Roman" w:hAnsi="Times New Roman" w:cs="Times New Roman"/>
                <w:sz w:val="24"/>
                <w:szCs w:val="24"/>
              </w:rPr>
              <w:t>%</w:t>
            </w:r>
          </w:p>
          <w:p w:rsidR="0075398A" w:rsidRPr="000C33B1" w:rsidP="0092365F" w14:paraId="21CF5047" w14:textId="4DCB0EA9">
            <w:pPr>
              <w:tabs>
                <w:tab w:val="left" w:pos="533"/>
              </w:tabs>
              <w:jc w:val="center"/>
            </w:pPr>
            <w:r w:rsidRPr="000C33B1">
              <w:rPr>
                <w:rFonts w:ascii="Times New Roman" w:eastAsia="Times New Roman" w:hAnsi="Times New Roman" w:cs="Times New Roman"/>
                <w:sz w:val="24"/>
                <w:szCs w:val="24"/>
              </w:rPr>
              <w:t>(</w:t>
            </w:r>
            <w:r w:rsidRPr="000C33B1">
              <w:rPr>
                <w:rFonts w:ascii="Times New Roman" w:eastAsia="Times New Roman" w:hAnsi="Times New Roman" w:cs="Times New Roman"/>
                <w:sz w:val="24"/>
                <w:szCs w:val="24"/>
              </w:rPr>
              <w:t>leave</w:t>
            </w:r>
            <w:r w:rsidRPr="000C33B1">
              <w:rPr>
                <w:rFonts w:ascii="Times New Roman" w:eastAsia="Times New Roman" w:hAnsi="Times New Roman" w:cs="Times New Roman"/>
                <w:sz w:val="24"/>
                <w:szCs w:val="24"/>
              </w:rPr>
              <w:t xml:space="preserve"> and benefits</w:t>
            </w:r>
            <w:r w:rsidRPr="000C33B1" w:rsidR="00E73DB9">
              <w:rPr>
                <w:rFonts w:ascii="Times New Roman" w:eastAsia="Times New Roman" w:hAnsi="Times New Roman" w:cs="Times New Roman"/>
                <w:sz w:val="24"/>
                <w:szCs w:val="24"/>
              </w:rPr>
              <w:t>)</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5398A" w:rsidRPr="000C33B1" w:rsidP="0092365F" w14:paraId="2947889D" w14:textId="739E38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0C33B1">
              <w:rPr>
                <w:rFonts w:ascii="Times New Roman" w:eastAsia="Times New Roman" w:hAnsi="Times New Roman" w:cs="Times New Roman"/>
                <w:sz w:val="24"/>
                <w:szCs w:val="24"/>
              </w:rPr>
              <w:t>%</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5398A" w:rsidRPr="000C33B1" w:rsidP="0045586A" w14:paraId="3850BA30" w14:textId="37494B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C33B1">
              <w:rPr>
                <w:rFonts w:ascii="Times New Roman" w:eastAsia="Times New Roman" w:hAnsi="Times New Roman" w:cs="Times New Roman"/>
                <w:sz w:val="24"/>
                <w:szCs w:val="24"/>
              </w:rPr>
              <w:t>76,553</w:t>
            </w:r>
          </w:p>
        </w:tc>
      </w:tr>
      <w:tr w14:paraId="0A26719B" w14:textId="77777777" w:rsidTr="0045586A">
        <w:tblPrEx>
          <w:tblW w:w="9980" w:type="dxa"/>
          <w:tblLayout w:type="fixed"/>
          <w:tblLook w:val="01E0"/>
        </w:tblPrEx>
        <w:trPr>
          <w:trHeight w:val="30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46AC" w:rsidRPr="6C49B06E" w:rsidP="00FA46AC" w14:paraId="34326414" w14:textId="44C084C4">
            <w:pPr>
              <w:rPr>
                <w:rFonts w:ascii="Times New Roman" w:eastAsia="Times New Roman" w:hAnsi="Times New Roman" w:cs="Times New Roman"/>
                <w:sz w:val="24"/>
                <w:szCs w:val="24"/>
              </w:rPr>
            </w:pPr>
            <w:r>
              <w:rPr>
                <w:rFonts w:ascii="Times New Roman" w:eastAsia="Times New Roman" w:hAnsi="Times New Roman" w:cs="Times New Roman"/>
                <w:sz w:val="24"/>
                <w:szCs w:val="24"/>
              </w:rPr>
              <w:t>NIST Project Oversight Officer</w:t>
            </w:r>
            <w:r w:rsidR="000C33B1">
              <w:rPr>
                <w:rFonts w:ascii="Times New Roman" w:eastAsia="Times New Roman" w:hAnsi="Times New Roman" w:cs="Times New Roman"/>
                <w:sz w:val="24"/>
                <w:szCs w:val="24"/>
              </w:rPr>
              <w:t xml:space="preserve"> </w:t>
            </w:r>
            <w:r w:rsidRPr="00932FC4" w:rsidR="000C33B1">
              <w:rPr>
                <w:rFonts w:ascii="Times New Roman" w:eastAsia="Times New Roman" w:hAnsi="Times New Roman" w:cs="Times New Roman"/>
                <w:i/>
                <w:iCs/>
                <w:sz w:val="24"/>
                <w:szCs w:val="24"/>
              </w:rPr>
              <w:t>for 2 months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46AC" w:rsidRPr="000C33B1" w:rsidP="00FA46AC" w14:paraId="0C361701" w14:textId="1D10B0B3">
            <w:pPr>
              <w:jc w:val="center"/>
              <w:rPr>
                <w:rFonts w:ascii="Times New Roman" w:eastAsia="Times New Roman" w:hAnsi="Times New Roman" w:cs="Times New Roman"/>
                <w:sz w:val="24"/>
                <w:szCs w:val="24"/>
              </w:rPr>
            </w:pPr>
            <w:r w:rsidRPr="000C33B1">
              <w:rPr>
                <w:rFonts w:ascii="Times New Roman" w:eastAsia="Times New Roman" w:hAnsi="Times New Roman" w:cs="Times New Roman"/>
                <w:sz w:val="24"/>
                <w:szCs w:val="24"/>
              </w:rPr>
              <w:t>ZP-III</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46AC" w:rsidRPr="000C33B1" w:rsidP="00FA46AC" w14:paraId="121D3CA2" w14:textId="575566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r w:rsidRPr="000C33B1">
              <w:rPr>
                <w:rFonts w:ascii="Times New Roman" w:eastAsia="Times New Roman" w:hAnsi="Times New Roman" w:cs="Times New Roman"/>
                <w:sz w:val="24"/>
                <w:szCs w:val="24"/>
              </w:rPr>
              <w:t>,</w:t>
            </w:r>
            <w:r>
              <w:rPr>
                <w:rFonts w:ascii="Times New Roman" w:eastAsia="Times New Roman" w:hAnsi="Times New Roman" w:cs="Times New Roman"/>
                <w:sz w:val="24"/>
                <w:szCs w:val="24"/>
              </w:rPr>
              <w:t>757</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A687F" w:rsidRPr="000C33B1" w:rsidP="00EA687F" w14:paraId="74C39214" w14:textId="650B845C">
            <w:pPr>
              <w:tabs>
                <w:tab w:val="left" w:pos="5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0C33B1" w:rsidR="00FA46AC">
              <w:rPr>
                <w:rFonts w:ascii="Times New Roman" w:eastAsia="Times New Roman" w:hAnsi="Times New Roman" w:cs="Times New Roman"/>
                <w:sz w:val="24"/>
                <w:szCs w:val="24"/>
              </w:rPr>
              <w:t>%</w:t>
            </w:r>
          </w:p>
          <w:p w:rsidR="00FA46AC" w:rsidRPr="000C33B1" w:rsidP="00EA687F" w14:paraId="06ABE055" w14:textId="0F56172B">
            <w:pPr>
              <w:tabs>
                <w:tab w:val="left" w:pos="533"/>
              </w:tabs>
              <w:jc w:val="center"/>
              <w:rPr>
                <w:rFonts w:ascii="Times New Roman" w:eastAsia="Times New Roman" w:hAnsi="Times New Roman" w:cs="Times New Roman"/>
                <w:sz w:val="24"/>
                <w:szCs w:val="24"/>
              </w:rPr>
            </w:pPr>
            <w:r w:rsidRPr="000C33B1">
              <w:rPr>
                <w:rFonts w:ascii="Times New Roman" w:eastAsia="Times New Roman" w:hAnsi="Times New Roman" w:cs="Times New Roman"/>
                <w:sz w:val="24"/>
                <w:szCs w:val="24"/>
              </w:rPr>
              <w:t>(</w:t>
            </w:r>
            <w:r w:rsidRPr="000C33B1">
              <w:rPr>
                <w:rFonts w:ascii="Times New Roman" w:eastAsia="Times New Roman" w:hAnsi="Times New Roman" w:cs="Times New Roman"/>
                <w:sz w:val="24"/>
                <w:szCs w:val="24"/>
              </w:rPr>
              <w:t>leave</w:t>
            </w:r>
            <w:r w:rsidRPr="000C33B1">
              <w:rPr>
                <w:rFonts w:ascii="Times New Roman" w:eastAsia="Times New Roman" w:hAnsi="Times New Roman" w:cs="Times New Roman"/>
                <w:sz w:val="24"/>
                <w:szCs w:val="24"/>
              </w:rPr>
              <w:t xml:space="preserve"> and benefits)</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46AC" w:rsidRPr="000C33B1" w:rsidP="00FA46AC" w14:paraId="0AC9C951" w14:textId="0343A4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0C33B1">
              <w:rPr>
                <w:rFonts w:ascii="Times New Roman" w:eastAsia="Times New Roman" w:hAnsi="Times New Roman" w:cs="Times New Roman"/>
                <w:sz w:val="24"/>
                <w:szCs w:val="24"/>
              </w:rPr>
              <w:t>%</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46AC" w:rsidRPr="000C33B1" w:rsidP="00FA46AC" w14:paraId="7A3CD0E2" w14:textId="11D4E5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C33B1">
              <w:rPr>
                <w:rFonts w:ascii="Times New Roman" w:eastAsia="Times New Roman" w:hAnsi="Times New Roman" w:cs="Times New Roman"/>
                <w:sz w:val="24"/>
                <w:szCs w:val="24"/>
              </w:rPr>
              <w:t>38,205</w:t>
            </w:r>
          </w:p>
        </w:tc>
      </w:tr>
      <w:tr w14:paraId="252A20BC" w14:textId="77777777" w:rsidTr="003E1447">
        <w:tblPrEx>
          <w:tblW w:w="9980" w:type="dxa"/>
          <w:tblLayout w:type="fixed"/>
          <w:tblLook w:val="01E0"/>
        </w:tblPrEx>
        <w:trPr>
          <w:trHeight w:val="30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A46AC" w:rsidRPr="001D5FD5" w:rsidP="00FA46AC" w14:paraId="5A967CA3" w14:textId="70A5D18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Contract Costs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FA46AC" w:rsidRPr="6C49B06E" w:rsidP="00FA46AC" w14:paraId="5A3859A5" w14:textId="77777777">
            <w:pPr>
              <w:rPr>
                <w:rFonts w:ascii="Times New Roman" w:eastAsia="Times New Roman" w:hAnsi="Times New Roman" w:cs="Times New Roman"/>
                <w:sz w:val="24"/>
                <w:szCs w:val="24"/>
              </w:rPr>
            </w:pP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FA46AC" w:rsidRPr="6C49B06E" w:rsidP="00FA46AC" w14:paraId="3ED40661" w14:textId="77777777">
            <w:pPr>
              <w:rPr>
                <w:rFonts w:ascii="Times New Roman" w:eastAsia="Times New Roman" w:hAnsi="Times New Roman" w:cs="Times New Roman"/>
                <w:sz w:val="24"/>
                <w:szCs w:val="24"/>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FA46AC" w:rsidRPr="6C49B06E" w:rsidP="00FA46AC" w14:paraId="67057F3E" w14:textId="77777777">
            <w:pPr>
              <w:rPr>
                <w:rFonts w:ascii="Times New Roman" w:eastAsia="Times New Roman" w:hAnsi="Times New Roman" w:cs="Times New Roman"/>
                <w:sz w:val="24"/>
                <w:szCs w:val="24"/>
              </w:rPr>
            </w:pP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FA46AC" w:rsidRPr="6C49B06E" w:rsidP="00FA46AC" w14:paraId="58EF5CB7" w14:textId="77777777">
            <w:pPr>
              <w:rPr>
                <w:rFonts w:ascii="Times New Roman" w:eastAsia="Times New Roman" w:hAnsi="Times New Roman" w:cs="Times New Roman"/>
                <w:sz w:val="24"/>
                <w:szCs w:val="24"/>
              </w:rPr>
            </w:pP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FA46AC" w:rsidP="00FA46AC" w14:paraId="71C4C799" w14:textId="744F72CC">
            <w:pPr>
              <w:jc w:val="center"/>
              <w:rPr>
                <w:rFonts w:ascii="Times New Roman" w:eastAsia="Times New Roman" w:hAnsi="Times New Roman" w:cs="Times New Roman"/>
                <w:sz w:val="24"/>
                <w:szCs w:val="24"/>
              </w:rPr>
            </w:pPr>
          </w:p>
        </w:tc>
      </w:tr>
      <w:tr w14:paraId="1C2B5109" w14:textId="77777777" w:rsidTr="0045586A">
        <w:tblPrEx>
          <w:tblW w:w="9980" w:type="dxa"/>
          <w:tblLayout w:type="fixed"/>
          <w:tblLook w:val="01E0"/>
        </w:tblPrEx>
        <w:trPr>
          <w:trHeight w:val="30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E40E7" w:rsidRPr="007E65B8" w:rsidP="00EE40E7" w14:paraId="7A79A29A" w14:textId="6499C239">
            <w:pPr>
              <w:rPr>
                <w:rFonts w:ascii="Times New Roman" w:eastAsia="Times New Roman" w:hAnsi="Times New Roman" w:cs="Times New Roman"/>
                <w:sz w:val="24"/>
                <w:szCs w:val="24"/>
              </w:rPr>
            </w:pPr>
            <w:r>
              <w:rPr>
                <w:rFonts w:ascii="Times New Roman" w:eastAsia="Times New Roman" w:hAnsi="Times New Roman" w:cs="Times New Roman"/>
                <w:sz w:val="24"/>
                <w:szCs w:val="24"/>
              </w:rPr>
              <w:t>Natcast</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RPr="6C49B06E" w:rsidP="00EE40E7" w14:paraId="275FE250" w14:textId="2B3D6263">
            <w:pP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RPr="6C49B06E" w:rsidP="00EE40E7" w14:paraId="2479D987" w14:textId="6CF4349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RPr="6C49B06E" w:rsidP="00EE40E7" w14:paraId="719AC7F0" w14:textId="6F92BA1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RPr="6C49B06E" w:rsidP="00EE40E7" w14:paraId="59F52F5B" w14:textId="6AFA86A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P="00EE40E7" w14:paraId="2E26A8ED" w14:textId="26F3E2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r>
      <w:tr w14:paraId="459A5740" w14:textId="77777777" w:rsidTr="0045586A">
        <w:tblPrEx>
          <w:tblW w:w="9980" w:type="dxa"/>
          <w:tblLayout w:type="fixed"/>
          <w:tblLook w:val="01E0"/>
        </w:tblPrEx>
        <w:trPr>
          <w:trHeight w:val="30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E40E7" w:rsidP="00EE40E7" w14:paraId="02C6922F" w14:textId="6554EA52">
            <w:r>
              <w:rPr>
                <w:rFonts w:ascii="Times New Roman" w:eastAsia="Times New Roman" w:hAnsi="Times New Roman" w:cs="Times New Roman"/>
                <w:sz w:val="24"/>
                <w:szCs w:val="24"/>
              </w:rPr>
              <w:t>Site Selection Firm</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P="00EE40E7" w14:paraId="16E2C03C" w14:textId="70F03010">
            <w:r w:rsidRPr="6C49B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P="00EE40E7" w14:paraId="13F58941" w14:textId="07E653C1">
            <w:r>
              <w:rPr>
                <w:rFonts w:ascii="Times New Roman" w:eastAsia="Times New Roman" w:hAnsi="Times New Roman" w:cs="Times New Roman"/>
                <w:sz w:val="24"/>
                <w:szCs w:val="24"/>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P="00EE40E7" w14:paraId="4D9F49B8" w14:textId="5347FD09">
            <w:r>
              <w:rPr>
                <w:rFonts w:ascii="Times New Roman" w:eastAsia="Times New Roman" w:hAnsi="Times New Roman" w:cs="Times New Roman"/>
                <w:sz w:val="24"/>
                <w:szCs w:val="24"/>
              </w:rPr>
              <w:t>-</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P="00EE40E7" w14:paraId="72DC0024" w14:textId="579B8A06">
            <w:r>
              <w:rPr>
                <w:rFonts w:ascii="Times New Roman" w:eastAsia="Times New Roman" w:hAnsi="Times New Roman" w:cs="Times New Roman"/>
                <w:sz w:val="24"/>
                <w:szCs w:val="24"/>
              </w:rPr>
              <w:t>-</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E40E7" w:rsidP="00EE40E7" w14:paraId="7CFE5F48" w14:textId="2AA65E8D">
            <w:pPr>
              <w:jc w:val="center"/>
            </w:pPr>
            <w:r>
              <w:rPr>
                <w:rFonts w:ascii="Times New Roman" w:eastAsia="Times New Roman" w:hAnsi="Times New Roman" w:cs="Times New Roman"/>
                <w:sz w:val="24"/>
                <w:szCs w:val="24"/>
              </w:rPr>
              <w:t>$275,000</w:t>
            </w:r>
          </w:p>
        </w:tc>
      </w:tr>
      <w:tr w14:paraId="561A13DD" w14:textId="77777777" w:rsidTr="009F30CB">
        <w:tblPrEx>
          <w:tblW w:w="9980" w:type="dxa"/>
          <w:tblLayout w:type="fixed"/>
          <w:tblLook w:val="01E0"/>
        </w:tblPrEx>
        <w:trPr>
          <w:trHeight w:val="538"/>
        </w:trPr>
        <w:tc>
          <w:tcPr>
            <w:tcW w:w="3140" w:type="dxa"/>
            <w:tcBorders>
              <w:top w:val="single" w:sz="8" w:space="0" w:color="000000" w:themeColor="text1"/>
              <w:left w:val="single" w:sz="8" w:space="0" w:color="000000" w:themeColor="text1"/>
              <w:bottom w:val="single" w:sz="4" w:space="0" w:color="auto"/>
              <w:right w:val="single" w:sz="8" w:space="0" w:color="000000" w:themeColor="text1"/>
            </w:tcBorders>
          </w:tcPr>
          <w:p w:rsidR="00EE40E7" w:rsidP="00EE40E7" w14:paraId="29358322" w14:textId="77777777">
            <w:r w:rsidRPr="6C49B06E">
              <w:rPr>
                <w:rFonts w:ascii="Times New Roman" w:eastAsia="Times New Roman" w:hAnsi="Times New Roman" w:cs="Times New Roman"/>
                <w:b/>
                <w:bCs/>
                <w:sz w:val="24"/>
                <w:szCs w:val="24"/>
              </w:rPr>
              <w:t>Total Cost to the Government</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Pr>
          <w:p w:rsidR="00EE40E7" w:rsidP="00EE40E7" w14:paraId="04F47B2F" w14:textId="4C0A2425">
            <w:r w:rsidRPr="6C49B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1260" w:type="dxa"/>
            <w:tcBorders>
              <w:top w:val="single" w:sz="8" w:space="0" w:color="000000" w:themeColor="text1"/>
              <w:left w:val="single" w:sz="8" w:space="0" w:color="000000" w:themeColor="text1"/>
              <w:bottom w:val="single" w:sz="4" w:space="0" w:color="auto"/>
              <w:right w:val="single" w:sz="8" w:space="0" w:color="000000" w:themeColor="text1"/>
            </w:tcBorders>
          </w:tcPr>
          <w:p w:rsidR="00EE40E7" w:rsidP="00EE40E7" w14:paraId="322666A8" w14:textId="4C55E2E9">
            <w:r>
              <w:rPr>
                <w:rFonts w:ascii="Times New Roman" w:eastAsia="Times New Roman" w:hAnsi="Times New Roman" w:cs="Times New Roman"/>
                <w:sz w:val="24"/>
                <w:szCs w:val="24"/>
              </w:rPr>
              <w:t>-</w:t>
            </w:r>
          </w:p>
        </w:tc>
        <w:tc>
          <w:tcPr>
            <w:tcW w:w="1440" w:type="dxa"/>
            <w:tcBorders>
              <w:top w:val="single" w:sz="8" w:space="0" w:color="000000" w:themeColor="text1"/>
              <w:left w:val="single" w:sz="8" w:space="0" w:color="000000" w:themeColor="text1"/>
              <w:bottom w:val="single" w:sz="4" w:space="0" w:color="auto"/>
              <w:right w:val="single" w:sz="8" w:space="0" w:color="000000" w:themeColor="text1"/>
            </w:tcBorders>
          </w:tcPr>
          <w:p w:rsidR="00EE40E7" w:rsidP="00EE40E7" w14:paraId="063D17CC" w14:textId="0D4FB402">
            <w:r>
              <w:rPr>
                <w:rFonts w:ascii="Times New Roman" w:eastAsia="Times New Roman" w:hAnsi="Times New Roman" w:cs="Times New Roman"/>
                <w:sz w:val="24"/>
                <w:szCs w:val="24"/>
              </w:rPr>
              <w:t>-</w:t>
            </w:r>
          </w:p>
        </w:tc>
        <w:tc>
          <w:tcPr>
            <w:tcW w:w="1080" w:type="dxa"/>
            <w:tcBorders>
              <w:top w:val="single" w:sz="8" w:space="0" w:color="000000" w:themeColor="text1"/>
              <w:left w:val="single" w:sz="8" w:space="0" w:color="000000" w:themeColor="text1"/>
              <w:bottom w:val="single" w:sz="4" w:space="0" w:color="auto"/>
              <w:right w:val="single" w:sz="8" w:space="0" w:color="000000" w:themeColor="text1"/>
            </w:tcBorders>
          </w:tcPr>
          <w:p w:rsidR="00EE40E7" w:rsidP="00EE40E7" w14:paraId="70C69BA3" w14:textId="4D5A54CD">
            <w:r>
              <w:rPr>
                <w:rFonts w:ascii="Times New Roman" w:eastAsia="Times New Roman" w:hAnsi="Times New Roman" w:cs="Times New Roman"/>
                <w:sz w:val="24"/>
                <w:szCs w:val="24"/>
              </w:rPr>
              <w:t>-</w:t>
            </w:r>
          </w:p>
        </w:tc>
        <w:tc>
          <w:tcPr>
            <w:tcW w:w="1890" w:type="dxa"/>
            <w:tcBorders>
              <w:top w:val="single" w:sz="8" w:space="0" w:color="000000" w:themeColor="text1"/>
              <w:left w:val="single" w:sz="8" w:space="0" w:color="000000" w:themeColor="text1"/>
              <w:bottom w:val="single" w:sz="4" w:space="0" w:color="auto"/>
              <w:right w:val="single" w:sz="8" w:space="0" w:color="000000" w:themeColor="text1"/>
            </w:tcBorders>
          </w:tcPr>
          <w:p w:rsidR="00EE40E7" w:rsidRPr="0045586A" w:rsidP="00EE40E7" w14:paraId="0E4DB4B4" w14:textId="34023111">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9F30CB">
              <w:rPr>
                <w:rFonts w:ascii="Times New Roman" w:eastAsia="Times New Roman" w:hAnsi="Times New Roman" w:cs="Times New Roman"/>
                <w:b/>
                <w:bCs/>
                <w:sz w:val="24"/>
                <w:szCs w:val="24"/>
              </w:rPr>
              <w:t>439,758</w:t>
            </w:r>
          </w:p>
        </w:tc>
      </w:tr>
    </w:tbl>
    <w:p w:rsidR="000C33B1" w:rsidRPr="00C925C7" w:rsidP="0093611D" w14:paraId="479339E7" w14:textId="77777777">
      <w:pPr>
        <w:spacing w:line="240" w:lineRule="auto"/>
        <w:rPr>
          <w:rFonts w:ascii="Times New Roman" w:hAnsi="Times New Roman" w:cs="Times New Roman"/>
          <w:sz w:val="24"/>
          <w:szCs w:val="24"/>
        </w:rPr>
      </w:pPr>
    </w:p>
    <w:p w:rsidR="0093611D" w:rsidRPr="0093611D" w:rsidP="00BC2AD6" w14:paraId="50306130" w14:textId="5F5883A4">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r w:rsidR="00BC2AD6">
        <w:rPr>
          <w:rFonts w:ascii="Times New Roman" w:hAnsi="Times New Roman" w:cs="Times New Roman"/>
          <w:b/>
          <w:bCs/>
          <w:sz w:val="24"/>
          <w:szCs w:val="24"/>
        </w:rPr>
        <w:t xml:space="preserve"> </w:t>
      </w:r>
      <w:r w:rsidRPr="0093611D">
        <w:rPr>
          <w:rFonts w:ascii="Times New Roman" w:hAnsi="Times New Roman" w:cs="Times New Roman"/>
          <w:b/>
          <w:bCs/>
          <w:sz w:val="24"/>
          <w:szCs w:val="24"/>
        </w:rPr>
        <w:t>worksheet.</w:t>
      </w:r>
    </w:p>
    <w:p w:rsidR="0093611D" w:rsidRPr="00BC2AD6" w:rsidP="0093611D" w14:paraId="6B0D5D2E" w14:textId="0A615A7B">
      <w:pPr>
        <w:spacing w:line="240" w:lineRule="auto"/>
        <w:rPr>
          <w:rFonts w:ascii="Times New Roman" w:hAnsi="Times New Roman" w:cs="Times New Roman"/>
          <w:sz w:val="24"/>
          <w:szCs w:val="24"/>
        </w:rPr>
      </w:pPr>
      <w:r>
        <w:rPr>
          <w:rFonts w:ascii="Times New Roman" w:hAnsi="Times New Roman" w:cs="Times New Roman"/>
          <w:sz w:val="24"/>
          <w:szCs w:val="24"/>
        </w:rPr>
        <w:t>This is a new information collection.</w:t>
      </w:r>
    </w:p>
    <w:p w:rsidR="0093611D" w:rsidRPr="0093611D" w:rsidP="0093611D" w14:paraId="7ABC99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41BFE" w:rsidRPr="00A41BFE" w:rsidP="0093611D" w14:paraId="478D4905" w14:textId="5ED5018C">
      <w:pPr>
        <w:spacing w:line="240" w:lineRule="auto"/>
        <w:rPr>
          <w:rFonts w:ascii="Times New Roman" w:hAnsi="Times New Roman" w:cs="Times New Roman"/>
          <w:sz w:val="24"/>
          <w:szCs w:val="24"/>
        </w:rPr>
      </w:pPr>
      <w:r>
        <w:rPr>
          <w:rFonts w:ascii="Times New Roman" w:hAnsi="Times New Roman" w:cs="Times New Roman"/>
          <w:sz w:val="24"/>
          <w:szCs w:val="24"/>
        </w:rPr>
        <w:t>None of these activities will occur for this information collection.</w:t>
      </w:r>
    </w:p>
    <w:p w:rsidR="0093611D" w:rsidRPr="0093611D" w:rsidP="0093611D" w14:paraId="4C9A6581" w14:textId="77C7D041">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93611D" w:rsidRPr="000C69D5" w:rsidP="0093611D" w14:paraId="5A34E35F" w14:textId="380083E0">
      <w:pPr>
        <w:spacing w:line="240" w:lineRule="auto"/>
        <w:rPr>
          <w:rFonts w:ascii="Times New Roman" w:hAnsi="Times New Roman" w:cs="Times New Roman"/>
          <w:sz w:val="24"/>
          <w:szCs w:val="24"/>
        </w:rPr>
      </w:pPr>
      <w:r>
        <w:rPr>
          <w:rFonts w:ascii="Times New Roman" w:hAnsi="Times New Roman" w:cs="Times New Roman"/>
          <w:sz w:val="24"/>
          <w:szCs w:val="24"/>
        </w:rPr>
        <w:t>NIST will display the appropriate OMB Approved control number and expiration date on the information collection.</w:t>
      </w:r>
    </w:p>
    <w:p w:rsidR="0073310B" w:rsidP="0093611D" w14:paraId="3A03A7B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BC2AD6" w:rsidRPr="00BC2AD6" w:rsidP="0093611D" w14:paraId="6CB79074" w14:textId="7435335E">
      <w:pPr>
        <w:spacing w:line="240" w:lineRule="auto"/>
        <w:rPr>
          <w:rFonts w:ascii="Times New Roman" w:hAnsi="Times New Roman" w:cs="Times New Roman"/>
          <w:sz w:val="24"/>
          <w:szCs w:val="24"/>
        </w:rPr>
      </w:pPr>
      <w:r w:rsidRPr="00111579">
        <w:rPr>
          <w:rFonts w:ascii="Times New Roman" w:hAnsi="Times New Roman" w:cs="Times New Roman"/>
          <w:sz w:val="24"/>
          <w:szCs w:val="24"/>
        </w:rPr>
        <w:t>The agency certifies compliance with 5 CFR 1320.9 and the related provisions of 5 CFR 1320.8(b)(3).</w:t>
      </w:r>
    </w:p>
    <w:sectPr>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422" w14:paraId="11F48E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376A" w:rsidP="0088121F" w14:paraId="12E91F75" w14:textId="77777777">
      <w:pPr>
        <w:spacing w:after="0" w:line="240" w:lineRule="auto"/>
      </w:pPr>
      <w:r>
        <w:separator/>
      </w:r>
    </w:p>
  </w:footnote>
  <w:footnote w:type="continuationSeparator" w:id="1">
    <w:p w:rsidR="0044376A" w:rsidP="0088121F" w14:paraId="0689041F" w14:textId="77777777">
      <w:pPr>
        <w:spacing w:after="0" w:line="240" w:lineRule="auto"/>
      </w:pPr>
      <w:r>
        <w:continuationSeparator/>
      </w:r>
    </w:p>
  </w:footnote>
  <w:footnote w:type="continuationNotice" w:id="2">
    <w:p w:rsidR="0044376A" w14:paraId="471FD693" w14:textId="77777777">
      <w:pPr>
        <w:spacing w:after="0" w:line="240" w:lineRule="auto"/>
      </w:pPr>
    </w:p>
  </w:footnote>
  <w:footnote w:id="3">
    <w:p w:rsidR="0088121F" w:rsidP="0088121F" w14:paraId="46412948" w14:textId="77777777">
      <w:pPr>
        <w:pStyle w:val="FootnoteText"/>
        <w:spacing w:before="120"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CHIPS Research and Development Office, National Institute of Standards and Technology, U.S. Department of Commerce, </w:t>
      </w:r>
      <w:r>
        <w:rPr>
          <w:rFonts w:ascii="Times New Roman" w:hAnsi="Times New Roman" w:cs="Times New Roman"/>
          <w:i/>
          <w:iCs/>
        </w:rPr>
        <w:t>A Vision and Strategy for the National Semiconductor Technology Center</w:t>
      </w:r>
      <w:r>
        <w:rPr>
          <w:rFonts w:ascii="Times New Roman" w:hAnsi="Times New Roman" w:cs="Times New Roman"/>
        </w:rPr>
        <w:t xml:space="preserve">, available at </w:t>
      </w:r>
      <w:hyperlink r:id="rId1" w:history="1">
        <w:r>
          <w:rPr>
            <w:rStyle w:val="Hyperlink"/>
            <w:rFonts w:ascii="Times New Roman" w:hAnsi="Times New Roman" w:cs="Times New Roman"/>
          </w:rPr>
          <w:t>https://www.nist.gov/system/files/documents/2023/04/26/NSTC-Vision-Strategy-Fact-Sheet.pdf-Vision-Strategy-Fact-Sheet.pdf</w:t>
        </w:r>
      </w:hyperlink>
      <w:r>
        <w:rPr>
          <w:rFonts w:ascii="Times New Roman" w:hAnsi="Times New Roman" w:cs="Times New Roman"/>
        </w:rPr>
        <w:t xml:space="preserve"> (published Apr. 25, 2023). </w:t>
      </w:r>
    </w:p>
  </w:footnote>
  <w:footnote w:id="4">
    <w:p w:rsidR="0088121F" w:rsidP="0088121F" w14:paraId="4CD97A3C" w14:textId="77777777">
      <w:pPr>
        <w:pStyle w:val="FootnoteText"/>
        <w:spacing w:before="120" w:after="120"/>
      </w:pPr>
      <w:r>
        <w:rPr>
          <w:rStyle w:val="FootnoteReference"/>
          <w:rFonts w:ascii="Times New Roman" w:hAnsi="Times New Roman" w:cs="Times New Roman"/>
        </w:rPr>
        <w:footnoteRef/>
      </w:r>
      <w:r>
        <w:rPr>
          <w:rFonts w:ascii="Times New Roman" w:hAnsi="Times New Roman" w:cs="Times New Roman"/>
        </w:rPr>
        <w:t xml:space="preserve"> CHIPS Research and Development Office, National Institute of Standards and Technology, U.S. Department of Commerce, </w:t>
      </w:r>
      <w:r>
        <w:rPr>
          <w:rFonts w:ascii="Times New Roman" w:hAnsi="Times New Roman" w:cs="Times New Roman"/>
          <w:i/>
          <w:iCs/>
        </w:rPr>
        <w:t>The Vision for the CHIPS for America National Advanced Packaging Manufacturing Program</w:t>
      </w:r>
      <w:r>
        <w:rPr>
          <w:rFonts w:ascii="Times New Roman" w:hAnsi="Times New Roman" w:cs="Times New Roman"/>
        </w:rPr>
        <w:t xml:space="preserve">, p. 3, available at </w:t>
      </w:r>
      <w:hyperlink r:id="rId2" w:history="1">
        <w:r>
          <w:rPr>
            <w:rStyle w:val="Hyperlink"/>
            <w:rFonts w:ascii="Times New Roman" w:hAnsi="Times New Roman" w:cs="Times New Roman"/>
          </w:rPr>
          <w:t>https://www.nist.gov/system/files/documents/2023/11/19/NAPMP-Vision-Paper-20231120.pdf</w:t>
        </w:r>
      </w:hyperlink>
      <w:r>
        <w:rPr>
          <w:rFonts w:ascii="Times New Roman" w:hAnsi="Times New Roman" w:cs="Times New Roman"/>
        </w:rPr>
        <w:t xml:space="preserve"> (published Nov. 19,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422" w14:paraId="0AAD97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8941B4"/>
    <w:multiLevelType w:val="multilevel"/>
    <w:tmpl w:val="C8D4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5B06FA"/>
    <w:multiLevelType w:val="hybridMultilevel"/>
    <w:tmpl w:val="D0781A16"/>
    <w:lvl w:ilvl="0">
      <w:start w:val="1"/>
      <w:numFmt w:val="bullet"/>
      <w:lvlText w:val=""/>
      <w:lvlJc w:val="left"/>
      <w:pPr>
        <w:ind w:left="72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376399717">
    <w:abstractNumId w:val="0"/>
  </w:num>
  <w:num w:numId="2" w16cid:durableId="673579320">
    <w:abstractNumId w:val="3"/>
  </w:num>
  <w:num w:numId="3" w16cid:durableId="1681199770">
    <w:abstractNumId w:val="1"/>
  </w:num>
  <w:num w:numId="4" w16cid:durableId="1242177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00DBC"/>
    <w:rsid w:val="00001565"/>
    <w:rsid w:val="00025CE2"/>
    <w:rsid w:val="00027D6F"/>
    <w:rsid w:val="0003708D"/>
    <w:rsid w:val="0005642E"/>
    <w:rsid w:val="00063D3C"/>
    <w:rsid w:val="000648D4"/>
    <w:rsid w:val="000866D4"/>
    <w:rsid w:val="000872F9"/>
    <w:rsid w:val="000C33B1"/>
    <w:rsid w:val="000C6806"/>
    <w:rsid w:val="000C69D5"/>
    <w:rsid w:val="000D2264"/>
    <w:rsid w:val="000E22D4"/>
    <w:rsid w:val="000E58F8"/>
    <w:rsid w:val="000E767F"/>
    <w:rsid w:val="000E7AC1"/>
    <w:rsid w:val="00111579"/>
    <w:rsid w:val="001247E3"/>
    <w:rsid w:val="00125184"/>
    <w:rsid w:val="001278E3"/>
    <w:rsid w:val="0016560D"/>
    <w:rsid w:val="00176676"/>
    <w:rsid w:val="00184E2B"/>
    <w:rsid w:val="00191515"/>
    <w:rsid w:val="00194887"/>
    <w:rsid w:val="00197248"/>
    <w:rsid w:val="001D5E09"/>
    <w:rsid w:val="001D5FD5"/>
    <w:rsid w:val="001F3EC5"/>
    <w:rsid w:val="001F4BAF"/>
    <w:rsid w:val="00200926"/>
    <w:rsid w:val="0021579F"/>
    <w:rsid w:val="00225D31"/>
    <w:rsid w:val="00226805"/>
    <w:rsid w:val="00231C00"/>
    <w:rsid w:val="002401D2"/>
    <w:rsid w:val="0027364A"/>
    <w:rsid w:val="00280655"/>
    <w:rsid w:val="0029472B"/>
    <w:rsid w:val="002A03B6"/>
    <w:rsid w:val="002C01B9"/>
    <w:rsid w:val="002C44BE"/>
    <w:rsid w:val="002C45C1"/>
    <w:rsid w:val="002E1C49"/>
    <w:rsid w:val="00304495"/>
    <w:rsid w:val="003249B5"/>
    <w:rsid w:val="00340248"/>
    <w:rsid w:val="0034033F"/>
    <w:rsid w:val="00352F21"/>
    <w:rsid w:val="0037318C"/>
    <w:rsid w:val="003854D2"/>
    <w:rsid w:val="003943DB"/>
    <w:rsid w:val="003D2447"/>
    <w:rsid w:val="003D43FE"/>
    <w:rsid w:val="003D484D"/>
    <w:rsid w:val="003D57BE"/>
    <w:rsid w:val="003D5BCE"/>
    <w:rsid w:val="003D7A1C"/>
    <w:rsid w:val="003E1447"/>
    <w:rsid w:val="003F1E16"/>
    <w:rsid w:val="004146BC"/>
    <w:rsid w:val="0042717A"/>
    <w:rsid w:val="00431F5A"/>
    <w:rsid w:val="00437C48"/>
    <w:rsid w:val="0044376A"/>
    <w:rsid w:val="00445B2A"/>
    <w:rsid w:val="00450024"/>
    <w:rsid w:val="0045586A"/>
    <w:rsid w:val="00461C4B"/>
    <w:rsid w:val="00462C66"/>
    <w:rsid w:val="00480739"/>
    <w:rsid w:val="00480BFA"/>
    <w:rsid w:val="00483530"/>
    <w:rsid w:val="00483CA4"/>
    <w:rsid w:val="004920BB"/>
    <w:rsid w:val="004A09B3"/>
    <w:rsid w:val="004B6422"/>
    <w:rsid w:val="004C4362"/>
    <w:rsid w:val="004C4530"/>
    <w:rsid w:val="004E6AE0"/>
    <w:rsid w:val="004F733F"/>
    <w:rsid w:val="004F7AE2"/>
    <w:rsid w:val="0053148A"/>
    <w:rsid w:val="00546F25"/>
    <w:rsid w:val="00550F54"/>
    <w:rsid w:val="005722CD"/>
    <w:rsid w:val="005802A7"/>
    <w:rsid w:val="00581105"/>
    <w:rsid w:val="00587042"/>
    <w:rsid w:val="00594229"/>
    <w:rsid w:val="0059698D"/>
    <w:rsid w:val="005A7BAA"/>
    <w:rsid w:val="005C42EE"/>
    <w:rsid w:val="005D7C8F"/>
    <w:rsid w:val="005E128C"/>
    <w:rsid w:val="005E2A08"/>
    <w:rsid w:val="005E2D1E"/>
    <w:rsid w:val="005E3A40"/>
    <w:rsid w:val="005F2A25"/>
    <w:rsid w:val="005F569C"/>
    <w:rsid w:val="00613F20"/>
    <w:rsid w:val="00630083"/>
    <w:rsid w:val="00637EBB"/>
    <w:rsid w:val="00653682"/>
    <w:rsid w:val="006627DE"/>
    <w:rsid w:val="0066298D"/>
    <w:rsid w:val="00665B37"/>
    <w:rsid w:val="00683788"/>
    <w:rsid w:val="00691171"/>
    <w:rsid w:val="006948B0"/>
    <w:rsid w:val="006B2C04"/>
    <w:rsid w:val="006B5A20"/>
    <w:rsid w:val="006B7754"/>
    <w:rsid w:val="006C4E71"/>
    <w:rsid w:val="006E294C"/>
    <w:rsid w:val="006E58B3"/>
    <w:rsid w:val="006F0B98"/>
    <w:rsid w:val="006F46DF"/>
    <w:rsid w:val="0071263F"/>
    <w:rsid w:val="00724A59"/>
    <w:rsid w:val="00732449"/>
    <w:rsid w:val="0073310B"/>
    <w:rsid w:val="0074040C"/>
    <w:rsid w:val="0075398A"/>
    <w:rsid w:val="00762474"/>
    <w:rsid w:val="0078470C"/>
    <w:rsid w:val="00795B94"/>
    <w:rsid w:val="00795DDF"/>
    <w:rsid w:val="007A073A"/>
    <w:rsid w:val="007A1AC9"/>
    <w:rsid w:val="007A3728"/>
    <w:rsid w:val="007B03A6"/>
    <w:rsid w:val="007B470C"/>
    <w:rsid w:val="007B7F11"/>
    <w:rsid w:val="007C6414"/>
    <w:rsid w:val="007D3134"/>
    <w:rsid w:val="007E044C"/>
    <w:rsid w:val="007E65B8"/>
    <w:rsid w:val="007E7C54"/>
    <w:rsid w:val="007F0B43"/>
    <w:rsid w:val="007F0C61"/>
    <w:rsid w:val="00801BF2"/>
    <w:rsid w:val="0080350B"/>
    <w:rsid w:val="008041B4"/>
    <w:rsid w:val="00812D3F"/>
    <w:rsid w:val="00812FA9"/>
    <w:rsid w:val="0084075E"/>
    <w:rsid w:val="00846D0B"/>
    <w:rsid w:val="00861FCF"/>
    <w:rsid w:val="00873C79"/>
    <w:rsid w:val="00880905"/>
    <w:rsid w:val="00880E53"/>
    <w:rsid w:val="0088121F"/>
    <w:rsid w:val="00881264"/>
    <w:rsid w:val="00886EAA"/>
    <w:rsid w:val="00896DCB"/>
    <w:rsid w:val="0089708F"/>
    <w:rsid w:val="008A0600"/>
    <w:rsid w:val="008B09DA"/>
    <w:rsid w:val="008D1387"/>
    <w:rsid w:val="008D72E5"/>
    <w:rsid w:val="008E0DFC"/>
    <w:rsid w:val="008F0A36"/>
    <w:rsid w:val="008F5314"/>
    <w:rsid w:val="009073E8"/>
    <w:rsid w:val="00917402"/>
    <w:rsid w:val="0092365F"/>
    <w:rsid w:val="00932FC4"/>
    <w:rsid w:val="0093611D"/>
    <w:rsid w:val="00943C7E"/>
    <w:rsid w:val="00946D08"/>
    <w:rsid w:val="00961DB2"/>
    <w:rsid w:val="00973950"/>
    <w:rsid w:val="00986E04"/>
    <w:rsid w:val="009A08FB"/>
    <w:rsid w:val="009B3DA5"/>
    <w:rsid w:val="009D36CE"/>
    <w:rsid w:val="009E1258"/>
    <w:rsid w:val="009E2490"/>
    <w:rsid w:val="009F30CB"/>
    <w:rsid w:val="009F6BC8"/>
    <w:rsid w:val="00A05198"/>
    <w:rsid w:val="00A178EF"/>
    <w:rsid w:val="00A366B4"/>
    <w:rsid w:val="00A41BFE"/>
    <w:rsid w:val="00A7474E"/>
    <w:rsid w:val="00A766BB"/>
    <w:rsid w:val="00A906A4"/>
    <w:rsid w:val="00A926CD"/>
    <w:rsid w:val="00AA1633"/>
    <w:rsid w:val="00AB64A1"/>
    <w:rsid w:val="00AD1034"/>
    <w:rsid w:val="00AD4D37"/>
    <w:rsid w:val="00AF64B5"/>
    <w:rsid w:val="00B10CAD"/>
    <w:rsid w:val="00B15586"/>
    <w:rsid w:val="00B23372"/>
    <w:rsid w:val="00B25540"/>
    <w:rsid w:val="00B33144"/>
    <w:rsid w:val="00B357BD"/>
    <w:rsid w:val="00B35B47"/>
    <w:rsid w:val="00B4291A"/>
    <w:rsid w:val="00B437B6"/>
    <w:rsid w:val="00B47BE6"/>
    <w:rsid w:val="00B543BE"/>
    <w:rsid w:val="00B61F52"/>
    <w:rsid w:val="00B72531"/>
    <w:rsid w:val="00B73CBE"/>
    <w:rsid w:val="00B752E0"/>
    <w:rsid w:val="00B828DF"/>
    <w:rsid w:val="00B868D4"/>
    <w:rsid w:val="00B87CE1"/>
    <w:rsid w:val="00B948E4"/>
    <w:rsid w:val="00B95B74"/>
    <w:rsid w:val="00BA1424"/>
    <w:rsid w:val="00BB18AE"/>
    <w:rsid w:val="00BB4F80"/>
    <w:rsid w:val="00BC2AD6"/>
    <w:rsid w:val="00BC3B8D"/>
    <w:rsid w:val="00BD4C93"/>
    <w:rsid w:val="00BD7C61"/>
    <w:rsid w:val="00C12360"/>
    <w:rsid w:val="00C1454A"/>
    <w:rsid w:val="00C15C4F"/>
    <w:rsid w:val="00C17E08"/>
    <w:rsid w:val="00C30027"/>
    <w:rsid w:val="00C358FF"/>
    <w:rsid w:val="00C63771"/>
    <w:rsid w:val="00C63D48"/>
    <w:rsid w:val="00C835E8"/>
    <w:rsid w:val="00C90F2C"/>
    <w:rsid w:val="00C925C7"/>
    <w:rsid w:val="00CA15B8"/>
    <w:rsid w:val="00CB1A9D"/>
    <w:rsid w:val="00CB67EF"/>
    <w:rsid w:val="00CC4935"/>
    <w:rsid w:val="00CC5945"/>
    <w:rsid w:val="00CD6596"/>
    <w:rsid w:val="00CE1C22"/>
    <w:rsid w:val="00CE31E6"/>
    <w:rsid w:val="00CE741E"/>
    <w:rsid w:val="00D02C46"/>
    <w:rsid w:val="00D053D8"/>
    <w:rsid w:val="00D1030E"/>
    <w:rsid w:val="00D1151D"/>
    <w:rsid w:val="00D2057E"/>
    <w:rsid w:val="00D314C9"/>
    <w:rsid w:val="00D37FAF"/>
    <w:rsid w:val="00D47689"/>
    <w:rsid w:val="00D47E5E"/>
    <w:rsid w:val="00D57CCC"/>
    <w:rsid w:val="00D63418"/>
    <w:rsid w:val="00D65197"/>
    <w:rsid w:val="00D712D9"/>
    <w:rsid w:val="00D91E1C"/>
    <w:rsid w:val="00D94911"/>
    <w:rsid w:val="00D963F1"/>
    <w:rsid w:val="00D971A6"/>
    <w:rsid w:val="00DA09BC"/>
    <w:rsid w:val="00DA22AC"/>
    <w:rsid w:val="00DA4115"/>
    <w:rsid w:val="00DB4B4B"/>
    <w:rsid w:val="00DB530E"/>
    <w:rsid w:val="00DB6D70"/>
    <w:rsid w:val="00DC4EA5"/>
    <w:rsid w:val="00DD21B2"/>
    <w:rsid w:val="00DF0C33"/>
    <w:rsid w:val="00DF2411"/>
    <w:rsid w:val="00DF2799"/>
    <w:rsid w:val="00E40E8B"/>
    <w:rsid w:val="00E51EBB"/>
    <w:rsid w:val="00E73DB9"/>
    <w:rsid w:val="00E74B96"/>
    <w:rsid w:val="00E7711F"/>
    <w:rsid w:val="00E84BFB"/>
    <w:rsid w:val="00E85FEC"/>
    <w:rsid w:val="00EA687F"/>
    <w:rsid w:val="00EA6EA0"/>
    <w:rsid w:val="00ED0DC3"/>
    <w:rsid w:val="00ED3899"/>
    <w:rsid w:val="00EE40E7"/>
    <w:rsid w:val="00EF4DDC"/>
    <w:rsid w:val="00F333D5"/>
    <w:rsid w:val="00F40269"/>
    <w:rsid w:val="00F609E0"/>
    <w:rsid w:val="00F6193E"/>
    <w:rsid w:val="00F64BD3"/>
    <w:rsid w:val="00F65A6D"/>
    <w:rsid w:val="00F913D9"/>
    <w:rsid w:val="00FA46AC"/>
    <w:rsid w:val="00FA59A2"/>
    <w:rsid w:val="00FB25FD"/>
    <w:rsid w:val="00FC662E"/>
    <w:rsid w:val="00FC7DF6"/>
    <w:rsid w:val="00FD4DE3"/>
    <w:rsid w:val="00FE2FDB"/>
    <w:rsid w:val="00FE44D6"/>
    <w:rsid w:val="00FF2EBD"/>
    <w:rsid w:val="02E0643A"/>
    <w:rsid w:val="03EDDDC4"/>
    <w:rsid w:val="0423A2F9"/>
    <w:rsid w:val="04B8E9FA"/>
    <w:rsid w:val="05429F1A"/>
    <w:rsid w:val="05CC5278"/>
    <w:rsid w:val="05CCC070"/>
    <w:rsid w:val="0FAD0746"/>
    <w:rsid w:val="101F3193"/>
    <w:rsid w:val="15292B44"/>
    <w:rsid w:val="1A070094"/>
    <w:rsid w:val="1A243114"/>
    <w:rsid w:val="1B052587"/>
    <w:rsid w:val="210631A7"/>
    <w:rsid w:val="238B1C55"/>
    <w:rsid w:val="2525F7CC"/>
    <w:rsid w:val="260E608E"/>
    <w:rsid w:val="27B20C0F"/>
    <w:rsid w:val="281A85E0"/>
    <w:rsid w:val="28442184"/>
    <w:rsid w:val="28B77FD0"/>
    <w:rsid w:val="29C06AFF"/>
    <w:rsid w:val="2C16531D"/>
    <w:rsid w:val="2CF3AF18"/>
    <w:rsid w:val="2E2D0F46"/>
    <w:rsid w:val="2F46BC6F"/>
    <w:rsid w:val="31275D64"/>
    <w:rsid w:val="351E8DC0"/>
    <w:rsid w:val="386EB49F"/>
    <w:rsid w:val="38B81351"/>
    <w:rsid w:val="390D24B8"/>
    <w:rsid w:val="3AF87978"/>
    <w:rsid w:val="3CB494C3"/>
    <w:rsid w:val="3E1DB03D"/>
    <w:rsid w:val="3E2B9A4C"/>
    <w:rsid w:val="3EC3D733"/>
    <w:rsid w:val="3F69C1DC"/>
    <w:rsid w:val="3FB7D794"/>
    <w:rsid w:val="45B7320E"/>
    <w:rsid w:val="4646D504"/>
    <w:rsid w:val="4676E96D"/>
    <w:rsid w:val="46804B25"/>
    <w:rsid w:val="47B31E8F"/>
    <w:rsid w:val="4A1B3407"/>
    <w:rsid w:val="4B4A32DE"/>
    <w:rsid w:val="4BEEC074"/>
    <w:rsid w:val="4D601877"/>
    <w:rsid w:val="5078A521"/>
    <w:rsid w:val="511DFD2E"/>
    <w:rsid w:val="54503180"/>
    <w:rsid w:val="5509E99B"/>
    <w:rsid w:val="5518D80D"/>
    <w:rsid w:val="55E9781B"/>
    <w:rsid w:val="5626E707"/>
    <w:rsid w:val="58387B5B"/>
    <w:rsid w:val="5D9144F4"/>
    <w:rsid w:val="5E56EC15"/>
    <w:rsid w:val="5F36C7CA"/>
    <w:rsid w:val="61C450E2"/>
    <w:rsid w:val="63A4D31F"/>
    <w:rsid w:val="68A7DBB9"/>
    <w:rsid w:val="6942A16D"/>
    <w:rsid w:val="6B3125F1"/>
    <w:rsid w:val="6C49B06E"/>
    <w:rsid w:val="6D209CA0"/>
    <w:rsid w:val="6D50F546"/>
    <w:rsid w:val="6DE458FF"/>
    <w:rsid w:val="7029A63F"/>
    <w:rsid w:val="70504834"/>
    <w:rsid w:val="708636B1"/>
    <w:rsid w:val="70DEB7A0"/>
    <w:rsid w:val="7287E157"/>
    <w:rsid w:val="759450B2"/>
    <w:rsid w:val="77DE03D5"/>
    <w:rsid w:val="78836AF4"/>
    <w:rsid w:val="7BB46467"/>
    <w:rsid w:val="7D5189A3"/>
    <w:rsid w:val="7D82C8BA"/>
    <w:rsid w:val="7DABC1B5"/>
    <w:rsid w:val="7E9DFF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F1940D"/>
  <w15:chartTrackingRefBased/>
  <w15:docId w15:val="{0832A469-C33D-47B9-920F-338F7F48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character" w:styleId="CommentReference">
    <w:name w:val="annotation reference"/>
    <w:basedOn w:val="DefaultParagraphFont"/>
    <w:uiPriority w:val="99"/>
    <w:semiHidden/>
    <w:unhideWhenUsed/>
    <w:rsid w:val="00C925C7"/>
    <w:rPr>
      <w:sz w:val="16"/>
      <w:szCs w:val="16"/>
    </w:rPr>
  </w:style>
  <w:style w:type="paragraph" w:styleId="CommentText">
    <w:name w:val="annotation text"/>
    <w:basedOn w:val="Normal"/>
    <w:link w:val="CommentTextChar"/>
    <w:uiPriority w:val="99"/>
    <w:unhideWhenUsed/>
    <w:rsid w:val="00C925C7"/>
    <w:pPr>
      <w:spacing w:line="240" w:lineRule="auto"/>
    </w:pPr>
    <w:rPr>
      <w:sz w:val="20"/>
      <w:szCs w:val="20"/>
    </w:rPr>
  </w:style>
  <w:style w:type="character" w:customStyle="1" w:styleId="CommentTextChar">
    <w:name w:val="Comment Text Char"/>
    <w:basedOn w:val="DefaultParagraphFont"/>
    <w:link w:val="CommentText"/>
    <w:uiPriority w:val="99"/>
    <w:rsid w:val="00C925C7"/>
    <w:rPr>
      <w:sz w:val="20"/>
      <w:szCs w:val="20"/>
    </w:rPr>
  </w:style>
  <w:style w:type="paragraph" w:styleId="CommentSubject">
    <w:name w:val="annotation subject"/>
    <w:basedOn w:val="CommentText"/>
    <w:next w:val="CommentText"/>
    <w:link w:val="CommentSubjectChar"/>
    <w:uiPriority w:val="99"/>
    <w:semiHidden/>
    <w:unhideWhenUsed/>
    <w:rsid w:val="00C925C7"/>
    <w:rPr>
      <w:b/>
      <w:bCs/>
    </w:rPr>
  </w:style>
  <w:style w:type="character" w:customStyle="1" w:styleId="CommentSubjectChar">
    <w:name w:val="Comment Subject Char"/>
    <w:basedOn w:val="CommentTextChar"/>
    <w:link w:val="CommentSubject"/>
    <w:uiPriority w:val="99"/>
    <w:semiHidden/>
    <w:rsid w:val="00C925C7"/>
    <w:rPr>
      <w:b/>
      <w:bCs/>
      <w:sz w:val="20"/>
      <w:szCs w:val="20"/>
    </w:rPr>
  </w:style>
  <w:style w:type="character" w:styleId="Hyperlink">
    <w:name w:val="Hyperlink"/>
    <w:basedOn w:val="DefaultParagraphFont"/>
    <w:uiPriority w:val="99"/>
    <w:unhideWhenUsed/>
    <w:rsid w:val="000872F9"/>
    <w:rPr>
      <w:color w:val="0563C1" w:themeColor="hyperlink"/>
      <w:u w:val="single"/>
    </w:rPr>
  </w:style>
  <w:style w:type="character" w:styleId="UnresolvedMention">
    <w:name w:val="Unresolved Mention"/>
    <w:basedOn w:val="DefaultParagraphFont"/>
    <w:uiPriority w:val="99"/>
    <w:semiHidden/>
    <w:unhideWhenUsed/>
    <w:rsid w:val="000872F9"/>
    <w:rPr>
      <w:color w:val="605E5C"/>
      <w:shd w:val="clear" w:color="auto" w:fill="E1DFDD"/>
    </w:rPr>
  </w:style>
  <w:style w:type="paragraph" w:styleId="Revision">
    <w:name w:val="Revision"/>
    <w:hidden/>
    <w:uiPriority w:val="99"/>
    <w:semiHidden/>
    <w:rsid w:val="00DA09BC"/>
    <w:pPr>
      <w:spacing w:after="0" w:line="240" w:lineRule="auto"/>
    </w:pPr>
  </w:style>
  <w:style w:type="paragraph" w:customStyle="1" w:styleId="TableParagraph">
    <w:name w:val="Table Paragraph"/>
    <w:basedOn w:val="Normal"/>
    <w:uiPriority w:val="1"/>
    <w:qFormat/>
    <w:rsid w:val="0075398A"/>
    <w:pPr>
      <w:widowControl w:val="0"/>
      <w:autoSpaceDE w:val="0"/>
      <w:autoSpaceDN w:val="0"/>
      <w:spacing w:after="0" w:line="240" w:lineRule="auto"/>
    </w:pPr>
    <w:rPr>
      <w:rFonts w:ascii="Arial" w:eastAsia="Arial" w:hAnsi="Arial" w:cs="Arial"/>
    </w:rPr>
  </w:style>
  <w:style w:type="character" w:styleId="FollowedHyperlink">
    <w:name w:val="FollowedHyperlink"/>
    <w:basedOn w:val="DefaultParagraphFont"/>
    <w:uiPriority w:val="99"/>
    <w:semiHidden/>
    <w:unhideWhenUsed/>
    <w:rsid w:val="00CE741E"/>
    <w:rPr>
      <w:color w:val="954F72" w:themeColor="followedHyperlink"/>
      <w:u w:val="single"/>
    </w:rPr>
  </w:style>
  <w:style w:type="paragraph" w:styleId="FootnoteText">
    <w:name w:val="footnote text"/>
    <w:basedOn w:val="Normal"/>
    <w:link w:val="FootnoteTextChar"/>
    <w:uiPriority w:val="99"/>
    <w:semiHidden/>
    <w:unhideWhenUsed/>
    <w:rsid w:val="0088121F"/>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88121F"/>
    <w:rPr>
      <w:kern w:val="2"/>
      <w:sz w:val="20"/>
      <w:szCs w:val="20"/>
      <w14:ligatures w14:val="standardContextual"/>
    </w:rPr>
  </w:style>
  <w:style w:type="character" w:styleId="FootnoteReference">
    <w:name w:val="footnote reference"/>
    <w:basedOn w:val="DefaultParagraphFont"/>
    <w:uiPriority w:val="99"/>
    <w:semiHidden/>
    <w:unhideWhenUsed/>
    <w:rsid w:val="0088121F"/>
    <w:rPr>
      <w:vertAlign w:val="superscript"/>
    </w:rPr>
  </w:style>
  <w:style w:type="character" w:styleId="Mention">
    <w:name w:val="Mention"/>
    <w:basedOn w:val="DefaultParagraphFont"/>
    <w:uiPriority w:val="99"/>
    <w:unhideWhenUsed/>
    <w:rsid w:val="00EF4DDC"/>
    <w:rPr>
      <w:color w:val="2B579A"/>
      <w:shd w:val="clear" w:color="auto" w:fill="E1DFDD"/>
    </w:rPr>
  </w:style>
  <w:style w:type="paragraph" w:customStyle="1" w:styleId="paragraph">
    <w:name w:val="paragraph"/>
    <w:basedOn w:val="Normal"/>
    <w:rsid w:val="00DB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6D70"/>
  </w:style>
  <w:style w:type="character" w:customStyle="1" w:styleId="eop">
    <w:name w:val="eop"/>
    <w:basedOn w:val="DefaultParagraphFont"/>
    <w:rsid w:val="00DB6D70"/>
  </w:style>
  <w:style w:type="paragraph" w:styleId="Header">
    <w:name w:val="header"/>
    <w:basedOn w:val="Normal"/>
    <w:link w:val="HeaderChar"/>
    <w:uiPriority w:val="99"/>
    <w:unhideWhenUsed/>
    <w:rsid w:val="00414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BC"/>
  </w:style>
  <w:style w:type="paragraph" w:styleId="Footer">
    <w:name w:val="footer"/>
    <w:basedOn w:val="Normal"/>
    <w:link w:val="FooterChar"/>
    <w:uiPriority w:val="99"/>
    <w:unhideWhenUsed/>
    <w:rsid w:val="00414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BC"/>
  </w:style>
  <w:style w:type="paragraph" w:styleId="NormalWeb">
    <w:name w:val="Normal (Web)"/>
    <w:basedOn w:val="Normal"/>
    <w:uiPriority w:val="99"/>
    <w:semiHidden/>
    <w:unhideWhenUsed/>
    <w:rsid w:val="000C3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ist.gov/system/files/documents/2023/11/19/NAPMP-Vision-Paper-20231120.pdf" TargetMode="External" /><Relationship Id="rId11" Type="http://schemas.openxmlformats.org/officeDocument/2006/relationships/hyperlink" Target="https://www.commerce.gov/opog/privacy/PIA/NIST-PIA" TargetMode="External" /><Relationship Id="rId12" Type="http://schemas.openxmlformats.org/officeDocument/2006/relationships/hyperlink" Target="https://www.bls.gov/oes/current/oes131082.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nist.gov/system/files/documents/2024/07/11/7.11.2024-Process-Fact-Sheet-508C.pdf" TargetMode="External" /><Relationship Id="rId9" Type="http://schemas.openxmlformats.org/officeDocument/2006/relationships/hyperlink" Target="https://www.nist.gov/system/files/documents/2024/07/11/7.11.2024-Model-Fact-Sheet-508C.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ist.gov/system/files/documents/2023/04/26/NSTC-Vision-Strategy-Fact-Sheet.pdf-Vision-Strategy-Fact-Sheet.pdf" TargetMode="External" /><Relationship Id="rId2" Type="http://schemas.openxmlformats.org/officeDocument/2006/relationships/hyperlink" Target="https://www.nist.gov/system/files/documents/2023/11/19/NAPMP-Vision-Paper-2023112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54657a-2114-4ad6-ad05-47e78314ae99">
      <Terms xmlns="http://schemas.microsoft.com/office/infopath/2007/PartnerControls"/>
    </lcf76f155ced4ddcb4097134ff3c332f>
    <_ip_UnifiedCompliancePolicyProperties xmlns="http://schemas.microsoft.com/sharepoint/v3" xsi:nil="true"/>
    <TaxCatchAll xmlns="ac21e703-fd7b-4c7f-8617-8d7a80ea681a" xsi:nil="true"/>
    <Comments xmlns="8b54657a-2114-4ad6-ad05-47e78314ae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F9E51DF1364F4CA14A2A1BA6F0B8AC" ma:contentTypeVersion="18" ma:contentTypeDescription="Create a new document." ma:contentTypeScope="" ma:versionID="1179455fe66695762d0fb1ef4b7736a8">
  <xsd:schema xmlns:xsd="http://www.w3.org/2001/XMLSchema" xmlns:xs="http://www.w3.org/2001/XMLSchema" xmlns:p="http://schemas.microsoft.com/office/2006/metadata/properties" xmlns:ns1="http://schemas.microsoft.com/sharepoint/v3" xmlns:ns2="8b54657a-2114-4ad6-ad05-47e78314ae99" xmlns:ns3="ac21e703-fd7b-4c7f-8617-8d7a80ea681a" targetNamespace="http://schemas.microsoft.com/office/2006/metadata/properties" ma:root="true" ma:fieldsID="150cf01ed6061ada1a180bc8ecae09ce" ns1:_="" ns2:_="" ns3:_="">
    <xsd:import namespace="http://schemas.microsoft.com/sharepoint/v3"/>
    <xsd:import namespace="8b54657a-2114-4ad6-ad05-47e78314ae99"/>
    <xsd:import namespace="ac21e703-fd7b-4c7f-8617-8d7a80ea6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4657a-2114-4ad6-ad05-47e78314a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1e703-fd7b-4c7f-8617-8d7a80ea6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8fb42b-567f-4e2c-9f53-a7d16c34ad30}" ma:internalName="TaxCatchAll" ma:showField="CatchAllData" ma:web="ac21e703-fd7b-4c7f-8617-8d7a80ea6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DC165-9199-4D8F-8EAD-8F1EF18FE0ED}">
  <ds:schemaRefs>
    <ds:schemaRef ds:uri="http://schemas.microsoft.com/office/2006/metadata/properties"/>
    <ds:schemaRef ds:uri="http://schemas.microsoft.com/office/infopath/2007/PartnerControls"/>
    <ds:schemaRef ds:uri="http://schemas.microsoft.com/sharepoint/v3"/>
    <ds:schemaRef ds:uri="8b54657a-2114-4ad6-ad05-47e78314ae99"/>
    <ds:schemaRef ds:uri="ac21e703-fd7b-4c7f-8617-8d7a80ea681a"/>
  </ds:schemaRefs>
</ds:datastoreItem>
</file>

<file path=customXml/itemProps2.xml><?xml version="1.0" encoding="utf-8"?>
<ds:datastoreItem xmlns:ds="http://schemas.openxmlformats.org/officeDocument/2006/customXml" ds:itemID="{7F61D351-5528-4926-82AB-012CD49FE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54657a-2114-4ad6-ad05-47e78314ae99"/>
    <ds:schemaRef ds:uri="ac21e703-fd7b-4c7f-8617-8d7a80ea6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AC584-B347-416D-BBD7-9F2A5A244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5395</Words>
  <Characters>30755</Characters>
  <Application>Microsoft Office Word</Application>
  <DocSecurity>0</DocSecurity>
  <Lines>256</Lines>
  <Paragraphs>72</Paragraphs>
  <ScaleCrop>false</ScaleCrop>
  <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Brown, Victoria G. (Fed)</cp:lastModifiedBy>
  <cp:revision>17</cp:revision>
  <dcterms:created xsi:type="dcterms:W3CDTF">2024-07-14T17:31:00Z</dcterms:created>
  <dcterms:modified xsi:type="dcterms:W3CDTF">2024-07-15T18:11:00Z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0x01010063F9E51DF1364F4CA14A2A1BA6F0B8AC</vt:lpwstr>
  </property>
  <property fmtid="{D5CDD505-2E9C-101B-9397-08002B2CF9AE}" pid="3" name="MediaServiceImageTags">
    <vt:lpwstr/>
  </property>
</Properties>
</file>