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3271" w:rsidP="009B3E3E" w14:paraId="214525F2" w14:textId="77777777">
      <w:pPr>
        <w:spacing w:after="0"/>
        <w:jc w:val="center"/>
        <w:rPr>
          <w:rFonts w:ascii="Courier New" w:hAnsi="Courier New" w:cs="Courier New"/>
          <w:b/>
          <w:bCs/>
        </w:rPr>
      </w:pPr>
      <w:r w:rsidRPr="00DB3271">
        <w:rPr>
          <w:rFonts w:ascii="Courier New" w:hAnsi="Courier New" w:cs="Courier New"/>
          <w:b/>
          <w:bCs/>
        </w:rPr>
        <w:t xml:space="preserve">Capacity Building Assistance Program: </w:t>
      </w:r>
    </w:p>
    <w:p w:rsidR="009B3E3E" w:rsidRPr="005B0DFA" w:rsidP="009B3E3E" w14:paraId="4788FB5D" w14:textId="64EE33C6">
      <w:pPr>
        <w:spacing w:after="0"/>
        <w:jc w:val="center"/>
        <w:rPr>
          <w:rFonts w:ascii="Courier New" w:hAnsi="Courier New" w:cs="Courier New"/>
          <w:b/>
        </w:rPr>
      </w:pPr>
      <w:r w:rsidRPr="00DB3271">
        <w:rPr>
          <w:rFonts w:ascii="Courier New" w:hAnsi="Courier New" w:cs="Courier New"/>
          <w:b/>
          <w:bCs/>
        </w:rPr>
        <w:t>Data Management, Monitoring, and Evaluation</w:t>
      </w:r>
    </w:p>
    <w:p w:rsidR="009B3E3E" w:rsidRPr="005B0DFA" w:rsidP="009B3E3E" w14:paraId="6D1FEAC3" w14:textId="77777777">
      <w:pPr>
        <w:spacing w:after="0"/>
        <w:jc w:val="center"/>
        <w:rPr>
          <w:rFonts w:ascii="Courier New" w:hAnsi="Courier New" w:cs="Courier New"/>
        </w:rPr>
      </w:pPr>
    </w:p>
    <w:p w:rsidR="009B3E3E" w:rsidRPr="005B0DFA" w:rsidP="009B3E3E" w14:paraId="7C7E1BB8" w14:textId="77777777">
      <w:pPr>
        <w:spacing w:after="0"/>
        <w:jc w:val="center"/>
        <w:rPr>
          <w:rFonts w:ascii="Courier New" w:hAnsi="Courier New" w:cs="Courier New"/>
        </w:rPr>
      </w:pPr>
    </w:p>
    <w:p w:rsidR="009B3E3E" w:rsidRPr="005B0DFA" w:rsidP="009B3E3E" w14:paraId="0CFA5CCE" w14:textId="7BBDAFB8">
      <w:pPr>
        <w:spacing w:after="0"/>
        <w:jc w:val="center"/>
        <w:rPr>
          <w:rFonts w:ascii="Courier New" w:hAnsi="Courier New" w:cs="Courier New"/>
        </w:rPr>
      </w:pPr>
      <w:r w:rsidRPr="005B0DFA">
        <w:rPr>
          <w:rFonts w:ascii="Courier New" w:hAnsi="Courier New" w:cs="Courier New"/>
        </w:rPr>
        <w:t xml:space="preserve">OMB No. </w:t>
      </w:r>
      <w:r w:rsidR="00350CF9">
        <w:rPr>
          <w:rFonts w:ascii="Courier New" w:hAnsi="Courier New" w:cs="Courier New"/>
        </w:rPr>
        <w:t>0920-</w:t>
      </w:r>
      <w:r w:rsidR="00003BB5">
        <w:rPr>
          <w:rFonts w:ascii="Courier New" w:hAnsi="Courier New" w:cs="Courier New"/>
        </w:rPr>
        <w:t>1322</w:t>
      </w:r>
    </w:p>
    <w:p w:rsidR="009B3E3E" w:rsidRPr="005B0DFA" w:rsidP="009B3E3E" w14:paraId="7BC70128" w14:textId="77777777">
      <w:pPr>
        <w:spacing w:after="0"/>
        <w:jc w:val="center"/>
        <w:rPr>
          <w:rFonts w:ascii="Courier New" w:hAnsi="Courier New" w:cs="Courier New"/>
        </w:rPr>
      </w:pPr>
    </w:p>
    <w:p w:rsidR="009B3E3E" w:rsidRPr="005B0DFA" w:rsidP="009B3E3E" w14:paraId="1C844FD3" w14:textId="77777777">
      <w:pPr>
        <w:spacing w:after="0"/>
        <w:jc w:val="center"/>
        <w:rPr>
          <w:rFonts w:ascii="Courier New" w:hAnsi="Courier New" w:cs="Courier New"/>
        </w:rPr>
      </w:pPr>
    </w:p>
    <w:p w:rsidR="009B3E3E" w:rsidRPr="005B0DFA" w:rsidP="009B3E3E" w14:paraId="1AF70189" w14:textId="77777777">
      <w:pPr>
        <w:spacing w:after="0"/>
        <w:jc w:val="center"/>
        <w:rPr>
          <w:rFonts w:ascii="Courier New" w:hAnsi="Courier New" w:cs="Courier New"/>
        </w:rPr>
      </w:pPr>
    </w:p>
    <w:p w:rsidR="009B3E3E" w:rsidRPr="005B0DFA" w:rsidP="009B3E3E" w14:paraId="11029ADF" w14:textId="77777777">
      <w:pPr>
        <w:spacing w:after="0"/>
        <w:jc w:val="center"/>
        <w:rPr>
          <w:rFonts w:ascii="Courier New" w:hAnsi="Courier New" w:cs="Courier New"/>
          <w:b/>
        </w:rPr>
      </w:pPr>
    </w:p>
    <w:p w:rsidR="009B3E3E" w:rsidRPr="005B0DFA" w:rsidP="009B3E3E" w14:paraId="2BFC1609" w14:textId="77777777">
      <w:pPr>
        <w:tabs>
          <w:tab w:val="center" w:pos="4680"/>
          <w:tab w:val="left" w:pos="6865"/>
        </w:tabs>
        <w:spacing w:after="0"/>
        <w:rPr>
          <w:rFonts w:ascii="Courier New" w:hAnsi="Courier New" w:cs="Courier New"/>
          <w:b/>
        </w:rPr>
      </w:pPr>
      <w:r w:rsidRPr="005B0DFA">
        <w:rPr>
          <w:rFonts w:ascii="Courier New" w:hAnsi="Courier New" w:cs="Courier New"/>
          <w:b/>
        </w:rPr>
        <w:tab/>
        <w:t>Supporting Statement – Section A</w:t>
      </w:r>
      <w:r w:rsidRPr="005B0DFA">
        <w:rPr>
          <w:rFonts w:ascii="Courier New" w:hAnsi="Courier New" w:cs="Courier New"/>
          <w:b/>
        </w:rPr>
        <w:tab/>
        <w:t xml:space="preserve"> </w:t>
      </w:r>
    </w:p>
    <w:p w:rsidR="009B3E3E" w:rsidRPr="005B0DFA" w:rsidP="009B3E3E" w14:paraId="00E61384" w14:textId="77777777">
      <w:pPr>
        <w:spacing w:after="0"/>
        <w:jc w:val="center"/>
        <w:rPr>
          <w:rFonts w:ascii="Courier New" w:hAnsi="Courier New" w:cs="Courier New"/>
        </w:rPr>
      </w:pPr>
    </w:p>
    <w:p w:rsidR="009B3E3E" w:rsidRPr="005B0DFA" w:rsidP="009B3E3E" w14:paraId="158763EE" w14:textId="77777777">
      <w:pPr>
        <w:spacing w:after="0"/>
        <w:jc w:val="center"/>
        <w:rPr>
          <w:rFonts w:ascii="Courier New" w:hAnsi="Courier New" w:cs="Courier New"/>
        </w:rPr>
      </w:pPr>
    </w:p>
    <w:p w:rsidR="009B3E3E" w:rsidRPr="005B0DFA" w:rsidP="009B3E3E" w14:paraId="0611650D" w14:textId="77777777">
      <w:pPr>
        <w:spacing w:after="0"/>
        <w:jc w:val="center"/>
        <w:rPr>
          <w:rFonts w:ascii="Courier New" w:hAnsi="Courier New" w:cs="Courier New"/>
        </w:rPr>
      </w:pPr>
    </w:p>
    <w:p w:rsidR="009B3E3E" w:rsidRPr="005B0DFA" w:rsidP="009B3E3E" w14:paraId="645E5C8E" w14:textId="77777777">
      <w:pPr>
        <w:spacing w:after="0"/>
        <w:jc w:val="center"/>
        <w:rPr>
          <w:rFonts w:ascii="Courier New" w:hAnsi="Courier New" w:cs="Courier New"/>
        </w:rPr>
      </w:pPr>
    </w:p>
    <w:p w:rsidR="009B3E3E" w:rsidRPr="005B0DFA" w:rsidP="009B3E3E" w14:paraId="131197F5" w14:textId="77777777">
      <w:pPr>
        <w:spacing w:after="0"/>
        <w:jc w:val="center"/>
        <w:rPr>
          <w:rFonts w:ascii="Courier New" w:hAnsi="Courier New" w:cs="Courier New"/>
        </w:rPr>
      </w:pPr>
    </w:p>
    <w:p w:rsidR="009B3E3E" w:rsidRPr="005B0DFA" w:rsidP="009B3E3E" w14:paraId="7117F645" w14:textId="7E72427A">
      <w:pPr>
        <w:spacing w:after="0"/>
        <w:jc w:val="center"/>
        <w:rPr>
          <w:rFonts w:ascii="Courier New" w:hAnsi="Courier New" w:cs="Courier New"/>
        </w:rPr>
      </w:pPr>
      <w:r>
        <w:rPr>
          <w:rFonts w:ascii="Courier New" w:hAnsi="Courier New" w:cs="Courier New"/>
        </w:rPr>
        <w:t>Ju</w:t>
      </w:r>
      <w:r w:rsidR="004D7420">
        <w:rPr>
          <w:rFonts w:ascii="Courier New" w:hAnsi="Courier New" w:cs="Courier New"/>
        </w:rPr>
        <w:t xml:space="preserve">ly 8, </w:t>
      </w:r>
      <w:r w:rsidR="00E0263F">
        <w:rPr>
          <w:rFonts w:ascii="Courier New" w:hAnsi="Courier New" w:cs="Courier New"/>
        </w:rPr>
        <w:t>2024</w:t>
      </w:r>
    </w:p>
    <w:p w:rsidR="009B3E3E" w:rsidRPr="005B0DFA" w:rsidP="009B3E3E" w14:paraId="3F4FAB14" w14:textId="77777777">
      <w:pPr>
        <w:spacing w:after="0"/>
        <w:jc w:val="center"/>
        <w:rPr>
          <w:rFonts w:ascii="Courier New" w:hAnsi="Courier New" w:cs="Courier New"/>
        </w:rPr>
      </w:pPr>
    </w:p>
    <w:p w:rsidR="009B3E3E" w:rsidRPr="005B0DFA" w:rsidP="009B3E3E" w14:paraId="6E62FB66" w14:textId="77777777">
      <w:pPr>
        <w:spacing w:after="0"/>
        <w:jc w:val="center"/>
        <w:rPr>
          <w:rFonts w:ascii="Courier New" w:hAnsi="Courier New" w:cs="Courier New"/>
        </w:rPr>
      </w:pPr>
    </w:p>
    <w:p w:rsidR="009B3E3E" w:rsidRPr="005B0DFA" w:rsidP="009B3E3E" w14:paraId="66536FCA" w14:textId="77777777">
      <w:pPr>
        <w:spacing w:after="0"/>
        <w:jc w:val="center"/>
        <w:rPr>
          <w:rFonts w:ascii="Courier New" w:hAnsi="Courier New" w:cs="Courier New"/>
        </w:rPr>
      </w:pPr>
    </w:p>
    <w:p w:rsidR="009B3E3E" w:rsidRPr="005B0DFA" w:rsidP="009B3E3E" w14:paraId="29F47C6A" w14:textId="77777777">
      <w:pPr>
        <w:spacing w:after="0"/>
        <w:jc w:val="center"/>
        <w:rPr>
          <w:rFonts w:ascii="Courier New" w:hAnsi="Courier New" w:cs="Courier New"/>
        </w:rPr>
      </w:pPr>
    </w:p>
    <w:p w:rsidR="009B3E3E" w:rsidRPr="005B0DFA" w:rsidP="009B3E3E" w14:paraId="2355B4CB" w14:textId="77777777">
      <w:pPr>
        <w:spacing w:after="0"/>
        <w:jc w:val="center"/>
        <w:rPr>
          <w:rFonts w:ascii="Courier New" w:hAnsi="Courier New" w:cs="Courier New"/>
        </w:rPr>
      </w:pPr>
    </w:p>
    <w:p w:rsidR="009B3E3E" w:rsidRPr="005B0DFA" w:rsidP="009B3E3E" w14:paraId="32B59A4A" w14:textId="77777777">
      <w:pPr>
        <w:spacing w:before="0" w:after="0"/>
        <w:jc w:val="center"/>
        <w:rPr>
          <w:rFonts w:ascii="Courier New" w:hAnsi="Courier New" w:cs="Courier New"/>
        </w:rPr>
      </w:pPr>
    </w:p>
    <w:p w:rsidR="009B3E3E" w:rsidRPr="005B0DFA" w:rsidP="009B3E3E" w14:paraId="7BECE86A" w14:textId="77777777">
      <w:pPr>
        <w:spacing w:before="0" w:after="0"/>
        <w:jc w:val="center"/>
        <w:rPr>
          <w:rFonts w:ascii="Courier New" w:hAnsi="Courier New" w:cs="Courier New"/>
          <w:b/>
        </w:rPr>
      </w:pPr>
      <w:r w:rsidRPr="005B0DFA">
        <w:rPr>
          <w:rFonts w:ascii="Courier New" w:hAnsi="Courier New" w:cs="Courier New"/>
          <w:b/>
        </w:rPr>
        <w:t xml:space="preserve">Contact: </w:t>
      </w:r>
    </w:p>
    <w:p w:rsidR="00E0263F" w:rsidRPr="00634843" w:rsidP="00E0263F" w14:paraId="489797FE" w14:textId="77777777">
      <w:pPr>
        <w:spacing w:after="0"/>
        <w:jc w:val="center"/>
        <w:rPr>
          <w:rFonts w:ascii="Courier New" w:hAnsi="Courier New" w:cs="Courier New"/>
          <w:b/>
        </w:rPr>
      </w:pPr>
      <w:r w:rsidRPr="00634843">
        <w:rPr>
          <w:rFonts w:ascii="Courier New" w:hAnsi="Courier New" w:cs="Courier New"/>
          <w:b/>
        </w:rPr>
        <w:t xml:space="preserve">Name: </w:t>
      </w:r>
      <w:r w:rsidRPr="00733B0B">
        <w:rPr>
          <w:rFonts w:ascii="Courier New" w:hAnsi="Courier New" w:cs="Courier New"/>
        </w:rPr>
        <w:t>Karen E. Kun</w:t>
      </w:r>
    </w:p>
    <w:p w:rsidR="00E0263F" w:rsidP="00E0263F" w14:paraId="7AAECC3A" w14:textId="77777777">
      <w:pPr>
        <w:spacing w:after="0"/>
        <w:jc w:val="center"/>
        <w:rPr>
          <w:rFonts w:ascii="Courier New" w:hAnsi="Courier New" w:cs="Courier New"/>
          <w:b/>
        </w:rPr>
      </w:pPr>
      <w:r w:rsidRPr="00634843">
        <w:rPr>
          <w:rFonts w:ascii="Courier New" w:hAnsi="Courier New" w:cs="Courier New"/>
          <w:b/>
        </w:rPr>
        <w:t xml:space="preserve">Title: </w:t>
      </w:r>
      <w:r w:rsidRPr="00733B0B">
        <w:rPr>
          <w:rFonts w:ascii="Courier New" w:hAnsi="Courier New" w:cs="Courier New"/>
        </w:rPr>
        <w:t>Behavioral Scientist/Evaluator</w:t>
      </w:r>
    </w:p>
    <w:p w:rsidR="00E0263F" w:rsidRPr="008836C3" w:rsidP="00E0263F" w14:paraId="1EDDCEEC" w14:textId="2D5CC0B2">
      <w:pPr>
        <w:spacing w:after="0"/>
        <w:jc w:val="center"/>
        <w:rPr>
          <w:rFonts w:ascii="Courier New" w:hAnsi="Courier New" w:cs="Courier New"/>
        </w:rPr>
      </w:pPr>
      <w:r w:rsidRPr="1C090ADF">
        <w:rPr>
          <w:rFonts w:ascii="Courier New" w:hAnsi="Courier New" w:cs="Courier New"/>
          <w:b/>
          <w:bCs/>
        </w:rPr>
        <w:t>CIO</w:t>
      </w:r>
      <w:r w:rsidRPr="1C090ADF">
        <w:rPr>
          <w:rFonts w:ascii="Courier New" w:hAnsi="Courier New" w:cs="Courier New"/>
        </w:rPr>
        <w:t xml:space="preserve">: Centers for </w:t>
      </w:r>
      <w:r w:rsidRPr="1C090ADF">
        <w:rPr>
          <w:rFonts w:ascii="Courier New" w:hAnsi="Courier New" w:cs="Courier New"/>
        </w:rPr>
        <w:t>Disease Control and Prevention, National Center for HIV, Viral Hepatitis, STD, and TB</w:t>
      </w:r>
      <w:r w:rsidRPr="1C090ADF" w:rsidR="470B2D95">
        <w:rPr>
          <w:rFonts w:ascii="Courier New" w:hAnsi="Courier New" w:cs="Courier New"/>
        </w:rPr>
        <w:t xml:space="preserve"> Prevention</w:t>
      </w:r>
    </w:p>
    <w:p w:rsidR="00E0263F" w:rsidRPr="008836C3" w:rsidP="00E0263F" w14:paraId="3E580555" w14:textId="77777777">
      <w:pPr>
        <w:spacing w:after="0"/>
        <w:jc w:val="center"/>
        <w:rPr>
          <w:rFonts w:ascii="Courier New" w:hAnsi="Courier New" w:cs="Courier New"/>
        </w:rPr>
      </w:pPr>
      <w:r w:rsidRPr="008836C3">
        <w:rPr>
          <w:rFonts w:ascii="Courier New" w:hAnsi="Courier New" w:cs="Courier New"/>
          <w:b/>
        </w:rPr>
        <w:t>Division</w:t>
      </w:r>
      <w:r w:rsidRPr="008836C3">
        <w:rPr>
          <w:rFonts w:ascii="Courier New" w:hAnsi="Courier New" w:cs="Courier New"/>
        </w:rPr>
        <w:t>: Division of HIV</w:t>
      </w:r>
      <w:r>
        <w:rPr>
          <w:rFonts w:ascii="Courier New" w:hAnsi="Courier New" w:cs="Courier New"/>
        </w:rPr>
        <w:t xml:space="preserve"> </w:t>
      </w:r>
      <w:r w:rsidRPr="008836C3">
        <w:rPr>
          <w:rFonts w:ascii="Courier New" w:hAnsi="Courier New" w:cs="Courier New"/>
        </w:rPr>
        <w:t>Prevention</w:t>
      </w:r>
    </w:p>
    <w:p w:rsidR="00E0263F" w:rsidRPr="008836C3" w:rsidP="00E0263F" w14:paraId="51D1604D" w14:textId="77777777">
      <w:pPr>
        <w:spacing w:after="0"/>
        <w:jc w:val="center"/>
        <w:rPr>
          <w:rFonts w:ascii="Courier New" w:hAnsi="Courier New" w:cs="Courier New"/>
        </w:rPr>
      </w:pPr>
      <w:r w:rsidRPr="008836C3">
        <w:rPr>
          <w:rFonts w:ascii="Courier New" w:hAnsi="Courier New" w:cs="Courier New"/>
          <w:b/>
        </w:rPr>
        <w:t>Branch</w:t>
      </w:r>
      <w:r w:rsidRPr="008836C3">
        <w:rPr>
          <w:rFonts w:ascii="Courier New" w:hAnsi="Courier New" w:cs="Courier New"/>
        </w:rPr>
        <w:t xml:space="preserve">: </w:t>
      </w:r>
      <w:r>
        <w:rPr>
          <w:rFonts w:ascii="Courier New" w:hAnsi="Courier New" w:cs="Courier New"/>
        </w:rPr>
        <w:t>Translation and Evaluation</w:t>
      </w:r>
      <w:r w:rsidRPr="008836C3">
        <w:rPr>
          <w:rFonts w:ascii="Courier New" w:hAnsi="Courier New" w:cs="Courier New"/>
        </w:rPr>
        <w:t xml:space="preserve"> Branch</w:t>
      </w:r>
    </w:p>
    <w:p w:rsidR="00E0263F" w:rsidRPr="008836C3" w:rsidP="00E0263F" w14:paraId="68683C51" w14:textId="4D221114">
      <w:pPr>
        <w:spacing w:after="0"/>
        <w:jc w:val="center"/>
        <w:rPr>
          <w:rFonts w:ascii="Courier New" w:hAnsi="Courier New" w:cs="Courier New"/>
        </w:rPr>
      </w:pPr>
      <w:r w:rsidRPr="0F51478F">
        <w:rPr>
          <w:rFonts w:ascii="Courier New" w:hAnsi="Courier New" w:cs="Courier New"/>
          <w:b/>
          <w:bCs/>
        </w:rPr>
        <w:t>Address</w:t>
      </w:r>
      <w:r w:rsidRPr="0F51478F">
        <w:rPr>
          <w:rFonts w:ascii="Courier New" w:hAnsi="Courier New" w:cs="Courier New"/>
        </w:rPr>
        <w:t xml:space="preserve">: 1600 Clifton Road, MS </w:t>
      </w:r>
      <w:r w:rsidRPr="0F51478F" w:rsidR="77D330B3">
        <w:rPr>
          <w:rFonts w:ascii="Courier New" w:hAnsi="Courier New" w:cs="Courier New"/>
        </w:rPr>
        <w:t>H24-5</w:t>
      </w:r>
    </w:p>
    <w:p w:rsidR="00E0263F" w:rsidRPr="008836C3" w:rsidP="00E0263F" w14:paraId="01DEE12C" w14:textId="77777777">
      <w:pPr>
        <w:spacing w:after="0"/>
        <w:jc w:val="center"/>
        <w:rPr>
          <w:rFonts w:ascii="Courier New" w:hAnsi="Courier New" w:cs="Courier New"/>
        </w:rPr>
      </w:pPr>
      <w:r w:rsidRPr="008836C3">
        <w:rPr>
          <w:rFonts w:ascii="Courier New" w:hAnsi="Courier New" w:cs="Courier New"/>
          <w:b/>
        </w:rPr>
        <w:t>Phone</w:t>
      </w:r>
      <w:r w:rsidRPr="008836C3">
        <w:rPr>
          <w:rFonts w:ascii="Courier New" w:hAnsi="Courier New" w:cs="Courier New"/>
        </w:rPr>
        <w:t xml:space="preserve">: </w:t>
      </w:r>
      <w:r w:rsidRPr="00733B0B">
        <w:rPr>
          <w:rFonts w:ascii="Courier New" w:hAnsi="Courier New" w:cs="Courier New"/>
        </w:rPr>
        <w:t>404-639-2639</w:t>
      </w:r>
    </w:p>
    <w:p w:rsidR="00483347" w:rsidP="00E0263F" w14:paraId="1E92FF7D" w14:textId="11A68BED">
      <w:pPr>
        <w:spacing w:after="0"/>
        <w:jc w:val="center"/>
        <w:rPr>
          <w:rFonts w:ascii="Courier New" w:hAnsi="Courier New" w:cs="Courier New"/>
        </w:rPr>
      </w:pPr>
      <w:r w:rsidRPr="008836C3">
        <w:rPr>
          <w:rFonts w:ascii="Courier New" w:hAnsi="Courier New" w:cs="Courier New"/>
          <w:b/>
        </w:rPr>
        <w:t>Email</w:t>
      </w:r>
      <w:r w:rsidRPr="008836C3">
        <w:rPr>
          <w:rFonts w:ascii="Courier New" w:hAnsi="Courier New" w:cs="Courier New"/>
        </w:rPr>
        <w:t xml:space="preserve">: </w:t>
      </w:r>
      <w:hyperlink r:id="rId10" w:history="1">
        <w:r w:rsidRPr="00BE561D">
          <w:rPr>
            <w:rStyle w:val="Hyperlink"/>
            <w:rFonts w:ascii="Courier New" w:hAnsi="Courier New" w:cs="Courier New"/>
          </w:rPr>
          <w:t>ICN3@cdc.gov</w:t>
        </w:r>
      </w:hyperlink>
    </w:p>
    <w:p w:rsidR="00ED590D" w14:paraId="64280D3C" w14:textId="77777777">
      <w:pPr>
        <w:spacing w:before="0" w:after="200" w:line="276" w:lineRule="auto"/>
        <w:rPr>
          <w:rFonts w:ascii="Courier New" w:hAnsi="Courier New" w:cs="Courier New"/>
        </w:rPr>
      </w:pPr>
      <w:r>
        <w:rPr>
          <w:rFonts w:ascii="Courier New" w:hAnsi="Courier New" w:cs="Courier New"/>
        </w:rPr>
        <w:br w:type="page"/>
      </w:r>
    </w:p>
    <w:p w:rsidR="001765BB" w:rsidRPr="005B0DFA" w:rsidP="0092277A" w14:paraId="51C6EA0B" w14:textId="3DE3B874">
      <w:pPr>
        <w:spacing w:after="0"/>
        <w:rPr>
          <w:rFonts w:ascii="Courier New" w:hAnsi="Courier New" w:cs="Courier New"/>
        </w:rPr>
      </w:pPr>
      <w:r w:rsidRPr="005B0DFA">
        <w:rPr>
          <w:rFonts w:ascii="Courier New" w:hAnsi="Courier New" w:cs="Courier New"/>
        </w:rPr>
        <w:t>Table of Contents</w:t>
      </w:r>
    </w:p>
    <w:p w:rsidR="001765BB" w:rsidRPr="005B0DFA" w:rsidP="0092277A" w14:paraId="570D808F" w14:textId="77777777">
      <w:pPr>
        <w:spacing w:after="0"/>
        <w:rPr>
          <w:rFonts w:ascii="Courier New" w:hAnsi="Courier New" w:cs="Courier New"/>
        </w:rPr>
      </w:pPr>
      <w:r w:rsidRPr="005B0DFA">
        <w:rPr>
          <w:rFonts w:ascii="Courier New" w:hAnsi="Courier New" w:cs="Courier New"/>
        </w:rPr>
        <w:t>Section</w:t>
      </w:r>
      <w:r w:rsidRPr="005B0DFA">
        <w:rPr>
          <w:rFonts w:ascii="Courier New" w:hAnsi="Courier New" w:cs="Courier New"/>
        </w:rPr>
        <w:tab/>
      </w:r>
    </w:p>
    <w:p w:rsidR="001765BB" w:rsidRPr="005B0DFA" w:rsidP="0092277A" w14:paraId="3C09E29D" w14:textId="77777777">
      <w:pPr>
        <w:pStyle w:val="ListParagraph"/>
        <w:numPr>
          <w:ilvl w:val="0"/>
          <w:numId w:val="6"/>
        </w:numPr>
        <w:spacing w:after="0"/>
        <w:rPr>
          <w:rFonts w:ascii="Courier New" w:hAnsi="Courier New" w:cs="Courier New"/>
        </w:rPr>
      </w:pPr>
      <w:r w:rsidRPr="005B0DFA">
        <w:rPr>
          <w:rFonts w:ascii="Courier New" w:hAnsi="Courier New" w:cs="Courier New"/>
        </w:rPr>
        <w:t>Justification</w:t>
      </w:r>
    </w:p>
    <w:p w:rsidR="00DE15DF" w:rsidRPr="005B0DFA" w:rsidP="0092277A" w14:paraId="624773C1"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Circumstances Making the Collection of Information Necessary </w:t>
      </w:r>
    </w:p>
    <w:p w:rsidR="00DE15DF" w:rsidRPr="005B0DFA" w:rsidP="0092277A" w14:paraId="6A30A155"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Purpose and Use of the Information Collection </w:t>
      </w:r>
    </w:p>
    <w:p w:rsidR="00DE15DF" w:rsidRPr="005B0DFA" w:rsidP="0092277A" w14:paraId="66AA1B22" w14:textId="77777777">
      <w:pPr>
        <w:pStyle w:val="ListParagraph"/>
        <w:numPr>
          <w:ilvl w:val="0"/>
          <w:numId w:val="7"/>
        </w:numPr>
        <w:spacing w:after="0"/>
        <w:rPr>
          <w:rFonts w:ascii="Courier New" w:hAnsi="Courier New" w:cs="Courier New"/>
        </w:rPr>
      </w:pPr>
      <w:r w:rsidRPr="005B0DFA">
        <w:rPr>
          <w:rFonts w:ascii="Courier New" w:hAnsi="Courier New" w:cs="Courier New"/>
        </w:rPr>
        <w:t>Use of Improved Information Technology and Burden Reduction</w:t>
      </w:r>
    </w:p>
    <w:p w:rsidR="00DE15DF" w:rsidRPr="005B0DFA" w:rsidP="0092277A" w14:paraId="26DFDEB7"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Efforts to Identify Duplication and Use of Similar Information </w:t>
      </w:r>
    </w:p>
    <w:p w:rsidR="00DE15DF" w:rsidRPr="005B0DFA" w:rsidP="0092277A" w14:paraId="756FD384" w14:textId="77777777">
      <w:pPr>
        <w:pStyle w:val="ListParagraph"/>
        <w:numPr>
          <w:ilvl w:val="0"/>
          <w:numId w:val="7"/>
        </w:numPr>
        <w:spacing w:after="0"/>
        <w:rPr>
          <w:rFonts w:ascii="Courier New" w:hAnsi="Courier New" w:cs="Courier New"/>
        </w:rPr>
      </w:pPr>
      <w:r w:rsidRPr="005B0DFA">
        <w:rPr>
          <w:rFonts w:ascii="Courier New" w:hAnsi="Courier New" w:cs="Courier New"/>
        </w:rPr>
        <w:t>Impact on Small Businesses or Other Small Entities</w:t>
      </w:r>
    </w:p>
    <w:p w:rsidR="00DE15DF" w:rsidRPr="005B0DFA" w:rsidP="0092277A" w14:paraId="5E126244" w14:textId="6BC87E89">
      <w:pPr>
        <w:pStyle w:val="ListParagraph"/>
        <w:numPr>
          <w:ilvl w:val="0"/>
          <w:numId w:val="7"/>
        </w:numPr>
        <w:spacing w:after="0"/>
        <w:rPr>
          <w:rFonts w:ascii="Courier New" w:hAnsi="Courier New" w:cs="Courier New"/>
        </w:rPr>
      </w:pPr>
      <w:r w:rsidRPr="005B0DFA">
        <w:rPr>
          <w:rFonts w:ascii="Courier New" w:hAnsi="Courier New" w:cs="Courier New"/>
        </w:rPr>
        <w:t xml:space="preserve">Consequences of Collecting the Information Less </w:t>
      </w:r>
      <w:r w:rsidR="00483347">
        <w:rPr>
          <w:rFonts w:ascii="Courier New" w:hAnsi="Courier New" w:cs="Courier New"/>
        </w:rPr>
        <w:t>F</w:t>
      </w:r>
      <w:r w:rsidRPr="005B0DFA">
        <w:rPr>
          <w:rFonts w:ascii="Courier New" w:hAnsi="Courier New" w:cs="Courier New"/>
        </w:rPr>
        <w:t xml:space="preserve">requently </w:t>
      </w:r>
    </w:p>
    <w:p w:rsidR="00DE15DF" w:rsidRPr="005B0DFA" w:rsidP="0092277A" w14:paraId="0250B987"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Special Circumstances Relating to the Guidelines of 5 CFR 1320.5 </w:t>
      </w:r>
    </w:p>
    <w:p w:rsidR="00DE15DF" w:rsidRPr="005B0DFA" w:rsidP="0092277A" w14:paraId="6DEA15F4"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Comments in Response to the Federal Register Notice and Efforts to Consult Outside the Agency </w:t>
      </w:r>
    </w:p>
    <w:p w:rsidR="00DE15DF" w:rsidRPr="005B0DFA" w:rsidP="0092277A" w14:paraId="48592E66"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Explanation of Any Payment or Gift to Respondents </w:t>
      </w:r>
    </w:p>
    <w:p w:rsidR="00DE15DF" w:rsidRPr="005B0DFA" w:rsidP="00AB3124" w14:paraId="2055DA18" w14:textId="4EF3BE76">
      <w:pPr>
        <w:pStyle w:val="ListParagraph"/>
        <w:numPr>
          <w:ilvl w:val="0"/>
          <w:numId w:val="7"/>
        </w:numPr>
        <w:spacing w:after="0"/>
        <w:ind w:left="1260" w:hanging="540"/>
        <w:rPr>
          <w:rFonts w:ascii="Courier New" w:hAnsi="Courier New" w:cs="Courier New"/>
        </w:rPr>
      </w:pPr>
      <w:r w:rsidRPr="00AB3124">
        <w:rPr>
          <w:rFonts w:ascii="Courier New" w:hAnsi="Courier New" w:cs="Courier New"/>
        </w:rPr>
        <w:t>Protection of the Privacy and Confidentiality of Information Provided by Respondents</w:t>
      </w:r>
    </w:p>
    <w:p w:rsidR="00DE15DF" w:rsidRPr="005B0DFA" w:rsidP="00AB3124" w14:paraId="189C98CC" w14:textId="74B8380F">
      <w:pPr>
        <w:pStyle w:val="ListParagraph"/>
        <w:numPr>
          <w:ilvl w:val="0"/>
          <w:numId w:val="7"/>
        </w:numPr>
        <w:spacing w:after="0"/>
        <w:ind w:left="1260" w:hanging="540"/>
        <w:rPr>
          <w:rFonts w:ascii="Courier New" w:hAnsi="Courier New" w:cs="Courier New"/>
        </w:rPr>
      </w:pPr>
      <w:r w:rsidRPr="00350CF9">
        <w:rPr>
          <w:rFonts w:ascii="Courier New" w:hAnsi="Courier New" w:cs="Courier New"/>
        </w:rPr>
        <w:t>Institutional Review Board (IRB)and</w:t>
      </w:r>
      <w:r>
        <w:rPr>
          <w:rFonts w:ascii="Courier New" w:hAnsi="Courier New" w:cs="Courier New"/>
        </w:rPr>
        <w:t xml:space="preserve"> </w:t>
      </w:r>
      <w:r w:rsidRPr="005B0DFA" w:rsidR="001765BB">
        <w:rPr>
          <w:rFonts w:ascii="Courier New" w:hAnsi="Courier New" w:cs="Courier New"/>
        </w:rPr>
        <w:t xml:space="preserve">Justification for Sensitive Questions </w:t>
      </w:r>
    </w:p>
    <w:p w:rsidR="00DE15DF" w:rsidRPr="005B0DFA" w:rsidP="00AB3124" w14:paraId="4A9E87ED"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Estimates of Annualized Burden Hours and Costs </w:t>
      </w:r>
    </w:p>
    <w:p w:rsidR="00DE15DF" w:rsidRPr="005B0DFA" w:rsidP="00AB3124" w14:paraId="3ED16351"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Estimates of Other Total Annual Cost Burden to Respondents and Record Keepers </w:t>
      </w:r>
    </w:p>
    <w:p w:rsidR="00DE15DF" w:rsidRPr="005B0DFA" w:rsidP="00AB3124" w14:paraId="01DBFA90"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Annualized Cost to the Government </w:t>
      </w:r>
    </w:p>
    <w:p w:rsidR="00DE15DF" w:rsidRPr="005B0DFA" w:rsidP="00AB3124" w14:paraId="6F281B82"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Explanation for Program Changes or Adjustments </w:t>
      </w:r>
    </w:p>
    <w:p w:rsidR="00DE15DF" w:rsidRPr="005B0DFA" w:rsidP="00AB3124" w14:paraId="70B44914"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Plans for Tabulation and Publication and Project Time Schedule </w:t>
      </w:r>
    </w:p>
    <w:p w:rsidR="00DE15DF" w:rsidRPr="005B0DFA" w:rsidP="00AB3124" w14:paraId="4F6488F7"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Reason(s) Display of OMB Expiration Date is Inappropriate</w:t>
      </w:r>
    </w:p>
    <w:p w:rsidR="001765BB" w:rsidRPr="005B0DFA" w:rsidP="00AB3124" w14:paraId="5EE73994"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Exceptions to Certification for Paperwork Reduction Act Submissions </w:t>
      </w:r>
    </w:p>
    <w:p w:rsidR="001765BB" w:rsidRPr="005B0DFA" w:rsidP="0092277A" w14:paraId="6798D867" w14:textId="77777777">
      <w:pPr>
        <w:spacing w:after="0"/>
        <w:rPr>
          <w:rFonts w:ascii="Courier New" w:hAnsi="Courier New" w:cs="Courier New"/>
        </w:rPr>
      </w:pPr>
    </w:p>
    <w:p w:rsidR="001765BB" w:rsidRPr="005B0DFA" w:rsidP="0092277A" w14:paraId="6DB2C800" w14:textId="77777777">
      <w:pPr>
        <w:spacing w:after="0"/>
        <w:rPr>
          <w:rFonts w:ascii="Courier New" w:hAnsi="Courier New" w:cs="Courier New"/>
        </w:rPr>
      </w:pPr>
      <w:r w:rsidRPr="005B0DFA">
        <w:rPr>
          <w:rFonts w:ascii="Courier New" w:hAnsi="Courier New" w:cs="Courier New"/>
        </w:rPr>
        <w:t>Exhibits</w:t>
      </w:r>
    </w:p>
    <w:p w:rsidR="001765BB" w:rsidRPr="005B0DFA" w:rsidP="0092277A" w14:paraId="7EAF8701" w14:textId="77777777">
      <w:pPr>
        <w:spacing w:after="0"/>
        <w:rPr>
          <w:rFonts w:ascii="Courier New" w:hAnsi="Courier New" w:cs="Courier New"/>
        </w:rPr>
      </w:pPr>
      <w:r w:rsidRPr="005B0DFA">
        <w:rPr>
          <w:rFonts w:ascii="Courier New" w:hAnsi="Courier New" w:cs="Courier New"/>
        </w:rPr>
        <w:t>Table 12A</w:t>
      </w:r>
      <w:r w:rsidRPr="005B0DFA">
        <w:rPr>
          <w:rFonts w:ascii="Courier New" w:hAnsi="Courier New" w:cs="Courier New"/>
        </w:rPr>
        <w:tab/>
        <w:t>Estimates of Annualized Burden Hours</w:t>
      </w:r>
    </w:p>
    <w:p w:rsidR="001765BB" w:rsidP="0092277A" w14:paraId="2EDB3DDB" w14:textId="0419D833">
      <w:pPr>
        <w:spacing w:after="0"/>
        <w:rPr>
          <w:rFonts w:ascii="Courier New" w:hAnsi="Courier New" w:cs="Courier New"/>
        </w:rPr>
      </w:pPr>
      <w:r w:rsidRPr="005B0DFA">
        <w:rPr>
          <w:rFonts w:ascii="Courier New" w:hAnsi="Courier New" w:cs="Courier New"/>
        </w:rPr>
        <w:t>Table 12B</w:t>
      </w:r>
      <w:r w:rsidRPr="005B0DFA">
        <w:rPr>
          <w:rFonts w:ascii="Courier New" w:hAnsi="Courier New" w:cs="Courier New"/>
        </w:rPr>
        <w:tab/>
        <w:t>Estimated Annualized Burden Costs to Respondents</w:t>
      </w:r>
    </w:p>
    <w:p w:rsidR="00A06991" w:rsidRPr="005B0DFA" w:rsidP="0092277A" w14:paraId="6E87E175" w14:textId="5D560A8D">
      <w:pPr>
        <w:spacing w:after="0"/>
        <w:rPr>
          <w:rFonts w:ascii="Courier New" w:hAnsi="Courier New" w:cs="Courier New"/>
        </w:rPr>
      </w:pPr>
      <w:r w:rsidRPr="00A06991">
        <w:rPr>
          <w:rFonts w:ascii="Courier New" w:hAnsi="Courier New" w:cs="Courier New"/>
        </w:rPr>
        <w:t xml:space="preserve">Table </w:t>
      </w:r>
      <w:r w:rsidRPr="00A06991">
        <w:rPr>
          <w:rFonts w:ascii="Courier New" w:hAnsi="Courier New" w:cs="Courier New"/>
        </w:rPr>
        <w:t>14</w:t>
      </w:r>
      <w:r>
        <w:rPr>
          <w:rFonts w:ascii="Courier New" w:hAnsi="Courier New" w:cs="Courier New"/>
        </w:rPr>
        <w:t xml:space="preserve"> </w:t>
      </w:r>
      <w:r w:rsidRPr="00A06991">
        <w:rPr>
          <w:rFonts w:ascii="Courier New" w:hAnsi="Courier New" w:cs="Courier New"/>
        </w:rPr>
        <w:t xml:space="preserve"> Estimated</w:t>
      </w:r>
      <w:r w:rsidRPr="00A06991">
        <w:rPr>
          <w:rFonts w:ascii="Courier New" w:hAnsi="Courier New" w:cs="Courier New"/>
        </w:rPr>
        <w:t xml:space="preserve"> Annualized Cost to the Federal Government</w:t>
      </w:r>
    </w:p>
    <w:p w:rsidR="001765BB" w:rsidRPr="005B0DFA" w:rsidP="0092277A" w14:paraId="2BE0C437" w14:textId="77777777">
      <w:pPr>
        <w:spacing w:after="0"/>
        <w:rPr>
          <w:rFonts w:ascii="Courier New" w:hAnsi="Courier New" w:cs="Courier New"/>
        </w:rPr>
      </w:pPr>
      <w:r w:rsidRPr="005B0DFA">
        <w:rPr>
          <w:rFonts w:ascii="Courier New" w:hAnsi="Courier New" w:cs="Courier New"/>
        </w:rPr>
        <w:t>Table 16</w:t>
      </w:r>
      <w:r w:rsidRPr="005B0DFA">
        <w:rPr>
          <w:rFonts w:ascii="Courier New" w:hAnsi="Courier New" w:cs="Courier New"/>
        </w:rPr>
        <w:tab/>
        <w:t>Project Time Schedule</w:t>
      </w:r>
    </w:p>
    <w:p w:rsidR="001765BB" w:rsidRPr="005B0DFA" w:rsidP="0092277A" w14:paraId="68D43AA9" w14:textId="77777777">
      <w:pPr>
        <w:spacing w:after="0"/>
        <w:rPr>
          <w:rFonts w:ascii="Courier New" w:hAnsi="Courier New" w:cs="Courier New"/>
        </w:rPr>
      </w:pPr>
    </w:p>
    <w:p w:rsidR="00440739" w:rsidRPr="005B0DFA" w:rsidP="0092277A" w14:paraId="30DB4694" w14:textId="77777777">
      <w:pPr>
        <w:spacing w:after="0"/>
        <w:rPr>
          <w:rFonts w:ascii="Courier New" w:hAnsi="Courier New" w:cs="Courier New"/>
        </w:rPr>
      </w:pPr>
    </w:p>
    <w:p w:rsidR="00350CF9" w14:paraId="1FA70332" w14:textId="77777777">
      <w:pPr>
        <w:spacing w:before="0" w:after="200" w:line="276" w:lineRule="auto"/>
        <w:rPr>
          <w:rFonts w:ascii="Courier New" w:hAnsi="Courier New" w:cs="Courier New"/>
        </w:rPr>
      </w:pPr>
      <w:r>
        <w:rPr>
          <w:rFonts w:ascii="Courier New" w:hAnsi="Courier New" w:cs="Courier New"/>
        </w:rPr>
        <w:br w:type="page"/>
      </w:r>
    </w:p>
    <w:p w:rsidR="001765BB" w:rsidRPr="005B0DFA" w:rsidP="0092277A" w14:paraId="672F65CB" w14:textId="5A4B8E82">
      <w:pPr>
        <w:spacing w:after="0"/>
        <w:rPr>
          <w:rFonts w:ascii="Courier New" w:hAnsi="Courier New" w:cs="Courier New"/>
        </w:rPr>
      </w:pPr>
      <w:r w:rsidRPr="005B0DFA">
        <w:rPr>
          <w:rFonts w:ascii="Courier New" w:hAnsi="Courier New" w:cs="Courier New"/>
        </w:rPr>
        <w:t xml:space="preserve">LIST OF ATTACHMENTS </w:t>
      </w:r>
    </w:p>
    <w:p w:rsidR="00466FFD" w:rsidRPr="005B0DFA" w:rsidP="0092277A" w14:paraId="20610845" w14:textId="0D14FC3A">
      <w:pPr>
        <w:spacing w:after="0"/>
        <w:rPr>
          <w:rFonts w:ascii="Courier New" w:hAnsi="Courier New" w:cs="Courier New"/>
        </w:rPr>
      </w:pPr>
      <w:r w:rsidRPr="005B0DFA">
        <w:rPr>
          <w:rFonts w:ascii="Courier New" w:hAnsi="Courier New" w:cs="Courier New"/>
        </w:rPr>
        <w:t xml:space="preserve">Attachment 1: Authorizing Legislation </w:t>
      </w:r>
    </w:p>
    <w:p w:rsidR="00466FFD" w:rsidRPr="005B0DFA" w:rsidP="0092277A" w14:paraId="45870BA5" w14:textId="77777777">
      <w:pPr>
        <w:spacing w:after="0"/>
        <w:rPr>
          <w:rFonts w:ascii="Courier New" w:hAnsi="Courier New" w:cs="Courier New"/>
        </w:rPr>
      </w:pPr>
      <w:r w:rsidRPr="005B0DFA">
        <w:rPr>
          <w:rFonts w:ascii="Courier New" w:hAnsi="Courier New" w:cs="Courier New"/>
        </w:rPr>
        <w:t>Attachment 2: 60-Day FRN</w:t>
      </w:r>
    </w:p>
    <w:p w:rsidR="00466FFD" w:rsidRPr="005B0DFA" w:rsidP="0092277A" w14:paraId="68D684D7" w14:textId="2F52D86C">
      <w:pPr>
        <w:spacing w:after="0"/>
        <w:rPr>
          <w:rFonts w:ascii="Courier New" w:hAnsi="Courier New" w:cs="Courier New"/>
        </w:rPr>
      </w:pPr>
      <w:r w:rsidRPr="005B0DFA">
        <w:rPr>
          <w:rFonts w:ascii="Courier New" w:hAnsi="Courier New" w:cs="Courier New"/>
        </w:rPr>
        <w:t xml:space="preserve">Attachment 3: </w:t>
      </w:r>
      <w:r w:rsidRPr="005B0DFA" w:rsidR="00C76872">
        <w:rPr>
          <w:rFonts w:ascii="Courier New" w:hAnsi="Courier New" w:cs="Courier New"/>
        </w:rPr>
        <w:t>Learning Group Registration</w:t>
      </w:r>
      <w:r w:rsidRPr="005B0DFA">
        <w:rPr>
          <w:rFonts w:ascii="Courier New" w:hAnsi="Courier New" w:cs="Courier New"/>
        </w:rPr>
        <w:t>-Word version</w:t>
      </w:r>
    </w:p>
    <w:p w:rsidR="00466FFD" w:rsidRPr="005B0DFA" w:rsidP="0092277A" w14:paraId="08B32C63" w14:textId="5FBEA1D2">
      <w:pPr>
        <w:spacing w:after="0"/>
        <w:rPr>
          <w:rFonts w:ascii="Courier New" w:hAnsi="Courier New" w:cs="Courier New"/>
        </w:rPr>
      </w:pPr>
      <w:r w:rsidRPr="005B0DFA">
        <w:rPr>
          <w:rFonts w:ascii="Courier New" w:hAnsi="Courier New" w:cs="Courier New"/>
        </w:rPr>
        <w:t xml:space="preserve">Attachment 4: </w:t>
      </w:r>
      <w:r w:rsidRPr="005B0DFA" w:rsidR="00C76872">
        <w:rPr>
          <w:rFonts w:ascii="Courier New" w:hAnsi="Courier New" w:cs="Courier New"/>
        </w:rPr>
        <w:t>Learning Group Registration</w:t>
      </w:r>
      <w:r w:rsidRPr="005B0DFA">
        <w:rPr>
          <w:rFonts w:ascii="Courier New" w:hAnsi="Courier New" w:cs="Courier New"/>
        </w:rPr>
        <w:t>-Screenshots</w:t>
      </w:r>
    </w:p>
    <w:p w:rsidR="00466FFD" w:rsidRPr="005B0DFA" w:rsidP="0092277A" w14:paraId="5CBA843E" w14:textId="77777777">
      <w:pPr>
        <w:spacing w:after="0"/>
        <w:rPr>
          <w:rFonts w:ascii="Courier New" w:hAnsi="Courier New" w:cs="Courier New"/>
        </w:rPr>
      </w:pPr>
      <w:r w:rsidRPr="005B0DFA">
        <w:rPr>
          <w:rFonts w:ascii="Courier New" w:hAnsi="Courier New" w:cs="Courier New"/>
        </w:rPr>
        <w:t>Attachment 5: Post</w:t>
      </w:r>
      <w:r w:rsidRPr="005B0DFA" w:rsidR="00FA7BC5">
        <w:rPr>
          <w:rFonts w:ascii="Courier New" w:hAnsi="Courier New" w:cs="Courier New"/>
        </w:rPr>
        <w:t>-</w:t>
      </w:r>
      <w:r w:rsidRPr="005B0DFA">
        <w:rPr>
          <w:rFonts w:ascii="Courier New" w:hAnsi="Courier New" w:cs="Courier New"/>
        </w:rPr>
        <w:t>Training Evaluation Introductory Email</w:t>
      </w:r>
    </w:p>
    <w:p w:rsidR="00466FFD" w:rsidRPr="005B0DFA" w:rsidP="0092277A" w14:paraId="7A7013CA" w14:textId="77777777">
      <w:pPr>
        <w:spacing w:after="0"/>
        <w:rPr>
          <w:rFonts w:ascii="Courier New" w:hAnsi="Courier New" w:cs="Courier New"/>
        </w:rPr>
      </w:pPr>
      <w:r w:rsidRPr="005B0DFA">
        <w:rPr>
          <w:rFonts w:ascii="Courier New" w:hAnsi="Courier New" w:cs="Courier New"/>
        </w:rPr>
        <w:t>Attachment 6: Post</w:t>
      </w:r>
      <w:r w:rsidRPr="005B0DFA" w:rsidR="00FA7BC5">
        <w:rPr>
          <w:rFonts w:ascii="Courier New" w:hAnsi="Courier New" w:cs="Courier New"/>
        </w:rPr>
        <w:t>-</w:t>
      </w:r>
      <w:r w:rsidRPr="005B0DFA">
        <w:rPr>
          <w:rFonts w:ascii="Courier New" w:hAnsi="Courier New" w:cs="Courier New"/>
        </w:rPr>
        <w:t>Training Evaluation-Word version</w:t>
      </w:r>
    </w:p>
    <w:p w:rsidR="00466FFD" w:rsidRPr="005B0DFA" w:rsidP="0092277A" w14:paraId="38B42159" w14:textId="77777777">
      <w:pPr>
        <w:spacing w:after="0"/>
        <w:rPr>
          <w:rFonts w:ascii="Courier New" w:hAnsi="Courier New" w:cs="Courier New"/>
        </w:rPr>
      </w:pPr>
      <w:r w:rsidRPr="005B0DFA">
        <w:rPr>
          <w:rFonts w:ascii="Courier New" w:hAnsi="Courier New" w:cs="Courier New"/>
        </w:rPr>
        <w:t>Attachment 7: Post</w:t>
      </w:r>
      <w:r w:rsidRPr="005B0DFA" w:rsidR="00FA7BC5">
        <w:rPr>
          <w:rFonts w:ascii="Courier New" w:hAnsi="Courier New" w:cs="Courier New"/>
        </w:rPr>
        <w:t>-</w:t>
      </w:r>
      <w:r w:rsidRPr="005B0DFA">
        <w:rPr>
          <w:rFonts w:ascii="Courier New" w:hAnsi="Courier New" w:cs="Courier New"/>
        </w:rPr>
        <w:t>Training Evaluation-Screenshots</w:t>
      </w:r>
    </w:p>
    <w:p w:rsidR="00466FFD" w:rsidRPr="005B0DFA" w:rsidP="0092277A" w14:paraId="71701BA3" w14:textId="77777777">
      <w:pPr>
        <w:spacing w:after="0"/>
        <w:rPr>
          <w:rFonts w:ascii="Courier New" w:hAnsi="Courier New" w:cs="Courier New"/>
        </w:rPr>
      </w:pPr>
      <w:r w:rsidRPr="005B0DFA">
        <w:rPr>
          <w:rFonts w:ascii="Courier New" w:hAnsi="Courier New" w:cs="Courier New"/>
        </w:rPr>
        <w:t>Attachment 8: Post</w:t>
      </w:r>
      <w:r w:rsidRPr="005B0DFA" w:rsidR="00FA7BC5">
        <w:rPr>
          <w:rFonts w:ascii="Courier New" w:hAnsi="Courier New" w:cs="Courier New"/>
        </w:rPr>
        <w:t>-</w:t>
      </w:r>
      <w:r w:rsidRPr="005B0DFA">
        <w:rPr>
          <w:rFonts w:ascii="Courier New" w:hAnsi="Courier New" w:cs="Courier New"/>
        </w:rPr>
        <w:t>Technical Assistance Evaluation Introductory Email</w:t>
      </w:r>
    </w:p>
    <w:p w:rsidR="00466FFD" w:rsidRPr="005B0DFA" w:rsidP="0092277A" w14:paraId="74E120EA" w14:textId="77777777">
      <w:pPr>
        <w:spacing w:after="0"/>
        <w:rPr>
          <w:rFonts w:ascii="Courier New" w:hAnsi="Courier New" w:cs="Courier New"/>
        </w:rPr>
      </w:pPr>
      <w:r w:rsidRPr="005B0DFA">
        <w:rPr>
          <w:rFonts w:ascii="Courier New" w:hAnsi="Courier New" w:cs="Courier New"/>
        </w:rPr>
        <w:t>Attachment 9: Post</w:t>
      </w:r>
      <w:r w:rsidRPr="005B0DFA" w:rsidR="00FA7BC5">
        <w:rPr>
          <w:rFonts w:ascii="Courier New" w:hAnsi="Courier New" w:cs="Courier New"/>
        </w:rPr>
        <w:t>-</w:t>
      </w:r>
      <w:r w:rsidRPr="005B0DFA">
        <w:rPr>
          <w:rFonts w:ascii="Courier New" w:hAnsi="Courier New" w:cs="Courier New"/>
        </w:rPr>
        <w:t>Technical Assistance Evaluation-Word version</w:t>
      </w:r>
    </w:p>
    <w:p w:rsidR="00466FFD" w:rsidRPr="005B0DFA" w:rsidP="0092277A" w14:paraId="7BB8B601" w14:textId="77777777">
      <w:pPr>
        <w:spacing w:after="0"/>
        <w:rPr>
          <w:rFonts w:ascii="Courier New" w:hAnsi="Courier New" w:cs="Courier New"/>
        </w:rPr>
      </w:pPr>
      <w:r w:rsidRPr="005B0DFA">
        <w:rPr>
          <w:rFonts w:ascii="Courier New" w:hAnsi="Courier New" w:cs="Courier New"/>
        </w:rPr>
        <w:t>Attachment 10: Post</w:t>
      </w:r>
      <w:r w:rsidRPr="005B0DFA" w:rsidR="00FA7BC5">
        <w:rPr>
          <w:rFonts w:ascii="Courier New" w:hAnsi="Courier New" w:cs="Courier New"/>
        </w:rPr>
        <w:t>-</w:t>
      </w:r>
      <w:r w:rsidRPr="005B0DFA">
        <w:rPr>
          <w:rFonts w:ascii="Courier New" w:hAnsi="Courier New" w:cs="Courier New"/>
        </w:rPr>
        <w:t>Technical Assistance Evaluation-Screenshots</w:t>
      </w:r>
    </w:p>
    <w:p w:rsidR="00466FFD" w:rsidRPr="005B0DFA" w:rsidP="0092277A" w14:paraId="782B2E16" w14:textId="77777777">
      <w:pPr>
        <w:spacing w:after="0"/>
        <w:rPr>
          <w:rFonts w:ascii="Courier New" w:hAnsi="Courier New" w:cs="Courier New"/>
        </w:rPr>
      </w:pPr>
      <w:r w:rsidRPr="005B0DFA">
        <w:rPr>
          <w:rFonts w:ascii="Courier New" w:hAnsi="Courier New" w:cs="Courier New"/>
        </w:rPr>
        <w:t>Attachment 11: Training and Technical Assistance Follow-up Survey Introductory Email</w:t>
      </w:r>
    </w:p>
    <w:p w:rsidR="00466FFD" w:rsidRPr="005B0DFA" w:rsidP="0092277A" w14:paraId="2B93E739" w14:textId="77777777">
      <w:pPr>
        <w:spacing w:after="0"/>
        <w:rPr>
          <w:rFonts w:ascii="Courier New" w:hAnsi="Courier New" w:cs="Courier New"/>
        </w:rPr>
      </w:pPr>
      <w:r w:rsidRPr="005B0DFA">
        <w:rPr>
          <w:rFonts w:ascii="Courier New" w:hAnsi="Courier New" w:cs="Courier New"/>
        </w:rPr>
        <w:t>Attachment 12: Training and Technical Assistance Follow-up Survey-Word version</w:t>
      </w:r>
    </w:p>
    <w:p w:rsidR="00466FFD" w:rsidRPr="005B0DFA" w:rsidP="0092277A" w14:paraId="641A3877" w14:textId="77777777">
      <w:pPr>
        <w:spacing w:after="0"/>
        <w:rPr>
          <w:rFonts w:ascii="Courier New" w:hAnsi="Courier New" w:cs="Courier New"/>
        </w:rPr>
      </w:pPr>
      <w:r w:rsidRPr="005B0DFA">
        <w:rPr>
          <w:rFonts w:ascii="Courier New" w:hAnsi="Courier New" w:cs="Courier New"/>
        </w:rPr>
        <w:t>Attachment 13: Training and Technical Assistance Follow-up Survey-Screenshots</w:t>
      </w:r>
    </w:p>
    <w:p w:rsidR="00466FFD" w:rsidRPr="005B0DFA" w:rsidP="0092277A" w14:paraId="5CF5275D" w14:textId="77777777">
      <w:pPr>
        <w:spacing w:after="0"/>
        <w:rPr>
          <w:rFonts w:ascii="Courier New" w:hAnsi="Courier New" w:cs="Courier New"/>
        </w:rPr>
      </w:pPr>
      <w:r w:rsidRPr="005B0DFA">
        <w:rPr>
          <w:rFonts w:ascii="Courier New" w:hAnsi="Courier New" w:cs="Courier New"/>
        </w:rPr>
        <w:t>Attachment 14: Training and Technical Assistance Follow-up Survey Reminder Email</w:t>
      </w:r>
    </w:p>
    <w:p w:rsidR="00466FFD" w:rsidRPr="005B0DFA" w:rsidP="0092277A" w14:paraId="43F3F779" w14:textId="77777777">
      <w:pPr>
        <w:spacing w:after="0"/>
        <w:rPr>
          <w:rFonts w:ascii="Courier New" w:hAnsi="Courier New" w:cs="Courier New"/>
        </w:rPr>
      </w:pPr>
      <w:r w:rsidRPr="005B0DFA">
        <w:rPr>
          <w:rFonts w:ascii="Courier New" w:hAnsi="Courier New" w:cs="Courier New"/>
        </w:rPr>
        <w:t>Attachment 15: Training and Technical Assistance Follow-up Telephone Script for non-responders</w:t>
      </w:r>
    </w:p>
    <w:p w:rsidR="00466FFD" w:rsidRPr="005B0DFA" w:rsidP="0092277A" w14:paraId="0169AAE3" w14:textId="77777777">
      <w:pPr>
        <w:spacing w:after="0"/>
        <w:rPr>
          <w:rFonts w:ascii="Courier New" w:hAnsi="Courier New" w:cs="Courier New"/>
        </w:rPr>
      </w:pPr>
      <w:r w:rsidRPr="005B0DFA">
        <w:rPr>
          <w:rFonts w:ascii="Courier New" w:hAnsi="Courier New" w:cs="Courier New"/>
        </w:rPr>
        <w:t xml:space="preserve">Attachment 16: Security Controls </w:t>
      </w:r>
    </w:p>
    <w:p w:rsidR="00466FFD" w:rsidRPr="005B0DFA" w:rsidP="0092277A" w14:paraId="4DCD7658" w14:textId="77777777">
      <w:pPr>
        <w:spacing w:after="0"/>
        <w:rPr>
          <w:rFonts w:ascii="Courier New" w:hAnsi="Courier New" w:cs="Courier New"/>
        </w:rPr>
      </w:pPr>
      <w:r w:rsidRPr="005B0DFA">
        <w:rPr>
          <w:rFonts w:ascii="Courier New" w:hAnsi="Courier New" w:cs="Courier New"/>
        </w:rPr>
        <w:t>Attachment 17: Project Determination Form</w:t>
      </w:r>
    </w:p>
    <w:p w:rsidR="00466FFD" w:rsidRPr="005B0DFA" w:rsidP="0092277A" w14:paraId="5E41EA6E" w14:textId="77777777">
      <w:pPr>
        <w:spacing w:after="0"/>
        <w:rPr>
          <w:rFonts w:ascii="Courier New" w:hAnsi="Courier New" w:cs="Courier New"/>
        </w:rPr>
      </w:pPr>
      <w:r w:rsidRPr="005B0DFA">
        <w:rPr>
          <w:rFonts w:ascii="Courier New" w:hAnsi="Courier New" w:cs="Courier New"/>
        </w:rPr>
        <w:t>Attachment 18: Privacy Impact Assessment</w:t>
      </w:r>
    </w:p>
    <w:p w:rsidR="001765BB" w:rsidRPr="005B0DFA" w14:paraId="1380A7CA" w14:textId="77777777">
      <w:pPr>
        <w:rPr>
          <w:rFonts w:ascii="Courier New" w:hAnsi="Courier New" w:cs="Courier New"/>
        </w:rPr>
      </w:pPr>
      <w:r w:rsidRPr="005B0DFA">
        <w:rPr>
          <w:rFonts w:ascii="Courier New" w:hAnsi="Courier New" w:cs="Courier New"/>
        </w:rPr>
        <w:br w:type="page"/>
      </w:r>
    </w:p>
    <w:tbl>
      <w:tblPr>
        <w:tblStyle w:val="TableGrid"/>
        <w:tblW w:w="9535" w:type="dxa"/>
        <w:jc w:val="center"/>
        <w:tblLook w:val="04A0"/>
      </w:tblPr>
      <w:tblGrid>
        <w:gridCol w:w="9535"/>
      </w:tblGrid>
      <w:tr w14:paraId="6155F101" w14:textId="77777777" w:rsidTr="00ED590D">
        <w:tblPrEx>
          <w:tblW w:w="9535" w:type="dxa"/>
          <w:jc w:val="center"/>
          <w:tblLook w:val="04A0"/>
        </w:tblPrEx>
        <w:trPr>
          <w:jc w:val="center"/>
        </w:trPr>
        <w:tc>
          <w:tcPr>
            <w:tcW w:w="9535" w:type="dxa"/>
          </w:tcPr>
          <w:p w:rsidR="00447C54" w:rsidRPr="00ED590D" w:rsidP="00ED590D" w14:paraId="426038A2" w14:textId="774A2C5B">
            <w:pPr>
              <w:pStyle w:val="ListParagraph"/>
              <w:numPr>
                <w:ilvl w:val="0"/>
                <w:numId w:val="4"/>
              </w:numPr>
              <w:spacing w:after="0"/>
              <w:rPr>
                <w:rFonts w:ascii="Courier New" w:hAnsi="Courier New" w:cs="Courier New"/>
              </w:rPr>
            </w:pPr>
            <w:r w:rsidRPr="00ED590D">
              <w:rPr>
                <w:rFonts w:ascii="Courier New" w:hAnsi="Courier New" w:cs="Courier New"/>
              </w:rPr>
              <w:t>Goal of the study</w:t>
            </w:r>
            <w:r w:rsidRPr="00ED590D" w:rsidR="00ED590D">
              <w:rPr>
                <w:rFonts w:ascii="Courier New" w:hAnsi="Courier New" w:cs="Courier New"/>
              </w:rPr>
              <w:t xml:space="preserve">: </w:t>
            </w:r>
            <w:r w:rsidRPr="00ED590D" w:rsidR="002D7CBC">
              <w:rPr>
                <w:rFonts w:ascii="Courier New" w:hAnsi="Courier New" w:cs="Courier New"/>
              </w:rPr>
              <w:t xml:space="preserve">The purpose of this project </w:t>
            </w:r>
            <w:bookmarkStart w:id="0" w:name="_Hlk27575263"/>
            <w:r w:rsidRPr="00ED590D" w:rsidR="002D7CBC">
              <w:rPr>
                <w:rFonts w:ascii="Courier New" w:hAnsi="Courier New" w:cs="Courier New"/>
              </w:rPr>
              <w:t xml:space="preserve">is to evaluate the CDC cooperative agreement program entitled CDC-RFA-PS19-1904: Capacity Building Assistance (CBA) for High Impact HIV Prevention Program Integration. </w:t>
            </w:r>
            <w:bookmarkEnd w:id="0"/>
            <w:r w:rsidRPr="00ED590D" w:rsidR="002D7CBC">
              <w:rPr>
                <w:rFonts w:ascii="Courier New" w:hAnsi="Courier New" w:cs="Courier New"/>
              </w:rPr>
              <w:t>Through PS19-1904, CDC funds the CBA Provider Network (CPN) to deliver capacity building services to CDC-funded health departments and community</w:t>
            </w:r>
            <w:r w:rsidR="000B793C">
              <w:rPr>
                <w:rFonts w:ascii="Courier New" w:hAnsi="Courier New" w:cs="Courier New"/>
              </w:rPr>
              <w:t>-</w:t>
            </w:r>
            <w:r w:rsidRPr="00ED590D" w:rsidR="002D7CBC">
              <w:rPr>
                <w:rFonts w:ascii="Courier New" w:hAnsi="Courier New" w:cs="Courier New"/>
              </w:rPr>
              <w:t xml:space="preserve">based organizations (CBOs). The goals of the Data Management, Monitoring, and Evaluation project are </w:t>
            </w:r>
            <w:r w:rsidRPr="00ED590D" w:rsidR="002D7CBC">
              <w:rPr>
                <w:rFonts w:ascii="Courier New" w:hAnsi="Courier New" w:cs="Courier New"/>
              </w:rPr>
              <w:t>to:</w:t>
            </w:r>
            <w:r w:rsidRPr="00ED590D" w:rsidR="002D7CBC">
              <w:rPr>
                <w:rFonts w:ascii="Courier New" w:hAnsi="Courier New" w:cs="Courier New"/>
              </w:rPr>
              <w:t xml:space="preserve"> 1) improve the evaluation design and methods used to capture PS19-1904 outcomes; and 2) increase access and use of PS19-1904 data for continuous quality improvement and performance reporting.</w:t>
            </w:r>
          </w:p>
          <w:p w:rsidR="00CE2BB8" w:rsidRPr="00ED590D" w:rsidP="00ED590D" w14:paraId="681A1D8D" w14:textId="2CEF8B56">
            <w:pPr>
              <w:pStyle w:val="ListParagraph"/>
              <w:numPr>
                <w:ilvl w:val="0"/>
                <w:numId w:val="4"/>
              </w:numPr>
              <w:spacing w:after="0"/>
              <w:rPr>
                <w:rFonts w:ascii="Courier New" w:hAnsi="Courier New" w:cs="Courier New"/>
              </w:rPr>
            </w:pPr>
            <w:r w:rsidRPr="00ED590D">
              <w:rPr>
                <w:rFonts w:ascii="Courier New" w:hAnsi="Courier New" w:cs="Courier New"/>
              </w:rPr>
              <w:t>Intended use of the resulting data</w:t>
            </w:r>
            <w:r w:rsidRPr="00ED590D" w:rsidR="00ED590D">
              <w:rPr>
                <w:rFonts w:ascii="Courier New" w:hAnsi="Courier New" w:cs="Courier New"/>
              </w:rPr>
              <w:t xml:space="preserve">:  </w:t>
            </w:r>
            <w:r w:rsidRPr="00ED590D" w:rsidR="002D7CBC">
              <w:rPr>
                <w:rFonts w:ascii="Courier New" w:hAnsi="Courier New" w:cs="Courier New"/>
              </w:rPr>
              <w:t xml:space="preserve">The collection of this data addresses knowledge gaps regarding: 1) HIV prevention capacity building training and technical assistance </w:t>
            </w:r>
            <w:r w:rsidRPr="00ED590D" w:rsidR="00371E42">
              <w:rPr>
                <w:rFonts w:ascii="Courier New" w:hAnsi="Courier New" w:cs="Courier New"/>
              </w:rPr>
              <w:t xml:space="preserve">(TA) </w:t>
            </w:r>
            <w:r w:rsidRPr="00ED590D" w:rsidR="002D7CBC">
              <w:rPr>
                <w:rFonts w:ascii="Courier New" w:hAnsi="Courier New" w:cs="Courier New"/>
              </w:rPr>
              <w:t xml:space="preserve">outcomes for health departments and CBOs; and 2) emerging HIV prevention capacity building training and </w:t>
            </w:r>
            <w:r w:rsidRPr="00ED590D" w:rsidR="00371E42">
              <w:rPr>
                <w:rFonts w:ascii="Courier New" w:hAnsi="Courier New" w:cs="Courier New"/>
              </w:rPr>
              <w:t>TA</w:t>
            </w:r>
            <w:r w:rsidRPr="00ED590D" w:rsidR="002D7CBC">
              <w:rPr>
                <w:rFonts w:ascii="Courier New" w:hAnsi="Courier New" w:cs="Courier New"/>
              </w:rPr>
              <w:t xml:space="preserve"> needs among health departments and CBOs.</w:t>
            </w:r>
            <w:r w:rsidRPr="00ED590D" w:rsidR="00ED590D">
              <w:rPr>
                <w:rFonts w:ascii="Courier New" w:hAnsi="Courier New" w:cs="Courier New"/>
              </w:rPr>
              <w:t xml:space="preserve"> </w:t>
            </w:r>
            <w:r w:rsidRPr="00ED590D" w:rsidR="00B81698">
              <w:rPr>
                <w:rFonts w:ascii="Courier New" w:hAnsi="Courier New" w:cs="Courier New"/>
              </w:rPr>
              <w:t xml:space="preserve">The information will be used to </w:t>
            </w:r>
            <w:bookmarkStart w:id="1" w:name="_Hlk27575293"/>
            <w:r w:rsidRPr="00ED590D" w:rsidR="00B81698">
              <w:rPr>
                <w:rFonts w:ascii="Courier New" w:hAnsi="Courier New" w:cs="Courier New"/>
              </w:rPr>
              <w:t>provide the CBA providers with critical feedback on the quality of their work and inform the Government on how to direct CBA program improvement.</w:t>
            </w:r>
            <w:bookmarkEnd w:id="1"/>
            <w:r w:rsidRPr="00ED590D" w:rsidR="00B81698">
              <w:rPr>
                <w:rFonts w:ascii="Courier New" w:hAnsi="Courier New" w:cs="Courier New"/>
              </w:rPr>
              <w:t xml:space="preserve"> Outcome data collected and analyzed by this project increase accountability and improve program planning. Findings that are disseminated as a result of work performed on this project provides transparency and promotes collaboration.</w:t>
            </w:r>
          </w:p>
          <w:p w:rsidR="00CE2BB8" w:rsidRPr="00ED590D" w:rsidP="00ED590D" w14:paraId="2A1D0828" w14:textId="09653F5A">
            <w:pPr>
              <w:pStyle w:val="ListParagraph"/>
              <w:numPr>
                <w:ilvl w:val="0"/>
                <w:numId w:val="4"/>
              </w:numPr>
              <w:spacing w:after="0"/>
              <w:rPr>
                <w:rFonts w:ascii="Courier New" w:hAnsi="Courier New" w:cs="Courier New"/>
              </w:rPr>
            </w:pPr>
            <w:r w:rsidRPr="00ED590D">
              <w:rPr>
                <w:rFonts w:ascii="Courier New" w:hAnsi="Courier New" w:cs="Courier New"/>
              </w:rPr>
              <w:t>Methods to be used to collect</w:t>
            </w:r>
            <w:r w:rsidRPr="00ED590D" w:rsidR="00ED590D">
              <w:rPr>
                <w:rFonts w:ascii="Courier New" w:hAnsi="Courier New" w:cs="Courier New"/>
              </w:rPr>
              <w:t xml:space="preserve">:  </w:t>
            </w:r>
            <w:r w:rsidRPr="00ED590D" w:rsidR="00B81698">
              <w:rPr>
                <w:rFonts w:ascii="Courier New" w:hAnsi="Courier New" w:cs="Courier New"/>
              </w:rPr>
              <w:t>There are four data collection tools. For each tool, respondents will provide information electronically through a web-based application. For one of the tools, the Training and Technical Assistance Follow-up Survey, respondents will have the option to complete surveys via a telephone interview (if the respondent does not complete the online survey within 7 days)</w:t>
            </w:r>
            <w:r w:rsidRPr="00ED590D">
              <w:rPr>
                <w:rFonts w:ascii="Courier New" w:hAnsi="Courier New" w:cs="Courier New"/>
              </w:rPr>
              <w:t>.</w:t>
            </w:r>
          </w:p>
          <w:p w:rsidR="00863BE7" w:rsidRPr="00ED590D" w:rsidP="00ED590D" w14:paraId="2FCEA6B3" w14:textId="678BE082">
            <w:pPr>
              <w:pStyle w:val="ListParagraph"/>
              <w:numPr>
                <w:ilvl w:val="0"/>
                <w:numId w:val="4"/>
              </w:numPr>
              <w:spacing w:after="0"/>
              <w:rPr>
                <w:rFonts w:ascii="Courier New" w:hAnsi="Courier New" w:cs="Courier New"/>
              </w:rPr>
            </w:pPr>
            <w:r w:rsidRPr="00ED590D">
              <w:rPr>
                <w:rFonts w:ascii="Courier New" w:hAnsi="Courier New" w:cs="Courier New"/>
              </w:rPr>
              <w:t>T</w:t>
            </w:r>
            <w:r w:rsidRPr="00ED590D" w:rsidR="003D5C0E">
              <w:rPr>
                <w:rFonts w:ascii="Courier New" w:hAnsi="Courier New" w:cs="Courier New"/>
              </w:rPr>
              <w:t>he subpopulation to be studied</w:t>
            </w:r>
            <w:r w:rsidRPr="00ED590D" w:rsidR="00ED590D">
              <w:rPr>
                <w:rFonts w:ascii="Courier New" w:hAnsi="Courier New" w:cs="Courier New"/>
              </w:rPr>
              <w:t xml:space="preserve">: </w:t>
            </w:r>
            <w:r w:rsidRPr="00ED590D">
              <w:rPr>
                <w:rFonts w:ascii="Courier New" w:hAnsi="Courier New" w:cs="Courier New"/>
              </w:rPr>
              <w:t xml:space="preserve">The information will be collected from recipients of CBA services (i.e., training and </w:t>
            </w:r>
            <w:r w:rsidRPr="00ED590D" w:rsidR="00371E42">
              <w:rPr>
                <w:rFonts w:ascii="Courier New" w:hAnsi="Courier New" w:cs="Courier New"/>
              </w:rPr>
              <w:t>TA</w:t>
            </w:r>
            <w:r w:rsidRPr="00ED590D">
              <w:rPr>
                <w:rFonts w:ascii="Courier New" w:hAnsi="Courier New" w:cs="Courier New"/>
              </w:rPr>
              <w:t xml:space="preserve">) who are health professionals </w:t>
            </w:r>
            <w:r w:rsidRPr="00ED590D" w:rsidR="00191873">
              <w:rPr>
                <w:rFonts w:ascii="Courier New" w:hAnsi="Courier New" w:cs="Courier New"/>
              </w:rPr>
              <w:t xml:space="preserve">and program managers </w:t>
            </w:r>
            <w:r w:rsidRPr="00ED590D">
              <w:rPr>
                <w:rFonts w:ascii="Courier New" w:hAnsi="Courier New" w:cs="Courier New"/>
              </w:rPr>
              <w:t>from CBOs</w:t>
            </w:r>
            <w:r w:rsidRPr="00ED590D" w:rsidR="00191873">
              <w:rPr>
                <w:rFonts w:ascii="Courier New" w:hAnsi="Courier New" w:cs="Courier New"/>
              </w:rPr>
              <w:t xml:space="preserve"> and</w:t>
            </w:r>
            <w:r w:rsidRPr="00ED590D">
              <w:rPr>
                <w:rFonts w:ascii="Courier New" w:hAnsi="Courier New" w:cs="Courier New"/>
              </w:rPr>
              <w:t xml:space="preserve"> health departments</w:t>
            </w:r>
            <w:r w:rsidRPr="00ED590D" w:rsidR="006812C3">
              <w:rPr>
                <w:rFonts w:ascii="Courier New" w:hAnsi="Courier New" w:cs="Courier New"/>
              </w:rPr>
              <w:t xml:space="preserve"> involved in HIV-prevention service delivery and</w:t>
            </w:r>
            <w:r w:rsidRPr="00ED590D">
              <w:rPr>
                <w:rFonts w:ascii="Courier New" w:hAnsi="Courier New" w:cs="Courier New"/>
              </w:rPr>
              <w:t xml:space="preserve"> funded directly or indirectly by the CDC.  </w:t>
            </w:r>
          </w:p>
          <w:p w:rsidR="00CE2BB8" w:rsidRPr="005B0DFA" w:rsidP="00ED590D" w14:paraId="4F894CD9" w14:textId="13F6DDA1">
            <w:pPr>
              <w:pStyle w:val="ListParagraph"/>
              <w:numPr>
                <w:ilvl w:val="0"/>
                <w:numId w:val="4"/>
              </w:numPr>
              <w:rPr>
                <w:rFonts w:ascii="Courier New" w:hAnsi="Courier New" w:cs="Courier New"/>
                <w:b/>
              </w:rPr>
            </w:pPr>
            <w:r w:rsidRPr="005B0DFA">
              <w:rPr>
                <w:rFonts w:ascii="Courier New" w:hAnsi="Courier New" w:cs="Courier New"/>
              </w:rPr>
              <w:t xml:space="preserve">How data </w:t>
            </w:r>
            <w:r w:rsidRPr="005B0DFA" w:rsidR="003D5C0E">
              <w:rPr>
                <w:rFonts w:ascii="Courier New" w:hAnsi="Courier New" w:cs="Courier New"/>
              </w:rPr>
              <w:t>will be analyzed</w:t>
            </w:r>
            <w:r w:rsidR="00ED590D">
              <w:rPr>
                <w:rFonts w:ascii="Courier New" w:hAnsi="Courier New" w:cs="Courier New"/>
              </w:rPr>
              <w:t xml:space="preserve">:  </w:t>
            </w:r>
            <w:r w:rsidRPr="005B0DFA" w:rsidR="006E5A11">
              <w:rPr>
                <w:rFonts w:ascii="Courier New" w:hAnsi="Courier New" w:cs="Courier New"/>
              </w:rPr>
              <w:t>Data analysis will be conducted weekly, monthly, semi-annually, and annually in accordance with the Data Management and Analysis Plan (DMAP). The DMAP will outline the descriptive and inferential statistics that will be conducted given the distribution of the data and the type of variable. Statistical tests that explore association, regression, and comparisons of means are anticipated.</w:t>
            </w:r>
          </w:p>
        </w:tc>
      </w:tr>
    </w:tbl>
    <w:p w:rsidR="00CE2BB8" w:rsidRPr="005B0DFA" w14:paraId="390B9AD7" w14:textId="77777777">
      <w:pPr>
        <w:rPr>
          <w:rFonts w:ascii="Courier New" w:hAnsi="Courier New" w:cs="Courier New"/>
        </w:rPr>
      </w:pPr>
    </w:p>
    <w:p w:rsidR="00CE2BB8" w:rsidRPr="005B0DFA" w14:paraId="0D3FFE07" w14:textId="77777777">
      <w:pPr>
        <w:rPr>
          <w:rFonts w:ascii="Courier New" w:hAnsi="Courier New" w:cs="Courier New"/>
        </w:rPr>
      </w:pPr>
    </w:p>
    <w:p w:rsidR="001765BB" w:rsidRPr="005B0DFA" w:rsidP="00ED590D" w14:paraId="23D4A285" w14:textId="784DEEA3">
      <w:pPr>
        <w:spacing w:before="0" w:after="200" w:line="276" w:lineRule="auto"/>
        <w:rPr>
          <w:rFonts w:ascii="Courier New" w:hAnsi="Courier New" w:cs="Courier New"/>
          <w:b/>
        </w:rPr>
      </w:pPr>
      <w:r w:rsidRPr="005B0DFA">
        <w:rPr>
          <w:rFonts w:ascii="Courier New" w:hAnsi="Courier New" w:cs="Courier New"/>
        </w:rPr>
        <w:br w:type="page"/>
      </w:r>
      <w:r w:rsidRPr="005B0DFA">
        <w:rPr>
          <w:rFonts w:ascii="Courier New" w:hAnsi="Courier New" w:cs="Courier New"/>
        </w:rPr>
        <w:t>Section A. JUSTIFICATION</w:t>
      </w:r>
    </w:p>
    <w:p w:rsidR="000D3EAC" w:rsidRPr="005B0DFA" w14:paraId="2F6B9F76" w14:textId="77777777">
      <w:pPr>
        <w:rPr>
          <w:rFonts w:ascii="Courier New" w:hAnsi="Courier New" w:cs="Courier New"/>
        </w:rPr>
      </w:pPr>
    </w:p>
    <w:p w:rsidR="001765BB" w:rsidRPr="005B0DFA" w:rsidP="00350CF9" w14:paraId="4ED12EDC" w14:textId="5E0C7EA4">
      <w:pPr>
        <w:pStyle w:val="Heading2"/>
        <w:numPr>
          <w:ilvl w:val="0"/>
          <w:numId w:val="19"/>
        </w:numPr>
        <w:rPr>
          <w:rFonts w:ascii="Courier New" w:hAnsi="Courier New" w:cs="Courier New"/>
          <w:b w:val="0"/>
          <w:sz w:val="24"/>
          <w:szCs w:val="24"/>
        </w:rPr>
      </w:pPr>
      <w:r w:rsidRPr="005B0DFA">
        <w:rPr>
          <w:rFonts w:ascii="Courier New" w:hAnsi="Courier New" w:cs="Courier New"/>
          <w:sz w:val="24"/>
          <w:szCs w:val="24"/>
        </w:rPr>
        <w:t xml:space="preserve">Circumstances Making the Collection of </w:t>
      </w:r>
      <w:r w:rsidRPr="005B0DFA">
        <w:rPr>
          <w:rFonts w:ascii="Courier New" w:hAnsi="Courier New" w:cs="Courier New"/>
          <w:sz w:val="24"/>
          <w:szCs w:val="24"/>
        </w:rPr>
        <w:t>Information Necessary</w:t>
      </w:r>
    </w:p>
    <w:p w:rsidR="00523CE8" w:rsidRPr="005B0DFA" w:rsidP="00DF7183" w14:paraId="6A335F14" w14:textId="1011148F">
      <w:pPr>
        <w:rPr>
          <w:rFonts w:ascii="Courier New" w:hAnsi="Courier New" w:cs="Courier New"/>
        </w:rPr>
      </w:pPr>
      <w:r w:rsidRPr="6B6461A1">
        <w:rPr>
          <w:rFonts w:ascii="Courier New" w:hAnsi="Courier New" w:cs="Courier New"/>
        </w:rPr>
        <w:t>The Centers for Disease Control and Prevention</w:t>
      </w:r>
      <w:r w:rsidRPr="6B6461A1" w:rsidR="3513EFC3">
        <w:rPr>
          <w:rFonts w:ascii="Courier New" w:hAnsi="Courier New" w:cs="Courier New"/>
        </w:rPr>
        <w:t xml:space="preserve"> (CDC)</w:t>
      </w:r>
      <w:r w:rsidRPr="6B6461A1">
        <w:rPr>
          <w:rFonts w:ascii="Courier New" w:hAnsi="Courier New" w:cs="Courier New"/>
        </w:rPr>
        <w:t xml:space="preserve">, </w:t>
      </w:r>
      <w:r w:rsidRPr="6B6461A1" w:rsidR="104D1B3F">
        <w:rPr>
          <w:rFonts w:ascii="Courier New" w:hAnsi="Courier New" w:cs="Courier New"/>
        </w:rPr>
        <w:t xml:space="preserve">National Center for HIV, Viral Hepatitis, STD, and TB Prevention (NCHHSTP), </w:t>
      </w:r>
      <w:r w:rsidRPr="6B6461A1">
        <w:rPr>
          <w:rFonts w:ascii="Courier New" w:hAnsi="Courier New" w:cs="Courier New"/>
        </w:rPr>
        <w:t>Division of HIV</w:t>
      </w:r>
      <w:r w:rsidRPr="6B6461A1" w:rsidR="59E1A447">
        <w:rPr>
          <w:rFonts w:ascii="Courier New" w:hAnsi="Courier New" w:cs="Courier New"/>
        </w:rPr>
        <w:t xml:space="preserve"> </w:t>
      </w:r>
      <w:r w:rsidRPr="6B6461A1">
        <w:rPr>
          <w:rFonts w:ascii="Courier New" w:hAnsi="Courier New" w:cs="Courier New"/>
        </w:rPr>
        <w:t xml:space="preserve">Prevention (DHP) requests </w:t>
      </w:r>
      <w:r w:rsidRPr="6B6461A1" w:rsidR="3DFAA90F">
        <w:rPr>
          <w:rFonts w:ascii="Courier New" w:hAnsi="Courier New" w:cs="Courier New"/>
        </w:rPr>
        <w:t xml:space="preserve">OMB </w:t>
      </w:r>
      <w:r w:rsidRPr="6B6461A1">
        <w:rPr>
          <w:rFonts w:ascii="Courier New" w:hAnsi="Courier New" w:cs="Courier New"/>
        </w:rPr>
        <w:t xml:space="preserve">approval for </w:t>
      </w:r>
      <w:r w:rsidRPr="6B6461A1" w:rsidR="59E1A447">
        <w:rPr>
          <w:rFonts w:ascii="Courier New" w:hAnsi="Courier New" w:cs="Courier New"/>
        </w:rPr>
        <w:t xml:space="preserve">reinstatement </w:t>
      </w:r>
      <w:r w:rsidR="00162BFE">
        <w:rPr>
          <w:rFonts w:ascii="Courier New" w:hAnsi="Courier New" w:cs="Courier New"/>
        </w:rPr>
        <w:t>with change</w:t>
      </w:r>
      <w:r w:rsidRPr="6B6461A1" w:rsidR="59E1A447">
        <w:rPr>
          <w:rFonts w:ascii="Courier New" w:hAnsi="Courier New" w:cs="Courier New"/>
        </w:rPr>
        <w:t xml:space="preserve"> of </w:t>
      </w:r>
      <w:r w:rsidRPr="6B6461A1">
        <w:rPr>
          <w:rFonts w:ascii="Courier New" w:hAnsi="Courier New" w:cs="Courier New"/>
        </w:rPr>
        <w:t>3 years of this information collection request (ICR) entitled, “</w:t>
      </w:r>
      <w:r w:rsidRPr="6B6461A1" w:rsidR="74060F09">
        <w:rPr>
          <w:rFonts w:ascii="Courier New" w:hAnsi="Courier New" w:cs="Courier New"/>
        </w:rPr>
        <w:t>Capacity Building Assistance Program: Data Management, Monitoring, and Evaluation</w:t>
      </w:r>
      <w:r w:rsidRPr="6B6461A1">
        <w:rPr>
          <w:rFonts w:ascii="Courier New" w:hAnsi="Courier New" w:cs="Courier New"/>
        </w:rPr>
        <w:t>”</w:t>
      </w:r>
      <w:r w:rsidRPr="6B6461A1" w:rsidR="74060F09">
        <w:rPr>
          <w:rFonts w:ascii="Courier New" w:hAnsi="Courier New" w:cs="Courier New"/>
        </w:rPr>
        <w:t>.</w:t>
      </w:r>
      <w:r w:rsidRPr="6B6461A1">
        <w:rPr>
          <w:rFonts w:ascii="Courier New" w:hAnsi="Courier New" w:cs="Courier New"/>
        </w:rPr>
        <w:t xml:space="preserve">  </w:t>
      </w:r>
    </w:p>
    <w:p w:rsidR="00863BE7" w:rsidRPr="005B0DFA" w:rsidP="006812C3" w14:paraId="4FD38012" w14:textId="150296B4">
      <w:pPr>
        <w:rPr>
          <w:rFonts w:ascii="Courier New" w:hAnsi="Courier New" w:cs="Courier New"/>
        </w:rPr>
      </w:pPr>
      <w:r w:rsidRPr="005B0DFA">
        <w:rPr>
          <w:rFonts w:ascii="Courier New" w:hAnsi="Courier New" w:cs="Courier New"/>
        </w:rPr>
        <w:t xml:space="preserve">Data will be collected </w:t>
      </w:r>
      <w:r w:rsidRPr="005B0DFA" w:rsidR="0061450E">
        <w:rPr>
          <w:rFonts w:ascii="Courier New" w:hAnsi="Courier New" w:cs="Courier New"/>
        </w:rPr>
        <w:t>over a three-year period</w:t>
      </w:r>
      <w:r w:rsidRPr="005B0DFA">
        <w:rPr>
          <w:rFonts w:ascii="Courier New" w:hAnsi="Courier New" w:cs="Courier New"/>
        </w:rPr>
        <w:t xml:space="preserve"> from community-based organizations (CBOs)</w:t>
      </w:r>
      <w:r w:rsidRPr="005B0DFA" w:rsidR="00191873">
        <w:rPr>
          <w:rFonts w:ascii="Courier New" w:hAnsi="Courier New" w:cs="Courier New"/>
        </w:rPr>
        <w:t xml:space="preserve"> and</w:t>
      </w:r>
      <w:r w:rsidRPr="005B0DFA">
        <w:rPr>
          <w:rFonts w:ascii="Courier New" w:hAnsi="Courier New" w:cs="Courier New"/>
        </w:rPr>
        <w:t xml:space="preserve"> health departments</w:t>
      </w:r>
      <w:r w:rsidRPr="005B0DFA" w:rsidR="006812C3">
        <w:rPr>
          <w:rFonts w:ascii="Courier New" w:hAnsi="Courier New" w:cs="Courier New"/>
        </w:rPr>
        <w:t xml:space="preserve"> involved in HIV-prevention service delivery and</w:t>
      </w:r>
      <w:r w:rsidRPr="005B0DFA">
        <w:rPr>
          <w:rFonts w:ascii="Courier New" w:hAnsi="Courier New" w:cs="Courier New"/>
        </w:rPr>
        <w:t xml:space="preserve"> funded directly or indirectly by the CDC.  Their positions include</w:t>
      </w:r>
      <w:r w:rsidR="00DF7183">
        <w:rPr>
          <w:rFonts w:ascii="Courier New" w:hAnsi="Courier New" w:cs="Courier New"/>
        </w:rPr>
        <w:t xml:space="preserve"> (but are not limited to) </w:t>
      </w:r>
      <w:r w:rsidRPr="005B0DFA">
        <w:rPr>
          <w:rFonts w:ascii="Courier New" w:hAnsi="Courier New" w:cs="Courier New"/>
        </w:rPr>
        <w:t>HIV</w:t>
      </w:r>
      <w:r w:rsidRPr="005B0DFA" w:rsidR="006812C3">
        <w:rPr>
          <w:rFonts w:ascii="Courier New" w:hAnsi="Courier New" w:cs="Courier New"/>
        </w:rPr>
        <w:t xml:space="preserve"> </w:t>
      </w:r>
      <w:r w:rsidRPr="005B0DFA">
        <w:rPr>
          <w:rFonts w:ascii="Courier New" w:hAnsi="Courier New" w:cs="Courier New"/>
        </w:rPr>
        <w:t>educator</w:t>
      </w:r>
      <w:r w:rsidRPr="005B0DFA" w:rsidR="006812C3">
        <w:rPr>
          <w:rFonts w:ascii="Courier New" w:hAnsi="Courier New" w:cs="Courier New"/>
        </w:rPr>
        <w:t>;</w:t>
      </w:r>
      <w:r w:rsidRPr="005B0DFA">
        <w:rPr>
          <w:rFonts w:ascii="Courier New" w:hAnsi="Courier New" w:cs="Courier New"/>
        </w:rPr>
        <w:t xml:space="preserve"> clinical supervisor</w:t>
      </w:r>
      <w:r w:rsidRPr="005B0DFA" w:rsidR="006812C3">
        <w:rPr>
          <w:rFonts w:ascii="Courier New" w:hAnsi="Courier New" w:cs="Courier New"/>
        </w:rPr>
        <w:t>;</w:t>
      </w:r>
      <w:r w:rsidRPr="005B0DFA">
        <w:rPr>
          <w:rFonts w:ascii="Courier New" w:hAnsi="Courier New" w:cs="Courier New"/>
        </w:rPr>
        <w:t xml:space="preserve"> </w:t>
      </w:r>
      <w:r w:rsidRPr="005B0DFA" w:rsidR="007B7AEF">
        <w:rPr>
          <w:rFonts w:ascii="Courier New" w:hAnsi="Courier New" w:cs="Courier New"/>
        </w:rPr>
        <w:t>HIV-prevention</w:t>
      </w:r>
      <w:r w:rsidRPr="005B0DFA">
        <w:rPr>
          <w:rFonts w:ascii="Courier New" w:hAnsi="Courier New" w:cs="Courier New"/>
        </w:rPr>
        <w:t xml:space="preserve"> specialist</w:t>
      </w:r>
      <w:r w:rsidRPr="005B0DFA" w:rsidR="006812C3">
        <w:rPr>
          <w:rFonts w:ascii="Courier New" w:hAnsi="Courier New" w:cs="Courier New"/>
        </w:rPr>
        <w:t>;</w:t>
      </w:r>
      <w:r w:rsidRPr="005B0DFA">
        <w:rPr>
          <w:rFonts w:ascii="Courier New" w:hAnsi="Courier New" w:cs="Courier New"/>
        </w:rPr>
        <w:t xml:space="preserve"> clinician</w:t>
      </w:r>
      <w:r w:rsidRPr="005B0DFA" w:rsidR="006812C3">
        <w:rPr>
          <w:rFonts w:ascii="Courier New" w:hAnsi="Courier New" w:cs="Courier New"/>
        </w:rPr>
        <w:t>;</w:t>
      </w:r>
      <w:r w:rsidRPr="005B0DFA">
        <w:rPr>
          <w:rFonts w:ascii="Courier New" w:hAnsi="Courier New" w:cs="Courier New"/>
        </w:rPr>
        <w:t xml:space="preserve"> outreach worker</w:t>
      </w:r>
      <w:r w:rsidRPr="005B0DFA" w:rsidR="006812C3">
        <w:rPr>
          <w:rFonts w:ascii="Courier New" w:hAnsi="Courier New" w:cs="Courier New"/>
        </w:rPr>
        <w:t>;</w:t>
      </w:r>
      <w:r w:rsidRPr="005B0DFA">
        <w:rPr>
          <w:rFonts w:ascii="Courier New" w:hAnsi="Courier New" w:cs="Courier New"/>
        </w:rPr>
        <w:t xml:space="preserve"> case manager director</w:t>
      </w:r>
      <w:r w:rsidRPr="005B0DFA" w:rsidR="006812C3">
        <w:rPr>
          <w:rFonts w:ascii="Courier New" w:hAnsi="Courier New" w:cs="Courier New"/>
        </w:rPr>
        <w:t>;</w:t>
      </w:r>
      <w:r w:rsidRPr="005B0DFA">
        <w:rPr>
          <w:rFonts w:ascii="Courier New" w:hAnsi="Courier New" w:cs="Courier New"/>
        </w:rPr>
        <w:t xml:space="preserve"> program coordinator</w:t>
      </w:r>
      <w:r w:rsidRPr="005B0DFA" w:rsidR="006812C3">
        <w:rPr>
          <w:rFonts w:ascii="Courier New" w:hAnsi="Courier New" w:cs="Courier New"/>
        </w:rPr>
        <w:t>;</w:t>
      </w:r>
      <w:r w:rsidRPr="005B0DFA">
        <w:rPr>
          <w:rFonts w:ascii="Courier New" w:hAnsi="Courier New" w:cs="Courier New"/>
        </w:rPr>
        <w:t xml:space="preserve"> program manager</w:t>
      </w:r>
      <w:r w:rsidRPr="005B0DFA" w:rsidR="006812C3">
        <w:rPr>
          <w:rFonts w:ascii="Courier New" w:hAnsi="Courier New" w:cs="Courier New"/>
        </w:rPr>
        <w:t>;</w:t>
      </w:r>
      <w:r w:rsidRPr="005B0DFA">
        <w:rPr>
          <w:rFonts w:ascii="Courier New" w:hAnsi="Courier New" w:cs="Courier New"/>
        </w:rPr>
        <w:t xml:space="preserve"> disease intervention specialist</w:t>
      </w:r>
      <w:r w:rsidRPr="005B0DFA" w:rsidR="006812C3">
        <w:rPr>
          <w:rFonts w:ascii="Courier New" w:hAnsi="Courier New" w:cs="Courier New"/>
        </w:rPr>
        <w:t>;</w:t>
      </w:r>
      <w:r w:rsidRPr="005B0DFA">
        <w:rPr>
          <w:rFonts w:ascii="Courier New" w:hAnsi="Courier New" w:cs="Courier New"/>
        </w:rPr>
        <w:t xml:space="preserve"> partner services provider</w:t>
      </w:r>
      <w:r w:rsidRPr="005B0DFA" w:rsidR="006812C3">
        <w:rPr>
          <w:rFonts w:ascii="Courier New" w:hAnsi="Courier New" w:cs="Courier New"/>
        </w:rPr>
        <w:t>;</w:t>
      </w:r>
      <w:r w:rsidRPr="005B0DFA">
        <w:rPr>
          <w:rFonts w:ascii="Courier New" w:hAnsi="Courier New" w:cs="Courier New"/>
        </w:rPr>
        <w:t xml:space="preserve"> physicians</w:t>
      </w:r>
      <w:r w:rsidRPr="005B0DFA" w:rsidR="006812C3">
        <w:rPr>
          <w:rFonts w:ascii="Courier New" w:hAnsi="Courier New" w:cs="Courier New"/>
        </w:rPr>
        <w:t>;</w:t>
      </w:r>
      <w:r w:rsidRPr="005B0DFA">
        <w:rPr>
          <w:rFonts w:ascii="Courier New" w:hAnsi="Courier New" w:cs="Courier New"/>
        </w:rPr>
        <w:t xml:space="preserve"> nurses</w:t>
      </w:r>
      <w:r w:rsidRPr="005B0DFA" w:rsidR="006812C3">
        <w:rPr>
          <w:rFonts w:ascii="Courier New" w:hAnsi="Courier New" w:cs="Courier New"/>
        </w:rPr>
        <w:t>;</w:t>
      </w:r>
      <w:r w:rsidRPr="005B0DFA">
        <w:rPr>
          <w:rFonts w:ascii="Courier New" w:hAnsi="Courier New" w:cs="Courier New"/>
        </w:rPr>
        <w:t xml:space="preserve"> health educators.</w:t>
      </w:r>
      <w:r w:rsidRPr="005B0DFA" w:rsidR="0061450E">
        <w:rPr>
          <w:rFonts w:ascii="Courier New" w:hAnsi="Courier New" w:cs="Courier New"/>
        </w:rPr>
        <w:t xml:space="preserve"> This is a </w:t>
      </w:r>
      <w:r w:rsidR="00162BFE">
        <w:rPr>
          <w:rFonts w:ascii="Courier New" w:hAnsi="Courier New" w:cs="Courier New"/>
        </w:rPr>
        <w:t>reinstatement with change</w:t>
      </w:r>
      <w:r w:rsidRPr="005B0DFA" w:rsidR="0061450E">
        <w:rPr>
          <w:rFonts w:ascii="Courier New" w:hAnsi="Courier New" w:cs="Courier New"/>
        </w:rPr>
        <w:t xml:space="preserve"> data collection.</w:t>
      </w:r>
    </w:p>
    <w:p w:rsidR="00123813" w:rsidRPr="005B0DFA" w14:paraId="7FE50B67" w14:textId="77777777">
      <w:pPr>
        <w:rPr>
          <w:rFonts w:ascii="Courier New" w:hAnsi="Courier New" w:cs="Courier New"/>
        </w:rPr>
      </w:pPr>
      <w:r w:rsidRPr="005B0DFA">
        <w:rPr>
          <w:rFonts w:ascii="Courier New" w:hAnsi="Courier New" w:cs="Courier New"/>
        </w:rPr>
        <w:t>This information collection is authorized by Section 301 of the Public Health Service Act (42 U.S.C. Sec. 792[295k] (a) (</w:t>
      </w:r>
      <w:r w:rsidRPr="005B0DFA">
        <w:rPr>
          <w:rFonts w:ascii="Courier New" w:hAnsi="Courier New" w:cs="Courier New"/>
          <w:b/>
        </w:rPr>
        <w:t>Attachment 1: Authorizing Legislation</w:t>
      </w:r>
      <w:r w:rsidRPr="005B0DFA">
        <w:rPr>
          <w:rFonts w:ascii="Courier New" w:hAnsi="Courier New" w:cs="Courier New"/>
        </w:rPr>
        <w:t xml:space="preserve">)). This information collection falls under the essential public health service of 1) informing, educating, and empowering people about health issues; 2) mobilizing community partnerships to identify and solve health problems; 3) linking people to needed personal health services and </w:t>
      </w:r>
      <w:r w:rsidRPr="005B0DFA" w:rsidR="006812C3">
        <w:rPr>
          <w:rFonts w:ascii="Courier New" w:hAnsi="Courier New" w:cs="Courier New"/>
        </w:rPr>
        <w:t xml:space="preserve">ensuring </w:t>
      </w:r>
      <w:r w:rsidRPr="005B0DFA">
        <w:rPr>
          <w:rFonts w:ascii="Courier New" w:hAnsi="Courier New" w:cs="Courier New"/>
        </w:rPr>
        <w:t>the provision of health care when otherwise unavailable;</w:t>
      </w:r>
      <w:r w:rsidRPr="005B0DFA" w:rsidR="00FB56F6">
        <w:rPr>
          <w:rFonts w:ascii="Courier New" w:hAnsi="Courier New" w:cs="Courier New"/>
        </w:rPr>
        <w:t xml:space="preserve"> and</w:t>
      </w:r>
      <w:r w:rsidRPr="005B0DFA">
        <w:rPr>
          <w:rFonts w:ascii="Courier New" w:hAnsi="Courier New" w:cs="Courier New"/>
        </w:rPr>
        <w:t xml:space="preserve"> 4) </w:t>
      </w:r>
      <w:r w:rsidRPr="005B0DFA" w:rsidR="006812C3">
        <w:rPr>
          <w:rFonts w:ascii="Courier New" w:hAnsi="Courier New" w:cs="Courier New"/>
        </w:rPr>
        <w:t xml:space="preserve">ensuring </w:t>
      </w:r>
      <w:r w:rsidRPr="005B0DFA">
        <w:rPr>
          <w:rFonts w:ascii="Courier New" w:hAnsi="Courier New" w:cs="Courier New"/>
        </w:rPr>
        <w:t xml:space="preserve">a competent public health and personal health care workforce. </w:t>
      </w:r>
    </w:p>
    <w:p w:rsidR="00774497" w:rsidRPr="005B0DFA" w14:paraId="10F35898" w14:textId="00ED51FA">
      <w:pPr>
        <w:rPr>
          <w:rFonts w:ascii="Courier New" w:hAnsi="Courier New" w:cs="Courier New"/>
        </w:rPr>
      </w:pPr>
      <w:r w:rsidRPr="00495BF0">
        <w:rPr>
          <w:rFonts w:ascii="Courier New" w:hAnsi="Courier New" w:cs="Courier New"/>
        </w:rPr>
        <w:t xml:space="preserve">The </w:t>
      </w:r>
      <w:r w:rsidR="00F037A4">
        <w:rPr>
          <w:rFonts w:ascii="Courier New" w:hAnsi="Courier New" w:cs="Courier New"/>
        </w:rPr>
        <w:t>latest</w:t>
      </w:r>
      <w:r w:rsidRPr="00495BF0">
        <w:rPr>
          <w:rFonts w:ascii="Courier New" w:hAnsi="Courier New" w:cs="Courier New"/>
        </w:rPr>
        <w:t xml:space="preserve"> HIV incidence estimates show that national prevention efforts are continuing to move in the right direction</w:t>
      </w:r>
      <w:r w:rsidR="000453CF">
        <w:rPr>
          <w:rFonts w:ascii="Courier New" w:hAnsi="Courier New" w:cs="Courier New"/>
        </w:rPr>
        <w:t xml:space="preserve">, but </w:t>
      </w:r>
      <w:r w:rsidRPr="00495BF0">
        <w:rPr>
          <w:rFonts w:ascii="Courier New" w:hAnsi="Courier New" w:cs="Courier New"/>
        </w:rPr>
        <w:t>substantial disparities exist.</w:t>
      </w:r>
      <w:r w:rsidRPr="6B6461A1" w:rsidR="44305FD4">
        <w:rPr>
          <w:rFonts w:ascii="Courier New" w:hAnsi="Courier New" w:cs="Courier New"/>
        </w:rPr>
        <w:t>[1]</w:t>
      </w:r>
      <w:r w:rsidRPr="6B6461A1" w:rsidR="5AE83057">
        <w:rPr>
          <w:rFonts w:ascii="Courier New" w:hAnsi="Courier New" w:cs="Courier New"/>
        </w:rPr>
        <w:t>.</w:t>
      </w:r>
      <w:r w:rsidRPr="6B6461A1" w:rsidR="44305FD4">
        <w:rPr>
          <w:rFonts w:ascii="Courier New" w:hAnsi="Courier New" w:cs="Courier New"/>
        </w:rPr>
        <w:t xml:space="preserve"> </w:t>
      </w:r>
      <w:r w:rsidRPr="008E3EC8" w:rsidR="008E3EC8">
        <w:rPr>
          <w:rFonts w:ascii="Courier New" w:hAnsi="Courier New" w:cs="Courier New"/>
        </w:rPr>
        <w:t>Black/African American persons and Hispanic/Latino persons</w:t>
      </w:r>
      <w:r w:rsidR="00995E0C">
        <w:rPr>
          <w:rFonts w:ascii="Courier New" w:hAnsi="Courier New" w:cs="Courier New"/>
        </w:rPr>
        <w:t xml:space="preserve"> are especially affected by longstanding social and economic factors that </w:t>
      </w:r>
      <w:r w:rsidR="006E6702">
        <w:rPr>
          <w:rFonts w:ascii="Courier New" w:hAnsi="Courier New" w:cs="Courier New"/>
        </w:rPr>
        <w:t xml:space="preserve">contribute to </w:t>
      </w:r>
      <w:r w:rsidR="00244023">
        <w:rPr>
          <w:rFonts w:ascii="Courier New" w:hAnsi="Courier New" w:cs="Courier New"/>
        </w:rPr>
        <w:t xml:space="preserve">health inequities.[1] </w:t>
      </w:r>
      <w:r w:rsidRPr="6B6461A1" w:rsidR="16E77721">
        <w:rPr>
          <w:rFonts w:ascii="Courier New" w:hAnsi="Courier New" w:cs="Courier New"/>
        </w:rPr>
        <w:t>An estimated 1.</w:t>
      </w:r>
      <w:r w:rsidR="001249DF">
        <w:rPr>
          <w:rFonts w:ascii="Courier New" w:hAnsi="Courier New" w:cs="Courier New"/>
        </w:rPr>
        <w:t>2</w:t>
      </w:r>
      <w:r w:rsidRPr="6B6461A1" w:rsidR="16E77721">
        <w:rPr>
          <w:rFonts w:ascii="Courier New" w:hAnsi="Courier New" w:cs="Courier New"/>
        </w:rPr>
        <w:t xml:space="preserve"> million </w:t>
      </w:r>
      <w:r w:rsidR="000F5C46">
        <w:rPr>
          <w:rFonts w:ascii="Courier New" w:hAnsi="Courier New" w:cs="Courier New"/>
        </w:rPr>
        <w:t xml:space="preserve">persons in the United States </w:t>
      </w:r>
      <w:r w:rsidRPr="6B6461A1" w:rsidR="44305FD4">
        <w:rPr>
          <w:rFonts w:ascii="Courier New" w:hAnsi="Courier New" w:cs="Courier New"/>
        </w:rPr>
        <w:t>are living with</w:t>
      </w:r>
      <w:r w:rsidRPr="6B6461A1" w:rsidR="3598BD82">
        <w:rPr>
          <w:rFonts w:ascii="Courier New" w:hAnsi="Courier New" w:cs="Courier New"/>
        </w:rPr>
        <w:t xml:space="preserve"> </w:t>
      </w:r>
      <w:r w:rsidR="00287DD8">
        <w:rPr>
          <w:rFonts w:ascii="Courier New" w:hAnsi="Courier New" w:cs="Courier New"/>
        </w:rPr>
        <w:t xml:space="preserve">diagnosed and undiagnosed </w:t>
      </w:r>
      <w:r w:rsidRPr="6B6461A1" w:rsidR="44305FD4">
        <w:rPr>
          <w:rFonts w:ascii="Courier New" w:hAnsi="Courier New" w:cs="Courier New"/>
        </w:rPr>
        <w:t>HIV</w:t>
      </w:r>
      <w:r w:rsidR="00287DD8">
        <w:rPr>
          <w:rFonts w:ascii="Courier New" w:hAnsi="Courier New" w:cs="Courier New"/>
        </w:rPr>
        <w:t xml:space="preserve"> at the end of 2022</w:t>
      </w:r>
      <w:r w:rsidR="00E54BA8">
        <w:rPr>
          <w:rFonts w:ascii="Courier New" w:hAnsi="Courier New" w:cs="Courier New"/>
        </w:rPr>
        <w:t>.</w:t>
      </w:r>
      <w:r w:rsidRPr="6B6461A1" w:rsidR="44305FD4">
        <w:rPr>
          <w:rFonts w:ascii="Courier New" w:hAnsi="Courier New" w:cs="Courier New"/>
        </w:rPr>
        <w:t>[</w:t>
      </w:r>
      <w:r w:rsidR="00E54BA8">
        <w:rPr>
          <w:rFonts w:ascii="Courier New" w:hAnsi="Courier New" w:cs="Courier New"/>
        </w:rPr>
        <w:t>1</w:t>
      </w:r>
      <w:r w:rsidRPr="6B6461A1" w:rsidR="44305FD4">
        <w:rPr>
          <w:rFonts w:ascii="Courier New" w:hAnsi="Courier New" w:cs="Courier New"/>
        </w:rPr>
        <w:t xml:space="preserve">] </w:t>
      </w:r>
      <w:r w:rsidRPr="6B6461A1" w:rsidR="59E1A447">
        <w:rPr>
          <w:rFonts w:ascii="Courier New" w:hAnsi="Courier New" w:cs="Courier New"/>
        </w:rPr>
        <w:t>The Division of HIV Prevention (DHP)</w:t>
      </w:r>
      <w:r w:rsidRPr="6B6461A1" w:rsidR="11439B39">
        <w:rPr>
          <w:rFonts w:ascii="Courier New" w:hAnsi="Courier New" w:cs="Courier New"/>
        </w:rPr>
        <w:t xml:space="preserve"> provides funds for </w:t>
      </w:r>
      <w:r w:rsidRPr="6B6461A1" w:rsidR="3DFAA90F">
        <w:rPr>
          <w:rFonts w:ascii="Courier New" w:hAnsi="Courier New" w:cs="Courier New"/>
        </w:rPr>
        <w:t>capacity building assistance (</w:t>
      </w:r>
      <w:r w:rsidRPr="6B6461A1" w:rsidR="11439B39">
        <w:rPr>
          <w:rFonts w:ascii="Courier New" w:hAnsi="Courier New" w:cs="Courier New"/>
        </w:rPr>
        <w:t>CBA</w:t>
      </w:r>
      <w:r w:rsidRPr="6B6461A1" w:rsidR="3DFAA90F">
        <w:rPr>
          <w:rFonts w:ascii="Courier New" w:hAnsi="Courier New" w:cs="Courier New"/>
        </w:rPr>
        <w:t>)</w:t>
      </w:r>
      <w:r w:rsidRPr="6B6461A1" w:rsidR="11439B39">
        <w:rPr>
          <w:rFonts w:ascii="Courier New" w:hAnsi="Courier New" w:cs="Courier New"/>
        </w:rPr>
        <w:t xml:space="preserve"> services in which considerable resources are allocated to serve CBOs</w:t>
      </w:r>
      <w:r w:rsidRPr="6B6461A1" w:rsidR="15F83B50">
        <w:rPr>
          <w:rFonts w:ascii="Courier New" w:hAnsi="Courier New" w:cs="Courier New"/>
        </w:rPr>
        <w:t xml:space="preserve"> and</w:t>
      </w:r>
      <w:r w:rsidRPr="6B6461A1" w:rsidR="11439B39">
        <w:rPr>
          <w:rFonts w:ascii="Courier New" w:hAnsi="Courier New" w:cs="Courier New"/>
        </w:rPr>
        <w:t xml:space="preserve"> health departments for </w:t>
      </w:r>
      <w:r w:rsidRPr="6B6461A1" w:rsidR="7E66B733">
        <w:rPr>
          <w:rFonts w:ascii="Courier New" w:hAnsi="Courier New" w:cs="Courier New"/>
        </w:rPr>
        <w:t>HIV-prevention</w:t>
      </w:r>
      <w:r w:rsidRPr="6B6461A1" w:rsidR="11439B39">
        <w:rPr>
          <w:rFonts w:ascii="Courier New" w:hAnsi="Courier New" w:cs="Courier New"/>
        </w:rPr>
        <w:t xml:space="preserve"> services nationwide. </w:t>
      </w:r>
      <w:r w:rsidRPr="6B6461A1" w:rsidR="59E1A447">
        <w:rPr>
          <w:rFonts w:ascii="Courier New" w:hAnsi="Courier New" w:cs="Courier New"/>
        </w:rPr>
        <w:t>DHP</w:t>
      </w:r>
      <w:r w:rsidRPr="6B6461A1" w:rsidR="11439B39">
        <w:rPr>
          <w:rFonts w:ascii="Courier New" w:hAnsi="Courier New" w:cs="Courier New"/>
        </w:rPr>
        <w:t xml:space="preserve"> provides national leadership and support for </w:t>
      </w:r>
      <w:r w:rsidRPr="6B6461A1" w:rsidR="3A791E22">
        <w:rPr>
          <w:rFonts w:ascii="Courier New" w:hAnsi="Courier New" w:cs="Courier New"/>
        </w:rPr>
        <w:t>CBA</w:t>
      </w:r>
      <w:r w:rsidRPr="6B6461A1" w:rsidR="11439B39">
        <w:rPr>
          <w:rFonts w:ascii="Courier New" w:hAnsi="Courier New" w:cs="Courier New"/>
        </w:rPr>
        <w:t xml:space="preserve"> to ensure that DHP’s funding recipients</w:t>
      </w:r>
      <w:r w:rsidRPr="6B6461A1" w:rsidR="74060F09">
        <w:rPr>
          <w:rFonts w:ascii="Courier New" w:hAnsi="Courier New" w:cs="Courier New"/>
        </w:rPr>
        <w:t xml:space="preserve"> </w:t>
      </w:r>
      <w:r w:rsidRPr="6B6461A1" w:rsidR="11439B39">
        <w:rPr>
          <w:rFonts w:ascii="Courier New" w:hAnsi="Courier New" w:cs="Courier New"/>
        </w:rPr>
        <w:t xml:space="preserve">have the knowledge, skills, and technology to </w:t>
      </w:r>
      <w:r w:rsidRPr="6B6461A1" w:rsidR="11439B39">
        <w:rPr>
          <w:rFonts w:ascii="Courier New" w:hAnsi="Courier New" w:cs="Courier New"/>
        </w:rPr>
        <w:t>effectively and efficiently conduct HIV prevention</w:t>
      </w:r>
      <w:r w:rsidRPr="6B6461A1" w:rsidR="11439B39">
        <w:rPr>
          <w:rFonts w:ascii="Courier New" w:hAnsi="Courier New" w:cs="Courier New"/>
        </w:rPr>
        <w:t xml:space="preserve"> </w:t>
      </w:r>
      <w:r w:rsidRPr="6B6461A1" w:rsidR="11439B39">
        <w:rPr>
          <w:rFonts w:ascii="Courier New" w:hAnsi="Courier New" w:cs="Courier New"/>
        </w:rPr>
        <w:t>across the United States and its territories. CBA means the provision of free (not</w:t>
      </w:r>
      <w:r w:rsidRPr="6B6461A1" w:rsidR="3A791E22">
        <w:rPr>
          <w:rFonts w:ascii="Courier New" w:hAnsi="Courier New" w:cs="Courier New"/>
        </w:rPr>
        <w:t>-</w:t>
      </w:r>
      <w:r w:rsidRPr="6B6461A1" w:rsidR="11439B39">
        <w:rPr>
          <w:rFonts w:ascii="Courier New" w:hAnsi="Courier New" w:cs="Courier New"/>
        </w:rPr>
        <w:t>for</w:t>
      </w:r>
      <w:r w:rsidRPr="6B6461A1" w:rsidR="3A791E22">
        <w:rPr>
          <w:rFonts w:ascii="Courier New" w:hAnsi="Courier New" w:cs="Courier New"/>
        </w:rPr>
        <w:t>-</w:t>
      </w:r>
      <w:r w:rsidRPr="6B6461A1" w:rsidR="11439B39">
        <w:rPr>
          <w:rFonts w:ascii="Courier New" w:hAnsi="Courier New" w:cs="Courier New"/>
        </w:rPr>
        <w:t>fee) information, training, technical assistance</w:t>
      </w:r>
      <w:r w:rsidRPr="6B6461A1" w:rsidR="3BDD2C9E">
        <w:rPr>
          <w:rFonts w:ascii="Courier New" w:hAnsi="Courier New" w:cs="Courier New"/>
        </w:rPr>
        <w:t xml:space="preserve"> (TA)</w:t>
      </w:r>
      <w:r w:rsidRPr="6B6461A1" w:rsidR="11439B39">
        <w:rPr>
          <w:rFonts w:ascii="Courier New" w:hAnsi="Courier New" w:cs="Courier New"/>
        </w:rPr>
        <w:t xml:space="preserve">, and technology transfer to individuals, organizations, and communities to </w:t>
      </w:r>
      <w:r w:rsidRPr="6B6461A1" w:rsidR="18DED3BD">
        <w:rPr>
          <w:rFonts w:ascii="Courier New" w:hAnsi="Courier New" w:cs="Courier New"/>
        </w:rPr>
        <w:t xml:space="preserve">strengthen capacity to optimally plan, integrate, implement, and sustain </w:t>
      </w:r>
      <w:r w:rsidRPr="6B6461A1" w:rsidR="7E66B733">
        <w:rPr>
          <w:rFonts w:ascii="Courier New" w:hAnsi="Courier New" w:cs="Courier New"/>
        </w:rPr>
        <w:t>HIV-prevention</w:t>
      </w:r>
      <w:r w:rsidRPr="6B6461A1" w:rsidR="18DED3BD">
        <w:rPr>
          <w:rFonts w:ascii="Courier New" w:hAnsi="Courier New" w:cs="Courier New"/>
        </w:rPr>
        <w:t xml:space="preserve"> programs and services. CBA should improve the performance of the </w:t>
      </w:r>
      <w:r w:rsidRPr="6B6461A1" w:rsidR="7E66B733">
        <w:rPr>
          <w:rFonts w:ascii="Courier New" w:hAnsi="Courier New" w:cs="Courier New"/>
        </w:rPr>
        <w:t>HIV-prevention</w:t>
      </w:r>
      <w:r w:rsidRPr="6B6461A1" w:rsidR="18DED3BD">
        <w:rPr>
          <w:rFonts w:ascii="Courier New" w:hAnsi="Courier New" w:cs="Courier New"/>
        </w:rPr>
        <w:t xml:space="preserve"> workforce by building individual competencies and technical expertise, strengthening organizational capacities, and enabling supportive structural environments</w:t>
      </w:r>
      <w:r w:rsidRPr="6B6461A1" w:rsidR="11439B39">
        <w:rPr>
          <w:rFonts w:ascii="Courier New" w:hAnsi="Courier New" w:cs="Courier New"/>
        </w:rPr>
        <w:t xml:space="preserve">. </w:t>
      </w:r>
      <w:r w:rsidRPr="6B6461A1" w:rsidR="41066EDC">
        <w:rPr>
          <w:rFonts w:ascii="Courier New" w:hAnsi="Courier New" w:cs="Courier New"/>
        </w:rPr>
        <w:t xml:space="preserve">The CBA program aligns with the goals of the National HIV/AIDS Strategy (NHAS) and CDC’s High-Impact </w:t>
      </w:r>
      <w:r w:rsidRPr="6B6461A1" w:rsidR="6A1E2128">
        <w:rPr>
          <w:rFonts w:ascii="Courier New" w:hAnsi="Courier New" w:cs="Courier New"/>
        </w:rPr>
        <w:t xml:space="preserve">HIV </w:t>
      </w:r>
      <w:r w:rsidRPr="6B6461A1" w:rsidR="41066EDC">
        <w:rPr>
          <w:rFonts w:ascii="Courier New" w:hAnsi="Courier New" w:cs="Courier New"/>
        </w:rPr>
        <w:t xml:space="preserve">Prevention (HIP) and </w:t>
      </w:r>
      <w:r w:rsidRPr="6B6461A1" w:rsidR="660B09EA">
        <w:rPr>
          <w:rFonts w:ascii="Courier New" w:hAnsi="Courier New" w:cs="Courier New"/>
        </w:rPr>
        <w:t>Ending the HIV Epidemic</w:t>
      </w:r>
      <w:r w:rsidRPr="6B6461A1" w:rsidR="584AB3FB">
        <w:rPr>
          <w:rFonts w:ascii="Courier New" w:hAnsi="Courier New" w:cs="Courier New"/>
        </w:rPr>
        <w:t xml:space="preserve"> (EHE)</w:t>
      </w:r>
      <w:r w:rsidRPr="6B6461A1" w:rsidR="660B09EA">
        <w:rPr>
          <w:rFonts w:ascii="Courier New" w:hAnsi="Courier New" w:cs="Courier New"/>
        </w:rPr>
        <w:t xml:space="preserve"> </w:t>
      </w:r>
      <w:r w:rsidRPr="6B6461A1" w:rsidR="41066EDC">
        <w:rPr>
          <w:rFonts w:ascii="Courier New" w:hAnsi="Courier New" w:cs="Courier New"/>
        </w:rPr>
        <w:t xml:space="preserve">approaches by supporting </w:t>
      </w:r>
      <w:r w:rsidRPr="6B6461A1" w:rsidR="3513EFC3">
        <w:rPr>
          <w:rFonts w:ascii="Courier New" w:hAnsi="Courier New" w:cs="Courier New"/>
        </w:rPr>
        <w:t>CDC</w:t>
      </w:r>
      <w:r w:rsidRPr="6B6461A1" w:rsidR="3A791E22">
        <w:rPr>
          <w:rFonts w:ascii="Courier New" w:hAnsi="Courier New" w:cs="Courier New"/>
        </w:rPr>
        <w:t>-</w:t>
      </w:r>
      <w:r w:rsidRPr="6B6461A1" w:rsidR="3513EFC3">
        <w:rPr>
          <w:rFonts w:ascii="Courier New" w:hAnsi="Courier New" w:cs="Courier New"/>
        </w:rPr>
        <w:t>funded programs</w:t>
      </w:r>
      <w:r w:rsidRPr="6B6461A1" w:rsidR="11439B39">
        <w:rPr>
          <w:rFonts w:ascii="Courier New" w:hAnsi="Courier New" w:cs="Courier New"/>
        </w:rPr>
        <w:t xml:space="preserve"> in the implementation, monitoring</w:t>
      </w:r>
      <w:r w:rsidRPr="6B6461A1" w:rsidR="3A791E22">
        <w:rPr>
          <w:rFonts w:ascii="Courier New" w:hAnsi="Courier New" w:cs="Courier New"/>
        </w:rPr>
        <w:t>,</w:t>
      </w:r>
      <w:r w:rsidRPr="6B6461A1" w:rsidR="11439B39">
        <w:rPr>
          <w:rFonts w:ascii="Courier New" w:hAnsi="Courier New" w:cs="Courier New"/>
        </w:rPr>
        <w:t xml:space="preserve"> and evaluation of evidence-based</w:t>
      </w:r>
      <w:r w:rsidRPr="6B6461A1" w:rsidR="3A791E22">
        <w:rPr>
          <w:rFonts w:ascii="Courier New" w:hAnsi="Courier New" w:cs="Courier New"/>
        </w:rPr>
        <w:t>,</w:t>
      </w:r>
      <w:r w:rsidRPr="6B6461A1" w:rsidR="11439B39">
        <w:rPr>
          <w:rFonts w:ascii="Courier New" w:hAnsi="Courier New" w:cs="Courier New"/>
        </w:rPr>
        <w:t xml:space="preserve"> </w:t>
      </w:r>
      <w:r w:rsidRPr="6B6461A1" w:rsidR="7E66B733">
        <w:rPr>
          <w:rFonts w:ascii="Courier New" w:hAnsi="Courier New" w:cs="Courier New"/>
        </w:rPr>
        <w:t>HIV-prevention</w:t>
      </w:r>
      <w:r w:rsidRPr="6B6461A1" w:rsidR="11439B39">
        <w:rPr>
          <w:rFonts w:ascii="Courier New" w:hAnsi="Courier New" w:cs="Courier New"/>
        </w:rPr>
        <w:t xml:space="preserve"> interventions; building organizational infrastructure; and community mobilization to decrease stigma and increase HIV testing in </w:t>
      </w:r>
      <w:r w:rsidRPr="6B6461A1" w:rsidR="00C43988">
        <w:rPr>
          <w:rFonts w:ascii="Courier New" w:hAnsi="Courier New" w:cs="Courier New"/>
        </w:rPr>
        <w:t>high-risk</w:t>
      </w:r>
      <w:r w:rsidRPr="6B6461A1" w:rsidR="11439B39">
        <w:rPr>
          <w:rFonts w:ascii="Courier New" w:hAnsi="Courier New" w:cs="Courier New"/>
        </w:rPr>
        <w:t xml:space="preserve"> communities</w:t>
      </w:r>
      <w:r w:rsidRPr="6B6461A1" w:rsidR="51850CED">
        <w:rPr>
          <w:rFonts w:ascii="Courier New" w:hAnsi="Courier New" w:cs="Courier New"/>
        </w:rPr>
        <w:t xml:space="preserve"> [</w:t>
      </w:r>
      <w:r w:rsidR="00DE6AA5">
        <w:rPr>
          <w:rFonts w:ascii="Courier New" w:hAnsi="Courier New" w:cs="Courier New"/>
        </w:rPr>
        <w:t>2</w:t>
      </w:r>
      <w:r w:rsidRPr="6B6461A1" w:rsidR="51850CED">
        <w:rPr>
          <w:rFonts w:ascii="Courier New" w:hAnsi="Courier New" w:cs="Courier New"/>
        </w:rPr>
        <w:t>–</w:t>
      </w:r>
      <w:r w:rsidR="00DE6AA5">
        <w:rPr>
          <w:rFonts w:ascii="Courier New" w:hAnsi="Courier New" w:cs="Courier New"/>
        </w:rPr>
        <w:t>3</w:t>
      </w:r>
      <w:r w:rsidRPr="6B6461A1" w:rsidR="51850CED">
        <w:rPr>
          <w:rFonts w:ascii="Courier New" w:hAnsi="Courier New" w:cs="Courier New"/>
        </w:rPr>
        <w:t>]</w:t>
      </w:r>
      <w:r w:rsidRPr="6B6461A1" w:rsidR="11439B39">
        <w:rPr>
          <w:rFonts w:ascii="Courier New" w:hAnsi="Courier New" w:cs="Courier New"/>
        </w:rPr>
        <w:t>.</w:t>
      </w:r>
      <w:r w:rsidRPr="6B6461A1" w:rsidR="180321E3">
        <w:rPr>
          <w:rFonts w:ascii="Courier New" w:hAnsi="Courier New" w:cs="Courier New"/>
        </w:rPr>
        <w:t xml:space="preserve"> </w:t>
      </w:r>
      <w:r w:rsidRPr="6B6461A1" w:rsidR="41066EDC">
        <w:rPr>
          <w:rFonts w:ascii="Courier New" w:hAnsi="Courier New" w:cs="Courier New"/>
        </w:rPr>
        <w:t>P</w:t>
      </w:r>
      <w:r w:rsidRPr="6B6461A1" w:rsidR="180321E3">
        <w:rPr>
          <w:rFonts w:ascii="Courier New" w:hAnsi="Courier New" w:cs="Courier New"/>
        </w:rPr>
        <w:t xml:space="preserve">revention efforts are persistently challenged </w:t>
      </w:r>
      <w:r w:rsidRPr="6B6461A1" w:rsidR="2BE66973">
        <w:rPr>
          <w:rFonts w:ascii="Courier New" w:hAnsi="Courier New" w:cs="Courier New"/>
        </w:rPr>
        <w:t>by t</w:t>
      </w:r>
      <w:r w:rsidRPr="6B6461A1" w:rsidR="180321E3">
        <w:rPr>
          <w:rFonts w:ascii="Courier New" w:hAnsi="Courier New" w:cs="Courier New"/>
        </w:rPr>
        <w:t>oo few people with HIV w</w:t>
      </w:r>
      <w:r w:rsidRPr="6B6461A1" w:rsidR="0B379D62">
        <w:rPr>
          <w:rFonts w:ascii="Courier New" w:hAnsi="Courier New" w:cs="Courier New"/>
        </w:rPr>
        <w:t>ho are aware of their infection</w:t>
      </w:r>
      <w:r w:rsidRPr="6B6461A1" w:rsidR="3A791E22">
        <w:rPr>
          <w:rFonts w:ascii="Courier New" w:hAnsi="Courier New" w:cs="Courier New"/>
        </w:rPr>
        <w:t>;</w:t>
      </w:r>
      <w:r w:rsidRPr="6B6461A1" w:rsidR="2BE66973">
        <w:rPr>
          <w:rFonts w:ascii="Courier New" w:hAnsi="Courier New" w:cs="Courier New"/>
        </w:rPr>
        <w:t xml:space="preserve"> m</w:t>
      </w:r>
      <w:r w:rsidRPr="6B6461A1" w:rsidR="180321E3">
        <w:rPr>
          <w:rFonts w:ascii="Courier New" w:hAnsi="Courier New" w:cs="Courier New"/>
        </w:rPr>
        <w:t xml:space="preserve">any people with HIV </w:t>
      </w:r>
      <w:r w:rsidRPr="6B6461A1" w:rsidR="54742E99">
        <w:rPr>
          <w:rFonts w:ascii="Courier New" w:hAnsi="Courier New" w:cs="Courier New"/>
        </w:rPr>
        <w:t xml:space="preserve">who </w:t>
      </w:r>
      <w:r w:rsidRPr="6B6461A1" w:rsidR="180321E3">
        <w:rPr>
          <w:rFonts w:ascii="Courier New" w:hAnsi="Courier New" w:cs="Courier New"/>
        </w:rPr>
        <w:t>do</w:t>
      </w:r>
      <w:r w:rsidRPr="6B6461A1" w:rsidR="0B379D62">
        <w:rPr>
          <w:rFonts w:ascii="Courier New" w:hAnsi="Courier New" w:cs="Courier New"/>
        </w:rPr>
        <w:t xml:space="preserve"> not receive ongoing treatment</w:t>
      </w:r>
      <w:r w:rsidRPr="6B6461A1" w:rsidR="3A791E22">
        <w:rPr>
          <w:rFonts w:ascii="Courier New" w:hAnsi="Courier New" w:cs="Courier New"/>
        </w:rPr>
        <w:t>;</w:t>
      </w:r>
      <w:r w:rsidRPr="6B6461A1" w:rsidR="2BE66973">
        <w:rPr>
          <w:rFonts w:ascii="Courier New" w:hAnsi="Courier New" w:cs="Courier New"/>
        </w:rPr>
        <w:t xml:space="preserve"> d</w:t>
      </w:r>
      <w:r w:rsidRPr="6B6461A1" w:rsidR="180321E3">
        <w:rPr>
          <w:rFonts w:ascii="Courier New" w:hAnsi="Courier New" w:cs="Courier New"/>
        </w:rPr>
        <w:t>iverse populations in need of equal access to prevention information and tools</w:t>
      </w:r>
      <w:r w:rsidRPr="6B6461A1" w:rsidR="3A791E22">
        <w:rPr>
          <w:rFonts w:ascii="Courier New" w:hAnsi="Courier New" w:cs="Courier New"/>
        </w:rPr>
        <w:t>;</w:t>
      </w:r>
      <w:r w:rsidRPr="6B6461A1" w:rsidR="2BE66973">
        <w:rPr>
          <w:rFonts w:ascii="Courier New" w:hAnsi="Courier New" w:cs="Courier New"/>
        </w:rPr>
        <w:t xml:space="preserve"> s</w:t>
      </w:r>
      <w:r w:rsidRPr="6B6461A1" w:rsidR="180321E3">
        <w:rPr>
          <w:rFonts w:ascii="Courier New" w:hAnsi="Courier New" w:cs="Courier New"/>
        </w:rPr>
        <w:t>ocial and economic inequities that promote disparities in HIV rates</w:t>
      </w:r>
      <w:r w:rsidRPr="6B6461A1" w:rsidR="3A791E22">
        <w:rPr>
          <w:rFonts w:ascii="Courier New" w:hAnsi="Courier New" w:cs="Courier New"/>
        </w:rPr>
        <w:t>;</w:t>
      </w:r>
      <w:r w:rsidRPr="6B6461A1" w:rsidR="2BE66973">
        <w:rPr>
          <w:rFonts w:ascii="Courier New" w:hAnsi="Courier New" w:cs="Courier New"/>
        </w:rPr>
        <w:t xml:space="preserve"> and l</w:t>
      </w:r>
      <w:r w:rsidRPr="6B6461A1" w:rsidR="180321E3">
        <w:rPr>
          <w:rFonts w:ascii="Courier New" w:hAnsi="Courier New" w:cs="Courier New"/>
        </w:rPr>
        <w:t>imit</w:t>
      </w:r>
      <w:r w:rsidRPr="6B6461A1" w:rsidR="2BE66973">
        <w:rPr>
          <w:rFonts w:ascii="Courier New" w:hAnsi="Courier New" w:cs="Courier New"/>
        </w:rPr>
        <w:t>ed resources for HIV prevention.</w:t>
      </w:r>
    </w:p>
    <w:p w:rsidR="00EC2BCA" w:rsidP="00254E0D" w14:paraId="3BF717FD" w14:textId="2B6E97AC">
      <w:pPr>
        <w:rPr>
          <w:rFonts w:ascii="Courier New" w:hAnsi="Courier New" w:cs="Courier New"/>
        </w:rPr>
      </w:pPr>
      <w:r w:rsidRPr="475898F0">
        <w:rPr>
          <w:rFonts w:ascii="Courier New" w:hAnsi="Courier New" w:cs="Courier New"/>
        </w:rPr>
        <w:t xml:space="preserve">DHP </w:t>
      </w:r>
      <w:r w:rsidRPr="475898F0" w:rsidR="18DED3BD">
        <w:rPr>
          <w:rFonts w:ascii="Courier New" w:hAnsi="Courier New" w:cs="Courier New"/>
        </w:rPr>
        <w:t>h</w:t>
      </w:r>
      <w:r w:rsidRPr="475898F0">
        <w:rPr>
          <w:rFonts w:ascii="Courier New" w:hAnsi="Courier New" w:cs="Courier New"/>
        </w:rPr>
        <w:t xml:space="preserve">as funded CBA services since 1999. </w:t>
      </w:r>
      <w:r w:rsidRPr="475898F0" w:rsidR="2BE66973">
        <w:rPr>
          <w:rFonts w:ascii="Courier New" w:hAnsi="Courier New" w:cs="Courier New"/>
        </w:rPr>
        <w:t xml:space="preserve">For the past </w:t>
      </w:r>
      <w:r w:rsidRPr="475898F0" w:rsidR="75FC62D0">
        <w:rPr>
          <w:rFonts w:ascii="Courier New" w:hAnsi="Courier New" w:cs="Courier New"/>
        </w:rPr>
        <w:t>eight</w:t>
      </w:r>
      <w:r w:rsidRPr="475898F0" w:rsidR="2BE66973">
        <w:rPr>
          <w:rFonts w:ascii="Courier New" w:hAnsi="Courier New" w:cs="Courier New"/>
        </w:rPr>
        <w:t xml:space="preserve"> years, DHP has been conducting a systematic assessment of CBA services to determine whether CBA customers </w:t>
      </w:r>
      <w:r w:rsidRPr="475898F0" w:rsidR="3513EFC3">
        <w:rPr>
          <w:rFonts w:ascii="Courier New" w:hAnsi="Courier New" w:cs="Courier New"/>
        </w:rPr>
        <w:t>are</w:t>
      </w:r>
      <w:r w:rsidRPr="475898F0" w:rsidR="2BE66973">
        <w:rPr>
          <w:rFonts w:ascii="Courier New" w:hAnsi="Courier New" w:cs="Courier New"/>
        </w:rPr>
        <w:t xml:space="preserve"> satisfied with CBA services and assess whether CBA services resulted in improved </w:t>
      </w:r>
      <w:r w:rsidRPr="475898F0" w:rsidR="7E66B733">
        <w:rPr>
          <w:rFonts w:ascii="Courier New" w:hAnsi="Courier New" w:cs="Courier New"/>
        </w:rPr>
        <w:t>HIV-prevention</w:t>
      </w:r>
      <w:r w:rsidRPr="475898F0" w:rsidR="2BE66973">
        <w:rPr>
          <w:rFonts w:ascii="Courier New" w:hAnsi="Courier New" w:cs="Courier New"/>
        </w:rPr>
        <w:t xml:space="preserve"> practice</w:t>
      </w:r>
      <w:r w:rsidRPr="475898F0" w:rsidR="1AAD043A">
        <w:rPr>
          <w:rFonts w:ascii="Courier New" w:hAnsi="Courier New" w:cs="Courier New"/>
        </w:rPr>
        <w:t xml:space="preserve"> (OMB </w:t>
      </w:r>
      <w:r w:rsidRPr="475898F0" w:rsidR="47E73A8B">
        <w:rPr>
          <w:rFonts w:ascii="Courier New" w:hAnsi="Courier New" w:cs="Courier New"/>
        </w:rPr>
        <w:t xml:space="preserve">Control </w:t>
      </w:r>
      <w:r w:rsidRPr="475898F0" w:rsidR="1AAD043A">
        <w:rPr>
          <w:rFonts w:ascii="Courier New" w:hAnsi="Courier New" w:cs="Courier New"/>
        </w:rPr>
        <w:t xml:space="preserve">No. 0920-1099; </w:t>
      </w:r>
      <w:r w:rsidRPr="475898F0" w:rsidR="47E73A8B">
        <w:rPr>
          <w:rFonts w:ascii="Courier New" w:hAnsi="Courier New" w:cs="Courier New"/>
        </w:rPr>
        <w:t xml:space="preserve">Expiration Date </w:t>
      </w:r>
      <w:r w:rsidRPr="475898F0" w:rsidR="63764396">
        <w:rPr>
          <w:rFonts w:ascii="Courier New" w:hAnsi="Courier New" w:cs="Courier New"/>
        </w:rPr>
        <w:t>04/30/2020</w:t>
      </w:r>
      <w:r w:rsidRPr="475898F0" w:rsidR="42C40A1C">
        <w:rPr>
          <w:rFonts w:ascii="Courier New" w:hAnsi="Courier New" w:cs="Courier New"/>
        </w:rPr>
        <w:t xml:space="preserve"> and OMB Control No. 0920-1322; Expiration Date 02/29/2024</w:t>
      </w:r>
      <w:r w:rsidRPr="475898F0" w:rsidR="1AAD043A">
        <w:rPr>
          <w:rFonts w:ascii="Courier New" w:hAnsi="Courier New" w:cs="Courier New"/>
        </w:rPr>
        <w:t>)</w:t>
      </w:r>
      <w:r w:rsidRPr="475898F0" w:rsidR="2BE66973">
        <w:rPr>
          <w:rFonts w:ascii="Courier New" w:hAnsi="Courier New" w:cs="Courier New"/>
        </w:rPr>
        <w:t>.  Results from that evaluation revea</w:t>
      </w:r>
      <w:r w:rsidRPr="475898F0" w:rsidR="54742E99">
        <w:rPr>
          <w:rFonts w:ascii="Courier New" w:hAnsi="Courier New" w:cs="Courier New"/>
        </w:rPr>
        <w:t>led high levels of satisfaction</w:t>
      </w:r>
      <w:r w:rsidRPr="475898F0" w:rsidR="3A791E22">
        <w:rPr>
          <w:rFonts w:ascii="Courier New" w:hAnsi="Courier New" w:cs="Courier New"/>
        </w:rPr>
        <w:t>,</w:t>
      </w:r>
      <w:r w:rsidRPr="475898F0" w:rsidR="2BE66973">
        <w:rPr>
          <w:rFonts w:ascii="Courier New" w:hAnsi="Courier New" w:cs="Courier New"/>
        </w:rPr>
        <w:t xml:space="preserve"> bu</w:t>
      </w:r>
      <w:r w:rsidRPr="475898F0" w:rsidR="4296F4D2">
        <w:rPr>
          <w:rFonts w:ascii="Courier New" w:hAnsi="Courier New" w:cs="Courier New"/>
        </w:rPr>
        <w:t>t there is</w:t>
      </w:r>
      <w:r w:rsidRPr="475898F0" w:rsidR="2BE66973">
        <w:rPr>
          <w:rFonts w:ascii="Courier New" w:hAnsi="Courier New" w:cs="Courier New"/>
        </w:rPr>
        <w:t xml:space="preserve"> </w:t>
      </w:r>
      <w:r w:rsidRPr="475898F0" w:rsidR="3A7DDAD6">
        <w:rPr>
          <w:rFonts w:ascii="Courier New" w:hAnsi="Courier New" w:cs="Courier New"/>
        </w:rPr>
        <w:t>limited information about</w:t>
      </w:r>
      <w:r w:rsidRPr="475898F0" w:rsidR="2BE66973">
        <w:rPr>
          <w:rFonts w:ascii="Courier New" w:hAnsi="Courier New" w:cs="Courier New"/>
        </w:rPr>
        <w:t xml:space="preserve"> the implementation </w:t>
      </w:r>
      <w:r w:rsidRPr="475898F0" w:rsidR="3A7DDAD6">
        <w:rPr>
          <w:rFonts w:ascii="Courier New" w:hAnsi="Courier New" w:cs="Courier New"/>
        </w:rPr>
        <w:t xml:space="preserve">and impact </w:t>
      </w:r>
      <w:r w:rsidRPr="475898F0" w:rsidR="2BE66973">
        <w:rPr>
          <w:rFonts w:ascii="Courier New" w:hAnsi="Courier New" w:cs="Courier New"/>
        </w:rPr>
        <w:t>of activities taught by CBA</w:t>
      </w:r>
      <w:r w:rsidRPr="475898F0" w:rsidR="3A791E22">
        <w:rPr>
          <w:rFonts w:ascii="Courier New" w:hAnsi="Courier New" w:cs="Courier New"/>
        </w:rPr>
        <w:t>-</w:t>
      </w:r>
      <w:r w:rsidRPr="475898F0" w:rsidR="2BE66973">
        <w:rPr>
          <w:rFonts w:ascii="Courier New" w:hAnsi="Courier New" w:cs="Courier New"/>
        </w:rPr>
        <w:t xml:space="preserve">service </w:t>
      </w:r>
      <w:r w:rsidRPr="475898F0" w:rsidR="371D7989">
        <w:rPr>
          <w:rFonts w:ascii="Courier New" w:hAnsi="Courier New" w:cs="Courier New"/>
        </w:rPr>
        <w:t xml:space="preserve">providers </w:t>
      </w:r>
      <w:r w:rsidRPr="475898F0" w:rsidR="2BE66973">
        <w:rPr>
          <w:rFonts w:ascii="Courier New" w:hAnsi="Courier New" w:cs="Courier New"/>
        </w:rPr>
        <w:t xml:space="preserve">intended for HIV prevention and care. </w:t>
      </w:r>
      <w:r w:rsidRPr="475898F0" w:rsidR="42C40A1C">
        <w:rPr>
          <w:rFonts w:ascii="Courier New" w:hAnsi="Courier New" w:cs="Courier New"/>
        </w:rPr>
        <w:t>On</w:t>
      </w:r>
      <w:r w:rsidRPr="475898F0" w:rsidR="41066EDC">
        <w:rPr>
          <w:rFonts w:ascii="Courier New" w:hAnsi="Courier New" w:cs="Courier New"/>
        </w:rPr>
        <w:t xml:space="preserve"> April 1, 2019, CDC awarded $1</w:t>
      </w:r>
      <w:r w:rsidRPr="475898F0" w:rsidR="75FC62D0">
        <w:rPr>
          <w:rFonts w:ascii="Courier New" w:hAnsi="Courier New" w:cs="Courier New"/>
        </w:rPr>
        <w:t>20</w:t>
      </w:r>
      <w:r w:rsidRPr="475898F0" w:rsidR="41066EDC">
        <w:rPr>
          <w:rFonts w:ascii="Courier New" w:hAnsi="Courier New" w:cs="Courier New"/>
        </w:rPr>
        <w:t xml:space="preserve"> million over five years to train and strengthen capacity</w:t>
      </w:r>
      <w:r w:rsidRPr="475898F0" w:rsidR="3A791E22">
        <w:rPr>
          <w:rFonts w:ascii="Courier New" w:hAnsi="Courier New" w:cs="Courier New"/>
        </w:rPr>
        <w:t>-</w:t>
      </w:r>
      <w:r w:rsidRPr="475898F0" w:rsidR="41066EDC">
        <w:rPr>
          <w:rFonts w:ascii="Courier New" w:hAnsi="Courier New" w:cs="Courier New"/>
        </w:rPr>
        <w:t>building assistance organizations</w:t>
      </w:r>
      <w:r w:rsidRPr="475898F0" w:rsidR="41066EDC">
        <w:rPr>
          <w:rFonts w:ascii="Courier New" w:hAnsi="Courier New" w:cs="Courier New"/>
          <w:vertAlign w:val="superscript"/>
        </w:rPr>
        <w:t xml:space="preserve"> </w:t>
      </w:r>
      <w:r w:rsidRPr="475898F0" w:rsidR="41066EDC">
        <w:rPr>
          <w:rFonts w:ascii="Courier New" w:hAnsi="Courier New" w:cs="Courier New"/>
        </w:rPr>
        <w:t xml:space="preserve">and ensure </w:t>
      </w:r>
      <w:r w:rsidRPr="475898F0" w:rsidR="3A791E22">
        <w:rPr>
          <w:rFonts w:ascii="Courier New" w:hAnsi="Courier New" w:cs="Courier New"/>
        </w:rPr>
        <w:t xml:space="preserve">that </w:t>
      </w:r>
      <w:r w:rsidRPr="475898F0" w:rsidR="41066EDC">
        <w:rPr>
          <w:rFonts w:ascii="Courier New" w:hAnsi="Courier New" w:cs="Courier New"/>
        </w:rPr>
        <w:t xml:space="preserve">on-the-ground prevention programs and staff have the skills, information, and organizational support they need to best serve organizations serving individuals living with and at high risk for HIV in their communities. </w:t>
      </w:r>
      <w:bookmarkStart w:id="2" w:name="_Hlk174957389"/>
      <w:r w:rsidRPr="475898F0" w:rsidR="41066EDC">
        <w:rPr>
          <w:rFonts w:ascii="Courier New" w:hAnsi="Courier New" w:cs="Courier New"/>
        </w:rPr>
        <w:t>T</w:t>
      </w:r>
      <w:r w:rsidRPr="475898F0" w:rsidR="2BE66973">
        <w:rPr>
          <w:rFonts w:ascii="Courier New" w:hAnsi="Courier New" w:cs="Courier New"/>
        </w:rPr>
        <w:t xml:space="preserve">his data collection has been </w:t>
      </w:r>
      <w:r w:rsidRPr="475898F0" w:rsidR="59632A9C">
        <w:rPr>
          <w:rFonts w:ascii="Courier New" w:hAnsi="Courier New" w:cs="Courier New"/>
        </w:rPr>
        <w:t>enhanced</w:t>
      </w:r>
      <w:r w:rsidRPr="475898F0" w:rsidR="4296F4D2">
        <w:rPr>
          <w:rFonts w:ascii="Courier New" w:hAnsi="Courier New" w:cs="Courier New"/>
        </w:rPr>
        <w:t xml:space="preserve"> </w:t>
      </w:r>
      <w:r w:rsidRPr="475898F0" w:rsidR="536131AC">
        <w:rPr>
          <w:rFonts w:ascii="Courier New" w:hAnsi="Courier New" w:cs="Courier New"/>
        </w:rPr>
        <w:t>with a new evaluation plan</w:t>
      </w:r>
      <w:r w:rsidRPr="475898F0" w:rsidR="0FB59BD7">
        <w:rPr>
          <w:rFonts w:ascii="Courier New" w:hAnsi="Courier New" w:cs="Courier New"/>
        </w:rPr>
        <w:t xml:space="preserve"> to fit the new </w:t>
      </w:r>
      <w:r w:rsidRPr="475898F0" w:rsidR="7FB70218">
        <w:rPr>
          <w:rFonts w:ascii="Courier New" w:hAnsi="Courier New" w:cs="Courier New"/>
        </w:rPr>
        <w:t>CBA</w:t>
      </w:r>
      <w:r w:rsidRPr="475898F0" w:rsidR="3A791E22">
        <w:rPr>
          <w:rFonts w:ascii="Courier New" w:hAnsi="Courier New" w:cs="Courier New"/>
        </w:rPr>
        <w:t>-</w:t>
      </w:r>
      <w:r w:rsidRPr="475898F0" w:rsidR="3513EFC3">
        <w:rPr>
          <w:rFonts w:ascii="Courier New" w:hAnsi="Courier New" w:cs="Courier New"/>
        </w:rPr>
        <w:t xml:space="preserve">service </w:t>
      </w:r>
      <w:r w:rsidRPr="475898F0" w:rsidR="7FB70218">
        <w:rPr>
          <w:rFonts w:ascii="Courier New" w:hAnsi="Courier New" w:cs="Courier New"/>
        </w:rPr>
        <w:t>providers</w:t>
      </w:r>
      <w:r w:rsidRPr="475898F0" w:rsidR="0FB59BD7">
        <w:rPr>
          <w:rFonts w:ascii="Courier New" w:hAnsi="Courier New" w:cs="Courier New"/>
        </w:rPr>
        <w:t>, incorporate lessons learned, and address the present goals of DHP</w:t>
      </w:r>
      <w:r w:rsidRPr="475898F0" w:rsidR="38F8EDC2">
        <w:rPr>
          <w:rFonts w:ascii="Courier New" w:hAnsi="Courier New" w:cs="Courier New"/>
        </w:rPr>
        <w:t>.  The survey tools and how the data are collected are different, but the</w:t>
      </w:r>
      <w:r w:rsidRPr="475898F0" w:rsidR="75FC62D0">
        <w:rPr>
          <w:rFonts w:ascii="Courier New" w:hAnsi="Courier New" w:cs="Courier New"/>
        </w:rPr>
        <w:t xml:space="preserve"> tools and processes </w:t>
      </w:r>
      <w:r w:rsidRPr="475898F0" w:rsidR="38F8EDC2">
        <w:rPr>
          <w:rFonts w:ascii="Courier New" w:hAnsi="Courier New" w:cs="Courier New"/>
        </w:rPr>
        <w:t xml:space="preserve">will </w:t>
      </w:r>
      <w:r w:rsidRPr="475898F0" w:rsidR="2BE66973">
        <w:rPr>
          <w:rFonts w:ascii="Courier New" w:hAnsi="Courier New" w:cs="Courier New"/>
        </w:rPr>
        <w:t xml:space="preserve">continue assessing </w:t>
      </w:r>
      <w:r w:rsidRPr="475898F0" w:rsidR="18DED3BD">
        <w:rPr>
          <w:rFonts w:ascii="Courier New" w:hAnsi="Courier New" w:cs="Courier New"/>
        </w:rPr>
        <w:t>service delivery</w:t>
      </w:r>
      <w:r w:rsidRPr="475898F0" w:rsidR="3A791E22">
        <w:rPr>
          <w:rFonts w:ascii="Courier New" w:hAnsi="Courier New" w:cs="Courier New"/>
        </w:rPr>
        <w:t>,</w:t>
      </w:r>
      <w:r w:rsidRPr="475898F0" w:rsidR="2BE66973">
        <w:rPr>
          <w:rFonts w:ascii="Courier New" w:hAnsi="Courier New" w:cs="Courier New"/>
        </w:rPr>
        <w:t xml:space="preserve"> </w:t>
      </w:r>
      <w:r w:rsidRPr="475898F0" w:rsidR="75FC62D0">
        <w:rPr>
          <w:rFonts w:ascii="Courier New" w:hAnsi="Courier New" w:cs="Courier New"/>
        </w:rPr>
        <w:t xml:space="preserve">identifying </w:t>
      </w:r>
      <w:r w:rsidRPr="475898F0" w:rsidR="54742E99">
        <w:rPr>
          <w:rFonts w:ascii="Courier New" w:hAnsi="Courier New" w:cs="Courier New"/>
        </w:rPr>
        <w:t>barriers</w:t>
      </w:r>
      <w:r w:rsidRPr="475898F0" w:rsidR="18DED3BD">
        <w:rPr>
          <w:rFonts w:ascii="Courier New" w:hAnsi="Courier New" w:cs="Courier New"/>
        </w:rPr>
        <w:t xml:space="preserve">, and </w:t>
      </w:r>
      <w:r w:rsidRPr="475898F0" w:rsidR="75FC62D0">
        <w:rPr>
          <w:rFonts w:ascii="Courier New" w:hAnsi="Courier New" w:cs="Courier New"/>
        </w:rPr>
        <w:t xml:space="preserve">determining </w:t>
      </w:r>
      <w:r w:rsidRPr="475898F0" w:rsidR="63764396">
        <w:rPr>
          <w:rFonts w:ascii="Courier New" w:hAnsi="Courier New" w:cs="Courier New"/>
        </w:rPr>
        <w:t xml:space="preserve">status </w:t>
      </w:r>
      <w:r w:rsidRPr="475898F0" w:rsidR="54742E99">
        <w:rPr>
          <w:rFonts w:ascii="Courier New" w:hAnsi="Courier New" w:cs="Courier New"/>
        </w:rPr>
        <w:t>of implementation</w:t>
      </w:r>
      <w:r w:rsidRPr="475898F0" w:rsidR="1AAD043A">
        <w:rPr>
          <w:rFonts w:ascii="Courier New" w:hAnsi="Courier New" w:cs="Courier New"/>
        </w:rPr>
        <w:t>.</w:t>
      </w:r>
      <w:r w:rsidRPr="475898F0" w:rsidR="3A7DDAD6">
        <w:rPr>
          <w:rFonts w:ascii="Courier New" w:hAnsi="Courier New" w:cs="Courier New"/>
        </w:rPr>
        <w:t xml:space="preserve"> </w:t>
      </w:r>
      <w:r w:rsidRPr="475898F0" w:rsidR="536131AC">
        <w:rPr>
          <w:rFonts w:ascii="Courier New" w:hAnsi="Courier New" w:cs="Courier New"/>
        </w:rPr>
        <w:t xml:space="preserve">This </w:t>
      </w:r>
      <w:r w:rsidRPr="475898F0" w:rsidR="75FC62D0">
        <w:rPr>
          <w:rFonts w:ascii="Courier New" w:hAnsi="Courier New" w:cs="Courier New"/>
        </w:rPr>
        <w:t>evaluation</w:t>
      </w:r>
      <w:r w:rsidRPr="475898F0" w:rsidR="536131AC">
        <w:rPr>
          <w:rFonts w:ascii="Courier New" w:hAnsi="Courier New" w:cs="Courier New"/>
        </w:rPr>
        <w:t xml:space="preserve"> is intended</w:t>
      </w:r>
      <w:r w:rsidRPr="475898F0" w:rsidR="54742E99">
        <w:rPr>
          <w:rFonts w:ascii="Courier New" w:hAnsi="Courier New" w:cs="Courier New"/>
        </w:rPr>
        <w:t xml:space="preserve"> to </w:t>
      </w:r>
      <w:r w:rsidRPr="475898F0" w:rsidR="536131AC">
        <w:rPr>
          <w:rFonts w:ascii="Courier New" w:hAnsi="Courier New" w:cs="Courier New"/>
        </w:rPr>
        <w:t>assess whether</w:t>
      </w:r>
      <w:r w:rsidRPr="475898F0" w:rsidR="54742E99">
        <w:rPr>
          <w:rFonts w:ascii="Courier New" w:hAnsi="Courier New" w:cs="Courier New"/>
        </w:rPr>
        <w:t xml:space="preserve"> CBA services </w:t>
      </w:r>
      <w:r w:rsidRPr="475898F0" w:rsidR="75FC62D0">
        <w:rPr>
          <w:rFonts w:ascii="Courier New" w:hAnsi="Courier New" w:cs="Courier New"/>
        </w:rPr>
        <w:t>facilitate the</w:t>
      </w:r>
      <w:r w:rsidRPr="475898F0" w:rsidR="3A7DDAD6">
        <w:rPr>
          <w:rFonts w:ascii="Courier New" w:hAnsi="Courier New" w:cs="Courier New"/>
        </w:rPr>
        <w:t xml:space="preserve"> </w:t>
      </w:r>
      <w:r w:rsidRPr="475898F0" w:rsidR="599B906A">
        <w:rPr>
          <w:rFonts w:ascii="Courier New" w:hAnsi="Courier New" w:cs="Courier New"/>
        </w:rPr>
        <w:t>implementation</w:t>
      </w:r>
      <w:r w:rsidRPr="475898F0" w:rsidR="3A7DDAD6">
        <w:rPr>
          <w:rFonts w:ascii="Courier New" w:hAnsi="Courier New" w:cs="Courier New"/>
        </w:rPr>
        <w:t xml:space="preserve"> </w:t>
      </w:r>
      <w:r w:rsidRPr="475898F0" w:rsidR="75FC62D0">
        <w:rPr>
          <w:rFonts w:ascii="Courier New" w:hAnsi="Courier New" w:cs="Courier New"/>
        </w:rPr>
        <w:t xml:space="preserve">of interventions that </w:t>
      </w:r>
      <w:r w:rsidRPr="475898F0" w:rsidR="0B321F03">
        <w:rPr>
          <w:rFonts w:ascii="Courier New" w:hAnsi="Courier New" w:cs="Courier New"/>
        </w:rPr>
        <w:t>(1) reduce new HIV infections</w:t>
      </w:r>
      <w:r w:rsidRPr="475898F0" w:rsidR="3A791E22">
        <w:rPr>
          <w:rFonts w:ascii="Courier New" w:hAnsi="Courier New" w:cs="Courier New"/>
        </w:rPr>
        <w:t>;</w:t>
      </w:r>
      <w:r w:rsidRPr="475898F0" w:rsidR="0B321F03">
        <w:rPr>
          <w:rFonts w:ascii="Courier New" w:hAnsi="Courier New" w:cs="Courier New"/>
        </w:rPr>
        <w:t xml:space="preserve"> (2) increase access to care for </w:t>
      </w:r>
      <w:r w:rsidRPr="475898F0" w:rsidR="0B321F03">
        <w:rPr>
          <w:rFonts w:ascii="Courier New" w:hAnsi="Courier New" w:cs="Courier New"/>
        </w:rPr>
        <w:t>people with HIV</w:t>
      </w:r>
      <w:r w:rsidRPr="475898F0" w:rsidR="3A791E22">
        <w:rPr>
          <w:rFonts w:ascii="Courier New" w:hAnsi="Courier New" w:cs="Courier New"/>
        </w:rPr>
        <w:t>;</w:t>
      </w:r>
      <w:r w:rsidRPr="475898F0" w:rsidR="0B321F03">
        <w:rPr>
          <w:rFonts w:ascii="Courier New" w:hAnsi="Courier New" w:cs="Courier New"/>
        </w:rPr>
        <w:t xml:space="preserve"> (3) improve health outcomes and reduce mortality for people with HIV</w:t>
      </w:r>
      <w:r w:rsidRPr="475898F0" w:rsidR="3A791E22">
        <w:rPr>
          <w:rFonts w:ascii="Courier New" w:hAnsi="Courier New" w:cs="Courier New"/>
        </w:rPr>
        <w:t>;</w:t>
      </w:r>
      <w:r w:rsidRPr="475898F0" w:rsidR="0B321F03">
        <w:rPr>
          <w:rFonts w:ascii="Courier New" w:hAnsi="Courier New" w:cs="Courier New"/>
        </w:rPr>
        <w:t xml:space="preserve"> and (4) reduce HIV-related disparities</w:t>
      </w:r>
      <w:r w:rsidRPr="475898F0" w:rsidR="54742E99">
        <w:rPr>
          <w:rFonts w:ascii="Courier New" w:hAnsi="Courier New" w:cs="Courier New"/>
        </w:rPr>
        <w:t>.</w:t>
      </w:r>
    </w:p>
    <w:bookmarkEnd w:id="2"/>
    <w:p w:rsidR="00EC2BCA" w:rsidRPr="005B0DFA" w:rsidP="00254E0D" w14:paraId="090A685F" w14:textId="77777777">
      <w:pPr>
        <w:rPr>
          <w:rFonts w:ascii="Courier New" w:hAnsi="Courier New" w:cs="Courier New"/>
        </w:rPr>
      </w:pPr>
    </w:p>
    <w:p w:rsidR="005746D9" w:rsidP="0092277A" w14:paraId="01A64030" w14:textId="77777777">
      <w:pPr>
        <w:pStyle w:val="Heading2"/>
        <w:rPr>
          <w:rFonts w:ascii="Courier New" w:hAnsi="Courier New" w:cs="Courier New"/>
          <w:sz w:val="24"/>
          <w:szCs w:val="24"/>
        </w:rPr>
      </w:pPr>
    </w:p>
    <w:p w:rsidR="00796726" w:rsidRPr="005B0DFA" w:rsidP="005746D9" w14:paraId="5C680EBA" w14:textId="7725DBF1">
      <w:pPr>
        <w:pStyle w:val="Heading2"/>
        <w:numPr>
          <w:ilvl w:val="0"/>
          <w:numId w:val="19"/>
        </w:numPr>
        <w:rPr>
          <w:rFonts w:ascii="Courier New" w:hAnsi="Courier New" w:cs="Courier New"/>
          <w:b w:val="0"/>
          <w:sz w:val="24"/>
          <w:szCs w:val="24"/>
        </w:rPr>
      </w:pPr>
      <w:r w:rsidRPr="005B0DFA">
        <w:rPr>
          <w:rFonts w:ascii="Courier New" w:hAnsi="Courier New" w:cs="Courier New"/>
          <w:sz w:val="24"/>
          <w:szCs w:val="24"/>
        </w:rPr>
        <w:t>Purpose and Use of the Information Collection</w:t>
      </w:r>
    </w:p>
    <w:p w:rsidR="00796726" w:rsidRPr="005B0DFA" w:rsidP="00EC2BCA" w14:paraId="5A889139" w14:textId="2ACD1170">
      <w:pPr>
        <w:rPr>
          <w:rFonts w:ascii="Courier New" w:hAnsi="Courier New" w:cs="Courier New"/>
        </w:rPr>
      </w:pPr>
      <w:r w:rsidRPr="475898F0">
        <w:rPr>
          <w:rFonts w:ascii="Courier New" w:hAnsi="Courier New" w:cs="Courier New"/>
        </w:rPr>
        <w:t xml:space="preserve">The purpose of this </w:t>
      </w:r>
      <w:r w:rsidRPr="475898F0" w:rsidR="7F3C08D1">
        <w:rPr>
          <w:rFonts w:ascii="Courier New" w:hAnsi="Courier New" w:cs="Courier New"/>
        </w:rPr>
        <w:t>information collection</w:t>
      </w:r>
      <w:r w:rsidRPr="475898F0">
        <w:rPr>
          <w:rFonts w:ascii="Courier New" w:hAnsi="Courier New" w:cs="Courier New"/>
        </w:rPr>
        <w:t xml:space="preserve"> is to evaluate the CDC cooperative agreement program entitled CDC-RFA-PS19-1904: Capacity Building Assistance (CBA) for High Impact HIV Prevention Program Integration. Specifically, t</w:t>
      </w:r>
      <w:r w:rsidRPr="475898F0" w:rsidR="44305FD4">
        <w:rPr>
          <w:rFonts w:ascii="Courier New" w:hAnsi="Courier New" w:cs="Courier New"/>
        </w:rPr>
        <w:t xml:space="preserve">his information collection </w:t>
      </w:r>
      <w:r w:rsidRPr="475898F0">
        <w:rPr>
          <w:rFonts w:ascii="Courier New" w:hAnsi="Courier New" w:cs="Courier New"/>
        </w:rPr>
        <w:t>will</w:t>
      </w:r>
      <w:r w:rsidRPr="475898F0" w:rsidR="44305FD4">
        <w:rPr>
          <w:rFonts w:ascii="Courier New" w:hAnsi="Courier New" w:cs="Courier New"/>
        </w:rPr>
        <w:t xml:space="preserve"> assess how well the </w:t>
      </w:r>
      <w:r w:rsidRPr="475898F0" w:rsidR="59E1A447">
        <w:rPr>
          <w:rFonts w:ascii="Courier New" w:hAnsi="Courier New" w:cs="Courier New"/>
        </w:rPr>
        <w:t>DHP</w:t>
      </w:r>
      <w:r w:rsidRPr="475898F0" w:rsidR="44305FD4">
        <w:rPr>
          <w:rFonts w:ascii="Courier New" w:hAnsi="Courier New" w:cs="Courier New"/>
        </w:rPr>
        <w:t xml:space="preserve">’s CBA program meets the </w:t>
      </w:r>
      <w:r w:rsidRPr="475898F0" w:rsidR="7143F132">
        <w:rPr>
          <w:rFonts w:ascii="Courier New" w:hAnsi="Courier New" w:cs="Courier New"/>
        </w:rPr>
        <w:t xml:space="preserve">capacity building </w:t>
      </w:r>
      <w:r w:rsidRPr="475898F0" w:rsidR="44305FD4">
        <w:rPr>
          <w:rFonts w:ascii="Courier New" w:hAnsi="Courier New" w:cs="Courier New"/>
        </w:rPr>
        <w:t xml:space="preserve">needs of </w:t>
      </w:r>
      <w:r w:rsidRPr="475898F0">
        <w:rPr>
          <w:rFonts w:ascii="Courier New" w:hAnsi="Courier New" w:cs="Courier New"/>
        </w:rPr>
        <w:t xml:space="preserve">programs directly and indirectly funded by CDC to provide HIV prevention services. This </w:t>
      </w:r>
      <w:r w:rsidRPr="475898F0" w:rsidR="20A15632">
        <w:rPr>
          <w:rFonts w:ascii="Courier New" w:hAnsi="Courier New" w:cs="Courier New"/>
        </w:rPr>
        <w:t>information collection will help us answer questions such as:</w:t>
      </w:r>
    </w:p>
    <w:p w:rsidR="00796726" w:rsidRPr="005B0DFA" w:rsidP="0092277A" w14:paraId="44382314" w14:textId="196C87FE">
      <w:pPr>
        <w:pStyle w:val="ListParagraph"/>
        <w:numPr>
          <w:ilvl w:val="0"/>
          <w:numId w:val="15"/>
        </w:numPr>
        <w:rPr>
          <w:rFonts w:ascii="Courier New" w:hAnsi="Courier New" w:cs="Courier New"/>
        </w:rPr>
      </w:pPr>
      <w:r w:rsidRPr="005B0DFA">
        <w:rPr>
          <w:rFonts w:ascii="Courier New" w:hAnsi="Courier New" w:cs="Courier New"/>
        </w:rPr>
        <w:t xml:space="preserve">How can CBA services </w:t>
      </w:r>
      <w:r w:rsidRPr="005B0DFA" w:rsidR="00D51504">
        <w:rPr>
          <w:rFonts w:ascii="Courier New" w:hAnsi="Courier New" w:cs="Courier New"/>
        </w:rPr>
        <w:t>(i.e., course design and delivery, additional needs</w:t>
      </w:r>
      <w:r w:rsidR="00D51504">
        <w:rPr>
          <w:rFonts w:ascii="Courier New" w:hAnsi="Courier New" w:cs="Courier New"/>
        </w:rPr>
        <w:t xml:space="preserve">) </w:t>
      </w:r>
      <w:r w:rsidRPr="005B0DFA">
        <w:rPr>
          <w:rFonts w:ascii="Courier New" w:hAnsi="Courier New" w:cs="Courier New"/>
        </w:rPr>
        <w:t>be improved?</w:t>
      </w:r>
    </w:p>
    <w:p w:rsidR="00ED536B" w:rsidRPr="005B0DFA" w:rsidP="0092277A" w14:paraId="38A69B45" w14:textId="0AC7FC9C">
      <w:pPr>
        <w:pStyle w:val="ListParagraph"/>
        <w:numPr>
          <w:ilvl w:val="0"/>
          <w:numId w:val="15"/>
        </w:numPr>
        <w:rPr>
          <w:rFonts w:ascii="Courier New" w:hAnsi="Courier New" w:cs="Courier New"/>
        </w:rPr>
      </w:pPr>
      <w:r w:rsidRPr="475898F0">
        <w:rPr>
          <w:rFonts w:ascii="Courier New" w:hAnsi="Courier New" w:cs="Courier New"/>
        </w:rPr>
        <w:t xml:space="preserve">How have CBA services been applied to improve </w:t>
      </w:r>
      <w:r w:rsidRPr="475898F0" w:rsidR="007B7AEF">
        <w:rPr>
          <w:rFonts w:ascii="Courier New" w:hAnsi="Courier New" w:cs="Courier New"/>
        </w:rPr>
        <w:t>HIV-prevention</w:t>
      </w:r>
      <w:r w:rsidRPr="475898F0">
        <w:rPr>
          <w:rFonts w:ascii="Courier New" w:hAnsi="Courier New" w:cs="Courier New"/>
        </w:rPr>
        <w:t xml:space="preserve"> activities (i.e., </w:t>
      </w:r>
      <w:r w:rsidRPr="475898F0" w:rsidR="00371E42">
        <w:rPr>
          <w:rFonts w:ascii="Courier New" w:hAnsi="Courier New" w:cs="Courier New"/>
        </w:rPr>
        <w:t xml:space="preserve">quantity and type </w:t>
      </w:r>
      <w:r w:rsidRPr="475898F0" w:rsidR="00931A46">
        <w:rPr>
          <w:rFonts w:ascii="Courier New" w:hAnsi="Courier New" w:cs="Courier New"/>
        </w:rPr>
        <w:t>of in</w:t>
      </w:r>
      <w:r w:rsidRPr="475898F0" w:rsidR="00371E42">
        <w:rPr>
          <w:rFonts w:ascii="Courier New" w:hAnsi="Courier New" w:cs="Courier New"/>
        </w:rPr>
        <w:t xml:space="preserve"> interventions/public health strategies </w:t>
      </w:r>
      <w:r w:rsidRPr="475898F0">
        <w:rPr>
          <w:rFonts w:ascii="Courier New" w:hAnsi="Courier New" w:cs="Courier New"/>
        </w:rPr>
        <w:t>implement</w:t>
      </w:r>
      <w:r w:rsidRPr="475898F0" w:rsidR="00371E42">
        <w:rPr>
          <w:rFonts w:ascii="Courier New" w:hAnsi="Courier New" w:cs="Courier New"/>
        </w:rPr>
        <w:t>ed</w:t>
      </w:r>
      <w:r w:rsidRPr="475898F0">
        <w:rPr>
          <w:rFonts w:ascii="Courier New" w:hAnsi="Courier New" w:cs="Courier New"/>
        </w:rPr>
        <w:t>, barriers</w:t>
      </w:r>
      <w:r w:rsidRPr="475898F0" w:rsidR="00371E42">
        <w:rPr>
          <w:rFonts w:ascii="Courier New" w:hAnsi="Courier New" w:cs="Courier New"/>
        </w:rPr>
        <w:t xml:space="preserve"> to implementation</w:t>
      </w:r>
      <w:r w:rsidRPr="475898F0">
        <w:rPr>
          <w:rFonts w:ascii="Courier New" w:hAnsi="Courier New" w:cs="Courier New"/>
        </w:rPr>
        <w:t xml:space="preserve">, additional </w:t>
      </w:r>
      <w:r w:rsidRPr="475898F0" w:rsidR="00371E42">
        <w:rPr>
          <w:rFonts w:ascii="Courier New" w:hAnsi="Courier New" w:cs="Courier New"/>
        </w:rPr>
        <w:t xml:space="preserve">capacity building </w:t>
      </w:r>
      <w:r w:rsidRPr="475898F0">
        <w:rPr>
          <w:rFonts w:ascii="Courier New" w:hAnsi="Courier New" w:cs="Courier New"/>
        </w:rPr>
        <w:t>needs)?</w:t>
      </w:r>
    </w:p>
    <w:p w:rsidR="00ED536B" w:rsidRPr="005B0DFA" w:rsidP="0092277A" w14:paraId="6A9F7A35" w14:textId="3E2CDC1B">
      <w:pPr>
        <w:pStyle w:val="ListParagraph"/>
        <w:numPr>
          <w:ilvl w:val="0"/>
          <w:numId w:val="15"/>
        </w:numPr>
        <w:rPr>
          <w:rFonts w:ascii="Courier New" w:hAnsi="Courier New" w:cs="Courier New"/>
        </w:rPr>
      </w:pPr>
      <w:r w:rsidRPr="005B0DFA">
        <w:rPr>
          <w:rFonts w:ascii="Courier New" w:hAnsi="Courier New" w:cs="Courier New"/>
        </w:rPr>
        <w:t xml:space="preserve">How do CBA services affect CBA recipients’ </w:t>
      </w:r>
      <w:r w:rsidRPr="005B0DFA" w:rsidR="007B7AEF">
        <w:rPr>
          <w:rFonts w:ascii="Courier New" w:hAnsi="Courier New" w:cs="Courier New"/>
        </w:rPr>
        <w:t>HIV-prevention</w:t>
      </w:r>
      <w:r w:rsidRPr="005B0DFA">
        <w:rPr>
          <w:rFonts w:ascii="Courier New" w:hAnsi="Courier New" w:cs="Courier New"/>
        </w:rPr>
        <w:t xml:space="preserve"> service delivery (i.e., meeting or improving achievement of </w:t>
      </w:r>
      <w:r w:rsidR="00371E42">
        <w:rPr>
          <w:rFonts w:ascii="Courier New" w:hAnsi="Courier New" w:cs="Courier New"/>
        </w:rPr>
        <w:t xml:space="preserve">CDC </w:t>
      </w:r>
      <w:r w:rsidRPr="005B0DFA">
        <w:rPr>
          <w:rFonts w:ascii="Courier New" w:hAnsi="Courier New" w:cs="Courier New"/>
        </w:rPr>
        <w:t>performance indicators</w:t>
      </w:r>
      <w:r w:rsidRPr="005B0DFA" w:rsidR="00B6323A">
        <w:rPr>
          <w:rFonts w:ascii="Courier New" w:hAnsi="Courier New" w:cs="Courier New"/>
        </w:rPr>
        <w:t xml:space="preserve"> or workplan objectives</w:t>
      </w:r>
      <w:r w:rsidRPr="005B0DFA">
        <w:rPr>
          <w:rFonts w:ascii="Courier New" w:hAnsi="Courier New" w:cs="Courier New"/>
        </w:rPr>
        <w:t>)?</w:t>
      </w:r>
    </w:p>
    <w:p w:rsidR="00ED536B" w:rsidRPr="005B0DFA" w:rsidP="00254E0D" w14:paraId="032042C9" w14:textId="0F4D3B7C">
      <w:pPr>
        <w:rPr>
          <w:rFonts w:ascii="Courier New" w:hAnsi="Courier New" w:cs="Courier New"/>
        </w:rPr>
      </w:pPr>
      <w:r w:rsidRPr="005B0DFA">
        <w:rPr>
          <w:rFonts w:ascii="Courier New" w:hAnsi="Courier New" w:cs="Courier New"/>
        </w:rPr>
        <w:t xml:space="preserve">The information will be collected from recipients of CBA services (i.e., training and </w:t>
      </w:r>
      <w:r w:rsidR="00371E42">
        <w:rPr>
          <w:rFonts w:ascii="Courier New" w:hAnsi="Courier New" w:cs="Courier New"/>
        </w:rPr>
        <w:t>TA</w:t>
      </w:r>
      <w:r w:rsidRPr="005B0DFA">
        <w:rPr>
          <w:rFonts w:ascii="Courier New" w:hAnsi="Courier New" w:cs="Courier New"/>
        </w:rPr>
        <w:t>) who are health professional</w:t>
      </w:r>
      <w:r w:rsidRPr="005B0DFA" w:rsidR="00FB56F6">
        <w:rPr>
          <w:rFonts w:ascii="Courier New" w:hAnsi="Courier New" w:cs="Courier New"/>
        </w:rPr>
        <w:t>s</w:t>
      </w:r>
      <w:r w:rsidRPr="005B0DFA">
        <w:rPr>
          <w:rFonts w:ascii="Courier New" w:hAnsi="Courier New" w:cs="Courier New"/>
        </w:rPr>
        <w:t xml:space="preserve"> involved in </w:t>
      </w:r>
      <w:r w:rsidRPr="005B0DFA" w:rsidR="007B7AEF">
        <w:rPr>
          <w:rFonts w:ascii="Courier New" w:hAnsi="Courier New" w:cs="Courier New"/>
        </w:rPr>
        <w:t>HIV-prevention</w:t>
      </w:r>
      <w:r w:rsidRPr="005B0DFA">
        <w:rPr>
          <w:rFonts w:ascii="Courier New" w:hAnsi="Courier New" w:cs="Courier New"/>
        </w:rPr>
        <w:t xml:space="preserve"> service delivery.  Their positions include </w:t>
      </w:r>
      <w:r w:rsidR="00371E42">
        <w:rPr>
          <w:rFonts w:ascii="Courier New" w:hAnsi="Courier New" w:cs="Courier New"/>
        </w:rPr>
        <w:t xml:space="preserve">(but are not limited to) </w:t>
      </w:r>
      <w:r w:rsidRPr="005B0DFA">
        <w:rPr>
          <w:rFonts w:ascii="Courier New" w:hAnsi="Courier New" w:cs="Courier New"/>
        </w:rPr>
        <w:t>HIV educator</w:t>
      </w:r>
      <w:r w:rsidRPr="005B0DFA" w:rsidR="00254E0D">
        <w:rPr>
          <w:rFonts w:ascii="Courier New" w:hAnsi="Courier New" w:cs="Courier New"/>
        </w:rPr>
        <w:t>;</w:t>
      </w:r>
      <w:r w:rsidRPr="005B0DFA">
        <w:rPr>
          <w:rFonts w:ascii="Courier New" w:hAnsi="Courier New" w:cs="Courier New"/>
        </w:rPr>
        <w:t xml:space="preserve"> clinical supervisor</w:t>
      </w:r>
      <w:r w:rsidRPr="005B0DFA" w:rsidR="00254E0D">
        <w:rPr>
          <w:rFonts w:ascii="Courier New" w:hAnsi="Courier New" w:cs="Courier New"/>
        </w:rPr>
        <w:t>;</w:t>
      </w:r>
      <w:r w:rsidRPr="005B0DFA">
        <w:rPr>
          <w:rFonts w:ascii="Courier New" w:hAnsi="Courier New" w:cs="Courier New"/>
        </w:rPr>
        <w:t xml:space="preserve"> </w:t>
      </w:r>
      <w:r w:rsidRPr="005B0DFA" w:rsidR="007B7AEF">
        <w:rPr>
          <w:rFonts w:ascii="Courier New" w:hAnsi="Courier New" w:cs="Courier New"/>
        </w:rPr>
        <w:t>HIV-prevention</w:t>
      </w:r>
      <w:r w:rsidRPr="005B0DFA">
        <w:rPr>
          <w:rFonts w:ascii="Courier New" w:hAnsi="Courier New" w:cs="Courier New"/>
        </w:rPr>
        <w:t xml:space="preserve"> specialist</w:t>
      </w:r>
      <w:r w:rsidRPr="005B0DFA" w:rsidR="00254E0D">
        <w:rPr>
          <w:rFonts w:ascii="Courier New" w:hAnsi="Courier New" w:cs="Courier New"/>
        </w:rPr>
        <w:t>;</w:t>
      </w:r>
      <w:r w:rsidRPr="005B0DFA">
        <w:rPr>
          <w:rFonts w:ascii="Courier New" w:hAnsi="Courier New" w:cs="Courier New"/>
        </w:rPr>
        <w:t xml:space="preserve"> clinician</w:t>
      </w:r>
      <w:r w:rsidRPr="005B0DFA" w:rsidR="00254E0D">
        <w:rPr>
          <w:rFonts w:ascii="Courier New" w:hAnsi="Courier New" w:cs="Courier New"/>
        </w:rPr>
        <w:t>;</w:t>
      </w:r>
      <w:r w:rsidRPr="005B0DFA">
        <w:rPr>
          <w:rFonts w:ascii="Courier New" w:hAnsi="Courier New" w:cs="Courier New"/>
        </w:rPr>
        <w:t xml:space="preserve"> outreach worker</w:t>
      </w:r>
      <w:r w:rsidRPr="005B0DFA" w:rsidR="00254E0D">
        <w:rPr>
          <w:rFonts w:ascii="Courier New" w:hAnsi="Courier New" w:cs="Courier New"/>
        </w:rPr>
        <w:t>;</w:t>
      </w:r>
      <w:r w:rsidRPr="005B0DFA">
        <w:rPr>
          <w:rFonts w:ascii="Courier New" w:hAnsi="Courier New" w:cs="Courier New"/>
        </w:rPr>
        <w:t xml:space="preserve"> case manager director</w:t>
      </w:r>
      <w:r w:rsidRPr="005B0DFA" w:rsidR="00254E0D">
        <w:rPr>
          <w:rFonts w:ascii="Courier New" w:hAnsi="Courier New" w:cs="Courier New"/>
        </w:rPr>
        <w:t>;</w:t>
      </w:r>
      <w:r w:rsidRPr="005B0DFA">
        <w:rPr>
          <w:rFonts w:ascii="Courier New" w:hAnsi="Courier New" w:cs="Courier New"/>
        </w:rPr>
        <w:t xml:space="preserve"> program coordinator</w:t>
      </w:r>
      <w:r w:rsidRPr="005B0DFA" w:rsidR="00254E0D">
        <w:rPr>
          <w:rFonts w:ascii="Courier New" w:hAnsi="Courier New" w:cs="Courier New"/>
        </w:rPr>
        <w:t>;</w:t>
      </w:r>
      <w:r w:rsidRPr="005B0DFA">
        <w:rPr>
          <w:rFonts w:ascii="Courier New" w:hAnsi="Courier New" w:cs="Courier New"/>
        </w:rPr>
        <w:t xml:space="preserve"> program manager</w:t>
      </w:r>
      <w:r w:rsidRPr="005B0DFA" w:rsidR="00254E0D">
        <w:rPr>
          <w:rFonts w:ascii="Courier New" w:hAnsi="Courier New" w:cs="Courier New"/>
        </w:rPr>
        <w:t>;</w:t>
      </w:r>
      <w:r w:rsidRPr="005B0DFA">
        <w:rPr>
          <w:rFonts w:ascii="Courier New" w:hAnsi="Courier New" w:cs="Courier New"/>
        </w:rPr>
        <w:t xml:space="preserve"> disease intervention specialist</w:t>
      </w:r>
      <w:r w:rsidRPr="005B0DFA" w:rsidR="00254E0D">
        <w:rPr>
          <w:rFonts w:ascii="Courier New" w:hAnsi="Courier New" w:cs="Courier New"/>
        </w:rPr>
        <w:t>;</w:t>
      </w:r>
      <w:r w:rsidRPr="005B0DFA">
        <w:rPr>
          <w:rFonts w:ascii="Courier New" w:hAnsi="Courier New" w:cs="Courier New"/>
        </w:rPr>
        <w:t xml:space="preserve"> partner services provider</w:t>
      </w:r>
      <w:r w:rsidRPr="005B0DFA" w:rsidR="00317067">
        <w:rPr>
          <w:rFonts w:ascii="Courier New" w:hAnsi="Courier New" w:cs="Courier New"/>
        </w:rPr>
        <w:t>;</w:t>
      </w:r>
      <w:r w:rsidRPr="005B0DFA">
        <w:rPr>
          <w:rFonts w:ascii="Courier New" w:hAnsi="Courier New" w:cs="Courier New"/>
        </w:rPr>
        <w:t xml:space="preserve"> physicians</w:t>
      </w:r>
      <w:r w:rsidRPr="005B0DFA" w:rsidR="00317067">
        <w:rPr>
          <w:rFonts w:ascii="Courier New" w:hAnsi="Courier New" w:cs="Courier New"/>
        </w:rPr>
        <w:t>;</w:t>
      </w:r>
      <w:r w:rsidRPr="005B0DFA">
        <w:rPr>
          <w:rFonts w:ascii="Courier New" w:hAnsi="Courier New" w:cs="Courier New"/>
        </w:rPr>
        <w:t xml:space="preserve"> nurses</w:t>
      </w:r>
      <w:r w:rsidRPr="005B0DFA" w:rsidR="00317067">
        <w:rPr>
          <w:rFonts w:ascii="Courier New" w:hAnsi="Courier New" w:cs="Courier New"/>
        </w:rPr>
        <w:t>;</w:t>
      </w:r>
      <w:r w:rsidRPr="005B0DFA">
        <w:rPr>
          <w:rFonts w:ascii="Courier New" w:hAnsi="Courier New" w:cs="Courier New"/>
        </w:rPr>
        <w:t xml:space="preserve"> and health educators. </w:t>
      </w:r>
    </w:p>
    <w:p w:rsidR="002E193B" w:rsidRPr="005B0DFA" w14:paraId="07AED258" w14:textId="3BF25804">
      <w:pPr>
        <w:rPr>
          <w:rFonts w:ascii="Courier New" w:hAnsi="Courier New" w:cs="Courier New"/>
        </w:rPr>
      </w:pPr>
      <w:r>
        <w:rPr>
          <w:rFonts w:ascii="Courier New" w:hAnsi="Courier New" w:cs="Courier New"/>
        </w:rPr>
        <w:t>DHP</w:t>
      </w:r>
      <w:r w:rsidRPr="005B0DFA" w:rsidR="00796726">
        <w:rPr>
          <w:rFonts w:ascii="Courier New" w:hAnsi="Courier New" w:cs="Courier New"/>
        </w:rPr>
        <w:t xml:space="preserve"> is committed to continuous quality improvement of its CBA services and products. </w:t>
      </w:r>
      <w:r w:rsidRPr="005B0DFA" w:rsidR="009878E0">
        <w:rPr>
          <w:rFonts w:ascii="Courier New" w:hAnsi="Courier New" w:cs="Courier New"/>
        </w:rPr>
        <w:t xml:space="preserve">CDC will use the data to monitor and evaluate performance of </w:t>
      </w:r>
      <w:r w:rsidRPr="005B0DFA" w:rsidR="007548DD">
        <w:rPr>
          <w:rFonts w:ascii="Courier New" w:hAnsi="Courier New" w:cs="Courier New"/>
        </w:rPr>
        <w:t>CBA providers</w:t>
      </w:r>
      <w:r w:rsidRPr="005B0DFA" w:rsidR="009878E0">
        <w:rPr>
          <w:rFonts w:ascii="Courier New" w:hAnsi="Courier New" w:cs="Courier New"/>
        </w:rPr>
        <w:t xml:space="preserve"> funded b</w:t>
      </w:r>
      <w:r w:rsidRPr="005B0DFA" w:rsidR="00317067">
        <w:rPr>
          <w:rFonts w:ascii="Courier New" w:hAnsi="Courier New" w:cs="Courier New"/>
        </w:rPr>
        <w:t xml:space="preserve">y </w:t>
      </w:r>
      <w:r w:rsidRPr="005B0DFA" w:rsidR="009878E0">
        <w:rPr>
          <w:rFonts w:ascii="Courier New" w:hAnsi="Courier New" w:cs="Courier New"/>
        </w:rPr>
        <w:t xml:space="preserve">DHP.  </w:t>
      </w:r>
    </w:p>
    <w:p w:rsidR="00906050" w:rsidRPr="005B0DFA" w14:paraId="58C82BB9" w14:textId="77777777">
      <w:pPr>
        <w:rPr>
          <w:rFonts w:ascii="Courier New" w:hAnsi="Courier New" w:cs="Courier New"/>
        </w:rPr>
      </w:pPr>
    </w:p>
    <w:p w:rsidR="002E6D7D" w:rsidRPr="005B0DFA" w14:paraId="1F9729CC" w14:textId="4A6AD45D">
      <w:pPr>
        <w:rPr>
          <w:rFonts w:ascii="Courier New" w:hAnsi="Courier New" w:cs="Courier New"/>
        </w:rPr>
      </w:pPr>
      <w:r w:rsidRPr="005B0DFA">
        <w:rPr>
          <w:rFonts w:ascii="Courier New" w:hAnsi="Courier New" w:cs="Courier New"/>
        </w:rPr>
        <w:t>Th</w:t>
      </w:r>
      <w:r w:rsidR="00371E42">
        <w:rPr>
          <w:rFonts w:ascii="Courier New" w:hAnsi="Courier New" w:cs="Courier New"/>
        </w:rPr>
        <w:t xml:space="preserve">is project’s monitoring and evaluation </w:t>
      </w:r>
      <w:r w:rsidRPr="005B0DFA">
        <w:rPr>
          <w:rFonts w:ascii="Courier New" w:hAnsi="Courier New" w:cs="Courier New"/>
        </w:rPr>
        <w:t xml:space="preserve">relies </w:t>
      </w:r>
      <w:r w:rsidR="00371E42">
        <w:rPr>
          <w:rFonts w:ascii="Courier New" w:hAnsi="Courier New" w:cs="Courier New"/>
        </w:rPr>
        <w:t xml:space="preserve">primarily </w:t>
      </w:r>
      <w:r w:rsidRPr="005B0DFA">
        <w:rPr>
          <w:rFonts w:ascii="Courier New" w:hAnsi="Courier New" w:cs="Courier New"/>
        </w:rPr>
        <w:t xml:space="preserve">on quantitative </w:t>
      </w:r>
      <w:r w:rsidR="00D51504">
        <w:rPr>
          <w:rFonts w:ascii="Courier New" w:hAnsi="Courier New" w:cs="Courier New"/>
        </w:rPr>
        <w:t>methods of data collection</w:t>
      </w:r>
      <w:r w:rsidRPr="005B0DFA">
        <w:rPr>
          <w:rFonts w:ascii="Courier New" w:hAnsi="Courier New" w:cs="Courier New"/>
        </w:rPr>
        <w:t xml:space="preserve">. </w:t>
      </w:r>
      <w:bookmarkStart w:id="3" w:name="_Hlk25587980"/>
      <w:r w:rsidRPr="005B0DFA" w:rsidR="003E7468">
        <w:rPr>
          <w:rFonts w:ascii="Courier New" w:hAnsi="Courier New" w:cs="Courier New"/>
        </w:rPr>
        <w:t xml:space="preserve">The </w:t>
      </w:r>
      <w:r w:rsidR="00D51504">
        <w:rPr>
          <w:rFonts w:ascii="Courier New" w:hAnsi="Courier New" w:cs="Courier New"/>
        </w:rPr>
        <w:t>data</w:t>
      </w:r>
      <w:r w:rsidRPr="005B0DFA" w:rsidR="003E7468">
        <w:rPr>
          <w:rFonts w:ascii="Courier New" w:hAnsi="Courier New" w:cs="Courier New"/>
        </w:rPr>
        <w:t xml:space="preserve"> collection system consists of </w:t>
      </w:r>
      <w:r w:rsidRPr="005B0DFA" w:rsidR="00ED5AD1">
        <w:rPr>
          <w:rFonts w:ascii="Courier New" w:hAnsi="Courier New" w:cs="Courier New"/>
        </w:rPr>
        <w:t>four</w:t>
      </w:r>
      <w:r w:rsidRPr="005B0DFA" w:rsidR="003E7468">
        <w:rPr>
          <w:rFonts w:ascii="Courier New" w:hAnsi="Courier New" w:cs="Courier New"/>
        </w:rPr>
        <w:t xml:space="preserve"> </w:t>
      </w:r>
      <w:r w:rsidRPr="005B0DFA" w:rsidR="008E1566">
        <w:rPr>
          <w:rFonts w:ascii="Courier New" w:hAnsi="Courier New" w:cs="Courier New"/>
        </w:rPr>
        <w:t xml:space="preserve">instruments </w:t>
      </w:r>
      <w:r w:rsidRPr="005B0DFA" w:rsidR="003E7468">
        <w:rPr>
          <w:rFonts w:ascii="Courier New" w:hAnsi="Courier New" w:cs="Courier New"/>
        </w:rPr>
        <w:t>administered to the recipients of CBA services (i.e., training and TA)</w:t>
      </w:r>
      <w:r w:rsidRPr="005B0DFA" w:rsidR="00A25977">
        <w:rPr>
          <w:rFonts w:ascii="Courier New" w:hAnsi="Courier New" w:cs="Courier New"/>
        </w:rPr>
        <w:t xml:space="preserve"> and </w:t>
      </w:r>
      <w:r w:rsidR="00D51504">
        <w:rPr>
          <w:rFonts w:ascii="Courier New" w:hAnsi="Courier New" w:cs="Courier New"/>
        </w:rPr>
        <w:t xml:space="preserve">select </w:t>
      </w:r>
      <w:r w:rsidRPr="005B0DFA" w:rsidR="00A25977">
        <w:rPr>
          <w:rFonts w:ascii="Courier New" w:hAnsi="Courier New" w:cs="Courier New"/>
        </w:rPr>
        <w:t>program managers</w:t>
      </w:r>
      <w:r w:rsidRPr="005B0DFA" w:rsidR="003E7468">
        <w:rPr>
          <w:rFonts w:ascii="Courier New" w:hAnsi="Courier New" w:cs="Courier New"/>
        </w:rPr>
        <w:t>.  Recipients of CBA services include agency staff from CBOs</w:t>
      </w:r>
      <w:r w:rsidRPr="005B0DFA" w:rsidR="000C37F8">
        <w:rPr>
          <w:rFonts w:ascii="Courier New" w:hAnsi="Courier New" w:cs="Courier New"/>
        </w:rPr>
        <w:t xml:space="preserve"> and</w:t>
      </w:r>
      <w:r w:rsidRPr="005B0DFA" w:rsidR="003E7468">
        <w:rPr>
          <w:rFonts w:ascii="Courier New" w:hAnsi="Courier New" w:cs="Courier New"/>
        </w:rPr>
        <w:t xml:space="preserve"> health departments</w:t>
      </w:r>
      <w:r w:rsidRPr="005B0DFA" w:rsidR="00317067">
        <w:rPr>
          <w:rFonts w:ascii="Courier New" w:hAnsi="Courier New" w:cs="Courier New"/>
        </w:rPr>
        <w:t xml:space="preserve"> that are</w:t>
      </w:r>
      <w:r w:rsidRPr="005B0DFA" w:rsidR="003E7468">
        <w:rPr>
          <w:rFonts w:ascii="Courier New" w:hAnsi="Courier New" w:cs="Courier New"/>
        </w:rPr>
        <w:t xml:space="preserve"> </w:t>
      </w:r>
      <w:r w:rsidR="00D51504">
        <w:rPr>
          <w:rFonts w:ascii="Courier New" w:hAnsi="Courier New" w:cs="Courier New"/>
        </w:rPr>
        <w:t xml:space="preserve">directly or indirectly </w:t>
      </w:r>
      <w:r w:rsidRPr="005B0DFA" w:rsidR="003E7468">
        <w:rPr>
          <w:rFonts w:ascii="Courier New" w:hAnsi="Courier New" w:cs="Courier New"/>
        </w:rPr>
        <w:t xml:space="preserve">funded by the CDC.  </w:t>
      </w:r>
      <w:r w:rsidR="00D51504">
        <w:rPr>
          <w:rFonts w:ascii="Courier New" w:hAnsi="Courier New" w:cs="Courier New"/>
        </w:rPr>
        <w:t>TA</w:t>
      </w:r>
      <w:r w:rsidRPr="005B0DFA" w:rsidR="003E7468">
        <w:rPr>
          <w:rFonts w:ascii="Courier New" w:hAnsi="Courier New" w:cs="Courier New"/>
        </w:rPr>
        <w:t xml:space="preserve"> services are provided by </w:t>
      </w:r>
      <w:r w:rsidRPr="005B0DFA" w:rsidR="003E7468">
        <w:rPr>
          <w:rFonts w:ascii="Courier New" w:hAnsi="Courier New" w:cs="Courier New"/>
        </w:rPr>
        <w:t>request</w:t>
      </w:r>
      <w:r w:rsidR="00D51504">
        <w:rPr>
          <w:rFonts w:ascii="Courier New" w:hAnsi="Courier New" w:cs="Courier New"/>
        </w:rPr>
        <w:t>. Classroom trainings are also provided by request</w:t>
      </w:r>
      <w:r w:rsidR="00C06DB6">
        <w:rPr>
          <w:rFonts w:ascii="Courier New" w:hAnsi="Courier New" w:cs="Courier New"/>
        </w:rPr>
        <w:t xml:space="preserve">. Online or </w:t>
      </w:r>
      <w:r w:rsidR="00D51504">
        <w:rPr>
          <w:rFonts w:ascii="Courier New" w:hAnsi="Courier New" w:cs="Courier New"/>
        </w:rPr>
        <w:t xml:space="preserve">eLearning trainings are available on-demand. </w:t>
      </w:r>
      <w:r w:rsidRPr="005B0DFA" w:rsidR="003E7468">
        <w:rPr>
          <w:rFonts w:ascii="Courier New" w:hAnsi="Courier New" w:cs="Courier New"/>
        </w:rPr>
        <w:t xml:space="preserve"> Some </w:t>
      </w:r>
      <w:r w:rsidR="00C06DB6">
        <w:rPr>
          <w:rFonts w:ascii="Courier New" w:hAnsi="Courier New" w:cs="Courier New"/>
        </w:rPr>
        <w:t xml:space="preserve">CBA recipients </w:t>
      </w:r>
      <w:r w:rsidRPr="005B0DFA" w:rsidR="000C37F8">
        <w:rPr>
          <w:rFonts w:ascii="Courier New" w:hAnsi="Courier New" w:cs="Courier New"/>
        </w:rPr>
        <w:t xml:space="preserve">receive </w:t>
      </w:r>
      <w:r w:rsidRPr="005B0DFA" w:rsidR="008C18C7">
        <w:rPr>
          <w:rFonts w:ascii="Courier New" w:hAnsi="Courier New" w:cs="Courier New"/>
        </w:rPr>
        <w:t>training</w:t>
      </w:r>
      <w:r w:rsidR="00B01980">
        <w:rPr>
          <w:rFonts w:ascii="Courier New" w:hAnsi="Courier New" w:cs="Courier New"/>
        </w:rPr>
        <w:t xml:space="preserve"> only, </w:t>
      </w:r>
      <w:r w:rsidRPr="005B0DFA" w:rsidR="008C18C7">
        <w:rPr>
          <w:rFonts w:ascii="Courier New" w:hAnsi="Courier New" w:cs="Courier New"/>
        </w:rPr>
        <w:t>TA</w:t>
      </w:r>
      <w:r w:rsidR="00B01980">
        <w:rPr>
          <w:rFonts w:ascii="Courier New" w:hAnsi="Courier New" w:cs="Courier New"/>
        </w:rPr>
        <w:t xml:space="preserve"> only, or both</w:t>
      </w:r>
      <w:r w:rsidRPr="005B0DFA" w:rsidR="003E7468">
        <w:rPr>
          <w:rFonts w:ascii="Courier New" w:hAnsi="Courier New" w:cs="Courier New"/>
        </w:rPr>
        <w:t xml:space="preserve">.  </w:t>
      </w:r>
      <w:bookmarkEnd w:id="3"/>
    </w:p>
    <w:p w:rsidR="00243A6D" w:rsidRPr="005B0DFA" w14:paraId="68C1F7F9" w14:textId="5C06B967">
      <w:pPr>
        <w:rPr>
          <w:rFonts w:ascii="Courier New" w:hAnsi="Courier New" w:cs="Courier New"/>
        </w:rPr>
      </w:pPr>
      <w:r w:rsidRPr="005B0DFA">
        <w:rPr>
          <w:rFonts w:ascii="Courier New" w:hAnsi="Courier New" w:cs="Courier New"/>
        </w:rPr>
        <w:t xml:space="preserve">All data collection tools have been pilot tested by public health experts and professionals. </w:t>
      </w:r>
      <w:r w:rsidRPr="005B0DFA" w:rsidR="00D11855">
        <w:rPr>
          <w:rFonts w:ascii="Courier New" w:hAnsi="Courier New" w:cs="Courier New"/>
        </w:rPr>
        <w:t xml:space="preserve">Specifically, the Post-Training Evaluation (PTE) and Post-Technical Assistance Evaluation (PTAE) were pilot tested by seven individuals and the Training and Technical Assistance Follow-up Survey (TTAFS) was pilot tested by six individuals. </w:t>
      </w:r>
      <w:r w:rsidRPr="005B0DFA">
        <w:rPr>
          <w:rFonts w:ascii="Courier New" w:hAnsi="Courier New" w:cs="Courier New"/>
        </w:rPr>
        <w:t xml:space="preserve">Feedback from this group was used to refine questions as needed, ensure accurate </w:t>
      </w:r>
      <w:r w:rsidRPr="005B0DFA">
        <w:rPr>
          <w:rFonts w:ascii="Courier New" w:hAnsi="Courier New" w:cs="Courier New"/>
        </w:rPr>
        <w:t>programming</w:t>
      </w:r>
      <w:r w:rsidRPr="005B0DFA">
        <w:rPr>
          <w:rFonts w:ascii="Courier New" w:hAnsi="Courier New" w:cs="Courier New"/>
        </w:rPr>
        <w:t xml:space="preserve"> and skip patterns</w:t>
      </w:r>
      <w:r w:rsidRPr="005B0DFA" w:rsidR="00317067">
        <w:rPr>
          <w:rFonts w:ascii="Courier New" w:hAnsi="Courier New" w:cs="Courier New"/>
        </w:rPr>
        <w:t>,</w:t>
      </w:r>
      <w:r w:rsidRPr="005B0DFA">
        <w:rPr>
          <w:rFonts w:ascii="Courier New" w:hAnsi="Courier New" w:cs="Courier New"/>
        </w:rPr>
        <w:t xml:space="preserve"> and establish the estimated time required to complete the information collection instruments.</w:t>
      </w:r>
      <w:r w:rsidR="00C06DB6">
        <w:rPr>
          <w:rFonts w:ascii="Courier New" w:hAnsi="Courier New" w:cs="Courier New"/>
        </w:rPr>
        <w:t xml:space="preserve"> A brief description of each </w:t>
      </w:r>
      <w:r w:rsidRPr="005B0DFA" w:rsidR="005F66C8">
        <w:rPr>
          <w:rFonts w:ascii="Courier New" w:hAnsi="Courier New" w:cs="Courier New"/>
        </w:rPr>
        <w:t>data collection</w:t>
      </w:r>
      <w:r w:rsidRPr="005B0DFA" w:rsidR="00EC4F91">
        <w:rPr>
          <w:rFonts w:ascii="Courier New" w:hAnsi="Courier New" w:cs="Courier New"/>
        </w:rPr>
        <w:t xml:space="preserve"> </w:t>
      </w:r>
      <w:r w:rsidRPr="005B0DFA" w:rsidR="00BB6472">
        <w:rPr>
          <w:rFonts w:ascii="Courier New" w:hAnsi="Courier New" w:cs="Courier New"/>
        </w:rPr>
        <w:t>instrument</w:t>
      </w:r>
      <w:r w:rsidR="00C06DB6">
        <w:rPr>
          <w:rFonts w:ascii="Courier New" w:hAnsi="Courier New" w:cs="Courier New"/>
        </w:rPr>
        <w:t xml:space="preserve"> is provided</w:t>
      </w:r>
      <w:r w:rsidRPr="005B0DFA" w:rsidR="005F66C8">
        <w:rPr>
          <w:rFonts w:ascii="Courier New" w:hAnsi="Courier New" w:cs="Courier New"/>
        </w:rPr>
        <w:t xml:space="preserve"> below.  </w:t>
      </w:r>
    </w:p>
    <w:p w:rsidR="00175E3F" w:rsidRPr="005B0DFA" w14:paraId="74530AD5" w14:textId="21550A58">
      <w:pPr>
        <w:rPr>
          <w:rFonts w:ascii="Courier New" w:hAnsi="Courier New" w:cs="Courier New"/>
        </w:rPr>
      </w:pPr>
      <w:bookmarkStart w:id="4" w:name="_Hlk25588199"/>
      <w:r w:rsidRPr="005B0DFA">
        <w:rPr>
          <w:rFonts w:ascii="Courier New" w:hAnsi="Courier New" w:cs="Courier New"/>
        </w:rPr>
        <w:t>When an individual requests training, the</w:t>
      </w:r>
      <w:r w:rsidRPr="005B0DFA" w:rsidR="00D11855">
        <w:rPr>
          <w:rFonts w:ascii="Courier New" w:hAnsi="Courier New" w:cs="Courier New"/>
        </w:rPr>
        <w:t>y complete the</w:t>
      </w:r>
      <w:r w:rsidRPr="005B0DFA" w:rsidR="003B3213">
        <w:rPr>
          <w:rFonts w:ascii="Courier New" w:hAnsi="Courier New" w:cs="Courier New"/>
        </w:rPr>
        <w:t xml:space="preserve"> following </w:t>
      </w:r>
      <w:r w:rsidRPr="005B0DFA" w:rsidR="00AB4917">
        <w:rPr>
          <w:rFonts w:ascii="Courier New" w:hAnsi="Courier New" w:cs="Courier New"/>
        </w:rPr>
        <w:t>data collection</w:t>
      </w:r>
      <w:r w:rsidRPr="005B0DFA" w:rsidR="003B3213">
        <w:rPr>
          <w:rFonts w:ascii="Courier New" w:hAnsi="Courier New" w:cs="Courier New"/>
        </w:rPr>
        <w:t xml:space="preserve"> </w:t>
      </w:r>
      <w:r w:rsidRPr="005B0DFA" w:rsidR="00D11855">
        <w:rPr>
          <w:rFonts w:ascii="Courier New" w:hAnsi="Courier New" w:cs="Courier New"/>
        </w:rPr>
        <w:t>instrument</w:t>
      </w:r>
      <w:r w:rsidRPr="005B0DFA" w:rsidR="005638F3">
        <w:rPr>
          <w:rFonts w:ascii="Courier New" w:hAnsi="Courier New" w:cs="Courier New"/>
        </w:rPr>
        <w:t>:</w:t>
      </w:r>
      <w:bookmarkEnd w:id="4"/>
    </w:p>
    <w:p w:rsidR="005F66C8" w:rsidRPr="005B0DFA" w:rsidP="0092277A" w14:paraId="30D3857D" w14:textId="22BF8755">
      <w:pPr>
        <w:ind w:left="720"/>
        <w:rPr>
          <w:rFonts w:ascii="Courier New" w:hAnsi="Courier New" w:cs="Courier New"/>
        </w:rPr>
      </w:pPr>
      <w:bookmarkStart w:id="5" w:name="_Hlk25587749"/>
      <w:r w:rsidRPr="005B0DFA">
        <w:rPr>
          <w:rFonts w:ascii="Courier New" w:hAnsi="Courier New" w:cs="Courier New"/>
        </w:rPr>
        <w:t>Learning Group Registration</w:t>
      </w:r>
      <w:r w:rsidR="00586581">
        <w:rPr>
          <w:rFonts w:ascii="Courier New" w:hAnsi="Courier New" w:cs="Courier New"/>
        </w:rPr>
        <w:t xml:space="preserve"> (att 3)</w:t>
      </w:r>
    </w:p>
    <w:p w:rsidR="005F66C8" w:rsidRPr="005B0DFA" w14:paraId="3DB4ECD8" w14:textId="4F92B4FC">
      <w:pPr>
        <w:pStyle w:val="ListParagraph"/>
        <w:numPr>
          <w:ilvl w:val="1"/>
          <w:numId w:val="9"/>
        </w:numPr>
        <w:rPr>
          <w:rFonts w:ascii="Courier New" w:hAnsi="Courier New" w:cs="Courier New"/>
          <w:b/>
        </w:rPr>
      </w:pPr>
      <w:r w:rsidRPr="005B0DFA">
        <w:rPr>
          <w:rFonts w:ascii="Courier New" w:hAnsi="Courier New" w:cs="Courier New"/>
          <w:b/>
        </w:rPr>
        <w:t xml:space="preserve">Who responds: </w:t>
      </w:r>
      <w:r w:rsidRPr="00CE4BEA" w:rsidR="00CE4BEA">
        <w:rPr>
          <w:rFonts w:ascii="Courier New" w:hAnsi="Courier New" w:cs="Courier New"/>
        </w:rPr>
        <w:t>T</w:t>
      </w:r>
      <w:r w:rsidRPr="005B0DFA">
        <w:rPr>
          <w:rFonts w:ascii="Courier New" w:hAnsi="Courier New" w:cs="Courier New"/>
        </w:rPr>
        <w:t xml:space="preserve">raining </w:t>
      </w:r>
      <w:r w:rsidR="00CE4BEA">
        <w:rPr>
          <w:rFonts w:ascii="Courier New" w:hAnsi="Courier New" w:cs="Courier New"/>
        </w:rPr>
        <w:t>recipients</w:t>
      </w:r>
    </w:p>
    <w:p w:rsidR="005F66C8" w:rsidRPr="005B0DFA" w14:paraId="48CEFB81" w14:textId="77777777">
      <w:pPr>
        <w:pStyle w:val="ListParagraph"/>
        <w:numPr>
          <w:ilvl w:val="1"/>
          <w:numId w:val="9"/>
        </w:numPr>
        <w:rPr>
          <w:rFonts w:ascii="Courier New" w:hAnsi="Courier New" w:cs="Courier New"/>
        </w:rPr>
      </w:pPr>
      <w:r w:rsidRPr="005B0DFA">
        <w:rPr>
          <w:rFonts w:ascii="Courier New" w:hAnsi="Courier New" w:cs="Courier New"/>
          <w:b/>
        </w:rPr>
        <w:t>Where will the instrument be hosted:</w:t>
      </w:r>
      <w:r w:rsidRPr="005B0DFA">
        <w:rPr>
          <w:rFonts w:ascii="Courier New" w:hAnsi="Courier New" w:cs="Courier New"/>
        </w:rPr>
        <w:t xml:space="preserve"> </w:t>
      </w:r>
      <w:r w:rsidRPr="005B0DFA" w:rsidR="00B92BEE">
        <w:rPr>
          <w:rFonts w:ascii="Courier New" w:hAnsi="Courier New" w:cs="Courier New"/>
        </w:rPr>
        <w:t xml:space="preserve">Web-based; </w:t>
      </w:r>
      <w:r w:rsidRPr="005B0DFA">
        <w:rPr>
          <w:rFonts w:ascii="Courier New" w:hAnsi="Courier New" w:cs="Courier New"/>
        </w:rPr>
        <w:t>CDC TRAIN</w:t>
      </w:r>
      <w:r>
        <w:rPr>
          <w:rStyle w:val="FootnoteReference"/>
          <w:rFonts w:ascii="Courier New" w:hAnsi="Courier New" w:cs="Courier New"/>
        </w:rPr>
        <w:footnoteReference w:id="3"/>
      </w:r>
    </w:p>
    <w:p w:rsidR="005F66C8" w:rsidRPr="005B0DFA" w14:paraId="47934CB2" w14:textId="67BE5A08">
      <w:pPr>
        <w:pStyle w:val="ListParagraph"/>
        <w:numPr>
          <w:ilvl w:val="1"/>
          <w:numId w:val="9"/>
        </w:numPr>
        <w:rPr>
          <w:rFonts w:ascii="Courier New" w:hAnsi="Courier New" w:cs="Courier New"/>
          <w:b/>
        </w:rPr>
      </w:pPr>
      <w:r w:rsidRPr="005B0DFA">
        <w:rPr>
          <w:rFonts w:ascii="Courier New" w:hAnsi="Courier New" w:cs="Courier New"/>
          <w:b/>
        </w:rPr>
        <w:t xml:space="preserve">When will recipients respond: </w:t>
      </w:r>
      <w:r w:rsidRPr="005B0DFA" w:rsidR="002A6A69">
        <w:rPr>
          <w:rFonts w:ascii="Courier New" w:hAnsi="Courier New" w:cs="Courier New"/>
        </w:rPr>
        <w:t xml:space="preserve">Upon initial learning group </w:t>
      </w:r>
      <w:r w:rsidRPr="005B0DFA" w:rsidR="002A6A69">
        <w:rPr>
          <w:rFonts w:ascii="Courier New" w:hAnsi="Courier New" w:cs="Courier New"/>
        </w:rPr>
        <w:t>registration</w:t>
      </w:r>
    </w:p>
    <w:p w:rsidR="005F66C8" w:rsidRPr="005B0DFA" w14:paraId="78F2116B" w14:textId="77777777">
      <w:pPr>
        <w:pStyle w:val="ListParagraph"/>
        <w:numPr>
          <w:ilvl w:val="1"/>
          <w:numId w:val="9"/>
        </w:numPr>
        <w:rPr>
          <w:rFonts w:ascii="Courier New" w:hAnsi="Courier New" w:cs="Courier New"/>
        </w:rPr>
      </w:pPr>
      <w:r w:rsidRPr="005B0DFA">
        <w:rPr>
          <w:rFonts w:ascii="Courier New" w:hAnsi="Courier New" w:cs="Courier New"/>
          <w:b/>
        </w:rPr>
        <w:t>Will there be follow-up via email or phone:</w:t>
      </w:r>
      <w:r w:rsidRPr="005B0DFA">
        <w:rPr>
          <w:rFonts w:ascii="Courier New" w:hAnsi="Courier New" w:cs="Courier New"/>
        </w:rPr>
        <w:t xml:space="preserve"> No</w:t>
      </w:r>
    </w:p>
    <w:p w:rsidR="00AB4917" w:rsidRPr="005B0DFA" w:rsidP="00317067" w14:paraId="79931E05" w14:textId="78E1D3C5">
      <w:pPr>
        <w:pStyle w:val="ListParagraph"/>
        <w:numPr>
          <w:ilvl w:val="1"/>
          <w:numId w:val="9"/>
        </w:numPr>
        <w:rPr>
          <w:rFonts w:ascii="Courier New" w:hAnsi="Courier New" w:cs="Courier New"/>
        </w:rPr>
      </w:pPr>
      <w:r w:rsidRPr="475898F0">
        <w:rPr>
          <w:rFonts w:ascii="Courier New" w:hAnsi="Courier New" w:cs="Courier New"/>
          <w:b/>
          <w:bCs/>
        </w:rPr>
        <w:t>Instrument Description:</w:t>
      </w:r>
      <w:r w:rsidRPr="475898F0">
        <w:rPr>
          <w:rFonts w:ascii="Courier New" w:hAnsi="Courier New" w:cs="Courier New"/>
        </w:rPr>
        <w:t xml:space="preserve"> </w:t>
      </w:r>
      <w:r w:rsidRPr="475898F0" w:rsidR="6239BC40">
        <w:rPr>
          <w:rFonts w:ascii="Courier New" w:hAnsi="Courier New" w:cs="Courier New"/>
        </w:rPr>
        <w:t>The Learning Group Registration Form</w:t>
      </w:r>
      <w:r w:rsidRPr="475898F0" w:rsidR="754F629D">
        <w:rPr>
          <w:rFonts w:ascii="Courier New" w:hAnsi="Courier New" w:cs="Courier New"/>
        </w:rPr>
        <w:t xml:space="preserve"> </w:t>
      </w:r>
      <w:r w:rsidRPr="475898F0" w:rsidR="6239BC40">
        <w:rPr>
          <w:rFonts w:ascii="Courier New" w:hAnsi="Courier New" w:cs="Courier New"/>
        </w:rPr>
        <w:t xml:space="preserve">collects demographic information about training recipients' including: 1) business contact information (e.g., email and telephone number); 2) primary [employment] functional role; 3) employment setting; and 4) programmatic and population areas of focus. </w:t>
      </w:r>
      <w:r w:rsidRPr="475898F0" w:rsidR="00436116">
        <w:rPr>
          <w:rFonts w:ascii="Courier New" w:hAnsi="Courier New" w:cs="Courier New"/>
        </w:rPr>
        <w:t>T</w:t>
      </w:r>
      <w:r w:rsidRPr="475898F0">
        <w:rPr>
          <w:rFonts w:ascii="Courier New" w:hAnsi="Courier New" w:cs="Courier New"/>
        </w:rPr>
        <w:t xml:space="preserve">he </w:t>
      </w:r>
      <w:r w:rsidRPr="475898F0" w:rsidR="43D88852">
        <w:rPr>
          <w:rFonts w:ascii="Courier New" w:hAnsi="Courier New" w:cs="Courier New"/>
        </w:rPr>
        <w:t xml:space="preserve">CDC </w:t>
      </w:r>
      <w:r w:rsidRPr="475898F0">
        <w:rPr>
          <w:rFonts w:ascii="Courier New" w:hAnsi="Courier New" w:cs="Courier New"/>
        </w:rPr>
        <w:t xml:space="preserve">TRAIN system will </w:t>
      </w:r>
      <w:r w:rsidRPr="475898F0" w:rsidR="48C632AC">
        <w:rPr>
          <w:rFonts w:ascii="Courier New" w:hAnsi="Courier New" w:cs="Courier New"/>
        </w:rPr>
        <w:t>store the information</w:t>
      </w:r>
      <w:r w:rsidRPr="475898F0" w:rsidR="43D88852">
        <w:rPr>
          <w:rFonts w:ascii="Courier New" w:hAnsi="Courier New" w:cs="Courier New"/>
        </w:rPr>
        <w:t xml:space="preserve"> for </w:t>
      </w:r>
      <w:r w:rsidRPr="475898F0" w:rsidR="48C632AC">
        <w:rPr>
          <w:rFonts w:ascii="Courier New" w:hAnsi="Courier New" w:cs="Courier New"/>
        </w:rPr>
        <w:t xml:space="preserve">use during </w:t>
      </w:r>
      <w:r w:rsidRPr="475898F0" w:rsidR="43D88852">
        <w:rPr>
          <w:rFonts w:ascii="Courier New" w:hAnsi="Courier New" w:cs="Courier New"/>
        </w:rPr>
        <w:t xml:space="preserve">future training </w:t>
      </w:r>
      <w:r w:rsidRPr="475898F0" w:rsidR="48C632AC">
        <w:rPr>
          <w:rFonts w:ascii="Courier New" w:hAnsi="Courier New" w:cs="Courier New"/>
        </w:rPr>
        <w:t>registrations. The demographic information can be updated by the training recipient as needed.</w:t>
      </w:r>
    </w:p>
    <w:p w:rsidR="005B0DFA" w:rsidP="00B02D7A" w14:paraId="1D5217C0" w14:textId="29E51EB6">
      <w:pPr>
        <w:pStyle w:val="ListParagraph"/>
        <w:numPr>
          <w:ilvl w:val="1"/>
          <w:numId w:val="9"/>
        </w:numPr>
        <w:rPr>
          <w:rFonts w:ascii="Courier New" w:hAnsi="Courier New" w:cs="Courier New"/>
        </w:rPr>
      </w:pPr>
      <w:r w:rsidRPr="005B0DFA">
        <w:rPr>
          <w:rFonts w:ascii="Courier New" w:hAnsi="Courier New" w:cs="Courier New"/>
          <w:b/>
        </w:rPr>
        <w:t xml:space="preserve">Attachments: </w:t>
      </w:r>
      <w:r w:rsidRPr="005B0DFA" w:rsidR="00317067">
        <w:rPr>
          <w:rFonts w:ascii="Courier New" w:hAnsi="Courier New" w:cs="Courier New"/>
          <w:b/>
        </w:rPr>
        <w:br/>
      </w:r>
      <w:r w:rsidRPr="005B0DFA">
        <w:rPr>
          <w:rFonts w:ascii="Courier New" w:hAnsi="Courier New" w:cs="Courier New"/>
        </w:rPr>
        <w:t xml:space="preserve">Attachment 3: </w:t>
      </w:r>
      <w:r w:rsidRPr="005B0DFA" w:rsidR="00061B9C">
        <w:rPr>
          <w:rFonts w:ascii="Courier New" w:hAnsi="Courier New" w:cs="Courier New"/>
        </w:rPr>
        <w:t>Learning Group Registration</w:t>
      </w:r>
      <w:r w:rsidRPr="005B0DFA" w:rsidR="00BE5449">
        <w:rPr>
          <w:rFonts w:ascii="Courier New" w:hAnsi="Courier New" w:cs="Courier New"/>
        </w:rPr>
        <w:t>-</w:t>
      </w:r>
      <w:r w:rsidRPr="005B0DFA">
        <w:rPr>
          <w:rFonts w:ascii="Courier New" w:hAnsi="Courier New" w:cs="Courier New"/>
        </w:rPr>
        <w:t>Word</w:t>
      </w:r>
      <w:r w:rsidR="00D87169">
        <w:rPr>
          <w:rFonts w:ascii="Courier New" w:hAnsi="Courier New" w:cs="Courier New"/>
        </w:rPr>
        <w:t xml:space="preserve"> version</w:t>
      </w:r>
      <w:r w:rsidRPr="005B0DFA" w:rsidR="00317067">
        <w:rPr>
          <w:rFonts w:ascii="Courier New" w:hAnsi="Courier New" w:cs="Courier New"/>
        </w:rPr>
        <w:br/>
      </w:r>
      <w:r w:rsidRPr="005B0DFA">
        <w:rPr>
          <w:rFonts w:ascii="Courier New" w:hAnsi="Courier New" w:cs="Courier New"/>
        </w:rPr>
        <w:t xml:space="preserve">Attachment 4: </w:t>
      </w:r>
      <w:r w:rsidRPr="005B0DFA" w:rsidR="00061B9C">
        <w:rPr>
          <w:rFonts w:ascii="Courier New" w:hAnsi="Courier New" w:cs="Courier New"/>
        </w:rPr>
        <w:t>Learning Group Registration</w:t>
      </w:r>
      <w:r w:rsidRPr="005B0DFA" w:rsidR="00BE5449">
        <w:rPr>
          <w:rFonts w:ascii="Courier New" w:hAnsi="Courier New" w:cs="Courier New"/>
        </w:rPr>
        <w:t>-S</w:t>
      </w:r>
      <w:r w:rsidRPr="005B0DFA">
        <w:rPr>
          <w:rFonts w:ascii="Courier New" w:hAnsi="Courier New" w:cs="Courier New"/>
        </w:rPr>
        <w:t>creenshots</w:t>
      </w:r>
    </w:p>
    <w:p w:rsidR="002E463C" w:rsidRPr="005B0DFA" w:rsidP="005B0DFA" w14:paraId="685B2B52" w14:textId="46836781">
      <w:pPr>
        <w:rPr>
          <w:rFonts w:ascii="Courier New" w:hAnsi="Courier New" w:cs="Courier New"/>
        </w:rPr>
      </w:pPr>
      <w:r w:rsidRPr="003A5E88">
        <w:rPr>
          <w:rFonts w:ascii="Courier New" w:hAnsi="Courier New" w:cs="Courier New"/>
        </w:rPr>
        <w:t xml:space="preserve">After an online or in-person training event is completed, training </w:t>
      </w:r>
      <w:r>
        <w:rPr>
          <w:rFonts w:ascii="Courier New" w:hAnsi="Courier New" w:cs="Courier New"/>
        </w:rPr>
        <w:t>recipients</w:t>
      </w:r>
      <w:r w:rsidRPr="003A5E88">
        <w:rPr>
          <w:rFonts w:ascii="Courier New" w:hAnsi="Courier New" w:cs="Courier New"/>
        </w:rPr>
        <w:t xml:space="preserve"> </w:t>
      </w:r>
      <w:r w:rsidRPr="005B0DFA" w:rsidR="00D87169">
        <w:rPr>
          <w:rFonts w:ascii="Courier New" w:hAnsi="Courier New" w:cs="Courier New"/>
        </w:rPr>
        <w:t>complete the following data collection instrument</w:t>
      </w:r>
      <w:r w:rsidRPr="005B0DFA">
        <w:rPr>
          <w:rFonts w:ascii="Courier New" w:hAnsi="Courier New" w:cs="Courier New"/>
        </w:rPr>
        <w:t>:</w:t>
      </w:r>
    </w:p>
    <w:p w:rsidR="005F66C8" w:rsidRPr="005B0DFA" w:rsidP="0092277A" w14:paraId="67D44488" w14:textId="3403BE81">
      <w:pPr>
        <w:spacing w:before="0" w:after="200" w:line="276" w:lineRule="auto"/>
        <w:ind w:firstLine="720"/>
        <w:rPr>
          <w:rFonts w:ascii="Courier New" w:hAnsi="Courier New" w:cs="Courier New"/>
        </w:rPr>
      </w:pPr>
      <w:r w:rsidRPr="005B0DFA">
        <w:rPr>
          <w:rFonts w:ascii="Courier New" w:hAnsi="Courier New" w:cs="Courier New"/>
        </w:rPr>
        <w:t>Post</w:t>
      </w:r>
      <w:r w:rsidRPr="005B0DFA" w:rsidR="00FA7BC5">
        <w:rPr>
          <w:rFonts w:ascii="Courier New" w:hAnsi="Courier New" w:cs="Courier New"/>
        </w:rPr>
        <w:t>-</w:t>
      </w:r>
      <w:r w:rsidRPr="005B0DFA" w:rsidR="004D3C57">
        <w:rPr>
          <w:rFonts w:ascii="Courier New" w:hAnsi="Courier New" w:cs="Courier New"/>
        </w:rPr>
        <w:t>Training</w:t>
      </w:r>
      <w:r w:rsidRPr="005B0DFA">
        <w:rPr>
          <w:rFonts w:ascii="Courier New" w:hAnsi="Courier New" w:cs="Courier New"/>
        </w:rPr>
        <w:t xml:space="preserve"> Evaluation</w:t>
      </w:r>
      <w:r w:rsidRPr="005B0DFA" w:rsidR="00781D04">
        <w:rPr>
          <w:rFonts w:ascii="Courier New" w:hAnsi="Courier New" w:cs="Courier New"/>
        </w:rPr>
        <w:t xml:space="preserve"> (PTE</w:t>
      </w:r>
      <w:r w:rsidRPr="005B0DFA" w:rsidR="00586581">
        <w:rPr>
          <w:rFonts w:ascii="Courier New" w:hAnsi="Courier New" w:cs="Courier New"/>
        </w:rPr>
        <w:t>)</w:t>
      </w:r>
      <w:r w:rsidR="00586581">
        <w:rPr>
          <w:rFonts w:ascii="Courier New" w:hAnsi="Courier New" w:cs="Courier New"/>
        </w:rPr>
        <w:t xml:space="preserve"> (att 6)</w:t>
      </w:r>
    </w:p>
    <w:p w:rsidR="005F66C8" w:rsidRPr="005B0DFA" w14:paraId="5556160F" w14:textId="3FC3D110">
      <w:pPr>
        <w:pStyle w:val="ListParagraph"/>
        <w:numPr>
          <w:ilvl w:val="0"/>
          <w:numId w:val="13"/>
        </w:numPr>
        <w:rPr>
          <w:rFonts w:ascii="Courier New" w:hAnsi="Courier New" w:cs="Courier New"/>
          <w:b/>
        </w:rPr>
      </w:pPr>
      <w:r w:rsidRPr="005B0DFA">
        <w:rPr>
          <w:rFonts w:ascii="Courier New" w:hAnsi="Courier New" w:cs="Courier New"/>
          <w:b/>
        </w:rPr>
        <w:t xml:space="preserve">Who responds: </w:t>
      </w:r>
      <w:r w:rsidR="00656A78">
        <w:rPr>
          <w:rFonts w:ascii="Courier New" w:hAnsi="Courier New" w:cs="Courier New"/>
        </w:rPr>
        <w:t>T</w:t>
      </w:r>
      <w:r w:rsidRPr="005B0DFA" w:rsidR="00243A6D">
        <w:rPr>
          <w:rFonts w:ascii="Courier New" w:hAnsi="Courier New" w:cs="Courier New"/>
        </w:rPr>
        <w:t>raining</w:t>
      </w:r>
      <w:r w:rsidR="00656A78">
        <w:rPr>
          <w:rFonts w:ascii="Courier New" w:hAnsi="Courier New" w:cs="Courier New"/>
        </w:rPr>
        <w:t xml:space="preserve"> </w:t>
      </w:r>
      <w:r w:rsidR="003A5E88">
        <w:rPr>
          <w:rFonts w:ascii="Courier New" w:hAnsi="Courier New" w:cs="Courier New"/>
        </w:rPr>
        <w:t>recipients</w:t>
      </w:r>
    </w:p>
    <w:p w:rsidR="005F66C8" w:rsidRPr="005B0DFA" w14:paraId="256A2BB4" w14:textId="209CDA6B">
      <w:pPr>
        <w:pStyle w:val="ListParagraph"/>
        <w:numPr>
          <w:ilvl w:val="0"/>
          <w:numId w:val="13"/>
        </w:numPr>
        <w:rPr>
          <w:rFonts w:ascii="Courier New" w:hAnsi="Courier New" w:cs="Courier New"/>
        </w:rPr>
      </w:pPr>
      <w:r w:rsidRPr="005B0DFA">
        <w:rPr>
          <w:rFonts w:ascii="Courier New" w:hAnsi="Courier New" w:cs="Courier New"/>
          <w:b/>
        </w:rPr>
        <w:t>Where will the instrument be hosted:</w:t>
      </w:r>
      <w:r w:rsidRPr="005B0DFA">
        <w:rPr>
          <w:rFonts w:ascii="Courier New" w:hAnsi="Courier New" w:cs="Courier New"/>
        </w:rPr>
        <w:t xml:space="preserve"> </w:t>
      </w:r>
      <w:r w:rsidRPr="005B0DFA" w:rsidR="00B92BEE">
        <w:rPr>
          <w:rFonts w:ascii="Courier New" w:hAnsi="Courier New" w:cs="Courier New"/>
        </w:rPr>
        <w:t xml:space="preserve">Web-based; </w:t>
      </w:r>
      <w:r w:rsidRPr="005B0DFA">
        <w:rPr>
          <w:rFonts w:ascii="Courier New" w:hAnsi="Courier New" w:cs="Courier New"/>
        </w:rPr>
        <w:t>C</w:t>
      </w:r>
      <w:r w:rsidRPr="005B0DFA" w:rsidR="00272744">
        <w:rPr>
          <w:rFonts w:ascii="Courier New" w:hAnsi="Courier New" w:cs="Courier New"/>
        </w:rPr>
        <w:t>BA Tracking System</w:t>
      </w:r>
      <w:r>
        <w:rPr>
          <w:rStyle w:val="FootnoteReference"/>
          <w:rFonts w:ascii="Courier New" w:hAnsi="Courier New" w:cs="Courier New"/>
        </w:rPr>
        <w:footnoteReference w:id="4"/>
      </w:r>
    </w:p>
    <w:p w:rsidR="005F66C8" w:rsidRPr="005B0DFA" w14:paraId="751B68DC" w14:textId="6A480711">
      <w:pPr>
        <w:pStyle w:val="ListParagraph"/>
        <w:numPr>
          <w:ilvl w:val="0"/>
          <w:numId w:val="13"/>
        </w:numPr>
        <w:rPr>
          <w:rFonts w:ascii="Courier New" w:hAnsi="Courier New" w:cs="Courier New"/>
          <w:b/>
        </w:rPr>
      </w:pPr>
      <w:r w:rsidRPr="005B0DFA">
        <w:rPr>
          <w:rFonts w:ascii="Courier New" w:hAnsi="Courier New" w:cs="Courier New"/>
          <w:b/>
        </w:rPr>
        <w:t xml:space="preserve">When will recipients respond: </w:t>
      </w:r>
      <w:r w:rsidRPr="005B0DFA">
        <w:rPr>
          <w:rFonts w:ascii="Courier New" w:hAnsi="Courier New" w:cs="Courier New"/>
        </w:rPr>
        <w:t xml:space="preserve">Immediately following </w:t>
      </w:r>
      <w:r w:rsidR="003A5E88">
        <w:rPr>
          <w:rFonts w:ascii="Courier New" w:hAnsi="Courier New" w:cs="Courier New"/>
        </w:rPr>
        <w:t>the completion of</w:t>
      </w:r>
      <w:r w:rsidR="00A26C8B">
        <w:rPr>
          <w:rFonts w:ascii="Courier New" w:hAnsi="Courier New" w:cs="Courier New"/>
        </w:rPr>
        <w:t xml:space="preserve"> a</w:t>
      </w:r>
      <w:r w:rsidR="003A5E88">
        <w:rPr>
          <w:rFonts w:ascii="Courier New" w:hAnsi="Courier New" w:cs="Courier New"/>
        </w:rPr>
        <w:t xml:space="preserve"> training</w:t>
      </w:r>
      <w:r w:rsidR="00134BE9">
        <w:rPr>
          <w:rFonts w:ascii="Courier New" w:hAnsi="Courier New" w:cs="Courier New"/>
        </w:rPr>
        <w:t xml:space="preserve"> </w:t>
      </w:r>
      <w:r w:rsidR="00134BE9">
        <w:rPr>
          <w:rFonts w:ascii="Courier New" w:hAnsi="Courier New" w:cs="Courier New"/>
        </w:rPr>
        <w:t>event</w:t>
      </w:r>
    </w:p>
    <w:p w:rsidR="005F66C8" w:rsidRPr="005B0DFA" w14:paraId="3792C346" w14:textId="42684853">
      <w:pPr>
        <w:pStyle w:val="ListParagraph"/>
        <w:numPr>
          <w:ilvl w:val="0"/>
          <w:numId w:val="13"/>
        </w:numPr>
        <w:rPr>
          <w:rFonts w:ascii="Courier New" w:hAnsi="Courier New" w:cs="Courier New"/>
          <w:b/>
        </w:rPr>
      </w:pPr>
      <w:r w:rsidRPr="005B0DFA">
        <w:rPr>
          <w:rFonts w:ascii="Courier New" w:hAnsi="Courier New" w:cs="Courier New"/>
          <w:b/>
        </w:rPr>
        <w:t xml:space="preserve">Will there be follow-up via email or phone: </w:t>
      </w:r>
      <w:r w:rsidRPr="005B0DFA">
        <w:rPr>
          <w:rFonts w:ascii="Courier New" w:hAnsi="Courier New" w:cs="Courier New"/>
        </w:rPr>
        <w:t>No</w:t>
      </w:r>
    </w:p>
    <w:p w:rsidR="00AB4917" w:rsidRPr="005B0DFA" w14:paraId="145A17F1" w14:textId="7E50A659">
      <w:pPr>
        <w:pStyle w:val="ListParagraph"/>
        <w:numPr>
          <w:ilvl w:val="0"/>
          <w:numId w:val="13"/>
        </w:numPr>
        <w:rPr>
          <w:rFonts w:ascii="Courier New" w:hAnsi="Courier New" w:cs="Courier New"/>
          <w:b/>
        </w:rPr>
      </w:pPr>
      <w:r w:rsidRPr="005B0DFA">
        <w:rPr>
          <w:rFonts w:ascii="Courier New" w:hAnsi="Courier New" w:cs="Courier New"/>
          <w:b/>
        </w:rPr>
        <w:t xml:space="preserve">Instrument Description: </w:t>
      </w:r>
      <w:r w:rsidRPr="003A5E88" w:rsidR="003A5E88">
        <w:rPr>
          <w:rFonts w:ascii="Courier New" w:hAnsi="Courier New" w:cs="Courier New"/>
        </w:rPr>
        <w:t xml:space="preserve">The PTE is designed to </w:t>
      </w:r>
      <w:r w:rsidR="003A5E88">
        <w:rPr>
          <w:rFonts w:ascii="Courier New" w:hAnsi="Courier New" w:cs="Courier New"/>
        </w:rPr>
        <w:t>collect information</w:t>
      </w:r>
      <w:r w:rsidRPr="003A5E88" w:rsidR="003A5E88">
        <w:rPr>
          <w:rFonts w:ascii="Courier New" w:hAnsi="Courier New" w:cs="Courier New"/>
        </w:rPr>
        <w:t xml:space="preserve"> about </w:t>
      </w:r>
      <w:r w:rsidR="003A5E88">
        <w:rPr>
          <w:rFonts w:ascii="Courier New" w:hAnsi="Courier New" w:cs="Courier New"/>
        </w:rPr>
        <w:t>training recipients’</w:t>
      </w:r>
      <w:r w:rsidRPr="003A5E88" w:rsidR="003A5E88">
        <w:rPr>
          <w:rFonts w:ascii="Courier New" w:hAnsi="Courier New" w:cs="Courier New"/>
        </w:rPr>
        <w:t xml:space="preserve"> satisfaction with the training delivery method and course content</w:t>
      </w:r>
      <w:r w:rsidR="003A5E88">
        <w:rPr>
          <w:rFonts w:ascii="Courier New" w:hAnsi="Courier New" w:cs="Courier New"/>
        </w:rPr>
        <w:t>, their organization’s</w:t>
      </w:r>
      <w:r w:rsidRPr="003A5E88" w:rsidR="003A5E88">
        <w:rPr>
          <w:rFonts w:ascii="Courier New" w:hAnsi="Courier New" w:cs="Courier New"/>
        </w:rPr>
        <w:t xml:space="preserve"> </w:t>
      </w:r>
      <w:r w:rsidRPr="005B0DFA" w:rsidR="00C817C9">
        <w:rPr>
          <w:rFonts w:ascii="Courier New" w:hAnsi="Courier New" w:cs="Courier New"/>
        </w:rPr>
        <w:t>implementation status</w:t>
      </w:r>
      <w:r w:rsidRPr="005B0DFA" w:rsidR="00061B9C">
        <w:rPr>
          <w:rFonts w:ascii="Courier New" w:hAnsi="Courier New" w:cs="Courier New"/>
        </w:rPr>
        <w:t>, and additional training or TA needs</w:t>
      </w:r>
      <w:r w:rsidRPr="005B0DFA">
        <w:rPr>
          <w:rFonts w:ascii="Courier New" w:hAnsi="Courier New" w:cs="Courier New"/>
        </w:rPr>
        <w:t xml:space="preserve">. </w:t>
      </w:r>
    </w:p>
    <w:p w:rsidR="005F66C8" w:rsidRPr="005B0DFA" w:rsidP="0092277A" w14:paraId="5F554547" w14:textId="18EA3C5B">
      <w:pPr>
        <w:pStyle w:val="ListParagraph"/>
        <w:numPr>
          <w:ilvl w:val="0"/>
          <w:numId w:val="13"/>
        </w:numPr>
        <w:rPr>
          <w:rFonts w:ascii="Courier New" w:hAnsi="Courier New" w:cs="Courier New"/>
        </w:rPr>
      </w:pPr>
      <w:r w:rsidRPr="005B0DFA">
        <w:rPr>
          <w:rFonts w:ascii="Courier New" w:hAnsi="Courier New" w:cs="Courier New"/>
          <w:b/>
        </w:rPr>
        <w:t xml:space="preserve">Attachments: </w:t>
      </w:r>
      <w:r w:rsidRPr="005B0DFA" w:rsidR="00317067">
        <w:rPr>
          <w:rFonts w:ascii="Courier New" w:hAnsi="Courier New" w:cs="Courier New"/>
          <w:b/>
        </w:rPr>
        <w:br/>
      </w:r>
      <w:r w:rsidRPr="005B0DFA" w:rsidR="00BE5449">
        <w:rPr>
          <w:rFonts w:ascii="Courier New" w:hAnsi="Courier New" w:cs="Courier New"/>
        </w:rPr>
        <w:t>Attachment 5: Post</w:t>
      </w:r>
      <w:r w:rsidRPr="005B0DFA" w:rsidR="00FA7BC5">
        <w:rPr>
          <w:rFonts w:ascii="Courier New" w:hAnsi="Courier New" w:cs="Courier New"/>
        </w:rPr>
        <w:t>-</w:t>
      </w:r>
      <w:r w:rsidRPr="005B0DFA" w:rsidR="00BE5449">
        <w:rPr>
          <w:rFonts w:ascii="Courier New" w:hAnsi="Courier New" w:cs="Courier New"/>
        </w:rPr>
        <w:t>Training Evaluation Introductory Email</w:t>
      </w:r>
      <w:r w:rsidRPr="005B0DFA" w:rsidR="00317067">
        <w:rPr>
          <w:rFonts w:ascii="Courier New" w:hAnsi="Courier New" w:cs="Courier New"/>
        </w:rPr>
        <w:br/>
      </w:r>
      <w:r w:rsidRPr="005B0DFA" w:rsidR="00BE5449">
        <w:rPr>
          <w:rFonts w:ascii="Courier New" w:hAnsi="Courier New" w:cs="Courier New"/>
        </w:rPr>
        <w:t>Attachment 6</w:t>
      </w:r>
      <w:r w:rsidRPr="005B0DFA">
        <w:rPr>
          <w:rFonts w:ascii="Courier New" w:hAnsi="Courier New" w:cs="Courier New"/>
        </w:rPr>
        <w:t>: Post</w:t>
      </w:r>
      <w:r w:rsidRPr="005B0DFA" w:rsidR="00FA7BC5">
        <w:rPr>
          <w:rFonts w:ascii="Courier New" w:hAnsi="Courier New" w:cs="Courier New"/>
        </w:rPr>
        <w:t>-</w:t>
      </w:r>
      <w:r w:rsidRPr="005B0DFA" w:rsidR="00BE5449">
        <w:rPr>
          <w:rFonts w:ascii="Courier New" w:hAnsi="Courier New" w:cs="Courier New"/>
        </w:rPr>
        <w:t>Training Evaluation-</w:t>
      </w:r>
      <w:r w:rsidRPr="005B0DFA">
        <w:rPr>
          <w:rFonts w:ascii="Courier New" w:hAnsi="Courier New" w:cs="Courier New"/>
        </w:rPr>
        <w:t>Word version</w:t>
      </w:r>
      <w:r w:rsidRPr="005B0DFA" w:rsidR="00317067">
        <w:rPr>
          <w:rFonts w:ascii="Courier New" w:hAnsi="Courier New" w:cs="Courier New"/>
        </w:rPr>
        <w:br/>
      </w:r>
      <w:r w:rsidRPr="005B0DFA">
        <w:rPr>
          <w:rFonts w:ascii="Courier New" w:hAnsi="Courier New" w:cs="Courier New"/>
        </w:rPr>
        <w:t xml:space="preserve">Attachment </w:t>
      </w:r>
      <w:r w:rsidRPr="005B0DFA" w:rsidR="00BE5449">
        <w:rPr>
          <w:rFonts w:ascii="Courier New" w:hAnsi="Courier New" w:cs="Courier New"/>
        </w:rPr>
        <w:t>7</w:t>
      </w:r>
      <w:r w:rsidRPr="005B0DFA">
        <w:rPr>
          <w:rFonts w:ascii="Courier New" w:hAnsi="Courier New" w:cs="Courier New"/>
        </w:rPr>
        <w:t>: Post</w:t>
      </w:r>
      <w:r w:rsidRPr="005B0DFA" w:rsidR="00FA7BC5">
        <w:rPr>
          <w:rFonts w:ascii="Courier New" w:hAnsi="Courier New" w:cs="Courier New"/>
        </w:rPr>
        <w:t>-</w:t>
      </w:r>
      <w:r w:rsidRPr="005B0DFA" w:rsidR="00BE5449">
        <w:rPr>
          <w:rFonts w:ascii="Courier New" w:hAnsi="Courier New" w:cs="Courier New"/>
        </w:rPr>
        <w:t>Training Evaluation-S</w:t>
      </w:r>
      <w:r w:rsidRPr="005B0DFA">
        <w:rPr>
          <w:rFonts w:ascii="Courier New" w:hAnsi="Courier New" w:cs="Courier New"/>
        </w:rPr>
        <w:t>creenshots</w:t>
      </w:r>
    </w:p>
    <w:p w:rsidR="00B04AF8" w:rsidRPr="005B0DFA" w:rsidP="0092277A" w14:paraId="654F8EA1" w14:textId="550CEBFD">
      <w:pPr>
        <w:rPr>
          <w:rFonts w:ascii="Courier New" w:hAnsi="Courier New" w:cs="Courier New"/>
        </w:rPr>
      </w:pPr>
      <w:r w:rsidRPr="005B0DFA">
        <w:rPr>
          <w:rFonts w:ascii="Courier New" w:hAnsi="Courier New" w:cs="Courier New"/>
        </w:rPr>
        <w:t>W</w:t>
      </w:r>
      <w:r w:rsidRPr="005B0DFA" w:rsidR="00021E1A">
        <w:rPr>
          <w:rFonts w:ascii="Courier New" w:hAnsi="Courier New" w:cs="Courier New"/>
        </w:rPr>
        <w:t>hen a</w:t>
      </w:r>
      <w:r w:rsidRPr="005B0DFA" w:rsidR="00FE637E">
        <w:rPr>
          <w:rFonts w:ascii="Courier New" w:hAnsi="Courier New" w:cs="Courier New"/>
        </w:rPr>
        <w:t xml:space="preserve"> CBA provider </w:t>
      </w:r>
      <w:r w:rsidRPr="005B0DFA" w:rsidR="00A43F1E">
        <w:rPr>
          <w:rFonts w:ascii="Courier New" w:hAnsi="Courier New" w:cs="Courier New"/>
        </w:rPr>
        <w:t>indicates completion of a TA event</w:t>
      </w:r>
      <w:r w:rsidRPr="005B0DFA" w:rsidR="002E463C">
        <w:rPr>
          <w:rFonts w:ascii="Courier New" w:hAnsi="Courier New" w:cs="Courier New"/>
        </w:rPr>
        <w:t xml:space="preserve"> in </w:t>
      </w:r>
      <w:r w:rsidRPr="005B0DFA" w:rsidR="00272744">
        <w:rPr>
          <w:rFonts w:ascii="Courier New" w:hAnsi="Courier New" w:cs="Courier New"/>
        </w:rPr>
        <w:t>the CBA Tracking System</w:t>
      </w:r>
      <w:r w:rsidRPr="005B0DFA">
        <w:rPr>
          <w:rFonts w:ascii="Courier New" w:hAnsi="Courier New" w:cs="Courier New"/>
        </w:rPr>
        <w:t xml:space="preserve">, </w:t>
      </w:r>
      <w:r w:rsidRPr="005B0DFA" w:rsidR="00A43F1E">
        <w:rPr>
          <w:rFonts w:ascii="Courier New" w:hAnsi="Courier New" w:cs="Courier New"/>
        </w:rPr>
        <w:t xml:space="preserve">a link to </w:t>
      </w:r>
      <w:r w:rsidRPr="005B0DFA">
        <w:rPr>
          <w:rFonts w:ascii="Courier New" w:hAnsi="Courier New" w:cs="Courier New"/>
        </w:rPr>
        <w:t xml:space="preserve">the following </w:t>
      </w:r>
      <w:r w:rsidRPr="005B0DFA" w:rsidR="00A43F1E">
        <w:rPr>
          <w:rFonts w:ascii="Courier New" w:hAnsi="Courier New" w:cs="Courier New"/>
        </w:rPr>
        <w:t>instrument is emailed to TA recipients</w:t>
      </w:r>
      <w:r w:rsidRPr="005B0DFA" w:rsidR="005638F3">
        <w:rPr>
          <w:rFonts w:ascii="Courier New" w:hAnsi="Courier New" w:cs="Courier New"/>
        </w:rPr>
        <w:t>:</w:t>
      </w:r>
    </w:p>
    <w:p w:rsidR="005F66C8" w:rsidRPr="005B0DFA" w:rsidP="0092277A" w14:paraId="381FAE86" w14:textId="1F109503">
      <w:pPr>
        <w:pStyle w:val="ListParagraph"/>
        <w:rPr>
          <w:rFonts w:ascii="Courier New" w:hAnsi="Courier New" w:cs="Courier New"/>
        </w:rPr>
      </w:pPr>
      <w:r w:rsidRPr="005B0DFA">
        <w:rPr>
          <w:rFonts w:ascii="Courier New" w:hAnsi="Courier New" w:cs="Courier New"/>
        </w:rPr>
        <w:t>Post</w:t>
      </w:r>
      <w:r w:rsidRPr="005B0DFA" w:rsidR="00FA7BC5">
        <w:rPr>
          <w:rFonts w:ascii="Courier New" w:hAnsi="Courier New" w:cs="Courier New"/>
        </w:rPr>
        <w:t>-</w:t>
      </w:r>
      <w:r w:rsidRPr="005B0DFA">
        <w:rPr>
          <w:rFonts w:ascii="Courier New" w:hAnsi="Courier New" w:cs="Courier New"/>
        </w:rPr>
        <w:t xml:space="preserve">Technical Assistance Evaluation </w:t>
      </w:r>
      <w:r w:rsidR="00134BE9">
        <w:rPr>
          <w:rFonts w:ascii="Courier New" w:hAnsi="Courier New" w:cs="Courier New"/>
        </w:rPr>
        <w:t>(PTAE</w:t>
      </w:r>
      <w:r w:rsidR="00586581">
        <w:rPr>
          <w:rFonts w:ascii="Courier New" w:hAnsi="Courier New" w:cs="Courier New"/>
        </w:rPr>
        <w:t>) (att 9)</w:t>
      </w:r>
    </w:p>
    <w:p w:rsidR="005F66C8" w:rsidRPr="005B0DFA" w14:paraId="32772412" w14:textId="04A9FB5C">
      <w:pPr>
        <w:pStyle w:val="ListParagraph"/>
        <w:numPr>
          <w:ilvl w:val="1"/>
          <w:numId w:val="10"/>
        </w:numPr>
        <w:rPr>
          <w:rFonts w:ascii="Courier New" w:hAnsi="Courier New" w:cs="Courier New"/>
          <w:b/>
        </w:rPr>
      </w:pPr>
      <w:r w:rsidRPr="005B0DFA">
        <w:rPr>
          <w:rFonts w:ascii="Courier New" w:hAnsi="Courier New" w:cs="Courier New"/>
          <w:b/>
        </w:rPr>
        <w:t xml:space="preserve">Who responds: </w:t>
      </w:r>
      <w:r w:rsidRPr="00D87169" w:rsidR="00D87169">
        <w:rPr>
          <w:rFonts w:ascii="Courier New" w:hAnsi="Courier New" w:cs="Courier New"/>
        </w:rPr>
        <w:t xml:space="preserve">TA </w:t>
      </w:r>
      <w:r w:rsidRPr="00D87169" w:rsidR="00D87169">
        <w:rPr>
          <w:rFonts w:ascii="Courier New" w:hAnsi="Courier New" w:cs="Courier New"/>
        </w:rPr>
        <w:t>r</w:t>
      </w:r>
      <w:r w:rsidRPr="005B0DFA" w:rsidR="00404F8C">
        <w:rPr>
          <w:rFonts w:ascii="Courier New" w:hAnsi="Courier New" w:cs="Courier New"/>
        </w:rPr>
        <w:t>ecipients</w:t>
      </w:r>
    </w:p>
    <w:p w:rsidR="005F66C8" w:rsidRPr="005B0DFA" w14:paraId="2DEAEEF5" w14:textId="6169BA48">
      <w:pPr>
        <w:pStyle w:val="ListParagraph"/>
        <w:numPr>
          <w:ilvl w:val="1"/>
          <w:numId w:val="10"/>
        </w:numPr>
        <w:rPr>
          <w:rFonts w:ascii="Courier New" w:hAnsi="Courier New" w:cs="Courier New"/>
        </w:rPr>
      </w:pPr>
      <w:r w:rsidRPr="005B0DFA">
        <w:rPr>
          <w:rFonts w:ascii="Courier New" w:hAnsi="Courier New" w:cs="Courier New"/>
          <w:b/>
        </w:rPr>
        <w:t>Where will the instrument be hosted:</w:t>
      </w:r>
      <w:r w:rsidRPr="005B0DFA">
        <w:rPr>
          <w:rFonts w:ascii="Courier New" w:hAnsi="Courier New" w:cs="Courier New"/>
        </w:rPr>
        <w:t xml:space="preserve"> </w:t>
      </w:r>
      <w:r w:rsidRPr="005B0DFA" w:rsidR="00B92BEE">
        <w:rPr>
          <w:rFonts w:ascii="Courier New" w:hAnsi="Courier New" w:cs="Courier New"/>
        </w:rPr>
        <w:t xml:space="preserve">Web-based; </w:t>
      </w:r>
      <w:r w:rsidRPr="005B0DFA">
        <w:rPr>
          <w:rFonts w:ascii="Courier New" w:hAnsi="Courier New" w:cs="Courier New"/>
        </w:rPr>
        <w:t>C</w:t>
      </w:r>
      <w:r w:rsidRPr="005B0DFA" w:rsidR="00272744">
        <w:rPr>
          <w:rFonts w:ascii="Courier New" w:hAnsi="Courier New" w:cs="Courier New"/>
        </w:rPr>
        <w:t>BA Tracking System</w:t>
      </w:r>
    </w:p>
    <w:p w:rsidR="005F66C8" w:rsidRPr="005B0DFA" w14:paraId="28DDF8FC" w14:textId="64A2BF66">
      <w:pPr>
        <w:pStyle w:val="ListParagraph"/>
        <w:numPr>
          <w:ilvl w:val="1"/>
          <w:numId w:val="10"/>
        </w:numPr>
        <w:rPr>
          <w:rFonts w:ascii="Courier New" w:hAnsi="Courier New" w:cs="Courier New"/>
        </w:rPr>
      </w:pPr>
      <w:r w:rsidRPr="005B0DFA">
        <w:rPr>
          <w:rFonts w:ascii="Courier New" w:hAnsi="Courier New" w:cs="Courier New"/>
          <w:b/>
        </w:rPr>
        <w:t>When will recipients respond:</w:t>
      </w:r>
      <w:r w:rsidRPr="005B0DFA">
        <w:rPr>
          <w:rFonts w:ascii="Courier New" w:hAnsi="Courier New" w:cs="Courier New"/>
        </w:rPr>
        <w:t xml:space="preserve"> </w:t>
      </w:r>
      <w:r w:rsidRPr="005B0DFA" w:rsidR="00134BE9">
        <w:rPr>
          <w:rFonts w:ascii="Courier New" w:hAnsi="Courier New" w:cs="Courier New"/>
        </w:rPr>
        <w:t xml:space="preserve">Immediately following </w:t>
      </w:r>
      <w:r w:rsidR="00134BE9">
        <w:rPr>
          <w:rFonts w:ascii="Courier New" w:hAnsi="Courier New" w:cs="Courier New"/>
        </w:rPr>
        <w:t xml:space="preserve">the completion of a TA </w:t>
      </w:r>
      <w:r w:rsidR="00134BE9">
        <w:rPr>
          <w:rFonts w:ascii="Courier New" w:hAnsi="Courier New" w:cs="Courier New"/>
        </w:rPr>
        <w:t>event</w:t>
      </w:r>
    </w:p>
    <w:p w:rsidR="00B04AF8" w:rsidRPr="005B0DFA" w14:paraId="66A59610" w14:textId="6844029F">
      <w:pPr>
        <w:pStyle w:val="ListParagraph"/>
        <w:numPr>
          <w:ilvl w:val="1"/>
          <w:numId w:val="10"/>
        </w:numPr>
        <w:rPr>
          <w:rFonts w:ascii="Courier New" w:hAnsi="Courier New" w:cs="Courier New"/>
          <w:b/>
        </w:rPr>
      </w:pPr>
      <w:r w:rsidRPr="005B0DFA">
        <w:rPr>
          <w:rFonts w:ascii="Courier New" w:hAnsi="Courier New" w:cs="Courier New"/>
          <w:b/>
        </w:rPr>
        <w:t xml:space="preserve">Will there be follow-up via email or phone: </w:t>
      </w:r>
      <w:r w:rsidRPr="005B0DFA">
        <w:rPr>
          <w:rFonts w:ascii="Courier New" w:hAnsi="Courier New" w:cs="Courier New"/>
        </w:rPr>
        <w:t>No</w:t>
      </w:r>
      <w:r w:rsidRPr="005B0DFA" w:rsidR="00C817C9">
        <w:rPr>
          <w:rFonts w:ascii="Courier New" w:hAnsi="Courier New" w:cs="Courier New"/>
        </w:rPr>
        <w:t xml:space="preserve"> </w:t>
      </w:r>
    </w:p>
    <w:p w:rsidR="000B1509" w:rsidRPr="005B0DFA" w:rsidP="005638F3" w14:paraId="797ADEB1" w14:textId="7D0DFD23">
      <w:pPr>
        <w:pStyle w:val="ListParagraph"/>
        <w:numPr>
          <w:ilvl w:val="1"/>
          <w:numId w:val="10"/>
        </w:numPr>
        <w:rPr>
          <w:rFonts w:ascii="Courier New" w:hAnsi="Courier New" w:cs="Courier New"/>
        </w:rPr>
      </w:pPr>
      <w:r w:rsidRPr="005B0DFA">
        <w:rPr>
          <w:rFonts w:ascii="Courier New" w:hAnsi="Courier New" w:cs="Courier New"/>
          <w:b/>
        </w:rPr>
        <w:t xml:space="preserve">Instrument Description: </w:t>
      </w:r>
      <w:r w:rsidRPr="005B0DFA">
        <w:rPr>
          <w:rFonts w:ascii="Courier New" w:hAnsi="Courier New" w:cs="Courier New"/>
        </w:rPr>
        <w:t xml:space="preserve">The purpose of this instrument is to </w:t>
      </w:r>
      <w:r w:rsidRPr="005B0DFA" w:rsidR="00FE637E">
        <w:rPr>
          <w:rFonts w:ascii="Courier New" w:hAnsi="Courier New" w:cs="Courier New"/>
        </w:rPr>
        <w:t>obtain feedback on TA</w:t>
      </w:r>
      <w:r w:rsidRPr="005B0DFA" w:rsidR="005638F3">
        <w:rPr>
          <w:rFonts w:ascii="Courier New" w:hAnsi="Courier New" w:cs="Courier New"/>
        </w:rPr>
        <w:t>-</w:t>
      </w:r>
      <w:r w:rsidRPr="005B0DFA" w:rsidR="00FE637E">
        <w:rPr>
          <w:rFonts w:ascii="Courier New" w:hAnsi="Courier New" w:cs="Courier New"/>
        </w:rPr>
        <w:t>event delivery from CBA recipients</w:t>
      </w:r>
      <w:r w:rsidRPr="005B0DFA">
        <w:rPr>
          <w:rFonts w:ascii="Courier New" w:hAnsi="Courier New" w:cs="Courier New"/>
        </w:rPr>
        <w:t xml:space="preserve">. </w:t>
      </w:r>
      <w:r w:rsidRPr="005B0DFA" w:rsidR="009564D6">
        <w:rPr>
          <w:rFonts w:ascii="Courier New" w:hAnsi="Courier New" w:cs="Courier New"/>
        </w:rPr>
        <w:t>It</w:t>
      </w:r>
      <w:r w:rsidRPr="005B0DFA" w:rsidR="00F00FF3">
        <w:rPr>
          <w:rFonts w:ascii="Courier New" w:hAnsi="Courier New" w:cs="Courier New"/>
        </w:rPr>
        <w:t xml:space="preserve"> </w:t>
      </w:r>
      <w:r w:rsidRPr="005B0DFA" w:rsidR="00934882">
        <w:rPr>
          <w:rFonts w:ascii="Courier New" w:hAnsi="Courier New" w:cs="Courier New"/>
        </w:rPr>
        <w:t>assesses</w:t>
      </w:r>
      <w:r w:rsidRPr="005B0DFA" w:rsidR="00CF09DC">
        <w:rPr>
          <w:rFonts w:ascii="Courier New" w:hAnsi="Courier New" w:cs="Courier New"/>
        </w:rPr>
        <w:t xml:space="preserve"> TA recipients’ satisfaction with CBA providers (</w:t>
      </w:r>
      <w:r w:rsidRPr="005B0DFA" w:rsidR="0057757D">
        <w:rPr>
          <w:rFonts w:ascii="Courier New" w:hAnsi="Courier New" w:cs="Courier New"/>
        </w:rPr>
        <w:t>e.g.,</w:t>
      </w:r>
      <w:r w:rsidR="0057757D">
        <w:rPr>
          <w:rFonts w:ascii="Courier New" w:hAnsi="Courier New" w:cs="Courier New"/>
        </w:rPr>
        <w:t xml:space="preserve"> provider’s</w:t>
      </w:r>
      <w:r w:rsidRPr="005B0DFA" w:rsidR="00CF09DC">
        <w:rPr>
          <w:rFonts w:ascii="Courier New" w:hAnsi="Courier New" w:cs="Courier New"/>
        </w:rPr>
        <w:t xml:space="preserve"> knowledge, </w:t>
      </w:r>
      <w:r w:rsidR="004A69CC">
        <w:rPr>
          <w:rFonts w:ascii="Courier New" w:hAnsi="Courier New" w:cs="Courier New"/>
        </w:rPr>
        <w:t>provider’s</w:t>
      </w:r>
      <w:r w:rsidRPr="005B0DFA" w:rsidR="004A69CC">
        <w:rPr>
          <w:rFonts w:ascii="Courier New" w:hAnsi="Courier New" w:cs="Courier New"/>
        </w:rPr>
        <w:t xml:space="preserve"> </w:t>
      </w:r>
      <w:r w:rsidRPr="005B0DFA" w:rsidR="00CF09DC">
        <w:rPr>
          <w:rFonts w:ascii="Courier New" w:hAnsi="Courier New" w:cs="Courier New"/>
        </w:rPr>
        <w:t xml:space="preserve">responsiveness, </w:t>
      </w:r>
      <w:r w:rsidR="004A69CC">
        <w:rPr>
          <w:rFonts w:ascii="Courier New" w:hAnsi="Courier New" w:cs="Courier New"/>
        </w:rPr>
        <w:t>provider’s</w:t>
      </w:r>
      <w:r w:rsidRPr="005B0DFA" w:rsidR="004A69CC">
        <w:rPr>
          <w:rFonts w:ascii="Courier New" w:hAnsi="Courier New" w:cs="Courier New"/>
        </w:rPr>
        <w:t xml:space="preserve"> </w:t>
      </w:r>
      <w:r w:rsidRPr="005B0DFA" w:rsidR="00CF09DC">
        <w:rPr>
          <w:rFonts w:ascii="Courier New" w:hAnsi="Courier New" w:cs="Courier New"/>
        </w:rPr>
        <w:t>communication), suggestions for improvement</w:t>
      </w:r>
      <w:r w:rsidR="004A69CC">
        <w:rPr>
          <w:rFonts w:ascii="Courier New" w:hAnsi="Courier New" w:cs="Courier New"/>
        </w:rPr>
        <w:t xml:space="preserve"> of TA </w:t>
      </w:r>
      <w:r w:rsidR="0057757D">
        <w:rPr>
          <w:rFonts w:ascii="Courier New" w:hAnsi="Courier New" w:cs="Courier New"/>
        </w:rPr>
        <w:t>services</w:t>
      </w:r>
      <w:r w:rsidRPr="005B0DFA" w:rsidR="00CF09DC">
        <w:rPr>
          <w:rFonts w:ascii="Courier New" w:hAnsi="Courier New" w:cs="Courier New"/>
        </w:rPr>
        <w:t>, barriers to utilizing</w:t>
      </w:r>
      <w:r w:rsidR="004A69CC">
        <w:rPr>
          <w:rFonts w:ascii="Courier New" w:hAnsi="Courier New" w:cs="Courier New"/>
        </w:rPr>
        <w:t xml:space="preserve"> the</w:t>
      </w:r>
      <w:r w:rsidRPr="005B0DFA" w:rsidR="00CF09DC">
        <w:rPr>
          <w:rFonts w:ascii="Courier New" w:hAnsi="Courier New" w:cs="Courier New"/>
        </w:rPr>
        <w:t xml:space="preserve"> TA</w:t>
      </w:r>
      <w:r w:rsidR="004A69CC">
        <w:rPr>
          <w:rFonts w:ascii="Courier New" w:hAnsi="Courier New" w:cs="Courier New"/>
        </w:rPr>
        <w:t xml:space="preserve"> received</w:t>
      </w:r>
      <w:r w:rsidRPr="005B0DFA" w:rsidR="00CF09DC">
        <w:rPr>
          <w:rFonts w:ascii="Courier New" w:hAnsi="Courier New" w:cs="Courier New"/>
        </w:rPr>
        <w:t xml:space="preserve">, and additional TA needs. </w:t>
      </w:r>
      <w:r w:rsidRPr="005B0DFA" w:rsidR="009564D6">
        <w:rPr>
          <w:rFonts w:ascii="Courier New" w:hAnsi="Courier New" w:cs="Courier New"/>
        </w:rPr>
        <w:t xml:space="preserve"> </w:t>
      </w:r>
    </w:p>
    <w:p w:rsidR="00B04AF8" w:rsidRPr="005B0DFA" w:rsidP="005638F3" w14:paraId="79BE284E" w14:textId="29EA5DA5">
      <w:pPr>
        <w:pStyle w:val="ListParagraph"/>
        <w:numPr>
          <w:ilvl w:val="1"/>
          <w:numId w:val="10"/>
        </w:numPr>
        <w:rPr>
          <w:rFonts w:ascii="Courier New" w:hAnsi="Courier New" w:cs="Courier New"/>
        </w:rPr>
      </w:pPr>
      <w:r w:rsidRPr="005B0DFA">
        <w:rPr>
          <w:rFonts w:ascii="Courier New" w:hAnsi="Courier New" w:cs="Courier New"/>
          <w:b/>
        </w:rPr>
        <w:t xml:space="preserve">Attachments: </w:t>
      </w:r>
      <w:r w:rsidRPr="005B0DFA" w:rsidR="005638F3">
        <w:rPr>
          <w:rFonts w:ascii="Courier New" w:hAnsi="Courier New" w:cs="Courier New"/>
          <w:b/>
        </w:rPr>
        <w:br/>
      </w:r>
      <w:r w:rsidRPr="005B0DFA" w:rsidR="00FC428D">
        <w:rPr>
          <w:rFonts w:ascii="Courier New" w:hAnsi="Courier New" w:cs="Courier New"/>
        </w:rPr>
        <w:t>Attachment 8</w:t>
      </w:r>
      <w:r w:rsidRPr="005B0DFA" w:rsidR="00B92BEE">
        <w:rPr>
          <w:rFonts w:ascii="Courier New" w:hAnsi="Courier New" w:cs="Courier New"/>
        </w:rPr>
        <w:t xml:space="preserve">: </w:t>
      </w:r>
      <w:r w:rsidRPr="005B0DFA" w:rsidR="005857DD">
        <w:rPr>
          <w:rFonts w:ascii="Courier New" w:hAnsi="Courier New" w:cs="Courier New"/>
        </w:rPr>
        <w:t>Post-TA</w:t>
      </w:r>
      <w:r w:rsidRPr="005B0DFA" w:rsidR="005E7932">
        <w:rPr>
          <w:rFonts w:ascii="Courier New" w:hAnsi="Courier New" w:cs="Courier New"/>
        </w:rPr>
        <w:t xml:space="preserve"> Evaluation</w:t>
      </w:r>
      <w:r w:rsidRPr="005B0DFA" w:rsidR="00021E1A">
        <w:rPr>
          <w:rFonts w:ascii="Courier New" w:hAnsi="Courier New" w:cs="Courier New"/>
        </w:rPr>
        <w:t xml:space="preserve"> </w:t>
      </w:r>
      <w:r w:rsidRPr="005B0DFA" w:rsidR="00B92BEE">
        <w:rPr>
          <w:rFonts w:ascii="Courier New" w:hAnsi="Courier New" w:cs="Courier New"/>
        </w:rPr>
        <w:t>Intro</w:t>
      </w:r>
      <w:r w:rsidRPr="005B0DFA" w:rsidR="00021E1A">
        <w:rPr>
          <w:rFonts w:ascii="Courier New" w:hAnsi="Courier New" w:cs="Courier New"/>
        </w:rPr>
        <w:t>ductory</w:t>
      </w:r>
      <w:r w:rsidRPr="005B0DFA" w:rsidR="00B92BEE">
        <w:rPr>
          <w:rFonts w:ascii="Courier New" w:hAnsi="Courier New" w:cs="Courier New"/>
        </w:rPr>
        <w:t xml:space="preserve"> Email</w:t>
      </w:r>
      <w:r w:rsidRPr="005B0DFA" w:rsidR="005638F3">
        <w:rPr>
          <w:rFonts w:ascii="Courier New" w:hAnsi="Courier New" w:cs="Courier New"/>
        </w:rPr>
        <w:br/>
      </w:r>
      <w:r w:rsidRPr="005B0DFA" w:rsidR="00B92BEE">
        <w:rPr>
          <w:rFonts w:ascii="Courier New" w:hAnsi="Courier New" w:cs="Courier New"/>
        </w:rPr>
        <w:t>Att</w:t>
      </w:r>
      <w:r w:rsidRPr="005B0DFA" w:rsidR="00021E1A">
        <w:rPr>
          <w:rFonts w:ascii="Courier New" w:hAnsi="Courier New" w:cs="Courier New"/>
        </w:rPr>
        <w:t>ach</w:t>
      </w:r>
      <w:r w:rsidRPr="005B0DFA" w:rsidR="00FC428D">
        <w:rPr>
          <w:rFonts w:ascii="Courier New" w:hAnsi="Courier New" w:cs="Courier New"/>
        </w:rPr>
        <w:t>ment 9</w:t>
      </w:r>
      <w:r w:rsidRPr="005B0DFA" w:rsidR="00B92BEE">
        <w:rPr>
          <w:rFonts w:ascii="Courier New" w:hAnsi="Courier New" w:cs="Courier New"/>
        </w:rPr>
        <w:t xml:space="preserve">: </w:t>
      </w:r>
      <w:r w:rsidRPr="005B0DFA" w:rsidR="005857DD">
        <w:rPr>
          <w:rFonts w:ascii="Courier New" w:hAnsi="Courier New" w:cs="Courier New"/>
        </w:rPr>
        <w:t>Post-TA</w:t>
      </w:r>
      <w:r w:rsidRPr="005B0DFA" w:rsidR="005E7932">
        <w:rPr>
          <w:rFonts w:ascii="Courier New" w:hAnsi="Courier New" w:cs="Courier New"/>
        </w:rPr>
        <w:t xml:space="preserve"> Evaluation</w:t>
      </w:r>
      <w:r w:rsidRPr="005B0DFA" w:rsidR="00021E1A">
        <w:rPr>
          <w:rFonts w:ascii="Courier New" w:hAnsi="Courier New" w:cs="Courier New"/>
        </w:rPr>
        <w:t>-</w:t>
      </w:r>
      <w:r w:rsidRPr="005B0DFA" w:rsidR="00B92BEE">
        <w:rPr>
          <w:rFonts w:ascii="Courier New" w:hAnsi="Courier New" w:cs="Courier New"/>
        </w:rPr>
        <w:t>Word version</w:t>
      </w:r>
      <w:r w:rsidRPr="005B0DFA" w:rsidR="005638F3">
        <w:rPr>
          <w:rFonts w:ascii="Courier New" w:hAnsi="Courier New" w:cs="Courier New"/>
        </w:rPr>
        <w:br/>
        <w:t>At</w:t>
      </w:r>
      <w:r w:rsidRPr="005B0DFA" w:rsidR="00B92BEE">
        <w:rPr>
          <w:rFonts w:ascii="Courier New" w:hAnsi="Courier New" w:cs="Courier New"/>
        </w:rPr>
        <w:t xml:space="preserve">tachment </w:t>
      </w:r>
      <w:r w:rsidRPr="005B0DFA" w:rsidR="00FC428D">
        <w:rPr>
          <w:rFonts w:ascii="Courier New" w:hAnsi="Courier New" w:cs="Courier New"/>
        </w:rPr>
        <w:t>10</w:t>
      </w:r>
      <w:r w:rsidRPr="005B0DFA" w:rsidR="00B92BEE">
        <w:rPr>
          <w:rFonts w:ascii="Courier New" w:hAnsi="Courier New" w:cs="Courier New"/>
        </w:rPr>
        <w:t xml:space="preserve">: </w:t>
      </w:r>
      <w:r w:rsidRPr="005B0DFA" w:rsidR="005857DD">
        <w:rPr>
          <w:rFonts w:ascii="Courier New" w:hAnsi="Courier New" w:cs="Courier New"/>
        </w:rPr>
        <w:t>Post-TA</w:t>
      </w:r>
      <w:r w:rsidRPr="005B0DFA" w:rsidR="005E7932">
        <w:rPr>
          <w:rFonts w:ascii="Courier New" w:hAnsi="Courier New" w:cs="Courier New"/>
        </w:rPr>
        <w:t xml:space="preserve"> Evaluation</w:t>
      </w:r>
      <w:r w:rsidRPr="005B0DFA" w:rsidR="00021E1A">
        <w:rPr>
          <w:rFonts w:ascii="Courier New" w:hAnsi="Courier New" w:cs="Courier New"/>
        </w:rPr>
        <w:t>-S</w:t>
      </w:r>
      <w:r w:rsidRPr="005B0DFA" w:rsidR="00B92BEE">
        <w:rPr>
          <w:rFonts w:ascii="Courier New" w:hAnsi="Courier New" w:cs="Courier New"/>
        </w:rPr>
        <w:t>creenshots</w:t>
      </w:r>
      <w:r w:rsidRPr="005B0DFA" w:rsidR="005638F3">
        <w:rPr>
          <w:rFonts w:ascii="Courier New" w:hAnsi="Courier New" w:cs="Courier New"/>
        </w:rPr>
        <w:t>.</w:t>
      </w:r>
    </w:p>
    <w:p w:rsidR="00F9315F" w:rsidRPr="005B0DFA" w14:paraId="0F1D29DB" w14:textId="23B0D748">
      <w:pPr>
        <w:rPr>
          <w:rFonts w:ascii="Courier New" w:hAnsi="Courier New" w:cs="Courier New"/>
        </w:rPr>
      </w:pPr>
      <w:r w:rsidRPr="005B0DFA">
        <w:rPr>
          <w:rFonts w:ascii="Courier New" w:hAnsi="Courier New" w:cs="Courier New"/>
        </w:rPr>
        <w:t>To follow-up on training</w:t>
      </w:r>
      <w:r w:rsidRPr="005B0DFA" w:rsidR="00FE637E">
        <w:rPr>
          <w:rFonts w:ascii="Courier New" w:hAnsi="Courier New" w:cs="Courier New"/>
        </w:rPr>
        <w:t xml:space="preserve"> implementation</w:t>
      </w:r>
      <w:r w:rsidRPr="005B0DFA">
        <w:rPr>
          <w:rFonts w:ascii="Courier New" w:hAnsi="Courier New" w:cs="Courier New"/>
        </w:rPr>
        <w:t xml:space="preserve"> and TA </w:t>
      </w:r>
      <w:r w:rsidRPr="005B0DFA" w:rsidR="00FE637E">
        <w:rPr>
          <w:rFonts w:ascii="Courier New" w:hAnsi="Courier New" w:cs="Courier New"/>
        </w:rPr>
        <w:t>utilization</w:t>
      </w:r>
      <w:r w:rsidRPr="005B0DFA">
        <w:rPr>
          <w:rFonts w:ascii="Courier New" w:hAnsi="Courier New" w:cs="Courier New"/>
        </w:rPr>
        <w:t>,</w:t>
      </w:r>
      <w:r w:rsidR="00B01980">
        <w:rPr>
          <w:rFonts w:ascii="Courier New" w:hAnsi="Courier New" w:cs="Courier New"/>
        </w:rPr>
        <w:t xml:space="preserve"> a link to</w:t>
      </w:r>
      <w:r w:rsidRPr="005B0DFA">
        <w:rPr>
          <w:rFonts w:ascii="Courier New" w:hAnsi="Courier New" w:cs="Courier New"/>
        </w:rPr>
        <w:t xml:space="preserve"> the following data collection </w:t>
      </w:r>
      <w:r w:rsidR="002B796A">
        <w:rPr>
          <w:rFonts w:ascii="Courier New" w:hAnsi="Courier New" w:cs="Courier New"/>
        </w:rPr>
        <w:t>instrument</w:t>
      </w:r>
      <w:r w:rsidRPr="005B0DFA">
        <w:rPr>
          <w:rFonts w:ascii="Courier New" w:hAnsi="Courier New" w:cs="Courier New"/>
        </w:rPr>
        <w:t xml:space="preserve"> is </w:t>
      </w:r>
      <w:r w:rsidRPr="005B0DFA" w:rsidR="00D11855">
        <w:rPr>
          <w:rFonts w:ascii="Courier New" w:hAnsi="Courier New" w:cs="Courier New"/>
        </w:rPr>
        <w:t>emailed</w:t>
      </w:r>
      <w:r w:rsidRPr="005B0DFA" w:rsidR="005638F3">
        <w:rPr>
          <w:rFonts w:ascii="Courier New" w:hAnsi="Courier New" w:cs="Courier New"/>
        </w:rPr>
        <w:t>:</w:t>
      </w:r>
    </w:p>
    <w:p w:rsidR="00F9315F" w:rsidRPr="005B0DFA" w:rsidP="0092277A" w14:paraId="6CDB713A" w14:textId="13511ED1">
      <w:pPr>
        <w:pStyle w:val="ListParagraph"/>
        <w:rPr>
          <w:rFonts w:ascii="Courier New" w:hAnsi="Courier New" w:cs="Courier New"/>
        </w:rPr>
      </w:pPr>
      <w:r w:rsidRPr="005B0DFA">
        <w:rPr>
          <w:rFonts w:ascii="Courier New" w:hAnsi="Courier New" w:cs="Courier New"/>
        </w:rPr>
        <w:t xml:space="preserve">Training </w:t>
      </w:r>
      <w:r w:rsidRPr="005B0DFA" w:rsidR="00FC428D">
        <w:rPr>
          <w:rFonts w:ascii="Courier New" w:hAnsi="Courier New" w:cs="Courier New"/>
        </w:rPr>
        <w:t xml:space="preserve">and </w:t>
      </w:r>
      <w:r w:rsidRPr="005B0DFA" w:rsidR="00FE637E">
        <w:rPr>
          <w:rFonts w:ascii="Courier New" w:hAnsi="Courier New" w:cs="Courier New"/>
        </w:rPr>
        <w:t xml:space="preserve">TA Follow-up </w:t>
      </w:r>
      <w:r w:rsidRPr="005B0DFA">
        <w:rPr>
          <w:rFonts w:ascii="Courier New" w:hAnsi="Courier New" w:cs="Courier New"/>
        </w:rPr>
        <w:t>Survey</w:t>
      </w:r>
      <w:r w:rsidR="00AF5583">
        <w:rPr>
          <w:rFonts w:ascii="Courier New" w:hAnsi="Courier New" w:cs="Courier New"/>
        </w:rPr>
        <w:t xml:space="preserve"> (TTAFS</w:t>
      </w:r>
      <w:r w:rsidR="00586581">
        <w:rPr>
          <w:rFonts w:ascii="Courier New" w:hAnsi="Courier New" w:cs="Courier New"/>
        </w:rPr>
        <w:t>) (att 12)</w:t>
      </w:r>
    </w:p>
    <w:p w:rsidR="00F9315F" w:rsidRPr="005B0DFA" w14:paraId="3993A087" w14:textId="31293B18">
      <w:pPr>
        <w:pStyle w:val="ListParagraph"/>
        <w:numPr>
          <w:ilvl w:val="1"/>
          <w:numId w:val="12"/>
        </w:numPr>
        <w:rPr>
          <w:rFonts w:ascii="Courier New" w:hAnsi="Courier New" w:cs="Courier New"/>
          <w:b/>
        </w:rPr>
      </w:pPr>
      <w:r w:rsidRPr="005B0DFA">
        <w:rPr>
          <w:rFonts w:ascii="Courier New" w:hAnsi="Courier New" w:cs="Courier New"/>
          <w:b/>
        </w:rPr>
        <w:t xml:space="preserve">Who responds: </w:t>
      </w:r>
      <w:r w:rsidRPr="002B796A" w:rsidR="002B796A">
        <w:rPr>
          <w:rFonts w:ascii="Courier New" w:hAnsi="Courier New" w:cs="Courier New"/>
        </w:rPr>
        <w:t>T</w:t>
      </w:r>
      <w:r w:rsidR="002B796A">
        <w:rPr>
          <w:rFonts w:ascii="Courier New" w:hAnsi="Courier New" w:cs="Courier New"/>
        </w:rPr>
        <w:t xml:space="preserve">raining and TA </w:t>
      </w:r>
      <w:r w:rsidRPr="005B0DFA" w:rsidR="00FE637E">
        <w:rPr>
          <w:rFonts w:ascii="Courier New" w:hAnsi="Courier New" w:cs="Courier New"/>
        </w:rPr>
        <w:t>recipients'</w:t>
      </w:r>
      <w:r w:rsidRPr="005B0DFA" w:rsidR="00FE637E">
        <w:rPr>
          <w:rFonts w:ascii="Courier New" w:hAnsi="Courier New" w:cs="Courier New"/>
          <w:b/>
        </w:rPr>
        <w:t xml:space="preserve"> </w:t>
      </w:r>
      <w:r w:rsidRPr="005B0DFA" w:rsidR="00FE637E">
        <w:rPr>
          <w:rFonts w:ascii="Courier New" w:hAnsi="Courier New" w:cs="Courier New"/>
        </w:rPr>
        <w:t>p</w:t>
      </w:r>
      <w:r w:rsidRPr="005B0DFA">
        <w:rPr>
          <w:rFonts w:ascii="Courier New" w:hAnsi="Courier New" w:cs="Courier New"/>
        </w:rPr>
        <w:t xml:space="preserve">rogram </w:t>
      </w:r>
      <w:r w:rsidRPr="005B0DFA">
        <w:rPr>
          <w:rFonts w:ascii="Courier New" w:hAnsi="Courier New" w:cs="Courier New"/>
        </w:rPr>
        <w:t>managers</w:t>
      </w:r>
    </w:p>
    <w:p w:rsidR="00F9315F" w:rsidRPr="005B0DFA" w14:paraId="6F5C28FB" w14:textId="3549E9DE">
      <w:pPr>
        <w:pStyle w:val="ListParagraph"/>
        <w:numPr>
          <w:ilvl w:val="1"/>
          <w:numId w:val="12"/>
        </w:numPr>
        <w:rPr>
          <w:rFonts w:ascii="Courier New" w:hAnsi="Courier New" w:cs="Courier New"/>
        </w:rPr>
      </w:pPr>
      <w:r w:rsidRPr="005B0DFA">
        <w:rPr>
          <w:rFonts w:ascii="Courier New" w:hAnsi="Courier New" w:cs="Courier New"/>
          <w:b/>
        </w:rPr>
        <w:t>Where will the instrument be hosted:</w:t>
      </w:r>
      <w:r w:rsidRPr="005B0DFA">
        <w:rPr>
          <w:rFonts w:ascii="Courier New" w:hAnsi="Courier New" w:cs="Courier New"/>
        </w:rPr>
        <w:t xml:space="preserve"> Web-based; CBA </w:t>
      </w:r>
      <w:r w:rsidRPr="005B0DFA" w:rsidR="00FC428D">
        <w:rPr>
          <w:rFonts w:ascii="Courier New" w:hAnsi="Courier New" w:cs="Courier New"/>
        </w:rPr>
        <w:t>Tracking System</w:t>
      </w:r>
    </w:p>
    <w:p w:rsidR="00F9315F" w:rsidRPr="005B0DFA" w14:paraId="3D9D1667" w14:textId="50BA6102">
      <w:pPr>
        <w:pStyle w:val="ListParagraph"/>
        <w:numPr>
          <w:ilvl w:val="1"/>
          <w:numId w:val="12"/>
        </w:numPr>
        <w:rPr>
          <w:rFonts w:ascii="Courier New" w:hAnsi="Courier New" w:cs="Courier New"/>
          <w:b/>
        </w:rPr>
      </w:pPr>
      <w:r w:rsidRPr="005B0DFA">
        <w:rPr>
          <w:rFonts w:ascii="Courier New" w:hAnsi="Courier New" w:cs="Courier New"/>
          <w:b/>
        </w:rPr>
        <w:t xml:space="preserve">When will recipients respond: </w:t>
      </w:r>
      <w:r w:rsidRPr="005B0DFA" w:rsidR="00FC428D">
        <w:rPr>
          <w:rFonts w:ascii="Courier New" w:hAnsi="Courier New" w:cs="Courier New"/>
        </w:rPr>
        <w:t>Every 6 months for Training and TA administered in that</w:t>
      </w:r>
      <w:r w:rsidR="002B796A">
        <w:rPr>
          <w:rFonts w:ascii="Courier New" w:hAnsi="Courier New" w:cs="Courier New"/>
        </w:rPr>
        <w:t xml:space="preserve"> 6-month </w:t>
      </w:r>
      <w:r w:rsidRPr="005B0DFA" w:rsidR="00FC428D">
        <w:rPr>
          <w:rFonts w:ascii="Courier New" w:hAnsi="Courier New" w:cs="Courier New"/>
        </w:rPr>
        <w:t>period</w:t>
      </w:r>
    </w:p>
    <w:p w:rsidR="00F9315F" w:rsidRPr="005B0DFA" w14:paraId="4E713294" w14:textId="4ABEC6AB">
      <w:pPr>
        <w:pStyle w:val="ListParagraph"/>
        <w:numPr>
          <w:ilvl w:val="1"/>
          <w:numId w:val="12"/>
        </w:numPr>
        <w:rPr>
          <w:rFonts w:ascii="Courier New" w:hAnsi="Courier New" w:cs="Courier New"/>
        </w:rPr>
      </w:pPr>
      <w:r w:rsidRPr="005B0DFA">
        <w:rPr>
          <w:rFonts w:ascii="Courier New" w:hAnsi="Courier New" w:cs="Courier New"/>
          <w:b/>
        </w:rPr>
        <w:t>Will there be follow-up via email or phone:</w:t>
      </w:r>
      <w:r w:rsidRPr="005B0DFA">
        <w:rPr>
          <w:rFonts w:ascii="Courier New" w:hAnsi="Courier New" w:cs="Courier New"/>
        </w:rPr>
        <w:t xml:space="preserve"> Yes, via phone and </w:t>
      </w:r>
      <w:r w:rsidRPr="005B0DFA">
        <w:rPr>
          <w:rFonts w:ascii="Courier New" w:hAnsi="Courier New" w:cs="Courier New"/>
        </w:rPr>
        <w:t>emai</w:t>
      </w:r>
      <w:r w:rsidR="002B796A">
        <w:rPr>
          <w:rFonts w:ascii="Courier New" w:hAnsi="Courier New" w:cs="Courier New"/>
        </w:rPr>
        <w:t>l</w:t>
      </w:r>
    </w:p>
    <w:p w:rsidR="00F9315F" w:rsidRPr="005B0DFA" w14:paraId="67AE2457" w14:textId="39D8045A">
      <w:pPr>
        <w:pStyle w:val="ListParagraph"/>
        <w:numPr>
          <w:ilvl w:val="1"/>
          <w:numId w:val="12"/>
        </w:numPr>
        <w:rPr>
          <w:rFonts w:ascii="Courier New" w:hAnsi="Courier New" w:cs="Courier New"/>
        </w:rPr>
      </w:pPr>
      <w:r w:rsidRPr="6B6461A1">
        <w:rPr>
          <w:rFonts w:ascii="Courier New" w:hAnsi="Courier New" w:cs="Courier New"/>
          <w:b/>
          <w:bCs/>
        </w:rPr>
        <w:t xml:space="preserve">Procedure for follow-up: </w:t>
      </w:r>
      <w:r w:rsidRPr="6B6461A1" w:rsidR="6D584F24">
        <w:rPr>
          <w:rFonts w:ascii="Courier New" w:hAnsi="Courier New" w:cs="Courier New"/>
        </w:rPr>
        <w:t>7 business days</w:t>
      </w:r>
      <w:r w:rsidRPr="6B6461A1">
        <w:rPr>
          <w:rFonts w:ascii="Courier New" w:hAnsi="Courier New" w:cs="Courier New"/>
        </w:rPr>
        <w:t xml:space="preserve"> after the invitation email for the Training </w:t>
      </w:r>
      <w:r w:rsidRPr="6B6461A1" w:rsidR="434F3325">
        <w:rPr>
          <w:rFonts w:ascii="Courier New" w:hAnsi="Courier New" w:cs="Courier New"/>
        </w:rPr>
        <w:t xml:space="preserve">and TA </w:t>
      </w:r>
      <w:r w:rsidRPr="6B6461A1" w:rsidR="0B192C42">
        <w:rPr>
          <w:rFonts w:ascii="Courier New" w:hAnsi="Courier New" w:cs="Courier New"/>
        </w:rPr>
        <w:t xml:space="preserve">Follow-up </w:t>
      </w:r>
      <w:r w:rsidRPr="6B6461A1">
        <w:rPr>
          <w:rFonts w:ascii="Courier New" w:hAnsi="Courier New" w:cs="Courier New"/>
        </w:rPr>
        <w:t xml:space="preserve">Survey is sent </w:t>
      </w:r>
      <w:r w:rsidRPr="6B6461A1" w:rsidR="6D584F24">
        <w:rPr>
          <w:rFonts w:ascii="Courier New" w:hAnsi="Courier New" w:cs="Courier New"/>
        </w:rPr>
        <w:t>to program managers</w:t>
      </w:r>
      <w:r w:rsidRPr="6B6461A1">
        <w:rPr>
          <w:rFonts w:ascii="Courier New" w:hAnsi="Courier New" w:cs="Courier New"/>
        </w:rPr>
        <w:t xml:space="preserve">, a reminder to complete the survey will be emailed to respondents who have not completed the online instruments.  </w:t>
      </w:r>
      <w:r w:rsidRPr="6B6461A1" w:rsidR="6D584F24">
        <w:rPr>
          <w:rFonts w:ascii="Courier New" w:hAnsi="Courier New" w:cs="Courier New"/>
        </w:rPr>
        <w:t xml:space="preserve">Seven business days </w:t>
      </w:r>
      <w:r w:rsidRPr="6B6461A1">
        <w:rPr>
          <w:rFonts w:ascii="Courier New" w:hAnsi="Courier New" w:cs="Courier New"/>
        </w:rPr>
        <w:t xml:space="preserve">after the reminder emails are sent, </w:t>
      </w:r>
      <w:r w:rsidRPr="6B6461A1" w:rsidR="6D584F24">
        <w:rPr>
          <w:rFonts w:ascii="Courier New" w:hAnsi="Courier New" w:cs="Courier New"/>
        </w:rPr>
        <w:t xml:space="preserve">a </w:t>
      </w:r>
      <w:r w:rsidRPr="6B6461A1" w:rsidR="59E1A447">
        <w:rPr>
          <w:rFonts w:ascii="Courier New" w:hAnsi="Courier New" w:cs="Courier New"/>
        </w:rPr>
        <w:t>member of the program evaluation team</w:t>
      </w:r>
      <w:r w:rsidRPr="6B6461A1">
        <w:rPr>
          <w:rFonts w:ascii="Courier New" w:hAnsi="Courier New" w:cs="Courier New"/>
        </w:rPr>
        <w:t xml:space="preserve"> will contact the non-responders by telephone </w:t>
      </w:r>
      <w:r w:rsidRPr="6B6461A1">
        <w:rPr>
          <w:rFonts w:ascii="Courier New" w:hAnsi="Courier New" w:cs="Courier New"/>
        </w:rPr>
        <w:t xml:space="preserve">to </w:t>
      </w:r>
      <w:r w:rsidRPr="6B6461A1" w:rsidR="6D584F24">
        <w:rPr>
          <w:rFonts w:ascii="Courier New" w:hAnsi="Courier New" w:cs="Courier New"/>
        </w:rPr>
        <w:t xml:space="preserve"> provide</w:t>
      </w:r>
      <w:r w:rsidRPr="6B6461A1" w:rsidR="6D584F24">
        <w:rPr>
          <w:rFonts w:ascii="Courier New" w:hAnsi="Courier New" w:cs="Courier New"/>
        </w:rPr>
        <w:t xml:space="preserve"> another survey reminder and offer a computer assisted telephone interview (CATI)</w:t>
      </w:r>
      <w:r w:rsidRPr="6B6461A1" w:rsidR="63E53589">
        <w:rPr>
          <w:rFonts w:ascii="Courier New" w:hAnsi="Courier New" w:cs="Courier New"/>
        </w:rPr>
        <w:t>to complete the survey</w:t>
      </w:r>
      <w:r w:rsidRPr="6B6461A1">
        <w:rPr>
          <w:rFonts w:ascii="Courier New" w:hAnsi="Courier New" w:cs="Courier New"/>
        </w:rPr>
        <w:t xml:space="preserve">. The contractor will </w:t>
      </w:r>
      <w:r w:rsidRPr="6B6461A1" w:rsidR="6D584F24">
        <w:rPr>
          <w:rFonts w:ascii="Courier New" w:hAnsi="Courier New" w:cs="Courier New"/>
        </w:rPr>
        <w:t>use</w:t>
      </w:r>
      <w:r w:rsidRPr="6B6461A1">
        <w:rPr>
          <w:rFonts w:ascii="Courier New" w:hAnsi="Courier New" w:cs="Courier New"/>
        </w:rPr>
        <w:t xml:space="preserve"> a telephone script </w:t>
      </w:r>
      <w:r w:rsidRPr="6B6461A1" w:rsidR="63E53589">
        <w:rPr>
          <w:rFonts w:ascii="Courier New" w:hAnsi="Courier New" w:cs="Courier New"/>
        </w:rPr>
        <w:t>to complete the telephone version of the survey</w:t>
      </w:r>
      <w:r w:rsidRPr="6B6461A1">
        <w:rPr>
          <w:rFonts w:ascii="Courier New" w:hAnsi="Courier New" w:cs="Courier New"/>
        </w:rPr>
        <w:t>.</w:t>
      </w:r>
      <w:r w:rsidRPr="6B6461A1" w:rsidR="63E53589">
        <w:rPr>
          <w:rFonts w:ascii="Courier New" w:hAnsi="Courier New" w:cs="Courier New"/>
        </w:rPr>
        <w:t xml:space="preserve"> </w:t>
      </w:r>
      <w:r w:rsidRPr="6B6461A1">
        <w:rPr>
          <w:rFonts w:ascii="Courier New" w:hAnsi="Courier New" w:cs="Courier New"/>
        </w:rPr>
        <w:t xml:space="preserve">Given the typically low response rate to online </w:t>
      </w:r>
      <w:r w:rsidRPr="6B6461A1" w:rsidR="0D46CFB1">
        <w:rPr>
          <w:rFonts w:ascii="Courier New" w:hAnsi="Courier New" w:cs="Courier New"/>
        </w:rPr>
        <w:t>survey instruments</w:t>
      </w:r>
      <w:r w:rsidRPr="6B6461A1">
        <w:rPr>
          <w:rFonts w:ascii="Courier New" w:hAnsi="Courier New" w:cs="Courier New"/>
        </w:rPr>
        <w:t>, this telephone follow-up strategy increases the responses to the survey.</w:t>
      </w:r>
    </w:p>
    <w:p w:rsidR="00FC428D" w:rsidRPr="005B0DFA" w14:paraId="1EB50FE0" w14:textId="53151229">
      <w:pPr>
        <w:pStyle w:val="ListParagraph"/>
        <w:numPr>
          <w:ilvl w:val="1"/>
          <w:numId w:val="12"/>
        </w:numPr>
        <w:rPr>
          <w:rFonts w:ascii="Courier New" w:hAnsi="Courier New" w:cs="Courier New"/>
        </w:rPr>
      </w:pPr>
      <w:r w:rsidRPr="005B0DFA">
        <w:rPr>
          <w:rFonts w:ascii="Courier New" w:hAnsi="Courier New" w:cs="Courier New"/>
          <w:b/>
        </w:rPr>
        <w:t xml:space="preserve">Instrument Description: </w:t>
      </w:r>
      <w:r w:rsidRPr="005B0DFA" w:rsidR="00CF09DC">
        <w:rPr>
          <w:rFonts w:ascii="Courier New" w:hAnsi="Courier New" w:cs="Courier New"/>
        </w:rPr>
        <w:t xml:space="preserve">The </w:t>
      </w:r>
      <w:r w:rsidR="00AF5583">
        <w:rPr>
          <w:rFonts w:ascii="Courier New" w:hAnsi="Courier New" w:cs="Courier New"/>
        </w:rPr>
        <w:t>TTAFS</w:t>
      </w:r>
      <w:r w:rsidRPr="005B0DFA" w:rsidR="00CF09DC">
        <w:rPr>
          <w:rFonts w:ascii="Courier New" w:hAnsi="Courier New" w:cs="Courier New"/>
        </w:rPr>
        <w:t xml:space="preserve"> </w:t>
      </w:r>
      <w:r w:rsidR="00AF5583">
        <w:rPr>
          <w:rFonts w:ascii="Courier New" w:hAnsi="Courier New" w:cs="Courier New"/>
        </w:rPr>
        <w:t>seeks</w:t>
      </w:r>
      <w:r w:rsidRPr="005B0DFA" w:rsidR="00272744">
        <w:rPr>
          <w:rFonts w:ascii="Courier New" w:hAnsi="Courier New" w:cs="Courier New"/>
        </w:rPr>
        <w:t xml:space="preserve"> feedback about how the training</w:t>
      </w:r>
      <w:r w:rsidR="00AF5583">
        <w:rPr>
          <w:rFonts w:ascii="Courier New" w:hAnsi="Courier New" w:cs="Courier New"/>
        </w:rPr>
        <w:t xml:space="preserve"> and/or </w:t>
      </w:r>
      <w:r w:rsidRPr="005B0DFA" w:rsidR="00272744">
        <w:rPr>
          <w:rFonts w:ascii="Courier New" w:hAnsi="Courier New" w:cs="Courier New"/>
        </w:rPr>
        <w:t xml:space="preserve">TA </w:t>
      </w:r>
      <w:r w:rsidR="00AF5583">
        <w:rPr>
          <w:rFonts w:ascii="Courier New" w:hAnsi="Courier New" w:cs="Courier New"/>
        </w:rPr>
        <w:t xml:space="preserve">that was provided </w:t>
      </w:r>
      <w:r w:rsidRPr="005B0DFA" w:rsidR="00272744">
        <w:rPr>
          <w:rFonts w:ascii="Courier New" w:hAnsi="Courier New" w:cs="Courier New"/>
        </w:rPr>
        <w:t>impacted their organization</w:t>
      </w:r>
      <w:r w:rsidR="00AF5583">
        <w:rPr>
          <w:rFonts w:ascii="Courier New" w:hAnsi="Courier New" w:cs="Courier New"/>
        </w:rPr>
        <w:t xml:space="preserve">. Respondents are asked to provide information about the </w:t>
      </w:r>
      <w:r w:rsidRPr="005B0DFA" w:rsidR="00272744">
        <w:rPr>
          <w:rFonts w:ascii="Courier New" w:hAnsi="Courier New" w:cs="Courier New"/>
        </w:rPr>
        <w:t>barriers to implementing an intervention</w:t>
      </w:r>
      <w:r w:rsidR="00AF5583">
        <w:rPr>
          <w:rFonts w:ascii="Courier New" w:hAnsi="Courier New" w:cs="Courier New"/>
        </w:rPr>
        <w:t xml:space="preserve"> and about additional TA that is needed to facilitate implementation of interventions and/or public health strategies. </w:t>
      </w:r>
    </w:p>
    <w:p w:rsidR="00FA7BC5" w:rsidRPr="005B0DFA" w:rsidP="00FA7BC5" w14:paraId="232EB7EE" w14:textId="127FEEF3">
      <w:pPr>
        <w:pStyle w:val="ListParagraph"/>
        <w:numPr>
          <w:ilvl w:val="1"/>
          <w:numId w:val="12"/>
        </w:numPr>
        <w:spacing w:before="0" w:after="0"/>
        <w:rPr>
          <w:rFonts w:ascii="Courier New" w:hAnsi="Courier New" w:cs="Courier New"/>
          <w:b/>
        </w:rPr>
      </w:pPr>
      <w:r w:rsidRPr="005B0DFA">
        <w:rPr>
          <w:rFonts w:ascii="Courier New" w:hAnsi="Courier New" w:cs="Courier New"/>
          <w:b/>
        </w:rPr>
        <w:t xml:space="preserve">Sampling strategy: </w:t>
      </w:r>
      <w:r w:rsidR="00AF5583">
        <w:rPr>
          <w:rFonts w:ascii="Courier New" w:hAnsi="Courier New" w:cs="Courier New"/>
        </w:rPr>
        <w:t>A</w:t>
      </w:r>
      <w:r w:rsidRPr="005B0DFA">
        <w:rPr>
          <w:rFonts w:ascii="Courier New" w:hAnsi="Courier New" w:cs="Courier New"/>
        </w:rPr>
        <w:t xml:space="preserve">ll program managers that have staff who attended a training or </w:t>
      </w:r>
      <w:r w:rsidR="00371E42">
        <w:rPr>
          <w:rFonts w:ascii="Courier New" w:hAnsi="Courier New" w:cs="Courier New"/>
        </w:rPr>
        <w:t>TA</w:t>
      </w:r>
      <w:r w:rsidRPr="005B0DFA">
        <w:rPr>
          <w:rFonts w:ascii="Courier New" w:hAnsi="Courier New" w:cs="Courier New"/>
        </w:rPr>
        <w:t xml:space="preserve"> event will </w:t>
      </w:r>
      <w:r w:rsidRPr="005B0DFA" w:rsidR="00272744">
        <w:rPr>
          <w:rFonts w:ascii="Courier New" w:hAnsi="Courier New" w:cs="Courier New"/>
        </w:rPr>
        <w:t>receive a TTAFS</w:t>
      </w:r>
      <w:r w:rsidRPr="005B0DFA">
        <w:rPr>
          <w:rFonts w:ascii="Courier New" w:hAnsi="Courier New" w:cs="Courier New"/>
        </w:rPr>
        <w:t xml:space="preserve">. </w:t>
      </w:r>
    </w:p>
    <w:p w:rsidR="00692B1D" w:rsidRPr="00692B1D" w:rsidP="005638F3" w14:paraId="1BA89EE0" w14:textId="77777777">
      <w:pPr>
        <w:pStyle w:val="ListParagraph"/>
        <w:numPr>
          <w:ilvl w:val="1"/>
          <w:numId w:val="12"/>
        </w:numPr>
        <w:rPr>
          <w:rFonts w:ascii="Courier New" w:hAnsi="Courier New" w:cs="Courier New"/>
          <w:b/>
        </w:rPr>
      </w:pPr>
      <w:r w:rsidRPr="005B0DFA">
        <w:rPr>
          <w:rFonts w:ascii="Courier New" w:hAnsi="Courier New" w:cs="Courier New"/>
          <w:b/>
        </w:rPr>
        <w:t xml:space="preserve">Attachments: </w:t>
      </w:r>
      <w:r w:rsidRPr="005B0DFA" w:rsidR="005638F3">
        <w:rPr>
          <w:rFonts w:ascii="Courier New" w:hAnsi="Courier New" w:cs="Courier New"/>
          <w:b/>
        </w:rPr>
        <w:br/>
      </w:r>
      <w:r w:rsidRPr="005B0DFA">
        <w:rPr>
          <w:rFonts w:ascii="Courier New" w:hAnsi="Courier New" w:cs="Courier New"/>
        </w:rPr>
        <w:t xml:space="preserve">Attachment </w:t>
      </w:r>
      <w:r w:rsidRPr="005B0DFA" w:rsidR="00C010CF">
        <w:rPr>
          <w:rFonts w:ascii="Courier New" w:hAnsi="Courier New" w:cs="Courier New"/>
        </w:rPr>
        <w:t>11</w:t>
      </w:r>
      <w:r w:rsidRPr="005B0DFA">
        <w:rPr>
          <w:rFonts w:ascii="Courier New" w:hAnsi="Courier New" w:cs="Courier New"/>
        </w:rPr>
        <w:t xml:space="preserve">: Training </w:t>
      </w:r>
      <w:r w:rsidRPr="005B0DFA" w:rsidR="00C010CF">
        <w:rPr>
          <w:rFonts w:ascii="Courier New" w:hAnsi="Courier New" w:cs="Courier New"/>
        </w:rPr>
        <w:t xml:space="preserve">and TA </w:t>
      </w:r>
      <w:r w:rsidRPr="005B0DFA" w:rsidR="001A6387">
        <w:rPr>
          <w:rFonts w:ascii="Courier New" w:hAnsi="Courier New" w:cs="Courier New"/>
        </w:rPr>
        <w:t xml:space="preserve">Follow-up </w:t>
      </w:r>
      <w:r w:rsidRPr="005B0DFA">
        <w:rPr>
          <w:rFonts w:ascii="Courier New" w:hAnsi="Courier New" w:cs="Courier New"/>
        </w:rPr>
        <w:t xml:space="preserve">Survey </w:t>
      </w:r>
      <w:r w:rsidRPr="005B0DFA" w:rsidR="00C010CF">
        <w:rPr>
          <w:rFonts w:ascii="Courier New" w:hAnsi="Courier New" w:cs="Courier New"/>
        </w:rPr>
        <w:t xml:space="preserve">Introductory Email </w:t>
      </w:r>
    </w:p>
    <w:p w:rsidR="00F9315F" w:rsidRPr="005B0DFA" w:rsidP="00692B1D" w14:paraId="5252D7BD" w14:textId="2BDEC141">
      <w:pPr>
        <w:pStyle w:val="ListParagraph"/>
        <w:ind w:left="1800"/>
        <w:rPr>
          <w:rFonts w:ascii="Courier New" w:hAnsi="Courier New" w:cs="Courier New"/>
          <w:b/>
        </w:rPr>
      </w:pPr>
      <w:r w:rsidRPr="005B0DFA">
        <w:rPr>
          <w:rFonts w:ascii="Courier New" w:hAnsi="Courier New" w:cs="Courier New"/>
        </w:rPr>
        <w:t xml:space="preserve">Attachment 12: Training and TA </w:t>
      </w:r>
      <w:r w:rsidRPr="005B0DFA" w:rsidR="001A6387">
        <w:rPr>
          <w:rFonts w:ascii="Courier New" w:hAnsi="Courier New" w:cs="Courier New"/>
        </w:rPr>
        <w:t xml:space="preserve">Follow-up </w:t>
      </w:r>
      <w:r w:rsidRPr="005B0DFA">
        <w:rPr>
          <w:rFonts w:ascii="Courier New" w:hAnsi="Courier New" w:cs="Courier New"/>
        </w:rPr>
        <w:t>Survey-Word version</w:t>
      </w:r>
      <w:r w:rsidRPr="005B0DFA" w:rsidR="005638F3">
        <w:rPr>
          <w:rFonts w:ascii="Courier New" w:hAnsi="Courier New" w:cs="Courier New"/>
        </w:rPr>
        <w:br/>
      </w:r>
      <w:r w:rsidRPr="005B0DFA">
        <w:rPr>
          <w:rFonts w:ascii="Courier New" w:hAnsi="Courier New" w:cs="Courier New"/>
        </w:rPr>
        <w:t xml:space="preserve">Attachment 13: Training and TA </w:t>
      </w:r>
      <w:r w:rsidRPr="005B0DFA" w:rsidR="001A6387">
        <w:rPr>
          <w:rFonts w:ascii="Courier New" w:hAnsi="Courier New" w:cs="Courier New"/>
        </w:rPr>
        <w:t xml:space="preserve">Follow-up </w:t>
      </w:r>
      <w:r w:rsidRPr="005B0DFA">
        <w:rPr>
          <w:rFonts w:ascii="Courier New" w:hAnsi="Courier New" w:cs="Courier New"/>
        </w:rPr>
        <w:t>Survey-</w:t>
      </w:r>
      <w:r w:rsidRPr="005B0DFA">
        <w:rPr>
          <w:rFonts w:ascii="Courier New" w:hAnsi="Courier New" w:cs="Courier New"/>
        </w:rPr>
        <w:t>Screenshots</w:t>
      </w:r>
      <w:r w:rsidRPr="005B0DFA" w:rsidR="005638F3">
        <w:rPr>
          <w:rFonts w:ascii="Courier New" w:hAnsi="Courier New" w:cs="Courier New"/>
        </w:rPr>
        <w:br/>
      </w:r>
      <w:r w:rsidRPr="005B0DFA">
        <w:rPr>
          <w:rFonts w:ascii="Courier New" w:hAnsi="Courier New" w:cs="Courier New"/>
        </w:rPr>
        <w:t xml:space="preserve">Attachment 14: Training and TA </w:t>
      </w:r>
      <w:r w:rsidRPr="005B0DFA" w:rsidR="001A6387">
        <w:rPr>
          <w:rFonts w:ascii="Courier New" w:hAnsi="Courier New" w:cs="Courier New"/>
        </w:rPr>
        <w:t xml:space="preserve">Follow-up </w:t>
      </w:r>
      <w:r w:rsidRPr="005B0DFA">
        <w:rPr>
          <w:rFonts w:ascii="Courier New" w:hAnsi="Courier New" w:cs="Courier New"/>
        </w:rPr>
        <w:t>Survey Reminder Email</w:t>
      </w:r>
      <w:r w:rsidRPr="005B0DFA" w:rsidR="005638F3">
        <w:rPr>
          <w:rFonts w:ascii="Courier New" w:hAnsi="Courier New" w:cs="Courier New"/>
        </w:rPr>
        <w:br/>
      </w:r>
      <w:r w:rsidRPr="005B0DFA">
        <w:rPr>
          <w:rFonts w:ascii="Courier New" w:hAnsi="Courier New" w:cs="Courier New"/>
        </w:rPr>
        <w:t xml:space="preserve">Attachment 15: Training and TA </w:t>
      </w:r>
      <w:r w:rsidRPr="005B0DFA" w:rsidR="001A6387">
        <w:rPr>
          <w:rFonts w:ascii="Courier New" w:hAnsi="Courier New" w:cs="Courier New"/>
        </w:rPr>
        <w:t xml:space="preserve">Follow-up Survey </w:t>
      </w:r>
      <w:r w:rsidRPr="005B0DFA">
        <w:rPr>
          <w:rFonts w:ascii="Courier New" w:hAnsi="Courier New" w:cs="Courier New"/>
        </w:rPr>
        <w:t>Telephone Script for non-responders</w:t>
      </w:r>
      <w:r w:rsidRPr="005B0DFA" w:rsidR="005638F3">
        <w:rPr>
          <w:rFonts w:ascii="Courier New" w:hAnsi="Courier New" w:cs="Courier New"/>
        </w:rPr>
        <w:t>.</w:t>
      </w:r>
    </w:p>
    <w:bookmarkEnd w:id="5"/>
    <w:p w:rsidR="003E7468" w:rsidRPr="005B0DFA" w14:paraId="4F2B42EE" w14:textId="1CB51317">
      <w:pPr>
        <w:rPr>
          <w:rFonts w:ascii="Courier New" w:hAnsi="Courier New" w:cs="Courier New"/>
        </w:rPr>
      </w:pPr>
    </w:p>
    <w:p w:rsidR="00A27BC5" w:rsidRPr="005B0DFA" w14:paraId="49B3730F" w14:textId="77777777">
      <w:pPr>
        <w:rPr>
          <w:rFonts w:ascii="Courier New" w:hAnsi="Courier New" w:cs="Courier New"/>
        </w:rPr>
      </w:pPr>
      <w:r w:rsidRPr="005B0DFA">
        <w:rPr>
          <w:rFonts w:ascii="Courier New" w:hAnsi="Courier New" w:cs="Courier New"/>
        </w:rPr>
        <w:t xml:space="preserve">The information collection system consists of </w:t>
      </w:r>
      <w:r w:rsidRPr="005B0DFA" w:rsidR="003356C3">
        <w:rPr>
          <w:rFonts w:ascii="Courier New" w:hAnsi="Courier New" w:cs="Courier New"/>
        </w:rPr>
        <w:t xml:space="preserve">four </w:t>
      </w:r>
      <w:r w:rsidRPr="005B0DFA" w:rsidR="00317B1A">
        <w:rPr>
          <w:rFonts w:ascii="Courier New" w:hAnsi="Courier New" w:cs="Courier New"/>
        </w:rPr>
        <w:t xml:space="preserve">instruments. There are </w:t>
      </w:r>
      <w:r w:rsidRPr="005B0DFA" w:rsidR="002A6AD8">
        <w:rPr>
          <w:rFonts w:ascii="Courier New" w:hAnsi="Courier New" w:cs="Courier New"/>
        </w:rPr>
        <w:t>two</w:t>
      </w:r>
      <w:r w:rsidRPr="005B0DFA" w:rsidR="00317B1A">
        <w:rPr>
          <w:rFonts w:ascii="Courier New" w:hAnsi="Courier New" w:cs="Courier New"/>
        </w:rPr>
        <w:t xml:space="preserve"> instruments associated with training</w:t>
      </w:r>
      <w:r w:rsidRPr="005B0DFA" w:rsidR="002A6AD8">
        <w:rPr>
          <w:rFonts w:ascii="Courier New" w:hAnsi="Courier New" w:cs="Courier New"/>
        </w:rPr>
        <w:t>,</w:t>
      </w:r>
      <w:r w:rsidRPr="005B0DFA" w:rsidR="00317B1A">
        <w:rPr>
          <w:rFonts w:ascii="Courier New" w:hAnsi="Courier New" w:cs="Courier New"/>
        </w:rPr>
        <w:t xml:space="preserve"> </w:t>
      </w:r>
      <w:r w:rsidRPr="005B0DFA" w:rsidR="002A6AD8">
        <w:rPr>
          <w:rFonts w:ascii="Courier New" w:hAnsi="Courier New" w:cs="Courier New"/>
        </w:rPr>
        <w:t>one</w:t>
      </w:r>
      <w:r w:rsidRPr="005B0DFA" w:rsidR="00317B1A">
        <w:rPr>
          <w:rFonts w:ascii="Courier New" w:hAnsi="Courier New" w:cs="Courier New"/>
        </w:rPr>
        <w:t xml:space="preserve"> instrument associated with </w:t>
      </w:r>
      <w:r w:rsidRPr="005B0DFA" w:rsidR="00404F8C">
        <w:rPr>
          <w:rFonts w:ascii="Courier New" w:hAnsi="Courier New" w:cs="Courier New"/>
        </w:rPr>
        <w:t>TA</w:t>
      </w:r>
      <w:r w:rsidRPr="005B0DFA" w:rsidR="002A6AD8">
        <w:rPr>
          <w:rFonts w:ascii="Courier New" w:hAnsi="Courier New" w:cs="Courier New"/>
        </w:rPr>
        <w:t>, and one instrument associated with follow-up for both training and TA</w:t>
      </w:r>
      <w:r w:rsidRPr="005B0DFA" w:rsidR="00317B1A">
        <w:rPr>
          <w:rFonts w:ascii="Courier New" w:hAnsi="Courier New" w:cs="Courier New"/>
        </w:rPr>
        <w:t>.</w:t>
      </w:r>
      <w:r w:rsidRPr="005B0DFA">
        <w:rPr>
          <w:rFonts w:ascii="Courier New" w:hAnsi="Courier New" w:cs="Courier New"/>
        </w:rPr>
        <w:t xml:space="preserve"> </w:t>
      </w:r>
    </w:p>
    <w:p w:rsidR="00317B1A" w:rsidRPr="005B0DFA" w14:paraId="0451F50C" w14:textId="77777777">
      <w:pPr>
        <w:pStyle w:val="ListParagraph"/>
        <w:numPr>
          <w:ilvl w:val="0"/>
          <w:numId w:val="4"/>
        </w:numPr>
        <w:rPr>
          <w:rFonts w:ascii="Courier New" w:hAnsi="Courier New" w:cs="Courier New"/>
        </w:rPr>
      </w:pPr>
      <w:r w:rsidRPr="005B0DFA">
        <w:rPr>
          <w:rFonts w:ascii="Courier New" w:hAnsi="Courier New" w:cs="Courier New"/>
        </w:rPr>
        <w:t>Training Instruments</w:t>
      </w:r>
    </w:p>
    <w:p w:rsidR="00A27BC5" w:rsidRPr="005B0DFA" w:rsidP="005638F3" w14:paraId="573284BB" w14:textId="6226AD53">
      <w:pPr>
        <w:pStyle w:val="ListParagraph"/>
        <w:numPr>
          <w:ilvl w:val="1"/>
          <w:numId w:val="4"/>
        </w:numPr>
        <w:rPr>
          <w:rFonts w:ascii="Courier New" w:hAnsi="Courier New" w:cs="Courier New"/>
        </w:rPr>
      </w:pPr>
      <w:r w:rsidRPr="005B0DFA">
        <w:rPr>
          <w:rFonts w:ascii="Courier New" w:hAnsi="Courier New" w:cs="Courier New"/>
        </w:rPr>
        <w:t>Learning Group Registration</w:t>
      </w:r>
      <w:r w:rsidRPr="005B0DFA" w:rsidR="003E7468">
        <w:rPr>
          <w:rFonts w:ascii="Courier New" w:hAnsi="Courier New" w:cs="Courier New"/>
        </w:rPr>
        <w:t xml:space="preserve"> (</w:t>
      </w:r>
      <w:r w:rsidR="00CB2600">
        <w:rPr>
          <w:rFonts w:ascii="Courier New" w:hAnsi="Courier New" w:cs="Courier New"/>
        </w:rPr>
        <w:t>att</w:t>
      </w:r>
      <w:r w:rsidRPr="005B0DFA" w:rsidR="003E7468">
        <w:rPr>
          <w:rFonts w:ascii="Courier New" w:hAnsi="Courier New" w:cs="Courier New"/>
        </w:rPr>
        <w:t xml:space="preserve"> 3 and 4)</w:t>
      </w:r>
    </w:p>
    <w:p w:rsidR="00A27BC5" w:rsidRPr="005B0DFA" w:rsidP="005638F3" w14:paraId="481ADCB0" w14:textId="37C89372">
      <w:pPr>
        <w:pStyle w:val="ListParagraph"/>
        <w:numPr>
          <w:ilvl w:val="1"/>
          <w:numId w:val="4"/>
        </w:numPr>
        <w:rPr>
          <w:rFonts w:ascii="Courier New" w:hAnsi="Courier New" w:cs="Courier New"/>
        </w:rPr>
      </w:pPr>
      <w:r w:rsidRPr="005B0DFA">
        <w:rPr>
          <w:rFonts w:ascii="Courier New" w:hAnsi="Courier New" w:cs="Courier New"/>
        </w:rPr>
        <w:t>Post</w:t>
      </w:r>
      <w:r w:rsidRPr="005B0DFA" w:rsidR="005638F3">
        <w:rPr>
          <w:rFonts w:ascii="Courier New" w:hAnsi="Courier New" w:cs="Courier New"/>
        </w:rPr>
        <w:t>-</w:t>
      </w:r>
      <w:r w:rsidRPr="005B0DFA">
        <w:rPr>
          <w:rFonts w:ascii="Courier New" w:hAnsi="Courier New" w:cs="Courier New"/>
        </w:rPr>
        <w:t>Training</w:t>
      </w:r>
      <w:r w:rsidRPr="005B0DFA" w:rsidR="00AB54EF">
        <w:rPr>
          <w:rFonts w:ascii="Courier New" w:hAnsi="Courier New" w:cs="Courier New"/>
        </w:rPr>
        <w:t xml:space="preserve"> Evaluation (</w:t>
      </w:r>
      <w:r w:rsidR="00CB2600">
        <w:rPr>
          <w:rFonts w:ascii="Courier New" w:hAnsi="Courier New" w:cs="Courier New"/>
        </w:rPr>
        <w:t>att</w:t>
      </w:r>
      <w:r w:rsidRPr="005B0DFA" w:rsidR="007548DD">
        <w:rPr>
          <w:rFonts w:ascii="Courier New" w:hAnsi="Courier New" w:cs="Courier New"/>
        </w:rPr>
        <w:t xml:space="preserve"> 5, 6, and 7</w:t>
      </w:r>
      <w:r w:rsidRPr="005B0DFA">
        <w:rPr>
          <w:rFonts w:ascii="Courier New" w:hAnsi="Courier New" w:cs="Courier New"/>
        </w:rPr>
        <w:t xml:space="preserve">) </w:t>
      </w:r>
    </w:p>
    <w:p w:rsidR="00317B1A" w:rsidRPr="005B0DFA" w14:paraId="49913536" w14:textId="61B8019C">
      <w:pPr>
        <w:pStyle w:val="ListParagraph"/>
        <w:numPr>
          <w:ilvl w:val="0"/>
          <w:numId w:val="4"/>
        </w:numPr>
        <w:rPr>
          <w:rFonts w:ascii="Courier New" w:hAnsi="Courier New" w:cs="Courier New"/>
        </w:rPr>
      </w:pPr>
      <w:r>
        <w:rPr>
          <w:rFonts w:ascii="Courier New" w:hAnsi="Courier New" w:cs="Courier New"/>
        </w:rPr>
        <w:t>TA</w:t>
      </w:r>
      <w:r w:rsidRPr="005B0DFA" w:rsidR="002A6AD8">
        <w:rPr>
          <w:rFonts w:ascii="Courier New" w:hAnsi="Courier New" w:cs="Courier New"/>
        </w:rPr>
        <w:t xml:space="preserve"> Instrument</w:t>
      </w:r>
    </w:p>
    <w:p w:rsidR="00A27BC5" w:rsidRPr="005B0DFA" w14:paraId="62B33A52" w14:textId="32FB74A0">
      <w:pPr>
        <w:pStyle w:val="ListParagraph"/>
        <w:numPr>
          <w:ilvl w:val="1"/>
          <w:numId w:val="4"/>
        </w:numPr>
        <w:rPr>
          <w:rFonts w:ascii="Courier New" w:hAnsi="Courier New" w:cs="Courier New"/>
        </w:rPr>
      </w:pPr>
      <w:r w:rsidRPr="005B0DFA">
        <w:rPr>
          <w:rFonts w:ascii="Courier New" w:hAnsi="Courier New" w:cs="Courier New"/>
        </w:rPr>
        <w:t>Post</w:t>
      </w:r>
      <w:r w:rsidRPr="005B0DFA" w:rsidR="00FA7BC5">
        <w:rPr>
          <w:rFonts w:ascii="Courier New" w:hAnsi="Courier New" w:cs="Courier New"/>
        </w:rPr>
        <w:t>-</w:t>
      </w:r>
      <w:r w:rsidRPr="005B0DFA">
        <w:rPr>
          <w:rFonts w:ascii="Courier New" w:hAnsi="Courier New" w:cs="Courier New"/>
        </w:rPr>
        <w:t>Technical Assistance Evaluation</w:t>
      </w:r>
      <w:r w:rsidRPr="005B0DFA" w:rsidR="003E7468">
        <w:rPr>
          <w:rFonts w:ascii="Courier New" w:hAnsi="Courier New" w:cs="Courier New"/>
        </w:rPr>
        <w:t xml:space="preserve"> (</w:t>
      </w:r>
      <w:r w:rsidR="00CB2600">
        <w:rPr>
          <w:rFonts w:ascii="Courier New" w:hAnsi="Courier New" w:cs="Courier New"/>
        </w:rPr>
        <w:t>att</w:t>
      </w:r>
      <w:r w:rsidRPr="005B0DFA" w:rsidR="0060730D">
        <w:rPr>
          <w:rFonts w:ascii="Courier New" w:hAnsi="Courier New" w:cs="Courier New"/>
        </w:rPr>
        <w:t xml:space="preserve"> 8, 9</w:t>
      </w:r>
      <w:r w:rsidRPr="005B0DFA" w:rsidR="007548DD">
        <w:rPr>
          <w:rFonts w:ascii="Courier New" w:hAnsi="Courier New" w:cs="Courier New"/>
        </w:rPr>
        <w:t>, and 1</w:t>
      </w:r>
      <w:r w:rsidRPr="005B0DFA" w:rsidR="0060730D">
        <w:rPr>
          <w:rFonts w:ascii="Courier New" w:hAnsi="Courier New" w:cs="Courier New"/>
        </w:rPr>
        <w:t>0</w:t>
      </w:r>
      <w:r w:rsidRPr="005B0DFA" w:rsidR="003E7468">
        <w:rPr>
          <w:rFonts w:ascii="Courier New" w:hAnsi="Courier New" w:cs="Courier New"/>
        </w:rPr>
        <w:t>)</w:t>
      </w:r>
    </w:p>
    <w:p w:rsidR="002A6AD8" w:rsidRPr="005B0DFA" w14:paraId="10D1569A" w14:textId="77777777">
      <w:pPr>
        <w:pStyle w:val="ListParagraph"/>
        <w:numPr>
          <w:ilvl w:val="0"/>
          <w:numId w:val="4"/>
        </w:numPr>
        <w:rPr>
          <w:rFonts w:ascii="Courier New" w:hAnsi="Courier New" w:cs="Courier New"/>
        </w:rPr>
      </w:pPr>
      <w:r w:rsidRPr="005B0DFA">
        <w:rPr>
          <w:rFonts w:ascii="Courier New" w:hAnsi="Courier New" w:cs="Courier New"/>
        </w:rPr>
        <w:t>Follow-up Instrument</w:t>
      </w:r>
    </w:p>
    <w:p w:rsidR="002A6AD8" w:rsidRPr="005B0DFA" w14:paraId="49F3FA42" w14:textId="01D1E8CF">
      <w:pPr>
        <w:pStyle w:val="ListParagraph"/>
        <w:numPr>
          <w:ilvl w:val="1"/>
          <w:numId w:val="4"/>
        </w:numPr>
        <w:rPr>
          <w:rFonts w:ascii="Courier New" w:hAnsi="Courier New" w:cs="Courier New"/>
        </w:rPr>
      </w:pPr>
      <w:r w:rsidRPr="005B0DFA">
        <w:rPr>
          <w:rFonts w:ascii="Courier New" w:hAnsi="Courier New" w:cs="Courier New"/>
        </w:rPr>
        <w:t xml:space="preserve">Training </w:t>
      </w:r>
      <w:r w:rsidRPr="005B0DFA" w:rsidR="0060730D">
        <w:rPr>
          <w:rFonts w:ascii="Courier New" w:hAnsi="Courier New" w:cs="Courier New"/>
        </w:rPr>
        <w:t xml:space="preserve">and TA </w:t>
      </w:r>
      <w:r w:rsidRPr="005B0DFA" w:rsidR="003356C3">
        <w:rPr>
          <w:rFonts w:ascii="Courier New" w:hAnsi="Courier New" w:cs="Courier New"/>
        </w:rPr>
        <w:t xml:space="preserve">Follow-up </w:t>
      </w:r>
      <w:r w:rsidRPr="005B0DFA">
        <w:rPr>
          <w:rFonts w:ascii="Courier New" w:hAnsi="Courier New" w:cs="Courier New"/>
        </w:rPr>
        <w:t>Survey (</w:t>
      </w:r>
      <w:r w:rsidR="00CB2600">
        <w:rPr>
          <w:rFonts w:ascii="Courier New" w:hAnsi="Courier New" w:cs="Courier New"/>
        </w:rPr>
        <w:t>att</w:t>
      </w:r>
      <w:r w:rsidRPr="005B0DFA" w:rsidR="0060730D">
        <w:rPr>
          <w:rFonts w:ascii="Courier New" w:hAnsi="Courier New" w:cs="Courier New"/>
        </w:rPr>
        <w:t xml:space="preserve"> 11, 12</w:t>
      </w:r>
      <w:r w:rsidRPr="005B0DFA">
        <w:rPr>
          <w:rFonts w:ascii="Courier New" w:hAnsi="Courier New" w:cs="Courier New"/>
        </w:rPr>
        <w:t>, 1</w:t>
      </w:r>
      <w:r w:rsidRPr="005B0DFA" w:rsidR="0060730D">
        <w:rPr>
          <w:rFonts w:ascii="Courier New" w:hAnsi="Courier New" w:cs="Courier New"/>
        </w:rPr>
        <w:t>3</w:t>
      </w:r>
      <w:r w:rsidRPr="005B0DFA">
        <w:rPr>
          <w:rFonts w:ascii="Courier New" w:hAnsi="Courier New" w:cs="Courier New"/>
        </w:rPr>
        <w:t>, 1</w:t>
      </w:r>
      <w:r w:rsidRPr="005B0DFA" w:rsidR="0060730D">
        <w:rPr>
          <w:rFonts w:ascii="Courier New" w:hAnsi="Courier New" w:cs="Courier New"/>
        </w:rPr>
        <w:t>4, and 15</w:t>
      </w:r>
      <w:r w:rsidRPr="005B0DFA">
        <w:rPr>
          <w:rFonts w:ascii="Courier New" w:hAnsi="Courier New" w:cs="Courier New"/>
        </w:rPr>
        <w:t>)</w:t>
      </w:r>
      <w:r w:rsidRPr="005B0DFA" w:rsidR="005638F3">
        <w:rPr>
          <w:rFonts w:ascii="Courier New" w:hAnsi="Courier New" w:cs="Courier New"/>
        </w:rPr>
        <w:t>.</w:t>
      </w:r>
    </w:p>
    <w:p w:rsidR="003E7468" w:rsidRPr="005B0DFA" w14:paraId="2FD4852D" w14:textId="77777777">
      <w:pPr>
        <w:rPr>
          <w:rFonts w:ascii="Courier New" w:hAnsi="Courier New" w:cs="Courier New"/>
        </w:rPr>
      </w:pPr>
      <w:r w:rsidRPr="005B0DFA">
        <w:rPr>
          <w:rFonts w:ascii="Courier New" w:hAnsi="Courier New" w:cs="Courier New"/>
        </w:rPr>
        <w:t>We chose w</w:t>
      </w:r>
      <w:r w:rsidRPr="005B0DFA" w:rsidR="0048683F">
        <w:rPr>
          <w:rFonts w:ascii="Courier New" w:hAnsi="Courier New" w:cs="Courier New"/>
        </w:rPr>
        <w:t xml:space="preserve">eb-based administration of the instruments to facilitate ease of completion for the respondents. </w:t>
      </w:r>
      <w:r w:rsidRPr="005B0DFA">
        <w:rPr>
          <w:rFonts w:ascii="Courier New" w:hAnsi="Courier New" w:cs="Courier New"/>
        </w:rPr>
        <w:t>The type of information collected with each instrument is described below.</w:t>
      </w:r>
    </w:p>
    <w:p w:rsidR="00462C58" w:rsidRPr="005B0DFA" w14:paraId="0705E8F7" w14:textId="7DDE9A55">
      <w:pPr>
        <w:rPr>
          <w:rFonts w:ascii="Courier New" w:hAnsi="Courier New" w:cs="Courier New"/>
        </w:rPr>
      </w:pPr>
      <w:r w:rsidRPr="005B0DFA">
        <w:rPr>
          <w:rFonts w:ascii="Courier New" w:hAnsi="Courier New" w:cs="Courier New"/>
        </w:rPr>
        <w:t xml:space="preserve">The </w:t>
      </w:r>
      <w:r w:rsidRPr="005B0DFA" w:rsidR="00CD4AF8">
        <w:rPr>
          <w:rFonts w:ascii="Courier New" w:hAnsi="Courier New" w:cs="Courier New"/>
          <w:b/>
        </w:rPr>
        <w:t>Learning Group Registration</w:t>
      </w:r>
      <w:r w:rsidR="0057757D">
        <w:rPr>
          <w:rFonts w:ascii="Courier New" w:hAnsi="Courier New" w:cs="Courier New"/>
          <w:b/>
        </w:rPr>
        <w:t xml:space="preserve"> (att 3)</w:t>
      </w:r>
      <w:r w:rsidRPr="005B0DFA" w:rsidR="003E7468">
        <w:rPr>
          <w:rFonts w:ascii="Courier New" w:hAnsi="Courier New" w:cs="Courier New"/>
        </w:rPr>
        <w:t xml:space="preserve"> </w:t>
      </w:r>
      <w:r w:rsidRPr="005B0DFA" w:rsidR="00CB24C3">
        <w:rPr>
          <w:rFonts w:ascii="Courier New" w:hAnsi="Courier New" w:cs="Courier New"/>
        </w:rPr>
        <w:t xml:space="preserve">consists of </w:t>
      </w:r>
      <w:r w:rsidRPr="00C83825" w:rsidR="00C83825">
        <w:rPr>
          <w:rFonts w:ascii="Courier New" w:hAnsi="Courier New" w:cs="Courier New"/>
        </w:rPr>
        <w:t>25</w:t>
      </w:r>
      <w:r w:rsidRPr="00C83825" w:rsidR="00CB24C3">
        <w:rPr>
          <w:rFonts w:ascii="Courier New" w:hAnsi="Courier New" w:cs="Courier New"/>
        </w:rPr>
        <w:t xml:space="preserve"> questions</w:t>
      </w:r>
      <w:r w:rsidRPr="005B0DFA" w:rsidR="00CB24C3">
        <w:rPr>
          <w:rFonts w:ascii="Courier New" w:hAnsi="Courier New" w:cs="Courier New"/>
        </w:rPr>
        <w:t xml:space="preserve"> intended to gather</w:t>
      </w:r>
      <w:r w:rsidRPr="005B0DFA" w:rsidR="003E7468">
        <w:rPr>
          <w:rFonts w:ascii="Courier New" w:hAnsi="Courier New" w:cs="Courier New"/>
        </w:rPr>
        <w:t xml:space="preserve"> </w:t>
      </w:r>
      <w:r w:rsidRPr="005B0DFA" w:rsidR="00D11855">
        <w:rPr>
          <w:rFonts w:ascii="Courier New" w:hAnsi="Courier New" w:cs="Courier New"/>
        </w:rPr>
        <w:t xml:space="preserve">demographic and employment setting </w:t>
      </w:r>
      <w:r w:rsidRPr="005B0DFA" w:rsidR="003E7468">
        <w:rPr>
          <w:rFonts w:ascii="Courier New" w:hAnsi="Courier New" w:cs="Courier New"/>
        </w:rPr>
        <w:t xml:space="preserve">information from </w:t>
      </w:r>
      <w:r w:rsidRPr="005B0DFA" w:rsidR="007548DD">
        <w:rPr>
          <w:rFonts w:ascii="Courier New" w:hAnsi="Courier New" w:cs="Courier New"/>
        </w:rPr>
        <w:t>t</w:t>
      </w:r>
      <w:r w:rsidRPr="005B0DFA" w:rsidR="003E7468">
        <w:rPr>
          <w:rFonts w:ascii="Courier New" w:hAnsi="Courier New" w:cs="Courier New"/>
        </w:rPr>
        <w:t xml:space="preserve">raining </w:t>
      </w:r>
      <w:r w:rsidRPr="005B0DFA" w:rsidR="007548DD">
        <w:rPr>
          <w:rFonts w:ascii="Courier New" w:hAnsi="Courier New" w:cs="Courier New"/>
        </w:rPr>
        <w:t>recipients</w:t>
      </w:r>
      <w:r w:rsidRPr="005B0DFA" w:rsidR="003E7468">
        <w:rPr>
          <w:rFonts w:ascii="Courier New" w:hAnsi="Courier New" w:cs="Courier New"/>
        </w:rPr>
        <w:t>. This data collection provides CDC with information to determine whether the CBA provider</w:t>
      </w:r>
      <w:r w:rsidRPr="005B0DFA" w:rsidR="007548DD">
        <w:rPr>
          <w:rFonts w:ascii="Courier New" w:hAnsi="Courier New" w:cs="Courier New"/>
        </w:rPr>
        <w:t>s</w:t>
      </w:r>
      <w:r w:rsidRPr="005B0DFA" w:rsidR="003E7468">
        <w:rPr>
          <w:rFonts w:ascii="Courier New" w:hAnsi="Courier New" w:cs="Courier New"/>
        </w:rPr>
        <w:t xml:space="preserve"> are reaching their target audiences in terms of provider type</w:t>
      </w:r>
      <w:r w:rsidRPr="005B0DFA" w:rsidR="005638F3">
        <w:rPr>
          <w:rFonts w:ascii="Courier New" w:hAnsi="Courier New" w:cs="Courier New"/>
        </w:rPr>
        <w:t>;</w:t>
      </w:r>
      <w:r w:rsidRPr="005B0DFA" w:rsidR="003E7468">
        <w:rPr>
          <w:rFonts w:ascii="Courier New" w:hAnsi="Courier New" w:cs="Courier New"/>
        </w:rPr>
        <w:t xml:space="preserve"> the types of organizations in which </w:t>
      </w:r>
      <w:r w:rsidR="003A5E88">
        <w:rPr>
          <w:rFonts w:ascii="Courier New" w:hAnsi="Courier New" w:cs="Courier New"/>
        </w:rPr>
        <w:t>training recipients</w:t>
      </w:r>
      <w:r w:rsidRPr="005B0DFA" w:rsidR="003E7468">
        <w:rPr>
          <w:rFonts w:ascii="Courier New" w:hAnsi="Courier New" w:cs="Courier New"/>
        </w:rPr>
        <w:t xml:space="preserve"> work</w:t>
      </w:r>
      <w:r w:rsidRPr="005B0DFA" w:rsidR="005638F3">
        <w:rPr>
          <w:rFonts w:ascii="Courier New" w:hAnsi="Courier New" w:cs="Courier New"/>
        </w:rPr>
        <w:t>;</w:t>
      </w:r>
      <w:r w:rsidRPr="005B0DFA" w:rsidR="003E7468">
        <w:rPr>
          <w:rFonts w:ascii="Courier New" w:hAnsi="Courier New" w:cs="Courier New"/>
        </w:rPr>
        <w:t xml:space="preserve"> the focus of their work</w:t>
      </w:r>
      <w:r w:rsidRPr="005B0DFA" w:rsidR="005638F3">
        <w:rPr>
          <w:rFonts w:ascii="Courier New" w:hAnsi="Courier New" w:cs="Courier New"/>
        </w:rPr>
        <w:t>;</w:t>
      </w:r>
      <w:r w:rsidRPr="005B0DFA" w:rsidR="003E7468">
        <w:rPr>
          <w:rFonts w:ascii="Courier New" w:hAnsi="Courier New" w:cs="Courier New"/>
        </w:rPr>
        <w:t xml:space="preserve"> and the population groups and geographic areas served.  </w:t>
      </w:r>
      <w:r w:rsidRPr="005B0DFA">
        <w:rPr>
          <w:rFonts w:ascii="Courier New" w:hAnsi="Courier New" w:cs="Courier New"/>
        </w:rPr>
        <w:t xml:space="preserve">In addition, business contact information </w:t>
      </w:r>
      <w:r w:rsidRPr="005B0DFA" w:rsidR="00D11855">
        <w:rPr>
          <w:rFonts w:ascii="Courier New" w:hAnsi="Courier New" w:cs="Courier New"/>
        </w:rPr>
        <w:t>is</w:t>
      </w:r>
      <w:r w:rsidRPr="005B0DFA" w:rsidR="005638F3">
        <w:rPr>
          <w:rFonts w:ascii="Courier New" w:hAnsi="Courier New" w:cs="Courier New"/>
        </w:rPr>
        <w:t xml:space="preserve"> </w:t>
      </w:r>
      <w:r w:rsidR="00C83825">
        <w:rPr>
          <w:rFonts w:ascii="Courier New" w:hAnsi="Courier New" w:cs="Courier New"/>
        </w:rPr>
        <w:t>collected for the follow-up surveys</w:t>
      </w:r>
      <w:r w:rsidRPr="005B0DFA">
        <w:rPr>
          <w:rFonts w:ascii="Courier New" w:hAnsi="Courier New" w:cs="Courier New"/>
        </w:rPr>
        <w:t>.</w:t>
      </w:r>
    </w:p>
    <w:p w:rsidR="0096647E" w:rsidRPr="005B0DFA" w:rsidP="00E5250A" w14:paraId="08C70880" w14:textId="5AD6BACC">
      <w:pPr>
        <w:rPr>
          <w:rFonts w:ascii="Courier New" w:hAnsi="Courier New" w:cs="Courier New"/>
        </w:rPr>
      </w:pPr>
      <w:r w:rsidRPr="005B0DFA">
        <w:rPr>
          <w:rFonts w:ascii="Courier New" w:hAnsi="Courier New" w:cs="Courier New"/>
        </w:rPr>
        <w:t xml:space="preserve">The </w:t>
      </w:r>
      <w:r w:rsidRPr="005B0DFA" w:rsidR="0093565A">
        <w:rPr>
          <w:rFonts w:ascii="Courier New" w:hAnsi="Courier New" w:cs="Courier New"/>
          <w:b/>
        </w:rPr>
        <w:t>Post</w:t>
      </w:r>
      <w:r w:rsidRPr="005B0DFA" w:rsidR="00D11855">
        <w:rPr>
          <w:rFonts w:ascii="Courier New" w:hAnsi="Courier New" w:cs="Courier New"/>
          <w:b/>
        </w:rPr>
        <w:t>-</w:t>
      </w:r>
      <w:r w:rsidRPr="005B0DFA" w:rsidR="0093565A">
        <w:rPr>
          <w:rFonts w:ascii="Courier New" w:hAnsi="Courier New" w:cs="Courier New"/>
          <w:b/>
        </w:rPr>
        <w:t>Training</w:t>
      </w:r>
      <w:r w:rsidRPr="005B0DFA" w:rsidR="001F1C4E">
        <w:rPr>
          <w:rFonts w:ascii="Courier New" w:hAnsi="Courier New" w:cs="Courier New"/>
          <w:b/>
        </w:rPr>
        <w:t xml:space="preserve"> Evaluation</w:t>
      </w:r>
      <w:r w:rsidR="00CB2600">
        <w:rPr>
          <w:rFonts w:ascii="Courier New" w:hAnsi="Courier New" w:cs="Courier New"/>
          <w:b/>
        </w:rPr>
        <w:t xml:space="preserve"> (att 6)</w:t>
      </w:r>
      <w:r w:rsidRPr="005B0DFA" w:rsidR="001F1C4E">
        <w:rPr>
          <w:rFonts w:ascii="Courier New" w:hAnsi="Courier New" w:cs="Courier New"/>
          <w:b/>
        </w:rPr>
        <w:t xml:space="preserve"> </w:t>
      </w:r>
      <w:r w:rsidRPr="005B0DFA" w:rsidR="002C2729">
        <w:rPr>
          <w:rFonts w:ascii="Courier New" w:hAnsi="Courier New" w:cs="Courier New"/>
        </w:rPr>
        <w:t>gathers</w:t>
      </w:r>
      <w:r w:rsidRPr="005B0DFA">
        <w:rPr>
          <w:rFonts w:ascii="Courier New" w:hAnsi="Courier New" w:cs="Courier New"/>
        </w:rPr>
        <w:t xml:space="preserve"> information from </w:t>
      </w:r>
      <w:r w:rsidRPr="005B0DFA" w:rsidR="002C2729">
        <w:rPr>
          <w:rFonts w:ascii="Courier New" w:hAnsi="Courier New" w:cs="Courier New"/>
        </w:rPr>
        <w:t>training recipients</w:t>
      </w:r>
      <w:r w:rsidRPr="005B0DFA">
        <w:rPr>
          <w:rFonts w:ascii="Courier New" w:hAnsi="Courier New" w:cs="Courier New"/>
        </w:rPr>
        <w:t xml:space="preserve"> about</w:t>
      </w:r>
      <w:r w:rsidRPr="005B0DFA" w:rsidR="0082246B">
        <w:rPr>
          <w:rFonts w:ascii="Courier New" w:hAnsi="Courier New" w:cs="Courier New"/>
        </w:rPr>
        <w:t xml:space="preserve"> service design and delivery, knowledge change, implementation status, and identification of additional </w:t>
      </w:r>
      <w:r w:rsidR="00371E42">
        <w:rPr>
          <w:rFonts w:ascii="Courier New" w:hAnsi="Courier New" w:cs="Courier New"/>
        </w:rPr>
        <w:t>TA</w:t>
      </w:r>
      <w:r w:rsidRPr="005B0DFA" w:rsidR="0082246B">
        <w:rPr>
          <w:rFonts w:ascii="Courier New" w:hAnsi="Courier New" w:cs="Courier New"/>
        </w:rPr>
        <w:t xml:space="preserve"> needs.</w:t>
      </w:r>
      <w:r w:rsidRPr="005B0DFA">
        <w:rPr>
          <w:rFonts w:ascii="Courier New" w:hAnsi="Courier New" w:cs="Courier New"/>
        </w:rPr>
        <w:t xml:space="preserve"> Questions </w:t>
      </w:r>
      <w:r w:rsidRPr="005B0DFA" w:rsidR="001F1C4E">
        <w:rPr>
          <w:rFonts w:ascii="Courier New" w:hAnsi="Courier New" w:cs="Courier New"/>
        </w:rPr>
        <w:t>are</w:t>
      </w:r>
      <w:r w:rsidRPr="005B0DFA">
        <w:rPr>
          <w:rFonts w:ascii="Courier New" w:hAnsi="Courier New" w:cs="Courier New"/>
        </w:rPr>
        <w:t xml:space="preserve"> multiple response, </w:t>
      </w:r>
      <w:r w:rsidRPr="005B0DFA" w:rsidR="00432588">
        <w:rPr>
          <w:rFonts w:ascii="Courier New" w:hAnsi="Courier New" w:cs="Courier New"/>
        </w:rPr>
        <w:t>Likert</w:t>
      </w:r>
      <w:r w:rsidRPr="005B0DFA" w:rsidR="007B2EAA">
        <w:rPr>
          <w:rFonts w:ascii="Courier New" w:hAnsi="Courier New" w:cs="Courier New"/>
        </w:rPr>
        <w:t xml:space="preserve"> scale</w:t>
      </w:r>
      <w:r w:rsidRPr="005B0DFA">
        <w:rPr>
          <w:rFonts w:ascii="Courier New" w:hAnsi="Courier New" w:cs="Courier New"/>
        </w:rPr>
        <w:t xml:space="preserve">, and open-ended. </w:t>
      </w:r>
      <w:r w:rsidRPr="005B0DFA" w:rsidR="00CB24C3">
        <w:rPr>
          <w:rFonts w:ascii="Courier New" w:hAnsi="Courier New" w:cs="Courier New"/>
        </w:rPr>
        <w:t xml:space="preserve">The length of this survey </w:t>
      </w:r>
      <w:r w:rsidR="00C83825">
        <w:rPr>
          <w:rFonts w:ascii="Courier New" w:hAnsi="Courier New" w:cs="Courier New"/>
        </w:rPr>
        <w:t>is</w:t>
      </w:r>
      <w:r w:rsidRPr="005B0DFA" w:rsidR="00CB24C3">
        <w:rPr>
          <w:rFonts w:ascii="Courier New" w:hAnsi="Courier New" w:cs="Courier New"/>
        </w:rPr>
        <w:t xml:space="preserve"> </w:t>
      </w:r>
      <w:r w:rsidRPr="005B0DFA" w:rsidR="0082246B">
        <w:rPr>
          <w:rFonts w:ascii="Courier New" w:hAnsi="Courier New" w:cs="Courier New"/>
        </w:rPr>
        <w:t xml:space="preserve">21 </w:t>
      </w:r>
      <w:r w:rsidRPr="005B0DFA" w:rsidR="00CB24C3">
        <w:rPr>
          <w:rFonts w:ascii="Courier New" w:hAnsi="Courier New" w:cs="Courier New"/>
        </w:rPr>
        <w:t>questions.</w:t>
      </w:r>
      <w:r w:rsidRPr="005B0DFA" w:rsidR="00E255BA">
        <w:rPr>
          <w:rFonts w:ascii="Courier New" w:hAnsi="Courier New" w:cs="Courier New"/>
        </w:rPr>
        <w:t xml:space="preserve"> </w:t>
      </w:r>
    </w:p>
    <w:p w:rsidR="003E7468" w:rsidRPr="005B0DFA" w:rsidP="00E5250A" w14:paraId="569DD5E3" w14:textId="773F04F2">
      <w:pPr>
        <w:rPr>
          <w:rFonts w:ascii="Courier New" w:hAnsi="Courier New" w:cs="Courier New"/>
        </w:rPr>
      </w:pPr>
      <w:r w:rsidRPr="005B0DFA">
        <w:rPr>
          <w:rFonts w:ascii="Courier New" w:hAnsi="Courier New" w:cs="Courier New"/>
        </w:rPr>
        <w:t xml:space="preserve">The </w:t>
      </w:r>
      <w:r w:rsidRPr="005B0DFA" w:rsidR="003356C3">
        <w:rPr>
          <w:rFonts w:ascii="Courier New" w:hAnsi="Courier New" w:cs="Courier New"/>
          <w:b/>
        </w:rPr>
        <w:t>Post</w:t>
      </w:r>
      <w:r w:rsidRPr="005B0DFA" w:rsidR="009C2F39">
        <w:rPr>
          <w:rFonts w:ascii="Courier New" w:hAnsi="Courier New" w:cs="Courier New"/>
          <w:b/>
        </w:rPr>
        <w:t>-</w:t>
      </w:r>
      <w:r w:rsidRPr="005B0DFA" w:rsidR="003356C3">
        <w:rPr>
          <w:rFonts w:ascii="Courier New" w:hAnsi="Courier New" w:cs="Courier New"/>
          <w:b/>
        </w:rPr>
        <w:t>Technical Assistance Evaluation</w:t>
      </w:r>
      <w:r w:rsidR="00CB2600">
        <w:rPr>
          <w:rFonts w:ascii="Courier New" w:hAnsi="Courier New" w:cs="Courier New"/>
          <w:b/>
        </w:rPr>
        <w:t xml:space="preserve"> (att 9)</w:t>
      </w:r>
      <w:r w:rsidRPr="005B0DFA">
        <w:rPr>
          <w:rFonts w:ascii="Courier New" w:hAnsi="Courier New" w:cs="Courier New"/>
          <w:b/>
        </w:rPr>
        <w:t xml:space="preserve"> </w:t>
      </w:r>
      <w:r w:rsidRPr="005B0DFA" w:rsidR="00C31396">
        <w:rPr>
          <w:rFonts w:ascii="Courier New" w:hAnsi="Courier New" w:cs="Courier New"/>
        </w:rPr>
        <w:t xml:space="preserve">consists of </w:t>
      </w:r>
      <w:r w:rsidRPr="005B0DFA" w:rsidR="00294803">
        <w:rPr>
          <w:rFonts w:ascii="Courier New" w:hAnsi="Courier New" w:cs="Courier New"/>
        </w:rPr>
        <w:t>8</w:t>
      </w:r>
      <w:r w:rsidRPr="005B0DFA" w:rsidR="00C31396">
        <w:rPr>
          <w:rFonts w:ascii="Courier New" w:hAnsi="Courier New" w:cs="Courier New"/>
        </w:rPr>
        <w:t xml:space="preserve"> questions that gather</w:t>
      </w:r>
      <w:r w:rsidRPr="005B0DFA">
        <w:rPr>
          <w:rFonts w:ascii="Courier New" w:hAnsi="Courier New" w:cs="Courier New"/>
        </w:rPr>
        <w:t xml:space="preserve"> information from </w:t>
      </w:r>
      <w:r w:rsidRPr="005B0DFA" w:rsidR="00CB24C3">
        <w:rPr>
          <w:rFonts w:ascii="Courier New" w:hAnsi="Courier New" w:cs="Courier New"/>
        </w:rPr>
        <w:t xml:space="preserve">recipients of CBA </w:t>
      </w:r>
      <w:r w:rsidRPr="005B0DFA" w:rsidR="00C31396">
        <w:rPr>
          <w:rFonts w:ascii="Courier New" w:hAnsi="Courier New" w:cs="Courier New"/>
        </w:rPr>
        <w:t>TA</w:t>
      </w:r>
      <w:r w:rsidRPr="005B0DFA">
        <w:rPr>
          <w:rFonts w:ascii="Courier New" w:hAnsi="Courier New" w:cs="Courier New"/>
        </w:rPr>
        <w:t xml:space="preserve"> about</w:t>
      </w:r>
      <w:r w:rsidRPr="005B0DFA" w:rsidR="0082246B">
        <w:rPr>
          <w:rFonts w:ascii="Courier New" w:hAnsi="Courier New" w:cs="Courier New"/>
        </w:rPr>
        <w:t xml:space="preserve"> service delivery, usefulness of TA, and identification of additional </w:t>
      </w:r>
      <w:r w:rsidR="00371E42">
        <w:rPr>
          <w:rFonts w:ascii="Courier New" w:hAnsi="Courier New" w:cs="Courier New"/>
        </w:rPr>
        <w:t xml:space="preserve">TA </w:t>
      </w:r>
      <w:r w:rsidRPr="005B0DFA" w:rsidR="00371E42">
        <w:rPr>
          <w:rFonts w:ascii="Courier New" w:hAnsi="Courier New" w:cs="Courier New"/>
        </w:rPr>
        <w:t>needs</w:t>
      </w:r>
      <w:r w:rsidRPr="005B0DFA" w:rsidR="00C31396">
        <w:rPr>
          <w:rFonts w:ascii="Courier New" w:hAnsi="Courier New" w:cs="Courier New"/>
        </w:rPr>
        <w:t xml:space="preserve">. Questions are </w:t>
      </w:r>
      <w:r w:rsidRPr="005B0DFA">
        <w:rPr>
          <w:rFonts w:ascii="Courier New" w:hAnsi="Courier New" w:cs="Courier New"/>
        </w:rPr>
        <w:t xml:space="preserve">multiple response, </w:t>
      </w:r>
      <w:r w:rsidRPr="005B0DFA" w:rsidR="00C83825">
        <w:rPr>
          <w:rFonts w:ascii="Courier New" w:hAnsi="Courier New" w:cs="Courier New"/>
        </w:rPr>
        <w:t>Likert scale</w:t>
      </w:r>
      <w:r w:rsidRPr="005B0DFA">
        <w:rPr>
          <w:rFonts w:ascii="Courier New" w:hAnsi="Courier New" w:cs="Courier New"/>
        </w:rPr>
        <w:t>, and open</w:t>
      </w:r>
      <w:r w:rsidRPr="005B0DFA" w:rsidR="00CB24C3">
        <w:rPr>
          <w:rFonts w:ascii="Courier New" w:hAnsi="Courier New" w:cs="Courier New"/>
        </w:rPr>
        <w:t>-</w:t>
      </w:r>
      <w:r w:rsidRPr="005B0DFA">
        <w:rPr>
          <w:rFonts w:ascii="Courier New" w:hAnsi="Courier New" w:cs="Courier New"/>
        </w:rPr>
        <w:t>ended.</w:t>
      </w:r>
      <w:r w:rsidRPr="005B0DFA" w:rsidR="00294803">
        <w:rPr>
          <w:rFonts w:ascii="Courier New" w:hAnsi="Courier New" w:cs="Courier New"/>
        </w:rPr>
        <w:t xml:space="preserve"> </w:t>
      </w:r>
    </w:p>
    <w:p w:rsidR="002A6AD8" w:rsidRPr="005B0DFA" w:rsidP="00E5250A" w14:paraId="002358EF" w14:textId="0C5E6203">
      <w:pPr>
        <w:rPr>
          <w:rFonts w:ascii="Courier New" w:hAnsi="Courier New" w:cs="Courier New"/>
        </w:rPr>
      </w:pPr>
      <w:r w:rsidRPr="005B0DFA">
        <w:rPr>
          <w:rFonts w:ascii="Courier New" w:hAnsi="Courier New" w:cs="Courier New"/>
        </w:rPr>
        <w:t xml:space="preserve">The </w:t>
      </w:r>
      <w:r w:rsidRPr="005B0DFA">
        <w:rPr>
          <w:rFonts w:ascii="Courier New" w:hAnsi="Courier New" w:cs="Courier New"/>
          <w:b/>
        </w:rPr>
        <w:t xml:space="preserve">Training </w:t>
      </w:r>
      <w:r w:rsidRPr="005B0DFA" w:rsidR="008E3FC0">
        <w:rPr>
          <w:rFonts w:ascii="Courier New" w:hAnsi="Courier New" w:cs="Courier New"/>
          <w:b/>
        </w:rPr>
        <w:t xml:space="preserve">and TA </w:t>
      </w:r>
      <w:r w:rsidRPr="005B0DFA" w:rsidR="003356C3">
        <w:rPr>
          <w:rFonts w:ascii="Courier New" w:hAnsi="Courier New" w:cs="Courier New"/>
          <w:b/>
        </w:rPr>
        <w:t xml:space="preserve">Follow-up </w:t>
      </w:r>
      <w:r w:rsidRPr="005B0DFA">
        <w:rPr>
          <w:rFonts w:ascii="Courier New" w:hAnsi="Courier New" w:cs="Courier New"/>
          <w:b/>
        </w:rPr>
        <w:t>Survey</w:t>
      </w:r>
      <w:r w:rsidR="00CB2600">
        <w:rPr>
          <w:rFonts w:ascii="Courier New" w:hAnsi="Courier New" w:cs="Courier New"/>
          <w:b/>
        </w:rPr>
        <w:t xml:space="preserve"> (att 12)</w:t>
      </w:r>
      <w:r w:rsidRPr="005B0DFA">
        <w:rPr>
          <w:rFonts w:ascii="Courier New" w:hAnsi="Courier New" w:cs="Courier New"/>
          <w:b/>
        </w:rPr>
        <w:t xml:space="preserve"> </w:t>
      </w:r>
      <w:r w:rsidRPr="005B0DFA">
        <w:rPr>
          <w:rFonts w:ascii="Courier New" w:hAnsi="Courier New" w:cs="Courier New"/>
        </w:rPr>
        <w:t xml:space="preserve">gathers information from CBA training recipients’ program managers about </w:t>
      </w:r>
      <w:r w:rsidRPr="005B0DFA" w:rsidR="00C65CAC">
        <w:rPr>
          <w:rFonts w:ascii="Courier New" w:hAnsi="Courier New" w:cs="Courier New"/>
        </w:rPr>
        <w:t xml:space="preserve">both training and TA.  </w:t>
      </w:r>
      <w:r w:rsidRPr="005B0DFA" w:rsidR="0071115F">
        <w:rPr>
          <w:rFonts w:ascii="Courier New" w:hAnsi="Courier New" w:cs="Courier New"/>
        </w:rPr>
        <w:t>Q</w:t>
      </w:r>
      <w:r w:rsidRPr="005B0DFA" w:rsidR="00C65CAC">
        <w:rPr>
          <w:rFonts w:ascii="Courier New" w:hAnsi="Courier New" w:cs="Courier New"/>
        </w:rPr>
        <w:t>uestions will focus on</w:t>
      </w:r>
      <w:r w:rsidRPr="005B0DFA" w:rsidR="0082246B">
        <w:rPr>
          <w:rFonts w:ascii="Courier New" w:hAnsi="Courier New" w:cs="Courier New"/>
        </w:rPr>
        <w:t xml:space="preserve"> status of </w:t>
      </w:r>
      <w:r w:rsidRPr="005B0DFA" w:rsidR="0082246B">
        <w:rPr>
          <w:rFonts w:ascii="Courier New" w:hAnsi="Courier New" w:cs="Courier New"/>
        </w:rPr>
        <w:t xml:space="preserve">implementation, barriers to implementation, and how to access additional </w:t>
      </w:r>
      <w:r w:rsidR="00371E42">
        <w:rPr>
          <w:rFonts w:ascii="Courier New" w:hAnsi="Courier New" w:cs="Courier New"/>
        </w:rPr>
        <w:t>TA</w:t>
      </w:r>
      <w:r w:rsidRPr="005B0DFA">
        <w:rPr>
          <w:rFonts w:ascii="Courier New" w:hAnsi="Courier New" w:cs="Courier New"/>
        </w:rPr>
        <w:t xml:space="preserve">. Questions include multiple response, </w:t>
      </w:r>
      <w:r w:rsidRPr="005B0DFA" w:rsidR="00C83825">
        <w:rPr>
          <w:rFonts w:ascii="Courier New" w:hAnsi="Courier New" w:cs="Courier New"/>
        </w:rPr>
        <w:t>Likert scale</w:t>
      </w:r>
      <w:r w:rsidRPr="005B0DFA">
        <w:rPr>
          <w:rFonts w:ascii="Courier New" w:hAnsi="Courier New" w:cs="Courier New"/>
        </w:rPr>
        <w:t>, and open-ended</w:t>
      </w:r>
      <w:r w:rsidRPr="005B0DFA" w:rsidR="00E5250A">
        <w:rPr>
          <w:rFonts w:ascii="Courier New" w:hAnsi="Courier New" w:cs="Courier New"/>
        </w:rPr>
        <w:t xml:space="preserve">. </w:t>
      </w:r>
      <w:r w:rsidRPr="005B0DFA">
        <w:rPr>
          <w:rFonts w:ascii="Courier New" w:hAnsi="Courier New" w:cs="Courier New"/>
        </w:rPr>
        <w:t xml:space="preserve">The length of this survey </w:t>
      </w:r>
      <w:r w:rsidR="00C83825">
        <w:rPr>
          <w:rFonts w:ascii="Courier New" w:hAnsi="Courier New" w:cs="Courier New"/>
        </w:rPr>
        <w:t>is</w:t>
      </w:r>
      <w:r w:rsidRPr="005B0DFA">
        <w:rPr>
          <w:rFonts w:ascii="Courier New" w:hAnsi="Courier New" w:cs="Courier New"/>
        </w:rPr>
        <w:t xml:space="preserve"> </w:t>
      </w:r>
      <w:r w:rsidR="00C83825">
        <w:rPr>
          <w:rFonts w:ascii="Courier New" w:hAnsi="Courier New" w:cs="Courier New"/>
        </w:rPr>
        <w:t>19</w:t>
      </w:r>
      <w:r w:rsidRPr="005B0DFA" w:rsidR="0082246B">
        <w:rPr>
          <w:rFonts w:ascii="Courier New" w:hAnsi="Courier New" w:cs="Courier New"/>
        </w:rPr>
        <w:t xml:space="preserve"> </w:t>
      </w:r>
      <w:r w:rsidRPr="005B0DFA">
        <w:rPr>
          <w:rFonts w:ascii="Courier New" w:hAnsi="Courier New" w:cs="Courier New"/>
        </w:rPr>
        <w:t xml:space="preserve">questions. </w:t>
      </w:r>
    </w:p>
    <w:p w:rsidR="007F2492" w:rsidRPr="005B0DFA" w:rsidP="005F69CF" w14:paraId="0A814DBA" w14:textId="00F2054C">
      <w:pPr>
        <w:rPr>
          <w:rFonts w:ascii="Courier New" w:hAnsi="Courier New" w:cs="Courier New"/>
        </w:rPr>
      </w:pPr>
      <w:r w:rsidRPr="005B0DFA">
        <w:rPr>
          <w:rFonts w:ascii="Courier New" w:hAnsi="Courier New" w:cs="Courier New"/>
        </w:rPr>
        <w:t xml:space="preserve">The </w:t>
      </w:r>
      <w:r w:rsidRPr="005B0DFA" w:rsidR="0082246B">
        <w:rPr>
          <w:rFonts w:ascii="Courier New" w:hAnsi="Courier New" w:cs="Courier New"/>
        </w:rPr>
        <w:t xml:space="preserve">Training and TA Follow-up Survey </w:t>
      </w:r>
      <w:r w:rsidRPr="005B0DFA">
        <w:rPr>
          <w:rFonts w:ascii="Courier New" w:hAnsi="Courier New" w:cs="Courier New"/>
        </w:rPr>
        <w:t xml:space="preserve">instrument will be administered </w:t>
      </w:r>
      <w:r w:rsidR="00C83825">
        <w:rPr>
          <w:rFonts w:ascii="Courier New" w:hAnsi="Courier New" w:cs="Courier New"/>
        </w:rPr>
        <w:t xml:space="preserve">every 6 months </w:t>
      </w:r>
      <w:r w:rsidRPr="005B0DFA">
        <w:rPr>
          <w:rFonts w:ascii="Courier New" w:hAnsi="Courier New" w:cs="Courier New"/>
        </w:rPr>
        <w:t xml:space="preserve">to collect data </w:t>
      </w:r>
      <w:r w:rsidRPr="005B0DFA" w:rsidR="0082246B">
        <w:rPr>
          <w:rFonts w:ascii="Courier New" w:hAnsi="Courier New" w:cs="Courier New"/>
        </w:rPr>
        <w:t xml:space="preserve">about </w:t>
      </w:r>
      <w:r w:rsidRPr="005B0DFA" w:rsidR="00500967">
        <w:rPr>
          <w:rFonts w:ascii="Courier New" w:hAnsi="Courier New" w:cs="Courier New"/>
        </w:rPr>
        <w:t xml:space="preserve">the group of </w:t>
      </w:r>
      <w:r w:rsidRPr="005B0DFA" w:rsidR="0071115F">
        <w:rPr>
          <w:rFonts w:ascii="Courier New" w:hAnsi="Courier New" w:cs="Courier New"/>
        </w:rPr>
        <w:t xml:space="preserve">training and </w:t>
      </w:r>
      <w:r w:rsidRPr="005B0DFA">
        <w:rPr>
          <w:rFonts w:ascii="Courier New" w:hAnsi="Courier New" w:cs="Courier New"/>
        </w:rPr>
        <w:t>TA event</w:t>
      </w:r>
      <w:r w:rsidRPr="005B0DFA" w:rsidR="00500967">
        <w:rPr>
          <w:rFonts w:ascii="Courier New" w:hAnsi="Courier New" w:cs="Courier New"/>
        </w:rPr>
        <w:t>s under a program manager’s purview</w:t>
      </w:r>
      <w:r w:rsidRPr="005B0DFA">
        <w:rPr>
          <w:rFonts w:ascii="Courier New" w:hAnsi="Courier New" w:cs="Courier New"/>
        </w:rPr>
        <w:t xml:space="preserve">. The </w:t>
      </w:r>
      <w:r w:rsidRPr="005B0DFA" w:rsidR="005F69CF">
        <w:rPr>
          <w:rFonts w:ascii="Courier New" w:hAnsi="Courier New" w:cs="Courier New"/>
        </w:rPr>
        <w:t xml:space="preserve">justification </w:t>
      </w:r>
      <w:r w:rsidRPr="005B0DFA">
        <w:rPr>
          <w:rFonts w:ascii="Courier New" w:hAnsi="Courier New" w:cs="Courier New"/>
        </w:rPr>
        <w:t xml:space="preserve">for this is </w:t>
      </w:r>
      <w:r w:rsidRPr="005B0DFA" w:rsidR="005F69CF">
        <w:rPr>
          <w:rFonts w:ascii="Courier New" w:hAnsi="Courier New" w:cs="Courier New"/>
        </w:rPr>
        <w:t xml:space="preserve">that </w:t>
      </w:r>
      <w:r w:rsidRPr="005B0DFA">
        <w:rPr>
          <w:rFonts w:ascii="Courier New" w:hAnsi="Courier New" w:cs="Courier New"/>
        </w:rPr>
        <w:t xml:space="preserve">training and TA needs change over time. With this instrument, CDC will </w:t>
      </w:r>
      <w:r w:rsidR="00C83825">
        <w:rPr>
          <w:rFonts w:ascii="Courier New" w:hAnsi="Courier New" w:cs="Courier New"/>
        </w:rPr>
        <w:t>have ongoing</w:t>
      </w:r>
      <w:r w:rsidRPr="005B0DFA">
        <w:rPr>
          <w:rFonts w:ascii="Courier New" w:hAnsi="Courier New" w:cs="Courier New"/>
        </w:rPr>
        <w:t xml:space="preserve"> feedback regarding </w:t>
      </w:r>
      <w:r w:rsidR="00C83825">
        <w:rPr>
          <w:rFonts w:ascii="Courier New" w:hAnsi="Courier New" w:cs="Courier New"/>
        </w:rPr>
        <w:t>the extent to which</w:t>
      </w:r>
      <w:r w:rsidRPr="005B0DFA">
        <w:rPr>
          <w:rFonts w:ascii="Courier New" w:hAnsi="Courier New" w:cs="Courier New"/>
        </w:rPr>
        <w:t xml:space="preserve"> training and TA </w:t>
      </w:r>
      <w:r w:rsidR="00C83825">
        <w:rPr>
          <w:rFonts w:ascii="Courier New" w:hAnsi="Courier New" w:cs="Courier New"/>
        </w:rPr>
        <w:t xml:space="preserve">facilitate implementation, organization’s </w:t>
      </w:r>
      <w:r w:rsidRPr="005B0DFA">
        <w:rPr>
          <w:rFonts w:ascii="Courier New" w:hAnsi="Courier New" w:cs="Courier New"/>
        </w:rPr>
        <w:t xml:space="preserve">barriers </w:t>
      </w:r>
      <w:r w:rsidR="00C83825">
        <w:rPr>
          <w:rFonts w:ascii="Courier New" w:hAnsi="Courier New" w:cs="Courier New"/>
        </w:rPr>
        <w:t>to implementation</w:t>
      </w:r>
      <w:r w:rsidRPr="005B0DFA">
        <w:rPr>
          <w:rFonts w:ascii="Courier New" w:hAnsi="Courier New" w:cs="Courier New"/>
        </w:rPr>
        <w:t xml:space="preserve">, and </w:t>
      </w:r>
      <w:r w:rsidR="00C83825">
        <w:rPr>
          <w:rFonts w:ascii="Courier New" w:hAnsi="Courier New" w:cs="Courier New"/>
        </w:rPr>
        <w:t>additional training and/or TA needs that can be addressed by CDC</w:t>
      </w:r>
      <w:r w:rsidRPr="005B0DFA">
        <w:rPr>
          <w:rFonts w:ascii="Courier New" w:hAnsi="Courier New" w:cs="Courier New"/>
        </w:rPr>
        <w:t xml:space="preserve">.  </w:t>
      </w:r>
    </w:p>
    <w:p w:rsidR="00835530" w:rsidRPr="005B0DFA" w:rsidP="0092277A" w14:paraId="1D8F9BDC" w14:textId="5DA57FEE">
      <w:pPr>
        <w:pStyle w:val="Heading2"/>
        <w:rPr>
          <w:rFonts w:ascii="Courier New" w:hAnsi="Courier New" w:cs="Courier New"/>
          <w:sz w:val="24"/>
          <w:szCs w:val="24"/>
        </w:rPr>
      </w:pPr>
      <w:r w:rsidRPr="005B0DFA">
        <w:rPr>
          <w:rFonts w:ascii="Courier New" w:hAnsi="Courier New" w:cs="Courier New"/>
          <w:sz w:val="24"/>
          <w:szCs w:val="24"/>
        </w:rPr>
        <w:t>3.</w:t>
      </w:r>
      <w:r w:rsidR="00920C03">
        <w:rPr>
          <w:rFonts w:ascii="Courier New" w:hAnsi="Courier New" w:cs="Courier New"/>
          <w:sz w:val="24"/>
          <w:szCs w:val="24"/>
        </w:rPr>
        <w:t xml:space="preserve"> </w:t>
      </w:r>
      <w:r w:rsidRPr="005B0DFA">
        <w:rPr>
          <w:rFonts w:ascii="Courier New" w:hAnsi="Courier New" w:cs="Courier New"/>
          <w:sz w:val="24"/>
          <w:szCs w:val="24"/>
        </w:rPr>
        <w:t>Use of Improved Information Technology and Burden Reduction</w:t>
      </w:r>
    </w:p>
    <w:p w:rsidR="00010ABA" w:rsidRPr="005B0DFA" w14:paraId="295AFEBF" w14:textId="7879BDEA">
      <w:pPr>
        <w:rPr>
          <w:rFonts w:ascii="Courier New" w:hAnsi="Courier New" w:cs="Courier New"/>
        </w:rPr>
      </w:pPr>
      <w:r w:rsidRPr="005B0DFA">
        <w:rPr>
          <w:rFonts w:ascii="Courier New" w:hAnsi="Courier New" w:cs="Courier New"/>
        </w:rPr>
        <w:t>All responses will be collected using w</w:t>
      </w:r>
      <w:r w:rsidRPr="005B0DFA" w:rsidR="00835530">
        <w:rPr>
          <w:rFonts w:ascii="Courier New" w:hAnsi="Courier New" w:cs="Courier New"/>
        </w:rPr>
        <w:t xml:space="preserve">eb-based </w:t>
      </w:r>
      <w:r w:rsidRPr="005B0DFA" w:rsidR="00294803">
        <w:rPr>
          <w:rFonts w:ascii="Courier New" w:hAnsi="Courier New" w:cs="Courier New"/>
        </w:rPr>
        <w:t>instruments</w:t>
      </w:r>
      <w:r w:rsidRPr="005B0DFA">
        <w:rPr>
          <w:rFonts w:ascii="Courier New" w:hAnsi="Courier New" w:cs="Courier New"/>
        </w:rPr>
        <w:t xml:space="preserve">, which will </w:t>
      </w:r>
      <w:r w:rsidRPr="005B0DFA" w:rsidR="00835530">
        <w:rPr>
          <w:rFonts w:ascii="Courier New" w:hAnsi="Courier New" w:cs="Courier New"/>
        </w:rPr>
        <w:t xml:space="preserve">reduce overall burden on </w:t>
      </w:r>
      <w:r w:rsidRPr="005B0DFA" w:rsidR="0032058D">
        <w:rPr>
          <w:rFonts w:ascii="Courier New" w:hAnsi="Courier New" w:cs="Courier New"/>
        </w:rPr>
        <w:t>participants who complete and submit their responses</w:t>
      </w:r>
      <w:r w:rsidRPr="005B0DFA" w:rsidR="004F1601">
        <w:rPr>
          <w:rFonts w:ascii="Courier New" w:hAnsi="Courier New" w:cs="Courier New"/>
        </w:rPr>
        <w:t>.</w:t>
      </w:r>
      <w:r w:rsidRPr="005B0DFA" w:rsidR="00835530">
        <w:rPr>
          <w:rFonts w:ascii="Courier New" w:hAnsi="Courier New" w:cs="Courier New"/>
        </w:rPr>
        <w:t xml:space="preserve"> These instruments were designed to collect the minimum information necessary for the purposes of this project.</w:t>
      </w:r>
      <w:r w:rsidRPr="005B0DFA">
        <w:rPr>
          <w:rFonts w:ascii="Courier New" w:hAnsi="Courier New" w:cs="Courier New"/>
        </w:rPr>
        <w:t xml:space="preserve"> For example, skip patterns are included on all instruments so that only necessary data are collected. For individuals who do not respond to the Training and TA Follow-up Survey</w:t>
      </w:r>
      <w:r w:rsidR="00CB2600">
        <w:rPr>
          <w:rFonts w:ascii="Courier New" w:hAnsi="Courier New" w:cs="Courier New"/>
        </w:rPr>
        <w:t xml:space="preserve"> (att 12)</w:t>
      </w:r>
      <w:r w:rsidRPr="005B0DFA">
        <w:rPr>
          <w:rFonts w:ascii="Courier New" w:hAnsi="Courier New" w:cs="Courier New"/>
        </w:rPr>
        <w:t>, they will be added to a non-responder follow-up list. The project team will follow-up with individuals on this list and offer them the option to complete the survey via web or using Computer Assisted Telephone Int</w:t>
      </w:r>
      <w:r w:rsidRPr="005B0DFA">
        <w:rPr>
          <w:rFonts w:ascii="Courier New" w:hAnsi="Courier New" w:cs="Courier New"/>
        </w:rPr>
        <w:t>erview (CATI).</w:t>
      </w:r>
      <w:r w:rsidRPr="005B0DFA" w:rsidR="00835530">
        <w:rPr>
          <w:rFonts w:ascii="Courier New" w:hAnsi="Courier New" w:cs="Courier New"/>
        </w:rPr>
        <w:t xml:space="preserve">  </w:t>
      </w:r>
      <w:r w:rsidRPr="005B0DFA">
        <w:rPr>
          <w:rFonts w:ascii="Courier New" w:hAnsi="Courier New" w:cs="Courier New"/>
        </w:rPr>
        <w:t xml:space="preserve">Further, the </w:t>
      </w:r>
      <w:r w:rsidRPr="005B0DFA" w:rsidR="00061B9C">
        <w:rPr>
          <w:rFonts w:ascii="Courier New" w:hAnsi="Courier New" w:cs="Courier New"/>
        </w:rPr>
        <w:t>Learning Group Registration</w:t>
      </w:r>
      <w:r w:rsidRPr="005B0DFA" w:rsidR="00873E81">
        <w:rPr>
          <w:rFonts w:ascii="Courier New" w:hAnsi="Courier New" w:cs="Courier New"/>
        </w:rPr>
        <w:t xml:space="preserve"> </w:t>
      </w:r>
      <w:r w:rsidR="00CB2600">
        <w:rPr>
          <w:rFonts w:ascii="Courier New" w:hAnsi="Courier New" w:cs="Courier New"/>
        </w:rPr>
        <w:t xml:space="preserve">(att 3) </w:t>
      </w:r>
      <w:r w:rsidRPr="005B0DFA" w:rsidR="00873E81">
        <w:rPr>
          <w:rFonts w:ascii="Courier New" w:hAnsi="Courier New" w:cs="Courier New"/>
        </w:rPr>
        <w:t xml:space="preserve">instrument </w:t>
      </w:r>
      <w:r w:rsidRPr="005B0DFA">
        <w:rPr>
          <w:rFonts w:ascii="Courier New" w:hAnsi="Courier New" w:cs="Courier New"/>
        </w:rPr>
        <w:t xml:space="preserve">will only need to be </w:t>
      </w:r>
      <w:r w:rsidRPr="005B0DFA" w:rsidR="0032058D">
        <w:rPr>
          <w:rFonts w:ascii="Courier New" w:hAnsi="Courier New" w:cs="Courier New"/>
        </w:rPr>
        <w:t>completed</w:t>
      </w:r>
      <w:r w:rsidRPr="005B0DFA">
        <w:rPr>
          <w:rFonts w:ascii="Courier New" w:hAnsi="Courier New" w:cs="Courier New"/>
        </w:rPr>
        <w:t xml:space="preserve"> </w:t>
      </w:r>
      <w:r w:rsidRPr="005B0DFA" w:rsidR="0082246B">
        <w:rPr>
          <w:rFonts w:ascii="Courier New" w:hAnsi="Courier New" w:cs="Courier New"/>
        </w:rPr>
        <w:t xml:space="preserve">once but can be revised </w:t>
      </w:r>
      <w:r w:rsidR="00C83825">
        <w:rPr>
          <w:rFonts w:ascii="Courier New" w:hAnsi="Courier New" w:cs="Courier New"/>
        </w:rPr>
        <w:t>if a respondent’s business-related information changes</w:t>
      </w:r>
      <w:r w:rsidRPr="005B0DFA" w:rsidR="0082246B">
        <w:rPr>
          <w:rFonts w:ascii="Courier New" w:hAnsi="Courier New" w:cs="Courier New"/>
        </w:rPr>
        <w:t xml:space="preserve"> over time</w:t>
      </w:r>
      <w:r w:rsidRPr="005B0DFA">
        <w:rPr>
          <w:rFonts w:ascii="Courier New" w:hAnsi="Courier New" w:cs="Courier New"/>
        </w:rPr>
        <w:t xml:space="preserve">. </w:t>
      </w:r>
    </w:p>
    <w:p w:rsidR="00835530" w:rsidRPr="005B0DFA" w:rsidP="0092277A" w14:paraId="22EBA53A" w14:textId="2C37B0A9">
      <w:pPr>
        <w:pStyle w:val="Heading2"/>
        <w:rPr>
          <w:rFonts w:ascii="Courier New" w:hAnsi="Courier New" w:cs="Courier New"/>
          <w:b w:val="0"/>
          <w:sz w:val="24"/>
          <w:szCs w:val="24"/>
        </w:rPr>
      </w:pPr>
      <w:r w:rsidRPr="005B0DFA">
        <w:rPr>
          <w:rFonts w:ascii="Courier New" w:hAnsi="Courier New" w:cs="Courier New"/>
          <w:sz w:val="24"/>
          <w:szCs w:val="24"/>
        </w:rPr>
        <w:t>4.</w:t>
      </w:r>
      <w:r w:rsidR="00920C03">
        <w:rPr>
          <w:rFonts w:ascii="Courier New" w:hAnsi="Courier New" w:cs="Courier New"/>
          <w:sz w:val="24"/>
          <w:szCs w:val="24"/>
        </w:rPr>
        <w:t xml:space="preserve"> </w:t>
      </w:r>
      <w:r w:rsidRPr="005B0DFA">
        <w:rPr>
          <w:rFonts w:ascii="Courier New" w:hAnsi="Courier New" w:cs="Courier New"/>
          <w:sz w:val="24"/>
          <w:szCs w:val="24"/>
        </w:rPr>
        <w:t xml:space="preserve">Efforts to Identify Duplication and Use of </w:t>
      </w:r>
      <w:r w:rsidRPr="005B0DFA">
        <w:rPr>
          <w:rFonts w:ascii="Courier New" w:hAnsi="Courier New" w:cs="Courier New"/>
          <w:sz w:val="24"/>
          <w:szCs w:val="24"/>
        </w:rPr>
        <w:t>Similar Information</w:t>
      </w:r>
    </w:p>
    <w:p w:rsidR="00D9534F" w:rsidRPr="005B0DFA" w14:paraId="452E729E" w14:textId="7CE6AD29">
      <w:pPr>
        <w:rPr>
          <w:rFonts w:ascii="Courier New" w:hAnsi="Courier New" w:cs="Courier New"/>
        </w:rPr>
      </w:pPr>
      <w:r w:rsidRPr="005B0DFA">
        <w:rPr>
          <w:rFonts w:ascii="Courier New" w:hAnsi="Courier New" w:cs="Courier New"/>
        </w:rPr>
        <w:t>The information being collected is specific to DHP’s CBA program, CBA</w:t>
      </w:r>
      <w:r w:rsidRPr="005B0DFA" w:rsidR="004F05AA">
        <w:rPr>
          <w:rFonts w:ascii="Courier New" w:hAnsi="Courier New" w:cs="Courier New"/>
        </w:rPr>
        <w:t>-</w:t>
      </w:r>
      <w:r w:rsidRPr="005B0DFA">
        <w:rPr>
          <w:rFonts w:ascii="Courier New" w:hAnsi="Courier New" w:cs="Courier New"/>
        </w:rPr>
        <w:t>service delivery, and CBA provider</w:t>
      </w:r>
      <w:r w:rsidRPr="005B0DFA" w:rsidR="0032058D">
        <w:rPr>
          <w:rFonts w:ascii="Courier New" w:hAnsi="Courier New" w:cs="Courier New"/>
        </w:rPr>
        <w:t>s</w:t>
      </w:r>
      <w:r w:rsidRPr="005B0DFA">
        <w:rPr>
          <w:rFonts w:ascii="Courier New" w:hAnsi="Courier New" w:cs="Courier New"/>
        </w:rPr>
        <w:t xml:space="preserve">. This data collection represents the Branch’s </w:t>
      </w:r>
      <w:r w:rsidRPr="005B0DFA" w:rsidR="00094D07">
        <w:rPr>
          <w:rFonts w:ascii="Courier New" w:hAnsi="Courier New" w:cs="Courier New"/>
        </w:rPr>
        <w:t>continued effort</w:t>
      </w:r>
      <w:r w:rsidRPr="005B0DFA">
        <w:rPr>
          <w:rFonts w:ascii="Courier New" w:hAnsi="Courier New" w:cs="Courier New"/>
        </w:rPr>
        <w:t xml:space="preserve"> to </w:t>
      </w:r>
      <w:r w:rsidRPr="005B0DFA" w:rsidR="00510F9B">
        <w:rPr>
          <w:rFonts w:ascii="Courier New" w:hAnsi="Courier New" w:cs="Courier New"/>
        </w:rPr>
        <w:t>conduct program evaluation an</w:t>
      </w:r>
      <w:r w:rsidRPr="005B0DFA">
        <w:rPr>
          <w:rFonts w:ascii="Courier New" w:hAnsi="Courier New" w:cs="Courier New"/>
        </w:rPr>
        <w:t>d</w:t>
      </w:r>
      <w:r w:rsidRPr="005B0DFA" w:rsidR="00510F9B">
        <w:rPr>
          <w:rFonts w:ascii="Courier New" w:hAnsi="Courier New" w:cs="Courier New"/>
        </w:rPr>
        <w:t xml:space="preserve"> assess</w:t>
      </w:r>
      <w:r w:rsidRPr="005B0DFA">
        <w:rPr>
          <w:rFonts w:ascii="Courier New" w:hAnsi="Courier New" w:cs="Courier New"/>
        </w:rPr>
        <w:t xml:space="preserve"> outcomes for CBA services provided by its CBA provider</w:t>
      </w:r>
      <w:r w:rsidRPr="005B0DFA" w:rsidR="007548DD">
        <w:rPr>
          <w:rFonts w:ascii="Courier New" w:hAnsi="Courier New" w:cs="Courier New"/>
        </w:rPr>
        <w:t>s</w:t>
      </w:r>
      <w:r w:rsidRPr="005B0DFA">
        <w:rPr>
          <w:rFonts w:ascii="Courier New" w:hAnsi="Courier New" w:cs="Courier New"/>
        </w:rPr>
        <w:t xml:space="preserve"> under its CBA program.</w:t>
      </w:r>
      <w:r w:rsidRPr="005B0DFA" w:rsidR="00094D07">
        <w:rPr>
          <w:rFonts w:ascii="Courier New" w:hAnsi="Courier New" w:cs="Courier New"/>
        </w:rPr>
        <w:t xml:space="preserve"> </w:t>
      </w:r>
      <w:r w:rsidRPr="005B0DFA">
        <w:rPr>
          <w:rFonts w:ascii="Courier New" w:hAnsi="Courier New" w:cs="Courier New"/>
        </w:rPr>
        <w:t>B</w:t>
      </w:r>
      <w:r w:rsidRPr="005B0DFA" w:rsidR="00094D07">
        <w:rPr>
          <w:rFonts w:ascii="Courier New" w:hAnsi="Courier New" w:cs="Courier New"/>
        </w:rPr>
        <w:t xml:space="preserve">ased on lessons learned from the previous </w:t>
      </w:r>
      <w:r w:rsidRPr="005B0DFA" w:rsidR="00002912">
        <w:rPr>
          <w:rFonts w:ascii="Courier New" w:hAnsi="Courier New" w:cs="Courier New"/>
        </w:rPr>
        <w:t xml:space="preserve">two </w:t>
      </w:r>
      <w:r w:rsidRPr="005B0DFA" w:rsidR="00094D07">
        <w:rPr>
          <w:rFonts w:ascii="Courier New" w:hAnsi="Courier New" w:cs="Courier New"/>
        </w:rPr>
        <w:t>data collection</w:t>
      </w:r>
      <w:r w:rsidRPr="005B0DFA" w:rsidR="00002912">
        <w:rPr>
          <w:rFonts w:ascii="Courier New" w:hAnsi="Courier New" w:cs="Courier New"/>
        </w:rPr>
        <w:t xml:space="preserve"> periods</w:t>
      </w:r>
      <w:r w:rsidRPr="005B0DFA" w:rsidR="00094D07">
        <w:rPr>
          <w:rFonts w:ascii="Courier New" w:hAnsi="Courier New" w:cs="Courier New"/>
        </w:rPr>
        <w:t xml:space="preserve">, DHP has fully revised the instruments to </w:t>
      </w:r>
      <w:r w:rsidRPr="005B0DFA">
        <w:rPr>
          <w:rFonts w:ascii="Courier New" w:hAnsi="Courier New" w:cs="Courier New"/>
        </w:rPr>
        <w:t xml:space="preserve">also </w:t>
      </w:r>
      <w:r w:rsidRPr="005B0DFA" w:rsidR="00094D07">
        <w:rPr>
          <w:rFonts w:ascii="Courier New" w:hAnsi="Courier New" w:cs="Courier New"/>
        </w:rPr>
        <w:t>focus on implementation efforts and long-term sustainability of capacity</w:t>
      </w:r>
      <w:r w:rsidRPr="005B0DFA" w:rsidR="004F05AA">
        <w:rPr>
          <w:rFonts w:ascii="Courier New" w:hAnsi="Courier New" w:cs="Courier New"/>
        </w:rPr>
        <w:t>-</w:t>
      </w:r>
      <w:r w:rsidRPr="005B0DFA" w:rsidR="00094D07">
        <w:rPr>
          <w:rFonts w:ascii="Courier New" w:hAnsi="Courier New" w:cs="Courier New"/>
        </w:rPr>
        <w:t>building efforts.</w:t>
      </w:r>
      <w:r w:rsidRPr="005B0DFA">
        <w:rPr>
          <w:rFonts w:ascii="Courier New" w:hAnsi="Courier New" w:cs="Courier New"/>
        </w:rPr>
        <w:t xml:space="preserve"> </w:t>
      </w:r>
    </w:p>
    <w:p w:rsidR="00C83825" w14:paraId="1F846BC0" w14:textId="0ED613DC">
      <w:pPr>
        <w:rPr>
          <w:rFonts w:ascii="Courier New" w:hAnsi="Courier New" w:cs="Courier New"/>
        </w:rPr>
      </w:pPr>
      <w:r w:rsidRPr="005B0DFA">
        <w:rPr>
          <w:rFonts w:ascii="Courier New" w:hAnsi="Courier New" w:cs="Courier New"/>
        </w:rPr>
        <w:t xml:space="preserve">There is currently no information available that can substitute </w:t>
      </w:r>
      <w:r>
        <w:rPr>
          <w:rFonts w:ascii="Courier New" w:hAnsi="Courier New" w:cs="Courier New"/>
        </w:rPr>
        <w:t xml:space="preserve">the </w:t>
      </w:r>
      <w:r w:rsidRPr="005B0DFA">
        <w:rPr>
          <w:rFonts w:ascii="Courier New" w:hAnsi="Courier New" w:cs="Courier New"/>
        </w:rPr>
        <w:t xml:space="preserve">data collection instruments and provide </w:t>
      </w:r>
      <w:r>
        <w:rPr>
          <w:rFonts w:ascii="Courier New" w:hAnsi="Courier New" w:cs="Courier New"/>
        </w:rPr>
        <w:t xml:space="preserve">CBA </w:t>
      </w:r>
      <w:r w:rsidRPr="005B0DFA">
        <w:rPr>
          <w:rFonts w:ascii="Courier New" w:hAnsi="Courier New" w:cs="Courier New"/>
        </w:rPr>
        <w:t xml:space="preserve">program improvement information. This data collection builds on the data </w:t>
      </w:r>
      <w:r w:rsidRPr="005B0DFA" w:rsidR="001A067F">
        <w:rPr>
          <w:rFonts w:ascii="Courier New" w:hAnsi="Courier New" w:cs="Courier New"/>
        </w:rPr>
        <w:t>under earlier, separate OMB packages</w:t>
      </w:r>
      <w:r w:rsidRPr="005B0DFA">
        <w:rPr>
          <w:rFonts w:ascii="Courier New" w:hAnsi="Courier New" w:cs="Courier New"/>
        </w:rPr>
        <w:t xml:space="preserve"> (OMB Control No. 0920-0995; Exp. Date: 10/31/2016</w:t>
      </w:r>
      <w:r w:rsidRPr="005B0DFA" w:rsidR="001A067F">
        <w:rPr>
          <w:rFonts w:ascii="Courier New" w:hAnsi="Courier New" w:cs="Courier New"/>
        </w:rPr>
        <w:t xml:space="preserve"> and OMB Control No. 0920-1099; Expiration </w:t>
      </w:r>
      <w:r w:rsidRPr="005B0DFA" w:rsidR="001A067F">
        <w:rPr>
          <w:rFonts w:ascii="Courier New" w:hAnsi="Courier New" w:cs="Courier New"/>
        </w:rPr>
        <w:t xml:space="preserve">Date </w:t>
      </w:r>
      <w:r w:rsidRPr="005B0DFA" w:rsidR="00E53590">
        <w:rPr>
          <w:rFonts w:ascii="Courier New" w:hAnsi="Courier New" w:cs="Courier New"/>
        </w:rPr>
        <w:t>04</w:t>
      </w:r>
      <w:r w:rsidRPr="005B0DFA" w:rsidR="001A067F">
        <w:rPr>
          <w:rFonts w:ascii="Courier New" w:hAnsi="Courier New" w:cs="Courier New"/>
        </w:rPr>
        <w:t>/</w:t>
      </w:r>
      <w:r w:rsidRPr="005B0DFA" w:rsidR="00E53590">
        <w:rPr>
          <w:rFonts w:ascii="Courier New" w:hAnsi="Courier New" w:cs="Courier New"/>
        </w:rPr>
        <w:t>30</w:t>
      </w:r>
      <w:r w:rsidRPr="005B0DFA" w:rsidR="001A067F">
        <w:rPr>
          <w:rFonts w:ascii="Courier New" w:hAnsi="Courier New" w:cs="Courier New"/>
        </w:rPr>
        <w:t>/</w:t>
      </w:r>
      <w:r w:rsidRPr="005B0DFA" w:rsidR="00E53590">
        <w:rPr>
          <w:rFonts w:ascii="Courier New" w:hAnsi="Courier New" w:cs="Courier New"/>
        </w:rPr>
        <w:t>2020</w:t>
      </w:r>
      <w:r w:rsidR="00042CEA">
        <w:rPr>
          <w:rFonts w:ascii="Courier New" w:hAnsi="Courier New" w:cs="Courier New"/>
        </w:rPr>
        <w:t xml:space="preserve">; </w:t>
      </w:r>
      <w:r w:rsidRPr="005B0DFA" w:rsidR="00042CEA">
        <w:rPr>
          <w:rFonts w:ascii="Courier New" w:hAnsi="Courier New" w:cs="Courier New"/>
        </w:rPr>
        <w:t>OMB Control No. 0920-1099; Expiration Date 0</w:t>
      </w:r>
      <w:r w:rsidR="00042CEA">
        <w:rPr>
          <w:rFonts w:ascii="Courier New" w:hAnsi="Courier New" w:cs="Courier New"/>
        </w:rPr>
        <w:t>2</w:t>
      </w:r>
      <w:r w:rsidRPr="005B0DFA" w:rsidR="00042CEA">
        <w:rPr>
          <w:rFonts w:ascii="Courier New" w:hAnsi="Courier New" w:cs="Courier New"/>
        </w:rPr>
        <w:t>/</w:t>
      </w:r>
      <w:r w:rsidR="00042CEA">
        <w:rPr>
          <w:rFonts w:ascii="Courier New" w:hAnsi="Courier New" w:cs="Courier New"/>
        </w:rPr>
        <w:t>29</w:t>
      </w:r>
      <w:r w:rsidRPr="005B0DFA" w:rsidR="00042CEA">
        <w:rPr>
          <w:rFonts w:ascii="Courier New" w:hAnsi="Courier New" w:cs="Courier New"/>
        </w:rPr>
        <w:t>/202</w:t>
      </w:r>
      <w:r w:rsidR="00042CEA">
        <w:rPr>
          <w:rFonts w:ascii="Courier New" w:hAnsi="Courier New" w:cs="Courier New"/>
        </w:rPr>
        <w:t>4</w:t>
      </w:r>
      <w:r w:rsidRPr="005B0DFA">
        <w:rPr>
          <w:rFonts w:ascii="Courier New" w:hAnsi="Courier New" w:cs="Courier New"/>
        </w:rPr>
        <w:t>).</w:t>
      </w:r>
    </w:p>
    <w:p w:rsidR="00835530" w:rsidRPr="005B0DFA" w:rsidP="0092277A" w14:paraId="0E8A9160" w14:textId="77777777">
      <w:pPr>
        <w:pStyle w:val="Heading2"/>
        <w:rPr>
          <w:rFonts w:ascii="Courier New" w:hAnsi="Courier New" w:cs="Courier New"/>
          <w:b w:val="0"/>
          <w:sz w:val="24"/>
          <w:szCs w:val="24"/>
        </w:rPr>
      </w:pPr>
      <w:r w:rsidRPr="005B0DFA">
        <w:rPr>
          <w:rFonts w:ascii="Courier New" w:hAnsi="Courier New" w:cs="Courier New"/>
          <w:sz w:val="24"/>
          <w:szCs w:val="24"/>
        </w:rPr>
        <w:t>5.</w:t>
      </w:r>
      <w:r w:rsidRPr="005B0DFA">
        <w:rPr>
          <w:rFonts w:ascii="Courier New" w:hAnsi="Courier New" w:cs="Courier New"/>
          <w:sz w:val="24"/>
          <w:szCs w:val="24"/>
        </w:rPr>
        <w:tab/>
        <w:t>Impact on Small Businesses or Other Small Entities</w:t>
      </w:r>
    </w:p>
    <w:p w:rsidR="00835530" w:rsidRPr="005B0DFA" w14:paraId="74F7D601" w14:textId="77777777">
      <w:pPr>
        <w:rPr>
          <w:rFonts w:ascii="Courier New" w:hAnsi="Courier New" w:cs="Courier New"/>
        </w:rPr>
      </w:pPr>
      <w:r w:rsidRPr="005B0DFA">
        <w:rPr>
          <w:rFonts w:ascii="Courier New" w:hAnsi="Courier New" w:cs="Courier New"/>
        </w:rPr>
        <w:t xml:space="preserve">This data collection will not involve small businesses or </w:t>
      </w:r>
      <w:r w:rsidRPr="005B0DFA">
        <w:rPr>
          <w:rFonts w:ascii="Courier New" w:hAnsi="Courier New" w:cs="Courier New"/>
        </w:rPr>
        <w:t>other small entities.</w:t>
      </w:r>
    </w:p>
    <w:p w:rsidR="00835530" w:rsidRPr="005B0DFA" w:rsidP="0092277A" w14:paraId="62D9E52A" w14:textId="77777777">
      <w:pPr>
        <w:pStyle w:val="Heading2"/>
        <w:rPr>
          <w:rFonts w:ascii="Courier New" w:hAnsi="Courier New" w:cs="Courier New"/>
          <w:b w:val="0"/>
          <w:sz w:val="24"/>
          <w:szCs w:val="24"/>
        </w:rPr>
      </w:pPr>
      <w:r w:rsidRPr="005B0DFA">
        <w:rPr>
          <w:rFonts w:ascii="Courier New" w:hAnsi="Courier New" w:cs="Courier New"/>
          <w:sz w:val="24"/>
          <w:szCs w:val="24"/>
        </w:rPr>
        <w:t>6.</w:t>
      </w:r>
      <w:r w:rsidRPr="005B0DFA">
        <w:rPr>
          <w:rFonts w:ascii="Courier New" w:hAnsi="Courier New" w:cs="Courier New"/>
          <w:sz w:val="24"/>
          <w:szCs w:val="24"/>
        </w:rPr>
        <w:tab/>
        <w:t>Consequences of Collecting the Information Less Frequently</w:t>
      </w:r>
    </w:p>
    <w:p w:rsidR="003430FE" w:rsidRPr="005B0DFA" w:rsidP="0092277A" w14:paraId="5C395F63" w14:textId="77777777">
      <w:pPr>
        <w:spacing w:after="0"/>
        <w:rPr>
          <w:rFonts w:ascii="Courier New" w:hAnsi="Courier New" w:cs="Courier New"/>
        </w:rPr>
      </w:pPr>
      <w:r w:rsidRPr="005B0DFA">
        <w:rPr>
          <w:rFonts w:ascii="Courier New" w:hAnsi="Courier New" w:cs="Courier New"/>
        </w:rPr>
        <w:t>This request has a tiered approach for how many times information is collected:</w:t>
      </w:r>
    </w:p>
    <w:p w:rsidR="00404F8C" w:rsidRPr="005B0DFA" w:rsidP="0092277A" w14:paraId="200D3EB8" w14:textId="3E74E0D2">
      <w:pPr>
        <w:pStyle w:val="ListParagraph"/>
        <w:numPr>
          <w:ilvl w:val="2"/>
          <w:numId w:val="9"/>
        </w:numPr>
        <w:spacing w:after="0"/>
        <w:ind w:left="720"/>
        <w:rPr>
          <w:rFonts w:ascii="Courier New" w:hAnsi="Courier New" w:cs="Courier New"/>
        </w:rPr>
      </w:pPr>
      <w:r w:rsidRPr="005B0DFA">
        <w:rPr>
          <w:rFonts w:ascii="Courier New" w:hAnsi="Courier New" w:cs="Courier New"/>
        </w:rPr>
        <w:t xml:space="preserve">The </w:t>
      </w:r>
      <w:r w:rsidRPr="005B0DFA" w:rsidR="00E53590">
        <w:rPr>
          <w:rFonts w:ascii="Courier New" w:hAnsi="Courier New" w:cs="Courier New"/>
        </w:rPr>
        <w:t>Learning Group Registration</w:t>
      </w:r>
      <w:r w:rsidR="00CB2600">
        <w:rPr>
          <w:rFonts w:ascii="Courier New" w:hAnsi="Courier New" w:cs="Courier New"/>
        </w:rPr>
        <w:t xml:space="preserve"> (att 3)</w:t>
      </w:r>
      <w:r w:rsidRPr="005B0DFA">
        <w:rPr>
          <w:rFonts w:ascii="Courier New" w:hAnsi="Courier New" w:cs="Courier New"/>
        </w:rPr>
        <w:t xml:space="preserve"> is a one-time information </w:t>
      </w:r>
      <w:r w:rsidRPr="005B0DFA" w:rsidR="00CB2600">
        <w:rPr>
          <w:rFonts w:ascii="Courier New" w:hAnsi="Courier New" w:cs="Courier New"/>
        </w:rPr>
        <w:t>collection and</w:t>
      </w:r>
      <w:r w:rsidR="009653A5">
        <w:rPr>
          <w:rFonts w:ascii="Courier New" w:hAnsi="Courier New" w:cs="Courier New"/>
        </w:rPr>
        <w:t xml:space="preserve"> is updated by the respondent as needed</w:t>
      </w:r>
      <w:r w:rsidRPr="005B0DFA">
        <w:rPr>
          <w:rFonts w:ascii="Courier New" w:hAnsi="Courier New" w:cs="Courier New"/>
        </w:rPr>
        <w:t>.</w:t>
      </w:r>
    </w:p>
    <w:p w:rsidR="003430FE" w:rsidRPr="005B0DFA" w:rsidP="0092277A" w14:paraId="372BE5F2" w14:textId="7584E750">
      <w:pPr>
        <w:pStyle w:val="ListParagraph"/>
        <w:numPr>
          <w:ilvl w:val="2"/>
          <w:numId w:val="9"/>
        </w:numPr>
        <w:spacing w:after="0"/>
        <w:ind w:left="720"/>
        <w:rPr>
          <w:rFonts w:ascii="Courier New" w:hAnsi="Courier New" w:cs="Courier New"/>
        </w:rPr>
      </w:pPr>
      <w:r w:rsidRPr="005B0DFA">
        <w:rPr>
          <w:rFonts w:ascii="Courier New" w:hAnsi="Courier New" w:cs="Courier New"/>
        </w:rPr>
        <w:t xml:space="preserve">The </w:t>
      </w:r>
      <w:r w:rsidRPr="005B0DFA" w:rsidR="004E58DF">
        <w:rPr>
          <w:rFonts w:ascii="Courier New" w:hAnsi="Courier New" w:cs="Courier New"/>
        </w:rPr>
        <w:t>Post</w:t>
      </w:r>
      <w:r w:rsidRPr="005B0DFA" w:rsidR="004F05AA">
        <w:rPr>
          <w:rFonts w:ascii="Courier New" w:hAnsi="Courier New" w:cs="Courier New"/>
        </w:rPr>
        <w:t>-</w:t>
      </w:r>
      <w:r w:rsidRPr="005B0DFA" w:rsidR="00873E81">
        <w:rPr>
          <w:rFonts w:ascii="Courier New" w:hAnsi="Courier New" w:cs="Courier New"/>
        </w:rPr>
        <w:t>Training</w:t>
      </w:r>
      <w:r w:rsidRPr="005B0DFA" w:rsidR="004E58DF">
        <w:rPr>
          <w:rFonts w:ascii="Courier New" w:hAnsi="Courier New" w:cs="Courier New"/>
        </w:rPr>
        <w:t xml:space="preserve"> Evaluation</w:t>
      </w:r>
      <w:r w:rsidR="00CB2600">
        <w:rPr>
          <w:rFonts w:ascii="Courier New" w:hAnsi="Courier New" w:cs="Courier New"/>
        </w:rPr>
        <w:t xml:space="preserve"> (att 6)</w:t>
      </w:r>
      <w:r w:rsidRPr="005B0DFA">
        <w:rPr>
          <w:rFonts w:ascii="Courier New" w:hAnsi="Courier New" w:cs="Courier New"/>
        </w:rPr>
        <w:t xml:space="preserve"> and the </w:t>
      </w:r>
      <w:r w:rsidRPr="005B0DFA" w:rsidR="00510F9B">
        <w:rPr>
          <w:rFonts w:ascii="Courier New" w:hAnsi="Courier New" w:cs="Courier New"/>
        </w:rPr>
        <w:t>Post</w:t>
      </w:r>
      <w:r w:rsidRPr="005B0DFA" w:rsidR="004F05AA">
        <w:rPr>
          <w:rFonts w:ascii="Courier New" w:hAnsi="Courier New" w:cs="Courier New"/>
        </w:rPr>
        <w:t>-</w:t>
      </w:r>
      <w:r w:rsidRPr="005B0DFA" w:rsidR="00510F9B">
        <w:rPr>
          <w:rFonts w:ascii="Courier New" w:hAnsi="Courier New" w:cs="Courier New"/>
        </w:rPr>
        <w:t>TA Evaluation</w:t>
      </w:r>
      <w:r w:rsidR="00A67B34">
        <w:rPr>
          <w:rFonts w:ascii="Courier New" w:hAnsi="Courier New" w:cs="Courier New"/>
        </w:rPr>
        <w:t xml:space="preserve"> (att 9)</w:t>
      </w:r>
      <w:r w:rsidRPr="005B0DFA">
        <w:rPr>
          <w:rFonts w:ascii="Courier New" w:hAnsi="Courier New" w:cs="Courier New"/>
        </w:rPr>
        <w:t xml:space="preserve"> </w:t>
      </w:r>
      <w:r w:rsidR="009653A5">
        <w:rPr>
          <w:rFonts w:ascii="Courier New" w:hAnsi="Courier New" w:cs="Courier New"/>
        </w:rPr>
        <w:t>is a one-time information collection that is training course or TA event specific.</w:t>
      </w:r>
    </w:p>
    <w:p w:rsidR="003430FE" w:rsidRPr="005B0DFA" w:rsidP="0092277A" w14:paraId="2A214B3C" w14:textId="35FB2232">
      <w:pPr>
        <w:pStyle w:val="ListParagraph"/>
        <w:numPr>
          <w:ilvl w:val="2"/>
          <w:numId w:val="9"/>
        </w:numPr>
        <w:spacing w:after="0"/>
        <w:ind w:left="720"/>
        <w:rPr>
          <w:rFonts w:ascii="Courier New" w:hAnsi="Courier New" w:cs="Courier New"/>
        </w:rPr>
      </w:pPr>
      <w:r w:rsidRPr="005B0DFA">
        <w:rPr>
          <w:rFonts w:ascii="Courier New" w:hAnsi="Courier New" w:cs="Courier New"/>
        </w:rPr>
        <w:t xml:space="preserve">The </w:t>
      </w:r>
      <w:r w:rsidRPr="005B0DFA" w:rsidR="00657EFA">
        <w:rPr>
          <w:rFonts w:ascii="Courier New" w:hAnsi="Courier New" w:cs="Courier New"/>
        </w:rPr>
        <w:t xml:space="preserve">Training </w:t>
      </w:r>
      <w:r w:rsidRPr="005B0DFA" w:rsidR="00AA5999">
        <w:rPr>
          <w:rFonts w:ascii="Courier New" w:hAnsi="Courier New" w:cs="Courier New"/>
        </w:rPr>
        <w:t xml:space="preserve">and TA </w:t>
      </w:r>
      <w:r w:rsidRPr="005B0DFA" w:rsidR="00510F9B">
        <w:rPr>
          <w:rFonts w:ascii="Courier New" w:hAnsi="Courier New" w:cs="Courier New"/>
        </w:rPr>
        <w:t xml:space="preserve">Follow-up </w:t>
      </w:r>
      <w:r w:rsidRPr="005B0DFA" w:rsidR="00657EFA">
        <w:rPr>
          <w:rFonts w:ascii="Courier New" w:hAnsi="Courier New" w:cs="Courier New"/>
        </w:rPr>
        <w:t>Survey</w:t>
      </w:r>
      <w:r w:rsidR="00A67B34">
        <w:rPr>
          <w:rFonts w:ascii="Courier New" w:hAnsi="Courier New" w:cs="Courier New"/>
        </w:rPr>
        <w:t xml:space="preserve"> (att 12)</w:t>
      </w:r>
      <w:r w:rsidRPr="005B0DFA">
        <w:rPr>
          <w:rFonts w:ascii="Courier New" w:hAnsi="Courier New" w:cs="Courier New"/>
        </w:rPr>
        <w:t xml:space="preserve"> is </w:t>
      </w:r>
      <w:r w:rsidRPr="005B0DFA" w:rsidR="00873E81">
        <w:rPr>
          <w:rFonts w:ascii="Courier New" w:hAnsi="Courier New" w:cs="Courier New"/>
        </w:rPr>
        <w:t xml:space="preserve">administered once </w:t>
      </w:r>
      <w:r w:rsidRPr="005B0DFA" w:rsidR="00002912">
        <w:rPr>
          <w:rFonts w:ascii="Courier New" w:hAnsi="Courier New" w:cs="Courier New"/>
        </w:rPr>
        <w:t>every six</w:t>
      </w:r>
      <w:r w:rsidRPr="005B0DFA" w:rsidR="00E53590">
        <w:rPr>
          <w:rFonts w:ascii="Courier New" w:hAnsi="Courier New" w:cs="Courier New"/>
        </w:rPr>
        <w:t xml:space="preserve"> </w:t>
      </w:r>
      <w:r w:rsidRPr="005B0DFA" w:rsidR="00002912">
        <w:rPr>
          <w:rFonts w:ascii="Courier New" w:hAnsi="Courier New" w:cs="Courier New"/>
        </w:rPr>
        <w:t>month</w:t>
      </w:r>
      <w:r w:rsidRPr="005B0DFA" w:rsidR="004E58DF">
        <w:rPr>
          <w:rFonts w:ascii="Courier New" w:hAnsi="Courier New" w:cs="Courier New"/>
        </w:rPr>
        <w:t>s</w:t>
      </w:r>
      <w:r w:rsidRPr="005B0DFA">
        <w:rPr>
          <w:rFonts w:ascii="Courier New" w:hAnsi="Courier New" w:cs="Courier New"/>
        </w:rPr>
        <w:t xml:space="preserve"> </w:t>
      </w:r>
      <w:r w:rsidR="009653A5">
        <w:rPr>
          <w:rFonts w:ascii="Courier New" w:hAnsi="Courier New" w:cs="Courier New"/>
        </w:rPr>
        <w:t xml:space="preserve">and combines </w:t>
      </w:r>
      <w:r w:rsidRPr="005B0DFA" w:rsidR="00002912">
        <w:rPr>
          <w:rFonts w:ascii="Courier New" w:hAnsi="Courier New" w:cs="Courier New"/>
        </w:rPr>
        <w:t xml:space="preserve">the </w:t>
      </w:r>
      <w:r w:rsidRPr="005B0DFA" w:rsidR="00AA5999">
        <w:rPr>
          <w:rFonts w:ascii="Courier New" w:hAnsi="Courier New" w:cs="Courier New"/>
        </w:rPr>
        <w:t xml:space="preserve">training events and </w:t>
      </w:r>
      <w:r w:rsidRPr="005B0DFA" w:rsidR="00873E81">
        <w:rPr>
          <w:rFonts w:ascii="Courier New" w:hAnsi="Courier New" w:cs="Courier New"/>
        </w:rPr>
        <w:t xml:space="preserve">TA </w:t>
      </w:r>
      <w:r w:rsidRPr="005B0DFA" w:rsidR="00002912">
        <w:rPr>
          <w:rFonts w:ascii="Courier New" w:hAnsi="Courier New" w:cs="Courier New"/>
        </w:rPr>
        <w:t>episodes that occurred within that six</w:t>
      </w:r>
      <w:r w:rsidRPr="005B0DFA" w:rsidR="00EE1035">
        <w:rPr>
          <w:rFonts w:ascii="Courier New" w:hAnsi="Courier New" w:cs="Courier New"/>
        </w:rPr>
        <w:t>-</w:t>
      </w:r>
      <w:r w:rsidRPr="005B0DFA" w:rsidR="00002912">
        <w:rPr>
          <w:rFonts w:ascii="Courier New" w:hAnsi="Courier New" w:cs="Courier New"/>
        </w:rPr>
        <w:t>month period</w:t>
      </w:r>
      <w:r w:rsidRPr="005B0DFA">
        <w:rPr>
          <w:rFonts w:ascii="Courier New" w:hAnsi="Courier New" w:cs="Courier New"/>
        </w:rPr>
        <w:t xml:space="preserve">. This data collection will be with program managers </w:t>
      </w:r>
      <w:r w:rsidR="009653A5">
        <w:rPr>
          <w:rFonts w:ascii="Courier New" w:hAnsi="Courier New" w:cs="Courier New"/>
        </w:rPr>
        <w:t>whose</w:t>
      </w:r>
      <w:r w:rsidRPr="005B0DFA" w:rsidR="00510F9B">
        <w:rPr>
          <w:rFonts w:ascii="Courier New" w:hAnsi="Courier New" w:cs="Courier New"/>
        </w:rPr>
        <w:t xml:space="preserve"> staff received CBA during the six-month period. </w:t>
      </w:r>
    </w:p>
    <w:p w:rsidR="00835530" w:rsidRPr="005B0DFA" w:rsidP="0092277A" w14:paraId="49316E8C" w14:textId="17EEAA09">
      <w:pPr>
        <w:spacing w:after="0"/>
        <w:rPr>
          <w:rFonts w:ascii="Courier New" w:hAnsi="Courier New" w:cs="Courier New"/>
        </w:rPr>
      </w:pPr>
      <w:r w:rsidRPr="6B6461A1">
        <w:rPr>
          <w:rFonts w:ascii="Courier New" w:hAnsi="Courier New" w:cs="Courier New"/>
        </w:rPr>
        <w:t>Based on prior year estimates, e</w:t>
      </w:r>
      <w:r w:rsidRPr="6B6461A1" w:rsidR="37395E81">
        <w:rPr>
          <w:rFonts w:ascii="Courier New" w:hAnsi="Courier New" w:cs="Courier New"/>
        </w:rPr>
        <w:t xml:space="preserve">ach CBA </w:t>
      </w:r>
      <w:r w:rsidRPr="6B6461A1" w:rsidR="4C816881">
        <w:rPr>
          <w:rFonts w:ascii="Courier New" w:hAnsi="Courier New" w:cs="Courier New"/>
        </w:rPr>
        <w:t>service recipient</w:t>
      </w:r>
      <w:r w:rsidRPr="6B6461A1" w:rsidR="37395E81">
        <w:rPr>
          <w:rFonts w:ascii="Courier New" w:hAnsi="Courier New" w:cs="Courier New"/>
        </w:rPr>
        <w:t xml:space="preserve"> may receive an average of two </w:t>
      </w:r>
      <w:r w:rsidRPr="6B6461A1" w:rsidR="7497F6C4">
        <w:rPr>
          <w:rFonts w:ascii="Courier New" w:hAnsi="Courier New" w:cs="Courier New"/>
        </w:rPr>
        <w:t>training</w:t>
      </w:r>
      <w:r w:rsidRPr="6B6461A1" w:rsidR="0D46CFB1">
        <w:rPr>
          <w:rFonts w:ascii="Courier New" w:hAnsi="Courier New" w:cs="Courier New"/>
        </w:rPr>
        <w:t xml:space="preserve"> </w:t>
      </w:r>
      <w:r w:rsidRPr="6B6461A1" w:rsidR="7497F6C4">
        <w:rPr>
          <w:rFonts w:ascii="Courier New" w:hAnsi="Courier New" w:cs="Courier New"/>
        </w:rPr>
        <w:t>and two TA</w:t>
      </w:r>
      <w:r w:rsidRPr="6B6461A1" w:rsidR="0D46CFB1">
        <w:rPr>
          <w:rFonts w:ascii="Courier New" w:hAnsi="Courier New" w:cs="Courier New"/>
        </w:rPr>
        <w:t xml:space="preserve"> events</w:t>
      </w:r>
      <w:r w:rsidRPr="6B6461A1" w:rsidR="37395E81">
        <w:rPr>
          <w:rFonts w:ascii="Courier New" w:hAnsi="Courier New" w:cs="Courier New"/>
        </w:rPr>
        <w:t xml:space="preserve"> per year</w:t>
      </w:r>
      <w:r w:rsidRPr="6B6461A1" w:rsidR="7497F6C4">
        <w:rPr>
          <w:rFonts w:ascii="Courier New" w:hAnsi="Courier New" w:cs="Courier New"/>
        </w:rPr>
        <w:t xml:space="preserve">.  </w:t>
      </w:r>
      <w:r w:rsidRPr="6B6461A1" w:rsidR="56C2472E">
        <w:rPr>
          <w:rFonts w:ascii="Courier New" w:hAnsi="Courier New" w:cs="Courier New"/>
        </w:rPr>
        <w:t xml:space="preserve">Program Managers will respond to </w:t>
      </w:r>
      <w:r w:rsidRPr="6B6461A1" w:rsidR="21AFF746">
        <w:rPr>
          <w:rFonts w:ascii="Courier New" w:hAnsi="Courier New" w:cs="Courier New"/>
        </w:rPr>
        <w:t>two</w:t>
      </w:r>
      <w:r w:rsidRPr="6B6461A1" w:rsidR="56C2472E">
        <w:rPr>
          <w:rFonts w:ascii="Courier New" w:hAnsi="Courier New" w:cs="Courier New"/>
        </w:rPr>
        <w:t xml:space="preserve"> data collections per year</w:t>
      </w:r>
      <w:r w:rsidRPr="6B6461A1" w:rsidR="52BBBB30">
        <w:rPr>
          <w:rFonts w:ascii="Courier New" w:hAnsi="Courier New" w:cs="Courier New"/>
        </w:rPr>
        <w:t xml:space="preserve"> </w:t>
      </w:r>
      <w:r w:rsidRPr="6B6461A1" w:rsidR="22C7E960">
        <w:rPr>
          <w:rFonts w:ascii="Courier New" w:hAnsi="Courier New" w:cs="Courier New"/>
        </w:rPr>
        <w:t>(</w:t>
      </w:r>
      <w:r w:rsidRPr="6B6461A1" w:rsidR="52BBBB30">
        <w:rPr>
          <w:rFonts w:ascii="Courier New" w:hAnsi="Courier New" w:cs="Courier New"/>
        </w:rPr>
        <w:t>one every six months)</w:t>
      </w:r>
      <w:r w:rsidRPr="6B6461A1" w:rsidR="56C2472E">
        <w:rPr>
          <w:rFonts w:ascii="Courier New" w:hAnsi="Courier New" w:cs="Courier New"/>
        </w:rPr>
        <w:t xml:space="preserve"> </w:t>
      </w:r>
      <w:r w:rsidRPr="6B6461A1" w:rsidR="6FFA10F0">
        <w:rPr>
          <w:rFonts w:ascii="Courier New" w:hAnsi="Courier New" w:cs="Courier New"/>
        </w:rPr>
        <w:t>for the Training</w:t>
      </w:r>
      <w:r w:rsidRPr="6B6461A1" w:rsidR="52BBBB30">
        <w:rPr>
          <w:rFonts w:ascii="Courier New" w:hAnsi="Courier New" w:cs="Courier New"/>
        </w:rPr>
        <w:t xml:space="preserve"> and </w:t>
      </w:r>
      <w:r w:rsidRPr="6B6461A1" w:rsidR="32DE3A1F">
        <w:rPr>
          <w:rFonts w:ascii="Courier New" w:hAnsi="Courier New" w:cs="Courier New"/>
        </w:rPr>
        <w:t>TA Follow-up Survey</w:t>
      </w:r>
      <w:r w:rsidRPr="6B6461A1" w:rsidR="19023F66">
        <w:rPr>
          <w:rFonts w:ascii="Courier New" w:hAnsi="Courier New" w:cs="Courier New"/>
        </w:rPr>
        <w:t xml:space="preserve"> (att 12)</w:t>
      </w:r>
      <w:r w:rsidRPr="6B6461A1" w:rsidR="19B77F51">
        <w:rPr>
          <w:rFonts w:ascii="Courier New" w:hAnsi="Courier New" w:cs="Courier New"/>
        </w:rPr>
        <w:t>.</w:t>
      </w:r>
      <w:r w:rsidRPr="6B6461A1" w:rsidR="37395E81">
        <w:rPr>
          <w:rFonts w:ascii="Courier New" w:hAnsi="Courier New" w:cs="Courier New"/>
        </w:rPr>
        <w:t xml:space="preserve">  </w:t>
      </w:r>
      <w:r w:rsidRPr="6B6461A1" w:rsidR="66A41C36">
        <w:rPr>
          <w:rFonts w:ascii="Courier New" w:hAnsi="Courier New" w:cs="Courier New"/>
        </w:rPr>
        <w:t>There are no legal obstacles to reduce the burden.</w:t>
      </w:r>
    </w:p>
    <w:p w:rsidR="00404F8C" w:rsidRPr="005B0DFA" w14:paraId="086AD3D8" w14:textId="26E54610">
      <w:pPr>
        <w:rPr>
          <w:rFonts w:ascii="Courier New" w:hAnsi="Courier New" w:cs="Courier New"/>
        </w:rPr>
      </w:pPr>
      <w:r w:rsidRPr="005B0DFA">
        <w:rPr>
          <w:rFonts w:ascii="Courier New" w:hAnsi="Courier New" w:cs="Courier New"/>
        </w:rPr>
        <w:t xml:space="preserve">In the absence of this assessment, </w:t>
      </w:r>
      <w:r w:rsidR="00003BB5">
        <w:rPr>
          <w:rFonts w:ascii="Courier New" w:hAnsi="Courier New" w:cs="Courier New"/>
        </w:rPr>
        <w:t>DHP</w:t>
      </w:r>
      <w:r w:rsidRPr="005B0DFA">
        <w:rPr>
          <w:rFonts w:ascii="Courier New" w:hAnsi="Courier New" w:cs="Courier New"/>
        </w:rPr>
        <w:t xml:space="preserve">’s ability to make </w:t>
      </w:r>
      <w:r w:rsidRPr="005B0DFA" w:rsidR="004F05AA">
        <w:rPr>
          <w:rFonts w:ascii="Courier New" w:hAnsi="Courier New" w:cs="Courier New"/>
        </w:rPr>
        <w:t xml:space="preserve">a </w:t>
      </w:r>
      <w:r w:rsidRPr="005B0DFA">
        <w:rPr>
          <w:rFonts w:ascii="Courier New" w:hAnsi="Courier New" w:cs="Courier New"/>
        </w:rPr>
        <w:t xml:space="preserve">timely and essential mid-course correction to better meet the needs of its consumers will be greatly impaired. Specifically, this information collection will be used to: </w:t>
      </w:r>
    </w:p>
    <w:p w:rsidR="009653A5" w:rsidRPr="009653A5" w:rsidP="009653A5" w14:paraId="3F8AE141" w14:textId="5B0A9200">
      <w:pPr>
        <w:pStyle w:val="ListParagraph"/>
        <w:numPr>
          <w:ilvl w:val="0"/>
          <w:numId w:val="18"/>
        </w:numPr>
        <w:rPr>
          <w:rFonts w:ascii="Courier New" w:hAnsi="Courier New" w:cs="Courier New"/>
        </w:rPr>
      </w:pPr>
      <w:r w:rsidRPr="009653A5">
        <w:rPr>
          <w:rFonts w:ascii="Courier New" w:hAnsi="Courier New" w:cs="Courier New"/>
        </w:rPr>
        <w:t xml:space="preserve">Identify and respond to public health program performance issues identified </w:t>
      </w:r>
      <w:r w:rsidRPr="009653A5">
        <w:rPr>
          <w:rFonts w:ascii="Courier New" w:hAnsi="Courier New" w:cs="Courier New"/>
        </w:rPr>
        <w:t xml:space="preserve">through feedback from health departments and </w:t>
      </w:r>
      <w:r w:rsidRPr="009653A5">
        <w:rPr>
          <w:rFonts w:ascii="Courier New" w:hAnsi="Courier New" w:cs="Courier New"/>
        </w:rPr>
        <w:t>CBOs;</w:t>
      </w:r>
    </w:p>
    <w:p w:rsidR="009653A5" w:rsidRPr="009653A5" w:rsidP="009653A5" w14:paraId="4DF0574D" w14:textId="4DBFF62C">
      <w:pPr>
        <w:pStyle w:val="ListParagraph"/>
        <w:numPr>
          <w:ilvl w:val="0"/>
          <w:numId w:val="18"/>
        </w:numPr>
        <w:rPr>
          <w:rFonts w:ascii="Courier New" w:hAnsi="Courier New" w:cs="Courier New"/>
        </w:rPr>
      </w:pPr>
      <w:r w:rsidRPr="009653A5">
        <w:rPr>
          <w:rFonts w:ascii="Courier New" w:hAnsi="Courier New" w:cs="Courier New"/>
        </w:rPr>
        <w:t xml:space="preserve">Identify and respond to new HIV prevention training and technical assistance needs of health departments and </w:t>
      </w:r>
      <w:r w:rsidRPr="009653A5">
        <w:rPr>
          <w:rFonts w:ascii="Courier New" w:hAnsi="Courier New" w:cs="Courier New"/>
        </w:rPr>
        <w:t>CBOs;</w:t>
      </w:r>
    </w:p>
    <w:p w:rsidR="00404F8C" w:rsidP="009653A5" w14:paraId="377EDD99" w14:textId="5BDA2731">
      <w:pPr>
        <w:pStyle w:val="ListParagraph"/>
        <w:numPr>
          <w:ilvl w:val="0"/>
          <w:numId w:val="18"/>
        </w:numPr>
        <w:rPr>
          <w:rFonts w:ascii="Courier New" w:hAnsi="Courier New" w:cs="Courier New"/>
        </w:rPr>
      </w:pPr>
      <w:r w:rsidRPr="009653A5">
        <w:rPr>
          <w:rFonts w:ascii="Courier New" w:hAnsi="Courier New" w:cs="Courier New"/>
        </w:rPr>
        <w:t>Provide a timely and accurate response to federal, state, and local agencies and other stakeholders seeking information about the types and quality of CBA services delivered</w:t>
      </w:r>
      <w:r w:rsidRPr="005B0DFA">
        <w:rPr>
          <w:rFonts w:ascii="Courier New" w:hAnsi="Courier New" w:cs="Courier New"/>
        </w:rPr>
        <w:t>.</w:t>
      </w:r>
    </w:p>
    <w:p w:rsidR="009653A5" w:rsidRPr="005B0DFA" w:rsidP="009653A5" w14:paraId="5B1E5E23" w14:textId="77777777">
      <w:pPr>
        <w:pStyle w:val="ListParagraph"/>
        <w:ind w:left="360"/>
        <w:rPr>
          <w:rFonts w:ascii="Courier New" w:hAnsi="Courier New" w:cs="Courier New"/>
        </w:rPr>
      </w:pPr>
    </w:p>
    <w:p w:rsidR="00835530" w:rsidRPr="005B0DFA" w:rsidP="0092277A" w14:paraId="19081A8A" w14:textId="77777777">
      <w:pPr>
        <w:pStyle w:val="Heading2"/>
        <w:rPr>
          <w:rFonts w:ascii="Courier New" w:hAnsi="Courier New" w:cs="Courier New"/>
          <w:b w:val="0"/>
          <w:sz w:val="24"/>
          <w:szCs w:val="24"/>
        </w:rPr>
      </w:pPr>
      <w:r w:rsidRPr="005B0DFA">
        <w:rPr>
          <w:rFonts w:ascii="Courier New" w:hAnsi="Courier New" w:cs="Courier New"/>
          <w:sz w:val="24"/>
          <w:szCs w:val="24"/>
        </w:rPr>
        <w:t>7.</w:t>
      </w:r>
      <w:r w:rsidRPr="005B0DFA">
        <w:rPr>
          <w:rFonts w:ascii="Courier New" w:hAnsi="Courier New" w:cs="Courier New"/>
          <w:sz w:val="24"/>
          <w:szCs w:val="24"/>
        </w:rPr>
        <w:tab/>
        <w:t>Special Circumstances Relating to the Guidelines of 5 CFR 1320.5</w:t>
      </w:r>
    </w:p>
    <w:p w:rsidR="001E0D3C" w:rsidRPr="005B0DFA" w:rsidP="0092277A" w14:paraId="66EEDF72" w14:textId="77777777">
      <w:pPr>
        <w:spacing w:after="0"/>
        <w:rPr>
          <w:rFonts w:ascii="Courier New" w:hAnsi="Courier New" w:cs="Courier New"/>
        </w:rPr>
      </w:pPr>
      <w:r w:rsidRPr="005B0DFA">
        <w:rPr>
          <w:rFonts w:ascii="Courier New" w:hAnsi="Courier New" w:cs="Courier New"/>
        </w:rPr>
        <w:t>This request fully complies with the regulation 5 CFR 1320.5</w:t>
      </w:r>
      <w:r w:rsidRPr="005B0DFA" w:rsidR="00523872">
        <w:rPr>
          <w:rFonts w:ascii="Courier New" w:hAnsi="Courier New" w:cs="Courier New"/>
        </w:rPr>
        <w:t>.</w:t>
      </w:r>
    </w:p>
    <w:p w:rsidR="00835530" w:rsidRPr="005B0DFA" w:rsidP="0092277A" w14:paraId="74FF04E8" w14:textId="77777777">
      <w:pPr>
        <w:pStyle w:val="Heading2"/>
        <w:rPr>
          <w:rFonts w:ascii="Courier New" w:hAnsi="Courier New" w:cs="Courier New"/>
          <w:b w:val="0"/>
          <w:sz w:val="24"/>
          <w:szCs w:val="24"/>
        </w:rPr>
      </w:pPr>
      <w:r w:rsidRPr="005B0DFA">
        <w:rPr>
          <w:rFonts w:ascii="Courier New" w:hAnsi="Courier New" w:cs="Courier New"/>
          <w:sz w:val="24"/>
          <w:szCs w:val="24"/>
        </w:rPr>
        <w:t xml:space="preserve"> 8.</w:t>
      </w:r>
      <w:r w:rsidRPr="005B0DFA">
        <w:rPr>
          <w:rFonts w:ascii="Courier New" w:hAnsi="Courier New" w:cs="Courier New"/>
          <w:sz w:val="24"/>
          <w:szCs w:val="24"/>
        </w:rPr>
        <w:tab/>
        <w:t xml:space="preserve">Comments in Response to the </w:t>
      </w:r>
      <w:r w:rsidRPr="005B0DFA">
        <w:rPr>
          <w:rFonts w:ascii="Courier New" w:hAnsi="Courier New" w:cs="Courier New"/>
          <w:sz w:val="24"/>
          <w:szCs w:val="24"/>
        </w:rPr>
        <w:t>Federal Register Notice and Efforts to Consult Outside the Agency</w:t>
      </w:r>
    </w:p>
    <w:p w:rsidR="004517F6" w:rsidP="0092277A" w14:paraId="75992E76" w14:textId="3ACEE199">
      <w:pPr>
        <w:spacing w:after="0"/>
        <w:rPr>
          <w:rFonts w:ascii="Courier New" w:hAnsi="Courier New" w:cs="Courier New"/>
        </w:rPr>
      </w:pPr>
      <w:r w:rsidRPr="00D60E3F">
        <w:rPr>
          <w:rFonts w:ascii="Courier New" w:hAnsi="Courier New" w:cs="Courier New"/>
        </w:rPr>
        <w:t xml:space="preserve">A.  </w:t>
      </w:r>
      <w:r w:rsidRPr="00D60E3F" w:rsidR="00835530">
        <w:rPr>
          <w:rFonts w:ascii="Courier New" w:hAnsi="Courier New" w:cs="Courier New"/>
        </w:rPr>
        <w:t xml:space="preserve">The 60-day </w:t>
      </w:r>
      <w:r w:rsidRPr="00D60E3F" w:rsidR="0009517F">
        <w:rPr>
          <w:rFonts w:ascii="Courier New" w:hAnsi="Courier New" w:cs="Courier New"/>
        </w:rPr>
        <w:t xml:space="preserve">federal register </w:t>
      </w:r>
      <w:r w:rsidRPr="00D60E3F" w:rsidR="00835530">
        <w:rPr>
          <w:rFonts w:ascii="Courier New" w:hAnsi="Courier New" w:cs="Courier New"/>
        </w:rPr>
        <w:t xml:space="preserve">notice to solicit public comments was published in the Federal Register on </w:t>
      </w:r>
      <w:r w:rsidR="00042CEA">
        <w:rPr>
          <w:rFonts w:ascii="Courier New" w:hAnsi="Courier New" w:cs="Courier New"/>
        </w:rPr>
        <w:t>Mon</w:t>
      </w:r>
      <w:r w:rsidRPr="006E2335" w:rsidR="006E2335">
        <w:rPr>
          <w:rFonts w:ascii="Courier New" w:hAnsi="Courier New" w:cs="Courier New"/>
        </w:rPr>
        <w:t xml:space="preserve">day, </w:t>
      </w:r>
      <w:r w:rsidR="00042CEA">
        <w:rPr>
          <w:rFonts w:ascii="Courier New" w:hAnsi="Courier New" w:cs="Courier New"/>
        </w:rPr>
        <w:t>February 5</w:t>
      </w:r>
      <w:r w:rsidRPr="006E2335" w:rsidR="006E2335">
        <w:rPr>
          <w:rFonts w:ascii="Courier New" w:hAnsi="Courier New" w:cs="Courier New"/>
        </w:rPr>
        <w:t>, 202</w:t>
      </w:r>
      <w:r w:rsidR="00042CEA">
        <w:rPr>
          <w:rFonts w:ascii="Courier New" w:hAnsi="Courier New" w:cs="Courier New"/>
        </w:rPr>
        <w:t>4</w:t>
      </w:r>
      <w:r w:rsidRPr="00D60E3F" w:rsidR="00835530">
        <w:rPr>
          <w:rFonts w:ascii="Courier New" w:hAnsi="Courier New" w:cs="Courier New"/>
        </w:rPr>
        <w:t xml:space="preserve">, pages </w:t>
      </w:r>
      <w:r w:rsidR="00042CEA">
        <w:rPr>
          <w:rFonts w:ascii="Courier New" w:hAnsi="Courier New" w:cs="Courier New"/>
        </w:rPr>
        <w:t>7718</w:t>
      </w:r>
      <w:r w:rsidRPr="00D60E3F" w:rsidR="00835530">
        <w:rPr>
          <w:rFonts w:ascii="Courier New" w:hAnsi="Courier New" w:cs="Courier New"/>
        </w:rPr>
        <w:t xml:space="preserve">, Vol. </w:t>
      </w:r>
      <w:r w:rsidR="006E2335">
        <w:rPr>
          <w:rFonts w:ascii="Courier New" w:hAnsi="Courier New" w:cs="Courier New"/>
        </w:rPr>
        <w:t>8</w:t>
      </w:r>
      <w:r w:rsidR="00042CEA">
        <w:rPr>
          <w:rFonts w:ascii="Courier New" w:hAnsi="Courier New" w:cs="Courier New"/>
        </w:rPr>
        <w:t>9</w:t>
      </w:r>
      <w:r w:rsidRPr="00D60E3F" w:rsidR="0009517F">
        <w:rPr>
          <w:rFonts w:ascii="Courier New" w:hAnsi="Courier New" w:cs="Courier New"/>
        </w:rPr>
        <w:t>, Number</w:t>
      </w:r>
      <w:r w:rsidRPr="00D60E3F" w:rsidR="00835530">
        <w:rPr>
          <w:rFonts w:ascii="Courier New" w:hAnsi="Courier New" w:cs="Courier New"/>
        </w:rPr>
        <w:t xml:space="preserve"> </w:t>
      </w:r>
      <w:r w:rsidR="00042CEA">
        <w:rPr>
          <w:rFonts w:ascii="Courier New" w:hAnsi="Courier New" w:cs="Courier New"/>
        </w:rPr>
        <w:t>24</w:t>
      </w:r>
      <w:r w:rsidRPr="00D60E3F" w:rsidR="00577B6B">
        <w:rPr>
          <w:rFonts w:ascii="Courier New" w:hAnsi="Courier New" w:cs="Courier New"/>
        </w:rPr>
        <w:t xml:space="preserve"> </w:t>
      </w:r>
      <w:r w:rsidRPr="00D60E3F" w:rsidR="00835530">
        <w:rPr>
          <w:rFonts w:ascii="Courier New" w:hAnsi="Courier New" w:cs="Courier New"/>
        </w:rPr>
        <w:t>(</w:t>
      </w:r>
      <w:r w:rsidRPr="00D60E3F" w:rsidR="00835530">
        <w:rPr>
          <w:rFonts w:ascii="Courier New" w:hAnsi="Courier New" w:cs="Courier New"/>
          <w:b/>
        </w:rPr>
        <w:t>Attachment</w:t>
      </w:r>
      <w:r w:rsidRPr="00D60E3F" w:rsidR="00666356">
        <w:rPr>
          <w:rFonts w:ascii="Courier New" w:hAnsi="Courier New" w:cs="Courier New"/>
          <w:b/>
        </w:rPr>
        <w:t xml:space="preserve"> </w:t>
      </w:r>
      <w:r w:rsidRPr="00D60E3F" w:rsidR="00835530">
        <w:rPr>
          <w:rFonts w:ascii="Courier New" w:hAnsi="Courier New" w:cs="Courier New"/>
          <w:b/>
        </w:rPr>
        <w:t>2</w:t>
      </w:r>
      <w:r w:rsidRPr="00D60E3F" w:rsidR="00835530">
        <w:rPr>
          <w:rFonts w:ascii="Courier New" w:hAnsi="Courier New" w:cs="Courier New"/>
        </w:rPr>
        <w:t>).  No public comments were received.</w:t>
      </w:r>
      <w:r w:rsidRPr="00D60E3F" w:rsidR="00577B6B">
        <w:rPr>
          <w:rFonts w:ascii="Courier New" w:hAnsi="Courier New" w:cs="Courier New"/>
        </w:rPr>
        <w:t xml:space="preserve"> </w:t>
      </w:r>
    </w:p>
    <w:p w:rsidR="0092277A" w:rsidRPr="005B0DFA" w:rsidP="0092277A" w14:paraId="766C3914" w14:textId="0CFD9740">
      <w:pPr>
        <w:spacing w:after="0"/>
        <w:rPr>
          <w:rFonts w:ascii="Courier New" w:hAnsi="Courier New" w:cs="Courier New"/>
        </w:rPr>
      </w:pPr>
      <w:r>
        <w:rPr>
          <w:rFonts w:ascii="Courier New" w:hAnsi="Courier New" w:cs="Courier New"/>
        </w:rPr>
        <w:t xml:space="preserve">B. </w:t>
      </w:r>
      <w:r w:rsidRPr="00D60E3F" w:rsidR="00FE55FF">
        <w:rPr>
          <w:rFonts w:ascii="Courier New" w:hAnsi="Courier New" w:cs="Courier New"/>
        </w:rPr>
        <w:t>No consultations outside CDC occurred.</w:t>
      </w:r>
    </w:p>
    <w:p w:rsidR="00835530" w:rsidRPr="005B0DFA" w:rsidP="0092277A" w14:paraId="30D6BDC3" w14:textId="77777777">
      <w:pPr>
        <w:pStyle w:val="Heading2"/>
        <w:rPr>
          <w:rFonts w:ascii="Courier New" w:hAnsi="Courier New" w:cs="Courier New"/>
          <w:b w:val="0"/>
          <w:sz w:val="24"/>
          <w:szCs w:val="24"/>
        </w:rPr>
      </w:pPr>
      <w:r w:rsidRPr="005B0DFA">
        <w:rPr>
          <w:rFonts w:ascii="Courier New" w:hAnsi="Courier New" w:cs="Courier New"/>
          <w:sz w:val="24"/>
          <w:szCs w:val="24"/>
        </w:rPr>
        <w:t>9.</w:t>
      </w:r>
      <w:r w:rsidRPr="005B0DFA">
        <w:rPr>
          <w:rFonts w:ascii="Courier New" w:hAnsi="Courier New" w:cs="Courier New"/>
          <w:sz w:val="24"/>
          <w:szCs w:val="24"/>
        </w:rPr>
        <w:tab/>
        <w:t>Explanation of Any Payment or Gift to Respondents</w:t>
      </w:r>
    </w:p>
    <w:p w:rsidR="00835530" w:rsidRPr="005B0DFA" w:rsidP="0092277A" w14:paraId="393AA14E" w14:textId="77777777">
      <w:pPr>
        <w:spacing w:after="0"/>
        <w:rPr>
          <w:rFonts w:ascii="Courier New" w:hAnsi="Courier New" w:cs="Courier New"/>
        </w:rPr>
      </w:pPr>
      <w:r w:rsidRPr="005B0DFA">
        <w:rPr>
          <w:rFonts w:ascii="Courier New" w:hAnsi="Courier New" w:cs="Courier New"/>
        </w:rPr>
        <w:t>CDC will not provide payments or gifts to respondents.</w:t>
      </w:r>
    </w:p>
    <w:p w:rsidR="00835530" w:rsidRPr="005B0DFA" w:rsidP="0092277A" w14:paraId="194B0168" w14:textId="77777777">
      <w:pPr>
        <w:pStyle w:val="Heading2"/>
        <w:rPr>
          <w:rFonts w:ascii="Courier New" w:hAnsi="Courier New" w:cs="Courier New"/>
          <w:b w:val="0"/>
          <w:sz w:val="24"/>
          <w:szCs w:val="24"/>
        </w:rPr>
      </w:pPr>
      <w:r w:rsidRPr="005B0DFA">
        <w:rPr>
          <w:rFonts w:ascii="Courier New" w:hAnsi="Courier New" w:cs="Courier New"/>
          <w:sz w:val="24"/>
          <w:szCs w:val="24"/>
        </w:rPr>
        <w:t>10.</w:t>
      </w:r>
      <w:r w:rsidRPr="005B0DFA">
        <w:rPr>
          <w:rFonts w:ascii="Courier New" w:hAnsi="Courier New" w:cs="Courier New"/>
          <w:sz w:val="24"/>
          <w:szCs w:val="24"/>
        </w:rPr>
        <w:tab/>
      </w:r>
      <w:r w:rsidRPr="005B0DFA" w:rsidR="00FF36FC">
        <w:rPr>
          <w:rFonts w:ascii="Courier New" w:hAnsi="Courier New" w:cs="Courier New"/>
          <w:sz w:val="24"/>
          <w:szCs w:val="24"/>
        </w:rPr>
        <w:t>Protection of the Privacy and Confidentiality of Information Provided by Respondents</w:t>
      </w:r>
    </w:p>
    <w:p w:rsidR="00FF36FC" w:rsidRPr="005B0DFA" w:rsidP="00E741BB" w14:paraId="6D81C4FA" w14:textId="07B01396">
      <w:pPr>
        <w:spacing w:after="0"/>
        <w:rPr>
          <w:rFonts w:ascii="Courier New" w:hAnsi="Courier New" w:cs="Courier New"/>
        </w:rPr>
      </w:pPr>
      <w:r w:rsidRPr="005B0DFA">
        <w:rPr>
          <w:rFonts w:ascii="Courier New" w:hAnsi="Courier New" w:cs="Courier New"/>
        </w:rPr>
        <w:t>The Privacy Officer for CDC / ATSDR has assessed this package for applicability of 5 U.S.C. § 552a</w:t>
      </w:r>
      <w:r w:rsidR="00B46B40">
        <w:rPr>
          <w:rFonts w:ascii="Courier New" w:hAnsi="Courier New" w:cs="Courier New"/>
        </w:rPr>
        <w:t xml:space="preserve"> (att 18)</w:t>
      </w:r>
      <w:r w:rsidRPr="005B0DFA">
        <w:rPr>
          <w:rFonts w:ascii="Courier New" w:hAnsi="Courier New" w:cs="Courier New"/>
        </w:rPr>
        <w:t>. The Privacy Act is applicable because PII is being collected under this CDC</w:t>
      </w:r>
      <w:r w:rsidRPr="005B0DFA" w:rsidR="004F05AA">
        <w:rPr>
          <w:rFonts w:ascii="Courier New" w:hAnsi="Courier New" w:cs="Courier New"/>
        </w:rPr>
        <w:t>-</w:t>
      </w:r>
      <w:r w:rsidRPr="005B0DFA">
        <w:rPr>
          <w:rFonts w:ascii="Courier New" w:hAnsi="Courier New" w:cs="Courier New"/>
        </w:rPr>
        <w:t xml:space="preserve">funded activity. </w:t>
      </w:r>
      <w:r w:rsidR="00E741BB">
        <w:rPr>
          <w:rFonts w:ascii="Courier New" w:hAnsi="Courier New" w:cs="Courier New"/>
        </w:rPr>
        <w:t>T</w:t>
      </w:r>
      <w:r w:rsidRPr="00E741BB" w:rsidR="00E741BB">
        <w:rPr>
          <w:rFonts w:ascii="Courier New" w:hAnsi="Courier New" w:cs="Courier New"/>
        </w:rPr>
        <w:t>he Privacy Act</w:t>
      </w:r>
      <w:r w:rsidR="00E741BB">
        <w:rPr>
          <w:rFonts w:ascii="Courier New" w:hAnsi="Courier New" w:cs="Courier New"/>
        </w:rPr>
        <w:t xml:space="preserve"> </w:t>
      </w:r>
      <w:r w:rsidRPr="00E741BB" w:rsidR="00E741BB">
        <w:rPr>
          <w:rFonts w:ascii="Courier New" w:hAnsi="Courier New" w:cs="Courier New"/>
        </w:rPr>
        <w:t xml:space="preserve">System of Records Notice (SORN) </w:t>
      </w:r>
      <w:r w:rsidR="00E741BB">
        <w:rPr>
          <w:rFonts w:ascii="Courier New" w:hAnsi="Courier New" w:cs="Courier New"/>
        </w:rPr>
        <w:t>#</w:t>
      </w:r>
      <w:r w:rsidRPr="00E741BB" w:rsidR="00E741BB">
        <w:rPr>
          <w:rFonts w:ascii="Courier New" w:hAnsi="Courier New" w:cs="Courier New"/>
        </w:rPr>
        <w:t xml:space="preserve">09-20-0161 </w:t>
      </w:r>
      <w:r w:rsidR="00E741BB">
        <w:rPr>
          <w:rFonts w:ascii="Courier New" w:hAnsi="Courier New" w:cs="Courier New"/>
        </w:rPr>
        <w:t>“</w:t>
      </w:r>
      <w:r w:rsidRPr="00E741BB" w:rsidR="00E741BB">
        <w:rPr>
          <w:rFonts w:ascii="Courier New" w:hAnsi="Courier New" w:cs="Courier New"/>
        </w:rPr>
        <w:t>Records of Health Professionals in Disease Prevention and Control Training Programs</w:t>
      </w:r>
      <w:r w:rsidR="00E741BB">
        <w:rPr>
          <w:rFonts w:ascii="Courier New" w:hAnsi="Courier New" w:cs="Courier New"/>
        </w:rPr>
        <w:t>”</w:t>
      </w:r>
      <w:r w:rsidRPr="00E741BB" w:rsidR="00E741BB">
        <w:rPr>
          <w:rFonts w:ascii="Courier New" w:hAnsi="Courier New" w:cs="Courier New"/>
        </w:rPr>
        <w:t xml:space="preserve"> is being used</w:t>
      </w:r>
      <w:r w:rsidR="00E741BB">
        <w:rPr>
          <w:rFonts w:ascii="Courier New" w:hAnsi="Courier New" w:cs="Courier New"/>
        </w:rPr>
        <w:t xml:space="preserve"> </w:t>
      </w:r>
      <w:r w:rsidRPr="00E741BB" w:rsidR="00E741BB">
        <w:rPr>
          <w:rFonts w:ascii="Courier New" w:hAnsi="Courier New" w:cs="Courier New"/>
        </w:rPr>
        <w:t>to cover</w:t>
      </w:r>
      <w:r w:rsidR="00E741BB">
        <w:rPr>
          <w:rFonts w:ascii="Courier New" w:hAnsi="Courier New" w:cs="Courier New"/>
        </w:rPr>
        <w:t xml:space="preserve"> this collection.  </w:t>
      </w:r>
      <w:r w:rsidRPr="005B0DFA">
        <w:rPr>
          <w:rFonts w:ascii="Courier New" w:hAnsi="Courier New" w:cs="Courier New"/>
        </w:rPr>
        <w:t>Employees of health departments</w:t>
      </w:r>
      <w:r w:rsidR="00584D91">
        <w:rPr>
          <w:rFonts w:ascii="Courier New" w:hAnsi="Courier New" w:cs="Courier New"/>
        </w:rPr>
        <w:t xml:space="preserve"> and</w:t>
      </w:r>
      <w:r w:rsidRPr="005B0DFA">
        <w:rPr>
          <w:rFonts w:ascii="Courier New" w:hAnsi="Courier New" w:cs="Courier New"/>
        </w:rPr>
        <w:t xml:space="preserve"> CBOs</w:t>
      </w:r>
      <w:r w:rsidR="00584D91">
        <w:rPr>
          <w:rFonts w:ascii="Courier New" w:hAnsi="Courier New" w:cs="Courier New"/>
        </w:rPr>
        <w:t xml:space="preserve"> will</w:t>
      </w:r>
      <w:r w:rsidRPr="005B0DFA">
        <w:rPr>
          <w:rFonts w:ascii="Courier New" w:hAnsi="Courier New" w:cs="Courier New"/>
        </w:rPr>
        <w:t xml:space="preserve"> be </w:t>
      </w:r>
      <w:r w:rsidRPr="005B0DFA" w:rsidR="00D77367">
        <w:rPr>
          <w:rFonts w:ascii="Courier New" w:hAnsi="Courier New" w:cs="Courier New"/>
        </w:rPr>
        <w:t xml:space="preserve">contacted based on the business contact information they provide and </w:t>
      </w:r>
      <w:r w:rsidRPr="005B0DFA">
        <w:rPr>
          <w:rFonts w:ascii="Courier New" w:hAnsi="Courier New" w:cs="Courier New"/>
        </w:rPr>
        <w:t>speaking from their official roles. Participation in the information collection activities is voluntary</w:t>
      </w:r>
      <w:r w:rsidRPr="005B0DFA">
        <w:rPr>
          <w:rFonts w:ascii="Courier New" w:hAnsi="Courier New" w:cs="Courier New"/>
        </w:rPr>
        <w:t xml:space="preserve"> for respondents.</w:t>
      </w:r>
    </w:p>
    <w:p w:rsidR="002F2871" w:rsidRPr="005B0DFA" w:rsidP="0092277A" w14:paraId="266E8EA0" w14:textId="7FA56D25">
      <w:pPr>
        <w:spacing w:after="0"/>
        <w:rPr>
          <w:rFonts w:ascii="Courier New" w:hAnsi="Courier New" w:cs="Courier New"/>
        </w:rPr>
      </w:pPr>
      <w:r w:rsidRPr="6B6461A1">
        <w:rPr>
          <w:rFonts w:ascii="Courier New" w:hAnsi="Courier New" w:cs="Courier New"/>
        </w:rPr>
        <w:t xml:space="preserve">Of the four instruments, the </w:t>
      </w:r>
      <w:r w:rsidRPr="6B6461A1" w:rsidR="0A2A62F6">
        <w:rPr>
          <w:rFonts w:ascii="Courier New" w:hAnsi="Courier New" w:cs="Courier New"/>
        </w:rPr>
        <w:t>Learning Group Registration</w:t>
      </w:r>
      <w:r w:rsidRPr="6B6461A1">
        <w:rPr>
          <w:rFonts w:ascii="Courier New" w:hAnsi="Courier New" w:cs="Courier New"/>
        </w:rPr>
        <w:t xml:space="preserve"> is the only tool which collects categories of information in identifiable format </w:t>
      </w:r>
      <w:r w:rsidRPr="6B6461A1" w:rsidR="41A09715">
        <w:rPr>
          <w:rFonts w:ascii="Courier New" w:hAnsi="Courier New" w:cs="Courier New"/>
        </w:rPr>
        <w:t xml:space="preserve">(IIF) </w:t>
      </w:r>
      <w:r w:rsidRPr="6B6461A1">
        <w:rPr>
          <w:rFonts w:ascii="Courier New" w:hAnsi="Courier New" w:cs="Courier New"/>
        </w:rPr>
        <w:t>from individual respondents</w:t>
      </w:r>
      <w:r w:rsidRPr="6B6461A1" w:rsidR="15B16896">
        <w:rPr>
          <w:rFonts w:ascii="Courier New" w:hAnsi="Courier New" w:cs="Courier New"/>
        </w:rPr>
        <w:t>, including</w:t>
      </w:r>
      <w:r w:rsidRPr="6B6461A1">
        <w:rPr>
          <w:rFonts w:ascii="Courier New" w:hAnsi="Courier New" w:cs="Courier New"/>
        </w:rPr>
        <w:t xml:space="preserve"> </w:t>
      </w:r>
      <w:r w:rsidRPr="6B6461A1" w:rsidR="76E37C17">
        <w:rPr>
          <w:rFonts w:ascii="Courier New" w:hAnsi="Courier New" w:cs="Courier New"/>
        </w:rPr>
        <w:t>name, work mailing address, work phone numbers, work email address, and organization name</w:t>
      </w:r>
      <w:r w:rsidRPr="6B6461A1">
        <w:rPr>
          <w:rFonts w:ascii="Courier New" w:hAnsi="Courier New" w:cs="Courier New"/>
        </w:rPr>
        <w:t xml:space="preserve">. The demographic and identifiable data are </w:t>
      </w:r>
      <w:r w:rsidRPr="6B6461A1" w:rsidR="04968A79">
        <w:rPr>
          <w:rFonts w:ascii="Courier New" w:hAnsi="Courier New" w:cs="Courier New"/>
        </w:rPr>
        <w:t xml:space="preserve">needed to complete registration, </w:t>
      </w:r>
      <w:r w:rsidRPr="6B6461A1" w:rsidR="373730AF">
        <w:rPr>
          <w:rFonts w:ascii="Courier New" w:hAnsi="Courier New" w:cs="Courier New"/>
        </w:rPr>
        <w:t>disseminate the Post-Training Evaluation</w:t>
      </w:r>
      <w:r w:rsidRPr="6B6461A1" w:rsidR="04968A79">
        <w:rPr>
          <w:rFonts w:ascii="Courier New" w:hAnsi="Courier New" w:cs="Courier New"/>
        </w:rPr>
        <w:t xml:space="preserve">, and </w:t>
      </w:r>
      <w:r w:rsidRPr="6B6461A1" w:rsidR="373730AF">
        <w:rPr>
          <w:rFonts w:ascii="Courier New" w:hAnsi="Courier New" w:cs="Courier New"/>
        </w:rPr>
        <w:t>conduct</w:t>
      </w:r>
      <w:r w:rsidRPr="6B6461A1" w:rsidR="04968A79">
        <w:rPr>
          <w:rFonts w:ascii="Courier New" w:hAnsi="Courier New" w:cs="Courier New"/>
        </w:rPr>
        <w:t xml:space="preserve"> follow-up with </w:t>
      </w:r>
      <w:r w:rsidRPr="6B6461A1" w:rsidR="373730AF">
        <w:rPr>
          <w:rFonts w:ascii="Courier New" w:hAnsi="Courier New" w:cs="Courier New"/>
        </w:rPr>
        <w:t>program managers</w:t>
      </w:r>
      <w:r w:rsidRPr="6B6461A1">
        <w:rPr>
          <w:rFonts w:ascii="Courier New" w:hAnsi="Courier New" w:cs="Courier New"/>
        </w:rPr>
        <w:t xml:space="preserve">.  </w:t>
      </w:r>
      <w:r w:rsidRPr="6B6461A1" w:rsidR="76E37C17">
        <w:rPr>
          <w:rFonts w:ascii="Courier New" w:hAnsi="Courier New" w:cs="Courier New"/>
        </w:rPr>
        <w:t xml:space="preserve">The identifiable data from the </w:t>
      </w:r>
      <w:r w:rsidRPr="6B6461A1" w:rsidR="0A2A62F6">
        <w:rPr>
          <w:rFonts w:ascii="Courier New" w:hAnsi="Courier New" w:cs="Courier New"/>
        </w:rPr>
        <w:t>Learning Group Registration</w:t>
      </w:r>
      <w:r w:rsidRPr="6B6461A1" w:rsidR="76E37C17">
        <w:rPr>
          <w:rFonts w:ascii="Courier New" w:hAnsi="Courier New" w:cs="Courier New"/>
        </w:rPr>
        <w:t xml:space="preserve"> is entered, stored, and transmitted in a separate database from all the other data collected. A unique identifier will be used on all data collection instruments to enable the linking of data from multiple data collection tools.  The unique identifier is randomly assigned by CDC TRAIN. </w:t>
      </w:r>
      <w:r w:rsidRPr="6B6461A1">
        <w:rPr>
          <w:rFonts w:ascii="Courier New" w:hAnsi="Courier New" w:cs="Courier New"/>
        </w:rPr>
        <w:t>To remove identifiers from the demographic response data, procedures to limit the linkage of the identifiable data to response data will include entering, storing, and transmitting identifiable registration data in one database and the demographic data in another database.  The data transmitted t</w:t>
      </w:r>
      <w:r w:rsidRPr="6B6461A1">
        <w:rPr>
          <w:rFonts w:ascii="Courier New" w:hAnsi="Courier New" w:cs="Courier New"/>
        </w:rPr>
        <w:t>o CDC will be in the delinked format described above</w:t>
      </w:r>
      <w:r w:rsidRPr="6B6461A1" w:rsidR="3F285414">
        <w:rPr>
          <w:rFonts w:ascii="Courier New" w:hAnsi="Courier New" w:cs="Courier New"/>
        </w:rPr>
        <w:t>.</w:t>
      </w:r>
    </w:p>
    <w:p w:rsidR="00FF36FC" w:rsidRPr="005B0DFA" w:rsidP="0092277A" w14:paraId="7A6267DD" w14:textId="1F1AF7FA">
      <w:pPr>
        <w:spacing w:after="0"/>
        <w:rPr>
          <w:rFonts w:ascii="Courier New" w:hAnsi="Courier New" w:cs="Courier New"/>
        </w:rPr>
      </w:pPr>
      <w:r w:rsidRPr="6B6461A1">
        <w:rPr>
          <w:rFonts w:ascii="Courier New" w:hAnsi="Courier New" w:cs="Courier New"/>
        </w:rPr>
        <w:t xml:space="preserve">There are several safeguards in place to handle data.  Data will be stored and managed based on current CDC/OCIO (Office of the Chief Information Officer) requirements and standards </w:t>
      </w:r>
      <w:r w:rsidRPr="6B6461A1">
        <w:rPr>
          <w:rFonts w:ascii="Courier New" w:hAnsi="Courier New" w:cs="Courier New"/>
        </w:rPr>
        <w:t>(</w:t>
      </w:r>
      <w:r w:rsidRPr="6B6461A1" w:rsidR="76E37C17">
        <w:rPr>
          <w:rFonts w:ascii="Courier New" w:hAnsi="Courier New" w:cs="Courier New"/>
          <w:b/>
          <w:bCs/>
        </w:rPr>
        <w:t>Attachment 16</w:t>
      </w:r>
      <w:r w:rsidRPr="6B6461A1">
        <w:rPr>
          <w:rFonts w:ascii="Courier New" w:hAnsi="Courier New" w:cs="Courier New"/>
        </w:rPr>
        <w:t xml:space="preserve">).  This includes protecting stored data within the CDC Internet Firewall.  </w:t>
      </w:r>
      <w:r w:rsidRPr="6B6461A1" w:rsidR="15B16896">
        <w:rPr>
          <w:rFonts w:ascii="Courier New" w:hAnsi="Courier New" w:cs="Courier New"/>
        </w:rPr>
        <w:t>D</w:t>
      </w:r>
      <w:r w:rsidRPr="6B6461A1">
        <w:rPr>
          <w:rFonts w:ascii="Courier New" w:hAnsi="Courier New" w:cs="Courier New"/>
        </w:rPr>
        <w:t xml:space="preserve">ata are stored and managed </w:t>
      </w:r>
      <w:r w:rsidRPr="6B6461A1" w:rsidR="15B16896">
        <w:rPr>
          <w:rFonts w:ascii="Courier New" w:hAnsi="Courier New" w:cs="Courier New"/>
        </w:rPr>
        <w:t>using</w:t>
      </w:r>
      <w:r w:rsidRPr="6B6461A1">
        <w:rPr>
          <w:rFonts w:ascii="Courier New" w:hAnsi="Courier New" w:cs="Courier New"/>
        </w:rPr>
        <w:t xml:space="preserve"> current CDC/OCIO requirements and standards</w:t>
      </w:r>
      <w:r w:rsidRPr="6B6461A1" w:rsidR="15B16896">
        <w:rPr>
          <w:rFonts w:ascii="Courier New" w:hAnsi="Courier New" w:cs="Courier New"/>
        </w:rPr>
        <w:t>,</w:t>
      </w:r>
      <w:r w:rsidRPr="6B6461A1">
        <w:rPr>
          <w:rFonts w:ascii="Courier New" w:hAnsi="Courier New" w:cs="Courier New"/>
        </w:rPr>
        <w:t xml:space="preserve"> which also includes the process for handling security incidents and the event monitoring and incident response.  All administrative controls required by OCIO are validated through a “</w:t>
      </w:r>
      <w:r w:rsidRPr="6B6461A1" w:rsidR="66AC2B42">
        <w:rPr>
          <w:rFonts w:ascii="Courier New" w:hAnsi="Courier New" w:cs="Courier New"/>
        </w:rPr>
        <w:t xml:space="preserve">System Assessment </w:t>
      </w:r>
      <w:r w:rsidRPr="6B6461A1">
        <w:rPr>
          <w:rFonts w:ascii="Courier New" w:hAnsi="Courier New" w:cs="Courier New"/>
        </w:rPr>
        <w:t>and Authorization” (</w:t>
      </w:r>
      <w:r w:rsidRPr="6B6461A1" w:rsidR="08292394">
        <w:rPr>
          <w:rFonts w:ascii="Courier New" w:hAnsi="Courier New" w:cs="Courier New"/>
        </w:rPr>
        <w:t>SA</w:t>
      </w:r>
      <w:r w:rsidRPr="6B6461A1">
        <w:rPr>
          <w:rFonts w:ascii="Courier New" w:hAnsi="Courier New" w:cs="Courier New"/>
        </w:rPr>
        <w:t xml:space="preserve">&amp;A) process as conducted by OCIO prior to moving any software application into “Production” on the CDC network. </w:t>
      </w:r>
    </w:p>
    <w:p w:rsidR="00FF36FC" w:rsidRPr="005B0DFA" w:rsidP="0092277A" w14:paraId="67EA8604" w14:textId="480448D7">
      <w:pPr>
        <w:spacing w:after="0"/>
        <w:rPr>
          <w:rFonts w:ascii="Courier New" w:hAnsi="Courier New" w:cs="Courier New"/>
        </w:rPr>
      </w:pPr>
      <w:r w:rsidRPr="475898F0">
        <w:rPr>
          <w:rFonts w:ascii="Courier New" w:hAnsi="Courier New" w:cs="Courier New"/>
        </w:rPr>
        <w:t xml:space="preserve">The system security plan is included in the OCIO </w:t>
      </w:r>
      <w:r w:rsidRPr="475898F0" w:rsidR="6166C510">
        <w:rPr>
          <w:rFonts w:ascii="Courier New" w:hAnsi="Courier New" w:cs="Courier New"/>
        </w:rPr>
        <w:t>SA</w:t>
      </w:r>
      <w:r w:rsidRPr="475898F0">
        <w:rPr>
          <w:rFonts w:ascii="Courier New" w:hAnsi="Courier New" w:cs="Courier New"/>
        </w:rPr>
        <w:t xml:space="preserve">&amp;A process and the contingency (or backup) plan for this information collection (as mandated by OCIO) is to manage this information from a pre-determined OCIO approved off-site location. </w:t>
      </w:r>
    </w:p>
    <w:p w:rsidR="00FF36FC" w:rsidRPr="005B0DFA" w:rsidP="0092277A" w14:paraId="2B243F7D" w14:textId="606EE12F">
      <w:pPr>
        <w:spacing w:after="0"/>
        <w:rPr>
          <w:rFonts w:ascii="Courier New" w:hAnsi="Courier New" w:cs="Courier New"/>
        </w:rPr>
      </w:pPr>
      <w:r w:rsidRPr="475898F0">
        <w:rPr>
          <w:rFonts w:ascii="Courier New" w:hAnsi="Courier New" w:cs="Courier New"/>
        </w:rPr>
        <w:t xml:space="preserve">Files are backed up daily and stored both onsite and offsite in accordance with CDC standards and OCIO guidelines. Contractors who operate and use the system are </w:t>
      </w:r>
      <w:r w:rsidRPr="475898F0" w:rsidR="00DA0B63">
        <w:rPr>
          <w:rFonts w:ascii="Courier New" w:hAnsi="Courier New" w:cs="Courier New"/>
        </w:rPr>
        <w:t>require</w:t>
      </w:r>
      <w:r w:rsidR="00DA0B63">
        <w:rPr>
          <w:rFonts w:ascii="Courier New" w:hAnsi="Courier New" w:cs="Courier New"/>
        </w:rPr>
        <w:t xml:space="preserve">d to </w:t>
      </w:r>
      <w:r w:rsidRPr="475898F0">
        <w:rPr>
          <w:rFonts w:ascii="Courier New" w:hAnsi="Courier New" w:cs="Courier New"/>
        </w:rPr>
        <w:t>sign confidentiality agreements.  All users’ access is “role based” and reflects a “need to know” policy established by CDC. Accountability is maintained with a user access log file</w:t>
      </w:r>
      <w:r w:rsidRPr="475898F0" w:rsidR="15B16896">
        <w:rPr>
          <w:rFonts w:ascii="Courier New" w:hAnsi="Courier New" w:cs="Courier New"/>
        </w:rPr>
        <w:t>,</w:t>
      </w:r>
      <w:r w:rsidRPr="475898F0">
        <w:rPr>
          <w:rFonts w:ascii="Courier New" w:hAnsi="Courier New" w:cs="Courier New"/>
        </w:rPr>
        <w:t xml:space="preserve"> which tracks users’ access to the system. Records will be retained and destroyed in accordance with the applicable CDC Records Control Schedule as mandated by OCIO. </w:t>
      </w:r>
    </w:p>
    <w:p w:rsidR="00FF36FC" w:rsidRPr="005B0DFA" w:rsidP="0092277A" w14:paraId="4894C1B3" w14:textId="77777777">
      <w:pPr>
        <w:spacing w:after="0"/>
        <w:rPr>
          <w:rFonts w:ascii="Courier New" w:hAnsi="Courier New" w:cs="Courier New"/>
        </w:rPr>
      </w:pPr>
      <w:r w:rsidRPr="005B0DFA">
        <w:rPr>
          <w:rFonts w:ascii="Courier New" w:hAnsi="Courier New" w:cs="Courier New"/>
        </w:rPr>
        <w:t xml:space="preserve">No electronic media will be used and no IIF data are collected. A non-research determination was made and therefore, IRB review is not </w:t>
      </w:r>
      <w:r w:rsidRPr="005B0DFA" w:rsidR="007F2769">
        <w:rPr>
          <w:rFonts w:ascii="Courier New" w:hAnsi="Courier New" w:cs="Courier New"/>
        </w:rPr>
        <w:t xml:space="preserve">required </w:t>
      </w:r>
      <w:r w:rsidRPr="005B0DFA">
        <w:rPr>
          <w:rFonts w:ascii="Courier New" w:hAnsi="Courier New" w:cs="Courier New"/>
        </w:rPr>
        <w:t xml:space="preserve">(Attachment </w:t>
      </w:r>
      <w:r w:rsidRPr="005B0DFA" w:rsidR="00652769">
        <w:rPr>
          <w:rFonts w:ascii="Courier New" w:hAnsi="Courier New" w:cs="Courier New"/>
        </w:rPr>
        <w:t>17</w:t>
      </w:r>
      <w:r w:rsidRPr="005B0DFA">
        <w:rPr>
          <w:rFonts w:ascii="Courier New" w:hAnsi="Courier New" w:cs="Courier New"/>
        </w:rPr>
        <w:t xml:space="preserve">). This data collection is not considered research based on the description and </w:t>
      </w:r>
      <w:r w:rsidRPr="005B0DFA" w:rsidR="0006301B">
        <w:rPr>
          <w:rFonts w:ascii="Courier New" w:hAnsi="Courier New" w:cs="Courier New"/>
        </w:rPr>
        <w:t>justification and</w:t>
      </w:r>
      <w:r w:rsidRPr="005B0DFA">
        <w:rPr>
          <w:rFonts w:ascii="Courier New" w:hAnsi="Courier New" w:cs="Courier New"/>
        </w:rPr>
        <w:t xml:space="preserve"> based on the definition of research as defined by the federal policy for the protection of human subjects (45 CFR 46)</w:t>
      </w:r>
      <w:r w:rsidRPr="005B0DFA" w:rsidR="0006301B">
        <w:rPr>
          <w:rFonts w:ascii="Courier New" w:hAnsi="Courier New" w:cs="Courier New"/>
        </w:rPr>
        <w:t xml:space="preserve"> </w:t>
      </w:r>
      <w:r w:rsidRPr="005B0DFA">
        <w:rPr>
          <w:rFonts w:ascii="Courier New" w:hAnsi="Courier New" w:cs="Courier New"/>
        </w:rPr>
        <w:t xml:space="preserve">(Attachment </w:t>
      </w:r>
      <w:r w:rsidRPr="005B0DFA" w:rsidR="00652769">
        <w:rPr>
          <w:rFonts w:ascii="Courier New" w:hAnsi="Courier New" w:cs="Courier New"/>
        </w:rPr>
        <w:t>17</w:t>
      </w:r>
      <w:r w:rsidRPr="005B0DFA">
        <w:rPr>
          <w:rFonts w:ascii="Courier New" w:hAnsi="Courier New" w:cs="Courier New"/>
        </w:rPr>
        <w:t>).</w:t>
      </w:r>
    </w:p>
    <w:p w:rsidR="00EB2CCE" w:rsidRPr="005B0DFA" w:rsidP="0092277A" w14:paraId="0DD7BBC9" w14:textId="77777777">
      <w:pPr>
        <w:pStyle w:val="Heading2"/>
        <w:rPr>
          <w:rFonts w:ascii="Courier New" w:hAnsi="Courier New" w:cs="Courier New"/>
          <w:b w:val="0"/>
          <w:sz w:val="24"/>
          <w:szCs w:val="24"/>
        </w:rPr>
      </w:pPr>
      <w:r w:rsidRPr="005B0DFA">
        <w:rPr>
          <w:rFonts w:ascii="Courier New" w:hAnsi="Courier New" w:cs="Courier New"/>
          <w:sz w:val="24"/>
          <w:szCs w:val="24"/>
        </w:rPr>
        <w:t>11.</w:t>
      </w:r>
      <w:r w:rsidRPr="005B0DFA">
        <w:rPr>
          <w:rFonts w:ascii="Courier New" w:hAnsi="Courier New" w:cs="Courier New"/>
          <w:sz w:val="24"/>
          <w:szCs w:val="24"/>
        </w:rPr>
        <w:tab/>
        <w:t xml:space="preserve">Institutional Review Board (IRB) and Justification for Sensitive </w:t>
      </w:r>
      <w:r w:rsidRPr="005B0DFA" w:rsidR="001C4EB9">
        <w:rPr>
          <w:rFonts w:ascii="Courier New" w:hAnsi="Courier New" w:cs="Courier New"/>
          <w:sz w:val="24"/>
          <w:szCs w:val="24"/>
        </w:rPr>
        <w:t>Questions</w:t>
      </w:r>
    </w:p>
    <w:p w:rsidR="008C6D32" w:rsidP="0092277A" w14:paraId="754B4EA8" w14:textId="7E82E4B1">
      <w:pPr>
        <w:spacing w:after="0"/>
        <w:rPr>
          <w:rFonts w:ascii="Courier New" w:hAnsi="Courier New" w:cs="Courier New"/>
        </w:rPr>
      </w:pPr>
      <w:r>
        <w:rPr>
          <w:rFonts w:ascii="Courier New" w:hAnsi="Courier New" w:cs="Courier New"/>
        </w:rPr>
        <w:t>IRB Approval</w:t>
      </w:r>
    </w:p>
    <w:p w:rsidR="00EB2CCE" w:rsidP="0092277A" w14:paraId="284BB3A3" w14:textId="0775E9A0">
      <w:pPr>
        <w:spacing w:after="0"/>
        <w:rPr>
          <w:rFonts w:ascii="Courier New" w:hAnsi="Courier New" w:cs="Courier New"/>
        </w:rPr>
      </w:pPr>
      <w:r w:rsidRPr="005B0DFA">
        <w:rPr>
          <w:rFonts w:ascii="Courier New" w:hAnsi="Courier New" w:cs="Courier New"/>
        </w:rPr>
        <w:t xml:space="preserve">Since this is associated with programmatic improvement, it was determined that this did not require (IRB) oversight. </w:t>
      </w:r>
      <w:r w:rsidR="008C6D32">
        <w:rPr>
          <w:rFonts w:ascii="Courier New" w:hAnsi="Courier New" w:cs="Courier New"/>
        </w:rPr>
        <w:t>A</w:t>
      </w:r>
      <w:r w:rsidRPr="005B0DFA" w:rsidR="008C6D32">
        <w:rPr>
          <w:rFonts w:ascii="Courier New" w:hAnsi="Courier New" w:cs="Courier New"/>
        </w:rPr>
        <w:t xml:space="preserve"> </w:t>
      </w:r>
      <w:r w:rsidR="008C6D32">
        <w:rPr>
          <w:rFonts w:ascii="Courier New" w:hAnsi="Courier New" w:cs="Courier New"/>
        </w:rPr>
        <w:t xml:space="preserve">project determination </w:t>
      </w:r>
      <w:r w:rsidRPr="005B0DFA">
        <w:rPr>
          <w:rFonts w:ascii="Courier New" w:hAnsi="Courier New" w:cs="Courier New"/>
        </w:rPr>
        <w:t>approval</w:t>
      </w:r>
      <w:r w:rsidR="008C6D32">
        <w:rPr>
          <w:rFonts w:ascii="Courier New" w:hAnsi="Courier New" w:cs="Courier New"/>
        </w:rPr>
        <w:t xml:space="preserve"> was obtained</w:t>
      </w:r>
      <w:r w:rsidRPr="005B0DFA">
        <w:rPr>
          <w:rFonts w:ascii="Courier New" w:hAnsi="Courier New" w:cs="Courier New"/>
        </w:rPr>
        <w:t xml:space="preserve"> from the Associate Director of Science for </w:t>
      </w:r>
      <w:r w:rsidR="008C6D32">
        <w:rPr>
          <w:rFonts w:ascii="Courier New" w:hAnsi="Courier New" w:cs="Courier New"/>
        </w:rPr>
        <w:t>NCHHSTP (att 17)</w:t>
      </w:r>
      <w:r w:rsidRPr="005B0DFA">
        <w:rPr>
          <w:rFonts w:ascii="Courier New" w:hAnsi="Courier New" w:cs="Courier New"/>
        </w:rPr>
        <w:t>.</w:t>
      </w:r>
      <w:r w:rsidRPr="005B0DFA" w:rsidR="00E247FF">
        <w:rPr>
          <w:rFonts w:ascii="Courier New" w:hAnsi="Courier New" w:cs="Courier New"/>
        </w:rPr>
        <w:t xml:space="preserve"> </w:t>
      </w:r>
    </w:p>
    <w:p w:rsidR="008C6D32" w:rsidRPr="005B0DFA" w:rsidP="0092277A" w14:paraId="6A5D5E5D" w14:textId="15DEB517">
      <w:pPr>
        <w:spacing w:after="0"/>
        <w:rPr>
          <w:rFonts w:ascii="Courier New" w:hAnsi="Courier New" w:cs="Courier New"/>
        </w:rPr>
      </w:pPr>
      <w:r>
        <w:rPr>
          <w:rFonts w:ascii="Courier New" w:hAnsi="Courier New" w:cs="Courier New"/>
        </w:rPr>
        <w:t>Sensitive Questions</w:t>
      </w:r>
    </w:p>
    <w:p w:rsidR="00EB2CCE" w:rsidRPr="005B0DFA" w:rsidP="0092277A" w14:paraId="7B372EBB" w14:textId="28F82948">
      <w:pPr>
        <w:spacing w:after="0"/>
        <w:rPr>
          <w:rFonts w:ascii="Courier New" w:hAnsi="Courier New" w:cs="Courier New"/>
        </w:rPr>
      </w:pPr>
      <w:r w:rsidRPr="005B0DFA">
        <w:rPr>
          <w:rFonts w:ascii="Courier New" w:hAnsi="Courier New" w:cs="Courier New"/>
        </w:rPr>
        <w:t>No information will be collected that are of sensitive nature. Respondents are participating in their official capacity as health professionals in CBOs</w:t>
      </w:r>
      <w:r w:rsidRPr="005B0DFA" w:rsidR="00E53590">
        <w:rPr>
          <w:rFonts w:ascii="Courier New" w:hAnsi="Courier New" w:cs="Courier New"/>
        </w:rPr>
        <w:t xml:space="preserve"> and</w:t>
      </w:r>
      <w:r w:rsidRPr="005B0DFA">
        <w:rPr>
          <w:rFonts w:ascii="Courier New" w:hAnsi="Courier New" w:cs="Courier New"/>
        </w:rPr>
        <w:t xml:space="preserve"> health departments.</w:t>
      </w:r>
    </w:p>
    <w:p w:rsidR="00835530" w:rsidRPr="005B0DFA" w:rsidP="0092277A" w14:paraId="0F08B6D2" w14:textId="77777777">
      <w:pPr>
        <w:pStyle w:val="Heading2"/>
        <w:rPr>
          <w:rFonts w:ascii="Courier New" w:hAnsi="Courier New" w:cs="Courier New"/>
          <w:b w:val="0"/>
          <w:sz w:val="24"/>
          <w:szCs w:val="24"/>
        </w:rPr>
      </w:pPr>
      <w:r w:rsidRPr="005B0DFA">
        <w:rPr>
          <w:rFonts w:ascii="Courier New" w:hAnsi="Courier New" w:cs="Courier New"/>
          <w:sz w:val="24"/>
          <w:szCs w:val="24"/>
        </w:rPr>
        <w:t>12.</w:t>
      </w:r>
      <w:r w:rsidRPr="005B0DFA">
        <w:rPr>
          <w:rFonts w:ascii="Courier New" w:hAnsi="Courier New" w:cs="Courier New"/>
          <w:sz w:val="24"/>
          <w:szCs w:val="24"/>
        </w:rPr>
        <w:tab/>
        <w:t>Estimates of Annualized Burden Hours and Costs</w:t>
      </w:r>
    </w:p>
    <w:p w:rsidR="004725DE" w:rsidRPr="005B0DFA" w:rsidP="0092277A" w14:paraId="5C5A4591" w14:textId="2729CB86">
      <w:pPr>
        <w:spacing w:after="0"/>
        <w:rPr>
          <w:rFonts w:ascii="Courier New" w:hAnsi="Courier New" w:cs="Courier New"/>
        </w:rPr>
      </w:pPr>
      <w:r w:rsidRPr="005B0DFA">
        <w:rPr>
          <w:rFonts w:ascii="Courier New" w:hAnsi="Courier New" w:cs="Courier New"/>
        </w:rPr>
        <w:t xml:space="preserve">The estimate for burden hours is based on a pilot test of the information collection instruments by </w:t>
      </w:r>
      <w:r w:rsidRPr="005B0DFA" w:rsidR="00E53590">
        <w:rPr>
          <w:rFonts w:ascii="Courier New" w:hAnsi="Courier New" w:cs="Courier New"/>
        </w:rPr>
        <w:t xml:space="preserve">seven </w:t>
      </w:r>
      <w:r w:rsidRPr="005B0DFA">
        <w:rPr>
          <w:rFonts w:ascii="Courier New" w:hAnsi="Courier New" w:cs="Courier New"/>
        </w:rPr>
        <w:t xml:space="preserve">public health </w:t>
      </w:r>
      <w:r w:rsidRPr="005B0DFA">
        <w:rPr>
          <w:rFonts w:ascii="Courier New" w:hAnsi="Courier New" w:cs="Courier New"/>
        </w:rPr>
        <w:t>professionals</w:t>
      </w:r>
      <w:r w:rsidRPr="005B0DFA" w:rsidR="00E53590">
        <w:rPr>
          <w:rFonts w:ascii="Courier New" w:hAnsi="Courier New" w:cs="Courier New"/>
        </w:rPr>
        <w:t xml:space="preserve"> for the Post-Training </w:t>
      </w:r>
      <w:r w:rsidR="00A67B34">
        <w:rPr>
          <w:rFonts w:ascii="Courier New" w:hAnsi="Courier New" w:cs="Courier New"/>
        </w:rPr>
        <w:t xml:space="preserve">Evaluation (att 6) </w:t>
      </w:r>
      <w:r w:rsidRPr="005B0DFA" w:rsidR="00E53590">
        <w:rPr>
          <w:rFonts w:ascii="Courier New" w:hAnsi="Courier New" w:cs="Courier New"/>
        </w:rPr>
        <w:t>and Post-Technical Assistance Evaluation</w:t>
      </w:r>
      <w:r w:rsidR="00A67B34">
        <w:rPr>
          <w:rFonts w:ascii="Courier New" w:hAnsi="Courier New" w:cs="Courier New"/>
        </w:rPr>
        <w:t xml:space="preserve"> (att 9)</w:t>
      </w:r>
      <w:r w:rsidRPr="005B0DFA" w:rsidR="00E53590">
        <w:rPr>
          <w:rFonts w:ascii="Courier New" w:hAnsi="Courier New" w:cs="Courier New"/>
        </w:rPr>
        <w:t>, and six public health professionals for the Training and TA Follow-up Survey</w:t>
      </w:r>
      <w:r w:rsidR="00A67B34">
        <w:rPr>
          <w:rFonts w:ascii="Courier New" w:hAnsi="Courier New" w:cs="Courier New"/>
        </w:rPr>
        <w:t xml:space="preserve"> (att 12)</w:t>
      </w:r>
      <w:r w:rsidRPr="005B0DFA">
        <w:rPr>
          <w:rFonts w:ascii="Courier New" w:hAnsi="Courier New" w:cs="Courier New"/>
        </w:rPr>
        <w:t>. In the pilot test, the average time to complete the instruments</w:t>
      </w:r>
      <w:r w:rsidRPr="005B0DFA" w:rsidR="007F2769">
        <w:rPr>
          <w:rFonts w:ascii="Courier New" w:hAnsi="Courier New" w:cs="Courier New"/>
        </w:rPr>
        <w:t>,</w:t>
      </w:r>
      <w:r w:rsidRPr="005B0DFA">
        <w:rPr>
          <w:rFonts w:ascii="Courier New" w:hAnsi="Courier New" w:cs="Courier New"/>
        </w:rPr>
        <w:t xml:space="preserve"> </w:t>
      </w:r>
      <w:r w:rsidRPr="005B0DFA">
        <w:rPr>
          <w:rFonts w:ascii="Courier New" w:hAnsi="Courier New" w:cs="Courier New"/>
        </w:rPr>
        <w:t xml:space="preserve">including time for reviewing instructions, gathering needed </w:t>
      </w:r>
      <w:r w:rsidRPr="005B0DFA">
        <w:rPr>
          <w:rFonts w:ascii="Courier New" w:hAnsi="Courier New" w:cs="Courier New"/>
        </w:rPr>
        <w:t>information</w:t>
      </w:r>
      <w:r w:rsidRPr="005B0DFA">
        <w:rPr>
          <w:rFonts w:ascii="Courier New" w:hAnsi="Courier New" w:cs="Courier New"/>
        </w:rPr>
        <w:t xml:space="preserve"> and completing the instrument, </w:t>
      </w:r>
      <w:r w:rsidRPr="00E45CF8">
        <w:rPr>
          <w:rFonts w:ascii="Courier New" w:hAnsi="Courier New" w:cs="Courier New"/>
        </w:rPr>
        <w:t xml:space="preserve">was approximately </w:t>
      </w:r>
      <w:r w:rsidRPr="00E45CF8" w:rsidR="00E53590">
        <w:rPr>
          <w:rFonts w:ascii="Courier New" w:hAnsi="Courier New" w:cs="Courier New"/>
        </w:rPr>
        <w:t>5</w:t>
      </w:r>
      <w:r w:rsidRPr="00E45CF8" w:rsidR="00AA53B9">
        <w:rPr>
          <w:rFonts w:ascii="Courier New" w:hAnsi="Courier New" w:cs="Courier New"/>
        </w:rPr>
        <w:t xml:space="preserve"> minutes for the</w:t>
      </w:r>
      <w:r w:rsidRPr="00E45CF8" w:rsidR="000B27E0">
        <w:rPr>
          <w:rFonts w:ascii="Courier New" w:hAnsi="Courier New" w:cs="Courier New"/>
        </w:rPr>
        <w:t xml:space="preserve"> </w:t>
      </w:r>
      <w:r w:rsidRPr="00E45CF8" w:rsidR="00061B9C">
        <w:rPr>
          <w:rFonts w:ascii="Courier New" w:hAnsi="Courier New" w:cs="Courier New"/>
        </w:rPr>
        <w:t>Learning Group Registration</w:t>
      </w:r>
      <w:r w:rsidR="00A67B34">
        <w:rPr>
          <w:rFonts w:ascii="Courier New" w:hAnsi="Courier New" w:cs="Courier New"/>
        </w:rPr>
        <w:t xml:space="preserve"> (att 3)</w:t>
      </w:r>
      <w:r w:rsidRPr="00E45CF8" w:rsidR="007F2769">
        <w:rPr>
          <w:rFonts w:ascii="Courier New" w:hAnsi="Courier New" w:cs="Courier New"/>
        </w:rPr>
        <w:t>;</w:t>
      </w:r>
      <w:r w:rsidRPr="005B0DFA" w:rsidR="00AA53B9">
        <w:rPr>
          <w:rFonts w:ascii="Courier New" w:hAnsi="Courier New" w:cs="Courier New"/>
        </w:rPr>
        <w:t xml:space="preserve"> </w:t>
      </w:r>
      <w:r w:rsidR="00991FCB">
        <w:rPr>
          <w:rFonts w:ascii="Courier New" w:hAnsi="Courier New" w:cs="Courier New"/>
        </w:rPr>
        <w:t>5</w:t>
      </w:r>
      <w:r w:rsidRPr="005B0DFA" w:rsidR="00C5429D">
        <w:rPr>
          <w:rFonts w:ascii="Courier New" w:hAnsi="Courier New" w:cs="Courier New"/>
        </w:rPr>
        <w:t xml:space="preserve"> minutes for the Post</w:t>
      </w:r>
      <w:r w:rsidRPr="005B0DFA" w:rsidR="007F2769">
        <w:rPr>
          <w:rFonts w:ascii="Courier New" w:hAnsi="Courier New" w:cs="Courier New"/>
        </w:rPr>
        <w:t>-</w:t>
      </w:r>
      <w:r w:rsidRPr="005B0DFA" w:rsidR="000B27E0">
        <w:rPr>
          <w:rFonts w:ascii="Courier New" w:hAnsi="Courier New" w:cs="Courier New"/>
        </w:rPr>
        <w:t>Training Evaluation</w:t>
      </w:r>
      <w:r w:rsidR="00A67B34">
        <w:rPr>
          <w:rFonts w:ascii="Courier New" w:hAnsi="Courier New" w:cs="Courier New"/>
        </w:rPr>
        <w:t xml:space="preserve"> (att 6)</w:t>
      </w:r>
      <w:r w:rsidRPr="005B0DFA" w:rsidR="007F2769">
        <w:rPr>
          <w:rFonts w:ascii="Courier New" w:hAnsi="Courier New" w:cs="Courier New"/>
          <w:b/>
        </w:rPr>
        <w:t>;</w:t>
      </w:r>
      <w:r w:rsidRPr="005B0DFA" w:rsidR="00C5429D">
        <w:rPr>
          <w:rFonts w:ascii="Courier New" w:hAnsi="Courier New" w:cs="Courier New"/>
          <w:b/>
        </w:rPr>
        <w:t xml:space="preserve"> </w:t>
      </w:r>
      <w:r w:rsidRPr="005B0DFA" w:rsidR="008A3E92">
        <w:rPr>
          <w:rFonts w:ascii="Courier New" w:hAnsi="Courier New" w:cs="Courier New"/>
        </w:rPr>
        <w:t xml:space="preserve">and </w:t>
      </w:r>
      <w:r w:rsidR="00991FCB">
        <w:rPr>
          <w:rFonts w:ascii="Courier New" w:hAnsi="Courier New" w:cs="Courier New"/>
        </w:rPr>
        <w:t>5</w:t>
      </w:r>
      <w:r w:rsidRPr="005B0DFA" w:rsidR="00C5429D">
        <w:rPr>
          <w:rFonts w:ascii="Courier New" w:hAnsi="Courier New" w:cs="Courier New"/>
        </w:rPr>
        <w:t xml:space="preserve"> minutes for </w:t>
      </w:r>
      <w:r w:rsidRPr="005B0DFA" w:rsidR="003C7626">
        <w:rPr>
          <w:rFonts w:ascii="Courier New" w:hAnsi="Courier New" w:cs="Courier New"/>
        </w:rPr>
        <w:t>the</w:t>
      </w:r>
      <w:r w:rsidRPr="005B0DFA" w:rsidR="00C5429D">
        <w:rPr>
          <w:rFonts w:ascii="Courier New" w:hAnsi="Courier New" w:cs="Courier New"/>
        </w:rPr>
        <w:t xml:space="preserve"> </w:t>
      </w:r>
      <w:r w:rsidRPr="005B0DFA" w:rsidR="005E7932">
        <w:rPr>
          <w:rFonts w:ascii="Courier New" w:hAnsi="Courier New" w:cs="Courier New"/>
        </w:rPr>
        <w:t>Post</w:t>
      </w:r>
      <w:r w:rsidRPr="005B0DFA" w:rsidR="007F2769">
        <w:rPr>
          <w:rFonts w:ascii="Courier New" w:hAnsi="Courier New" w:cs="Courier New"/>
        </w:rPr>
        <w:t>-</w:t>
      </w:r>
      <w:r w:rsidRPr="005B0DFA" w:rsidR="005E7932">
        <w:rPr>
          <w:rFonts w:ascii="Courier New" w:hAnsi="Courier New" w:cs="Courier New"/>
        </w:rPr>
        <w:t>TA Evaluation</w:t>
      </w:r>
      <w:r w:rsidR="00A67B34">
        <w:rPr>
          <w:rFonts w:ascii="Courier New" w:hAnsi="Courier New" w:cs="Courier New"/>
        </w:rPr>
        <w:t xml:space="preserve"> (att 9)</w:t>
      </w:r>
      <w:r w:rsidRPr="005B0DFA">
        <w:rPr>
          <w:rFonts w:ascii="Courier New" w:hAnsi="Courier New" w:cs="Courier New"/>
        </w:rPr>
        <w:t xml:space="preserve">. </w:t>
      </w:r>
    </w:p>
    <w:p w:rsidR="00835530" w:rsidRPr="005B0DFA" w:rsidP="0092277A" w14:paraId="0E2BBD1F" w14:textId="1C6115B9">
      <w:pPr>
        <w:spacing w:after="0"/>
        <w:rPr>
          <w:rFonts w:ascii="Courier New" w:hAnsi="Courier New" w:cs="Courier New"/>
        </w:rPr>
      </w:pPr>
      <w:r w:rsidRPr="005B0DFA">
        <w:rPr>
          <w:rFonts w:ascii="Courier New" w:hAnsi="Courier New" w:cs="Courier New"/>
        </w:rPr>
        <w:t xml:space="preserve">Respondents </w:t>
      </w:r>
      <w:r w:rsidRPr="005B0DFA" w:rsidR="007F2769">
        <w:rPr>
          <w:rFonts w:ascii="Courier New" w:hAnsi="Courier New" w:cs="Courier New"/>
        </w:rPr>
        <w:t xml:space="preserve">may </w:t>
      </w:r>
      <w:r w:rsidRPr="005B0DFA">
        <w:rPr>
          <w:rFonts w:ascii="Courier New" w:hAnsi="Courier New" w:cs="Courier New"/>
        </w:rPr>
        <w:t>complet</w:t>
      </w:r>
      <w:r w:rsidRPr="005B0DFA" w:rsidR="007F2769">
        <w:rPr>
          <w:rFonts w:ascii="Courier New" w:hAnsi="Courier New" w:cs="Courier New"/>
        </w:rPr>
        <w:t>e</w:t>
      </w:r>
      <w:r w:rsidRPr="005B0DFA">
        <w:rPr>
          <w:rFonts w:ascii="Courier New" w:hAnsi="Courier New" w:cs="Courier New"/>
        </w:rPr>
        <w:t xml:space="preserve"> the web-based</w:t>
      </w:r>
      <w:r w:rsidRPr="005B0DFA" w:rsidR="003C7626">
        <w:rPr>
          <w:rFonts w:ascii="Courier New" w:hAnsi="Courier New" w:cs="Courier New"/>
        </w:rPr>
        <w:t xml:space="preserve"> version of the</w:t>
      </w:r>
      <w:r w:rsidRPr="005B0DFA">
        <w:rPr>
          <w:rFonts w:ascii="Courier New" w:hAnsi="Courier New" w:cs="Courier New"/>
        </w:rPr>
        <w:t xml:space="preserve"> </w:t>
      </w:r>
      <w:r w:rsidRPr="005B0DFA" w:rsidR="00657EFA">
        <w:rPr>
          <w:rFonts w:ascii="Courier New" w:hAnsi="Courier New" w:cs="Courier New"/>
        </w:rPr>
        <w:t>Training</w:t>
      </w:r>
      <w:r w:rsidRPr="005B0DFA" w:rsidR="008A3E92">
        <w:rPr>
          <w:rFonts w:ascii="Courier New" w:hAnsi="Courier New" w:cs="Courier New"/>
        </w:rPr>
        <w:t xml:space="preserve"> and </w:t>
      </w:r>
      <w:r w:rsidRPr="005B0DFA" w:rsidR="00510F9B">
        <w:rPr>
          <w:rFonts w:ascii="Courier New" w:hAnsi="Courier New" w:cs="Courier New"/>
        </w:rPr>
        <w:t>TA Follow-up Survey</w:t>
      </w:r>
      <w:r w:rsidR="00A67B34">
        <w:rPr>
          <w:rFonts w:ascii="Courier New" w:hAnsi="Courier New" w:cs="Courier New"/>
        </w:rPr>
        <w:t xml:space="preserve"> (att 12</w:t>
      </w:r>
      <w:r w:rsidR="00F34585">
        <w:rPr>
          <w:rFonts w:ascii="Courier New" w:hAnsi="Courier New" w:cs="Courier New"/>
        </w:rPr>
        <w:t>)</w:t>
      </w:r>
      <w:r w:rsidRPr="005B0DFA" w:rsidR="00166E32">
        <w:rPr>
          <w:rFonts w:ascii="Courier New" w:hAnsi="Courier New" w:cs="Courier New"/>
        </w:rPr>
        <w:t>; if they do not respond to the initial email invitation to complete the survey, they are converted to a non-responder list where they will have the opportunity to complete via web or telephone</w:t>
      </w:r>
      <w:r w:rsidRPr="005B0DFA" w:rsidR="003C7626">
        <w:rPr>
          <w:rFonts w:ascii="Courier New" w:hAnsi="Courier New" w:cs="Courier New"/>
        </w:rPr>
        <w:t xml:space="preserve"> (i.e., </w:t>
      </w:r>
      <w:r w:rsidR="00F34585">
        <w:rPr>
          <w:rFonts w:ascii="Courier New" w:hAnsi="Courier New" w:cs="Courier New"/>
          <w:b/>
        </w:rPr>
        <w:t>a</w:t>
      </w:r>
      <w:r w:rsidRPr="00A27ACA" w:rsidR="00A27ACA">
        <w:rPr>
          <w:rFonts w:ascii="Courier New" w:hAnsi="Courier New" w:cs="Courier New"/>
          <w:b/>
        </w:rPr>
        <w:t>tt</w:t>
      </w:r>
      <w:r w:rsidR="00F34585">
        <w:rPr>
          <w:rFonts w:ascii="Courier New" w:hAnsi="Courier New" w:cs="Courier New"/>
          <w:b/>
        </w:rPr>
        <w:t xml:space="preserve"> 15</w:t>
      </w:r>
      <w:r w:rsidR="00A27ACA">
        <w:rPr>
          <w:rFonts w:ascii="Courier New" w:hAnsi="Courier New" w:cs="Courier New"/>
        </w:rPr>
        <w:t xml:space="preserve">. </w:t>
      </w:r>
      <w:r w:rsidRPr="005B0DFA" w:rsidR="003C7626">
        <w:rPr>
          <w:rFonts w:ascii="Courier New" w:hAnsi="Courier New" w:cs="Courier New"/>
        </w:rPr>
        <w:t xml:space="preserve">Training </w:t>
      </w:r>
      <w:r w:rsidRPr="005B0DFA" w:rsidR="008A3E92">
        <w:rPr>
          <w:rFonts w:ascii="Courier New" w:hAnsi="Courier New" w:cs="Courier New"/>
        </w:rPr>
        <w:t xml:space="preserve">and TA </w:t>
      </w:r>
      <w:r w:rsidRPr="005B0DFA" w:rsidR="005E7932">
        <w:rPr>
          <w:rFonts w:ascii="Courier New" w:hAnsi="Courier New" w:cs="Courier New"/>
        </w:rPr>
        <w:t xml:space="preserve">Follow-up Survey </w:t>
      </w:r>
      <w:r w:rsidRPr="005B0DFA" w:rsidR="003C7626">
        <w:rPr>
          <w:rFonts w:ascii="Courier New" w:hAnsi="Courier New" w:cs="Courier New"/>
        </w:rPr>
        <w:t>Telephone Script for non-respo</w:t>
      </w:r>
      <w:r w:rsidRPr="005B0DFA" w:rsidR="004725DE">
        <w:rPr>
          <w:rFonts w:ascii="Courier New" w:hAnsi="Courier New" w:cs="Courier New"/>
        </w:rPr>
        <w:t>nders</w:t>
      </w:r>
      <w:r w:rsidRPr="005B0DFA" w:rsidR="003C7626">
        <w:rPr>
          <w:rFonts w:ascii="Courier New" w:hAnsi="Courier New" w:cs="Courier New"/>
        </w:rPr>
        <w:t>)</w:t>
      </w:r>
      <w:r w:rsidRPr="005B0DFA" w:rsidR="00015247">
        <w:rPr>
          <w:rFonts w:ascii="Courier New" w:hAnsi="Courier New" w:cs="Courier New"/>
        </w:rPr>
        <w:t xml:space="preserve">. </w:t>
      </w:r>
      <w:r w:rsidRPr="005B0DFA" w:rsidR="003C7626">
        <w:rPr>
          <w:rFonts w:ascii="Courier New" w:hAnsi="Courier New" w:cs="Courier New"/>
        </w:rPr>
        <w:t>Both versions</w:t>
      </w:r>
      <w:r w:rsidRPr="005B0DFA">
        <w:rPr>
          <w:rFonts w:ascii="Courier New" w:hAnsi="Courier New" w:cs="Courier New"/>
        </w:rPr>
        <w:t xml:space="preserve"> take </w:t>
      </w:r>
      <w:r w:rsidRPr="005B0DFA" w:rsidR="00F01723">
        <w:rPr>
          <w:rFonts w:ascii="Courier New" w:hAnsi="Courier New" w:cs="Courier New"/>
        </w:rPr>
        <w:t xml:space="preserve">approximately </w:t>
      </w:r>
      <w:r w:rsidRPr="005B0DFA" w:rsidR="008A3E92">
        <w:rPr>
          <w:rFonts w:ascii="Courier New" w:hAnsi="Courier New" w:cs="Courier New"/>
        </w:rPr>
        <w:t>1</w:t>
      </w:r>
      <w:r w:rsidRPr="005B0DFA" w:rsidR="00E53590">
        <w:rPr>
          <w:rFonts w:ascii="Courier New" w:hAnsi="Courier New" w:cs="Courier New"/>
        </w:rPr>
        <w:t>8</w:t>
      </w:r>
      <w:r w:rsidRPr="005B0DFA">
        <w:rPr>
          <w:rFonts w:ascii="Courier New" w:hAnsi="Courier New" w:cs="Courier New"/>
        </w:rPr>
        <w:t xml:space="preserve"> </w:t>
      </w:r>
      <w:r w:rsidRPr="005B0DFA" w:rsidR="003C7626">
        <w:rPr>
          <w:rFonts w:ascii="Courier New" w:hAnsi="Courier New" w:cs="Courier New"/>
        </w:rPr>
        <w:t>minutes</w:t>
      </w:r>
      <w:r w:rsidRPr="005B0DFA">
        <w:rPr>
          <w:rFonts w:ascii="Courier New" w:hAnsi="Courier New" w:cs="Courier New"/>
        </w:rPr>
        <w:t xml:space="preserve"> to complete</w:t>
      </w:r>
      <w:r w:rsidRPr="005B0DFA" w:rsidR="00CF6A71">
        <w:rPr>
          <w:rFonts w:ascii="Courier New" w:hAnsi="Courier New" w:cs="Courier New"/>
        </w:rPr>
        <w:t>.</w:t>
      </w:r>
      <w:r w:rsidRPr="005B0DFA" w:rsidR="003C7626">
        <w:rPr>
          <w:rFonts w:ascii="Courier New" w:hAnsi="Courier New" w:cs="Courier New"/>
        </w:rPr>
        <w:t xml:space="preserve"> </w:t>
      </w:r>
      <w:r w:rsidRPr="005B0DFA" w:rsidR="00CF6A71">
        <w:rPr>
          <w:rFonts w:ascii="Courier New" w:hAnsi="Courier New" w:cs="Courier New"/>
        </w:rPr>
        <w:t>We estimate</w:t>
      </w:r>
      <w:r w:rsidRPr="005B0DFA" w:rsidR="000B27E0">
        <w:rPr>
          <w:rFonts w:ascii="Courier New" w:hAnsi="Courier New" w:cs="Courier New"/>
        </w:rPr>
        <w:t xml:space="preserve"> surveying</w:t>
      </w:r>
      <w:r w:rsidRPr="005B0DFA" w:rsidR="00E53590">
        <w:rPr>
          <w:rFonts w:ascii="Courier New" w:hAnsi="Courier New" w:cs="Courier New"/>
        </w:rPr>
        <w:t xml:space="preserve"> approximately</w:t>
      </w:r>
      <w:r w:rsidRPr="005B0DFA" w:rsidR="008A3E92">
        <w:rPr>
          <w:rFonts w:ascii="Courier New" w:hAnsi="Courier New" w:cs="Courier New"/>
        </w:rPr>
        <w:t xml:space="preserve"> </w:t>
      </w:r>
      <w:r w:rsidR="00A27ACA">
        <w:rPr>
          <w:rFonts w:ascii="Courier New" w:hAnsi="Courier New" w:cs="Courier New"/>
        </w:rPr>
        <w:t xml:space="preserve">25% (or 50 of the 189) of potential </w:t>
      </w:r>
      <w:r w:rsidRPr="005B0DFA" w:rsidR="00B52D29">
        <w:rPr>
          <w:rFonts w:ascii="Courier New" w:hAnsi="Courier New" w:cs="Courier New"/>
        </w:rPr>
        <w:t xml:space="preserve">respondents </w:t>
      </w:r>
      <w:r w:rsidR="00A27ACA">
        <w:rPr>
          <w:rFonts w:ascii="Courier New" w:hAnsi="Courier New" w:cs="Courier New"/>
        </w:rPr>
        <w:t xml:space="preserve">by phone </w:t>
      </w:r>
      <w:r w:rsidRPr="005B0DFA" w:rsidR="009A49C2">
        <w:rPr>
          <w:rFonts w:ascii="Courier New" w:hAnsi="Courier New" w:cs="Courier New"/>
        </w:rPr>
        <w:t>using</w:t>
      </w:r>
      <w:r w:rsidRPr="005B0DFA" w:rsidR="000B27E0">
        <w:rPr>
          <w:rFonts w:ascii="Courier New" w:hAnsi="Courier New" w:cs="Courier New"/>
        </w:rPr>
        <w:t xml:space="preserve"> the Training </w:t>
      </w:r>
      <w:r w:rsidRPr="005B0DFA" w:rsidR="008A3E92">
        <w:rPr>
          <w:rFonts w:ascii="Courier New" w:hAnsi="Courier New" w:cs="Courier New"/>
        </w:rPr>
        <w:t xml:space="preserve">and TA </w:t>
      </w:r>
      <w:r w:rsidRPr="005B0DFA" w:rsidR="000B27E0">
        <w:rPr>
          <w:rFonts w:ascii="Courier New" w:hAnsi="Courier New" w:cs="Courier New"/>
        </w:rPr>
        <w:t>Telephone Script</w:t>
      </w:r>
      <w:r w:rsidR="00F34585">
        <w:rPr>
          <w:rFonts w:ascii="Courier New" w:hAnsi="Courier New" w:cs="Courier New"/>
        </w:rPr>
        <w:t xml:space="preserve"> (att 15)</w:t>
      </w:r>
      <w:r w:rsidRPr="005B0DFA" w:rsidR="009A49C2">
        <w:rPr>
          <w:rFonts w:ascii="Courier New" w:hAnsi="Courier New" w:cs="Courier New"/>
        </w:rPr>
        <w:t xml:space="preserve">. </w:t>
      </w:r>
    </w:p>
    <w:p w:rsidR="006908AF" w:rsidP="0092277A" w14:paraId="3F0301E3" w14:textId="18C1A882">
      <w:pPr>
        <w:spacing w:after="0"/>
        <w:rPr>
          <w:rFonts w:ascii="Courier New" w:hAnsi="Courier New" w:cs="Courier New"/>
        </w:rPr>
      </w:pPr>
      <w:r w:rsidRPr="6B6461A1">
        <w:rPr>
          <w:rFonts w:ascii="Courier New" w:hAnsi="Courier New" w:cs="Courier New"/>
        </w:rPr>
        <w:t xml:space="preserve">The number of respondents is calculated based on an average of the number of health professionals, including doctors, </w:t>
      </w:r>
      <w:r w:rsidRPr="6B6461A1">
        <w:rPr>
          <w:rFonts w:ascii="Courier New" w:hAnsi="Courier New" w:cs="Courier New"/>
        </w:rPr>
        <w:t>nurses, health educators</w:t>
      </w:r>
      <w:r w:rsidRPr="6B6461A1" w:rsidR="15B16896">
        <w:rPr>
          <w:rFonts w:ascii="Courier New" w:hAnsi="Courier New" w:cs="Courier New"/>
        </w:rPr>
        <w:t>,</w:t>
      </w:r>
      <w:r w:rsidRPr="6B6461A1">
        <w:rPr>
          <w:rFonts w:ascii="Courier New" w:hAnsi="Courier New" w:cs="Courier New"/>
        </w:rPr>
        <w:t xml:space="preserve"> and disease intervention specialists, trained by the CBA </w:t>
      </w:r>
      <w:r w:rsidRPr="6B6461A1" w:rsidR="01D9F6F4">
        <w:rPr>
          <w:rFonts w:ascii="Courier New" w:hAnsi="Courier New" w:cs="Courier New"/>
        </w:rPr>
        <w:t xml:space="preserve">providers </w:t>
      </w:r>
      <w:r w:rsidRPr="6B6461A1">
        <w:rPr>
          <w:rFonts w:ascii="Courier New" w:hAnsi="Courier New" w:cs="Courier New"/>
        </w:rPr>
        <w:t>during the years 201</w:t>
      </w:r>
      <w:r w:rsidRPr="6B6461A1" w:rsidR="329D72F5">
        <w:rPr>
          <w:rFonts w:ascii="Courier New" w:hAnsi="Courier New" w:cs="Courier New"/>
        </w:rPr>
        <w:t>6</w:t>
      </w:r>
      <w:r w:rsidRPr="6B6461A1" w:rsidR="1DB35330">
        <w:rPr>
          <w:rFonts w:ascii="Courier New" w:hAnsi="Courier New" w:cs="Courier New"/>
        </w:rPr>
        <w:t>-</w:t>
      </w:r>
      <w:r w:rsidRPr="6B6461A1" w:rsidR="0068299C">
        <w:rPr>
          <w:rFonts w:ascii="Courier New" w:hAnsi="Courier New" w:cs="Courier New"/>
        </w:rPr>
        <w:t>20</w:t>
      </w:r>
      <w:r w:rsidR="0068299C">
        <w:rPr>
          <w:rFonts w:ascii="Courier New" w:hAnsi="Courier New" w:cs="Courier New"/>
        </w:rPr>
        <w:t>23</w:t>
      </w:r>
      <w:r w:rsidRPr="6B6461A1">
        <w:rPr>
          <w:rFonts w:ascii="Courier New" w:hAnsi="Courier New" w:cs="Courier New"/>
        </w:rPr>
        <w:t xml:space="preserve">.  We estimate </w:t>
      </w:r>
      <w:r w:rsidRPr="6B6461A1" w:rsidR="16BC445C">
        <w:rPr>
          <w:rFonts w:ascii="Courier New" w:hAnsi="Courier New" w:cs="Courier New"/>
        </w:rPr>
        <w:t>3</w:t>
      </w:r>
      <w:r w:rsidRPr="6B6461A1" w:rsidR="4E03C7A5">
        <w:rPr>
          <w:rFonts w:ascii="Courier New" w:hAnsi="Courier New" w:cs="Courier New"/>
        </w:rPr>
        <w:t>,</w:t>
      </w:r>
      <w:r w:rsidRPr="6B6461A1" w:rsidR="16BC445C">
        <w:rPr>
          <w:rFonts w:ascii="Courier New" w:hAnsi="Courier New" w:cs="Courier New"/>
        </w:rPr>
        <w:t xml:space="preserve">800 </w:t>
      </w:r>
      <w:r w:rsidRPr="6B6461A1" w:rsidR="4E03C7A5">
        <w:rPr>
          <w:rFonts w:ascii="Courier New" w:hAnsi="Courier New" w:cs="Courier New"/>
        </w:rPr>
        <w:t xml:space="preserve">health professionals will provide </w:t>
      </w:r>
      <w:r w:rsidRPr="6B6461A1" w:rsidR="1DB35330">
        <w:rPr>
          <w:rFonts w:ascii="Courier New" w:hAnsi="Courier New" w:cs="Courier New"/>
        </w:rPr>
        <w:t>one</w:t>
      </w:r>
      <w:r w:rsidRPr="6B6461A1" w:rsidR="4E03C7A5">
        <w:rPr>
          <w:rFonts w:ascii="Courier New" w:hAnsi="Courier New" w:cs="Courier New"/>
        </w:rPr>
        <w:t xml:space="preserve"> response for the </w:t>
      </w:r>
      <w:r w:rsidRPr="6B6461A1" w:rsidR="16BC445C">
        <w:rPr>
          <w:rFonts w:ascii="Courier New" w:hAnsi="Courier New" w:cs="Courier New"/>
        </w:rPr>
        <w:t xml:space="preserve">Learning Group </w:t>
      </w:r>
      <w:r w:rsidRPr="6B6461A1" w:rsidR="1E78B40E">
        <w:rPr>
          <w:rFonts w:ascii="Courier New" w:hAnsi="Courier New" w:cs="Courier New"/>
        </w:rPr>
        <w:t>Registration</w:t>
      </w:r>
      <w:r w:rsidRPr="6B6461A1" w:rsidR="135CAE2D">
        <w:rPr>
          <w:rFonts w:ascii="Courier New" w:hAnsi="Courier New" w:cs="Courier New"/>
        </w:rPr>
        <w:t xml:space="preserve"> (att 3)</w:t>
      </w:r>
      <w:r w:rsidRPr="6B6461A1" w:rsidR="4E03C7A5">
        <w:rPr>
          <w:rFonts w:ascii="Courier New" w:hAnsi="Courier New" w:cs="Courier New"/>
        </w:rPr>
        <w:t xml:space="preserve">; </w:t>
      </w:r>
      <w:r w:rsidRPr="6B6461A1" w:rsidR="16BC445C">
        <w:rPr>
          <w:rFonts w:ascii="Courier New" w:hAnsi="Courier New" w:cs="Courier New"/>
        </w:rPr>
        <w:t>3</w:t>
      </w:r>
      <w:r w:rsidRPr="6B6461A1" w:rsidR="1DB35330">
        <w:rPr>
          <w:rFonts w:ascii="Courier New" w:hAnsi="Courier New" w:cs="Courier New"/>
        </w:rPr>
        <w:t>,</w:t>
      </w:r>
      <w:r w:rsidRPr="6B6461A1" w:rsidR="16BC445C">
        <w:rPr>
          <w:rFonts w:ascii="Courier New" w:hAnsi="Courier New" w:cs="Courier New"/>
        </w:rPr>
        <w:t xml:space="preserve">800 </w:t>
      </w:r>
      <w:r w:rsidRPr="6B6461A1">
        <w:rPr>
          <w:rFonts w:ascii="Courier New" w:hAnsi="Courier New" w:cs="Courier New"/>
        </w:rPr>
        <w:t xml:space="preserve">health professionals will provide </w:t>
      </w:r>
      <w:r w:rsidRPr="6B6461A1" w:rsidR="1E78B40E">
        <w:rPr>
          <w:rFonts w:ascii="Courier New" w:hAnsi="Courier New" w:cs="Courier New"/>
        </w:rPr>
        <w:t>a response for the Post</w:t>
      </w:r>
      <w:r w:rsidRPr="6B6461A1" w:rsidR="15B16896">
        <w:rPr>
          <w:rFonts w:ascii="Courier New" w:hAnsi="Courier New" w:cs="Courier New"/>
        </w:rPr>
        <w:t>-</w:t>
      </w:r>
      <w:r w:rsidRPr="6B6461A1" w:rsidR="1DB35330">
        <w:rPr>
          <w:rFonts w:ascii="Courier New" w:hAnsi="Courier New" w:cs="Courier New"/>
        </w:rPr>
        <w:t>Training</w:t>
      </w:r>
      <w:r w:rsidRPr="6B6461A1" w:rsidR="1E78B40E">
        <w:rPr>
          <w:rFonts w:ascii="Courier New" w:hAnsi="Courier New" w:cs="Courier New"/>
        </w:rPr>
        <w:t xml:space="preserve"> Evaluation</w:t>
      </w:r>
      <w:r w:rsidRPr="6B6461A1" w:rsidR="135CAE2D">
        <w:rPr>
          <w:rFonts w:ascii="Courier New" w:hAnsi="Courier New" w:cs="Courier New"/>
        </w:rPr>
        <w:t xml:space="preserve"> (att 6)</w:t>
      </w:r>
      <w:r w:rsidRPr="6B6461A1" w:rsidR="1E78B40E">
        <w:rPr>
          <w:rFonts w:ascii="Courier New" w:hAnsi="Courier New" w:cs="Courier New"/>
        </w:rPr>
        <w:t xml:space="preserve"> for each training episode; </w:t>
      </w:r>
      <w:r w:rsidRPr="6B6461A1" w:rsidR="16BC445C">
        <w:rPr>
          <w:rFonts w:ascii="Courier New" w:hAnsi="Courier New" w:cs="Courier New"/>
        </w:rPr>
        <w:t>3</w:t>
      </w:r>
      <w:r w:rsidRPr="6B6461A1" w:rsidR="1DB35330">
        <w:rPr>
          <w:rFonts w:ascii="Courier New" w:hAnsi="Courier New" w:cs="Courier New"/>
        </w:rPr>
        <w:t>,</w:t>
      </w:r>
      <w:r w:rsidRPr="6B6461A1" w:rsidR="6D5F9CB7">
        <w:rPr>
          <w:rFonts w:ascii="Courier New" w:hAnsi="Courier New" w:cs="Courier New"/>
        </w:rPr>
        <w:t>65</w:t>
      </w:r>
      <w:r w:rsidRPr="6B6461A1" w:rsidR="16BC445C">
        <w:rPr>
          <w:rFonts w:ascii="Courier New" w:hAnsi="Courier New" w:cs="Courier New"/>
        </w:rPr>
        <w:t xml:space="preserve">0 </w:t>
      </w:r>
      <w:r w:rsidRPr="6B6461A1" w:rsidR="1E78B40E">
        <w:rPr>
          <w:rFonts w:ascii="Courier New" w:hAnsi="Courier New" w:cs="Courier New"/>
        </w:rPr>
        <w:t xml:space="preserve">health professionals will provide a response for the </w:t>
      </w:r>
      <w:r w:rsidRPr="6B6461A1" w:rsidR="6D5F9CB7">
        <w:rPr>
          <w:rFonts w:ascii="Courier New" w:hAnsi="Courier New" w:cs="Courier New"/>
        </w:rPr>
        <w:t>Post-</w:t>
      </w:r>
      <w:r w:rsidRPr="6B6461A1" w:rsidR="1E78B40E">
        <w:rPr>
          <w:rFonts w:ascii="Courier New" w:hAnsi="Courier New" w:cs="Courier New"/>
        </w:rPr>
        <w:t xml:space="preserve">Technical Assistance </w:t>
      </w:r>
      <w:r w:rsidRPr="6B6461A1" w:rsidR="6D5F9CB7">
        <w:rPr>
          <w:rFonts w:ascii="Courier New" w:hAnsi="Courier New" w:cs="Courier New"/>
        </w:rPr>
        <w:t>Evaluation</w:t>
      </w:r>
      <w:r w:rsidRPr="6B6461A1" w:rsidR="135CAE2D">
        <w:rPr>
          <w:rFonts w:ascii="Courier New" w:hAnsi="Courier New" w:cs="Courier New"/>
        </w:rPr>
        <w:t xml:space="preserve"> (att 9)</w:t>
      </w:r>
      <w:r w:rsidRPr="6B6461A1" w:rsidR="1E78B40E">
        <w:rPr>
          <w:rFonts w:ascii="Courier New" w:hAnsi="Courier New" w:cs="Courier New"/>
        </w:rPr>
        <w:t xml:space="preserve"> for each TA episode; and </w:t>
      </w:r>
      <w:r w:rsidRPr="6B6461A1" w:rsidR="1DB35330">
        <w:rPr>
          <w:rFonts w:ascii="Courier New" w:hAnsi="Courier New" w:cs="Courier New"/>
        </w:rPr>
        <w:t>189</w:t>
      </w:r>
      <w:r w:rsidRPr="6B6461A1" w:rsidR="1E78B40E">
        <w:rPr>
          <w:rFonts w:ascii="Courier New" w:hAnsi="Courier New" w:cs="Courier New"/>
        </w:rPr>
        <w:t xml:space="preserve"> program managers will provide two responses to the </w:t>
      </w:r>
      <w:r w:rsidRPr="6B6461A1" w:rsidR="1DB35330">
        <w:rPr>
          <w:rFonts w:ascii="Courier New" w:hAnsi="Courier New" w:cs="Courier New"/>
        </w:rPr>
        <w:t xml:space="preserve">Training and </w:t>
      </w:r>
      <w:r w:rsidRPr="6B6461A1" w:rsidR="32DE3A1F">
        <w:rPr>
          <w:rFonts w:ascii="Courier New" w:hAnsi="Courier New" w:cs="Courier New"/>
        </w:rPr>
        <w:t>TA Follow-up Survey</w:t>
      </w:r>
      <w:r w:rsidRPr="6B6461A1" w:rsidR="135CAE2D">
        <w:rPr>
          <w:rFonts w:ascii="Courier New" w:hAnsi="Courier New" w:cs="Courier New"/>
        </w:rPr>
        <w:t xml:space="preserve"> (att 12)</w:t>
      </w:r>
      <w:r w:rsidRPr="6B6461A1" w:rsidR="1E78B40E">
        <w:rPr>
          <w:rFonts w:ascii="Courier New" w:hAnsi="Courier New" w:cs="Courier New"/>
        </w:rPr>
        <w:t xml:space="preserve"> in</w:t>
      </w:r>
      <w:r w:rsidRPr="6B6461A1" w:rsidR="1DB35330">
        <w:rPr>
          <w:rFonts w:ascii="Courier New" w:hAnsi="Courier New" w:cs="Courier New"/>
        </w:rPr>
        <w:t xml:space="preserve"> the web-based or telephone survey </w:t>
      </w:r>
      <w:r w:rsidRPr="6B6461A1" w:rsidR="15B16896">
        <w:rPr>
          <w:rFonts w:ascii="Courier New" w:hAnsi="Courier New" w:cs="Courier New"/>
        </w:rPr>
        <w:t>per</w:t>
      </w:r>
      <w:r w:rsidRPr="6B6461A1" w:rsidR="1E78B40E">
        <w:rPr>
          <w:rFonts w:ascii="Courier New" w:hAnsi="Courier New" w:cs="Courier New"/>
        </w:rPr>
        <w:t xml:space="preserve"> year</w:t>
      </w:r>
      <w:r w:rsidRPr="6B6461A1" w:rsidR="3905230D">
        <w:rPr>
          <w:rFonts w:ascii="Courier New" w:hAnsi="Courier New" w:cs="Courier New"/>
        </w:rPr>
        <w:t xml:space="preserve">. </w:t>
      </w:r>
      <w:r w:rsidRPr="6B6461A1">
        <w:rPr>
          <w:rFonts w:ascii="Courier New" w:hAnsi="Courier New" w:cs="Courier New"/>
        </w:rPr>
        <w:t xml:space="preserve">The total annualized burden is </w:t>
      </w:r>
      <w:r w:rsidRPr="6B6461A1" w:rsidR="60A95354">
        <w:rPr>
          <w:rFonts w:ascii="Courier New" w:hAnsi="Courier New" w:cs="Courier New"/>
        </w:rPr>
        <w:t>1,671</w:t>
      </w:r>
      <w:r w:rsidRPr="6B6461A1" w:rsidR="6A6AE207">
        <w:rPr>
          <w:rFonts w:ascii="Courier New" w:hAnsi="Courier New" w:cs="Courier New"/>
        </w:rPr>
        <w:t xml:space="preserve"> </w:t>
      </w:r>
      <w:r w:rsidRPr="6B6461A1" w:rsidR="15B16896">
        <w:rPr>
          <w:rFonts w:ascii="Courier New" w:hAnsi="Courier New" w:cs="Courier New"/>
        </w:rPr>
        <w:t>hours</w:t>
      </w:r>
      <w:r w:rsidRPr="6B6461A1">
        <w:rPr>
          <w:rFonts w:ascii="Courier New" w:hAnsi="Courier New" w:cs="Courier New"/>
        </w:rPr>
        <w:t xml:space="preserve">. </w:t>
      </w:r>
      <w:r w:rsidRPr="6B6461A1" w:rsidR="45F5EDBE">
        <w:rPr>
          <w:rFonts w:ascii="Courier New" w:hAnsi="Courier New" w:cs="Courier New"/>
        </w:rPr>
        <w:t xml:space="preserve">The following table </w:t>
      </w:r>
      <w:r w:rsidRPr="6B6461A1" w:rsidR="60A95354">
        <w:rPr>
          <w:rFonts w:ascii="Courier New" w:hAnsi="Courier New" w:cs="Courier New"/>
        </w:rPr>
        <w:t>provides a breakdown of the</w:t>
      </w:r>
      <w:r w:rsidRPr="6B6461A1" w:rsidR="45F5EDBE">
        <w:rPr>
          <w:rFonts w:ascii="Courier New" w:hAnsi="Courier New" w:cs="Courier New"/>
        </w:rPr>
        <w:t xml:space="preserve"> estimated burden</w:t>
      </w:r>
      <w:r w:rsidRPr="6B6461A1" w:rsidR="15B16896">
        <w:rPr>
          <w:rFonts w:ascii="Courier New" w:hAnsi="Courier New" w:cs="Courier New"/>
        </w:rPr>
        <w:t>:</w:t>
      </w:r>
    </w:p>
    <w:p w:rsidR="00A27ACA" w:rsidRPr="005B0DFA" w:rsidP="0092277A" w14:paraId="0E820FC9" w14:textId="77777777">
      <w:pPr>
        <w:spacing w:after="0"/>
        <w:rPr>
          <w:rFonts w:ascii="Courier New" w:hAnsi="Courier New" w:cs="Courier New"/>
        </w:rPr>
      </w:pPr>
    </w:p>
    <w:p w:rsidR="007A76D0" w:rsidRPr="005B0DFA" w:rsidP="0092277A" w14:paraId="716C4112" w14:textId="77777777">
      <w:pPr>
        <w:spacing w:after="0"/>
        <w:rPr>
          <w:rFonts w:ascii="Courier New" w:hAnsi="Courier New" w:cs="Courier New"/>
        </w:rPr>
      </w:pPr>
      <w:r w:rsidRPr="005B0DFA">
        <w:rPr>
          <w:rFonts w:ascii="Courier New" w:hAnsi="Courier New" w:cs="Courier New"/>
        </w:rPr>
        <w:t xml:space="preserve">Table 12A:  </w:t>
      </w:r>
      <w:r w:rsidRPr="005B0DFA" w:rsidR="006908AF">
        <w:rPr>
          <w:rFonts w:ascii="Courier New" w:hAnsi="Courier New" w:cs="Courier New"/>
        </w:rPr>
        <w:t>Estimates of Annualized Burden</w:t>
      </w:r>
      <w:r w:rsidRPr="005B0DFA" w:rsidR="005A61F8">
        <w:rPr>
          <w:rFonts w:ascii="Courier New" w:hAnsi="Courier New" w:cs="Courier New"/>
        </w:rPr>
        <w:t xml:space="preserve"> Hours</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140"/>
        <w:gridCol w:w="2154"/>
        <w:gridCol w:w="1999"/>
        <w:gridCol w:w="1916"/>
        <w:gridCol w:w="1503"/>
        <w:gridCol w:w="1138"/>
      </w:tblGrid>
      <w:tr w14:paraId="0F3B62CB" w14:textId="77777777" w:rsidTr="00586581">
        <w:tblPrEx>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jc w:val="center"/>
        </w:trPr>
        <w:tc>
          <w:tcPr>
            <w:tcW w:w="2140" w:type="dxa"/>
          </w:tcPr>
          <w:p w:rsidR="006908AF" w:rsidRPr="005B0DFA" w:rsidP="0092277A" w14:paraId="6109470C" w14:textId="77777777">
            <w:pPr>
              <w:spacing w:after="0"/>
              <w:rPr>
                <w:rFonts w:ascii="Courier New" w:hAnsi="Courier New" w:cs="Courier New"/>
              </w:rPr>
            </w:pPr>
            <w:r w:rsidRPr="005B0DFA">
              <w:rPr>
                <w:rFonts w:ascii="Courier New" w:hAnsi="Courier New" w:cs="Courier New"/>
              </w:rPr>
              <w:t>Type of Respondent</w:t>
            </w:r>
          </w:p>
        </w:tc>
        <w:tc>
          <w:tcPr>
            <w:tcW w:w="2154" w:type="dxa"/>
          </w:tcPr>
          <w:p w:rsidR="006908AF" w:rsidRPr="005B0DFA" w:rsidP="0092277A" w14:paraId="3BF78CC6" w14:textId="77777777">
            <w:pPr>
              <w:spacing w:after="0"/>
              <w:rPr>
                <w:rFonts w:ascii="Courier New" w:hAnsi="Courier New" w:cs="Courier New"/>
              </w:rPr>
            </w:pPr>
            <w:r w:rsidRPr="005B0DFA">
              <w:rPr>
                <w:rFonts w:ascii="Courier New" w:hAnsi="Courier New" w:cs="Courier New"/>
              </w:rPr>
              <w:t>Form Name</w:t>
            </w:r>
          </w:p>
        </w:tc>
        <w:tc>
          <w:tcPr>
            <w:tcW w:w="1999" w:type="dxa"/>
          </w:tcPr>
          <w:p w:rsidR="006908AF" w:rsidRPr="005B0DFA" w:rsidP="0092277A" w14:paraId="22E0539C" w14:textId="77777777">
            <w:pPr>
              <w:spacing w:after="0"/>
              <w:rPr>
                <w:rFonts w:ascii="Courier New" w:hAnsi="Courier New" w:cs="Courier New"/>
              </w:rPr>
            </w:pPr>
            <w:r w:rsidRPr="005B0DFA">
              <w:rPr>
                <w:rFonts w:ascii="Courier New" w:hAnsi="Courier New" w:cs="Courier New"/>
              </w:rPr>
              <w:t>No. of Respondents</w:t>
            </w:r>
          </w:p>
        </w:tc>
        <w:tc>
          <w:tcPr>
            <w:tcW w:w="1916" w:type="dxa"/>
          </w:tcPr>
          <w:p w:rsidR="006908AF" w:rsidRPr="005B0DFA" w:rsidP="0092277A" w14:paraId="12F44CAF" w14:textId="77777777">
            <w:pPr>
              <w:spacing w:after="0"/>
              <w:rPr>
                <w:rFonts w:ascii="Courier New" w:hAnsi="Courier New" w:cs="Courier New"/>
              </w:rPr>
            </w:pPr>
            <w:r w:rsidRPr="005B0DFA">
              <w:rPr>
                <w:rFonts w:ascii="Courier New" w:hAnsi="Courier New" w:cs="Courier New"/>
              </w:rPr>
              <w:t>No. Responses per Respondent</w:t>
            </w:r>
          </w:p>
        </w:tc>
        <w:tc>
          <w:tcPr>
            <w:tcW w:w="1503" w:type="dxa"/>
          </w:tcPr>
          <w:p w:rsidR="006908AF" w:rsidRPr="005B0DFA" w:rsidP="0092277A" w14:paraId="412E9437" w14:textId="77777777">
            <w:pPr>
              <w:spacing w:after="0"/>
              <w:rPr>
                <w:rFonts w:ascii="Courier New" w:hAnsi="Courier New" w:cs="Courier New"/>
              </w:rPr>
            </w:pPr>
            <w:r w:rsidRPr="005B0DFA">
              <w:rPr>
                <w:rFonts w:ascii="Courier New" w:hAnsi="Courier New" w:cs="Courier New"/>
              </w:rPr>
              <w:t xml:space="preserve">Average Burden per Response </w:t>
            </w:r>
            <w:r w:rsidRPr="005B0DFA">
              <w:rPr>
                <w:rFonts w:ascii="Courier New" w:hAnsi="Courier New" w:cs="Courier New"/>
              </w:rPr>
              <w:br/>
              <w:t>(in hours)</w:t>
            </w:r>
          </w:p>
        </w:tc>
        <w:tc>
          <w:tcPr>
            <w:tcW w:w="1138" w:type="dxa"/>
          </w:tcPr>
          <w:p w:rsidR="006908AF" w:rsidRPr="005B0DFA" w:rsidP="0092277A" w14:paraId="32F8D620" w14:textId="77777777">
            <w:pPr>
              <w:spacing w:after="0"/>
              <w:rPr>
                <w:rFonts w:ascii="Courier New" w:hAnsi="Courier New" w:cs="Courier New"/>
              </w:rPr>
            </w:pPr>
            <w:r w:rsidRPr="005B0DFA">
              <w:rPr>
                <w:rFonts w:ascii="Courier New" w:hAnsi="Courier New" w:cs="Courier New"/>
              </w:rPr>
              <w:t>Total Burden Hours</w:t>
            </w:r>
          </w:p>
        </w:tc>
      </w:tr>
      <w:tr w14:paraId="7100CEA3" w14:textId="77777777" w:rsidTr="00586581">
        <w:tblPrEx>
          <w:tblW w:w="10850" w:type="dxa"/>
          <w:jc w:val="center"/>
          <w:tblLayout w:type="fixed"/>
          <w:tblCellMar>
            <w:left w:w="115" w:type="dxa"/>
            <w:right w:w="115" w:type="dxa"/>
          </w:tblCellMar>
          <w:tblLook w:val="01E0"/>
        </w:tblPrEx>
        <w:trPr>
          <w:trHeight w:val="638"/>
          <w:jc w:val="center"/>
        </w:trPr>
        <w:tc>
          <w:tcPr>
            <w:tcW w:w="2140" w:type="dxa"/>
            <w:vAlign w:val="center"/>
          </w:tcPr>
          <w:p w:rsidR="006908AF" w:rsidRPr="005B0DFA" w:rsidP="0092277A" w14:paraId="7449BF10" w14:textId="77777777">
            <w:pPr>
              <w:spacing w:after="0"/>
              <w:rPr>
                <w:rFonts w:ascii="Courier New" w:hAnsi="Courier New" w:cs="Courier New"/>
              </w:rPr>
            </w:pPr>
            <w:r w:rsidRPr="005B0DFA">
              <w:rPr>
                <w:rFonts w:ascii="Courier New" w:hAnsi="Courier New" w:cs="Courier New"/>
              </w:rPr>
              <w:t>Healthcare Professionals</w:t>
            </w:r>
          </w:p>
        </w:tc>
        <w:tc>
          <w:tcPr>
            <w:tcW w:w="2154" w:type="dxa"/>
            <w:vAlign w:val="center"/>
          </w:tcPr>
          <w:p w:rsidR="006908AF" w:rsidRPr="005B0DFA" w:rsidP="0092277A" w14:paraId="4C33C74B" w14:textId="1CFD75D0">
            <w:pPr>
              <w:spacing w:after="0"/>
              <w:rPr>
                <w:rFonts w:ascii="Courier New" w:hAnsi="Courier New" w:cs="Courier New"/>
              </w:rPr>
            </w:pPr>
            <w:r w:rsidRPr="005B0DFA">
              <w:rPr>
                <w:rFonts w:ascii="Courier New" w:hAnsi="Courier New" w:cs="Courier New"/>
              </w:rPr>
              <w:t xml:space="preserve">Learning Group </w:t>
            </w:r>
            <w:r w:rsidRPr="005B0DFA">
              <w:rPr>
                <w:rFonts w:ascii="Courier New" w:hAnsi="Courier New" w:cs="Courier New"/>
              </w:rPr>
              <w:t>Registration</w:t>
            </w:r>
            <w:r w:rsidR="005B7C83">
              <w:rPr>
                <w:rFonts w:ascii="Courier New" w:hAnsi="Courier New" w:cs="Courier New"/>
              </w:rPr>
              <w:t xml:space="preserve"> (att 3)</w:t>
            </w:r>
          </w:p>
        </w:tc>
        <w:tc>
          <w:tcPr>
            <w:tcW w:w="1999" w:type="dxa"/>
            <w:vAlign w:val="center"/>
          </w:tcPr>
          <w:p w:rsidR="006908AF" w:rsidRPr="005B0DFA" w:rsidP="0092277A" w14:paraId="79715319" w14:textId="09FA8CA4">
            <w:pPr>
              <w:spacing w:after="0"/>
              <w:rPr>
                <w:rFonts w:ascii="Courier New" w:hAnsi="Courier New" w:cs="Courier New"/>
              </w:rPr>
            </w:pPr>
            <w:r w:rsidRPr="005B0DFA">
              <w:rPr>
                <w:rFonts w:ascii="Courier New" w:hAnsi="Courier New" w:cs="Courier New"/>
              </w:rPr>
              <w:t>3,800</w:t>
            </w:r>
          </w:p>
        </w:tc>
        <w:tc>
          <w:tcPr>
            <w:tcW w:w="1916" w:type="dxa"/>
            <w:vAlign w:val="center"/>
          </w:tcPr>
          <w:p w:rsidR="006908AF" w:rsidRPr="005B0DFA" w:rsidP="0092277A" w14:paraId="0B8DD188" w14:textId="77777777">
            <w:pPr>
              <w:spacing w:after="0"/>
              <w:rPr>
                <w:rFonts w:ascii="Courier New" w:hAnsi="Courier New" w:cs="Courier New"/>
              </w:rPr>
            </w:pPr>
            <w:r w:rsidRPr="005B0DFA">
              <w:rPr>
                <w:rFonts w:ascii="Courier New" w:hAnsi="Courier New" w:cs="Courier New"/>
              </w:rPr>
              <w:t>1</w:t>
            </w:r>
          </w:p>
        </w:tc>
        <w:tc>
          <w:tcPr>
            <w:tcW w:w="1503" w:type="dxa"/>
            <w:vAlign w:val="center"/>
          </w:tcPr>
          <w:p w:rsidR="006908AF" w:rsidRPr="005B0DFA" w:rsidP="0092277A" w14:paraId="5AAC142A" w14:textId="77777777">
            <w:pPr>
              <w:spacing w:after="0"/>
              <w:rPr>
                <w:rFonts w:ascii="Courier New" w:hAnsi="Courier New" w:cs="Courier New"/>
              </w:rPr>
            </w:pPr>
            <w:r w:rsidRPr="00E45CF8">
              <w:rPr>
                <w:rFonts w:ascii="Courier New" w:hAnsi="Courier New" w:cs="Courier New"/>
              </w:rPr>
              <w:t>5</w:t>
            </w:r>
            <w:r w:rsidRPr="005B0DFA">
              <w:rPr>
                <w:rFonts w:ascii="Courier New" w:hAnsi="Courier New" w:cs="Courier New"/>
              </w:rPr>
              <w:t>/60</w:t>
            </w:r>
          </w:p>
        </w:tc>
        <w:tc>
          <w:tcPr>
            <w:tcW w:w="1138" w:type="dxa"/>
            <w:vAlign w:val="center"/>
          </w:tcPr>
          <w:p w:rsidR="006908AF" w:rsidRPr="005B0DFA" w:rsidP="0092277A" w14:paraId="168E6D39" w14:textId="6BF21F61">
            <w:pPr>
              <w:spacing w:after="0"/>
              <w:rPr>
                <w:rFonts w:ascii="Courier New" w:hAnsi="Courier New" w:cs="Courier New"/>
              </w:rPr>
            </w:pPr>
            <w:r w:rsidRPr="005B0DFA">
              <w:rPr>
                <w:rFonts w:ascii="Courier New" w:hAnsi="Courier New" w:cs="Courier New"/>
              </w:rPr>
              <w:t>317</w:t>
            </w:r>
          </w:p>
        </w:tc>
      </w:tr>
      <w:tr w14:paraId="12EE5408" w14:textId="77777777" w:rsidTr="00586581">
        <w:tblPrEx>
          <w:tblW w:w="10850" w:type="dxa"/>
          <w:jc w:val="center"/>
          <w:tblLayout w:type="fixed"/>
          <w:tblCellMar>
            <w:left w:w="115" w:type="dxa"/>
            <w:right w:w="115" w:type="dxa"/>
          </w:tblCellMar>
          <w:tblLook w:val="01E0"/>
        </w:tblPrEx>
        <w:trPr>
          <w:trHeight w:val="638"/>
          <w:jc w:val="center"/>
        </w:trPr>
        <w:tc>
          <w:tcPr>
            <w:tcW w:w="2140" w:type="dxa"/>
            <w:vAlign w:val="center"/>
          </w:tcPr>
          <w:p w:rsidR="00343F1E" w:rsidRPr="005B0DFA" w:rsidP="0092277A" w14:paraId="4704467D" w14:textId="77777777">
            <w:pPr>
              <w:spacing w:after="0"/>
              <w:rPr>
                <w:rFonts w:ascii="Courier New" w:hAnsi="Courier New" w:cs="Courier New"/>
              </w:rPr>
            </w:pPr>
            <w:r w:rsidRPr="005B0DFA">
              <w:rPr>
                <w:rFonts w:ascii="Courier New" w:hAnsi="Courier New" w:cs="Courier New"/>
              </w:rPr>
              <w:t>Healthcare Professionals</w:t>
            </w:r>
          </w:p>
        </w:tc>
        <w:tc>
          <w:tcPr>
            <w:tcW w:w="2154" w:type="dxa"/>
            <w:vAlign w:val="bottom"/>
          </w:tcPr>
          <w:p w:rsidR="00343F1E" w:rsidRPr="005B0DFA" w:rsidP="0092277A" w14:paraId="0A110C3F" w14:textId="34914E14">
            <w:pPr>
              <w:spacing w:after="0"/>
              <w:rPr>
                <w:rFonts w:ascii="Courier New" w:hAnsi="Courier New" w:cs="Courier New"/>
              </w:rPr>
            </w:pPr>
            <w:r w:rsidRPr="005B0DFA">
              <w:rPr>
                <w:rFonts w:ascii="Courier New" w:hAnsi="Courier New" w:cs="Courier New"/>
              </w:rPr>
              <w:t>Post</w:t>
            </w:r>
            <w:r w:rsidRPr="005B0DFA" w:rsidR="00CA3EED">
              <w:rPr>
                <w:rFonts w:ascii="Courier New" w:hAnsi="Courier New" w:cs="Courier New"/>
              </w:rPr>
              <w:t xml:space="preserve">-Training </w:t>
            </w:r>
            <w:r w:rsidRPr="005B0DFA">
              <w:rPr>
                <w:rFonts w:ascii="Courier New" w:hAnsi="Courier New" w:cs="Courier New"/>
              </w:rPr>
              <w:t>Evaluation</w:t>
            </w:r>
            <w:r w:rsidR="005B7C83">
              <w:rPr>
                <w:rFonts w:ascii="Courier New" w:hAnsi="Courier New" w:cs="Courier New"/>
              </w:rPr>
              <w:t xml:space="preserve"> (att 6)</w:t>
            </w:r>
          </w:p>
        </w:tc>
        <w:tc>
          <w:tcPr>
            <w:tcW w:w="1999" w:type="dxa"/>
            <w:vAlign w:val="center"/>
          </w:tcPr>
          <w:p w:rsidR="00343F1E" w:rsidRPr="005B0DFA" w:rsidP="0092277A" w14:paraId="4B0F7067" w14:textId="2CCB244D">
            <w:pPr>
              <w:spacing w:after="0"/>
              <w:rPr>
                <w:rFonts w:ascii="Courier New" w:hAnsi="Courier New" w:cs="Courier New"/>
              </w:rPr>
            </w:pPr>
            <w:r w:rsidRPr="005B0DFA">
              <w:rPr>
                <w:rFonts w:ascii="Courier New" w:hAnsi="Courier New" w:cs="Courier New"/>
              </w:rPr>
              <w:t>3,</w:t>
            </w:r>
            <w:r w:rsidRPr="005B0DFA" w:rsidR="009F0918">
              <w:rPr>
                <w:rFonts w:ascii="Courier New" w:hAnsi="Courier New" w:cs="Courier New"/>
              </w:rPr>
              <w:t>800</w:t>
            </w:r>
          </w:p>
        </w:tc>
        <w:tc>
          <w:tcPr>
            <w:tcW w:w="1916" w:type="dxa"/>
            <w:vAlign w:val="center"/>
          </w:tcPr>
          <w:p w:rsidR="00343F1E" w:rsidRPr="005B0DFA" w:rsidP="0092277A" w14:paraId="2A57FD01" w14:textId="77777777">
            <w:pPr>
              <w:spacing w:after="0"/>
              <w:rPr>
                <w:rFonts w:ascii="Courier New" w:hAnsi="Courier New" w:cs="Courier New"/>
              </w:rPr>
            </w:pPr>
            <w:r w:rsidRPr="005B0DFA">
              <w:rPr>
                <w:rFonts w:ascii="Courier New" w:hAnsi="Courier New" w:cs="Courier New"/>
              </w:rPr>
              <w:t>2</w:t>
            </w:r>
          </w:p>
        </w:tc>
        <w:tc>
          <w:tcPr>
            <w:tcW w:w="1503" w:type="dxa"/>
            <w:vAlign w:val="center"/>
          </w:tcPr>
          <w:p w:rsidR="00343F1E" w:rsidRPr="005B0DFA" w:rsidP="0092277A" w14:paraId="0C91E430" w14:textId="0EC65750">
            <w:pPr>
              <w:spacing w:after="0"/>
              <w:rPr>
                <w:rFonts w:ascii="Courier New" w:hAnsi="Courier New" w:cs="Courier New"/>
              </w:rPr>
            </w:pPr>
            <w:r>
              <w:rPr>
                <w:rFonts w:ascii="Courier New" w:hAnsi="Courier New" w:cs="Courier New"/>
              </w:rPr>
              <w:t>5</w:t>
            </w:r>
            <w:r w:rsidRPr="005B0DFA" w:rsidR="00940E55">
              <w:rPr>
                <w:rFonts w:ascii="Courier New" w:hAnsi="Courier New" w:cs="Courier New"/>
              </w:rPr>
              <w:t>/60</w:t>
            </w:r>
          </w:p>
        </w:tc>
        <w:tc>
          <w:tcPr>
            <w:tcW w:w="1138" w:type="dxa"/>
            <w:vAlign w:val="center"/>
          </w:tcPr>
          <w:p w:rsidR="00343F1E" w:rsidRPr="005B0DFA" w:rsidP="0092277A" w14:paraId="53EBAA3A" w14:textId="37690787">
            <w:pPr>
              <w:spacing w:after="0"/>
              <w:rPr>
                <w:rFonts w:ascii="Courier New" w:hAnsi="Courier New" w:cs="Courier New"/>
              </w:rPr>
            </w:pPr>
            <w:r>
              <w:rPr>
                <w:rFonts w:ascii="Courier New" w:hAnsi="Courier New" w:cs="Courier New"/>
              </w:rPr>
              <w:t>633</w:t>
            </w:r>
          </w:p>
        </w:tc>
      </w:tr>
      <w:tr w14:paraId="14D5DF6B" w14:textId="77777777" w:rsidTr="00586581">
        <w:tblPrEx>
          <w:tblW w:w="10850" w:type="dxa"/>
          <w:jc w:val="center"/>
          <w:tblLayout w:type="fixed"/>
          <w:tblCellMar>
            <w:left w:w="115" w:type="dxa"/>
            <w:right w:w="115" w:type="dxa"/>
          </w:tblCellMar>
          <w:tblLook w:val="01E0"/>
        </w:tblPrEx>
        <w:trPr>
          <w:trHeight w:val="638"/>
          <w:jc w:val="center"/>
        </w:trPr>
        <w:tc>
          <w:tcPr>
            <w:tcW w:w="2140" w:type="dxa"/>
            <w:vAlign w:val="center"/>
          </w:tcPr>
          <w:p w:rsidR="001C4EB9" w:rsidRPr="005B0DFA" w:rsidP="0092277A" w14:paraId="5C1A6C07" w14:textId="77777777">
            <w:pPr>
              <w:spacing w:after="0"/>
              <w:rPr>
                <w:rFonts w:ascii="Courier New" w:hAnsi="Courier New" w:cs="Courier New"/>
              </w:rPr>
            </w:pPr>
            <w:r w:rsidRPr="005B0DFA">
              <w:rPr>
                <w:rFonts w:ascii="Courier New" w:hAnsi="Courier New" w:cs="Courier New"/>
              </w:rPr>
              <w:t>Healthcare Professionals</w:t>
            </w:r>
          </w:p>
        </w:tc>
        <w:tc>
          <w:tcPr>
            <w:tcW w:w="2154" w:type="dxa"/>
            <w:vAlign w:val="bottom"/>
          </w:tcPr>
          <w:p w:rsidR="001C4EB9" w:rsidRPr="005B0DFA" w:rsidP="0092277A" w14:paraId="7CAF406D" w14:textId="4F12534E">
            <w:pPr>
              <w:spacing w:after="0"/>
              <w:rPr>
                <w:rFonts w:ascii="Courier New" w:hAnsi="Courier New" w:cs="Courier New"/>
              </w:rPr>
            </w:pPr>
            <w:r w:rsidRPr="005B0DFA">
              <w:rPr>
                <w:rFonts w:ascii="Courier New" w:hAnsi="Courier New" w:cs="Courier New"/>
              </w:rPr>
              <w:t>Post-Technical Assistance Evaluation</w:t>
            </w:r>
            <w:r w:rsidR="005B7C83">
              <w:rPr>
                <w:rFonts w:ascii="Courier New" w:hAnsi="Courier New" w:cs="Courier New"/>
              </w:rPr>
              <w:t xml:space="preserve"> (att 9)</w:t>
            </w:r>
          </w:p>
        </w:tc>
        <w:tc>
          <w:tcPr>
            <w:tcW w:w="1999" w:type="dxa"/>
            <w:vAlign w:val="center"/>
          </w:tcPr>
          <w:p w:rsidR="001C4EB9" w:rsidRPr="005B0DFA" w:rsidP="0092277A" w14:paraId="6A478769" w14:textId="48E1E46A">
            <w:pPr>
              <w:spacing w:after="0"/>
              <w:rPr>
                <w:rFonts w:ascii="Courier New" w:hAnsi="Courier New" w:cs="Courier New"/>
              </w:rPr>
            </w:pPr>
            <w:r w:rsidRPr="005B0DFA">
              <w:rPr>
                <w:rFonts w:ascii="Courier New" w:hAnsi="Courier New" w:cs="Courier New"/>
              </w:rPr>
              <w:t>3</w:t>
            </w:r>
            <w:r w:rsidRPr="005B0DFA" w:rsidR="00940E55">
              <w:rPr>
                <w:rFonts w:ascii="Courier New" w:hAnsi="Courier New" w:cs="Courier New"/>
              </w:rPr>
              <w:t>,</w:t>
            </w:r>
            <w:r w:rsidRPr="005B0DFA" w:rsidR="00FE7723">
              <w:rPr>
                <w:rFonts w:ascii="Courier New" w:hAnsi="Courier New" w:cs="Courier New"/>
              </w:rPr>
              <w:t>6</w:t>
            </w:r>
            <w:r w:rsidRPr="005B0DFA">
              <w:rPr>
                <w:rFonts w:ascii="Courier New" w:hAnsi="Courier New" w:cs="Courier New"/>
              </w:rPr>
              <w:t>50</w:t>
            </w:r>
          </w:p>
        </w:tc>
        <w:tc>
          <w:tcPr>
            <w:tcW w:w="1916" w:type="dxa"/>
            <w:vAlign w:val="center"/>
          </w:tcPr>
          <w:p w:rsidR="001C4EB9" w:rsidRPr="005B0DFA" w:rsidP="0092277A" w14:paraId="5522C40D" w14:textId="77777777">
            <w:pPr>
              <w:spacing w:after="0"/>
              <w:rPr>
                <w:rFonts w:ascii="Courier New" w:hAnsi="Courier New" w:cs="Courier New"/>
              </w:rPr>
            </w:pPr>
            <w:r w:rsidRPr="005B0DFA">
              <w:rPr>
                <w:rFonts w:ascii="Courier New" w:hAnsi="Courier New" w:cs="Courier New"/>
              </w:rPr>
              <w:t>2</w:t>
            </w:r>
          </w:p>
        </w:tc>
        <w:tc>
          <w:tcPr>
            <w:tcW w:w="1503" w:type="dxa"/>
            <w:vAlign w:val="center"/>
          </w:tcPr>
          <w:p w:rsidR="001C4EB9" w:rsidRPr="005B0DFA" w:rsidP="0092277A" w14:paraId="31C7F8B2" w14:textId="4A77CDCC">
            <w:pPr>
              <w:spacing w:after="0"/>
              <w:rPr>
                <w:rFonts w:ascii="Courier New" w:hAnsi="Courier New" w:cs="Courier New"/>
              </w:rPr>
            </w:pPr>
            <w:r>
              <w:rPr>
                <w:rFonts w:ascii="Courier New" w:hAnsi="Courier New" w:cs="Courier New"/>
              </w:rPr>
              <w:t>5</w:t>
            </w:r>
            <w:r w:rsidRPr="005B0DFA" w:rsidR="00940E55">
              <w:rPr>
                <w:rFonts w:ascii="Courier New" w:hAnsi="Courier New" w:cs="Courier New"/>
              </w:rPr>
              <w:t>/60</w:t>
            </w:r>
          </w:p>
        </w:tc>
        <w:tc>
          <w:tcPr>
            <w:tcW w:w="1138" w:type="dxa"/>
            <w:vAlign w:val="center"/>
          </w:tcPr>
          <w:p w:rsidR="001C4EB9" w:rsidRPr="005B0DFA" w:rsidP="0092277A" w14:paraId="5F9C9390" w14:textId="1EBD71E1">
            <w:pPr>
              <w:spacing w:after="0"/>
              <w:rPr>
                <w:rFonts w:ascii="Courier New" w:hAnsi="Courier New" w:cs="Courier New"/>
              </w:rPr>
            </w:pPr>
            <w:r>
              <w:rPr>
                <w:rFonts w:ascii="Courier New" w:hAnsi="Courier New" w:cs="Courier New"/>
              </w:rPr>
              <w:t>608</w:t>
            </w:r>
          </w:p>
        </w:tc>
      </w:tr>
      <w:tr w14:paraId="1766EBD0" w14:textId="77777777" w:rsidTr="00586581">
        <w:tblPrEx>
          <w:tblW w:w="10850" w:type="dxa"/>
          <w:jc w:val="center"/>
          <w:tblLayout w:type="fixed"/>
          <w:tblCellMar>
            <w:left w:w="115" w:type="dxa"/>
            <w:right w:w="115" w:type="dxa"/>
          </w:tblCellMar>
          <w:tblLook w:val="01E0"/>
        </w:tblPrEx>
        <w:trPr>
          <w:trHeight w:val="638"/>
          <w:jc w:val="center"/>
        </w:trPr>
        <w:tc>
          <w:tcPr>
            <w:tcW w:w="2140" w:type="dxa"/>
            <w:vAlign w:val="center"/>
          </w:tcPr>
          <w:p w:rsidR="001C4EB9" w:rsidRPr="005B0DFA" w:rsidP="0092277A" w14:paraId="6BE8D91F" w14:textId="77777777">
            <w:pPr>
              <w:spacing w:after="0"/>
              <w:rPr>
                <w:rFonts w:ascii="Courier New" w:hAnsi="Courier New" w:cs="Courier New"/>
              </w:rPr>
            </w:pPr>
            <w:r w:rsidRPr="005B0DFA">
              <w:rPr>
                <w:rFonts w:ascii="Courier New" w:hAnsi="Courier New" w:cs="Courier New"/>
              </w:rPr>
              <w:t>Program Managers</w:t>
            </w:r>
          </w:p>
        </w:tc>
        <w:tc>
          <w:tcPr>
            <w:tcW w:w="2154" w:type="dxa"/>
            <w:vAlign w:val="bottom"/>
          </w:tcPr>
          <w:p w:rsidR="001C4EB9" w:rsidRPr="005B0DFA" w:rsidP="0092277A" w14:paraId="5EDE5E84" w14:textId="27A3756F">
            <w:pPr>
              <w:spacing w:after="0"/>
              <w:rPr>
                <w:rFonts w:ascii="Courier New" w:hAnsi="Courier New" w:cs="Courier New"/>
              </w:rPr>
            </w:pPr>
            <w:r w:rsidRPr="005B0DFA">
              <w:rPr>
                <w:rFonts w:ascii="Courier New" w:hAnsi="Courier New" w:cs="Courier New"/>
              </w:rPr>
              <w:t xml:space="preserve">Training </w:t>
            </w:r>
            <w:r w:rsidRPr="005B0DFA" w:rsidR="007A2C83">
              <w:rPr>
                <w:rFonts w:ascii="Courier New" w:hAnsi="Courier New" w:cs="Courier New"/>
              </w:rPr>
              <w:t xml:space="preserve">and </w:t>
            </w:r>
            <w:r w:rsidRPr="005B0DFA" w:rsidR="00510F9B">
              <w:rPr>
                <w:rFonts w:ascii="Courier New" w:hAnsi="Courier New" w:cs="Courier New"/>
              </w:rPr>
              <w:t>TA Follow-up Survey</w:t>
            </w:r>
            <w:r w:rsidR="005B7C83">
              <w:rPr>
                <w:rFonts w:ascii="Courier New" w:hAnsi="Courier New" w:cs="Courier New"/>
              </w:rPr>
              <w:t xml:space="preserve"> (att 12)</w:t>
            </w:r>
          </w:p>
        </w:tc>
        <w:tc>
          <w:tcPr>
            <w:tcW w:w="1999" w:type="dxa"/>
            <w:vAlign w:val="center"/>
          </w:tcPr>
          <w:p w:rsidR="001C4EB9" w:rsidRPr="005B0DFA" w:rsidP="0092277A" w14:paraId="13DCC94B" w14:textId="5D597C68">
            <w:pPr>
              <w:spacing w:after="0"/>
              <w:rPr>
                <w:rFonts w:ascii="Courier New" w:hAnsi="Courier New" w:cs="Courier New"/>
              </w:rPr>
            </w:pPr>
            <w:r w:rsidRPr="005B0DFA">
              <w:rPr>
                <w:rFonts w:ascii="Courier New" w:hAnsi="Courier New" w:cs="Courier New"/>
              </w:rPr>
              <w:t>1</w:t>
            </w:r>
            <w:r w:rsidR="00A27ACA">
              <w:rPr>
                <w:rFonts w:ascii="Courier New" w:hAnsi="Courier New" w:cs="Courier New"/>
              </w:rPr>
              <w:t>3</w:t>
            </w:r>
            <w:r w:rsidRPr="005B0DFA">
              <w:rPr>
                <w:rFonts w:ascii="Courier New" w:hAnsi="Courier New" w:cs="Courier New"/>
              </w:rPr>
              <w:t>9</w:t>
            </w:r>
          </w:p>
        </w:tc>
        <w:tc>
          <w:tcPr>
            <w:tcW w:w="1916" w:type="dxa"/>
            <w:vAlign w:val="center"/>
          </w:tcPr>
          <w:p w:rsidR="001C4EB9" w:rsidRPr="005B0DFA" w:rsidP="0092277A" w14:paraId="182305D6" w14:textId="77777777">
            <w:pPr>
              <w:spacing w:after="0"/>
              <w:rPr>
                <w:rFonts w:ascii="Courier New" w:hAnsi="Courier New" w:cs="Courier New"/>
              </w:rPr>
            </w:pPr>
            <w:r w:rsidRPr="005B0DFA">
              <w:rPr>
                <w:rFonts w:ascii="Courier New" w:hAnsi="Courier New" w:cs="Courier New"/>
              </w:rPr>
              <w:t>2</w:t>
            </w:r>
          </w:p>
        </w:tc>
        <w:tc>
          <w:tcPr>
            <w:tcW w:w="1503" w:type="dxa"/>
            <w:vAlign w:val="center"/>
          </w:tcPr>
          <w:p w:rsidR="001C4EB9" w:rsidRPr="005B0DFA" w:rsidP="0092277A" w14:paraId="12A39014" w14:textId="00414C25">
            <w:pPr>
              <w:spacing w:after="0"/>
              <w:rPr>
                <w:rFonts w:ascii="Courier New" w:hAnsi="Courier New" w:cs="Courier New"/>
              </w:rPr>
            </w:pPr>
            <w:r w:rsidRPr="005B0DFA">
              <w:rPr>
                <w:rFonts w:ascii="Courier New" w:hAnsi="Courier New" w:cs="Courier New"/>
              </w:rPr>
              <w:t>18</w:t>
            </w:r>
            <w:r w:rsidRPr="005B0DFA" w:rsidR="00940E55">
              <w:rPr>
                <w:rFonts w:ascii="Courier New" w:hAnsi="Courier New" w:cs="Courier New"/>
              </w:rPr>
              <w:t>/60</w:t>
            </w:r>
          </w:p>
        </w:tc>
        <w:tc>
          <w:tcPr>
            <w:tcW w:w="1138" w:type="dxa"/>
            <w:vAlign w:val="center"/>
          </w:tcPr>
          <w:p w:rsidR="001C4EB9" w:rsidRPr="005B0DFA" w:rsidP="0092277A" w14:paraId="27DAFE9F" w14:textId="320FC447">
            <w:pPr>
              <w:spacing w:after="0"/>
              <w:rPr>
                <w:rFonts w:ascii="Courier New" w:hAnsi="Courier New" w:cs="Courier New"/>
              </w:rPr>
            </w:pPr>
            <w:r>
              <w:rPr>
                <w:rFonts w:ascii="Courier New" w:hAnsi="Courier New" w:cs="Courier New"/>
              </w:rPr>
              <w:t>83</w:t>
            </w:r>
          </w:p>
        </w:tc>
      </w:tr>
      <w:tr w14:paraId="03306F0A" w14:textId="77777777" w:rsidTr="00586581">
        <w:tblPrEx>
          <w:tblW w:w="10850" w:type="dxa"/>
          <w:jc w:val="center"/>
          <w:tblLayout w:type="fixed"/>
          <w:tblCellMar>
            <w:left w:w="115" w:type="dxa"/>
            <w:right w:w="115" w:type="dxa"/>
          </w:tblCellMar>
          <w:tblLook w:val="01E0"/>
        </w:tblPrEx>
        <w:trPr>
          <w:trHeight w:val="638"/>
          <w:jc w:val="center"/>
        </w:trPr>
        <w:tc>
          <w:tcPr>
            <w:tcW w:w="2140" w:type="dxa"/>
            <w:vAlign w:val="center"/>
          </w:tcPr>
          <w:p w:rsidR="001C4EB9" w:rsidRPr="005B0DFA" w:rsidP="0092277A" w14:paraId="62713A11" w14:textId="77777777">
            <w:pPr>
              <w:spacing w:after="0"/>
              <w:rPr>
                <w:rFonts w:ascii="Courier New" w:hAnsi="Courier New" w:cs="Courier New"/>
              </w:rPr>
            </w:pPr>
            <w:r w:rsidRPr="005B0DFA">
              <w:rPr>
                <w:rFonts w:ascii="Courier New" w:hAnsi="Courier New" w:cs="Courier New"/>
              </w:rPr>
              <w:t>Program Managers</w:t>
            </w:r>
          </w:p>
        </w:tc>
        <w:tc>
          <w:tcPr>
            <w:tcW w:w="2154" w:type="dxa"/>
            <w:vAlign w:val="bottom"/>
          </w:tcPr>
          <w:p w:rsidR="001C4EB9" w:rsidRPr="005B0DFA" w:rsidP="0092277A" w14:paraId="2CCD7E29" w14:textId="046EA9E0">
            <w:pPr>
              <w:spacing w:after="0"/>
              <w:rPr>
                <w:rFonts w:ascii="Courier New" w:hAnsi="Courier New" w:cs="Courier New"/>
              </w:rPr>
            </w:pPr>
            <w:r w:rsidRPr="005B0DFA">
              <w:rPr>
                <w:rFonts w:ascii="Courier New" w:hAnsi="Courier New" w:cs="Courier New"/>
              </w:rPr>
              <w:t>Training</w:t>
            </w:r>
            <w:r w:rsidRPr="005B0DFA" w:rsidR="007A2C83">
              <w:rPr>
                <w:rFonts w:ascii="Courier New" w:hAnsi="Courier New" w:cs="Courier New"/>
              </w:rPr>
              <w:t xml:space="preserve"> and TA</w:t>
            </w:r>
            <w:r w:rsidRPr="005B0DFA">
              <w:rPr>
                <w:rFonts w:ascii="Courier New" w:hAnsi="Courier New" w:cs="Courier New"/>
              </w:rPr>
              <w:t xml:space="preserve"> Telephone Script</w:t>
            </w:r>
            <w:r w:rsidR="005B7C83">
              <w:rPr>
                <w:rFonts w:ascii="Courier New" w:hAnsi="Courier New" w:cs="Courier New"/>
              </w:rPr>
              <w:t xml:space="preserve"> (att 15)</w:t>
            </w:r>
          </w:p>
        </w:tc>
        <w:tc>
          <w:tcPr>
            <w:tcW w:w="1999" w:type="dxa"/>
            <w:vAlign w:val="center"/>
          </w:tcPr>
          <w:p w:rsidR="001C4EB9" w:rsidRPr="005B0DFA" w:rsidP="0092277A" w14:paraId="626DB885" w14:textId="061FABEB">
            <w:pPr>
              <w:spacing w:after="0"/>
              <w:rPr>
                <w:rFonts w:ascii="Courier New" w:hAnsi="Courier New" w:cs="Courier New"/>
              </w:rPr>
            </w:pPr>
            <w:r>
              <w:rPr>
                <w:rFonts w:ascii="Courier New" w:hAnsi="Courier New" w:cs="Courier New"/>
              </w:rPr>
              <w:t>50</w:t>
            </w:r>
          </w:p>
        </w:tc>
        <w:tc>
          <w:tcPr>
            <w:tcW w:w="1916" w:type="dxa"/>
            <w:vAlign w:val="center"/>
          </w:tcPr>
          <w:p w:rsidR="001C4EB9" w:rsidRPr="005B0DFA" w:rsidP="0092277A" w14:paraId="264CA70D" w14:textId="77777777">
            <w:pPr>
              <w:spacing w:after="0"/>
              <w:rPr>
                <w:rFonts w:ascii="Courier New" w:hAnsi="Courier New" w:cs="Courier New"/>
              </w:rPr>
            </w:pPr>
            <w:r w:rsidRPr="005B0DFA">
              <w:rPr>
                <w:rFonts w:ascii="Courier New" w:hAnsi="Courier New" w:cs="Courier New"/>
              </w:rPr>
              <w:t>2</w:t>
            </w:r>
          </w:p>
        </w:tc>
        <w:tc>
          <w:tcPr>
            <w:tcW w:w="1503" w:type="dxa"/>
            <w:vAlign w:val="center"/>
          </w:tcPr>
          <w:p w:rsidR="001C4EB9" w:rsidRPr="005B0DFA" w:rsidP="0092277A" w14:paraId="65B1644E" w14:textId="41120A4E">
            <w:pPr>
              <w:spacing w:after="0"/>
              <w:rPr>
                <w:rFonts w:ascii="Courier New" w:hAnsi="Courier New" w:cs="Courier New"/>
              </w:rPr>
            </w:pPr>
            <w:r w:rsidRPr="005B0DFA">
              <w:rPr>
                <w:rFonts w:ascii="Courier New" w:hAnsi="Courier New" w:cs="Courier New"/>
              </w:rPr>
              <w:t>1</w:t>
            </w:r>
            <w:r w:rsidRPr="005B0DFA" w:rsidR="008001E9">
              <w:rPr>
                <w:rFonts w:ascii="Courier New" w:hAnsi="Courier New" w:cs="Courier New"/>
              </w:rPr>
              <w:t>8</w:t>
            </w:r>
            <w:r w:rsidRPr="005B0DFA">
              <w:rPr>
                <w:rFonts w:ascii="Courier New" w:hAnsi="Courier New" w:cs="Courier New"/>
              </w:rPr>
              <w:t>/60</w:t>
            </w:r>
          </w:p>
        </w:tc>
        <w:tc>
          <w:tcPr>
            <w:tcW w:w="1138" w:type="dxa"/>
            <w:vAlign w:val="center"/>
          </w:tcPr>
          <w:p w:rsidR="001C4EB9" w:rsidRPr="005B0DFA" w:rsidP="0092277A" w14:paraId="6161E238" w14:textId="039C38C0">
            <w:pPr>
              <w:spacing w:after="0"/>
              <w:rPr>
                <w:rFonts w:ascii="Courier New" w:hAnsi="Courier New" w:cs="Courier New"/>
              </w:rPr>
            </w:pPr>
            <w:r>
              <w:rPr>
                <w:rFonts w:ascii="Courier New" w:hAnsi="Courier New" w:cs="Courier New"/>
              </w:rPr>
              <w:t>30</w:t>
            </w:r>
          </w:p>
        </w:tc>
      </w:tr>
      <w:tr w14:paraId="34E72981" w14:textId="77777777" w:rsidTr="00586581">
        <w:tblPrEx>
          <w:tblW w:w="10850" w:type="dxa"/>
          <w:jc w:val="center"/>
          <w:tblLayout w:type="fixed"/>
          <w:tblCellMar>
            <w:left w:w="115" w:type="dxa"/>
            <w:right w:w="115" w:type="dxa"/>
          </w:tblCellMar>
          <w:tblLook w:val="01E0"/>
        </w:tblPrEx>
        <w:trPr>
          <w:cantSplit/>
          <w:trHeight w:val="144"/>
          <w:jc w:val="center"/>
        </w:trPr>
        <w:tc>
          <w:tcPr>
            <w:tcW w:w="2140" w:type="dxa"/>
            <w:vAlign w:val="center"/>
          </w:tcPr>
          <w:p w:rsidR="001C4EB9" w:rsidRPr="005B0DFA" w:rsidP="0092277A" w14:paraId="74208D4C" w14:textId="77777777">
            <w:pPr>
              <w:spacing w:before="0" w:after="0"/>
              <w:rPr>
                <w:rFonts w:ascii="Courier New" w:hAnsi="Courier New" w:cs="Courier New"/>
              </w:rPr>
            </w:pPr>
            <w:r w:rsidRPr="005B0DFA">
              <w:rPr>
                <w:rFonts w:ascii="Courier New" w:hAnsi="Courier New" w:cs="Courier New"/>
              </w:rPr>
              <w:t>Total</w:t>
            </w:r>
          </w:p>
          <w:p w:rsidR="001C4EB9" w:rsidRPr="005B0DFA" w:rsidP="0092277A" w14:paraId="1FD9A56F" w14:textId="77777777">
            <w:pPr>
              <w:spacing w:after="0"/>
              <w:rPr>
                <w:rFonts w:ascii="Courier New" w:hAnsi="Courier New" w:cs="Courier New"/>
              </w:rPr>
            </w:pPr>
          </w:p>
        </w:tc>
        <w:tc>
          <w:tcPr>
            <w:tcW w:w="2154" w:type="dxa"/>
            <w:vAlign w:val="center"/>
          </w:tcPr>
          <w:p w:rsidR="001C4EB9" w:rsidRPr="005B0DFA" w:rsidP="0092277A" w14:paraId="7BAC5170" w14:textId="77777777">
            <w:pPr>
              <w:spacing w:after="0"/>
              <w:rPr>
                <w:rFonts w:ascii="Courier New" w:hAnsi="Courier New" w:cs="Courier New"/>
              </w:rPr>
            </w:pPr>
          </w:p>
        </w:tc>
        <w:tc>
          <w:tcPr>
            <w:tcW w:w="1999" w:type="dxa"/>
            <w:vAlign w:val="center"/>
          </w:tcPr>
          <w:p w:rsidR="001C4EB9" w:rsidRPr="005B0DFA" w:rsidP="0092277A" w14:paraId="1CBD25C8" w14:textId="77777777">
            <w:pPr>
              <w:spacing w:after="0"/>
              <w:rPr>
                <w:rFonts w:ascii="Courier New" w:hAnsi="Courier New" w:cs="Courier New"/>
              </w:rPr>
            </w:pPr>
          </w:p>
        </w:tc>
        <w:tc>
          <w:tcPr>
            <w:tcW w:w="1916" w:type="dxa"/>
            <w:vAlign w:val="center"/>
          </w:tcPr>
          <w:p w:rsidR="001C4EB9" w:rsidRPr="005B0DFA" w:rsidP="0092277A" w14:paraId="1F5F394F" w14:textId="77777777">
            <w:pPr>
              <w:spacing w:after="0"/>
              <w:rPr>
                <w:rFonts w:ascii="Courier New" w:hAnsi="Courier New" w:cs="Courier New"/>
              </w:rPr>
            </w:pPr>
          </w:p>
        </w:tc>
        <w:tc>
          <w:tcPr>
            <w:tcW w:w="1503" w:type="dxa"/>
            <w:vAlign w:val="center"/>
          </w:tcPr>
          <w:p w:rsidR="001C4EB9" w:rsidRPr="005B0DFA" w:rsidP="0092277A" w14:paraId="23264266" w14:textId="77777777">
            <w:pPr>
              <w:spacing w:after="0"/>
              <w:rPr>
                <w:rFonts w:ascii="Courier New" w:hAnsi="Courier New" w:cs="Courier New"/>
              </w:rPr>
            </w:pPr>
          </w:p>
        </w:tc>
        <w:tc>
          <w:tcPr>
            <w:tcW w:w="1138" w:type="dxa"/>
            <w:vAlign w:val="center"/>
          </w:tcPr>
          <w:p w:rsidR="001C4EB9" w:rsidRPr="005B0DFA" w:rsidP="0092277A" w14:paraId="0DCE0D76" w14:textId="282BD17F">
            <w:pPr>
              <w:spacing w:before="0" w:after="0"/>
              <w:rPr>
                <w:rFonts w:ascii="Courier New" w:hAnsi="Courier New" w:cs="Courier New"/>
              </w:rPr>
            </w:pPr>
            <w:r>
              <w:rPr>
                <w:rFonts w:ascii="Courier New" w:hAnsi="Courier New" w:cs="Courier New"/>
              </w:rPr>
              <w:t>1,</w:t>
            </w:r>
            <w:r w:rsidR="00A27ACA">
              <w:rPr>
                <w:rFonts w:ascii="Courier New" w:hAnsi="Courier New" w:cs="Courier New"/>
              </w:rPr>
              <w:t>671</w:t>
            </w:r>
          </w:p>
        </w:tc>
      </w:tr>
    </w:tbl>
    <w:p w:rsidR="006908AF" w:rsidRPr="005B0DFA" w:rsidP="0092277A" w14:paraId="23301833" w14:textId="77777777">
      <w:pPr>
        <w:spacing w:after="0"/>
        <w:rPr>
          <w:rFonts w:ascii="Courier New" w:hAnsi="Courier New" w:cs="Courier New"/>
        </w:rPr>
      </w:pPr>
    </w:p>
    <w:p w:rsidR="00C54AB4" w:rsidRPr="005B0DFA" w:rsidP="0092277A" w14:paraId="071D2A4F" w14:textId="0230D5FC">
      <w:pPr>
        <w:spacing w:after="0"/>
        <w:rPr>
          <w:rFonts w:ascii="Courier New" w:hAnsi="Courier New" w:cs="Courier New"/>
        </w:rPr>
      </w:pPr>
      <w:r w:rsidRPr="005B0DFA">
        <w:rPr>
          <w:rFonts w:ascii="Courier New" w:hAnsi="Courier New" w:cs="Courier New"/>
        </w:rPr>
        <w:t xml:space="preserve">Estimates for the average hourly wage for respondents are based on the Department of Labor National Compensation Survey estimate for management </w:t>
      </w:r>
      <w:r w:rsidRPr="005B0DFA">
        <w:rPr>
          <w:rFonts w:ascii="Courier New" w:hAnsi="Courier New" w:cs="Courier New"/>
        </w:rPr>
        <w:t>occupations</w:t>
      </w:r>
      <w:r w:rsidRPr="005B0DFA" w:rsidR="00645B90">
        <w:rPr>
          <w:rFonts w:ascii="Courier New" w:hAnsi="Courier New" w:cs="Courier New"/>
        </w:rPr>
        <w:t xml:space="preserve">, which include </w:t>
      </w:r>
      <w:r w:rsidRPr="005B0DFA">
        <w:rPr>
          <w:rFonts w:ascii="Courier New" w:hAnsi="Courier New" w:cs="Courier New"/>
        </w:rPr>
        <w:t>medical and health services managers in state government</w:t>
      </w:r>
      <w:r w:rsidRPr="005B0DFA" w:rsidR="00F87699">
        <w:rPr>
          <w:rFonts w:ascii="Courier New" w:hAnsi="Courier New" w:cs="Courier New"/>
        </w:rPr>
        <w:t xml:space="preserve"> [</w:t>
      </w:r>
      <w:r w:rsidR="00B6271A">
        <w:rPr>
          <w:rFonts w:ascii="Courier New" w:hAnsi="Courier New" w:cs="Courier New"/>
        </w:rPr>
        <w:t>4</w:t>
      </w:r>
      <w:r w:rsidRPr="005B0DFA" w:rsidR="00F87699">
        <w:rPr>
          <w:rFonts w:ascii="Courier New" w:hAnsi="Courier New" w:cs="Courier New"/>
        </w:rPr>
        <w:t>]</w:t>
      </w:r>
      <w:r w:rsidRPr="005B0DFA" w:rsidR="00645B90">
        <w:rPr>
          <w:rFonts w:ascii="Courier New" w:hAnsi="Courier New" w:cs="Courier New"/>
        </w:rPr>
        <w:t>,</w:t>
      </w:r>
      <w:r w:rsidRPr="005B0DFA" w:rsidR="00FA76E1">
        <w:rPr>
          <w:rFonts w:ascii="Courier New" w:hAnsi="Courier New" w:cs="Courier New"/>
        </w:rPr>
        <w:t xml:space="preserve"> and community and social service occupations </w:t>
      </w:r>
      <w:r w:rsidRPr="005B0DFA" w:rsidR="00F87699">
        <w:rPr>
          <w:rFonts w:ascii="Courier New" w:hAnsi="Courier New" w:cs="Courier New"/>
        </w:rPr>
        <w:t>[</w:t>
      </w:r>
      <w:r w:rsidR="00B6271A">
        <w:rPr>
          <w:rFonts w:ascii="Courier New" w:hAnsi="Courier New" w:cs="Courier New"/>
        </w:rPr>
        <w:t>5</w:t>
      </w:r>
      <w:r w:rsidRPr="005B0DFA" w:rsidR="00F87699">
        <w:rPr>
          <w:rFonts w:ascii="Courier New" w:hAnsi="Courier New" w:cs="Courier New"/>
        </w:rPr>
        <w:t>].</w:t>
      </w:r>
      <w:r w:rsidRPr="005B0DFA">
        <w:rPr>
          <w:rFonts w:ascii="Courier New" w:hAnsi="Courier New" w:cs="Courier New"/>
        </w:rPr>
        <w:t xml:space="preserve"> Based on </w:t>
      </w:r>
      <w:r w:rsidRPr="005B0DFA" w:rsidR="00645B90">
        <w:rPr>
          <w:rFonts w:ascii="Courier New" w:hAnsi="Courier New" w:cs="Courier New"/>
        </w:rPr>
        <w:t>Department of Labor</w:t>
      </w:r>
      <w:r w:rsidRPr="005B0DFA">
        <w:rPr>
          <w:rFonts w:ascii="Courier New" w:hAnsi="Courier New" w:cs="Courier New"/>
        </w:rPr>
        <w:t xml:space="preserve"> data, an average hourly wage </w:t>
      </w:r>
      <w:r w:rsidRPr="005B0DFA" w:rsidR="005D40E8">
        <w:rPr>
          <w:rFonts w:ascii="Courier New" w:hAnsi="Courier New" w:cs="Courier New"/>
        </w:rPr>
        <w:t>of $23.</w:t>
      </w:r>
      <w:r w:rsidRPr="005B0DFA" w:rsidR="009F0918">
        <w:rPr>
          <w:rFonts w:ascii="Courier New" w:hAnsi="Courier New" w:cs="Courier New"/>
        </w:rPr>
        <w:t xml:space="preserve">69 </w:t>
      </w:r>
      <w:r w:rsidRPr="005B0DFA" w:rsidR="005D40E8">
        <w:rPr>
          <w:rFonts w:ascii="Courier New" w:hAnsi="Courier New" w:cs="Courier New"/>
        </w:rPr>
        <w:t xml:space="preserve">is estimated for healthcare professionals and an average hourly wage of </w:t>
      </w:r>
      <w:r w:rsidRPr="005B0DFA">
        <w:rPr>
          <w:rFonts w:ascii="Courier New" w:hAnsi="Courier New" w:cs="Courier New"/>
        </w:rPr>
        <w:t>$5</w:t>
      </w:r>
      <w:r w:rsidRPr="005B0DFA" w:rsidR="009F0918">
        <w:rPr>
          <w:rFonts w:ascii="Courier New" w:hAnsi="Courier New" w:cs="Courier New"/>
        </w:rPr>
        <w:t>4</w:t>
      </w:r>
      <w:r w:rsidRPr="005B0DFA">
        <w:rPr>
          <w:rFonts w:ascii="Courier New" w:hAnsi="Courier New" w:cs="Courier New"/>
        </w:rPr>
        <w:t>.</w:t>
      </w:r>
      <w:r w:rsidRPr="005B0DFA" w:rsidR="009F0918">
        <w:rPr>
          <w:rFonts w:ascii="Courier New" w:hAnsi="Courier New" w:cs="Courier New"/>
        </w:rPr>
        <w:t xml:space="preserve">68 </w:t>
      </w:r>
      <w:r w:rsidRPr="005B0DFA">
        <w:rPr>
          <w:rFonts w:ascii="Courier New" w:hAnsi="Courier New" w:cs="Courier New"/>
        </w:rPr>
        <w:t xml:space="preserve">is estimated for </w:t>
      </w:r>
      <w:r w:rsidRPr="005B0DFA" w:rsidR="005D40E8">
        <w:rPr>
          <w:rFonts w:ascii="Courier New" w:hAnsi="Courier New" w:cs="Courier New"/>
        </w:rPr>
        <w:t>healthcare program managers</w:t>
      </w:r>
      <w:r w:rsidRPr="005B0DFA">
        <w:rPr>
          <w:rFonts w:ascii="Courier New" w:hAnsi="Courier New" w:cs="Courier New"/>
        </w:rPr>
        <w:t>. The following table shows estimated burden and cost information.</w:t>
      </w:r>
    </w:p>
    <w:p w:rsidR="00835530" w:rsidRPr="005B0DFA" w:rsidP="0092277A" w14:paraId="04ECBAA5" w14:textId="77777777">
      <w:pPr>
        <w:spacing w:after="0"/>
        <w:rPr>
          <w:rFonts w:ascii="Courier New" w:hAnsi="Courier New" w:cs="Courier New"/>
        </w:rPr>
      </w:pPr>
      <w:r w:rsidRPr="005B0DFA">
        <w:rPr>
          <w:rFonts w:ascii="Courier New" w:hAnsi="Courier New" w:cs="Courier New"/>
        </w:rPr>
        <w:t>Table 12</w:t>
      </w:r>
      <w:r w:rsidRPr="005B0DFA" w:rsidR="009F4A55">
        <w:rPr>
          <w:rFonts w:ascii="Courier New" w:hAnsi="Courier New" w:cs="Courier New"/>
        </w:rPr>
        <w:t xml:space="preserve">B: </w:t>
      </w:r>
      <w:r w:rsidRPr="005B0DFA">
        <w:rPr>
          <w:rFonts w:ascii="Courier New" w:hAnsi="Courier New" w:cs="Courier New"/>
        </w:rPr>
        <w:t>Estimated Annualized Burden Costs to Respondents</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2074"/>
        <w:gridCol w:w="1998"/>
        <w:gridCol w:w="1980"/>
        <w:gridCol w:w="1980"/>
      </w:tblGrid>
      <w:tr w14:paraId="57CDB847" w14:textId="77777777" w:rsidTr="009C1311">
        <w:tblPrEx>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20"/>
          <w:jc w:val="center"/>
        </w:trPr>
        <w:tc>
          <w:tcPr>
            <w:tcW w:w="2628" w:type="dxa"/>
          </w:tcPr>
          <w:p w:rsidR="00590DEC" w:rsidRPr="005B0DFA" w:rsidP="0092277A" w14:paraId="08C10A49" w14:textId="77777777">
            <w:pPr>
              <w:spacing w:after="0"/>
              <w:rPr>
                <w:rFonts w:ascii="Courier New" w:hAnsi="Courier New" w:cs="Courier New"/>
              </w:rPr>
            </w:pPr>
            <w:r w:rsidRPr="005B0DFA">
              <w:rPr>
                <w:rFonts w:ascii="Courier New" w:hAnsi="Courier New" w:cs="Courier New"/>
              </w:rPr>
              <w:t>Type of Respondent</w:t>
            </w:r>
          </w:p>
        </w:tc>
        <w:tc>
          <w:tcPr>
            <w:tcW w:w="2074" w:type="dxa"/>
          </w:tcPr>
          <w:p w:rsidR="00590DEC" w:rsidRPr="005B0DFA" w:rsidP="0092277A" w14:paraId="70B44ACA" w14:textId="77777777">
            <w:pPr>
              <w:spacing w:after="0"/>
              <w:rPr>
                <w:rFonts w:ascii="Courier New" w:hAnsi="Courier New" w:cs="Courier New"/>
              </w:rPr>
            </w:pPr>
            <w:r w:rsidRPr="005B0DFA">
              <w:rPr>
                <w:rFonts w:ascii="Courier New" w:hAnsi="Courier New" w:cs="Courier New"/>
              </w:rPr>
              <w:t>Form Name</w:t>
            </w:r>
          </w:p>
        </w:tc>
        <w:tc>
          <w:tcPr>
            <w:tcW w:w="1998" w:type="dxa"/>
          </w:tcPr>
          <w:p w:rsidR="00590DEC" w:rsidRPr="005B0DFA" w:rsidP="0092277A" w14:paraId="4FA61108" w14:textId="77777777">
            <w:pPr>
              <w:spacing w:after="0"/>
              <w:rPr>
                <w:rFonts w:ascii="Courier New" w:hAnsi="Courier New" w:cs="Courier New"/>
              </w:rPr>
            </w:pPr>
            <w:r w:rsidRPr="005B0DFA">
              <w:rPr>
                <w:rFonts w:ascii="Courier New" w:hAnsi="Courier New" w:cs="Courier New"/>
              </w:rPr>
              <w:t>Total Burden Hours</w:t>
            </w:r>
          </w:p>
        </w:tc>
        <w:tc>
          <w:tcPr>
            <w:tcW w:w="1980" w:type="dxa"/>
          </w:tcPr>
          <w:p w:rsidR="00590DEC" w:rsidRPr="005B0DFA" w:rsidP="0092277A" w14:paraId="30E83E3E" w14:textId="77777777">
            <w:pPr>
              <w:spacing w:after="0"/>
              <w:rPr>
                <w:rFonts w:ascii="Courier New" w:hAnsi="Courier New" w:cs="Courier New"/>
              </w:rPr>
            </w:pPr>
            <w:r w:rsidRPr="005B0DFA">
              <w:rPr>
                <w:rFonts w:ascii="Courier New" w:hAnsi="Courier New" w:cs="Courier New"/>
              </w:rPr>
              <w:t>Hourly Wage Rate</w:t>
            </w:r>
          </w:p>
        </w:tc>
        <w:tc>
          <w:tcPr>
            <w:tcW w:w="1980" w:type="dxa"/>
          </w:tcPr>
          <w:p w:rsidR="00590DEC" w:rsidRPr="005B0DFA" w:rsidP="0092277A" w14:paraId="58A89E4C" w14:textId="77777777">
            <w:pPr>
              <w:spacing w:after="0"/>
              <w:rPr>
                <w:rFonts w:ascii="Courier New" w:hAnsi="Courier New" w:cs="Courier New"/>
              </w:rPr>
            </w:pPr>
            <w:r w:rsidRPr="005B0DFA">
              <w:rPr>
                <w:rFonts w:ascii="Courier New" w:hAnsi="Courier New" w:cs="Courier New"/>
              </w:rPr>
              <w:t>Total Respondent Costs</w:t>
            </w:r>
          </w:p>
        </w:tc>
      </w:tr>
      <w:tr w14:paraId="0AFD196B" w14:textId="77777777" w:rsidTr="009C1311">
        <w:tblPrEx>
          <w:tblW w:w="10660" w:type="dxa"/>
          <w:jc w:val="center"/>
          <w:tblLayout w:type="fixed"/>
          <w:tblLook w:val="01E0"/>
        </w:tblPrEx>
        <w:trPr>
          <w:trHeight w:val="325"/>
          <w:jc w:val="center"/>
        </w:trPr>
        <w:tc>
          <w:tcPr>
            <w:tcW w:w="2628" w:type="dxa"/>
            <w:vAlign w:val="center"/>
          </w:tcPr>
          <w:p w:rsidR="005D40E8" w:rsidRPr="005B0DFA" w:rsidP="0092277A" w14:paraId="0A236080" w14:textId="77777777">
            <w:pPr>
              <w:spacing w:after="0"/>
              <w:rPr>
                <w:rFonts w:ascii="Courier New" w:hAnsi="Courier New" w:cs="Courier New"/>
              </w:rPr>
            </w:pPr>
            <w:r w:rsidRPr="005B0DFA">
              <w:rPr>
                <w:rFonts w:ascii="Courier New" w:hAnsi="Courier New" w:cs="Courier New"/>
              </w:rPr>
              <w:t>Healthcare Professionals</w:t>
            </w:r>
          </w:p>
        </w:tc>
        <w:tc>
          <w:tcPr>
            <w:tcW w:w="2074" w:type="dxa"/>
            <w:vAlign w:val="bottom"/>
          </w:tcPr>
          <w:p w:rsidR="005D40E8" w:rsidRPr="005B0DFA" w:rsidP="0092277A" w14:paraId="0A39C6C6" w14:textId="175AB4C2">
            <w:pPr>
              <w:spacing w:after="0"/>
              <w:rPr>
                <w:rFonts w:ascii="Courier New" w:hAnsi="Courier New" w:cs="Courier New"/>
              </w:rPr>
            </w:pPr>
            <w:r w:rsidRPr="005B0DFA">
              <w:rPr>
                <w:rFonts w:ascii="Courier New" w:hAnsi="Courier New" w:cs="Courier New"/>
              </w:rPr>
              <w:t>Learning Group Registration</w:t>
            </w:r>
            <w:r w:rsidR="005B7C83">
              <w:rPr>
                <w:rFonts w:ascii="Courier New" w:hAnsi="Courier New" w:cs="Courier New"/>
              </w:rPr>
              <w:t xml:space="preserve"> (att 3)</w:t>
            </w:r>
          </w:p>
        </w:tc>
        <w:tc>
          <w:tcPr>
            <w:tcW w:w="1998" w:type="dxa"/>
            <w:vAlign w:val="center"/>
          </w:tcPr>
          <w:p w:rsidR="005D40E8" w:rsidRPr="005B0DFA" w:rsidP="0092277A" w14:paraId="658B5D37" w14:textId="22DEAD09">
            <w:pPr>
              <w:spacing w:after="0"/>
              <w:rPr>
                <w:rFonts w:ascii="Courier New" w:hAnsi="Courier New" w:cs="Courier New"/>
              </w:rPr>
            </w:pPr>
            <w:r w:rsidRPr="005B0DFA">
              <w:rPr>
                <w:rFonts w:ascii="Courier New" w:hAnsi="Courier New" w:cs="Courier New"/>
              </w:rPr>
              <w:t>317</w:t>
            </w:r>
          </w:p>
        </w:tc>
        <w:tc>
          <w:tcPr>
            <w:tcW w:w="1980" w:type="dxa"/>
            <w:vAlign w:val="center"/>
          </w:tcPr>
          <w:p w:rsidR="005D40E8" w:rsidRPr="005B0DFA" w:rsidP="0092277A" w14:paraId="2E83E52B" w14:textId="53A0ED63">
            <w:pPr>
              <w:spacing w:after="0"/>
              <w:rPr>
                <w:rFonts w:ascii="Courier New" w:hAnsi="Courier New" w:cs="Courier New"/>
              </w:rPr>
            </w:pPr>
            <w:r w:rsidRPr="005B0DFA">
              <w:rPr>
                <w:rFonts w:ascii="Courier New" w:hAnsi="Courier New" w:cs="Courier New"/>
              </w:rPr>
              <w:t>$23.</w:t>
            </w:r>
            <w:r w:rsidRPr="005B0DFA" w:rsidR="009F0918">
              <w:rPr>
                <w:rFonts w:ascii="Courier New" w:hAnsi="Courier New" w:cs="Courier New"/>
              </w:rPr>
              <w:t>69</w:t>
            </w:r>
          </w:p>
        </w:tc>
        <w:tc>
          <w:tcPr>
            <w:tcW w:w="1980" w:type="dxa"/>
            <w:vAlign w:val="center"/>
          </w:tcPr>
          <w:p w:rsidR="005D40E8" w:rsidRPr="005B0DFA" w:rsidP="0092277A" w14:paraId="14FB6277" w14:textId="5D5623AF">
            <w:pPr>
              <w:spacing w:after="0"/>
              <w:rPr>
                <w:rFonts w:ascii="Courier New" w:hAnsi="Courier New" w:cs="Courier New"/>
              </w:rPr>
            </w:pPr>
            <w:r w:rsidRPr="005B0DFA">
              <w:rPr>
                <w:rFonts w:ascii="Courier New" w:hAnsi="Courier New" w:cs="Courier New"/>
              </w:rPr>
              <w:t>$</w:t>
            </w:r>
            <w:r w:rsidRPr="005B0DFA" w:rsidR="009F0918">
              <w:rPr>
                <w:rFonts w:ascii="Courier New" w:hAnsi="Courier New" w:cs="Courier New"/>
              </w:rPr>
              <w:t>7</w:t>
            </w:r>
            <w:r w:rsidRPr="005B0DFA">
              <w:rPr>
                <w:rFonts w:ascii="Courier New" w:hAnsi="Courier New" w:cs="Courier New"/>
              </w:rPr>
              <w:t>,</w:t>
            </w:r>
            <w:r w:rsidRPr="005B0DFA" w:rsidR="009F0918">
              <w:rPr>
                <w:rFonts w:ascii="Courier New" w:hAnsi="Courier New" w:cs="Courier New"/>
              </w:rPr>
              <w:t>509.73</w:t>
            </w:r>
          </w:p>
        </w:tc>
      </w:tr>
      <w:tr w14:paraId="10BA68C6" w14:textId="77777777" w:rsidTr="009C1311">
        <w:tblPrEx>
          <w:tblW w:w="10660" w:type="dxa"/>
          <w:jc w:val="center"/>
          <w:tblLayout w:type="fixed"/>
          <w:tblLook w:val="01E0"/>
        </w:tblPrEx>
        <w:trPr>
          <w:trHeight w:val="325"/>
          <w:jc w:val="center"/>
        </w:trPr>
        <w:tc>
          <w:tcPr>
            <w:tcW w:w="2628" w:type="dxa"/>
            <w:vAlign w:val="center"/>
          </w:tcPr>
          <w:p w:rsidR="005D40E8" w:rsidRPr="005B0DFA" w:rsidP="0092277A" w14:paraId="2AC4DB77" w14:textId="77777777">
            <w:pPr>
              <w:spacing w:after="0"/>
              <w:rPr>
                <w:rFonts w:ascii="Courier New" w:hAnsi="Courier New" w:cs="Courier New"/>
              </w:rPr>
            </w:pPr>
            <w:r w:rsidRPr="005B0DFA">
              <w:rPr>
                <w:rFonts w:ascii="Courier New" w:hAnsi="Courier New" w:cs="Courier New"/>
              </w:rPr>
              <w:t>Healthcare Professionals</w:t>
            </w:r>
          </w:p>
        </w:tc>
        <w:tc>
          <w:tcPr>
            <w:tcW w:w="2074" w:type="dxa"/>
            <w:vAlign w:val="bottom"/>
          </w:tcPr>
          <w:p w:rsidR="005D40E8" w:rsidRPr="005B0DFA" w:rsidP="0092277A" w14:paraId="5D24238B" w14:textId="1E352E1E">
            <w:pPr>
              <w:spacing w:after="0"/>
              <w:rPr>
                <w:rFonts w:ascii="Courier New" w:hAnsi="Courier New" w:cs="Courier New"/>
              </w:rPr>
            </w:pPr>
            <w:r w:rsidRPr="005B0DFA">
              <w:rPr>
                <w:rFonts w:ascii="Courier New" w:hAnsi="Courier New" w:cs="Courier New"/>
              </w:rPr>
              <w:t>Post</w:t>
            </w:r>
            <w:r w:rsidRPr="005B0DFA" w:rsidR="00CA3EED">
              <w:rPr>
                <w:rFonts w:ascii="Courier New" w:hAnsi="Courier New" w:cs="Courier New"/>
              </w:rPr>
              <w:t xml:space="preserve">-Training </w:t>
            </w:r>
            <w:r w:rsidRPr="005B0DFA">
              <w:rPr>
                <w:rFonts w:ascii="Courier New" w:hAnsi="Courier New" w:cs="Courier New"/>
              </w:rPr>
              <w:t>Evaluation</w:t>
            </w:r>
            <w:r w:rsidR="005B7C83">
              <w:rPr>
                <w:rFonts w:ascii="Courier New" w:hAnsi="Courier New" w:cs="Courier New"/>
              </w:rPr>
              <w:t xml:space="preserve"> (att 6)</w:t>
            </w:r>
          </w:p>
        </w:tc>
        <w:tc>
          <w:tcPr>
            <w:tcW w:w="1998" w:type="dxa"/>
            <w:vAlign w:val="center"/>
          </w:tcPr>
          <w:p w:rsidR="005D40E8" w:rsidRPr="005B0DFA" w:rsidP="0092277A" w14:paraId="4E7477FE" w14:textId="77831DF1">
            <w:pPr>
              <w:spacing w:after="0"/>
              <w:rPr>
                <w:rFonts w:ascii="Courier New" w:hAnsi="Courier New" w:cs="Courier New"/>
              </w:rPr>
            </w:pPr>
            <w:r>
              <w:rPr>
                <w:rFonts w:ascii="Courier New" w:hAnsi="Courier New" w:cs="Courier New"/>
              </w:rPr>
              <w:t>633</w:t>
            </w:r>
          </w:p>
        </w:tc>
        <w:tc>
          <w:tcPr>
            <w:tcW w:w="1980" w:type="dxa"/>
            <w:vAlign w:val="center"/>
          </w:tcPr>
          <w:p w:rsidR="005D40E8" w:rsidRPr="005B0DFA" w:rsidP="0092277A" w14:paraId="652C25B6" w14:textId="46958845">
            <w:pPr>
              <w:spacing w:after="0"/>
              <w:rPr>
                <w:rFonts w:ascii="Courier New" w:hAnsi="Courier New" w:cs="Courier New"/>
              </w:rPr>
            </w:pPr>
            <w:r w:rsidRPr="005B0DFA">
              <w:rPr>
                <w:rFonts w:ascii="Courier New" w:hAnsi="Courier New" w:cs="Courier New"/>
              </w:rPr>
              <w:t>$</w:t>
            </w:r>
            <w:r w:rsidRPr="005B0DFA" w:rsidR="009F0918">
              <w:rPr>
                <w:rFonts w:ascii="Courier New" w:hAnsi="Courier New" w:cs="Courier New"/>
              </w:rPr>
              <w:t>23.69</w:t>
            </w:r>
          </w:p>
        </w:tc>
        <w:tc>
          <w:tcPr>
            <w:tcW w:w="1980" w:type="dxa"/>
            <w:vAlign w:val="center"/>
          </w:tcPr>
          <w:p w:rsidR="005D40E8" w:rsidRPr="005B0DFA" w:rsidP="0092277A" w14:paraId="69AF9A2C" w14:textId="19F37D93">
            <w:pPr>
              <w:spacing w:after="0"/>
              <w:rPr>
                <w:rFonts w:ascii="Courier New" w:hAnsi="Courier New" w:cs="Courier New"/>
              </w:rPr>
            </w:pPr>
            <w:r w:rsidRPr="005B0DFA">
              <w:rPr>
                <w:rFonts w:ascii="Courier New" w:hAnsi="Courier New" w:cs="Courier New"/>
              </w:rPr>
              <w:t>$</w:t>
            </w:r>
            <w:r w:rsidR="00FC0E71">
              <w:rPr>
                <w:rFonts w:ascii="Courier New" w:hAnsi="Courier New" w:cs="Courier New"/>
              </w:rPr>
              <w:t>14,995.77</w:t>
            </w:r>
          </w:p>
        </w:tc>
      </w:tr>
      <w:tr w14:paraId="7B1AC20B" w14:textId="77777777" w:rsidTr="009C1311">
        <w:tblPrEx>
          <w:tblW w:w="10660" w:type="dxa"/>
          <w:jc w:val="center"/>
          <w:tblLayout w:type="fixed"/>
          <w:tblLook w:val="01E0"/>
        </w:tblPrEx>
        <w:trPr>
          <w:trHeight w:val="325"/>
          <w:jc w:val="center"/>
        </w:trPr>
        <w:tc>
          <w:tcPr>
            <w:tcW w:w="2628" w:type="dxa"/>
            <w:vAlign w:val="center"/>
          </w:tcPr>
          <w:p w:rsidR="005D40E8" w:rsidRPr="005B0DFA" w:rsidP="0092277A" w14:paraId="5A521ECA" w14:textId="77777777">
            <w:pPr>
              <w:spacing w:after="0"/>
              <w:rPr>
                <w:rFonts w:ascii="Courier New" w:hAnsi="Courier New" w:cs="Courier New"/>
              </w:rPr>
            </w:pPr>
            <w:r w:rsidRPr="005B0DFA">
              <w:rPr>
                <w:rFonts w:ascii="Courier New" w:hAnsi="Courier New" w:cs="Courier New"/>
              </w:rPr>
              <w:t>Healthcare Professionals</w:t>
            </w:r>
          </w:p>
        </w:tc>
        <w:tc>
          <w:tcPr>
            <w:tcW w:w="2074" w:type="dxa"/>
            <w:vAlign w:val="bottom"/>
          </w:tcPr>
          <w:p w:rsidR="005D40E8" w:rsidRPr="005B0DFA" w:rsidP="0092277A" w14:paraId="1B740154" w14:textId="7950FE83">
            <w:pPr>
              <w:spacing w:after="0"/>
              <w:rPr>
                <w:rFonts w:ascii="Courier New" w:hAnsi="Courier New" w:cs="Courier New"/>
              </w:rPr>
            </w:pPr>
            <w:r w:rsidRPr="005B0DFA">
              <w:rPr>
                <w:rFonts w:ascii="Courier New" w:hAnsi="Courier New" w:cs="Courier New"/>
              </w:rPr>
              <w:t>Post-Technical Assistance Evaluation</w:t>
            </w:r>
            <w:r w:rsidR="005B7C83">
              <w:rPr>
                <w:rFonts w:ascii="Courier New" w:hAnsi="Courier New" w:cs="Courier New"/>
              </w:rPr>
              <w:t xml:space="preserve"> (att 9)</w:t>
            </w:r>
          </w:p>
        </w:tc>
        <w:tc>
          <w:tcPr>
            <w:tcW w:w="1998" w:type="dxa"/>
            <w:vAlign w:val="center"/>
          </w:tcPr>
          <w:p w:rsidR="005D40E8" w:rsidRPr="005B0DFA" w:rsidP="0092277A" w14:paraId="4C63B41A" w14:textId="1DE5B303">
            <w:pPr>
              <w:spacing w:after="0"/>
              <w:rPr>
                <w:rFonts w:ascii="Courier New" w:hAnsi="Courier New" w:cs="Courier New"/>
              </w:rPr>
            </w:pPr>
            <w:r>
              <w:rPr>
                <w:rFonts w:ascii="Courier New" w:hAnsi="Courier New" w:cs="Courier New"/>
              </w:rPr>
              <w:t>608</w:t>
            </w:r>
          </w:p>
        </w:tc>
        <w:tc>
          <w:tcPr>
            <w:tcW w:w="1980" w:type="dxa"/>
            <w:vAlign w:val="center"/>
          </w:tcPr>
          <w:p w:rsidR="005D40E8" w:rsidRPr="005B0DFA" w:rsidP="0092277A" w14:paraId="28013951" w14:textId="3BC7DD4E">
            <w:pPr>
              <w:spacing w:after="0"/>
              <w:rPr>
                <w:rFonts w:ascii="Courier New" w:hAnsi="Courier New" w:cs="Courier New"/>
              </w:rPr>
            </w:pPr>
            <w:r w:rsidRPr="005B0DFA">
              <w:rPr>
                <w:rFonts w:ascii="Courier New" w:hAnsi="Courier New" w:cs="Courier New"/>
              </w:rPr>
              <w:t>$23.</w:t>
            </w:r>
            <w:r w:rsidRPr="005B0DFA" w:rsidR="009F0918">
              <w:rPr>
                <w:rFonts w:ascii="Courier New" w:hAnsi="Courier New" w:cs="Courier New"/>
              </w:rPr>
              <w:t>69</w:t>
            </w:r>
          </w:p>
        </w:tc>
        <w:tc>
          <w:tcPr>
            <w:tcW w:w="1980" w:type="dxa"/>
            <w:vAlign w:val="center"/>
          </w:tcPr>
          <w:p w:rsidR="005D40E8" w:rsidRPr="005B0DFA" w:rsidP="0092277A" w14:paraId="5200932B" w14:textId="62A489E7">
            <w:pPr>
              <w:spacing w:after="0"/>
              <w:rPr>
                <w:rFonts w:ascii="Courier New" w:hAnsi="Courier New" w:cs="Courier New"/>
              </w:rPr>
            </w:pPr>
            <w:r w:rsidRPr="005B0DFA">
              <w:rPr>
                <w:rFonts w:ascii="Courier New" w:hAnsi="Courier New" w:cs="Courier New"/>
              </w:rPr>
              <w:t>$</w:t>
            </w:r>
            <w:r w:rsidR="00FC0E71">
              <w:rPr>
                <w:rFonts w:ascii="Courier New" w:hAnsi="Courier New" w:cs="Courier New"/>
              </w:rPr>
              <w:t>14,403.52</w:t>
            </w:r>
          </w:p>
        </w:tc>
      </w:tr>
      <w:tr w14:paraId="2FDA24A3" w14:textId="77777777" w:rsidTr="009C1311">
        <w:tblPrEx>
          <w:tblW w:w="10660" w:type="dxa"/>
          <w:jc w:val="center"/>
          <w:tblLayout w:type="fixed"/>
          <w:tblLook w:val="01E0"/>
        </w:tblPrEx>
        <w:trPr>
          <w:trHeight w:val="325"/>
          <w:jc w:val="center"/>
        </w:trPr>
        <w:tc>
          <w:tcPr>
            <w:tcW w:w="2628" w:type="dxa"/>
            <w:vAlign w:val="center"/>
          </w:tcPr>
          <w:p w:rsidR="005D40E8" w:rsidRPr="005B0DFA" w:rsidP="0092277A" w14:paraId="4C930FA4" w14:textId="77777777">
            <w:pPr>
              <w:spacing w:after="0"/>
              <w:rPr>
                <w:rFonts w:ascii="Courier New" w:hAnsi="Courier New" w:cs="Courier New"/>
              </w:rPr>
            </w:pPr>
            <w:r w:rsidRPr="005B0DFA">
              <w:rPr>
                <w:rFonts w:ascii="Courier New" w:hAnsi="Courier New" w:cs="Courier New"/>
              </w:rPr>
              <w:t>Program Managers</w:t>
            </w:r>
          </w:p>
        </w:tc>
        <w:tc>
          <w:tcPr>
            <w:tcW w:w="2074" w:type="dxa"/>
            <w:vAlign w:val="bottom"/>
          </w:tcPr>
          <w:p w:rsidR="005D40E8" w:rsidRPr="005B0DFA" w:rsidP="0092277A" w14:paraId="40CBD2EE" w14:textId="43C3CAB8">
            <w:pPr>
              <w:spacing w:after="0"/>
              <w:rPr>
                <w:rFonts w:ascii="Courier New" w:hAnsi="Courier New" w:cs="Courier New"/>
              </w:rPr>
            </w:pPr>
            <w:r w:rsidRPr="005B0DFA">
              <w:rPr>
                <w:rFonts w:ascii="Courier New" w:hAnsi="Courier New" w:cs="Courier New"/>
              </w:rPr>
              <w:t xml:space="preserve">Training and </w:t>
            </w:r>
            <w:r w:rsidRPr="005B0DFA" w:rsidR="00510F9B">
              <w:rPr>
                <w:rFonts w:ascii="Courier New" w:hAnsi="Courier New" w:cs="Courier New"/>
              </w:rPr>
              <w:t>TA Follow-up Survey</w:t>
            </w:r>
            <w:r w:rsidR="005B7C83">
              <w:rPr>
                <w:rFonts w:ascii="Courier New" w:hAnsi="Courier New" w:cs="Courier New"/>
              </w:rPr>
              <w:t xml:space="preserve"> (att 12)</w:t>
            </w:r>
          </w:p>
        </w:tc>
        <w:tc>
          <w:tcPr>
            <w:tcW w:w="1998" w:type="dxa"/>
            <w:vAlign w:val="center"/>
          </w:tcPr>
          <w:p w:rsidR="005D40E8" w:rsidRPr="005B0DFA" w:rsidP="0092277A" w14:paraId="6667D1D2" w14:textId="5FBAE0A1">
            <w:pPr>
              <w:spacing w:after="0"/>
              <w:rPr>
                <w:rFonts w:ascii="Courier New" w:hAnsi="Courier New" w:cs="Courier New"/>
              </w:rPr>
            </w:pPr>
            <w:r>
              <w:rPr>
                <w:rFonts w:ascii="Courier New" w:hAnsi="Courier New" w:cs="Courier New"/>
              </w:rPr>
              <w:t>8</w:t>
            </w:r>
            <w:r w:rsidRPr="005B0DFA" w:rsidR="009F0918">
              <w:rPr>
                <w:rFonts w:ascii="Courier New" w:hAnsi="Courier New" w:cs="Courier New"/>
              </w:rPr>
              <w:t>3</w:t>
            </w:r>
          </w:p>
        </w:tc>
        <w:tc>
          <w:tcPr>
            <w:tcW w:w="1980" w:type="dxa"/>
            <w:vAlign w:val="center"/>
          </w:tcPr>
          <w:p w:rsidR="005D40E8" w:rsidRPr="005B0DFA" w:rsidP="0092277A" w14:paraId="37E94B91" w14:textId="77DF9A14">
            <w:pPr>
              <w:spacing w:after="0"/>
              <w:rPr>
                <w:rFonts w:ascii="Courier New" w:hAnsi="Courier New" w:cs="Courier New"/>
              </w:rPr>
            </w:pPr>
            <w:r w:rsidRPr="005B0DFA">
              <w:rPr>
                <w:rFonts w:ascii="Courier New" w:hAnsi="Courier New" w:cs="Courier New"/>
              </w:rPr>
              <w:t>$</w:t>
            </w:r>
            <w:r w:rsidRPr="005B0DFA" w:rsidR="009F0918">
              <w:rPr>
                <w:rFonts w:ascii="Courier New" w:hAnsi="Courier New" w:cs="Courier New"/>
              </w:rPr>
              <w:t>54.68</w:t>
            </w:r>
          </w:p>
        </w:tc>
        <w:tc>
          <w:tcPr>
            <w:tcW w:w="1980" w:type="dxa"/>
            <w:vAlign w:val="center"/>
          </w:tcPr>
          <w:p w:rsidR="005D40E8" w:rsidRPr="005B0DFA" w:rsidP="0092277A" w14:paraId="0C04D132" w14:textId="059EE104">
            <w:pPr>
              <w:spacing w:after="0"/>
              <w:rPr>
                <w:rFonts w:ascii="Courier New" w:hAnsi="Courier New" w:cs="Courier New"/>
              </w:rPr>
            </w:pPr>
            <w:r w:rsidRPr="005B0DFA">
              <w:rPr>
                <w:rFonts w:ascii="Courier New" w:hAnsi="Courier New" w:cs="Courier New"/>
              </w:rPr>
              <w:t>$</w:t>
            </w:r>
            <w:r w:rsidR="00956A00">
              <w:rPr>
                <w:rFonts w:ascii="Courier New" w:hAnsi="Courier New" w:cs="Courier New"/>
              </w:rPr>
              <w:t>4,538.44</w:t>
            </w:r>
          </w:p>
        </w:tc>
      </w:tr>
      <w:tr w14:paraId="22B5529F" w14:textId="77777777" w:rsidTr="009C1311">
        <w:tblPrEx>
          <w:tblW w:w="10660" w:type="dxa"/>
          <w:jc w:val="center"/>
          <w:tblLayout w:type="fixed"/>
          <w:tblLook w:val="01E0"/>
        </w:tblPrEx>
        <w:trPr>
          <w:trHeight w:val="962"/>
          <w:jc w:val="center"/>
        </w:trPr>
        <w:tc>
          <w:tcPr>
            <w:tcW w:w="2628" w:type="dxa"/>
            <w:vAlign w:val="center"/>
          </w:tcPr>
          <w:p w:rsidR="005D40E8" w:rsidRPr="005B0DFA" w:rsidP="0092277A" w14:paraId="5EBC40E7" w14:textId="77777777">
            <w:pPr>
              <w:spacing w:after="0"/>
              <w:rPr>
                <w:rFonts w:ascii="Courier New" w:hAnsi="Courier New" w:cs="Courier New"/>
              </w:rPr>
            </w:pPr>
            <w:r w:rsidRPr="005B0DFA">
              <w:rPr>
                <w:rFonts w:ascii="Courier New" w:hAnsi="Courier New" w:cs="Courier New"/>
              </w:rPr>
              <w:t>Program Managers</w:t>
            </w:r>
          </w:p>
        </w:tc>
        <w:tc>
          <w:tcPr>
            <w:tcW w:w="2074" w:type="dxa"/>
            <w:vAlign w:val="bottom"/>
          </w:tcPr>
          <w:p w:rsidR="005D40E8" w:rsidRPr="005B0DFA" w:rsidP="0092277A" w14:paraId="7712C6E4" w14:textId="7BACD91F">
            <w:pPr>
              <w:spacing w:after="0"/>
              <w:rPr>
                <w:rFonts w:ascii="Courier New" w:hAnsi="Courier New" w:cs="Courier New"/>
              </w:rPr>
            </w:pPr>
            <w:r w:rsidRPr="005B0DFA">
              <w:rPr>
                <w:rFonts w:ascii="Courier New" w:hAnsi="Courier New" w:cs="Courier New"/>
              </w:rPr>
              <w:t>Training and TA Telephone Script</w:t>
            </w:r>
            <w:r w:rsidR="005B7C83">
              <w:rPr>
                <w:rFonts w:ascii="Courier New" w:hAnsi="Courier New" w:cs="Courier New"/>
              </w:rPr>
              <w:t xml:space="preserve"> (att 15)</w:t>
            </w:r>
          </w:p>
        </w:tc>
        <w:tc>
          <w:tcPr>
            <w:tcW w:w="1998" w:type="dxa"/>
            <w:vAlign w:val="center"/>
          </w:tcPr>
          <w:p w:rsidR="005D40E8" w:rsidRPr="005B0DFA" w:rsidP="0092277A" w14:paraId="26650507" w14:textId="2483750F">
            <w:pPr>
              <w:spacing w:after="0"/>
              <w:rPr>
                <w:rFonts w:ascii="Courier New" w:hAnsi="Courier New" w:cs="Courier New"/>
              </w:rPr>
            </w:pPr>
            <w:r>
              <w:rPr>
                <w:rFonts w:ascii="Courier New" w:hAnsi="Courier New" w:cs="Courier New"/>
              </w:rPr>
              <w:t>30</w:t>
            </w:r>
          </w:p>
        </w:tc>
        <w:tc>
          <w:tcPr>
            <w:tcW w:w="1980" w:type="dxa"/>
            <w:vAlign w:val="center"/>
          </w:tcPr>
          <w:p w:rsidR="005D40E8" w:rsidRPr="005B0DFA" w:rsidP="0092277A" w14:paraId="0C7E9C1D" w14:textId="02C2B59E">
            <w:pPr>
              <w:spacing w:after="0"/>
              <w:rPr>
                <w:rFonts w:ascii="Courier New" w:hAnsi="Courier New" w:cs="Courier New"/>
              </w:rPr>
            </w:pPr>
            <w:r w:rsidRPr="005B0DFA">
              <w:rPr>
                <w:rFonts w:ascii="Courier New" w:hAnsi="Courier New" w:cs="Courier New"/>
              </w:rPr>
              <w:t>$</w:t>
            </w:r>
            <w:r w:rsidRPr="005B0DFA" w:rsidR="009F0918">
              <w:rPr>
                <w:rFonts w:ascii="Courier New" w:hAnsi="Courier New" w:cs="Courier New"/>
              </w:rPr>
              <w:t>54.68</w:t>
            </w:r>
          </w:p>
        </w:tc>
        <w:tc>
          <w:tcPr>
            <w:tcW w:w="1980" w:type="dxa"/>
            <w:vAlign w:val="center"/>
          </w:tcPr>
          <w:p w:rsidR="005D40E8" w:rsidRPr="005B0DFA" w:rsidP="0092277A" w14:paraId="7037AB58" w14:textId="66098151">
            <w:pPr>
              <w:spacing w:after="0"/>
              <w:rPr>
                <w:rFonts w:ascii="Courier New" w:hAnsi="Courier New" w:cs="Courier New"/>
              </w:rPr>
            </w:pPr>
            <w:r w:rsidRPr="005B0DFA">
              <w:rPr>
                <w:rFonts w:ascii="Courier New" w:hAnsi="Courier New" w:cs="Courier New"/>
              </w:rPr>
              <w:t>$</w:t>
            </w:r>
            <w:r w:rsidR="00956A00">
              <w:rPr>
                <w:rFonts w:ascii="Courier New" w:hAnsi="Courier New" w:cs="Courier New"/>
              </w:rPr>
              <w:t>1,640.40</w:t>
            </w:r>
          </w:p>
        </w:tc>
      </w:tr>
      <w:tr w14:paraId="77D85904" w14:textId="77777777" w:rsidTr="009C1311">
        <w:tblPrEx>
          <w:tblW w:w="10660" w:type="dxa"/>
          <w:jc w:val="center"/>
          <w:tblLayout w:type="fixed"/>
          <w:tblLook w:val="01E0"/>
        </w:tblPrEx>
        <w:trPr>
          <w:trHeight w:val="325"/>
          <w:jc w:val="center"/>
        </w:trPr>
        <w:tc>
          <w:tcPr>
            <w:tcW w:w="2628" w:type="dxa"/>
          </w:tcPr>
          <w:p w:rsidR="005D40E8" w:rsidRPr="005B0DFA" w:rsidP="0092277A" w14:paraId="212F56C9" w14:textId="77777777">
            <w:pPr>
              <w:spacing w:after="0"/>
              <w:rPr>
                <w:rFonts w:ascii="Courier New" w:hAnsi="Courier New" w:cs="Courier New"/>
              </w:rPr>
            </w:pPr>
            <w:r w:rsidRPr="005B0DFA">
              <w:rPr>
                <w:rFonts w:ascii="Courier New" w:hAnsi="Courier New" w:cs="Courier New"/>
              </w:rPr>
              <w:t>Total</w:t>
            </w:r>
          </w:p>
        </w:tc>
        <w:tc>
          <w:tcPr>
            <w:tcW w:w="2074" w:type="dxa"/>
          </w:tcPr>
          <w:p w:rsidR="005D40E8" w:rsidRPr="005B0DFA" w:rsidP="0092277A" w14:paraId="30211943" w14:textId="77777777">
            <w:pPr>
              <w:spacing w:after="0"/>
              <w:rPr>
                <w:rFonts w:ascii="Courier New" w:hAnsi="Courier New" w:cs="Courier New"/>
              </w:rPr>
            </w:pPr>
          </w:p>
        </w:tc>
        <w:tc>
          <w:tcPr>
            <w:tcW w:w="1998" w:type="dxa"/>
          </w:tcPr>
          <w:p w:rsidR="005D40E8" w:rsidRPr="005B0DFA" w:rsidP="0092277A" w14:paraId="00D2FAAE" w14:textId="77777777">
            <w:pPr>
              <w:spacing w:after="0"/>
              <w:rPr>
                <w:rFonts w:ascii="Courier New" w:hAnsi="Courier New" w:cs="Courier New"/>
              </w:rPr>
            </w:pPr>
          </w:p>
        </w:tc>
        <w:tc>
          <w:tcPr>
            <w:tcW w:w="1980" w:type="dxa"/>
          </w:tcPr>
          <w:p w:rsidR="005D40E8" w:rsidRPr="005B0DFA" w:rsidP="0092277A" w14:paraId="38E7A8CC" w14:textId="77777777">
            <w:pPr>
              <w:spacing w:after="0"/>
              <w:rPr>
                <w:rFonts w:ascii="Courier New" w:hAnsi="Courier New" w:cs="Courier New"/>
              </w:rPr>
            </w:pPr>
          </w:p>
        </w:tc>
        <w:tc>
          <w:tcPr>
            <w:tcW w:w="1980" w:type="dxa"/>
          </w:tcPr>
          <w:p w:rsidR="005D40E8" w:rsidRPr="005B0DFA" w:rsidP="0092277A" w14:paraId="2A436DCF" w14:textId="7941CC24">
            <w:pPr>
              <w:spacing w:after="0"/>
              <w:rPr>
                <w:rFonts w:ascii="Courier New" w:hAnsi="Courier New" w:cs="Courier New"/>
              </w:rPr>
            </w:pPr>
            <w:r w:rsidRPr="005B0DFA">
              <w:rPr>
                <w:rFonts w:ascii="Courier New" w:hAnsi="Courier New" w:cs="Courier New"/>
              </w:rPr>
              <w:t>$</w:t>
            </w:r>
            <w:r w:rsidR="00FC0E71">
              <w:rPr>
                <w:rFonts w:ascii="Courier New" w:hAnsi="Courier New" w:cs="Courier New"/>
              </w:rPr>
              <w:t>4</w:t>
            </w:r>
            <w:r w:rsidR="00956A00">
              <w:rPr>
                <w:rFonts w:ascii="Courier New" w:hAnsi="Courier New" w:cs="Courier New"/>
              </w:rPr>
              <w:t>3</w:t>
            </w:r>
            <w:r w:rsidR="00FC0E71">
              <w:rPr>
                <w:rFonts w:ascii="Courier New" w:hAnsi="Courier New" w:cs="Courier New"/>
              </w:rPr>
              <w:t>,</w:t>
            </w:r>
            <w:r w:rsidR="00956A00">
              <w:rPr>
                <w:rFonts w:ascii="Courier New" w:hAnsi="Courier New" w:cs="Courier New"/>
              </w:rPr>
              <w:t>087</w:t>
            </w:r>
            <w:r w:rsidR="00FC0E71">
              <w:rPr>
                <w:rFonts w:ascii="Courier New" w:hAnsi="Courier New" w:cs="Courier New"/>
              </w:rPr>
              <w:t>.</w:t>
            </w:r>
            <w:r w:rsidR="00956A00">
              <w:rPr>
                <w:rFonts w:ascii="Courier New" w:hAnsi="Courier New" w:cs="Courier New"/>
              </w:rPr>
              <w:t>86</w:t>
            </w:r>
          </w:p>
        </w:tc>
      </w:tr>
    </w:tbl>
    <w:p w:rsidR="00835530" w:rsidRPr="005B0DFA" w:rsidP="0092277A" w14:paraId="41DBDED9" w14:textId="77777777">
      <w:pPr>
        <w:spacing w:after="0"/>
        <w:rPr>
          <w:rFonts w:ascii="Courier New" w:hAnsi="Courier New" w:cs="Courier New"/>
        </w:rPr>
      </w:pPr>
    </w:p>
    <w:p w:rsidR="00835530" w:rsidRPr="005B0DFA" w:rsidP="0092277A" w14:paraId="2B00EFFE" w14:textId="77777777">
      <w:pPr>
        <w:pStyle w:val="Heading2"/>
        <w:rPr>
          <w:rFonts w:ascii="Courier New" w:hAnsi="Courier New" w:cs="Courier New"/>
          <w:b w:val="0"/>
          <w:sz w:val="24"/>
          <w:szCs w:val="24"/>
        </w:rPr>
      </w:pPr>
      <w:r w:rsidRPr="005B0DFA">
        <w:rPr>
          <w:rFonts w:ascii="Courier New" w:hAnsi="Courier New" w:cs="Courier New"/>
          <w:sz w:val="24"/>
          <w:szCs w:val="24"/>
        </w:rPr>
        <w:t>13.</w:t>
      </w:r>
      <w:r w:rsidRPr="005B0DFA">
        <w:rPr>
          <w:rFonts w:ascii="Courier New" w:hAnsi="Courier New" w:cs="Courier New"/>
          <w:sz w:val="24"/>
          <w:szCs w:val="24"/>
        </w:rPr>
        <w:tab/>
      </w:r>
      <w:r w:rsidRPr="005B0DFA">
        <w:rPr>
          <w:rFonts w:ascii="Courier New" w:hAnsi="Courier New" w:cs="Courier New"/>
          <w:sz w:val="24"/>
          <w:szCs w:val="24"/>
        </w:rPr>
        <w:t>Estimates of Other Total Annual Cost Burden to Respondents or Record Keepers</w:t>
      </w:r>
    </w:p>
    <w:p w:rsidR="00835530" w:rsidRPr="005B0DFA" w:rsidP="0092277A" w14:paraId="5E03AFD9" w14:textId="77777777">
      <w:pPr>
        <w:spacing w:after="0"/>
        <w:rPr>
          <w:rFonts w:ascii="Courier New" w:hAnsi="Courier New" w:cs="Courier New"/>
        </w:rPr>
      </w:pPr>
      <w:r w:rsidRPr="005B0DFA">
        <w:rPr>
          <w:rFonts w:ascii="Courier New" w:hAnsi="Courier New" w:cs="Courier New"/>
        </w:rPr>
        <w:t>There will be no direct costs to the respondents other than their time to participate in each information collection</w:t>
      </w:r>
      <w:r w:rsidRPr="005B0DFA" w:rsidR="00C32F63">
        <w:rPr>
          <w:rFonts w:ascii="Courier New" w:hAnsi="Courier New" w:cs="Courier New"/>
        </w:rPr>
        <w:t>.</w:t>
      </w:r>
    </w:p>
    <w:p w:rsidR="00C32F63" w:rsidRPr="005B0DFA" w:rsidP="0092277A" w14:paraId="4E7E0A19" w14:textId="77777777">
      <w:pPr>
        <w:pStyle w:val="Heading2"/>
        <w:rPr>
          <w:rFonts w:ascii="Courier New" w:hAnsi="Courier New" w:cs="Courier New"/>
          <w:b w:val="0"/>
          <w:sz w:val="24"/>
          <w:szCs w:val="24"/>
        </w:rPr>
      </w:pPr>
      <w:r w:rsidRPr="005B0DFA">
        <w:rPr>
          <w:rFonts w:ascii="Courier New" w:hAnsi="Courier New" w:cs="Courier New"/>
          <w:sz w:val="24"/>
          <w:szCs w:val="24"/>
        </w:rPr>
        <w:t>14.</w:t>
      </w:r>
      <w:r w:rsidRPr="005B0DFA">
        <w:rPr>
          <w:rFonts w:ascii="Courier New" w:hAnsi="Courier New" w:cs="Courier New"/>
          <w:sz w:val="24"/>
          <w:szCs w:val="24"/>
        </w:rPr>
        <w:tab/>
        <w:t>Annualized Cost to the Government</w:t>
      </w:r>
    </w:p>
    <w:p w:rsidR="008F4C4F" w:rsidRPr="005B0DFA" w:rsidP="0092277A" w14:paraId="54563AFF" w14:textId="75B584D5">
      <w:pPr>
        <w:spacing w:after="0"/>
        <w:rPr>
          <w:rFonts w:ascii="Courier New" w:hAnsi="Courier New" w:cs="Courier New"/>
        </w:rPr>
      </w:pPr>
      <w:r w:rsidRPr="005B0DFA">
        <w:rPr>
          <w:rFonts w:ascii="Courier New" w:hAnsi="Courier New" w:cs="Courier New"/>
        </w:rPr>
        <w:t xml:space="preserve">The annualized cost to the government is </w:t>
      </w:r>
      <w:r w:rsidRPr="005B0DFA" w:rsidR="00F01723">
        <w:rPr>
          <w:rFonts w:ascii="Courier New" w:hAnsi="Courier New" w:cs="Courier New"/>
        </w:rPr>
        <w:t>$</w:t>
      </w:r>
      <w:r w:rsidRPr="0035281E" w:rsidR="0035281E">
        <w:rPr>
          <w:rFonts w:ascii="Courier New" w:hAnsi="Courier New" w:cs="Courier New"/>
        </w:rPr>
        <w:t>844,155</w:t>
      </w:r>
      <w:r w:rsidRPr="005B0DFA">
        <w:rPr>
          <w:rFonts w:ascii="Courier New" w:hAnsi="Courier New" w:cs="Courier New"/>
        </w:rPr>
        <w:t>. The personnel cost of CDC oversight of the project and contractors will be $2</w:t>
      </w:r>
      <w:r w:rsidR="0035281E">
        <w:rPr>
          <w:rFonts w:ascii="Courier New" w:hAnsi="Courier New" w:cs="Courier New"/>
        </w:rPr>
        <w:t>7</w:t>
      </w:r>
      <w:r w:rsidRPr="005B0DFA">
        <w:rPr>
          <w:rFonts w:ascii="Courier New" w:hAnsi="Courier New" w:cs="Courier New"/>
        </w:rPr>
        <w:t xml:space="preserve">,468 for the Lead Behavioral Scientist.  The cost of the </w:t>
      </w:r>
      <w:r w:rsidRPr="00003BB5" w:rsidR="00003BB5">
        <w:rPr>
          <w:rFonts w:ascii="Courier New" w:hAnsi="Courier New" w:cs="Courier New"/>
        </w:rPr>
        <w:t>Copial Business Strategists</w:t>
      </w:r>
      <w:r w:rsidR="00003BB5">
        <w:rPr>
          <w:rFonts w:ascii="Courier New" w:hAnsi="Courier New" w:cs="Courier New"/>
        </w:rPr>
        <w:t xml:space="preserve"> </w:t>
      </w:r>
      <w:r w:rsidRPr="005B0DFA">
        <w:rPr>
          <w:rFonts w:ascii="Courier New" w:hAnsi="Courier New" w:cs="Courier New"/>
        </w:rPr>
        <w:t>contractor</w:t>
      </w:r>
      <w:r w:rsidR="00003BB5">
        <w:rPr>
          <w:rFonts w:ascii="Courier New" w:hAnsi="Courier New" w:cs="Courier New"/>
        </w:rPr>
        <w:t>s</w:t>
      </w:r>
      <w:r w:rsidRPr="005B0DFA">
        <w:rPr>
          <w:rFonts w:ascii="Courier New" w:hAnsi="Courier New" w:cs="Courier New"/>
        </w:rPr>
        <w:t xml:space="preserve"> to assist in the preparation of the OMB package</w:t>
      </w:r>
      <w:r w:rsidRPr="005B0DFA" w:rsidR="00645B90">
        <w:rPr>
          <w:rFonts w:ascii="Courier New" w:hAnsi="Courier New" w:cs="Courier New"/>
        </w:rPr>
        <w:t>;</w:t>
      </w:r>
      <w:r w:rsidRPr="005B0DFA">
        <w:rPr>
          <w:rFonts w:ascii="Courier New" w:hAnsi="Courier New" w:cs="Courier New"/>
        </w:rPr>
        <w:t xml:space="preserve"> assessment design</w:t>
      </w:r>
      <w:r w:rsidRPr="005B0DFA" w:rsidR="00645B90">
        <w:rPr>
          <w:rFonts w:ascii="Courier New" w:hAnsi="Courier New" w:cs="Courier New"/>
        </w:rPr>
        <w:t>;</w:t>
      </w:r>
      <w:r w:rsidRPr="005B0DFA">
        <w:rPr>
          <w:rFonts w:ascii="Courier New" w:hAnsi="Courier New" w:cs="Courier New"/>
        </w:rPr>
        <w:t xml:space="preserve"> instrument development</w:t>
      </w:r>
      <w:r w:rsidRPr="005B0DFA" w:rsidR="00645B90">
        <w:rPr>
          <w:rFonts w:ascii="Courier New" w:hAnsi="Courier New" w:cs="Courier New"/>
        </w:rPr>
        <w:t>;</w:t>
      </w:r>
      <w:r w:rsidRPr="005B0DFA">
        <w:rPr>
          <w:rFonts w:ascii="Courier New" w:hAnsi="Courier New" w:cs="Courier New"/>
        </w:rPr>
        <w:t xml:space="preserve"> data collection</w:t>
      </w:r>
      <w:r w:rsidRPr="005B0DFA" w:rsidR="00645B90">
        <w:rPr>
          <w:rFonts w:ascii="Courier New" w:hAnsi="Courier New" w:cs="Courier New"/>
        </w:rPr>
        <w:t>;</w:t>
      </w:r>
      <w:r w:rsidRPr="005B0DFA">
        <w:rPr>
          <w:rFonts w:ascii="Courier New" w:hAnsi="Courier New" w:cs="Courier New"/>
        </w:rPr>
        <w:t xml:space="preserve"> quality control</w:t>
      </w:r>
      <w:r w:rsidRPr="005B0DFA" w:rsidR="00645B90">
        <w:rPr>
          <w:rFonts w:ascii="Courier New" w:hAnsi="Courier New" w:cs="Courier New"/>
        </w:rPr>
        <w:t>;</w:t>
      </w:r>
      <w:r w:rsidRPr="005B0DFA">
        <w:rPr>
          <w:rFonts w:ascii="Courier New" w:hAnsi="Courier New" w:cs="Courier New"/>
        </w:rPr>
        <w:t xml:space="preserve"> data analysis</w:t>
      </w:r>
      <w:r w:rsidRPr="005B0DFA" w:rsidR="00645B90">
        <w:rPr>
          <w:rFonts w:ascii="Courier New" w:hAnsi="Courier New" w:cs="Courier New"/>
        </w:rPr>
        <w:t>;</w:t>
      </w:r>
      <w:r w:rsidRPr="005B0DFA">
        <w:rPr>
          <w:rFonts w:ascii="Courier New" w:hAnsi="Courier New" w:cs="Courier New"/>
        </w:rPr>
        <w:t xml:space="preserve"> and report preparation will be </w:t>
      </w:r>
      <w:r w:rsidRPr="005B0DFA" w:rsidR="008655F3">
        <w:rPr>
          <w:rFonts w:ascii="Courier New" w:hAnsi="Courier New" w:cs="Courier New"/>
        </w:rPr>
        <w:t>$</w:t>
      </w:r>
      <w:r w:rsidRPr="0035281E" w:rsidR="0035281E">
        <w:rPr>
          <w:rFonts w:ascii="Courier New" w:hAnsi="Courier New" w:cs="Courier New"/>
        </w:rPr>
        <w:t>718,261</w:t>
      </w:r>
      <w:r w:rsidRPr="005B0DFA">
        <w:rPr>
          <w:rFonts w:ascii="Courier New" w:hAnsi="Courier New" w:cs="Courier New"/>
        </w:rPr>
        <w:t>.  The cost for SeKON Enterprise Inc./Maximus contractor to provide the development and programming for the web-based information collection and da</w:t>
      </w:r>
      <w:r w:rsidRPr="005B0DFA">
        <w:rPr>
          <w:rFonts w:ascii="Courier New" w:hAnsi="Courier New" w:cs="Courier New"/>
        </w:rPr>
        <w:t xml:space="preserve">ta transmission to CDC and SciMetrika will be $44,226.  For a cost of $54,200, </w:t>
      </w:r>
      <w:r w:rsidRPr="005B0DFA" w:rsidR="00645B90">
        <w:rPr>
          <w:rFonts w:ascii="Courier New" w:hAnsi="Courier New" w:cs="Courier New"/>
        </w:rPr>
        <w:t xml:space="preserve">the </w:t>
      </w:r>
      <w:r w:rsidRPr="005B0DFA" w:rsidR="00CA3EED">
        <w:rPr>
          <w:rFonts w:ascii="Courier New" w:hAnsi="Courier New" w:cs="Courier New"/>
        </w:rPr>
        <w:t xml:space="preserve">CDC TRAIN </w:t>
      </w:r>
      <w:r w:rsidRPr="005B0DFA">
        <w:rPr>
          <w:rFonts w:ascii="Courier New" w:hAnsi="Courier New" w:cs="Courier New"/>
        </w:rPr>
        <w:t>contractor will provide</w:t>
      </w:r>
      <w:r w:rsidR="00CE4BEA">
        <w:rPr>
          <w:rFonts w:ascii="Courier New" w:hAnsi="Courier New" w:cs="Courier New"/>
        </w:rPr>
        <w:t xml:space="preserve"> </w:t>
      </w:r>
      <w:r w:rsidRPr="005B0DFA" w:rsidR="001D3347">
        <w:rPr>
          <w:rFonts w:ascii="Courier New" w:hAnsi="Courier New" w:cs="Courier New"/>
        </w:rPr>
        <w:t xml:space="preserve">learning group </w:t>
      </w:r>
      <w:r w:rsidRPr="005B0DFA">
        <w:rPr>
          <w:rFonts w:ascii="Courier New" w:hAnsi="Courier New" w:cs="Courier New"/>
        </w:rPr>
        <w:t xml:space="preserve">registration and data collection and tracking.  Information collection tools were </w:t>
      </w:r>
      <w:r w:rsidR="0035281E">
        <w:rPr>
          <w:rFonts w:ascii="Courier New" w:hAnsi="Courier New" w:cs="Courier New"/>
        </w:rPr>
        <w:t>developed</w:t>
      </w:r>
      <w:r w:rsidRPr="005B0DFA">
        <w:rPr>
          <w:rFonts w:ascii="Courier New" w:hAnsi="Courier New" w:cs="Courier New"/>
        </w:rPr>
        <w:t xml:space="preserve"> by CDC staff. Table 14 </w:t>
      </w:r>
      <w:r w:rsidR="0035281E">
        <w:rPr>
          <w:rFonts w:ascii="Courier New" w:hAnsi="Courier New" w:cs="Courier New"/>
        </w:rPr>
        <w:t xml:space="preserve">provides cost descriptions and outlines how </w:t>
      </w:r>
      <w:r w:rsidRPr="005B0DFA">
        <w:rPr>
          <w:rFonts w:ascii="Courier New" w:hAnsi="Courier New" w:cs="Courier New"/>
        </w:rPr>
        <w:t>cost estimate</w:t>
      </w:r>
      <w:r w:rsidR="0035281E">
        <w:rPr>
          <w:rFonts w:ascii="Courier New" w:hAnsi="Courier New" w:cs="Courier New"/>
        </w:rPr>
        <w:t xml:space="preserve">s were </w:t>
      </w:r>
      <w:r w:rsidRPr="005B0DFA">
        <w:rPr>
          <w:rFonts w:ascii="Courier New" w:hAnsi="Courier New" w:cs="Courier New"/>
        </w:rPr>
        <w:t>calculated.</w:t>
      </w:r>
    </w:p>
    <w:p w:rsidR="008F4C4F" w:rsidRPr="005B0DFA" w:rsidP="0092277A" w14:paraId="0B222148" w14:textId="77777777">
      <w:pPr>
        <w:spacing w:after="0"/>
        <w:rPr>
          <w:rFonts w:ascii="Courier New" w:hAnsi="Courier New" w:cs="Courier New"/>
        </w:rPr>
      </w:pPr>
      <w:bookmarkStart w:id="6" w:name="_Hlk27055945"/>
      <w:r w:rsidRPr="005B0DFA">
        <w:rPr>
          <w:rFonts w:ascii="Courier New" w:hAnsi="Courier New" w:cs="Courier New"/>
        </w:rPr>
        <w:t>Table 14: Estimated Annualized Cost to the Federal Government</w:t>
      </w:r>
      <w:bookmarkEnd w:id="6"/>
    </w:p>
    <w:tbl>
      <w:tblPr>
        <w:tblStyle w:val="TableGrid"/>
        <w:tblW w:w="9805" w:type="dxa"/>
        <w:jc w:val="center"/>
        <w:tblLayout w:type="fixed"/>
        <w:tblLook w:val="0500"/>
      </w:tblPr>
      <w:tblGrid>
        <w:gridCol w:w="3955"/>
        <w:gridCol w:w="2160"/>
        <w:gridCol w:w="1890"/>
        <w:gridCol w:w="1800"/>
      </w:tblGrid>
      <w:tr w14:paraId="1FCF4973" w14:textId="77777777" w:rsidTr="00B7597F">
        <w:tblPrEx>
          <w:tblW w:w="9805" w:type="dxa"/>
          <w:jc w:val="center"/>
          <w:tblLayout w:type="fixed"/>
          <w:tblLook w:val="0500"/>
        </w:tblPrEx>
        <w:trPr>
          <w:trHeight w:val="593"/>
          <w:jc w:val="center"/>
        </w:trPr>
        <w:tc>
          <w:tcPr>
            <w:tcW w:w="3955" w:type="dxa"/>
            <w:tcBorders>
              <w:bottom w:val="single" w:sz="12" w:space="0" w:color="auto"/>
            </w:tcBorders>
            <w:shd w:val="clear" w:color="auto" w:fill="auto"/>
            <w:vAlign w:val="center"/>
          </w:tcPr>
          <w:p w:rsidR="008F4C4F" w:rsidRPr="005B0DFA" w:rsidP="0092277A" w14:paraId="37637610" w14:textId="77777777">
            <w:pPr>
              <w:rPr>
                <w:rFonts w:ascii="Courier New" w:hAnsi="Courier New" w:cs="Courier New"/>
              </w:rPr>
            </w:pPr>
            <w:bookmarkStart w:id="7" w:name="_Hlk12537928"/>
            <w:r w:rsidRPr="005B0DFA">
              <w:rPr>
                <w:rFonts w:ascii="Courier New" w:hAnsi="Courier New" w:cs="Courier New"/>
              </w:rPr>
              <w:t xml:space="preserve">Staff (FTE) </w:t>
            </w:r>
          </w:p>
        </w:tc>
        <w:tc>
          <w:tcPr>
            <w:tcW w:w="2160" w:type="dxa"/>
            <w:tcBorders>
              <w:bottom w:val="single" w:sz="12" w:space="0" w:color="auto"/>
            </w:tcBorders>
            <w:shd w:val="clear" w:color="auto" w:fill="auto"/>
            <w:vAlign w:val="center"/>
          </w:tcPr>
          <w:p w:rsidR="008F4C4F" w:rsidRPr="005B0DFA" w:rsidP="0092277A" w14:paraId="7DB51269" w14:textId="77777777">
            <w:pPr>
              <w:rPr>
                <w:rFonts w:ascii="Courier New" w:hAnsi="Courier New" w:cs="Courier New"/>
              </w:rPr>
            </w:pPr>
            <w:r w:rsidRPr="005B0DFA">
              <w:rPr>
                <w:rFonts w:ascii="Courier New" w:hAnsi="Courier New" w:cs="Courier New"/>
              </w:rPr>
              <w:t>Average Hours per Collection</w:t>
            </w:r>
          </w:p>
        </w:tc>
        <w:tc>
          <w:tcPr>
            <w:tcW w:w="1890" w:type="dxa"/>
            <w:tcBorders>
              <w:bottom w:val="single" w:sz="12" w:space="0" w:color="auto"/>
            </w:tcBorders>
            <w:shd w:val="clear" w:color="auto" w:fill="auto"/>
            <w:vAlign w:val="center"/>
          </w:tcPr>
          <w:p w:rsidR="008F4C4F" w:rsidRPr="005B0DFA" w:rsidP="0092277A" w14:paraId="269034BE" w14:textId="77777777">
            <w:pPr>
              <w:rPr>
                <w:rFonts w:ascii="Courier New" w:hAnsi="Courier New" w:cs="Courier New"/>
              </w:rPr>
            </w:pPr>
            <w:r w:rsidRPr="005B0DFA">
              <w:rPr>
                <w:rFonts w:ascii="Courier New" w:hAnsi="Courier New" w:cs="Courier New"/>
              </w:rPr>
              <w:t>Average Hourly Rate</w:t>
            </w:r>
          </w:p>
        </w:tc>
        <w:tc>
          <w:tcPr>
            <w:tcW w:w="1800" w:type="dxa"/>
            <w:tcBorders>
              <w:bottom w:val="single" w:sz="12" w:space="0" w:color="auto"/>
            </w:tcBorders>
            <w:shd w:val="clear" w:color="auto" w:fill="auto"/>
            <w:vAlign w:val="center"/>
          </w:tcPr>
          <w:p w:rsidR="008F4C4F" w:rsidRPr="005B0DFA" w:rsidP="0092277A" w14:paraId="05441466" w14:textId="77777777">
            <w:pPr>
              <w:rPr>
                <w:rFonts w:ascii="Courier New" w:hAnsi="Courier New" w:cs="Courier New"/>
              </w:rPr>
            </w:pPr>
            <w:r w:rsidRPr="005B0DFA">
              <w:rPr>
                <w:rFonts w:ascii="Courier New" w:hAnsi="Courier New" w:cs="Courier New"/>
              </w:rPr>
              <w:t>Average Cost</w:t>
            </w:r>
          </w:p>
        </w:tc>
      </w:tr>
      <w:tr w14:paraId="0F97ACEE" w14:textId="77777777" w:rsidTr="00B7597F">
        <w:tblPrEx>
          <w:tblW w:w="9805" w:type="dxa"/>
          <w:jc w:val="center"/>
          <w:tblLayout w:type="fixed"/>
          <w:tblLook w:val="0500"/>
        </w:tblPrEx>
        <w:trPr>
          <w:jc w:val="center"/>
        </w:trPr>
        <w:tc>
          <w:tcPr>
            <w:tcW w:w="3955" w:type="dxa"/>
            <w:tcBorders>
              <w:top w:val="single" w:sz="12" w:space="0" w:color="auto"/>
            </w:tcBorders>
          </w:tcPr>
          <w:p w:rsidR="008F4C4F" w:rsidRPr="005B0DFA" w14:paraId="6E4183B0" w14:textId="09D68382">
            <w:pPr>
              <w:rPr>
                <w:rFonts w:ascii="Courier New" w:hAnsi="Courier New" w:cs="Courier New"/>
              </w:rPr>
            </w:pPr>
            <w:r>
              <w:rPr>
                <w:rFonts w:ascii="Courier New" w:hAnsi="Courier New" w:cs="Courier New"/>
              </w:rPr>
              <w:t xml:space="preserve">CDC </w:t>
            </w:r>
            <w:r w:rsidRPr="005B0DFA">
              <w:rPr>
                <w:rFonts w:ascii="Courier New" w:hAnsi="Courier New" w:cs="Courier New"/>
              </w:rPr>
              <w:t>Lead</w:t>
            </w:r>
            <w:r w:rsidRPr="005B0DFA">
              <w:rPr>
                <w:rFonts w:ascii="Courier New" w:hAnsi="Courier New" w:cs="Courier New"/>
              </w:rPr>
              <w:t xml:space="preserve"> Behavioral Scientist (GS-14): OMB </w:t>
            </w:r>
            <w:r w:rsidRPr="005B0DFA">
              <w:rPr>
                <w:rFonts w:ascii="Courier New" w:hAnsi="Courier New" w:cs="Courier New"/>
              </w:rPr>
              <w:t>package preparation; review and oversight of assessment design</w:t>
            </w:r>
            <w:r w:rsidRPr="005B0DFA" w:rsidR="00645B90">
              <w:rPr>
                <w:rFonts w:ascii="Courier New" w:hAnsi="Courier New" w:cs="Courier New"/>
              </w:rPr>
              <w:t>;</w:t>
            </w:r>
            <w:r w:rsidRPr="005B0DFA">
              <w:rPr>
                <w:rFonts w:ascii="Courier New" w:hAnsi="Courier New" w:cs="Courier New"/>
              </w:rPr>
              <w:t xml:space="preserve"> instrument development</w:t>
            </w:r>
            <w:r w:rsidRPr="005B0DFA" w:rsidR="00645B90">
              <w:rPr>
                <w:rFonts w:ascii="Courier New" w:hAnsi="Courier New" w:cs="Courier New"/>
              </w:rPr>
              <w:t>;</w:t>
            </w:r>
            <w:r w:rsidRPr="005B0DFA">
              <w:rPr>
                <w:rFonts w:ascii="Courier New" w:hAnsi="Courier New" w:cs="Courier New"/>
              </w:rPr>
              <w:t xml:space="preserve"> pilot testing</w:t>
            </w:r>
            <w:r w:rsidRPr="005B0DFA" w:rsidR="00645B90">
              <w:rPr>
                <w:rFonts w:ascii="Courier New" w:hAnsi="Courier New" w:cs="Courier New"/>
              </w:rPr>
              <w:t>;</w:t>
            </w:r>
            <w:r w:rsidRPr="005B0DFA">
              <w:rPr>
                <w:rFonts w:ascii="Courier New" w:hAnsi="Courier New" w:cs="Courier New"/>
              </w:rPr>
              <w:t xml:space="preserve"> data collection</w:t>
            </w:r>
            <w:r w:rsidRPr="005B0DFA" w:rsidR="00645B90">
              <w:rPr>
                <w:rFonts w:ascii="Courier New" w:hAnsi="Courier New" w:cs="Courier New"/>
              </w:rPr>
              <w:t>;</w:t>
            </w:r>
            <w:r w:rsidRPr="005B0DFA">
              <w:rPr>
                <w:rFonts w:ascii="Courier New" w:hAnsi="Courier New" w:cs="Courier New"/>
              </w:rPr>
              <w:t xml:space="preserve"> quality control</w:t>
            </w:r>
            <w:r w:rsidRPr="005B0DFA" w:rsidR="00645B90">
              <w:rPr>
                <w:rFonts w:ascii="Courier New" w:hAnsi="Courier New" w:cs="Courier New"/>
              </w:rPr>
              <w:t>;</w:t>
            </w:r>
            <w:r w:rsidRPr="005B0DFA">
              <w:rPr>
                <w:rFonts w:ascii="Courier New" w:hAnsi="Courier New" w:cs="Courier New"/>
              </w:rPr>
              <w:t xml:space="preserve"> data analysis</w:t>
            </w:r>
            <w:r w:rsidRPr="005B0DFA" w:rsidR="00645B90">
              <w:rPr>
                <w:rFonts w:ascii="Courier New" w:hAnsi="Courier New" w:cs="Courier New"/>
              </w:rPr>
              <w:t>;</w:t>
            </w:r>
            <w:r w:rsidRPr="005B0DFA">
              <w:rPr>
                <w:rFonts w:ascii="Courier New" w:hAnsi="Courier New" w:cs="Courier New"/>
              </w:rPr>
              <w:t xml:space="preserve"> and report preparation</w:t>
            </w:r>
          </w:p>
        </w:tc>
        <w:tc>
          <w:tcPr>
            <w:tcW w:w="2160" w:type="dxa"/>
            <w:tcBorders>
              <w:top w:val="single" w:sz="12" w:space="0" w:color="auto"/>
            </w:tcBorders>
          </w:tcPr>
          <w:p w:rsidR="008F4C4F" w:rsidRPr="005B0DFA" w:rsidP="0092277A" w14:paraId="6265D8A4" w14:textId="77777777">
            <w:pPr>
              <w:jc w:val="right"/>
              <w:rPr>
                <w:rFonts w:ascii="Courier New" w:hAnsi="Courier New" w:cs="Courier New"/>
              </w:rPr>
            </w:pPr>
            <w:r w:rsidRPr="005B0DFA">
              <w:rPr>
                <w:rFonts w:ascii="Courier New" w:hAnsi="Courier New" w:cs="Courier New"/>
              </w:rPr>
              <w:t>400</w:t>
            </w:r>
          </w:p>
        </w:tc>
        <w:tc>
          <w:tcPr>
            <w:tcW w:w="1890" w:type="dxa"/>
            <w:tcBorders>
              <w:top w:val="single" w:sz="12" w:space="0" w:color="auto"/>
            </w:tcBorders>
          </w:tcPr>
          <w:p w:rsidR="008F4C4F" w:rsidRPr="005B0DFA" w:rsidP="0092277A" w14:paraId="78350662" w14:textId="357A4C69">
            <w:pPr>
              <w:jc w:val="right"/>
              <w:rPr>
                <w:rFonts w:ascii="Courier New" w:hAnsi="Courier New" w:cs="Courier New"/>
              </w:rPr>
            </w:pPr>
            <w:r w:rsidRPr="005B0DFA">
              <w:rPr>
                <w:rFonts w:ascii="Courier New" w:hAnsi="Courier New" w:cs="Courier New"/>
              </w:rPr>
              <w:t>$</w:t>
            </w:r>
            <w:r w:rsidR="009C7653">
              <w:rPr>
                <w:rFonts w:ascii="Courier New" w:hAnsi="Courier New" w:cs="Courier New"/>
              </w:rPr>
              <w:t>6</w:t>
            </w:r>
            <w:r w:rsidRPr="005B0DFA">
              <w:rPr>
                <w:rFonts w:ascii="Courier New" w:hAnsi="Courier New" w:cs="Courier New"/>
              </w:rPr>
              <w:t>8.67</w:t>
            </w:r>
          </w:p>
        </w:tc>
        <w:tc>
          <w:tcPr>
            <w:tcW w:w="1800" w:type="dxa"/>
            <w:tcBorders>
              <w:top w:val="single" w:sz="12" w:space="0" w:color="auto"/>
            </w:tcBorders>
          </w:tcPr>
          <w:p w:rsidR="008F4C4F" w:rsidRPr="005B0DFA" w:rsidP="0092277A" w14:paraId="2542D2A4" w14:textId="2C3954B7">
            <w:pPr>
              <w:jc w:val="right"/>
              <w:rPr>
                <w:rFonts w:ascii="Courier New" w:hAnsi="Courier New" w:cs="Courier New"/>
              </w:rPr>
            </w:pPr>
            <w:r w:rsidRPr="005B0DFA">
              <w:rPr>
                <w:rFonts w:ascii="Courier New" w:hAnsi="Courier New" w:cs="Courier New"/>
              </w:rPr>
              <w:t>$2</w:t>
            </w:r>
            <w:r w:rsidR="009C7653">
              <w:rPr>
                <w:rFonts w:ascii="Courier New" w:hAnsi="Courier New" w:cs="Courier New"/>
              </w:rPr>
              <w:t>7</w:t>
            </w:r>
            <w:r w:rsidRPr="005B0DFA">
              <w:rPr>
                <w:rFonts w:ascii="Courier New" w:hAnsi="Courier New" w:cs="Courier New"/>
              </w:rPr>
              <w:t>,468</w:t>
            </w:r>
          </w:p>
        </w:tc>
      </w:tr>
      <w:tr w14:paraId="7550C029" w14:textId="77777777" w:rsidTr="00B7597F">
        <w:tblPrEx>
          <w:tblW w:w="9805" w:type="dxa"/>
          <w:jc w:val="center"/>
          <w:tblLayout w:type="fixed"/>
          <w:tblLook w:val="0500"/>
        </w:tblPrEx>
        <w:trPr>
          <w:jc w:val="center"/>
        </w:trPr>
        <w:tc>
          <w:tcPr>
            <w:tcW w:w="3955" w:type="dxa"/>
          </w:tcPr>
          <w:p w:rsidR="008F4C4F" w:rsidRPr="005B0DFA" w14:paraId="48D1E7A6" w14:textId="11272716">
            <w:pPr>
              <w:rPr>
                <w:rFonts w:ascii="Courier New" w:hAnsi="Courier New" w:cs="Courier New"/>
              </w:rPr>
            </w:pPr>
            <w:r w:rsidRPr="005B0DFA">
              <w:rPr>
                <w:rFonts w:ascii="Courier New" w:hAnsi="Courier New" w:cs="Courier New"/>
              </w:rPr>
              <w:t>SeKON Enterprise Inc./Maximus contractor: Web-based information collection instrument programming, data collection</w:t>
            </w:r>
          </w:p>
        </w:tc>
        <w:tc>
          <w:tcPr>
            <w:tcW w:w="2160" w:type="dxa"/>
          </w:tcPr>
          <w:p w:rsidR="008F4C4F" w:rsidRPr="005B0DFA" w:rsidP="0092277A" w14:paraId="37B0A632" w14:textId="77777777">
            <w:pPr>
              <w:jc w:val="right"/>
              <w:rPr>
                <w:rFonts w:ascii="Courier New" w:hAnsi="Courier New" w:cs="Courier New"/>
              </w:rPr>
            </w:pPr>
          </w:p>
        </w:tc>
        <w:tc>
          <w:tcPr>
            <w:tcW w:w="1890" w:type="dxa"/>
          </w:tcPr>
          <w:p w:rsidR="008F4C4F" w:rsidRPr="005B0DFA" w:rsidP="0092277A" w14:paraId="0EE48C4E" w14:textId="77777777">
            <w:pPr>
              <w:jc w:val="right"/>
              <w:rPr>
                <w:rFonts w:ascii="Courier New" w:hAnsi="Courier New" w:cs="Courier New"/>
              </w:rPr>
            </w:pPr>
          </w:p>
        </w:tc>
        <w:tc>
          <w:tcPr>
            <w:tcW w:w="1800" w:type="dxa"/>
          </w:tcPr>
          <w:p w:rsidR="008F4C4F" w:rsidRPr="005B0DFA" w:rsidP="0092277A" w14:paraId="70E75264" w14:textId="77777777">
            <w:pPr>
              <w:jc w:val="right"/>
              <w:rPr>
                <w:rFonts w:ascii="Courier New" w:hAnsi="Courier New" w:cs="Courier New"/>
              </w:rPr>
            </w:pPr>
            <w:r w:rsidRPr="005B0DFA">
              <w:rPr>
                <w:rFonts w:ascii="Courier New" w:hAnsi="Courier New" w:cs="Courier New"/>
              </w:rPr>
              <w:t>$44,226</w:t>
            </w:r>
          </w:p>
        </w:tc>
      </w:tr>
      <w:tr w14:paraId="49F968CE" w14:textId="77777777" w:rsidTr="00B7597F">
        <w:tblPrEx>
          <w:tblW w:w="9805" w:type="dxa"/>
          <w:jc w:val="center"/>
          <w:tblLayout w:type="fixed"/>
          <w:tblLook w:val="0500"/>
        </w:tblPrEx>
        <w:trPr>
          <w:jc w:val="center"/>
        </w:trPr>
        <w:tc>
          <w:tcPr>
            <w:tcW w:w="3955" w:type="dxa"/>
          </w:tcPr>
          <w:p w:rsidR="008F4C4F" w:rsidRPr="005B0DFA" w14:paraId="35E8CC39" w14:textId="494910B3">
            <w:pPr>
              <w:rPr>
                <w:rFonts w:ascii="Courier New" w:hAnsi="Courier New" w:cs="Courier New"/>
              </w:rPr>
            </w:pPr>
            <w:r w:rsidRPr="00003BB5">
              <w:rPr>
                <w:rFonts w:ascii="Courier New" w:hAnsi="Courier New" w:cs="Courier New"/>
              </w:rPr>
              <w:t>Copial Business Strategists</w:t>
            </w:r>
            <w:r w:rsidRPr="005B0DFA">
              <w:rPr>
                <w:rFonts w:ascii="Courier New" w:hAnsi="Courier New" w:cs="Courier New"/>
              </w:rPr>
              <w:t xml:space="preserve">: OMB package preparation, </w:t>
            </w:r>
            <w:r w:rsidRPr="005B0DFA" w:rsidR="001D3347">
              <w:rPr>
                <w:rFonts w:ascii="Courier New" w:hAnsi="Courier New" w:cs="Courier New"/>
              </w:rPr>
              <w:t xml:space="preserve">evaluation </w:t>
            </w:r>
            <w:r w:rsidRPr="005B0DFA">
              <w:rPr>
                <w:rFonts w:ascii="Courier New" w:hAnsi="Courier New" w:cs="Courier New"/>
              </w:rPr>
              <w:t>design, instrument development, data collection, quality control, data analysis, and report preparation</w:t>
            </w:r>
          </w:p>
        </w:tc>
        <w:tc>
          <w:tcPr>
            <w:tcW w:w="2160" w:type="dxa"/>
          </w:tcPr>
          <w:p w:rsidR="008F4C4F" w:rsidRPr="005B0DFA" w:rsidP="0092277A" w14:paraId="3EEF6CC4" w14:textId="77777777">
            <w:pPr>
              <w:jc w:val="right"/>
              <w:rPr>
                <w:rFonts w:ascii="Courier New" w:hAnsi="Courier New" w:cs="Courier New"/>
              </w:rPr>
            </w:pPr>
          </w:p>
        </w:tc>
        <w:tc>
          <w:tcPr>
            <w:tcW w:w="1890" w:type="dxa"/>
          </w:tcPr>
          <w:p w:rsidR="008F4C4F" w:rsidRPr="005B0DFA" w:rsidP="0092277A" w14:paraId="022C6EAD" w14:textId="77777777">
            <w:pPr>
              <w:jc w:val="right"/>
              <w:rPr>
                <w:rFonts w:ascii="Courier New" w:hAnsi="Courier New" w:cs="Courier New"/>
              </w:rPr>
            </w:pPr>
          </w:p>
        </w:tc>
        <w:tc>
          <w:tcPr>
            <w:tcW w:w="1800" w:type="dxa"/>
          </w:tcPr>
          <w:p w:rsidR="008F4C4F" w:rsidRPr="005B0DFA" w:rsidP="0092277A" w14:paraId="7D9EA3A8" w14:textId="1CB565C9">
            <w:pPr>
              <w:jc w:val="right"/>
              <w:rPr>
                <w:rFonts w:ascii="Courier New" w:hAnsi="Courier New" w:cs="Courier New"/>
              </w:rPr>
            </w:pPr>
            <w:r w:rsidRPr="005B0DFA">
              <w:rPr>
                <w:rFonts w:ascii="Courier New" w:hAnsi="Courier New" w:cs="Courier New"/>
              </w:rPr>
              <w:t>$</w:t>
            </w:r>
            <w:r w:rsidR="00042CEA">
              <w:rPr>
                <w:rFonts w:ascii="Courier New" w:hAnsi="Courier New" w:cs="Courier New"/>
              </w:rPr>
              <w:t>359,131</w:t>
            </w:r>
          </w:p>
        </w:tc>
      </w:tr>
      <w:tr w14:paraId="17AAC6AB" w14:textId="77777777" w:rsidTr="00B7597F">
        <w:tblPrEx>
          <w:tblW w:w="9805" w:type="dxa"/>
          <w:jc w:val="center"/>
          <w:tblLayout w:type="fixed"/>
          <w:tblLook w:val="0500"/>
        </w:tblPrEx>
        <w:trPr>
          <w:jc w:val="center"/>
        </w:trPr>
        <w:tc>
          <w:tcPr>
            <w:tcW w:w="3955" w:type="dxa"/>
          </w:tcPr>
          <w:p w:rsidR="008F4C4F" w:rsidRPr="005B0DFA" w14:paraId="003692A9" w14:textId="77777777">
            <w:pPr>
              <w:rPr>
                <w:rFonts w:ascii="Courier New" w:hAnsi="Courier New" w:cs="Courier New"/>
              </w:rPr>
            </w:pPr>
            <w:r w:rsidRPr="005B0DFA">
              <w:rPr>
                <w:rFonts w:ascii="Courier New" w:hAnsi="Courier New" w:cs="Courier New"/>
              </w:rPr>
              <w:t>CDC TRAIN contractor: training logistics, data collection and tracking.</w:t>
            </w:r>
          </w:p>
        </w:tc>
        <w:tc>
          <w:tcPr>
            <w:tcW w:w="2160" w:type="dxa"/>
          </w:tcPr>
          <w:p w:rsidR="008F4C4F" w:rsidRPr="005B0DFA" w:rsidP="0092277A" w14:paraId="48A51F7B" w14:textId="77777777">
            <w:pPr>
              <w:jc w:val="right"/>
              <w:rPr>
                <w:rFonts w:ascii="Courier New" w:hAnsi="Courier New" w:cs="Courier New"/>
              </w:rPr>
            </w:pPr>
          </w:p>
        </w:tc>
        <w:tc>
          <w:tcPr>
            <w:tcW w:w="1890" w:type="dxa"/>
          </w:tcPr>
          <w:p w:rsidR="008F4C4F" w:rsidRPr="005B0DFA" w:rsidP="0092277A" w14:paraId="01B59378" w14:textId="77777777">
            <w:pPr>
              <w:jc w:val="right"/>
              <w:rPr>
                <w:rFonts w:ascii="Courier New" w:hAnsi="Courier New" w:cs="Courier New"/>
              </w:rPr>
            </w:pPr>
          </w:p>
        </w:tc>
        <w:tc>
          <w:tcPr>
            <w:tcW w:w="1800" w:type="dxa"/>
          </w:tcPr>
          <w:p w:rsidR="008F4C4F" w:rsidRPr="005B0DFA" w:rsidP="0092277A" w14:paraId="2DE72608" w14:textId="77777777">
            <w:pPr>
              <w:jc w:val="right"/>
              <w:rPr>
                <w:rFonts w:ascii="Courier New" w:hAnsi="Courier New" w:cs="Courier New"/>
              </w:rPr>
            </w:pPr>
            <w:r w:rsidRPr="005B0DFA">
              <w:rPr>
                <w:rFonts w:ascii="Courier New" w:hAnsi="Courier New" w:cs="Courier New"/>
              </w:rPr>
              <w:t>$54,200</w:t>
            </w:r>
          </w:p>
        </w:tc>
      </w:tr>
      <w:tr w14:paraId="13D2F730" w14:textId="77777777" w:rsidTr="00B7597F">
        <w:tblPrEx>
          <w:tblW w:w="9805" w:type="dxa"/>
          <w:jc w:val="center"/>
          <w:tblLayout w:type="fixed"/>
          <w:tblLook w:val="0500"/>
        </w:tblPrEx>
        <w:trPr>
          <w:jc w:val="center"/>
        </w:trPr>
        <w:tc>
          <w:tcPr>
            <w:tcW w:w="3955" w:type="dxa"/>
            <w:tcBorders>
              <w:right w:val="nil"/>
            </w:tcBorders>
          </w:tcPr>
          <w:p w:rsidR="008F4C4F" w:rsidRPr="005B0DFA" w14:paraId="0D945CB9" w14:textId="77777777">
            <w:pPr>
              <w:rPr>
                <w:rFonts w:ascii="Courier New" w:hAnsi="Courier New" w:cs="Courier New"/>
              </w:rPr>
            </w:pPr>
            <w:r w:rsidRPr="005B0DFA">
              <w:rPr>
                <w:rFonts w:ascii="Courier New" w:hAnsi="Courier New" w:cs="Courier New"/>
              </w:rPr>
              <w:t xml:space="preserve">Estimated </w:t>
            </w:r>
            <w:r w:rsidRPr="005B0DFA">
              <w:rPr>
                <w:rFonts w:ascii="Courier New" w:hAnsi="Courier New" w:cs="Courier New"/>
              </w:rPr>
              <w:t>Total Cost of Information Collection</w:t>
            </w:r>
          </w:p>
        </w:tc>
        <w:tc>
          <w:tcPr>
            <w:tcW w:w="2160" w:type="dxa"/>
            <w:tcBorders>
              <w:left w:val="nil"/>
              <w:right w:val="nil"/>
            </w:tcBorders>
          </w:tcPr>
          <w:p w:rsidR="008F4C4F" w:rsidRPr="005B0DFA" w:rsidP="0092277A" w14:paraId="0FB5ED71" w14:textId="77777777">
            <w:pPr>
              <w:jc w:val="right"/>
              <w:rPr>
                <w:rFonts w:ascii="Courier New" w:hAnsi="Courier New" w:cs="Courier New"/>
              </w:rPr>
            </w:pPr>
          </w:p>
        </w:tc>
        <w:tc>
          <w:tcPr>
            <w:tcW w:w="1890" w:type="dxa"/>
            <w:tcBorders>
              <w:left w:val="nil"/>
            </w:tcBorders>
          </w:tcPr>
          <w:p w:rsidR="008F4C4F" w:rsidRPr="005B0DFA" w:rsidP="0092277A" w14:paraId="5162BF6C" w14:textId="77777777">
            <w:pPr>
              <w:jc w:val="right"/>
              <w:rPr>
                <w:rFonts w:ascii="Courier New" w:hAnsi="Courier New" w:cs="Courier New"/>
              </w:rPr>
            </w:pPr>
          </w:p>
        </w:tc>
        <w:tc>
          <w:tcPr>
            <w:tcW w:w="1800" w:type="dxa"/>
          </w:tcPr>
          <w:p w:rsidR="008F4C4F" w:rsidRPr="005B0DFA" w:rsidP="0092277A" w14:paraId="545674FD" w14:textId="39CCB7D3">
            <w:pPr>
              <w:jc w:val="right"/>
              <w:rPr>
                <w:rFonts w:ascii="Courier New" w:hAnsi="Courier New" w:cs="Courier New"/>
              </w:rPr>
            </w:pPr>
            <w:r w:rsidRPr="005B0DFA">
              <w:rPr>
                <w:rFonts w:ascii="Courier New" w:hAnsi="Courier New" w:cs="Courier New"/>
              </w:rPr>
              <w:t>$</w:t>
            </w:r>
            <w:r w:rsidR="00042CEA">
              <w:rPr>
                <w:rFonts w:ascii="Courier New" w:hAnsi="Courier New" w:cs="Courier New"/>
              </w:rPr>
              <w:t>485,025</w:t>
            </w:r>
          </w:p>
        </w:tc>
      </w:tr>
      <w:bookmarkEnd w:id="7"/>
    </w:tbl>
    <w:p w:rsidR="00C32F63" w:rsidRPr="005B0DFA" w:rsidP="0092277A" w14:paraId="1F61A7C8" w14:textId="77777777">
      <w:pPr>
        <w:spacing w:after="0"/>
        <w:rPr>
          <w:rFonts w:ascii="Courier New" w:hAnsi="Courier New" w:cs="Courier New"/>
        </w:rPr>
      </w:pPr>
    </w:p>
    <w:p w:rsidR="00C32F63" w:rsidRPr="005B0DFA" w:rsidP="0092277A" w14:paraId="006E781B" w14:textId="77777777">
      <w:pPr>
        <w:pStyle w:val="Heading2"/>
        <w:rPr>
          <w:rFonts w:ascii="Courier New" w:hAnsi="Courier New" w:cs="Courier New"/>
          <w:b w:val="0"/>
          <w:sz w:val="24"/>
          <w:szCs w:val="24"/>
        </w:rPr>
      </w:pPr>
      <w:r w:rsidRPr="005B0DFA">
        <w:rPr>
          <w:rFonts w:ascii="Courier New" w:hAnsi="Courier New" w:cs="Courier New"/>
          <w:sz w:val="24"/>
          <w:szCs w:val="24"/>
        </w:rPr>
        <w:t>15.</w:t>
      </w:r>
      <w:r w:rsidRPr="005B0DFA">
        <w:rPr>
          <w:rFonts w:ascii="Courier New" w:hAnsi="Courier New" w:cs="Courier New"/>
          <w:sz w:val="24"/>
          <w:szCs w:val="24"/>
        </w:rPr>
        <w:tab/>
        <w:t>Explanation for Program Changes or Adjustments</w:t>
      </w:r>
    </w:p>
    <w:p w:rsidR="00C32F63" w:rsidP="0092277A" w14:paraId="29024C1F" w14:textId="19B186E7">
      <w:pPr>
        <w:spacing w:after="0"/>
        <w:rPr>
          <w:rFonts w:ascii="Courier New" w:hAnsi="Courier New" w:cs="Courier New"/>
        </w:rPr>
      </w:pPr>
      <w:r w:rsidRPr="005B0DFA">
        <w:rPr>
          <w:rFonts w:ascii="Courier New" w:hAnsi="Courier New" w:cs="Courier New"/>
        </w:rPr>
        <w:t xml:space="preserve">This is a </w:t>
      </w:r>
      <w:r w:rsidR="00162BFE">
        <w:rPr>
          <w:rFonts w:ascii="Courier New" w:hAnsi="Courier New" w:cs="Courier New"/>
        </w:rPr>
        <w:t>Reinstatement with Change</w:t>
      </w:r>
      <w:r w:rsidRPr="005B0DFA">
        <w:rPr>
          <w:rFonts w:ascii="Courier New" w:hAnsi="Courier New" w:cs="Courier New"/>
        </w:rPr>
        <w:t xml:space="preserve"> information collection.</w:t>
      </w:r>
    </w:p>
    <w:p w:rsidR="00DE653F" w:rsidP="00DE653F" w14:paraId="5EEEB800" w14:textId="77777777">
      <w:pPr>
        <w:rPr>
          <w:rFonts w:ascii="Courier New" w:hAnsi="Courier New" w:cs="Courier New"/>
        </w:rPr>
      </w:pPr>
      <w:r w:rsidRPr="475898F0">
        <w:rPr>
          <w:rFonts w:ascii="Courier New" w:hAnsi="Courier New" w:cs="Courier New"/>
        </w:rPr>
        <w:t>This data collection has been enhanced with a new evaluation plan to fit the new CBA-service providers, incorporate lessons learned, and address the present goals of DHP.  The survey tools and how the data are collected are different, but the tools and processes will continue assessing service delivery, identifying barriers, and determining status of implementation. This evaluation is intended to assess whether CBA services facilitate the implementation of interventions that (1) reduce new HIV infections; (2) increase access to care for people with HIV; (3) improve health outcomes and reduce mortality for people with HIV; and (4) reduce HIV-related disparities.</w:t>
      </w:r>
    </w:p>
    <w:p w:rsidR="00DE653F" w:rsidRPr="005B0DFA" w:rsidP="0092277A" w14:paraId="40278135" w14:textId="77777777">
      <w:pPr>
        <w:spacing w:after="0"/>
        <w:rPr>
          <w:rFonts w:ascii="Courier New" w:hAnsi="Courier New" w:cs="Courier New"/>
        </w:rPr>
      </w:pPr>
    </w:p>
    <w:p w:rsidR="00C32F63" w:rsidRPr="005B0DFA" w:rsidP="0092277A" w14:paraId="582F1076" w14:textId="77777777">
      <w:pPr>
        <w:pStyle w:val="Heading2"/>
        <w:rPr>
          <w:rFonts w:ascii="Courier New" w:hAnsi="Courier New" w:cs="Courier New"/>
          <w:b w:val="0"/>
          <w:sz w:val="24"/>
          <w:szCs w:val="24"/>
        </w:rPr>
      </w:pPr>
      <w:r w:rsidRPr="005B0DFA">
        <w:rPr>
          <w:rFonts w:ascii="Courier New" w:hAnsi="Courier New" w:cs="Courier New"/>
          <w:sz w:val="24"/>
          <w:szCs w:val="24"/>
        </w:rPr>
        <w:t>16.</w:t>
      </w:r>
      <w:r w:rsidRPr="005B0DFA">
        <w:rPr>
          <w:rFonts w:ascii="Courier New" w:hAnsi="Courier New" w:cs="Courier New"/>
          <w:sz w:val="24"/>
          <w:szCs w:val="24"/>
        </w:rPr>
        <w:tab/>
        <w:t>Plans for Tabulation and Publication and Project Time Schedule</w:t>
      </w:r>
    </w:p>
    <w:p w:rsidR="00C32F63" w:rsidRPr="005B0DFA" w:rsidP="0092277A" w14:paraId="209763FC" w14:textId="420A14DD">
      <w:pPr>
        <w:spacing w:after="0"/>
        <w:rPr>
          <w:rFonts w:ascii="Courier New" w:hAnsi="Courier New" w:cs="Courier New"/>
        </w:rPr>
      </w:pPr>
      <w:r w:rsidRPr="005B0DFA">
        <w:rPr>
          <w:rFonts w:ascii="Courier New" w:hAnsi="Courier New" w:cs="Courier New"/>
        </w:rPr>
        <w:t>Q</w:t>
      </w:r>
      <w:r w:rsidRPr="005B0DFA">
        <w:rPr>
          <w:rFonts w:ascii="Courier New" w:hAnsi="Courier New" w:cs="Courier New"/>
        </w:rPr>
        <w:t xml:space="preserve">uantitative and qualitative analyses will be performed. Prior to conducting any formal analyses on quantitative data, exploratory univariate and bivariate tests will be performed to determine trends and patterns in the data. This will be accomplished using frequencies and cross-tabulations, and by examining univariate distributions and correlations. The frequency analysis will </w:t>
      </w:r>
      <w:r w:rsidRPr="005B0DFA" w:rsidR="0006301B">
        <w:rPr>
          <w:rFonts w:ascii="Courier New" w:hAnsi="Courier New" w:cs="Courier New"/>
        </w:rPr>
        <w:t xml:space="preserve">provide </w:t>
      </w:r>
      <w:r w:rsidRPr="005B0DFA">
        <w:rPr>
          <w:rFonts w:ascii="Courier New" w:hAnsi="Courier New" w:cs="Courier New"/>
        </w:rPr>
        <w:t xml:space="preserve">various chi-squared tests for association </w:t>
      </w:r>
      <w:r w:rsidRPr="005B0DFA" w:rsidR="0006301B">
        <w:rPr>
          <w:rFonts w:ascii="Courier New" w:hAnsi="Courier New" w:cs="Courier New"/>
        </w:rPr>
        <w:t xml:space="preserve">of </w:t>
      </w:r>
      <w:r w:rsidRPr="005B0DFA">
        <w:rPr>
          <w:rFonts w:ascii="Courier New" w:hAnsi="Courier New" w:cs="Courier New"/>
        </w:rPr>
        <w:t>categorical ordinal or nominal data, while the ANOVA will provide F-tests for c</w:t>
      </w:r>
      <w:r w:rsidRPr="005B0DFA">
        <w:rPr>
          <w:rFonts w:ascii="Courier New" w:hAnsi="Courier New" w:cs="Courier New"/>
        </w:rPr>
        <w:t xml:space="preserve">ontinuous data. We will also </w:t>
      </w:r>
      <w:r w:rsidRPr="005B0DFA" w:rsidR="0006301B">
        <w:rPr>
          <w:rFonts w:ascii="Courier New" w:hAnsi="Courier New" w:cs="Courier New"/>
        </w:rPr>
        <w:t>consider</w:t>
      </w:r>
      <w:r w:rsidRPr="005B0DFA">
        <w:rPr>
          <w:rFonts w:ascii="Courier New" w:hAnsi="Courier New" w:cs="Courier New"/>
        </w:rPr>
        <w:t xml:space="preserve"> input from DHP experts, the </w:t>
      </w:r>
      <w:r w:rsidRPr="00042CEA" w:rsidR="00042CEA">
        <w:rPr>
          <w:rFonts w:ascii="Courier New" w:hAnsi="Courier New" w:cs="Courier New"/>
        </w:rPr>
        <w:t xml:space="preserve">Copial Business Strategists </w:t>
      </w:r>
      <w:r w:rsidRPr="005B0DFA">
        <w:rPr>
          <w:rFonts w:ascii="Courier New" w:hAnsi="Courier New" w:cs="Courier New"/>
        </w:rPr>
        <w:t xml:space="preserve">contractor, and the literature to include variables that have exhibited previous associations with the outcome. </w:t>
      </w:r>
    </w:p>
    <w:p w:rsidR="00C32F63" w:rsidRPr="005B0DFA" w:rsidP="0092277A" w14:paraId="6AE385EC" w14:textId="77777777">
      <w:pPr>
        <w:spacing w:after="0"/>
        <w:rPr>
          <w:rFonts w:ascii="Courier New" w:hAnsi="Courier New" w:cs="Courier New"/>
        </w:rPr>
      </w:pPr>
      <w:r w:rsidRPr="005B0DFA">
        <w:rPr>
          <w:rFonts w:ascii="Courier New" w:hAnsi="Courier New" w:cs="Courier New"/>
        </w:rPr>
        <w:t>Qualitative data include open-ended responses within the web-based information collection tools. Open-ended responses in otherwise categorical questions within the information collection instruments (e.g., “Other, please specify”) will be abstracted and grouped by thematic categories, and analyses will be used to determine the frequency of categories</w:t>
      </w:r>
      <w:r w:rsidRPr="005B0DFA" w:rsidR="00857945">
        <w:rPr>
          <w:rFonts w:ascii="Courier New" w:hAnsi="Courier New" w:cs="Courier New"/>
        </w:rPr>
        <w:t>.</w:t>
      </w:r>
    </w:p>
    <w:p w:rsidR="00C32F63" w:rsidRPr="005B0DFA" w:rsidP="0092277A" w14:paraId="3595A499" w14:textId="53D896A8">
      <w:pPr>
        <w:spacing w:after="0"/>
        <w:rPr>
          <w:rFonts w:ascii="Courier New" w:hAnsi="Courier New" w:cs="Courier New"/>
        </w:rPr>
      </w:pPr>
      <w:r w:rsidRPr="005B0DFA">
        <w:rPr>
          <w:rFonts w:ascii="Courier New" w:hAnsi="Courier New" w:cs="Courier New"/>
        </w:rPr>
        <w:t xml:space="preserve">The results of this assessment will be shared internally with CDC/DHP leadership and </w:t>
      </w:r>
      <w:r w:rsidR="00003BB5">
        <w:rPr>
          <w:rFonts w:ascii="Courier New" w:hAnsi="Courier New" w:cs="Courier New"/>
        </w:rPr>
        <w:t xml:space="preserve">program </w:t>
      </w:r>
      <w:r w:rsidRPr="005B0DFA">
        <w:rPr>
          <w:rFonts w:ascii="Courier New" w:hAnsi="Courier New" w:cs="Courier New"/>
        </w:rPr>
        <w:t>staff</w:t>
      </w:r>
      <w:r w:rsidRPr="005B0DFA" w:rsidR="0006301B">
        <w:rPr>
          <w:rFonts w:ascii="Courier New" w:hAnsi="Courier New" w:cs="Courier New"/>
        </w:rPr>
        <w:t>,</w:t>
      </w:r>
      <w:r w:rsidRPr="005B0DFA">
        <w:rPr>
          <w:rFonts w:ascii="Courier New" w:hAnsi="Courier New" w:cs="Courier New"/>
        </w:rPr>
        <w:t xml:space="preserve"> as well as externally with CBA provider</w:t>
      </w:r>
      <w:r w:rsidRPr="005B0DFA" w:rsidR="00DC6D31">
        <w:rPr>
          <w:rFonts w:ascii="Courier New" w:hAnsi="Courier New" w:cs="Courier New"/>
        </w:rPr>
        <w:t>s</w:t>
      </w:r>
      <w:r w:rsidRPr="005B0DFA">
        <w:rPr>
          <w:rFonts w:ascii="Courier New" w:hAnsi="Courier New" w:cs="Courier New"/>
        </w:rPr>
        <w:t xml:space="preserve">. The results will be used by </w:t>
      </w:r>
      <w:r w:rsidR="00003BB5">
        <w:rPr>
          <w:rFonts w:ascii="Courier New" w:hAnsi="Courier New" w:cs="Courier New"/>
        </w:rPr>
        <w:t>DHP</w:t>
      </w:r>
      <w:r w:rsidRPr="005B0DFA">
        <w:rPr>
          <w:rFonts w:ascii="Courier New" w:hAnsi="Courier New" w:cs="Courier New"/>
        </w:rPr>
        <w:t xml:space="preserve"> and its </w:t>
      </w:r>
      <w:r w:rsidRPr="005B0DFA" w:rsidR="00DC6D31">
        <w:rPr>
          <w:rFonts w:ascii="Courier New" w:hAnsi="Courier New" w:cs="Courier New"/>
        </w:rPr>
        <w:t>CBA providers</w:t>
      </w:r>
      <w:r w:rsidRPr="005B0DFA">
        <w:rPr>
          <w:rFonts w:ascii="Courier New" w:hAnsi="Courier New" w:cs="Courier New"/>
        </w:rPr>
        <w:t xml:space="preserve"> for continuous quality improvement of </w:t>
      </w:r>
      <w:r w:rsidR="00003BB5">
        <w:rPr>
          <w:rFonts w:ascii="Courier New" w:hAnsi="Courier New" w:cs="Courier New"/>
        </w:rPr>
        <w:t>DHP</w:t>
      </w:r>
      <w:r w:rsidRPr="005B0DFA">
        <w:rPr>
          <w:rFonts w:ascii="Courier New" w:hAnsi="Courier New" w:cs="Courier New"/>
        </w:rPr>
        <w:t>’s CBA services and products</w:t>
      </w:r>
      <w:r w:rsidRPr="005B0DFA" w:rsidR="0006301B">
        <w:rPr>
          <w:rFonts w:ascii="Courier New" w:hAnsi="Courier New" w:cs="Courier New"/>
        </w:rPr>
        <w:t>,</w:t>
      </w:r>
      <w:r w:rsidRPr="005B0DFA">
        <w:rPr>
          <w:rFonts w:ascii="Courier New" w:hAnsi="Courier New" w:cs="Courier New"/>
        </w:rPr>
        <w:t xml:space="preserve"> and to improve program processes and operations. </w:t>
      </w:r>
      <w:r w:rsidRPr="005B0DFA" w:rsidR="0006301B">
        <w:rPr>
          <w:rFonts w:ascii="Courier New" w:hAnsi="Courier New" w:cs="Courier New"/>
        </w:rPr>
        <w:t xml:space="preserve">Annually, </w:t>
      </w:r>
      <w:r w:rsidR="00003BB5">
        <w:rPr>
          <w:rFonts w:ascii="Courier New" w:hAnsi="Courier New" w:cs="Courier New"/>
        </w:rPr>
        <w:t>DHP</w:t>
      </w:r>
      <w:r w:rsidRPr="005B0DFA">
        <w:rPr>
          <w:rFonts w:ascii="Courier New" w:hAnsi="Courier New" w:cs="Courier New"/>
        </w:rPr>
        <w:t xml:space="preserve"> staff will receive a more detailed summary report of y</w:t>
      </w:r>
      <w:r w:rsidRPr="005B0DFA" w:rsidR="00343F1E">
        <w:rPr>
          <w:rFonts w:ascii="Courier New" w:hAnsi="Courier New" w:cs="Courier New"/>
        </w:rPr>
        <w:t xml:space="preserve">early findings. </w:t>
      </w:r>
      <w:r w:rsidRPr="005B0DFA" w:rsidR="008F4C4F">
        <w:rPr>
          <w:rFonts w:ascii="Courier New" w:hAnsi="Courier New" w:cs="Courier New"/>
        </w:rPr>
        <w:t xml:space="preserve">At the conclusion of the three-year OMB package period, we will share updates to all of the participating parties and, if necessary, make small modifications to the data collection plans and seek further OMB approvals to </w:t>
      </w:r>
      <w:r w:rsidR="00991397">
        <w:rPr>
          <w:rFonts w:ascii="Courier New" w:hAnsi="Courier New" w:cs="Courier New"/>
        </w:rPr>
        <w:t>cover</w:t>
      </w:r>
      <w:r w:rsidRPr="005B0DFA" w:rsidR="008F4C4F">
        <w:rPr>
          <w:rFonts w:ascii="Courier New" w:hAnsi="Courier New" w:cs="Courier New"/>
        </w:rPr>
        <w:t xml:space="preserve"> the remaining months of this funded program. At the conclusion of the funding period</w:t>
      </w:r>
      <w:r w:rsidRPr="005B0DFA" w:rsidR="00343F1E">
        <w:rPr>
          <w:rFonts w:ascii="Courier New" w:hAnsi="Courier New" w:cs="Courier New"/>
        </w:rPr>
        <w:t>,</w:t>
      </w:r>
      <w:r w:rsidRPr="005B0DFA">
        <w:rPr>
          <w:rFonts w:ascii="Courier New" w:hAnsi="Courier New" w:cs="Courier New"/>
        </w:rPr>
        <w:t xml:space="preserve"> a report summarizing all cumulative years of data collection will be shared with CDC/DHP leadership and staff</w:t>
      </w:r>
      <w:r w:rsidRPr="005B0DFA" w:rsidR="0006301B">
        <w:rPr>
          <w:rFonts w:ascii="Courier New" w:hAnsi="Courier New" w:cs="Courier New"/>
        </w:rPr>
        <w:t>,</w:t>
      </w:r>
      <w:r w:rsidRPr="005B0DFA">
        <w:rPr>
          <w:rFonts w:ascii="Courier New" w:hAnsi="Courier New" w:cs="Courier New"/>
        </w:rPr>
        <w:t xml:space="preserve"> as well as externally with CBA provider</w:t>
      </w:r>
      <w:r w:rsidRPr="005B0DFA" w:rsidR="00DC6D31">
        <w:rPr>
          <w:rFonts w:ascii="Courier New" w:hAnsi="Courier New" w:cs="Courier New"/>
        </w:rPr>
        <w:t>s</w:t>
      </w:r>
      <w:r w:rsidRPr="005B0DFA">
        <w:rPr>
          <w:rFonts w:ascii="Courier New" w:hAnsi="Courier New" w:cs="Courier New"/>
        </w:rPr>
        <w:t xml:space="preserve">. </w:t>
      </w:r>
    </w:p>
    <w:p w:rsidR="00C32F63" w:rsidRPr="005B0DFA" w:rsidP="0092277A" w14:paraId="48D850C8" w14:textId="2A7489D6">
      <w:pPr>
        <w:spacing w:after="0"/>
        <w:rPr>
          <w:rFonts w:ascii="Courier New" w:hAnsi="Courier New" w:cs="Courier New"/>
        </w:rPr>
      </w:pPr>
      <w:r w:rsidRPr="005B0DFA">
        <w:rPr>
          <w:rFonts w:ascii="Courier New" w:hAnsi="Courier New" w:cs="Courier New"/>
        </w:rPr>
        <w:t xml:space="preserve">In addition to </w:t>
      </w:r>
      <w:r w:rsidR="00003BB5">
        <w:rPr>
          <w:rFonts w:ascii="Courier New" w:hAnsi="Courier New" w:cs="Courier New"/>
        </w:rPr>
        <w:t>DHP</w:t>
      </w:r>
      <w:r w:rsidRPr="005B0DFA">
        <w:rPr>
          <w:rFonts w:ascii="Courier New" w:hAnsi="Courier New" w:cs="Courier New"/>
        </w:rPr>
        <w:t xml:space="preserve"> staff, </w:t>
      </w:r>
      <w:r w:rsidRPr="005B0DFA" w:rsidR="00343F1E">
        <w:rPr>
          <w:rFonts w:ascii="Courier New" w:hAnsi="Courier New" w:cs="Courier New"/>
        </w:rPr>
        <w:t>each grantee will have real-time access to their raw data</w:t>
      </w:r>
      <w:r w:rsidRPr="005B0DFA" w:rsidR="0006301B">
        <w:rPr>
          <w:rFonts w:ascii="Courier New" w:hAnsi="Courier New" w:cs="Courier New"/>
        </w:rPr>
        <w:t xml:space="preserve"> for</w:t>
      </w:r>
      <w:r w:rsidRPr="005B0DFA" w:rsidR="00343F1E">
        <w:rPr>
          <w:rFonts w:ascii="Courier New" w:hAnsi="Courier New" w:cs="Courier New"/>
        </w:rPr>
        <w:t xml:space="preserve"> analy</w:t>
      </w:r>
      <w:r w:rsidRPr="005B0DFA" w:rsidR="0006301B">
        <w:rPr>
          <w:rFonts w:ascii="Courier New" w:hAnsi="Courier New" w:cs="Courier New"/>
        </w:rPr>
        <w:t xml:space="preserve">sis. </w:t>
      </w:r>
      <w:r w:rsidRPr="005B0DFA" w:rsidR="00C923D0">
        <w:rPr>
          <w:rFonts w:ascii="Courier New" w:hAnsi="Courier New" w:cs="Courier New"/>
        </w:rPr>
        <w:t>T</w:t>
      </w:r>
      <w:r w:rsidRPr="005B0DFA" w:rsidR="00343F1E">
        <w:rPr>
          <w:rFonts w:ascii="Courier New" w:hAnsi="Courier New" w:cs="Courier New"/>
        </w:rPr>
        <w:t>hey will</w:t>
      </w:r>
      <w:r w:rsidRPr="005B0DFA" w:rsidR="00C923D0">
        <w:rPr>
          <w:rFonts w:ascii="Courier New" w:hAnsi="Courier New" w:cs="Courier New"/>
        </w:rPr>
        <w:t xml:space="preserve"> also</w:t>
      </w:r>
      <w:r w:rsidRPr="005B0DFA" w:rsidR="00343F1E">
        <w:rPr>
          <w:rFonts w:ascii="Courier New" w:hAnsi="Courier New" w:cs="Courier New"/>
        </w:rPr>
        <w:t xml:space="preserve"> receive a short report summarizing feedback from their surveys</w:t>
      </w:r>
      <w:r w:rsidRPr="005B0DFA" w:rsidR="00525309">
        <w:rPr>
          <w:rFonts w:ascii="Courier New" w:hAnsi="Courier New" w:cs="Courier New"/>
        </w:rPr>
        <w:t xml:space="preserve"> on a </w:t>
      </w:r>
      <w:r w:rsidR="00991397">
        <w:rPr>
          <w:rFonts w:ascii="Courier New" w:hAnsi="Courier New" w:cs="Courier New"/>
        </w:rPr>
        <w:t>monthly</w:t>
      </w:r>
      <w:r w:rsidRPr="005B0DFA" w:rsidR="00525309">
        <w:rPr>
          <w:rFonts w:ascii="Courier New" w:hAnsi="Courier New" w:cs="Courier New"/>
        </w:rPr>
        <w:t xml:space="preserve"> basis</w:t>
      </w:r>
      <w:r w:rsidRPr="005B0DFA" w:rsidR="00343F1E">
        <w:rPr>
          <w:rFonts w:ascii="Courier New" w:hAnsi="Courier New" w:cs="Courier New"/>
        </w:rPr>
        <w:t>.</w:t>
      </w:r>
      <w:r w:rsidRPr="005B0DFA" w:rsidR="00DC6D31">
        <w:rPr>
          <w:rFonts w:ascii="Courier New" w:hAnsi="Courier New" w:cs="Courier New"/>
        </w:rPr>
        <w:t xml:space="preserve"> The CBA providers </w:t>
      </w:r>
      <w:r w:rsidRPr="005B0DFA">
        <w:rPr>
          <w:rFonts w:ascii="Courier New" w:hAnsi="Courier New" w:cs="Courier New"/>
        </w:rPr>
        <w:t xml:space="preserve">will use this information to identify strengths and areas of improvement for CBA service delivery. </w:t>
      </w:r>
    </w:p>
    <w:p w:rsidR="005A009C" w:rsidP="0043099F" w14:paraId="69B85432" w14:textId="500A3720">
      <w:pPr>
        <w:rPr>
          <w:rFonts w:ascii="Courier New" w:hAnsi="Courier New" w:cs="Courier New"/>
        </w:rPr>
      </w:pPr>
      <w:r>
        <w:rPr>
          <w:rFonts w:ascii="Courier New" w:hAnsi="Courier New" w:cs="Courier New"/>
        </w:rPr>
        <w:t>DHP</w:t>
      </w:r>
      <w:r w:rsidRPr="005B0DFA">
        <w:rPr>
          <w:rFonts w:ascii="Courier New" w:hAnsi="Courier New" w:cs="Courier New"/>
        </w:rPr>
        <w:t xml:space="preserve"> will disseminate the summarized information through reports to </w:t>
      </w:r>
      <w:r>
        <w:rPr>
          <w:rFonts w:ascii="Courier New" w:hAnsi="Courier New" w:cs="Courier New"/>
        </w:rPr>
        <w:t>DHP</w:t>
      </w:r>
      <w:r w:rsidRPr="005B0DFA">
        <w:rPr>
          <w:rFonts w:ascii="Courier New" w:hAnsi="Courier New" w:cs="Courier New"/>
        </w:rPr>
        <w:t xml:space="preserve"> and possibly publications </w:t>
      </w:r>
      <w:r w:rsidR="00991397">
        <w:rPr>
          <w:rFonts w:ascii="Courier New" w:hAnsi="Courier New" w:cs="Courier New"/>
        </w:rPr>
        <w:t xml:space="preserve">and </w:t>
      </w:r>
      <w:r w:rsidRPr="005B0DFA">
        <w:rPr>
          <w:rFonts w:ascii="Courier New" w:hAnsi="Courier New" w:cs="Courier New"/>
        </w:rPr>
        <w:t>presentations</w:t>
      </w:r>
      <w:r w:rsidRPr="005B0DFA" w:rsidR="00972C31">
        <w:rPr>
          <w:rFonts w:ascii="Courier New" w:hAnsi="Courier New" w:cs="Courier New"/>
        </w:rPr>
        <w:t>.</w:t>
      </w:r>
      <w:r w:rsidRPr="005B0DFA" w:rsidR="006B01B4">
        <w:rPr>
          <w:rFonts w:ascii="Courier New" w:hAnsi="Courier New" w:cs="Courier New"/>
        </w:rPr>
        <w:t xml:space="preserve"> </w:t>
      </w:r>
      <w:r w:rsidRPr="005B0DFA">
        <w:rPr>
          <w:rFonts w:ascii="Courier New" w:hAnsi="Courier New" w:cs="Courier New"/>
        </w:rPr>
        <w:t xml:space="preserve">If results are shared with the public via presentations or publications, </w:t>
      </w:r>
      <w:r w:rsidRPr="005B0DFA">
        <w:rPr>
          <w:rFonts w:ascii="Courier New" w:hAnsi="Courier New" w:cs="Courier New"/>
        </w:rPr>
        <w:t xml:space="preserve">results will be shared in the aggregate, and any information that may identify an agency or individual will be masked. </w:t>
      </w:r>
      <w:r w:rsidRPr="005B0DFA" w:rsidR="0006301B">
        <w:rPr>
          <w:rFonts w:ascii="Courier New" w:hAnsi="Courier New" w:cs="Courier New"/>
        </w:rPr>
        <w:t>There will be no impact on the personal privacy of</w:t>
      </w:r>
      <w:r w:rsidRPr="005B0DFA">
        <w:rPr>
          <w:rFonts w:ascii="Courier New" w:hAnsi="Courier New" w:cs="Courier New"/>
        </w:rPr>
        <w:t xml:space="preserve"> individuals participating in CBA events (training or </w:t>
      </w:r>
      <w:r w:rsidR="00371E42">
        <w:rPr>
          <w:rFonts w:ascii="Courier New" w:hAnsi="Courier New" w:cs="Courier New"/>
        </w:rPr>
        <w:t>TA</w:t>
      </w:r>
      <w:r w:rsidRPr="005B0DFA">
        <w:rPr>
          <w:rFonts w:ascii="Courier New" w:hAnsi="Courier New" w:cs="Courier New"/>
        </w:rPr>
        <w:t xml:space="preserve">) </w:t>
      </w:r>
      <w:r w:rsidRPr="005B0DFA" w:rsidR="0006301B">
        <w:rPr>
          <w:rFonts w:ascii="Courier New" w:hAnsi="Courier New" w:cs="Courier New"/>
        </w:rPr>
        <w:t xml:space="preserve">who </w:t>
      </w:r>
      <w:r w:rsidRPr="005B0DFA">
        <w:rPr>
          <w:rFonts w:ascii="Courier New" w:hAnsi="Courier New" w:cs="Courier New"/>
        </w:rPr>
        <w:t>will be representing their organizations</w:t>
      </w:r>
      <w:r w:rsidRPr="005B0DFA" w:rsidR="00D2656C">
        <w:rPr>
          <w:rFonts w:ascii="Courier New" w:hAnsi="Courier New" w:cs="Courier New"/>
        </w:rPr>
        <w:t xml:space="preserve"> and using their business contact information</w:t>
      </w:r>
      <w:r w:rsidRPr="005B0DFA">
        <w:rPr>
          <w:rFonts w:ascii="Courier New" w:hAnsi="Courier New" w:cs="Courier New"/>
        </w:rPr>
        <w:t>.</w:t>
      </w:r>
    </w:p>
    <w:p w:rsidR="00042CEA" w:rsidP="0043099F" w14:paraId="0575FB76" w14:textId="77777777">
      <w:pPr>
        <w:rPr>
          <w:rFonts w:ascii="Courier New" w:hAnsi="Courier New" w:cs="Courier New"/>
        </w:rPr>
      </w:pPr>
    </w:p>
    <w:p w:rsidR="00042CEA" w:rsidP="0043099F" w14:paraId="2377EDEC" w14:textId="77777777">
      <w:pPr>
        <w:rPr>
          <w:rFonts w:ascii="Courier New" w:hAnsi="Courier New" w:cs="Courier New"/>
        </w:rPr>
      </w:pPr>
    </w:p>
    <w:p w:rsidR="00042CEA" w:rsidP="0043099F" w14:paraId="58DC159E" w14:textId="77777777">
      <w:pPr>
        <w:rPr>
          <w:rFonts w:ascii="Courier New" w:hAnsi="Courier New" w:cs="Courier New"/>
        </w:rPr>
      </w:pPr>
    </w:p>
    <w:p w:rsidR="00042CEA" w:rsidRPr="005B0DFA" w:rsidP="0043099F" w14:paraId="510B42CD" w14:textId="77777777">
      <w:pPr>
        <w:rPr>
          <w:rFonts w:ascii="Courier New" w:hAnsi="Courier New" w:cs="Courier New"/>
        </w:rPr>
      </w:pPr>
    </w:p>
    <w:p w:rsidR="00145BC8" w14:paraId="6F9BA3F5" w14:textId="77777777">
      <w:pPr>
        <w:spacing w:before="0" w:after="200" w:line="276" w:lineRule="auto"/>
        <w:rPr>
          <w:rFonts w:ascii="Courier New" w:hAnsi="Courier New" w:cs="Courier New"/>
        </w:rPr>
      </w:pPr>
      <w:r>
        <w:rPr>
          <w:rFonts w:ascii="Courier New" w:hAnsi="Courier New" w:cs="Courier New"/>
        </w:rPr>
        <w:br w:type="page"/>
      </w:r>
    </w:p>
    <w:p w:rsidR="00C32F63" w:rsidRPr="005B0DFA" w:rsidP="0092277A" w14:paraId="5F82E7EA" w14:textId="78B9165B">
      <w:pPr>
        <w:spacing w:after="0"/>
        <w:rPr>
          <w:rFonts w:ascii="Courier New" w:hAnsi="Courier New" w:cs="Courier New"/>
        </w:rPr>
      </w:pPr>
      <w:r w:rsidRPr="005B0DFA">
        <w:rPr>
          <w:rFonts w:ascii="Courier New" w:hAnsi="Courier New" w:cs="Courier New"/>
        </w:rPr>
        <w:t>Table 16: Project Time Schedule</w:t>
      </w:r>
    </w:p>
    <w:tbl>
      <w:tblPr>
        <w:tblStyle w:val="TableGrid"/>
        <w:tblW w:w="0" w:type="auto"/>
        <w:tblLook w:val="04A0"/>
      </w:tblPr>
      <w:tblGrid>
        <w:gridCol w:w="4675"/>
        <w:gridCol w:w="4590"/>
      </w:tblGrid>
      <w:tr w14:paraId="7734162E" w14:textId="77777777" w:rsidTr="004264D6">
        <w:tblPrEx>
          <w:tblW w:w="0" w:type="auto"/>
          <w:tblLook w:val="04A0"/>
        </w:tblPrEx>
        <w:tc>
          <w:tcPr>
            <w:tcW w:w="4675" w:type="dxa"/>
            <w:vAlign w:val="center"/>
          </w:tcPr>
          <w:p w:rsidR="00C923D0" w:rsidRPr="005B0DFA" w:rsidP="00C923D0" w14:paraId="3C07EF79" w14:textId="77777777">
            <w:pPr>
              <w:pStyle w:val="Default"/>
              <w:jc w:val="center"/>
              <w:rPr>
                <w:rFonts w:ascii="Courier New" w:hAnsi="Courier New" w:cs="Courier New"/>
                <w:b/>
              </w:rPr>
            </w:pPr>
            <w:r w:rsidRPr="005B0DFA">
              <w:rPr>
                <w:rFonts w:ascii="Courier New" w:hAnsi="Courier New" w:cs="Courier New"/>
                <w:b/>
              </w:rPr>
              <w:t>Project Product</w:t>
            </w:r>
          </w:p>
          <w:p w:rsidR="00C923D0" w:rsidRPr="005B0DFA" w:rsidP="00C923D0" w14:paraId="177ACB47" w14:textId="77777777">
            <w:pPr>
              <w:pStyle w:val="Default"/>
              <w:jc w:val="center"/>
              <w:rPr>
                <w:rFonts w:ascii="Courier New" w:hAnsi="Courier New" w:cs="Courier New"/>
                <w:b/>
              </w:rPr>
            </w:pPr>
          </w:p>
        </w:tc>
        <w:tc>
          <w:tcPr>
            <w:tcW w:w="4590" w:type="dxa"/>
            <w:vAlign w:val="center"/>
          </w:tcPr>
          <w:p w:rsidR="00C923D0" w:rsidRPr="005B0DFA" w:rsidP="00C923D0" w14:paraId="5CD51FDC" w14:textId="77777777">
            <w:pPr>
              <w:pStyle w:val="Default"/>
              <w:jc w:val="center"/>
              <w:rPr>
                <w:rFonts w:ascii="Courier New" w:hAnsi="Courier New" w:cs="Courier New"/>
                <w:b/>
              </w:rPr>
            </w:pPr>
            <w:r w:rsidRPr="005B0DFA">
              <w:rPr>
                <w:rFonts w:ascii="Courier New" w:hAnsi="Courier New" w:cs="Courier New"/>
                <w:b/>
              </w:rPr>
              <w:t>Timeline for Completion</w:t>
            </w:r>
          </w:p>
        </w:tc>
      </w:tr>
      <w:tr w14:paraId="59CFCF21" w14:textId="77777777" w:rsidTr="004264D6">
        <w:tblPrEx>
          <w:tblW w:w="0" w:type="auto"/>
          <w:tblLook w:val="04A0"/>
        </w:tblPrEx>
        <w:tc>
          <w:tcPr>
            <w:tcW w:w="4675" w:type="dxa"/>
          </w:tcPr>
          <w:p w:rsidR="00C32F63" w:rsidRPr="005B0DFA" w:rsidP="007B7508" w14:paraId="2443EC0E" w14:textId="77777777">
            <w:pPr>
              <w:pStyle w:val="Default"/>
              <w:rPr>
                <w:rFonts w:ascii="Courier New" w:hAnsi="Courier New" w:cs="Courier New"/>
              </w:rPr>
            </w:pPr>
            <w:r w:rsidRPr="005B0DFA">
              <w:rPr>
                <w:rFonts w:ascii="Courier New" w:hAnsi="Courier New" w:cs="Courier New"/>
              </w:rPr>
              <w:t xml:space="preserve">Collect, code, enter, quality control, and analyze data </w:t>
            </w:r>
          </w:p>
        </w:tc>
        <w:tc>
          <w:tcPr>
            <w:tcW w:w="4590" w:type="dxa"/>
          </w:tcPr>
          <w:p w:rsidR="00C32F63" w:rsidRPr="005B0DFA" w:rsidP="00666356" w14:paraId="5CC3ACFA" w14:textId="5D20F4F4">
            <w:pPr>
              <w:pStyle w:val="Default"/>
              <w:rPr>
                <w:rFonts w:ascii="Courier New" w:hAnsi="Courier New" w:cs="Courier New"/>
              </w:rPr>
            </w:pPr>
            <w:r>
              <w:rPr>
                <w:rFonts w:ascii="Courier New" w:hAnsi="Courier New" w:cs="Courier New"/>
              </w:rPr>
              <w:t>August</w:t>
            </w:r>
            <w:r w:rsidR="00042CEA">
              <w:rPr>
                <w:rFonts w:ascii="Courier New" w:hAnsi="Courier New" w:cs="Courier New"/>
              </w:rPr>
              <w:t xml:space="preserve"> 1</w:t>
            </w:r>
            <w:r w:rsidR="004D17AE">
              <w:rPr>
                <w:rFonts w:ascii="Courier New" w:hAnsi="Courier New" w:cs="Courier New"/>
              </w:rPr>
              <w:t>, 202</w:t>
            </w:r>
            <w:r w:rsidR="00042CEA">
              <w:rPr>
                <w:rFonts w:ascii="Courier New" w:hAnsi="Courier New" w:cs="Courier New"/>
              </w:rPr>
              <w:t>4</w:t>
            </w:r>
            <w:r w:rsidR="004D17AE">
              <w:rPr>
                <w:rFonts w:ascii="Courier New" w:hAnsi="Courier New" w:cs="Courier New"/>
              </w:rPr>
              <w:t xml:space="preserve"> </w:t>
            </w:r>
            <w:r w:rsidRPr="005B0DFA" w:rsidR="00C923D0">
              <w:rPr>
                <w:rFonts w:ascii="Courier New" w:hAnsi="Courier New" w:cs="Courier New"/>
              </w:rPr>
              <w:t>–</w:t>
            </w:r>
            <w:r w:rsidRPr="005B0DFA" w:rsidR="00666356">
              <w:rPr>
                <w:rFonts w:ascii="Courier New" w:hAnsi="Courier New" w:cs="Courier New"/>
              </w:rPr>
              <w:t xml:space="preserve"> </w:t>
            </w:r>
            <w:r>
              <w:rPr>
                <w:rFonts w:ascii="Courier New" w:hAnsi="Courier New" w:cs="Courier New"/>
              </w:rPr>
              <w:t>September</w:t>
            </w:r>
            <w:r w:rsidR="00A64612">
              <w:rPr>
                <w:rFonts w:ascii="Courier New" w:hAnsi="Courier New" w:cs="Courier New"/>
              </w:rPr>
              <w:t xml:space="preserve"> 31</w:t>
            </w:r>
            <w:r w:rsidR="004D17AE">
              <w:rPr>
                <w:rFonts w:ascii="Courier New" w:hAnsi="Courier New" w:cs="Courier New"/>
              </w:rPr>
              <w:t xml:space="preserve">, </w:t>
            </w:r>
            <w:r w:rsidR="00A63AD7">
              <w:rPr>
                <w:rFonts w:ascii="Courier New" w:hAnsi="Courier New" w:cs="Courier New"/>
              </w:rPr>
              <w:t>202</w:t>
            </w:r>
            <w:r w:rsidR="00042CEA">
              <w:rPr>
                <w:rFonts w:ascii="Courier New" w:hAnsi="Courier New" w:cs="Courier New"/>
              </w:rPr>
              <w:t>7</w:t>
            </w:r>
          </w:p>
        </w:tc>
      </w:tr>
      <w:tr w14:paraId="77419997" w14:textId="77777777" w:rsidTr="004264D6">
        <w:tblPrEx>
          <w:tblW w:w="0" w:type="auto"/>
          <w:tblLook w:val="04A0"/>
        </w:tblPrEx>
        <w:tc>
          <w:tcPr>
            <w:tcW w:w="4675" w:type="dxa"/>
          </w:tcPr>
          <w:p w:rsidR="00C32F63" w:rsidRPr="005B0DFA" w:rsidP="007B7508" w14:paraId="144A1CCD" w14:textId="77777777">
            <w:pPr>
              <w:pStyle w:val="Default"/>
              <w:rPr>
                <w:rFonts w:ascii="Courier New" w:hAnsi="Courier New" w:cs="Courier New"/>
              </w:rPr>
            </w:pPr>
            <w:r w:rsidRPr="005B0DFA">
              <w:rPr>
                <w:rFonts w:ascii="Courier New" w:hAnsi="Courier New" w:cs="Courier New"/>
              </w:rPr>
              <w:t>Prepare report</w:t>
            </w:r>
            <w:r w:rsidRPr="005B0DFA" w:rsidR="00C923D0">
              <w:rPr>
                <w:rFonts w:ascii="Courier New" w:hAnsi="Courier New" w:cs="Courier New"/>
              </w:rPr>
              <w:t>s</w:t>
            </w:r>
            <w:r w:rsidRPr="005B0DFA">
              <w:rPr>
                <w:rFonts w:ascii="Courier New" w:hAnsi="Courier New" w:cs="Courier New"/>
              </w:rPr>
              <w:t xml:space="preserve"> </w:t>
            </w:r>
          </w:p>
        </w:tc>
        <w:tc>
          <w:tcPr>
            <w:tcW w:w="4590" w:type="dxa"/>
          </w:tcPr>
          <w:p w:rsidR="00C32F63" w:rsidRPr="005B0DFA" w:rsidP="00666356" w14:paraId="7A3FA8F4" w14:textId="6B998235">
            <w:pPr>
              <w:pStyle w:val="Default"/>
              <w:rPr>
                <w:rFonts w:ascii="Courier New" w:hAnsi="Courier New" w:cs="Courier New"/>
              </w:rPr>
            </w:pPr>
            <w:r>
              <w:rPr>
                <w:rFonts w:ascii="Courier New" w:hAnsi="Courier New" w:cs="Courier New"/>
              </w:rPr>
              <w:t xml:space="preserve">Monthly beginning </w:t>
            </w:r>
            <w:r w:rsidR="00E0263F">
              <w:rPr>
                <w:rFonts w:ascii="Courier New" w:hAnsi="Courier New" w:cs="Courier New"/>
              </w:rPr>
              <w:t>September</w:t>
            </w:r>
            <w:r w:rsidR="00A63AD7">
              <w:rPr>
                <w:rFonts w:ascii="Courier New" w:hAnsi="Courier New" w:cs="Courier New"/>
              </w:rPr>
              <w:t xml:space="preserve"> 1, 202</w:t>
            </w:r>
            <w:r w:rsidR="00042CEA">
              <w:rPr>
                <w:rFonts w:ascii="Courier New" w:hAnsi="Courier New" w:cs="Courier New"/>
              </w:rPr>
              <w:t>4</w:t>
            </w:r>
          </w:p>
        </w:tc>
      </w:tr>
      <w:tr w14:paraId="132A639C" w14:textId="77777777" w:rsidTr="004264D6">
        <w:tblPrEx>
          <w:tblW w:w="0" w:type="auto"/>
          <w:tblLook w:val="04A0"/>
        </w:tblPrEx>
        <w:tc>
          <w:tcPr>
            <w:tcW w:w="4675" w:type="dxa"/>
          </w:tcPr>
          <w:p w:rsidR="00C32F63" w:rsidRPr="005B0DFA" w14:paraId="2AAE26ED" w14:textId="77777777">
            <w:pPr>
              <w:rPr>
                <w:rFonts w:ascii="Courier New" w:hAnsi="Courier New" w:cs="Courier New"/>
              </w:rPr>
            </w:pPr>
            <w:r w:rsidRPr="005B0DFA">
              <w:rPr>
                <w:rFonts w:ascii="Courier New" w:hAnsi="Courier New" w:cs="Courier New"/>
              </w:rPr>
              <w:t>Disseminate results/reports</w:t>
            </w:r>
          </w:p>
        </w:tc>
        <w:tc>
          <w:tcPr>
            <w:tcW w:w="4590" w:type="dxa"/>
          </w:tcPr>
          <w:p w:rsidR="00C32F63" w:rsidRPr="005B0DFA" w14:paraId="76180951" w14:textId="069218C6">
            <w:pPr>
              <w:rPr>
                <w:rFonts w:ascii="Courier New" w:hAnsi="Courier New" w:cs="Courier New"/>
              </w:rPr>
            </w:pPr>
            <w:r>
              <w:rPr>
                <w:rFonts w:ascii="Courier New" w:hAnsi="Courier New" w:cs="Courier New"/>
              </w:rPr>
              <w:t xml:space="preserve">Monthly beginning </w:t>
            </w:r>
            <w:r w:rsidR="00E0263F">
              <w:rPr>
                <w:rFonts w:ascii="Courier New" w:hAnsi="Courier New" w:cs="Courier New"/>
              </w:rPr>
              <w:t>September</w:t>
            </w:r>
            <w:r>
              <w:rPr>
                <w:rFonts w:ascii="Courier New" w:hAnsi="Courier New" w:cs="Courier New"/>
              </w:rPr>
              <w:t xml:space="preserve"> 1, 202</w:t>
            </w:r>
            <w:r w:rsidR="00042CEA">
              <w:rPr>
                <w:rFonts w:ascii="Courier New" w:hAnsi="Courier New" w:cs="Courier New"/>
              </w:rPr>
              <w:t>4</w:t>
            </w:r>
          </w:p>
        </w:tc>
      </w:tr>
    </w:tbl>
    <w:p w:rsidR="00C32F63" w:rsidRPr="005B0DFA" w:rsidP="0092277A" w14:paraId="5C3C22D3" w14:textId="77777777">
      <w:pPr>
        <w:spacing w:after="0"/>
        <w:rPr>
          <w:rFonts w:ascii="Courier New" w:hAnsi="Courier New" w:cs="Courier New"/>
        </w:rPr>
      </w:pPr>
    </w:p>
    <w:p w:rsidR="00C32F63" w:rsidRPr="005B0DFA" w:rsidP="0092277A" w14:paraId="0A10D99D" w14:textId="77777777">
      <w:pPr>
        <w:pStyle w:val="Heading2"/>
        <w:rPr>
          <w:rFonts w:ascii="Courier New" w:hAnsi="Courier New" w:cs="Courier New"/>
          <w:b w:val="0"/>
          <w:sz w:val="24"/>
          <w:szCs w:val="24"/>
        </w:rPr>
      </w:pPr>
      <w:r w:rsidRPr="005B0DFA">
        <w:rPr>
          <w:rFonts w:ascii="Courier New" w:hAnsi="Courier New" w:cs="Courier New"/>
          <w:sz w:val="24"/>
          <w:szCs w:val="24"/>
        </w:rPr>
        <w:t>17.</w:t>
      </w:r>
      <w:r w:rsidRPr="005B0DFA">
        <w:rPr>
          <w:rFonts w:ascii="Courier New" w:hAnsi="Courier New" w:cs="Courier New"/>
          <w:sz w:val="24"/>
          <w:szCs w:val="24"/>
        </w:rPr>
        <w:tab/>
        <w:t xml:space="preserve">Reason(s) Display of OMB </w:t>
      </w:r>
      <w:r w:rsidRPr="005B0DFA">
        <w:rPr>
          <w:rFonts w:ascii="Courier New" w:hAnsi="Courier New" w:cs="Courier New"/>
          <w:sz w:val="24"/>
          <w:szCs w:val="24"/>
        </w:rPr>
        <w:t>Expiration Date is Inappropriate</w:t>
      </w:r>
    </w:p>
    <w:p w:rsidR="00C32F63" w:rsidRPr="005B0DFA" w:rsidP="0092277A" w14:paraId="43791129" w14:textId="77777777">
      <w:pPr>
        <w:spacing w:after="0"/>
        <w:rPr>
          <w:rFonts w:ascii="Courier New" w:hAnsi="Courier New" w:cs="Courier New"/>
        </w:rPr>
      </w:pPr>
      <w:r w:rsidRPr="005B0DFA">
        <w:rPr>
          <w:rFonts w:ascii="Courier New" w:hAnsi="Courier New" w:cs="Courier New"/>
        </w:rPr>
        <w:t>The display of the OMB expiration date is not inappropriate</w:t>
      </w:r>
      <w:r w:rsidRPr="005B0DFA" w:rsidR="00857945">
        <w:rPr>
          <w:rFonts w:ascii="Courier New" w:hAnsi="Courier New" w:cs="Courier New"/>
        </w:rPr>
        <w:t>.</w:t>
      </w:r>
      <w:r w:rsidRPr="005B0DFA">
        <w:rPr>
          <w:rStyle w:val="CommentReference"/>
          <w:rFonts w:ascii="Courier New" w:eastAsia="Times New Roman" w:hAnsi="Courier New" w:cs="Courier New"/>
          <w:sz w:val="24"/>
          <w:szCs w:val="24"/>
          <w:lang w:eastAsia="en-US"/>
        </w:rPr>
        <w:t xml:space="preserve"> </w:t>
      </w:r>
    </w:p>
    <w:p w:rsidR="00C32F63" w:rsidRPr="005B0DFA" w:rsidP="0092277A" w14:paraId="1694236B" w14:textId="77777777">
      <w:pPr>
        <w:pStyle w:val="Heading2"/>
        <w:rPr>
          <w:rFonts w:ascii="Courier New" w:hAnsi="Courier New" w:cs="Courier New"/>
          <w:b w:val="0"/>
          <w:sz w:val="24"/>
          <w:szCs w:val="24"/>
        </w:rPr>
      </w:pPr>
      <w:r w:rsidRPr="005B0DFA">
        <w:rPr>
          <w:rFonts w:ascii="Courier New" w:hAnsi="Courier New" w:cs="Courier New"/>
          <w:sz w:val="24"/>
          <w:szCs w:val="24"/>
        </w:rPr>
        <w:t>18.</w:t>
      </w:r>
      <w:r w:rsidRPr="005B0DFA">
        <w:rPr>
          <w:rFonts w:ascii="Courier New" w:hAnsi="Courier New" w:cs="Courier New"/>
          <w:sz w:val="24"/>
          <w:szCs w:val="24"/>
        </w:rPr>
        <w:tab/>
        <w:t>Exceptions to Certification for Paperwork Reduction Act Submissions</w:t>
      </w:r>
    </w:p>
    <w:p w:rsidR="00857945" w:rsidRPr="005B0DFA" w:rsidP="0092277A" w14:paraId="4C1F8B53" w14:textId="77777777">
      <w:pPr>
        <w:spacing w:after="0"/>
        <w:rPr>
          <w:rFonts w:ascii="Courier New" w:hAnsi="Courier New" w:cs="Courier New"/>
          <w:b/>
          <w:highlight w:val="yellow"/>
        </w:rPr>
      </w:pPr>
      <w:r w:rsidRPr="005B0DFA">
        <w:rPr>
          <w:rFonts w:ascii="Courier New" w:hAnsi="Courier New" w:cs="Courier New"/>
        </w:rPr>
        <w:t xml:space="preserve">There are no exceptions to the certification.  </w:t>
      </w:r>
      <w:r w:rsidRPr="005B0DFA">
        <w:rPr>
          <w:rFonts w:ascii="Courier New" w:hAnsi="Courier New" w:cs="Courier New"/>
          <w:b/>
          <w:highlight w:val="yellow"/>
        </w:rPr>
        <w:br w:type="page"/>
      </w:r>
    </w:p>
    <w:p w:rsidR="00C32F63" w:rsidRPr="005B0DFA" w:rsidP="0092277A" w14:paraId="7130C59E" w14:textId="77777777">
      <w:pPr>
        <w:pStyle w:val="Heading1"/>
        <w:rPr>
          <w:rFonts w:ascii="Courier New" w:hAnsi="Courier New" w:cs="Courier New"/>
          <w:b w:val="0"/>
          <w:sz w:val="24"/>
          <w:szCs w:val="24"/>
        </w:rPr>
      </w:pPr>
      <w:bookmarkStart w:id="8" w:name="_Hlk531687936"/>
      <w:r w:rsidRPr="6B6461A1">
        <w:rPr>
          <w:rFonts w:ascii="Courier New" w:hAnsi="Courier New" w:cs="Courier New"/>
          <w:sz w:val="24"/>
          <w:szCs w:val="24"/>
        </w:rPr>
        <w:t xml:space="preserve">REFERENCE LIST </w:t>
      </w:r>
    </w:p>
    <w:bookmarkEnd w:id="8"/>
    <w:p w:rsidR="00433C56" w:rsidP="0092277A" w14:paraId="0189BAB2" w14:textId="5F1F9CA2">
      <w:pPr>
        <w:pStyle w:val="ListParagraph"/>
        <w:numPr>
          <w:ilvl w:val="0"/>
          <w:numId w:val="11"/>
        </w:numPr>
        <w:spacing w:after="0"/>
        <w:rPr>
          <w:rFonts w:ascii="Courier New" w:hAnsi="Courier New" w:eastAsiaTheme="minorHAnsi" w:cs="Courier New"/>
          <w:lang w:eastAsia="en-US"/>
        </w:rPr>
      </w:pPr>
      <w:r w:rsidRPr="00433C56">
        <w:rPr>
          <w:rFonts w:ascii="Courier New" w:hAnsi="Courier New" w:eastAsiaTheme="minorHAnsi" w:cs="Courier New"/>
          <w:lang w:eastAsia="en-US"/>
        </w:rPr>
        <w:t>Centers for Disease Control and Prevention</w:t>
      </w:r>
      <w:r w:rsidR="0015429B">
        <w:rPr>
          <w:rFonts w:ascii="Courier New" w:hAnsi="Courier New" w:eastAsiaTheme="minorHAnsi" w:cs="Courier New"/>
          <w:lang w:eastAsia="en-US"/>
        </w:rPr>
        <w:t xml:space="preserve"> (CDC)</w:t>
      </w:r>
      <w:r w:rsidRPr="00433C56">
        <w:rPr>
          <w:rFonts w:ascii="Courier New" w:hAnsi="Courier New" w:eastAsiaTheme="minorHAnsi" w:cs="Courier New"/>
          <w:lang w:eastAsia="en-US"/>
        </w:rPr>
        <w:t xml:space="preserve">. Estimated HIV incidence and prevalence in the United States, 2018–2022. HIV Surveillance Supplemental Report 2024;29(No. 1). </w:t>
      </w:r>
      <w:r>
        <w:fldChar w:fldCharType="begin"/>
      </w:r>
      <w:r w:rsidRPr="007F209B" w:rsidR="00B6271A">
        <w:rPr>
          <w:rStyle w:val="Hyperlink"/>
          <w:rFonts w:ascii="Courier New" w:hAnsi="Courier New" w:eastAsiaTheme="minorHAnsi" w:cs="Courier New"/>
          <w:lang w:eastAsia="en-US"/>
        </w:rPr>
        <w:instrText xml:space="preserve"> HYPERLINK "https://www.cdc.gov/hiv-data/nhss/estimated-hiv-incidence-and-prevalence.html" </w:instrText>
      </w:r>
      <w:r>
        <w:fldChar w:fldCharType="separate"/>
      </w:r>
      <w:r w:rsidRPr="007F209B" w:rsidR="00B6271A">
        <w:rPr>
          <w:rStyle w:val="Hyperlink"/>
          <w:rFonts w:ascii="Courier New" w:hAnsi="Courier New" w:eastAsiaTheme="minorHAnsi" w:cs="Courier New"/>
          <w:lang w:eastAsia="en-US"/>
        </w:rPr>
        <w:t>https://www.cdc.gov/hiv-data/nhss/estimated-hiv-incidence-and-prevalence.html</w:t>
      </w:r>
      <w:r>
        <w:fldChar w:fldCharType="end"/>
      </w:r>
      <w:r w:rsidRPr="00433C56">
        <w:rPr>
          <w:rFonts w:ascii="Courier New" w:hAnsi="Courier New" w:eastAsiaTheme="minorHAnsi" w:cs="Courier New"/>
          <w:lang w:eastAsia="en-US"/>
        </w:rPr>
        <w:t xml:space="preserve">. Published May 2024. Accessed </w:t>
      </w:r>
      <w:r w:rsidR="00B30B60">
        <w:rPr>
          <w:rFonts w:ascii="Courier New" w:hAnsi="Courier New" w:eastAsiaTheme="minorHAnsi" w:cs="Courier New"/>
          <w:lang w:eastAsia="en-US"/>
        </w:rPr>
        <w:t>06/03/2024.</w:t>
      </w:r>
    </w:p>
    <w:p w:rsidR="0034403C" w:rsidRPr="005B0DFA" w:rsidP="0092277A" w14:paraId="42A7454C" w14:textId="77777777">
      <w:pPr>
        <w:pStyle w:val="ListParagraph"/>
        <w:spacing w:after="0"/>
        <w:rPr>
          <w:rFonts w:ascii="Courier New" w:hAnsi="Courier New" w:eastAsiaTheme="minorHAnsi" w:cs="Courier New"/>
          <w:lang w:eastAsia="en-US"/>
        </w:rPr>
      </w:pPr>
    </w:p>
    <w:p w:rsidR="0034403C" w:rsidRPr="005B0DFA" w:rsidP="0092277A" w14:paraId="4D5D8775" w14:textId="35D56A17">
      <w:pPr>
        <w:pStyle w:val="ListParagraph"/>
        <w:numPr>
          <w:ilvl w:val="0"/>
          <w:numId w:val="11"/>
        </w:numPr>
        <w:spacing w:after="0"/>
        <w:rPr>
          <w:rFonts w:ascii="Courier New" w:hAnsi="Courier New" w:cs="Courier New"/>
        </w:rPr>
      </w:pPr>
      <w:r w:rsidRPr="005B0DFA">
        <w:rPr>
          <w:rFonts w:ascii="Courier New" w:hAnsi="Courier New" w:cs="Courier New"/>
        </w:rPr>
        <w:t xml:space="preserve">The White House. “National HIV/AIDS Strategy for the United States.”  Available at </w:t>
      </w:r>
      <w:r w:rsidRPr="00F02715" w:rsidR="000D55EB">
        <w:rPr>
          <w:rStyle w:val="Hyperlink"/>
          <w:rFonts w:ascii="Courier New" w:hAnsi="Courier New" w:cs="Courier New"/>
        </w:rPr>
        <w:t>https://www.hiv.gov/federal-response/national-hiv-aids-strategy/national-hiv-aids-strategy-2022-2025</w:t>
      </w:r>
      <w:r w:rsidRPr="005B0DFA">
        <w:rPr>
          <w:rFonts w:ascii="Courier New" w:hAnsi="Courier New" w:cs="Courier New"/>
        </w:rPr>
        <w:t xml:space="preserve">.  Accessed on </w:t>
      </w:r>
      <w:r w:rsidR="002E0A28">
        <w:rPr>
          <w:rFonts w:ascii="Courier New" w:hAnsi="Courier New" w:cs="Courier New"/>
        </w:rPr>
        <w:t>06/03/2024</w:t>
      </w:r>
      <w:r w:rsidRPr="005B0DFA">
        <w:rPr>
          <w:rFonts w:ascii="Courier New" w:hAnsi="Courier New" w:cs="Courier New"/>
        </w:rPr>
        <w:t>.</w:t>
      </w:r>
    </w:p>
    <w:p w:rsidR="0034403C" w:rsidRPr="005B0DFA" w:rsidP="0092277A" w14:paraId="182269AD" w14:textId="77777777">
      <w:pPr>
        <w:pStyle w:val="ListParagraph"/>
        <w:spacing w:after="0"/>
        <w:rPr>
          <w:rFonts w:ascii="Courier New" w:hAnsi="Courier New" w:cs="Courier New"/>
        </w:rPr>
      </w:pPr>
    </w:p>
    <w:p w:rsidR="002E0A28" w:rsidP="002E0A28" w14:paraId="7213AB32" w14:textId="3414E2A6">
      <w:pPr>
        <w:pStyle w:val="ListParagraph"/>
        <w:numPr>
          <w:ilvl w:val="0"/>
          <w:numId w:val="11"/>
        </w:numPr>
        <w:spacing w:after="0"/>
        <w:rPr>
          <w:rFonts w:ascii="Courier New" w:hAnsi="Courier New" w:cs="Courier New"/>
        </w:rPr>
      </w:pPr>
      <w:r w:rsidRPr="005B0DFA">
        <w:rPr>
          <w:rFonts w:ascii="Courier New" w:hAnsi="Courier New" w:cs="Courier New"/>
        </w:rPr>
        <w:t>CDC</w:t>
      </w:r>
      <w:r w:rsidR="0015429B">
        <w:rPr>
          <w:rFonts w:ascii="Courier New" w:hAnsi="Courier New" w:cs="Courier New"/>
        </w:rPr>
        <w:t>. HIV.</w:t>
      </w:r>
      <w:r w:rsidRPr="005B0DFA">
        <w:rPr>
          <w:rFonts w:ascii="Courier New" w:hAnsi="Courier New" w:cs="Courier New"/>
        </w:rPr>
        <w:t xml:space="preserve"> Capacity Building Assistance. Available at </w:t>
      </w:r>
      <w:r w:rsidRPr="001C34A2" w:rsidR="001C34A2">
        <w:rPr>
          <w:rStyle w:val="Hyperlink"/>
          <w:rFonts w:ascii="Courier New" w:hAnsi="Courier New" w:cs="Courier New"/>
        </w:rPr>
        <w:t>https://www.cdc.gov/hiv/capacity-building-assistance/index.html</w:t>
      </w:r>
      <w:r w:rsidRPr="00931A46">
        <w:rPr>
          <w:rStyle w:val="Hyperlink"/>
        </w:rPr>
        <w:t>.</w:t>
      </w:r>
      <w:r w:rsidRPr="005B0DFA">
        <w:rPr>
          <w:rFonts w:ascii="Courier New" w:hAnsi="Courier New" w:cs="Courier New"/>
        </w:rPr>
        <w:t xml:space="preserve"> Accessed on </w:t>
      </w:r>
      <w:r>
        <w:rPr>
          <w:rFonts w:ascii="Courier New" w:hAnsi="Courier New" w:cs="Courier New"/>
        </w:rPr>
        <w:t>06/03/2024</w:t>
      </w:r>
      <w:r w:rsidRPr="005B0DFA">
        <w:rPr>
          <w:rFonts w:ascii="Courier New" w:hAnsi="Courier New" w:cs="Courier New"/>
        </w:rPr>
        <w:t>.</w:t>
      </w:r>
    </w:p>
    <w:p w:rsidR="00A91D2F" w:rsidRPr="00931A46" w:rsidP="00931A46" w14:paraId="32345086" w14:textId="77777777">
      <w:pPr>
        <w:pStyle w:val="ListParagraph"/>
        <w:rPr>
          <w:rFonts w:ascii="Courier New" w:hAnsi="Courier New" w:cs="Courier New"/>
        </w:rPr>
      </w:pPr>
    </w:p>
    <w:p w:rsidR="00A91D2F" w:rsidRPr="005B0DFA" w:rsidP="00931A46" w14:paraId="04F47B8C" w14:textId="77777777">
      <w:pPr>
        <w:pStyle w:val="ListParagraph"/>
        <w:spacing w:after="0"/>
        <w:ind w:left="1080"/>
        <w:rPr>
          <w:rFonts w:ascii="Courier New" w:hAnsi="Courier New" w:cs="Courier New"/>
        </w:rPr>
      </w:pPr>
    </w:p>
    <w:p w:rsidR="00F87699" w:rsidRPr="005B0DFA" w:rsidP="0092277A" w14:paraId="0A568B6F" w14:textId="5F975109">
      <w:pPr>
        <w:pStyle w:val="ListParagraph"/>
        <w:numPr>
          <w:ilvl w:val="0"/>
          <w:numId w:val="11"/>
        </w:numPr>
        <w:spacing w:after="0"/>
        <w:rPr>
          <w:rFonts w:ascii="Courier New" w:hAnsi="Courier New" w:cs="Courier New"/>
        </w:rPr>
      </w:pPr>
      <w:r>
        <w:rPr>
          <w:rFonts w:ascii="Courier New" w:hAnsi="Courier New" w:cs="Courier New"/>
        </w:rPr>
        <w:t xml:space="preserve">U.S. </w:t>
      </w:r>
      <w:r w:rsidRPr="005B0DFA">
        <w:rPr>
          <w:rFonts w:ascii="Courier New" w:hAnsi="Courier New" w:cs="Courier New"/>
        </w:rPr>
        <w:t>Bureau of Labor Statistics. Occupational Employment and Wage</w:t>
      </w:r>
      <w:r w:rsidR="008978B3">
        <w:rPr>
          <w:rFonts w:ascii="Courier New" w:hAnsi="Courier New" w:cs="Courier New"/>
        </w:rPr>
        <w:t xml:space="preserve"> Statistics. </w:t>
      </w:r>
      <w:r w:rsidRPr="005B0DFA">
        <w:rPr>
          <w:rFonts w:ascii="Courier New" w:hAnsi="Courier New" w:cs="Courier New"/>
        </w:rPr>
        <w:t xml:space="preserve">Medical and Health Services Managers. Retrieved from </w:t>
      </w:r>
      <w:hyperlink r:id="rId11" w:history="1">
        <w:r w:rsidRPr="005B0DFA">
          <w:rPr>
            <w:rStyle w:val="Hyperlink"/>
            <w:rFonts w:ascii="Courier New" w:hAnsi="Courier New" w:cs="Courier New"/>
          </w:rPr>
          <w:t>https://www.bls.gov/oes/current/oes119111.htm</w:t>
        </w:r>
      </w:hyperlink>
      <w:r w:rsidRPr="005B0DFA">
        <w:rPr>
          <w:rFonts w:ascii="Courier New" w:hAnsi="Courier New" w:cs="Courier New"/>
        </w:rPr>
        <w:t xml:space="preserve">. </w:t>
      </w:r>
    </w:p>
    <w:p w:rsidR="00F87699" w:rsidRPr="005B0DFA" w:rsidP="0043099F" w14:paraId="64D8CF15" w14:textId="77777777">
      <w:pPr>
        <w:pStyle w:val="ListParagraph"/>
        <w:rPr>
          <w:rFonts w:ascii="Courier New" w:hAnsi="Courier New" w:cs="Courier New"/>
        </w:rPr>
      </w:pPr>
    </w:p>
    <w:p w:rsidR="00F87699" w:rsidRPr="005B0DFA" w:rsidP="0092277A" w14:paraId="02572952" w14:textId="651BB8FA">
      <w:pPr>
        <w:pStyle w:val="ListParagraph"/>
        <w:numPr>
          <w:ilvl w:val="0"/>
          <w:numId w:val="11"/>
        </w:numPr>
        <w:spacing w:after="0"/>
        <w:rPr>
          <w:rFonts w:ascii="Courier New" w:hAnsi="Courier New" w:cs="Courier New"/>
        </w:rPr>
      </w:pPr>
      <w:r>
        <w:rPr>
          <w:rFonts w:ascii="Courier New" w:hAnsi="Courier New" w:cs="Courier New"/>
        </w:rPr>
        <w:t xml:space="preserve">U.S. </w:t>
      </w:r>
      <w:r w:rsidRPr="005B0DFA">
        <w:rPr>
          <w:rFonts w:ascii="Courier New" w:hAnsi="Courier New" w:cs="Courier New"/>
        </w:rPr>
        <w:t>Bureau of Labor Statistics. Occupational Employment and Wage</w:t>
      </w:r>
      <w:r>
        <w:rPr>
          <w:rFonts w:ascii="Courier New" w:hAnsi="Courier New" w:cs="Courier New"/>
        </w:rPr>
        <w:t xml:space="preserve"> Statistics. </w:t>
      </w:r>
      <w:r w:rsidRPr="005B0DFA">
        <w:rPr>
          <w:rFonts w:ascii="Courier New" w:hAnsi="Courier New" w:cs="Courier New"/>
        </w:rPr>
        <w:t xml:space="preserve">Community and Social Service Occupations (Major Group). Retrieved from </w:t>
      </w:r>
      <w:hyperlink r:id="rId12" w:history="1">
        <w:r w:rsidRPr="005B0DFA">
          <w:rPr>
            <w:rStyle w:val="Hyperlink"/>
            <w:rFonts w:ascii="Courier New" w:hAnsi="Courier New" w:cs="Courier New"/>
          </w:rPr>
          <w:t>https://www.bls.gov/oes/current/oes210000.htm</w:t>
        </w:r>
      </w:hyperlink>
      <w:r w:rsidRPr="005B0DFA">
        <w:rPr>
          <w:rFonts w:ascii="Courier New" w:hAnsi="Courier New" w:cs="Courier New"/>
        </w:rPr>
        <w:t>.</w:t>
      </w:r>
    </w:p>
    <w:p w:rsidR="00C32F63" w:rsidRPr="005B0DFA" w:rsidP="00525309" w14:paraId="00A4C277" w14:textId="77777777">
      <w:pPr>
        <w:spacing w:after="0"/>
        <w:rPr>
          <w:rFonts w:ascii="Courier New" w:hAnsi="Courier New" w:cs="Courier New"/>
        </w:rPr>
      </w:pPr>
    </w:p>
    <w:sectPr w:rsidSect="001765B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50CC" w:rsidP="006812C3" w14:paraId="3BE5C40C" w14:textId="77777777">
      <w:r>
        <w:separator/>
      </w:r>
    </w:p>
  </w:endnote>
  <w:endnote w:type="continuationSeparator" w:id="1">
    <w:p w:rsidR="00AE50CC" w:rsidP="006812C3" w14:paraId="00C9AC58" w14:textId="77777777">
      <w:r>
        <w:continuationSeparator/>
      </w:r>
    </w:p>
  </w:endnote>
  <w:endnote w:type="continuationNotice" w:id="2">
    <w:p w:rsidR="00AE50CC" w14:paraId="1E440FD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4268099"/>
      <w:docPartObj>
        <w:docPartGallery w:val="Page Numbers (Bottom of Page)"/>
        <w:docPartUnique/>
      </w:docPartObj>
    </w:sdtPr>
    <w:sdtEndPr>
      <w:rPr>
        <w:noProof/>
      </w:rPr>
    </w:sdtEndPr>
    <w:sdtContent>
      <w:p w:rsidR="000B793C" w14:paraId="09911478" w14:textId="183FA8B6">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50CC" w:rsidP="006812C3" w14:paraId="63E8CB0B" w14:textId="77777777">
      <w:r>
        <w:separator/>
      </w:r>
    </w:p>
  </w:footnote>
  <w:footnote w:type="continuationSeparator" w:id="1">
    <w:p w:rsidR="00AE50CC" w:rsidP="006812C3" w14:paraId="5ED11CCC" w14:textId="77777777">
      <w:r>
        <w:continuationSeparator/>
      </w:r>
    </w:p>
  </w:footnote>
  <w:footnote w:type="continuationNotice" w:id="2">
    <w:p w:rsidR="00AE50CC" w14:paraId="234C9B9B" w14:textId="77777777">
      <w:pPr>
        <w:spacing w:before="0" w:after="0"/>
      </w:pPr>
    </w:p>
  </w:footnote>
  <w:footnote w:id="3">
    <w:p w:rsidR="000B793C" w:rsidP="006812C3" w14:paraId="78078FD1" w14:textId="77777777">
      <w:pPr>
        <w:pStyle w:val="FootnoteText"/>
      </w:pPr>
      <w:r w:rsidRPr="004D3C57">
        <w:rPr>
          <w:rStyle w:val="FootnoteReference"/>
          <w:sz w:val="18"/>
        </w:rPr>
        <w:footnoteRef/>
      </w:r>
      <w:r w:rsidRPr="004D3C57">
        <w:t xml:space="preserve"> CDC TRAIN (</w:t>
      </w:r>
      <w:hyperlink r:id="rId1" w:history="1">
        <w:r w:rsidRPr="004D3C57">
          <w:t>https://www.train.org/cdctrain/welcome</w:t>
        </w:r>
      </w:hyperlink>
      <w:r w:rsidRPr="004D3C57">
        <w:t>), which is a password-protected online portal that allows users to access over 1,000 courses developed by CDC programs, grantees, and funded partners.</w:t>
      </w:r>
    </w:p>
  </w:footnote>
  <w:footnote w:id="4">
    <w:p w:rsidR="000B793C" w:rsidRPr="00781D04" w:rsidP="002B796A" w14:paraId="3C740760" w14:textId="05712C97">
      <w:pPr>
        <w:pStyle w:val="FootnoteText"/>
      </w:pPr>
      <w:r w:rsidRPr="00781D04">
        <w:rPr>
          <w:rStyle w:val="FootnoteReference"/>
          <w:sz w:val="18"/>
          <w:szCs w:val="18"/>
        </w:rPr>
        <w:footnoteRef/>
      </w:r>
      <w:r w:rsidRPr="00781D04">
        <w:t xml:space="preserve"> The </w:t>
      </w:r>
      <w:r>
        <w:t xml:space="preserve">Post-Training Evaluation, Post-TA Evaluation, and Training and TA Follow-up Survey </w:t>
      </w:r>
      <w:r w:rsidRPr="00781D04">
        <w:t xml:space="preserve">will be hosted </w:t>
      </w:r>
      <w:r>
        <w:t>within</w:t>
      </w:r>
      <w:r w:rsidRPr="00781D04">
        <w:t xml:space="preserve"> the CBA </w:t>
      </w:r>
      <w:r>
        <w:t>Tracking</w:t>
      </w:r>
      <w:r w:rsidRPr="00781D04">
        <w:t xml:space="preserve"> </w:t>
      </w:r>
      <w:r>
        <w:t xml:space="preserve">System </w:t>
      </w:r>
      <w:r w:rsidRPr="00781D04">
        <w:t xml:space="preserve">application. This application was developed by DHP and is </w:t>
      </w:r>
      <w:r>
        <w:t>the portal currently used</w:t>
      </w:r>
      <w:r w:rsidRPr="00781D04">
        <w:t xml:space="preserve"> by CBA recipients to request training</w:t>
      </w:r>
      <w:r>
        <w:t xml:space="preserve"> and</w:t>
      </w:r>
      <w:r w:rsidRPr="00781D04">
        <w:t xml:space="preserve"> </w:t>
      </w:r>
      <w:r>
        <w:t>TA</w:t>
      </w:r>
      <w:r w:rsidRPr="00781D04">
        <w:t xml:space="preserve">. </w:t>
      </w:r>
      <w:r>
        <w:t>The system</w:t>
      </w:r>
      <w:r w:rsidRPr="00781D04">
        <w:t xml:space="preserve"> will send the email invitation to complete the </w:t>
      </w:r>
      <w:r>
        <w:t>Post-Training Evaluation, Post-TA Evaluation, and Training and TA Follow-up Survey, as applicable</w:t>
      </w:r>
      <w:r w:rsidRPr="00781D0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EA80B4E"/>
    <w:multiLevelType w:val="hybridMultilevel"/>
    <w:tmpl w:val="8E2F4D0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4510BE8"/>
    <w:multiLevelType w:val="hybridMultilevel"/>
    <w:tmpl w:val="1206B8F0"/>
    <w:lvl w:ilvl="0">
      <w:start w:val="1"/>
      <w:numFmt w:val="decimal"/>
      <w:lvlText w:val="%1."/>
      <w:lvlJc w:val="left"/>
      <w:pPr>
        <w:ind w:left="1080" w:hanging="360"/>
      </w:pPr>
    </w:lvl>
    <w:lvl w:ilvl="1">
      <w:start w:val="1"/>
      <w:numFmt w:val="lowerLetter"/>
      <w:lvlText w:val="%2."/>
      <w:lvlJc w:val="left"/>
      <w:pPr>
        <w:ind w:left="1800" w:hanging="360"/>
      </w:pPr>
      <w:rPr>
        <w:b/>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77A4B0B"/>
    <w:multiLevelType w:val="hybridMultilevel"/>
    <w:tmpl w:val="6C1CD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C20F20"/>
    <w:multiLevelType w:val="hybridMultilevel"/>
    <w:tmpl w:val="CA361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62191C"/>
    <w:multiLevelType w:val="hybridMultilevel"/>
    <w:tmpl w:val="7B6C752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7180325"/>
    <w:multiLevelType w:val="hybridMultilevel"/>
    <w:tmpl w:val="3398B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A23C2C"/>
    <w:multiLevelType w:val="hybridMultilevel"/>
    <w:tmpl w:val="67DAB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097D86"/>
    <w:multiLevelType w:val="hybridMultilevel"/>
    <w:tmpl w:val="0860C25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AF3879"/>
    <w:multiLevelType w:val="hybridMultilevel"/>
    <w:tmpl w:val="BE847C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7950801"/>
    <w:multiLevelType w:val="hybridMultilevel"/>
    <w:tmpl w:val="1206B8F0"/>
    <w:lvl w:ilvl="0">
      <w:start w:val="1"/>
      <w:numFmt w:val="decimal"/>
      <w:lvlText w:val="%1."/>
      <w:lvlJc w:val="left"/>
      <w:pPr>
        <w:ind w:left="1080" w:hanging="360"/>
      </w:pPr>
    </w:lvl>
    <w:lvl w:ilvl="1">
      <w:start w:val="1"/>
      <w:numFmt w:val="lowerLetter"/>
      <w:lvlText w:val="%2."/>
      <w:lvlJc w:val="left"/>
      <w:pPr>
        <w:ind w:left="1800" w:hanging="360"/>
      </w:pPr>
      <w:rPr>
        <w:b/>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15933B6"/>
    <w:multiLevelType w:val="hybridMultilevel"/>
    <w:tmpl w:val="1ACA401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88B499A"/>
    <w:multiLevelType w:val="hybridMultilevel"/>
    <w:tmpl w:val="DC7E8536"/>
    <w:lvl w:ilvl="0">
      <w:start w:val="2960"/>
      <w:numFmt w:val="bullet"/>
      <w:lvlText w:val="-"/>
      <w:lvlJc w:val="left"/>
      <w:pPr>
        <w:ind w:left="720" w:hanging="360"/>
      </w:pPr>
      <w:rPr>
        <w:rFonts w:ascii="Cambria" w:eastAsia="Times New Roman" w:hAnsi="Cambr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8C5B3D"/>
    <w:multiLevelType w:val="hybridMultilevel"/>
    <w:tmpl w:val="FB302E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6082D45"/>
    <w:multiLevelType w:val="hybridMultilevel"/>
    <w:tmpl w:val="1248C5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0932CC4"/>
    <w:multiLevelType w:val="hybridMultilevel"/>
    <w:tmpl w:val="15FA66C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b/>
      </w:rPr>
    </w:lvl>
    <w:lvl w:ilvl="2">
      <w:start w:val="0"/>
      <w:numFmt w:val="bullet"/>
      <w:lvlText w:val="•"/>
      <w:lvlJc w:val="left"/>
      <w:pPr>
        <w:ind w:left="2340" w:hanging="720"/>
      </w:pPr>
      <w:rPr>
        <w:rFonts w:ascii="Times New Roman" w:hAnsi="Times New Roman" w:eastAsiaTheme="minorEastAsia"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9953656"/>
    <w:multiLevelType w:val="hybridMultilevel"/>
    <w:tmpl w:val="9B9E8B42"/>
    <w:lvl w:ilvl="0">
      <w:start w:val="1"/>
      <w:numFmt w:val="lowerLetter"/>
      <w:lvlText w:val="%1."/>
      <w:lvlJc w:val="left"/>
      <w:pPr>
        <w:ind w:left="180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DDD0E10"/>
    <w:multiLevelType w:val="hybridMultilevel"/>
    <w:tmpl w:val="05248850"/>
    <w:lvl w:ilvl="0">
      <w:start w:val="1"/>
      <w:numFmt w:val="decimal"/>
      <w:lvlText w:val="%1."/>
      <w:lvlJc w:val="left"/>
      <w:pPr>
        <w:ind w:left="1080" w:hanging="360"/>
      </w:pPr>
    </w:lvl>
    <w:lvl w:ilvl="1">
      <w:start w:val="1"/>
      <w:numFmt w:val="lowerLetter"/>
      <w:lvlText w:val="%2."/>
      <w:lvlJc w:val="left"/>
      <w:pPr>
        <w:ind w:left="1800" w:hanging="360"/>
      </w:pPr>
      <w:rPr>
        <w:b/>
      </w:rPr>
    </w:lvl>
    <w:lvl w:ilvl="2">
      <w:start w:val="0"/>
      <w:numFmt w:val="bullet"/>
      <w:lvlText w:val="•"/>
      <w:lvlJc w:val="left"/>
      <w:pPr>
        <w:ind w:left="3060" w:hanging="720"/>
      </w:pPr>
      <w:rPr>
        <w:rFonts w:ascii="Times New Roman" w:hAnsi="Times New Roman" w:eastAsiaTheme="minorEastAsia"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59703D6"/>
    <w:multiLevelType w:val="hybridMultilevel"/>
    <w:tmpl w:val="97702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AC699F"/>
    <w:multiLevelType w:val="hybridMultilevel"/>
    <w:tmpl w:val="67905582"/>
    <w:lvl w:ilvl="0">
      <w:start w:val="1"/>
      <w:numFmt w:val="lowerLetter"/>
      <w:lvlText w:val="%1."/>
      <w:lvlJc w:val="left"/>
      <w:pPr>
        <w:ind w:left="180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0160489">
    <w:abstractNumId w:val="10"/>
  </w:num>
  <w:num w:numId="2" w16cid:durableId="1752307867">
    <w:abstractNumId w:val="17"/>
  </w:num>
  <w:num w:numId="3" w16cid:durableId="1335036387">
    <w:abstractNumId w:val="11"/>
  </w:num>
  <w:num w:numId="4" w16cid:durableId="1911773732">
    <w:abstractNumId w:val="8"/>
  </w:num>
  <w:num w:numId="5" w16cid:durableId="1620448498">
    <w:abstractNumId w:val="0"/>
  </w:num>
  <w:num w:numId="6" w16cid:durableId="1070688058">
    <w:abstractNumId w:val="7"/>
  </w:num>
  <w:num w:numId="7" w16cid:durableId="1990590825">
    <w:abstractNumId w:val="13"/>
  </w:num>
  <w:num w:numId="8" w16cid:durableId="1012336703">
    <w:abstractNumId w:val="5"/>
  </w:num>
  <w:num w:numId="9" w16cid:durableId="797988868">
    <w:abstractNumId w:val="16"/>
  </w:num>
  <w:num w:numId="10" w16cid:durableId="339697889">
    <w:abstractNumId w:val="9"/>
  </w:num>
  <w:num w:numId="11" w16cid:durableId="472335462">
    <w:abstractNumId w:val="12"/>
  </w:num>
  <w:num w:numId="12" w16cid:durableId="1800873092">
    <w:abstractNumId w:val="1"/>
  </w:num>
  <w:num w:numId="13" w16cid:durableId="2004697618">
    <w:abstractNumId w:val="18"/>
  </w:num>
  <w:num w:numId="14" w16cid:durableId="39940689">
    <w:abstractNumId w:val="15"/>
  </w:num>
  <w:num w:numId="15" w16cid:durableId="1263487288">
    <w:abstractNumId w:val="3"/>
  </w:num>
  <w:num w:numId="16" w16cid:durableId="1341658797">
    <w:abstractNumId w:val="6"/>
  </w:num>
  <w:num w:numId="17" w16cid:durableId="1661546072">
    <w:abstractNumId w:val="2"/>
  </w:num>
  <w:num w:numId="18" w16cid:durableId="1411460709">
    <w:abstractNumId w:val="14"/>
  </w:num>
  <w:num w:numId="19" w16cid:durableId="2101559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BB"/>
    <w:rsid w:val="00002912"/>
    <w:rsid w:val="00002E7B"/>
    <w:rsid w:val="000030C3"/>
    <w:rsid w:val="00003BB5"/>
    <w:rsid w:val="00003D1C"/>
    <w:rsid w:val="00005A60"/>
    <w:rsid w:val="0000743F"/>
    <w:rsid w:val="00010ABA"/>
    <w:rsid w:val="00013EE4"/>
    <w:rsid w:val="00015247"/>
    <w:rsid w:val="00021E1A"/>
    <w:rsid w:val="0003165C"/>
    <w:rsid w:val="000320F7"/>
    <w:rsid w:val="00042CEA"/>
    <w:rsid w:val="000453CF"/>
    <w:rsid w:val="00045A01"/>
    <w:rsid w:val="000556BF"/>
    <w:rsid w:val="00060D30"/>
    <w:rsid w:val="00061B9C"/>
    <w:rsid w:val="0006264C"/>
    <w:rsid w:val="0006301B"/>
    <w:rsid w:val="00065CEB"/>
    <w:rsid w:val="00075C92"/>
    <w:rsid w:val="0008032C"/>
    <w:rsid w:val="00080385"/>
    <w:rsid w:val="00081756"/>
    <w:rsid w:val="00083A9A"/>
    <w:rsid w:val="000845FE"/>
    <w:rsid w:val="00085CA3"/>
    <w:rsid w:val="00086AED"/>
    <w:rsid w:val="00090537"/>
    <w:rsid w:val="000931D6"/>
    <w:rsid w:val="00093CED"/>
    <w:rsid w:val="00094D07"/>
    <w:rsid w:val="0009517F"/>
    <w:rsid w:val="00095476"/>
    <w:rsid w:val="000A14BF"/>
    <w:rsid w:val="000A3A2B"/>
    <w:rsid w:val="000A6E48"/>
    <w:rsid w:val="000A79DA"/>
    <w:rsid w:val="000B01AB"/>
    <w:rsid w:val="000B01FE"/>
    <w:rsid w:val="000B1509"/>
    <w:rsid w:val="000B16C2"/>
    <w:rsid w:val="000B27E0"/>
    <w:rsid w:val="000B3D93"/>
    <w:rsid w:val="000B41AF"/>
    <w:rsid w:val="000B5850"/>
    <w:rsid w:val="000B60C8"/>
    <w:rsid w:val="000B793C"/>
    <w:rsid w:val="000C37F8"/>
    <w:rsid w:val="000D3EAC"/>
    <w:rsid w:val="000D55EB"/>
    <w:rsid w:val="000D78A3"/>
    <w:rsid w:val="000E02E1"/>
    <w:rsid w:val="000E1D12"/>
    <w:rsid w:val="000E475D"/>
    <w:rsid w:val="000E6708"/>
    <w:rsid w:val="000E7E5A"/>
    <w:rsid w:val="000E7EA1"/>
    <w:rsid w:val="000F288B"/>
    <w:rsid w:val="000F5C46"/>
    <w:rsid w:val="00111A36"/>
    <w:rsid w:val="0011481E"/>
    <w:rsid w:val="0011760C"/>
    <w:rsid w:val="00120354"/>
    <w:rsid w:val="00121A6B"/>
    <w:rsid w:val="00123813"/>
    <w:rsid w:val="00123BB0"/>
    <w:rsid w:val="001249DF"/>
    <w:rsid w:val="00127873"/>
    <w:rsid w:val="00130803"/>
    <w:rsid w:val="00134ADC"/>
    <w:rsid w:val="00134BE9"/>
    <w:rsid w:val="0013574E"/>
    <w:rsid w:val="0014014F"/>
    <w:rsid w:val="00145BC8"/>
    <w:rsid w:val="00151B30"/>
    <w:rsid w:val="00152AEE"/>
    <w:rsid w:val="00153093"/>
    <w:rsid w:val="0015429B"/>
    <w:rsid w:val="00162BFE"/>
    <w:rsid w:val="00166E32"/>
    <w:rsid w:val="00170924"/>
    <w:rsid w:val="00174DAB"/>
    <w:rsid w:val="0017519B"/>
    <w:rsid w:val="00175E3F"/>
    <w:rsid w:val="001765BB"/>
    <w:rsid w:val="00176B25"/>
    <w:rsid w:val="001864FC"/>
    <w:rsid w:val="0018699F"/>
    <w:rsid w:val="0019000A"/>
    <w:rsid w:val="00191873"/>
    <w:rsid w:val="00197808"/>
    <w:rsid w:val="001A067F"/>
    <w:rsid w:val="001A4E31"/>
    <w:rsid w:val="001A6387"/>
    <w:rsid w:val="001B37B1"/>
    <w:rsid w:val="001B42C0"/>
    <w:rsid w:val="001B7417"/>
    <w:rsid w:val="001C1B78"/>
    <w:rsid w:val="001C34A2"/>
    <w:rsid w:val="001C4EB9"/>
    <w:rsid w:val="001D1273"/>
    <w:rsid w:val="001D3347"/>
    <w:rsid w:val="001E0D3C"/>
    <w:rsid w:val="001E17F5"/>
    <w:rsid w:val="001E1A5E"/>
    <w:rsid w:val="001E1DA7"/>
    <w:rsid w:val="001E576B"/>
    <w:rsid w:val="001E7BD4"/>
    <w:rsid w:val="001F144A"/>
    <w:rsid w:val="001F1C4E"/>
    <w:rsid w:val="001F30ED"/>
    <w:rsid w:val="001F4A32"/>
    <w:rsid w:val="0020365A"/>
    <w:rsid w:val="002036D5"/>
    <w:rsid w:val="00206088"/>
    <w:rsid w:val="002074CE"/>
    <w:rsid w:val="00216940"/>
    <w:rsid w:val="00216C5D"/>
    <w:rsid w:val="002174A0"/>
    <w:rsid w:val="00220EF6"/>
    <w:rsid w:val="002219F8"/>
    <w:rsid w:val="00225C79"/>
    <w:rsid w:val="00234E22"/>
    <w:rsid w:val="00235A69"/>
    <w:rsid w:val="00242962"/>
    <w:rsid w:val="00243A6D"/>
    <w:rsid w:val="00243B0B"/>
    <w:rsid w:val="00244023"/>
    <w:rsid w:val="00247DA0"/>
    <w:rsid w:val="00252EA0"/>
    <w:rsid w:val="00254E0D"/>
    <w:rsid w:val="002617CE"/>
    <w:rsid w:val="002632BE"/>
    <w:rsid w:val="00272744"/>
    <w:rsid w:val="00276B3A"/>
    <w:rsid w:val="00287090"/>
    <w:rsid w:val="00287DD8"/>
    <w:rsid w:val="00292BFE"/>
    <w:rsid w:val="00294803"/>
    <w:rsid w:val="00296727"/>
    <w:rsid w:val="0029772A"/>
    <w:rsid w:val="002A1F43"/>
    <w:rsid w:val="002A4228"/>
    <w:rsid w:val="002A6309"/>
    <w:rsid w:val="002A6A69"/>
    <w:rsid w:val="002A6AD8"/>
    <w:rsid w:val="002B137C"/>
    <w:rsid w:val="002B796A"/>
    <w:rsid w:val="002C1C59"/>
    <w:rsid w:val="002C2729"/>
    <w:rsid w:val="002C2760"/>
    <w:rsid w:val="002C27B7"/>
    <w:rsid w:val="002C3822"/>
    <w:rsid w:val="002D7CBC"/>
    <w:rsid w:val="002E023F"/>
    <w:rsid w:val="002E0A28"/>
    <w:rsid w:val="002E193B"/>
    <w:rsid w:val="002E1E1A"/>
    <w:rsid w:val="002E278E"/>
    <w:rsid w:val="002E463C"/>
    <w:rsid w:val="002E6D7D"/>
    <w:rsid w:val="002F2871"/>
    <w:rsid w:val="002F60C1"/>
    <w:rsid w:val="002F726E"/>
    <w:rsid w:val="00303994"/>
    <w:rsid w:val="00304D7A"/>
    <w:rsid w:val="003111B2"/>
    <w:rsid w:val="003121C8"/>
    <w:rsid w:val="00312E9A"/>
    <w:rsid w:val="00317067"/>
    <w:rsid w:val="00317B1A"/>
    <w:rsid w:val="0032058D"/>
    <w:rsid w:val="003246D1"/>
    <w:rsid w:val="003255AF"/>
    <w:rsid w:val="00325823"/>
    <w:rsid w:val="003356C3"/>
    <w:rsid w:val="0034001D"/>
    <w:rsid w:val="003430FE"/>
    <w:rsid w:val="0034354B"/>
    <w:rsid w:val="00343F1E"/>
    <w:rsid w:val="0034403C"/>
    <w:rsid w:val="003451B4"/>
    <w:rsid w:val="00345CD2"/>
    <w:rsid w:val="003506B3"/>
    <w:rsid w:val="00350CF9"/>
    <w:rsid w:val="0035281E"/>
    <w:rsid w:val="00355612"/>
    <w:rsid w:val="00355C37"/>
    <w:rsid w:val="00363D77"/>
    <w:rsid w:val="0036793E"/>
    <w:rsid w:val="003703B7"/>
    <w:rsid w:val="00371560"/>
    <w:rsid w:val="00371E42"/>
    <w:rsid w:val="0037228E"/>
    <w:rsid w:val="00377048"/>
    <w:rsid w:val="0038042E"/>
    <w:rsid w:val="00380B10"/>
    <w:rsid w:val="003863B8"/>
    <w:rsid w:val="003869A2"/>
    <w:rsid w:val="00387F99"/>
    <w:rsid w:val="00390CBD"/>
    <w:rsid w:val="003A22B0"/>
    <w:rsid w:val="003A5E88"/>
    <w:rsid w:val="003A7E4F"/>
    <w:rsid w:val="003B3213"/>
    <w:rsid w:val="003B4A42"/>
    <w:rsid w:val="003B4F97"/>
    <w:rsid w:val="003C11F3"/>
    <w:rsid w:val="003C7626"/>
    <w:rsid w:val="003D3B9A"/>
    <w:rsid w:val="003D5C0E"/>
    <w:rsid w:val="003E2D30"/>
    <w:rsid w:val="003E7200"/>
    <w:rsid w:val="003E7468"/>
    <w:rsid w:val="003F06B4"/>
    <w:rsid w:val="003F55E8"/>
    <w:rsid w:val="00400824"/>
    <w:rsid w:val="0040268E"/>
    <w:rsid w:val="00404F8C"/>
    <w:rsid w:val="00405FD2"/>
    <w:rsid w:val="004079A2"/>
    <w:rsid w:val="00413E8B"/>
    <w:rsid w:val="0041683C"/>
    <w:rsid w:val="004256D0"/>
    <w:rsid w:val="004264D6"/>
    <w:rsid w:val="0043099F"/>
    <w:rsid w:val="00432588"/>
    <w:rsid w:val="004337AD"/>
    <w:rsid w:val="00433B74"/>
    <w:rsid w:val="00433C56"/>
    <w:rsid w:val="00434B1D"/>
    <w:rsid w:val="00436116"/>
    <w:rsid w:val="00436FC6"/>
    <w:rsid w:val="00437FAF"/>
    <w:rsid w:val="00440739"/>
    <w:rsid w:val="00441450"/>
    <w:rsid w:val="004421B3"/>
    <w:rsid w:val="00442F83"/>
    <w:rsid w:val="0044362C"/>
    <w:rsid w:val="00447C54"/>
    <w:rsid w:val="004517F6"/>
    <w:rsid w:val="004554B7"/>
    <w:rsid w:val="00457BBD"/>
    <w:rsid w:val="00462C58"/>
    <w:rsid w:val="00466FFD"/>
    <w:rsid w:val="004725DE"/>
    <w:rsid w:val="00472FFF"/>
    <w:rsid w:val="0047306D"/>
    <w:rsid w:val="00480CF3"/>
    <w:rsid w:val="00483347"/>
    <w:rsid w:val="0048346F"/>
    <w:rsid w:val="0048683F"/>
    <w:rsid w:val="00490153"/>
    <w:rsid w:val="00490B36"/>
    <w:rsid w:val="00494A57"/>
    <w:rsid w:val="00495624"/>
    <w:rsid w:val="00495BF0"/>
    <w:rsid w:val="00496AE2"/>
    <w:rsid w:val="004A2F5A"/>
    <w:rsid w:val="004A69CC"/>
    <w:rsid w:val="004B58C5"/>
    <w:rsid w:val="004B7D4C"/>
    <w:rsid w:val="004C2EDC"/>
    <w:rsid w:val="004D17AE"/>
    <w:rsid w:val="004D28BF"/>
    <w:rsid w:val="004D32D2"/>
    <w:rsid w:val="004D3C57"/>
    <w:rsid w:val="004D5DCF"/>
    <w:rsid w:val="004D7420"/>
    <w:rsid w:val="004E0728"/>
    <w:rsid w:val="004E1EB4"/>
    <w:rsid w:val="004E51C5"/>
    <w:rsid w:val="004E58DF"/>
    <w:rsid w:val="004E5B63"/>
    <w:rsid w:val="004E6614"/>
    <w:rsid w:val="004F05AA"/>
    <w:rsid w:val="004F06C5"/>
    <w:rsid w:val="004F1601"/>
    <w:rsid w:val="004F48E8"/>
    <w:rsid w:val="004F7E1C"/>
    <w:rsid w:val="00500967"/>
    <w:rsid w:val="00500FFB"/>
    <w:rsid w:val="00502DA6"/>
    <w:rsid w:val="00505F57"/>
    <w:rsid w:val="005106F5"/>
    <w:rsid w:val="00510F9B"/>
    <w:rsid w:val="005156D3"/>
    <w:rsid w:val="00520B14"/>
    <w:rsid w:val="00523872"/>
    <w:rsid w:val="00523CE8"/>
    <w:rsid w:val="00525309"/>
    <w:rsid w:val="00531FD1"/>
    <w:rsid w:val="0054303C"/>
    <w:rsid w:val="00543F21"/>
    <w:rsid w:val="005464B0"/>
    <w:rsid w:val="0055344A"/>
    <w:rsid w:val="00553C1A"/>
    <w:rsid w:val="00554D8F"/>
    <w:rsid w:val="00556382"/>
    <w:rsid w:val="00557044"/>
    <w:rsid w:val="005612C8"/>
    <w:rsid w:val="005638F3"/>
    <w:rsid w:val="00566195"/>
    <w:rsid w:val="00572DA6"/>
    <w:rsid w:val="00572E1E"/>
    <w:rsid w:val="005746D9"/>
    <w:rsid w:val="00575EFE"/>
    <w:rsid w:val="005770A7"/>
    <w:rsid w:val="0057757D"/>
    <w:rsid w:val="00577B6B"/>
    <w:rsid w:val="00584D91"/>
    <w:rsid w:val="005857DD"/>
    <w:rsid w:val="00586581"/>
    <w:rsid w:val="00590DEC"/>
    <w:rsid w:val="005A009C"/>
    <w:rsid w:val="005A0743"/>
    <w:rsid w:val="005A5ACB"/>
    <w:rsid w:val="005A61F8"/>
    <w:rsid w:val="005A7139"/>
    <w:rsid w:val="005B0DFA"/>
    <w:rsid w:val="005B6530"/>
    <w:rsid w:val="005B6BDF"/>
    <w:rsid w:val="005B6EF8"/>
    <w:rsid w:val="005B7C83"/>
    <w:rsid w:val="005C4069"/>
    <w:rsid w:val="005D0C8F"/>
    <w:rsid w:val="005D261E"/>
    <w:rsid w:val="005D40E8"/>
    <w:rsid w:val="005E0007"/>
    <w:rsid w:val="005E064F"/>
    <w:rsid w:val="005E2E54"/>
    <w:rsid w:val="005E4FAE"/>
    <w:rsid w:val="005E7932"/>
    <w:rsid w:val="005F2F77"/>
    <w:rsid w:val="005F3508"/>
    <w:rsid w:val="005F3F5E"/>
    <w:rsid w:val="005F6181"/>
    <w:rsid w:val="005F66C8"/>
    <w:rsid w:val="005F69CF"/>
    <w:rsid w:val="00602287"/>
    <w:rsid w:val="00603072"/>
    <w:rsid w:val="00603631"/>
    <w:rsid w:val="0060730D"/>
    <w:rsid w:val="0061450E"/>
    <w:rsid w:val="00621E16"/>
    <w:rsid w:val="00626A03"/>
    <w:rsid w:val="00630199"/>
    <w:rsid w:val="0063140B"/>
    <w:rsid w:val="00634843"/>
    <w:rsid w:val="00641650"/>
    <w:rsid w:val="0064173C"/>
    <w:rsid w:val="00645B90"/>
    <w:rsid w:val="00646C99"/>
    <w:rsid w:val="00651B55"/>
    <w:rsid w:val="00652769"/>
    <w:rsid w:val="00656A78"/>
    <w:rsid w:val="00657EFA"/>
    <w:rsid w:val="00660E67"/>
    <w:rsid w:val="00666356"/>
    <w:rsid w:val="00666950"/>
    <w:rsid w:val="00670900"/>
    <w:rsid w:val="006812C3"/>
    <w:rsid w:val="0068299C"/>
    <w:rsid w:val="00682AD4"/>
    <w:rsid w:val="00684BF1"/>
    <w:rsid w:val="006908AF"/>
    <w:rsid w:val="00692B1D"/>
    <w:rsid w:val="00695DD1"/>
    <w:rsid w:val="0069639D"/>
    <w:rsid w:val="006A1C5C"/>
    <w:rsid w:val="006A50C9"/>
    <w:rsid w:val="006A648D"/>
    <w:rsid w:val="006A7AB3"/>
    <w:rsid w:val="006B01B4"/>
    <w:rsid w:val="006B0743"/>
    <w:rsid w:val="006B2663"/>
    <w:rsid w:val="006B44E3"/>
    <w:rsid w:val="006B7F76"/>
    <w:rsid w:val="006C4AF6"/>
    <w:rsid w:val="006C4B31"/>
    <w:rsid w:val="006C625C"/>
    <w:rsid w:val="006E1AC0"/>
    <w:rsid w:val="006E1F54"/>
    <w:rsid w:val="006E2335"/>
    <w:rsid w:val="006E5A11"/>
    <w:rsid w:val="006E6702"/>
    <w:rsid w:val="006F21E8"/>
    <w:rsid w:val="006F4036"/>
    <w:rsid w:val="006F4598"/>
    <w:rsid w:val="007003E8"/>
    <w:rsid w:val="00700420"/>
    <w:rsid w:val="00701D29"/>
    <w:rsid w:val="00704D7B"/>
    <w:rsid w:val="00710EFF"/>
    <w:rsid w:val="0071115F"/>
    <w:rsid w:val="00714D9B"/>
    <w:rsid w:val="00723694"/>
    <w:rsid w:val="00723738"/>
    <w:rsid w:val="00723A4F"/>
    <w:rsid w:val="00731701"/>
    <w:rsid w:val="00732EEE"/>
    <w:rsid w:val="00733B0B"/>
    <w:rsid w:val="007417D7"/>
    <w:rsid w:val="00751784"/>
    <w:rsid w:val="00753EE1"/>
    <w:rsid w:val="007548DD"/>
    <w:rsid w:val="00757B13"/>
    <w:rsid w:val="007703D6"/>
    <w:rsid w:val="00771EF7"/>
    <w:rsid w:val="00774497"/>
    <w:rsid w:val="00774871"/>
    <w:rsid w:val="0077674E"/>
    <w:rsid w:val="00781D04"/>
    <w:rsid w:val="007918BA"/>
    <w:rsid w:val="00795432"/>
    <w:rsid w:val="00796726"/>
    <w:rsid w:val="007A28C9"/>
    <w:rsid w:val="007A2C83"/>
    <w:rsid w:val="007A3299"/>
    <w:rsid w:val="007A330F"/>
    <w:rsid w:val="007A42F1"/>
    <w:rsid w:val="007A4ABD"/>
    <w:rsid w:val="007A4F0A"/>
    <w:rsid w:val="007A76D0"/>
    <w:rsid w:val="007B1C7A"/>
    <w:rsid w:val="007B2EAA"/>
    <w:rsid w:val="007B65E0"/>
    <w:rsid w:val="007B7508"/>
    <w:rsid w:val="007B7AEF"/>
    <w:rsid w:val="007C1066"/>
    <w:rsid w:val="007C57A2"/>
    <w:rsid w:val="007D235E"/>
    <w:rsid w:val="007E04B3"/>
    <w:rsid w:val="007F209B"/>
    <w:rsid w:val="007F2492"/>
    <w:rsid w:val="007F2769"/>
    <w:rsid w:val="007F557C"/>
    <w:rsid w:val="007F7B64"/>
    <w:rsid w:val="007F7D33"/>
    <w:rsid w:val="008001E9"/>
    <w:rsid w:val="00801CFE"/>
    <w:rsid w:val="00805F3B"/>
    <w:rsid w:val="0081061A"/>
    <w:rsid w:val="00810FFB"/>
    <w:rsid w:val="008165EF"/>
    <w:rsid w:val="00821650"/>
    <w:rsid w:val="0082246B"/>
    <w:rsid w:val="00823472"/>
    <w:rsid w:val="0082421E"/>
    <w:rsid w:val="008346A3"/>
    <w:rsid w:val="00835530"/>
    <w:rsid w:val="00851448"/>
    <w:rsid w:val="0085646D"/>
    <w:rsid w:val="00857945"/>
    <w:rsid w:val="0086383E"/>
    <w:rsid w:val="00863BE7"/>
    <w:rsid w:val="008655F3"/>
    <w:rsid w:val="0086609A"/>
    <w:rsid w:val="008706E3"/>
    <w:rsid w:val="008716D7"/>
    <w:rsid w:val="00873E81"/>
    <w:rsid w:val="008806C1"/>
    <w:rsid w:val="008836C3"/>
    <w:rsid w:val="00886213"/>
    <w:rsid w:val="008978B3"/>
    <w:rsid w:val="008A0F80"/>
    <w:rsid w:val="008A3E92"/>
    <w:rsid w:val="008A6311"/>
    <w:rsid w:val="008A6542"/>
    <w:rsid w:val="008B2444"/>
    <w:rsid w:val="008B5D55"/>
    <w:rsid w:val="008B651E"/>
    <w:rsid w:val="008C18C7"/>
    <w:rsid w:val="008C6D32"/>
    <w:rsid w:val="008D0763"/>
    <w:rsid w:val="008D1EAF"/>
    <w:rsid w:val="008E1566"/>
    <w:rsid w:val="008E3EC8"/>
    <w:rsid w:val="008E3FC0"/>
    <w:rsid w:val="008E425B"/>
    <w:rsid w:val="008F4C4F"/>
    <w:rsid w:val="008F72B8"/>
    <w:rsid w:val="00903939"/>
    <w:rsid w:val="00903FE4"/>
    <w:rsid w:val="00904A81"/>
    <w:rsid w:val="00906050"/>
    <w:rsid w:val="00912F69"/>
    <w:rsid w:val="00916431"/>
    <w:rsid w:val="009169F9"/>
    <w:rsid w:val="0091794B"/>
    <w:rsid w:val="0092001A"/>
    <w:rsid w:val="00920C03"/>
    <w:rsid w:val="00920C3A"/>
    <w:rsid w:val="0092277A"/>
    <w:rsid w:val="00931A46"/>
    <w:rsid w:val="00934882"/>
    <w:rsid w:val="0093565A"/>
    <w:rsid w:val="00940E55"/>
    <w:rsid w:val="00941E15"/>
    <w:rsid w:val="009451B8"/>
    <w:rsid w:val="00953A30"/>
    <w:rsid w:val="0095602B"/>
    <w:rsid w:val="009564D6"/>
    <w:rsid w:val="00956A00"/>
    <w:rsid w:val="00964552"/>
    <w:rsid w:val="009653A5"/>
    <w:rsid w:val="00965644"/>
    <w:rsid w:val="0096647E"/>
    <w:rsid w:val="0097258A"/>
    <w:rsid w:val="00972C31"/>
    <w:rsid w:val="00974484"/>
    <w:rsid w:val="00976146"/>
    <w:rsid w:val="0098432A"/>
    <w:rsid w:val="009878E0"/>
    <w:rsid w:val="00991397"/>
    <w:rsid w:val="00991FCB"/>
    <w:rsid w:val="0099481C"/>
    <w:rsid w:val="00995E0C"/>
    <w:rsid w:val="00997CA2"/>
    <w:rsid w:val="009A49C2"/>
    <w:rsid w:val="009A5EF7"/>
    <w:rsid w:val="009A7206"/>
    <w:rsid w:val="009B3E3E"/>
    <w:rsid w:val="009B4D2F"/>
    <w:rsid w:val="009B53D0"/>
    <w:rsid w:val="009B6003"/>
    <w:rsid w:val="009B7F1D"/>
    <w:rsid w:val="009C1311"/>
    <w:rsid w:val="009C2F39"/>
    <w:rsid w:val="009C7653"/>
    <w:rsid w:val="009D3145"/>
    <w:rsid w:val="009D4A05"/>
    <w:rsid w:val="009D4E01"/>
    <w:rsid w:val="009E04CE"/>
    <w:rsid w:val="009E1A12"/>
    <w:rsid w:val="009E1DB9"/>
    <w:rsid w:val="009F085C"/>
    <w:rsid w:val="009F0918"/>
    <w:rsid w:val="009F3006"/>
    <w:rsid w:val="009F4A55"/>
    <w:rsid w:val="00A0143C"/>
    <w:rsid w:val="00A0402B"/>
    <w:rsid w:val="00A06991"/>
    <w:rsid w:val="00A07C85"/>
    <w:rsid w:val="00A10A5F"/>
    <w:rsid w:val="00A13FDF"/>
    <w:rsid w:val="00A25977"/>
    <w:rsid w:val="00A261B8"/>
    <w:rsid w:val="00A26C8B"/>
    <w:rsid w:val="00A27813"/>
    <w:rsid w:val="00A27ACA"/>
    <w:rsid w:val="00A27BC5"/>
    <w:rsid w:val="00A3093B"/>
    <w:rsid w:val="00A344BB"/>
    <w:rsid w:val="00A415B8"/>
    <w:rsid w:val="00A43840"/>
    <w:rsid w:val="00A43F1E"/>
    <w:rsid w:val="00A461FE"/>
    <w:rsid w:val="00A50928"/>
    <w:rsid w:val="00A63AD7"/>
    <w:rsid w:val="00A64612"/>
    <w:rsid w:val="00A65B7E"/>
    <w:rsid w:val="00A67B34"/>
    <w:rsid w:val="00A70188"/>
    <w:rsid w:val="00A70A37"/>
    <w:rsid w:val="00A75BAA"/>
    <w:rsid w:val="00A77478"/>
    <w:rsid w:val="00A837A9"/>
    <w:rsid w:val="00A84B6C"/>
    <w:rsid w:val="00A86870"/>
    <w:rsid w:val="00A90C99"/>
    <w:rsid w:val="00A91D2F"/>
    <w:rsid w:val="00AA53B9"/>
    <w:rsid w:val="00AA5999"/>
    <w:rsid w:val="00AB04EB"/>
    <w:rsid w:val="00AB200B"/>
    <w:rsid w:val="00AB3124"/>
    <w:rsid w:val="00AB3E8B"/>
    <w:rsid w:val="00AB4917"/>
    <w:rsid w:val="00AB54EF"/>
    <w:rsid w:val="00AB670A"/>
    <w:rsid w:val="00AC55B0"/>
    <w:rsid w:val="00AC59D5"/>
    <w:rsid w:val="00AD0D35"/>
    <w:rsid w:val="00AD55CD"/>
    <w:rsid w:val="00AE4A90"/>
    <w:rsid w:val="00AE50CC"/>
    <w:rsid w:val="00AE5B45"/>
    <w:rsid w:val="00AF008B"/>
    <w:rsid w:val="00AF0DCD"/>
    <w:rsid w:val="00AF5583"/>
    <w:rsid w:val="00AF68F0"/>
    <w:rsid w:val="00AF6B81"/>
    <w:rsid w:val="00B01980"/>
    <w:rsid w:val="00B02D7A"/>
    <w:rsid w:val="00B04AF8"/>
    <w:rsid w:val="00B142B5"/>
    <w:rsid w:val="00B1452E"/>
    <w:rsid w:val="00B240E6"/>
    <w:rsid w:val="00B30B60"/>
    <w:rsid w:val="00B31E08"/>
    <w:rsid w:val="00B33C39"/>
    <w:rsid w:val="00B341D7"/>
    <w:rsid w:val="00B37477"/>
    <w:rsid w:val="00B37BDF"/>
    <w:rsid w:val="00B4046B"/>
    <w:rsid w:val="00B40730"/>
    <w:rsid w:val="00B43085"/>
    <w:rsid w:val="00B45569"/>
    <w:rsid w:val="00B46B40"/>
    <w:rsid w:val="00B52D29"/>
    <w:rsid w:val="00B6271A"/>
    <w:rsid w:val="00B6323A"/>
    <w:rsid w:val="00B6500F"/>
    <w:rsid w:val="00B67DB0"/>
    <w:rsid w:val="00B67DB1"/>
    <w:rsid w:val="00B7597F"/>
    <w:rsid w:val="00B81698"/>
    <w:rsid w:val="00B83EED"/>
    <w:rsid w:val="00B84CA9"/>
    <w:rsid w:val="00B90203"/>
    <w:rsid w:val="00B9195F"/>
    <w:rsid w:val="00B92BEE"/>
    <w:rsid w:val="00B936D9"/>
    <w:rsid w:val="00B93B6F"/>
    <w:rsid w:val="00BA003B"/>
    <w:rsid w:val="00BA75C9"/>
    <w:rsid w:val="00BA79AF"/>
    <w:rsid w:val="00BB19EA"/>
    <w:rsid w:val="00BB1B7C"/>
    <w:rsid w:val="00BB233C"/>
    <w:rsid w:val="00BB6472"/>
    <w:rsid w:val="00BC0B5D"/>
    <w:rsid w:val="00BC70FD"/>
    <w:rsid w:val="00BD4D83"/>
    <w:rsid w:val="00BD694D"/>
    <w:rsid w:val="00BE14BF"/>
    <w:rsid w:val="00BE5449"/>
    <w:rsid w:val="00BE561D"/>
    <w:rsid w:val="00BE6A5A"/>
    <w:rsid w:val="00BF0EE7"/>
    <w:rsid w:val="00C00C08"/>
    <w:rsid w:val="00C010CF"/>
    <w:rsid w:val="00C040CC"/>
    <w:rsid w:val="00C06DB6"/>
    <w:rsid w:val="00C077B5"/>
    <w:rsid w:val="00C11A97"/>
    <w:rsid w:val="00C150AA"/>
    <w:rsid w:val="00C15580"/>
    <w:rsid w:val="00C15F33"/>
    <w:rsid w:val="00C20BE9"/>
    <w:rsid w:val="00C24EB5"/>
    <w:rsid w:val="00C31396"/>
    <w:rsid w:val="00C328E9"/>
    <w:rsid w:val="00C32F63"/>
    <w:rsid w:val="00C3340E"/>
    <w:rsid w:val="00C40FFF"/>
    <w:rsid w:val="00C41B43"/>
    <w:rsid w:val="00C43988"/>
    <w:rsid w:val="00C4564E"/>
    <w:rsid w:val="00C47B2A"/>
    <w:rsid w:val="00C47E28"/>
    <w:rsid w:val="00C5429D"/>
    <w:rsid w:val="00C54AB4"/>
    <w:rsid w:val="00C65CAC"/>
    <w:rsid w:val="00C70791"/>
    <w:rsid w:val="00C76872"/>
    <w:rsid w:val="00C77867"/>
    <w:rsid w:val="00C817C9"/>
    <w:rsid w:val="00C83825"/>
    <w:rsid w:val="00C86954"/>
    <w:rsid w:val="00C923D0"/>
    <w:rsid w:val="00C9361C"/>
    <w:rsid w:val="00C93CE5"/>
    <w:rsid w:val="00C96362"/>
    <w:rsid w:val="00CA3EED"/>
    <w:rsid w:val="00CA4990"/>
    <w:rsid w:val="00CB24C3"/>
    <w:rsid w:val="00CB2600"/>
    <w:rsid w:val="00CB2C47"/>
    <w:rsid w:val="00CB5FF6"/>
    <w:rsid w:val="00CB7C82"/>
    <w:rsid w:val="00CC3E7D"/>
    <w:rsid w:val="00CC5171"/>
    <w:rsid w:val="00CC7998"/>
    <w:rsid w:val="00CD0694"/>
    <w:rsid w:val="00CD4AF8"/>
    <w:rsid w:val="00CD68C3"/>
    <w:rsid w:val="00CE2BB8"/>
    <w:rsid w:val="00CE4BEA"/>
    <w:rsid w:val="00CE7907"/>
    <w:rsid w:val="00CF09DC"/>
    <w:rsid w:val="00CF0F00"/>
    <w:rsid w:val="00CF4097"/>
    <w:rsid w:val="00CF6A71"/>
    <w:rsid w:val="00D11855"/>
    <w:rsid w:val="00D26000"/>
    <w:rsid w:val="00D2656C"/>
    <w:rsid w:val="00D47714"/>
    <w:rsid w:val="00D477E1"/>
    <w:rsid w:val="00D51504"/>
    <w:rsid w:val="00D52D5D"/>
    <w:rsid w:val="00D536CF"/>
    <w:rsid w:val="00D556EB"/>
    <w:rsid w:val="00D55EE6"/>
    <w:rsid w:val="00D60E3F"/>
    <w:rsid w:val="00D61A43"/>
    <w:rsid w:val="00D6358D"/>
    <w:rsid w:val="00D64ADC"/>
    <w:rsid w:val="00D65E65"/>
    <w:rsid w:val="00D77367"/>
    <w:rsid w:val="00D82571"/>
    <w:rsid w:val="00D87169"/>
    <w:rsid w:val="00D874AC"/>
    <w:rsid w:val="00D9183E"/>
    <w:rsid w:val="00D92C32"/>
    <w:rsid w:val="00D92FE4"/>
    <w:rsid w:val="00D9534F"/>
    <w:rsid w:val="00DA0B63"/>
    <w:rsid w:val="00DA4781"/>
    <w:rsid w:val="00DA731C"/>
    <w:rsid w:val="00DB3271"/>
    <w:rsid w:val="00DB46ED"/>
    <w:rsid w:val="00DC04DB"/>
    <w:rsid w:val="00DC32EC"/>
    <w:rsid w:val="00DC6D31"/>
    <w:rsid w:val="00DD30C6"/>
    <w:rsid w:val="00DD4818"/>
    <w:rsid w:val="00DD57F7"/>
    <w:rsid w:val="00DD64BC"/>
    <w:rsid w:val="00DE120F"/>
    <w:rsid w:val="00DE15DF"/>
    <w:rsid w:val="00DE36FA"/>
    <w:rsid w:val="00DE3D14"/>
    <w:rsid w:val="00DE3EEC"/>
    <w:rsid w:val="00DE653F"/>
    <w:rsid w:val="00DE6AA5"/>
    <w:rsid w:val="00DF7183"/>
    <w:rsid w:val="00E01361"/>
    <w:rsid w:val="00E0263F"/>
    <w:rsid w:val="00E1233D"/>
    <w:rsid w:val="00E13FAA"/>
    <w:rsid w:val="00E17E23"/>
    <w:rsid w:val="00E247FF"/>
    <w:rsid w:val="00E249C1"/>
    <w:rsid w:val="00E255BA"/>
    <w:rsid w:val="00E30100"/>
    <w:rsid w:val="00E33E89"/>
    <w:rsid w:val="00E35138"/>
    <w:rsid w:val="00E378EC"/>
    <w:rsid w:val="00E401C3"/>
    <w:rsid w:val="00E4282E"/>
    <w:rsid w:val="00E44BA4"/>
    <w:rsid w:val="00E45CF8"/>
    <w:rsid w:val="00E51B67"/>
    <w:rsid w:val="00E5250A"/>
    <w:rsid w:val="00E52AA5"/>
    <w:rsid w:val="00E53590"/>
    <w:rsid w:val="00E53763"/>
    <w:rsid w:val="00E54BA8"/>
    <w:rsid w:val="00E55DAF"/>
    <w:rsid w:val="00E6090C"/>
    <w:rsid w:val="00E620DC"/>
    <w:rsid w:val="00E63384"/>
    <w:rsid w:val="00E63C93"/>
    <w:rsid w:val="00E66963"/>
    <w:rsid w:val="00E66E06"/>
    <w:rsid w:val="00E679BE"/>
    <w:rsid w:val="00E741BB"/>
    <w:rsid w:val="00E76AFB"/>
    <w:rsid w:val="00E81A77"/>
    <w:rsid w:val="00E8291F"/>
    <w:rsid w:val="00E834EF"/>
    <w:rsid w:val="00E945FB"/>
    <w:rsid w:val="00EA14BB"/>
    <w:rsid w:val="00EA246D"/>
    <w:rsid w:val="00EA250E"/>
    <w:rsid w:val="00EA5300"/>
    <w:rsid w:val="00EB2CCE"/>
    <w:rsid w:val="00EB4585"/>
    <w:rsid w:val="00EB55BE"/>
    <w:rsid w:val="00EC1840"/>
    <w:rsid w:val="00EC1B75"/>
    <w:rsid w:val="00EC1F0E"/>
    <w:rsid w:val="00EC2BCA"/>
    <w:rsid w:val="00EC362E"/>
    <w:rsid w:val="00EC379F"/>
    <w:rsid w:val="00EC3D42"/>
    <w:rsid w:val="00EC4F91"/>
    <w:rsid w:val="00EC58A2"/>
    <w:rsid w:val="00EC6369"/>
    <w:rsid w:val="00EC6755"/>
    <w:rsid w:val="00EC719D"/>
    <w:rsid w:val="00ED04D5"/>
    <w:rsid w:val="00ED1526"/>
    <w:rsid w:val="00ED2053"/>
    <w:rsid w:val="00ED536B"/>
    <w:rsid w:val="00ED590D"/>
    <w:rsid w:val="00ED5AD1"/>
    <w:rsid w:val="00ED7BEE"/>
    <w:rsid w:val="00EE0AEE"/>
    <w:rsid w:val="00EE1035"/>
    <w:rsid w:val="00EE1ED9"/>
    <w:rsid w:val="00EE218E"/>
    <w:rsid w:val="00EE30A2"/>
    <w:rsid w:val="00EE326A"/>
    <w:rsid w:val="00EE79EC"/>
    <w:rsid w:val="00EF09B9"/>
    <w:rsid w:val="00EF2169"/>
    <w:rsid w:val="00F00FF3"/>
    <w:rsid w:val="00F01723"/>
    <w:rsid w:val="00F02155"/>
    <w:rsid w:val="00F02715"/>
    <w:rsid w:val="00F037A4"/>
    <w:rsid w:val="00F12431"/>
    <w:rsid w:val="00F14BEB"/>
    <w:rsid w:val="00F15113"/>
    <w:rsid w:val="00F167F1"/>
    <w:rsid w:val="00F16B44"/>
    <w:rsid w:val="00F175F3"/>
    <w:rsid w:val="00F2363D"/>
    <w:rsid w:val="00F30AB5"/>
    <w:rsid w:val="00F3184A"/>
    <w:rsid w:val="00F32772"/>
    <w:rsid w:val="00F32B11"/>
    <w:rsid w:val="00F32CA6"/>
    <w:rsid w:val="00F33624"/>
    <w:rsid w:val="00F34483"/>
    <w:rsid w:val="00F34585"/>
    <w:rsid w:val="00F348D4"/>
    <w:rsid w:val="00F355FB"/>
    <w:rsid w:val="00F36109"/>
    <w:rsid w:val="00F3627F"/>
    <w:rsid w:val="00F37DBD"/>
    <w:rsid w:val="00F41867"/>
    <w:rsid w:val="00F43901"/>
    <w:rsid w:val="00F44AF7"/>
    <w:rsid w:val="00F45070"/>
    <w:rsid w:val="00F4517E"/>
    <w:rsid w:val="00F45371"/>
    <w:rsid w:val="00F4644B"/>
    <w:rsid w:val="00F516BE"/>
    <w:rsid w:val="00F54553"/>
    <w:rsid w:val="00F5486F"/>
    <w:rsid w:val="00F613F4"/>
    <w:rsid w:val="00F626AF"/>
    <w:rsid w:val="00F70E8B"/>
    <w:rsid w:val="00F7153F"/>
    <w:rsid w:val="00F722F8"/>
    <w:rsid w:val="00F75B11"/>
    <w:rsid w:val="00F81C73"/>
    <w:rsid w:val="00F8387B"/>
    <w:rsid w:val="00F87699"/>
    <w:rsid w:val="00F90DB9"/>
    <w:rsid w:val="00F9315F"/>
    <w:rsid w:val="00F936A0"/>
    <w:rsid w:val="00F95AA0"/>
    <w:rsid w:val="00F97863"/>
    <w:rsid w:val="00F97E34"/>
    <w:rsid w:val="00FA2059"/>
    <w:rsid w:val="00FA76E1"/>
    <w:rsid w:val="00FA7BC5"/>
    <w:rsid w:val="00FA7C85"/>
    <w:rsid w:val="00FA7FA2"/>
    <w:rsid w:val="00FB0033"/>
    <w:rsid w:val="00FB08C2"/>
    <w:rsid w:val="00FB2738"/>
    <w:rsid w:val="00FB2A8D"/>
    <w:rsid w:val="00FB56F6"/>
    <w:rsid w:val="00FC0E71"/>
    <w:rsid w:val="00FC135A"/>
    <w:rsid w:val="00FC14FE"/>
    <w:rsid w:val="00FC428D"/>
    <w:rsid w:val="00FC6150"/>
    <w:rsid w:val="00FC77E7"/>
    <w:rsid w:val="00FD0E82"/>
    <w:rsid w:val="00FD42CD"/>
    <w:rsid w:val="00FD4960"/>
    <w:rsid w:val="00FD6F7D"/>
    <w:rsid w:val="00FD7E4C"/>
    <w:rsid w:val="00FE06B7"/>
    <w:rsid w:val="00FE0B96"/>
    <w:rsid w:val="00FE55FF"/>
    <w:rsid w:val="00FE637E"/>
    <w:rsid w:val="00FE65B6"/>
    <w:rsid w:val="00FE7529"/>
    <w:rsid w:val="00FE7723"/>
    <w:rsid w:val="00FF15E6"/>
    <w:rsid w:val="00FF2D26"/>
    <w:rsid w:val="00FF2E3F"/>
    <w:rsid w:val="00FF36FC"/>
    <w:rsid w:val="01BB3FAE"/>
    <w:rsid w:val="01D9F6F4"/>
    <w:rsid w:val="04968A79"/>
    <w:rsid w:val="06899DC0"/>
    <w:rsid w:val="08149728"/>
    <w:rsid w:val="08292394"/>
    <w:rsid w:val="09EE3D9B"/>
    <w:rsid w:val="0A2A62F6"/>
    <w:rsid w:val="0B192C42"/>
    <w:rsid w:val="0B321F03"/>
    <w:rsid w:val="0B379D62"/>
    <w:rsid w:val="0B903FCC"/>
    <w:rsid w:val="0D46CFB1"/>
    <w:rsid w:val="0EFE795C"/>
    <w:rsid w:val="0F51478F"/>
    <w:rsid w:val="0FB59BD7"/>
    <w:rsid w:val="104D1B3F"/>
    <w:rsid w:val="11439B39"/>
    <w:rsid w:val="135CAE2D"/>
    <w:rsid w:val="15B16896"/>
    <w:rsid w:val="15F83B50"/>
    <w:rsid w:val="1686F371"/>
    <w:rsid w:val="16BC445C"/>
    <w:rsid w:val="16E35AC6"/>
    <w:rsid w:val="16E77721"/>
    <w:rsid w:val="180321E3"/>
    <w:rsid w:val="18DED3BD"/>
    <w:rsid w:val="19023F66"/>
    <w:rsid w:val="19B77F51"/>
    <w:rsid w:val="1AAD043A"/>
    <w:rsid w:val="1C090ADF"/>
    <w:rsid w:val="1DB35330"/>
    <w:rsid w:val="1E756020"/>
    <w:rsid w:val="1E78B40E"/>
    <w:rsid w:val="1F2956F3"/>
    <w:rsid w:val="201A6F6D"/>
    <w:rsid w:val="20A15632"/>
    <w:rsid w:val="21AFF746"/>
    <w:rsid w:val="22C7E960"/>
    <w:rsid w:val="2852A9F7"/>
    <w:rsid w:val="2BE66973"/>
    <w:rsid w:val="2C45C459"/>
    <w:rsid w:val="2EB5CA8C"/>
    <w:rsid w:val="3065B079"/>
    <w:rsid w:val="329D72F5"/>
    <w:rsid w:val="32DE3A1F"/>
    <w:rsid w:val="339D3611"/>
    <w:rsid w:val="3513EFC3"/>
    <w:rsid w:val="35399DAC"/>
    <w:rsid w:val="3598BD82"/>
    <w:rsid w:val="371D7989"/>
    <w:rsid w:val="373730AF"/>
    <w:rsid w:val="37395E81"/>
    <w:rsid w:val="38F8EDC2"/>
    <w:rsid w:val="3905230D"/>
    <w:rsid w:val="3A38AF08"/>
    <w:rsid w:val="3A791E22"/>
    <w:rsid w:val="3A7DDAD6"/>
    <w:rsid w:val="3AEEE3CC"/>
    <w:rsid w:val="3BDD2C9E"/>
    <w:rsid w:val="3CD9A5DC"/>
    <w:rsid w:val="3DFAA90F"/>
    <w:rsid w:val="3F2306B1"/>
    <w:rsid w:val="3F285414"/>
    <w:rsid w:val="41066EDC"/>
    <w:rsid w:val="41A09715"/>
    <w:rsid w:val="4296F4D2"/>
    <w:rsid w:val="42C40A1C"/>
    <w:rsid w:val="4301E67A"/>
    <w:rsid w:val="430B4C6D"/>
    <w:rsid w:val="432B7CC4"/>
    <w:rsid w:val="434F3325"/>
    <w:rsid w:val="43B4FDF9"/>
    <w:rsid w:val="43D88852"/>
    <w:rsid w:val="44305FD4"/>
    <w:rsid w:val="45DA2F63"/>
    <w:rsid w:val="45F5EDBE"/>
    <w:rsid w:val="470B2D95"/>
    <w:rsid w:val="475898F0"/>
    <w:rsid w:val="47E41A65"/>
    <w:rsid w:val="47E73A8B"/>
    <w:rsid w:val="48C632AC"/>
    <w:rsid w:val="4AB41497"/>
    <w:rsid w:val="4C816881"/>
    <w:rsid w:val="4E03C7A5"/>
    <w:rsid w:val="5099696A"/>
    <w:rsid w:val="51850CED"/>
    <w:rsid w:val="52109C25"/>
    <w:rsid w:val="52BBBB30"/>
    <w:rsid w:val="536131AC"/>
    <w:rsid w:val="54742E99"/>
    <w:rsid w:val="5578F155"/>
    <w:rsid w:val="56C2472E"/>
    <w:rsid w:val="584AB3FB"/>
    <w:rsid w:val="59632A9C"/>
    <w:rsid w:val="5981BC22"/>
    <w:rsid w:val="599B906A"/>
    <w:rsid w:val="599EEF8F"/>
    <w:rsid w:val="59E1A447"/>
    <w:rsid w:val="5A2A9E71"/>
    <w:rsid w:val="5AE83057"/>
    <w:rsid w:val="5C133F9B"/>
    <w:rsid w:val="5DAB3360"/>
    <w:rsid w:val="60A95354"/>
    <w:rsid w:val="6166C510"/>
    <w:rsid w:val="6239BC40"/>
    <w:rsid w:val="63764396"/>
    <w:rsid w:val="63E53589"/>
    <w:rsid w:val="660B09EA"/>
    <w:rsid w:val="66A41C36"/>
    <w:rsid w:val="66AC2B42"/>
    <w:rsid w:val="6996C159"/>
    <w:rsid w:val="6A1E2128"/>
    <w:rsid w:val="6A6AE207"/>
    <w:rsid w:val="6B6461A1"/>
    <w:rsid w:val="6D584F24"/>
    <w:rsid w:val="6D5F9CB7"/>
    <w:rsid w:val="6DC72BB3"/>
    <w:rsid w:val="6E301D53"/>
    <w:rsid w:val="6EF218D4"/>
    <w:rsid w:val="6FFA10F0"/>
    <w:rsid w:val="711C35DA"/>
    <w:rsid w:val="7143F132"/>
    <w:rsid w:val="71481CED"/>
    <w:rsid w:val="717E1E43"/>
    <w:rsid w:val="73ED9D5E"/>
    <w:rsid w:val="74060F09"/>
    <w:rsid w:val="7497F6C4"/>
    <w:rsid w:val="754F629D"/>
    <w:rsid w:val="75FC62D0"/>
    <w:rsid w:val="76E37C17"/>
    <w:rsid w:val="77D330B3"/>
    <w:rsid w:val="793A49D8"/>
    <w:rsid w:val="7BA8C749"/>
    <w:rsid w:val="7BC5298C"/>
    <w:rsid w:val="7E66B733"/>
    <w:rsid w:val="7F3C08D1"/>
    <w:rsid w:val="7FB70218"/>
    <w:rsid w:val="7FF9A09C"/>
  </w:rsids>
  <w:docVars>
    <w:docVar w:name="__Grammarly_42___1" w:val="H4sIAAAAAAAEAKtWcslP9kxRslIyNDY2NTM0NDMzNjM2NzW2sLBU0lEKTi0uzszPAykwrgUAeeWAn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F0A539"/>
  <w15:docId w15:val="{14F53889-3B7D-4240-ADEC-C0BEB218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53F"/>
    <w:pPr>
      <w:spacing w:before="120" w:after="120" w:line="240" w:lineRule="auto"/>
    </w:pPr>
    <w:rPr>
      <w:rFonts w:ascii="Times New Roman" w:hAnsi="Times New Roman" w:eastAsiaTheme="minorEastAsia" w:cs="Times New Roman"/>
      <w:sz w:val="24"/>
      <w:szCs w:val="24"/>
      <w:lang w:eastAsia="zh-CN"/>
    </w:rPr>
  </w:style>
  <w:style w:type="paragraph" w:styleId="Heading1">
    <w:name w:val="heading 1"/>
    <w:basedOn w:val="Normal"/>
    <w:next w:val="Normal"/>
    <w:link w:val="Heading1Char"/>
    <w:uiPriority w:val="9"/>
    <w:qFormat/>
    <w:rsid w:val="006812C3"/>
    <w:pPr>
      <w:spacing w:after="0"/>
      <w:outlineLvl w:val="0"/>
    </w:pPr>
    <w:rPr>
      <w:b/>
      <w:sz w:val="32"/>
      <w:szCs w:val="32"/>
    </w:rPr>
  </w:style>
  <w:style w:type="paragraph" w:styleId="Heading2">
    <w:name w:val="heading 2"/>
    <w:basedOn w:val="Normal"/>
    <w:next w:val="Normal"/>
    <w:link w:val="Heading2Char"/>
    <w:uiPriority w:val="9"/>
    <w:unhideWhenUsed/>
    <w:qFormat/>
    <w:rsid w:val="006812C3"/>
    <w:pPr>
      <w:spacing w:after="0"/>
      <w:outlineLvl w:val="1"/>
    </w:pPr>
    <w:rPr>
      <w:b/>
      <w:sz w:val="28"/>
      <w:szCs w:val="28"/>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2C3"/>
    <w:rPr>
      <w:rFonts w:ascii="Times New Roman" w:hAnsi="Times New Roman" w:eastAsiaTheme="minorEastAsia" w:cs="Times New Roman"/>
      <w:b/>
      <w:sz w:val="28"/>
      <w:szCs w:val="28"/>
      <w:lang w:eastAsia="zh-CN"/>
    </w:rPr>
  </w:style>
  <w:style w:type="paragraph" w:styleId="CommentText">
    <w:name w:val="annotation text"/>
    <w:basedOn w:val="Normal"/>
    <w:link w:val="CommentTextChar"/>
    <w:uiPriority w:val="99"/>
    <w:rsid w:val="001765BB"/>
    <w:pPr>
      <w:spacing w:after="0"/>
    </w:pPr>
    <w:rPr>
      <w:rFonts w:eastAsia="Times New Roman"/>
      <w:sz w:val="20"/>
      <w:szCs w:val="20"/>
      <w:lang w:eastAsia="en-US"/>
    </w:rPr>
  </w:style>
  <w:style w:type="character" w:customStyle="1" w:styleId="CommentTextChar">
    <w:name w:val="Comment Text Char"/>
    <w:basedOn w:val="DefaultParagraphFont"/>
    <w:link w:val="CommentText"/>
    <w:uiPriority w:val="99"/>
    <w:rsid w:val="001765BB"/>
    <w:rPr>
      <w:rFonts w:eastAsia="Times New Roman" w:asciiTheme="majorHAnsi"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hAnsi="Tahoma" w:eastAsiaTheme="minorEastAsi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hAnsi="ITC Franklin Gothic Std Book" w:eastAsiaTheme="minorHAnsi" w:cstheme="minorBidi"/>
      <w:color w:val="auto"/>
    </w:rPr>
  </w:style>
  <w:style w:type="character" w:customStyle="1" w:styleId="A13">
    <w:name w:val="A13"/>
    <w:uiPriority w:val="99"/>
    <w:rsid w:val="003703B7"/>
    <w:rPr>
      <w:rFonts w:cs="ITC Franklin Gothic Std Book"/>
      <w:color w:val="000000"/>
    </w:rPr>
  </w:style>
  <w:style w:type="character" w:customStyle="1" w:styleId="UnresolvedMention1">
    <w:name w:val="Unresolved Mention1"/>
    <w:basedOn w:val="DefaultParagraphFont"/>
    <w:uiPriority w:val="99"/>
    <w:semiHidden/>
    <w:unhideWhenUsed/>
    <w:rsid w:val="00111A36"/>
    <w:rPr>
      <w:color w:val="808080"/>
      <w:shd w:val="clear" w:color="auto" w:fill="E6E6E6"/>
    </w:rPr>
  </w:style>
  <w:style w:type="paragraph" w:styleId="FootnoteText">
    <w:name w:val="footnote text"/>
    <w:basedOn w:val="Normal"/>
    <w:link w:val="FootnoteTextChar"/>
    <w:uiPriority w:val="99"/>
    <w:unhideWhenUsed/>
    <w:rsid w:val="004D3C57"/>
    <w:pPr>
      <w:spacing w:after="0"/>
    </w:pPr>
    <w:rPr>
      <w:sz w:val="20"/>
      <w:szCs w:val="20"/>
    </w:rPr>
  </w:style>
  <w:style w:type="character" w:customStyle="1" w:styleId="FootnoteTextChar">
    <w:name w:val="Footnote Text Char"/>
    <w:basedOn w:val="DefaultParagraphFont"/>
    <w:link w:val="FootnoteText"/>
    <w:uiPriority w:val="99"/>
    <w:rsid w:val="004D3C57"/>
    <w:rPr>
      <w:rFonts w:asciiTheme="majorHAnsi" w:eastAsiaTheme="minorEastAsia" w:hAnsiTheme="majorHAnsi"/>
      <w:sz w:val="20"/>
      <w:szCs w:val="20"/>
      <w:lang w:eastAsia="zh-CN"/>
    </w:rPr>
  </w:style>
  <w:style w:type="character" w:styleId="FootnoteReference">
    <w:name w:val="footnote reference"/>
    <w:basedOn w:val="DefaultParagraphFont"/>
    <w:uiPriority w:val="99"/>
    <w:semiHidden/>
    <w:unhideWhenUsed/>
    <w:rsid w:val="004D3C57"/>
    <w:rPr>
      <w:vertAlign w:val="superscript"/>
    </w:rPr>
  </w:style>
  <w:style w:type="character" w:styleId="UnresolvedMention">
    <w:name w:val="Unresolved Mention"/>
    <w:basedOn w:val="DefaultParagraphFont"/>
    <w:uiPriority w:val="99"/>
    <w:semiHidden/>
    <w:unhideWhenUsed/>
    <w:rsid w:val="00FA76E1"/>
    <w:rPr>
      <w:color w:val="808080"/>
      <w:shd w:val="clear" w:color="auto" w:fill="E6E6E6"/>
    </w:rPr>
  </w:style>
  <w:style w:type="character" w:customStyle="1" w:styleId="Heading1Char">
    <w:name w:val="Heading 1 Char"/>
    <w:basedOn w:val="DefaultParagraphFont"/>
    <w:link w:val="Heading1"/>
    <w:uiPriority w:val="9"/>
    <w:rsid w:val="006812C3"/>
    <w:rPr>
      <w:rFonts w:ascii="Times New Roman" w:hAnsi="Times New Roman" w:eastAsiaTheme="minorEastAsia" w:cs="Times New Roman"/>
      <w:b/>
      <w:sz w:val="32"/>
      <w:szCs w:val="32"/>
      <w:lang w:eastAsia="zh-CN"/>
    </w:rPr>
  </w:style>
  <w:style w:type="paragraph" w:styleId="EndnoteText">
    <w:name w:val="endnote text"/>
    <w:basedOn w:val="Normal"/>
    <w:link w:val="EndnoteTextChar"/>
    <w:uiPriority w:val="99"/>
    <w:semiHidden/>
    <w:unhideWhenUsed/>
    <w:rsid w:val="00F87699"/>
    <w:pPr>
      <w:spacing w:before="0" w:after="0"/>
    </w:pPr>
    <w:rPr>
      <w:sz w:val="20"/>
      <w:szCs w:val="20"/>
    </w:rPr>
  </w:style>
  <w:style w:type="character" w:customStyle="1" w:styleId="EndnoteTextChar">
    <w:name w:val="Endnote Text Char"/>
    <w:basedOn w:val="DefaultParagraphFont"/>
    <w:link w:val="EndnoteText"/>
    <w:uiPriority w:val="99"/>
    <w:semiHidden/>
    <w:rsid w:val="00F87699"/>
    <w:rPr>
      <w:rFonts w:ascii="Times New Roman" w:hAnsi="Times New Roman" w:eastAsiaTheme="minorEastAsia" w:cs="Times New Roman"/>
      <w:sz w:val="20"/>
      <w:szCs w:val="20"/>
      <w:lang w:eastAsia="zh-CN"/>
    </w:rPr>
  </w:style>
  <w:style w:type="character" w:styleId="EndnoteReference">
    <w:name w:val="endnote reference"/>
    <w:basedOn w:val="DefaultParagraphFont"/>
    <w:uiPriority w:val="99"/>
    <w:semiHidden/>
    <w:unhideWhenUsed/>
    <w:rsid w:val="00F87699"/>
    <w:rPr>
      <w:vertAlign w:val="superscript"/>
    </w:rPr>
  </w:style>
  <w:style w:type="paragraph" w:customStyle="1" w:styleId="Pa15">
    <w:name w:val="Pa15"/>
    <w:basedOn w:val="Default"/>
    <w:next w:val="Default"/>
    <w:uiPriority w:val="99"/>
    <w:rsid w:val="00EC1B75"/>
    <w:pPr>
      <w:spacing w:line="221" w:lineRule="atLeast"/>
    </w:pPr>
    <w:rPr>
      <w:rFonts w:ascii="ITC Franklin Gothic Std Book" w:hAnsi="ITC Franklin Gothic Std Book" w:eastAsiaTheme="minorHAnsi" w:cstheme="minorBidi"/>
      <w:color w:val="auto"/>
    </w:rPr>
  </w:style>
  <w:style w:type="character" w:customStyle="1" w:styleId="A9">
    <w:name w:val="A9"/>
    <w:uiPriority w:val="99"/>
    <w:rsid w:val="00EC1B75"/>
    <w:rPr>
      <w:rFonts w:cs="ITC Franklin Gothic Std Book"/>
      <w:color w:val="211D1E"/>
      <w:sz w:val="12"/>
      <w:szCs w:val="1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CN3@cdc.gov" TargetMode="External" /><Relationship Id="rId11" Type="http://schemas.openxmlformats.org/officeDocument/2006/relationships/hyperlink" Target="https://www.bls.gov/oes/current/oes119111.htm" TargetMode="External" /><Relationship Id="rId12" Type="http://schemas.openxmlformats.org/officeDocument/2006/relationships/hyperlink" Target="https://www.bls.gov/oes/current/oes210000.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train.org/cdctrain/welc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39BE24FCB0E42B34583CA66AB8F9B" ma:contentTypeVersion="14" ma:contentTypeDescription="Create a new document." ma:contentTypeScope="" ma:versionID="bf21690a10094eea1d030058d17cfb37">
  <xsd:schema xmlns:xsd="http://www.w3.org/2001/XMLSchema" xmlns:xs="http://www.w3.org/2001/XMLSchema" xmlns:p="http://schemas.microsoft.com/office/2006/metadata/properties" xmlns:ns2="e7e88b93-5fda-4040-a0fe-d87249125443" xmlns:ns3="a61dd134-b9d8-41cd-9db5-009b018e88a0" targetNamespace="http://schemas.microsoft.com/office/2006/metadata/properties" ma:root="true" ma:fieldsID="d56c7f044766e049a305f47bd971697b" ns2:_="" ns3:_="">
    <xsd:import namespace="e7e88b93-5fda-4040-a0fe-d87249125443"/>
    <xsd:import namespace="a61dd134-b9d8-41cd-9db5-009b018e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88b93-5fda-4040-a0fe-d8724912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dd134-b9d8-41cd-9db5-009b018e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a0b497-e8f7-4ea9-a9a1-395068198f90}" ma:internalName="TaxCatchAll" ma:showField="CatchAllData" ma:web="a61dd134-b9d8-41cd-9db5-009b018e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1dd134-b9d8-41cd-9db5-009b018e88a0" xsi:nil="true"/>
    <lcf76f155ced4ddcb4097134ff3c332f xmlns="e7e88b93-5fda-4040-a0fe-d872491254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C1092-9200-49F4-B4AA-7EA064DA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88b93-5fda-4040-a0fe-d87249125443"/>
    <ds:schemaRef ds:uri="a61dd134-b9d8-41cd-9db5-009b018e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A687C-C85F-407C-AD16-8799CD6020D6}">
  <ds:schemaRefs>
    <ds:schemaRef ds:uri="http://schemas.microsoft.com/office/2006/metadata/properties"/>
    <ds:schemaRef ds:uri="http://schemas.microsoft.com/office/infopath/2007/PartnerControls"/>
    <ds:schemaRef ds:uri="a61dd134-b9d8-41cd-9db5-009b018e88a0"/>
    <ds:schemaRef ds:uri="e7e88b93-5fda-4040-a0fe-d87249125443"/>
  </ds:schemaRefs>
</ds:datastoreItem>
</file>

<file path=customXml/itemProps3.xml><?xml version="1.0" encoding="utf-8"?>
<ds:datastoreItem xmlns:ds="http://schemas.openxmlformats.org/officeDocument/2006/customXml" ds:itemID="{C0AF2F80-45F5-4D2E-B74C-05C91094E00D}">
  <ds:schemaRefs>
    <ds:schemaRef ds:uri="http://schemas.openxmlformats.org/officeDocument/2006/bibliography"/>
  </ds:schemaRefs>
</ds:datastoreItem>
</file>

<file path=customXml/itemProps4.xml><?xml version="1.0" encoding="utf-8"?>
<ds:datastoreItem xmlns:ds="http://schemas.openxmlformats.org/officeDocument/2006/customXml" ds:itemID="{F8E072A7-35D4-462F-8B45-840948583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6104</Words>
  <Characters>34798</Characters>
  <Application>Microsoft Office Word</Application>
  <DocSecurity>0</DocSecurity>
  <Lines>289</Lines>
  <Paragraphs>81</Paragraphs>
  <ScaleCrop>false</ScaleCrop>
  <Company>Centers for Disease Control and Prevention</Company>
  <LinksUpToDate>false</LinksUpToDate>
  <CharactersWithSpaces>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wsc5@cdc.gov</dc:creator>
  <cp:lastModifiedBy>Sims, Thelma (CDC/IOD/OS)</cp:lastModifiedBy>
  <cp:revision>3</cp:revision>
  <cp:lastPrinted>2015-06-30T21:21:00Z</cp:lastPrinted>
  <dcterms:created xsi:type="dcterms:W3CDTF">2024-08-19T14:54:00Z</dcterms:created>
  <dcterms:modified xsi:type="dcterms:W3CDTF">2024-08-19T14:56:00Z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0x0101007E039BE24FCB0E42B34583CA66AB8F9B</vt:lpwstr>
  </property>
  <property fmtid="{D5CDD505-2E9C-101B-9397-08002B2CF9AE}" pid="3" name="MediaServiceImageTags">
    <vt:lpwstr/>
  </property>
  <property fmtid="{D5CDD505-2E9C-101B-9397-08002B2CF9AE}" pid="4" name="MSIP_Label_8af03ff0-41c5-4c41-b55e-fabb8fae94be_ActionId">
    <vt:lpwstr>556760b6-70a6-43d8-ae54-17361c1a43a4</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2024-03-28T16:24:06Z</vt:lpwstr>
  </property>
  <property fmtid="{D5CDD505-2E9C-101B-9397-08002B2CF9AE}" pid="10" name="MSIP_Label_8af03ff0-41c5-4c41-b55e-fabb8fae94be_SiteId">
    <vt:lpwstr>9ce70869-60db-44fd-abe8-d2767077fc8f</vt:lpwstr>
  </property>
</Properties>
</file>