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D10" w:rsidP="000F5F36" w14:paraId="12762A25" w14:textId="77777777">
      <w:pPr>
        <w:pStyle w:val="Title"/>
        <w:jc w:val="center"/>
        <w:rPr>
          <w:rFonts w:eastAsia="Times New Roman"/>
        </w:rPr>
      </w:pPr>
    </w:p>
    <w:p w:rsidR="00F65D10" w:rsidP="000F5F36" w14:paraId="38BEFE2E" w14:textId="77777777">
      <w:pPr>
        <w:pStyle w:val="Title"/>
        <w:jc w:val="center"/>
        <w:rPr>
          <w:rFonts w:eastAsia="Times New Roman"/>
        </w:rPr>
      </w:pPr>
    </w:p>
    <w:p w:rsidR="00992EC2" w:rsidRPr="002A3466" w:rsidP="000F5F36" w14:paraId="6E571641" w14:textId="06AA4652">
      <w:pPr>
        <w:pStyle w:val="Title"/>
        <w:jc w:val="center"/>
        <w:rPr>
          <w:rStyle w:val="IntenseReference"/>
        </w:rPr>
      </w:pPr>
      <w:r w:rsidRPr="002A3466">
        <w:rPr>
          <w:rStyle w:val="IntenseReference"/>
        </w:rPr>
        <w:t xml:space="preserve">ATTACHMENT </w:t>
      </w:r>
      <w:r w:rsidR="008F2E10">
        <w:rPr>
          <w:rStyle w:val="IntenseReference"/>
        </w:rPr>
        <w:t>1</w:t>
      </w:r>
      <w:r w:rsidR="00DB30E2">
        <w:rPr>
          <w:rStyle w:val="IntenseReference"/>
        </w:rPr>
        <w:t>1b</w:t>
      </w:r>
    </w:p>
    <w:p w:rsidR="00763027" w:rsidP="000F5F36" w14:paraId="1F20F1E7" w14:textId="52183865">
      <w:pPr>
        <w:pStyle w:val="Title"/>
        <w:jc w:val="center"/>
        <w:rPr>
          <w:rFonts w:eastAsia="Times New Roman"/>
        </w:rPr>
      </w:pPr>
      <w:r>
        <w:rPr>
          <w:rFonts w:eastAsia="Times New Roman"/>
        </w:rPr>
        <w:t>Clinic Coordinator Interviews</w:t>
      </w:r>
      <w:r w:rsidR="00DB30E2">
        <w:rPr>
          <w:rFonts w:eastAsia="Times New Roman"/>
        </w:rPr>
        <w:t>:</w:t>
      </w:r>
    </w:p>
    <w:p w:rsidR="00763027" w:rsidRPr="00D31EBC" w:rsidP="000F5F36" w14:paraId="4DECEA9B" w14:textId="624EA358">
      <w:pPr>
        <w:pStyle w:val="Title"/>
        <w:jc w:val="center"/>
      </w:pPr>
      <w:r>
        <w:t xml:space="preserve">Interview Guide, </w:t>
      </w:r>
      <w:r w:rsidRPr="00D31EBC">
        <w:rPr>
          <w:rFonts w:eastAsia="Times New Roman"/>
        </w:rPr>
        <w:t>English</w:t>
      </w:r>
    </w:p>
    <w:p w:rsidR="007C0C90" w:rsidP="000F5F36" w14:paraId="20CF4944" w14:textId="77777777">
      <w:pPr>
        <w:spacing w:after="0" w:line="240" w:lineRule="auto"/>
      </w:pPr>
    </w:p>
    <w:p w:rsidR="00EC785A" w:rsidRPr="00EC785A" w:rsidP="000F5F36" w14:paraId="008E6198" w14:textId="77777777">
      <w:pPr>
        <w:spacing w:after="0" w:line="240" w:lineRule="auto"/>
      </w:pPr>
    </w:p>
    <w:p w:rsidR="008467EB" w:rsidP="000F5F36" w14:paraId="0F181A91" w14:textId="2ABFDEA8">
      <w:pPr>
        <w:spacing w:after="0" w:line="240" w:lineRule="auto"/>
      </w:pPr>
      <w:r>
        <w:br w:type="page"/>
      </w:r>
    </w:p>
    <w:p w:rsidR="000F5F36" w:rsidP="000F5F36" w14:paraId="1BA02626" w14:textId="77777777">
      <w:pPr>
        <w:pStyle w:val="BodyText"/>
        <w:rPr>
          <w:bCs/>
          <w:szCs w:val="22"/>
        </w:rPr>
      </w:pPr>
      <w:r w:rsidRPr="004327E4">
        <w:rPr>
          <w:bCs/>
          <w:szCs w:val="22"/>
        </w:rPr>
        <w:t xml:space="preserve">[INTERVIEWER READS] So, let’s get started. As I mentioned, the purpose of this interview is to understand the challenges and best practices related to incorporating the Talk to Nathan About Prostate Cancer Screening decision aid into the clinical workflow of primary care.  We consider clinical workflow to be a broad range of tasks performed by people in different roles within and between work environments to deliver care to patients. As such, clinical workflow can include activities that occur before, during, or after a patient visit. </w:t>
      </w:r>
    </w:p>
    <w:p w:rsidR="000F5F36" w:rsidRPr="004327E4" w:rsidP="000F5F36" w14:paraId="69E43022" w14:textId="77777777">
      <w:pPr>
        <w:pStyle w:val="BodyText"/>
        <w:rPr>
          <w:bCs/>
          <w:szCs w:val="22"/>
        </w:rPr>
      </w:pPr>
    </w:p>
    <w:p w:rsidR="000F5F36" w:rsidRPr="004327E4" w:rsidP="000F5F36" w14:paraId="72176842" w14:textId="77777777">
      <w:pPr>
        <w:pStyle w:val="BodyText"/>
        <w:jc w:val="left"/>
        <w:rPr>
          <w:bCs/>
          <w:szCs w:val="22"/>
        </w:rPr>
      </w:pPr>
      <w:r w:rsidRPr="004327E4">
        <w:rPr>
          <w:bCs/>
          <w:szCs w:val="22"/>
        </w:rPr>
        <w:t>[BACKGROUND INFORMATION: for interviewer only or to be referenced if needed to provide clarification for the participant] “Clinical workflow” has been defined as “a process involving a series of tasks performed by various people within and between work environments to deliver care.” We recognize that “accomplishing each task may require actions by one person, between people, or across organizations – and can occur sequentially or simultaneously.” (Davis, et al., 2019) In most care settings, others have noted, “clinical workflow is complex, reflecting the multifaceted nature of clinical tasks and the interdependencies between them.” (Zheng, Ratwani, and Adler-Milstein, 2020).  Drawing on these definitions, we are considering that clinical workflow, in a broad sense, “occurs between organizations, between people at a clinic, in one’s own head, and before, during, or after a patient visit.” (Agency for Healthcare Research and Quality, not dated).</w:t>
      </w:r>
    </w:p>
    <w:p w:rsidR="000F5F36" w:rsidRPr="004327E4" w:rsidP="000F5F36" w14:paraId="07079900" w14:textId="77777777">
      <w:pPr>
        <w:pStyle w:val="BodyText"/>
        <w:jc w:val="left"/>
        <w:rPr>
          <w:bCs/>
          <w:szCs w:val="22"/>
        </w:rPr>
      </w:pPr>
    </w:p>
    <w:p w:rsidR="000F5F36" w:rsidRPr="00E00BAE" w:rsidP="000F5F36" w14:paraId="49855391" w14:textId="77777777">
      <w:pPr>
        <w:pStyle w:val="BodyText"/>
        <w:jc w:val="left"/>
        <w:rPr>
          <w:b/>
          <w:szCs w:val="22"/>
        </w:rPr>
      </w:pPr>
      <w:r w:rsidRPr="00E00BAE">
        <w:rPr>
          <w:b/>
          <w:szCs w:val="22"/>
        </w:rPr>
        <w:t xml:space="preserve">Facilitators to Incorporating Nathan into the </w:t>
      </w:r>
      <w:r>
        <w:rPr>
          <w:b/>
          <w:szCs w:val="22"/>
        </w:rPr>
        <w:t xml:space="preserve">Clinical </w:t>
      </w:r>
      <w:r w:rsidRPr="00E00BAE">
        <w:rPr>
          <w:b/>
          <w:szCs w:val="22"/>
        </w:rPr>
        <w:t>Workflow</w:t>
      </w:r>
    </w:p>
    <w:p w:rsidR="000F5F36" w:rsidRPr="00B9189C" w:rsidP="000F5F36" w14:paraId="1AE3AEDB" w14:textId="77777777">
      <w:pPr>
        <w:pStyle w:val="ListParagraph"/>
        <w:widowControl w:val="0"/>
        <w:numPr>
          <w:ilvl w:val="0"/>
          <w:numId w:val="3"/>
        </w:numPr>
        <w:tabs>
          <w:tab w:val="left" w:pos="479"/>
        </w:tabs>
        <w:autoSpaceDE w:val="0"/>
        <w:autoSpaceDN w:val="0"/>
        <w:spacing w:after="0" w:line="240" w:lineRule="auto"/>
        <w:ind w:left="360"/>
        <w:contextualSpacing w:val="0"/>
      </w:pPr>
      <w:r w:rsidRPr="00B9189C">
        <w:t>What would you consider to be the best way for patients to learn about the decision aid?</w:t>
      </w:r>
    </w:p>
    <w:p w:rsidR="000F5F36" w:rsidRPr="00B9189C" w:rsidP="000F5F36" w14:paraId="2BB7BE7C" w14:textId="77777777">
      <w:pPr>
        <w:pStyle w:val="BodyText"/>
        <w:ind w:left="478" w:firstLine="242"/>
        <w:jc w:val="left"/>
        <w:rPr>
          <w:i/>
          <w:szCs w:val="22"/>
        </w:rPr>
      </w:pPr>
      <w:r w:rsidRPr="00B9189C">
        <w:rPr>
          <w:i/>
          <w:spacing w:val="-2"/>
          <w:szCs w:val="22"/>
        </w:rPr>
        <w:t>Probes</w:t>
      </w:r>
    </w:p>
    <w:p w:rsidR="000F5F36" w:rsidRPr="00B9189C" w:rsidP="000F5F36" w14:paraId="431353FE" w14:textId="77777777">
      <w:pPr>
        <w:pStyle w:val="ListParagraph"/>
        <w:widowControl w:val="0"/>
        <w:numPr>
          <w:ilvl w:val="0"/>
          <w:numId w:val="2"/>
        </w:numPr>
        <w:tabs>
          <w:tab w:val="left" w:pos="479"/>
        </w:tabs>
        <w:autoSpaceDE w:val="0"/>
        <w:autoSpaceDN w:val="0"/>
        <w:spacing w:after="0" w:line="240" w:lineRule="auto"/>
        <w:contextualSpacing w:val="0"/>
      </w:pPr>
      <w:r w:rsidRPr="00B9189C">
        <w:t>From a primary care provider? Other providers</w:t>
      </w:r>
      <w:r>
        <w:t xml:space="preserve"> or clinical staff</w:t>
      </w:r>
      <w:r w:rsidRPr="00B9189C">
        <w:t>?</w:t>
      </w:r>
    </w:p>
    <w:p w:rsidR="000F5F36" w:rsidRPr="00B9189C" w:rsidP="000F5F36" w14:paraId="578A12E9" w14:textId="77777777">
      <w:pPr>
        <w:pStyle w:val="ListParagraph"/>
        <w:widowControl w:val="0"/>
        <w:numPr>
          <w:ilvl w:val="0"/>
          <w:numId w:val="2"/>
        </w:numPr>
        <w:tabs>
          <w:tab w:val="left" w:pos="479"/>
        </w:tabs>
        <w:autoSpaceDE w:val="0"/>
        <w:autoSpaceDN w:val="0"/>
        <w:spacing w:after="0" w:line="240" w:lineRule="auto"/>
        <w:contextualSpacing w:val="0"/>
      </w:pPr>
      <w:r w:rsidRPr="00B9189C">
        <w:t>What are some other ways patients can learn about decision aids?</w:t>
      </w:r>
    </w:p>
    <w:p w:rsidR="000F5F36" w:rsidRPr="00B9189C" w:rsidP="000F5F36" w14:paraId="6704541A" w14:textId="77777777">
      <w:pPr>
        <w:tabs>
          <w:tab w:val="left" w:pos="479"/>
        </w:tabs>
        <w:spacing w:after="0" w:line="240" w:lineRule="auto"/>
      </w:pPr>
    </w:p>
    <w:p w:rsidR="000F5F36" w:rsidRPr="00B9189C" w:rsidP="000F5F36" w14:paraId="2C1B5305" w14:textId="77777777">
      <w:pPr>
        <w:pStyle w:val="ListParagraph"/>
        <w:widowControl w:val="0"/>
        <w:numPr>
          <w:ilvl w:val="0"/>
          <w:numId w:val="3"/>
        </w:numPr>
        <w:tabs>
          <w:tab w:val="left" w:pos="479"/>
        </w:tabs>
        <w:autoSpaceDE w:val="0"/>
        <w:autoSpaceDN w:val="0"/>
        <w:spacing w:after="0" w:line="240" w:lineRule="auto"/>
        <w:ind w:left="360"/>
        <w:contextualSpacing w:val="0"/>
      </w:pPr>
      <w:r w:rsidRPr="00B9189C">
        <w:t>At what point in the provision of clinical care should patients be asked to view the decision aid?</w:t>
      </w:r>
    </w:p>
    <w:p w:rsidR="000F5F36" w:rsidRPr="00B9189C" w:rsidP="000F5F36" w14:paraId="2F4CBE09" w14:textId="77777777">
      <w:pPr>
        <w:pStyle w:val="BodyText"/>
        <w:ind w:left="478" w:firstLine="242"/>
        <w:jc w:val="left"/>
        <w:rPr>
          <w:i/>
          <w:szCs w:val="22"/>
        </w:rPr>
      </w:pPr>
      <w:r w:rsidRPr="00B9189C">
        <w:rPr>
          <w:i/>
          <w:spacing w:val="-2"/>
          <w:szCs w:val="22"/>
        </w:rPr>
        <w:t>Probes</w:t>
      </w:r>
    </w:p>
    <w:p w:rsidR="000F5F36" w:rsidRPr="00B9189C" w:rsidP="000F5F36" w14:paraId="2E23233B" w14:textId="77777777">
      <w:pPr>
        <w:pStyle w:val="ListParagraph"/>
        <w:widowControl w:val="0"/>
        <w:numPr>
          <w:ilvl w:val="0"/>
          <w:numId w:val="2"/>
        </w:numPr>
        <w:tabs>
          <w:tab w:val="left" w:pos="479"/>
        </w:tabs>
        <w:autoSpaceDE w:val="0"/>
        <w:autoSpaceDN w:val="0"/>
        <w:spacing w:after="0" w:line="240" w:lineRule="auto"/>
        <w:contextualSpacing w:val="0"/>
      </w:pPr>
      <w:r w:rsidRPr="00B9189C">
        <w:t>Before or after a clinic visit?</w:t>
      </w:r>
    </w:p>
    <w:p w:rsidR="000F5F36" w:rsidP="000F5F36" w14:paraId="150B5E9C" w14:textId="77777777">
      <w:pPr>
        <w:pStyle w:val="ListParagraph"/>
        <w:widowControl w:val="0"/>
        <w:numPr>
          <w:ilvl w:val="0"/>
          <w:numId w:val="2"/>
        </w:numPr>
        <w:tabs>
          <w:tab w:val="left" w:pos="479"/>
        </w:tabs>
        <w:autoSpaceDE w:val="0"/>
        <w:autoSpaceDN w:val="0"/>
        <w:spacing w:after="0" w:line="240" w:lineRule="auto"/>
        <w:contextualSpacing w:val="0"/>
      </w:pPr>
      <w:r w:rsidRPr="00B9189C">
        <w:t xml:space="preserve">Where should patients view the decision aid? In the clinic or at home? </w:t>
      </w:r>
    </w:p>
    <w:p w:rsidR="000F5F36" w:rsidRPr="003611C8" w:rsidP="000F5F36" w14:paraId="703947C8" w14:textId="77777777">
      <w:pPr>
        <w:pStyle w:val="ListParagraph"/>
        <w:widowControl w:val="0"/>
        <w:numPr>
          <w:ilvl w:val="0"/>
          <w:numId w:val="2"/>
        </w:numPr>
        <w:tabs>
          <w:tab w:val="left" w:pos="479"/>
        </w:tabs>
        <w:autoSpaceDE w:val="0"/>
        <w:autoSpaceDN w:val="0"/>
        <w:adjustRightInd w:val="0"/>
        <w:spacing w:after="0" w:line="240" w:lineRule="auto"/>
        <w:contextualSpacing w:val="0"/>
        <w:jc w:val="both"/>
        <w:textAlignment w:val="baseline"/>
      </w:pPr>
      <w:r w:rsidRPr="003611C8">
        <w:t xml:space="preserve">For example, what do you think of integrating Talk to Nathan as part of a primary care visit? </w:t>
      </w:r>
    </w:p>
    <w:p w:rsidR="000F5F36" w:rsidRPr="003611C8" w:rsidP="000F5F36" w14:paraId="6083BDF0" w14:textId="77777777">
      <w:pPr>
        <w:pStyle w:val="ListParagraph"/>
        <w:widowControl w:val="0"/>
        <w:numPr>
          <w:ilvl w:val="0"/>
          <w:numId w:val="2"/>
        </w:numPr>
        <w:tabs>
          <w:tab w:val="left" w:pos="479"/>
        </w:tabs>
        <w:autoSpaceDE w:val="0"/>
        <w:autoSpaceDN w:val="0"/>
        <w:adjustRightInd w:val="0"/>
        <w:spacing w:after="0" w:line="240" w:lineRule="auto"/>
        <w:contextualSpacing w:val="0"/>
        <w:jc w:val="both"/>
        <w:textAlignment w:val="baseline"/>
      </w:pPr>
      <w:r w:rsidRPr="003611C8">
        <w:t>Would it be possible for clinical care coordinators to guide patients in reviewing Talk to Nathan at home before the visit? After the visit?</w:t>
      </w:r>
    </w:p>
    <w:p w:rsidR="000F5F36" w:rsidRPr="00B9189C" w:rsidP="000F5F36" w14:paraId="391A8AD0" w14:textId="77777777">
      <w:pPr>
        <w:tabs>
          <w:tab w:val="left" w:pos="479"/>
        </w:tabs>
        <w:spacing w:after="0" w:line="240" w:lineRule="auto"/>
      </w:pPr>
    </w:p>
    <w:p w:rsidR="000F5F36" w:rsidRPr="00B9189C" w:rsidP="000F5F36" w14:paraId="4A4C133F" w14:textId="77777777">
      <w:pPr>
        <w:pStyle w:val="ListParagraph"/>
        <w:widowControl w:val="0"/>
        <w:numPr>
          <w:ilvl w:val="0"/>
          <w:numId w:val="4"/>
        </w:numPr>
        <w:tabs>
          <w:tab w:val="left" w:pos="479"/>
        </w:tabs>
        <w:autoSpaceDE w:val="0"/>
        <w:autoSpaceDN w:val="0"/>
        <w:spacing w:after="0" w:line="240" w:lineRule="auto"/>
        <w:ind w:left="360"/>
        <w:contextualSpacing w:val="0"/>
      </w:pPr>
      <w:r w:rsidRPr="00B9189C">
        <w:t>How easy would it be to incorporate this decision aid in a clinical setting?</w:t>
      </w:r>
    </w:p>
    <w:p w:rsidR="000F5F36" w:rsidRPr="00B9189C" w:rsidP="000F5F36" w14:paraId="638B2EE0" w14:textId="77777777">
      <w:pPr>
        <w:pStyle w:val="BodyText"/>
        <w:ind w:left="478" w:firstLine="242"/>
        <w:jc w:val="left"/>
        <w:rPr>
          <w:i/>
          <w:iCs/>
          <w:szCs w:val="22"/>
        </w:rPr>
      </w:pPr>
      <w:r w:rsidRPr="00B9189C">
        <w:rPr>
          <w:i/>
          <w:iCs/>
          <w:spacing w:val="-2"/>
          <w:szCs w:val="22"/>
        </w:rPr>
        <w:t>Probes</w:t>
      </w:r>
    </w:p>
    <w:p w:rsidR="000F5F36" w:rsidRPr="00B9189C" w:rsidP="000F5F36" w14:paraId="6D924327" w14:textId="77777777">
      <w:pPr>
        <w:pStyle w:val="ListParagraph"/>
        <w:widowControl w:val="0"/>
        <w:numPr>
          <w:ilvl w:val="0"/>
          <w:numId w:val="2"/>
        </w:numPr>
        <w:tabs>
          <w:tab w:val="left" w:pos="479"/>
        </w:tabs>
        <w:autoSpaceDE w:val="0"/>
        <w:autoSpaceDN w:val="0"/>
        <w:spacing w:after="0" w:line="240" w:lineRule="auto"/>
        <w:contextualSpacing w:val="0"/>
      </w:pPr>
      <w:r w:rsidRPr="00B9189C">
        <w:t>What would help to make it easy or simple?</w:t>
      </w:r>
    </w:p>
    <w:p w:rsidR="000F5F36" w:rsidRPr="00B9189C" w:rsidP="000F5F36" w14:paraId="1F273212" w14:textId="77777777">
      <w:pPr>
        <w:pStyle w:val="BodyText"/>
        <w:jc w:val="left"/>
        <w:rPr>
          <w:szCs w:val="22"/>
          <w:u w:val="single"/>
        </w:rPr>
      </w:pPr>
    </w:p>
    <w:p w:rsidR="000F5F36" w:rsidRPr="00E00BAE" w:rsidP="000F5F36" w14:paraId="3DB89C9A" w14:textId="77777777">
      <w:pPr>
        <w:pStyle w:val="BodyText"/>
        <w:jc w:val="left"/>
        <w:rPr>
          <w:b/>
          <w:szCs w:val="22"/>
        </w:rPr>
      </w:pPr>
      <w:r w:rsidRPr="00E00BAE">
        <w:rPr>
          <w:b/>
          <w:szCs w:val="22"/>
        </w:rPr>
        <w:t xml:space="preserve">Barriers to Incorporating Nathan into the </w:t>
      </w:r>
      <w:r>
        <w:rPr>
          <w:b/>
          <w:szCs w:val="22"/>
        </w:rPr>
        <w:t xml:space="preserve">Clinical </w:t>
      </w:r>
      <w:r w:rsidRPr="00E00BAE">
        <w:rPr>
          <w:b/>
          <w:szCs w:val="22"/>
        </w:rPr>
        <w:t>Workflow</w:t>
      </w:r>
    </w:p>
    <w:p w:rsidR="000F5F36" w:rsidRPr="00B9189C" w:rsidP="000F5F36" w14:paraId="6E5CA565" w14:textId="77777777">
      <w:pPr>
        <w:pStyle w:val="ListParagraph"/>
        <w:widowControl w:val="0"/>
        <w:numPr>
          <w:ilvl w:val="0"/>
          <w:numId w:val="5"/>
        </w:numPr>
        <w:tabs>
          <w:tab w:val="left" w:pos="479"/>
        </w:tabs>
        <w:autoSpaceDE w:val="0"/>
        <w:autoSpaceDN w:val="0"/>
        <w:spacing w:after="0" w:line="240" w:lineRule="auto"/>
        <w:ind w:left="360"/>
        <w:contextualSpacing w:val="0"/>
      </w:pPr>
      <w:r w:rsidRPr="00B9189C">
        <w:t>What do you see as potential barriers to incorporating this decision aid in the clinic workflow?</w:t>
      </w:r>
    </w:p>
    <w:p w:rsidR="000F5F36" w:rsidRPr="00B9189C" w:rsidP="000F5F36" w14:paraId="734211A5" w14:textId="77777777">
      <w:pPr>
        <w:pStyle w:val="ListParagraph"/>
        <w:widowControl w:val="0"/>
        <w:tabs>
          <w:tab w:val="left" w:pos="479"/>
        </w:tabs>
        <w:spacing w:after="0" w:line="240" w:lineRule="auto"/>
        <w:ind w:left="360"/>
      </w:pPr>
    </w:p>
    <w:p w:rsidR="000F5F36" w:rsidRPr="00B9189C" w:rsidP="000F5F36" w14:paraId="48ABCDD1" w14:textId="77777777">
      <w:pPr>
        <w:pStyle w:val="ListParagraph"/>
        <w:widowControl w:val="0"/>
        <w:numPr>
          <w:ilvl w:val="0"/>
          <w:numId w:val="5"/>
        </w:numPr>
        <w:tabs>
          <w:tab w:val="left" w:pos="479"/>
        </w:tabs>
        <w:autoSpaceDE w:val="0"/>
        <w:autoSpaceDN w:val="0"/>
        <w:spacing w:after="0" w:line="240" w:lineRule="auto"/>
        <w:ind w:left="360"/>
        <w:contextualSpacing w:val="0"/>
      </w:pPr>
      <w:r w:rsidRPr="00B9189C">
        <w:t xml:space="preserve">[If relevant] How might these barriers be overcome? </w:t>
      </w:r>
    </w:p>
    <w:p w:rsidR="000F5F36" w:rsidRPr="00B9189C" w:rsidP="000F5F36" w14:paraId="0203B3E8" w14:textId="77777777">
      <w:pPr>
        <w:pStyle w:val="BodyText"/>
        <w:jc w:val="left"/>
        <w:rPr>
          <w:szCs w:val="22"/>
          <w:u w:val="single"/>
        </w:rPr>
      </w:pPr>
    </w:p>
    <w:p w:rsidR="000F5F36" w:rsidRPr="00E00BAE" w:rsidP="000F5F36" w14:paraId="63196AC0" w14:textId="77777777">
      <w:pPr>
        <w:pStyle w:val="BodyText"/>
        <w:jc w:val="left"/>
        <w:rPr>
          <w:b/>
          <w:szCs w:val="22"/>
        </w:rPr>
      </w:pPr>
      <w:r w:rsidRPr="00E00BAE">
        <w:rPr>
          <w:b/>
          <w:szCs w:val="22"/>
        </w:rPr>
        <w:t xml:space="preserve">Best Practices for Incorporating Nathan into the </w:t>
      </w:r>
      <w:r>
        <w:rPr>
          <w:b/>
          <w:szCs w:val="22"/>
        </w:rPr>
        <w:t xml:space="preserve">Clinical </w:t>
      </w:r>
      <w:r w:rsidRPr="00E00BAE">
        <w:rPr>
          <w:b/>
          <w:szCs w:val="22"/>
        </w:rPr>
        <w:t>Workflow</w:t>
      </w:r>
    </w:p>
    <w:p w:rsidR="000F5F36" w:rsidRPr="00B9189C" w:rsidP="000F5F36" w14:paraId="61212CAE" w14:textId="77777777">
      <w:pPr>
        <w:pStyle w:val="ListParagraph"/>
        <w:widowControl w:val="0"/>
        <w:numPr>
          <w:ilvl w:val="0"/>
          <w:numId w:val="6"/>
        </w:numPr>
        <w:tabs>
          <w:tab w:val="left" w:pos="479"/>
        </w:tabs>
        <w:autoSpaceDE w:val="0"/>
        <w:autoSpaceDN w:val="0"/>
        <w:spacing w:after="0" w:line="240" w:lineRule="auto"/>
        <w:ind w:left="360"/>
        <w:contextualSpacing w:val="0"/>
      </w:pPr>
      <w:r w:rsidRPr="00B9189C">
        <w:t xml:space="preserve">What approaches or strategies would you suggest for incorporating this decision aid into the clinic workflow as seamlessly as possible? </w:t>
      </w:r>
    </w:p>
    <w:p w:rsidR="000F5F36" w:rsidRPr="00B9189C" w:rsidP="000F5F36" w14:paraId="50BBF364" w14:textId="77777777">
      <w:pPr>
        <w:pStyle w:val="ListParagraph"/>
        <w:tabs>
          <w:tab w:val="left" w:pos="479"/>
        </w:tabs>
        <w:spacing w:after="0" w:line="240" w:lineRule="auto"/>
        <w:rPr>
          <w:i/>
        </w:rPr>
      </w:pPr>
      <w:r w:rsidRPr="00B9189C">
        <w:rPr>
          <w:i/>
        </w:rPr>
        <w:t>Probes</w:t>
      </w:r>
    </w:p>
    <w:p w:rsidR="000F5F36" w:rsidRPr="00B9189C" w:rsidP="000F5F36" w14:paraId="5575178C" w14:textId="77777777">
      <w:pPr>
        <w:pStyle w:val="ListParagraph"/>
        <w:widowControl w:val="0"/>
        <w:numPr>
          <w:ilvl w:val="0"/>
          <w:numId w:val="2"/>
        </w:numPr>
        <w:tabs>
          <w:tab w:val="left" w:pos="479"/>
        </w:tabs>
        <w:autoSpaceDE w:val="0"/>
        <w:autoSpaceDN w:val="0"/>
        <w:spacing w:after="0" w:line="240" w:lineRule="auto"/>
        <w:contextualSpacing w:val="0"/>
      </w:pPr>
      <w:r w:rsidRPr="00B9189C">
        <w:t>What would make the process easier for clinical staff? Administrators? Patients?</w:t>
      </w:r>
    </w:p>
    <w:p w:rsidR="000F5F36" w:rsidRPr="00B9189C" w:rsidP="000F5F36" w14:paraId="081535FF" w14:textId="77777777">
      <w:pPr>
        <w:widowControl w:val="0"/>
        <w:tabs>
          <w:tab w:val="left" w:pos="479"/>
        </w:tabs>
        <w:spacing w:after="0" w:line="240" w:lineRule="auto"/>
      </w:pPr>
    </w:p>
    <w:p w:rsidR="000F5F36" w:rsidRPr="00B9189C" w:rsidP="000F5F36" w14:paraId="30C52CD6" w14:textId="77777777">
      <w:pPr>
        <w:pStyle w:val="ListParagraph"/>
        <w:widowControl w:val="0"/>
        <w:numPr>
          <w:ilvl w:val="0"/>
          <w:numId w:val="7"/>
        </w:numPr>
        <w:tabs>
          <w:tab w:val="left" w:pos="479"/>
        </w:tabs>
        <w:autoSpaceDE w:val="0"/>
        <w:autoSpaceDN w:val="0"/>
        <w:spacing w:after="0" w:line="240" w:lineRule="auto"/>
        <w:ind w:left="360"/>
        <w:contextualSpacing w:val="0"/>
      </w:pPr>
      <w:r w:rsidRPr="00B9189C">
        <w:t xml:space="preserve">What would you suggest as a best practice for incorporating this decision aid into </w:t>
      </w:r>
      <w:r>
        <w:t xml:space="preserve">the </w:t>
      </w:r>
      <w:r w:rsidRPr="00B9189C">
        <w:t xml:space="preserve">clinic </w:t>
      </w:r>
      <w:r w:rsidRPr="00B9189C">
        <w:t>workflow</w:t>
      </w:r>
      <w:r>
        <w:t xml:space="preserve"> in your setting</w:t>
      </w:r>
      <w:r w:rsidRPr="00B9189C">
        <w:t xml:space="preserve">? (Interviewers: </w:t>
      </w:r>
      <w:r w:rsidRPr="00B9189C">
        <w:rPr>
          <w:i/>
          <w:iCs/>
        </w:rPr>
        <w:t xml:space="preserve">acknowledge any related feedback from participants and ask for any additional feedback. Probe for best practices such as based on standardized clinic workflow practices). </w:t>
      </w:r>
    </w:p>
    <w:p w:rsidR="000F5F36" w:rsidRPr="00B9189C" w:rsidP="000F5F36" w14:paraId="1755E63C" w14:textId="77777777">
      <w:pPr>
        <w:pStyle w:val="BodyText"/>
        <w:ind w:left="478" w:firstLine="242"/>
        <w:jc w:val="left"/>
        <w:rPr>
          <w:i/>
          <w:szCs w:val="22"/>
        </w:rPr>
      </w:pPr>
      <w:r w:rsidRPr="00B9189C">
        <w:rPr>
          <w:i/>
          <w:iCs/>
          <w:spacing w:val="-2"/>
          <w:szCs w:val="22"/>
        </w:rPr>
        <w:t>Probe</w:t>
      </w:r>
    </w:p>
    <w:p w:rsidR="000F5F36" w:rsidRPr="00B9189C" w:rsidP="000F5F36" w14:paraId="556E5321" w14:textId="77777777">
      <w:pPr>
        <w:pStyle w:val="ListParagraph"/>
        <w:widowControl w:val="0"/>
        <w:numPr>
          <w:ilvl w:val="0"/>
          <w:numId w:val="2"/>
        </w:numPr>
        <w:tabs>
          <w:tab w:val="left" w:pos="479"/>
        </w:tabs>
        <w:autoSpaceDE w:val="0"/>
        <w:autoSpaceDN w:val="0"/>
        <w:spacing w:after="0" w:line="240" w:lineRule="auto"/>
        <w:contextualSpacing w:val="0"/>
      </w:pPr>
      <w:r w:rsidRPr="00B9189C">
        <w:t xml:space="preserve">Why would you consider this to be a best practice? </w:t>
      </w:r>
    </w:p>
    <w:p w:rsidR="000F5F36" w:rsidRPr="00B9189C" w:rsidP="000F5F36" w14:paraId="0477EFD6" w14:textId="77777777">
      <w:pPr>
        <w:pStyle w:val="BodyText"/>
        <w:jc w:val="left"/>
        <w:rPr>
          <w:szCs w:val="22"/>
          <w:u w:val="single"/>
        </w:rPr>
      </w:pPr>
    </w:p>
    <w:p w:rsidR="000F5F36" w:rsidRPr="00E00BAE" w:rsidP="000F5F36" w14:paraId="083885DD" w14:textId="77777777">
      <w:pPr>
        <w:tabs>
          <w:tab w:val="left" w:pos="479"/>
        </w:tabs>
        <w:spacing w:after="0" w:line="240" w:lineRule="auto"/>
        <w:rPr>
          <w:rFonts w:cstheme="minorHAnsi"/>
          <w:b/>
          <w:color w:val="292526"/>
        </w:rPr>
      </w:pPr>
      <w:r w:rsidRPr="00E00BAE">
        <w:rPr>
          <w:rFonts w:cstheme="minorHAnsi"/>
          <w:b/>
          <w:color w:val="292526"/>
        </w:rPr>
        <w:t>Final Comments</w:t>
      </w:r>
    </w:p>
    <w:p w:rsidR="000F5F36" w:rsidRPr="00B9189C" w:rsidP="000F5F36" w14:paraId="7B742DB2" w14:textId="77777777">
      <w:pPr>
        <w:pStyle w:val="ListParagraph"/>
        <w:widowControl w:val="0"/>
        <w:numPr>
          <w:ilvl w:val="0"/>
          <w:numId w:val="8"/>
        </w:numPr>
        <w:tabs>
          <w:tab w:val="left" w:pos="479"/>
        </w:tabs>
        <w:autoSpaceDE w:val="0"/>
        <w:autoSpaceDN w:val="0"/>
        <w:spacing w:after="0" w:line="240" w:lineRule="auto"/>
        <w:ind w:left="360"/>
        <w:contextualSpacing w:val="0"/>
      </w:pPr>
      <w:r w:rsidRPr="00B9189C">
        <w:t>Before we wrap up, is there anything else you would like to share related to this decision aid or incorporating Nathan into the clinic workflow?</w:t>
      </w:r>
    </w:p>
    <w:p w:rsidR="000F5F36" w:rsidRPr="00B9189C" w:rsidP="000F5F36" w14:paraId="330A11A2" w14:textId="77777777">
      <w:pPr>
        <w:tabs>
          <w:tab w:val="left" w:pos="479"/>
        </w:tabs>
        <w:spacing w:after="0" w:line="240" w:lineRule="auto"/>
      </w:pPr>
    </w:p>
    <w:p w:rsidR="000F5F36" w:rsidP="000F5F36" w14:paraId="24533305" w14:textId="77777777">
      <w:pPr>
        <w:tabs>
          <w:tab w:val="left" w:pos="479"/>
        </w:tabs>
        <w:spacing w:after="0" w:line="240" w:lineRule="auto"/>
      </w:pPr>
      <w:r w:rsidRPr="00B9189C">
        <w:t xml:space="preserve">Thank you so much for your time today. </w:t>
      </w:r>
    </w:p>
    <w:p w:rsidR="000F5F36" w:rsidRPr="00061A86" w:rsidP="000F5F36" w14:paraId="26D8FF04" w14:textId="77777777">
      <w:pPr>
        <w:pStyle w:val="paragraph"/>
        <w:textAlignment w:val="baseline"/>
        <w:rPr>
          <w:rFonts w:asciiTheme="minorHAnsi" w:hAnsiTheme="minorHAnsi"/>
          <w:sz w:val="22"/>
          <w:szCs w:val="22"/>
        </w:rPr>
      </w:pPr>
    </w:p>
    <w:p w:rsidR="00F0109E" w:rsidRPr="005B044B" w:rsidP="000F5F36" w14:paraId="3209C64E" w14:textId="1BBFBB26">
      <w:pPr>
        <w:spacing w:after="0" w:line="240" w:lineRule="auto"/>
        <w:rPr>
          <w:rFonts w:cstheme="minorHAnsi"/>
        </w:rPr>
      </w:pPr>
    </w:p>
    <w:sectPr w:rsidSect="00992E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E05" w14:paraId="7D464F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CF4" w14:paraId="4C7C059F" w14:textId="197658A9">
    <w:pPr>
      <w:pStyle w:val="Footer"/>
    </w:pPr>
  </w:p>
  <w:p w:rsidR="00E55CF4" w14:paraId="5B272F6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992EC2" w14:paraId="047E9372" w14:textId="55B996CF">
    <w:r>
      <w:t xml:space="preserve">Public reporting burden of this collection of information is estimated to average </w:t>
    </w:r>
    <w:r w:rsidR="006A6E05">
      <w:t xml:space="preserve">30 </w:t>
    </w:r>
    <w:r w:rsidR="00306C20">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06C20">
      <w:t>####</w:t>
    </w:r>
    <w:r>
      <w:t>).</w:t>
    </w:r>
  </w:p>
  <w:p w:rsidR="00992EC2" w14:paraId="036E33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E05" w14:paraId="583496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87A66F" w14:textId="77777777" w:rsidTr="27ACF06B">
      <w:tblPrEx>
        <w:tblW w:w="0" w:type="auto"/>
        <w:tblLayout w:type="fixed"/>
        <w:tblLook w:val="06A0"/>
      </w:tblPrEx>
      <w:trPr>
        <w:trHeight w:val="300"/>
      </w:trPr>
      <w:tc>
        <w:tcPr>
          <w:tcW w:w="3120" w:type="dxa"/>
        </w:tcPr>
        <w:p w:rsidR="27ACF06B" w:rsidP="27ACF06B" w14:paraId="219CB90E" w14:textId="5E9DE509">
          <w:pPr>
            <w:pStyle w:val="Header"/>
            <w:ind w:left="-115"/>
          </w:pPr>
        </w:p>
      </w:tc>
      <w:tc>
        <w:tcPr>
          <w:tcW w:w="3120" w:type="dxa"/>
        </w:tcPr>
        <w:p w:rsidR="27ACF06B" w:rsidP="27ACF06B" w14:paraId="7B0A9D14" w14:textId="4B8EB03F">
          <w:pPr>
            <w:pStyle w:val="Header"/>
            <w:jc w:val="center"/>
          </w:pPr>
        </w:p>
      </w:tc>
      <w:tc>
        <w:tcPr>
          <w:tcW w:w="3120" w:type="dxa"/>
        </w:tcPr>
        <w:p w:rsidR="27ACF06B" w:rsidP="27ACF06B" w14:paraId="15E60EFE" w14:textId="72F4F68D">
          <w:pPr>
            <w:pStyle w:val="Header"/>
            <w:ind w:right="-115"/>
            <w:jc w:val="right"/>
          </w:pPr>
        </w:p>
      </w:tc>
    </w:tr>
  </w:tbl>
  <w:p w:rsidR="27ACF06B" w:rsidP="27ACF06B" w14:paraId="2BA1800A" w14:textId="5B5E8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7419F6" w14:paraId="35167F30" w14:textId="77777777">
    <w:pPr>
      <w:pStyle w:val="Header"/>
      <w:jc w:val="right"/>
    </w:pPr>
    <w:r>
      <w:t>Form approved</w:t>
    </w:r>
  </w:p>
  <w:p w:rsidR="00992EC2" w:rsidP="007419F6" w14:paraId="3B1A206A" w14:textId="1056C5E5">
    <w:pPr>
      <w:pStyle w:val="Header"/>
      <w:jc w:val="right"/>
    </w:pPr>
    <w:r>
      <w:t>OMB # 0920-</w:t>
    </w:r>
    <w:r w:rsidR="007419F6">
      <w:t>####</w:t>
    </w:r>
  </w:p>
  <w:p w:rsidR="00992EC2" w:rsidP="007419F6" w14:paraId="628D3F00" w14:textId="55825727">
    <w:pPr>
      <w:pStyle w:val="Header"/>
      <w:jc w:val="right"/>
    </w:pPr>
    <w:r>
      <w:t xml:space="preserve">Exp. date </w:t>
    </w:r>
    <w:r w:rsidR="007419F6">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7E7652"/>
    <w:multiLevelType w:val="hybridMultilevel"/>
    <w:tmpl w:val="759A04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B095F18"/>
    <w:multiLevelType w:val="hybridMultilevel"/>
    <w:tmpl w:val="E5742BF4"/>
    <w:lvl w:ilvl="0">
      <w:start w:val="7"/>
      <w:numFmt w:val="decimal"/>
      <w:lvlText w:val="%1."/>
      <w:lvlJc w:val="left"/>
      <w:pPr>
        <w:ind w:left="838" w:hanging="360"/>
      </w:pPr>
      <w:rPr>
        <w:rFonts w:hint="default"/>
      </w:rPr>
    </w:lvl>
    <w:lvl w:ilvl="1" w:tentative="1">
      <w:start w:val="1"/>
      <w:numFmt w:val="lowerLetter"/>
      <w:lvlText w:val="%2."/>
      <w:lvlJc w:val="left"/>
      <w:pPr>
        <w:ind w:left="1918" w:hanging="360"/>
      </w:pPr>
    </w:lvl>
    <w:lvl w:ilvl="2" w:tentative="1">
      <w:start w:val="1"/>
      <w:numFmt w:val="lowerRoman"/>
      <w:lvlText w:val="%3."/>
      <w:lvlJc w:val="right"/>
      <w:pPr>
        <w:ind w:left="2638" w:hanging="180"/>
      </w:pPr>
    </w:lvl>
    <w:lvl w:ilvl="3" w:tentative="1">
      <w:start w:val="1"/>
      <w:numFmt w:val="decimal"/>
      <w:lvlText w:val="%4."/>
      <w:lvlJc w:val="left"/>
      <w:pPr>
        <w:ind w:left="3358" w:hanging="360"/>
      </w:pPr>
    </w:lvl>
    <w:lvl w:ilvl="4" w:tentative="1">
      <w:start w:val="1"/>
      <w:numFmt w:val="lowerLetter"/>
      <w:lvlText w:val="%5."/>
      <w:lvlJc w:val="left"/>
      <w:pPr>
        <w:ind w:left="4078" w:hanging="360"/>
      </w:pPr>
    </w:lvl>
    <w:lvl w:ilvl="5" w:tentative="1">
      <w:start w:val="1"/>
      <w:numFmt w:val="lowerRoman"/>
      <w:lvlText w:val="%6."/>
      <w:lvlJc w:val="right"/>
      <w:pPr>
        <w:ind w:left="4798" w:hanging="180"/>
      </w:pPr>
    </w:lvl>
    <w:lvl w:ilvl="6" w:tentative="1">
      <w:start w:val="1"/>
      <w:numFmt w:val="decimal"/>
      <w:lvlText w:val="%7."/>
      <w:lvlJc w:val="left"/>
      <w:pPr>
        <w:ind w:left="5518" w:hanging="360"/>
      </w:pPr>
    </w:lvl>
    <w:lvl w:ilvl="7" w:tentative="1">
      <w:start w:val="1"/>
      <w:numFmt w:val="lowerLetter"/>
      <w:lvlText w:val="%8."/>
      <w:lvlJc w:val="left"/>
      <w:pPr>
        <w:ind w:left="6238" w:hanging="360"/>
      </w:pPr>
    </w:lvl>
    <w:lvl w:ilvl="8" w:tentative="1">
      <w:start w:val="1"/>
      <w:numFmt w:val="lowerRoman"/>
      <w:lvlText w:val="%9."/>
      <w:lvlJc w:val="right"/>
      <w:pPr>
        <w:ind w:left="6958" w:hanging="180"/>
      </w:pPr>
    </w:lvl>
  </w:abstractNum>
  <w:abstractNum w:abstractNumId="2">
    <w:nsid w:val="58EB7A11"/>
    <w:multiLevelType w:val="hybridMultilevel"/>
    <w:tmpl w:val="7A3A79E4"/>
    <w:lvl w:ilvl="0">
      <w:start w:val="6"/>
      <w:numFmt w:val="decimal"/>
      <w:lvlText w:val="%1."/>
      <w:lvlJc w:val="left"/>
      <w:pPr>
        <w:ind w:left="839" w:hanging="360"/>
      </w:pPr>
      <w:rPr>
        <w:rFonts w:hint="default"/>
      </w:rPr>
    </w:lvl>
    <w:lvl w:ilvl="1" w:tentative="1">
      <w:start w:val="1"/>
      <w:numFmt w:val="lowerLetter"/>
      <w:lvlText w:val="%2."/>
      <w:lvlJc w:val="left"/>
      <w:pPr>
        <w:ind w:left="1919" w:hanging="360"/>
      </w:pPr>
    </w:lvl>
    <w:lvl w:ilvl="2" w:tentative="1">
      <w:start w:val="1"/>
      <w:numFmt w:val="lowerRoman"/>
      <w:lvlText w:val="%3."/>
      <w:lvlJc w:val="right"/>
      <w:pPr>
        <w:ind w:left="2639" w:hanging="180"/>
      </w:pPr>
    </w:lvl>
    <w:lvl w:ilvl="3" w:tentative="1">
      <w:start w:val="1"/>
      <w:numFmt w:val="decimal"/>
      <w:lvlText w:val="%4."/>
      <w:lvlJc w:val="left"/>
      <w:pPr>
        <w:ind w:left="3359" w:hanging="360"/>
      </w:pPr>
    </w:lvl>
    <w:lvl w:ilvl="4" w:tentative="1">
      <w:start w:val="1"/>
      <w:numFmt w:val="lowerLetter"/>
      <w:lvlText w:val="%5."/>
      <w:lvlJc w:val="left"/>
      <w:pPr>
        <w:ind w:left="4079" w:hanging="360"/>
      </w:pPr>
    </w:lvl>
    <w:lvl w:ilvl="5" w:tentative="1">
      <w:start w:val="1"/>
      <w:numFmt w:val="lowerRoman"/>
      <w:lvlText w:val="%6."/>
      <w:lvlJc w:val="right"/>
      <w:pPr>
        <w:ind w:left="4799" w:hanging="180"/>
      </w:pPr>
    </w:lvl>
    <w:lvl w:ilvl="6" w:tentative="1">
      <w:start w:val="1"/>
      <w:numFmt w:val="decimal"/>
      <w:lvlText w:val="%7."/>
      <w:lvlJc w:val="left"/>
      <w:pPr>
        <w:ind w:left="5519" w:hanging="360"/>
      </w:pPr>
    </w:lvl>
    <w:lvl w:ilvl="7" w:tentative="1">
      <w:start w:val="1"/>
      <w:numFmt w:val="lowerLetter"/>
      <w:lvlText w:val="%8."/>
      <w:lvlJc w:val="left"/>
      <w:pPr>
        <w:ind w:left="6239" w:hanging="360"/>
      </w:pPr>
    </w:lvl>
    <w:lvl w:ilvl="8" w:tentative="1">
      <w:start w:val="1"/>
      <w:numFmt w:val="lowerRoman"/>
      <w:lvlText w:val="%9."/>
      <w:lvlJc w:val="right"/>
      <w:pPr>
        <w:ind w:left="6959" w:hanging="180"/>
      </w:pPr>
    </w:lvl>
  </w:abstractNum>
  <w:abstractNum w:abstractNumId="3">
    <w:nsid w:val="5C0207D2"/>
    <w:multiLevelType w:val="multilevel"/>
    <w:tmpl w:val="B10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04D372F"/>
    <w:multiLevelType w:val="hybridMultilevel"/>
    <w:tmpl w:val="8B5A8ED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48F1A6C"/>
    <w:multiLevelType w:val="hybridMultilevel"/>
    <w:tmpl w:val="CF94EBA6"/>
    <w:lvl w:ilvl="0">
      <w:start w:val="4"/>
      <w:numFmt w:val="decimal"/>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12F5AC8"/>
    <w:multiLevelType w:val="hybridMultilevel"/>
    <w:tmpl w:val="EB6E6930"/>
    <w:lvl w:ilvl="0">
      <w:start w:val="8"/>
      <w:numFmt w:val="decimal"/>
      <w:lvlText w:val="%1."/>
      <w:lvlJc w:val="left"/>
      <w:pPr>
        <w:ind w:left="839" w:hanging="360"/>
      </w:pPr>
      <w:rPr>
        <w:rFonts w:hint="default"/>
      </w:rPr>
    </w:lvl>
    <w:lvl w:ilvl="1" w:tentative="1">
      <w:start w:val="1"/>
      <w:numFmt w:val="lowerLetter"/>
      <w:lvlText w:val="%2."/>
      <w:lvlJc w:val="left"/>
      <w:pPr>
        <w:ind w:left="1919" w:hanging="360"/>
      </w:pPr>
    </w:lvl>
    <w:lvl w:ilvl="2" w:tentative="1">
      <w:start w:val="1"/>
      <w:numFmt w:val="lowerRoman"/>
      <w:lvlText w:val="%3."/>
      <w:lvlJc w:val="right"/>
      <w:pPr>
        <w:ind w:left="2639" w:hanging="180"/>
      </w:pPr>
    </w:lvl>
    <w:lvl w:ilvl="3" w:tentative="1">
      <w:start w:val="1"/>
      <w:numFmt w:val="decimal"/>
      <w:lvlText w:val="%4."/>
      <w:lvlJc w:val="left"/>
      <w:pPr>
        <w:ind w:left="3359" w:hanging="360"/>
      </w:pPr>
    </w:lvl>
    <w:lvl w:ilvl="4" w:tentative="1">
      <w:start w:val="1"/>
      <w:numFmt w:val="lowerLetter"/>
      <w:lvlText w:val="%5."/>
      <w:lvlJc w:val="left"/>
      <w:pPr>
        <w:ind w:left="4079" w:hanging="360"/>
      </w:pPr>
    </w:lvl>
    <w:lvl w:ilvl="5" w:tentative="1">
      <w:start w:val="1"/>
      <w:numFmt w:val="lowerRoman"/>
      <w:lvlText w:val="%6."/>
      <w:lvlJc w:val="right"/>
      <w:pPr>
        <w:ind w:left="4799" w:hanging="180"/>
      </w:pPr>
    </w:lvl>
    <w:lvl w:ilvl="6" w:tentative="1">
      <w:start w:val="1"/>
      <w:numFmt w:val="decimal"/>
      <w:lvlText w:val="%7."/>
      <w:lvlJc w:val="left"/>
      <w:pPr>
        <w:ind w:left="5519" w:hanging="360"/>
      </w:pPr>
    </w:lvl>
    <w:lvl w:ilvl="7" w:tentative="1">
      <w:start w:val="1"/>
      <w:numFmt w:val="lowerLetter"/>
      <w:lvlText w:val="%8."/>
      <w:lvlJc w:val="left"/>
      <w:pPr>
        <w:ind w:left="6239" w:hanging="360"/>
      </w:pPr>
    </w:lvl>
    <w:lvl w:ilvl="8" w:tentative="1">
      <w:start w:val="1"/>
      <w:numFmt w:val="lowerRoman"/>
      <w:lvlText w:val="%9."/>
      <w:lvlJc w:val="right"/>
      <w:pPr>
        <w:ind w:left="6959" w:hanging="180"/>
      </w:pPr>
    </w:lvl>
  </w:abstractNum>
  <w:abstractNum w:abstractNumId="7">
    <w:nsid w:val="76266D08"/>
    <w:multiLevelType w:val="hybridMultilevel"/>
    <w:tmpl w:val="49E6619C"/>
    <w:lvl w:ilvl="0">
      <w:start w:val="1"/>
      <w:numFmt w:val="bullet"/>
      <w:lvlText w:val=""/>
      <w:lvlJc w:val="left"/>
      <w:pPr>
        <w:ind w:left="1200" w:hanging="360"/>
      </w:pPr>
      <w:rPr>
        <w:rFonts w:ascii="Wingdings" w:hAnsi="Wingdings"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8">
    <w:nsid w:val="786E6470"/>
    <w:multiLevelType w:val="hybridMultilevel"/>
    <w:tmpl w:val="4FC4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B1359D"/>
    <w:multiLevelType w:val="multilevel"/>
    <w:tmpl w:val="6F9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1837365">
    <w:abstractNumId w:val="8"/>
  </w:num>
  <w:num w:numId="2" w16cid:durableId="1314405745">
    <w:abstractNumId w:val="7"/>
  </w:num>
  <w:num w:numId="3" w16cid:durableId="1071385361">
    <w:abstractNumId w:val="0"/>
  </w:num>
  <w:num w:numId="4" w16cid:durableId="1259296292">
    <w:abstractNumId w:val="4"/>
  </w:num>
  <w:num w:numId="5" w16cid:durableId="1750033528">
    <w:abstractNumId w:val="5"/>
  </w:num>
  <w:num w:numId="6" w16cid:durableId="779759481">
    <w:abstractNumId w:val="2"/>
  </w:num>
  <w:num w:numId="7" w16cid:durableId="1879471105">
    <w:abstractNumId w:val="1"/>
  </w:num>
  <w:num w:numId="8" w16cid:durableId="342973155">
    <w:abstractNumId w:val="6"/>
  </w:num>
  <w:num w:numId="9" w16cid:durableId="2045984642">
    <w:abstractNumId w:val="9"/>
  </w:num>
  <w:num w:numId="10" w16cid:durableId="590701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2"/>
    <w:rsid w:val="000122E8"/>
    <w:rsid w:val="00030D0E"/>
    <w:rsid w:val="00057E84"/>
    <w:rsid w:val="00061A86"/>
    <w:rsid w:val="000F0903"/>
    <w:rsid w:val="000F5F36"/>
    <w:rsid w:val="001C7333"/>
    <w:rsid w:val="001D2D0E"/>
    <w:rsid w:val="0021652F"/>
    <w:rsid w:val="00262338"/>
    <w:rsid w:val="00286C28"/>
    <w:rsid w:val="0029070C"/>
    <w:rsid w:val="002A3466"/>
    <w:rsid w:val="002B0F24"/>
    <w:rsid w:val="002B3F04"/>
    <w:rsid w:val="002E7663"/>
    <w:rsid w:val="00306C20"/>
    <w:rsid w:val="003257A6"/>
    <w:rsid w:val="0035796A"/>
    <w:rsid w:val="003611C8"/>
    <w:rsid w:val="003B0A53"/>
    <w:rsid w:val="004327E4"/>
    <w:rsid w:val="00447B7E"/>
    <w:rsid w:val="00482506"/>
    <w:rsid w:val="00561F07"/>
    <w:rsid w:val="005A1B1C"/>
    <w:rsid w:val="005B044B"/>
    <w:rsid w:val="005B07CE"/>
    <w:rsid w:val="005C2935"/>
    <w:rsid w:val="005C3C87"/>
    <w:rsid w:val="005D292E"/>
    <w:rsid w:val="00604AE3"/>
    <w:rsid w:val="006A6E05"/>
    <w:rsid w:val="00736CA2"/>
    <w:rsid w:val="007419F6"/>
    <w:rsid w:val="00763027"/>
    <w:rsid w:val="00786DA1"/>
    <w:rsid w:val="007B1D14"/>
    <w:rsid w:val="007C0C90"/>
    <w:rsid w:val="007C3517"/>
    <w:rsid w:val="008467EB"/>
    <w:rsid w:val="008520EF"/>
    <w:rsid w:val="008C380B"/>
    <w:rsid w:val="008F2E10"/>
    <w:rsid w:val="00955092"/>
    <w:rsid w:val="009645B3"/>
    <w:rsid w:val="00987D68"/>
    <w:rsid w:val="00992EC2"/>
    <w:rsid w:val="009965FB"/>
    <w:rsid w:val="00A0490A"/>
    <w:rsid w:val="00A92F3C"/>
    <w:rsid w:val="00AD06F7"/>
    <w:rsid w:val="00B01973"/>
    <w:rsid w:val="00B40180"/>
    <w:rsid w:val="00B63F9C"/>
    <w:rsid w:val="00B859FD"/>
    <w:rsid w:val="00B9189C"/>
    <w:rsid w:val="00BB7681"/>
    <w:rsid w:val="00C070EF"/>
    <w:rsid w:val="00C15266"/>
    <w:rsid w:val="00C20602"/>
    <w:rsid w:val="00C92053"/>
    <w:rsid w:val="00CC64B2"/>
    <w:rsid w:val="00D31EBC"/>
    <w:rsid w:val="00D727B6"/>
    <w:rsid w:val="00D755AB"/>
    <w:rsid w:val="00DB30E2"/>
    <w:rsid w:val="00E00BAE"/>
    <w:rsid w:val="00E264DA"/>
    <w:rsid w:val="00E33752"/>
    <w:rsid w:val="00E364BD"/>
    <w:rsid w:val="00E55CF4"/>
    <w:rsid w:val="00EC785A"/>
    <w:rsid w:val="00F0109E"/>
    <w:rsid w:val="00F02E66"/>
    <w:rsid w:val="00F65D10"/>
    <w:rsid w:val="047DE046"/>
    <w:rsid w:val="0817B13C"/>
    <w:rsid w:val="0D3B6616"/>
    <w:rsid w:val="107CDB22"/>
    <w:rsid w:val="13A0DE4B"/>
    <w:rsid w:val="13AE2C43"/>
    <w:rsid w:val="1D2EC64A"/>
    <w:rsid w:val="20AE48B0"/>
    <w:rsid w:val="2183D4C6"/>
    <w:rsid w:val="2304BAED"/>
    <w:rsid w:val="242AD0C3"/>
    <w:rsid w:val="27ACF06B"/>
    <w:rsid w:val="31177712"/>
    <w:rsid w:val="330B53E1"/>
    <w:rsid w:val="35478418"/>
    <w:rsid w:val="4005FE3B"/>
    <w:rsid w:val="4F26E2CF"/>
    <w:rsid w:val="4FD9626E"/>
    <w:rsid w:val="54E0E6CB"/>
    <w:rsid w:val="565ECBFC"/>
    <w:rsid w:val="59150199"/>
    <w:rsid w:val="5A22AD86"/>
    <w:rsid w:val="5BCD2908"/>
    <w:rsid w:val="5D68F969"/>
    <w:rsid w:val="5E5F2D81"/>
    <w:rsid w:val="5FFAFDE2"/>
    <w:rsid w:val="6196CE43"/>
    <w:rsid w:val="64CE6F05"/>
    <w:rsid w:val="666A3F66"/>
    <w:rsid w:val="68ACB2C7"/>
    <w:rsid w:val="74C4DFA8"/>
    <w:rsid w:val="770C5963"/>
    <w:rsid w:val="799C6A70"/>
    <w:rsid w:val="79C28F00"/>
    <w:rsid w:val="7EE49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7A560"/>
  <w15:chartTrackingRefBased/>
  <w15:docId w15:val="{7BF9C90C-F580-4804-9CEF-D17439D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F36"/>
    <w:pPr>
      <w:keepNext/>
      <w:keepLines/>
      <w:spacing w:before="240" w:after="0" w:line="240" w:lineRule="auto"/>
      <w:outlineLvl w:val="0"/>
    </w:pPr>
    <w:rPr>
      <w:rFonts w:asciiTheme="majorHAnsi" w:eastAsiaTheme="majorEastAsia" w:hAnsiTheme="majorHAnsi" w:cstheme="majorBidi"/>
      <w:b/>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E337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33752"/>
    <w:rPr>
      <w:rFonts w:ascii="Arial" w:eastAsia="Times New Roman" w:hAnsi="Arial" w:cs="Arial"/>
      <w:vanish/>
      <w:sz w:val="16"/>
      <w:szCs w:val="16"/>
    </w:rPr>
  </w:style>
  <w:style w:type="character" w:customStyle="1" w:styleId="s">
    <w:name w:val="s"/>
    <w:basedOn w:val="DefaultParagraphFont"/>
    <w:rsid w:val="00E33752"/>
  </w:style>
  <w:style w:type="character" w:customStyle="1" w:styleId="req-marker">
    <w:name w:val="req-marker"/>
    <w:basedOn w:val="DefaultParagraphFont"/>
    <w:rsid w:val="00E33752"/>
  </w:style>
  <w:style w:type="character" w:styleId="Strong">
    <w:name w:val="Strong"/>
    <w:basedOn w:val="DefaultParagraphFont"/>
    <w:uiPriority w:val="22"/>
    <w:qFormat/>
    <w:rsid w:val="00E33752"/>
    <w:rPr>
      <w:b/>
      <w:bCs/>
    </w:rPr>
  </w:style>
  <w:style w:type="character" w:customStyle="1" w:styleId="rdr">
    <w:name w:val="rdr"/>
    <w:basedOn w:val="DefaultParagraphFont"/>
    <w:rsid w:val="00E33752"/>
  </w:style>
  <w:style w:type="paragraph" w:styleId="HTMLBottomofForm">
    <w:name w:val="HTML Bottom of Form"/>
    <w:basedOn w:val="Normal"/>
    <w:next w:val="Normal"/>
    <w:link w:val="z-BottomofFormChar"/>
    <w:hidden/>
    <w:uiPriority w:val="99"/>
    <w:semiHidden/>
    <w:unhideWhenUsed/>
    <w:rsid w:val="00E337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33752"/>
    <w:rPr>
      <w:rFonts w:ascii="Arial" w:eastAsia="Times New Roman" w:hAnsi="Arial" w:cs="Arial"/>
      <w:vanish/>
      <w:sz w:val="16"/>
      <w:szCs w:val="16"/>
    </w:rPr>
  </w:style>
  <w:style w:type="character" w:customStyle="1" w:styleId="info">
    <w:name w:val="info"/>
    <w:basedOn w:val="DefaultParagraphFont"/>
    <w:rsid w:val="00E33752"/>
  </w:style>
  <w:style w:type="paragraph" w:styleId="Title">
    <w:name w:val="Title"/>
    <w:basedOn w:val="Normal"/>
    <w:next w:val="Normal"/>
    <w:link w:val="TitleChar"/>
    <w:uiPriority w:val="10"/>
    <w:qFormat/>
    <w:rsid w:val="00447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7B7E"/>
    <w:rPr>
      <w:rFonts w:eastAsiaTheme="minorEastAsia"/>
      <w:color w:val="5A5A5A" w:themeColor="text1" w:themeTint="A5"/>
      <w:spacing w:val="1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C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B2"/>
  </w:style>
  <w:style w:type="paragraph" w:styleId="Footer">
    <w:name w:val="footer"/>
    <w:basedOn w:val="Normal"/>
    <w:link w:val="FooterChar"/>
    <w:uiPriority w:val="99"/>
    <w:unhideWhenUsed/>
    <w:rsid w:val="00CC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B2"/>
  </w:style>
  <w:style w:type="character" w:styleId="IntenseReference">
    <w:name w:val="Intense Reference"/>
    <w:basedOn w:val="DefaultParagraphFont"/>
    <w:uiPriority w:val="32"/>
    <w:qFormat/>
    <w:rsid w:val="002A3466"/>
    <w:rPr>
      <w:b/>
      <w:bCs/>
      <w:smallCaps/>
      <w:color w:val="4472C4" w:themeColor="accent1"/>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7"/>
    <w:pPr>
      <w:spacing w:after="0" w:line="240" w:lineRule="auto"/>
    </w:pPr>
  </w:style>
  <w:style w:type="paragraph" w:styleId="CommentSubject">
    <w:name w:val="annotation subject"/>
    <w:basedOn w:val="CommentText"/>
    <w:next w:val="CommentText"/>
    <w:link w:val="CommentSubjectChar"/>
    <w:uiPriority w:val="99"/>
    <w:semiHidden/>
    <w:unhideWhenUsed/>
    <w:rsid w:val="00C15266"/>
    <w:rPr>
      <w:b/>
      <w:bCs/>
    </w:rPr>
  </w:style>
  <w:style w:type="character" w:customStyle="1" w:styleId="CommentSubjectChar">
    <w:name w:val="Comment Subject Char"/>
    <w:basedOn w:val="CommentTextChar"/>
    <w:link w:val="CommentSubject"/>
    <w:uiPriority w:val="99"/>
    <w:semiHidden/>
    <w:rsid w:val="00C15266"/>
    <w:rPr>
      <w:b/>
      <w:bCs/>
      <w:sz w:val="20"/>
      <w:szCs w:val="20"/>
    </w:rPr>
  </w:style>
  <w:style w:type="paragraph" w:styleId="ListParagraph">
    <w:name w:val="List Paragraph"/>
    <w:basedOn w:val="Normal"/>
    <w:uiPriority w:val="34"/>
    <w:qFormat/>
    <w:rsid w:val="001C7333"/>
    <w:pPr>
      <w:ind w:left="720"/>
      <w:contextualSpacing/>
    </w:pPr>
  </w:style>
  <w:style w:type="character" w:customStyle="1" w:styleId="Heading1Char">
    <w:name w:val="Heading 1 Char"/>
    <w:basedOn w:val="DefaultParagraphFont"/>
    <w:link w:val="Heading1"/>
    <w:uiPriority w:val="9"/>
    <w:rsid w:val="000F5F36"/>
    <w:rPr>
      <w:rFonts w:asciiTheme="majorHAnsi" w:eastAsiaTheme="majorEastAsia" w:hAnsiTheme="majorHAnsi" w:cstheme="majorBidi"/>
      <w:b/>
      <w:color w:val="2F5496" w:themeColor="accent1" w:themeShade="BF"/>
      <w:kern w:val="2"/>
      <w:sz w:val="32"/>
      <w:szCs w:val="32"/>
      <w14:ligatures w14:val="standardContextual"/>
    </w:rPr>
  </w:style>
  <w:style w:type="paragraph" w:styleId="BodyText">
    <w:name w:val="Body Text"/>
    <w:basedOn w:val="Normal"/>
    <w:link w:val="BodyTextChar"/>
    <w:rsid w:val="000F5F36"/>
    <w:pPr>
      <w:autoSpaceDE w:val="0"/>
      <w:autoSpaceDN w:val="0"/>
      <w:adjustRightInd w:val="0"/>
      <w:spacing w:after="0" w:line="240" w:lineRule="auto"/>
      <w:jc w:val="both"/>
      <w:textAlignment w:val="baseline"/>
    </w:pPr>
    <w:rPr>
      <w:rFonts w:eastAsia="Times New Roman" w:cstheme="minorHAnsi"/>
      <w:color w:val="292526"/>
      <w:szCs w:val="28"/>
    </w:rPr>
  </w:style>
  <w:style w:type="character" w:customStyle="1" w:styleId="BodyTextChar">
    <w:name w:val="Body Text Char"/>
    <w:basedOn w:val="DefaultParagraphFont"/>
    <w:link w:val="BodyText"/>
    <w:rsid w:val="000F5F36"/>
    <w:rPr>
      <w:rFonts w:eastAsia="Times New Roman" w:cstheme="minorHAnsi"/>
      <w:color w:val="292526"/>
      <w:szCs w:val="28"/>
    </w:rPr>
  </w:style>
  <w:style w:type="character" w:styleId="Hyperlink">
    <w:name w:val="Hyperlink"/>
    <w:basedOn w:val="DefaultParagraphFont"/>
    <w:uiPriority w:val="99"/>
    <w:rsid w:val="000F5F36"/>
    <w:rPr>
      <w:rFonts w:ascii="Verdana" w:hAnsi="Verdana"/>
      <w:color w:val="0000FF"/>
      <w:u w:val="single"/>
    </w:rPr>
  </w:style>
  <w:style w:type="paragraph" w:customStyle="1" w:styleId="paragraph">
    <w:name w:val="paragraph"/>
    <w:basedOn w:val="Normal"/>
    <w:rsid w:val="000F5F36"/>
    <w:pPr>
      <w:spacing w:after="0" w:line="240" w:lineRule="auto"/>
    </w:pPr>
    <w:rPr>
      <w:rFonts w:ascii="Times New Roman" w:eastAsia="Times New Roman" w:hAnsi="Times New Roman" w:cstheme="minorHAnsi"/>
      <w:sz w:val="24"/>
      <w:szCs w:val="28"/>
    </w:rPr>
  </w:style>
  <w:style w:type="character" w:customStyle="1" w:styleId="normaltextrun">
    <w:name w:val="normaltextrun"/>
    <w:basedOn w:val="DefaultParagraphFont"/>
    <w:rsid w:val="000F5F36"/>
  </w:style>
  <w:style w:type="character" w:customStyle="1" w:styleId="eop">
    <w:name w:val="eop"/>
    <w:basedOn w:val="DefaultParagraphFont"/>
    <w:rsid w:val="000F5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E9497-63A7-4E5A-B340-4A02B7467436}">
  <ds:schemaRefs>
    <ds:schemaRef ds:uri="http://schemas.microsoft.com/office/2006/documentManagement/types"/>
    <ds:schemaRef ds:uri="http://purl.org/dc/elements/1.1/"/>
    <ds:schemaRef ds:uri="9d9ea14a-9803-48fb-8424-5251a54888c3"/>
    <ds:schemaRef ds:uri="http://www.w3.org/XML/1998/namespace"/>
    <ds:schemaRef ds:uri="faa76972-759d-4da9-ac1f-f209091f211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845C7D2-9A64-4508-8747-8B4538FE3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1D766-4DD2-4CCC-8D37-188F9510A953}">
  <ds:schemaRefs>
    <ds:schemaRef ds:uri="http://schemas.openxmlformats.org/officeDocument/2006/bibliography"/>
  </ds:schemaRefs>
</ds:datastoreItem>
</file>

<file path=customXml/itemProps4.xml><?xml version="1.0" encoding="utf-8"?>
<ds:datastoreItem xmlns:ds="http://schemas.openxmlformats.org/officeDocument/2006/customXml" ds:itemID="{4EC2A587-9A7F-4351-8355-D7673922D001}">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Cheryll C. (CDC/DDNID/NCCDPHP/DCPC)</dc:creator>
  <cp:lastModifiedBy>Danielle Nielsen</cp:lastModifiedBy>
  <cp:revision>8</cp:revision>
  <dcterms:created xsi:type="dcterms:W3CDTF">2024-04-26T14:55:00Z</dcterms:created>
  <dcterms:modified xsi:type="dcterms:W3CDTF">2024-05-16T20:25:00Z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be6e2610-0229-4217-a4fc-de05b8066265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2022-12-10T14:55:10Z</vt:lpwstr>
  </property>
  <property fmtid="{D5CDD505-2E9C-101B-9397-08002B2CF9AE}" pid="10" name="MSIP_Label_7b94a7b8-f06c-4dfe-bdcc-9b548fd58c31_SiteId">
    <vt:lpwstr>9ce70869-60db-44fd-abe8-d2767077fc8f</vt:lpwstr>
  </property>
</Properties>
</file>