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7F38F157" w:rsidRPr="00616296" w:rsidP="7F38F157" w14:paraId="73C8A00D" w14:textId="1E0EFB05">
      <w:pPr>
        <w:jc w:val="center"/>
        <w:rPr>
          <w:b/>
          <w:bCs/>
        </w:rPr>
      </w:pPr>
    </w:p>
    <w:p w:rsidR="001067A5" w:rsidRPr="001E4B4A" w:rsidP="001067A5" w14:paraId="76AD6172" w14:textId="77777777">
      <w:pPr>
        <w:jc w:val="center"/>
        <w:rPr>
          <w:b/>
        </w:rPr>
      </w:pPr>
      <w:r>
        <w:rPr>
          <w:b/>
        </w:rPr>
        <w:t>Survey of State Underage Drinking Prevention Policies and Practices</w:t>
      </w:r>
    </w:p>
    <w:p w:rsidR="001067A5" w:rsidP="001067A5" w14:paraId="74804BF2" w14:textId="77777777"/>
    <w:p w:rsidR="00E81F11" w:rsidP="00E81F11" w14:paraId="78EE74BA" w14:textId="77777777">
      <w:pPr>
        <w:jc w:val="center"/>
        <w:rPr>
          <w:b/>
        </w:rPr>
      </w:pPr>
      <w:r>
        <w:rPr>
          <w:b/>
        </w:rPr>
        <w:t>Supporting Statement</w:t>
      </w:r>
    </w:p>
    <w:p w:rsidR="00E81F11" w:rsidP="001067A5" w14:paraId="6F010079" w14:textId="77777777"/>
    <w:p w:rsidR="001067A5" w:rsidRPr="0074495C" w:rsidP="001067A5" w14:paraId="147C1A5F" w14:textId="77777777">
      <w:pPr>
        <w:rPr>
          <w:sz w:val="28"/>
        </w:rPr>
      </w:pPr>
      <w:r w:rsidRPr="0074495C">
        <w:rPr>
          <w:b/>
          <w:sz w:val="28"/>
          <w:u w:val="single"/>
        </w:rPr>
        <w:t>B. Collections of Information Employing Statistical Methods</w:t>
      </w:r>
    </w:p>
    <w:p w:rsidR="001067A5" w:rsidRPr="00000492" w:rsidP="001067A5" w14:paraId="780C5E17" w14:textId="77777777"/>
    <w:p w:rsidR="001067A5" w:rsidRPr="00616296" w:rsidP="001067A5" w14:paraId="0D827F4F" w14:textId="77777777">
      <w:pPr>
        <w:rPr>
          <w:b/>
        </w:rPr>
      </w:pPr>
      <w:r w:rsidRPr="00000492">
        <w:rPr>
          <w:b/>
          <w:u w:val="single"/>
        </w:rPr>
        <w:t>1. Respondent Universe and Sampling Methods</w:t>
      </w:r>
    </w:p>
    <w:p w:rsidR="001067A5" w:rsidP="001067A5" w14:paraId="625AC35A" w14:textId="77777777"/>
    <w:p w:rsidR="000D3C0E" w:rsidRPr="001F4E01" w:rsidP="001F4E01" w14:paraId="6DF9E318" w14:textId="1DA145F1">
      <w:pPr>
        <w:spacing w:after="160" w:line="259" w:lineRule="auto"/>
        <w:rPr>
          <w:b/>
          <w:i/>
          <w:iCs/>
        </w:rPr>
      </w:pPr>
      <w:r w:rsidRPr="001F4E01">
        <w:rPr>
          <w:b/>
          <w:i/>
          <w:iCs/>
        </w:rPr>
        <w:t>STOP Act Annual State Survey</w:t>
      </w:r>
    </w:p>
    <w:p w:rsidR="001067A5" w:rsidP="001067A5" w14:paraId="4F0542BD" w14:textId="54522247">
      <w:r>
        <w:t>The respondent universe includes all 50 states and the District of Columbia. The STOP Act mandates that the State Report i</w:t>
      </w:r>
      <w:r w:rsidR="00470D44">
        <w:t>nclude data for each of the 50 s</w:t>
      </w:r>
      <w:r>
        <w:t>tates.</w:t>
      </w:r>
      <w:r w:rsidR="00B834C2">
        <w:t xml:space="preserve"> </w:t>
      </w:r>
      <w:r w:rsidR="00CB0591">
        <w:t>SAMHSA assumes that Congress intended to include the District of Columbia, which is ty</w:t>
      </w:r>
      <w:r w:rsidR="00470D44">
        <w:t>pically included in such s</w:t>
      </w:r>
      <w:r w:rsidR="00906BCD">
        <w:t>urveys to promote inclusion of</w:t>
      </w:r>
      <w:r w:rsidR="00CB0591">
        <w:t xml:space="preserve"> policies and programs that affect U.S. citizens.</w:t>
      </w:r>
      <w:r w:rsidR="00B834C2">
        <w:t xml:space="preserve"> </w:t>
      </w:r>
      <w:r w:rsidR="00CB0591">
        <w:t xml:space="preserve">For example, the data from APIS that will supplement the </w:t>
      </w:r>
      <w:r w:rsidRPr="1E3F9504" w:rsidR="00CB0591">
        <w:rPr>
          <w:i/>
          <w:iCs/>
        </w:rPr>
        <w:t>State Survey</w:t>
      </w:r>
      <w:r w:rsidR="00CB0591">
        <w:t xml:space="preserve"> includes District of Columbia underage drinking legal policies. </w:t>
      </w:r>
      <w:smartTag w:uri="urn:schemas-microsoft-com:office:smarttags" w:element="State"/>
      <w:smartTag w:uri="urn:schemas-microsoft-com:office:smarttags" w:element="place"/>
    </w:p>
    <w:p w:rsidR="1E3F9504" w:rsidP="1E3F9504" w14:paraId="50D5424A" w14:textId="0B425AE2"/>
    <w:p w:rsidR="593158CD" w:rsidRPr="001F4E01" w:rsidP="001F4E01" w14:paraId="6FAFAB1F" w14:textId="21C0E80B">
      <w:pPr>
        <w:spacing w:after="160" w:line="259" w:lineRule="auto"/>
        <w:rPr>
          <w:b/>
          <w:i/>
          <w:iCs/>
        </w:rPr>
      </w:pPr>
      <w:r w:rsidRPr="001F4E01">
        <w:rPr>
          <w:b/>
          <w:i/>
          <w:iCs/>
        </w:rPr>
        <w:t xml:space="preserve">Policy Academy Evaluation </w:t>
      </w:r>
    </w:p>
    <w:p w:rsidR="593158CD" w:rsidRPr="00616296" w:rsidP="1E3F9504" w14:paraId="3121F9CC" w14:textId="616489E0">
      <w:pPr>
        <w:spacing w:after="160" w:line="259" w:lineRule="auto"/>
      </w:pPr>
      <w:r w:rsidRPr="00616296">
        <w:t xml:space="preserve">The respondent universe includes participants </w:t>
      </w:r>
      <w:r w:rsidRPr="00616296" w:rsidR="005814E0">
        <w:t>in</w:t>
      </w:r>
      <w:r w:rsidRPr="00616296">
        <w:t xml:space="preserve"> the </w:t>
      </w:r>
      <w:r w:rsidRPr="00616296">
        <w:rPr>
          <w:i/>
        </w:rPr>
        <w:t>Policy Academy</w:t>
      </w:r>
      <w:r w:rsidRPr="00616296">
        <w:t xml:space="preserve">, the coaches, and coaches in training. </w:t>
      </w:r>
    </w:p>
    <w:p w:rsidR="593158CD" w:rsidRPr="001F4E01" w:rsidP="001F4E01" w14:paraId="3A2ED807" w14:textId="58B75452">
      <w:pPr>
        <w:spacing w:after="160" w:line="259" w:lineRule="auto"/>
        <w:rPr>
          <w:b/>
          <w:i/>
          <w:iCs/>
        </w:rPr>
      </w:pPr>
      <w:r w:rsidRPr="001F4E01">
        <w:rPr>
          <w:b/>
          <w:i/>
          <w:iCs/>
        </w:rPr>
        <w:t xml:space="preserve">“Talk. They Hear You.” </w:t>
      </w:r>
      <w:r w:rsidRPr="001F4E01" w:rsidR="001F4E01">
        <w:rPr>
          <w:b/>
          <w:i/>
          <w:iCs/>
        </w:rPr>
        <w:t xml:space="preserve"> </w:t>
      </w:r>
      <w:r w:rsidRPr="001F4E01">
        <w:rPr>
          <w:b/>
          <w:i/>
          <w:iCs/>
        </w:rPr>
        <w:t xml:space="preserve">Parents’ Night Out Evaluation </w:t>
      </w:r>
    </w:p>
    <w:p w:rsidR="6EC9BD48" w:rsidRPr="00616296" w:rsidP="6EC9BD48" w14:paraId="62F5D522" w14:textId="6DAA0755">
      <w:pPr>
        <w:spacing w:after="160" w:line="259" w:lineRule="auto"/>
      </w:pPr>
      <w:r w:rsidRPr="00616296">
        <w:t xml:space="preserve">The respondent universe includes all participants of PNO events that </w:t>
      </w:r>
      <w:r w:rsidRPr="00616296" w:rsidR="002437FC">
        <w:t>are</w:t>
      </w:r>
      <w:r w:rsidRPr="00616296">
        <w:t xml:space="preserve"> held as part of the evaluation. This includes parents, caregivers, and community members who attend a PNO event held by a local school or </w:t>
      </w:r>
      <w:r w:rsidRPr="00616296" w:rsidR="487D26D3">
        <w:t xml:space="preserve">community organization. </w:t>
      </w:r>
      <w:r w:rsidRPr="00616296" w:rsidR="78B253A2">
        <w:t xml:space="preserve">Requests for participation will be distributed to members of SAMHSA’s network of local prevention organizations, focused on partners in regions that have not </w:t>
      </w:r>
      <w:r w:rsidRPr="00616296" w:rsidR="280F1BCD">
        <w:t>implemented PNO previously</w:t>
      </w:r>
      <w:r w:rsidRPr="00616296" w:rsidR="78B253A2">
        <w:t xml:space="preserve">. </w:t>
      </w:r>
    </w:p>
    <w:p w:rsidR="001067A5" w:rsidP="001067A5" w14:paraId="17DE2DD8" w14:textId="77777777"/>
    <w:p w:rsidR="001067A5" w:rsidRPr="00000492" w:rsidP="001067A5" w14:paraId="41918180" w14:textId="77777777">
      <w:pPr>
        <w:rPr>
          <w:b/>
        </w:rPr>
      </w:pPr>
      <w:r w:rsidRPr="00000492">
        <w:rPr>
          <w:b/>
          <w:u w:val="single"/>
        </w:rPr>
        <w:t>2. Information Collection Procedures</w:t>
      </w:r>
    </w:p>
    <w:p w:rsidR="001067A5" w:rsidP="001067A5" w14:paraId="0621D0AA" w14:textId="77777777"/>
    <w:p w:rsidR="000D3C0E" w:rsidRPr="00370B6A" w:rsidP="000D3C0E" w14:paraId="39223FDF" w14:textId="77777777">
      <w:pPr>
        <w:rPr>
          <w:b/>
          <w:bCs/>
          <w:i/>
          <w:iCs/>
        </w:rPr>
      </w:pPr>
      <w:r w:rsidRPr="00370B6A">
        <w:rPr>
          <w:b/>
          <w:bCs/>
          <w:i/>
          <w:iCs/>
        </w:rPr>
        <w:t>STOP Act Annual State Survey</w:t>
      </w:r>
    </w:p>
    <w:p w:rsidR="001067A5" w:rsidP="001067A5" w14:paraId="5A4EAFF8" w14:textId="1C0FFC8B">
      <w:r>
        <w:t xml:space="preserve">A letter with </w:t>
      </w:r>
      <w:r w:rsidR="00B31573">
        <w:t xml:space="preserve">a </w:t>
      </w:r>
      <w:r>
        <w:t>link to t</w:t>
      </w:r>
      <w:r w:rsidRPr="00E5427F">
        <w:t xml:space="preserve">he </w:t>
      </w:r>
      <w:r w:rsidRPr="00D37E6D">
        <w:rPr>
          <w:i/>
        </w:rPr>
        <w:t>State Survey</w:t>
      </w:r>
      <w:r w:rsidRPr="00E5427F">
        <w:t xml:space="preserve"> will be sent to each </w:t>
      </w:r>
      <w:r w:rsidR="006B2970">
        <w:t>s</w:t>
      </w:r>
      <w:r w:rsidRPr="00E5427F" w:rsidR="006B2970">
        <w:t xml:space="preserve">tate </w:t>
      </w:r>
      <w:r w:rsidR="006B2970">
        <w:t>g</w:t>
      </w:r>
      <w:r w:rsidRPr="00E5427F" w:rsidR="006B2970">
        <w:t xml:space="preserve">overnor’s </w:t>
      </w:r>
      <w:r w:rsidRPr="00E5427F">
        <w:t>office and the Office of the Mayor of the District of Columbia</w:t>
      </w:r>
      <w:r w:rsidR="00384F24">
        <w:t xml:space="preserve">. </w:t>
      </w:r>
      <w:r w:rsidR="009664F3">
        <w:t xml:space="preserve">The Governor’s letter includes the name of the previously designated STOP Act </w:t>
      </w:r>
      <w:r w:rsidRPr="00D37E6D" w:rsidR="009664F3">
        <w:rPr>
          <w:i/>
        </w:rPr>
        <w:t>Survey</w:t>
      </w:r>
      <w:r w:rsidR="009664F3">
        <w:t xml:space="preserve"> contact and requests confirmation of that designee or assignment of a new contact. </w:t>
      </w:r>
      <w:r w:rsidRPr="00E5427F">
        <w:t xml:space="preserve">Based on </w:t>
      </w:r>
      <w:r w:rsidR="00470D44">
        <w:t>past experience</w:t>
      </w:r>
      <w:r w:rsidR="00470D44">
        <w:t xml:space="preserve"> in administering the </w:t>
      </w:r>
      <w:r w:rsidRPr="00D37E6D" w:rsidR="00D37E6D">
        <w:rPr>
          <w:i/>
        </w:rPr>
        <w:t>Survey</w:t>
      </w:r>
      <w:r w:rsidR="00470D44">
        <w:t>, it is anticipated that the g</w:t>
      </w:r>
      <w:r w:rsidRPr="00E5427F">
        <w:t xml:space="preserve">overnors will designate staff from </w:t>
      </w:r>
      <w:r w:rsidR="006B2970">
        <w:t>s</w:t>
      </w:r>
      <w:r w:rsidRPr="00E5427F" w:rsidR="006B2970">
        <w:t xml:space="preserve">tate </w:t>
      </w:r>
      <w:r w:rsidRPr="00E5427F">
        <w:t>agencies that have access to the requested data (typically State Alcohol Beverage Control [ABC] agencies and State Substance Abuse Program agencies).</w:t>
      </w:r>
      <w:r w:rsidR="00B834C2">
        <w:t xml:space="preserve"> </w:t>
      </w:r>
    </w:p>
    <w:p w:rsidR="001067A5" w:rsidP="001067A5" w14:paraId="17C1AF5D" w14:textId="77777777"/>
    <w:p w:rsidR="001067A5" w:rsidP="001067A5" w14:paraId="590B0872" w14:textId="2C582EB7">
      <w:r w:rsidRPr="00E5427F">
        <w:t xml:space="preserve">SAMHSA will provide both telephone and </w:t>
      </w:r>
      <w:r w:rsidR="00E86B7A">
        <w:t>electronic</w:t>
      </w:r>
      <w:r w:rsidRPr="00E5427F" w:rsidR="00E86B7A">
        <w:t xml:space="preserve"> </w:t>
      </w:r>
      <w:r w:rsidRPr="00E5427F">
        <w:t xml:space="preserve">technical support to </w:t>
      </w:r>
      <w:r w:rsidR="00470D44">
        <w:t>s</w:t>
      </w:r>
      <w:r w:rsidRPr="00E5427F">
        <w:t xml:space="preserve">tate agency staff and will emphasize that the </w:t>
      </w:r>
      <w:r w:rsidR="00470D44">
        <w:t>s</w:t>
      </w:r>
      <w:r w:rsidRPr="00E5427F">
        <w:t xml:space="preserve">tates are only expected to provide data that </w:t>
      </w:r>
      <w:r w:rsidR="00174A5F">
        <w:t>are</w:t>
      </w:r>
      <w:r w:rsidRPr="00E5427F" w:rsidR="00174A5F">
        <w:t xml:space="preserve"> </w:t>
      </w:r>
      <w:r w:rsidRPr="00E5427F">
        <w:t>readily available and are not required to provide data that has not already been collected.</w:t>
      </w:r>
      <w:r>
        <w:t xml:space="preserve"> SAMHSA will </w:t>
      </w:r>
      <w:r w:rsidR="00F02721">
        <w:t xml:space="preserve">regularly </w:t>
      </w:r>
      <w:r>
        <w:t xml:space="preserve">monitor the </w:t>
      </w:r>
      <w:r w:rsidR="006B2970">
        <w:t xml:space="preserve">states’ </w:t>
      </w:r>
      <w:r>
        <w:t xml:space="preserve">responses to the </w:t>
      </w:r>
      <w:r w:rsidRPr="00D37E6D" w:rsidR="00D37E6D">
        <w:rPr>
          <w:i/>
        </w:rPr>
        <w:t>Survey</w:t>
      </w:r>
      <w:r>
        <w:t xml:space="preserve">. </w:t>
      </w:r>
      <w:r w:rsidR="009664F3">
        <w:t xml:space="preserve">Emails offering technical support and a reminder of the deadline will be sent to each </w:t>
      </w:r>
      <w:r w:rsidRPr="00D37E6D" w:rsidR="00D37E6D">
        <w:rPr>
          <w:i/>
        </w:rPr>
        <w:t>Survey</w:t>
      </w:r>
      <w:r w:rsidR="00D37E6D">
        <w:t xml:space="preserve"> </w:t>
      </w:r>
      <w:r w:rsidR="009664F3">
        <w:t xml:space="preserve">contact on a weekly basis. </w:t>
      </w:r>
      <w:r>
        <w:t>At week</w:t>
      </w:r>
      <w:r w:rsidR="006B2970">
        <w:t xml:space="preserve"> 6, emails and phone calls </w:t>
      </w:r>
      <w:r w:rsidR="006B2970">
        <w:t xml:space="preserve">will be made </w:t>
      </w:r>
      <w:r w:rsidR="0074567E">
        <w:t>to those state agencies that have</w:t>
      </w:r>
      <w:r w:rsidR="006B2970">
        <w:t xml:space="preserve"> not completed the </w:t>
      </w:r>
      <w:r w:rsidRPr="00D37E6D" w:rsidR="00D37E6D">
        <w:rPr>
          <w:i/>
        </w:rPr>
        <w:t>Survey</w:t>
      </w:r>
      <w:r w:rsidR="00D37E6D">
        <w:t xml:space="preserve"> </w:t>
      </w:r>
      <w:r w:rsidR="006B2970">
        <w:t>to identify</w:t>
      </w:r>
      <w:r>
        <w:t xml:space="preserve"> any roadblocks they are facing and to attempt to </w:t>
      </w:r>
      <w:r w:rsidR="00B31573">
        <w:t>define</w:t>
      </w:r>
      <w:r>
        <w:t xml:space="preserve"> a timeline for completion. </w:t>
      </w:r>
    </w:p>
    <w:p w:rsidR="001067A5" w:rsidP="001067A5" w14:paraId="174FD2FC" w14:textId="77777777"/>
    <w:p w:rsidR="001067A5" w:rsidRPr="00E5427F" w:rsidP="001067A5" w14:paraId="6C5DD1A8" w14:textId="77777777">
      <w:r>
        <w:t xml:space="preserve">Data entered by </w:t>
      </w:r>
      <w:r w:rsidR="00470D44">
        <w:t>s</w:t>
      </w:r>
      <w:r>
        <w:t xml:space="preserve">tate agencies will be available to SAMHSA </w:t>
      </w:r>
      <w:r w:rsidR="00C12705">
        <w:t>electronically</w:t>
      </w:r>
      <w:r>
        <w:t xml:space="preserve"> and will be downloaded into Excel spreadsheets. </w:t>
      </w:r>
    </w:p>
    <w:p w:rsidR="1E3F9504" w:rsidP="1E3F9504" w14:paraId="1E3CFBBD" w14:textId="180BAA68"/>
    <w:p w:rsidR="1B895339" w:rsidRPr="001F4E01" w:rsidP="001F4E01" w14:paraId="0ABD7AF1" w14:textId="7A89B29B">
      <w:pPr>
        <w:spacing w:after="160" w:line="259" w:lineRule="auto"/>
        <w:rPr>
          <w:b/>
          <w:i/>
          <w:iCs/>
        </w:rPr>
      </w:pPr>
      <w:r w:rsidRPr="001F4E01">
        <w:rPr>
          <w:b/>
          <w:i/>
          <w:iCs/>
        </w:rPr>
        <w:t xml:space="preserve">Policy Academy Evaluation </w:t>
      </w:r>
    </w:p>
    <w:p w:rsidR="1E3F9504" w:rsidRPr="00616296" w:rsidP="1E3F9504" w14:paraId="0F243167" w14:textId="1D56189D">
      <w:pPr>
        <w:spacing w:after="160" w:line="259" w:lineRule="auto"/>
      </w:pPr>
      <w:r w:rsidRPr="00616296">
        <w:t xml:space="preserve">All surveys in the Policy Academy are collected via an online survey tool (Qualtrics). </w:t>
      </w:r>
      <w:r w:rsidRPr="00616296" w:rsidR="005878DD">
        <w:t xml:space="preserve">Participants are provided links immediately after the training/coaching event. Data are aggregated and summarized monthly for rapid cycle feedback. </w:t>
      </w:r>
    </w:p>
    <w:p w:rsidR="0019490B" w:rsidRPr="00616296" w:rsidP="1E3F9504" w14:paraId="6CAB173E" w14:textId="74B9D8F8">
      <w:pPr>
        <w:spacing w:after="160" w:line="259" w:lineRule="auto"/>
      </w:pPr>
      <w:r w:rsidRPr="00616296">
        <w:t xml:space="preserve">The focus groups will be held in-person, when possible, or virtually as needed. In-person focus groups will be held when the cohort is already convening for an intensive in-person workshop – no additional travel or time is required for this data collection activity. </w:t>
      </w:r>
    </w:p>
    <w:p w:rsidR="1B895339" w:rsidRPr="001F4E01" w:rsidP="001F4E01" w14:paraId="69E71F01" w14:textId="56BEE59A">
      <w:pPr>
        <w:spacing w:after="160" w:line="259" w:lineRule="auto"/>
        <w:rPr>
          <w:b/>
          <w:i/>
          <w:iCs/>
        </w:rPr>
      </w:pPr>
      <w:r w:rsidRPr="001F4E01">
        <w:rPr>
          <w:b/>
          <w:i/>
          <w:iCs/>
        </w:rPr>
        <w:t xml:space="preserve">“Talk. They Hear You.” Parents’ Night Out Evaluation </w:t>
      </w:r>
    </w:p>
    <w:p w:rsidR="1E3F9504" w:rsidRPr="00616296" w:rsidP="1E3F9504" w14:paraId="5AB79AB7" w14:textId="4576E610">
      <w:pPr>
        <w:spacing w:after="160" w:line="259" w:lineRule="auto"/>
      </w:pPr>
      <w:r w:rsidRPr="00616296">
        <w:t xml:space="preserve">After selecting sites and local partnering organizations, SAMHSA will take the following procedures to collect data for the </w:t>
      </w:r>
      <w:r w:rsidRPr="00616296">
        <w:rPr>
          <w:i/>
          <w:iCs/>
        </w:rPr>
        <w:t xml:space="preserve">PNO Evaluation. </w:t>
      </w:r>
      <w:r w:rsidRPr="00616296">
        <w:t>SAMHSA will work with the local prevention organization and administrators from the selected sites to coordinate the administration of the pre-test and post-test surveys online for parents</w:t>
      </w:r>
      <w:r w:rsidRPr="00616296" w:rsidR="003C01CF">
        <w:t xml:space="preserve"> and </w:t>
      </w:r>
      <w:r w:rsidRPr="00616296">
        <w:t>caregivers</w:t>
      </w:r>
      <w:r w:rsidRPr="00616296" w:rsidR="003C01CF">
        <w:t xml:space="preserve"> and/or community partners</w:t>
      </w:r>
      <w:r w:rsidRPr="00616296">
        <w:t xml:space="preserve"> </w:t>
      </w:r>
      <w:r w:rsidRPr="00616296" w:rsidR="2E9809B9">
        <w:t xml:space="preserve">who attended a PNO event. </w:t>
      </w:r>
      <w:r w:rsidRPr="00616296" w:rsidR="497CF484">
        <w:t xml:space="preserve">The survey will be created in Qualtrics, where participants can respond online from their computer or mobile device, allowing both virtual and in-person </w:t>
      </w:r>
      <w:r w:rsidRPr="00616296" w:rsidR="106EBBC9">
        <w:t>participants</w:t>
      </w:r>
      <w:r w:rsidRPr="00616296" w:rsidR="497CF484">
        <w:t xml:space="preserve"> quick access. </w:t>
      </w:r>
      <w:r w:rsidRPr="00616296" w:rsidR="2E9809B9">
        <w:t>Any survey data submitted online will be downloaded into Excel spreadsheets and made available for data analysis.</w:t>
      </w:r>
    </w:p>
    <w:p w:rsidR="1E3F9504" w:rsidP="1E3F9504" w14:paraId="7983424B" w14:textId="14C57114"/>
    <w:p w:rsidR="001067A5" w:rsidRPr="00000492" w:rsidP="001067A5" w14:paraId="657C5C4F" w14:textId="77777777">
      <w:pPr>
        <w:rPr>
          <w:b/>
        </w:rPr>
      </w:pPr>
      <w:r w:rsidRPr="00000492">
        <w:rPr>
          <w:b/>
          <w:u w:val="single"/>
        </w:rPr>
        <w:t>3. Methods to Maximize Response Rates</w:t>
      </w:r>
    </w:p>
    <w:p w:rsidR="001067A5" w:rsidP="001067A5" w14:paraId="6EEE3DBB" w14:textId="77777777"/>
    <w:p w:rsidR="000D3C0E" w:rsidRPr="008705A6" w:rsidP="008705A6" w14:paraId="340C5F01" w14:textId="77777777">
      <w:pPr>
        <w:spacing w:after="160" w:line="259" w:lineRule="auto"/>
        <w:rPr>
          <w:b/>
          <w:i/>
          <w:iCs/>
        </w:rPr>
      </w:pPr>
      <w:r w:rsidRPr="008705A6">
        <w:rPr>
          <w:b/>
          <w:i/>
          <w:iCs/>
        </w:rPr>
        <w:t>STOP Act Annual State Survey</w:t>
      </w:r>
    </w:p>
    <w:p w:rsidR="00970E1E" w:rsidP="001067A5" w14:paraId="44C31283" w14:textId="37AF96AB">
      <w:r>
        <w:t xml:space="preserve">In the past </w:t>
      </w:r>
      <w:r w:rsidR="000377C6">
        <w:t>12</w:t>
      </w:r>
      <w:r w:rsidR="00F02721">
        <w:t xml:space="preserve"> </w:t>
      </w:r>
      <w:r>
        <w:t xml:space="preserve">years in which the </w:t>
      </w:r>
      <w:r w:rsidRPr="003C4A23" w:rsidR="00D37E6D">
        <w:rPr>
          <w:i/>
        </w:rPr>
        <w:t>State Survey</w:t>
      </w:r>
      <w:r w:rsidR="00D37E6D">
        <w:t xml:space="preserve"> </w:t>
      </w:r>
      <w:r>
        <w:t>has been administered, SAMHSA has had a 100</w:t>
      </w:r>
      <w:r w:rsidR="0094750F">
        <w:t xml:space="preserve"> percent completion rate. </w:t>
      </w:r>
      <w:r>
        <w:t xml:space="preserve">Thus, there is no need to develop methods to maximize the response rate.  </w:t>
      </w:r>
    </w:p>
    <w:p w:rsidR="003010D0" w:rsidP="001067A5" w14:paraId="0AAA14DE" w14:textId="77777777"/>
    <w:p w:rsidR="5D1E8942" w:rsidRPr="008705A6" w:rsidP="008705A6" w14:paraId="29FB86BA" w14:textId="172C0451">
      <w:pPr>
        <w:spacing w:after="160" w:line="259" w:lineRule="auto"/>
        <w:rPr>
          <w:b/>
          <w:i/>
          <w:iCs/>
        </w:rPr>
      </w:pPr>
      <w:r w:rsidRPr="008705A6">
        <w:rPr>
          <w:b/>
          <w:i/>
          <w:iCs/>
        </w:rPr>
        <w:t xml:space="preserve">Policy Academy Evaluation </w:t>
      </w:r>
    </w:p>
    <w:p w:rsidR="00B94FE4" w:rsidRPr="00616296" w:rsidP="1E3F9504" w14:paraId="39DD9910" w14:textId="77777777">
      <w:pPr>
        <w:spacing w:after="160" w:line="259" w:lineRule="auto"/>
        <w:rPr>
          <w:b/>
          <w:u w:val="single"/>
        </w:rPr>
      </w:pPr>
      <w:r w:rsidRPr="00616296">
        <w:rPr>
          <w:i/>
        </w:rPr>
        <w:t xml:space="preserve">Policy Academy Evaluation </w:t>
      </w:r>
      <w:r w:rsidRPr="00616296">
        <w:t xml:space="preserve">surveys and the focus group are administered as part of the curriculum to ensure a higher response rate. </w:t>
      </w:r>
      <w:r w:rsidRPr="00616296">
        <w:t>Participants are provided links and QR codes immediately following the training or coaching call, and participants are sent email reminders to complete the survey 3 and 7 business days after the event. Participants are sent links to the baseline, 12-month, and 18-month follow up surveys and sent reminders 7 and 10 business days after the links are sent if not completed.</w:t>
      </w:r>
      <w:r w:rsidRPr="00616296">
        <w:rPr>
          <w:b/>
          <w:u w:val="single"/>
        </w:rPr>
        <w:t xml:space="preserve"> </w:t>
      </w:r>
    </w:p>
    <w:p w:rsidR="5D1E8942" w:rsidRPr="008705A6" w:rsidP="008705A6" w14:paraId="67FBA57B" w14:textId="747B3AA8">
      <w:pPr>
        <w:spacing w:after="160" w:line="259" w:lineRule="auto"/>
        <w:rPr>
          <w:b/>
          <w:i/>
          <w:iCs/>
        </w:rPr>
      </w:pPr>
      <w:r w:rsidRPr="008705A6">
        <w:rPr>
          <w:b/>
          <w:i/>
          <w:iCs/>
        </w:rPr>
        <w:t xml:space="preserve">“Talk. They Hear You.” Parents’ Night Out Evaluation </w:t>
      </w:r>
    </w:p>
    <w:p w:rsidR="1E3F9504" w:rsidRPr="00384F24" w:rsidP="00384F24" w14:paraId="490B7DAD" w14:textId="1D87FD4F">
      <w:r w:rsidRPr="00384F24">
        <w:t xml:space="preserve">To ensure maximum participation in the PNO Evaluation survey, the presenter of the PNO event will display a slide with a QR code linking to the survey and encourage participants to complete the survey during the event. Additionally, any follow-up </w:t>
      </w:r>
      <w:r w:rsidRPr="00384F24" w:rsidR="6213D00B">
        <w:t>communication</w:t>
      </w:r>
      <w:r w:rsidRPr="00384F24">
        <w:t xml:space="preserve"> from the host will include the survey link.</w:t>
      </w:r>
    </w:p>
    <w:p w:rsidR="1E3F9504" w:rsidP="1E3F9504" w14:paraId="12C44F61" w14:textId="225EA344"/>
    <w:p w:rsidR="001067A5" w:rsidRPr="00000492" w:rsidP="001067A5" w14:paraId="39EF43FE" w14:textId="77777777">
      <w:pPr>
        <w:rPr>
          <w:b/>
        </w:rPr>
      </w:pPr>
      <w:r w:rsidRPr="00000492">
        <w:rPr>
          <w:b/>
          <w:u w:val="single"/>
        </w:rPr>
        <w:t>4. Tests of Procedures</w:t>
      </w:r>
    </w:p>
    <w:p w:rsidR="001067A5" w:rsidP="001067A5" w14:paraId="2B103BB8" w14:textId="77777777"/>
    <w:p w:rsidR="000D3C0E" w:rsidRPr="008705A6" w:rsidP="008705A6" w14:paraId="77AC2D8E" w14:textId="77777777">
      <w:pPr>
        <w:spacing w:after="160" w:line="259" w:lineRule="auto"/>
        <w:rPr>
          <w:b/>
          <w:i/>
          <w:iCs/>
        </w:rPr>
      </w:pPr>
      <w:r w:rsidRPr="008705A6">
        <w:rPr>
          <w:b/>
          <w:i/>
          <w:iCs/>
        </w:rPr>
        <w:t>STOP Act Annual State Survey</w:t>
      </w:r>
    </w:p>
    <w:p w:rsidR="003010D0" w:rsidP="001067A5" w14:paraId="28CFD085" w14:textId="64B37B35">
      <w:r>
        <w:t xml:space="preserve">The </w:t>
      </w:r>
      <w:r w:rsidRPr="1E3F9504">
        <w:rPr>
          <w:i/>
          <w:iCs/>
        </w:rPr>
        <w:t>S</w:t>
      </w:r>
      <w:r w:rsidRPr="1E3F9504" w:rsidR="00470D44">
        <w:rPr>
          <w:i/>
          <w:iCs/>
        </w:rPr>
        <w:t>tate S</w:t>
      </w:r>
      <w:r w:rsidRPr="1E3F9504">
        <w:rPr>
          <w:i/>
          <w:iCs/>
        </w:rPr>
        <w:t>urvey</w:t>
      </w:r>
      <w:r>
        <w:t xml:space="preserve"> has been administered for </w:t>
      </w:r>
      <w:r w:rsidR="00575AE5">
        <w:t xml:space="preserve">12 </w:t>
      </w:r>
      <w:r>
        <w:t>years now and the procedures originally set out have been operating smoothly; thus there has been no need for testing of additional procedures.</w:t>
      </w:r>
    </w:p>
    <w:p w:rsidR="1E3F9504" w:rsidP="1E3F9504" w14:paraId="68C26928" w14:textId="2112466D"/>
    <w:p w:rsidR="5B777CDA" w:rsidRPr="008705A6" w:rsidP="008705A6" w14:paraId="74E56A58" w14:textId="1D224D96">
      <w:pPr>
        <w:spacing w:after="160" w:line="259" w:lineRule="auto"/>
        <w:rPr>
          <w:b/>
          <w:i/>
          <w:iCs/>
        </w:rPr>
      </w:pPr>
      <w:r w:rsidRPr="008705A6">
        <w:rPr>
          <w:b/>
          <w:i/>
          <w:iCs/>
        </w:rPr>
        <w:t xml:space="preserve">Policy Academy Evaluation </w:t>
      </w:r>
    </w:p>
    <w:p w:rsidR="7339E280" w:rsidRPr="00616296" w:rsidP="1E3F9504" w14:paraId="2F00F524" w14:textId="6740AC3C">
      <w:r w:rsidRPr="1E3F9504">
        <w:t xml:space="preserve">The </w:t>
      </w:r>
      <w:r w:rsidRPr="008705A6">
        <w:rPr>
          <w:i/>
          <w:iCs/>
        </w:rPr>
        <w:t xml:space="preserve">Policy Academy </w:t>
      </w:r>
      <w:r w:rsidRPr="008705A6" w:rsidR="0494300F">
        <w:rPr>
          <w:i/>
          <w:iCs/>
        </w:rPr>
        <w:t>E</w:t>
      </w:r>
      <w:r w:rsidRPr="008705A6">
        <w:rPr>
          <w:i/>
          <w:iCs/>
        </w:rPr>
        <w:t>valuation</w:t>
      </w:r>
      <w:r w:rsidRPr="00616296">
        <w:rPr>
          <w:i/>
          <w:shd w:val="clear" w:color="auto" w:fill="E6E6E6"/>
        </w:rPr>
        <w:t xml:space="preserve"> </w:t>
      </w:r>
      <w:r w:rsidRPr="1E3F9504">
        <w:t xml:space="preserve">surveys will be tested internally before being administered to the target audience. </w:t>
      </w:r>
      <w:r w:rsidRPr="1E3F9504" w:rsidR="1D7A34F1">
        <w:t>Testers will assess the ease of completion, length of time to answer all questions and ensure no duplication between other data collection sources.</w:t>
      </w:r>
      <w:r w:rsidRPr="1E3F9504">
        <w:t xml:space="preserve"> </w:t>
      </w:r>
    </w:p>
    <w:p w:rsidR="1E3F9504" w:rsidRPr="00616296" w:rsidP="1E3F9504" w14:paraId="56EAB534" w14:textId="453E5634"/>
    <w:p w:rsidR="5B777CDA" w:rsidRPr="008705A6" w:rsidP="008705A6" w14:paraId="793BBE5E" w14:textId="59DDA3A4">
      <w:pPr>
        <w:spacing w:after="160" w:line="259" w:lineRule="auto"/>
        <w:rPr>
          <w:b/>
          <w:i/>
          <w:iCs/>
        </w:rPr>
      </w:pPr>
      <w:r w:rsidRPr="008705A6">
        <w:rPr>
          <w:b/>
          <w:i/>
          <w:iCs/>
        </w:rPr>
        <w:t xml:space="preserve">“Talk. They Hear You.” Parents’ Night Out Evaluation </w:t>
      </w:r>
    </w:p>
    <w:p w:rsidR="2C796534" w:rsidP="1E3F9504" w14:paraId="673275DC" w14:textId="06C45B7E">
      <w:r w:rsidRPr="1E3F9504">
        <w:t xml:space="preserve">The PNO evaluation survey will be tested internally before being administered to the target audience. </w:t>
      </w:r>
      <w:r w:rsidRPr="1E3F9504" w:rsidR="0274C0C8">
        <w:t>Testers will assess the ease of completion, length of time to answer all questions and ensure no duplication between other data collection sources.</w:t>
      </w:r>
      <w:r w:rsidRPr="1E3F9504">
        <w:t xml:space="preserve"> </w:t>
      </w:r>
    </w:p>
    <w:p w:rsidR="1E3F9504" w:rsidP="1E3F9504" w14:paraId="76BBB913" w14:textId="457C3839"/>
    <w:p w:rsidR="2C796534" w:rsidP="1E3F9504" w14:paraId="0342D8F7" w14:textId="12D06BE6">
      <w:r w:rsidRPr="1E3F9504">
        <w:t>The survey will be distributed via email to participants in the PNO evaluation to align with other communication during the evaluation.</w:t>
      </w:r>
    </w:p>
    <w:p w:rsidR="1E3F9504" w:rsidRPr="00616296" w:rsidP="1E3F9504" w14:paraId="54642F36" w14:textId="75AB3594">
      <w:pPr>
        <w:spacing w:after="160" w:line="259" w:lineRule="auto"/>
      </w:pPr>
    </w:p>
    <w:p w:rsidR="001067A5" w:rsidRPr="00000492" w:rsidP="001067A5" w14:paraId="79CD9A90" w14:textId="77777777">
      <w:pPr>
        <w:rPr>
          <w:b/>
        </w:rPr>
      </w:pPr>
      <w:r w:rsidRPr="00000492">
        <w:rPr>
          <w:b/>
          <w:u w:val="single"/>
        </w:rPr>
        <w:t>5. Statistical Consultants</w:t>
      </w:r>
    </w:p>
    <w:p w:rsidR="001067A5" w:rsidP="001067A5" w14:paraId="5FAF8FCE" w14:textId="77777777"/>
    <w:p w:rsidR="001067A5" w:rsidP="001067A5" w14:paraId="6D2CB7A9" w14:textId="77777777">
      <w:r>
        <w:rPr>
          <w:b/>
        </w:rPr>
        <w:t>Contact information</w:t>
      </w:r>
    </w:p>
    <w:p w:rsidR="001067A5" w:rsidP="001067A5" w14:paraId="678EC8D3" w14:textId="77777777"/>
    <w:p w:rsidR="00470D44" w:rsidRPr="00470D44" w:rsidP="00470D44" w14:paraId="6BBB3F5C" w14:textId="2296CF26">
      <w:r>
        <w:t xml:space="preserve">Robert Vincent, </w:t>
      </w:r>
      <w:r w:rsidR="4F2CCE7F">
        <w:t>MS. Ed</w:t>
      </w:r>
    </w:p>
    <w:p w:rsidR="003C33F8" w:rsidP="001067A5" w14:paraId="401280E8" w14:textId="28EC6439">
      <w:r w:rsidRPr="00E46203">
        <w:t>Associate Administrator for Alcohol Prevention and Treatment Policy</w:t>
      </w:r>
      <w:r>
        <w:t xml:space="preserve"> </w:t>
      </w:r>
      <w:r w:rsidR="00470D44">
        <w:t>Center for Substance Abuse Prevention</w:t>
      </w:r>
    </w:p>
    <w:p w:rsidR="003010D0" w:rsidP="001067A5" w14:paraId="20E82158" w14:textId="77777777">
      <w:r>
        <w:t>SAMHSA</w:t>
      </w:r>
    </w:p>
    <w:p w:rsidR="003010D0" w:rsidP="001067A5" w14:paraId="0453F760" w14:textId="77777777">
      <w:r>
        <w:t>240-276-</w:t>
      </w:r>
      <w:r w:rsidR="00470D44">
        <w:t>1582</w:t>
      </w:r>
    </w:p>
    <w:p w:rsidR="003010D0" w:rsidP="001067A5" w14:paraId="2445DF84" w14:textId="77777777"/>
    <w:p w:rsidR="00DB7996" w:rsidP="001067A5" w14:paraId="4B9DD8AE" w14:textId="06893893">
      <w:r>
        <w:t>Alicia Sparks, PhD, MPH</w:t>
      </w:r>
    </w:p>
    <w:p w:rsidR="00575AE5" w:rsidP="001067A5" w14:paraId="406DADA2" w14:textId="513C9824">
      <w:r>
        <w:t>Synergy Enterprises, Inc</w:t>
      </w:r>
    </w:p>
    <w:p w:rsidR="002D7EB8" w:rsidP="001067A5" w14:paraId="04A7728B" w14:textId="147F7FBC">
      <w:r w:rsidRPr="002D7EB8">
        <w:t>240.485.3277</w:t>
      </w:r>
    </w:p>
    <w:p w:rsidR="00575AE5" w:rsidP="001067A5" w14:paraId="7F9BBADE" w14:textId="5AFB5370"/>
    <w:p w:rsidR="00470D44" w:rsidP="001067A5" w14:paraId="018E6FEB" w14:textId="08210D12">
      <w:r>
        <w:t>Erin Burns, PhD</w:t>
      </w:r>
    </w:p>
    <w:p w:rsidR="000D3C0E" w:rsidP="000D3C0E" w14:paraId="628DF9FD" w14:textId="77777777">
      <w:r>
        <w:t>Synergy Enterprises, Inc</w:t>
      </w:r>
    </w:p>
    <w:p w:rsidR="000D3C0E" w:rsidP="001067A5" w14:paraId="459A8378" w14:textId="776CDC37">
      <w:r w:rsidRPr="007A05ED">
        <w:t>415.533.9963</w:t>
      </w:r>
    </w:p>
    <w:p w:rsidR="007A05ED" w:rsidP="001067A5" w14:paraId="1AC0230B" w14:textId="77777777"/>
    <w:p w:rsidR="000D3C0E" w:rsidP="001067A5" w14:paraId="223A510D" w14:textId="5C244CAA">
      <w:r>
        <w:t>Rachel Edsall, MPH</w:t>
      </w:r>
    </w:p>
    <w:p w:rsidR="000D3C0E" w:rsidP="000D3C0E" w14:paraId="5E400C75" w14:textId="77777777">
      <w:r>
        <w:t>Synergy Enterprises, Inc</w:t>
      </w:r>
    </w:p>
    <w:p w:rsidR="000D3C0E" w:rsidP="001067A5" w14:paraId="550B0D78" w14:textId="5D396107">
      <w:r w:rsidRPr="0023085B">
        <w:t>443.987.0905</w:t>
      </w:r>
    </w:p>
    <w:p w:rsidR="00470D44" w:rsidP="001067A5" w14:paraId="532ED207" w14:textId="77777777"/>
    <w:p w:rsidR="00055B04" w:rsidRPr="00B54385" w:rsidP="00A534EE" w14:paraId="5F046E7A" w14:textId="77777777">
      <w:r w:rsidRPr="00B54385">
        <w:t>Debbie Berndt</w:t>
      </w:r>
    </w:p>
    <w:p w:rsidR="00055B04" w:rsidRPr="00AC3A98" w:rsidP="00A534EE" w14:paraId="480F2EDD" w14:textId="77777777">
      <w:r w:rsidRPr="00B54385">
        <w:t>Founder</w:t>
      </w:r>
    </w:p>
    <w:p w:rsidR="00055B04" w:rsidP="00A534EE" w14:paraId="0985A762" w14:textId="77777777">
      <w:r w:rsidRPr="00B54385">
        <w:t>Parent</w:t>
      </w:r>
      <w:r w:rsidRPr="00AC3A98">
        <w:t xml:space="preserve"> </w:t>
      </w:r>
      <w:r w:rsidRPr="00B54385">
        <w:t>Movement 2.0</w:t>
      </w:r>
    </w:p>
    <w:p w:rsidR="00C54E92" w:rsidP="00A534EE" w14:paraId="7DEFC2F4" w14:textId="77777777"/>
    <w:p w:rsidR="00C54E92" w:rsidRPr="00B54385" w:rsidP="00A534EE" w14:paraId="75824C6C" w14:textId="77777777">
      <w:r w:rsidRPr="00B54385">
        <w:t>Sippy Joseph</w:t>
      </w:r>
    </w:p>
    <w:p w:rsidR="00C54E92" w:rsidRPr="00B54385" w:rsidP="00A534EE" w14:paraId="22BAB39D" w14:textId="26822F45">
      <w:r w:rsidRPr="00B54385">
        <w:t>Principal, Information Technology</w:t>
      </w:r>
    </w:p>
    <w:p w:rsidR="00C54E92" w:rsidRPr="00B54385" w:rsidP="00A534EE" w14:paraId="6F89428F" w14:textId="6B5C2A6D">
      <w:r w:rsidRPr="00B54385">
        <w:t xml:space="preserve">Synergy Enterprises, Inc. </w:t>
      </w:r>
    </w:p>
    <w:p w:rsidR="00C54E92" w:rsidRPr="00B54385" w:rsidP="00A534EE" w14:paraId="7FCB4E73" w14:textId="77777777">
      <w:r w:rsidRPr="00B54385">
        <w:tab/>
      </w:r>
      <w:r w:rsidRPr="00B54385">
        <w:tab/>
      </w:r>
    </w:p>
    <w:p w:rsidR="00C54E92" w:rsidRPr="00B54385" w:rsidP="00A534EE" w14:paraId="358D7E33" w14:textId="49D498EC">
      <w:r w:rsidRPr="00B54385">
        <w:t>Godfrey Majwega</w:t>
      </w:r>
    </w:p>
    <w:p w:rsidR="00C54E92" w:rsidRPr="00B54385" w:rsidP="00A534EE" w14:paraId="102F3E13" w14:textId="7BFB835A">
      <w:r w:rsidRPr="00B54385">
        <w:t>Senior Associate, Information Technology</w:t>
      </w:r>
    </w:p>
    <w:p w:rsidR="00C54E92" w:rsidRPr="00174A5F" w:rsidP="00A534EE" w14:paraId="7F6D26AE" w14:textId="7AEB09EE">
      <w:r w:rsidRPr="00174A5F">
        <w:t xml:space="preserve">Synergy Enterprises, Inc. </w:t>
      </w:r>
    </w:p>
    <w:p w:rsidR="00C54E92" w:rsidRPr="00174A5F" w:rsidP="00A534EE" w14:paraId="75C08384" w14:textId="77777777"/>
    <w:p w:rsidR="00A534EE" w:rsidRPr="00174A5F" w:rsidP="00A534EE" w14:paraId="5254FCBD" w14:textId="77777777">
      <w:r w:rsidRPr="00174A5F">
        <w:t>Cheryl McDonnell, Ph.D.</w:t>
      </w:r>
    </w:p>
    <w:p w:rsidR="00A534EE" w:rsidRPr="00C95E7C" w:rsidP="00A534EE" w14:paraId="2170C2D7" w14:textId="77777777">
      <w:r w:rsidRPr="00C95E7C">
        <w:t xml:space="preserve">Senior Research Scientist </w:t>
      </w:r>
    </w:p>
    <w:p w:rsidR="00A534EE" w:rsidP="00A534EE" w14:paraId="2094EFEF" w14:textId="77777777">
      <w:r>
        <w:t xml:space="preserve">Synergy Enterprises, Inc </w:t>
      </w:r>
    </w:p>
    <w:p w:rsidR="00A534EE" w:rsidP="00A534EE" w14:paraId="0BBE1F1C" w14:textId="77777777"/>
    <w:p w:rsidR="00F16949" w:rsidP="00A534EE" w14:paraId="4269EE9D" w14:textId="0CC564F1">
      <w:r>
        <w:t>Michael Sparks, M.A.</w:t>
      </w:r>
    </w:p>
    <w:p w:rsidR="00F16949" w:rsidP="00A534EE" w14:paraId="74F3E0E9" w14:textId="77777777">
      <w:r>
        <w:t>President</w:t>
      </w:r>
    </w:p>
    <w:p w:rsidR="00F16949" w:rsidRPr="00C95E7C" w:rsidP="00A534EE" w14:paraId="4B084FB8" w14:textId="77777777">
      <w:r>
        <w:t>SparksInitiatives</w:t>
      </w:r>
    </w:p>
    <w:p w:rsidR="00F16949" w:rsidP="00A534EE" w14:paraId="2424130F" w14:textId="77777777"/>
    <w:p w:rsidR="00A534EE" w:rsidRPr="00C95E7C" w:rsidP="00A534EE" w14:paraId="3B21D5E4" w14:textId="77777777">
      <w:r w:rsidRPr="00C95E7C">
        <w:t>Carol Cannon, M.A.</w:t>
      </w:r>
    </w:p>
    <w:p w:rsidR="00A534EE" w:rsidRPr="00C95E7C" w:rsidP="00A534EE" w14:paraId="1C176CCA" w14:textId="77777777">
      <w:r w:rsidRPr="00C95E7C">
        <w:t>Research Scientist</w:t>
      </w:r>
    </w:p>
    <w:p w:rsidR="00A534EE" w:rsidP="00A534EE" w14:paraId="49B53682" w14:textId="77777777">
      <w:r>
        <w:t>Synergy Enterprises, Inc</w:t>
      </w:r>
    </w:p>
    <w:p w:rsidR="00A534EE" w:rsidP="00A534EE" w14:paraId="71EB9BED" w14:textId="77777777"/>
    <w:p w:rsidR="00357D17" w:rsidP="00A534EE" w14:paraId="77EDB25C" w14:textId="738C8C34">
      <w:r w:rsidRPr="6DCF118E">
        <w:t>Barbara Estrada</w:t>
      </w:r>
    </w:p>
    <w:p w:rsidR="00357D17" w:rsidRPr="00B54385" w:rsidP="00A534EE" w14:paraId="74E060E4" w14:textId="77777777">
      <w:r w:rsidRPr="00B54385">
        <w:t>Director, GAIN Coordinating Center &amp; Software Development, Lighthouse Institute</w:t>
      </w:r>
    </w:p>
    <w:p w:rsidR="00357D17" w:rsidP="00A534EE" w14:paraId="5EF1F334" w14:textId="77777777">
      <w:r w:rsidRPr="6DCF118E">
        <w:t>Chestnut Health Systems</w:t>
      </w:r>
    </w:p>
    <w:p w:rsidR="00357D17" w:rsidP="00A534EE" w14:paraId="030BECC8" w14:textId="77777777"/>
    <w:p w:rsidR="00357D17" w:rsidP="00A534EE" w14:paraId="7B8774CB" w14:textId="77777777">
      <w:r w:rsidRPr="6DCF118E">
        <w:t xml:space="preserve">Michael Dennis, Ph.D. </w:t>
      </w:r>
    </w:p>
    <w:p w:rsidR="00357D17" w:rsidP="00A534EE" w14:paraId="16987C2C" w14:textId="77777777">
      <w:r w:rsidRPr="6DCF118E">
        <w:t xml:space="preserve">Director, Lighthouse Institute </w:t>
      </w:r>
    </w:p>
    <w:p w:rsidR="00357D17" w:rsidRPr="00B54385" w:rsidP="00A534EE" w14:paraId="72E06817" w14:textId="77777777">
      <w:r w:rsidRPr="6DCF118E">
        <w:t>Chestnut Health Systems</w:t>
      </w:r>
    </w:p>
    <w:p w:rsidR="00A534EE" w:rsidRPr="00A534EE" w:rsidP="00A534EE" w14:paraId="718928D0" w14:textId="77777777"/>
    <w:p w:rsidR="00A534EE" w:rsidP="00A534EE" w14:paraId="27F1AA20" w14:textId="77777777">
      <w:r>
        <w:t xml:space="preserve">Carrie </w:t>
      </w:r>
      <w:r>
        <w:t>Cristofes</w:t>
      </w:r>
    </w:p>
    <w:p w:rsidR="00A534EE" w:rsidP="00A534EE" w14:paraId="7D186729" w14:textId="77777777">
      <w:r>
        <w:t>Executive Director</w:t>
      </w:r>
    </w:p>
    <w:p w:rsidR="00A534EE" w:rsidP="00A534EE" w14:paraId="2C3A926C" w14:textId="77777777">
      <w:r>
        <w:t>National Liquor Law Enforcement Association</w:t>
      </w:r>
    </w:p>
    <w:p w:rsidR="00A534EE" w:rsidP="00A534EE" w14:paraId="5E0FFCE5" w14:textId="77777777"/>
    <w:p w:rsidR="00A534EE" w:rsidP="00A534EE" w14:paraId="2665B7DB" w14:textId="77777777">
      <w:r>
        <w:t>Kedar Dange, M.P.H.</w:t>
      </w:r>
    </w:p>
    <w:p w:rsidR="00A534EE" w:rsidRPr="00B54385" w:rsidP="00A534EE" w14:paraId="274B1E28" w14:textId="77777777">
      <w:r w:rsidRPr="00B54385">
        <w:t>Public Policy Analyst</w:t>
      </w:r>
    </w:p>
    <w:p w:rsidR="00E81F11" w:rsidRPr="00E81F11" w14:paraId="78BDB449" w14:textId="7226957E">
      <w:r w:rsidRPr="00B54385">
        <w:t>National Alcohol Beverage Control Association</w:t>
      </w:r>
    </w:p>
    <w:sectPr w:rsidSect="001067A5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1CB7" w:rsidP="00782F09" w14:paraId="42D852E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01CB7" w14:paraId="7FF15E4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1CB7" w:rsidP="00782F09" w14:paraId="6057009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BFB">
      <w:rPr>
        <w:rStyle w:val="PageNumber"/>
        <w:noProof/>
      </w:rPr>
      <w:t>1</w:t>
    </w:r>
    <w:r>
      <w:rPr>
        <w:rStyle w:val="PageNumber"/>
      </w:rPr>
      <w:fldChar w:fldCharType="end"/>
    </w:r>
  </w:p>
  <w:p w:rsidR="00701CB7" w14:paraId="04BF518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670145"/>
    <w:multiLevelType w:val="hybridMultilevel"/>
    <w:tmpl w:val="B4E67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F3AC5"/>
    <w:multiLevelType w:val="hybridMultilevel"/>
    <w:tmpl w:val="1F52F6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C1F80"/>
    <w:multiLevelType w:val="hybridMultilevel"/>
    <w:tmpl w:val="3E186A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1433D"/>
    <w:multiLevelType w:val="hybridMultilevel"/>
    <w:tmpl w:val="5C84CA28"/>
    <w:lvl w:ilvl="0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4">
    <w:nsid w:val="16E163AB"/>
    <w:multiLevelType w:val="hybridMultilevel"/>
    <w:tmpl w:val="A948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6D67DE"/>
    <w:multiLevelType w:val="multilevel"/>
    <w:tmpl w:val="1F52F6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8309C2"/>
    <w:multiLevelType w:val="hybridMultilevel"/>
    <w:tmpl w:val="4642BD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8351CF"/>
    <w:multiLevelType w:val="hybridMultilevel"/>
    <w:tmpl w:val="F1B65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CD07088"/>
    <w:multiLevelType w:val="hybridMultilevel"/>
    <w:tmpl w:val="D8A2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221CC2"/>
    <w:multiLevelType w:val="hybridMultilevel"/>
    <w:tmpl w:val="D6B4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FD0DBD"/>
    <w:multiLevelType w:val="hybridMultilevel"/>
    <w:tmpl w:val="82C07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D5DD4"/>
    <w:multiLevelType w:val="hybridMultilevel"/>
    <w:tmpl w:val="286E6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DE3581"/>
    <w:multiLevelType w:val="hybridMultilevel"/>
    <w:tmpl w:val="C868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472C2"/>
    <w:multiLevelType w:val="hybridMultilevel"/>
    <w:tmpl w:val="ACD4E7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0A6881"/>
    <w:multiLevelType w:val="hybridMultilevel"/>
    <w:tmpl w:val="E3245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DBE0378"/>
    <w:multiLevelType w:val="hybridMultilevel"/>
    <w:tmpl w:val="0D60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C161AF"/>
    <w:multiLevelType w:val="hybridMultilevel"/>
    <w:tmpl w:val="7228C4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Cambria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9D21A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AAB5D89"/>
    <w:multiLevelType w:val="multilevel"/>
    <w:tmpl w:val="3D14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0E423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29A614B"/>
    <w:multiLevelType w:val="hybridMultilevel"/>
    <w:tmpl w:val="923C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22528E"/>
    <w:multiLevelType w:val="hybridMultilevel"/>
    <w:tmpl w:val="911077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971B32"/>
    <w:multiLevelType w:val="hybridMultilevel"/>
    <w:tmpl w:val="0D34D3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7411F5"/>
    <w:multiLevelType w:val="hybridMultilevel"/>
    <w:tmpl w:val="AE6CEB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7738667">
    <w:abstractNumId w:val="4"/>
  </w:num>
  <w:num w:numId="2" w16cid:durableId="1325204415">
    <w:abstractNumId w:val="11"/>
  </w:num>
  <w:num w:numId="3" w16cid:durableId="1427462677">
    <w:abstractNumId w:val="3"/>
  </w:num>
  <w:num w:numId="4" w16cid:durableId="1147286229">
    <w:abstractNumId w:val="6"/>
  </w:num>
  <w:num w:numId="5" w16cid:durableId="2091731616">
    <w:abstractNumId w:val="8"/>
  </w:num>
  <w:num w:numId="6" w16cid:durableId="1467357774">
    <w:abstractNumId w:val="20"/>
  </w:num>
  <w:num w:numId="7" w16cid:durableId="617371533">
    <w:abstractNumId w:val="9"/>
  </w:num>
  <w:num w:numId="8" w16cid:durableId="1866360247">
    <w:abstractNumId w:val="12"/>
  </w:num>
  <w:num w:numId="9" w16cid:durableId="823283020">
    <w:abstractNumId w:val="17"/>
  </w:num>
  <w:num w:numId="10" w16cid:durableId="1766146683">
    <w:abstractNumId w:val="1"/>
  </w:num>
  <w:num w:numId="11" w16cid:durableId="1804033750">
    <w:abstractNumId w:val="16"/>
  </w:num>
  <w:num w:numId="12" w16cid:durableId="1591311222">
    <w:abstractNumId w:val="13"/>
  </w:num>
  <w:num w:numId="13" w16cid:durableId="1195192657">
    <w:abstractNumId w:val="2"/>
  </w:num>
  <w:num w:numId="14" w16cid:durableId="249899005">
    <w:abstractNumId w:val="22"/>
  </w:num>
  <w:num w:numId="15" w16cid:durableId="1395007569">
    <w:abstractNumId w:val="21"/>
  </w:num>
  <w:num w:numId="16" w16cid:durableId="1909342393">
    <w:abstractNumId w:val="18"/>
  </w:num>
  <w:num w:numId="17" w16cid:durableId="44138302">
    <w:abstractNumId w:val="5"/>
  </w:num>
  <w:num w:numId="18" w16cid:durableId="633563740">
    <w:abstractNumId w:val="19"/>
  </w:num>
  <w:num w:numId="19" w16cid:durableId="18481469">
    <w:abstractNumId w:val="7"/>
  </w:num>
  <w:num w:numId="20" w16cid:durableId="1488549811">
    <w:abstractNumId w:val="15"/>
  </w:num>
  <w:num w:numId="21" w16cid:durableId="2125926229">
    <w:abstractNumId w:val="14"/>
  </w:num>
  <w:num w:numId="22" w16cid:durableId="1274631187">
    <w:abstractNumId w:val="0"/>
  </w:num>
  <w:num w:numId="23" w16cid:durableId="47265930">
    <w:abstractNumId w:val="10"/>
  </w:num>
  <w:num w:numId="24" w16cid:durableId="1372641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50"/>
    <w:rsid w:val="00000492"/>
    <w:rsid w:val="00005065"/>
    <w:rsid w:val="000148A6"/>
    <w:rsid w:val="00023D02"/>
    <w:rsid w:val="000377C6"/>
    <w:rsid w:val="00040B2C"/>
    <w:rsid w:val="00051BDF"/>
    <w:rsid w:val="00055B04"/>
    <w:rsid w:val="0007190D"/>
    <w:rsid w:val="00071ABE"/>
    <w:rsid w:val="0007471E"/>
    <w:rsid w:val="000A367E"/>
    <w:rsid w:val="000A6EC5"/>
    <w:rsid w:val="000B1776"/>
    <w:rsid w:val="000B78EA"/>
    <w:rsid w:val="000C13DC"/>
    <w:rsid w:val="000C2B50"/>
    <w:rsid w:val="000C394E"/>
    <w:rsid w:val="000C77AC"/>
    <w:rsid w:val="000D3C0E"/>
    <w:rsid w:val="000E2B79"/>
    <w:rsid w:val="000E34A2"/>
    <w:rsid w:val="001067A5"/>
    <w:rsid w:val="00112DD5"/>
    <w:rsid w:val="00117C49"/>
    <w:rsid w:val="00126528"/>
    <w:rsid w:val="001470FB"/>
    <w:rsid w:val="00147EDD"/>
    <w:rsid w:val="001538C7"/>
    <w:rsid w:val="001547C0"/>
    <w:rsid w:val="00163704"/>
    <w:rsid w:val="001722D2"/>
    <w:rsid w:val="001723DF"/>
    <w:rsid w:val="00174A5F"/>
    <w:rsid w:val="00186B52"/>
    <w:rsid w:val="00193C50"/>
    <w:rsid w:val="0019490B"/>
    <w:rsid w:val="001A3DCC"/>
    <w:rsid w:val="001A549B"/>
    <w:rsid w:val="001C25E0"/>
    <w:rsid w:val="001C6FD7"/>
    <w:rsid w:val="001D2191"/>
    <w:rsid w:val="001D4D4B"/>
    <w:rsid w:val="001E4B4A"/>
    <w:rsid w:val="001F2F38"/>
    <w:rsid w:val="001F4E01"/>
    <w:rsid w:val="00203F8F"/>
    <w:rsid w:val="0023085B"/>
    <w:rsid w:val="00233943"/>
    <w:rsid w:val="002427D0"/>
    <w:rsid w:val="002437FC"/>
    <w:rsid w:val="002863BD"/>
    <w:rsid w:val="002871CA"/>
    <w:rsid w:val="002A56C4"/>
    <w:rsid w:val="002B210F"/>
    <w:rsid w:val="002B4FE9"/>
    <w:rsid w:val="002B6B5F"/>
    <w:rsid w:val="002B7E9B"/>
    <w:rsid w:val="002C5B3B"/>
    <w:rsid w:val="002D5351"/>
    <w:rsid w:val="002D7EB8"/>
    <w:rsid w:val="003010D0"/>
    <w:rsid w:val="00305292"/>
    <w:rsid w:val="00336459"/>
    <w:rsid w:val="00353184"/>
    <w:rsid w:val="003544CD"/>
    <w:rsid w:val="00357D17"/>
    <w:rsid w:val="003701FC"/>
    <w:rsid w:val="00370B6A"/>
    <w:rsid w:val="00381BB6"/>
    <w:rsid w:val="00384F24"/>
    <w:rsid w:val="003916BA"/>
    <w:rsid w:val="00393BFB"/>
    <w:rsid w:val="003946C2"/>
    <w:rsid w:val="003C01CF"/>
    <w:rsid w:val="003C33F8"/>
    <w:rsid w:val="003C4A23"/>
    <w:rsid w:val="003D32C8"/>
    <w:rsid w:val="003E62F9"/>
    <w:rsid w:val="004012B4"/>
    <w:rsid w:val="00421D8F"/>
    <w:rsid w:val="0042598A"/>
    <w:rsid w:val="004336D5"/>
    <w:rsid w:val="004336FC"/>
    <w:rsid w:val="004357FD"/>
    <w:rsid w:val="00441BCA"/>
    <w:rsid w:val="00445857"/>
    <w:rsid w:val="00463535"/>
    <w:rsid w:val="00463C01"/>
    <w:rsid w:val="00470D44"/>
    <w:rsid w:val="00471B65"/>
    <w:rsid w:val="004821E0"/>
    <w:rsid w:val="0048461F"/>
    <w:rsid w:val="00486F1D"/>
    <w:rsid w:val="00495347"/>
    <w:rsid w:val="004969D0"/>
    <w:rsid w:val="004B47C0"/>
    <w:rsid w:val="004B5304"/>
    <w:rsid w:val="004C00A0"/>
    <w:rsid w:val="004C4204"/>
    <w:rsid w:val="004D2455"/>
    <w:rsid w:val="005011F7"/>
    <w:rsid w:val="00501B40"/>
    <w:rsid w:val="005032AD"/>
    <w:rsid w:val="00514C17"/>
    <w:rsid w:val="005151FE"/>
    <w:rsid w:val="0051636A"/>
    <w:rsid w:val="00523656"/>
    <w:rsid w:val="00531280"/>
    <w:rsid w:val="00532375"/>
    <w:rsid w:val="005448CF"/>
    <w:rsid w:val="00554899"/>
    <w:rsid w:val="0055544E"/>
    <w:rsid w:val="0057271A"/>
    <w:rsid w:val="00575AE5"/>
    <w:rsid w:val="00577CFC"/>
    <w:rsid w:val="005814E0"/>
    <w:rsid w:val="005820E0"/>
    <w:rsid w:val="00584F58"/>
    <w:rsid w:val="005878DD"/>
    <w:rsid w:val="00596803"/>
    <w:rsid w:val="005A121B"/>
    <w:rsid w:val="005B70C8"/>
    <w:rsid w:val="005C3E10"/>
    <w:rsid w:val="005E68AD"/>
    <w:rsid w:val="00616296"/>
    <w:rsid w:val="00623051"/>
    <w:rsid w:val="006303D2"/>
    <w:rsid w:val="00636670"/>
    <w:rsid w:val="00654C21"/>
    <w:rsid w:val="00661160"/>
    <w:rsid w:val="006702DF"/>
    <w:rsid w:val="00671CD5"/>
    <w:rsid w:val="00673840"/>
    <w:rsid w:val="00682A44"/>
    <w:rsid w:val="006A0305"/>
    <w:rsid w:val="006A0765"/>
    <w:rsid w:val="006A1BF9"/>
    <w:rsid w:val="006B1410"/>
    <w:rsid w:val="006B2970"/>
    <w:rsid w:val="006D1707"/>
    <w:rsid w:val="006D5C16"/>
    <w:rsid w:val="006E1019"/>
    <w:rsid w:val="006F2212"/>
    <w:rsid w:val="006F463A"/>
    <w:rsid w:val="006F75D7"/>
    <w:rsid w:val="00701CB7"/>
    <w:rsid w:val="007135C7"/>
    <w:rsid w:val="0071665A"/>
    <w:rsid w:val="007177F7"/>
    <w:rsid w:val="00731E50"/>
    <w:rsid w:val="0074495C"/>
    <w:rsid w:val="0074567E"/>
    <w:rsid w:val="007513AD"/>
    <w:rsid w:val="00772A8E"/>
    <w:rsid w:val="00782F09"/>
    <w:rsid w:val="00785D37"/>
    <w:rsid w:val="00792FE9"/>
    <w:rsid w:val="007A0531"/>
    <w:rsid w:val="007A05ED"/>
    <w:rsid w:val="007BA2CD"/>
    <w:rsid w:val="007C0A76"/>
    <w:rsid w:val="00800205"/>
    <w:rsid w:val="00826AD5"/>
    <w:rsid w:val="00833512"/>
    <w:rsid w:val="0084482F"/>
    <w:rsid w:val="008532B8"/>
    <w:rsid w:val="00860237"/>
    <w:rsid w:val="00864F1F"/>
    <w:rsid w:val="008705A6"/>
    <w:rsid w:val="0089001E"/>
    <w:rsid w:val="008A103C"/>
    <w:rsid w:val="008A3CE0"/>
    <w:rsid w:val="008A5C73"/>
    <w:rsid w:val="008F1E20"/>
    <w:rsid w:val="008F6B39"/>
    <w:rsid w:val="0090488C"/>
    <w:rsid w:val="00906BCD"/>
    <w:rsid w:val="00914962"/>
    <w:rsid w:val="00915EA8"/>
    <w:rsid w:val="00917222"/>
    <w:rsid w:val="00920CB6"/>
    <w:rsid w:val="00927F52"/>
    <w:rsid w:val="00930262"/>
    <w:rsid w:val="00930785"/>
    <w:rsid w:val="0094750F"/>
    <w:rsid w:val="00956668"/>
    <w:rsid w:val="00962D11"/>
    <w:rsid w:val="009664F3"/>
    <w:rsid w:val="00970E1E"/>
    <w:rsid w:val="009751DD"/>
    <w:rsid w:val="00977959"/>
    <w:rsid w:val="009905AD"/>
    <w:rsid w:val="00997372"/>
    <w:rsid w:val="009A6E08"/>
    <w:rsid w:val="009B3513"/>
    <w:rsid w:val="009C4AAF"/>
    <w:rsid w:val="009D1898"/>
    <w:rsid w:val="009F5C36"/>
    <w:rsid w:val="00A240FF"/>
    <w:rsid w:val="00A24AF4"/>
    <w:rsid w:val="00A377A6"/>
    <w:rsid w:val="00A534EE"/>
    <w:rsid w:val="00A54EB2"/>
    <w:rsid w:val="00A644D3"/>
    <w:rsid w:val="00A74687"/>
    <w:rsid w:val="00A76947"/>
    <w:rsid w:val="00A834CF"/>
    <w:rsid w:val="00A868D8"/>
    <w:rsid w:val="00AB56E7"/>
    <w:rsid w:val="00AC3A26"/>
    <w:rsid w:val="00AC3A98"/>
    <w:rsid w:val="00AC5C07"/>
    <w:rsid w:val="00AD0E88"/>
    <w:rsid w:val="00AE485B"/>
    <w:rsid w:val="00AE68D5"/>
    <w:rsid w:val="00AF244A"/>
    <w:rsid w:val="00AF6159"/>
    <w:rsid w:val="00B03E86"/>
    <w:rsid w:val="00B14A88"/>
    <w:rsid w:val="00B20B61"/>
    <w:rsid w:val="00B245CF"/>
    <w:rsid w:val="00B273DD"/>
    <w:rsid w:val="00B31573"/>
    <w:rsid w:val="00B37107"/>
    <w:rsid w:val="00B50224"/>
    <w:rsid w:val="00B50810"/>
    <w:rsid w:val="00B5328B"/>
    <w:rsid w:val="00B54385"/>
    <w:rsid w:val="00B60AE5"/>
    <w:rsid w:val="00B63311"/>
    <w:rsid w:val="00B72684"/>
    <w:rsid w:val="00B749A0"/>
    <w:rsid w:val="00B74C5E"/>
    <w:rsid w:val="00B834C2"/>
    <w:rsid w:val="00B87E56"/>
    <w:rsid w:val="00B94FE4"/>
    <w:rsid w:val="00BA4B31"/>
    <w:rsid w:val="00BF74EF"/>
    <w:rsid w:val="00C05145"/>
    <w:rsid w:val="00C05902"/>
    <w:rsid w:val="00C062BE"/>
    <w:rsid w:val="00C117FB"/>
    <w:rsid w:val="00C12705"/>
    <w:rsid w:val="00C22B34"/>
    <w:rsid w:val="00C37EEE"/>
    <w:rsid w:val="00C43B34"/>
    <w:rsid w:val="00C473E2"/>
    <w:rsid w:val="00C547B4"/>
    <w:rsid w:val="00C54E92"/>
    <w:rsid w:val="00C63293"/>
    <w:rsid w:val="00C65535"/>
    <w:rsid w:val="00C72263"/>
    <w:rsid w:val="00C734E0"/>
    <w:rsid w:val="00C77A4C"/>
    <w:rsid w:val="00C95E7C"/>
    <w:rsid w:val="00CB0591"/>
    <w:rsid w:val="00CB65CD"/>
    <w:rsid w:val="00CC1775"/>
    <w:rsid w:val="00CC5222"/>
    <w:rsid w:val="00CC5EA9"/>
    <w:rsid w:val="00CD299F"/>
    <w:rsid w:val="00CE475D"/>
    <w:rsid w:val="00D02F59"/>
    <w:rsid w:val="00D14E56"/>
    <w:rsid w:val="00D21352"/>
    <w:rsid w:val="00D22586"/>
    <w:rsid w:val="00D37E6D"/>
    <w:rsid w:val="00D5143A"/>
    <w:rsid w:val="00D575D2"/>
    <w:rsid w:val="00D62664"/>
    <w:rsid w:val="00D730AD"/>
    <w:rsid w:val="00D90F63"/>
    <w:rsid w:val="00DA0626"/>
    <w:rsid w:val="00DA7981"/>
    <w:rsid w:val="00DB03F9"/>
    <w:rsid w:val="00DB7996"/>
    <w:rsid w:val="00DC224B"/>
    <w:rsid w:val="00DC5B08"/>
    <w:rsid w:val="00DE4AA9"/>
    <w:rsid w:val="00DF58C5"/>
    <w:rsid w:val="00E0334F"/>
    <w:rsid w:val="00E12B41"/>
    <w:rsid w:val="00E12E20"/>
    <w:rsid w:val="00E17970"/>
    <w:rsid w:val="00E22123"/>
    <w:rsid w:val="00E3010C"/>
    <w:rsid w:val="00E46203"/>
    <w:rsid w:val="00E50FD3"/>
    <w:rsid w:val="00E5284E"/>
    <w:rsid w:val="00E5427F"/>
    <w:rsid w:val="00E54ED0"/>
    <w:rsid w:val="00E55344"/>
    <w:rsid w:val="00E57160"/>
    <w:rsid w:val="00E66D3F"/>
    <w:rsid w:val="00E71C4C"/>
    <w:rsid w:val="00E7257D"/>
    <w:rsid w:val="00E774D5"/>
    <w:rsid w:val="00E80A21"/>
    <w:rsid w:val="00E81F11"/>
    <w:rsid w:val="00E83407"/>
    <w:rsid w:val="00E86B7A"/>
    <w:rsid w:val="00E873FC"/>
    <w:rsid w:val="00E9065A"/>
    <w:rsid w:val="00E937F7"/>
    <w:rsid w:val="00E940DE"/>
    <w:rsid w:val="00E96398"/>
    <w:rsid w:val="00E96EAF"/>
    <w:rsid w:val="00EA05DD"/>
    <w:rsid w:val="00EA5BF0"/>
    <w:rsid w:val="00EB0EFD"/>
    <w:rsid w:val="00EB4AAC"/>
    <w:rsid w:val="00EB6F38"/>
    <w:rsid w:val="00EB7EBE"/>
    <w:rsid w:val="00EC2C85"/>
    <w:rsid w:val="00EC46F1"/>
    <w:rsid w:val="00ED1DDC"/>
    <w:rsid w:val="00EF686C"/>
    <w:rsid w:val="00F00F24"/>
    <w:rsid w:val="00F02721"/>
    <w:rsid w:val="00F07F7F"/>
    <w:rsid w:val="00F15CCA"/>
    <w:rsid w:val="00F16949"/>
    <w:rsid w:val="00F17B5F"/>
    <w:rsid w:val="00F45395"/>
    <w:rsid w:val="00F75C44"/>
    <w:rsid w:val="00F76477"/>
    <w:rsid w:val="00F91E88"/>
    <w:rsid w:val="00F92DA9"/>
    <w:rsid w:val="00F96CA9"/>
    <w:rsid w:val="00FA094F"/>
    <w:rsid w:val="00FC12EF"/>
    <w:rsid w:val="00FC1910"/>
    <w:rsid w:val="00FC37EB"/>
    <w:rsid w:val="00FC3F5E"/>
    <w:rsid w:val="00FD064B"/>
    <w:rsid w:val="00FD0900"/>
    <w:rsid w:val="00FD166E"/>
    <w:rsid w:val="00FD447B"/>
    <w:rsid w:val="00FE454B"/>
    <w:rsid w:val="02699178"/>
    <w:rsid w:val="0274C0C8"/>
    <w:rsid w:val="0494300F"/>
    <w:rsid w:val="04F4E9E1"/>
    <w:rsid w:val="07F335D2"/>
    <w:rsid w:val="0CB2CB39"/>
    <w:rsid w:val="0D87CAA0"/>
    <w:rsid w:val="0E1FEDF7"/>
    <w:rsid w:val="0F1E595F"/>
    <w:rsid w:val="0F1F0AF5"/>
    <w:rsid w:val="0F531464"/>
    <w:rsid w:val="1005BB16"/>
    <w:rsid w:val="106EBBC9"/>
    <w:rsid w:val="10AEB065"/>
    <w:rsid w:val="12057DE9"/>
    <w:rsid w:val="1563EC72"/>
    <w:rsid w:val="1579B428"/>
    <w:rsid w:val="15822188"/>
    <w:rsid w:val="1AD7E80A"/>
    <w:rsid w:val="1B895339"/>
    <w:rsid w:val="1BB74AD1"/>
    <w:rsid w:val="1D7A34F1"/>
    <w:rsid w:val="1E3F9504"/>
    <w:rsid w:val="21285C5B"/>
    <w:rsid w:val="216DB8B3"/>
    <w:rsid w:val="217FFA7A"/>
    <w:rsid w:val="21D855DC"/>
    <w:rsid w:val="22DD6096"/>
    <w:rsid w:val="2541BD76"/>
    <w:rsid w:val="274B674A"/>
    <w:rsid w:val="280F1BCD"/>
    <w:rsid w:val="283A145E"/>
    <w:rsid w:val="28F2E29F"/>
    <w:rsid w:val="2C796534"/>
    <w:rsid w:val="2DAB44BD"/>
    <w:rsid w:val="2E9809B9"/>
    <w:rsid w:val="2F47151E"/>
    <w:rsid w:val="31F11959"/>
    <w:rsid w:val="34F3CA91"/>
    <w:rsid w:val="37CD8B1F"/>
    <w:rsid w:val="3A293569"/>
    <w:rsid w:val="3A9775CC"/>
    <w:rsid w:val="3B1301FD"/>
    <w:rsid w:val="3E0374B6"/>
    <w:rsid w:val="3E27C258"/>
    <w:rsid w:val="3E854F43"/>
    <w:rsid w:val="406D555C"/>
    <w:rsid w:val="41C88481"/>
    <w:rsid w:val="41D3A3DF"/>
    <w:rsid w:val="43098B3B"/>
    <w:rsid w:val="4388480D"/>
    <w:rsid w:val="43A0092A"/>
    <w:rsid w:val="440984A8"/>
    <w:rsid w:val="44E8755C"/>
    <w:rsid w:val="44FAD5E1"/>
    <w:rsid w:val="4539D060"/>
    <w:rsid w:val="454FD393"/>
    <w:rsid w:val="483A7803"/>
    <w:rsid w:val="487D26D3"/>
    <w:rsid w:val="497CF484"/>
    <w:rsid w:val="49AD3E3D"/>
    <w:rsid w:val="49DEB5C4"/>
    <w:rsid w:val="49FAC3F6"/>
    <w:rsid w:val="4B7A8625"/>
    <w:rsid w:val="4BB09F22"/>
    <w:rsid w:val="4BF6442C"/>
    <w:rsid w:val="4D0A05B2"/>
    <w:rsid w:val="4D98ABE5"/>
    <w:rsid w:val="4DA3F45F"/>
    <w:rsid w:val="4E8B4F88"/>
    <w:rsid w:val="4EA6AA28"/>
    <w:rsid w:val="4EDCC689"/>
    <w:rsid w:val="4F2CCE7F"/>
    <w:rsid w:val="4FD14FB7"/>
    <w:rsid w:val="52E06E5E"/>
    <w:rsid w:val="54D2D52C"/>
    <w:rsid w:val="5551B4E9"/>
    <w:rsid w:val="567B2330"/>
    <w:rsid w:val="57186D58"/>
    <w:rsid w:val="593158CD"/>
    <w:rsid w:val="596438AD"/>
    <w:rsid w:val="59A751D5"/>
    <w:rsid w:val="59C5B4C4"/>
    <w:rsid w:val="5A3A15AF"/>
    <w:rsid w:val="5A700BB0"/>
    <w:rsid w:val="5B777CDA"/>
    <w:rsid w:val="5BDCF024"/>
    <w:rsid w:val="5C0BDC11"/>
    <w:rsid w:val="5D1E8942"/>
    <w:rsid w:val="5D272ACA"/>
    <w:rsid w:val="5DAF5A32"/>
    <w:rsid w:val="5E0714E6"/>
    <w:rsid w:val="5EEAD7BB"/>
    <w:rsid w:val="5F17AC1C"/>
    <w:rsid w:val="5FBA51D4"/>
    <w:rsid w:val="5FDCA1B7"/>
    <w:rsid w:val="61562235"/>
    <w:rsid w:val="617603E5"/>
    <w:rsid w:val="618B855C"/>
    <w:rsid w:val="6213D00B"/>
    <w:rsid w:val="62438688"/>
    <w:rsid w:val="628F5649"/>
    <w:rsid w:val="64045CEB"/>
    <w:rsid w:val="64525930"/>
    <w:rsid w:val="6577E07F"/>
    <w:rsid w:val="661F4251"/>
    <w:rsid w:val="66299358"/>
    <w:rsid w:val="68A20E9E"/>
    <w:rsid w:val="6A5372F1"/>
    <w:rsid w:val="6A5D493A"/>
    <w:rsid w:val="6B4EC4F0"/>
    <w:rsid w:val="6CC4A4EC"/>
    <w:rsid w:val="6D20E321"/>
    <w:rsid w:val="6DCF118E"/>
    <w:rsid w:val="6E8665B2"/>
    <w:rsid w:val="6EC9BD48"/>
    <w:rsid w:val="70223613"/>
    <w:rsid w:val="71743385"/>
    <w:rsid w:val="71A09C16"/>
    <w:rsid w:val="71B64127"/>
    <w:rsid w:val="72F029F9"/>
    <w:rsid w:val="7339E280"/>
    <w:rsid w:val="73521188"/>
    <w:rsid w:val="74A1B5BB"/>
    <w:rsid w:val="74D6DA03"/>
    <w:rsid w:val="75D4F1F9"/>
    <w:rsid w:val="75FF4250"/>
    <w:rsid w:val="7770C25A"/>
    <w:rsid w:val="77C0F614"/>
    <w:rsid w:val="77E37509"/>
    <w:rsid w:val="7812B43D"/>
    <w:rsid w:val="78ABA429"/>
    <w:rsid w:val="78B253A2"/>
    <w:rsid w:val="794EB080"/>
    <w:rsid w:val="796C7A5A"/>
    <w:rsid w:val="7B7F6745"/>
    <w:rsid w:val="7D5C7C54"/>
    <w:rsid w:val="7E4B0E23"/>
    <w:rsid w:val="7F38F15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DC00EEE"/>
  <w15:chartTrackingRefBased/>
  <w15:docId w15:val="{B78A4501-6BE9-4AAE-BFBC-EF0DD0BD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46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1D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0305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30523"/>
  </w:style>
  <w:style w:type="character" w:styleId="FootnoteReference">
    <w:name w:val="footnote reference"/>
    <w:rsid w:val="00030523"/>
    <w:rPr>
      <w:vertAlign w:val="superscript"/>
    </w:rPr>
  </w:style>
  <w:style w:type="character" w:styleId="CommentReference">
    <w:name w:val="annotation reference"/>
    <w:rsid w:val="00030523"/>
    <w:rPr>
      <w:sz w:val="16"/>
      <w:szCs w:val="16"/>
    </w:rPr>
  </w:style>
  <w:style w:type="paragraph" w:customStyle="1" w:styleId="BodyTextIn">
    <w:name w:val="Body Text In"/>
    <w:basedOn w:val="Normal"/>
    <w:rsid w:val="007B1F70"/>
    <w:pPr>
      <w:widowControl w:val="0"/>
      <w:autoSpaceDE w:val="0"/>
      <w:autoSpaceDN w:val="0"/>
      <w:adjustRightInd w:val="0"/>
      <w:spacing w:line="480" w:lineRule="auto"/>
      <w:ind w:firstLine="720"/>
    </w:pPr>
    <w:rPr>
      <w:rFonts w:ascii="Courier" w:hAnsi="Courier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8128E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128EB"/>
    <w:rPr>
      <w:b/>
      <w:bCs/>
    </w:rPr>
  </w:style>
  <w:style w:type="paragraph" w:styleId="BalloonText">
    <w:name w:val="Balloon Text"/>
    <w:basedOn w:val="Normal"/>
    <w:semiHidden/>
    <w:rsid w:val="008128EB"/>
    <w:rPr>
      <w:rFonts w:ascii="Tahoma" w:hAnsi="Tahoma" w:cs="Tahoma"/>
      <w:sz w:val="16"/>
      <w:szCs w:val="16"/>
    </w:rPr>
  </w:style>
  <w:style w:type="character" w:styleId="Hyperlink">
    <w:name w:val="Hyperlink"/>
    <w:rsid w:val="001116E5"/>
    <w:rPr>
      <w:color w:val="0000FF"/>
      <w:u w:val="single"/>
    </w:rPr>
  </w:style>
  <w:style w:type="paragraph" w:customStyle="1" w:styleId="ACTParagraph-Following">
    <w:name w:val="ACT Paragraph-Following"/>
    <w:basedOn w:val="Normal"/>
    <w:rsid w:val="003F6AE2"/>
    <w:pPr>
      <w:spacing w:after="120" w:line="280" w:lineRule="exact"/>
    </w:pPr>
  </w:style>
  <w:style w:type="paragraph" w:styleId="Footer">
    <w:name w:val="footer"/>
    <w:basedOn w:val="Normal"/>
    <w:rsid w:val="00FC37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37EB"/>
  </w:style>
  <w:style w:type="paragraph" w:styleId="Revision">
    <w:name w:val="Revision"/>
    <w:hidden/>
    <w:uiPriority w:val="99"/>
    <w:semiHidden/>
    <w:rsid w:val="00575AE5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semiHidden/>
    <w:rsid w:val="00055B04"/>
  </w:style>
  <w:style w:type="paragraph" w:styleId="Header">
    <w:name w:val="header"/>
    <w:basedOn w:val="Normal"/>
    <w:link w:val="HeaderChar"/>
    <w:rsid w:val="005151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51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1ca93f-fbea-4fca-9197-8d8e24ad07d0" xsi:nil="true"/>
    <lcf76f155ced4ddcb4097134ff3c332f xmlns="1075b9a2-9ea3-4668-ae29-197be7d630d0">
      <Terms xmlns="http://schemas.microsoft.com/office/infopath/2007/PartnerControls"/>
    </lcf76f155ced4ddcb4097134ff3c332f>
    <SharedWithUsers xmlns="e91ca93f-fbea-4fca-9197-8d8e24ad07d0">
      <UserInfo>
        <DisplayName>Erin Burns</DisplayName>
        <AccountId>15</AccountId>
        <AccountType/>
      </UserInfo>
      <UserInfo>
        <DisplayName>Alicia Sparks</DisplayName>
        <AccountId>644</AccountId>
        <AccountType/>
      </UserInfo>
    </SharedWithUsers>
    <Notes xmlns="1075b9a2-9ea3-4668-ae29-197be7d630d0" xsi:nil="true"/>
    <Link xmlns="1075b9a2-9ea3-4668-ae29-197be7d630d0">
      <Url xsi:nil="true"/>
      <Description xsi:nil="true"/>
    </Link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46CBF83953C4FBE5E5C27ABB0F0D6" ma:contentTypeVersion="20" ma:contentTypeDescription="Create a new document." ma:contentTypeScope="" ma:versionID="4807a01b489122c0dbe2be7c07354f33">
  <xsd:schema xmlns:xsd="http://www.w3.org/2001/XMLSchema" xmlns:xs="http://www.w3.org/2001/XMLSchema" xmlns:p="http://schemas.microsoft.com/office/2006/metadata/properties" xmlns:ns1="http://schemas.microsoft.com/sharepoint/v3" xmlns:ns2="1075b9a2-9ea3-4668-ae29-197be7d630d0" xmlns:ns3="e91ca93f-fbea-4fca-9197-8d8e24ad07d0" targetNamespace="http://schemas.microsoft.com/office/2006/metadata/properties" ma:root="true" ma:fieldsID="c0a37fbb8f2ad5f2922423902d8d5edd" ns1:_="" ns2:_="" ns3:_="">
    <xsd:import namespace="http://schemas.microsoft.com/sharepoint/v3"/>
    <xsd:import namespace="1075b9a2-9ea3-4668-ae29-197be7d630d0"/>
    <xsd:import namespace="e91ca93f-fbea-4fca-9197-8d8e24ad07d0"/>
    <xsd:element name="properties">
      <xsd:complexType>
        <xsd:sequence>
          <xsd:element name="documentManagement">
            <xsd:complexType>
              <xsd:all>
                <xsd:element ref="ns2:Link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5b9a2-9ea3-4668-ae29-197be7d630d0" elementFormDefault="qualified">
    <xsd:import namespace="http://schemas.microsoft.com/office/2006/documentManagement/types"/>
    <xsd:import namespace="http://schemas.microsoft.com/office/infopath/2007/PartnerControls"/>
    <xsd:element name="Link" ma:index="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ec2dfa9-0fa3-4c3e-b4a3-c0db767f1f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6" nillable="true" ma:displayName="Notes 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ca93f-fbea-4fca-9197-8d8e24ad07d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7030afb-ea9e-4737-bb3f-ebf79774c1f2}" ma:internalName="TaxCatchAll" ma:showField="CatchAllData" ma:web="e91ca93f-fbea-4fca-9197-8d8e24ad0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81855-28A8-475C-9DD3-2904B410FFE8}">
  <ds:schemaRefs>
    <ds:schemaRef ds:uri="http://schemas.openxmlformats.org/package/2006/metadata/core-properties"/>
    <ds:schemaRef ds:uri="ec544080-2cf2-4e57-8dd4-452ef588bb95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dd1a195e-9646-4460-9838-d9a408a910ed"/>
  </ds:schemaRefs>
</ds:datastoreItem>
</file>

<file path=customXml/itemProps2.xml><?xml version="1.0" encoding="utf-8"?>
<ds:datastoreItem xmlns:ds="http://schemas.openxmlformats.org/officeDocument/2006/customXml" ds:itemID="{E6382F15-BCF1-481E-AAC6-B37D81E3DE40}">
  <ds:schemaRefs/>
</ds:datastoreItem>
</file>

<file path=customXml/itemProps3.xml><?xml version="1.0" encoding="utf-8"?>
<ds:datastoreItem xmlns:ds="http://schemas.openxmlformats.org/officeDocument/2006/customXml" ds:itemID="{D8B9EAE7-A5E0-4F9A-B414-167FFF7D7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6214</Characters>
  <Application>Microsoft Office Word</Application>
  <DocSecurity>0</DocSecurity>
  <Lines>51</Lines>
  <Paragraphs>14</Paragraphs>
  <ScaleCrop>false</ScaleCrop>
  <Company>The CDM Group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OMB Review and Approval</dc:title>
  <dc:creator>raimee.eck</dc:creator>
  <cp:lastModifiedBy>Author</cp:lastModifiedBy>
  <cp:revision>3</cp:revision>
  <cp:lastPrinted>2010-06-09T18:06:00Z</cp:lastPrinted>
  <dcterms:created xsi:type="dcterms:W3CDTF">2024-03-06T16:06:00Z</dcterms:created>
  <dcterms:modified xsi:type="dcterms:W3CDTF">2024-03-06T16:06:00Z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0x010100B1146CBF83953C4FBE5E5C27ABB0F0D6</vt:lpwstr>
  </property>
  <property fmtid="{D5CDD505-2E9C-101B-9397-08002B2CF9AE}" pid="3" name="MediaServiceImageTags">
    <vt:lpwstr/>
  </property>
</Properties>
</file>