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2D1D" w:rsidRPr="00BE7267" w:rsidP="00DC261D" w14:paraId="5F8D9AEF" w14:textId="77777777">
      <w:pPr>
        <w:pStyle w:val="NormalWeb"/>
      </w:pPr>
      <w:r w:rsidRPr="00BE7267">
        <w:t xml:space="preserve">CMS Response to Public Comments Received for </w:t>
      </w:r>
      <w:r w:rsidRPr="00BE7267" w:rsidR="00CC5645">
        <w:t xml:space="preserve">CMS-10316 (OMB Control Number 0938-1113) </w:t>
      </w:r>
    </w:p>
    <w:p w:rsidR="00702D1D" w:rsidRPr="00BE7267" w14:paraId="567D9AB7" w14:textId="7FB20C8B">
      <w:r w:rsidRPr="00BE7267">
        <w:t xml:space="preserve">The Centers for Medicare </w:t>
      </w:r>
      <w:r w:rsidR="003E2CDA">
        <w:t>&amp;</w:t>
      </w:r>
      <w:r w:rsidRPr="00BE7267">
        <w:t xml:space="preserve"> Medicaid Services</w:t>
      </w:r>
      <w:r w:rsidRPr="00BE7267" w:rsidR="00F56CC6">
        <w:t xml:space="preserve"> (CMS)</w:t>
      </w:r>
      <w:r w:rsidRPr="00BE7267">
        <w:t xml:space="preserve"> received</w:t>
      </w:r>
      <w:r w:rsidR="00E87F2A">
        <w:t xml:space="preserve"> the following</w:t>
      </w:r>
      <w:r w:rsidRPr="00BE7267">
        <w:t xml:space="preserve"> comments </w:t>
      </w:r>
      <w:r w:rsidRPr="00BE7267" w:rsidR="00F56CC6">
        <w:t>related to CMS-10</w:t>
      </w:r>
      <w:r w:rsidRPr="00BE7267" w:rsidR="00CC5645">
        <w:t>316</w:t>
      </w:r>
      <w:r w:rsidRPr="00BE7267" w:rsidR="00736BA8">
        <w:t xml:space="preserve">. </w:t>
      </w:r>
      <w:r w:rsidR="00001AD9">
        <w:t xml:space="preserve"> </w:t>
      </w:r>
    </w:p>
    <w:p w:rsidR="00702D1D" w:rsidRPr="00BE7267" w14:paraId="2BA53ACB" w14:textId="77777777"/>
    <w:p w:rsidR="00615863" w:rsidRPr="00BE7267" w:rsidP="00615863" w14:paraId="7CCD4F31" w14:textId="77777777">
      <w:pPr>
        <w:rPr>
          <w:u w:val="single"/>
        </w:rPr>
      </w:pPr>
      <w:r w:rsidRPr="00BE7267">
        <w:rPr>
          <w:b/>
          <w:u w:val="single"/>
        </w:rPr>
        <w:t>Comment:</w:t>
      </w:r>
      <w:r w:rsidRPr="00BE7267">
        <w:rPr>
          <w:u w:val="single"/>
        </w:rPr>
        <w:t xml:space="preserve"> </w:t>
      </w:r>
    </w:p>
    <w:p w:rsidR="00A21042" w:rsidP="00615863" w14:paraId="6B63F5A5" w14:textId="77777777">
      <w:pPr>
        <w:rPr>
          <w:u w:val="single"/>
        </w:rPr>
      </w:pPr>
    </w:p>
    <w:p w:rsidR="003B4EC9" w:rsidRPr="00BE7267" w:rsidP="00615863" w14:paraId="79E1CAA2" w14:textId="77777777">
      <w:pPr>
        <w:rPr>
          <w:u w:val="single"/>
        </w:rPr>
      </w:pPr>
    </w:p>
    <w:p w:rsidR="00FE5793" w14:paraId="61BBAD4C" w14:textId="44B6DEC6">
      <w:pPr>
        <w:rPr>
          <w:b/>
          <w:u w:val="single"/>
        </w:rPr>
      </w:pPr>
      <w:r>
        <w:t xml:space="preserve">CMS received </w:t>
      </w:r>
      <w:r w:rsidR="00662B83">
        <w:t>a comment from a health insurer</w:t>
      </w:r>
      <w:r>
        <w:t xml:space="preserve"> that supports </w:t>
      </w:r>
      <w:r w:rsidR="00347B20">
        <w:t xml:space="preserve">the current </w:t>
      </w:r>
      <w:r w:rsidRPr="0053083A" w:rsidR="0053083A">
        <w:t>Disenrollment Reasons Survey</w:t>
      </w:r>
      <w:r w:rsidR="00347B20">
        <w:t>, that includes</w:t>
      </w:r>
      <w:r>
        <w:t xml:space="preserve"> questions captur</w:t>
      </w:r>
      <w:r w:rsidR="00347B20">
        <w:t>ing</w:t>
      </w:r>
      <w:r>
        <w:t xml:space="preserve"> reasons Medicare beneficiaries switch plans for better benefits with the new plan</w:t>
      </w:r>
      <w:r>
        <w:t xml:space="preserve"> instead of low satisfaction</w:t>
      </w:r>
      <w:r w:rsidR="00347B20">
        <w:t xml:space="preserve"> with their old plan</w:t>
      </w:r>
      <w:r>
        <w:t xml:space="preserve">.  </w:t>
      </w:r>
      <w:r w:rsidR="00FE2804">
        <w:t xml:space="preserve">Further, they disagree with CMS’ statement that voluntary disenrollment is a broad indicator of beneficiary dissatisfaction with some aspects of plan services, asserting that </w:t>
      </w:r>
      <w:r w:rsidR="0075495A">
        <w:t>among its</w:t>
      </w:r>
      <w:r w:rsidR="00EB36E7">
        <w:t xml:space="preserve"> </w:t>
      </w:r>
      <w:r w:rsidR="0075495A">
        <w:t>disenrollees</w:t>
      </w:r>
      <w:r w:rsidR="0043242E">
        <w:t>,</w:t>
      </w:r>
      <w:r w:rsidR="0075495A">
        <w:t xml:space="preserve"> most rated the plan a 7 </w:t>
      </w:r>
      <w:r w:rsidR="003B4EC9">
        <w:t xml:space="preserve">or higher </w:t>
      </w:r>
      <w:r w:rsidR="0075495A">
        <w:t>on a scale of 0-10</w:t>
      </w:r>
      <w:r w:rsidR="00707710">
        <w:t xml:space="preserve"> </w:t>
      </w:r>
      <w:r w:rsidR="00FE2804">
        <w:t xml:space="preserve">with </w:t>
      </w:r>
      <w:r w:rsidR="00707710">
        <w:t>most switching plans to attain richer benefits.</w:t>
      </w:r>
      <w:r>
        <w:t xml:space="preserve">  </w:t>
      </w:r>
      <w:r w:rsidR="00FE2804">
        <w:t xml:space="preserve"> </w:t>
      </w:r>
      <w:bookmarkStart w:id="0" w:name="_Hlk136959015"/>
    </w:p>
    <w:p w:rsidR="00F62B0C" w14:paraId="25C2174E" w14:textId="77777777">
      <w:pPr>
        <w:rPr>
          <w:b/>
          <w:u w:val="single"/>
        </w:rPr>
      </w:pPr>
    </w:p>
    <w:p w:rsidR="00615863" w:rsidRPr="00BE7267" w14:paraId="77F41698" w14:textId="735BD9DE">
      <w:pPr>
        <w:rPr>
          <w:b/>
          <w:u w:val="single"/>
        </w:rPr>
      </w:pPr>
      <w:r w:rsidRPr="00BE7267">
        <w:rPr>
          <w:b/>
          <w:u w:val="single"/>
        </w:rPr>
        <w:t xml:space="preserve">Response: </w:t>
      </w:r>
    </w:p>
    <w:bookmarkEnd w:id="0"/>
    <w:p w:rsidR="00FE5793" w:rsidRPr="00CB7CD6" w:rsidP="00797246" w14:paraId="4ADD2440" w14:textId="5FD241E0">
      <w:pPr>
        <w:spacing w:before="240"/>
        <w:rPr>
          <w:b/>
          <w:bCs/>
        </w:rPr>
      </w:pPr>
      <w:r w:rsidRPr="00CB7CD6">
        <w:rPr>
          <w:b/>
          <w:bCs/>
        </w:rPr>
        <w:t xml:space="preserve">CMS appreciates the </w:t>
      </w:r>
      <w:r w:rsidRPr="00CB7CD6" w:rsidR="00662B83">
        <w:rPr>
          <w:b/>
          <w:bCs/>
        </w:rPr>
        <w:t xml:space="preserve">health insurer’s </w:t>
      </w:r>
      <w:r w:rsidRPr="00CB7CD6">
        <w:rPr>
          <w:b/>
          <w:bCs/>
        </w:rPr>
        <w:t>support for the survey items</w:t>
      </w:r>
      <w:r w:rsidR="001A5C16">
        <w:rPr>
          <w:b/>
          <w:bCs/>
        </w:rPr>
        <w:t xml:space="preserve"> that</w:t>
      </w:r>
      <w:r w:rsidRPr="00CB7CD6" w:rsidR="00662B83">
        <w:rPr>
          <w:b/>
          <w:bCs/>
        </w:rPr>
        <w:t xml:space="preserve"> </w:t>
      </w:r>
      <w:r w:rsidR="00074229">
        <w:rPr>
          <w:b/>
          <w:bCs/>
        </w:rPr>
        <w:t xml:space="preserve">ask </w:t>
      </w:r>
      <w:r w:rsidRPr="00CB7CD6">
        <w:rPr>
          <w:b/>
          <w:bCs/>
        </w:rPr>
        <w:t xml:space="preserve">if </w:t>
      </w:r>
      <w:r w:rsidRPr="00CB7CD6" w:rsidR="00662B83">
        <w:rPr>
          <w:b/>
          <w:bCs/>
        </w:rPr>
        <w:t xml:space="preserve">a respondent </w:t>
      </w:r>
      <w:r w:rsidRPr="00CB7CD6">
        <w:rPr>
          <w:b/>
          <w:bCs/>
        </w:rPr>
        <w:t xml:space="preserve">switched to a new </w:t>
      </w:r>
      <w:r w:rsidRPr="00CB7CD6" w:rsidR="00662B83">
        <w:rPr>
          <w:b/>
          <w:bCs/>
        </w:rPr>
        <w:t xml:space="preserve">Medicare health or drug </w:t>
      </w:r>
      <w:r w:rsidRPr="00CB7CD6">
        <w:rPr>
          <w:b/>
          <w:bCs/>
        </w:rPr>
        <w:t xml:space="preserve">plan because of better benefits (i.e., </w:t>
      </w:r>
      <w:r w:rsidRPr="00CB7CD6" w:rsidR="007846C5">
        <w:rPr>
          <w:b/>
          <w:bCs/>
        </w:rPr>
        <w:t xml:space="preserve">lower premiums, lower copayments for doctor’s visits and prescription drugs). </w:t>
      </w:r>
      <w:r w:rsidR="00FE2804">
        <w:rPr>
          <w:b/>
          <w:bCs/>
        </w:rPr>
        <w:t xml:space="preserve"> </w:t>
      </w:r>
      <w:r w:rsidR="00331F0E">
        <w:rPr>
          <w:b/>
          <w:bCs/>
        </w:rPr>
        <w:t xml:space="preserve">CMS does find lower scores on CAHPS measures for </w:t>
      </w:r>
      <w:r w:rsidR="00FE2804">
        <w:rPr>
          <w:b/>
          <w:bCs/>
        </w:rPr>
        <w:t xml:space="preserve">overall plan satisfaction for </w:t>
      </w:r>
      <w:r w:rsidR="00331F0E">
        <w:rPr>
          <w:b/>
          <w:bCs/>
        </w:rPr>
        <w:t>those who disenroll than those who do not</w:t>
      </w:r>
      <w:r w:rsidR="00E7398D">
        <w:rPr>
          <w:b/>
          <w:bCs/>
        </w:rPr>
        <w:t xml:space="preserve"> disenroll</w:t>
      </w:r>
      <w:r w:rsidR="00331F0E">
        <w:rPr>
          <w:b/>
          <w:bCs/>
        </w:rPr>
        <w:t>.</w:t>
      </w:r>
    </w:p>
    <w:p w:rsidR="005B16A9" w:rsidP="00CB7CD6" w14:paraId="20C49653" w14:textId="77777777">
      <w:pPr>
        <w:spacing w:before="240"/>
        <w:rPr>
          <w:b/>
        </w:rPr>
      </w:pPr>
    </w:p>
    <w:p w:rsidR="00FA0E72" w:rsidRPr="00BE7267" w:rsidP="00FA0E72" w14:paraId="30C7B749" w14:textId="77777777">
      <w:pPr>
        <w:rPr>
          <w:u w:val="single"/>
        </w:rPr>
      </w:pPr>
      <w:r w:rsidRPr="00BE7267">
        <w:rPr>
          <w:b/>
          <w:u w:val="single"/>
        </w:rPr>
        <w:t>Comment:</w:t>
      </w:r>
      <w:r w:rsidRPr="00BE7267">
        <w:rPr>
          <w:u w:val="single"/>
        </w:rPr>
        <w:t xml:space="preserve"> </w:t>
      </w:r>
    </w:p>
    <w:p w:rsidR="00511D16" w:rsidP="00262B8F" w14:paraId="3E82DBB0" w14:textId="77777777">
      <w:pPr>
        <w:pStyle w:val="NormalWeb"/>
      </w:pPr>
      <w:r w:rsidRPr="00BE7267">
        <w:t xml:space="preserve">CMS received a comment from </w:t>
      </w:r>
      <w:r w:rsidRPr="00BE7267" w:rsidR="00CC5645">
        <w:t>a</w:t>
      </w:r>
      <w:r w:rsidR="00127F62">
        <w:t xml:space="preserve"> health insurer </w:t>
      </w:r>
      <w:r w:rsidR="002714EB">
        <w:t>about</w:t>
      </w:r>
      <w:r w:rsidR="00EB36E7">
        <w:t xml:space="preserve"> combining data across multiple years</w:t>
      </w:r>
      <w:r w:rsidR="009C6856">
        <w:t xml:space="preserve"> </w:t>
      </w:r>
      <w:r w:rsidR="007846C5">
        <w:t>for</w:t>
      </w:r>
      <w:r w:rsidR="0049233B">
        <w:t xml:space="preserve"> selected</w:t>
      </w:r>
      <w:r w:rsidR="002714EB">
        <w:t xml:space="preserve"> </w:t>
      </w:r>
      <w:r w:rsidR="007B70A2">
        <w:t xml:space="preserve">composite disenrollment reason </w:t>
      </w:r>
      <w:r w:rsidR="007846C5">
        <w:t>measures</w:t>
      </w:r>
      <w:r w:rsidR="003B4EC9">
        <w:t>.  The</w:t>
      </w:r>
      <w:r w:rsidR="007846C5">
        <w:t xml:space="preserve"> </w:t>
      </w:r>
      <w:r w:rsidR="00127F62">
        <w:t xml:space="preserve">health insurer </w:t>
      </w:r>
      <w:r w:rsidR="00A85A7A">
        <w:t xml:space="preserve">doesn’t </w:t>
      </w:r>
      <w:r w:rsidR="007846C5">
        <w:t>find th</w:t>
      </w:r>
      <w:r w:rsidR="007B70A2">
        <w:t>e two-year aggregation of data</w:t>
      </w:r>
      <w:r w:rsidR="007846C5">
        <w:t xml:space="preserve"> useful because contract-level benefits and strategies change yearly.  </w:t>
      </w:r>
      <w:r w:rsidR="00127F62">
        <w:t xml:space="preserve">They instead </w:t>
      </w:r>
      <w:r w:rsidR="007846C5">
        <w:t xml:space="preserve">suggest CMS increase </w:t>
      </w:r>
      <w:r w:rsidR="00AF2075">
        <w:t xml:space="preserve">annual </w:t>
      </w:r>
      <w:r w:rsidR="007846C5">
        <w:t>sample sizes</w:t>
      </w:r>
      <w:r w:rsidR="0043304C">
        <w:t xml:space="preserve"> to enable reporting using only the most recent single year of data</w:t>
      </w:r>
      <w:r w:rsidR="007846C5">
        <w:t xml:space="preserve">. </w:t>
      </w:r>
    </w:p>
    <w:p w:rsidR="000C5114" w:rsidRPr="00BE7267" w:rsidP="000C5114" w14:paraId="3D32B67F" w14:textId="77777777">
      <w:pPr>
        <w:rPr>
          <w:b/>
          <w:u w:val="single"/>
        </w:rPr>
      </w:pPr>
      <w:r w:rsidRPr="00BE7267">
        <w:rPr>
          <w:b/>
          <w:u w:val="single"/>
        </w:rPr>
        <w:t xml:space="preserve">Response: </w:t>
      </w:r>
    </w:p>
    <w:p w:rsidR="000C5114" w:rsidRPr="00BE7267" w:rsidP="000C5114" w14:paraId="5D8FEB85" w14:textId="77777777">
      <w:pPr>
        <w:rPr>
          <w:b/>
          <w:u w:val="single"/>
        </w:rPr>
      </w:pPr>
    </w:p>
    <w:p w:rsidR="0081145F" w:rsidP="00B65CC6" w14:paraId="754B2ECC" w14:textId="77777777">
      <w:pPr>
        <w:rPr>
          <w:b/>
        </w:rPr>
      </w:pPr>
      <w:r>
        <w:rPr>
          <w:b/>
        </w:rPr>
        <w:t>D</w:t>
      </w:r>
      <w:r w:rsidRPr="00A02807">
        <w:rPr>
          <w:b/>
        </w:rPr>
        <w:t xml:space="preserve">isenrollment composites are </w:t>
      </w:r>
      <w:r>
        <w:rPr>
          <w:b/>
        </w:rPr>
        <w:t>calculated</w:t>
      </w:r>
      <w:r w:rsidRPr="00A02807">
        <w:rPr>
          <w:b/>
        </w:rPr>
        <w:t xml:space="preserve"> annually</w:t>
      </w:r>
      <w:r>
        <w:rPr>
          <w:b/>
        </w:rPr>
        <w:t xml:space="preserve">, and </w:t>
      </w:r>
      <w:r w:rsidRPr="00DC58D6">
        <w:rPr>
          <w:b/>
        </w:rPr>
        <w:t xml:space="preserve">most composites </w:t>
      </w:r>
      <w:r>
        <w:rPr>
          <w:b/>
        </w:rPr>
        <w:t xml:space="preserve">(all but two) </w:t>
      </w:r>
      <w:r w:rsidRPr="00DC58D6">
        <w:rPr>
          <w:b/>
        </w:rPr>
        <w:t>can be measured using only the most recent year</w:t>
      </w:r>
      <w:r>
        <w:rPr>
          <w:b/>
        </w:rPr>
        <w:t>’</w:t>
      </w:r>
      <w:r w:rsidRPr="00DC58D6">
        <w:rPr>
          <w:b/>
        </w:rPr>
        <w:t>s data.</w:t>
      </w:r>
      <w:r>
        <w:rPr>
          <w:b/>
        </w:rPr>
        <w:t xml:space="preserve">  Combining information from previous year and current year provides a more precise estimate of a contract’s score for two composite measures.  The increased precision is due to the increased sample size for a contract and the high correlation between the previous and current year’s scores on these two composite measures.  The high correlation suggests that scores on these measures are stable over time and thus can be combined without an appreciable loss of information.  </w:t>
      </w:r>
      <w:r w:rsidRPr="00DC58D6">
        <w:rPr>
          <w:b/>
        </w:rPr>
        <w:t xml:space="preserve"> </w:t>
      </w:r>
    </w:p>
    <w:p w:rsidR="0081145F" w:rsidP="00B65CC6" w14:paraId="604F2E03" w14:textId="77777777">
      <w:pPr>
        <w:rPr>
          <w:b/>
        </w:rPr>
      </w:pPr>
    </w:p>
    <w:p w:rsidR="0081145F" w:rsidP="00B65CC6" w14:paraId="4D9C3410" w14:textId="77777777">
      <w:pPr>
        <w:rPr>
          <w:b/>
        </w:rPr>
      </w:pPr>
    </w:p>
    <w:p w:rsidR="00B65CC6" w:rsidP="00B65CC6" w14:paraId="429F3D7E" w14:textId="53FD4DB8">
      <w:pPr>
        <w:rPr>
          <w:b/>
        </w:rPr>
      </w:pPr>
      <w:r w:rsidRPr="00DC58D6">
        <w:rPr>
          <w:b/>
        </w:rPr>
        <w:t xml:space="preserve">While </w:t>
      </w:r>
      <w:r>
        <w:rPr>
          <w:b/>
        </w:rPr>
        <w:t xml:space="preserve">larger sample sizes may </w:t>
      </w:r>
      <w:r w:rsidRPr="00DC58D6">
        <w:rPr>
          <w:b/>
        </w:rPr>
        <w:t>allow all composites to be estimated using only current year data</w:t>
      </w:r>
      <w:r>
        <w:rPr>
          <w:b/>
        </w:rPr>
        <w:t xml:space="preserve"> for larger contracts with high disenrollment rates</w:t>
      </w:r>
      <w:r w:rsidRPr="00DC58D6">
        <w:rPr>
          <w:b/>
        </w:rPr>
        <w:t xml:space="preserve">, present resources don’t allow for </w:t>
      </w:r>
      <w:r>
        <w:rPr>
          <w:b/>
        </w:rPr>
        <w:t>such an</w:t>
      </w:r>
      <w:r w:rsidRPr="00DC58D6">
        <w:rPr>
          <w:b/>
        </w:rPr>
        <w:t xml:space="preserve"> increase. </w:t>
      </w:r>
      <w:r w:rsidRPr="00A02807">
        <w:rPr>
          <w:b/>
        </w:rPr>
        <w:t>Current practices are valid and reliable.</w:t>
      </w:r>
    </w:p>
    <w:p w:rsidR="003F7B2E" w:rsidRPr="00BE7267" w:rsidP="002D2683" w14:paraId="0E6EA1D9" w14:textId="77777777">
      <w:pPr>
        <w:rPr>
          <w:b/>
        </w:rPr>
      </w:pPr>
    </w:p>
    <w:p w:rsidR="00262B8F" w:rsidRPr="00BE7267" w:rsidP="00262B8F" w14:paraId="4543B41C" w14:textId="77777777">
      <w:pPr>
        <w:rPr>
          <w:u w:val="single"/>
        </w:rPr>
      </w:pPr>
      <w:r w:rsidRPr="00BE7267">
        <w:rPr>
          <w:b/>
          <w:u w:val="single"/>
        </w:rPr>
        <w:t>Comment:</w:t>
      </w:r>
      <w:r w:rsidRPr="00BE7267">
        <w:rPr>
          <w:u w:val="single"/>
        </w:rPr>
        <w:t xml:space="preserve"> </w:t>
      </w:r>
    </w:p>
    <w:p w:rsidR="0043304C" w:rsidRPr="0043304C" w:rsidP="0043304C" w14:paraId="21639CA7" w14:textId="77777777">
      <w:pPr>
        <w:pStyle w:val="NormalWeb"/>
      </w:pPr>
      <w:r w:rsidRPr="00BE7267">
        <w:t xml:space="preserve">CMS received a comment from a health insurer </w:t>
      </w:r>
      <w:r w:rsidR="00794D3B">
        <w:t xml:space="preserve">that </w:t>
      </w:r>
      <w:r>
        <w:t xml:space="preserve">CMS should consider additional forms of outreach </w:t>
      </w:r>
      <w:r w:rsidR="008C722D">
        <w:t xml:space="preserve">beyond telephone </w:t>
      </w:r>
      <w:r w:rsidRPr="0043304C">
        <w:t xml:space="preserve">to increase the contract-level sample sizes of CMS disenrollment surveys. </w:t>
      </w:r>
    </w:p>
    <w:p w:rsidR="00262B8F" w:rsidRPr="00BE7267" w:rsidP="00262B8F" w14:paraId="057D7AE7" w14:textId="77777777">
      <w:pPr>
        <w:rPr>
          <w:b/>
          <w:u w:val="single"/>
        </w:rPr>
      </w:pPr>
      <w:r w:rsidRPr="00BE7267">
        <w:rPr>
          <w:b/>
          <w:u w:val="single"/>
        </w:rPr>
        <w:t xml:space="preserve">Response: </w:t>
      </w:r>
    </w:p>
    <w:p w:rsidR="00262B8F" w:rsidRPr="00B937A4" w:rsidP="00262B8F" w14:paraId="39E0A74A" w14:textId="77777777">
      <w:pPr>
        <w:rPr>
          <w:b/>
          <w:u w:val="single"/>
        </w:rPr>
      </w:pPr>
    </w:p>
    <w:p w:rsidR="00397906" w:rsidP="00886A55" w14:paraId="7A7EA4A3" w14:textId="77777777">
      <w:pPr>
        <w:rPr>
          <w:bCs/>
        </w:rPr>
      </w:pPr>
      <w:r w:rsidRPr="00494C0B">
        <w:rPr>
          <w:b/>
          <w:bCs/>
        </w:rPr>
        <w:t xml:space="preserve">CMS </w:t>
      </w:r>
      <w:r w:rsidRPr="00494C0B" w:rsidR="006263C3">
        <w:rPr>
          <w:b/>
          <w:bCs/>
        </w:rPr>
        <w:t xml:space="preserve">continues to explore </w:t>
      </w:r>
      <w:r w:rsidR="00712F85">
        <w:rPr>
          <w:b/>
          <w:bCs/>
        </w:rPr>
        <w:t>ways to increase response rates, including alternat</w:t>
      </w:r>
      <w:r w:rsidR="00331F0E">
        <w:rPr>
          <w:b/>
          <w:bCs/>
        </w:rPr>
        <w:t>iv</w:t>
      </w:r>
      <w:r w:rsidR="00712F85">
        <w:rPr>
          <w:b/>
          <w:bCs/>
        </w:rPr>
        <w:t xml:space="preserve">e modes to </w:t>
      </w:r>
      <w:r w:rsidR="00331F0E">
        <w:rPr>
          <w:b/>
          <w:bCs/>
        </w:rPr>
        <w:t xml:space="preserve">complement </w:t>
      </w:r>
      <w:r w:rsidR="00712F85">
        <w:rPr>
          <w:b/>
          <w:bCs/>
        </w:rPr>
        <w:t xml:space="preserve">the </w:t>
      </w:r>
      <w:r w:rsidRPr="00494C0B" w:rsidR="000B0756">
        <w:rPr>
          <w:b/>
          <w:bCs/>
        </w:rPr>
        <w:t>current mail survey</w:t>
      </w:r>
      <w:r w:rsidRPr="00494C0B">
        <w:rPr>
          <w:b/>
          <w:bCs/>
        </w:rPr>
        <w:t>.</w:t>
      </w:r>
      <w:r w:rsidRPr="00494C0B" w:rsidR="00FC0026">
        <w:rPr>
          <w:b/>
          <w:bCs/>
        </w:rPr>
        <w:t xml:space="preserve"> </w:t>
      </w:r>
      <w:r w:rsidRPr="00494C0B" w:rsidR="000B0756">
        <w:rPr>
          <w:b/>
          <w:bCs/>
        </w:rPr>
        <w:t xml:space="preserve"> </w:t>
      </w:r>
      <w:r w:rsidR="00D650B2">
        <w:rPr>
          <w:b/>
          <w:bCs/>
        </w:rPr>
        <w:t xml:space="preserve">For example, </w:t>
      </w:r>
      <w:r w:rsidR="00712F85">
        <w:rPr>
          <w:b/>
          <w:bCs/>
        </w:rPr>
        <w:t xml:space="preserve">CMS has investigated a </w:t>
      </w:r>
      <w:r w:rsidR="000E71F3">
        <w:rPr>
          <w:b/>
          <w:bCs/>
        </w:rPr>
        <w:t xml:space="preserve">web </w:t>
      </w:r>
      <w:r w:rsidRPr="00494C0B" w:rsidR="000E71F3">
        <w:rPr>
          <w:b/>
          <w:bCs/>
        </w:rPr>
        <w:t>mode</w:t>
      </w:r>
      <w:r w:rsidR="00712F85">
        <w:rPr>
          <w:b/>
          <w:bCs/>
        </w:rPr>
        <w:t xml:space="preserve"> </w:t>
      </w:r>
      <w:r w:rsidRPr="00494C0B" w:rsidR="00A06B7F">
        <w:rPr>
          <w:b/>
          <w:bCs/>
        </w:rPr>
        <w:t>that rel</w:t>
      </w:r>
      <w:r w:rsidR="00D83F8D">
        <w:rPr>
          <w:b/>
          <w:bCs/>
        </w:rPr>
        <w:t>ies</w:t>
      </w:r>
      <w:r w:rsidRPr="00494C0B" w:rsidR="00A06B7F">
        <w:rPr>
          <w:b/>
          <w:bCs/>
        </w:rPr>
        <w:t xml:space="preserve"> on respondents’ email addresses.  </w:t>
      </w:r>
      <w:r w:rsidR="00D83F8D">
        <w:rPr>
          <w:b/>
          <w:bCs/>
        </w:rPr>
        <w:t xml:space="preserve">However, </w:t>
      </w:r>
      <w:r w:rsidRPr="00494C0B" w:rsidR="00BF53C9">
        <w:rPr>
          <w:b/>
        </w:rPr>
        <w:t>CMS does not collect or maintain email addresses of Medicare beneficiaries that would be required to field a web survey</w:t>
      </w:r>
      <w:r w:rsidRPr="00494C0B">
        <w:rPr>
          <w:b/>
        </w:rPr>
        <w:t xml:space="preserve">. Getting email addresses from the MA and PDP plans would be problematic given </w:t>
      </w:r>
      <w:r w:rsidR="00003146">
        <w:rPr>
          <w:b/>
        </w:rPr>
        <w:t xml:space="preserve">that </w:t>
      </w:r>
      <w:r w:rsidRPr="00494C0B">
        <w:rPr>
          <w:b/>
        </w:rPr>
        <w:t xml:space="preserve">beneficiaries disenroll monthly throughout the year and it would be burdensome to request monthly lists of email addresses from 600+ </w:t>
      </w:r>
      <w:r w:rsidRPr="00494C0B" w:rsidR="00886A55">
        <w:rPr>
          <w:b/>
        </w:rPr>
        <w:t xml:space="preserve">MA and PDP </w:t>
      </w:r>
      <w:r w:rsidRPr="00494C0B">
        <w:rPr>
          <w:b/>
        </w:rPr>
        <w:t xml:space="preserve">plans from which beneficiaries disenrolled.  </w:t>
      </w:r>
      <w:r w:rsidRPr="00494C0B" w:rsidR="00886A55">
        <w:rPr>
          <w:b/>
        </w:rPr>
        <w:t xml:space="preserve">Further, it </w:t>
      </w:r>
      <w:r w:rsidRPr="00494C0B">
        <w:rPr>
          <w:b/>
        </w:rPr>
        <w:t xml:space="preserve">would be challenging to </w:t>
      </w:r>
      <w:r w:rsidRPr="00494C0B" w:rsidR="00886A55">
        <w:rPr>
          <w:b/>
        </w:rPr>
        <w:t xml:space="preserve">get email addresses </w:t>
      </w:r>
      <w:r w:rsidR="0099523E">
        <w:rPr>
          <w:b/>
        </w:rPr>
        <w:t xml:space="preserve">in a </w:t>
      </w:r>
      <w:r w:rsidRPr="00494C0B" w:rsidR="00886A55">
        <w:rPr>
          <w:b/>
        </w:rPr>
        <w:t>timely</w:t>
      </w:r>
      <w:r w:rsidR="0099523E">
        <w:rPr>
          <w:b/>
        </w:rPr>
        <w:t xml:space="preserve"> manner</w:t>
      </w:r>
      <w:r w:rsidRPr="00494C0B" w:rsidR="00886A55">
        <w:rPr>
          <w:b/>
        </w:rPr>
        <w:t xml:space="preserve"> </w:t>
      </w:r>
      <w:r w:rsidR="00003146">
        <w:rPr>
          <w:b/>
        </w:rPr>
        <w:t xml:space="preserve">and </w:t>
      </w:r>
      <w:r w:rsidRPr="00494C0B" w:rsidR="00886A55">
        <w:rPr>
          <w:b/>
        </w:rPr>
        <w:t xml:space="preserve">not delay </w:t>
      </w:r>
      <w:r w:rsidRPr="00494C0B">
        <w:rPr>
          <w:b/>
        </w:rPr>
        <w:t xml:space="preserve">getting surveys out to disenrollees. </w:t>
      </w:r>
      <w:r w:rsidRPr="00494C0B">
        <w:rPr>
          <w:b/>
          <w:bCs/>
        </w:rPr>
        <w:t>Analyses conducted by CMS’s survey vendor found that delays between time of disenrollment and survey delivery have a negative impact on response rates.</w:t>
      </w:r>
    </w:p>
    <w:p w:rsidR="00397906" w:rsidP="00262B8F" w14:paraId="677EEA7D" w14:textId="77777777">
      <w:pPr>
        <w:rPr>
          <w:bCs/>
        </w:rPr>
      </w:pPr>
    </w:p>
    <w:p w:rsidR="00397906" w:rsidP="00262B8F" w14:paraId="0AF69F32" w14:textId="77777777">
      <w:pPr>
        <w:rPr>
          <w:bCs/>
        </w:rPr>
      </w:pPr>
    </w:p>
    <w:p w:rsidR="00262B8F" w:rsidRPr="00BE7267" w:rsidP="00262B8F" w14:paraId="3245F637" w14:textId="77777777">
      <w:pPr>
        <w:rPr>
          <w:u w:val="single"/>
        </w:rPr>
      </w:pPr>
      <w:r w:rsidRPr="00BE7267">
        <w:rPr>
          <w:b/>
          <w:u w:val="single"/>
        </w:rPr>
        <w:t>Comment:</w:t>
      </w:r>
      <w:r w:rsidRPr="00BE7267">
        <w:rPr>
          <w:u w:val="single"/>
        </w:rPr>
        <w:t xml:space="preserve"> </w:t>
      </w:r>
    </w:p>
    <w:p w:rsidR="00FB7725" w:rsidRPr="00BE7267" w:rsidP="00AC5DF7" w14:paraId="3A816558" w14:textId="77777777">
      <w:pPr>
        <w:pStyle w:val="NormalWeb"/>
      </w:pPr>
      <w:r w:rsidRPr="00BE7267">
        <w:t xml:space="preserve">CMS received a </w:t>
      </w:r>
      <w:r w:rsidR="001C5424">
        <w:t>request</w:t>
      </w:r>
      <w:r w:rsidR="00D929C4">
        <w:t xml:space="preserve"> </w:t>
      </w:r>
      <w:r w:rsidRPr="00BE7267">
        <w:t xml:space="preserve">from a health insurer to </w:t>
      </w:r>
      <w:r w:rsidR="00AC5DF7">
        <w:t>provide contracts with scores that are both unadjusted and adjusted for case mix.  This contract expressed concern that the adjustment can alter scores and does not necessarily reflect the membership within a contract.</w:t>
      </w:r>
      <w:r w:rsidR="0028590B">
        <w:t xml:space="preserve"> </w:t>
      </w:r>
    </w:p>
    <w:p w:rsidR="00A364E5" w:rsidRPr="00BE7267" w:rsidP="00A364E5" w14:paraId="1119B711" w14:textId="77777777">
      <w:pPr>
        <w:rPr>
          <w:b/>
          <w:u w:val="single"/>
        </w:rPr>
      </w:pPr>
      <w:r w:rsidRPr="00BE7267">
        <w:rPr>
          <w:b/>
          <w:u w:val="single"/>
        </w:rPr>
        <w:t xml:space="preserve">Response: </w:t>
      </w:r>
    </w:p>
    <w:p w:rsidR="00A364E5" w:rsidRPr="00BE7267" w:rsidP="00A364E5" w14:paraId="2290AF57" w14:textId="77777777">
      <w:pPr>
        <w:rPr>
          <w:b/>
          <w:u w:val="single"/>
        </w:rPr>
      </w:pPr>
    </w:p>
    <w:p w:rsidR="00CE3B70" w:rsidRPr="00494C0B" w:rsidP="00CE3B70" w14:paraId="23A35DDF" w14:textId="77777777">
      <w:pPr>
        <w:rPr>
          <w:b/>
          <w:bCs/>
        </w:rPr>
      </w:pPr>
      <w:r w:rsidRPr="00494C0B">
        <w:rPr>
          <w:b/>
          <w:bCs/>
        </w:rPr>
        <w:t>Case-mix adjusted scores are the official scores</w:t>
      </w:r>
      <w:r w:rsidRPr="00494C0B" w:rsidR="0025401E">
        <w:rPr>
          <w:b/>
          <w:bCs/>
        </w:rPr>
        <w:t>.</w:t>
      </w:r>
      <w:r w:rsidRPr="00494C0B">
        <w:rPr>
          <w:b/>
          <w:bCs/>
        </w:rPr>
        <w:t xml:space="preserve"> </w:t>
      </w:r>
      <w:r w:rsidRPr="00494C0B" w:rsidR="0025401E">
        <w:rPr>
          <w:b/>
          <w:bCs/>
        </w:rPr>
        <w:t xml:space="preserve">Case-mix adjustment </w:t>
      </w:r>
      <w:r w:rsidRPr="00494C0B">
        <w:rPr>
          <w:b/>
          <w:bCs/>
        </w:rPr>
        <w:t>improves the validity of the measures</w:t>
      </w:r>
      <w:r w:rsidRPr="00494C0B" w:rsidR="0025401E">
        <w:rPr>
          <w:b/>
          <w:bCs/>
        </w:rPr>
        <w:t xml:space="preserve"> and </w:t>
      </w:r>
      <w:r w:rsidRPr="00494C0B" w:rsidR="007E30FF">
        <w:rPr>
          <w:b/>
          <w:bCs/>
        </w:rPr>
        <w:t xml:space="preserve">ensures </w:t>
      </w:r>
      <w:r w:rsidR="00331F0E">
        <w:rPr>
          <w:b/>
          <w:bCs/>
        </w:rPr>
        <w:t xml:space="preserve">that </w:t>
      </w:r>
      <w:r w:rsidRPr="00494C0B">
        <w:rPr>
          <w:b/>
          <w:bCs/>
        </w:rPr>
        <w:t xml:space="preserve">contract scores are not influenced by </w:t>
      </w:r>
      <w:r w:rsidRPr="00494C0B" w:rsidR="00B937A4">
        <w:rPr>
          <w:b/>
          <w:bCs/>
        </w:rPr>
        <w:t>beneficiary</w:t>
      </w:r>
      <w:r w:rsidRPr="00494C0B">
        <w:rPr>
          <w:b/>
          <w:bCs/>
        </w:rPr>
        <w:t>-level factors</w:t>
      </w:r>
      <w:r w:rsidR="00974C2D">
        <w:rPr>
          <w:b/>
          <w:bCs/>
        </w:rPr>
        <w:t xml:space="preserve"> </w:t>
      </w:r>
      <w:r w:rsidRPr="00494C0B">
        <w:rPr>
          <w:b/>
          <w:bCs/>
        </w:rPr>
        <w:t>beyond the contract’s control</w:t>
      </w:r>
      <w:r w:rsidR="00613587">
        <w:rPr>
          <w:b/>
          <w:bCs/>
        </w:rPr>
        <w:t xml:space="preserve"> </w:t>
      </w:r>
      <w:r w:rsidRPr="00494C0B" w:rsidR="0034475B">
        <w:rPr>
          <w:b/>
          <w:bCs/>
        </w:rPr>
        <w:t>that affect how respondents answer survey items</w:t>
      </w:r>
      <w:r w:rsidRPr="00494C0B">
        <w:rPr>
          <w:b/>
          <w:bCs/>
        </w:rPr>
        <w:t>.  Case</w:t>
      </w:r>
      <w:r w:rsidRPr="00494C0B" w:rsidR="0034475B">
        <w:rPr>
          <w:b/>
          <w:bCs/>
        </w:rPr>
        <w:t>-</w:t>
      </w:r>
      <w:r w:rsidRPr="00494C0B">
        <w:rPr>
          <w:b/>
          <w:bCs/>
        </w:rPr>
        <w:t xml:space="preserve">mix adjustment </w:t>
      </w:r>
      <w:r w:rsidRPr="00494C0B" w:rsidR="0034475B">
        <w:rPr>
          <w:b/>
          <w:bCs/>
        </w:rPr>
        <w:t>account</w:t>
      </w:r>
      <w:r w:rsidRPr="00494C0B" w:rsidR="00B937A4">
        <w:rPr>
          <w:b/>
          <w:bCs/>
        </w:rPr>
        <w:t>s</w:t>
      </w:r>
      <w:r w:rsidRPr="00494C0B" w:rsidR="0034475B">
        <w:rPr>
          <w:b/>
          <w:bCs/>
        </w:rPr>
        <w:t xml:space="preserve"> for the characteristics of those who respond, rather than the characteristics of all contract enrollees</w:t>
      </w:r>
      <w:r w:rsidRPr="00494C0B">
        <w:rPr>
          <w:b/>
          <w:bCs/>
        </w:rPr>
        <w:t xml:space="preserve">. </w:t>
      </w:r>
    </w:p>
    <w:p w:rsidR="00CE3B70" w:rsidRPr="00494C0B" w:rsidP="00CE3B70" w14:paraId="4D54EF81" w14:textId="77777777">
      <w:pPr>
        <w:rPr>
          <w:b/>
          <w:bCs/>
        </w:rPr>
      </w:pPr>
    </w:p>
    <w:p w:rsidR="00974C2D" w:rsidP="00CE3B70" w14:paraId="4E750A3E" w14:textId="085CA310">
      <w:pPr>
        <w:rPr>
          <w:b/>
          <w:bCs/>
        </w:rPr>
      </w:pPr>
      <w:r w:rsidRPr="00494C0B">
        <w:rPr>
          <w:b/>
          <w:bCs/>
        </w:rPr>
        <w:t xml:space="preserve">Unadjusted scores are not valid for comparisons between </w:t>
      </w:r>
      <w:r w:rsidR="001F5120">
        <w:rPr>
          <w:b/>
          <w:bCs/>
        </w:rPr>
        <w:t>contracts</w:t>
      </w:r>
      <w:r w:rsidRPr="00494C0B" w:rsidR="001F5120">
        <w:rPr>
          <w:b/>
          <w:bCs/>
        </w:rPr>
        <w:t xml:space="preserve"> </w:t>
      </w:r>
      <w:r w:rsidRPr="00494C0B">
        <w:rPr>
          <w:b/>
          <w:bCs/>
        </w:rPr>
        <w:t xml:space="preserve">because the characteristics </w:t>
      </w:r>
      <w:r w:rsidRPr="00494C0B" w:rsidR="0034475B">
        <w:rPr>
          <w:b/>
          <w:bCs/>
        </w:rPr>
        <w:t xml:space="preserve">of respondents </w:t>
      </w:r>
      <w:r w:rsidRPr="00494C0B">
        <w:rPr>
          <w:b/>
          <w:bCs/>
        </w:rPr>
        <w:t xml:space="preserve">vary across </w:t>
      </w:r>
      <w:r w:rsidR="001F5120">
        <w:rPr>
          <w:b/>
          <w:bCs/>
        </w:rPr>
        <w:t>contracts</w:t>
      </w:r>
      <w:r w:rsidRPr="00494C0B">
        <w:rPr>
          <w:b/>
          <w:bCs/>
        </w:rPr>
        <w:t xml:space="preserve">.  Unadjusted scores could be different due to differences in the beneficiaries in each </w:t>
      </w:r>
      <w:r w:rsidR="001F5120">
        <w:rPr>
          <w:b/>
          <w:bCs/>
        </w:rPr>
        <w:t>contract</w:t>
      </w:r>
      <w:r w:rsidRPr="00494C0B">
        <w:rPr>
          <w:b/>
          <w:bCs/>
        </w:rPr>
        <w:t xml:space="preserve"> or differences in </w:t>
      </w:r>
      <w:r w:rsidR="001F5120">
        <w:rPr>
          <w:b/>
          <w:bCs/>
        </w:rPr>
        <w:t>contract</w:t>
      </w:r>
      <w:r w:rsidR="000E71F3">
        <w:rPr>
          <w:b/>
          <w:bCs/>
        </w:rPr>
        <w:t xml:space="preserve"> performance</w:t>
      </w:r>
      <w:r w:rsidRPr="00494C0B">
        <w:rPr>
          <w:b/>
          <w:bCs/>
        </w:rPr>
        <w:t xml:space="preserve">. </w:t>
      </w:r>
    </w:p>
    <w:p w:rsidR="00B937A4" w:rsidRPr="00494C0B" w:rsidP="00CE3B70" w14:paraId="7B16D951" w14:textId="77777777">
      <w:pPr>
        <w:rPr>
          <w:b/>
          <w:bCs/>
        </w:rPr>
      </w:pPr>
      <w:r w:rsidRPr="00494C0B">
        <w:rPr>
          <w:b/>
          <w:bCs/>
        </w:rPr>
        <w:t xml:space="preserve"> </w:t>
      </w:r>
    </w:p>
    <w:p w:rsidR="00CE3B70" w:rsidRPr="00494C0B" w:rsidP="00CE3B70" w14:paraId="369BEEBD" w14:textId="0BEB7A88">
      <w:pPr>
        <w:rPr>
          <w:b/>
          <w:bCs/>
        </w:rPr>
      </w:pPr>
      <w:r w:rsidRPr="00494C0B">
        <w:rPr>
          <w:b/>
          <w:bCs/>
        </w:rPr>
        <w:t xml:space="preserve">CMS </w:t>
      </w:r>
      <w:r w:rsidRPr="00494C0B" w:rsidR="00B937A4">
        <w:rPr>
          <w:b/>
          <w:bCs/>
        </w:rPr>
        <w:t xml:space="preserve">sends </w:t>
      </w:r>
      <w:r w:rsidR="001F5120">
        <w:rPr>
          <w:b/>
          <w:bCs/>
        </w:rPr>
        <w:t>contracts</w:t>
      </w:r>
      <w:r w:rsidRPr="00494C0B">
        <w:rPr>
          <w:b/>
          <w:bCs/>
        </w:rPr>
        <w:t xml:space="preserve"> unadjusted response frequencies </w:t>
      </w:r>
      <w:r w:rsidRPr="00494C0B" w:rsidR="00B937A4">
        <w:rPr>
          <w:b/>
          <w:bCs/>
        </w:rPr>
        <w:t xml:space="preserve">in </w:t>
      </w:r>
      <w:r w:rsidR="001C34E4">
        <w:rPr>
          <w:b/>
          <w:bCs/>
        </w:rPr>
        <w:t xml:space="preserve">a CSV </w:t>
      </w:r>
      <w:r w:rsidRPr="00494C0B">
        <w:rPr>
          <w:b/>
          <w:bCs/>
        </w:rPr>
        <w:t xml:space="preserve">file </w:t>
      </w:r>
      <w:r w:rsidRPr="00494C0B" w:rsidR="00B937A4">
        <w:rPr>
          <w:b/>
          <w:bCs/>
        </w:rPr>
        <w:t xml:space="preserve">with </w:t>
      </w:r>
      <w:r w:rsidRPr="00494C0B">
        <w:rPr>
          <w:b/>
          <w:bCs/>
        </w:rPr>
        <w:t>the</w:t>
      </w:r>
      <w:r w:rsidRPr="00494C0B" w:rsidR="00B937A4">
        <w:rPr>
          <w:b/>
          <w:bCs/>
        </w:rPr>
        <w:t>ir</w:t>
      </w:r>
      <w:r w:rsidRPr="00494C0B">
        <w:rPr>
          <w:b/>
          <w:bCs/>
        </w:rPr>
        <w:t xml:space="preserve"> </w:t>
      </w:r>
      <w:r w:rsidRPr="00494C0B" w:rsidR="00B937A4">
        <w:rPr>
          <w:b/>
          <w:bCs/>
        </w:rPr>
        <w:t xml:space="preserve">annual </w:t>
      </w:r>
      <w:r w:rsidRPr="00494C0B">
        <w:rPr>
          <w:b/>
          <w:bCs/>
        </w:rPr>
        <w:t>reports</w:t>
      </w:r>
      <w:r w:rsidRPr="00494C0B" w:rsidR="00B937A4">
        <w:rPr>
          <w:b/>
          <w:bCs/>
        </w:rPr>
        <w:t xml:space="preserve">. These are for informational purposes and </w:t>
      </w:r>
      <w:r w:rsidRPr="00494C0B">
        <w:rPr>
          <w:b/>
          <w:bCs/>
        </w:rPr>
        <w:t xml:space="preserve">not recommended for </w:t>
      </w:r>
      <w:r w:rsidRPr="00494C0B" w:rsidR="00B937A4">
        <w:rPr>
          <w:b/>
          <w:bCs/>
        </w:rPr>
        <w:t xml:space="preserve">comparing quality differences across </w:t>
      </w:r>
      <w:r w:rsidR="001F5120">
        <w:rPr>
          <w:b/>
          <w:bCs/>
        </w:rPr>
        <w:t>contracts</w:t>
      </w:r>
      <w:r w:rsidRPr="00494C0B" w:rsidR="00B937A4">
        <w:rPr>
          <w:b/>
          <w:bCs/>
        </w:rPr>
        <w:t xml:space="preserve">. </w:t>
      </w:r>
      <w:r w:rsidR="000C2D0A">
        <w:rPr>
          <w:b/>
          <w:bCs/>
        </w:rPr>
        <w:t xml:space="preserve">CMS appreciates this contract </w:t>
      </w:r>
      <w:r w:rsidR="002F65B0">
        <w:rPr>
          <w:b/>
          <w:bCs/>
        </w:rPr>
        <w:t xml:space="preserve">would find </w:t>
      </w:r>
      <w:r w:rsidR="000C2D0A">
        <w:rPr>
          <w:b/>
          <w:bCs/>
        </w:rPr>
        <w:t xml:space="preserve">unadjusted scores useful.  </w:t>
      </w:r>
      <w:r w:rsidR="0002187E">
        <w:rPr>
          <w:b/>
          <w:bCs/>
        </w:rPr>
        <w:t>Case-mix adjustment coefficients are available upon request.</w:t>
      </w:r>
      <w:r w:rsidRPr="00494C0B">
        <w:rPr>
          <w:b/>
          <w:bCs/>
        </w:rPr>
        <w:t xml:space="preserve"> </w:t>
      </w:r>
    </w:p>
    <w:p w:rsidR="006263C3" w:rsidP="006263C3" w14:paraId="17229B4F" w14:textId="77777777">
      <w:pPr>
        <w:rPr>
          <w:b/>
        </w:rPr>
      </w:pPr>
    </w:p>
    <w:p w:rsidR="004E1F96" w:rsidRPr="00BE7267" w:rsidP="004E1F96" w14:paraId="25ACE697" w14:textId="77777777">
      <w:pPr>
        <w:rPr>
          <w:u w:val="single"/>
        </w:rPr>
      </w:pPr>
      <w:r w:rsidRPr="00BE7267">
        <w:rPr>
          <w:b/>
          <w:u w:val="single"/>
        </w:rPr>
        <w:t>Comment:</w:t>
      </w:r>
      <w:r w:rsidRPr="00BE7267">
        <w:rPr>
          <w:u w:val="single"/>
        </w:rPr>
        <w:t xml:space="preserve"> </w:t>
      </w:r>
    </w:p>
    <w:p w:rsidR="00AC5DF7" w:rsidP="00AC5DF7" w14:paraId="0BB054A3" w14:textId="77777777">
      <w:pPr>
        <w:pStyle w:val="NormalWeb"/>
      </w:pPr>
      <w:r>
        <w:t>C</w:t>
      </w:r>
      <w:r w:rsidRPr="00BE7267">
        <w:t>MS received a request from a health insurer to</w:t>
      </w:r>
      <w:r>
        <w:t xml:space="preserve"> p</w:t>
      </w:r>
      <w:r w:rsidR="00996A27">
        <w:t xml:space="preserve">rovide both contract-level survey results and at </w:t>
      </w:r>
      <w:r>
        <w:t xml:space="preserve">a cohort level, including carrier tenure and application channel. </w:t>
      </w:r>
    </w:p>
    <w:p w:rsidR="00A364E5" w:rsidRPr="00BE7267" w:rsidP="00A364E5" w14:paraId="06ABB5C7" w14:textId="77777777">
      <w:pPr>
        <w:rPr>
          <w:b/>
          <w:u w:val="single"/>
        </w:rPr>
      </w:pPr>
      <w:r w:rsidRPr="00BE7267">
        <w:rPr>
          <w:b/>
          <w:u w:val="single"/>
        </w:rPr>
        <w:t xml:space="preserve">Response: </w:t>
      </w:r>
    </w:p>
    <w:p w:rsidR="00A364E5" w:rsidRPr="00BE7267" w:rsidP="00A364E5" w14:paraId="04694E7E" w14:textId="77777777">
      <w:pPr>
        <w:rPr>
          <w:b/>
          <w:u w:val="single"/>
        </w:rPr>
      </w:pPr>
    </w:p>
    <w:p w:rsidR="00A364E5" w:rsidRPr="00494C0B" w:rsidP="00A364E5" w14:paraId="56F4D7EB" w14:textId="5D71CCED">
      <w:pPr>
        <w:rPr>
          <w:b/>
          <w:bCs/>
        </w:rPr>
      </w:pPr>
      <w:r w:rsidRPr="00494C0B">
        <w:rPr>
          <w:b/>
          <w:bCs/>
        </w:rPr>
        <w:t xml:space="preserve">The annual Disenrollment Survey report shared with plans </w:t>
      </w:r>
      <w:r w:rsidRPr="00494C0B" w:rsidR="006017E6">
        <w:rPr>
          <w:b/>
          <w:bCs/>
        </w:rPr>
        <w:t xml:space="preserve">includes </w:t>
      </w:r>
      <w:r w:rsidRPr="00494C0B">
        <w:rPr>
          <w:b/>
          <w:bCs/>
        </w:rPr>
        <w:t>national-level results stratified by beneficiaries who are dually-eligible for Medicare and Medicaid (dual</w:t>
      </w:r>
      <w:r w:rsidR="000C2D0A">
        <w:rPr>
          <w:b/>
          <w:bCs/>
        </w:rPr>
        <w:t>s</w:t>
      </w:r>
      <w:r w:rsidRPr="00494C0B">
        <w:rPr>
          <w:b/>
          <w:bCs/>
        </w:rPr>
        <w:t xml:space="preserve">) or who receive the Low Income Subsidy (LIS) versus the beneficiaries who are neither dual nor receive the LIS.  CMS </w:t>
      </w:r>
      <w:r w:rsidR="000C2D0A">
        <w:rPr>
          <w:b/>
          <w:bCs/>
        </w:rPr>
        <w:t xml:space="preserve">is </w:t>
      </w:r>
      <w:r w:rsidRPr="00494C0B" w:rsidR="00863A33">
        <w:rPr>
          <w:b/>
          <w:bCs/>
        </w:rPr>
        <w:t>contin</w:t>
      </w:r>
      <w:r w:rsidR="00863A33">
        <w:rPr>
          <w:b/>
          <w:bCs/>
        </w:rPr>
        <w:t>uing</w:t>
      </w:r>
      <w:r w:rsidRPr="00494C0B" w:rsidR="006017E6">
        <w:rPr>
          <w:b/>
          <w:bCs/>
        </w:rPr>
        <w:t xml:space="preserve"> to investigate other </w:t>
      </w:r>
      <w:r w:rsidRPr="00494C0B">
        <w:rPr>
          <w:b/>
          <w:bCs/>
        </w:rPr>
        <w:t xml:space="preserve">ways </w:t>
      </w:r>
      <w:r w:rsidRPr="00494C0B" w:rsidR="00275658">
        <w:rPr>
          <w:b/>
          <w:bCs/>
        </w:rPr>
        <w:t>to</w:t>
      </w:r>
      <w:r w:rsidRPr="00494C0B">
        <w:rPr>
          <w:b/>
          <w:bCs/>
        </w:rPr>
        <w:t xml:space="preserve"> understand differences in </w:t>
      </w:r>
      <w:r w:rsidRPr="00494C0B" w:rsidR="006017E6">
        <w:rPr>
          <w:b/>
          <w:bCs/>
        </w:rPr>
        <w:t>disenrollment reasons.</w:t>
      </w:r>
    </w:p>
    <w:sectPr w:rsidSect="00BE7267">
      <w:footerReference w:type="even" r:id="rId9"/>
      <w:footerReference w:type="default" r:id="rId10"/>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4EA" w:rsidP="00121068" w14:paraId="3C0B9E1B"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A0630">
      <w:rPr>
        <w:rStyle w:val="PageNumber"/>
        <w:noProof/>
      </w:rPr>
      <w:t>2</w:t>
    </w:r>
    <w:r>
      <w:rPr>
        <w:rStyle w:val="PageNumber"/>
      </w:rPr>
      <w:fldChar w:fldCharType="end"/>
    </w:r>
  </w:p>
  <w:p w:rsidR="001B14EA" w14:paraId="24BD4F05" w14:textId="77777777">
    <w:pPr>
      <w:pStyle w:val="Footer"/>
    </w:pPr>
  </w:p>
  <w:p w:rsidR="001B14EA" w14:paraId="0D8D4B29" w14:textId="77777777"/>
  <w:p w:rsidR="001B14EA" w14:paraId="00891D4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4EA" w14:paraId="4A54B6D4" w14:textId="77777777">
    <w:pPr>
      <w:pStyle w:val="Footer"/>
      <w:jc w:val="right"/>
    </w:pPr>
    <w:r>
      <w:fldChar w:fldCharType="begin"/>
    </w:r>
    <w:r>
      <w:instrText xml:space="preserve"> PAGE   \* MERGEFORMAT </w:instrText>
    </w:r>
    <w:r>
      <w:fldChar w:fldCharType="separate"/>
    </w:r>
    <w:r w:rsidR="0067306B">
      <w:rPr>
        <w:noProof/>
      </w:rPr>
      <w:t>4</w:t>
    </w:r>
    <w:r>
      <w:rPr>
        <w:noProof/>
      </w:rPr>
      <w:fldChar w:fldCharType="end"/>
    </w:r>
  </w:p>
  <w:p w:rsidR="001B14EA" w14:paraId="2EF6B3FA" w14:textId="77777777">
    <w:pPr>
      <w:pStyle w:val="Footer"/>
    </w:pPr>
  </w:p>
  <w:p w:rsidR="001B14EA" w14:paraId="49634E98" w14:textId="77777777"/>
  <w:p w:rsidR="001B14EA" w14:paraId="01CAEFB8"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B052D"/>
    <w:multiLevelType w:val="multilevel"/>
    <w:tmpl w:val="7E4E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827174"/>
    <w:multiLevelType w:val="multilevel"/>
    <w:tmpl w:val="92A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824C15"/>
    <w:multiLevelType w:val="hybridMultilevel"/>
    <w:tmpl w:val="1C3A376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3C32C6A"/>
    <w:multiLevelType w:val="multilevel"/>
    <w:tmpl w:val="4420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D3568B"/>
    <w:multiLevelType w:val="multilevel"/>
    <w:tmpl w:val="AEBC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4035AE"/>
    <w:multiLevelType w:val="multilevel"/>
    <w:tmpl w:val="037AB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1A64E4"/>
    <w:multiLevelType w:val="hybridMultilevel"/>
    <w:tmpl w:val="B43E512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BCB5347"/>
    <w:multiLevelType w:val="multilevel"/>
    <w:tmpl w:val="B3A67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F004FE1"/>
    <w:multiLevelType w:val="multilevel"/>
    <w:tmpl w:val="44F6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9B7C28"/>
    <w:multiLevelType w:val="hybridMultilevel"/>
    <w:tmpl w:val="B3A67C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4376CF7"/>
    <w:multiLevelType w:val="multilevel"/>
    <w:tmpl w:val="FF28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B9038B"/>
    <w:multiLevelType w:val="multilevel"/>
    <w:tmpl w:val="1190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881F8E"/>
    <w:multiLevelType w:val="hybridMultilevel"/>
    <w:tmpl w:val="69660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1ED6689"/>
    <w:multiLevelType w:val="hybridMultilevel"/>
    <w:tmpl w:val="5472F0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28063606">
    <w:abstractNumId w:val="9"/>
  </w:num>
  <w:num w:numId="2" w16cid:durableId="1165781199">
    <w:abstractNumId w:val="7"/>
  </w:num>
  <w:num w:numId="3" w16cid:durableId="189027306">
    <w:abstractNumId w:val="2"/>
  </w:num>
  <w:num w:numId="4" w16cid:durableId="2039350422">
    <w:abstractNumId w:val="6"/>
  </w:num>
  <w:num w:numId="5" w16cid:durableId="341396570">
    <w:abstractNumId w:val="1"/>
  </w:num>
  <w:num w:numId="6" w16cid:durableId="1818188301">
    <w:abstractNumId w:val="4"/>
  </w:num>
  <w:num w:numId="7" w16cid:durableId="1818570558">
    <w:abstractNumId w:val="10"/>
  </w:num>
  <w:num w:numId="8" w16cid:durableId="301036444">
    <w:abstractNumId w:val="8"/>
  </w:num>
  <w:num w:numId="9" w16cid:durableId="2000381271">
    <w:abstractNumId w:val="11"/>
  </w:num>
  <w:num w:numId="10" w16cid:durableId="2094156110">
    <w:abstractNumId w:val="12"/>
  </w:num>
  <w:num w:numId="11" w16cid:durableId="1764184571">
    <w:abstractNumId w:val="0"/>
  </w:num>
  <w:num w:numId="12" w16cid:durableId="1077558099">
    <w:abstractNumId w:val="5"/>
  </w:num>
  <w:num w:numId="13" w16cid:durableId="618027374">
    <w:abstractNumId w:val="3"/>
  </w:num>
  <w:num w:numId="14" w16cid:durableId="302736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1A"/>
    <w:rsid w:val="00001AD9"/>
    <w:rsid w:val="00003146"/>
    <w:rsid w:val="000162D2"/>
    <w:rsid w:val="00020435"/>
    <w:rsid w:val="0002187E"/>
    <w:rsid w:val="000244CD"/>
    <w:rsid w:val="0002657A"/>
    <w:rsid w:val="00033E84"/>
    <w:rsid w:val="0004307F"/>
    <w:rsid w:val="00044DA8"/>
    <w:rsid w:val="000509F1"/>
    <w:rsid w:val="00072685"/>
    <w:rsid w:val="00073662"/>
    <w:rsid w:val="00074229"/>
    <w:rsid w:val="0008549C"/>
    <w:rsid w:val="000A111C"/>
    <w:rsid w:val="000A1416"/>
    <w:rsid w:val="000B0756"/>
    <w:rsid w:val="000B190A"/>
    <w:rsid w:val="000C0033"/>
    <w:rsid w:val="000C0735"/>
    <w:rsid w:val="000C2D0A"/>
    <w:rsid w:val="000C3C02"/>
    <w:rsid w:val="000C5114"/>
    <w:rsid w:val="000C542D"/>
    <w:rsid w:val="000C6D9A"/>
    <w:rsid w:val="000D6E42"/>
    <w:rsid w:val="000D730D"/>
    <w:rsid w:val="000E186F"/>
    <w:rsid w:val="000E4602"/>
    <w:rsid w:val="000E71F3"/>
    <w:rsid w:val="00101408"/>
    <w:rsid w:val="00113338"/>
    <w:rsid w:val="001167D7"/>
    <w:rsid w:val="0012005E"/>
    <w:rsid w:val="001206EC"/>
    <w:rsid w:val="00121068"/>
    <w:rsid w:val="00121C1B"/>
    <w:rsid w:val="00127F62"/>
    <w:rsid w:val="00131C3D"/>
    <w:rsid w:val="00131C51"/>
    <w:rsid w:val="00134BBB"/>
    <w:rsid w:val="001417C9"/>
    <w:rsid w:val="00144283"/>
    <w:rsid w:val="00151129"/>
    <w:rsid w:val="0015312F"/>
    <w:rsid w:val="001614E5"/>
    <w:rsid w:val="0016253A"/>
    <w:rsid w:val="001733C9"/>
    <w:rsid w:val="00173BF8"/>
    <w:rsid w:val="00182618"/>
    <w:rsid w:val="00191408"/>
    <w:rsid w:val="001952DA"/>
    <w:rsid w:val="001A13B3"/>
    <w:rsid w:val="001A3E76"/>
    <w:rsid w:val="001A5C16"/>
    <w:rsid w:val="001B14EA"/>
    <w:rsid w:val="001B1FB4"/>
    <w:rsid w:val="001C34E4"/>
    <w:rsid w:val="001C5424"/>
    <w:rsid w:val="001C6BF5"/>
    <w:rsid w:val="001D0C33"/>
    <w:rsid w:val="001E01FE"/>
    <w:rsid w:val="001E2966"/>
    <w:rsid w:val="001F4820"/>
    <w:rsid w:val="001F5120"/>
    <w:rsid w:val="001F57FA"/>
    <w:rsid w:val="001F7546"/>
    <w:rsid w:val="00200645"/>
    <w:rsid w:val="002101C4"/>
    <w:rsid w:val="00210719"/>
    <w:rsid w:val="00210DBF"/>
    <w:rsid w:val="002169A2"/>
    <w:rsid w:val="002225B9"/>
    <w:rsid w:val="00222D8C"/>
    <w:rsid w:val="002302D3"/>
    <w:rsid w:val="002459D4"/>
    <w:rsid w:val="00252A5E"/>
    <w:rsid w:val="0025401E"/>
    <w:rsid w:val="0026193B"/>
    <w:rsid w:val="00262089"/>
    <w:rsid w:val="00262B8F"/>
    <w:rsid w:val="002714EB"/>
    <w:rsid w:val="00275658"/>
    <w:rsid w:val="0028590B"/>
    <w:rsid w:val="00285FD3"/>
    <w:rsid w:val="00292D8F"/>
    <w:rsid w:val="002953D3"/>
    <w:rsid w:val="002A0985"/>
    <w:rsid w:val="002A0BBF"/>
    <w:rsid w:val="002A3E19"/>
    <w:rsid w:val="002A4150"/>
    <w:rsid w:val="002A48E9"/>
    <w:rsid w:val="002A7807"/>
    <w:rsid w:val="002B71AE"/>
    <w:rsid w:val="002B7EAA"/>
    <w:rsid w:val="002C1BC0"/>
    <w:rsid w:val="002D1C4E"/>
    <w:rsid w:val="002D1CEA"/>
    <w:rsid w:val="002D2683"/>
    <w:rsid w:val="002D4109"/>
    <w:rsid w:val="002D7352"/>
    <w:rsid w:val="002E02C3"/>
    <w:rsid w:val="002F634C"/>
    <w:rsid w:val="002F65B0"/>
    <w:rsid w:val="003006D7"/>
    <w:rsid w:val="00305E31"/>
    <w:rsid w:val="003137F3"/>
    <w:rsid w:val="00316586"/>
    <w:rsid w:val="003168DD"/>
    <w:rsid w:val="00320809"/>
    <w:rsid w:val="00322AB3"/>
    <w:rsid w:val="00331F0E"/>
    <w:rsid w:val="00333E28"/>
    <w:rsid w:val="003377DD"/>
    <w:rsid w:val="00341DAF"/>
    <w:rsid w:val="0034475B"/>
    <w:rsid w:val="00347B20"/>
    <w:rsid w:val="00351AC0"/>
    <w:rsid w:val="003768C1"/>
    <w:rsid w:val="00393D1F"/>
    <w:rsid w:val="003954E1"/>
    <w:rsid w:val="003963C9"/>
    <w:rsid w:val="00397906"/>
    <w:rsid w:val="003A03A4"/>
    <w:rsid w:val="003A0FFF"/>
    <w:rsid w:val="003A16A4"/>
    <w:rsid w:val="003B4EC9"/>
    <w:rsid w:val="003C564B"/>
    <w:rsid w:val="003E0145"/>
    <w:rsid w:val="003E0F26"/>
    <w:rsid w:val="003E2CDA"/>
    <w:rsid w:val="003E770C"/>
    <w:rsid w:val="003F1883"/>
    <w:rsid w:val="003F7274"/>
    <w:rsid w:val="003F7B2E"/>
    <w:rsid w:val="004042A3"/>
    <w:rsid w:val="00406E24"/>
    <w:rsid w:val="00420136"/>
    <w:rsid w:val="00422C94"/>
    <w:rsid w:val="0043242E"/>
    <w:rsid w:val="004327D4"/>
    <w:rsid w:val="0043304C"/>
    <w:rsid w:val="00440CB0"/>
    <w:rsid w:val="004459CB"/>
    <w:rsid w:val="00455714"/>
    <w:rsid w:val="00470CCC"/>
    <w:rsid w:val="004732B5"/>
    <w:rsid w:val="0049171A"/>
    <w:rsid w:val="00491C77"/>
    <w:rsid w:val="0049233B"/>
    <w:rsid w:val="00494C0B"/>
    <w:rsid w:val="004A0332"/>
    <w:rsid w:val="004A121C"/>
    <w:rsid w:val="004A4CD9"/>
    <w:rsid w:val="004A4F4D"/>
    <w:rsid w:val="004A6F6D"/>
    <w:rsid w:val="004B0C97"/>
    <w:rsid w:val="004B2104"/>
    <w:rsid w:val="004B6680"/>
    <w:rsid w:val="004B6EB3"/>
    <w:rsid w:val="004C2C4E"/>
    <w:rsid w:val="004D4F7C"/>
    <w:rsid w:val="004D768C"/>
    <w:rsid w:val="004E0058"/>
    <w:rsid w:val="004E1F96"/>
    <w:rsid w:val="004F356A"/>
    <w:rsid w:val="00511D16"/>
    <w:rsid w:val="00515A38"/>
    <w:rsid w:val="0052691B"/>
    <w:rsid w:val="0053083A"/>
    <w:rsid w:val="00534513"/>
    <w:rsid w:val="005375AF"/>
    <w:rsid w:val="00562155"/>
    <w:rsid w:val="005653CB"/>
    <w:rsid w:val="005656D5"/>
    <w:rsid w:val="00574474"/>
    <w:rsid w:val="005820EF"/>
    <w:rsid w:val="00584FFB"/>
    <w:rsid w:val="00592F09"/>
    <w:rsid w:val="005941E9"/>
    <w:rsid w:val="005A028A"/>
    <w:rsid w:val="005A1CBD"/>
    <w:rsid w:val="005A5F28"/>
    <w:rsid w:val="005A68A7"/>
    <w:rsid w:val="005A770B"/>
    <w:rsid w:val="005B16A9"/>
    <w:rsid w:val="005B27BB"/>
    <w:rsid w:val="005B5138"/>
    <w:rsid w:val="005D4C0B"/>
    <w:rsid w:val="005D58B3"/>
    <w:rsid w:val="005E5BFF"/>
    <w:rsid w:val="005E5C5B"/>
    <w:rsid w:val="005E6CF2"/>
    <w:rsid w:val="005E7305"/>
    <w:rsid w:val="005F590B"/>
    <w:rsid w:val="006017E6"/>
    <w:rsid w:val="006112A7"/>
    <w:rsid w:val="00613587"/>
    <w:rsid w:val="00615863"/>
    <w:rsid w:val="006256AB"/>
    <w:rsid w:val="006263C3"/>
    <w:rsid w:val="00633B0E"/>
    <w:rsid w:val="00633E35"/>
    <w:rsid w:val="00636D92"/>
    <w:rsid w:val="006414D2"/>
    <w:rsid w:val="0064166D"/>
    <w:rsid w:val="0064238D"/>
    <w:rsid w:val="00650813"/>
    <w:rsid w:val="00653402"/>
    <w:rsid w:val="00653C7B"/>
    <w:rsid w:val="00662B83"/>
    <w:rsid w:val="00663902"/>
    <w:rsid w:val="00663DC8"/>
    <w:rsid w:val="0067306B"/>
    <w:rsid w:val="00674572"/>
    <w:rsid w:val="00677DC7"/>
    <w:rsid w:val="006842EF"/>
    <w:rsid w:val="00687AC4"/>
    <w:rsid w:val="00695A1E"/>
    <w:rsid w:val="006960F8"/>
    <w:rsid w:val="006A1DE5"/>
    <w:rsid w:val="006B0953"/>
    <w:rsid w:val="006B191B"/>
    <w:rsid w:val="006B2003"/>
    <w:rsid w:val="006C3B95"/>
    <w:rsid w:val="006D4974"/>
    <w:rsid w:val="0070094E"/>
    <w:rsid w:val="00700E99"/>
    <w:rsid w:val="007027C8"/>
    <w:rsid w:val="00702D1D"/>
    <w:rsid w:val="00703A81"/>
    <w:rsid w:val="00707710"/>
    <w:rsid w:val="007101D0"/>
    <w:rsid w:val="00712F85"/>
    <w:rsid w:val="00736BA8"/>
    <w:rsid w:val="00736C60"/>
    <w:rsid w:val="007458F5"/>
    <w:rsid w:val="00745DE3"/>
    <w:rsid w:val="007502C7"/>
    <w:rsid w:val="0075495A"/>
    <w:rsid w:val="007615B9"/>
    <w:rsid w:val="00761BEB"/>
    <w:rsid w:val="0076562D"/>
    <w:rsid w:val="00765BAF"/>
    <w:rsid w:val="00774484"/>
    <w:rsid w:val="00780F9E"/>
    <w:rsid w:val="007846C5"/>
    <w:rsid w:val="00790373"/>
    <w:rsid w:val="00794D3B"/>
    <w:rsid w:val="00797246"/>
    <w:rsid w:val="007A0FD7"/>
    <w:rsid w:val="007B5457"/>
    <w:rsid w:val="007B5CF2"/>
    <w:rsid w:val="007B6ED5"/>
    <w:rsid w:val="007B70A2"/>
    <w:rsid w:val="007B7AAB"/>
    <w:rsid w:val="007C3EFB"/>
    <w:rsid w:val="007C7F1B"/>
    <w:rsid w:val="007D3FD3"/>
    <w:rsid w:val="007E30FF"/>
    <w:rsid w:val="007F4E08"/>
    <w:rsid w:val="00800E53"/>
    <w:rsid w:val="0081061D"/>
    <w:rsid w:val="0081145F"/>
    <w:rsid w:val="00814A5A"/>
    <w:rsid w:val="008225B1"/>
    <w:rsid w:val="00824E78"/>
    <w:rsid w:val="00825ED0"/>
    <w:rsid w:val="00830102"/>
    <w:rsid w:val="00832A6C"/>
    <w:rsid w:val="008429C5"/>
    <w:rsid w:val="008445D7"/>
    <w:rsid w:val="0085280D"/>
    <w:rsid w:val="00852E46"/>
    <w:rsid w:val="00861650"/>
    <w:rsid w:val="00863A33"/>
    <w:rsid w:val="00864C17"/>
    <w:rsid w:val="00865F94"/>
    <w:rsid w:val="00866C74"/>
    <w:rsid w:val="00873D3C"/>
    <w:rsid w:val="0087577E"/>
    <w:rsid w:val="00875FAD"/>
    <w:rsid w:val="0087600D"/>
    <w:rsid w:val="00876E79"/>
    <w:rsid w:val="00884AB5"/>
    <w:rsid w:val="00886A55"/>
    <w:rsid w:val="00887148"/>
    <w:rsid w:val="00894D3D"/>
    <w:rsid w:val="008A2CA1"/>
    <w:rsid w:val="008A4407"/>
    <w:rsid w:val="008A542A"/>
    <w:rsid w:val="008A6199"/>
    <w:rsid w:val="008B1E61"/>
    <w:rsid w:val="008C722D"/>
    <w:rsid w:val="008D0169"/>
    <w:rsid w:val="008E573D"/>
    <w:rsid w:val="00900E96"/>
    <w:rsid w:val="00911F9C"/>
    <w:rsid w:val="0091646C"/>
    <w:rsid w:val="00925FFF"/>
    <w:rsid w:val="00926CDC"/>
    <w:rsid w:val="00927B74"/>
    <w:rsid w:val="009379EA"/>
    <w:rsid w:val="00942585"/>
    <w:rsid w:val="00943210"/>
    <w:rsid w:val="00947CD1"/>
    <w:rsid w:val="00952963"/>
    <w:rsid w:val="00952CE1"/>
    <w:rsid w:val="00954AB3"/>
    <w:rsid w:val="00965BD5"/>
    <w:rsid w:val="00966CEE"/>
    <w:rsid w:val="00966F45"/>
    <w:rsid w:val="00970BAD"/>
    <w:rsid w:val="00971CD7"/>
    <w:rsid w:val="00974C2D"/>
    <w:rsid w:val="009763C6"/>
    <w:rsid w:val="00976F1B"/>
    <w:rsid w:val="00986BE7"/>
    <w:rsid w:val="00990BF3"/>
    <w:rsid w:val="009929F8"/>
    <w:rsid w:val="0099523E"/>
    <w:rsid w:val="00995440"/>
    <w:rsid w:val="00995BE3"/>
    <w:rsid w:val="00996A27"/>
    <w:rsid w:val="009A59CC"/>
    <w:rsid w:val="009A5E6A"/>
    <w:rsid w:val="009B0D86"/>
    <w:rsid w:val="009B0DAA"/>
    <w:rsid w:val="009C6856"/>
    <w:rsid w:val="009F1F5D"/>
    <w:rsid w:val="009F4354"/>
    <w:rsid w:val="009F7453"/>
    <w:rsid w:val="00A01494"/>
    <w:rsid w:val="00A02807"/>
    <w:rsid w:val="00A035E9"/>
    <w:rsid w:val="00A06B7F"/>
    <w:rsid w:val="00A101D5"/>
    <w:rsid w:val="00A21042"/>
    <w:rsid w:val="00A23E66"/>
    <w:rsid w:val="00A25471"/>
    <w:rsid w:val="00A27F6E"/>
    <w:rsid w:val="00A364E5"/>
    <w:rsid w:val="00A44889"/>
    <w:rsid w:val="00A4685B"/>
    <w:rsid w:val="00A52BF0"/>
    <w:rsid w:val="00A55B3C"/>
    <w:rsid w:val="00A57918"/>
    <w:rsid w:val="00A72E3B"/>
    <w:rsid w:val="00A76963"/>
    <w:rsid w:val="00A85A7A"/>
    <w:rsid w:val="00AA0630"/>
    <w:rsid w:val="00AA55E7"/>
    <w:rsid w:val="00AB2583"/>
    <w:rsid w:val="00AB2B5A"/>
    <w:rsid w:val="00AC5DF7"/>
    <w:rsid w:val="00AD0965"/>
    <w:rsid w:val="00AD22F8"/>
    <w:rsid w:val="00AD470B"/>
    <w:rsid w:val="00AE1BED"/>
    <w:rsid w:val="00AE2B88"/>
    <w:rsid w:val="00AE702D"/>
    <w:rsid w:val="00AF2075"/>
    <w:rsid w:val="00B12071"/>
    <w:rsid w:val="00B155AB"/>
    <w:rsid w:val="00B27E6A"/>
    <w:rsid w:val="00B34ED1"/>
    <w:rsid w:val="00B4322A"/>
    <w:rsid w:val="00B50A95"/>
    <w:rsid w:val="00B568C7"/>
    <w:rsid w:val="00B56CF8"/>
    <w:rsid w:val="00B65CC6"/>
    <w:rsid w:val="00B81E44"/>
    <w:rsid w:val="00B9148E"/>
    <w:rsid w:val="00B937A4"/>
    <w:rsid w:val="00BB4EC2"/>
    <w:rsid w:val="00BC0DE2"/>
    <w:rsid w:val="00BC4F0A"/>
    <w:rsid w:val="00BC7732"/>
    <w:rsid w:val="00BE01C7"/>
    <w:rsid w:val="00BE1A41"/>
    <w:rsid w:val="00BE58C4"/>
    <w:rsid w:val="00BE7267"/>
    <w:rsid w:val="00BE7B24"/>
    <w:rsid w:val="00BF17D2"/>
    <w:rsid w:val="00BF53C9"/>
    <w:rsid w:val="00BF5EE0"/>
    <w:rsid w:val="00BF73CB"/>
    <w:rsid w:val="00C06123"/>
    <w:rsid w:val="00C239AE"/>
    <w:rsid w:val="00C27B71"/>
    <w:rsid w:val="00C46FE6"/>
    <w:rsid w:val="00C63A70"/>
    <w:rsid w:val="00C677A9"/>
    <w:rsid w:val="00C757F5"/>
    <w:rsid w:val="00C83EE8"/>
    <w:rsid w:val="00C92A82"/>
    <w:rsid w:val="00C93A81"/>
    <w:rsid w:val="00C94A25"/>
    <w:rsid w:val="00CA72AD"/>
    <w:rsid w:val="00CA77CE"/>
    <w:rsid w:val="00CB3A90"/>
    <w:rsid w:val="00CB7CD6"/>
    <w:rsid w:val="00CB7FA6"/>
    <w:rsid w:val="00CC5645"/>
    <w:rsid w:val="00CE34CA"/>
    <w:rsid w:val="00CE3B70"/>
    <w:rsid w:val="00CF3FD7"/>
    <w:rsid w:val="00D179E3"/>
    <w:rsid w:val="00D22047"/>
    <w:rsid w:val="00D22295"/>
    <w:rsid w:val="00D2745C"/>
    <w:rsid w:val="00D44862"/>
    <w:rsid w:val="00D46D10"/>
    <w:rsid w:val="00D47E85"/>
    <w:rsid w:val="00D5348F"/>
    <w:rsid w:val="00D53A1E"/>
    <w:rsid w:val="00D61318"/>
    <w:rsid w:val="00D650B2"/>
    <w:rsid w:val="00D77F98"/>
    <w:rsid w:val="00D83A17"/>
    <w:rsid w:val="00D83F8D"/>
    <w:rsid w:val="00D91A49"/>
    <w:rsid w:val="00D929C4"/>
    <w:rsid w:val="00DA1B49"/>
    <w:rsid w:val="00DA4EE9"/>
    <w:rsid w:val="00DA66CC"/>
    <w:rsid w:val="00DA71DB"/>
    <w:rsid w:val="00DB0C15"/>
    <w:rsid w:val="00DB6A17"/>
    <w:rsid w:val="00DB776B"/>
    <w:rsid w:val="00DC261D"/>
    <w:rsid w:val="00DC58D6"/>
    <w:rsid w:val="00DD1093"/>
    <w:rsid w:val="00DE395E"/>
    <w:rsid w:val="00DE5B73"/>
    <w:rsid w:val="00DE7CB1"/>
    <w:rsid w:val="00E07045"/>
    <w:rsid w:val="00E213D1"/>
    <w:rsid w:val="00E249EA"/>
    <w:rsid w:val="00E2537A"/>
    <w:rsid w:val="00E4042E"/>
    <w:rsid w:val="00E43663"/>
    <w:rsid w:val="00E46C81"/>
    <w:rsid w:val="00E50193"/>
    <w:rsid w:val="00E52BA3"/>
    <w:rsid w:val="00E559EF"/>
    <w:rsid w:val="00E60239"/>
    <w:rsid w:val="00E614FC"/>
    <w:rsid w:val="00E7398D"/>
    <w:rsid w:val="00E74CC5"/>
    <w:rsid w:val="00E75178"/>
    <w:rsid w:val="00E768C8"/>
    <w:rsid w:val="00E76D85"/>
    <w:rsid w:val="00E83A93"/>
    <w:rsid w:val="00E86FFD"/>
    <w:rsid w:val="00E87F2A"/>
    <w:rsid w:val="00E93682"/>
    <w:rsid w:val="00EA4F1D"/>
    <w:rsid w:val="00EB1E1B"/>
    <w:rsid w:val="00EB36E7"/>
    <w:rsid w:val="00EC02E1"/>
    <w:rsid w:val="00EC49DD"/>
    <w:rsid w:val="00EE58B2"/>
    <w:rsid w:val="00EF500C"/>
    <w:rsid w:val="00F000D3"/>
    <w:rsid w:val="00F0520E"/>
    <w:rsid w:val="00F21619"/>
    <w:rsid w:val="00F2738F"/>
    <w:rsid w:val="00F400E9"/>
    <w:rsid w:val="00F51296"/>
    <w:rsid w:val="00F53F68"/>
    <w:rsid w:val="00F56CC6"/>
    <w:rsid w:val="00F57125"/>
    <w:rsid w:val="00F6272B"/>
    <w:rsid w:val="00F62B0C"/>
    <w:rsid w:val="00F67FD5"/>
    <w:rsid w:val="00F80368"/>
    <w:rsid w:val="00F876C1"/>
    <w:rsid w:val="00F87B96"/>
    <w:rsid w:val="00F91D45"/>
    <w:rsid w:val="00FA0E72"/>
    <w:rsid w:val="00FB02B3"/>
    <w:rsid w:val="00FB7725"/>
    <w:rsid w:val="00FC0026"/>
    <w:rsid w:val="00FC07F2"/>
    <w:rsid w:val="00FC1451"/>
    <w:rsid w:val="00FC722D"/>
    <w:rsid w:val="00FD06E8"/>
    <w:rsid w:val="00FD16F6"/>
    <w:rsid w:val="00FD2439"/>
    <w:rsid w:val="00FD4F9B"/>
    <w:rsid w:val="00FE2804"/>
    <w:rsid w:val="00FE5793"/>
    <w:rsid w:val="00FE5CAF"/>
    <w:rsid w:val="00FE6EEA"/>
    <w:rsid w:val="00FE7AA6"/>
    <w:rsid w:val="00FF6D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B60390"/>
  <w15:chartTrackingRefBased/>
  <w15:docId w15:val="{102DCA64-AE14-4DCC-B9EB-1CDC6285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3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5645"/>
    <w:pPr>
      <w:spacing w:before="100" w:beforeAutospacing="1" w:after="100" w:afterAutospacing="1"/>
    </w:pPr>
  </w:style>
  <w:style w:type="character" w:styleId="CommentReference">
    <w:name w:val="annotation reference"/>
    <w:uiPriority w:val="99"/>
    <w:rsid w:val="00DC261D"/>
    <w:rPr>
      <w:sz w:val="16"/>
      <w:szCs w:val="16"/>
    </w:rPr>
  </w:style>
  <w:style w:type="paragraph" w:styleId="CommentText">
    <w:name w:val="annotation text"/>
    <w:basedOn w:val="Normal"/>
    <w:link w:val="CommentTextChar"/>
    <w:uiPriority w:val="99"/>
    <w:rsid w:val="00DC261D"/>
    <w:rPr>
      <w:sz w:val="20"/>
      <w:szCs w:val="20"/>
    </w:rPr>
  </w:style>
  <w:style w:type="character" w:customStyle="1" w:styleId="CommentTextChar">
    <w:name w:val="Comment Text Char"/>
    <w:basedOn w:val="DefaultParagraphFont"/>
    <w:link w:val="CommentText"/>
    <w:uiPriority w:val="99"/>
    <w:rsid w:val="00DC261D"/>
  </w:style>
  <w:style w:type="paragraph" w:styleId="CommentSubject">
    <w:name w:val="annotation subject"/>
    <w:basedOn w:val="CommentText"/>
    <w:next w:val="CommentText"/>
    <w:link w:val="CommentSubjectChar"/>
    <w:rsid w:val="00DC261D"/>
    <w:rPr>
      <w:b/>
      <w:bCs/>
    </w:rPr>
  </w:style>
  <w:style w:type="character" w:customStyle="1" w:styleId="CommentSubjectChar">
    <w:name w:val="Comment Subject Char"/>
    <w:link w:val="CommentSubject"/>
    <w:rsid w:val="00DC261D"/>
    <w:rPr>
      <w:b/>
      <w:bCs/>
    </w:rPr>
  </w:style>
  <w:style w:type="paragraph" w:styleId="BalloonText">
    <w:name w:val="Balloon Text"/>
    <w:basedOn w:val="Normal"/>
    <w:link w:val="BalloonTextChar"/>
    <w:rsid w:val="00DC261D"/>
    <w:rPr>
      <w:sz w:val="18"/>
      <w:szCs w:val="18"/>
    </w:rPr>
  </w:style>
  <w:style w:type="character" w:customStyle="1" w:styleId="BalloonTextChar">
    <w:name w:val="Balloon Text Char"/>
    <w:link w:val="BalloonText"/>
    <w:rsid w:val="00DC261D"/>
    <w:rPr>
      <w:sz w:val="18"/>
      <w:szCs w:val="18"/>
    </w:rPr>
  </w:style>
  <w:style w:type="paragraph" w:styleId="Footer">
    <w:name w:val="footer"/>
    <w:basedOn w:val="Normal"/>
    <w:link w:val="FooterChar"/>
    <w:uiPriority w:val="99"/>
    <w:rsid w:val="00BE7267"/>
    <w:pPr>
      <w:tabs>
        <w:tab w:val="center" w:pos="4680"/>
        <w:tab w:val="right" w:pos="9360"/>
      </w:tabs>
    </w:pPr>
  </w:style>
  <w:style w:type="character" w:customStyle="1" w:styleId="FooterChar">
    <w:name w:val="Footer Char"/>
    <w:link w:val="Footer"/>
    <w:uiPriority w:val="99"/>
    <w:rsid w:val="00BE7267"/>
    <w:rPr>
      <w:sz w:val="24"/>
      <w:szCs w:val="24"/>
    </w:rPr>
  </w:style>
  <w:style w:type="character" w:styleId="PageNumber">
    <w:name w:val="page number"/>
    <w:rsid w:val="00BE7267"/>
  </w:style>
  <w:style w:type="paragraph" w:styleId="Header">
    <w:name w:val="header"/>
    <w:basedOn w:val="Normal"/>
    <w:link w:val="HeaderChar"/>
    <w:rsid w:val="007C3EFB"/>
    <w:pPr>
      <w:tabs>
        <w:tab w:val="center" w:pos="4680"/>
        <w:tab w:val="right" w:pos="9360"/>
      </w:tabs>
    </w:pPr>
  </w:style>
  <w:style w:type="character" w:customStyle="1" w:styleId="HeaderChar">
    <w:name w:val="Header Char"/>
    <w:link w:val="Header"/>
    <w:rsid w:val="007C3EFB"/>
    <w:rPr>
      <w:sz w:val="24"/>
      <w:szCs w:val="24"/>
    </w:rPr>
  </w:style>
  <w:style w:type="paragraph" w:styleId="Revision">
    <w:name w:val="Revision"/>
    <w:hidden/>
    <w:uiPriority w:val="99"/>
    <w:semiHidden/>
    <w:rsid w:val="006842EF"/>
    <w:rPr>
      <w:sz w:val="24"/>
      <w:szCs w:val="24"/>
    </w:rPr>
  </w:style>
  <w:style w:type="table" w:styleId="TableGrid">
    <w:name w:val="Table Grid"/>
    <w:basedOn w:val="TableNormal"/>
    <w:rsid w:val="001B1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F53C9"/>
    <w:pPr>
      <w:widowControl w:val="0"/>
      <w:spacing w:before="57"/>
      <w:ind w:left="120" w:firstLine="547"/>
    </w:pPr>
  </w:style>
  <w:style w:type="character" w:customStyle="1" w:styleId="BodyTextChar">
    <w:name w:val="Body Text Char"/>
    <w:link w:val="BodyText"/>
    <w:uiPriority w:val="1"/>
    <w:rsid w:val="00BF53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2b7574-298d-4180-bdb3-baf93262dc8f"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6" ma:contentTypeDescription="Create a new document." ma:contentTypeScope="" ma:versionID="f0df7eb19648de44740f94bc69234eaf">
  <xsd:schema xmlns:xsd="http://www.w3.org/2001/XMLSchema" xmlns:xs="http://www.w3.org/2001/XMLSchema" xmlns:p="http://schemas.microsoft.com/office/2006/metadata/properties" xmlns:ns3="d02b7574-298d-4180-bdb3-baf93262dc8f" targetNamespace="http://schemas.microsoft.com/office/2006/metadata/properties" ma:root="true" ma:fieldsID="7d4b6ca4597663c154b9d5c8c7ec5e48"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2EA8E-9EE0-42CA-B8B4-6D81AA95A4D2}">
  <ds:schemaRefs>
    <ds:schemaRef ds:uri="http://schemas.microsoft.com/office/2006/metadata/properties"/>
    <ds:schemaRef ds:uri="http://schemas.microsoft.com/office/infopath/2007/PartnerControls"/>
    <ds:schemaRef ds:uri="d02b7574-298d-4180-bdb3-baf93262dc8f"/>
  </ds:schemaRefs>
</ds:datastoreItem>
</file>

<file path=customXml/itemProps2.xml><?xml version="1.0" encoding="utf-8"?>
<ds:datastoreItem xmlns:ds="http://schemas.openxmlformats.org/officeDocument/2006/customXml" ds:itemID="{B997E664-1A05-4B53-A9E9-EDA1EC27EB69}">
  <ds:schemaRefs>
    <ds:schemaRef ds:uri="http://schemas.microsoft.com/office/2006/metadata/longProperties"/>
  </ds:schemaRefs>
</ds:datastoreItem>
</file>

<file path=customXml/itemProps3.xml><?xml version="1.0" encoding="utf-8"?>
<ds:datastoreItem xmlns:ds="http://schemas.openxmlformats.org/officeDocument/2006/customXml" ds:itemID="{39AE9C88-D979-460B-A83C-363A7F6E1C44}">
  <ds:schemaRefs>
    <ds:schemaRef ds:uri="http://schemas.openxmlformats.org/officeDocument/2006/bibliography"/>
  </ds:schemaRefs>
</ds:datastoreItem>
</file>

<file path=customXml/itemProps4.xml><?xml version="1.0" encoding="utf-8"?>
<ds:datastoreItem xmlns:ds="http://schemas.openxmlformats.org/officeDocument/2006/customXml" ds:itemID="{FFBC1FD3-5D66-4ABF-A012-713A70EE33C4}">
  <ds:schemaRefs>
    <ds:schemaRef ds:uri="http://schemas.microsoft.com/sharepoint/v3/contenttype/forms"/>
  </ds:schemaRefs>
</ds:datastoreItem>
</file>

<file path=customXml/itemProps5.xml><?xml version="1.0" encoding="utf-8"?>
<ds:datastoreItem xmlns:ds="http://schemas.openxmlformats.org/officeDocument/2006/customXml" ds:itemID="{FDF88C59-8D89-4DF1-9983-C361CA880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798</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CMS Response to Public Comments Received for CMS-10150</vt:lpstr>
    </vt:vector>
  </TitlesOfParts>
  <Company>CMS</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CMS-10150</dc:title>
  <dc:creator>Thomas E. Dudley</dc:creator>
  <cp:lastModifiedBy>Beth Simon</cp:lastModifiedBy>
  <cp:revision>4</cp:revision>
  <cp:lastPrinted>2005-10-18T21:27:00Z</cp:lastPrinted>
  <dcterms:created xsi:type="dcterms:W3CDTF">2024-05-28T15:07:00Z</dcterms:created>
  <dcterms:modified xsi:type="dcterms:W3CDTF">2024-05-28T20:41:00Z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y fmtid="{D5CDD505-2E9C-101B-9397-08002B2CF9AE}" pid="3" name="display_urn:schemas-microsoft-com:office:office#SharedWithUsers">
    <vt:lpwstr>Nathan Orr;Marc Elliott</vt:lpwstr>
  </property>
  <property fmtid="{D5CDD505-2E9C-101B-9397-08002B2CF9AE}" pid="4" name="SharedWithUsers">
    <vt:lpwstr>6;#Nathan Orr;#17;#Marc Elliott</vt:lpwstr>
  </property>
  <property fmtid="{D5CDD505-2E9C-101B-9397-08002B2CF9AE}" pid="5" name="_NewReviewCycle">
    <vt:lpwstr/>
  </property>
</Properties>
</file>