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>
      <w:pPr>
        <w:pStyle w:val="Heading2"/>
        <w:spacing w:before="70" w:line="247" w:lineRule="auto"/>
        <w:ind w:left="1946" w:right="1598"/>
        <w:jc w:val="center"/>
      </w:pPr>
      <w:bookmarkStart w:id="0" w:name="{Insert provider contact information her"/>
      <w:bookmarkEnd w:id="0"/>
      <w:bookmarkStart w:id="1" w:name="Aviso de No Cobertura de Medicare"/>
      <w:bookmarkEnd w:id="1"/>
      <w:r>
        <w:t>{Insert</w:t>
      </w:r>
      <w:r>
        <w:rPr>
          <w:spacing w:val="-10"/>
        </w:rPr>
        <w:t xml:space="preserve"> </w:t>
      </w:r>
      <w:r>
        <w:t>provider</w:t>
      </w:r>
      <w:r>
        <w:rPr>
          <w:spacing w:val="-10"/>
        </w:rPr>
        <w:t xml:space="preserve"> </w:t>
      </w:r>
      <w:r>
        <w:t>contact</w:t>
      </w:r>
      <w:r>
        <w:rPr>
          <w:spacing w:val="-10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 xml:space="preserve">here} </w:t>
      </w:r>
      <w:bookmarkStart w:id="2" w:name="Nombre del paciente:       Número del pa"/>
      <w:bookmarkEnd w:id="2"/>
      <w:r>
        <w:t>Av</w:t>
      </w:r>
      <w:r>
        <w:t>iso de No Cobertura de Medicare</w:t>
      </w:r>
    </w:p>
    <w:p>
      <w:pPr>
        <w:tabs>
          <w:tab w:val="left" w:pos="6008"/>
        </w:tabs>
        <w:spacing w:before="228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Nombre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del</w:t>
      </w:r>
      <w:r>
        <w:rPr>
          <w:b/>
          <w:spacing w:val="-4"/>
          <w:sz w:val="22"/>
        </w:rPr>
        <w:t xml:space="preserve"> </w:t>
      </w:r>
      <w:r>
        <w:rPr>
          <w:b/>
          <w:spacing w:val="-2"/>
          <w:sz w:val="22"/>
        </w:rPr>
        <w:t>paciente:</w:t>
      </w:r>
      <w:r>
        <w:rPr>
          <w:b/>
          <w:sz w:val="22"/>
        </w:rPr>
        <w:tab/>
        <w:t>Número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del</w:t>
      </w:r>
      <w:r>
        <w:rPr>
          <w:b/>
          <w:spacing w:val="-3"/>
          <w:sz w:val="22"/>
        </w:rPr>
        <w:t xml:space="preserve"> </w:t>
      </w:r>
      <w:r>
        <w:rPr>
          <w:b/>
          <w:spacing w:val="-2"/>
          <w:sz w:val="22"/>
        </w:rPr>
        <w:t>paciente:</w:t>
      </w:r>
    </w:p>
    <w:p>
      <w:pPr>
        <w:pStyle w:val="BodyText"/>
        <w:spacing w:before="46"/>
        <w:rPr>
          <w:b/>
        </w:rPr>
      </w:pPr>
    </w:p>
    <w:p>
      <w:pPr>
        <w:pStyle w:val="Heading1"/>
        <w:spacing w:line="325" w:lineRule="exact"/>
        <w:ind w:left="349" w:right="1"/>
        <w:jc w:val="center"/>
      </w:pPr>
      <w:bookmarkStart w:id="3" w:name="La cobertura de Medicare de sus servicio"/>
      <w:bookmarkEnd w:id="3"/>
      <w:r>
        <w:t>La</w:t>
      </w:r>
      <w:r>
        <w:rPr>
          <w:spacing w:val="-8"/>
        </w:rPr>
        <w:t xml:space="preserve"> </w:t>
      </w:r>
      <w:r>
        <w:t>cobertura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Medicare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t>actuales</w:t>
      </w:r>
      <w:r>
        <w:rPr>
          <w:spacing w:val="-5"/>
        </w:rPr>
        <w:t xml:space="preserve"> de</w:t>
      </w:r>
    </w:p>
    <w:p>
      <w:pPr>
        <w:spacing w:before="0" w:line="325" w:lineRule="exact"/>
        <w:ind w:left="349" w:right="0" w:firstLine="0"/>
        <w:jc w:val="center"/>
        <w:rPr>
          <w:b/>
          <w:sz w:val="28"/>
        </w:rPr>
      </w:pPr>
      <w:r>
        <w:rPr>
          <w:b/>
          <w:sz w:val="28"/>
        </w:rPr>
        <w:t>{insert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type}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finalizará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el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{insert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effective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date}</w:t>
      </w:r>
    </w:p>
    <w:p>
      <w:pPr>
        <w:pStyle w:val="BodyText"/>
        <w:spacing w:before="275"/>
        <w:ind w:left="100" w:right="474"/>
      </w:pPr>
      <w:r>
        <w:t>Su</w:t>
      </w:r>
      <w:r>
        <w:rPr>
          <w:spacing w:val="-4"/>
        </w:rPr>
        <w:t xml:space="preserve"> </w:t>
      </w:r>
      <w:r>
        <w:t>proveedor</w:t>
      </w:r>
      <w:r>
        <w:rPr>
          <w:spacing w:val="-4"/>
        </w:rPr>
        <w:t xml:space="preserve"> </w:t>
      </w:r>
      <w:r>
        <w:t>y/o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salud</w:t>
      </w:r>
      <w:r>
        <w:rPr>
          <w:spacing w:val="-4"/>
        </w:rPr>
        <w:t xml:space="preserve"> </w:t>
      </w:r>
      <w:r>
        <w:t>determinó</w:t>
      </w:r>
      <w:r>
        <w:rPr>
          <w:spacing w:val="-5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probable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Medicare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pague</w:t>
      </w:r>
      <w:r>
        <w:rPr>
          <w:spacing w:val="-3"/>
        </w:rPr>
        <w:t xml:space="preserve"> </w:t>
      </w:r>
      <w:r>
        <w:t>por sus servicios de {insert type} después de la fecha antes indicada. Es posible que usted tenga que pagar cualquier servicio que reciba después de esa fecha.</w:t>
      </w:r>
    </w:p>
    <w:p>
      <w:pPr>
        <w:pStyle w:val="Heading1"/>
        <w:spacing w:before="241"/>
      </w:pPr>
      <w:r>
        <w:t>Su</w:t>
      </w:r>
      <w:r>
        <w:rPr>
          <w:spacing w:val="-4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apelar</w:t>
      </w:r>
      <w:r>
        <w:rPr>
          <w:spacing w:val="-5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rPr>
          <w:spacing w:val="-2"/>
        </w:rPr>
        <w:t>decisión</w:t>
      </w:r>
    </w:p>
    <w:p>
      <w:pPr>
        <w:pStyle w:val="ListParagraph"/>
        <w:numPr>
          <w:ilvl w:val="0"/>
          <w:numId w:val="1"/>
        </w:numPr>
        <w:tabs>
          <w:tab w:val="left" w:pos="909"/>
          <w:tab w:val="left" w:pos="911"/>
        </w:tabs>
        <w:spacing w:before="119" w:after="0" w:line="240" w:lineRule="auto"/>
        <w:ind w:left="911" w:right="219" w:hanging="361"/>
        <w:jc w:val="both"/>
        <w:rPr>
          <w:sz w:val="22"/>
        </w:rPr>
      </w:pPr>
      <w:r>
        <w:rPr>
          <w:sz w:val="22"/>
        </w:rPr>
        <w:t>Usted</w:t>
      </w:r>
      <w:r>
        <w:rPr>
          <w:spacing w:val="-3"/>
          <w:sz w:val="22"/>
        </w:rPr>
        <w:t xml:space="preserve"> </w:t>
      </w:r>
      <w:r>
        <w:rPr>
          <w:sz w:val="22"/>
        </w:rPr>
        <w:t>tiene</w:t>
      </w:r>
      <w:r>
        <w:rPr>
          <w:spacing w:val="-2"/>
          <w:sz w:val="22"/>
        </w:rPr>
        <w:t xml:space="preserve"> </w:t>
      </w:r>
      <w:r>
        <w:rPr>
          <w:sz w:val="22"/>
        </w:rPr>
        <w:t>derecho</w:t>
      </w:r>
      <w:r>
        <w:rPr>
          <w:spacing w:val="-2"/>
          <w:sz w:val="22"/>
        </w:rPr>
        <w:t xml:space="preserve"> </w:t>
      </w:r>
      <w:r>
        <w:rPr>
          <w:sz w:val="22"/>
        </w:rPr>
        <w:t>a</w:t>
      </w:r>
      <w:r>
        <w:rPr>
          <w:spacing w:val="-5"/>
          <w:sz w:val="22"/>
        </w:rPr>
        <w:t xml:space="preserve"> </w:t>
      </w:r>
      <w:r>
        <w:rPr>
          <w:sz w:val="22"/>
        </w:rPr>
        <w:t>apelar</w:t>
      </w:r>
      <w:r>
        <w:rPr>
          <w:spacing w:val="-3"/>
          <w:sz w:val="22"/>
        </w:rPr>
        <w:t xml:space="preserve"> </w:t>
      </w:r>
      <w:r>
        <w:rPr>
          <w:sz w:val="22"/>
        </w:rPr>
        <w:t>la</w:t>
      </w:r>
      <w:r>
        <w:rPr>
          <w:spacing w:val="-3"/>
          <w:sz w:val="22"/>
        </w:rPr>
        <w:t xml:space="preserve"> </w:t>
      </w:r>
      <w:r>
        <w:rPr>
          <w:sz w:val="22"/>
        </w:rPr>
        <w:t>decisión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finalizar</w:t>
      </w:r>
      <w:r>
        <w:rPr>
          <w:spacing w:val="-3"/>
          <w:sz w:val="22"/>
        </w:rPr>
        <w:t xml:space="preserve"> </w:t>
      </w:r>
      <w:r>
        <w:rPr>
          <w:sz w:val="22"/>
        </w:rPr>
        <w:t>la</w:t>
      </w:r>
      <w:r>
        <w:rPr>
          <w:spacing w:val="-3"/>
          <w:sz w:val="22"/>
        </w:rPr>
        <w:t xml:space="preserve"> </w:t>
      </w:r>
      <w:r>
        <w:rPr>
          <w:sz w:val="22"/>
        </w:rPr>
        <w:t>cobertura de</w:t>
      </w:r>
      <w:r>
        <w:rPr>
          <w:spacing w:val="-2"/>
          <w:sz w:val="22"/>
        </w:rPr>
        <w:t xml:space="preserve"> </w:t>
      </w:r>
      <w:r>
        <w:rPr>
          <w:sz w:val="22"/>
        </w:rPr>
        <w:t>Medicare</w:t>
      </w:r>
      <w:r>
        <w:rPr>
          <w:spacing w:val="-2"/>
          <w:sz w:val="22"/>
        </w:rPr>
        <w:t xml:space="preserve"> </w:t>
      </w:r>
      <w:r>
        <w:rPr>
          <w:sz w:val="22"/>
        </w:rPr>
        <w:t>de sus servicios. Esto significa que obtendrá una revisión médica independiente de inmediato. Sus servicios continuarán durante la apelación.</w:t>
      </w:r>
    </w:p>
    <w:p>
      <w:pPr>
        <w:pStyle w:val="ListParagraph"/>
        <w:numPr>
          <w:ilvl w:val="0"/>
          <w:numId w:val="1"/>
        </w:numPr>
        <w:tabs>
          <w:tab w:val="left" w:pos="911"/>
        </w:tabs>
        <w:spacing w:before="57" w:after="0" w:line="240" w:lineRule="auto"/>
        <w:ind w:left="911" w:right="627" w:hanging="361"/>
        <w:jc w:val="left"/>
        <w:rPr>
          <w:sz w:val="22"/>
        </w:rPr>
      </w:pPr>
      <w:r>
        <w:rPr>
          <w:sz w:val="22"/>
        </w:rPr>
        <w:t>Si decide apelar, el revisor independiente le pedirá su opinión. No tiene que preparar nada por escrito, pero tiene derecho a hacerlo si desea. El revisor además</w:t>
      </w:r>
      <w:r>
        <w:rPr>
          <w:spacing w:val="-4"/>
          <w:sz w:val="22"/>
        </w:rPr>
        <w:t xml:space="preserve"> </w:t>
      </w:r>
      <w:r>
        <w:rPr>
          <w:sz w:val="22"/>
        </w:rPr>
        <w:t>examinará</w:t>
      </w:r>
      <w:r>
        <w:rPr>
          <w:spacing w:val="-5"/>
          <w:sz w:val="22"/>
        </w:rPr>
        <w:t xml:space="preserve"> </w:t>
      </w:r>
      <w:r>
        <w:rPr>
          <w:sz w:val="22"/>
        </w:rPr>
        <w:t>sus</w:t>
      </w:r>
      <w:r>
        <w:rPr>
          <w:spacing w:val="-4"/>
          <w:sz w:val="22"/>
        </w:rPr>
        <w:t xml:space="preserve"> </w:t>
      </w:r>
      <w:r>
        <w:rPr>
          <w:sz w:val="22"/>
        </w:rPr>
        <w:t>expedientes</w:t>
      </w:r>
      <w:r>
        <w:rPr>
          <w:spacing w:val="-6"/>
          <w:sz w:val="22"/>
        </w:rPr>
        <w:t xml:space="preserve"> </w:t>
      </w:r>
      <w:r>
        <w:rPr>
          <w:sz w:val="22"/>
        </w:rPr>
        <w:t>médicos</w:t>
      </w:r>
      <w:r>
        <w:rPr>
          <w:spacing w:val="-4"/>
          <w:sz w:val="22"/>
        </w:rPr>
        <w:t xml:space="preserve"> </w:t>
      </w:r>
      <w:r>
        <w:rPr>
          <w:sz w:val="22"/>
        </w:rPr>
        <w:t>y/u</w:t>
      </w:r>
      <w:r>
        <w:rPr>
          <w:spacing w:val="-5"/>
          <w:sz w:val="22"/>
        </w:rPr>
        <w:t xml:space="preserve"> </w:t>
      </w:r>
      <w:r>
        <w:rPr>
          <w:sz w:val="22"/>
        </w:rPr>
        <w:t>otra</w:t>
      </w:r>
      <w:r>
        <w:rPr>
          <w:spacing w:val="-5"/>
          <w:sz w:val="22"/>
        </w:rPr>
        <w:t xml:space="preserve"> </w:t>
      </w:r>
      <w:r>
        <w:rPr>
          <w:sz w:val="22"/>
        </w:rPr>
        <w:t>información</w:t>
      </w:r>
      <w:r>
        <w:rPr>
          <w:spacing w:val="-5"/>
          <w:sz w:val="22"/>
        </w:rPr>
        <w:t xml:space="preserve"> </w:t>
      </w:r>
      <w:r>
        <w:rPr>
          <w:sz w:val="22"/>
        </w:rPr>
        <w:t>relevante.</w:t>
      </w:r>
    </w:p>
    <w:p>
      <w:pPr>
        <w:pStyle w:val="ListParagraph"/>
        <w:numPr>
          <w:ilvl w:val="0"/>
          <w:numId w:val="1"/>
        </w:numPr>
        <w:tabs>
          <w:tab w:val="left" w:pos="911"/>
        </w:tabs>
        <w:spacing w:before="57" w:after="0" w:line="240" w:lineRule="auto"/>
        <w:ind w:left="911" w:right="1060" w:hanging="361"/>
        <w:jc w:val="left"/>
        <w:rPr>
          <w:sz w:val="22"/>
        </w:rPr>
      </w:pPr>
      <w:r>
        <w:rPr>
          <w:sz w:val="22"/>
        </w:rPr>
        <w:t>Una</w:t>
      </w:r>
      <w:r>
        <w:rPr>
          <w:spacing w:val="-4"/>
          <w:sz w:val="22"/>
        </w:rPr>
        <w:t xml:space="preserve"> </w:t>
      </w:r>
      <w:r>
        <w:rPr>
          <w:sz w:val="22"/>
        </w:rPr>
        <w:t>vez</w:t>
      </w:r>
      <w:r>
        <w:rPr>
          <w:spacing w:val="-4"/>
          <w:sz w:val="22"/>
        </w:rPr>
        <w:t xml:space="preserve"> </w:t>
      </w:r>
      <w:r>
        <w:rPr>
          <w:sz w:val="22"/>
        </w:rPr>
        <w:t>que</w:t>
      </w:r>
      <w:r>
        <w:rPr>
          <w:spacing w:val="-3"/>
          <w:sz w:val="22"/>
        </w:rPr>
        <w:t xml:space="preserve"> </w:t>
      </w:r>
      <w:r>
        <w:rPr>
          <w:sz w:val="22"/>
        </w:rPr>
        <w:t>solicite</w:t>
      </w:r>
      <w:r>
        <w:rPr>
          <w:spacing w:val="-3"/>
          <w:sz w:val="22"/>
        </w:rPr>
        <w:t xml:space="preserve"> </w:t>
      </w:r>
      <w:r>
        <w:rPr>
          <w:sz w:val="22"/>
        </w:rPr>
        <w:t>una</w:t>
      </w:r>
      <w:r>
        <w:rPr>
          <w:spacing w:val="-4"/>
          <w:sz w:val="22"/>
        </w:rPr>
        <w:t xml:space="preserve"> </w:t>
      </w:r>
      <w:r>
        <w:rPr>
          <w:sz w:val="22"/>
        </w:rPr>
        <w:t>apelación,</w:t>
      </w:r>
      <w:r>
        <w:rPr>
          <w:spacing w:val="-2"/>
          <w:sz w:val="22"/>
        </w:rPr>
        <w:t xml:space="preserve"> </w:t>
      </w:r>
      <w:r>
        <w:rPr>
          <w:sz w:val="22"/>
        </w:rPr>
        <w:t>recibirá</w:t>
      </w:r>
      <w:r>
        <w:rPr>
          <w:spacing w:val="-4"/>
          <w:sz w:val="22"/>
        </w:rPr>
        <w:t xml:space="preserve"> </w:t>
      </w:r>
      <w:r>
        <w:rPr>
          <w:sz w:val="22"/>
        </w:rPr>
        <w:t>un</w:t>
      </w:r>
      <w:r>
        <w:rPr>
          <w:spacing w:val="-4"/>
          <w:sz w:val="22"/>
        </w:rPr>
        <w:t xml:space="preserve"> </w:t>
      </w:r>
      <w:r>
        <w:rPr>
          <w:sz w:val="22"/>
        </w:rPr>
        <w:t>aviso</w:t>
      </w:r>
      <w:r>
        <w:rPr>
          <w:spacing w:val="-3"/>
          <w:sz w:val="22"/>
        </w:rPr>
        <w:t xml:space="preserve"> </w:t>
      </w:r>
      <w:r>
        <w:rPr>
          <w:sz w:val="22"/>
        </w:rPr>
        <w:t>con</w:t>
      </w:r>
      <w:r>
        <w:rPr>
          <w:spacing w:val="-4"/>
          <w:sz w:val="22"/>
        </w:rPr>
        <w:t xml:space="preserve"> </w:t>
      </w:r>
      <w:r>
        <w:rPr>
          <w:sz w:val="22"/>
        </w:rPr>
        <w:t>una</w:t>
      </w:r>
      <w:r>
        <w:rPr>
          <w:spacing w:val="-4"/>
          <w:sz w:val="22"/>
        </w:rPr>
        <w:t xml:space="preserve"> </w:t>
      </w:r>
      <w:r>
        <w:rPr>
          <w:sz w:val="22"/>
        </w:rPr>
        <w:t>explicación detallada del motivo por el que debe finalizar su cobertura del servicio.</w:t>
      </w:r>
    </w:p>
    <w:p>
      <w:pPr>
        <w:pStyle w:val="ListParagraph"/>
        <w:numPr>
          <w:ilvl w:val="0"/>
          <w:numId w:val="1"/>
        </w:numPr>
        <w:tabs>
          <w:tab w:val="left" w:pos="909"/>
          <w:tab w:val="left" w:pos="911"/>
        </w:tabs>
        <w:spacing w:before="58" w:after="0" w:line="240" w:lineRule="auto"/>
        <w:ind w:left="911" w:right="141" w:hanging="361"/>
        <w:jc w:val="both"/>
        <w:rPr>
          <w:sz w:val="22"/>
        </w:rPr>
      </w:pPr>
      <w:r>
        <w:rPr>
          <w:sz w:val="22"/>
        </w:rPr>
        <w:t>Si el revisor independiente está de acuerdo con que la cobertura de Medicare de sus</w:t>
      </w:r>
      <w:r>
        <w:rPr>
          <w:spacing w:val="-3"/>
          <w:sz w:val="22"/>
        </w:rPr>
        <w:t xml:space="preserve"> </w:t>
      </w:r>
      <w:r>
        <w:rPr>
          <w:sz w:val="22"/>
        </w:rPr>
        <w:t>servicios</w:t>
      </w:r>
      <w:r>
        <w:rPr>
          <w:spacing w:val="-3"/>
          <w:sz w:val="22"/>
        </w:rPr>
        <w:t xml:space="preserve"> </w:t>
      </w:r>
      <w:r>
        <w:rPr>
          <w:sz w:val="22"/>
        </w:rPr>
        <w:t>debe</w:t>
      </w:r>
      <w:r>
        <w:rPr>
          <w:spacing w:val="-3"/>
          <w:sz w:val="22"/>
        </w:rPr>
        <w:t xml:space="preserve"> </w:t>
      </w:r>
      <w:r>
        <w:rPr>
          <w:sz w:val="22"/>
        </w:rPr>
        <w:t>finalizar,</w:t>
      </w:r>
      <w:r>
        <w:rPr>
          <w:spacing w:val="-2"/>
          <w:sz w:val="22"/>
        </w:rPr>
        <w:t xml:space="preserve"> </w:t>
      </w:r>
      <w:r>
        <w:rPr>
          <w:sz w:val="22"/>
        </w:rPr>
        <w:t>ni</w:t>
      </w:r>
      <w:r>
        <w:rPr>
          <w:spacing w:val="-4"/>
          <w:sz w:val="22"/>
        </w:rPr>
        <w:t xml:space="preserve"> </w:t>
      </w:r>
      <w:r>
        <w:rPr>
          <w:sz w:val="22"/>
        </w:rPr>
        <w:t>Medicare</w:t>
      </w:r>
      <w:r>
        <w:rPr>
          <w:spacing w:val="-3"/>
          <w:sz w:val="22"/>
        </w:rPr>
        <w:t xml:space="preserve"> </w:t>
      </w:r>
      <w:r>
        <w:rPr>
          <w:sz w:val="22"/>
        </w:rPr>
        <w:t>ni</w:t>
      </w:r>
      <w:r>
        <w:rPr>
          <w:spacing w:val="-4"/>
          <w:sz w:val="22"/>
        </w:rPr>
        <w:t xml:space="preserve"> </w:t>
      </w:r>
      <w:r>
        <w:rPr>
          <w:sz w:val="22"/>
        </w:rPr>
        <w:t>su</w:t>
      </w:r>
      <w:r>
        <w:rPr>
          <w:spacing w:val="-4"/>
          <w:sz w:val="22"/>
        </w:rPr>
        <w:t xml:space="preserve"> </w:t>
      </w:r>
      <w:r>
        <w:rPr>
          <w:sz w:val="22"/>
        </w:rPr>
        <w:t>plan</w:t>
      </w:r>
      <w:r>
        <w:rPr>
          <w:spacing w:val="-4"/>
          <w:sz w:val="22"/>
        </w:rPr>
        <w:t xml:space="preserve"> </w:t>
      </w:r>
      <w:r>
        <w:rPr>
          <w:sz w:val="22"/>
        </w:rPr>
        <w:t>pagará</w:t>
      </w:r>
      <w:r>
        <w:rPr>
          <w:spacing w:val="-4"/>
          <w:sz w:val="22"/>
        </w:rPr>
        <w:t xml:space="preserve"> </w:t>
      </w:r>
      <w:r>
        <w:rPr>
          <w:sz w:val="22"/>
        </w:rPr>
        <w:t>esos</w:t>
      </w:r>
      <w:r>
        <w:rPr>
          <w:spacing w:val="-3"/>
          <w:sz w:val="22"/>
        </w:rPr>
        <w:t xml:space="preserve"> </w:t>
      </w:r>
      <w:r>
        <w:rPr>
          <w:sz w:val="22"/>
        </w:rPr>
        <w:t>servicios</w:t>
      </w:r>
      <w:r>
        <w:rPr>
          <w:spacing w:val="-3"/>
          <w:sz w:val="22"/>
        </w:rPr>
        <w:t xml:space="preserve"> </w:t>
      </w:r>
      <w:r>
        <w:rPr>
          <w:sz w:val="22"/>
        </w:rPr>
        <w:t>después de la fecha antes indicada.</w:t>
      </w:r>
    </w:p>
    <w:p>
      <w:pPr>
        <w:pStyle w:val="ListParagraph"/>
        <w:numPr>
          <w:ilvl w:val="0"/>
          <w:numId w:val="1"/>
        </w:numPr>
        <w:tabs>
          <w:tab w:val="left" w:pos="909"/>
          <w:tab w:val="left" w:pos="911"/>
        </w:tabs>
        <w:spacing w:before="58" w:after="0" w:line="240" w:lineRule="auto"/>
        <w:ind w:left="911" w:right="779" w:hanging="361"/>
        <w:jc w:val="both"/>
        <w:rPr>
          <w:sz w:val="22"/>
        </w:rPr>
      </w:pPr>
      <w:r>
        <w:rPr>
          <w:sz w:val="22"/>
        </w:rPr>
        <w:t>Si</w:t>
      </w:r>
      <w:r>
        <w:rPr>
          <w:spacing w:val="-4"/>
          <w:sz w:val="22"/>
        </w:rPr>
        <w:t xml:space="preserve"> </w:t>
      </w:r>
      <w:r>
        <w:rPr>
          <w:sz w:val="22"/>
        </w:rPr>
        <w:t>usted</w:t>
      </w:r>
      <w:r>
        <w:rPr>
          <w:spacing w:val="-4"/>
          <w:sz w:val="22"/>
        </w:rPr>
        <w:t xml:space="preserve"> </w:t>
      </w:r>
      <w:r>
        <w:rPr>
          <w:sz w:val="22"/>
        </w:rPr>
        <w:t>pone</w:t>
      </w:r>
      <w:r>
        <w:rPr>
          <w:spacing w:val="-3"/>
          <w:sz w:val="22"/>
        </w:rPr>
        <w:t xml:space="preserve"> </w:t>
      </w:r>
      <w:r>
        <w:rPr>
          <w:sz w:val="22"/>
        </w:rPr>
        <w:t>fin</w:t>
      </w:r>
      <w:r>
        <w:rPr>
          <w:spacing w:val="-4"/>
          <w:sz w:val="22"/>
        </w:rPr>
        <w:t xml:space="preserve"> </w:t>
      </w:r>
      <w:r>
        <w:rPr>
          <w:sz w:val="22"/>
        </w:rPr>
        <w:t>a</w:t>
      </w:r>
      <w:r>
        <w:rPr>
          <w:spacing w:val="-4"/>
          <w:sz w:val="22"/>
        </w:rPr>
        <w:t xml:space="preserve"> </w:t>
      </w:r>
      <w:r>
        <w:rPr>
          <w:sz w:val="22"/>
        </w:rPr>
        <w:t>los</w:t>
      </w:r>
      <w:r>
        <w:rPr>
          <w:spacing w:val="-3"/>
          <w:sz w:val="22"/>
        </w:rPr>
        <w:t xml:space="preserve"> </w:t>
      </w:r>
      <w:r>
        <w:rPr>
          <w:sz w:val="22"/>
        </w:rPr>
        <w:t>servicios</w:t>
      </w:r>
      <w:r>
        <w:rPr>
          <w:spacing w:val="-3"/>
          <w:sz w:val="22"/>
        </w:rPr>
        <w:t xml:space="preserve"> </w:t>
      </w:r>
      <w:r>
        <w:rPr>
          <w:sz w:val="22"/>
        </w:rPr>
        <w:t>antes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</w:rPr>
        <w:t>la</w:t>
      </w:r>
      <w:r>
        <w:rPr>
          <w:spacing w:val="-5"/>
          <w:sz w:val="22"/>
        </w:rPr>
        <w:t xml:space="preserve"> </w:t>
      </w:r>
      <w:r>
        <w:rPr>
          <w:sz w:val="22"/>
        </w:rPr>
        <w:t>fecha</w:t>
      </w:r>
      <w:r>
        <w:rPr>
          <w:spacing w:val="-4"/>
          <w:sz w:val="22"/>
        </w:rPr>
        <w:t xml:space="preserve"> </w:t>
      </w:r>
      <w:r>
        <w:rPr>
          <w:sz w:val="22"/>
        </w:rPr>
        <w:t>antes</w:t>
      </w:r>
      <w:r>
        <w:rPr>
          <w:spacing w:val="-3"/>
          <w:sz w:val="22"/>
        </w:rPr>
        <w:t xml:space="preserve"> </w:t>
      </w:r>
      <w:r>
        <w:rPr>
          <w:sz w:val="22"/>
        </w:rPr>
        <w:t>indicada,</w:t>
      </w:r>
      <w:r>
        <w:rPr>
          <w:spacing w:val="-2"/>
          <w:sz w:val="22"/>
        </w:rPr>
        <w:t xml:space="preserve"> </w:t>
      </w:r>
      <w:r>
        <w:rPr>
          <w:sz w:val="22"/>
        </w:rPr>
        <w:t>evitará</w:t>
      </w:r>
      <w:r>
        <w:rPr>
          <w:spacing w:val="-4"/>
          <w:sz w:val="22"/>
        </w:rPr>
        <w:t xml:space="preserve"> </w:t>
      </w:r>
      <w:r>
        <w:rPr>
          <w:sz w:val="22"/>
        </w:rPr>
        <w:t>la responsabilidad económica.</w:t>
      </w:r>
    </w:p>
    <w:p>
      <w:pPr>
        <w:pStyle w:val="Heading1"/>
        <w:spacing w:before="240"/>
      </w:pPr>
      <w:r>
        <w:t>Cómo</w:t>
      </w:r>
      <w:r>
        <w:rPr>
          <w:spacing w:val="-7"/>
        </w:rPr>
        <w:t xml:space="preserve"> </w:t>
      </w:r>
      <w:r>
        <w:t>solicitar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apelación</w:t>
      </w:r>
      <w:r>
        <w:rPr>
          <w:spacing w:val="-4"/>
        </w:rPr>
        <w:t xml:space="preserve"> </w:t>
      </w:r>
      <w:r>
        <w:rPr>
          <w:spacing w:val="-2"/>
        </w:rPr>
        <w:t>inmediata</w:t>
      </w:r>
    </w:p>
    <w:p>
      <w:pPr>
        <w:pStyle w:val="ListParagraph"/>
        <w:numPr>
          <w:ilvl w:val="0"/>
          <w:numId w:val="1"/>
        </w:numPr>
        <w:tabs>
          <w:tab w:val="left" w:pos="911"/>
        </w:tabs>
        <w:spacing w:before="121" w:after="0" w:line="237" w:lineRule="auto"/>
        <w:ind w:left="911" w:right="156" w:hanging="361"/>
        <w:jc w:val="left"/>
        <w:rPr>
          <w:b/>
          <w:sz w:val="22"/>
        </w:rPr>
      </w:pPr>
      <w:r>
        <w:rPr>
          <w:sz w:val="22"/>
        </w:rPr>
        <w:t>Solicite</w:t>
      </w:r>
      <w:r>
        <w:rPr>
          <w:spacing w:val="-3"/>
          <w:sz w:val="22"/>
        </w:rPr>
        <w:t xml:space="preserve"> </w:t>
      </w:r>
      <w:r>
        <w:rPr>
          <w:sz w:val="22"/>
        </w:rPr>
        <w:t>la</w:t>
      </w:r>
      <w:r>
        <w:rPr>
          <w:spacing w:val="-4"/>
          <w:sz w:val="22"/>
        </w:rPr>
        <w:t xml:space="preserve"> </w:t>
      </w:r>
      <w:r>
        <w:rPr>
          <w:sz w:val="22"/>
        </w:rPr>
        <w:t>apelación</w:t>
      </w:r>
      <w:r>
        <w:rPr>
          <w:spacing w:val="-4"/>
          <w:sz w:val="22"/>
        </w:rPr>
        <w:t xml:space="preserve"> </w:t>
      </w:r>
      <w:r>
        <w:rPr>
          <w:sz w:val="22"/>
        </w:rPr>
        <w:t>lo</w:t>
      </w:r>
      <w:r>
        <w:rPr>
          <w:spacing w:val="-3"/>
          <w:sz w:val="22"/>
        </w:rPr>
        <w:t xml:space="preserve"> </w:t>
      </w:r>
      <w:r>
        <w:rPr>
          <w:sz w:val="22"/>
        </w:rPr>
        <w:t>antes</w:t>
      </w:r>
      <w:r>
        <w:rPr>
          <w:spacing w:val="-3"/>
          <w:sz w:val="22"/>
        </w:rPr>
        <w:t xml:space="preserve"> </w:t>
      </w:r>
      <w:r>
        <w:rPr>
          <w:sz w:val="22"/>
        </w:rPr>
        <w:t>posible.</w:t>
      </w:r>
      <w:r>
        <w:rPr>
          <w:spacing w:val="-2"/>
          <w:sz w:val="22"/>
        </w:rPr>
        <w:t xml:space="preserve"> </w:t>
      </w:r>
      <w:r>
        <w:rPr>
          <w:b/>
          <w:sz w:val="22"/>
        </w:rPr>
        <w:t>Debe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solicitar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una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apelación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en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tiempo y forma antes del mediodía del día anterior a la fecha antes indicada.</w:t>
      </w:r>
    </w:p>
    <w:p>
      <w:pPr>
        <w:pStyle w:val="ListParagraph"/>
        <w:numPr>
          <w:ilvl w:val="0"/>
          <w:numId w:val="1"/>
        </w:numPr>
        <w:tabs>
          <w:tab w:val="left" w:pos="911"/>
        </w:tabs>
        <w:spacing w:before="64" w:after="0" w:line="237" w:lineRule="auto"/>
        <w:ind w:left="911" w:right="362" w:hanging="361"/>
        <w:jc w:val="left"/>
        <w:rPr>
          <w:sz w:val="22"/>
        </w:rPr>
      </w:pPr>
      <w:r>
        <w:rPr>
          <w:sz w:val="22"/>
        </w:rPr>
        <w:t>Haga</w:t>
      </w:r>
      <w:r>
        <w:rPr>
          <w:spacing w:val="-4"/>
          <w:sz w:val="22"/>
        </w:rPr>
        <w:t xml:space="preserve"> </w:t>
      </w:r>
      <w:r>
        <w:rPr>
          <w:sz w:val="22"/>
        </w:rPr>
        <w:t>su</w:t>
      </w:r>
      <w:r>
        <w:rPr>
          <w:spacing w:val="-4"/>
          <w:sz w:val="22"/>
        </w:rPr>
        <w:t xml:space="preserve"> </w:t>
      </w:r>
      <w:r>
        <w:rPr>
          <w:sz w:val="22"/>
        </w:rPr>
        <w:t>solicitud</w:t>
      </w:r>
      <w:r>
        <w:rPr>
          <w:spacing w:val="-4"/>
          <w:sz w:val="22"/>
        </w:rPr>
        <w:t xml:space="preserve"> </w:t>
      </w:r>
      <w:r>
        <w:rPr>
          <w:sz w:val="22"/>
        </w:rPr>
        <w:t>a</w:t>
      </w:r>
      <w:r>
        <w:rPr>
          <w:spacing w:val="-4"/>
          <w:sz w:val="22"/>
        </w:rPr>
        <w:t xml:space="preserve"> </w:t>
      </w:r>
      <w:r>
        <w:rPr>
          <w:sz w:val="22"/>
        </w:rPr>
        <w:t>su</w:t>
      </w:r>
      <w:r>
        <w:rPr>
          <w:spacing w:val="-1"/>
          <w:sz w:val="22"/>
        </w:rPr>
        <w:t xml:space="preserve"> </w:t>
      </w:r>
      <w:r>
        <w:rPr>
          <w:sz w:val="22"/>
        </w:rPr>
        <w:t>Organización</w:t>
      </w:r>
      <w:r>
        <w:rPr>
          <w:spacing w:val="-4"/>
          <w:sz w:val="22"/>
        </w:rPr>
        <w:t xml:space="preserve"> </w:t>
      </w:r>
      <w:r>
        <w:rPr>
          <w:sz w:val="22"/>
        </w:rPr>
        <w:t>para</w:t>
      </w:r>
      <w:r>
        <w:rPr>
          <w:spacing w:val="-4"/>
          <w:sz w:val="22"/>
        </w:rPr>
        <w:t xml:space="preserve"> </w:t>
      </w:r>
      <w:r>
        <w:rPr>
          <w:sz w:val="22"/>
        </w:rPr>
        <w:t>el</w:t>
      </w:r>
      <w:r>
        <w:rPr>
          <w:spacing w:val="-1"/>
          <w:sz w:val="22"/>
        </w:rPr>
        <w:t xml:space="preserve"> </w:t>
      </w:r>
      <w:r>
        <w:rPr>
          <w:sz w:val="22"/>
        </w:rPr>
        <w:t>Mejoramiento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</w:rPr>
        <w:t>Calidad</w:t>
      </w:r>
      <w:r>
        <w:rPr>
          <w:spacing w:val="-4"/>
          <w:sz w:val="22"/>
        </w:rPr>
        <w:t xml:space="preserve"> </w:t>
      </w:r>
      <w:r>
        <w:rPr>
          <w:sz w:val="22"/>
        </w:rPr>
        <w:t>(QIO,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por sus siglas en inglés). Una QIO es el revisor independiente autorizado por </w:t>
      </w:r>
      <w:r>
        <w:rPr>
          <w:spacing w:val="-2"/>
          <w:sz w:val="22"/>
        </w:rPr>
        <w:t>Medicare.</w:t>
      </w:r>
    </w:p>
    <w:p>
      <w:pPr>
        <w:pStyle w:val="ListParagraph"/>
        <w:numPr>
          <w:ilvl w:val="0"/>
          <w:numId w:val="1"/>
        </w:numPr>
        <w:tabs>
          <w:tab w:val="left" w:pos="911"/>
        </w:tabs>
        <w:spacing w:before="65" w:after="0" w:line="237" w:lineRule="auto"/>
        <w:ind w:left="911" w:right="309" w:hanging="361"/>
        <w:jc w:val="left"/>
        <w:rPr>
          <w:sz w:val="22"/>
        </w:rPr>
      </w:pPr>
      <w:r>
        <w:rPr>
          <w:b/>
          <w:sz w:val="22"/>
        </w:rPr>
        <w:t>Si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se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vence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la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fecha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límite</w:t>
      </w:r>
      <w:r>
        <w:rPr>
          <w:b/>
          <w:spacing w:val="-1"/>
          <w:sz w:val="22"/>
        </w:rPr>
        <w:t xml:space="preserve"> </w:t>
      </w:r>
      <w:r>
        <w:rPr>
          <w:sz w:val="22"/>
        </w:rPr>
        <w:t>para</w:t>
      </w:r>
      <w:r>
        <w:rPr>
          <w:spacing w:val="-4"/>
          <w:sz w:val="22"/>
        </w:rPr>
        <w:t xml:space="preserve"> </w:t>
      </w:r>
      <w:r>
        <w:rPr>
          <w:sz w:val="22"/>
        </w:rPr>
        <w:t>solicitar</w:t>
      </w:r>
      <w:r>
        <w:rPr>
          <w:spacing w:val="-1"/>
          <w:sz w:val="22"/>
        </w:rPr>
        <w:t xml:space="preserve"> </w:t>
      </w:r>
      <w:r>
        <w:rPr>
          <w:sz w:val="22"/>
        </w:rPr>
        <w:t>una</w:t>
      </w:r>
      <w:r>
        <w:rPr>
          <w:spacing w:val="-4"/>
          <w:sz w:val="22"/>
        </w:rPr>
        <w:t xml:space="preserve"> </w:t>
      </w:r>
      <w:r>
        <w:rPr>
          <w:sz w:val="22"/>
        </w:rPr>
        <w:t>apelación</w:t>
      </w:r>
      <w:r>
        <w:rPr>
          <w:spacing w:val="-4"/>
          <w:sz w:val="22"/>
        </w:rPr>
        <w:t xml:space="preserve"> </w:t>
      </w:r>
      <w:r>
        <w:rPr>
          <w:sz w:val="22"/>
        </w:rPr>
        <w:t>inmediata,</w:t>
      </w:r>
      <w:r>
        <w:rPr>
          <w:spacing w:val="-2"/>
          <w:sz w:val="22"/>
        </w:rPr>
        <w:t xml:space="preserve"> </w:t>
      </w:r>
      <w:r>
        <w:rPr>
          <w:sz w:val="22"/>
        </w:rPr>
        <w:t>igual</w:t>
      </w:r>
      <w:r>
        <w:rPr>
          <w:spacing w:val="-4"/>
          <w:sz w:val="22"/>
        </w:rPr>
        <w:t xml:space="preserve"> </w:t>
      </w:r>
      <w:r>
        <w:rPr>
          <w:sz w:val="22"/>
        </w:rPr>
        <w:t>tiene derechos a apelar.</w:t>
      </w:r>
    </w:p>
    <w:p>
      <w:pPr>
        <w:pStyle w:val="ListParagraph"/>
        <w:numPr>
          <w:ilvl w:val="0"/>
          <w:numId w:val="1"/>
        </w:numPr>
        <w:tabs>
          <w:tab w:val="left" w:pos="911"/>
        </w:tabs>
        <w:spacing w:before="64" w:after="0" w:line="237" w:lineRule="auto"/>
        <w:ind w:left="911" w:right="583" w:hanging="360"/>
        <w:jc w:val="left"/>
        <w:rPr>
          <w:sz w:val="22"/>
        </w:rPr>
      </w:pPr>
      <w:r>
        <w:rPr>
          <w:sz w:val="22"/>
        </w:rPr>
        <w:t>Llame</w:t>
      </w:r>
      <w:r>
        <w:rPr>
          <w:spacing w:val="-2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su</w:t>
      </w:r>
      <w:r>
        <w:rPr>
          <w:spacing w:val="-3"/>
          <w:sz w:val="22"/>
        </w:rPr>
        <w:t xml:space="preserve"> </w:t>
      </w:r>
      <w:r>
        <w:rPr>
          <w:sz w:val="22"/>
        </w:rPr>
        <w:t>QIO</w:t>
      </w:r>
      <w:r>
        <w:rPr>
          <w:spacing w:val="-3"/>
          <w:sz w:val="22"/>
        </w:rPr>
        <w:t xml:space="preserve"> </w:t>
      </w:r>
      <w:r>
        <w:rPr>
          <w:sz w:val="22"/>
        </w:rPr>
        <w:t>al</w:t>
      </w:r>
      <w:r>
        <w:rPr>
          <w:spacing w:val="-3"/>
          <w:sz w:val="22"/>
        </w:rPr>
        <w:t xml:space="preserve"> </w:t>
      </w:r>
      <w:r>
        <w:rPr>
          <w:b/>
          <w:sz w:val="22"/>
        </w:rPr>
        <w:t>{insert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QIO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name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toll-free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number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QIO}</w:t>
      </w:r>
      <w:r>
        <w:rPr>
          <w:b/>
          <w:spacing w:val="-1"/>
          <w:sz w:val="22"/>
        </w:rPr>
        <w:t xml:space="preserve"> </w:t>
      </w:r>
      <w:r>
        <w:rPr>
          <w:sz w:val="22"/>
        </w:rPr>
        <w:t>para apelar, o si tiene preguntas.</w:t>
      </w:r>
    </w:p>
    <w:p>
      <w:pPr>
        <w:pStyle w:val="Heading1"/>
        <w:spacing w:before="243"/>
      </w:pPr>
      <w:r>
        <w:t>Qué</w:t>
      </w:r>
      <w:r>
        <w:rPr>
          <w:spacing w:val="-3"/>
        </w:rPr>
        <w:t xml:space="preserve"> </w:t>
      </w:r>
      <w:r>
        <w:t>ocurre</w:t>
      </w:r>
      <w:r>
        <w:rPr>
          <w:spacing w:val="-5"/>
        </w:rPr>
        <w:t xml:space="preserve"> </w:t>
      </w:r>
      <w:r>
        <w:rPr>
          <w:spacing w:val="-2"/>
        </w:rPr>
        <w:t>después</w:t>
      </w:r>
    </w:p>
    <w:p>
      <w:pPr>
        <w:pStyle w:val="ListParagraph"/>
        <w:numPr>
          <w:ilvl w:val="0"/>
          <w:numId w:val="1"/>
        </w:numPr>
        <w:tabs>
          <w:tab w:val="left" w:pos="911"/>
        </w:tabs>
        <w:spacing w:before="116" w:after="0" w:line="240" w:lineRule="auto"/>
        <w:ind w:left="911" w:right="197" w:hanging="361"/>
        <w:jc w:val="left"/>
        <w:rPr>
          <w:sz w:val="22"/>
        </w:rPr>
      </w:pPr>
      <w:r>
        <w:rPr>
          <w:sz w:val="22"/>
        </w:rPr>
        <w:t>La QIO le notificará de su decisión lo antes posible; por lo general, será como máximo</w:t>
      </w:r>
      <w:r>
        <w:rPr>
          <w:spacing w:val="-3"/>
          <w:sz w:val="22"/>
        </w:rPr>
        <w:t xml:space="preserve"> </w:t>
      </w:r>
      <w:r>
        <w:rPr>
          <w:sz w:val="22"/>
        </w:rPr>
        <w:t>dos</w:t>
      </w:r>
      <w:r>
        <w:rPr>
          <w:spacing w:val="-3"/>
          <w:sz w:val="22"/>
        </w:rPr>
        <w:t xml:space="preserve"> </w:t>
      </w:r>
      <w:r>
        <w:rPr>
          <w:sz w:val="22"/>
        </w:rPr>
        <w:t>días</w:t>
      </w:r>
      <w:r>
        <w:rPr>
          <w:spacing w:val="-3"/>
          <w:sz w:val="22"/>
        </w:rPr>
        <w:t xml:space="preserve"> </w:t>
      </w:r>
      <w:r>
        <w:rPr>
          <w:sz w:val="22"/>
        </w:rPr>
        <w:t>después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</w:rPr>
        <w:t>la</w:t>
      </w:r>
      <w:r>
        <w:rPr>
          <w:spacing w:val="-4"/>
          <w:sz w:val="22"/>
        </w:rPr>
        <w:t xml:space="preserve"> </w:t>
      </w:r>
      <w:r>
        <w:rPr>
          <w:sz w:val="22"/>
        </w:rPr>
        <w:t>fecha</w:t>
      </w:r>
      <w:r>
        <w:rPr>
          <w:spacing w:val="-4"/>
          <w:sz w:val="22"/>
        </w:rPr>
        <w:t xml:space="preserve"> </w:t>
      </w:r>
      <w:r>
        <w:rPr>
          <w:sz w:val="22"/>
        </w:rPr>
        <w:t>efectiva</w:t>
      </w:r>
      <w:r>
        <w:rPr>
          <w:spacing w:val="-4"/>
          <w:sz w:val="22"/>
        </w:rPr>
        <w:t xml:space="preserve"> </w:t>
      </w:r>
      <w:r>
        <w:rPr>
          <w:sz w:val="22"/>
        </w:rPr>
        <w:t>antes</w:t>
      </w:r>
      <w:r>
        <w:rPr>
          <w:spacing w:val="-3"/>
          <w:sz w:val="22"/>
        </w:rPr>
        <w:t xml:space="preserve"> </w:t>
      </w:r>
      <w:r>
        <w:rPr>
          <w:sz w:val="22"/>
        </w:rPr>
        <w:t>indicada.</w:t>
      </w:r>
      <w:r>
        <w:rPr>
          <w:spacing w:val="-2"/>
          <w:sz w:val="22"/>
        </w:rPr>
        <w:t xml:space="preserve"> </w:t>
      </w:r>
      <w:r>
        <w:rPr>
          <w:sz w:val="22"/>
        </w:rPr>
        <w:t>Si</w:t>
      </w:r>
      <w:r>
        <w:rPr>
          <w:spacing w:val="-1"/>
          <w:sz w:val="22"/>
        </w:rPr>
        <w:t xml:space="preserve"> </w:t>
      </w:r>
      <w:r>
        <w:rPr>
          <w:sz w:val="22"/>
        </w:rPr>
        <w:t>está</w:t>
      </w:r>
      <w:r>
        <w:rPr>
          <w:spacing w:val="-4"/>
          <w:sz w:val="22"/>
        </w:rPr>
        <w:t xml:space="preserve"> </w:t>
      </w:r>
      <w:r>
        <w:rPr>
          <w:sz w:val="22"/>
        </w:rPr>
        <w:t>en</w:t>
      </w:r>
      <w:r>
        <w:rPr>
          <w:spacing w:val="-4"/>
          <w:sz w:val="22"/>
        </w:rPr>
        <w:t xml:space="preserve"> </w:t>
      </w:r>
      <w:r>
        <w:rPr>
          <w:sz w:val="22"/>
        </w:rPr>
        <w:t>un</w:t>
      </w:r>
      <w:r>
        <w:rPr>
          <w:spacing w:val="-4"/>
          <w:sz w:val="22"/>
        </w:rPr>
        <w:t xml:space="preserve"> </w:t>
      </w:r>
      <w:r>
        <w:rPr>
          <w:sz w:val="22"/>
        </w:rPr>
        <w:t>plan de salud de Medicare, generalmente la QIO le informará su decisión antes de la fecha efectiva antes indicada.</w:t>
      </w:r>
    </w:p>
    <w:p>
      <w:pPr>
        <w:pStyle w:val="ListParagraph"/>
        <w:numPr>
          <w:ilvl w:val="0"/>
          <w:numId w:val="1"/>
        </w:numPr>
        <w:tabs>
          <w:tab w:val="left" w:pos="911"/>
        </w:tabs>
        <w:spacing w:before="61" w:after="0" w:line="237" w:lineRule="auto"/>
        <w:ind w:left="911" w:right="251" w:hanging="361"/>
        <w:jc w:val="left"/>
        <w:rPr>
          <w:sz w:val="22"/>
        </w:rPr>
      </w:pPr>
      <w:r>
        <w:rPr>
          <w:sz w:val="22"/>
        </w:rPr>
        <w:t>Llame</w:t>
      </w:r>
      <w:r>
        <w:rPr>
          <w:spacing w:val="-2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su</w:t>
      </w:r>
      <w:r>
        <w:rPr>
          <w:spacing w:val="-3"/>
          <w:sz w:val="22"/>
        </w:rPr>
        <w:t xml:space="preserve"> </w:t>
      </w:r>
      <w:r>
        <w:rPr>
          <w:sz w:val="22"/>
        </w:rPr>
        <w:t>QIO</w:t>
      </w:r>
      <w:r>
        <w:rPr>
          <w:spacing w:val="-3"/>
          <w:sz w:val="22"/>
        </w:rPr>
        <w:t xml:space="preserve"> </w:t>
      </w:r>
      <w:r>
        <w:rPr>
          <w:sz w:val="22"/>
        </w:rPr>
        <w:t>al</w:t>
      </w:r>
      <w:r>
        <w:rPr>
          <w:spacing w:val="-3"/>
          <w:sz w:val="22"/>
        </w:rPr>
        <w:t xml:space="preserve"> </w:t>
      </w:r>
      <w:r>
        <w:rPr>
          <w:sz w:val="22"/>
        </w:rPr>
        <w:t>{insert</w:t>
      </w:r>
      <w:r>
        <w:rPr>
          <w:spacing w:val="-3"/>
          <w:sz w:val="22"/>
        </w:rPr>
        <w:t xml:space="preserve"> </w:t>
      </w:r>
      <w:r>
        <w:rPr>
          <w:sz w:val="22"/>
        </w:rPr>
        <w:t>QIO</w:t>
      </w:r>
      <w:r>
        <w:rPr>
          <w:spacing w:val="-3"/>
          <w:sz w:val="22"/>
        </w:rPr>
        <w:t xml:space="preserve"> </w:t>
      </w:r>
      <w:r>
        <w:rPr>
          <w:sz w:val="22"/>
        </w:rPr>
        <w:t>name</w:t>
      </w:r>
      <w:r>
        <w:rPr>
          <w:spacing w:val="-2"/>
          <w:sz w:val="22"/>
        </w:rPr>
        <w:t xml:space="preserve"> </w:t>
      </w:r>
      <w:r>
        <w:rPr>
          <w:sz w:val="22"/>
        </w:rPr>
        <w:t>and</w:t>
      </w:r>
      <w:r>
        <w:rPr>
          <w:spacing w:val="-3"/>
          <w:sz w:val="22"/>
        </w:rPr>
        <w:t xml:space="preserve"> </w:t>
      </w:r>
      <w:r>
        <w:rPr>
          <w:sz w:val="22"/>
        </w:rPr>
        <w:t>toll-free</w:t>
      </w:r>
      <w:r>
        <w:rPr>
          <w:spacing w:val="-1"/>
          <w:sz w:val="22"/>
        </w:rPr>
        <w:t xml:space="preserve"> </w:t>
      </w:r>
      <w:r>
        <w:rPr>
          <w:sz w:val="22"/>
        </w:rPr>
        <w:t>number</w:t>
      </w:r>
      <w:r>
        <w:rPr>
          <w:spacing w:val="-3"/>
          <w:sz w:val="22"/>
        </w:rPr>
        <w:t xml:space="preserve"> </w:t>
      </w:r>
      <w:r>
        <w:rPr>
          <w:sz w:val="22"/>
        </w:rPr>
        <w:t>of</w:t>
      </w:r>
      <w:r>
        <w:rPr>
          <w:spacing w:val="-3"/>
          <w:sz w:val="22"/>
        </w:rPr>
        <w:t xml:space="preserve"> </w:t>
      </w:r>
      <w:r>
        <w:rPr>
          <w:sz w:val="22"/>
        </w:rPr>
        <w:t>QIO}</w:t>
      </w:r>
      <w:r>
        <w:rPr>
          <w:spacing w:val="-3"/>
          <w:sz w:val="22"/>
        </w:rPr>
        <w:t xml:space="preserve"> </w:t>
      </w:r>
      <w:r>
        <w:rPr>
          <w:sz w:val="22"/>
        </w:rPr>
        <w:t>para</w:t>
      </w:r>
      <w:r>
        <w:rPr>
          <w:spacing w:val="-3"/>
          <w:sz w:val="22"/>
        </w:rPr>
        <w:t xml:space="preserve"> </w:t>
      </w:r>
      <w:r>
        <w:rPr>
          <w:sz w:val="22"/>
        </w:rPr>
        <w:t>obtener más información.</w:t>
      </w:r>
    </w:p>
    <w:p>
      <w:pPr>
        <w:spacing w:after="0" w:line="237" w:lineRule="auto"/>
        <w:jc w:val="left"/>
        <w:rPr>
          <w:sz w:val="22"/>
        </w:rPr>
        <w:sectPr>
          <w:footerReference w:type="default" r:id="rId4"/>
          <w:type w:val="continuous"/>
          <w:pgSz w:w="12240" w:h="15840"/>
          <w:pgMar w:top="660" w:right="1600" w:bottom="1220" w:left="620" w:header="0" w:footer="1023"/>
          <w:pgNumType w:start="1"/>
          <w:cols w:space="720"/>
        </w:sectPr>
      </w:pPr>
    </w:p>
    <w:p>
      <w:pPr>
        <w:pStyle w:val="Heading2"/>
        <w:spacing w:before="81"/>
        <w:ind w:left="104"/>
      </w:pPr>
      <w:r>
        <w:t>Información</w:t>
      </w:r>
      <w:r>
        <w:rPr>
          <w:spacing w:val="-5"/>
        </w:rPr>
        <w:t xml:space="preserve"> </w:t>
      </w:r>
      <w:r>
        <w:t>adicional</w:t>
      </w:r>
      <w:r>
        <w:rPr>
          <w:spacing w:val="-5"/>
        </w:rPr>
        <w:t xml:space="preserve"> </w:t>
      </w:r>
      <w:r>
        <w:rPr>
          <w:spacing w:val="-2"/>
        </w:rPr>
        <w:t>(opcional):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18"/>
        <w:rPr>
          <w:b/>
          <w:sz w:val="24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Firme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continuación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mostrar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recibió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comprende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este </w:t>
      </w:r>
      <w:r>
        <w:rPr>
          <w:b/>
          <w:spacing w:val="-2"/>
          <w:sz w:val="24"/>
        </w:rPr>
        <w:t>aviso.</w:t>
      </w:r>
    </w:p>
    <w:p>
      <w:pPr>
        <w:pStyle w:val="BodyText"/>
        <w:spacing w:before="291"/>
        <w:ind w:left="100" w:right="99"/>
      </w:pPr>
      <w:r>
        <w:t>Me</w:t>
      </w:r>
      <w:r>
        <w:rPr>
          <w:spacing w:val="-2"/>
        </w:rPr>
        <w:t xml:space="preserve"> </w:t>
      </w:r>
      <w:r>
        <w:t>han</w:t>
      </w:r>
      <w:r>
        <w:rPr>
          <w:spacing w:val="-3"/>
        </w:rPr>
        <w:t xml:space="preserve"> </w:t>
      </w:r>
      <w:r>
        <w:t>notificado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cobertura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mis</w:t>
      </w:r>
      <w:r>
        <w:rPr>
          <w:spacing w:val="-2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finalizará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aviso</w:t>
      </w:r>
      <w:r>
        <w:rPr>
          <w:spacing w:val="-2"/>
        </w:rPr>
        <w:t xml:space="preserve"> </w:t>
      </w:r>
      <w:r>
        <w:t>y que puedo apelar esa decisión si contacto a mi QIO.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9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315025</wp:posOffset>
                </wp:positionV>
                <wp:extent cx="3218180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1818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35" w="3218180" stroke="1">
                              <a:moveTo>
                                <a:pt x="0" y="0"/>
                              </a:moveTo>
                              <a:lnTo>
                                <a:pt x="3218180" y="635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5" style="mso-position-horizontal-relative:page;mso-wrap-distance-left:0;mso-wrap-distance-right:0;position:absolute;z-index:-251657216" from="36.75pt,24.8pt" to="290.15pt,24.85pt" stroked="t" strokecolor="black" strokeweight="1pt">
                <v:stroke dashstyle="solid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5015863</wp:posOffset>
                </wp:positionH>
                <wp:positionV relativeFrom="paragraph">
                  <wp:posOffset>315025</wp:posOffset>
                </wp:positionV>
                <wp:extent cx="1400810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0081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635" w="1400810" stroke="1">
                              <a:moveTo>
                                <a:pt x="0" y="0"/>
                              </a:moveTo>
                              <a:lnTo>
                                <a:pt x="1400810" y="635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6" style="mso-position-horizontal-relative:page;mso-wrap-distance-left:0;mso-wrap-distance-right:0;position:absolute;z-index:-251655168" from="394.95pt,24.8pt" to="505.25pt,24.85pt" stroked="t" strokecolor="black" strokeweight="1pt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tabs>
          <w:tab w:val="left" w:pos="7299"/>
        </w:tabs>
        <w:spacing w:before="11"/>
        <w:ind w:left="100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paciente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representante</w:t>
      </w:r>
      <w:r>
        <w:tab/>
      </w:r>
      <w:r>
        <w:rPr>
          <w:spacing w:val="-2"/>
        </w:rPr>
        <w:t>Fecha</w:t>
      </w:r>
    </w:p>
    <w:p>
      <w:pPr>
        <w:pStyle w:val="BodyText"/>
        <w:spacing w:before="244"/>
      </w:pPr>
    </w:p>
    <w:p>
      <w:pPr>
        <w:spacing w:before="0"/>
        <w:ind w:left="100" w:right="99" w:firstLine="0"/>
        <w:jc w:val="left"/>
        <w:rPr>
          <w:sz w:val="20"/>
        </w:rPr>
      </w:pPr>
      <w:r>
        <w:rPr>
          <w:sz w:val="20"/>
        </w:rPr>
        <w:t>Usted tiene derecho a obtener su información en un formato accesible, como impresa en letras grandes, en Braille o en audio. También tiene derecho a presentar una queja si considera que se le</w:t>
      </w:r>
      <w:r>
        <w:rPr>
          <w:spacing w:val="-6"/>
          <w:sz w:val="20"/>
        </w:rPr>
        <w:t xml:space="preserve"> </w:t>
      </w:r>
      <w:r>
        <w:rPr>
          <w:sz w:val="20"/>
        </w:rPr>
        <w:t>ha</w:t>
      </w:r>
      <w:r>
        <w:rPr>
          <w:spacing w:val="-6"/>
          <w:sz w:val="20"/>
        </w:rPr>
        <w:t xml:space="preserve"> </w:t>
      </w:r>
      <w:r>
        <w:rPr>
          <w:sz w:val="20"/>
        </w:rPr>
        <w:t>discriminado.</w:t>
      </w:r>
      <w:r>
        <w:rPr>
          <w:spacing w:val="-6"/>
          <w:sz w:val="20"/>
        </w:rPr>
        <w:t xml:space="preserve"> </w:t>
      </w:r>
      <w:r>
        <w:rPr>
          <w:sz w:val="20"/>
        </w:rPr>
        <w:t>Visite</w:t>
      </w:r>
      <w:r>
        <w:rPr>
          <w:spacing w:val="-7"/>
          <w:sz w:val="20"/>
        </w:rPr>
        <w:t xml:space="preserve"> </w:t>
      </w:r>
      <w:hyperlink r:id="rId5">
        <w:r>
          <w:rPr>
            <w:i/>
            <w:color w:val="0562C1"/>
            <w:sz w:val="20"/>
            <w:u w:val="single" w:color="0562C1"/>
          </w:rPr>
          <w:t>Medicare.gov/about-us/accessibility-nondiscrimination-notice</w:t>
        </w:r>
      </w:hyperlink>
      <w:r>
        <w:rPr>
          <w:i/>
          <w:color w:val="0562C1"/>
          <w:spacing w:val="-5"/>
          <w:sz w:val="20"/>
          <w:u w:val="none"/>
        </w:rPr>
        <w:t xml:space="preserve"> </w:t>
      </w:r>
      <w:r>
        <w:rPr>
          <w:sz w:val="20"/>
          <w:u w:val="none"/>
        </w:rPr>
        <w:t>o</w:t>
      </w:r>
      <w:r>
        <w:rPr>
          <w:spacing w:val="-6"/>
          <w:sz w:val="20"/>
          <w:u w:val="none"/>
        </w:rPr>
        <w:t xml:space="preserve"> </w:t>
      </w:r>
      <w:r>
        <w:rPr>
          <w:sz w:val="20"/>
          <w:u w:val="none"/>
        </w:rPr>
        <w:t>llame</w:t>
      </w:r>
      <w:r>
        <w:rPr>
          <w:spacing w:val="-2"/>
          <w:sz w:val="20"/>
          <w:u w:val="none"/>
        </w:rPr>
        <w:t xml:space="preserve"> </w:t>
      </w:r>
      <w:r>
        <w:rPr>
          <w:sz w:val="20"/>
          <w:u w:val="none"/>
        </w:rPr>
        <w:t>al 1-800-MEDICARE (1-800-633-4227) para obtener más información. Los usuarios de TTY pueden llamar al 1-877-486-2048.</w:t>
      </w:r>
    </w:p>
    <w:sectPr>
      <w:pgSz w:w="12240" w:h="15840"/>
      <w:pgMar w:top="640" w:right="1600" w:bottom="1220" w:left="620" w:header="0" w:footer="102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Verdana">
    <w:altName w:val="Verdana"/>
    <w:charset w:val="00"/>
    <w:family w:val="swiss"/>
    <w:pitch w:val="variable"/>
  </w:font>
  <w:font w:name="Symbol">
    <w:altName w:val="Symbol"/>
    <w:charset w:val="02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9269369</wp:posOffset>
              </wp:positionV>
              <wp:extent cx="1828800" cy="16446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Formulario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CMS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10123-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NOMNC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2in;height:12.95pt;margin-top:729.87pt;margin-left:35pt;mso-position-horizontal-relative:page;mso-position-vertical-relative:page;position:absolute;z-index:-251657216" filled="f" stroked="f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Formulario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CMS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10123-</w:t>
                    </w:r>
                    <w:r>
                      <w:rPr>
                        <w:spacing w:val="-2"/>
                        <w:sz w:val="18"/>
                      </w:rPr>
                      <w:t>NOMNC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4818303</wp:posOffset>
              </wp:positionH>
              <wp:positionV relativeFrom="page">
                <wp:posOffset>9269369</wp:posOffset>
              </wp:positionV>
              <wp:extent cx="1825625" cy="16446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562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Aprobación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OMB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0938-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0953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_x0000_s2050" type="#_x0000_t202" style="width:143.75pt;height:12.95pt;margin-top:729.87pt;margin-left:379.39pt;mso-position-horizontal-relative:page;mso-position-vertical-relative:page;position:absolute;z-index:-251655168" filled="f" stroked="f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Aprobación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OMB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0938-</w:t>
                    </w:r>
                    <w:r>
                      <w:rPr>
                        <w:spacing w:val="-4"/>
                        <w:sz w:val="18"/>
                      </w:rPr>
                      <w:t>0953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10B9E3A"/>
    <w:multiLevelType w:val="hybridMultilevel"/>
    <w:tmpl w:val="00000000"/>
    <w:lvl w:ilvl="0">
      <w:start w:val="0"/>
      <w:numFmt w:val="bullet"/>
      <w:lvlText w:val=""/>
      <w:lvlJc w:val="left"/>
      <w:pPr>
        <w:ind w:left="91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30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0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50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0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70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80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90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0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sz w:val="22"/>
      <w:szCs w:val="22"/>
      <w:lang w:val="es-ES" w:eastAsia="en-US" w:bidi="ar-SA"/>
    </w:rPr>
  </w:style>
  <w:style w:type="paragraph" w:customStyle="1" w:styleId="Heading1">
    <w:name w:val="Heading 1"/>
    <w:basedOn w:val="Normal"/>
    <w:uiPriority w:val="1"/>
    <w:qFormat/>
    <w:pPr>
      <w:ind w:left="186"/>
      <w:outlineLvl w:val="1"/>
    </w:pPr>
    <w:rPr>
      <w:rFonts w:ascii="Verdana" w:eastAsia="Verdana" w:hAnsi="Verdana" w:cs="Verdana"/>
      <w:b/>
      <w:bCs/>
      <w:sz w:val="28"/>
      <w:szCs w:val="28"/>
      <w:lang w:val="es-ES" w:eastAsia="en-US" w:bidi="ar-SA"/>
    </w:rPr>
  </w:style>
  <w:style w:type="paragraph" w:customStyle="1" w:styleId="Heading2">
    <w:name w:val="Heading 2"/>
    <w:basedOn w:val="Normal"/>
    <w:uiPriority w:val="1"/>
    <w:qFormat/>
    <w:pPr>
      <w:ind w:left="100"/>
      <w:outlineLvl w:val="2"/>
    </w:pPr>
    <w:rPr>
      <w:rFonts w:ascii="Verdana" w:eastAsia="Verdana" w:hAnsi="Verdana" w:cs="Verdana"/>
      <w:b/>
      <w:bCs/>
      <w:sz w:val="24"/>
      <w:szCs w:val="24"/>
      <w:lang w:val="es-ES" w:eastAsia="en-US" w:bidi="ar-SA"/>
    </w:rPr>
  </w:style>
  <w:style w:type="paragraph" w:styleId="ListParagraph">
    <w:name w:val="List Paragraph"/>
    <w:basedOn w:val="Normal"/>
    <w:uiPriority w:val="1"/>
    <w:qFormat/>
    <w:pPr>
      <w:spacing w:before="57"/>
      <w:ind w:left="911" w:right="141" w:hanging="361"/>
    </w:pPr>
    <w:rPr>
      <w:rFonts w:ascii="Verdana" w:eastAsia="Verdana" w:hAnsi="Verdana" w:cs="Verdana"/>
      <w:lang w:val="es-ES" w:eastAsia="en-US" w:bidi="ar-SA"/>
    </w:rPr>
  </w:style>
  <w:style w:type="paragraph" w:customStyle="1" w:styleId="TableParagraph">
    <w:name w:val="Table Paragraph"/>
    <w:basedOn w:val="Normal"/>
    <w:uiPriority w:val="1"/>
    <w:qFormat/>
    <w:rPr>
      <w:lang w:val="es-E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yperlink" Target="https://es.medicare.gov/about-us/nondiscrimination/accessibility-nondiscrimination.html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CMS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Medicare Noncoverage</dc:title>
  <dc:subject>MA plan notice of coverage ending</dc:subject>
  <dc:creator>CMS/CPC/MEAG/DAP</dc:creator>
  <cp:keywords>MA, NOMNC, Notice of Medicare Noncoverage, Appeal</cp:keywords>
  <cp:revision>0</cp:revision>
  <dcterms:created xsi:type="dcterms:W3CDTF">2024-07-13T02:05:18Z</dcterms:created>
  <dcterms:modified xsi:type="dcterms:W3CDTF">2024-07-13T02:05:18Z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2024-07-13T00:00:00Z</vt:filetime>
  </property>
  <property fmtid="{D5CDD505-2E9C-101B-9397-08002B2CF9AE}" pid="5" name="Producer">
    <vt:lpwstr>Adobe PDF Library 23.8.75</vt:lpwstr>
  </property>
  <property fmtid="{D5CDD505-2E9C-101B-9397-08002B2CF9AE}" pid="6" name="SourceModified">
    <vt:lpwstr>D:20240506161841</vt:lpwstr>
  </property>
  <property fmtid="{D5CDD505-2E9C-101B-9397-08002B2CF9AE}" pid="7" name="_NewReviewCycle">
    <vt:lpwstr/>
  </property>
</Properties>
</file>