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03188" w:rsidP="00CF61DE" w14:paraId="3D66FEF7" w14:textId="77777777">
      <w:pPr>
        <w:spacing w:before="23" w:line="274" w:lineRule="exact"/>
        <w:ind w:left="360" w:right="360"/>
        <w:jc w:val="center"/>
        <w:rPr>
          <w:b/>
          <w:spacing w:val="-2"/>
        </w:rPr>
      </w:pPr>
      <w:r>
        <w:rPr>
          <w:b/>
          <w:spacing w:val="-12"/>
        </w:rPr>
        <w:t>SIMPLIFIED</w:t>
      </w:r>
      <w:r>
        <w:rPr>
          <w:b/>
          <w:spacing w:val="35"/>
        </w:rPr>
        <w:t xml:space="preserve"> </w:t>
      </w:r>
      <w:r>
        <w:rPr>
          <w:b/>
          <w:spacing w:val="-2"/>
        </w:rPr>
        <w:t xml:space="preserve">INSTRUCTIONS </w:t>
      </w:r>
    </w:p>
    <w:p w:rsidR="00CF61DE" w:rsidP="00CF61DE" w14:paraId="411A50DB" w14:textId="4B7E0A89">
      <w:pPr>
        <w:spacing w:before="23" w:line="274" w:lineRule="exact"/>
        <w:ind w:left="360" w:right="360"/>
        <w:jc w:val="center"/>
        <w:rPr>
          <w:b/>
        </w:rPr>
      </w:pPr>
      <w:r>
        <w:rPr>
          <w:b/>
          <w:spacing w:val="-2"/>
        </w:rPr>
        <w:t>FOR</w:t>
      </w:r>
      <w:r>
        <w:rPr>
          <w:b/>
          <w:spacing w:val="-15"/>
        </w:rPr>
        <w:t xml:space="preserve"> </w:t>
      </w:r>
      <w:r>
        <w:rPr>
          <w:b/>
          <w:spacing w:val="-2"/>
        </w:rPr>
        <w:t>TIMELY</w:t>
      </w:r>
      <w:r>
        <w:rPr>
          <w:b/>
          <w:spacing w:val="3"/>
        </w:rPr>
        <w:t xml:space="preserve"> </w:t>
      </w:r>
      <w:r>
        <w:rPr>
          <w:b/>
          <w:spacing w:val="-2"/>
        </w:rPr>
        <w:t>OBLIGATION</w:t>
      </w:r>
      <w:r>
        <w:rPr>
          <w:b/>
          <w:spacing w:val="-6"/>
        </w:rPr>
        <w:t xml:space="preserve"> </w:t>
      </w:r>
      <w:r>
        <w:rPr>
          <w:b/>
          <w:spacing w:val="-2"/>
        </w:rPr>
        <w:t>OF</w:t>
      </w:r>
      <w:r>
        <w:rPr>
          <w:b/>
          <w:spacing w:val="-15"/>
        </w:rPr>
        <w:t xml:space="preserve"> </w:t>
      </w:r>
      <w:r>
        <w:rPr>
          <w:b/>
          <w:spacing w:val="-2"/>
        </w:rPr>
        <w:t>LIHEAP</w:t>
      </w:r>
      <w:r>
        <w:rPr>
          <w:b/>
          <w:spacing w:val="-31"/>
        </w:rPr>
        <w:t xml:space="preserve"> </w:t>
      </w:r>
      <w:r>
        <w:rPr>
          <w:b/>
          <w:spacing w:val="-2"/>
        </w:rPr>
        <w:t>REGULAR</w:t>
      </w:r>
      <w:r>
        <w:rPr>
          <w:b/>
          <w:spacing w:val="-13"/>
        </w:rPr>
        <w:t xml:space="preserve"> </w:t>
      </w:r>
      <w:r>
        <w:rPr>
          <w:b/>
          <w:spacing w:val="-2"/>
        </w:rPr>
        <w:t>BLOCK</w:t>
      </w:r>
      <w:r>
        <w:rPr>
          <w:b/>
          <w:spacing w:val="-23"/>
        </w:rPr>
        <w:t xml:space="preserve"> </w:t>
      </w:r>
      <w:r>
        <w:rPr>
          <w:b/>
          <w:spacing w:val="-2"/>
        </w:rPr>
        <w:t xml:space="preserve">GRANT, </w:t>
      </w:r>
      <w:r>
        <w:rPr>
          <w:b/>
          <w:spacing w:val="-8"/>
        </w:rPr>
        <w:t>REALLOTTED,</w:t>
      </w:r>
      <w:r>
        <w:rPr>
          <w:b/>
          <w:spacing w:val="-25"/>
        </w:rPr>
        <w:t xml:space="preserve"> </w:t>
      </w:r>
      <w:r>
        <w:rPr>
          <w:b/>
          <w:spacing w:val="-8"/>
        </w:rPr>
        <w:t>AND</w:t>
      </w:r>
      <w:r>
        <w:rPr>
          <w:b/>
          <w:spacing w:val="-10"/>
        </w:rPr>
        <w:t xml:space="preserve"> </w:t>
      </w:r>
      <w:r>
        <w:rPr>
          <w:b/>
          <w:spacing w:val="-8"/>
        </w:rPr>
        <w:t>SUPPLEMENTAL</w:t>
      </w:r>
      <w:r>
        <w:rPr>
          <w:b/>
          <w:spacing w:val="-7"/>
        </w:rPr>
        <w:t xml:space="preserve"> </w:t>
      </w:r>
      <w:r>
        <w:rPr>
          <w:b/>
          <w:spacing w:val="-8"/>
        </w:rPr>
        <w:t>FUNDS</w:t>
      </w:r>
      <w:r>
        <w:rPr>
          <w:b/>
          <w:spacing w:val="-7"/>
        </w:rPr>
        <w:t xml:space="preserve"> </w:t>
      </w:r>
      <w:r>
        <w:rPr>
          <w:b/>
          <w:spacing w:val="-8"/>
        </w:rPr>
        <w:t>AND</w:t>
      </w:r>
      <w:r>
        <w:rPr>
          <w:b/>
          <w:spacing w:val="-26"/>
        </w:rPr>
        <w:t xml:space="preserve"> </w:t>
      </w:r>
      <w:r>
        <w:rPr>
          <w:b/>
          <w:spacing w:val="-8"/>
        </w:rPr>
        <w:t>REPORTING</w:t>
      </w:r>
      <w:r>
        <w:rPr>
          <w:b/>
          <w:spacing w:val="-5"/>
        </w:rPr>
        <w:t xml:space="preserve"> </w:t>
      </w:r>
      <w:r>
        <w:rPr>
          <w:b/>
          <w:spacing w:val="-8"/>
        </w:rPr>
        <w:t>FUNDS</w:t>
      </w:r>
      <w:r>
        <w:rPr>
          <w:b/>
          <w:spacing w:val="-1"/>
        </w:rPr>
        <w:t xml:space="preserve"> </w:t>
      </w:r>
      <w:r>
        <w:rPr>
          <w:b/>
          <w:spacing w:val="-8"/>
        </w:rPr>
        <w:t xml:space="preserve">FOR </w:t>
      </w:r>
      <w:r>
        <w:rPr>
          <w:b/>
        </w:rPr>
        <w:t>CARRYOVER</w:t>
      </w:r>
      <w:r>
        <w:rPr>
          <w:b/>
          <w:spacing w:val="-1"/>
        </w:rPr>
        <w:t xml:space="preserve"> </w:t>
      </w:r>
      <w:r>
        <w:rPr>
          <w:b/>
        </w:rPr>
        <w:t>AND REALLOTMENT</w:t>
      </w:r>
    </w:p>
    <w:p w:rsidR="00CF61DE" w:rsidP="00CF61DE" w14:paraId="299CC73D" w14:textId="054E00CD">
      <w:pPr>
        <w:pStyle w:val="Heading1"/>
        <w:rPr>
          <w:b w:val="0"/>
        </w:rPr>
      </w:pPr>
      <w:bookmarkStart w:id="0" w:name="Line-by-Line_Instructions"/>
      <w:bookmarkEnd w:id="0"/>
      <w:r>
        <w:t>Line-by-Line</w:t>
      </w:r>
      <w:r>
        <w:rPr>
          <w:spacing w:val="-4"/>
        </w:rPr>
        <w:t xml:space="preserve"> </w:t>
      </w:r>
      <w:r>
        <w:rPr>
          <w:spacing w:val="-2"/>
        </w:rPr>
        <w:t>Instructions</w:t>
      </w:r>
    </w:p>
    <w:p w:rsidR="00CF61DE" w:rsidP="00CF61DE" w14:paraId="7E94354A" w14:textId="4798F309">
      <w:pPr>
        <w:pStyle w:val="BodyText"/>
      </w:pPr>
      <w:r>
        <w:t>SECTION</w:t>
      </w:r>
      <w:r>
        <w:rPr>
          <w:spacing w:val="21"/>
        </w:rPr>
        <w:t xml:space="preserve"> </w:t>
      </w:r>
      <w:r>
        <w:t>1: For</w:t>
      </w:r>
      <w:r>
        <w:rPr>
          <w:spacing w:val="-2"/>
        </w:rPr>
        <w:t xml:space="preserve"> </w:t>
      </w:r>
      <w:r>
        <w:t>annual</w:t>
      </w:r>
      <w:r>
        <w:rPr>
          <w:spacing w:val="-5"/>
        </w:rPr>
        <w:t xml:space="preserve"> </w:t>
      </w:r>
      <w:r>
        <w:t>LIHEAP</w:t>
      </w:r>
      <w:r>
        <w:rPr>
          <w:spacing w:val="-8"/>
        </w:rPr>
        <w:t xml:space="preserve"> </w:t>
      </w:r>
      <w:r>
        <w:t>block grant</w:t>
      </w:r>
      <w:r>
        <w:rPr>
          <w:spacing w:val="-5"/>
        </w:rPr>
        <w:t xml:space="preserve"> </w:t>
      </w:r>
      <w:r>
        <w:t>funds;</w:t>
      </w:r>
      <w:r>
        <w:rPr>
          <w:spacing w:val="-5"/>
        </w:rPr>
        <w:t xml:space="preserve"> </w:t>
      </w:r>
      <w:r>
        <w:t>including</w:t>
      </w:r>
      <w:r>
        <w:rPr>
          <w:spacing w:val="-12"/>
        </w:rPr>
        <w:t xml:space="preserve"> </w:t>
      </w:r>
      <w:r>
        <w:t>regular</w:t>
      </w:r>
      <w:r>
        <w:rPr>
          <w:spacing w:val="-1"/>
        </w:rPr>
        <w:t xml:space="preserve"> </w:t>
      </w:r>
      <w:r>
        <w:t>federal</w:t>
      </w:r>
      <w:r>
        <w:rPr>
          <w:spacing w:val="-5"/>
        </w:rPr>
        <w:t xml:space="preserve"> </w:t>
      </w:r>
      <w:r w:rsidR="00E03188">
        <w:rPr>
          <w:spacing w:val="-5"/>
        </w:rPr>
        <w:t>F</w:t>
      </w:r>
      <w:r>
        <w:t>iscal</w:t>
      </w:r>
      <w:r>
        <w:rPr>
          <w:spacing w:val="-5"/>
        </w:rPr>
        <w:t xml:space="preserve"> </w:t>
      </w:r>
      <w:r w:rsidR="00E03188">
        <w:t>Y</w:t>
      </w:r>
      <w:r>
        <w:t>ear 2024 (FY24) funds</w:t>
      </w:r>
      <w:r>
        <w:rPr>
          <w:spacing w:val="-10"/>
        </w:rPr>
        <w:t xml:space="preserve"> </w:t>
      </w:r>
      <w:r>
        <w:t>appropriated through the annual appropriations cycle and</w:t>
      </w:r>
      <w:r>
        <w:rPr>
          <w:spacing w:val="-3"/>
        </w:rPr>
        <w:t xml:space="preserve"> </w:t>
      </w:r>
      <w:r>
        <w:t>FY23 funds reallotted for</w:t>
      </w:r>
      <w:r>
        <w:rPr>
          <w:spacing w:val="-3"/>
        </w:rPr>
        <w:t xml:space="preserve"> </w:t>
      </w:r>
      <w:r>
        <w:t>FY24;</w:t>
      </w:r>
      <w:r>
        <w:rPr>
          <w:spacing w:val="-5"/>
        </w:rPr>
        <w:t xml:space="preserve"> and </w:t>
      </w:r>
      <w:r>
        <w:t xml:space="preserve">FY24 funds appropriated through the </w:t>
      </w:r>
      <w:r>
        <w:rPr>
          <w:i/>
        </w:rPr>
        <w:t>Infrastructure Investment and Jobs</w:t>
      </w:r>
      <w:r>
        <w:rPr>
          <w:i/>
          <w:spacing w:val="-10"/>
        </w:rPr>
        <w:t xml:space="preserve"> </w:t>
      </w:r>
      <w:r>
        <w:rPr>
          <w:i/>
        </w:rPr>
        <w:t xml:space="preserve">Appropriations Act </w:t>
      </w:r>
      <w:r>
        <w:t>(IIJA) (Public Law 117-58).</w:t>
      </w:r>
    </w:p>
    <w:p w:rsidR="00CF61DE" w:rsidP="00CF61DE" w14:paraId="16CD58B0" w14:textId="618A0C5F">
      <w:pPr>
        <w:pStyle w:val="BodyText"/>
        <w:ind w:left="1152" w:hanging="1152"/>
      </w:pPr>
      <w:r>
        <w:t>Line 1.1</w:t>
      </w:r>
      <w:r>
        <w:tab/>
        <w:t>This</w:t>
      </w:r>
      <w:r>
        <w:rPr>
          <w:spacing w:val="-1"/>
        </w:rPr>
        <w:t xml:space="preserve"> </w:t>
      </w:r>
      <w:r>
        <w:t xml:space="preserve">line </w:t>
      </w:r>
      <w:r w:rsidR="008B04CE">
        <w:t>is pre-populated by ACF</w:t>
      </w:r>
      <w:r w:rsidR="00CD0AC2">
        <w:t xml:space="preserve"> and cannot be edited. It</w:t>
      </w:r>
      <w:r w:rsidR="008B04CE">
        <w:t xml:space="preserve"> </w:t>
      </w:r>
      <w:r>
        <w:t>shows</w:t>
      </w:r>
      <w:r>
        <w:rPr>
          <w:spacing w:val="-1"/>
        </w:rPr>
        <w:t xml:space="preserve"> </w:t>
      </w:r>
      <w:r>
        <w:t xml:space="preserve">the </w:t>
      </w:r>
      <w:r w:rsidR="008B04CE">
        <w:t xml:space="preserve">total amount in federal LIHEAP </w:t>
      </w:r>
      <w:r>
        <w:t>funds</w:t>
      </w:r>
      <w:r>
        <w:rPr>
          <w:spacing w:val="-1"/>
        </w:rPr>
        <w:t xml:space="preserve"> </w:t>
      </w:r>
      <w:r>
        <w:t>you received</w:t>
      </w:r>
      <w:r>
        <w:rPr>
          <w:spacing w:val="-13"/>
        </w:rPr>
        <w:t xml:space="preserve"> </w:t>
      </w:r>
      <w:r>
        <w:t>from ACF in FY24</w:t>
      </w:r>
      <w:r w:rsidR="008B04CE">
        <w:t>. This includes</w:t>
      </w:r>
      <w:r>
        <w:t xml:space="preserve"> regular LIHEAP</w:t>
      </w:r>
      <w:r>
        <w:rPr>
          <w:spacing w:val="-4"/>
        </w:rPr>
        <w:t xml:space="preserve"> </w:t>
      </w:r>
      <w:r>
        <w:t>block</w:t>
      </w:r>
      <w:r>
        <w:rPr>
          <w:spacing w:val="-6"/>
        </w:rPr>
        <w:t xml:space="preserve"> </w:t>
      </w:r>
      <w:r>
        <w:t>grant</w:t>
      </w:r>
      <w:r>
        <w:rPr>
          <w:spacing w:val="-31"/>
        </w:rPr>
        <w:t xml:space="preserve"> </w:t>
      </w:r>
      <w:r w:rsidR="008B04CE">
        <w:t>funds awarded in FY24</w:t>
      </w:r>
      <w:r>
        <w:t>,</w:t>
      </w:r>
      <w:r>
        <w:rPr>
          <w:spacing w:val="-10"/>
        </w:rPr>
        <w:t xml:space="preserve"> </w:t>
      </w:r>
      <w:r w:rsidR="008B04CE">
        <w:t xml:space="preserve">FY24 IIJA funds, and </w:t>
      </w:r>
      <w:r>
        <w:t>reallotted</w:t>
      </w:r>
      <w:r>
        <w:rPr>
          <w:spacing w:val="-20"/>
        </w:rPr>
        <w:t xml:space="preserve"> </w:t>
      </w:r>
      <w:r>
        <w:t>FY23 funds awarded</w:t>
      </w:r>
      <w:r>
        <w:rPr>
          <w:spacing w:val="-8"/>
        </w:rPr>
        <w:t xml:space="preserve"> </w:t>
      </w:r>
      <w:r>
        <w:t>in FY24</w:t>
      </w:r>
      <w:r w:rsidR="008B04CE">
        <w:t>.</w:t>
      </w:r>
    </w:p>
    <w:p w:rsidR="00CF61DE" w:rsidP="00CF61DE" w14:paraId="5ED014B4" w14:textId="38CC01FB">
      <w:pPr>
        <w:pStyle w:val="BodyText"/>
        <w:ind w:left="1152"/>
      </w:pPr>
      <w:r>
        <w:t>You must obligate at least 90% of these funds for use in LIHEAP</w:t>
      </w:r>
      <w:r>
        <w:rPr>
          <w:spacing w:val="-3"/>
        </w:rPr>
        <w:t xml:space="preserve"> </w:t>
      </w:r>
      <w:r>
        <w:t>no later than September</w:t>
      </w:r>
      <w:r>
        <w:rPr>
          <w:spacing w:val="-8"/>
        </w:rPr>
        <w:t xml:space="preserve"> </w:t>
      </w:r>
      <w:r>
        <w:t>30,</w:t>
      </w:r>
      <w:r>
        <w:rPr>
          <w:spacing w:val="-2"/>
        </w:rPr>
        <w:t xml:space="preserve"> </w:t>
      </w:r>
      <w:r>
        <w:t>202</w:t>
      </w:r>
      <w:r w:rsidR="00E03188">
        <w:t>4</w:t>
      </w:r>
      <w:r>
        <w:t>,</w:t>
      </w:r>
      <w:r>
        <w:rPr>
          <w:spacing w:val="-2"/>
        </w:rPr>
        <w:t xml:space="preserve"> </w:t>
      </w:r>
      <w:r>
        <w:t>which</w:t>
      </w:r>
      <w:r>
        <w:rPr>
          <w:spacing w:val="-35"/>
        </w:rPr>
        <w:t xml:space="preserve"> </w:t>
      </w:r>
      <w:r>
        <w:t>is</w:t>
      </w:r>
      <w:r>
        <w:rPr>
          <w:spacing w:val="-5"/>
        </w:rPr>
        <w:t xml:space="preserve"> </w:t>
      </w:r>
      <w:r>
        <w:t>the</w:t>
      </w:r>
      <w:r>
        <w:rPr>
          <w:spacing w:val="-1"/>
        </w:rPr>
        <w:t xml:space="preserve"> </w:t>
      </w:r>
      <w:r>
        <w:t>end of FY2</w:t>
      </w:r>
      <w:r w:rsidR="00E03188">
        <w:t>4</w:t>
      </w:r>
      <w:r>
        <w:t>.</w:t>
      </w:r>
      <w:r>
        <w:rPr>
          <w:spacing w:val="40"/>
        </w:rPr>
        <w:t xml:space="preserve"> </w:t>
      </w:r>
      <w:r w:rsidR="008B04CE">
        <w:t>You may carry over</w:t>
      </w:r>
      <w:r w:rsidR="008B04CE">
        <w:rPr>
          <w:spacing w:val="-5"/>
        </w:rPr>
        <w:t xml:space="preserve"> </w:t>
      </w:r>
      <w:r w:rsidR="008B04CE">
        <w:t>up to 10%</w:t>
      </w:r>
      <w:r w:rsidR="008B04CE">
        <w:rPr>
          <w:spacing w:val="-8"/>
        </w:rPr>
        <w:t xml:space="preserve"> </w:t>
      </w:r>
      <w:r w:rsidR="008B04CE">
        <w:t>of</w:t>
      </w:r>
      <w:r w:rsidR="008B04CE">
        <w:rPr>
          <w:spacing w:val="-5"/>
        </w:rPr>
        <w:t xml:space="preserve"> </w:t>
      </w:r>
      <w:r w:rsidR="008B04CE">
        <w:t>this</w:t>
      </w:r>
      <w:r w:rsidR="008B04CE">
        <w:rPr>
          <w:spacing w:val="-2"/>
        </w:rPr>
        <w:t xml:space="preserve"> </w:t>
      </w:r>
      <w:r w:rsidR="008B04CE">
        <w:t>total</w:t>
      </w:r>
      <w:r w:rsidR="008B04CE">
        <w:rPr>
          <w:spacing w:val="-8"/>
        </w:rPr>
        <w:t xml:space="preserve"> </w:t>
      </w:r>
      <w:r w:rsidR="008B04CE">
        <w:t>for later</w:t>
      </w:r>
      <w:r w:rsidR="008B04CE">
        <w:rPr>
          <w:spacing w:val="-5"/>
        </w:rPr>
        <w:t xml:space="preserve"> </w:t>
      </w:r>
      <w:r w:rsidR="008B04CE">
        <w:t>obligation during FY25.</w:t>
      </w:r>
      <w:r w:rsidR="008B04CE">
        <w:rPr>
          <w:spacing w:val="40"/>
        </w:rPr>
        <w:t xml:space="preserve"> </w:t>
      </w:r>
      <w:r w:rsidRPr="002C7441">
        <w:rPr>
          <w:b/>
          <w:bCs/>
        </w:rPr>
        <w:t>(</w:t>
      </w:r>
      <w:r w:rsidRPr="008B04CE" w:rsidR="008B04CE">
        <w:rPr>
          <w:b/>
          <w:bCs/>
        </w:rPr>
        <w:t xml:space="preserve">Please note that these requirements apply to the obligation of funds only.  The LIHEAP statute provides grant recipients with flexibility in defining what constitutes the obligation of funds. As a result, the definition for "obligation" varies across grant recipients and obligations are not always equivalent to the expenditure of </w:t>
      </w:r>
      <w:r w:rsidRPr="008B04CE" w:rsidR="00EC3355">
        <w:rPr>
          <w:b/>
          <w:bCs/>
        </w:rPr>
        <w:t>funds.</w:t>
      </w:r>
      <w:r w:rsidRPr="002C7441">
        <w:rPr>
          <w:b/>
          <w:bCs/>
        </w:rPr>
        <w:t>)</w:t>
      </w:r>
    </w:p>
    <w:p w:rsidR="00CF61DE" w:rsidRPr="00F726AA" w:rsidP="00CF61DE" w14:paraId="6FB72324" w14:textId="376756A0">
      <w:pPr>
        <w:pStyle w:val="BodyText"/>
        <w:ind w:left="1152"/>
      </w:pPr>
      <w:r w:rsidRPr="00F726AA">
        <w:t>As of the publication of Action Transmittal LIHEAP AT-24-04, ACF has</w:t>
      </w:r>
      <w:r w:rsidRPr="002C7441">
        <w:t xml:space="preserve"> </w:t>
      </w:r>
      <w:r w:rsidRPr="00F726AA">
        <w:t>pre-populated this</w:t>
      </w:r>
      <w:r w:rsidRPr="002C7441">
        <w:t xml:space="preserve"> </w:t>
      </w:r>
      <w:r w:rsidRPr="00F726AA">
        <w:t>line with the total</w:t>
      </w:r>
      <w:r w:rsidRPr="002C7441">
        <w:t xml:space="preserve"> </w:t>
      </w:r>
      <w:r w:rsidRPr="00F726AA">
        <w:t>of your</w:t>
      </w:r>
      <w:r w:rsidRPr="002C7441">
        <w:t xml:space="preserve"> </w:t>
      </w:r>
      <w:r w:rsidRPr="00F726AA">
        <w:t>funds</w:t>
      </w:r>
      <w:r w:rsidRPr="002C7441">
        <w:t xml:space="preserve"> </w:t>
      </w:r>
      <w:r w:rsidRPr="00F726AA">
        <w:t>from FY24 regular LIHEAP</w:t>
      </w:r>
      <w:r w:rsidRPr="002C7441">
        <w:t xml:space="preserve"> </w:t>
      </w:r>
      <w:r w:rsidRPr="00F726AA">
        <w:t>block</w:t>
      </w:r>
      <w:r w:rsidRPr="002C7441">
        <w:t xml:space="preserve"> </w:t>
      </w:r>
      <w:r w:rsidRPr="00F726AA">
        <w:t>grant</w:t>
      </w:r>
      <w:r w:rsidRPr="002C7441">
        <w:t xml:space="preserve"> </w:t>
      </w:r>
      <w:r w:rsidRPr="00F726AA">
        <w:t>awards</w:t>
      </w:r>
      <w:r w:rsidRPr="002C7441">
        <w:t xml:space="preserve"> </w:t>
      </w:r>
      <w:r w:rsidRPr="00F726AA">
        <w:t>and FY24 IIJA</w:t>
      </w:r>
      <w:r w:rsidR="00CD0AC2">
        <w:t xml:space="preserve"> awards</w:t>
      </w:r>
      <w:r w:rsidRPr="00F726AA">
        <w:t>.</w:t>
      </w:r>
      <w:r w:rsidRPr="002C7441">
        <w:t xml:space="preserve"> </w:t>
      </w:r>
      <w:r w:rsidRPr="0089184F" w:rsidR="00CD0AC2">
        <w:t>Once</w:t>
      </w:r>
      <w:r w:rsidRPr="0089184F" w:rsidR="00134520">
        <w:t xml:space="preserve"> </w:t>
      </w:r>
      <w:r w:rsidRPr="0089184F" w:rsidR="0089184F">
        <w:t>reallotted</w:t>
      </w:r>
      <w:r w:rsidRPr="0089184F" w:rsidR="00134520">
        <w:t xml:space="preserve"> FY23 funds are awarded</w:t>
      </w:r>
      <w:r w:rsidRPr="0089184F">
        <w:t>,</w:t>
      </w:r>
      <w:r w:rsidRPr="0089184F" w:rsidR="008B04CE">
        <w:t xml:space="preserve"> ACF will update OLDC to include these additional awarded funds. Grant recipients must</w:t>
      </w:r>
      <w:r w:rsidRPr="0089184F">
        <w:t xml:space="preserve"> </w:t>
      </w:r>
      <w:r w:rsidRPr="0089184F" w:rsidR="00CD0AC2">
        <w:t xml:space="preserve">review Line 1.1 and </w:t>
      </w:r>
      <w:r w:rsidRPr="0089184F">
        <w:t>confirm that this amount is correct</w:t>
      </w:r>
      <w:r w:rsidRPr="0089184F" w:rsidR="008B04CE">
        <w:t xml:space="preserve"> prior to submitting the final report</w:t>
      </w:r>
      <w:r w:rsidRPr="0089184F">
        <w:t>.</w:t>
      </w:r>
      <w:r w:rsidRPr="00FB2C74">
        <w:t xml:space="preserve"> If it is not</w:t>
      </w:r>
      <w:r w:rsidR="00134520">
        <w:t xml:space="preserve"> correct</w:t>
      </w:r>
      <w:r w:rsidR="00CD0AC2">
        <w:t xml:space="preserve"> and the additional awarded funds are not included</w:t>
      </w:r>
      <w:r w:rsidRPr="00FB2C74">
        <w:t>, then you must launch a new version of your report or re-save and validate the existing version</w:t>
      </w:r>
      <w:r w:rsidR="00134520">
        <w:t xml:space="preserve"> of your report</w:t>
      </w:r>
      <w:r w:rsidR="00CD0AC2">
        <w:t xml:space="preserve"> so that the OLDC system will update line 1.1 with the correct amount</w:t>
      </w:r>
      <w:r w:rsidRPr="00F726AA">
        <w:t>.</w:t>
      </w:r>
      <w:r w:rsidR="00CD0AC2">
        <w:t xml:space="preserve">  Please note that</w:t>
      </w:r>
      <w:r w:rsidRPr="00CD0AC2" w:rsidR="00CD0AC2">
        <w:t xml:space="preserve"> </w:t>
      </w:r>
      <w:r w:rsidR="00CD0AC2">
        <w:t>this update will impact other auto-calculated lines.</w:t>
      </w:r>
    </w:p>
    <w:p w:rsidR="00CF61DE" w:rsidP="0089184F" w14:paraId="04F077DE" w14:textId="201C7B5D">
      <w:pPr>
        <w:pStyle w:val="ListParagraph"/>
        <w:tabs>
          <w:tab w:val="left" w:pos="1152"/>
        </w:tabs>
        <w:spacing w:line="238" w:lineRule="auto"/>
        <w:ind w:left="1170" w:hanging="1170"/>
      </w:pPr>
      <w:r>
        <w:t>Line 1.2</w:t>
      </w:r>
      <w:r>
        <w:tab/>
      </w:r>
      <w:r w:rsidR="00E8702F">
        <w:t xml:space="preserve">No more than 10% of the funds available </w:t>
      </w:r>
      <w:r w:rsidR="0089184F">
        <w:t>in</w:t>
      </w:r>
      <w:r w:rsidR="00E8702F">
        <w:t xml:space="preserve"> FY24</w:t>
      </w:r>
      <w:r w:rsidR="00CD0AC2">
        <w:t xml:space="preserve"> </w:t>
      </w:r>
      <w:r w:rsidR="00E8702F">
        <w:t xml:space="preserve">may be carried over for </w:t>
      </w:r>
      <w:r w:rsidR="008B04CE">
        <w:t xml:space="preserve">later </w:t>
      </w:r>
      <w:r w:rsidR="00E8702F">
        <w:t xml:space="preserve">obligation </w:t>
      </w:r>
      <w:r w:rsidR="008B04CE">
        <w:t>during</w:t>
      </w:r>
      <w:r w:rsidR="00E8702F">
        <w:t xml:space="preserve"> FY25. </w:t>
      </w:r>
      <w:r w:rsidRPr="00CD0AC2" w:rsidR="00CD0AC2">
        <w:t xml:space="preserve">Line 1.2 is automatically calculated in the form </w:t>
      </w:r>
      <w:r w:rsidR="00B9304C">
        <w:t xml:space="preserve">to </w:t>
      </w:r>
      <w:r w:rsidRPr="00CD0AC2" w:rsidR="00CD0AC2">
        <w:t>equal 10% of</w:t>
      </w:r>
      <w:r w:rsidR="00CD0AC2">
        <w:t xml:space="preserve"> the</w:t>
      </w:r>
      <w:r w:rsidRPr="00CD0AC2" w:rsidR="00CD0AC2">
        <w:t xml:space="preserve"> Line 1.1</w:t>
      </w:r>
      <w:r w:rsidR="00CD0AC2">
        <w:t xml:space="preserve"> value.</w:t>
      </w:r>
      <w:r w:rsidR="00B9304C">
        <w:t xml:space="preserve">  As described above, when Line 1.1 updates to include any </w:t>
      </w:r>
      <w:r w:rsidR="0089184F">
        <w:t>reallotted</w:t>
      </w:r>
      <w:r w:rsidR="00B9304C">
        <w:t xml:space="preserve"> FY23 funds awarded in FY24, Line 1.2 will also be updated.</w:t>
      </w:r>
    </w:p>
    <w:p w:rsidR="00CF61DE" w:rsidRPr="008A1F6F" w:rsidP="00CF61DE" w14:paraId="1833306E" w14:textId="5CF43971">
      <w:pPr>
        <w:pStyle w:val="ListParagraph"/>
        <w:tabs>
          <w:tab w:val="left" w:pos="1152"/>
        </w:tabs>
        <w:spacing w:line="238" w:lineRule="auto"/>
        <w:ind w:left="1152" w:hanging="1152"/>
        <w:rPr>
          <w:szCs w:val="24"/>
        </w:rPr>
      </w:pPr>
      <w:r>
        <w:t>Line 1.3</w:t>
      </w:r>
      <w:r>
        <w:tab/>
      </w:r>
      <w:r w:rsidR="00B9304C">
        <w:t>R</w:t>
      </w:r>
      <w:r w:rsidRPr="00B9304C" w:rsidR="00B9304C">
        <w:t xml:space="preserve">eport the total amount of unobligated FY24 regular block grant funds and reallotted FY23 funds with a grant award number ending in LIEA.  </w:t>
      </w:r>
      <w:r w:rsidR="00B9304C">
        <w:t>They were awarded under the Common Accounting Numbers (</w:t>
      </w:r>
      <w:r w:rsidR="0089184F">
        <w:t>CANs) G</w:t>
      </w:r>
      <w:r w:rsidRPr="008A1F6F" w:rsidR="00B9304C">
        <w:t>992201</w:t>
      </w:r>
      <w:r w:rsidR="00B9304C">
        <w:t xml:space="preserve"> and </w:t>
      </w:r>
      <w:r w:rsidRPr="008A1F6F" w:rsidR="00B9304C">
        <w:t>G993134</w:t>
      </w:r>
      <w:r w:rsidR="00B9304C">
        <w:t xml:space="preserve">. </w:t>
      </w:r>
      <w:r w:rsidRPr="00B9304C" w:rsidR="00B9304C">
        <w:t xml:space="preserve">For the estimated report due on August 1, 2024, please report the current or expected unobligated </w:t>
      </w:r>
      <w:r w:rsidR="009328A6">
        <w:t xml:space="preserve">amount </w:t>
      </w:r>
      <w:r w:rsidRPr="00B9304C" w:rsidR="00B9304C">
        <w:t xml:space="preserve">by September 30, 2024.  For the final report due </w:t>
      </w:r>
      <w:r w:rsidR="009328A6">
        <w:t xml:space="preserve">on </w:t>
      </w:r>
      <w:r w:rsidRPr="00B9304C" w:rsidR="00B9304C">
        <w:t xml:space="preserve">December 31, 2024, please report the amount that was unobligated based on your fiscal records. </w:t>
      </w:r>
      <w:r w:rsidR="00957C76">
        <w:t xml:space="preserve"> Do not report an amount below zero on this line.</w:t>
      </w:r>
    </w:p>
    <w:p w:rsidR="00CF61DE" w:rsidP="00CF61DE" w14:paraId="7ED5A8F3" w14:textId="204C8F47">
      <w:pPr>
        <w:pStyle w:val="ListParagraph"/>
        <w:tabs>
          <w:tab w:val="left" w:pos="1152"/>
        </w:tabs>
        <w:spacing w:line="238" w:lineRule="auto"/>
        <w:ind w:left="1152" w:hanging="1152"/>
      </w:pPr>
      <w:r>
        <w:t>Line 1.4</w:t>
      </w:r>
      <w:r>
        <w:tab/>
      </w:r>
      <w:r w:rsidR="00B9304C">
        <w:t>R</w:t>
      </w:r>
      <w:r w:rsidRPr="00B9304C" w:rsidR="00B9304C">
        <w:t xml:space="preserve">eport the total amount of unobligated FY24 IIJA funds with a grant award number ending in LIEI.  </w:t>
      </w:r>
      <w:r w:rsidR="00B9304C">
        <w:t xml:space="preserve">They were awarded under CAN G992605. </w:t>
      </w:r>
      <w:r w:rsidRPr="00B9304C" w:rsidR="00B9304C">
        <w:t xml:space="preserve">For the estimated report due on August 1, 2024, please report the current or expected unobligated amount by September 30, 2024.  For the final report due </w:t>
      </w:r>
      <w:r w:rsidR="009328A6">
        <w:t xml:space="preserve">on </w:t>
      </w:r>
      <w:r w:rsidRPr="00B9304C" w:rsidR="00B9304C">
        <w:t>December 31, 2024, please report the amount that was unobligated based on your fiscal records.</w:t>
      </w:r>
      <w:r w:rsidR="00957C76">
        <w:t xml:space="preserve"> Do not report an amount below zero on this line.</w:t>
      </w:r>
    </w:p>
    <w:p w:rsidR="00CF61DE" w:rsidP="00CF61DE" w14:paraId="65BF6CEF" w14:textId="7865E5DA">
      <w:pPr>
        <w:pStyle w:val="ListParagraph"/>
        <w:tabs>
          <w:tab w:val="left" w:pos="1152"/>
        </w:tabs>
        <w:spacing w:line="238" w:lineRule="auto"/>
        <w:ind w:left="1152" w:hanging="1152"/>
      </w:pPr>
      <w:r>
        <w:t>Line 1.5</w:t>
      </w:r>
      <w:r>
        <w:tab/>
        <w:t>No LIHEAP</w:t>
      </w:r>
      <w:r w:rsidRPr="00402BD6">
        <w:rPr>
          <w:spacing w:val="-12"/>
        </w:rPr>
        <w:t xml:space="preserve"> </w:t>
      </w:r>
      <w:r>
        <w:t xml:space="preserve">supplemental funds other than IIJA funds were awarded for FY24. Thus, Line 1.5 </w:t>
      </w:r>
      <w:r w:rsidR="00B9304C">
        <w:t>is set at $0 and is not applicable.</w:t>
      </w:r>
    </w:p>
    <w:p w:rsidR="00CF61DE" w:rsidP="00CF61DE" w14:paraId="7BC2F3FF" w14:textId="795018BB">
      <w:pPr>
        <w:pStyle w:val="ListParagraph"/>
        <w:tabs>
          <w:tab w:val="left" w:pos="1152"/>
        </w:tabs>
        <w:spacing w:line="238" w:lineRule="auto"/>
        <w:ind w:left="1152" w:hanging="1152"/>
      </w:pPr>
      <w:r>
        <w:t>Line 1.6</w:t>
      </w:r>
      <w:r>
        <w:tab/>
      </w:r>
      <w:r w:rsidR="00B9304C">
        <w:t>OLDC automatically calculates this amount as the</w:t>
      </w:r>
      <w:r>
        <w:t xml:space="preserve"> sum of</w:t>
      </w:r>
      <w:r>
        <w:rPr>
          <w:spacing w:val="-2"/>
        </w:rPr>
        <w:t xml:space="preserve"> </w:t>
      </w:r>
      <w:r>
        <w:t>Lines 1.3,</w:t>
      </w:r>
      <w:r>
        <w:rPr>
          <w:spacing w:val="-18"/>
        </w:rPr>
        <w:t xml:space="preserve"> </w:t>
      </w:r>
      <w:r>
        <w:t xml:space="preserve">1.4, and 1.5. </w:t>
      </w:r>
      <w:r w:rsidR="00B9304C">
        <w:t xml:space="preserve"> This reflects the total unobligated balance across all FY24 funding types.</w:t>
      </w:r>
    </w:p>
    <w:p w:rsidR="00B9304C" w:rsidP="00B9304C" w14:paraId="791EBE38" w14:textId="2AA22D42">
      <w:pPr>
        <w:pStyle w:val="BodyText"/>
      </w:pPr>
      <w:r>
        <w:t xml:space="preserve">“Carryover Amount” is automatically calculated in the form and should be equal to Line 1.6 or Line 1.2, whichever is lower.  This is the unobligated balance amount that is within the 10% allowable limit and </w:t>
      </w:r>
      <w:r w:rsidR="0097796D">
        <w:t xml:space="preserve">is </w:t>
      </w:r>
      <w:r>
        <w:t>carried over to the next FY.</w:t>
      </w:r>
    </w:p>
    <w:p w:rsidR="00B9304C" w:rsidP="00B9304C" w14:paraId="2B746CF2" w14:textId="2A1A8019">
      <w:pPr>
        <w:pStyle w:val="BodyText"/>
      </w:pPr>
      <w:r>
        <w:t>“Reallotment Amount” is automatically calculated in the form and should be $0 if Line 1.6 is less than or equal to Line 1.2.  If Line 1.</w:t>
      </w:r>
      <w:r w:rsidR="00543FBF">
        <w:t xml:space="preserve">6 </w:t>
      </w:r>
      <w:r>
        <w:t>exceeds Line 1.</w:t>
      </w:r>
      <w:r w:rsidR="00543FBF">
        <w:t>2</w:t>
      </w:r>
      <w:r>
        <w:t xml:space="preserve">, </w:t>
      </w:r>
      <w:r w:rsidR="00543FBF">
        <w:t xml:space="preserve">then </w:t>
      </w:r>
      <w:r>
        <w:t>this field will equal Line 1.6 minus Line 1.2.  This is the unobligated balance amount that exceeds the 10% allowable carryover limit and must be returned to ACF.</w:t>
      </w:r>
    </w:p>
    <w:p w:rsidR="00B9304C" w:rsidP="0089184F" w14:paraId="6A29AD2A" w14:textId="50624310">
      <w:pPr>
        <w:pStyle w:val="BodyText"/>
        <w:ind w:left="1170" w:hanging="1170"/>
      </w:pPr>
      <w:r>
        <w:t xml:space="preserve">Line 1.6)a </w:t>
      </w:r>
      <w:r>
        <w:tab/>
        <w:t>Provide a statement of the reasons that funds have not been obligated during FY24.  This is only applicable if Line 1.6 shows a non-zero value.  If the “Reallotment Amount” field shows that excess unobligated funds are being returned, please include information on why these funds were not obligated and are being returned.</w:t>
      </w:r>
    </w:p>
    <w:p w:rsidR="00B9304C" w:rsidP="0089184F" w14:paraId="0CF33587" w14:textId="12490D82">
      <w:pPr>
        <w:pStyle w:val="BodyText"/>
        <w:ind w:left="1170" w:hanging="1170"/>
      </w:pPr>
      <w:r>
        <w:t xml:space="preserve">Line 1.6)b </w:t>
      </w:r>
      <w:r>
        <w:tab/>
        <w:t>Provide a description of the types of assistance that are planned to be provided with funds being carried over to FY25.  This line is only applicable if Line 1.6 shows a non-zero value.</w:t>
      </w:r>
    </w:p>
    <w:p w:rsidR="00CF61DE" w:rsidRPr="00A871D1" w:rsidP="00CF61DE" w14:paraId="7DF2CAE3" w14:textId="77777777">
      <w:pPr>
        <w:pStyle w:val="Heading1"/>
      </w:pPr>
      <w:bookmarkStart w:id="1" w:name="Due_Dates_and_Estimates"/>
      <w:bookmarkEnd w:id="1"/>
      <w:r>
        <w:t>Due</w:t>
      </w:r>
      <w:r w:rsidRPr="002C7441">
        <w:t xml:space="preserve"> </w:t>
      </w:r>
      <w:r>
        <w:t>Dates</w:t>
      </w:r>
      <w:r w:rsidRPr="002C7441">
        <w:t xml:space="preserve"> </w:t>
      </w:r>
      <w:r>
        <w:t>and</w:t>
      </w:r>
      <w:r w:rsidRPr="002C7441">
        <w:t xml:space="preserve"> Estimates</w:t>
      </w:r>
    </w:p>
    <w:p w:rsidR="00B9304C" w:rsidP="00B9304C" w14:paraId="4A4843CA" w14:textId="77777777">
      <w:pPr>
        <w:spacing w:after="240" w:line="315" w:lineRule="atLeast"/>
        <w:rPr>
          <w:rFonts w:ascii="Calibri" w:hAnsi="Calibri" w:cs="Calibri"/>
          <w:color w:val="19150F"/>
          <w:szCs w:val="24"/>
          <w:lang w:val="en"/>
        </w:rPr>
      </w:pPr>
      <w:r w:rsidRPr="0089184F">
        <w:rPr>
          <w:b/>
          <w:bCs/>
        </w:rPr>
        <w:t>Your estimated FY24 Carryover and</w:t>
      </w:r>
      <w:r w:rsidRPr="0089184F">
        <w:rPr>
          <w:b/>
          <w:bCs/>
          <w:spacing w:val="-10"/>
        </w:rPr>
        <w:t xml:space="preserve"> </w:t>
      </w:r>
      <w:r w:rsidRPr="0089184F">
        <w:rPr>
          <w:b/>
          <w:bCs/>
        </w:rPr>
        <w:t>Reallotment</w:t>
      </w:r>
      <w:r w:rsidRPr="0089184F">
        <w:rPr>
          <w:b/>
          <w:bCs/>
          <w:spacing w:val="-4"/>
        </w:rPr>
        <w:t xml:space="preserve"> </w:t>
      </w:r>
      <w:r w:rsidRPr="0089184F">
        <w:rPr>
          <w:b/>
          <w:bCs/>
        </w:rPr>
        <w:t>Report</w:t>
      </w:r>
      <w:r w:rsidRPr="0089184F">
        <w:rPr>
          <w:b/>
          <w:bCs/>
          <w:spacing w:val="-4"/>
        </w:rPr>
        <w:t xml:space="preserve"> </w:t>
      </w:r>
      <w:r w:rsidRPr="0089184F">
        <w:rPr>
          <w:b/>
          <w:bCs/>
        </w:rPr>
        <w:t>is due by August 1, 2024</w:t>
      </w:r>
      <w:r>
        <w:t>, via</w:t>
      </w:r>
      <w:r>
        <w:rPr>
          <w:spacing w:val="-7"/>
        </w:rPr>
        <w:t xml:space="preserve"> </w:t>
      </w:r>
      <w:r>
        <w:t xml:space="preserve">the </w:t>
      </w:r>
      <w:hyperlink r:id="rId10" w:history="1">
        <w:r w:rsidRPr="000C13A6">
          <w:rPr>
            <w:rStyle w:val="Hyperlink"/>
          </w:rPr>
          <w:t>On-Line Data Collection System (OLDC)</w:t>
        </w:r>
      </w:hyperlink>
      <w:r>
        <w:t>.</w:t>
      </w:r>
      <w:r>
        <w:rPr>
          <w:spacing w:val="40"/>
        </w:rPr>
        <w:t xml:space="preserve"> </w:t>
      </w:r>
      <w:r w:rsidRPr="0089184F">
        <w:rPr>
          <w:color w:val="19150F"/>
          <w:szCs w:val="24"/>
          <w:lang w:val="en"/>
        </w:rPr>
        <w:t>The estimated report is intended for grant recipients to report their current or expected unobligated balance for FY24, including information on any anticipated excess unobligated funds that will exceed the 10% carryover limit. NOTE: The preliminary report is not applicable for the territory of Guam, the U.S. Virgin Islands, and the seven tribes whose programs are integrated under Public Law 477 and administered through the Bureau of Indian Affairs.</w:t>
      </w:r>
    </w:p>
    <w:p w:rsidR="00B9304C" w:rsidP="00CF61DE" w14:paraId="240592F1" w14:textId="515D84E8">
      <w:pPr>
        <w:ind w:right="475"/>
        <w:rPr>
          <w:spacing w:val="40"/>
        </w:rPr>
      </w:pPr>
    </w:p>
    <w:p w:rsidR="00CF61DE" w:rsidP="00CF61DE" w14:paraId="665E5103" w14:textId="28E43451">
      <w:pPr>
        <w:ind w:right="475"/>
      </w:pPr>
      <w:r w:rsidRPr="0089184F">
        <w:rPr>
          <w:b/>
          <w:bCs/>
        </w:rPr>
        <w:t>Your final FY24 Carryover and Reallotment Report is due by</w:t>
      </w:r>
      <w:r w:rsidRPr="0089184F">
        <w:rPr>
          <w:b/>
          <w:bCs/>
        </w:rPr>
        <w:t xml:space="preserve"> December 31, 2024.</w:t>
      </w:r>
      <w:r w:rsidRPr="0089184F">
        <w:rPr>
          <w:b/>
          <w:bCs/>
          <w:spacing w:val="40"/>
        </w:rPr>
        <w:t xml:space="preserve"> </w:t>
      </w:r>
      <w:r w:rsidRPr="00B9304C">
        <w:t>The final report is intended for grant recipients to report their unobligated balance based on their fiscal records at the time this report is completed.  Grant recipients can submit later revisions in OLDC if needed.</w:t>
      </w:r>
      <w:r>
        <w:t xml:space="preserve">  </w:t>
      </w:r>
      <w:r>
        <w:t>ACF</w:t>
      </w:r>
      <w:r>
        <w:rPr>
          <w:spacing w:val="-3"/>
        </w:rPr>
        <w:t xml:space="preserve"> </w:t>
      </w:r>
      <w:r>
        <w:t>will accept</w:t>
      </w:r>
      <w:r>
        <w:rPr>
          <w:spacing w:val="-7"/>
        </w:rPr>
        <w:t xml:space="preserve"> </w:t>
      </w:r>
      <w:r>
        <w:t>adjustments</w:t>
      </w:r>
      <w:r>
        <w:rPr>
          <w:spacing w:val="-1"/>
        </w:rPr>
        <w:t xml:space="preserve"> </w:t>
      </w:r>
      <w:r>
        <w:t>after</w:t>
      </w:r>
      <w:r>
        <w:rPr>
          <w:spacing w:val="-4"/>
        </w:rPr>
        <w:t xml:space="preserve"> </w:t>
      </w:r>
      <w:r>
        <w:t>this</w:t>
      </w:r>
      <w:r>
        <w:rPr>
          <w:spacing w:val="-1"/>
        </w:rPr>
        <w:t xml:space="preserve"> </w:t>
      </w:r>
      <w:r>
        <w:t>date, if necessary, but</w:t>
      </w:r>
      <w:r>
        <w:rPr>
          <w:spacing w:val="-7"/>
        </w:rPr>
        <w:t xml:space="preserve"> </w:t>
      </w:r>
      <w:r>
        <w:t>all</w:t>
      </w:r>
      <w:r>
        <w:rPr>
          <w:spacing w:val="-7"/>
        </w:rPr>
        <w:t xml:space="preserve"> </w:t>
      </w:r>
      <w:r>
        <w:t>updates</w:t>
      </w:r>
      <w:r>
        <w:rPr>
          <w:spacing w:val="-1"/>
        </w:rPr>
        <w:t xml:space="preserve"> </w:t>
      </w:r>
      <w:r>
        <w:t>will</w:t>
      </w:r>
      <w:r>
        <w:rPr>
          <w:spacing w:val="-7"/>
        </w:rPr>
        <w:t xml:space="preserve"> </w:t>
      </w:r>
      <w:r>
        <w:t>be known</w:t>
      </w:r>
      <w:r>
        <w:rPr>
          <w:spacing w:val="-13"/>
        </w:rPr>
        <w:t xml:space="preserve"> </w:t>
      </w:r>
      <w:r>
        <w:t>and reported to us by the</w:t>
      </w:r>
      <w:r>
        <w:rPr>
          <w:spacing w:val="-4"/>
        </w:rPr>
        <w:t xml:space="preserve"> </w:t>
      </w:r>
      <w:r>
        <w:t>December 31 deadline while reconciling</w:t>
      </w:r>
      <w:r>
        <w:rPr>
          <w:spacing w:val="-26"/>
        </w:rPr>
        <w:t xml:space="preserve"> </w:t>
      </w:r>
      <w:r>
        <w:t>amounts</w:t>
      </w:r>
      <w:r>
        <w:rPr>
          <w:spacing w:val="-9"/>
        </w:rPr>
        <w:t xml:space="preserve"> </w:t>
      </w:r>
      <w:r>
        <w:t>reported</w:t>
      </w:r>
      <w:r>
        <w:rPr>
          <w:spacing w:val="-1"/>
        </w:rPr>
        <w:t xml:space="preserve"> </w:t>
      </w:r>
      <w:r>
        <w:t>in</w:t>
      </w:r>
      <w:r>
        <w:rPr>
          <w:spacing w:val="-1"/>
        </w:rPr>
        <w:t xml:space="preserve"> </w:t>
      </w:r>
      <w:r>
        <w:t>the</w:t>
      </w:r>
      <w:r>
        <w:rPr>
          <w:spacing w:val="-4"/>
        </w:rPr>
        <w:t xml:space="preserve"> </w:t>
      </w:r>
      <w:r>
        <w:t>FY24 Standard</w:t>
      </w:r>
      <w:r>
        <w:rPr>
          <w:spacing w:val="-15"/>
        </w:rPr>
        <w:t xml:space="preserve"> </w:t>
      </w:r>
      <w:r>
        <w:t>Form</w:t>
      </w:r>
      <w:r w:rsidR="00D76061">
        <w:t xml:space="preserve"> (SF)</w:t>
      </w:r>
      <w:r>
        <w:rPr>
          <w:spacing w:val="-15"/>
        </w:rPr>
        <w:t xml:space="preserve"> </w:t>
      </w:r>
      <w:r>
        <w:t>425 reports</w:t>
      </w:r>
      <w:r w:rsidRPr="00E07DD0">
        <w:t>/Federal Financial Reports</w:t>
      </w:r>
      <w:r>
        <w:t>.</w:t>
      </w:r>
      <w:r>
        <w:rPr>
          <w:spacing w:val="40"/>
        </w:rPr>
        <w:t xml:space="preserve"> </w:t>
      </w:r>
      <w:r w:rsidR="00E8702F">
        <w:t>Grant recipients</w:t>
      </w:r>
      <w:r>
        <w:rPr>
          <w:spacing w:val="-15"/>
        </w:rPr>
        <w:t xml:space="preserve"> </w:t>
      </w:r>
      <w:r>
        <w:t>must</w:t>
      </w:r>
      <w:r>
        <w:rPr>
          <w:spacing w:val="-9"/>
        </w:rPr>
        <w:t xml:space="preserve"> </w:t>
      </w:r>
      <w:r>
        <w:t>take reasonable steps</w:t>
      </w:r>
      <w:r>
        <w:rPr>
          <w:spacing w:val="-4"/>
        </w:rPr>
        <w:t xml:space="preserve"> </w:t>
      </w:r>
      <w:r>
        <w:t>to mitigate the risk of returned federal</w:t>
      </w:r>
      <w:r>
        <w:rPr>
          <w:spacing w:val="-10"/>
        </w:rPr>
        <w:t xml:space="preserve"> </w:t>
      </w:r>
      <w:r>
        <w:t>LIHEAP</w:t>
      </w:r>
      <w:r>
        <w:rPr>
          <w:spacing w:val="-13"/>
        </w:rPr>
        <w:t xml:space="preserve"> </w:t>
      </w:r>
      <w:r>
        <w:t>funding well</w:t>
      </w:r>
      <w:r>
        <w:rPr>
          <w:spacing w:val="-8"/>
        </w:rPr>
        <w:t xml:space="preserve"> </w:t>
      </w:r>
      <w:r>
        <w:t>beyond this timeframe.</w:t>
      </w:r>
      <w:r w:rsidRPr="00B9304C">
        <w:t xml:space="preserve"> </w:t>
      </w:r>
    </w:p>
    <w:p w:rsidR="00CF61DE" w:rsidRPr="00767E19" w:rsidP="00CF61DE" w14:paraId="4B56D0B5" w14:textId="77777777">
      <w:pPr>
        <w:pStyle w:val="Heading1"/>
      </w:pPr>
      <w:bookmarkStart w:id="2" w:name="Pre-population_and_Report_Status"/>
      <w:bookmarkEnd w:id="2"/>
      <w:r>
        <w:t>Pre-population</w:t>
      </w:r>
      <w:r w:rsidRPr="002C7441">
        <w:t xml:space="preserve"> </w:t>
      </w:r>
      <w:r>
        <w:t>and</w:t>
      </w:r>
      <w:r w:rsidRPr="002C7441">
        <w:t xml:space="preserve"> </w:t>
      </w:r>
      <w:r>
        <w:t>Report</w:t>
      </w:r>
      <w:r w:rsidRPr="002C7441">
        <w:t xml:space="preserve"> Status</w:t>
      </w:r>
    </w:p>
    <w:p w:rsidR="00CF61DE" w:rsidP="00CF61DE" w14:paraId="5C9189D1" w14:textId="14FFA3DE">
      <w:pPr>
        <w:rPr>
          <w:spacing w:val="-2"/>
        </w:rPr>
      </w:pPr>
      <w:r>
        <w:t>Please</w:t>
      </w:r>
      <w:r>
        <w:rPr>
          <w:spacing w:val="3"/>
        </w:rPr>
        <w:t xml:space="preserve"> </w:t>
      </w:r>
      <w:r>
        <w:t>note</w:t>
      </w:r>
      <w:r>
        <w:rPr>
          <w:spacing w:val="5"/>
        </w:rPr>
        <w:t xml:space="preserve"> </w:t>
      </w:r>
      <w:r>
        <w:t>that, a</w:t>
      </w:r>
      <w:r w:rsidRPr="00F726AA">
        <w:t>s of the publication of Action Transmittal LIHEAP AT-24-04</w:t>
      </w:r>
      <w:r>
        <w:t>,</w:t>
      </w:r>
      <w:r>
        <w:rPr>
          <w:spacing w:val="-5"/>
        </w:rPr>
        <w:t xml:space="preserve"> </w:t>
      </w:r>
      <w:r>
        <w:t>Lines</w:t>
      </w:r>
      <w:r>
        <w:rPr>
          <w:spacing w:val="1"/>
        </w:rPr>
        <w:t xml:space="preserve"> </w:t>
      </w:r>
      <w:r>
        <w:t>1.2,</w:t>
      </w:r>
      <w:r>
        <w:rPr>
          <w:spacing w:val="4"/>
        </w:rPr>
        <w:t xml:space="preserve"> </w:t>
      </w:r>
      <w:r>
        <w:t>and</w:t>
      </w:r>
      <w:r>
        <w:rPr>
          <w:spacing w:val="7"/>
        </w:rPr>
        <w:t xml:space="preserve"> </w:t>
      </w:r>
      <w:r>
        <w:t>1.6</w:t>
      </w:r>
      <w:r>
        <w:rPr>
          <w:spacing w:val="9"/>
        </w:rPr>
        <w:t xml:space="preserve"> </w:t>
      </w:r>
      <w:r>
        <w:t>plus</w:t>
      </w:r>
      <w:r>
        <w:rPr>
          <w:spacing w:val="-18"/>
        </w:rPr>
        <w:t xml:space="preserve"> </w:t>
      </w:r>
      <w:r>
        <w:t>the</w:t>
      </w:r>
      <w:r>
        <w:rPr>
          <w:spacing w:val="5"/>
        </w:rPr>
        <w:t xml:space="preserve"> </w:t>
      </w:r>
      <w:r>
        <w:rPr>
          <w:b/>
        </w:rPr>
        <w:t>Carryover</w:t>
      </w:r>
      <w:r>
        <w:rPr>
          <w:b/>
          <w:spacing w:val="-14"/>
        </w:rPr>
        <w:t xml:space="preserve"> </w:t>
      </w:r>
      <w:r>
        <w:rPr>
          <w:b/>
          <w:spacing w:val="-2"/>
        </w:rPr>
        <w:t>Amount</w:t>
      </w:r>
      <w:r>
        <w:t xml:space="preserve"> and</w:t>
      </w:r>
      <w:r>
        <w:rPr>
          <w:spacing w:val="2"/>
        </w:rPr>
        <w:t xml:space="preserve"> </w:t>
      </w:r>
      <w:r>
        <w:rPr>
          <w:b/>
        </w:rPr>
        <w:t>Reallotment</w:t>
      </w:r>
      <w:r>
        <w:rPr>
          <w:b/>
          <w:spacing w:val="-5"/>
        </w:rPr>
        <w:t xml:space="preserve"> </w:t>
      </w:r>
      <w:r>
        <w:rPr>
          <w:b/>
        </w:rPr>
        <w:t>Amount</w:t>
      </w:r>
      <w:r>
        <w:rPr>
          <w:b/>
          <w:spacing w:val="13"/>
        </w:rPr>
        <w:t xml:space="preserve"> </w:t>
      </w:r>
      <w:r>
        <w:t>lines</w:t>
      </w:r>
      <w:r>
        <w:rPr>
          <w:spacing w:val="-3"/>
        </w:rPr>
        <w:t xml:space="preserve"> </w:t>
      </w:r>
      <w:r>
        <w:t>of</w:t>
      </w:r>
      <w:r>
        <w:rPr>
          <w:spacing w:val="13"/>
        </w:rPr>
        <w:t xml:space="preserve"> </w:t>
      </w:r>
      <w:r>
        <w:t>Section</w:t>
      </w:r>
      <w:r>
        <w:rPr>
          <w:spacing w:val="5"/>
        </w:rPr>
        <w:t xml:space="preserve"> </w:t>
      </w:r>
      <w:r>
        <w:t>1</w:t>
      </w:r>
      <w:r>
        <w:rPr>
          <w:spacing w:val="3"/>
        </w:rPr>
        <w:t xml:space="preserve"> </w:t>
      </w:r>
      <w:r>
        <w:t>will</w:t>
      </w:r>
      <w:r>
        <w:rPr>
          <w:spacing w:val="-9"/>
        </w:rPr>
        <w:t xml:space="preserve"> </w:t>
      </w:r>
      <w:r>
        <w:t>be</w:t>
      </w:r>
      <w:r>
        <w:rPr>
          <w:spacing w:val="1"/>
        </w:rPr>
        <w:t xml:space="preserve"> </w:t>
      </w:r>
      <w:r>
        <w:t>prepopulated</w:t>
      </w:r>
      <w:r>
        <w:rPr>
          <w:spacing w:val="-14"/>
        </w:rPr>
        <w:t xml:space="preserve"> </w:t>
      </w:r>
      <w:r>
        <w:t>or</w:t>
      </w:r>
      <w:r>
        <w:rPr>
          <w:spacing w:val="-5"/>
        </w:rPr>
        <w:t xml:space="preserve"> </w:t>
      </w:r>
      <w:r>
        <w:rPr>
          <w:spacing w:val="-2"/>
        </w:rPr>
        <w:t>automatically</w:t>
      </w:r>
      <w:r>
        <w:t xml:space="preserve"> calculated by OLDC.</w:t>
      </w:r>
      <w:r>
        <w:rPr>
          <w:spacing w:val="40"/>
        </w:rPr>
        <w:t xml:space="preserve"> </w:t>
      </w:r>
      <w:r>
        <w:t>Please notify</w:t>
      </w:r>
      <w:r>
        <w:rPr>
          <w:spacing w:val="-15"/>
        </w:rPr>
        <w:t xml:space="preserve"> </w:t>
      </w:r>
      <w:r>
        <w:t xml:space="preserve">your </w:t>
      </w:r>
      <w:hyperlink r:id="rId11" w:history="1">
        <w:r w:rsidRPr="00252097">
          <w:rPr>
            <w:rStyle w:val="Hyperlink"/>
          </w:rPr>
          <w:t>federal LIHEAP program specialist</w:t>
        </w:r>
      </w:hyperlink>
      <w:r>
        <w:t xml:space="preserve"> if any of</w:t>
      </w:r>
      <w:r>
        <w:rPr>
          <w:spacing w:val="-6"/>
        </w:rPr>
        <w:t xml:space="preserve"> </w:t>
      </w:r>
      <w:r>
        <w:t>these lines</w:t>
      </w:r>
      <w:r>
        <w:rPr>
          <w:spacing w:val="-4"/>
        </w:rPr>
        <w:t xml:space="preserve"> </w:t>
      </w:r>
      <w:bookmarkStart w:id="3" w:name="The_Paperwork_Reduction_Act_of_1995"/>
      <w:bookmarkEnd w:id="3"/>
      <w:r w:rsidR="001E7360">
        <w:t xml:space="preserve">is </w:t>
      </w:r>
      <w:r>
        <w:rPr>
          <w:spacing w:val="-2"/>
        </w:rPr>
        <w:t xml:space="preserve">incorrect.  </w:t>
      </w:r>
      <w:r w:rsidRPr="003758BF">
        <w:rPr>
          <w:spacing w:val="-2"/>
        </w:rPr>
        <w:t>Line 1.1</w:t>
      </w:r>
      <w:r>
        <w:rPr>
          <w:spacing w:val="-2"/>
        </w:rPr>
        <w:t xml:space="preserve"> will also be pre-populated; however, it won’t show the FY23 reallotment awards that ACF anticipates recipients may receive in FY24.</w:t>
      </w:r>
    </w:p>
    <w:p w:rsidR="00CF61DE" w:rsidP="00CF61DE" w14:paraId="5660FD80" w14:textId="01827D22">
      <w:r w:rsidRPr="00AB3B95">
        <w:t xml:space="preserve">After </w:t>
      </w:r>
      <w:r>
        <w:t xml:space="preserve">ACF awards any reallotted </w:t>
      </w:r>
      <w:r>
        <w:rPr>
          <w:spacing w:val="-2"/>
        </w:rPr>
        <w:t>FY23 funds</w:t>
      </w:r>
      <w:r w:rsidRPr="00AB3B95">
        <w:t xml:space="preserve">, please confirm that </w:t>
      </w:r>
      <w:r>
        <w:t xml:space="preserve">the </w:t>
      </w:r>
      <w:r w:rsidRPr="00AB3B95">
        <w:t>amount</w:t>
      </w:r>
      <w:r>
        <w:t>s</w:t>
      </w:r>
      <w:r w:rsidRPr="00AB3B95">
        <w:t xml:space="preserve"> </w:t>
      </w:r>
      <w:r>
        <w:t xml:space="preserve">on </w:t>
      </w:r>
      <w:r w:rsidRPr="003758BF">
        <w:rPr>
          <w:spacing w:val="-2"/>
        </w:rPr>
        <w:t>Line</w:t>
      </w:r>
      <w:r>
        <w:rPr>
          <w:spacing w:val="-2"/>
        </w:rPr>
        <w:t>s</w:t>
      </w:r>
      <w:r w:rsidRPr="003758BF">
        <w:rPr>
          <w:spacing w:val="-2"/>
        </w:rPr>
        <w:t xml:space="preserve"> 1.1</w:t>
      </w:r>
      <w:r>
        <w:rPr>
          <w:spacing w:val="-2"/>
        </w:rPr>
        <w:t xml:space="preserve">, </w:t>
      </w:r>
      <w:r>
        <w:t>1.2,</w:t>
      </w:r>
      <w:r>
        <w:rPr>
          <w:spacing w:val="4"/>
        </w:rPr>
        <w:t xml:space="preserve"> </w:t>
      </w:r>
      <w:r>
        <w:t xml:space="preserve">1.6, and the </w:t>
      </w:r>
      <w:r>
        <w:rPr>
          <w:b/>
        </w:rPr>
        <w:t>Carryover</w:t>
      </w:r>
      <w:r>
        <w:rPr>
          <w:b/>
          <w:spacing w:val="-14"/>
        </w:rPr>
        <w:t xml:space="preserve"> </w:t>
      </w:r>
      <w:r>
        <w:rPr>
          <w:b/>
          <w:spacing w:val="-2"/>
        </w:rPr>
        <w:t>Amount</w:t>
      </w:r>
      <w:r>
        <w:t xml:space="preserve"> and</w:t>
      </w:r>
      <w:r>
        <w:rPr>
          <w:spacing w:val="2"/>
        </w:rPr>
        <w:t xml:space="preserve"> </w:t>
      </w:r>
      <w:r>
        <w:rPr>
          <w:b/>
        </w:rPr>
        <w:t>Reallotment</w:t>
      </w:r>
      <w:r>
        <w:rPr>
          <w:b/>
          <w:spacing w:val="-5"/>
        </w:rPr>
        <w:t xml:space="preserve"> </w:t>
      </w:r>
      <w:r>
        <w:rPr>
          <w:b/>
        </w:rPr>
        <w:t>Amount</w:t>
      </w:r>
      <w:r>
        <w:rPr>
          <w:b/>
          <w:spacing w:val="13"/>
        </w:rPr>
        <w:t xml:space="preserve"> </w:t>
      </w:r>
      <w:r>
        <w:rPr>
          <w:bCs/>
          <w:spacing w:val="13"/>
        </w:rPr>
        <w:t xml:space="preserve">of Section 1 </w:t>
      </w:r>
      <w:r>
        <w:t xml:space="preserve">are </w:t>
      </w:r>
      <w:r w:rsidRPr="00AB3B95">
        <w:t xml:space="preserve">correct. If </w:t>
      </w:r>
      <w:r>
        <w:t>any line is incorrect</w:t>
      </w:r>
      <w:r w:rsidR="00D76061">
        <w:t>,</w:t>
      </w:r>
      <w:r>
        <w:t xml:space="preserve"> then </w:t>
      </w:r>
      <w:r w:rsidRPr="00AB3B95">
        <w:t>you must launch a new version of your report or re-save and validate the existing version</w:t>
      </w:r>
      <w:r w:rsidR="00AC76F7">
        <w:t xml:space="preserve"> of your report</w:t>
      </w:r>
      <w:r w:rsidRPr="00AB3B95">
        <w:t>.</w:t>
      </w:r>
      <w:r>
        <w:t xml:space="preserve"> If that doesn’t correct the error</w:t>
      </w:r>
      <w:r w:rsidR="00D76061">
        <w:t>,</w:t>
      </w:r>
      <w:r>
        <w:t xml:space="preserve"> then please notify</w:t>
      </w:r>
      <w:r>
        <w:rPr>
          <w:spacing w:val="-15"/>
        </w:rPr>
        <w:t xml:space="preserve"> </w:t>
      </w:r>
      <w:r>
        <w:t xml:space="preserve">your </w:t>
      </w:r>
      <w:hyperlink r:id="rId11" w:history="1">
        <w:r w:rsidRPr="00252097">
          <w:rPr>
            <w:rStyle w:val="Hyperlink"/>
          </w:rPr>
          <w:t>federal LIHEAP program specialist</w:t>
        </w:r>
      </w:hyperlink>
      <w:r>
        <w:t>.</w:t>
      </w:r>
    </w:p>
    <w:p w:rsidR="00CF61DE" w:rsidRPr="00C3701E" w:rsidP="00CF61DE" w14:paraId="61EA0AE3" w14:textId="77777777">
      <w:pPr>
        <w:pStyle w:val="Heading1"/>
      </w:pPr>
      <w:r>
        <w:t>The</w:t>
      </w:r>
      <w:r w:rsidRPr="002C7441">
        <w:t xml:space="preserve"> </w:t>
      </w:r>
      <w:r>
        <w:t>Paperwork</w:t>
      </w:r>
      <w:r w:rsidRPr="002C7441">
        <w:t xml:space="preserve"> </w:t>
      </w:r>
      <w:r>
        <w:t>Reduction</w:t>
      </w:r>
      <w:r w:rsidRPr="002C7441">
        <w:t xml:space="preserve"> </w:t>
      </w:r>
      <w:r>
        <w:t>Act</w:t>
      </w:r>
      <w:r w:rsidRPr="002C7441">
        <w:t xml:space="preserve"> </w:t>
      </w:r>
      <w:r>
        <w:t>of</w:t>
      </w:r>
      <w:r w:rsidRPr="002C7441">
        <w:t xml:space="preserve"> 1995</w:t>
      </w:r>
    </w:p>
    <w:p w:rsidR="00D76061" w:rsidP="00CF61DE" w14:paraId="7B9D12F7" w14:textId="77777777">
      <w:r>
        <w:t>Public</w:t>
      </w:r>
      <w:r>
        <w:rPr>
          <w:spacing w:val="2"/>
        </w:rPr>
        <w:t xml:space="preserve"> </w:t>
      </w:r>
      <w:r>
        <w:t>reporting</w:t>
      </w:r>
      <w:r>
        <w:rPr>
          <w:spacing w:val="-13"/>
        </w:rPr>
        <w:t xml:space="preserve"> </w:t>
      </w:r>
      <w:r>
        <w:t>burden</w:t>
      </w:r>
      <w:r>
        <w:rPr>
          <w:spacing w:val="5"/>
        </w:rPr>
        <w:t xml:space="preserve"> </w:t>
      </w:r>
      <w:r>
        <w:t>for</w:t>
      </w:r>
      <w:r>
        <w:rPr>
          <w:spacing w:val="-3"/>
        </w:rPr>
        <w:t xml:space="preserve"> </w:t>
      </w:r>
      <w:r>
        <w:t>this</w:t>
      </w:r>
      <w:r>
        <w:rPr>
          <w:spacing w:val="-2"/>
        </w:rPr>
        <w:t xml:space="preserve"> </w:t>
      </w:r>
      <w:r>
        <w:t>collection</w:t>
      </w:r>
      <w:r>
        <w:rPr>
          <w:spacing w:val="5"/>
        </w:rPr>
        <w:t xml:space="preserve"> </w:t>
      </w:r>
      <w:r>
        <w:t>of</w:t>
      </w:r>
      <w:r>
        <w:rPr>
          <w:spacing w:val="-4"/>
        </w:rPr>
        <w:t xml:space="preserve"> </w:t>
      </w:r>
      <w:r>
        <w:t>information</w:t>
      </w:r>
      <w:r>
        <w:rPr>
          <w:spacing w:val="-14"/>
        </w:rPr>
        <w:t xml:space="preserve"> </w:t>
      </w:r>
      <w:r>
        <w:t>is</w:t>
      </w:r>
      <w:r>
        <w:rPr>
          <w:spacing w:val="-2"/>
        </w:rPr>
        <w:t xml:space="preserve"> </w:t>
      </w:r>
      <w:r>
        <w:t>estimated</w:t>
      </w:r>
      <w:r>
        <w:rPr>
          <w:spacing w:val="5"/>
        </w:rPr>
        <w:t xml:space="preserve"> </w:t>
      </w:r>
      <w:r>
        <w:t>to</w:t>
      </w:r>
      <w:r>
        <w:rPr>
          <w:spacing w:val="4"/>
        </w:rPr>
        <w:t xml:space="preserve"> </w:t>
      </w:r>
      <w:r>
        <w:t>average</w:t>
      </w:r>
      <w:r>
        <w:rPr>
          <w:spacing w:val="2"/>
        </w:rPr>
        <w:t xml:space="preserve"> </w:t>
      </w:r>
      <w:r>
        <w:t>3</w:t>
      </w:r>
      <w:r>
        <w:rPr>
          <w:spacing w:val="5"/>
        </w:rPr>
        <w:t xml:space="preserve"> </w:t>
      </w:r>
      <w:r>
        <w:t>hours</w:t>
      </w:r>
      <w:r>
        <w:rPr>
          <w:spacing w:val="-1"/>
        </w:rPr>
        <w:t xml:space="preserve"> </w:t>
      </w:r>
      <w:r>
        <w:rPr>
          <w:spacing w:val="-5"/>
        </w:rPr>
        <w:t>per</w:t>
      </w:r>
      <w:r>
        <w:t xml:space="preserve"> response, including</w:t>
      </w:r>
      <w:r>
        <w:rPr>
          <w:spacing w:val="-12"/>
        </w:rPr>
        <w:t xml:space="preserve"> </w:t>
      </w:r>
      <w:r>
        <w:t>the time for reviewing</w:t>
      </w:r>
      <w:r>
        <w:rPr>
          <w:spacing w:val="-12"/>
        </w:rPr>
        <w:t xml:space="preserve"> </w:t>
      </w:r>
      <w:r>
        <w:t xml:space="preserve">instructions, </w:t>
      </w:r>
      <w:r>
        <w:t>gathering</w:t>
      </w:r>
      <w:r>
        <w:rPr>
          <w:spacing w:val="-12"/>
        </w:rPr>
        <w:t xml:space="preserve"> </w:t>
      </w:r>
      <w:r>
        <w:t>and maintaining</w:t>
      </w:r>
      <w:r>
        <w:rPr>
          <w:spacing w:val="-12"/>
        </w:rPr>
        <w:t xml:space="preserve"> </w:t>
      </w:r>
      <w:r>
        <w:t xml:space="preserve">the data needed, and reviewing the collection of information. </w:t>
      </w:r>
    </w:p>
    <w:p w:rsidR="006B3260" w:rsidP="00CF61DE" w14:paraId="54D4F8EF" w14:textId="276C2A3C">
      <w:r>
        <w:t>An agency may not</w:t>
      </w:r>
      <w:r>
        <w:rPr>
          <w:spacing w:val="-7"/>
        </w:rPr>
        <w:t xml:space="preserve"> </w:t>
      </w:r>
      <w:r>
        <w:t>conduct</w:t>
      </w:r>
      <w:r>
        <w:rPr>
          <w:spacing w:val="-7"/>
        </w:rPr>
        <w:t xml:space="preserve"> </w:t>
      </w:r>
      <w:r>
        <w:t>or</w:t>
      </w:r>
      <w:r>
        <w:rPr>
          <w:spacing w:val="-4"/>
        </w:rPr>
        <w:t xml:space="preserve"> </w:t>
      </w:r>
      <w:r>
        <w:t>sponsor, and</w:t>
      </w:r>
      <w:r>
        <w:rPr>
          <w:spacing w:val="-13"/>
        </w:rPr>
        <w:t xml:space="preserve"> </w:t>
      </w:r>
      <w:r>
        <w:t>a person</w:t>
      </w:r>
      <w:r>
        <w:rPr>
          <w:spacing w:val="-13"/>
        </w:rPr>
        <w:t xml:space="preserve"> </w:t>
      </w:r>
      <w:r>
        <w:t>is</w:t>
      </w:r>
      <w:r>
        <w:rPr>
          <w:spacing w:val="-1"/>
        </w:rPr>
        <w:t xml:space="preserve"> </w:t>
      </w:r>
      <w:r>
        <w:t>not</w:t>
      </w:r>
      <w:r>
        <w:rPr>
          <w:spacing w:val="-7"/>
        </w:rPr>
        <w:t xml:space="preserve"> </w:t>
      </w:r>
      <w:r>
        <w:t>required to respond</w:t>
      </w:r>
      <w:r>
        <w:rPr>
          <w:spacing w:val="-14"/>
        </w:rPr>
        <w:t xml:space="preserve"> </w:t>
      </w:r>
      <w:r>
        <w:t>to, a collection of information unless it displays a currently valid OMB control number.</w:t>
      </w:r>
    </w:p>
    <w:sectPr>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C73CAC" w:rsidP="00BC3223" w14:paraId="01D070CE" w14:textId="77777777">
      <w:pPr>
        <w:spacing w:before="0"/>
      </w:pPr>
      <w:r>
        <w:separator/>
      </w:r>
    </w:p>
  </w:endnote>
  <w:endnote w:type="continuationSeparator" w:id="1">
    <w:p w:rsidR="00C73CAC" w:rsidP="00BC3223" w14:paraId="4F139E34"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3223" w14:paraId="6896D0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3223" w14:paraId="3B71B6D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3223" w14:paraId="0D7C320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73CAC" w:rsidP="00BC3223" w14:paraId="6500D306" w14:textId="77777777">
      <w:pPr>
        <w:spacing w:before="0"/>
      </w:pPr>
      <w:r>
        <w:separator/>
      </w:r>
    </w:p>
  </w:footnote>
  <w:footnote w:type="continuationSeparator" w:id="1">
    <w:p w:rsidR="00C73CAC" w:rsidP="00BC3223" w14:paraId="54F822F0"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3223" w14:paraId="7ECADD8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3223" w:rsidRPr="00BC3223" w:rsidP="00BC3223" w14:paraId="5DB1ABAF" w14:textId="77777777">
    <w:pPr>
      <w:pStyle w:val="Header"/>
      <w:spacing w:line="360" w:lineRule="auto"/>
      <w:jc w:val="right"/>
      <w:rPr>
        <w:rFonts w:ascii="Courier New" w:hAnsi="Courier New"/>
      </w:rPr>
    </w:pPr>
    <w:r w:rsidRPr="00BC3223">
      <w:rPr>
        <w:rFonts w:ascii="Courier New" w:hAnsi="Courier New"/>
      </w:rPr>
      <w:t>Attachment A</w:t>
    </w:r>
  </w:p>
  <w:p w:rsidR="00BC3223" w:rsidRPr="00BC3223" w:rsidP="00BC3223" w14:paraId="359EDE46" w14:textId="77777777">
    <w:pPr>
      <w:pStyle w:val="Header"/>
      <w:spacing w:line="360" w:lineRule="auto"/>
      <w:jc w:val="right"/>
      <w:rPr>
        <w:rFonts w:ascii="Courier New" w:hAnsi="Courier New"/>
      </w:rPr>
    </w:pPr>
    <w:r w:rsidRPr="00BC3223">
      <w:rPr>
        <w:rFonts w:ascii="Courier New" w:hAnsi="Courier New"/>
      </w:rPr>
      <w:t>OMB Control No: 0970-0106</w:t>
    </w:r>
  </w:p>
  <w:p w:rsidR="00BC3223" w:rsidRPr="00BC3223" w:rsidP="00BC3223" w14:paraId="17057D1F" w14:textId="164379A8">
    <w:pPr>
      <w:pStyle w:val="Header"/>
      <w:spacing w:line="360" w:lineRule="auto"/>
      <w:jc w:val="right"/>
      <w:rPr>
        <w:rFonts w:ascii="Courier New" w:hAnsi="Courier New"/>
      </w:rPr>
    </w:pPr>
    <w:r w:rsidRPr="00BC3223">
      <w:rPr>
        <w:rFonts w:ascii="Courier New" w:hAnsi="Courier New"/>
      </w:rPr>
      <w:t>Expiration date: 06/30/2025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3223" w14:paraId="297C399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1DE"/>
    <w:rsid w:val="000C13A6"/>
    <w:rsid w:val="000E7562"/>
    <w:rsid w:val="00134520"/>
    <w:rsid w:val="001E7360"/>
    <w:rsid w:val="00252097"/>
    <w:rsid w:val="002C7441"/>
    <w:rsid w:val="003758BF"/>
    <w:rsid w:val="00402BD6"/>
    <w:rsid w:val="00500FB5"/>
    <w:rsid w:val="00543FBF"/>
    <w:rsid w:val="006B3260"/>
    <w:rsid w:val="00706B2C"/>
    <w:rsid w:val="007338E0"/>
    <w:rsid w:val="0073495E"/>
    <w:rsid w:val="00740072"/>
    <w:rsid w:val="00767E19"/>
    <w:rsid w:val="0089184F"/>
    <w:rsid w:val="008A1F6F"/>
    <w:rsid w:val="008B04CE"/>
    <w:rsid w:val="009328A6"/>
    <w:rsid w:val="00957C76"/>
    <w:rsid w:val="0097796D"/>
    <w:rsid w:val="009A1D60"/>
    <w:rsid w:val="00A06B12"/>
    <w:rsid w:val="00A83289"/>
    <w:rsid w:val="00A871D1"/>
    <w:rsid w:val="00AB3B95"/>
    <w:rsid w:val="00AC76F7"/>
    <w:rsid w:val="00AE2BB4"/>
    <w:rsid w:val="00AF4191"/>
    <w:rsid w:val="00B9304C"/>
    <w:rsid w:val="00BC3223"/>
    <w:rsid w:val="00C3701E"/>
    <w:rsid w:val="00C73CAC"/>
    <w:rsid w:val="00C80937"/>
    <w:rsid w:val="00CD0AC2"/>
    <w:rsid w:val="00CF61DE"/>
    <w:rsid w:val="00D76061"/>
    <w:rsid w:val="00E03188"/>
    <w:rsid w:val="00E07DD0"/>
    <w:rsid w:val="00E8702F"/>
    <w:rsid w:val="00EC3355"/>
    <w:rsid w:val="00F726AA"/>
    <w:rsid w:val="00FB2C74"/>
    <w:rsid w:val="00FB37F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1BFA5E"/>
  <w15:chartTrackingRefBased/>
  <w15:docId w15:val="{FA8FED9F-D079-4D7F-94CC-4D11B6B2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1DE"/>
    <w:pPr>
      <w:widowControl w:val="0"/>
      <w:autoSpaceDE w:val="0"/>
      <w:autoSpaceDN w:val="0"/>
      <w:spacing w:before="240" w:after="0" w:line="240" w:lineRule="auto"/>
    </w:pPr>
    <w:rPr>
      <w:rFonts w:ascii="Times New Roman" w:eastAsia="Times New Roman" w:hAnsi="Times New Roman" w:cs="Times New Roman"/>
      <w:kern w:val="0"/>
      <w:sz w:val="24"/>
      <w14:ligatures w14:val="none"/>
    </w:rPr>
  </w:style>
  <w:style w:type="paragraph" w:styleId="Heading1">
    <w:name w:val="heading 1"/>
    <w:basedOn w:val="Normal"/>
    <w:next w:val="Normal"/>
    <w:link w:val="Heading1Char"/>
    <w:uiPriority w:val="9"/>
    <w:qFormat/>
    <w:rsid w:val="00CF61DE"/>
    <w:pPr>
      <w:keepNext/>
      <w:keepLines/>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1DE"/>
    <w:rPr>
      <w:rFonts w:ascii="Times New Roman" w:hAnsi="Times New Roman" w:eastAsiaTheme="majorEastAsia" w:cstheme="majorBidi"/>
      <w:b/>
      <w:kern w:val="0"/>
      <w:sz w:val="24"/>
      <w:szCs w:val="32"/>
      <w14:ligatures w14:val="none"/>
    </w:rPr>
  </w:style>
  <w:style w:type="paragraph" w:styleId="BodyText">
    <w:name w:val="Body Text"/>
    <w:basedOn w:val="Normal"/>
    <w:link w:val="BodyTextChar"/>
    <w:uiPriority w:val="1"/>
    <w:qFormat/>
    <w:rsid w:val="00CF61DE"/>
    <w:rPr>
      <w:szCs w:val="24"/>
    </w:rPr>
  </w:style>
  <w:style w:type="character" w:customStyle="1" w:styleId="BodyTextChar">
    <w:name w:val="Body Text Char"/>
    <w:basedOn w:val="DefaultParagraphFont"/>
    <w:link w:val="BodyText"/>
    <w:uiPriority w:val="1"/>
    <w:rsid w:val="00CF61DE"/>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CF61DE"/>
    <w:pPr>
      <w:ind w:left="828" w:right="110" w:hanging="720"/>
    </w:pPr>
  </w:style>
  <w:style w:type="character" w:styleId="CommentReference">
    <w:name w:val="annotation reference"/>
    <w:basedOn w:val="DefaultParagraphFont"/>
    <w:uiPriority w:val="99"/>
    <w:semiHidden/>
    <w:unhideWhenUsed/>
    <w:rsid w:val="00CF61DE"/>
    <w:rPr>
      <w:sz w:val="16"/>
      <w:szCs w:val="16"/>
    </w:rPr>
  </w:style>
  <w:style w:type="paragraph" w:styleId="CommentText">
    <w:name w:val="annotation text"/>
    <w:basedOn w:val="Normal"/>
    <w:link w:val="CommentTextChar"/>
    <w:uiPriority w:val="99"/>
    <w:semiHidden/>
    <w:unhideWhenUsed/>
    <w:rsid w:val="00CF61DE"/>
    <w:rPr>
      <w:sz w:val="20"/>
      <w:szCs w:val="20"/>
    </w:rPr>
  </w:style>
  <w:style w:type="character" w:customStyle="1" w:styleId="CommentTextChar">
    <w:name w:val="Comment Text Char"/>
    <w:basedOn w:val="DefaultParagraphFont"/>
    <w:link w:val="CommentText"/>
    <w:uiPriority w:val="99"/>
    <w:semiHidden/>
    <w:rsid w:val="00CF61DE"/>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CF61DE"/>
    <w:rPr>
      <w:color w:val="0563C1" w:themeColor="hyperlink"/>
      <w:u w:val="single"/>
    </w:rPr>
  </w:style>
  <w:style w:type="paragraph" w:styleId="Header">
    <w:name w:val="header"/>
    <w:basedOn w:val="Normal"/>
    <w:link w:val="HeaderChar"/>
    <w:uiPriority w:val="99"/>
    <w:unhideWhenUsed/>
    <w:rsid w:val="00BC3223"/>
    <w:pPr>
      <w:tabs>
        <w:tab w:val="center" w:pos="4680"/>
        <w:tab w:val="right" w:pos="9360"/>
      </w:tabs>
      <w:spacing w:before="0"/>
    </w:pPr>
  </w:style>
  <w:style w:type="character" w:customStyle="1" w:styleId="HeaderChar">
    <w:name w:val="Header Char"/>
    <w:basedOn w:val="DefaultParagraphFont"/>
    <w:link w:val="Header"/>
    <w:uiPriority w:val="99"/>
    <w:rsid w:val="00BC3223"/>
    <w:rPr>
      <w:rFonts w:ascii="Times New Roman" w:eastAsia="Times New Roman" w:hAnsi="Times New Roman" w:cs="Times New Roman"/>
      <w:kern w:val="0"/>
      <w:sz w:val="24"/>
      <w14:ligatures w14:val="none"/>
    </w:rPr>
  </w:style>
  <w:style w:type="paragraph" w:styleId="Footer">
    <w:name w:val="footer"/>
    <w:basedOn w:val="Normal"/>
    <w:link w:val="FooterChar"/>
    <w:uiPriority w:val="99"/>
    <w:unhideWhenUsed/>
    <w:rsid w:val="00BC3223"/>
    <w:pPr>
      <w:tabs>
        <w:tab w:val="center" w:pos="4680"/>
        <w:tab w:val="right" w:pos="9360"/>
      </w:tabs>
      <w:spacing w:before="0"/>
    </w:pPr>
  </w:style>
  <w:style w:type="character" w:customStyle="1" w:styleId="FooterChar">
    <w:name w:val="Footer Char"/>
    <w:basedOn w:val="DefaultParagraphFont"/>
    <w:link w:val="Footer"/>
    <w:uiPriority w:val="99"/>
    <w:rsid w:val="00BC3223"/>
    <w:rPr>
      <w:rFonts w:ascii="Times New Roman" w:eastAsia="Times New Roman" w:hAnsi="Times New Roman" w:cs="Times New Roman"/>
      <w:kern w:val="0"/>
      <w:sz w:val="24"/>
      <w14:ligatures w14:val="none"/>
    </w:rPr>
  </w:style>
  <w:style w:type="paragraph" w:styleId="Revision">
    <w:name w:val="Revision"/>
    <w:hidden/>
    <w:uiPriority w:val="99"/>
    <w:semiHidden/>
    <w:rsid w:val="00E03188"/>
    <w:pPr>
      <w:spacing w:after="0" w:line="240" w:lineRule="auto"/>
    </w:pPr>
    <w:rPr>
      <w:rFonts w:ascii="Times New Roman" w:eastAsia="Times New Roman" w:hAnsi="Times New Roman" w:cs="Times New Roman"/>
      <w:kern w:val="0"/>
      <w:sz w:val="24"/>
      <w14:ligatures w14:val="none"/>
    </w:rPr>
  </w:style>
  <w:style w:type="character" w:styleId="FollowedHyperlink">
    <w:name w:val="FollowedHyperlink"/>
    <w:basedOn w:val="DefaultParagraphFont"/>
    <w:uiPriority w:val="99"/>
    <w:semiHidden/>
    <w:unhideWhenUsed/>
    <w:rsid w:val="00543F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home.grantsolutions.gov/home/" TargetMode="External" /><Relationship Id="rId11" Type="http://schemas.openxmlformats.org/officeDocument/2006/relationships/hyperlink" Target="https://www.acf.hhs.gov/ocs/contact-information/liheap-contact-information-division-energy-assistance-federal-staff"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ard_x0020_Copy_x0020_Received_x0020_by_x0020_OD xmlns="529ba1de-83f7-4614-a33a-20d5c69b3234" xsi:nil="true"/>
    <Tracking_x0020_Number xmlns="529ba1de-83f7-4614-a33a-20d5c69b3234">9578</Tracking_x0020_Number>
    <Posted_x0020_Online_x0020_Date xmlns="529ba1de-83f7-4614-a33a-20d5c69b3234" xsi:nil="true"/>
    <Completed_x003f_ xmlns="529ba1de-83f7-4614-a33a-20d5c69b3234">No</Completed_x003f_>
    <Type_x0020_of_x0020_Doc xmlns="529ba1de-83f7-4614-a33a-20d5c69b3234">Action Transmittal</Type_x0020_of_x0020_Doc>
    <IconOverlay xmlns="http://schemas.microsoft.com/sharepoint/v4" xsi:nil="true"/>
    <Division xmlns="529ba1de-83f7-4614-a33a-20d5c69b3234">DEA</Division>
    <Due_x0020_Date xmlns="529ba1de-83f7-4614-a33a-20d5c69b3234" xsi:nil="true"/>
    <Program xmlns="529ba1de-83f7-4614-a33a-20d5c69b3234">LIHEAP</Program>
    <V3Comments xmlns="http://schemas.microsoft.com/sharepoint/v3">CRR instructions based on those attached to the FY22 CRR AT</V3Comments>
    <Fiscal_x0020_Year xmlns="529ba1de-83f7-4614-a33a-20d5c69b3234">2024</Fiscal_x0020_Year>
    <Mailed_x0020_Out_x0020_Date xmlns="529ba1de-83f7-4614-a33a-20d5c69b3234" xsi:nil="true"/>
    <Notes0 xmlns="529ba1de-83f7-4614-a33a-20d5c69b3234" xsi:nil="true"/>
    <Lead_x0020_POC xmlns="529ba1de-83f7-4614-a33a-20d5c69b3234">
      <UserInfo>
        <DisplayName>Edelman, Peter (ACF)</DisplayName>
        <AccountId>38</AccountId>
        <AccountType/>
      </UserInfo>
    </Lead_x0020_POC>
    <Hard_x0020_Copy_x0020_Returned_x0020_to_x0020_Division xmlns="529ba1de-83f7-4614-a33a-20d5c69b3234" xsi:nil="true"/>
    <Link_x0020_to_x0020_Current_x0020_Task xmlns="529ba1de-83f7-4614-a33a-20d5c69b3234">
      <Url xsi:nil="true"/>
      <Description xsi:nil="true"/>
    </Link_x0020_to_x0020_Current_x0020_Task>
    <Currently_x0020_Tasked_x0020_To xmlns="529ba1de-83f7-4614-a33a-20d5c69b3234">
      <UserInfo>
        <DisplayName/>
        <AccountId xsi:nil="true"/>
        <AccountType/>
      </UserInfo>
    </Currently_x0020_Tasked_x0020_To>
    <_dlc_DocId xmlns="9d9fd9e6-c86a-4755-9461-9f784f6b47c7">ET7ED2XPRZ62-62926946-9578</_dlc_DocId>
    <_dlc_DocIdUrl xmlns="9d9fd9e6-c86a-4755-9461-9f784f6b47c7">
      <Url>https://collaboration.acf.hhs.gov/offices/ocs/fota/DAP2/_layouts/15/DocIdRedir.aspx?ID=ET7ED2XPRZ62-62926946-9578</Url>
      <Description>ET7ED2XPRZ62-62926946-9578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9513618726EA43B759DC4E98B2843D" ma:contentTypeVersion="36" ma:contentTypeDescription="Create a new document." ma:contentTypeScope="" ma:versionID="74468221a3b5691a6ebc71e1307acd5e">
  <xsd:schema xmlns:xsd="http://www.w3.org/2001/XMLSchema" xmlns:xs="http://www.w3.org/2001/XMLSchema" xmlns:p="http://schemas.microsoft.com/office/2006/metadata/properties" xmlns:ns1="http://schemas.microsoft.com/sharepoint/v3" xmlns:ns2="529ba1de-83f7-4614-a33a-20d5c69b3234" xmlns:ns3="9d9fd9e6-c86a-4755-9461-9f784f6b47c7" xmlns:ns4="http://schemas.microsoft.com/sharepoint/v4" targetNamespace="http://schemas.microsoft.com/office/2006/metadata/properties" ma:root="true" ma:fieldsID="d48ad9e20f72f42ed7fb51ea51a161ef" ns1:_="" ns2:_="" ns3:_="" ns4:_="">
    <xsd:import namespace="http://schemas.microsoft.com/sharepoint/v3"/>
    <xsd:import namespace="529ba1de-83f7-4614-a33a-20d5c69b3234"/>
    <xsd:import namespace="9d9fd9e6-c86a-4755-9461-9f784f6b47c7"/>
    <xsd:import namespace="http://schemas.microsoft.com/sharepoint/v4"/>
    <xsd:element name="properties">
      <xsd:complexType>
        <xsd:sequence>
          <xsd:element name="documentManagement">
            <xsd:complexType>
              <xsd:all>
                <xsd:element ref="ns2:Lead_x0020_POC"/>
                <xsd:element ref="ns2:Division"/>
                <xsd:element ref="ns2:Program"/>
                <xsd:element ref="ns2:Fiscal_x0020_Year"/>
                <xsd:element ref="ns2:Type_x0020_of_x0020_Doc"/>
                <xsd:element ref="ns2:Hard_x0020_Copy_x0020_Received_x0020_by_x0020_OD" minOccurs="0"/>
                <xsd:element ref="ns2:Hard_x0020_Copy_x0020_Returned_x0020_to_x0020_Division" minOccurs="0"/>
                <xsd:element ref="ns2:Completed_x003f_" minOccurs="0"/>
                <xsd:element ref="ns2:Tracking_x0020_Number" minOccurs="0"/>
                <xsd:element ref="ns2:Notes0" minOccurs="0"/>
                <xsd:element ref="ns2:Currently_x0020_Tasked_x0020_To" minOccurs="0"/>
                <xsd:element ref="ns2:Link_x0020_to_x0020_Current_x0020_Task" minOccurs="0"/>
                <xsd:element ref="ns2:Due_x0020_Date" minOccurs="0"/>
                <xsd:element ref="ns2:Mailed_x0020_Out_x0020_Date" minOccurs="0"/>
                <xsd:element ref="ns2:Posted_x0020_Online_x0020_Date" minOccurs="0"/>
                <xsd:element ref="ns1:V3Comments" minOccurs="0"/>
                <xsd:element ref="ns3:SharedWithUsers" minOccurs="0"/>
                <xsd:element ref="ns3:_dlc_DocId" minOccurs="0"/>
                <xsd:element ref="ns3:_dlc_DocIdUrl" minOccurs="0"/>
                <xsd:element ref="ns3:_dlc_DocIdPersistI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25" nillable="true" ma:displayName="Append-Only Comments" ma:description="" ma:internalName="Append_x002d_Only_x0020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9ba1de-83f7-4614-a33a-20d5c69b3234" elementFormDefault="qualified">
    <xsd:import namespace="http://schemas.microsoft.com/office/2006/documentManagement/types"/>
    <xsd:import namespace="http://schemas.microsoft.com/office/infopath/2007/PartnerControls"/>
    <xsd:element name="Lead_x0020_POC" ma:index="1" ma:displayName="Lead POC" ma:description="Main Lead and Point of Contact for this Document Set." ma:list="UserInfo" ma:SharePointGroup="0" ma:internalName="Lead_x0020_POC"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ivision" ma:index="2" ma:displayName="Division" ma:format="Dropdown" ma:internalName="Division">
      <xsd:simpleType>
        <xsd:restriction base="dms:Choice">
          <xsd:enumeration value="OCS"/>
          <xsd:enumeration value="DCA"/>
          <xsd:enumeration value="DCDDP"/>
          <xsd:enumeration value="DEA"/>
          <xsd:enumeration value="DSS"/>
          <xsd:enumeration value="OD"/>
        </xsd:restriction>
      </xsd:simpleType>
    </xsd:element>
    <xsd:element name="Program" ma:index="3" ma:displayName="Program" ma:format="Dropdown" ma:internalName="Program">
      <xsd:simpleType>
        <xsd:restriction base="dms:Choice">
          <xsd:enumeration value="All"/>
          <xsd:enumeration value="AFI"/>
          <xsd:enumeration value="AHSSD"/>
          <xsd:enumeration value="CED"/>
          <xsd:enumeration value="CED/RCD"/>
          <xsd:enumeration value="CSBG"/>
          <xsd:enumeration value="DDDRP"/>
          <xsd:enumeration value="LIHEAP"/>
          <xsd:enumeration value="LIHWAP"/>
          <xsd:enumeration value="MLP"/>
          <xsd:enumeration value="RCD"/>
          <xsd:enumeration value="SSBG"/>
        </xsd:restriction>
      </xsd:simpleType>
    </xsd:element>
    <xsd:element name="Fiscal_x0020_Year" ma:index="4" ma:displayName="Fiscal Year" ma:format="Dropdown" ma:internalName="Fiscal_x0020_Year">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Type_x0020_of_x0020_Doc" ma:index="5" ma:displayName="Type of Doc" ma:format="Dropdown" ma:internalName="Type_x0020_of_x0020_Doc">
      <xsd:simpleType>
        <xsd:restriction base="dms:Choice">
          <xsd:enumeration value="Action Transmittal"/>
          <xsd:enumeration value="Conference Materials"/>
          <xsd:enumeration value="Congressional Report"/>
          <xsd:enumeration value="Dear Colleague Letters"/>
          <xsd:enumeration value="Decision Memo"/>
          <xsd:enumeration value="Deviation Memo"/>
          <xsd:enumeration value="Disallowance"/>
          <xsd:enumeration value="Federal Register Notices"/>
          <xsd:enumeration value="Federal Review"/>
          <xsd:enumeration value="FOAs-Funding Opportunity Announcements"/>
          <xsd:enumeration value="Funding Decision Memo"/>
          <xsd:enumeration value="GAO - Government Accounting Office Responses"/>
          <xsd:enumeration value="Home Energy Notebook"/>
          <xsd:enumeration value="IM-Information Memorandum"/>
          <xsd:enumeration value="MOU-Memorandums of Understanding"/>
          <xsd:enumeration value="Monitoring Report"/>
          <xsd:enumeration value="Non-SWIFT Correspondence"/>
          <xsd:enumeration value="OIG Reponses"/>
          <xsd:enumeration value="Planning and Budget"/>
          <xsd:enumeration value="Public Communications"/>
          <xsd:enumeration value="Test Document"/>
          <xsd:enumeration value="Waiver Letters"/>
        </xsd:restriction>
      </xsd:simpleType>
    </xsd:element>
    <xsd:element name="Hard_x0020_Copy_x0020_Received_x0020_by_x0020_OD" ma:index="6" nillable="true" ma:displayName="Hard Copy Received by OD" ma:description="The date OD received a Hard Copy for OCS Director signature." ma:format="DateOnly" ma:internalName="Hard_x0020_Copy_x0020_Received_x0020_by_x0020_OD">
      <xsd:simpleType>
        <xsd:restriction base="dms:DateTime"/>
      </xsd:simpleType>
    </xsd:element>
    <xsd:element name="Hard_x0020_Copy_x0020_Returned_x0020_to_x0020_Division" ma:index="7" nillable="true" ma:displayName="Hard Copy Returned to Division" ma:description="The date OD returned the signed Hard Copy to the Program Division." ma:format="DateOnly" ma:internalName="Hard_x0020_Copy_x0020_Returned_x0020_to_x0020_Division">
      <xsd:simpleType>
        <xsd:restriction base="dms:DateTime"/>
      </xsd:simpleType>
    </xsd:element>
    <xsd:element name="Completed_x003f_" ma:index="8" nillable="true" ma:displayName="Completed?" ma:default="No" ma:description="Items marked as completed will be hidden from the default view." ma:format="Dropdown" ma:internalName="Completed_x003f_">
      <xsd:simpleType>
        <xsd:restriction base="dms:Choice">
          <xsd:enumeration value="No"/>
          <xsd:enumeration value="Yes"/>
        </xsd:restriction>
      </xsd:simpleType>
    </xsd:element>
    <xsd:element name="Tracking_x0020_Number" ma:index="9" nillable="true" ma:displayName="Tracking Number" ma:hidden="true" ma:internalName="Tracking_x0020_Number" ma:readOnly="false">
      <xsd:simpleType>
        <xsd:restriction base="dms:Number"/>
      </xsd:simpleType>
    </xsd:element>
    <xsd:element name="Notes0" ma:index="10" nillable="true" ma:displayName="Notes" ma:internalName="Notes0">
      <xsd:simpleType>
        <xsd:restriction base="dms:Note">
          <xsd:maxLength value="255"/>
        </xsd:restriction>
      </xsd:simpleType>
    </xsd:element>
    <xsd:element name="Currently_x0020_Tasked_x0020_To" ma:index="20" nillable="true" ma:displayName="Currently Tasked To" ma:hidden="true" ma:list="UserInfo" ma:SearchPeopleOnly="false" ma:SharePointGroup="0" ma:internalName="Currently_x0020_Task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_x0020_to_x0020_Current_x0020_Task" ma:index="21" nillable="true" ma:displayName="Link to Current Task" ma:format="Hyperlink" ma:hidden="true" ma:internalName="Link_x0020_to_x0020_Current_x0020_Tas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ue_x0020_Date" ma:index="22" nillable="true" ma:displayName="Due Date" ma:format="DateOnly" ma:hidden="true" ma:internalName="Due_x0020_Date" ma:readOnly="false">
      <xsd:simpleType>
        <xsd:restriction base="dms:DateTime"/>
      </xsd:simpleType>
    </xsd:element>
    <xsd:element name="Mailed_x0020_Out_x0020_Date" ma:index="23" nillable="true" ma:displayName="Mailed Out Date" ma:format="DateOnly" ma:internalName="Mailed_x0020_Out_x0020_Date">
      <xsd:simpleType>
        <xsd:restriction base="dms:DateTime"/>
      </xsd:simpleType>
    </xsd:element>
    <xsd:element name="Posted_x0020_Online_x0020_Date" ma:index="24" nillable="true" ma:displayName="Posted Online Date" ma:format="DateOnly" ma:internalName="Posted_x0020_Onlin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9fd9e6-c86a-4755-9461-9f784f6b47c7"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297AC2-E693-42CD-83CE-F8C4E248055C}">
  <ds:schemaRefs>
    <ds:schemaRef ds:uri="http://schemas.microsoft.com/sharepoint/v3/contenttype/forms"/>
  </ds:schemaRefs>
</ds:datastoreItem>
</file>

<file path=customXml/itemProps2.xml><?xml version="1.0" encoding="utf-8"?>
<ds:datastoreItem xmlns:ds="http://schemas.openxmlformats.org/officeDocument/2006/customXml" ds:itemID="{D04798E7-0995-47DF-9128-479248D37D33}">
  <ds:schemaRefs>
    <ds:schemaRef ds:uri="http://schemas.microsoft.com/office/2006/metadata/properties"/>
    <ds:schemaRef ds:uri="http://schemas.microsoft.com/office/infopath/2007/PartnerControls"/>
    <ds:schemaRef ds:uri="529ba1de-83f7-4614-a33a-20d5c69b3234"/>
    <ds:schemaRef ds:uri="http://schemas.microsoft.com/sharepoint/v4"/>
    <ds:schemaRef ds:uri="http://schemas.microsoft.com/sharepoint/v3"/>
    <ds:schemaRef ds:uri="9d9fd9e6-c86a-4755-9461-9f784f6b47c7"/>
  </ds:schemaRefs>
</ds:datastoreItem>
</file>

<file path=customXml/itemProps3.xml><?xml version="1.0" encoding="utf-8"?>
<ds:datastoreItem xmlns:ds="http://schemas.openxmlformats.org/officeDocument/2006/customXml" ds:itemID="{5C59ABC0-8287-4117-86A2-BE120BF78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9ba1de-83f7-4614-a33a-20d5c69b3234"/>
    <ds:schemaRef ds:uri="9d9fd9e6-c86a-4755-9461-9f784f6b47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4483FA-0C5C-4D41-9A5C-29978D07C21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Edelman, Peter (ACF)</dc:creator>
  <cp:lastModifiedBy>Edelman, Peter (ACF)</cp:lastModifiedBy>
  <cp:revision>12</cp:revision>
  <dcterms:created xsi:type="dcterms:W3CDTF">2024-07-12T17:45:00Z</dcterms:created>
  <dcterms:modified xsi:type="dcterms:W3CDTF">2024-07-15T20:24:00Z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0x010100A79513618726EA43B759DC4E98B2843D</vt:lpwstr>
  </property>
  <property fmtid="{D5CDD505-2E9C-101B-9397-08002B2CF9AE}" pid="3" name="WorkflowChangePath">
    <vt:lpwstr>dcd4658e-bb5d-4d4a-b6e3-2b36798d318c,4;</vt:lpwstr>
  </property>
  <property fmtid="{D5CDD505-2E9C-101B-9397-08002B2CF9AE}" pid="4" name="_dlc_DocIdItemGuid">
    <vt:lpwstr>e9191f1e-e875-40ca-bc9f-d9accc91a48f</vt:lpwstr>
  </property>
  <property fmtid="{D5CDD505-2E9C-101B-9397-08002B2CF9AE}" pid="5" name="_docset_NoMedatataSyncRequired">
    <vt:lpwstr>False</vt:lpwstr>
  </property>
</Properties>
</file>