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C5E" w:rsidRPr="00B0752C" w:rsidP="00CD2F2D" w14:paraId="36F77F3F" w14:textId="77777777">
      <w:pPr>
        <w:widowControl/>
        <w:rPr>
          <w:b/>
          <w:sz w:val="32"/>
          <w:szCs w:val="32"/>
        </w:rPr>
      </w:pPr>
      <w:r w:rsidRPr="00B0752C">
        <w:rPr>
          <w:b/>
          <w:sz w:val="32"/>
          <w:szCs w:val="32"/>
        </w:rPr>
        <w:t>Supporting Statement for Protection of Human Subjects: Assurance of Compliance</w:t>
      </w:r>
      <w:r w:rsidR="00D803E6">
        <w:rPr>
          <w:b/>
          <w:sz w:val="32"/>
          <w:szCs w:val="32"/>
        </w:rPr>
        <w:t xml:space="preserve"> </w:t>
      </w:r>
      <w:r w:rsidRPr="00B0752C">
        <w:rPr>
          <w:b/>
          <w:sz w:val="32"/>
          <w:szCs w:val="32"/>
        </w:rPr>
        <w:t>with Federal Policy/IRB Review/IRB Recordkeeping/Informed Consent/Consent Documentation</w:t>
      </w:r>
    </w:p>
    <w:p w:rsidR="00CA2C5E" w:rsidRPr="00B0752C" w:rsidP="00CA2C5E" w14:paraId="4FD95B25" w14:textId="77777777">
      <w:pPr>
        <w:tabs>
          <w:tab w:val="left" w:pos="0"/>
          <w:tab w:val="left" w:pos="720"/>
          <w:tab w:val="left" w:pos="2160"/>
        </w:tabs>
        <w:rPr>
          <w:b/>
          <w:bCs/>
        </w:rPr>
      </w:pPr>
    </w:p>
    <w:p w:rsidR="00CA2C5E" w:rsidP="00CA2C5E" w14:paraId="608A6A50" w14:textId="578CC8F9">
      <w:pPr>
        <w:tabs>
          <w:tab w:val="left" w:pos="0"/>
          <w:tab w:val="left" w:pos="720"/>
          <w:tab w:val="left" w:pos="2160"/>
        </w:tabs>
        <w:rPr>
          <w:b/>
          <w:bCs/>
          <w:sz w:val="28"/>
          <w:szCs w:val="28"/>
        </w:rPr>
      </w:pPr>
      <w:r w:rsidRPr="00B0752C">
        <w:rPr>
          <w:b/>
          <w:bCs/>
          <w:sz w:val="28"/>
          <w:szCs w:val="28"/>
        </w:rPr>
        <w:t>Background</w:t>
      </w:r>
    </w:p>
    <w:p w:rsidR="008411AB" w:rsidRPr="00B0752C" w:rsidP="00CA2C5E" w14:paraId="391D7107" w14:textId="77777777">
      <w:pPr>
        <w:tabs>
          <w:tab w:val="left" w:pos="0"/>
          <w:tab w:val="left" w:pos="720"/>
          <w:tab w:val="left" w:pos="2160"/>
        </w:tabs>
        <w:rPr>
          <w:b/>
          <w:bCs/>
          <w:sz w:val="28"/>
          <w:szCs w:val="28"/>
        </w:rPr>
      </w:pPr>
    </w:p>
    <w:p w:rsidR="009C512C" w:rsidRPr="00B0752C" w:rsidP="009C512C" w14:paraId="34BF5FB3" w14:textId="1A87C2E9">
      <w:pPr>
        <w:widowControl/>
        <w:tabs>
          <w:tab w:val="left" w:pos="0"/>
          <w:tab w:val="left" w:pos="720"/>
          <w:tab w:val="left" w:pos="2160"/>
        </w:tabs>
      </w:pPr>
      <w:r w:rsidRPr="002F1B3F">
        <w:t xml:space="preserve">The </w:t>
      </w:r>
      <w:r w:rsidR="00663EBB">
        <w:t xml:space="preserve">Department of Health and Human Services (HHS), </w:t>
      </w:r>
      <w:r w:rsidRPr="002F1B3F">
        <w:t xml:space="preserve">Office for Human Research Protections is requesting a three-year extension of information requirements in OMB No. 0990-0260, Protection of Human Subjects: </w:t>
      </w:r>
      <w:r>
        <w:t xml:space="preserve">Assurance of Compliance with Federal Policy/Institutional Review Board (IRB) </w:t>
      </w:r>
      <w:r w:rsidRPr="002F1B3F">
        <w:t xml:space="preserve">Review/IRB Recordkeeping/Informed Consent/Consent Documentation.  </w:t>
      </w:r>
    </w:p>
    <w:p w:rsidR="009C512C" w:rsidP="009C512C" w14:paraId="2CC73590" w14:textId="77777777">
      <w:pPr>
        <w:widowControl/>
        <w:tabs>
          <w:tab w:val="left" w:pos="0"/>
          <w:tab w:val="left" w:pos="720"/>
          <w:tab w:val="left" w:pos="2160"/>
        </w:tabs>
        <w:ind w:left="720"/>
      </w:pPr>
    </w:p>
    <w:p w:rsidR="009C512C" w:rsidP="009C512C" w14:paraId="715E9F7D" w14:textId="0AA7353C">
      <w:pPr>
        <w:widowControl/>
        <w:tabs>
          <w:tab w:val="left" w:pos="0"/>
          <w:tab w:val="left" w:pos="720"/>
          <w:tab w:val="left" w:pos="2160"/>
        </w:tabs>
      </w:pPr>
      <w:r>
        <w:t>The</w:t>
      </w:r>
      <w:r w:rsidRPr="00464B88">
        <w:t xml:space="preserve"> </w:t>
      </w:r>
      <w:r w:rsidRPr="00B0752C">
        <w:t>Federal Policy for the Protection of Human Subjects</w:t>
      </w:r>
      <w:r w:rsidR="00312309">
        <w:t xml:space="preserve">, codified </w:t>
      </w:r>
      <w:r w:rsidR="00625564">
        <w:t xml:space="preserve">for HHS </w:t>
      </w:r>
      <w:r w:rsidR="00312309">
        <w:t>at 45 CFR part 46, subpart A</w:t>
      </w:r>
      <w:r w:rsidRPr="00B0752C">
        <w:t xml:space="preserve"> (also known as the Common Rule)</w:t>
      </w:r>
      <w:r>
        <w:t xml:space="preserve"> adopted in June 1991 (56 FR 28001)</w:t>
      </w:r>
      <w:r w:rsidR="00312309">
        <w:t>,</w:t>
      </w:r>
      <w:r>
        <w:t xml:space="preserve"> establishes Federal policy for the protection of human subjects involved in Federally conducted or supported research</w:t>
      </w:r>
      <w:r w:rsidR="00E54B83">
        <w:t>.</w:t>
      </w:r>
      <w:r>
        <w:t xml:space="preserve"> The Common Rule requires applicant and awardee institutions to establish procedures to report, disclose</w:t>
      </w:r>
      <w:r w:rsidR="00F41C46">
        <w:t>,</w:t>
      </w:r>
      <w:r>
        <w:t xml:space="preserve"> and maintain required information, including</w:t>
      </w:r>
      <w:r w:rsidR="00D363C9">
        <w:t xml:space="preserve"> information</w:t>
      </w:r>
      <w:r>
        <w:t xml:space="preserve"> related to informed consent and</w:t>
      </w:r>
      <w:r w:rsidR="009E7B66">
        <w:t xml:space="preserve"> an</w:t>
      </w:r>
      <w:r>
        <w:t xml:space="preserve"> assurance of</w:t>
      </w:r>
      <w:r w:rsidR="009E7B66">
        <w:t xml:space="preserve"> compliance with the regulatory requirements. </w:t>
      </w:r>
      <w:r>
        <w:t>The principal respondents for the information collection requirements in OMB No. 0990-0260 are IRBs</w:t>
      </w:r>
      <w:r w:rsidR="00663EBB">
        <w:t xml:space="preserve"> and institutions</w:t>
      </w:r>
      <w:r>
        <w:t>.</w:t>
      </w:r>
      <w:r w:rsidRPr="00382555">
        <w:t xml:space="preserve">  </w:t>
      </w:r>
    </w:p>
    <w:p w:rsidR="003A065E" w:rsidP="00731C37" w14:paraId="4E4FE7A4" w14:textId="45C15B39">
      <w:pPr>
        <w:widowControl/>
        <w:tabs>
          <w:tab w:val="left" w:pos="0"/>
          <w:tab w:val="left" w:pos="720"/>
          <w:tab w:val="left" w:pos="2160"/>
        </w:tabs>
      </w:pPr>
      <w:r>
        <w:t xml:space="preserve"> </w:t>
      </w:r>
    </w:p>
    <w:p w:rsidR="00CA2C5E" w:rsidRPr="00644ABD" w:rsidP="00CA2C5E" w14:paraId="1EBDB91B" w14:textId="77777777">
      <w:pPr>
        <w:widowControl/>
        <w:tabs>
          <w:tab w:val="left" w:pos="0"/>
          <w:tab w:val="left" w:pos="720"/>
          <w:tab w:val="left" w:pos="2160"/>
        </w:tabs>
        <w:rPr>
          <w:u w:val="single"/>
        </w:rPr>
      </w:pPr>
    </w:p>
    <w:p w:rsidR="00B817D0" w:rsidP="00CA2C5E" w14:paraId="5FE7416F" w14:textId="219E3653">
      <w:pPr>
        <w:widowControl/>
        <w:tabs>
          <w:tab w:val="left" w:pos="0"/>
          <w:tab w:val="left" w:pos="720"/>
          <w:tab w:val="left" w:pos="2160"/>
        </w:tabs>
        <w:rPr>
          <w:b/>
          <w:bCs/>
          <w:sz w:val="28"/>
          <w:szCs w:val="28"/>
        </w:rPr>
      </w:pPr>
      <w:r>
        <w:rPr>
          <w:b/>
          <w:bCs/>
          <w:sz w:val="28"/>
          <w:szCs w:val="28"/>
        </w:rPr>
        <w:t>A</w:t>
      </w:r>
      <w:r w:rsidRPr="004B10F1" w:rsidR="00CA2C5E">
        <w:rPr>
          <w:b/>
          <w:bCs/>
          <w:sz w:val="28"/>
          <w:szCs w:val="28"/>
        </w:rPr>
        <w:t>.</w:t>
      </w:r>
      <w:r w:rsidRPr="004B10F1" w:rsidR="00CA2C5E">
        <w:rPr>
          <w:b/>
          <w:bCs/>
          <w:sz w:val="28"/>
          <w:szCs w:val="28"/>
        </w:rPr>
        <w:tab/>
        <w:t>Justification</w:t>
      </w:r>
    </w:p>
    <w:p w:rsidR="00B817D0" w:rsidRPr="004B10F1" w:rsidP="00CA2C5E" w14:paraId="4E471B52" w14:textId="77777777">
      <w:pPr>
        <w:widowControl/>
        <w:tabs>
          <w:tab w:val="left" w:pos="0"/>
          <w:tab w:val="left" w:pos="720"/>
          <w:tab w:val="left" w:pos="2160"/>
        </w:tabs>
        <w:rPr>
          <w:b/>
          <w:bCs/>
          <w:sz w:val="28"/>
          <w:szCs w:val="28"/>
        </w:rPr>
      </w:pPr>
    </w:p>
    <w:p w:rsidR="00CA2C5E" w:rsidP="00CA2C5E" w14:paraId="22AD807A" w14:textId="3D13C253">
      <w:pPr>
        <w:widowControl/>
        <w:tabs>
          <w:tab w:val="left" w:pos="0"/>
          <w:tab w:val="left" w:pos="720"/>
          <w:tab w:val="left" w:pos="2160"/>
        </w:tabs>
      </w:pPr>
      <w:r>
        <w:t>1.</w:t>
      </w:r>
      <w:r>
        <w:tab/>
      </w:r>
      <w:r w:rsidRPr="00094C93">
        <w:rPr>
          <w:u w:val="single"/>
        </w:rPr>
        <w:t>Need and legal basis</w:t>
      </w:r>
    </w:p>
    <w:p w:rsidR="00DE42CE" w:rsidP="00DE42CE" w14:paraId="2DDAA431" w14:textId="6A963FD2">
      <w:pPr>
        <w:pStyle w:val="NormalWeb"/>
      </w:pPr>
      <w:r w:rsidRPr="005600C9">
        <w:t>Section 491(a) of Pub</w:t>
      </w:r>
      <w:r>
        <w:t>lic</w:t>
      </w:r>
      <w:r w:rsidRPr="005600C9">
        <w:t xml:space="preserve"> L</w:t>
      </w:r>
      <w:r>
        <w:t>aw (P.L.)</w:t>
      </w:r>
      <w:r w:rsidRPr="005600C9">
        <w:t xml:space="preserve"> 99-158 </w:t>
      </w:r>
      <w:r w:rsidR="00F1450B">
        <w:t>(codified at 42 U.S.C. 289</w:t>
      </w:r>
      <w:r w:rsidR="003F16E7">
        <w:t>(a)</w:t>
      </w:r>
      <w:r w:rsidR="00F1450B">
        <w:t xml:space="preserve">) </w:t>
      </w:r>
      <w:r w:rsidR="00120CDD">
        <w:t>provides</w:t>
      </w:r>
      <w:r w:rsidR="009D7B6A">
        <w:t xml:space="preserve"> that</w:t>
      </w:r>
      <w:r w:rsidR="00F1450B">
        <w:t>:</w:t>
      </w:r>
      <w:r w:rsidRPr="005600C9">
        <w:t xml:space="preserve"> </w:t>
      </w:r>
    </w:p>
    <w:p w:rsidR="00DE42CE" w:rsidP="00CD2F2D" w14:paraId="36B6EAD0" w14:textId="519E8C45">
      <w:pPr>
        <w:pStyle w:val="NormalWeb"/>
        <w:ind w:left="720"/>
      </w:pPr>
      <w:r w:rsidRPr="00046E7E">
        <w:rPr>
          <w:iCs/>
          <w:color w:val="000000" w:themeColor="text1"/>
        </w:rPr>
        <w:t>The Secretary shall by regulation require that each entity which applies for a grant, contract, or cooperative agreement under this</w:t>
      </w:r>
      <w:r>
        <w:rPr>
          <w:iCs/>
          <w:color w:val="000000" w:themeColor="text1"/>
        </w:rPr>
        <w:t xml:space="preserve"> chapter</w:t>
      </w:r>
      <w:r w:rsidRPr="00046E7E">
        <w:rPr>
          <w:iCs/>
          <w:color w:val="000000" w:themeColor="text1"/>
        </w:rPr>
        <w:t xml:space="preserve"> for any project or program which involves the conduct of biomedical or behavioral research involving human subjects submit in or with its application for such grant, contract, or cooperative agreement assurances satisfactory to the Secretary that it has established (in accordance with regulations which the Secretary shall prescribe) a board (to be known as an “Institutional Review Board”) to review biomedical and behavioral research involving human subjects conducted at or supported by such entity in order to protect the rights of the human subjects of such research.</w:t>
      </w:r>
    </w:p>
    <w:p w:rsidR="00CA2C5E" w:rsidRPr="00E54FE2" w:rsidP="00CA2C5E" w14:paraId="611A4AC3" w14:textId="77777777"/>
    <w:p w:rsidR="00CA2C5E" w:rsidP="00CA2C5E" w14:paraId="48B30144" w14:textId="60B86832">
      <w:pPr>
        <w:ind w:left="720"/>
      </w:pPr>
      <w:r>
        <w:t xml:space="preserve">Pursuant to </w:t>
      </w:r>
      <w:r w:rsidR="00F1450B">
        <w:t>42 U.S.C. 289(a)</w:t>
      </w:r>
      <w:r>
        <w:t xml:space="preserve">, HHS promulgated </w:t>
      </w:r>
      <w:r w:rsidR="004C7586">
        <w:t>the Common Rule</w:t>
      </w:r>
      <w:r>
        <w:rPr>
          <w:rStyle w:val="FootnoteReference"/>
          <w:vertAlign w:val="superscript"/>
        </w:rPr>
        <w:footnoteReference w:id="3"/>
      </w:r>
      <w:r w:rsidR="00F86557">
        <w:t xml:space="preserve"> </w:t>
      </w:r>
      <w:r w:rsidR="004C7586">
        <w:t>tha</w:t>
      </w:r>
      <w:r w:rsidR="00F86557">
        <w:t>t is followed</w:t>
      </w:r>
      <w:r>
        <w:t xml:space="preserve"> by </w:t>
      </w:r>
      <w:r w:rsidR="00E029E4">
        <w:t>20</w:t>
      </w:r>
      <w:r>
        <w:t xml:space="preserve"> departments and agencies</w:t>
      </w:r>
      <w:r w:rsidR="00191D50">
        <w:t>, incl</w:t>
      </w:r>
      <w:r w:rsidR="005C03A8">
        <w:t xml:space="preserve">uding HHS, </w:t>
      </w:r>
      <w:r w:rsidR="004C7586">
        <w:t xml:space="preserve">and </w:t>
      </w:r>
      <w:r>
        <w:t>implements a recommendation of the President</w:t>
      </w:r>
      <w:r w:rsidR="008675AF">
        <w:t>’</w:t>
      </w:r>
      <w:r>
        <w:t>s Commission for the Study of Ethical Problems in Medicine and Biomedical and Behavioral Research</w:t>
      </w:r>
      <w:r w:rsidR="004C7586">
        <w:t>,</w:t>
      </w:r>
      <w:r>
        <w:t xml:space="preserve"> which was established on November 9, 1974, by Pub. L. 95-622. </w:t>
      </w:r>
    </w:p>
    <w:p w:rsidR="00EE20C8" w:rsidP="00CA2C5E" w14:paraId="3C55F823" w14:textId="216D8BDB">
      <w:pPr>
        <w:ind w:left="720"/>
      </w:pPr>
    </w:p>
    <w:p w:rsidR="00EE20C8" w:rsidP="00CA2C5E" w14:paraId="029B022A" w14:textId="2DA1C2BD">
      <w:pPr>
        <w:ind w:left="720"/>
      </w:pPr>
      <w:r>
        <w:t>In addition, 42 U.S.C. 289(b) grant</w:t>
      </w:r>
      <w:r w:rsidR="007F20BD">
        <w:t>s</w:t>
      </w:r>
      <w:r>
        <w:t xml:space="preserve"> the Secretary authority to establish a program to provide clarification and guidance with respect to ethical issues raised in connection with </w:t>
      </w:r>
      <w:r w:rsidR="00FB529A">
        <w:t>human subjects research</w:t>
      </w:r>
      <w:r w:rsidR="00530CDC">
        <w:t xml:space="preserve"> covered under this chapter</w:t>
      </w:r>
      <w:r w:rsidR="00FB529A">
        <w:t>, as well as a process for the prompt and appropriate response to alleged violations of the rights of human subjects involv</w:t>
      </w:r>
      <w:r w:rsidR="00530CDC">
        <w:t>ed in such</w:t>
      </w:r>
      <w:r w:rsidR="00FB529A">
        <w:t xml:space="preserve"> research.</w:t>
      </w:r>
    </w:p>
    <w:p w:rsidR="00C20026" w:rsidP="00CA2C5E" w14:paraId="73AF9391" w14:textId="26AC0167">
      <w:pPr>
        <w:ind w:left="720"/>
      </w:pPr>
    </w:p>
    <w:p w:rsidR="00C20026" w:rsidRPr="00694DF8" w:rsidP="00C20026" w14:paraId="389701E9" w14:textId="77777777">
      <w:pPr>
        <w:ind w:left="720"/>
        <w:rPr>
          <w:color w:val="000000" w:themeColor="text1"/>
          <w:shd w:val="clear" w:color="auto" w:fill="FFFFFF"/>
        </w:rPr>
      </w:pPr>
    </w:p>
    <w:p w:rsidR="00C20026" w:rsidRPr="00694DF8" w:rsidP="00C20026" w14:paraId="14311EDD" w14:textId="5CCCA8FF">
      <w:pPr>
        <w:ind w:left="720"/>
        <w:rPr>
          <w:b/>
          <w:bCs/>
          <w:color w:val="000000" w:themeColor="text1"/>
          <w:sz w:val="28"/>
          <w:szCs w:val="28"/>
        </w:rPr>
      </w:pPr>
      <w:r w:rsidRPr="00694DF8">
        <w:rPr>
          <w:color w:val="000000" w:themeColor="text1"/>
        </w:rPr>
        <w:t>In this supporting statement, the term “pre-2018 Common Rule</w:t>
      </w:r>
      <w:r>
        <w:rPr>
          <w:color w:val="000000" w:themeColor="text1"/>
        </w:rPr>
        <w:t>”</w:t>
      </w:r>
      <w:r w:rsidRPr="00694DF8">
        <w:rPr>
          <w:color w:val="000000" w:themeColor="text1"/>
        </w:rPr>
        <w:t xml:space="preserve"> (or </w:t>
      </w:r>
      <w:r>
        <w:rPr>
          <w:color w:val="000000" w:themeColor="text1"/>
        </w:rPr>
        <w:t>“</w:t>
      </w:r>
      <w:r w:rsidRPr="00694DF8">
        <w:rPr>
          <w:color w:val="000000" w:themeColor="text1"/>
        </w:rPr>
        <w:t>pre-2018 Requirements</w:t>
      </w:r>
      <w:r>
        <w:rPr>
          <w:color w:val="000000" w:themeColor="text1"/>
        </w:rPr>
        <w:t>”</w:t>
      </w:r>
      <w:r w:rsidRPr="00694DF8">
        <w:rPr>
          <w:color w:val="000000" w:themeColor="text1"/>
        </w:rPr>
        <w:t xml:space="preserve">) refers to </w:t>
      </w:r>
      <w:r w:rsidR="00045DC1">
        <w:rPr>
          <w:color w:val="000000" w:themeColor="text1"/>
        </w:rPr>
        <w:t>the Common Rule</w:t>
      </w:r>
      <w:r w:rsidRPr="00694DF8">
        <w:rPr>
          <w:color w:val="000000" w:themeColor="text1"/>
        </w:rPr>
        <w:t xml:space="preserve"> as published in the 2016 edition of the Code of Federal Regulations. The term “2018 Common Rule</w:t>
      </w:r>
      <w:r>
        <w:rPr>
          <w:color w:val="000000" w:themeColor="text1"/>
        </w:rPr>
        <w:t>”</w:t>
      </w:r>
      <w:r w:rsidRPr="00694DF8">
        <w:rPr>
          <w:color w:val="000000" w:themeColor="text1"/>
        </w:rPr>
        <w:t xml:space="preserve"> (or </w:t>
      </w:r>
      <w:r>
        <w:rPr>
          <w:color w:val="000000" w:themeColor="text1"/>
        </w:rPr>
        <w:t>“</w:t>
      </w:r>
      <w:r w:rsidRPr="00694DF8">
        <w:rPr>
          <w:color w:val="000000" w:themeColor="text1"/>
        </w:rPr>
        <w:t>2018 Requirements</w:t>
      </w:r>
      <w:r>
        <w:rPr>
          <w:color w:val="000000" w:themeColor="text1"/>
        </w:rPr>
        <w:t>”</w:t>
      </w:r>
      <w:r w:rsidRPr="00694DF8">
        <w:rPr>
          <w:color w:val="000000" w:themeColor="text1"/>
        </w:rPr>
        <w:t xml:space="preserve">) refers to the revised Common Rule as published in the July 19, 2018 edition of the Code of Federal Regulations. The 2018 Requirements published on January 19, 2017 (82 FR 7149) </w:t>
      </w:r>
      <w:r>
        <w:rPr>
          <w:color w:val="000000" w:themeColor="text1"/>
        </w:rPr>
        <w:t xml:space="preserve">and </w:t>
      </w:r>
      <w:r w:rsidRPr="00694DF8">
        <w:rPr>
          <w:color w:val="000000" w:themeColor="text1"/>
        </w:rPr>
        <w:t>were amended on January 22, 2018 (83 FR 2885) and June 19, 2018 (83 FR 28497).</w:t>
      </w:r>
    </w:p>
    <w:p w:rsidR="00CA2C5E" w:rsidP="00CA2C5E" w14:paraId="16447329" w14:textId="77777777"/>
    <w:p w:rsidR="00CA2C5E" w:rsidP="00CA2C5E" w14:paraId="5B029D1F" w14:textId="4AE83FC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720"/>
        <w:rPr>
          <w:b/>
          <w:bCs/>
        </w:rPr>
      </w:pPr>
      <w:r>
        <w:t>T</w:t>
      </w:r>
      <w:r w:rsidRPr="00B0752C">
        <w:t xml:space="preserve">he </w:t>
      </w:r>
      <w:r w:rsidR="00A0398D">
        <w:t xml:space="preserve">pre-2018 and 2018 </w:t>
      </w:r>
      <w:r w:rsidR="00453E73">
        <w:t>Common Rule</w:t>
      </w:r>
      <w:r w:rsidRPr="00B0752C">
        <w:t xml:space="preserve"> require each institution engaged in research involving human subjects</w:t>
      </w:r>
      <w:r w:rsidR="00E55036">
        <w:t xml:space="preserve"> that is not eligible for an exemption and is</w:t>
      </w:r>
      <w:r w:rsidRPr="00B0752C">
        <w:t xml:space="preserve"> conducted or supported by any of the Common Rule departments or agencies to provide a written assurance satisfactory to the department or agency head that the institution, among other things, has </w:t>
      </w:r>
      <w:r w:rsidR="00C20026">
        <w:t>provided for</w:t>
      </w:r>
      <w:r w:rsidRPr="00B0752C" w:rsidR="00C20026">
        <w:t xml:space="preserve"> </w:t>
      </w:r>
      <w:r w:rsidRPr="00B0752C">
        <w:t xml:space="preserve">an IRB to review such research. The purpose of the IRB review is to ensure that the rights and welfare of human research subjects are adequately protected.  </w:t>
      </w:r>
      <w:r w:rsidRPr="00B0752C">
        <w:rPr>
          <w:b/>
          <w:bCs/>
        </w:rPr>
        <w:t xml:space="preserve">  </w:t>
      </w:r>
    </w:p>
    <w:p w:rsidR="00A20C94" w:rsidP="00CA2C5E" w14:paraId="5AE3F347" w14:textId="2B5DEF5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720"/>
        <w:rPr>
          <w:b/>
          <w:bCs/>
        </w:rPr>
      </w:pPr>
    </w:p>
    <w:p w:rsidR="00CD1808" w:rsidRPr="00694DF8" w:rsidP="00DC7941" w14:paraId="2664E6BA" w14:textId="7D786AE0">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720"/>
        <w:rPr>
          <w:color w:val="000000" w:themeColor="text1"/>
          <w:sz w:val="20"/>
          <w:szCs w:val="20"/>
        </w:rPr>
      </w:pPr>
      <w:r w:rsidRPr="00694DF8">
        <w:rPr>
          <w:color w:val="000000" w:themeColor="text1"/>
        </w:rPr>
        <w:t xml:space="preserve">The Common Rule provides additional protections for human research subjects by including requirements for obtaining and documenting informed consent of the subjects.  </w:t>
      </w:r>
      <w:r w:rsidR="008D0149">
        <w:rPr>
          <w:color w:val="000000" w:themeColor="text1"/>
        </w:rPr>
        <w:t>T</w:t>
      </w:r>
      <w:r w:rsidRPr="00694DF8" w:rsidR="004D2631">
        <w:rPr>
          <w:color w:val="000000" w:themeColor="text1"/>
        </w:rPr>
        <w:t xml:space="preserve">he Common Rule </w:t>
      </w:r>
      <w:r w:rsidRPr="00694DF8">
        <w:rPr>
          <w:color w:val="000000" w:themeColor="text1"/>
        </w:rPr>
        <w:t>require</w:t>
      </w:r>
      <w:r w:rsidRPr="00694DF8" w:rsidR="00D949EC">
        <w:rPr>
          <w:color w:val="000000" w:themeColor="text1"/>
        </w:rPr>
        <w:t>s</w:t>
      </w:r>
      <w:r w:rsidRPr="00694DF8">
        <w:rPr>
          <w:color w:val="000000" w:themeColor="text1"/>
        </w:rPr>
        <w:t xml:space="preserve"> </w:t>
      </w:r>
      <w:r w:rsidR="008D0149">
        <w:rPr>
          <w:color w:val="000000" w:themeColor="text1"/>
        </w:rPr>
        <w:t xml:space="preserve">that </w:t>
      </w:r>
      <w:r w:rsidRPr="00694DF8">
        <w:rPr>
          <w:color w:val="000000" w:themeColor="text1"/>
        </w:rPr>
        <w:t xml:space="preserve">informed consent </w:t>
      </w:r>
      <w:r w:rsidRPr="00694DF8" w:rsidR="00C70FA3">
        <w:rPr>
          <w:color w:val="000000" w:themeColor="text1"/>
        </w:rPr>
        <w:t xml:space="preserve">to </w:t>
      </w:r>
      <w:r w:rsidRPr="00694DF8">
        <w:rPr>
          <w:color w:val="000000" w:themeColor="text1"/>
        </w:rPr>
        <w:t>be sought from</w:t>
      </w:r>
      <w:r w:rsidRPr="00694DF8" w:rsidR="004D2631">
        <w:rPr>
          <w:color w:val="000000" w:themeColor="text1"/>
        </w:rPr>
        <w:t>,</w:t>
      </w:r>
      <w:r w:rsidRPr="00694DF8">
        <w:rPr>
          <w:color w:val="000000" w:themeColor="text1"/>
        </w:rPr>
        <w:t xml:space="preserve"> and documented for</w:t>
      </w:r>
      <w:r w:rsidRPr="00694DF8" w:rsidR="00C70FA3">
        <w:rPr>
          <w:color w:val="000000" w:themeColor="text1"/>
        </w:rPr>
        <w:t>,</w:t>
      </w:r>
      <w:r w:rsidRPr="00694DF8">
        <w:rPr>
          <w:color w:val="000000" w:themeColor="text1"/>
        </w:rPr>
        <w:t xml:space="preserve"> each subject to the extent required by </w:t>
      </w:r>
      <w:r w:rsidR="0077296B">
        <w:rPr>
          <w:color w:val="000000" w:themeColor="text1"/>
        </w:rPr>
        <w:t>45 CFR 46.</w:t>
      </w:r>
      <w:r w:rsidRPr="00694DF8">
        <w:rPr>
          <w:color w:val="000000" w:themeColor="text1"/>
        </w:rPr>
        <w:t xml:space="preserve">116 and </w:t>
      </w:r>
      <w:r w:rsidR="0077296B">
        <w:rPr>
          <w:color w:val="000000" w:themeColor="text1"/>
        </w:rPr>
        <w:t>.</w:t>
      </w:r>
      <w:r w:rsidRPr="00694DF8">
        <w:rPr>
          <w:color w:val="000000" w:themeColor="text1"/>
        </w:rPr>
        <w:t>117</w:t>
      </w:r>
      <w:r w:rsidR="00A0398D">
        <w:rPr>
          <w:color w:val="000000" w:themeColor="text1"/>
        </w:rPr>
        <w:t xml:space="preserve"> (in both the pre-2018 and 2018 Requirements)</w:t>
      </w:r>
      <w:r w:rsidRPr="00694DF8">
        <w:rPr>
          <w:color w:val="000000" w:themeColor="text1"/>
        </w:rPr>
        <w:t xml:space="preserve">, for all research to which the Common Rule applies. </w:t>
      </w:r>
      <w:r w:rsidR="002B13E3">
        <w:rPr>
          <w:color w:val="000000" w:themeColor="text1"/>
        </w:rPr>
        <w:t>The 2018 Requirements also include a</w:t>
      </w:r>
      <w:r w:rsidR="00B46C50">
        <w:rPr>
          <w:color w:val="000000" w:themeColor="text1"/>
        </w:rPr>
        <w:t>n additional</w:t>
      </w:r>
      <w:r w:rsidR="002B13E3">
        <w:rPr>
          <w:color w:val="000000" w:themeColor="text1"/>
        </w:rPr>
        <w:t xml:space="preserve"> provision at </w:t>
      </w:r>
      <w:r w:rsidR="0077296B">
        <w:rPr>
          <w:color w:val="000000" w:themeColor="text1"/>
        </w:rPr>
        <w:t>46.</w:t>
      </w:r>
      <w:r w:rsidR="002B13E3">
        <w:rPr>
          <w:color w:val="000000" w:themeColor="text1"/>
        </w:rPr>
        <w:t xml:space="preserve">116(h) for </w:t>
      </w:r>
      <w:r w:rsidRPr="002B13E3" w:rsidR="002B13E3">
        <w:rPr>
          <w:color w:val="000000" w:themeColor="text1"/>
        </w:rPr>
        <w:t xml:space="preserve">one IRB-approved informed consent form used to enroll subjects </w:t>
      </w:r>
      <w:r w:rsidR="002B13E3">
        <w:rPr>
          <w:color w:val="000000" w:themeColor="text1"/>
        </w:rPr>
        <w:t>to</w:t>
      </w:r>
      <w:r w:rsidRPr="002B13E3" w:rsidR="002B13E3">
        <w:rPr>
          <w:color w:val="000000" w:themeColor="text1"/>
        </w:rPr>
        <w:t xml:space="preserve"> be posted </w:t>
      </w:r>
      <w:r w:rsidR="000E63B9">
        <w:rPr>
          <w:color w:val="000000" w:themeColor="text1"/>
        </w:rPr>
        <w:t xml:space="preserve">on </w:t>
      </w:r>
      <w:r w:rsidRPr="002B13E3" w:rsidR="002B13E3">
        <w:rPr>
          <w:color w:val="000000" w:themeColor="text1"/>
        </w:rPr>
        <w:t xml:space="preserve">a publicly available Federal </w:t>
      </w:r>
      <w:r w:rsidR="002B13E3">
        <w:rPr>
          <w:color w:val="000000" w:themeColor="text1"/>
        </w:rPr>
        <w:t>website.</w:t>
      </w:r>
      <w:r w:rsidRPr="002B13E3" w:rsidR="002B13E3">
        <w:rPr>
          <w:color w:val="000000" w:themeColor="text1"/>
        </w:rPr>
        <w:t xml:space="preserve"> </w:t>
      </w:r>
    </w:p>
    <w:p w:rsidR="00CD1808" w:rsidRPr="00694DF8" w:rsidP="00CA2C5E" w14:paraId="4DB4A684"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720"/>
        <w:rPr>
          <w:b/>
          <w:bCs/>
          <w:color w:val="000000" w:themeColor="text1"/>
        </w:rPr>
      </w:pPr>
    </w:p>
    <w:p w:rsidR="00287800" w:rsidRPr="00694DF8" w:rsidP="00287800" w14:paraId="481EE86B" w14:textId="31ECE510">
      <w:pPr>
        <w:rPr>
          <w:b/>
          <w:bCs/>
          <w:color w:val="000000" w:themeColor="text1"/>
        </w:rPr>
      </w:pPr>
      <w:r w:rsidRPr="00694DF8">
        <w:rPr>
          <w:b/>
          <w:bCs/>
          <w:color w:val="000000" w:themeColor="text1"/>
        </w:rPr>
        <w:t xml:space="preserve">  </w:t>
      </w:r>
    </w:p>
    <w:p w:rsidR="00287800" w:rsidRPr="00694DF8" w:rsidP="00287800" w14:paraId="64C71A73" w14:textId="1EF7A499">
      <w:pPr>
        <w:rPr>
          <w:color w:val="000000" w:themeColor="text1"/>
        </w:rPr>
      </w:pPr>
      <w:r w:rsidRPr="00694DF8">
        <w:rPr>
          <w:color w:val="000000" w:themeColor="text1"/>
        </w:rPr>
        <w:t xml:space="preserve">The </w:t>
      </w:r>
      <w:r w:rsidRPr="00694DF8" w:rsidR="00BE4586">
        <w:rPr>
          <w:color w:val="000000" w:themeColor="text1"/>
        </w:rPr>
        <w:t>F</w:t>
      </w:r>
      <w:r w:rsidRPr="00694DF8">
        <w:rPr>
          <w:color w:val="000000" w:themeColor="text1"/>
        </w:rPr>
        <w:t xml:space="preserve">ederal departments and agencies that </w:t>
      </w:r>
      <w:r w:rsidRPr="00694DF8" w:rsidR="00AF3363">
        <w:rPr>
          <w:color w:val="000000" w:themeColor="text1"/>
        </w:rPr>
        <w:t>follow</w:t>
      </w:r>
      <w:r w:rsidRPr="00694DF8">
        <w:rPr>
          <w:color w:val="000000" w:themeColor="text1"/>
        </w:rPr>
        <w:t xml:space="preserve"> the Pre-2018 Requirements and the 2018 Requirements are listed below. </w:t>
      </w:r>
    </w:p>
    <w:p w:rsidR="00287800" w:rsidRPr="00694DF8" w:rsidP="00A94D12" w14:paraId="6328CCA7" w14:textId="77777777">
      <w:pPr>
        <w:ind w:left="720"/>
        <w:rPr>
          <w:color w:val="000000" w:themeColor="text1"/>
        </w:rPr>
      </w:pPr>
    </w:p>
    <w:p w:rsidR="00756CC4" w:rsidRPr="00694DF8" w:rsidP="007C2E91" w14:paraId="19FAB704" w14:textId="77777777">
      <w:pPr>
        <w:rPr>
          <w:b/>
          <w:color w:val="000000" w:themeColor="text1"/>
          <w:u w:val="single"/>
        </w:rPr>
      </w:pPr>
      <w:r w:rsidRPr="00694DF8">
        <w:rPr>
          <w:b/>
          <w:color w:val="000000" w:themeColor="text1"/>
          <w:u w:val="single"/>
        </w:rPr>
        <w:t xml:space="preserve">Pre-2018 Requirements </w:t>
      </w:r>
    </w:p>
    <w:p w:rsidR="00756CC4" w:rsidRPr="00694DF8" w:rsidP="00756CC4" w14:paraId="424BC8AE" w14:textId="77777777">
      <w:pPr>
        <w:ind w:left="720"/>
        <w:rPr>
          <w:b/>
          <w:color w:val="000000" w:themeColor="text1"/>
        </w:rPr>
      </w:pPr>
    </w:p>
    <w:p w:rsidR="00756CC4" w:rsidRPr="00694DF8" w:rsidP="00756CC4" w14:paraId="705E85D6" w14:textId="77777777">
      <w:pPr>
        <w:tabs>
          <w:tab w:val="left" w:pos="6420"/>
        </w:tabs>
        <w:ind w:left="720"/>
        <w:rPr>
          <w:b/>
          <w:color w:val="000000" w:themeColor="text1"/>
        </w:rPr>
      </w:pPr>
      <w:r w:rsidRPr="00694DF8">
        <w:rPr>
          <w:b/>
          <w:color w:val="000000" w:themeColor="text1"/>
        </w:rPr>
        <w:t>Common Rule Department or Agency Signatories:</w:t>
      </w:r>
      <w:r w:rsidRPr="00694DF8">
        <w:rPr>
          <w:b/>
          <w:color w:val="000000" w:themeColor="text1"/>
        </w:rPr>
        <w:tab/>
      </w:r>
    </w:p>
    <w:p w:rsidR="00756CC4" w:rsidRPr="00694DF8" w:rsidP="00756CC4" w14:paraId="75415FA5" w14:textId="77777777">
      <w:pPr>
        <w:tabs>
          <w:tab w:val="left" w:pos="6420"/>
        </w:tabs>
        <w:ind w:left="720"/>
        <w:rPr>
          <w:b/>
          <w:color w:val="000000" w:themeColor="text1"/>
        </w:rPr>
      </w:pPr>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5079"/>
        <w:gridCol w:w="3204"/>
      </w:tblGrid>
      <w:tr w14:paraId="7EB32A1F" w14:textId="77777777" w:rsidTr="00704E4A">
        <w:tblPrEx>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3" w:type="dxa"/>
            <w:shd w:val="clear" w:color="auto" w:fill="auto"/>
          </w:tcPr>
          <w:p w:rsidR="00756CC4" w:rsidRPr="00694DF8" w:rsidP="00704E4A" w14:paraId="67FF3559" w14:textId="77777777">
            <w:pPr>
              <w:rPr>
                <w:b/>
                <w:color w:val="000000" w:themeColor="text1"/>
              </w:rPr>
            </w:pPr>
            <w:r w:rsidRPr="00694DF8">
              <w:rPr>
                <w:b/>
                <w:color w:val="000000" w:themeColor="text1"/>
              </w:rPr>
              <w:t>Number</w:t>
            </w:r>
          </w:p>
        </w:tc>
        <w:tc>
          <w:tcPr>
            <w:tcW w:w="5079" w:type="dxa"/>
            <w:shd w:val="clear" w:color="auto" w:fill="auto"/>
          </w:tcPr>
          <w:p w:rsidR="00756CC4" w:rsidRPr="00694DF8" w:rsidP="00704E4A" w14:paraId="44AE93A3" w14:textId="77777777">
            <w:pPr>
              <w:rPr>
                <w:b/>
                <w:color w:val="000000" w:themeColor="text1"/>
              </w:rPr>
            </w:pPr>
            <w:r w:rsidRPr="00694DF8">
              <w:rPr>
                <w:b/>
                <w:color w:val="000000" w:themeColor="text1"/>
              </w:rPr>
              <w:t xml:space="preserve">Department or Agency </w:t>
            </w:r>
          </w:p>
        </w:tc>
        <w:tc>
          <w:tcPr>
            <w:tcW w:w="3204" w:type="dxa"/>
            <w:shd w:val="clear" w:color="auto" w:fill="auto"/>
          </w:tcPr>
          <w:p w:rsidR="00756CC4" w:rsidRPr="00694DF8" w:rsidP="00704E4A" w14:paraId="7862BB2A" w14:textId="77777777">
            <w:pPr>
              <w:rPr>
                <w:b/>
                <w:color w:val="000000" w:themeColor="text1"/>
              </w:rPr>
            </w:pPr>
            <w:r w:rsidRPr="00694DF8">
              <w:rPr>
                <w:b/>
                <w:color w:val="000000" w:themeColor="text1"/>
              </w:rPr>
              <w:t>CFR Citation</w:t>
            </w:r>
          </w:p>
        </w:tc>
      </w:tr>
      <w:tr w14:paraId="1387D6B0" w14:textId="77777777" w:rsidTr="00704E4A">
        <w:tblPrEx>
          <w:tblW w:w="9576" w:type="dxa"/>
          <w:tblInd w:w="720" w:type="dxa"/>
          <w:tblLook w:val="04A0"/>
        </w:tblPrEx>
        <w:trPr>
          <w:trHeight w:val="161"/>
        </w:trPr>
        <w:tc>
          <w:tcPr>
            <w:tcW w:w="1293" w:type="dxa"/>
            <w:shd w:val="clear" w:color="auto" w:fill="auto"/>
          </w:tcPr>
          <w:p w:rsidR="00756CC4" w:rsidRPr="00694DF8" w:rsidP="00704E4A" w14:paraId="3A63EECF" w14:textId="77777777">
            <w:pPr>
              <w:jc w:val="center"/>
              <w:rPr>
                <w:color w:val="000000" w:themeColor="text1"/>
              </w:rPr>
            </w:pPr>
            <w:r w:rsidRPr="00694DF8">
              <w:rPr>
                <w:color w:val="000000" w:themeColor="text1"/>
              </w:rPr>
              <w:t>1</w:t>
            </w:r>
          </w:p>
        </w:tc>
        <w:tc>
          <w:tcPr>
            <w:tcW w:w="5079" w:type="dxa"/>
            <w:shd w:val="clear" w:color="auto" w:fill="auto"/>
          </w:tcPr>
          <w:p w:rsidR="00756CC4" w:rsidRPr="00694DF8" w:rsidP="00704E4A" w14:paraId="26CD454E" w14:textId="77777777">
            <w:pPr>
              <w:rPr>
                <w:caps/>
                <w:color w:val="000000" w:themeColor="text1"/>
              </w:rPr>
            </w:pPr>
            <w:r w:rsidRPr="00694DF8">
              <w:rPr>
                <w:color w:val="000000" w:themeColor="text1"/>
              </w:rPr>
              <w:t>Department of Agriculture</w:t>
            </w:r>
          </w:p>
        </w:tc>
        <w:tc>
          <w:tcPr>
            <w:tcW w:w="3204" w:type="dxa"/>
            <w:shd w:val="clear" w:color="auto" w:fill="auto"/>
          </w:tcPr>
          <w:p w:rsidR="00756CC4" w:rsidRPr="00694DF8" w:rsidP="00704E4A" w14:paraId="2BE88D77" w14:textId="77777777">
            <w:pPr>
              <w:rPr>
                <w:color w:val="000000" w:themeColor="text1"/>
              </w:rPr>
            </w:pPr>
            <w:r w:rsidRPr="00694DF8">
              <w:rPr>
                <w:color w:val="000000" w:themeColor="text1"/>
              </w:rPr>
              <w:t>7 CFR Part 1c</w:t>
            </w:r>
          </w:p>
        </w:tc>
      </w:tr>
      <w:tr w14:paraId="7A24D5C8" w14:textId="77777777" w:rsidTr="00704E4A">
        <w:tblPrEx>
          <w:tblW w:w="9576" w:type="dxa"/>
          <w:tblInd w:w="720" w:type="dxa"/>
          <w:tblLook w:val="04A0"/>
        </w:tblPrEx>
        <w:tc>
          <w:tcPr>
            <w:tcW w:w="1293" w:type="dxa"/>
            <w:shd w:val="clear" w:color="auto" w:fill="auto"/>
          </w:tcPr>
          <w:p w:rsidR="00756CC4" w:rsidRPr="00694DF8" w:rsidP="00704E4A" w14:paraId="5D43EA37" w14:textId="77777777">
            <w:pPr>
              <w:jc w:val="center"/>
              <w:rPr>
                <w:color w:val="000000" w:themeColor="text1"/>
              </w:rPr>
            </w:pPr>
            <w:r w:rsidRPr="00694DF8">
              <w:rPr>
                <w:color w:val="000000" w:themeColor="text1"/>
              </w:rPr>
              <w:t>2</w:t>
            </w:r>
          </w:p>
        </w:tc>
        <w:tc>
          <w:tcPr>
            <w:tcW w:w="5079" w:type="dxa"/>
            <w:shd w:val="clear" w:color="auto" w:fill="auto"/>
          </w:tcPr>
          <w:p w:rsidR="00756CC4" w:rsidRPr="00694DF8" w:rsidP="00704E4A" w14:paraId="117D1660" w14:textId="77777777">
            <w:pPr>
              <w:rPr>
                <w:color w:val="000000" w:themeColor="text1"/>
              </w:rPr>
            </w:pPr>
            <w:r w:rsidRPr="00694DF8">
              <w:rPr>
                <w:color w:val="000000" w:themeColor="text1"/>
              </w:rPr>
              <w:t>Department of Energy</w:t>
            </w:r>
          </w:p>
        </w:tc>
        <w:tc>
          <w:tcPr>
            <w:tcW w:w="3204" w:type="dxa"/>
            <w:shd w:val="clear" w:color="auto" w:fill="auto"/>
          </w:tcPr>
          <w:p w:rsidR="00756CC4" w:rsidRPr="00694DF8" w:rsidP="00704E4A" w14:paraId="06D024EA" w14:textId="77777777">
            <w:pPr>
              <w:rPr>
                <w:color w:val="000000" w:themeColor="text1"/>
              </w:rPr>
            </w:pPr>
            <w:r w:rsidRPr="00694DF8">
              <w:rPr>
                <w:color w:val="000000" w:themeColor="text1"/>
              </w:rPr>
              <w:t>10 CFR Part 745</w:t>
            </w:r>
          </w:p>
        </w:tc>
      </w:tr>
      <w:tr w14:paraId="06F45A4E" w14:textId="77777777" w:rsidTr="00704E4A">
        <w:tblPrEx>
          <w:tblW w:w="9576" w:type="dxa"/>
          <w:tblInd w:w="720" w:type="dxa"/>
          <w:tblLook w:val="04A0"/>
        </w:tblPrEx>
        <w:tc>
          <w:tcPr>
            <w:tcW w:w="1293" w:type="dxa"/>
            <w:shd w:val="clear" w:color="auto" w:fill="auto"/>
          </w:tcPr>
          <w:p w:rsidR="00756CC4" w:rsidRPr="00694DF8" w:rsidP="00704E4A" w14:paraId="722A635F" w14:textId="77777777">
            <w:pPr>
              <w:jc w:val="center"/>
              <w:rPr>
                <w:color w:val="000000" w:themeColor="text1"/>
              </w:rPr>
            </w:pPr>
            <w:r w:rsidRPr="00694DF8">
              <w:rPr>
                <w:color w:val="000000" w:themeColor="text1"/>
              </w:rPr>
              <w:t>3</w:t>
            </w:r>
          </w:p>
        </w:tc>
        <w:tc>
          <w:tcPr>
            <w:tcW w:w="5079" w:type="dxa"/>
            <w:shd w:val="clear" w:color="auto" w:fill="auto"/>
          </w:tcPr>
          <w:p w:rsidR="00756CC4" w:rsidRPr="00694DF8" w:rsidP="00704E4A" w14:paraId="5F332E51" w14:textId="77777777">
            <w:pPr>
              <w:rPr>
                <w:color w:val="000000" w:themeColor="text1"/>
              </w:rPr>
            </w:pPr>
            <w:r w:rsidRPr="00694DF8">
              <w:rPr>
                <w:color w:val="000000" w:themeColor="text1"/>
              </w:rPr>
              <w:t>National Aeronautics and Space Administration</w:t>
            </w:r>
          </w:p>
        </w:tc>
        <w:tc>
          <w:tcPr>
            <w:tcW w:w="3204" w:type="dxa"/>
            <w:shd w:val="clear" w:color="auto" w:fill="auto"/>
          </w:tcPr>
          <w:p w:rsidR="00756CC4" w:rsidRPr="00694DF8" w:rsidP="00704E4A" w14:paraId="4984CE8A" w14:textId="77777777">
            <w:pPr>
              <w:rPr>
                <w:color w:val="000000" w:themeColor="text1"/>
              </w:rPr>
            </w:pPr>
            <w:r w:rsidRPr="00694DF8">
              <w:rPr>
                <w:color w:val="000000" w:themeColor="text1"/>
              </w:rPr>
              <w:t>14 CFR Part 1230</w:t>
            </w:r>
          </w:p>
        </w:tc>
      </w:tr>
      <w:tr w14:paraId="6E7AFCE6" w14:textId="77777777" w:rsidTr="00704E4A">
        <w:tblPrEx>
          <w:tblW w:w="9576" w:type="dxa"/>
          <w:tblInd w:w="720" w:type="dxa"/>
          <w:tblLook w:val="04A0"/>
        </w:tblPrEx>
        <w:tc>
          <w:tcPr>
            <w:tcW w:w="1293" w:type="dxa"/>
            <w:shd w:val="clear" w:color="auto" w:fill="auto"/>
          </w:tcPr>
          <w:p w:rsidR="00756CC4" w:rsidRPr="00694DF8" w:rsidP="00704E4A" w14:paraId="67391177" w14:textId="77777777">
            <w:pPr>
              <w:jc w:val="center"/>
              <w:rPr>
                <w:color w:val="000000" w:themeColor="text1"/>
              </w:rPr>
            </w:pPr>
            <w:r w:rsidRPr="00694DF8">
              <w:rPr>
                <w:color w:val="000000" w:themeColor="text1"/>
              </w:rPr>
              <w:t>4</w:t>
            </w:r>
          </w:p>
        </w:tc>
        <w:tc>
          <w:tcPr>
            <w:tcW w:w="5079" w:type="dxa"/>
            <w:shd w:val="clear" w:color="auto" w:fill="auto"/>
          </w:tcPr>
          <w:p w:rsidR="00756CC4" w:rsidRPr="00694DF8" w:rsidP="00704E4A" w14:paraId="135FE5BD" w14:textId="77777777">
            <w:pPr>
              <w:rPr>
                <w:color w:val="000000" w:themeColor="text1"/>
              </w:rPr>
            </w:pPr>
            <w:r w:rsidRPr="00694DF8">
              <w:rPr>
                <w:color w:val="000000" w:themeColor="text1"/>
              </w:rPr>
              <w:t>Department of Commerce</w:t>
            </w:r>
          </w:p>
        </w:tc>
        <w:tc>
          <w:tcPr>
            <w:tcW w:w="3204" w:type="dxa"/>
            <w:shd w:val="clear" w:color="auto" w:fill="auto"/>
          </w:tcPr>
          <w:p w:rsidR="00756CC4" w:rsidRPr="00694DF8" w:rsidP="00704E4A" w14:paraId="60FD3F87" w14:textId="77777777">
            <w:pPr>
              <w:rPr>
                <w:color w:val="000000" w:themeColor="text1"/>
              </w:rPr>
            </w:pPr>
            <w:r w:rsidRPr="00694DF8">
              <w:rPr>
                <w:color w:val="000000" w:themeColor="text1"/>
              </w:rPr>
              <w:t>15 CFR Part 27</w:t>
            </w:r>
          </w:p>
        </w:tc>
      </w:tr>
      <w:tr w14:paraId="141643B1" w14:textId="77777777" w:rsidTr="00704E4A">
        <w:tblPrEx>
          <w:tblW w:w="9576" w:type="dxa"/>
          <w:tblInd w:w="720" w:type="dxa"/>
          <w:tblLook w:val="04A0"/>
        </w:tblPrEx>
        <w:tc>
          <w:tcPr>
            <w:tcW w:w="1293" w:type="dxa"/>
            <w:shd w:val="clear" w:color="auto" w:fill="auto"/>
          </w:tcPr>
          <w:p w:rsidR="00756CC4" w:rsidRPr="00694DF8" w:rsidP="00704E4A" w14:paraId="7F45021B" w14:textId="77777777">
            <w:pPr>
              <w:jc w:val="center"/>
              <w:rPr>
                <w:color w:val="000000" w:themeColor="text1"/>
              </w:rPr>
            </w:pPr>
            <w:r w:rsidRPr="00694DF8">
              <w:rPr>
                <w:color w:val="000000" w:themeColor="text1"/>
              </w:rPr>
              <w:t>5</w:t>
            </w:r>
          </w:p>
        </w:tc>
        <w:tc>
          <w:tcPr>
            <w:tcW w:w="5079" w:type="dxa"/>
            <w:shd w:val="clear" w:color="auto" w:fill="auto"/>
          </w:tcPr>
          <w:p w:rsidR="00756CC4" w:rsidRPr="00694DF8" w:rsidP="00704E4A" w14:paraId="156EBE12" w14:textId="77777777">
            <w:pPr>
              <w:rPr>
                <w:color w:val="000000" w:themeColor="text1"/>
              </w:rPr>
            </w:pPr>
            <w:r w:rsidRPr="00694DF8">
              <w:rPr>
                <w:color w:val="000000" w:themeColor="text1"/>
              </w:rPr>
              <w:t>Agency for International Development</w:t>
            </w:r>
          </w:p>
        </w:tc>
        <w:tc>
          <w:tcPr>
            <w:tcW w:w="3204" w:type="dxa"/>
            <w:shd w:val="clear" w:color="auto" w:fill="auto"/>
          </w:tcPr>
          <w:p w:rsidR="00756CC4" w:rsidRPr="00694DF8" w:rsidP="00704E4A" w14:paraId="547E808B" w14:textId="77777777">
            <w:pPr>
              <w:rPr>
                <w:color w:val="000000" w:themeColor="text1"/>
              </w:rPr>
            </w:pPr>
            <w:r w:rsidRPr="00694DF8">
              <w:rPr>
                <w:color w:val="000000" w:themeColor="text1"/>
              </w:rPr>
              <w:t>22 CFR Part 225</w:t>
            </w:r>
          </w:p>
        </w:tc>
      </w:tr>
      <w:tr w14:paraId="59E48113" w14:textId="77777777" w:rsidTr="00704E4A">
        <w:tblPrEx>
          <w:tblW w:w="9576" w:type="dxa"/>
          <w:tblInd w:w="720" w:type="dxa"/>
          <w:tblLook w:val="04A0"/>
        </w:tblPrEx>
        <w:tc>
          <w:tcPr>
            <w:tcW w:w="1293" w:type="dxa"/>
            <w:shd w:val="clear" w:color="auto" w:fill="auto"/>
          </w:tcPr>
          <w:p w:rsidR="00756CC4" w:rsidRPr="00694DF8" w:rsidP="00704E4A" w14:paraId="352FA60F" w14:textId="77777777">
            <w:pPr>
              <w:jc w:val="center"/>
              <w:rPr>
                <w:color w:val="000000" w:themeColor="text1"/>
              </w:rPr>
            </w:pPr>
            <w:r w:rsidRPr="00694DF8">
              <w:rPr>
                <w:color w:val="000000" w:themeColor="text1"/>
              </w:rPr>
              <w:t>6</w:t>
            </w:r>
          </w:p>
        </w:tc>
        <w:tc>
          <w:tcPr>
            <w:tcW w:w="5079" w:type="dxa"/>
            <w:shd w:val="clear" w:color="auto" w:fill="auto"/>
          </w:tcPr>
          <w:p w:rsidR="00756CC4" w:rsidRPr="00694DF8" w:rsidP="00704E4A" w14:paraId="00024F3E" w14:textId="77777777">
            <w:pPr>
              <w:rPr>
                <w:color w:val="000000" w:themeColor="text1"/>
              </w:rPr>
            </w:pPr>
            <w:r w:rsidRPr="00694DF8">
              <w:rPr>
                <w:color w:val="000000" w:themeColor="text1"/>
              </w:rPr>
              <w:t>Department of Housing and Urban Development</w:t>
            </w:r>
          </w:p>
        </w:tc>
        <w:tc>
          <w:tcPr>
            <w:tcW w:w="3204" w:type="dxa"/>
            <w:shd w:val="clear" w:color="auto" w:fill="auto"/>
          </w:tcPr>
          <w:p w:rsidR="00756CC4" w:rsidRPr="00694DF8" w:rsidP="00704E4A" w14:paraId="73A69D11" w14:textId="77777777">
            <w:pPr>
              <w:rPr>
                <w:color w:val="000000" w:themeColor="text1"/>
              </w:rPr>
            </w:pPr>
            <w:r w:rsidRPr="00694DF8">
              <w:rPr>
                <w:color w:val="000000" w:themeColor="text1"/>
              </w:rPr>
              <w:t>24 CFR Part 60</w:t>
            </w:r>
          </w:p>
        </w:tc>
      </w:tr>
      <w:tr w14:paraId="51DA929B" w14:textId="77777777" w:rsidTr="00704E4A">
        <w:tblPrEx>
          <w:tblW w:w="9576" w:type="dxa"/>
          <w:tblInd w:w="720" w:type="dxa"/>
          <w:tblLook w:val="04A0"/>
        </w:tblPrEx>
        <w:tc>
          <w:tcPr>
            <w:tcW w:w="1293" w:type="dxa"/>
            <w:shd w:val="clear" w:color="auto" w:fill="auto"/>
          </w:tcPr>
          <w:p w:rsidR="00756CC4" w:rsidRPr="00694DF8" w:rsidP="00704E4A" w14:paraId="2E388CE5" w14:textId="77777777">
            <w:pPr>
              <w:jc w:val="center"/>
              <w:rPr>
                <w:color w:val="000000" w:themeColor="text1"/>
              </w:rPr>
            </w:pPr>
            <w:r w:rsidRPr="00694DF8">
              <w:rPr>
                <w:color w:val="000000" w:themeColor="text1"/>
              </w:rPr>
              <w:t>7</w:t>
            </w:r>
          </w:p>
        </w:tc>
        <w:tc>
          <w:tcPr>
            <w:tcW w:w="5079" w:type="dxa"/>
            <w:shd w:val="clear" w:color="auto" w:fill="auto"/>
          </w:tcPr>
          <w:p w:rsidR="00756CC4" w:rsidRPr="00694DF8" w:rsidP="00704E4A" w14:paraId="4A82029C" w14:textId="77777777">
            <w:pPr>
              <w:rPr>
                <w:color w:val="000000" w:themeColor="text1"/>
              </w:rPr>
            </w:pPr>
            <w:r w:rsidRPr="00694DF8">
              <w:rPr>
                <w:color w:val="000000" w:themeColor="text1"/>
              </w:rPr>
              <w:t>Department of Justice</w:t>
            </w:r>
          </w:p>
        </w:tc>
        <w:tc>
          <w:tcPr>
            <w:tcW w:w="3204" w:type="dxa"/>
            <w:shd w:val="clear" w:color="auto" w:fill="auto"/>
          </w:tcPr>
          <w:p w:rsidR="00756CC4" w:rsidRPr="00694DF8" w:rsidP="00704E4A" w14:paraId="78AAF735" w14:textId="77777777">
            <w:pPr>
              <w:rPr>
                <w:color w:val="000000" w:themeColor="text1"/>
              </w:rPr>
            </w:pPr>
            <w:r w:rsidRPr="00694DF8">
              <w:rPr>
                <w:color w:val="000000" w:themeColor="text1"/>
              </w:rPr>
              <w:t>28 CFR Part 60</w:t>
            </w:r>
          </w:p>
        </w:tc>
      </w:tr>
      <w:tr w14:paraId="48348F52" w14:textId="77777777" w:rsidTr="00704E4A">
        <w:tblPrEx>
          <w:tblW w:w="9576" w:type="dxa"/>
          <w:tblInd w:w="720" w:type="dxa"/>
          <w:tblLook w:val="04A0"/>
        </w:tblPrEx>
        <w:tc>
          <w:tcPr>
            <w:tcW w:w="1293" w:type="dxa"/>
            <w:shd w:val="clear" w:color="auto" w:fill="auto"/>
          </w:tcPr>
          <w:p w:rsidR="00756CC4" w:rsidRPr="00694DF8" w:rsidP="00704E4A" w14:paraId="493722F1" w14:textId="77777777">
            <w:pPr>
              <w:jc w:val="center"/>
              <w:rPr>
                <w:color w:val="000000" w:themeColor="text1"/>
              </w:rPr>
            </w:pPr>
            <w:r w:rsidRPr="00694DF8">
              <w:rPr>
                <w:color w:val="000000" w:themeColor="text1"/>
              </w:rPr>
              <w:t>8</w:t>
            </w:r>
          </w:p>
        </w:tc>
        <w:tc>
          <w:tcPr>
            <w:tcW w:w="5079" w:type="dxa"/>
            <w:shd w:val="clear" w:color="auto" w:fill="auto"/>
          </w:tcPr>
          <w:p w:rsidR="00756CC4" w:rsidRPr="00694DF8" w:rsidP="00704E4A" w14:paraId="63446133" w14:textId="77777777">
            <w:pPr>
              <w:rPr>
                <w:color w:val="000000" w:themeColor="text1"/>
              </w:rPr>
            </w:pPr>
            <w:r w:rsidRPr="00694DF8">
              <w:rPr>
                <w:color w:val="000000" w:themeColor="text1"/>
              </w:rPr>
              <w:t>Department of Defense</w:t>
            </w:r>
          </w:p>
        </w:tc>
        <w:tc>
          <w:tcPr>
            <w:tcW w:w="3204" w:type="dxa"/>
            <w:shd w:val="clear" w:color="auto" w:fill="auto"/>
          </w:tcPr>
          <w:p w:rsidR="00756CC4" w:rsidRPr="00694DF8" w:rsidP="00704E4A" w14:paraId="5151BFB6" w14:textId="77777777">
            <w:pPr>
              <w:rPr>
                <w:color w:val="000000" w:themeColor="text1"/>
              </w:rPr>
            </w:pPr>
            <w:r w:rsidRPr="00694DF8">
              <w:rPr>
                <w:color w:val="000000" w:themeColor="text1"/>
              </w:rPr>
              <w:t>32 CFR Part 219</w:t>
            </w:r>
          </w:p>
        </w:tc>
      </w:tr>
      <w:tr w14:paraId="4AAE9B9A" w14:textId="77777777" w:rsidTr="00704E4A">
        <w:tblPrEx>
          <w:tblW w:w="9576" w:type="dxa"/>
          <w:tblInd w:w="720" w:type="dxa"/>
          <w:tblLook w:val="04A0"/>
        </w:tblPrEx>
        <w:tc>
          <w:tcPr>
            <w:tcW w:w="1293" w:type="dxa"/>
            <w:shd w:val="clear" w:color="auto" w:fill="auto"/>
          </w:tcPr>
          <w:p w:rsidR="00756CC4" w:rsidRPr="00694DF8" w:rsidP="00704E4A" w14:paraId="236B0D57" w14:textId="77777777">
            <w:pPr>
              <w:jc w:val="center"/>
              <w:rPr>
                <w:color w:val="000000" w:themeColor="text1"/>
              </w:rPr>
            </w:pPr>
            <w:r w:rsidRPr="00694DF8">
              <w:rPr>
                <w:color w:val="000000" w:themeColor="text1"/>
              </w:rPr>
              <w:t>9</w:t>
            </w:r>
          </w:p>
        </w:tc>
        <w:tc>
          <w:tcPr>
            <w:tcW w:w="5079" w:type="dxa"/>
            <w:shd w:val="clear" w:color="auto" w:fill="auto"/>
          </w:tcPr>
          <w:p w:rsidR="00756CC4" w:rsidRPr="00694DF8" w:rsidP="00704E4A" w14:paraId="5CEB8032" w14:textId="77777777">
            <w:pPr>
              <w:rPr>
                <w:color w:val="000000" w:themeColor="text1"/>
              </w:rPr>
            </w:pPr>
            <w:r w:rsidRPr="00694DF8">
              <w:rPr>
                <w:color w:val="000000" w:themeColor="text1"/>
              </w:rPr>
              <w:t xml:space="preserve">Department of Education </w:t>
            </w:r>
          </w:p>
        </w:tc>
        <w:tc>
          <w:tcPr>
            <w:tcW w:w="3204" w:type="dxa"/>
            <w:shd w:val="clear" w:color="auto" w:fill="auto"/>
          </w:tcPr>
          <w:p w:rsidR="00756CC4" w:rsidRPr="00694DF8" w:rsidP="00704E4A" w14:paraId="51A1E3D7" w14:textId="77777777">
            <w:pPr>
              <w:rPr>
                <w:color w:val="000000" w:themeColor="text1"/>
              </w:rPr>
            </w:pPr>
            <w:r w:rsidRPr="00694DF8">
              <w:rPr>
                <w:color w:val="000000" w:themeColor="text1"/>
              </w:rPr>
              <w:t>34 CFR Partm97</w:t>
            </w:r>
          </w:p>
        </w:tc>
      </w:tr>
      <w:tr w14:paraId="0B9CF53A" w14:textId="77777777" w:rsidTr="00704E4A">
        <w:tblPrEx>
          <w:tblW w:w="9576" w:type="dxa"/>
          <w:tblInd w:w="720" w:type="dxa"/>
          <w:tblLook w:val="04A0"/>
        </w:tblPrEx>
        <w:tc>
          <w:tcPr>
            <w:tcW w:w="1293" w:type="dxa"/>
            <w:shd w:val="clear" w:color="auto" w:fill="auto"/>
          </w:tcPr>
          <w:p w:rsidR="00756CC4" w:rsidRPr="00694DF8" w:rsidP="00704E4A" w14:paraId="27943D63" w14:textId="77777777">
            <w:pPr>
              <w:jc w:val="center"/>
              <w:rPr>
                <w:color w:val="000000" w:themeColor="text1"/>
              </w:rPr>
            </w:pPr>
            <w:r w:rsidRPr="00694DF8">
              <w:rPr>
                <w:color w:val="000000" w:themeColor="text1"/>
              </w:rPr>
              <w:t>10</w:t>
            </w:r>
          </w:p>
        </w:tc>
        <w:tc>
          <w:tcPr>
            <w:tcW w:w="5079" w:type="dxa"/>
            <w:shd w:val="clear" w:color="auto" w:fill="auto"/>
          </w:tcPr>
          <w:p w:rsidR="00756CC4" w:rsidRPr="00694DF8" w:rsidP="00704E4A" w14:paraId="7D03BBA7" w14:textId="77777777">
            <w:pPr>
              <w:rPr>
                <w:color w:val="000000" w:themeColor="text1"/>
              </w:rPr>
            </w:pPr>
            <w:r w:rsidRPr="00694DF8">
              <w:rPr>
                <w:color w:val="000000" w:themeColor="text1"/>
              </w:rPr>
              <w:t>Department of Veterans Affairs</w:t>
            </w:r>
          </w:p>
        </w:tc>
        <w:tc>
          <w:tcPr>
            <w:tcW w:w="3204" w:type="dxa"/>
            <w:shd w:val="clear" w:color="auto" w:fill="auto"/>
          </w:tcPr>
          <w:p w:rsidR="00756CC4" w:rsidRPr="00694DF8" w:rsidP="00704E4A" w14:paraId="1342FAD2" w14:textId="77777777">
            <w:pPr>
              <w:rPr>
                <w:color w:val="000000" w:themeColor="text1"/>
              </w:rPr>
            </w:pPr>
            <w:r w:rsidRPr="00694DF8">
              <w:rPr>
                <w:color w:val="000000" w:themeColor="text1"/>
              </w:rPr>
              <w:t>38 CFR Part 16</w:t>
            </w:r>
          </w:p>
        </w:tc>
      </w:tr>
      <w:tr w14:paraId="4C796FA6" w14:textId="77777777" w:rsidTr="00704E4A">
        <w:tblPrEx>
          <w:tblW w:w="9576" w:type="dxa"/>
          <w:tblInd w:w="720" w:type="dxa"/>
          <w:tblLook w:val="04A0"/>
        </w:tblPrEx>
        <w:tc>
          <w:tcPr>
            <w:tcW w:w="1293" w:type="dxa"/>
            <w:shd w:val="clear" w:color="auto" w:fill="auto"/>
          </w:tcPr>
          <w:p w:rsidR="00756CC4" w:rsidRPr="00694DF8" w:rsidP="00704E4A" w14:paraId="1F78689F" w14:textId="77777777">
            <w:pPr>
              <w:jc w:val="center"/>
              <w:rPr>
                <w:color w:val="000000" w:themeColor="text1"/>
              </w:rPr>
            </w:pPr>
            <w:r w:rsidRPr="00694DF8">
              <w:rPr>
                <w:color w:val="000000" w:themeColor="text1"/>
              </w:rPr>
              <w:t>11</w:t>
            </w:r>
          </w:p>
        </w:tc>
        <w:tc>
          <w:tcPr>
            <w:tcW w:w="5079" w:type="dxa"/>
            <w:shd w:val="clear" w:color="auto" w:fill="auto"/>
          </w:tcPr>
          <w:p w:rsidR="00756CC4" w:rsidRPr="00694DF8" w:rsidP="00704E4A" w14:paraId="6952583A" w14:textId="77777777">
            <w:pPr>
              <w:rPr>
                <w:color w:val="000000" w:themeColor="text1"/>
              </w:rPr>
            </w:pPr>
            <w:r w:rsidRPr="00694DF8">
              <w:rPr>
                <w:color w:val="000000" w:themeColor="text1"/>
              </w:rPr>
              <w:t>Environmental Protection Agency</w:t>
            </w:r>
          </w:p>
        </w:tc>
        <w:tc>
          <w:tcPr>
            <w:tcW w:w="3204" w:type="dxa"/>
            <w:shd w:val="clear" w:color="auto" w:fill="auto"/>
          </w:tcPr>
          <w:p w:rsidR="00756CC4" w:rsidRPr="00694DF8" w:rsidP="00704E4A" w14:paraId="170F9951" w14:textId="77777777">
            <w:pPr>
              <w:rPr>
                <w:color w:val="000000" w:themeColor="text1"/>
              </w:rPr>
            </w:pPr>
            <w:r w:rsidRPr="00694DF8">
              <w:rPr>
                <w:color w:val="000000" w:themeColor="text1"/>
              </w:rPr>
              <w:t>40 CFR Part 26</w:t>
            </w:r>
          </w:p>
        </w:tc>
      </w:tr>
      <w:tr w14:paraId="4DA967BD" w14:textId="77777777" w:rsidTr="00704E4A">
        <w:tblPrEx>
          <w:tblW w:w="9576" w:type="dxa"/>
          <w:tblInd w:w="720" w:type="dxa"/>
          <w:tblLook w:val="04A0"/>
        </w:tblPrEx>
        <w:tc>
          <w:tcPr>
            <w:tcW w:w="1293" w:type="dxa"/>
            <w:shd w:val="clear" w:color="auto" w:fill="auto"/>
          </w:tcPr>
          <w:p w:rsidR="00756CC4" w:rsidRPr="00694DF8" w:rsidP="00704E4A" w14:paraId="69BD081F" w14:textId="77777777">
            <w:pPr>
              <w:jc w:val="center"/>
              <w:rPr>
                <w:color w:val="000000" w:themeColor="text1"/>
              </w:rPr>
            </w:pPr>
            <w:r w:rsidRPr="00694DF8">
              <w:rPr>
                <w:color w:val="000000" w:themeColor="text1"/>
              </w:rPr>
              <w:t>12</w:t>
            </w:r>
          </w:p>
        </w:tc>
        <w:tc>
          <w:tcPr>
            <w:tcW w:w="5079" w:type="dxa"/>
            <w:shd w:val="clear" w:color="auto" w:fill="auto"/>
          </w:tcPr>
          <w:p w:rsidR="00756CC4" w:rsidRPr="00694DF8" w:rsidP="00704E4A" w14:paraId="13ED7EC8" w14:textId="77777777">
            <w:pPr>
              <w:rPr>
                <w:color w:val="000000" w:themeColor="text1"/>
              </w:rPr>
            </w:pPr>
            <w:r w:rsidRPr="00694DF8">
              <w:rPr>
                <w:color w:val="000000" w:themeColor="text1"/>
              </w:rPr>
              <w:t>Department of Health and Human Services</w:t>
            </w:r>
          </w:p>
        </w:tc>
        <w:tc>
          <w:tcPr>
            <w:tcW w:w="3204" w:type="dxa"/>
            <w:shd w:val="clear" w:color="auto" w:fill="auto"/>
          </w:tcPr>
          <w:p w:rsidR="00756CC4" w:rsidRPr="00694DF8" w:rsidP="00704E4A" w14:paraId="19257941" w14:textId="77777777">
            <w:pPr>
              <w:rPr>
                <w:color w:val="000000" w:themeColor="text1"/>
              </w:rPr>
            </w:pPr>
            <w:r w:rsidRPr="00694DF8">
              <w:rPr>
                <w:color w:val="000000" w:themeColor="text1"/>
              </w:rPr>
              <w:t>45 CFR Part 46</w:t>
            </w:r>
          </w:p>
        </w:tc>
      </w:tr>
      <w:tr w14:paraId="37E94A8A" w14:textId="77777777" w:rsidTr="00704E4A">
        <w:tblPrEx>
          <w:tblW w:w="9576" w:type="dxa"/>
          <w:tblInd w:w="720" w:type="dxa"/>
          <w:tblLook w:val="04A0"/>
        </w:tblPrEx>
        <w:tc>
          <w:tcPr>
            <w:tcW w:w="1293" w:type="dxa"/>
            <w:shd w:val="clear" w:color="auto" w:fill="auto"/>
          </w:tcPr>
          <w:p w:rsidR="00756CC4" w:rsidRPr="00694DF8" w:rsidP="00704E4A" w14:paraId="76FD8F2E" w14:textId="77777777">
            <w:pPr>
              <w:jc w:val="center"/>
              <w:rPr>
                <w:color w:val="000000" w:themeColor="text1"/>
              </w:rPr>
            </w:pPr>
            <w:r w:rsidRPr="00694DF8">
              <w:rPr>
                <w:color w:val="000000" w:themeColor="text1"/>
              </w:rPr>
              <w:t>13</w:t>
            </w:r>
          </w:p>
        </w:tc>
        <w:tc>
          <w:tcPr>
            <w:tcW w:w="5079" w:type="dxa"/>
            <w:shd w:val="clear" w:color="auto" w:fill="auto"/>
          </w:tcPr>
          <w:p w:rsidR="00756CC4" w:rsidRPr="00694DF8" w:rsidP="00704E4A" w14:paraId="786AC986" w14:textId="77777777">
            <w:pPr>
              <w:rPr>
                <w:color w:val="000000" w:themeColor="text1"/>
              </w:rPr>
            </w:pPr>
            <w:r w:rsidRPr="00694DF8">
              <w:rPr>
                <w:color w:val="000000" w:themeColor="text1"/>
              </w:rPr>
              <w:t>National Science Foundation</w:t>
            </w:r>
          </w:p>
        </w:tc>
        <w:tc>
          <w:tcPr>
            <w:tcW w:w="3204" w:type="dxa"/>
            <w:shd w:val="clear" w:color="auto" w:fill="auto"/>
          </w:tcPr>
          <w:p w:rsidR="00756CC4" w:rsidRPr="00694DF8" w:rsidP="00704E4A" w14:paraId="33C21696" w14:textId="77777777">
            <w:pPr>
              <w:rPr>
                <w:color w:val="000000" w:themeColor="text1"/>
              </w:rPr>
            </w:pPr>
            <w:r w:rsidRPr="00694DF8">
              <w:rPr>
                <w:color w:val="000000" w:themeColor="text1"/>
              </w:rPr>
              <w:t>45 CFR Part 690</w:t>
            </w:r>
          </w:p>
        </w:tc>
      </w:tr>
      <w:tr w14:paraId="61B93AB7" w14:textId="77777777" w:rsidTr="00704E4A">
        <w:tblPrEx>
          <w:tblW w:w="9576" w:type="dxa"/>
          <w:tblInd w:w="720" w:type="dxa"/>
          <w:tblLook w:val="04A0"/>
        </w:tblPrEx>
        <w:tc>
          <w:tcPr>
            <w:tcW w:w="1293" w:type="dxa"/>
            <w:shd w:val="clear" w:color="auto" w:fill="auto"/>
          </w:tcPr>
          <w:p w:rsidR="00756CC4" w:rsidRPr="00694DF8" w:rsidP="00704E4A" w14:paraId="0BDD6601" w14:textId="77777777">
            <w:pPr>
              <w:jc w:val="center"/>
              <w:rPr>
                <w:color w:val="000000" w:themeColor="text1"/>
              </w:rPr>
            </w:pPr>
            <w:r w:rsidRPr="00694DF8">
              <w:rPr>
                <w:color w:val="000000" w:themeColor="text1"/>
              </w:rPr>
              <w:t>14</w:t>
            </w:r>
          </w:p>
        </w:tc>
        <w:tc>
          <w:tcPr>
            <w:tcW w:w="5079" w:type="dxa"/>
            <w:shd w:val="clear" w:color="auto" w:fill="auto"/>
          </w:tcPr>
          <w:p w:rsidR="00756CC4" w:rsidRPr="00694DF8" w:rsidP="00704E4A" w14:paraId="479EEDFC" w14:textId="77777777">
            <w:pPr>
              <w:rPr>
                <w:color w:val="000000" w:themeColor="text1"/>
              </w:rPr>
            </w:pPr>
            <w:r w:rsidRPr="00694DF8">
              <w:rPr>
                <w:color w:val="000000" w:themeColor="text1"/>
              </w:rPr>
              <w:t>Department of Transportation</w:t>
            </w:r>
          </w:p>
        </w:tc>
        <w:tc>
          <w:tcPr>
            <w:tcW w:w="3204" w:type="dxa"/>
            <w:shd w:val="clear" w:color="auto" w:fill="auto"/>
          </w:tcPr>
          <w:p w:rsidR="00756CC4" w:rsidRPr="00694DF8" w:rsidP="00704E4A" w14:paraId="371CAA2C" w14:textId="77777777">
            <w:pPr>
              <w:rPr>
                <w:color w:val="000000" w:themeColor="text1"/>
              </w:rPr>
            </w:pPr>
            <w:r w:rsidRPr="00694DF8">
              <w:rPr>
                <w:color w:val="000000" w:themeColor="text1"/>
              </w:rPr>
              <w:t>49 CFR Part 11</w:t>
            </w:r>
          </w:p>
        </w:tc>
      </w:tr>
      <w:tr w14:paraId="7A0EE8E7" w14:textId="77777777" w:rsidTr="00704E4A">
        <w:tblPrEx>
          <w:tblW w:w="9576" w:type="dxa"/>
          <w:tblInd w:w="720" w:type="dxa"/>
          <w:tblLook w:val="04A0"/>
        </w:tblPrEx>
        <w:tc>
          <w:tcPr>
            <w:tcW w:w="1293" w:type="dxa"/>
            <w:shd w:val="clear" w:color="auto" w:fill="auto"/>
          </w:tcPr>
          <w:p w:rsidR="00756CC4" w:rsidRPr="00694DF8" w:rsidP="00704E4A" w14:paraId="1A0E6B6E" w14:textId="77777777">
            <w:pPr>
              <w:jc w:val="center"/>
              <w:rPr>
                <w:color w:val="000000" w:themeColor="text1"/>
              </w:rPr>
            </w:pPr>
            <w:r w:rsidRPr="00694DF8">
              <w:rPr>
                <w:color w:val="000000" w:themeColor="text1"/>
              </w:rPr>
              <w:t>15</w:t>
            </w:r>
          </w:p>
        </w:tc>
        <w:tc>
          <w:tcPr>
            <w:tcW w:w="5079" w:type="dxa"/>
            <w:shd w:val="clear" w:color="auto" w:fill="auto"/>
          </w:tcPr>
          <w:p w:rsidR="00756CC4" w:rsidRPr="00694DF8" w:rsidP="00704E4A" w14:paraId="363C127C" w14:textId="77777777">
            <w:pPr>
              <w:rPr>
                <w:color w:val="000000" w:themeColor="text1"/>
              </w:rPr>
            </w:pPr>
            <w:r w:rsidRPr="00694DF8">
              <w:rPr>
                <w:color w:val="000000" w:themeColor="text1"/>
              </w:rPr>
              <w:t>Consumer Product Safety Commission</w:t>
            </w:r>
          </w:p>
        </w:tc>
        <w:tc>
          <w:tcPr>
            <w:tcW w:w="3204" w:type="dxa"/>
            <w:shd w:val="clear" w:color="auto" w:fill="auto"/>
          </w:tcPr>
          <w:p w:rsidR="00756CC4" w:rsidRPr="00694DF8" w:rsidP="00704E4A" w14:paraId="399DE960" w14:textId="77777777">
            <w:pPr>
              <w:rPr>
                <w:color w:val="000000" w:themeColor="text1"/>
              </w:rPr>
            </w:pPr>
            <w:r w:rsidRPr="00694DF8">
              <w:rPr>
                <w:color w:val="000000" w:themeColor="text1"/>
              </w:rPr>
              <w:t>16 CFR Part 1028</w:t>
            </w:r>
          </w:p>
        </w:tc>
      </w:tr>
    </w:tbl>
    <w:p w:rsidR="00756CC4" w:rsidRPr="00694DF8" w:rsidP="00756CC4" w14:paraId="2909EEBD" w14:textId="77777777">
      <w:pPr>
        <w:ind w:left="720"/>
        <w:rPr>
          <w:b/>
          <w:color w:val="000000" w:themeColor="text1"/>
        </w:rPr>
      </w:pPr>
    </w:p>
    <w:p w:rsidR="00756CC4" w:rsidRPr="00694DF8" w:rsidP="00756CC4" w14:paraId="7D189635" w14:textId="77777777">
      <w:pPr>
        <w:ind w:left="720"/>
        <w:rPr>
          <w:b/>
          <w:color w:val="000000" w:themeColor="text1"/>
        </w:rPr>
      </w:pPr>
      <w:r w:rsidRPr="00694DF8">
        <w:rPr>
          <w:b/>
          <w:color w:val="000000" w:themeColor="text1"/>
        </w:rPr>
        <w:t>Common Rule Department or Agency Executive Order or Statutory Mandate:</w:t>
      </w:r>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4366"/>
        <w:gridCol w:w="3849"/>
      </w:tblGrid>
      <w:tr w14:paraId="58555476" w14:textId="77777777" w:rsidTr="00704E4A">
        <w:tblPrEx>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61" w:type="dxa"/>
            <w:shd w:val="clear" w:color="auto" w:fill="auto"/>
          </w:tcPr>
          <w:p w:rsidR="00756CC4" w:rsidRPr="00694DF8" w:rsidP="00704E4A" w14:paraId="33476F62" w14:textId="77777777">
            <w:pPr>
              <w:rPr>
                <w:b/>
                <w:color w:val="000000" w:themeColor="text1"/>
              </w:rPr>
            </w:pPr>
            <w:r w:rsidRPr="00694DF8">
              <w:rPr>
                <w:b/>
                <w:color w:val="000000" w:themeColor="text1"/>
              </w:rPr>
              <w:t>Number</w:t>
            </w:r>
          </w:p>
        </w:tc>
        <w:tc>
          <w:tcPr>
            <w:tcW w:w="4366" w:type="dxa"/>
            <w:shd w:val="clear" w:color="auto" w:fill="auto"/>
          </w:tcPr>
          <w:p w:rsidR="00756CC4" w:rsidRPr="00694DF8" w:rsidP="00704E4A" w14:paraId="5688CD74" w14:textId="77777777">
            <w:pPr>
              <w:rPr>
                <w:b/>
                <w:color w:val="000000" w:themeColor="text1"/>
              </w:rPr>
            </w:pPr>
            <w:r w:rsidRPr="00694DF8">
              <w:rPr>
                <w:b/>
                <w:color w:val="000000" w:themeColor="text1"/>
              </w:rPr>
              <w:t>Department or Agency</w:t>
            </w:r>
          </w:p>
        </w:tc>
        <w:tc>
          <w:tcPr>
            <w:tcW w:w="3849" w:type="dxa"/>
            <w:shd w:val="clear" w:color="auto" w:fill="auto"/>
          </w:tcPr>
          <w:p w:rsidR="00756CC4" w:rsidRPr="00694DF8" w:rsidP="00704E4A" w14:paraId="593EC696" w14:textId="77777777">
            <w:pPr>
              <w:rPr>
                <w:b/>
                <w:color w:val="000000" w:themeColor="text1"/>
              </w:rPr>
            </w:pPr>
            <w:r w:rsidRPr="00694DF8">
              <w:rPr>
                <w:b/>
                <w:color w:val="000000" w:themeColor="text1"/>
              </w:rPr>
              <w:t>EO/Statutory Mandate</w:t>
            </w:r>
          </w:p>
        </w:tc>
      </w:tr>
      <w:tr w14:paraId="3CCB4064" w14:textId="77777777" w:rsidTr="00704E4A">
        <w:tblPrEx>
          <w:tblW w:w="9576" w:type="dxa"/>
          <w:tblInd w:w="720" w:type="dxa"/>
          <w:tblLook w:val="04A0"/>
        </w:tblPrEx>
        <w:tc>
          <w:tcPr>
            <w:tcW w:w="1361" w:type="dxa"/>
            <w:shd w:val="clear" w:color="auto" w:fill="auto"/>
          </w:tcPr>
          <w:p w:rsidR="00756CC4" w:rsidRPr="00694DF8" w:rsidP="00704E4A" w14:paraId="5C962941" w14:textId="77777777">
            <w:pPr>
              <w:jc w:val="center"/>
              <w:rPr>
                <w:color w:val="000000" w:themeColor="text1"/>
              </w:rPr>
            </w:pPr>
            <w:r w:rsidRPr="00694DF8">
              <w:rPr>
                <w:color w:val="000000" w:themeColor="text1"/>
              </w:rPr>
              <w:t>1</w:t>
            </w:r>
          </w:p>
        </w:tc>
        <w:tc>
          <w:tcPr>
            <w:tcW w:w="4366" w:type="dxa"/>
            <w:shd w:val="clear" w:color="auto" w:fill="auto"/>
          </w:tcPr>
          <w:p w:rsidR="00756CC4" w:rsidRPr="00694DF8" w:rsidP="00704E4A" w14:paraId="07B97C28" w14:textId="77777777">
            <w:pPr>
              <w:rPr>
                <w:color w:val="000000" w:themeColor="text1"/>
              </w:rPr>
            </w:pPr>
            <w:r w:rsidRPr="00694DF8">
              <w:rPr>
                <w:color w:val="000000" w:themeColor="text1"/>
              </w:rPr>
              <w:t>Department of Homeland Security</w:t>
            </w:r>
          </w:p>
        </w:tc>
        <w:tc>
          <w:tcPr>
            <w:tcW w:w="3849" w:type="dxa"/>
            <w:shd w:val="clear" w:color="auto" w:fill="auto"/>
          </w:tcPr>
          <w:p w:rsidR="00756CC4" w:rsidRPr="00694DF8" w:rsidP="00704E4A" w14:paraId="71DCC054" w14:textId="77777777">
            <w:pPr>
              <w:rPr>
                <w:color w:val="000000" w:themeColor="text1"/>
              </w:rPr>
            </w:pPr>
            <w:r w:rsidRPr="00694DF8">
              <w:rPr>
                <w:color w:val="000000" w:themeColor="text1"/>
              </w:rPr>
              <w:t>Pub. L. 108-458, title VIII, section 8306</w:t>
            </w:r>
          </w:p>
        </w:tc>
      </w:tr>
      <w:tr w14:paraId="514BBF28" w14:textId="77777777" w:rsidTr="00704E4A">
        <w:tblPrEx>
          <w:tblW w:w="9576" w:type="dxa"/>
          <w:tblInd w:w="720" w:type="dxa"/>
          <w:tblLook w:val="04A0"/>
        </w:tblPrEx>
        <w:tc>
          <w:tcPr>
            <w:tcW w:w="1361" w:type="dxa"/>
            <w:shd w:val="clear" w:color="auto" w:fill="auto"/>
          </w:tcPr>
          <w:p w:rsidR="00756CC4" w:rsidRPr="00694DF8" w:rsidP="00704E4A" w14:paraId="5C720921" w14:textId="77777777">
            <w:pPr>
              <w:jc w:val="center"/>
              <w:rPr>
                <w:color w:val="000000" w:themeColor="text1"/>
              </w:rPr>
            </w:pPr>
            <w:r w:rsidRPr="00694DF8">
              <w:rPr>
                <w:color w:val="000000" w:themeColor="text1"/>
              </w:rPr>
              <w:t>2</w:t>
            </w:r>
          </w:p>
        </w:tc>
        <w:tc>
          <w:tcPr>
            <w:tcW w:w="4366" w:type="dxa"/>
            <w:shd w:val="clear" w:color="auto" w:fill="auto"/>
          </w:tcPr>
          <w:p w:rsidR="00756CC4" w:rsidRPr="00694DF8" w:rsidP="00704E4A" w14:paraId="1DD517CC" w14:textId="77777777">
            <w:pPr>
              <w:rPr>
                <w:color w:val="000000" w:themeColor="text1"/>
              </w:rPr>
            </w:pPr>
            <w:r w:rsidRPr="00694DF8">
              <w:rPr>
                <w:color w:val="000000" w:themeColor="text1"/>
              </w:rPr>
              <w:t>Social Security Administration</w:t>
            </w:r>
          </w:p>
        </w:tc>
        <w:tc>
          <w:tcPr>
            <w:tcW w:w="3849" w:type="dxa"/>
            <w:shd w:val="clear" w:color="auto" w:fill="auto"/>
          </w:tcPr>
          <w:p w:rsidR="00756CC4" w:rsidRPr="00694DF8" w:rsidP="00704E4A" w14:paraId="12FEBAAA" w14:textId="77777777">
            <w:pPr>
              <w:rPr>
                <w:color w:val="000000" w:themeColor="text1"/>
              </w:rPr>
            </w:pPr>
            <w:r w:rsidRPr="00694DF8">
              <w:rPr>
                <w:color w:val="000000" w:themeColor="text1"/>
              </w:rPr>
              <w:t>Pub. L. 103-296, Section 106</w:t>
            </w:r>
          </w:p>
        </w:tc>
      </w:tr>
      <w:tr w14:paraId="17FBBB51" w14:textId="77777777" w:rsidTr="00704E4A">
        <w:tblPrEx>
          <w:tblW w:w="9576" w:type="dxa"/>
          <w:tblInd w:w="720" w:type="dxa"/>
          <w:tblLook w:val="04A0"/>
        </w:tblPrEx>
        <w:tc>
          <w:tcPr>
            <w:tcW w:w="1361" w:type="dxa"/>
            <w:shd w:val="clear" w:color="auto" w:fill="auto"/>
          </w:tcPr>
          <w:p w:rsidR="00756CC4" w:rsidRPr="00694DF8" w:rsidP="00704E4A" w14:paraId="61F15299" w14:textId="77777777">
            <w:pPr>
              <w:jc w:val="center"/>
              <w:rPr>
                <w:color w:val="000000" w:themeColor="text1"/>
              </w:rPr>
            </w:pPr>
            <w:r w:rsidRPr="00694DF8">
              <w:rPr>
                <w:color w:val="000000" w:themeColor="text1"/>
              </w:rPr>
              <w:t>3</w:t>
            </w:r>
          </w:p>
        </w:tc>
        <w:tc>
          <w:tcPr>
            <w:tcW w:w="4366" w:type="dxa"/>
            <w:shd w:val="clear" w:color="auto" w:fill="auto"/>
          </w:tcPr>
          <w:p w:rsidR="00756CC4" w:rsidRPr="00694DF8" w:rsidP="00704E4A" w14:paraId="01FA9519" w14:textId="77777777">
            <w:pPr>
              <w:rPr>
                <w:color w:val="000000" w:themeColor="text1"/>
              </w:rPr>
            </w:pPr>
            <w:r w:rsidRPr="00694DF8">
              <w:rPr>
                <w:color w:val="000000" w:themeColor="text1"/>
              </w:rPr>
              <w:t>Office of the Director of National Intelligence</w:t>
            </w:r>
          </w:p>
        </w:tc>
        <w:tc>
          <w:tcPr>
            <w:tcW w:w="3849" w:type="dxa"/>
            <w:shd w:val="clear" w:color="auto" w:fill="auto"/>
          </w:tcPr>
          <w:p w:rsidR="00756CC4" w:rsidRPr="00694DF8" w:rsidP="00704E4A" w14:paraId="05368793" w14:textId="77777777">
            <w:pPr>
              <w:rPr>
                <w:color w:val="000000" w:themeColor="text1"/>
              </w:rPr>
            </w:pPr>
            <w:r w:rsidRPr="00694DF8">
              <w:rPr>
                <w:color w:val="000000" w:themeColor="text1"/>
              </w:rPr>
              <w:t>Executive Order 12333</w:t>
            </w:r>
          </w:p>
        </w:tc>
      </w:tr>
      <w:tr w14:paraId="516B34DC" w14:textId="77777777" w:rsidTr="00704E4A">
        <w:tblPrEx>
          <w:tblW w:w="9576" w:type="dxa"/>
          <w:tblInd w:w="720" w:type="dxa"/>
          <w:tblLook w:val="04A0"/>
        </w:tblPrEx>
        <w:tc>
          <w:tcPr>
            <w:tcW w:w="1361" w:type="dxa"/>
            <w:shd w:val="clear" w:color="auto" w:fill="auto"/>
          </w:tcPr>
          <w:p w:rsidR="00756CC4" w:rsidRPr="00694DF8" w:rsidP="00704E4A" w14:paraId="2F4DE3A4" w14:textId="77777777">
            <w:pPr>
              <w:jc w:val="center"/>
              <w:rPr>
                <w:color w:val="000000" w:themeColor="text1"/>
              </w:rPr>
            </w:pPr>
            <w:r w:rsidRPr="00694DF8">
              <w:rPr>
                <w:color w:val="000000" w:themeColor="text1"/>
              </w:rPr>
              <w:t>4</w:t>
            </w:r>
          </w:p>
        </w:tc>
        <w:tc>
          <w:tcPr>
            <w:tcW w:w="4366" w:type="dxa"/>
            <w:shd w:val="clear" w:color="auto" w:fill="auto"/>
          </w:tcPr>
          <w:p w:rsidR="00756CC4" w:rsidRPr="00694DF8" w:rsidP="00704E4A" w14:paraId="5A22D146" w14:textId="77777777">
            <w:pPr>
              <w:rPr>
                <w:color w:val="000000" w:themeColor="text1"/>
              </w:rPr>
            </w:pPr>
            <w:r w:rsidRPr="00694DF8">
              <w:rPr>
                <w:color w:val="000000" w:themeColor="text1"/>
              </w:rPr>
              <w:t xml:space="preserve">Central Intelligence </w:t>
            </w:r>
            <w:r w:rsidRPr="00694DF8">
              <w:rPr>
                <w:color w:val="000000" w:themeColor="text1"/>
              </w:rPr>
              <w:br/>
              <w:t>Agency</w:t>
            </w:r>
          </w:p>
        </w:tc>
        <w:tc>
          <w:tcPr>
            <w:tcW w:w="3849" w:type="dxa"/>
            <w:shd w:val="clear" w:color="auto" w:fill="auto"/>
          </w:tcPr>
          <w:p w:rsidR="00756CC4" w:rsidRPr="00694DF8" w:rsidP="00704E4A" w14:paraId="04C33F97" w14:textId="77777777">
            <w:pPr>
              <w:rPr>
                <w:color w:val="000000" w:themeColor="text1"/>
              </w:rPr>
            </w:pPr>
            <w:r w:rsidRPr="00694DF8">
              <w:rPr>
                <w:color w:val="000000" w:themeColor="text1"/>
              </w:rPr>
              <w:t>Executive Order 12333</w:t>
            </w:r>
          </w:p>
        </w:tc>
      </w:tr>
    </w:tbl>
    <w:p w:rsidR="00756CC4" w:rsidRPr="00694DF8" w:rsidP="00756CC4" w14:paraId="18D7ADD2" w14:textId="77777777">
      <w:pPr>
        <w:ind w:left="720"/>
        <w:rPr>
          <w:color w:val="000000" w:themeColor="text1"/>
        </w:rPr>
      </w:pPr>
    </w:p>
    <w:p w:rsidR="00756CC4" w:rsidRPr="00694DF8" w:rsidP="00756CC4" w14:paraId="25341939" w14:textId="77777777">
      <w:pPr>
        <w:ind w:left="720"/>
        <w:rPr>
          <w:color w:val="000000" w:themeColor="text1"/>
        </w:rPr>
      </w:pPr>
    </w:p>
    <w:p w:rsidR="002D2A3B" w:rsidRPr="00694DF8" w:rsidP="002D2A3B" w14:paraId="507F7BC6" w14:textId="77777777">
      <w:pPr>
        <w:ind w:left="720"/>
        <w:rPr>
          <w:b/>
          <w:color w:val="000000" w:themeColor="text1"/>
          <w:u w:val="single"/>
        </w:rPr>
      </w:pPr>
      <w:r w:rsidRPr="00694DF8">
        <w:rPr>
          <w:b/>
          <w:color w:val="000000" w:themeColor="text1"/>
          <w:u w:val="single"/>
        </w:rPr>
        <w:t xml:space="preserve">2018 Requirements </w:t>
      </w:r>
    </w:p>
    <w:p w:rsidR="002D2A3B" w:rsidRPr="00694DF8" w:rsidP="002D2A3B" w14:paraId="45BC4268" w14:textId="77777777">
      <w:pPr>
        <w:ind w:left="720"/>
        <w:rPr>
          <w:b/>
          <w:color w:val="000000" w:themeColor="text1"/>
        </w:rPr>
      </w:pPr>
      <w:r w:rsidRPr="00694DF8">
        <w:rPr>
          <w:b/>
          <w:color w:val="000000" w:themeColor="text1"/>
        </w:rPr>
        <w:t>Common Rule Department or Agency Signatories</w:t>
      </w:r>
      <w:r>
        <w:rPr>
          <w:rStyle w:val="FootnoteReference"/>
          <w:b/>
          <w:color w:val="000000" w:themeColor="text1"/>
          <w:vertAlign w:val="superscript"/>
        </w:rPr>
        <w:footnoteReference w:id="4"/>
      </w:r>
      <w:r w:rsidRPr="00694DF8">
        <w:rPr>
          <w:b/>
          <w:color w:val="000000" w:themeColor="text1"/>
        </w:rPr>
        <w:t>:</w:t>
      </w:r>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5079"/>
        <w:gridCol w:w="3204"/>
      </w:tblGrid>
      <w:tr w14:paraId="71AFC3AF" w14:textId="77777777" w:rsidTr="00704E4A">
        <w:tblPrEx>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3" w:type="dxa"/>
            <w:shd w:val="clear" w:color="auto" w:fill="auto"/>
          </w:tcPr>
          <w:p w:rsidR="002D2A3B" w:rsidRPr="00694DF8" w:rsidP="00704E4A" w14:paraId="624C63B3" w14:textId="77777777">
            <w:pPr>
              <w:rPr>
                <w:b/>
                <w:color w:val="000000" w:themeColor="text1"/>
              </w:rPr>
            </w:pPr>
            <w:r w:rsidRPr="00694DF8">
              <w:rPr>
                <w:b/>
                <w:color w:val="000000" w:themeColor="text1"/>
              </w:rPr>
              <w:t>Number</w:t>
            </w:r>
          </w:p>
        </w:tc>
        <w:tc>
          <w:tcPr>
            <w:tcW w:w="5079" w:type="dxa"/>
            <w:shd w:val="clear" w:color="auto" w:fill="auto"/>
          </w:tcPr>
          <w:p w:rsidR="002D2A3B" w:rsidRPr="00694DF8" w:rsidP="00704E4A" w14:paraId="2799B4A7" w14:textId="77777777">
            <w:pPr>
              <w:rPr>
                <w:b/>
                <w:color w:val="000000" w:themeColor="text1"/>
              </w:rPr>
            </w:pPr>
            <w:r w:rsidRPr="00694DF8">
              <w:rPr>
                <w:b/>
                <w:color w:val="000000" w:themeColor="text1"/>
              </w:rPr>
              <w:t xml:space="preserve">Department or Agency </w:t>
            </w:r>
          </w:p>
        </w:tc>
        <w:tc>
          <w:tcPr>
            <w:tcW w:w="3204" w:type="dxa"/>
            <w:shd w:val="clear" w:color="auto" w:fill="auto"/>
          </w:tcPr>
          <w:p w:rsidR="002D2A3B" w:rsidRPr="00694DF8" w:rsidP="00704E4A" w14:paraId="4EB4305A" w14:textId="77777777">
            <w:pPr>
              <w:rPr>
                <w:b/>
                <w:color w:val="000000" w:themeColor="text1"/>
              </w:rPr>
            </w:pPr>
            <w:r w:rsidRPr="00694DF8">
              <w:rPr>
                <w:b/>
                <w:color w:val="000000" w:themeColor="text1"/>
              </w:rPr>
              <w:t>CFR Citation</w:t>
            </w:r>
          </w:p>
        </w:tc>
      </w:tr>
      <w:tr w14:paraId="1B796B66" w14:textId="77777777" w:rsidTr="00704E4A">
        <w:tblPrEx>
          <w:tblW w:w="9576" w:type="dxa"/>
          <w:tblInd w:w="720" w:type="dxa"/>
          <w:tblLook w:val="04A0"/>
        </w:tblPrEx>
        <w:trPr>
          <w:trHeight w:val="161"/>
        </w:trPr>
        <w:tc>
          <w:tcPr>
            <w:tcW w:w="1293" w:type="dxa"/>
            <w:shd w:val="clear" w:color="auto" w:fill="auto"/>
          </w:tcPr>
          <w:p w:rsidR="002D2A3B" w:rsidRPr="00694DF8" w:rsidP="00704E4A" w14:paraId="7EF30C5A" w14:textId="77777777">
            <w:pPr>
              <w:jc w:val="center"/>
              <w:rPr>
                <w:color w:val="000000" w:themeColor="text1"/>
              </w:rPr>
            </w:pPr>
            <w:r w:rsidRPr="00694DF8">
              <w:rPr>
                <w:color w:val="000000" w:themeColor="text1"/>
              </w:rPr>
              <w:t>1</w:t>
            </w:r>
          </w:p>
        </w:tc>
        <w:tc>
          <w:tcPr>
            <w:tcW w:w="5079" w:type="dxa"/>
            <w:shd w:val="clear" w:color="auto" w:fill="auto"/>
          </w:tcPr>
          <w:p w:rsidR="002D2A3B" w:rsidRPr="00694DF8" w:rsidP="00704E4A" w14:paraId="4D2DDB98" w14:textId="77777777">
            <w:pPr>
              <w:rPr>
                <w:color w:val="000000" w:themeColor="text1"/>
              </w:rPr>
            </w:pPr>
            <w:r w:rsidRPr="00694DF8">
              <w:rPr>
                <w:color w:val="000000" w:themeColor="text1"/>
              </w:rPr>
              <w:t>Department of Homeland Security</w:t>
            </w:r>
          </w:p>
        </w:tc>
        <w:tc>
          <w:tcPr>
            <w:tcW w:w="3204" w:type="dxa"/>
            <w:shd w:val="clear" w:color="auto" w:fill="auto"/>
          </w:tcPr>
          <w:p w:rsidR="002D2A3B" w:rsidRPr="00694DF8" w:rsidP="00704E4A" w14:paraId="734E3CA5" w14:textId="77777777">
            <w:pPr>
              <w:rPr>
                <w:color w:val="000000" w:themeColor="text1"/>
              </w:rPr>
            </w:pPr>
            <w:r w:rsidRPr="00694DF8">
              <w:rPr>
                <w:color w:val="000000" w:themeColor="text1"/>
              </w:rPr>
              <w:t>6 CFR Part 46</w:t>
            </w:r>
          </w:p>
        </w:tc>
      </w:tr>
      <w:tr w14:paraId="0AEFFF95" w14:textId="77777777" w:rsidTr="00704E4A">
        <w:tblPrEx>
          <w:tblW w:w="9576" w:type="dxa"/>
          <w:tblInd w:w="720" w:type="dxa"/>
          <w:tblLook w:val="04A0"/>
        </w:tblPrEx>
        <w:trPr>
          <w:trHeight w:val="161"/>
        </w:trPr>
        <w:tc>
          <w:tcPr>
            <w:tcW w:w="1293" w:type="dxa"/>
            <w:shd w:val="clear" w:color="auto" w:fill="auto"/>
          </w:tcPr>
          <w:p w:rsidR="002D2A3B" w:rsidRPr="00694DF8" w:rsidP="00704E4A" w14:paraId="1C19D96F" w14:textId="77777777">
            <w:pPr>
              <w:jc w:val="center"/>
              <w:rPr>
                <w:color w:val="000000" w:themeColor="text1"/>
              </w:rPr>
            </w:pPr>
            <w:r w:rsidRPr="00694DF8">
              <w:rPr>
                <w:color w:val="000000" w:themeColor="text1"/>
              </w:rPr>
              <w:t>2</w:t>
            </w:r>
          </w:p>
        </w:tc>
        <w:tc>
          <w:tcPr>
            <w:tcW w:w="5079" w:type="dxa"/>
            <w:shd w:val="clear" w:color="auto" w:fill="auto"/>
          </w:tcPr>
          <w:p w:rsidR="002D2A3B" w:rsidRPr="00694DF8" w:rsidP="00704E4A" w14:paraId="26B745B3" w14:textId="77777777">
            <w:pPr>
              <w:rPr>
                <w:caps/>
                <w:color w:val="000000" w:themeColor="text1"/>
              </w:rPr>
            </w:pPr>
            <w:r w:rsidRPr="00694DF8">
              <w:rPr>
                <w:color w:val="000000" w:themeColor="text1"/>
              </w:rPr>
              <w:t>Department of Agriculture</w:t>
            </w:r>
          </w:p>
        </w:tc>
        <w:tc>
          <w:tcPr>
            <w:tcW w:w="3204" w:type="dxa"/>
            <w:shd w:val="clear" w:color="auto" w:fill="auto"/>
          </w:tcPr>
          <w:p w:rsidR="002D2A3B" w:rsidRPr="00694DF8" w:rsidP="00704E4A" w14:paraId="5FF9BDB7" w14:textId="77777777">
            <w:pPr>
              <w:rPr>
                <w:color w:val="000000" w:themeColor="text1"/>
              </w:rPr>
            </w:pPr>
            <w:r w:rsidRPr="00694DF8">
              <w:rPr>
                <w:color w:val="000000" w:themeColor="text1"/>
              </w:rPr>
              <w:t>7 CFR Part 1c</w:t>
            </w:r>
          </w:p>
        </w:tc>
      </w:tr>
      <w:tr w14:paraId="79173DB6" w14:textId="77777777" w:rsidTr="00704E4A">
        <w:tblPrEx>
          <w:tblW w:w="9576" w:type="dxa"/>
          <w:tblInd w:w="720" w:type="dxa"/>
          <w:tblLook w:val="04A0"/>
        </w:tblPrEx>
        <w:tc>
          <w:tcPr>
            <w:tcW w:w="1293" w:type="dxa"/>
            <w:shd w:val="clear" w:color="auto" w:fill="auto"/>
          </w:tcPr>
          <w:p w:rsidR="002D2A3B" w:rsidRPr="00694DF8" w:rsidP="00704E4A" w14:paraId="342CB266" w14:textId="77777777">
            <w:pPr>
              <w:jc w:val="center"/>
              <w:rPr>
                <w:color w:val="000000" w:themeColor="text1"/>
              </w:rPr>
            </w:pPr>
            <w:r w:rsidRPr="00694DF8">
              <w:rPr>
                <w:color w:val="000000" w:themeColor="text1"/>
              </w:rPr>
              <w:t>3</w:t>
            </w:r>
          </w:p>
        </w:tc>
        <w:tc>
          <w:tcPr>
            <w:tcW w:w="5079" w:type="dxa"/>
            <w:shd w:val="clear" w:color="auto" w:fill="auto"/>
          </w:tcPr>
          <w:p w:rsidR="002D2A3B" w:rsidRPr="00694DF8" w:rsidP="00704E4A" w14:paraId="31C4C088" w14:textId="77777777">
            <w:pPr>
              <w:rPr>
                <w:color w:val="000000" w:themeColor="text1"/>
              </w:rPr>
            </w:pPr>
            <w:r w:rsidRPr="00694DF8">
              <w:rPr>
                <w:color w:val="000000" w:themeColor="text1"/>
              </w:rPr>
              <w:t>Department of Energy</w:t>
            </w:r>
          </w:p>
        </w:tc>
        <w:tc>
          <w:tcPr>
            <w:tcW w:w="3204" w:type="dxa"/>
            <w:shd w:val="clear" w:color="auto" w:fill="auto"/>
          </w:tcPr>
          <w:p w:rsidR="002D2A3B" w:rsidRPr="00694DF8" w:rsidP="00704E4A" w14:paraId="641AF433" w14:textId="77777777">
            <w:pPr>
              <w:rPr>
                <w:color w:val="000000" w:themeColor="text1"/>
              </w:rPr>
            </w:pPr>
            <w:r w:rsidRPr="00694DF8">
              <w:rPr>
                <w:color w:val="000000" w:themeColor="text1"/>
              </w:rPr>
              <w:t>10 CFR Part 745</w:t>
            </w:r>
          </w:p>
        </w:tc>
      </w:tr>
      <w:tr w14:paraId="7764AB03" w14:textId="77777777" w:rsidTr="00704E4A">
        <w:tblPrEx>
          <w:tblW w:w="9576" w:type="dxa"/>
          <w:tblInd w:w="720" w:type="dxa"/>
          <w:tblLook w:val="04A0"/>
        </w:tblPrEx>
        <w:tc>
          <w:tcPr>
            <w:tcW w:w="1293" w:type="dxa"/>
            <w:shd w:val="clear" w:color="auto" w:fill="auto"/>
          </w:tcPr>
          <w:p w:rsidR="002D2A3B" w:rsidRPr="00694DF8" w:rsidP="00704E4A" w14:paraId="0BA7729F" w14:textId="77777777">
            <w:pPr>
              <w:jc w:val="center"/>
              <w:rPr>
                <w:color w:val="000000" w:themeColor="text1"/>
              </w:rPr>
            </w:pPr>
            <w:r w:rsidRPr="00694DF8">
              <w:rPr>
                <w:color w:val="000000" w:themeColor="text1"/>
              </w:rPr>
              <w:t>4</w:t>
            </w:r>
          </w:p>
        </w:tc>
        <w:tc>
          <w:tcPr>
            <w:tcW w:w="5079" w:type="dxa"/>
            <w:shd w:val="clear" w:color="auto" w:fill="auto"/>
          </w:tcPr>
          <w:p w:rsidR="002D2A3B" w:rsidRPr="00694DF8" w:rsidP="00704E4A" w14:paraId="31E4E8D9" w14:textId="77777777">
            <w:pPr>
              <w:rPr>
                <w:color w:val="000000" w:themeColor="text1"/>
              </w:rPr>
            </w:pPr>
            <w:r w:rsidRPr="00694DF8">
              <w:rPr>
                <w:color w:val="000000" w:themeColor="text1"/>
              </w:rPr>
              <w:t>National Aeronautics and Space Administration</w:t>
            </w:r>
          </w:p>
        </w:tc>
        <w:tc>
          <w:tcPr>
            <w:tcW w:w="3204" w:type="dxa"/>
            <w:shd w:val="clear" w:color="auto" w:fill="auto"/>
          </w:tcPr>
          <w:p w:rsidR="002D2A3B" w:rsidRPr="00694DF8" w:rsidP="00704E4A" w14:paraId="35C59151" w14:textId="77777777">
            <w:pPr>
              <w:rPr>
                <w:color w:val="000000" w:themeColor="text1"/>
              </w:rPr>
            </w:pPr>
            <w:r w:rsidRPr="00694DF8">
              <w:rPr>
                <w:color w:val="000000" w:themeColor="text1"/>
              </w:rPr>
              <w:t>14 CFR Part 1230</w:t>
            </w:r>
          </w:p>
        </w:tc>
      </w:tr>
      <w:tr w14:paraId="26CFF5C7" w14:textId="77777777" w:rsidTr="00704E4A">
        <w:tblPrEx>
          <w:tblW w:w="9576" w:type="dxa"/>
          <w:tblInd w:w="720" w:type="dxa"/>
          <w:tblLook w:val="04A0"/>
        </w:tblPrEx>
        <w:tc>
          <w:tcPr>
            <w:tcW w:w="1293" w:type="dxa"/>
            <w:shd w:val="clear" w:color="auto" w:fill="auto"/>
          </w:tcPr>
          <w:p w:rsidR="002D2A3B" w:rsidRPr="00694DF8" w:rsidP="00704E4A" w14:paraId="6C018314" w14:textId="77777777">
            <w:pPr>
              <w:jc w:val="center"/>
              <w:rPr>
                <w:color w:val="000000" w:themeColor="text1"/>
              </w:rPr>
            </w:pPr>
            <w:r w:rsidRPr="00694DF8">
              <w:rPr>
                <w:color w:val="000000" w:themeColor="text1"/>
              </w:rPr>
              <w:t>5</w:t>
            </w:r>
          </w:p>
        </w:tc>
        <w:tc>
          <w:tcPr>
            <w:tcW w:w="5079" w:type="dxa"/>
            <w:shd w:val="clear" w:color="auto" w:fill="auto"/>
          </w:tcPr>
          <w:p w:rsidR="002D2A3B" w:rsidRPr="00694DF8" w:rsidP="00704E4A" w14:paraId="110E932D" w14:textId="77777777">
            <w:pPr>
              <w:rPr>
                <w:color w:val="000000" w:themeColor="text1"/>
              </w:rPr>
            </w:pPr>
            <w:r w:rsidRPr="00694DF8">
              <w:rPr>
                <w:color w:val="000000" w:themeColor="text1"/>
              </w:rPr>
              <w:t>Department of Commerce</w:t>
            </w:r>
          </w:p>
        </w:tc>
        <w:tc>
          <w:tcPr>
            <w:tcW w:w="3204" w:type="dxa"/>
            <w:shd w:val="clear" w:color="auto" w:fill="auto"/>
          </w:tcPr>
          <w:p w:rsidR="002D2A3B" w:rsidRPr="00694DF8" w:rsidP="00704E4A" w14:paraId="7730D107" w14:textId="77777777">
            <w:pPr>
              <w:rPr>
                <w:color w:val="000000" w:themeColor="text1"/>
              </w:rPr>
            </w:pPr>
            <w:r w:rsidRPr="00694DF8">
              <w:rPr>
                <w:color w:val="000000" w:themeColor="text1"/>
              </w:rPr>
              <w:t>15 CFR Part 27</w:t>
            </w:r>
          </w:p>
        </w:tc>
      </w:tr>
      <w:tr w14:paraId="2447167B" w14:textId="77777777" w:rsidTr="00704E4A">
        <w:tblPrEx>
          <w:tblW w:w="9576" w:type="dxa"/>
          <w:tblInd w:w="720" w:type="dxa"/>
          <w:tblLook w:val="04A0"/>
        </w:tblPrEx>
        <w:tc>
          <w:tcPr>
            <w:tcW w:w="1293" w:type="dxa"/>
            <w:shd w:val="clear" w:color="auto" w:fill="auto"/>
          </w:tcPr>
          <w:p w:rsidR="002D2A3B" w:rsidRPr="00694DF8" w:rsidP="00704E4A" w14:paraId="13148D11" w14:textId="77777777">
            <w:pPr>
              <w:jc w:val="center"/>
              <w:rPr>
                <w:color w:val="000000" w:themeColor="text1"/>
              </w:rPr>
            </w:pPr>
            <w:r w:rsidRPr="00694DF8">
              <w:rPr>
                <w:color w:val="000000" w:themeColor="text1"/>
              </w:rPr>
              <w:t>6</w:t>
            </w:r>
          </w:p>
        </w:tc>
        <w:tc>
          <w:tcPr>
            <w:tcW w:w="5079" w:type="dxa"/>
            <w:shd w:val="clear" w:color="auto" w:fill="auto"/>
          </w:tcPr>
          <w:p w:rsidR="002D2A3B" w:rsidRPr="00694DF8" w:rsidP="00704E4A" w14:paraId="16747A61" w14:textId="77777777">
            <w:pPr>
              <w:rPr>
                <w:color w:val="000000" w:themeColor="text1"/>
              </w:rPr>
            </w:pPr>
            <w:r w:rsidRPr="00694DF8">
              <w:rPr>
                <w:color w:val="000000" w:themeColor="text1"/>
              </w:rPr>
              <w:t>Social Security Administration</w:t>
            </w:r>
          </w:p>
        </w:tc>
        <w:tc>
          <w:tcPr>
            <w:tcW w:w="3204" w:type="dxa"/>
            <w:shd w:val="clear" w:color="auto" w:fill="auto"/>
          </w:tcPr>
          <w:p w:rsidR="002D2A3B" w:rsidRPr="00694DF8" w:rsidP="00704E4A" w14:paraId="0D878D5E" w14:textId="77777777">
            <w:pPr>
              <w:rPr>
                <w:color w:val="000000" w:themeColor="text1"/>
              </w:rPr>
            </w:pPr>
            <w:r w:rsidRPr="00694DF8">
              <w:rPr>
                <w:color w:val="000000" w:themeColor="text1"/>
              </w:rPr>
              <w:t>20 CFR Part 431</w:t>
            </w:r>
          </w:p>
        </w:tc>
      </w:tr>
      <w:tr w14:paraId="50DAC42E" w14:textId="77777777" w:rsidTr="00704E4A">
        <w:tblPrEx>
          <w:tblW w:w="9576" w:type="dxa"/>
          <w:tblInd w:w="720" w:type="dxa"/>
          <w:tblLook w:val="04A0"/>
        </w:tblPrEx>
        <w:tc>
          <w:tcPr>
            <w:tcW w:w="1293" w:type="dxa"/>
            <w:shd w:val="clear" w:color="auto" w:fill="auto"/>
          </w:tcPr>
          <w:p w:rsidR="002D2A3B" w:rsidRPr="00694DF8" w:rsidP="00704E4A" w14:paraId="56364386" w14:textId="77777777">
            <w:pPr>
              <w:jc w:val="center"/>
              <w:rPr>
                <w:color w:val="000000" w:themeColor="text1"/>
              </w:rPr>
            </w:pPr>
            <w:r w:rsidRPr="00694DF8">
              <w:rPr>
                <w:color w:val="000000" w:themeColor="text1"/>
              </w:rPr>
              <w:t>7</w:t>
            </w:r>
          </w:p>
        </w:tc>
        <w:tc>
          <w:tcPr>
            <w:tcW w:w="5079" w:type="dxa"/>
            <w:shd w:val="clear" w:color="auto" w:fill="auto"/>
          </w:tcPr>
          <w:p w:rsidR="002D2A3B" w:rsidRPr="00694DF8" w:rsidP="00704E4A" w14:paraId="7AC95985" w14:textId="77777777">
            <w:pPr>
              <w:rPr>
                <w:color w:val="000000" w:themeColor="text1"/>
              </w:rPr>
            </w:pPr>
            <w:r w:rsidRPr="00694DF8">
              <w:rPr>
                <w:color w:val="000000" w:themeColor="text1"/>
              </w:rPr>
              <w:t>Agency for International Development</w:t>
            </w:r>
          </w:p>
        </w:tc>
        <w:tc>
          <w:tcPr>
            <w:tcW w:w="3204" w:type="dxa"/>
            <w:shd w:val="clear" w:color="auto" w:fill="auto"/>
          </w:tcPr>
          <w:p w:rsidR="002D2A3B" w:rsidRPr="00694DF8" w:rsidP="00704E4A" w14:paraId="197C4E76" w14:textId="77777777">
            <w:pPr>
              <w:rPr>
                <w:color w:val="000000" w:themeColor="text1"/>
              </w:rPr>
            </w:pPr>
            <w:r w:rsidRPr="00694DF8">
              <w:rPr>
                <w:color w:val="000000" w:themeColor="text1"/>
              </w:rPr>
              <w:t>22 CFR Part 225</w:t>
            </w:r>
          </w:p>
        </w:tc>
      </w:tr>
      <w:tr w14:paraId="315802B7" w14:textId="77777777" w:rsidTr="00704E4A">
        <w:tblPrEx>
          <w:tblW w:w="9576" w:type="dxa"/>
          <w:tblInd w:w="720" w:type="dxa"/>
          <w:tblLook w:val="04A0"/>
        </w:tblPrEx>
        <w:tc>
          <w:tcPr>
            <w:tcW w:w="1293" w:type="dxa"/>
            <w:shd w:val="clear" w:color="auto" w:fill="auto"/>
          </w:tcPr>
          <w:p w:rsidR="002D2A3B" w:rsidRPr="00694DF8" w:rsidP="00704E4A" w14:paraId="73A50534" w14:textId="77777777">
            <w:pPr>
              <w:jc w:val="center"/>
              <w:rPr>
                <w:color w:val="000000" w:themeColor="text1"/>
              </w:rPr>
            </w:pPr>
            <w:r w:rsidRPr="00694DF8">
              <w:rPr>
                <w:color w:val="000000" w:themeColor="text1"/>
              </w:rPr>
              <w:t>8</w:t>
            </w:r>
          </w:p>
        </w:tc>
        <w:tc>
          <w:tcPr>
            <w:tcW w:w="5079" w:type="dxa"/>
            <w:shd w:val="clear" w:color="auto" w:fill="auto"/>
          </w:tcPr>
          <w:p w:rsidR="002D2A3B" w:rsidRPr="00694DF8" w:rsidP="00704E4A" w14:paraId="1CC59CB2" w14:textId="77777777">
            <w:pPr>
              <w:rPr>
                <w:color w:val="000000" w:themeColor="text1"/>
              </w:rPr>
            </w:pPr>
            <w:r w:rsidRPr="00694DF8">
              <w:rPr>
                <w:color w:val="000000" w:themeColor="text1"/>
              </w:rPr>
              <w:t>Department of Housing and Urban Development</w:t>
            </w:r>
          </w:p>
        </w:tc>
        <w:tc>
          <w:tcPr>
            <w:tcW w:w="3204" w:type="dxa"/>
            <w:shd w:val="clear" w:color="auto" w:fill="auto"/>
          </w:tcPr>
          <w:p w:rsidR="002D2A3B" w:rsidRPr="00694DF8" w:rsidP="00704E4A" w14:paraId="6419156E" w14:textId="77777777">
            <w:pPr>
              <w:rPr>
                <w:color w:val="000000" w:themeColor="text1"/>
              </w:rPr>
            </w:pPr>
            <w:r w:rsidRPr="00694DF8">
              <w:rPr>
                <w:color w:val="000000" w:themeColor="text1"/>
              </w:rPr>
              <w:t>24 CFR Part 60</w:t>
            </w:r>
          </w:p>
        </w:tc>
      </w:tr>
      <w:tr w14:paraId="63770ABB" w14:textId="77777777" w:rsidTr="00704E4A">
        <w:tblPrEx>
          <w:tblW w:w="9576" w:type="dxa"/>
          <w:tblInd w:w="720" w:type="dxa"/>
          <w:tblLook w:val="04A0"/>
        </w:tblPrEx>
        <w:tc>
          <w:tcPr>
            <w:tcW w:w="1293" w:type="dxa"/>
            <w:shd w:val="clear" w:color="auto" w:fill="auto"/>
          </w:tcPr>
          <w:p w:rsidR="002D2A3B" w:rsidRPr="00694DF8" w:rsidP="00704E4A" w14:paraId="186CF396" w14:textId="77777777">
            <w:pPr>
              <w:jc w:val="center"/>
              <w:rPr>
                <w:color w:val="000000" w:themeColor="text1"/>
              </w:rPr>
            </w:pPr>
            <w:r w:rsidRPr="00694DF8">
              <w:rPr>
                <w:color w:val="000000" w:themeColor="text1"/>
              </w:rPr>
              <w:t>9</w:t>
            </w:r>
          </w:p>
        </w:tc>
        <w:tc>
          <w:tcPr>
            <w:tcW w:w="5079" w:type="dxa"/>
            <w:shd w:val="clear" w:color="auto" w:fill="auto"/>
          </w:tcPr>
          <w:p w:rsidR="002D2A3B" w:rsidRPr="00694DF8" w:rsidP="00704E4A" w14:paraId="26C97173" w14:textId="77777777">
            <w:pPr>
              <w:rPr>
                <w:color w:val="000000" w:themeColor="text1"/>
              </w:rPr>
            </w:pPr>
            <w:r w:rsidRPr="00694DF8">
              <w:rPr>
                <w:color w:val="000000" w:themeColor="text1"/>
              </w:rPr>
              <w:t>Department of Labor</w:t>
            </w:r>
          </w:p>
        </w:tc>
        <w:tc>
          <w:tcPr>
            <w:tcW w:w="3204" w:type="dxa"/>
            <w:shd w:val="clear" w:color="auto" w:fill="auto"/>
          </w:tcPr>
          <w:p w:rsidR="002D2A3B" w:rsidRPr="00694DF8" w:rsidP="00704E4A" w14:paraId="191205D9" w14:textId="77777777">
            <w:pPr>
              <w:rPr>
                <w:color w:val="000000" w:themeColor="text1"/>
              </w:rPr>
            </w:pPr>
            <w:r w:rsidRPr="00694DF8">
              <w:rPr>
                <w:color w:val="000000" w:themeColor="text1"/>
              </w:rPr>
              <w:t>29 CFR Part 21</w:t>
            </w:r>
          </w:p>
        </w:tc>
      </w:tr>
      <w:tr w14:paraId="7091AD47" w14:textId="77777777" w:rsidTr="00704E4A">
        <w:tblPrEx>
          <w:tblW w:w="9576" w:type="dxa"/>
          <w:tblInd w:w="720" w:type="dxa"/>
          <w:tblLook w:val="04A0"/>
        </w:tblPrEx>
        <w:tc>
          <w:tcPr>
            <w:tcW w:w="1293" w:type="dxa"/>
            <w:shd w:val="clear" w:color="auto" w:fill="auto"/>
          </w:tcPr>
          <w:p w:rsidR="002D2A3B" w:rsidRPr="00694DF8" w:rsidP="00704E4A" w14:paraId="68E38AE9" w14:textId="77777777">
            <w:pPr>
              <w:jc w:val="center"/>
              <w:rPr>
                <w:color w:val="000000" w:themeColor="text1"/>
              </w:rPr>
            </w:pPr>
            <w:r w:rsidRPr="00694DF8">
              <w:rPr>
                <w:color w:val="000000" w:themeColor="text1"/>
              </w:rPr>
              <w:t>10</w:t>
            </w:r>
          </w:p>
        </w:tc>
        <w:tc>
          <w:tcPr>
            <w:tcW w:w="5079" w:type="dxa"/>
            <w:shd w:val="clear" w:color="auto" w:fill="auto"/>
          </w:tcPr>
          <w:p w:rsidR="002D2A3B" w:rsidRPr="00694DF8" w:rsidP="00704E4A" w14:paraId="7C550AD2" w14:textId="77777777">
            <w:pPr>
              <w:rPr>
                <w:color w:val="000000" w:themeColor="text1"/>
              </w:rPr>
            </w:pPr>
            <w:r w:rsidRPr="00694DF8">
              <w:rPr>
                <w:color w:val="000000" w:themeColor="text1"/>
              </w:rPr>
              <w:t>Department of Defense</w:t>
            </w:r>
          </w:p>
        </w:tc>
        <w:tc>
          <w:tcPr>
            <w:tcW w:w="3204" w:type="dxa"/>
            <w:shd w:val="clear" w:color="auto" w:fill="auto"/>
          </w:tcPr>
          <w:p w:rsidR="002D2A3B" w:rsidRPr="00694DF8" w:rsidP="00704E4A" w14:paraId="658D15FE" w14:textId="77777777">
            <w:pPr>
              <w:rPr>
                <w:color w:val="000000" w:themeColor="text1"/>
              </w:rPr>
            </w:pPr>
            <w:r w:rsidRPr="00694DF8">
              <w:rPr>
                <w:color w:val="000000" w:themeColor="text1"/>
              </w:rPr>
              <w:t>32 CFR Part 219</w:t>
            </w:r>
          </w:p>
        </w:tc>
      </w:tr>
      <w:tr w14:paraId="6B4C0091" w14:textId="77777777" w:rsidTr="00704E4A">
        <w:tblPrEx>
          <w:tblW w:w="9576" w:type="dxa"/>
          <w:tblInd w:w="720" w:type="dxa"/>
          <w:tblLook w:val="04A0"/>
        </w:tblPrEx>
        <w:tc>
          <w:tcPr>
            <w:tcW w:w="1293" w:type="dxa"/>
            <w:shd w:val="clear" w:color="auto" w:fill="auto"/>
          </w:tcPr>
          <w:p w:rsidR="002D2A3B" w:rsidRPr="00694DF8" w:rsidP="00704E4A" w14:paraId="1FB16E3D" w14:textId="77777777">
            <w:pPr>
              <w:jc w:val="center"/>
              <w:rPr>
                <w:color w:val="000000" w:themeColor="text1"/>
              </w:rPr>
            </w:pPr>
            <w:r w:rsidRPr="00694DF8">
              <w:rPr>
                <w:color w:val="000000" w:themeColor="text1"/>
              </w:rPr>
              <w:t>11</w:t>
            </w:r>
          </w:p>
        </w:tc>
        <w:tc>
          <w:tcPr>
            <w:tcW w:w="5079" w:type="dxa"/>
            <w:shd w:val="clear" w:color="auto" w:fill="auto"/>
          </w:tcPr>
          <w:p w:rsidR="002D2A3B" w:rsidRPr="00694DF8" w:rsidP="00704E4A" w14:paraId="74DECDEF" w14:textId="77777777">
            <w:pPr>
              <w:rPr>
                <w:color w:val="000000" w:themeColor="text1"/>
              </w:rPr>
            </w:pPr>
            <w:r w:rsidRPr="00694DF8">
              <w:rPr>
                <w:color w:val="000000" w:themeColor="text1"/>
              </w:rPr>
              <w:t xml:space="preserve">Department of Education </w:t>
            </w:r>
          </w:p>
        </w:tc>
        <w:tc>
          <w:tcPr>
            <w:tcW w:w="3204" w:type="dxa"/>
            <w:shd w:val="clear" w:color="auto" w:fill="auto"/>
          </w:tcPr>
          <w:p w:rsidR="002D2A3B" w:rsidRPr="00694DF8" w:rsidP="00704E4A" w14:paraId="228F375F" w14:textId="77777777">
            <w:pPr>
              <w:rPr>
                <w:color w:val="000000" w:themeColor="text1"/>
              </w:rPr>
            </w:pPr>
            <w:r w:rsidRPr="00694DF8">
              <w:rPr>
                <w:color w:val="000000" w:themeColor="text1"/>
              </w:rPr>
              <w:t>34 CFR Part 97</w:t>
            </w:r>
          </w:p>
        </w:tc>
      </w:tr>
      <w:tr w14:paraId="2C7A1074" w14:textId="77777777" w:rsidTr="00704E4A">
        <w:tblPrEx>
          <w:tblW w:w="9576" w:type="dxa"/>
          <w:tblInd w:w="720" w:type="dxa"/>
          <w:tblLook w:val="04A0"/>
        </w:tblPrEx>
        <w:tc>
          <w:tcPr>
            <w:tcW w:w="1293" w:type="dxa"/>
            <w:shd w:val="clear" w:color="auto" w:fill="auto"/>
          </w:tcPr>
          <w:p w:rsidR="002D2A3B" w:rsidRPr="00694DF8" w:rsidP="00704E4A" w14:paraId="5DBE9856" w14:textId="77777777">
            <w:pPr>
              <w:jc w:val="center"/>
              <w:rPr>
                <w:color w:val="000000" w:themeColor="text1"/>
              </w:rPr>
            </w:pPr>
            <w:r w:rsidRPr="00694DF8">
              <w:rPr>
                <w:color w:val="000000" w:themeColor="text1"/>
              </w:rPr>
              <w:t>12</w:t>
            </w:r>
          </w:p>
        </w:tc>
        <w:tc>
          <w:tcPr>
            <w:tcW w:w="5079" w:type="dxa"/>
            <w:shd w:val="clear" w:color="auto" w:fill="auto"/>
          </w:tcPr>
          <w:p w:rsidR="002D2A3B" w:rsidRPr="00694DF8" w:rsidP="00704E4A" w14:paraId="73E6F72D" w14:textId="77777777">
            <w:pPr>
              <w:rPr>
                <w:color w:val="000000" w:themeColor="text1"/>
              </w:rPr>
            </w:pPr>
            <w:r w:rsidRPr="00694DF8">
              <w:rPr>
                <w:color w:val="000000" w:themeColor="text1"/>
              </w:rPr>
              <w:t>Department of Veterans Affairs</w:t>
            </w:r>
          </w:p>
        </w:tc>
        <w:tc>
          <w:tcPr>
            <w:tcW w:w="3204" w:type="dxa"/>
            <w:shd w:val="clear" w:color="auto" w:fill="auto"/>
          </w:tcPr>
          <w:p w:rsidR="002D2A3B" w:rsidRPr="00694DF8" w:rsidP="00704E4A" w14:paraId="7EA574AD" w14:textId="77777777">
            <w:pPr>
              <w:rPr>
                <w:color w:val="000000" w:themeColor="text1"/>
              </w:rPr>
            </w:pPr>
            <w:r w:rsidRPr="00694DF8">
              <w:rPr>
                <w:color w:val="000000" w:themeColor="text1"/>
              </w:rPr>
              <w:t>38 CFR Part 16</w:t>
            </w:r>
          </w:p>
        </w:tc>
      </w:tr>
      <w:tr w14:paraId="3B3E0A90" w14:textId="77777777" w:rsidTr="00704E4A">
        <w:tblPrEx>
          <w:tblW w:w="9576" w:type="dxa"/>
          <w:tblInd w:w="720" w:type="dxa"/>
          <w:tblLook w:val="04A0"/>
        </w:tblPrEx>
        <w:tc>
          <w:tcPr>
            <w:tcW w:w="1293" w:type="dxa"/>
            <w:shd w:val="clear" w:color="auto" w:fill="auto"/>
          </w:tcPr>
          <w:p w:rsidR="002D2A3B" w:rsidRPr="00694DF8" w:rsidP="00704E4A" w14:paraId="61D5F281" w14:textId="77777777">
            <w:pPr>
              <w:jc w:val="center"/>
              <w:rPr>
                <w:color w:val="000000" w:themeColor="text1"/>
              </w:rPr>
            </w:pPr>
            <w:r w:rsidRPr="00694DF8">
              <w:rPr>
                <w:color w:val="000000" w:themeColor="text1"/>
              </w:rPr>
              <w:t>13</w:t>
            </w:r>
          </w:p>
        </w:tc>
        <w:tc>
          <w:tcPr>
            <w:tcW w:w="5079" w:type="dxa"/>
            <w:shd w:val="clear" w:color="auto" w:fill="auto"/>
          </w:tcPr>
          <w:p w:rsidR="002D2A3B" w:rsidRPr="00694DF8" w:rsidP="00704E4A" w14:paraId="67C519D3" w14:textId="77777777">
            <w:pPr>
              <w:rPr>
                <w:color w:val="000000" w:themeColor="text1"/>
              </w:rPr>
            </w:pPr>
            <w:r w:rsidRPr="00694DF8">
              <w:rPr>
                <w:color w:val="000000" w:themeColor="text1"/>
              </w:rPr>
              <w:t>Environmental Protection Agency</w:t>
            </w:r>
          </w:p>
        </w:tc>
        <w:tc>
          <w:tcPr>
            <w:tcW w:w="3204" w:type="dxa"/>
            <w:shd w:val="clear" w:color="auto" w:fill="auto"/>
          </w:tcPr>
          <w:p w:rsidR="002D2A3B" w:rsidRPr="00694DF8" w:rsidP="00704E4A" w14:paraId="0F7CA120" w14:textId="77777777">
            <w:pPr>
              <w:rPr>
                <w:color w:val="000000" w:themeColor="text1"/>
              </w:rPr>
            </w:pPr>
            <w:r w:rsidRPr="00694DF8">
              <w:rPr>
                <w:color w:val="000000" w:themeColor="text1"/>
              </w:rPr>
              <w:t>40 CFR Part 26</w:t>
            </w:r>
          </w:p>
        </w:tc>
      </w:tr>
      <w:tr w14:paraId="6DDFF423" w14:textId="77777777" w:rsidTr="00704E4A">
        <w:tblPrEx>
          <w:tblW w:w="9576" w:type="dxa"/>
          <w:tblInd w:w="720" w:type="dxa"/>
          <w:tblLook w:val="04A0"/>
        </w:tblPrEx>
        <w:tc>
          <w:tcPr>
            <w:tcW w:w="1293" w:type="dxa"/>
            <w:shd w:val="clear" w:color="auto" w:fill="auto"/>
          </w:tcPr>
          <w:p w:rsidR="002D2A3B" w:rsidRPr="00694DF8" w:rsidP="00704E4A" w14:paraId="56280A28" w14:textId="77777777">
            <w:pPr>
              <w:jc w:val="center"/>
              <w:rPr>
                <w:color w:val="000000" w:themeColor="text1"/>
              </w:rPr>
            </w:pPr>
            <w:r w:rsidRPr="00694DF8">
              <w:rPr>
                <w:color w:val="000000" w:themeColor="text1"/>
              </w:rPr>
              <w:t>14</w:t>
            </w:r>
          </w:p>
        </w:tc>
        <w:tc>
          <w:tcPr>
            <w:tcW w:w="5079" w:type="dxa"/>
            <w:shd w:val="clear" w:color="auto" w:fill="auto"/>
          </w:tcPr>
          <w:p w:rsidR="002D2A3B" w:rsidRPr="00694DF8" w:rsidP="00704E4A" w14:paraId="591A842F" w14:textId="77777777">
            <w:pPr>
              <w:rPr>
                <w:color w:val="000000" w:themeColor="text1"/>
              </w:rPr>
            </w:pPr>
            <w:r w:rsidRPr="00694DF8">
              <w:rPr>
                <w:color w:val="000000" w:themeColor="text1"/>
              </w:rPr>
              <w:t>Department of Health and Human Services</w:t>
            </w:r>
          </w:p>
        </w:tc>
        <w:tc>
          <w:tcPr>
            <w:tcW w:w="3204" w:type="dxa"/>
            <w:shd w:val="clear" w:color="auto" w:fill="auto"/>
          </w:tcPr>
          <w:p w:rsidR="002D2A3B" w:rsidRPr="00694DF8" w:rsidP="00704E4A" w14:paraId="694DEF3D" w14:textId="77777777">
            <w:pPr>
              <w:rPr>
                <w:color w:val="000000" w:themeColor="text1"/>
              </w:rPr>
            </w:pPr>
            <w:r w:rsidRPr="00694DF8">
              <w:rPr>
                <w:color w:val="000000" w:themeColor="text1"/>
              </w:rPr>
              <w:t>45 CFR Part 46</w:t>
            </w:r>
          </w:p>
        </w:tc>
      </w:tr>
      <w:tr w14:paraId="1415E9A7" w14:textId="77777777" w:rsidTr="00704E4A">
        <w:tblPrEx>
          <w:tblW w:w="9576" w:type="dxa"/>
          <w:tblInd w:w="720" w:type="dxa"/>
          <w:tblLook w:val="04A0"/>
        </w:tblPrEx>
        <w:tc>
          <w:tcPr>
            <w:tcW w:w="1293" w:type="dxa"/>
            <w:shd w:val="clear" w:color="auto" w:fill="auto"/>
          </w:tcPr>
          <w:p w:rsidR="002D2A3B" w:rsidRPr="00694DF8" w:rsidP="00704E4A" w14:paraId="43A5E205" w14:textId="77777777">
            <w:pPr>
              <w:jc w:val="center"/>
              <w:rPr>
                <w:color w:val="000000" w:themeColor="text1"/>
              </w:rPr>
            </w:pPr>
            <w:r w:rsidRPr="00694DF8">
              <w:rPr>
                <w:color w:val="000000" w:themeColor="text1"/>
              </w:rPr>
              <w:t>15</w:t>
            </w:r>
          </w:p>
        </w:tc>
        <w:tc>
          <w:tcPr>
            <w:tcW w:w="5079" w:type="dxa"/>
            <w:shd w:val="clear" w:color="auto" w:fill="auto"/>
          </w:tcPr>
          <w:p w:rsidR="002D2A3B" w:rsidRPr="00694DF8" w:rsidP="00704E4A" w14:paraId="4DDCA4AB" w14:textId="77777777">
            <w:pPr>
              <w:rPr>
                <w:color w:val="000000" w:themeColor="text1"/>
              </w:rPr>
            </w:pPr>
            <w:r w:rsidRPr="00694DF8">
              <w:rPr>
                <w:color w:val="000000" w:themeColor="text1"/>
              </w:rPr>
              <w:t>National Science Foundation</w:t>
            </w:r>
          </w:p>
        </w:tc>
        <w:tc>
          <w:tcPr>
            <w:tcW w:w="3204" w:type="dxa"/>
            <w:shd w:val="clear" w:color="auto" w:fill="auto"/>
          </w:tcPr>
          <w:p w:rsidR="002D2A3B" w:rsidRPr="00694DF8" w:rsidP="00704E4A" w14:paraId="24A61F92" w14:textId="77777777">
            <w:pPr>
              <w:rPr>
                <w:color w:val="000000" w:themeColor="text1"/>
              </w:rPr>
            </w:pPr>
            <w:r w:rsidRPr="00694DF8">
              <w:rPr>
                <w:color w:val="000000" w:themeColor="text1"/>
              </w:rPr>
              <w:t>45 CFR Part 690</w:t>
            </w:r>
          </w:p>
        </w:tc>
      </w:tr>
      <w:tr w14:paraId="266AF4C3" w14:textId="77777777" w:rsidTr="00704E4A">
        <w:tblPrEx>
          <w:tblW w:w="9576" w:type="dxa"/>
          <w:tblInd w:w="720" w:type="dxa"/>
          <w:tblLook w:val="04A0"/>
        </w:tblPrEx>
        <w:tc>
          <w:tcPr>
            <w:tcW w:w="1293" w:type="dxa"/>
            <w:shd w:val="clear" w:color="auto" w:fill="auto"/>
          </w:tcPr>
          <w:p w:rsidR="002D2A3B" w:rsidRPr="00694DF8" w:rsidP="00704E4A" w14:paraId="27B15554" w14:textId="77777777">
            <w:pPr>
              <w:jc w:val="center"/>
              <w:rPr>
                <w:color w:val="000000" w:themeColor="text1"/>
              </w:rPr>
            </w:pPr>
            <w:r w:rsidRPr="00694DF8">
              <w:rPr>
                <w:color w:val="000000" w:themeColor="text1"/>
              </w:rPr>
              <w:t>16</w:t>
            </w:r>
          </w:p>
        </w:tc>
        <w:tc>
          <w:tcPr>
            <w:tcW w:w="5079" w:type="dxa"/>
            <w:shd w:val="clear" w:color="auto" w:fill="auto"/>
          </w:tcPr>
          <w:p w:rsidR="002D2A3B" w:rsidRPr="00694DF8" w:rsidP="00704E4A" w14:paraId="5923510E" w14:textId="77777777">
            <w:pPr>
              <w:rPr>
                <w:color w:val="000000" w:themeColor="text1"/>
              </w:rPr>
            </w:pPr>
            <w:r w:rsidRPr="00694DF8">
              <w:rPr>
                <w:color w:val="000000" w:themeColor="text1"/>
              </w:rPr>
              <w:t>Department of Transportation</w:t>
            </w:r>
          </w:p>
        </w:tc>
        <w:tc>
          <w:tcPr>
            <w:tcW w:w="3204" w:type="dxa"/>
            <w:shd w:val="clear" w:color="auto" w:fill="auto"/>
          </w:tcPr>
          <w:p w:rsidR="002D2A3B" w:rsidRPr="00694DF8" w:rsidP="00704E4A" w14:paraId="3AE96240" w14:textId="77777777">
            <w:pPr>
              <w:rPr>
                <w:color w:val="000000" w:themeColor="text1"/>
              </w:rPr>
            </w:pPr>
            <w:r w:rsidRPr="00694DF8">
              <w:rPr>
                <w:color w:val="000000" w:themeColor="text1"/>
              </w:rPr>
              <w:t>49 CFR Part 11</w:t>
            </w:r>
          </w:p>
        </w:tc>
      </w:tr>
      <w:tr w14:paraId="6E56C962" w14:textId="77777777" w:rsidTr="00704E4A">
        <w:tblPrEx>
          <w:tblW w:w="9576" w:type="dxa"/>
          <w:tblInd w:w="720" w:type="dxa"/>
          <w:tblLook w:val="04A0"/>
        </w:tblPrEx>
        <w:tc>
          <w:tcPr>
            <w:tcW w:w="1293" w:type="dxa"/>
            <w:shd w:val="clear" w:color="auto" w:fill="auto"/>
          </w:tcPr>
          <w:p w:rsidR="002D2A3B" w:rsidRPr="00694DF8" w:rsidP="00704E4A" w14:paraId="703CA990" w14:textId="77777777">
            <w:pPr>
              <w:jc w:val="center"/>
              <w:rPr>
                <w:color w:val="000000" w:themeColor="text1"/>
              </w:rPr>
            </w:pPr>
            <w:r w:rsidRPr="00694DF8">
              <w:rPr>
                <w:color w:val="000000" w:themeColor="text1"/>
              </w:rPr>
              <w:t>17</w:t>
            </w:r>
          </w:p>
        </w:tc>
        <w:tc>
          <w:tcPr>
            <w:tcW w:w="5079" w:type="dxa"/>
            <w:shd w:val="clear" w:color="auto" w:fill="auto"/>
          </w:tcPr>
          <w:p w:rsidR="002D2A3B" w:rsidRPr="00694DF8" w:rsidP="00704E4A" w14:paraId="6241F983" w14:textId="77777777">
            <w:pPr>
              <w:rPr>
                <w:color w:val="000000" w:themeColor="text1"/>
              </w:rPr>
            </w:pPr>
            <w:r w:rsidRPr="00694DF8">
              <w:rPr>
                <w:color w:val="000000" w:themeColor="text1"/>
              </w:rPr>
              <w:t>Consumer Product Safety Commission</w:t>
            </w:r>
          </w:p>
        </w:tc>
        <w:tc>
          <w:tcPr>
            <w:tcW w:w="3204" w:type="dxa"/>
            <w:shd w:val="clear" w:color="auto" w:fill="auto"/>
          </w:tcPr>
          <w:p w:rsidR="002D2A3B" w:rsidRPr="00694DF8" w:rsidP="00704E4A" w14:paraId="180E0EB4" w14:textId="77777777">
            <w:pPr>
              <w:rPr>
                <w:color w:val="000000" w:themeColor="text1"/>
              </w:rPr>
            </w:pPr>
            <w:r w:rsidRPr="00694DF8">
              <w:rPr>
                <w:color w:val="000000" w:themeColor="text1"/>
              </w:rPr>
              <w:t>16 CFR Part 1028</w:t>
            </w:r>
          </w:p>
        </w:tc>
      </w:tr>
    </w:tbl>
    <w:p w:rsidR="002D2A3B" w:rsidRPr="00694DF8" w:rsidP="002D2A3B" w14:paraId="1278A512" w14:textId="77777777">
      <w:pPr>
        <w:ind w:left="720"/>
        <w:rPr>
          <w:color w:val="000000" w:themeColor="text1"/>
        </w:rPr>
      </w:pPr>
    </w:p>
    <w:p w:rsidR="002D2A3B" w:rsidRPr="008679E8" w:rsidP="002D2A3B" w14:paraId="39616FBE" w14:textId="77777777">
      <w:pPr>
        <w:ind w:left="720"/>
        <w:rPr>
          <w:b/>
          <w:bCs/>
        </w:rPr>
      </w:pPr>
      <w:r w:rsidRPr="00694DF8">
        <w:rPr>
          <w:b/>
          <w:bCs/>
          <w:color w:val="000000" w:themeColor="text1"/>
        </w:rPr>
        <w:t>Common Rule Department or Ag</w:t>
      </w:r>
      <w:r w:rsidRPr="008679E8">
        <w:rPr>
          <w:b/>
          <w:bCs/>
        </w:rPr>
        <w:t>ency Via Executive Order:</w:t>
      </w:r>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4345"/>
        <w:gridCol w:w="3867"/>
      </w:tblGrid>
      <w:tr w14:paraId="70A494BB" w14:textId="77777777" w:rsidTr="00704E4A">
        <w:tblPrEx>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64" w:type="dxa"/>
            <w:shd w:val="clear" w:color="auto" w:fill="auto"/>
          </w:tcPr>
          <w:p w:rsidR="002D2A3B" w:rsidRPr="00ED25A1" w:rsidP="00704E4A" w14:paraId="6A089B72" w14:textId="77777777">
            <w:pPr>
              <w:rPr>
                <w:b/>
              </w:rPr>
            </w:pPr>
            <w:r w:rsidRPr="00ED25A1">
              <w:rPr>
                <w:b/>
              </w:rPr>
              <w:t>Number</w:t>
            </w:r>
          </w:p>
        </w:tc>
        <w:tc>
          <w:tcPr>
            <w:tcW w:w="4345" w:type="dxa"/>
            <w:shd w:val="clear" w:color="auto" w:fill="auto"/>
          </w:tcPr>
          <w:p w:rsidR="002D2A3B" w:rsidRPr="00ED25A1" w:rsidP="00704E4A" w14:paraId="674052EE" w14:textId="77777777">
            <w:pPr>
              <w:rPr>
                <w:b/>
              </w:rPr>
            </w:pPr>
            <w:r w:rsidRPr="00ED25A1">
              <w:rPr>
                <w:b/>
              </w:rPr>
              <w:t>Department or Agency</w:t>
            </w:r>
          </w:p>
        </w:tc>
        <w:tc>
          <w:tcPr>
            <w:tcW w:w="3867" w:type="dxa"/>
            <w:shd w:val="clear" w:color="auto" w:fill="auto"/>
          </w:tcPr>
          <w:p w:rsidR="002D2A3B" w:rsidRPr="00ED25A1" w:rsidP="00704E4A" w14:paraId="29BA7198" w14:textId="77777777">
            <w:pPr>
              <w:rPr>
                <w:b/>
              </w:rPr>
            </w:pPr>
            <w:r w:rsidRPr="00ED25A1">
              <w:rPr>
                <w:b/>
              </w:rPr>
              <w:t>EO/Statutory Mandate</w:t>
            </w:r>
          </w:p>
        </w:tc>
      </w:tr>
      <w:tr w14:paraId="49D4F72B" w14:textId="77777777" w:rsidTr="00704E4A">
        <w:tblPrEx>
          <w:tblW w:w="9576" w:type="dxa"/>
          <w:tblInd w:w="720" w:type="dxa"/>
          <w:tblLook w:val="04A0"/>
        </w:tblPrEx>
        <w:tc>
          <w:tcPr>
            <w:tcW w:w="1364" w:type="dxa"/>
            <w:shd w:val="clear" w:color="auto" w:fill="auto"/>
          </w:tcPr>
          <w:p w:rsidR="002D2A3B" w:rsidP="00704E4A" w14:paraId="74EAB2D5" w14:textId="77777777">
            <w:pPr>
              <w:jc w:val="center"/>
            </w:pPr>
            <w:r>
              <w:t>1</w:t>
            </w:r>
          </w:p>
        </w:tc>
        <w:tc>
          <w:tcPr>
            <w:tcW w:w="4345" w:type="dxa"/>
            <w:shd w:val="clear" w:color="auto" w:fill="auto"/>
          </w:tcPr>
          <w:p w:rsidR="002D2A3B" w:rsidP="00704E4A" w14:paraId="6ADB7A9B" w14:textId="77777777">
            <w:r>
              <w:t>Office of the Director of National Intelligence</w:t>
            </w:r>
          </w:p>
        </w:tc>
        <w:tc>
          <w:tcPr>
            <w:tcW w:w="3867" w:type="dxa"/>
            <w:shd w:val="clear" w:color="auto" w:fill="auto"/>
          </w:tcPr>
          <w:p w:rsidR="002D2A3B" w:rsidP="00704E4A" w14:paraId="00FB7570" w14:textId="77777777">
            <w:r>
              <w:t>Executive Order 12333</w:t>
            </w:r>
          </w:p>
        </w:tc>
      </w:tr>
      <w:tr w14:paraId="1924DFBE" w14:textId="77777777" w:rsidTr="00704E4A">
        <w:tblPrEx>
          <w:tblW w:w="9576" w:type="dxa"/>
          <w:tblInd w:w="720" w:type="dxa"/>
          <w:tblLook w:val="04A0"/>
        </w:tblPrEx>
        <w:tc>
          <w:tcPr>
            <w:tcW w:w="1364" w:type="dxa"/>
            <w:shd w:val="clear" w:color="auto" w:fill="auto"/>
          </w:tcPr>
          <w:p w:rsidR="002D2A3B" w:rsidP="00704E4A" w14:paraId="0A1B1048" w14:textId="77777777">
            <w:pPr>
              <w:jc w:val="center"/>
            </w:pPr>
            <w:r>
              <w:t>2</w:t>
            </w:r>
          </w:p>
        </w:tc>
        <w:tc>
          <w:tcPr>
            <w:tcW w:w="4345" w:type="dxa"/>
            <w:shd w:val="clear" w:color="auto" w:fill="auto"/>
          </w:tcPr>
          <w:p w:rsidR="002D2A3B" w:rsidP="00704E4A" w14:paraId="4B4C4910" w14:textId="77777777">
            <w:r>
              <w:t>Central Intelligence Agency</w:t>
            </w:r>
          </w:p>
        </w:tc>
        <w:tc>
          <w:tcPr>
            <w:tcW w:w="3867" w:type="dxa"/>
            <w:shd w:val="clear" w:color="auto" w:fill="auto"/>
          </w:tcPr>
          <w:p w:rsidR="002D2A3B" w:rsidP="00704E4A" w14:paraId="489BB969" w14:textId="77777777">
            <w:r>
              <w:t>Executive Order 12333</w:t>
            </w:r>
          </w:p>
        </w:tc>
      </w:tr>
    </w:tbl>
    <w:p w:rsidR="00A20C94" w:rsidP="00CA2C5E" w14:paraId="33566167"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720"/>
        <w:rPr>
          <w:b/>
          <w:bCs/>
        </w:rPr>
      </w:pPr>
    </w:p>
    <w:p w:rsidR="00AB0D6A" w:rsidP="00CA2C5E" w14:paraId="5C616107"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RPr="009107F6" w:rsidP="00CA2C5E" w14:paraId="52F8D622" w14:textId="3EDB1F9A">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u w:val="single"/>
        </w:rPr>
      </w:pPr>
      <w:r>
        <w:t xml:space="preserve">2. </w:t>
      </w:r>
      <w:r>
        <w:tab/>
      </w:r>
      <w:r w:rsidRPr="002221C0" w:rsidR="00D264FC">
        <w:rPr>
          <w:u w:val="single"/>
        </w:rPr>
        <w:t>Purpose and U</w:t>
      </w:r>
      <w:r w:rsidRPr="002221C0" w:rsidR="00A45937">
        <w:rPr>
          <w:u w:val="single"/>
        </w:rPr>
        <w:t xml:space="preserve">se of the </w:t>
      </w:r>
      <w:r w:rsidRPr="002221C0">
        <w:rPr>
          <w:color w:val="000000" w:themeColor="text1"/>
          <w:u w:val="single"/>
        </w:rPr>
        <w:t>Information</w:t>
      </w:r>
    </w:p>
    <w:p w:rsidR="00591937" w:rsidRPr="009107F6" w:rsidP="00CA2C5E" w14:paraId="2F3BAFBE"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color w:val="000000" w:themeColor="text1"/>
          <w:u w:val="single"/>
        </w:rPr>
      </w:pPr>
    </w:p>
    <w:p w:rsidR="0081589D" w:rsidRPr="009107F6" w:rsidP="0081589D" w14:paraId="1FD1DA40" w14:textId="4AA2AEF1">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color w:val="000000" w:themeColor="text1"/>
        </w:rPr>
      </w:pPr>
      <w:r>
        <w:rPr>
          <w:color w:val="000000" w:themeColor="text1"/>
        </w:rPr>
        <w:t>T</w:t>
      </w:r>
      <w:r w:rsidRPr="009107F6" w:rsidR="00591937">
        <w:rPr>
          <w:color w:val="000000" w:themeColor="text1"/>
        </w:rPr>
        <w:t xml:space="preserve">he </w:t>
      </w:r>
      <w:r>
        <w:rPr>
          <w:color w:val="000000" w:themeColor="text1"/>
        </w:rPr>
        <w:t>Common Rule is intended to</w:t>
      </w:r>
      <w:r w:rsidRPr="009107F6" w:rsidR="00591937">
        <w:rPr>
          <w:color w:val="000000" w:themeColor="text1"/>
        </w:rPr>
        <w:t xml:space="preserve"> ensure </w:t>
      </w:r>
      <w:r>
        <w:rPr>
          <w:color w:val="000000" w:themeColor="text1"/>
        </w:rPr>
        <w:t xml:space="preserve">the protection of </w:t>
      </w:r>
      <w:r w:rsidRPr="009107F6" w:rsidR="00591937">
        <w:rPr>
          <w:color w:val="000000" w:themeColor="text1"/>
        </w:rPr>
        <w:t xml:space="preserve">human subjects </w:t>
      </w:r>
      <w:r>
        <w:rPr>
          <w:color w:val="000000" w:themeColor="text1"/>
        </w:rPr>
        <w:t xml:space="preserve">in research </w:t>
      </w:r>
      <w:r w:rsidRPr="009107F6" w:rsidR="00591937">
        <w:rPr>
          <w:color w:val="000000" w:themeColor="text1"/>
        </w:rPr>
        <w:t>conducted or supported by a Common Rule department or agency</w:t>
      </w:r>
      <w:r>
        <w:rPr>
          <w:color w:val="000000" w:themeColor="text1"/>
        </w:rPr>
        <w:t>.</w:t>
      </w:r>
      <w:r w:rsidRPr="009107F6" w:rsidR="00591937">
        <w:rPr>
          <w:color w:val="000000" w:themeColor="text1"/>
        </w:rPr>
        <w:t xml:space="preserve"> </w:t>
      </w:r>
      <w:r w:rsidR="00D52D92">
        <w:rPr>
          <w:color w:val="000000" w:themeColor="text1"/>
        </w:rPr>
        <w:t>Generally, the Common Rule requires that an IRB approve nonexempt human subjects research conducted or supported by a Common Rule department or agency before such research can begin.</w:t>
      </w:r>
    </w:p>
    <w:p w:rsidR="00145CAA" w:rsidRPr="009107F6" w:rsidP="0081589D" w14:paraId="5EC9C55D" w14:textId="35B69985">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color w:val="000000" w:themeColor="text1"/>
        </w:rPr>
      </w:pPr>
    </w:p>
    <w:p w:rsidR="001922FC" w:rsidP="00CD2F2D" w14:paraId="23520272" w14:textId="5ABC2854">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AB73E9">
        <w:rPr>
          <w:color w:val="000000" w:themeColor="text1"/>
          <w:u w:val="single"/>
        </w:rPr>
        <w:t xml:space="preserve">The </w:t>
      </w:r>
      <w:r w:rsidRPr="00AB73E9" w:rsidR="00A515BE">
        <w:rPr>
          <w:color w:val="000000" w:themeColor="text1"/>
          <w:u w:val="single"/>
        </w:rPr>
        <w:t>followin</w:t>
      </w:r>
      <w:r w:rsidRPr="00AB73E9" w:rsidR="003E7C85">
        <w:rPr>
          <w:color w:val="000000" w:themeColor="text1"/>
          <w:u w:val="single"/>
        </w:rPr>
        <w:t xml:space="preserve">g </w:t>
      </w:r>
      <w:r w:rsidRPr="00AB73E9">
        <w:rPr>
          <w:color w:val="000000" w:themeColor="text1"/>
          <w:u w:val="single"/>
        </w:rPr>
        <w:t>information collection</w:t>
      </w:r>
      <w:r w:rsidRPr="00AB73E9" w:rsidR="003E7C85">
        <w:rPr>
          <w:color w:val="000000" w:themeColor="text1"/>
          <w:u w:val="single"/>
        </w:rPr>
        <w:t xml:space="preserve">s required </w:t>
      </w:r>
      <w:r w:rsidRPr="00AB73E9" w:rsidR="003A5151">
        <w:rPr>
          <w:color w:val="000000" w:themeColor="text1"/>
          <w:u w:val="single"/>
        </w:rPr>
        <w:t xml:space="preserve">by the Common Rule are </w:t>
      </w:r>
      <w:r w:rsidRPr="00AB73E9" w:rsidR="001C1BF0">
        <w:rPr>
          <w:color w:val="000000" w:themeColor="text1"/>
          <w:u w:val="single"/>
        </w:rPr>
        <w:t xml:space="preserve">included in this information </w:t>
      </w:r>
      <w:r w:rsidRPr="00AB73E9" w:rsidR="00803DF7">
        <w:rPr>
          <w:color w:val="000000" w:themeColor="text1"/>
          <w:u w:val="single"/>
        </w:rPr>
        <w:t>collectio</w:t>
      </w:r>
      <w:r w:rsidRPr="00AB73E9" w:rsidR="004D2EE5">
        <w:rPr>
          <w:color w:val="000000" w:themeColor="text1"/>
          <w:u w:val="single"/>
        </w:rPr>
        <w:t xml:space="preserve">n </w:t>
      </w:r>
      <w:r w:rsidRPr="00AB73E9" w:rsidR="001C1BF0">
        <w:rPr>
          <w:color w:val="000000" w:themeColor="text1"/>
          <w:u w:val="single"/>
        </w:rPr>
        <w:t>request</w:t>
      </w:r>
      <w:r w:rsidR="0092672E">
        <w:rPr>
          <w:color w:val="000000" w:themeColor="text1"/>
        </w:rPr>
        <w:t>:</w:t>
      </w:r>
      <w:r w:rsidRPr="009107F6" w:rsidR="001C1BF0">
        <w:rPr>
          <w:color w:val="000000" w:themeColor="text1"/>
        </w:rPr>
        <w:t xml:space="preserve"> </w:t>
      </w:r>
    </w:p>
    <w:p w:rsidR="008A3478" w:rsidP="001922FC" w14:paraId="71583E3D" w14:textId="77777777">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271DE5">
        <w:rPr>
          <w:color w:val="000000" w:themeColor="text1"/>
        </w:rPr>
        <w:tab/>
      </w:r>
    </w:p>
    <w:p w:rsidR="001922FC" w:rsidRPr="0088377F" w:rsidP="0088377F" w14:paraId="1C34A343" w14:textId="0AB6D8DA">
      <w:pPr>
        <w:ind w:left="589"/>
      </w:pPr>
      <w:bookmarkStart w:id="0" w:name="_Hlk162271441"/>
      <w:r>
        <w:t>45 CFR</w:t>
      </w:r>
      <w:r w:rsidRPr="0088377F">
        <w:t xml:space="preserve"> </w:t>
      </w:r>
      <w:r>
        <w:t>46.</w:t>
      </w:r>
      <w:bookmarkEnd w:id="0"/>
      <w:r w:rsidRPr="0088377F">
        <w:t>109(d)</w:t>
      </w:r>
      <w:r w:rsidR="0088377F">
        <w:t xml:space="preserve"> </w:t>
      </w:r>
      <w:r w:rsidRPr="0088377F">
        <w:t xml:space="preserve">[Pre-2018 and 2018 Requirements] </w:t>
      </w:r>
      <w:r w:rsidRPr="0088377F">
        <w:rPr>
          <w:i/>
          <w:iCs/>
        </w:rPr>
        <w:t>Disclosure</w:t>
      </w:r>
      <w:r w:rsidRPr="0088377F">
        <w:t xml:space="preserve"> - Specifies the procedures for an IRB to notify the investigators and institutions in writing of its decision to approve or disapprove proposed research activities, or of modifications required to secure IRB approval of the research activities.</w:t>
      </w:r>
    </w:p>
    <w:p w:rsidR="001922FC" w:rsidRPr="00271DE5" w:rsidP="001922FC" w14:paraId="2A67FEA2"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p>
    <w:p w:rsidR="001922FC" w:rsidRPr="00271DE5" w:rsidP="00CD2F2D" w14:paraId="7AC5533C" w14:textId="1327EC16">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7A3690">
        <w:rPr>
          <w:i/>
          <w:iCs/>
          <w:color w:val="000000" w:themeColor="text1"/>
        </w:rPr>
        <w:t>Purpose</w:t>
      </w:r>
      <w:r w:rsidRPr="00271DE5">
        <w:rPr>
          <w:color w:val="000000" w:themeColor="text1"/>
        </w:rPr>
        <w:t>:  Provides individuals responsible for conducting the research with the information necessary to initiate the research or to take required actions before initiation of the research is permitted.</w:t>
      </w:r>
    </w:p>
    <w:p w:rsidR="001922FC" w:rsidRPr="00271DE5" w:rsidP="001922FC" w14:paraId="7F1714E3"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p>
    <w:p w:rsidR="004730F5" w:rsidP="001922FC" w14:paraId="26AB40F1" w14:textId="045F2121">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271DE5">
        <w:rPr>
          <w:color w:val="000000" w:themeColor="text1"/>
        </w:rPr>
        <w:tab/>
      </w:r>
      <w:r>
        <w:t>45 CFR</w:t>
      </w:r>
      <w:r w:rsidRPr="0088377F">
        <w:t xml:space="preserve"> </w:t>
      </w:r>
      <w:r>
        <w:t>46.</w:t>
      </w:r>
      <w:r w:rsidRPr="00271DE5">
        <w:rPr>
          <w:color w:val="000000" w:themeColor="text1"/>
        </w:rPr>
        <w:t xml:space="preserve">115(a) </w:t>
      </w:r>
      <w:r>
        <w:rPr>
          <w:color w:val="000000" w:themeColor="text1"/>
        </w:rPr>
        <w:t xml:space="preserve">[Pre-2018 and 2018 Requirements] </w:t>
      </w:r>
      <w:r w:rsidRPr="00271DE5">
        <w:rPr>
          <w:i/>
          <w:iCs/>
          <w:color w:val="000000" w:themeColor="text1"/>
        </w:rPr>
        <w:t>Recordkeeping</w:t>
      </w:r>
      <w:r w:rsidRPr="00271DE5">
        <w:rPr>
          <w:color w:val="000000" w:themeColor="text1"/>
        </w:rPr>
        <w:t xml:space="preserve"> </w:t>
      </w:r>
      <w:r w:rsidR="004036EA">
        <w:rPr>
          <w:color w:val="000000" w:themeColor="text1"/>
        </w:rPr>
        <w:t>–</w:t>
      </w:r>
      <w:r w:rsidRPr="00271DE5">
        <w:rPr>
          <w:color w:val="000000" w:themeColor="text1"/>
        </w:rPr>
        <w:t xml:space="preserve"> </w:t>
      </w:r>
      <w:r w:rsidR="004036EA">
        <w:rPr>
          <w:color w:val="000000" w:themeColor="text1"/>
        </w:rPr>
        <w:t>Provides that an institution, or when appropriate</w:t>
      </w:r>
      <w:r w:rsidR="00C70D75">
        <w:rPr>
          <w:color w:val="000000" w:themeColor="text1"/>
        </w:rPr>
        <w:t xml:space="preserve"> </w:t>
      </w:r>
      <w:r w:rsidR="004036EA">
        <w:rPr>
          <w:color w:val="000000" w:themeColor="text1"/>
        </w:rPr>
        <w:t>an IRB</w:t>
      </w:r>
      <w:r w:rsidR="00C70D75">
        <w:rPr>
          <w:color w:val="000000" w:themeColor="text1"/>
        </w:rPr>
        <w:t>,</w:t>
      </w:r>
      <w:r w:rsidR="004036EA">
        <w:rPr>
          <w:color w:val="000000" w:themeColor="text1"/>
        </w:rPr>
        <w:t xml:space="preserve"> prepare and maintain adequate </w:t>
      </w:r>
      <w:r w:rsidRPr="00271DE5">
        <w:rPr>
          <w:color w:val="000000" w:themeColor="text1"/>
        </w:rPr>
        <w:t>documentation of IRB activities, including</w:t>
      </w:r>
      <w:r w:rsidR="00574CBC">
        <w:rPr>
          <w:color w:val="000000" w:themeColor="text1"/>
        </w:rPr>
        <w:t>:</w:t>
      </w:r>
      <w:r w:rsidRPr="00271DE5">
        <w:rPr>
          <w:color w:val="000000" w:themeColor="text1"/>
        </w:rPr>
        <w:t xml:space="preserve"> copies of all research proposals reviewed</w:t>
      </w:r>
      <w:r w:rsidR="008246AE">
        <w:rPr>
          <w:color w:val="000000" w:themeColor="text1"/>
        </w:rPr>
        <w:t>;</w:t>
      </w:r>
      <w:r w:rsidRPr="00271DE5">
        <w:rPr>
          <w:color w:val="000000" w:themeColor="text1"/>
        </w:rPr>
        <w:t xml:space="preserve"> minutes of IRB meetings</w:t>
      </w:r>
      <w:r w:rsidR="008246AE">
        <w:rPr>
          <w:color w:val="000000" w:themeColor="text1"/>
        </w:rPr>
        <w:t>;</w:t>
      </w:r>
      <w:r w:rsidRPr="00271DE5">
        <w:rPr>
          <w:color w:val="000000" w:themeColor="text1"/>
        </w:rPr>
        <w:t xml:space="preserve"> records of continuing review activities</w:t>
      </w:r>
      <w:r>
        <w:rPr>
          <w:color w:val="000000" w:themeColor="text1"/>
        </w:rPr>
        <w:t xml:space="preserve"> [including the rationale for conducting continuing review of research that otherwise would not require continuing review as described in section 109(f)(1) of the 2018 Requirements]</w:t>
      </w:r>
      <w:r w:rsidR="008246AE">
        <w:rPr>
          <w:color w:val="000000" w:themeColor="text1"/>
        </w:rPr>
        <w:t>;</w:t>
      </w:r>
      <w:r w:rsidRPr="00271DE5">
        <w:rPr>
          <w:color w:val="000000" w:themeColor="text1"/>
        </w:rPr>
        <w:t xml:space="preserve"> copies of all correspondence between the IRB and the investigators</w:t>
      </w:r>
      <w:r w:rsidR="00EE0E11">
        <w:rPr>
          <w:color w:val="000000" w:themeColor="text1"/>
        </w:rPr>
        <w:t>;</w:t>
      </w:r>
      <w:r w:rsidRPr="00271DE5">
        <w:rPr>
          <w:color w:val="000000" w:themeColor="text1"/>
        </w:rPr>
        <w:t xml:space="preserve"> a list of IRB members in the same detail as described in </w:t>
      </w:r>
      <w:r>
        <w:rPr>
          <w:color w:val="000000" w:themeColor="text1"/>
        </w:rPr>
        <w:t>s</w:t>
      </w:r>
      <w:r w:rsidRPr="00271DE5">
        <w:rPr>
          <w:color w:val="000000" w:themeColor="text1"/>
        </w:rPr>
        <w:t>ection 103(b)(3)</w:t>
      </w:r>
      <w:r>
        <w:rPr>
          <w:color w:val="000000" w:themeColor="text1"/>
        </w:rPr>
        <w:t xml:space="preserve"> [Pre-2018 Requirements]/108(a)(2) [2018 Requirements]</w:t>
      </w:r>
      <w:r w:rsidR="00EE0E11">
        <w:rPr>
          <w:color w:val="000000" w:themeColor="text1"/>
        </w:rPr>
        <w:t xml:space="preserve">; </w:t>
      </w:r>
      <w:r w:rsidRPr="00271DE5">
        <w:rPr>
          <w:color w:val="000000" w:themeColor="text1"/>
        </w:rPr>
        <w:t xml:space="preserve">written procedures for the IRB in the same detail as described in </w:t>
      </w:r>
      <w:r w:rsidR="00AF1F83">
        <w:rPr>
          <w:color w:val="000000" w:themeColor="text1"/>
        </w:rPr>
        <w:t>s</w:t>
      </w:r>
      <w:r w:rsidRPr="00271DE5">
        <w:rPr>
          <w:color w:val="000000" w:themeColor="text1"/>
        </w:rPr>
        <w:t>ection</w:t>
      </w:r>
      <w:r>
        <w:rPr>
          <w:color w:val="000000" w:themeColor="text1"/>
        </w:rPr>
        <w:t xml:space="preserve"> </w:t>
      </w:r>
      <w:r w:rsidRPr="00271DE5">
        <w:rPr>
          <w:color w:val="000000" w:themeColor="text1"/>
        </w:rPr>
        <w:t>103(b)(4) and (5)</w:t>
      </w:r>
      <w:r>
        <w:rPr>
          <w:color w:val="000000" w:themeColor="text1"/>
        </w:rPr>
        <w:t xml:space="preserve"> [Pre-2018 Requirements]/108(a)(3) and (4) [2018 Requirements</w:t>
      </w:r>
      <w:r w:rsidR="00011BE1">
        <w:rPr>
          <w:color w:val="000000" w:themeColor="text1"/>
        </w:rPr>
        <w:t>]</w:t>
      </w:r>
      <w:r w:rsidR="00AF1F83">
        <w:rPr>
          <w:color w:val="000000" w:themeColor="text1"/>
        </w:rPr>
        <w:t>;</w:t>
      </w:r>
      <w:r w:rsidRPr="00271DE5">
        <w:rPr>
          <w:color w:val="000000" w:themeColor="text1"/>
        </w:rPr>
        <w:t xml:space="preserve"> statements of significant new findings provided to subjects, as required by section 116(b)(5)</w:t>
      </w:r>
      <w:r>
        <w:rPr>
          <w:color w:val="000000" w:themeColor="text1"/>
        </w:rPr>
        <w:t xml:space="preserve"> [Pre-2018 Requirements]/116(c)(5) [2018 Requirements]</w:t>
      </w:r>
      <w:r w:rsidR="00565A6E">
        <w:rPr>
          <w:color w:val="000000" w:themeColor="text1"/>
        </w:rPr>
        <w:t xml:space="preserve">; </w:t>
      </w:r>
      <w:r>
        <w:rPr>
          <w:color w:val="000000" w:themeColor="text1"/>
        </w:rPr>
        <w:t>the rationale for an expedited reviewer’s determination under section 110(b)(1)(i) [2018 Requirements] that research appearing on the expedited review list described in section 110(a) [2018 Requirements] is more than minimal risk</w:t>
      </w:r>
      <w:r w:rsidR="0021055F">
        <w:rPr>
          <w:color w:val="000000" w:themeColor="text1"/>
        </w:rPr>
        <w:t>;</w:t>
      </w:r>
      <w:r>
        <w:rPr>
          <w:color w:val="000000" w:themeColor="text1"/>
        </w:rPr>
        <w:t xml:space="preserve"> </w:t>
      </w:r>
      <w:r w:rsidR="005B7ADC">
        <w:rPr>
          <w:color w:val="000000" w:themeColor="text1"/>
        </w:rPr>
        <w:t>documentation relating to a</w:t>
      </w:r>
      <w:r w:rsidR="00011BE1">
        <w:rPr>
          <w:color w:val="000000" w:themeColor="text1"/>
        </w:rPr>
        <w:t xml:space="preserve"> limited IRB review </w:t>
      </w:r>
      <w:r w:rsidR="005B7ADC">
        <w:rPr>
          <w:color w:val="000000" w:themeColor="text1"/>
        </w:rPr>
        <w:t xml:space="preserve">through which the IRB made determinations </w:t>
      </w:r>
      <w:r w:rsidR="00011BE1">
        <w:rPr>
          <w:color w:val="000000" w:themeColor="text1"/>
        </w:rPr>
        <w:t xml:space="preserve">required as a criterion of exemption under sections 104(d)(2)(iii), 104(3)(i)(C), 104(d)(7), </w:t>
      </w:r>
      <w:r w:rsidR="004036EA">
        <w:rPr>
          <w:color w:val="000000" w:themeColor="text1"/>
        </w:rPr>
        <w:t>or</w:t>
      </w:r>
      <w:r w:rsidR="00011BE1">
        <w:rPr>
          <w:color w:val="000000" w:themeColor="text1"/>
        </w:rPr>
        <w:t xml:space="preserve">104(d)(8) [2018 Requirements]; </w:t>
      </w:r>
      <w:r>
        <w:rPr>
          <w:color w:val="000000" w:themeColor="text1"/>
        </w:rPr>
        <w:t>and</w:t>
      </w:r>
      <w:r w:rsidR="0021055F">
        <w:rPr>
          <w:color w:val="000000" w:themeColor="text1"/>
        </w:rPr>
        <w:t>,</w:t>
      </w:r>
      <w:r>
        <w:rPr>
          <w:color w:val="000000" w:themeColor="text1"/>
        </w:rPr>
        <w:t xml:space="preserve"> documentation specifying the responsibilities that an institution and an organization operating an IRB each will undertake to ensure compliance with the requirements as described in section 103(e) [2018 Requirements]. </w:t>
      </w:r>
    </w:p>
    <w:p w:rsidR="001922FC" w:rsidRPr="00271DE5" w:rsidP="001922FC" w14:paraId="33893E7A" w14:textId="3CD753E4">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tab/>
        <w:t>45 CFR</w:t>
      </w:r>
      <w:r w:rsidRPr="0088377F">
        <w:t xml:space="preserve"> </w:t>
      </w:r>
      <w:r>
        <w:t>46.</w:t>
      </w:r>
      <w:r w:rsidR="002B77CF">
        <w:rPr>
          <w:color w:val="000000" w:themeColor="text1"/>
        </w:rPr>
        <w:t xml:space="preserve">115(b) </w:t>
      </w:r>
      <w:r w:rsidR="000E6E0B">
        <w:rPr>
          <w:color w:val="000000" w:themeColor="text1"/>
        </w:rPr>
        <w:t>[Pre-2018 and 2018 Requirements</w:t>
      </w:r>
      <w:r w:rsidR="00B61B60">
        <w:rPr>
          <w:color w:val="000000" w:themeColor="text1"/>
        </w:rPr>
        <w:t xml:space="preserve">] </w:t>
      </w:r>
      <w:r w:rsidR="00C426BE">
        <w:rPr>
          <w:color w:val="000000" w:themeColor="text1"/>
        </w:rPr>
        <w:t>stipulate</w:t>
      </w:r>
      <w:r w:rsidR="00816D9A">
        <w:rPr>
          <w:color w:val="000000" w:themeColor="text1"/>
        </w:rPr>
        <w:t>s</w:t>
      </w:r>
      <w:r w:rsidR="00C426BE">
        <w:rPr>
          <w:color w:val="000000" w:themeColor="text1"/>
        </w:rPr>
        <w:t xml:space="preserve"> tha</w:t>
      </w:r>
      <w:r w:rsidR="00170222">
        <w:rPr>
          <w:color w:val="000000" w:themeColor="text1"/>
        </w:rPr>
        <w:t>t r</w:t>
      </w:r>
      <w:r w:rsidRPr="00271DE5">
        <w:rPr>
          <w:color w:val="000000" w:themeColor="text1"/>
        </w:rPr>
        <w:t>ecords required by the Common Rule must be retained for at least three years</w:t>
      </w:r>
      <w:r>
        <w:rPr>
          <w:color w:val="000000" w:themeColor="text1"/>
        </w:rPr>
        <w:t>, and records relating to research that is conducted must be retained for at least three years after completion of the research.</w:t>
      </w:r>
      <w:r w:rsidRPr="00271DE5">
        <w:rPr>
          <w:color w:val="000000" w:themeColor="text1"/>
        </w:rPr>
        <w:t xml:space="preserve"> </w:t>
      </w:r>
      <w:r>
        <w:rPr>
          <w:color w:val="000000" w:themeColor="text1"/>
        </w:rPr>
        <w:t>All records shall</w:t>
      </w:r>
      <w:r w:rsidRPr="00271DE5">
        <w:rPr>
          <w:color w:val="000000" w:themeColor="text1"/>
        </w:rPr>
        <w:t xml:space="preserve"> be accessible for inspection and copying by authorized representatives of the department or agency conducting or supporting the research at reasonable times and in a reasonable manner.</w:t>
      </w:r>
    </w:p>
    <w:p w:rsidR="001922FC" w:rsidP="001922FC" w14:paraId="332EAB75" w14:textId="72D86934">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p>
    <w:p w:rsidR="00B61B60" w:rsidRPr="00DC7941" w:rsidP="00DC7941" w14:paraId="7348EC45" w14:textId="2853E865">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Pr>
          <w:iCs/>
        </w:rPr>
        <w:t xml:space="preserve">For the Common Rule departments and agencies that </w:t>
      </w:r>
      <w:r w:rsidR="00631658">
        <w:rPr>
          <w:iCs/>
        </w:rPr>
        <w:t xml:space="preserve">have </w:t>
      </w:r>
      <w:r>
        <w:rPr>
          <w:iCs/>
        </w:rPr>
        <w:t>adopt</w:t>
      </w:r>
      <w:r w:rsidR="00631658">
        <w:rPr>
          <w:iCs/>
        </w:rPr>
        <w:t>ed</w:t>
      </w:r>
      <w:r>
        <w:rPr>
          <w:iCs/>
        </w:rPr>
        <w:t xml:space="preserve"> the</w:t>
      </w:r>
      <w:r w:rsidR="00631658">
        <w:rPr>
          <w:iCs/>
        </w:rPr>
        <w:t xml:space="preserve"> HHS additional protections for certain populations of research subjects</w:t>
      </w:r>
      <w:r>
        <w:rPr>
          <w:iCs/>
        </w:rPr>
        <w:t xml:space="preserve"> </w:t>
      </w:r>
      <w:r w:rsidR="00631658">
        <w:rPr>
          <w:iCs/>
        </w:rPr>
        <w:t xml:space="preserve">in </w:t>
      </w:r>
      <w:r>
        <w:rPr>
          <w:iCs/>
        </w:rPr>
        <w:t>subparts B, C, and D of 45 CFR</w:t>
      </w:r>
      <w:r w:rsidR="00712619">
        <w:rPr>
          <w:iCs/>
        </w:rPr>
        <w:t xml:space="preserve"> part</w:t>
      </w:r>
      <w:r>
        <w:rPr>
          <w:iCs/>
        </w:rPr>
        <w:t xml:space="preserve"> 46</w:t>
      </w:r>
      <w:r w:rsidR="00631658">
        <w:rPr>
          <w:iCs/>
        </w:rPr>
        <w:t>,</w:t>
      </w:r>
      <w:r>
        <w:rPr>
          <w:iCs/>
        </w:rPr>
        <w:t xml:space="preserve"> </w:t>
      </w:r>
      <w:r w:rsidR="00631658">
        <w:rPr>
          <w:iCs/>
        </w:rPr>
        <w:t xml:space="preserve">45 CFR 46.115(a) </w:t>
      </w:r>
      <w:r>
        <w:rPr>
          <w:iCs/>
        </w:rPr>
        <w:t xml:space="preserve">also require </w:t>
      </w:r>
      <w:r w:rsidR="00631658">
        <w:rPr>
          <w:iCs/>
        </w:rPr>
        <w:t xml:space="preserve">documentation of </w:t>
      </w:r>
      <w:r>
        <w:rPr>
          <w:iCs/>
        </w:rPr>
        <w:t xml:space="preserve">determinations that the IRB is required to make </w:t>
      </w:r>
      <w:r w:rsidR="00631658">
        <w:rPr>
          <w:iCs/>
        </w:rPr>
        <w:t xml:space="preserve">under these subparts, </w:t>
      </w:r>
      <w:r>
        <w:rPr>
          <w:iCs/>
        </w:rPr>
        <w:t xml:space="preserve">when applicable. Specifically, </w:t>
      </w:r>
      <w:r w:rsidRPr="00DC7941" w:rsidR="00F059A7">
        <w:rPr>
          <w:iCs/>
        </w:rPr>
        <w:t>(</w:t>
      </w:r>
      <w:r w:rsidRPr="00DC7941" w:rsidR="007D2F84">
        <w:rPr>
          <w:iCs/>
        </w:rPr>
        <w:t xml:space="preserve">1) in subpart B, </w:t>
      </w:r>
      <w:r w:rsidRPr="00DC7941">
        <w:rPr>
          <w:iCs/>
        </w:rPr>
        <w:t>the conditions under 45 CFR 46. 204 (Research involving pregnant women or fetuses</w:t>
      </w:r>
      <w:r w:rsidRPr="00DC7941" w:rsidR="00F44E96">
        <w:rPr>
          <w:iCs/>
        </w:rPr>
        <w:t>.</w:t>
      </w:r>
      <w:r w:rsidRPr="00DC7941">
        <w:rPr>
          <w:iCs/>
        </w:rPr>
        <w:t>), 45 CFR 46.205 (Research involving neonates</w:t>
      </w:r>
      <w:r w:rsidRPr="00DC7941" w:rsidR="00F44E96">
        <w:rPr>
          <w:iCs/>
        </w:rPr>
        <w:t>.</w:t>
      </w:r>
      <w:r w:rsidRPr="00DC7941" w:rsidR="00AC7762">
        <w:rPr>
          <w:iCs/>
        </w:rPr>
        <w:t xml:space="preserve">), </w:t>
      </w:r>
      <w:r w:rsidRPr="00DC7941">
        <w:rPr>
          <w:iCs/>
        </w:rPr>
        <w:t>45 CFR 46.206 (Research involving, after delivery, the placenta, the dead fetus or fetal material</w:t>
      </w:r>
      <w:r w:rsidRPr="00DC7941" w:rsidR="00F44E96">
        <w:rPr>
          <w:iCs/>
        </w:rPr>
        <w:t>.</w:t>
      </w:r>
      <w:r w:rsidRPr="00DC7941">
        <w:rPr>
          <w:iCs/>
        </w:rPr>
        <w:t>)</w:t>
      </w:r>
      <w:r w:rsidRPr="00DC7941" w:rsidR="00AC7762">
        <w:rPr>
          <w:iCs/>
        </w:rPr>
        <w:t>, and 45 CFR 46.207 (Research not otherwise approvable which presents an opportunity to understand, prevent, or alleviate a serious problem affecting the health or welfare of pregnant women, fetuses, or neonates</w:t>
      </w:r>
      <w:r w:rsidRPr="00DC7941" w:rsidR="00F059A7">
        <w:rPr>
          <w:iCs/>
        </w:rPr>
        <w:t>.),</w:t>
      </w:r>
      <w:r w:rsidRPr="00DC7941" w:rsidR="00AC7762">
        <w:rPr>
          <w:iCs/>
        </w:rPr>
        <w:t xml:space="preserve"> </w:t>
      </w:r>
      <w:r w:rsidRPr="00DC7941">
        <w:rPr>
          <w:iCs/>
        </w:rPr>
        <w:t>are met</w:t>
      </w:r>
      <w:r w:rsidRPr="00DC7941" w:rsidR="004E6B45">
        <w:rPr>
          <w:iCs/>
        </w:rPr>
        <w:t xml:space="preserve">; </w:t>
      </w:r>
      <w:r w:rsidRPr="00DC7941" w:rsidR="00F059A7">
        <w:rPr>
          <w:iCs/>
        </w:rPr>
        <w:t>(</w:t>
      </w:r>
      <w:r w:rsidRPr="00DC7941" w:rsidR="004E6B45">
        <w:rPr>
          <w:iCs/>
        </w:rPr>
        <w:t xml:space="preserve">2) in subpart C, </w:t>
      </w:r>
      <w:r w:rsidRPr="00DC7941" w:rsidR="00AC7762">
        <w:rPr>
          <w:iCs/>
        </w:rPr>
        <w:t xml:space="preserve">the conditions </w:t>
      </w:r>
      <w:r w:rsidRPr="00DC7941" w:rsidR="00F44E96">
        <w:rPr>
          <w:iCs/>
        </w:rPr>
        <w:t>under 45 CFR 46.305 (Additional duties of the Institutional Review Boards</w:t>
      </w:r>
      <w:r w:rsidRPr="00DC7941" w:rsidR="00F059A7">
        <w:rPr>
          <w:iCs/>
        </w:rPr>
        <w:t xml:space="preserve"> where prisoners are involved.) </w:t>
      </w:r>
      <w:r w:rsidRPr="00DC7941" w:rsidR="00AC7762">
        <w:rPr>
          <w:iCs/>
        </w:rPr>
        <w:t>and 45 CFR 46.306</w:t>
      </w:r>
      <w:r w:rsidRPr="00DC7941" w:rsidR="00F059A7">
        <w:rPr>
          <w:iCs/>
        </w:rPr>
        <w:t xml:space="preserve"> (Permitted research involving prisoners.),</w:t>
      </w:r>
      <w:r w:rsidRPr="00DC7941" w:rsidR="00461536">
        <w:rPr>
          <w:iCs/>
        </w:rPr>
        <w:t xml:space="preserve"> are met</w:t>
      </w:r>
      <w:r w:rsidRPr="00DC7941" w:rsidR="00F44E96">
        <w:rPr>
          <w:iCs/>
        </w:rPr>
        <w:t>; and</w:t>
      </w:r>
      <w:r w:rsidRPr="00DC7941" w:rsidR="00461536">
        <w:rPr>
          <w:iCs/>
        </w:rPr>
        <w:t>,</w:t>
      </w:r>
      <w:r w:rsidRPr="00DC7941" w:rsidR="00F44E96">
        <w:rPr>
          <w:iCs/>
        </w:rPr>
        <w:t xml:space="preserve"> </w:t>
      </w:r>
      <w:r w:rsidRPr="00DC7941" w:rsidR="00F059A7">
        <w:rPr>
          <w:iCs/>
        </w:rPr>
        <w:t>(</w:t>
      </w:r>
      <w:r w:rsidRPr="00DC7941" w:rsidR="00F44E96">
        <w:rPr>
          <w:iCs/>
        </w:rPr>
        <w:t>3) in subpart D</w:t>
      </w:r>
      <w:r w:rsidRPr="00DC7941" w:rsidR="00F059A7">
        <w:rPr>
          <w:iCs/>
        </w:rPr>
        <w:t>, the conditions</w:t>
      </w:r>
      <w:r w:rsidRPr="00DC7941" w:rsidR="004E6B45">
        <w:rPr>
          <w:iCs/>
        </w:rPr>
        <w:t xml:space="preserve"> under 45 CFR 46.404 (Research not involving greater than minimal risk</w:t>
      </w:r>
      <w:r w:rsidRPr="00DC7941" w:rsidR="00F66F53">
        <w:rPr>
          <w:iCs/>
        </w:rPr>
        <w:t>)</w:t>
      </w:r>
      <w:r w:rsidRPr="00DC7941" w:rsidR="004E6B45">
        <w:rPr>
          <w:iCs/>
        </w:rPr>
        <w:t>, 45 CFR 46.405 (Research involving greater than minimal risk but presenting the prospect of direct benefit to the individual subjects</w:t>
      </w:r>
      <w:r w:rsidRPr="00DC7941" w:rsidR="00F059A7">
        <w:rPr>
          <w:iCs/>
        </w:rPr>
        <w:t xml:space="preserve">.), </w:t>
      </w:r>
      <w:r w:rsidRPr="00DC7941" w:rsidR="00461536">
        <w:rPr>
          <w:iCs/>
        </w:rPr>
        <w:t>45 C</w:t>
      </w:r>
      <w:r w:rsidRPr="00DC7941" w:rsidR="004E6B45">
        <w:rPr>
          <w:iCs/>
        </w:rPr>
        <w:t xml:space="preserve">FR 46.406 (Research involving greater than minimal risk and no prospect of direct benefit to individual subjects, but likely to yield generalizable </w:t>
      </w:r>
      <w:r w:rsidRPr="00DC7941" w:rsidR="004E6B45">
        <w:rPr>
          <w:iCs/>
        </w:rPr>
        <w:t>knowledge about the subject’s disorder or condition</w:t>
      </w:r>
      <w:r w:rsidRPr="00DC7941" w:rsidR="00461536">
        <w:rPr>
          <w:iCs/>
        </w:rPr>
        <w:t>.)</w:t>
      </w:r>
      <w:r w:rsidRPr="00DC7941" w:rsidR="00F059A7">
        <w:rPr>
          <w:iCs/>
        </w:rPr>
        <w:t>, and 45 CFR 46.407 (Research not otherwise approvable which presents an opportunity to understand, prevent, or alleviate a serious problem affecting the health or welfare of children.),</w:t>
      </w:r>
      <w:r w:rsidRPr="00DC7941" w:rsidR="00461536">
        <w:rPr>
          <w:iCs/>
        </w:rPr>
        <w:t xml:space="preserve"> are met. </w:t>
      </w:r>
      <w:r w:rsidR="003C2804">
        <w:rPr>
          <w:iCs/>
        </w:rPr>
        <w:t>There is separate approved information collection under OMB No. 0990-0481 for when</w:t>
      </w:r>
      <w:r w:rsidRPr="003C2804" w:rsidR="003C2804">
        <w:rPr>
          <w:iCs/>
        </w:rPr>
        <w:t xml:space="preserve"> an IRB or its institution request</w:t>
      </w:r>
      <w:r w:rsidR="003C2804">
        <w:rPr>
          <w:iCs/>
        </w:rPr>
        <w:t>s</w:t>
      </w:r>
      <w:r w:rsidRPr="003C2804" w:rsidR="003C2804">
        <w:rPr>
          <w:iCs/>
        </w:rPr>
        <w:t xml:space="preserve"> an HHS consultation process</w:t>
      </w:r>
      <w:r w:rsidR="003C2804">
        <w:rPr>
          <w:iCs/>
        </w:rPr>
        <w:t xml:space="preserve"> pursuant to these subparts </w:t>
      </w:r>
      <w:r w:rsidRPr="003C2804" w:rsidR="003C2804">
        <w:rPr>
          <w:iCs/>
        </w:rPr>
        <w:t xml:space="preserve">for proposed research involving, respectively: (1) pregnant women, human fetuses or neonates; (2) prisoners; or, (3) children, as subjects that are not otherwise approvable by an IRB.  </w:t>
      </w:r>
    </w:p>
    <w:p w:rsidR="00B61B60" w:rsidP="001922FC" w14:paraId="03641C98"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i/>
          <w:iCs/>
          <w:color w:val="000000" w:themeColor="text1"/>
        </w:rPr>
      </w:pPr>
    </w:p>
    <w:p w:rsidR="001922FC" w:rsidRPr="00271DE5" w:rsidP="001922FC" w14:paraId="207478E1" w14:textId="5B84740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color w:val="000000" w:themeColor="text1"/>
        </w:rPr>
      </w:pPr>
      <w:r w:rsidRPr="007A3690">
        <w:rPr>
          <w:i/>
          <w:iCs/>
          <w:color w:val="000000" w:themeColor="text1"/>
        </w:rPr>
        <w:t>Purpose</w:t>
      </w:r>
      <w:r w:rsidRPr="00271DE5">
        <w:rPr>
          <w:color w:val="000000" w:themeColor="text1"/>
        </w:rPr>
        <w:t>:  Provides a means for verification by the Common Rule departments and agencies that substantive regulatory requirements for operation of IRBs and conduct of research involving human subjects have been fulfilled.</w:t>
      </w:r>
    </w:p>
    <w:p w:rsidR="001922FC" w:rsidRPr="00271DE5" w:rsidP="001922FC" w14:paraId="2F4E0D41"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p>
    <w:p w:rsidR="001922FC" w:rsidP="001922FC" w14:paraId="605F5552" w14:textId="7DA62F3D">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271DE5">
        <w:rPr>
          <w:color w:val="000000" w:themeColor="text1"/>
        </w:rPr>
        <w:tab/>
      </w:r>
      <w:r w:rsidR="005271D6">
        <w:rPr>
          <w:color w:val="000000" w:themeColor="text1"/>
        </w:rPr>
        <w:t>45 CFR</w:t>
      </w:r>
      <w:r w:rsidRPr="00271DE5">
        <w:rPr>
          <w:color w:val="000000" w:themeColor="text1"/>
        </w:rPr>
        <w:t xml:space="preserve"> </w:t>
      </w:r>
      <w:r w:rsidR="005271D6">
        <w:rPr>
          <w:color w:val="000000" w:themeColor="text1"/>
        </w:rPr>
        <w:t>46.</w:t>
      </w:r>
      <w:r w:rsidRPr="00271DE5">
        <w:rPr>
          <w:color w:val="000000" w:themeColor="text1"/>
        </w:rPr>
        <w:t xml:space="preserve">116 </w:t>
      </w:r>
      <w:r>
        <w:rPr>
          <w:color w:val="000000" w:themeColor="text1"/>
        </w:rPr>
        <w:t xml:space="preserve">(a) and (b) [Pre-2018 Requirements]/116(b), (c) and (d) </w:t>
      </w:r>
      <w:r w:rsidR="005271D6">
        <w:rPr>
          <w:color w:val="000000" w:themeColor="text1"/>
        </w:rPr>
        <w:t xml:space="preserve">[2018 Requirements] </w:t>
      </w:r>
      <w:r w:rsidRPr="00271DE5">
        <w:rPr>
          <w:i/>
          <w:iCs/>
          <w:color w:val="000000" w:themeColor="text1"/>
        </w:rPr>
        <w:t xml:space="preserve">Disclosure </w:t>
      </w:r>
      <w:r w:rsidRPr="00271DE5">
        <w:rPr>
          <w:color w:val="000000" w:themeColor="text1"/>
        </w:rPr>
        <w:t>- Specifies the general requirements for, and basic elements of, informed consent</w:t>
      </w:r>
      <w:r>
        <w:rPr>
          <w:color w:val="000000" w:themeColor="text1"/>
        </w:rPr>
        <w:t xml:space="preserve"> in section 116 (a) [Pre-2018 Requirements]/116(b) [2018 Requirements]</w:t>
      </w:r>
      <w:r w:rsidRPr="00271DE5">
        <w:rPr>
          <w:color w:val="000000" w:themeColor="text1"/>
        </w:rPr>
        <w:t>.</w:t>
      </w:r>
      <w:r>
        <w:rPr>
          <w:color w:val="000000" w:themeColor="text1"/>
        </w:rPr>
        <w:t xml:space="preserve">  Additional elements of informed consent, when appropriate, are found in section 116(b) [Pre-2018 Requirements]/116(c) [2018 Requirements].  Section 116(d) [2018 Requirements] specifies elements of broad consent for the storage, maintenance, and secondary research use of identifiable private information or identifiable biospecimens.</w:t>
      </w:r>
    </w:p>
    <w:p w:rsidR="001922FC" w:rsidP="001922FC" w14:paraId="44591B68" w14:textId="77777777">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1178"/>
        <w:rPr>
          <w:color w:val="000000" w:themeColor="text1"/>
        </w:rPr>
      </w:pPr>
    </w:p>
    <w:p w:rsidR="001922FC" w:rsidRPr="00271DE5" w:rsidP="001922FC" w14:paraId="297D3ED9" w14:textId="77777777">
      <w:pPr>
        <w:pStyle w:val="Level11"/>
        <w:numPr>
          <w:ilvl w:val="12"/>
          <w:numId w:val="0"/>
        </w:numPr>
        <w:tabs>
          <w:tab w:val="clear" w:pos="0"/>
          <w:tab w:val="left" w:pos="589"/>
          <w:tab w:val="left" w:pos="719"/>
          <w:tab w:val="clear" w:pos="720"/>
          <w:tab w:val="left" w:pos="1439"/>
          <w:tab w:val="clear" w:pos="1440"/>
          <w:tab w:val="left" w:pos="2159"/>
          <w:tab w:val="clear" w:pos="2160"/>
          <w:tab w:val="left" w:pos="2879"/>
          <w:tab w:val="clear" w:pos="2880"/>
          <w:tab w:val="left" w:pos="3599"/>
          <w:tab w:val="clear" w:pos="3600"/>
          <w:tab w:val="left" w:pos="4319"/>
          <w:tab w:val="clear" w:pos="4320"/>
          <w:tab w:val="left" w:pos="5039"/>
          <w:tab w:val="clear" w:pos="5040"/>
          <w:tab w:val="left" w:pos="5759"/>
          <w:tab w:val="clear" w:pos="5760"/>
          <w:tab w:val="left" w:pos="6479"/>
          <w:tab w:val="clear" w:pos="6480"/>
          <w:tab w:val="left" w:pos="7199"/>
          <w:tab w:val="clear" w:pos="7200"/>
          <w:tab w:val="left" w:pos="7573"/>
          <w:tab w:val="left" w:pos="7919"/>
          <w:tab w:val="clear" w:pos="7920"/>
          <w:tab w:val="left" w:pos="8639"/>
          <w:tab w:val="clear" w:pos="8640"/>
          <w:tab w:val="left" w:pos="9356"/>
          <w:tab w:val="clear" w:pos="9360"/>
        </w:tabs>
        <w:ind w:left="589"/>
        <w:rPr>
          <w:color w:val="000000" w:themeColor="text1"/>
        </w:rPr>
      </w:pPr>
      <w:r w:rsidRPr="00DB6E5B">
        <w:rPr>
          <w:i/>
          <w:iCs/>
          <w:color w:val="000000" w:themeColor="text1"/>
        </w:rPr>
        <w:t>Purpose</w:t>
      </w:r>
      <w:r w:rsidRPr="00271DE5">
        <w:rPr>
          <w:color w:val="000000" w:themeColor="text1"/>
        </w:rPr>
        <w:t>:  Provides human subjects with information on which to base their independent decisions regarding whether or not they choose to take the risks involved in the research in light of the potential benefits which may result.</w:t>
      </w:r>
    </w:p>
    <w:p w:rsidR="001922FC" w:rsidP="001922FC" w14:paraId="44E0CB0C" w14:textId="77777777">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p>
    <w:p w:rsidR="001922FC" w:rsidP="001922FC" w14:paraId="7EDA5862" w14:textId="09BED9BB">
      <w:pPr>
        <w:pStyle w:val="Level11"/>
        <w:numPr>
          <w:ilvl w:val="12"/>
          <w:numId w:val="0"/>
        </w:numPr>
        <w:tabs>
          <w:tab w:val="clear" w:pos="0"/>
          <w:tab w:val="left" w:pos="589"/>
          <w:tab w:val="left" w:pos="719"/>
          <w:tab w:val="clear" w:pos="720"/>
          <w:tab w:val="left" w:pos="1439"/>
          <w:tab w:val="clear" w:pos="1440"/>
          <w:tab w:val="left" w:pos="2159"/>
          <w:tab w:val="clear" w:pos="2160"/>
          <w:tab w:val="left" w:pos="2879"/>
          <w:tab w:val="clear" w:pos="2880"/>
          <w:tab w:val="left" w:pos="3599"/>
          <w:tab w:val="clear" w:pos="3600"/>
          <w:tab w:val="left" w:pos="4319"/>
          <w:tab w:val="clear" w:pos="4320"/>
          <w:tab w:val="left" w:pos="5039"/>
          <w:tab w:val="clear" w:pos="5040"/>
          <w:tab w:val="left" w:pos="5759"/>
          <w:tab w:val="clear" w:pos="5760"/>
          <w:tab w:val="left" w:pos="6479"/>
          <w:tab w:val="clear" w:pos="6480"/>
          <w:tab w:val="left" w:pos="7199"/>
          <w:tab w:val="clear" w:pos="7200"/>
          <w:tab w:val="left" w:pos="7573"/>
          <w:tab w:val="left" w:pos="7919"/>
          <w:tab w:val="clear" w:pos="7920"/>
          <w:tab w:val="left" w:pos="8639"/>
          <w:tab w:val="clear" w:pos="8640"/>
          <w:tab w:val="left" w:pos="9356"/>
          <w:tab w:val="clear" w:pos="9360"/>
        </w:tabs>
        <w:ind w:left="589"/>
        <w:rPr>
          <w:color w:val="000000" w:themeColor="text1"/>
        </w:rPr>
      </w:pPr>
      <w:r>
        <w:rPr>
          <w:color w:val="000000" w:themeColor="text1"/>
        </w:rPr>
        <w:t>45 CFR</w:t>
      </w:r>
      <w:r>
        <w:rPr>
          <w:color w:val="000000" w:themeColor="text1"/>
        </w:rPr>
        <w:t xml:space="preserve"> </w:t>
      </w:r>
      <w:r>
        <w:rPr>
          <w:color w:val="000000" w:themeColor="text1"/>
        </w:rPr>
        <w:t>46.</w:t>
      </w:r>
      <w:r>
        <w:rPr>
          <w:color w:val="000000" w:themeColor="text1"/>
        </w:rPr>
        <w:t xml:space="preserve">116(h) [2018 Requirements] </w:t>
      </w:r>
      <w:r w:rsidRPr="00793611">
        <w:rPr>
          <w:i/>
          <w:iCs/>
          <w:color w:val="000000" w:themeColor="text1"/>
        </w:rPr>
        <w:t xml:space="preserve">Disclosure </w:t>
      </w:r>
      <w:r>
        <w:rPr>
          <w:color w:val="000000" w:themeColor="text1"/>
        </w:rPr>
        <w:t>– Specifies that for each clinical trial conducted or supported by a Federal department or agency, one IRB-approved consent form must be posted on a publicly available Federal website.</w:t>
      </w:r>
      <w:r w:rsidR="004021CF">
        <w:rPr>
          <w:color w:val="000000" w:themeColor="text1"/>
        </w:rPr>
        <w:t xml:space="preserve"> </w:t>
      </w:r>
    </w:p>
    <w:p w:rsidR="001922FC" w:rsidP="001922FC" w14:paraId="197D9D51"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color w:val="000000" w:themeColor="text1"/>
        </w:rPr>
      </w:pPr>
    </w:p>
    <w:p w:rsidR="001922FC" w:rsidP="001922FC" w14:paraId="0308EDB1"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color w:val="000000" w:themeColor="text1"/>
        </w:rPr>
      </w:pPr>
      <w:r w:rsidRPr="00DB6E5B">
        <w:rPr>
          <w:i/>
          <w:iCs/>
          <w:color w:val="000000" w:themeColor="text1"/>
        </w:rPr>
        <w:t>Purpose</w:t>
      </w:r>
      <w:r w:rsidRPr="00271DE5">
        <w:rPr>
          <w:color w:val="000000" w:themeColor="text1"/>
        </w:rPr>
        <w:t>:</w:t>
      </w:r>
      <w:r>
        <w:rPr>
          <w:color w:val="000000" w:themeColor="text1"/>
        </w:rPr>
        <w:t xml:space="preserve"> Improves the quality of consent forms in federally funded research by assuring that the forms eventually would become subject to public scrutiny and provide useful models for others.</w:t>
      </w:r>
    </w:p>
    <w:p w:rsidR="001922FC" w:rsidP="001922FC" w14:paraId="08935ACC"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p>
    <w:p w:rsidR="001922FC" w:rsidRPr="00271DE5" w:rsidP="00CD2F2D" w14:paraId="180F0022" w14:textId="519F68FE">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271DE5">
        <w:rPr>
          <w:color w:val="000000" w:themeColor="text1"/>
        </w:rPr>
        <w:tab/>
      </w:r>
      <w:r w:rsidR="00DC6C64">
        <w:rPr>
          <w:color w:val="000000" w:themeColor="text1"/>
        </w:rPr>
        <w:t>45 CFR 46.</w:t>
      </w:r>
      <w:r w:rsidRPr="00271DE5">
        <w:rPr>
          <w:color w:val="000000" w:themeColor="text1"/>
        </w:rPr>
        <w:t>117</w:t>
      </w:r>
      <w:r w:rsidR="00DC6C64">
        <w:rPr>
          <w:color w:val="000000" w:themeColor="text1"/>
        </w:rPr>
        <w:t xml:space="preserve"> [Pre-2018 and 2018 Requirements]</w:t>
      </w:r>
      <w:r w:rsidRPr="00271DE5">
        <w:rPr>
          <w:color w:val="000000" w:themeColor="text1"/>
        </w:rPr>
        <w:t xml:space="preserve"> </w:t>
      </w:r>
      <w:r w:rsidRPr="00271DE5">
        <w:rPr>
          <w:i/>
          <w:iCs/>
          <w:color w:val="000000" w:themeColor="text1"/>
        </w:rPr>
        <w:t>Disclosure</w:t>
      </w:r>
      <w:r w:rsidRPr="00271DE5">
        <w:rPr>
          <w:color w:val="000000" w:themeColor="text1"/>
        </w:rPr>
        <w:t xml:space="preserve"> - Specifies how informed consent is to be documented.</w:t>
      </w:r>
    </w:p>
    <w:p w:rsidR="001922FC" w:rsidRPr="00271DE5" w:rsidP="001922FC" w14:paraId="1284CF6B" w14:textId="77777777">
      <w:pPr>
        <w:numPr>
          <w:ilvl w:val="12"/>
          <w:numId w:val="0"/>
        </w:num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p>
    <w:p w:rsidR="001922FC" w:rsidP="001922FC" w14:paraId="0C15F382" w14:textId="77777777">
      <w:pPr>
        <w:pStyle w:val="Level11"/>
        <w:numPr>
          <w:ilvl w:val="12"/>
          <w:numId w:val="0"/>
        </w:numPr>
        <w:tabs>
          <w:tab w:val="clear" w:pos="0"/>
          <w:tab w:val="left" w:pos="589"/>
          <w:tab w:val="left" w:pos="719"/>
          <w:tab w:val="clear" w:pos="720"/>
          <w:tab w:val="left" w:pos="1439"/>
          <w:tab w:val="clear" w:pos="1440"/>
          <w:tab w:val="left" w:pos="2159"/>
          <w:tab w:val="clear" w:pos="2160"/>
          <w:tab w:val="left" w:pos="2879"/>
          <w:tab w:val="clear" w:pos="2880"/>
          <w:tab w:val="left" w:pos="3599"/>
          <w:tab w:val="clear" w:pos="3600"/>
          <w:tab w:val="left" w:pos="4319"/>
          <w:tab w:val="clear" w:pos="4320"/>
          <w:tab w:val="left" w:pos="5039"/>
          <w:tab w:val="clear" w:pos="5040"/>
          <w:tab w:val="left" w:pos="5759"/>
          <w:tab w:val="clear" w:pos="5760"/>
          <w:tab w:val="left" w:pos="6479"/>
          <w:tab w:val="clear" w:pos="6480"/>
          <w:tab w:val="left" w:pos="7199"/>
          <w:tab w:val="clear" w:pos="7200"/>
          <w:tab w:val="left" w:pos="7573"/>
          <w:tab w:val="left" w:pos="7919"/>
          <w:tab w:val="clear" w:pos="7920"/>
          <w:tab w:val="left" w:pos="8639"/>
          <w:tab w:val="clear" w:pos="8640"/>
          <w:tab w:val="left" w:pos="9356"/>
          <w:tab w:val="clear" w:pos="9360"/>
        </w:tabs>
        <w:ind w:left="589"/>
        <w:rPr>
          <w:color w:val="000000" w:themeColor="text1"/>
        </w:rPr>
      </w:pPr>
      <w:r w:rsidRPr="00DB6E5B">
        <w:rPr>
          <w:i/>
          <w:iCs/>
          <w:color w:val="000000" w:themeColor="text1"/>
        </w:rPr>
        <w:t>Purpose</w:t>
      </w:r>
      <w:r w:rsidRPr="00271DE5">
        <w:rPr>
          <w:color w:val="000000" w:themeColor="text1"/>
        </w:rPr>
        <w:t>:  Provides verification that the human research subjects have been provided information on which to base their independent decisions regarding whether or not they choose to take the risks involved in the research in light of the potential benefits which may result.</w:t>
      </w:r>
    </w:p>
    <w:p w:rsidR="001922FC" w:rsidP="001922FC" w14:paraId="412B83D4" w14:textId="77777777">
      <w:pPr>
        <w:pStyle w:val="Level11"/>
        <w:numPr>
          <w:ilvl w:val="12"/>
          <w:numId w:val="0"/>
        </w:numPr>
        <w:tabs>
          <w:tab w:val="clear" w:pos="0"/>
          <w:tab w:val="left" w:pos="589"/>
          <w:tab w:val="left" w:pos="719"/>
          <w:tab w:val="clear" w:pos="720"/>
          <w:tab w:val="left" w:pos="1439"/>
          <w:tab w:val="clear" w:pos="1440"/>
          <w:tab w:val="left" w:pos="2159"/>
          <w:tab w:val="clear" w:pos="2160"/>
          <w:tab w:val="left" w:pos="2879"/>
          <w:tab w:val="clear" w:pos="2880"/>
          <w:tab w:val="left" w:pos="3599"/>
          <w:tab w:val="clear" w:pos="3600"/>
          <w:tab w:val="left" w:pos="4319"/>
          <w:tab w:val="clear" w:pos="4320"/>
          <w:tab w:val="left" w:pos="5039"/>
          <w:tab w:val="clear" w:pos="5040"/>
          <w:tab w:val="left" w:pos="5759"/>
          <w:tab w:val="clear" w:pos="5760"/>
          <w:tab w:val="left" w:pos="6479"/>
          <w:tab w:val="clear" w:pos="6480"/>
          <w:tab w:val="left" w:pos="7199"/>
          <w:tab w:val="clear" w:pos="7200"/>
          <w:tab w:val="left" w:pos="7573"/>
          <w:tab w:val="left" w:pos="7919"/>
          <w:tab w:val="clear" w:pos="7920"/>
          <w:tab w:val="left" w:pos="8639"/>
          <w:tab w:val="clear" w:pos="8640"/>
          <w:tab w:val="left" w:pos="9356"/>
          <w:tab w:val="clear" w:pos="9360"/>
        </w:tabs>
        <w:ind w:left="589"/>
        <w:rPr>
          <w:color w:val="000000" w:themeColor="text1"/>
        </w:rPr>
      </w:pPr>
    </w:p>
    <w:p w:rsidR="001922FC" w:rsidP="001922FC" w14:paraId="3D6D23AF" w14:textId="17A61624">
      <w:pPr>
        <w:pStyle w:val="Level11"/>
        <w:numPr>
          <w:ilvl w:val="12"/>
          <w:numId w:val="0"/>
        </w:numPr>
        <w:tabs>
          <w:tab w:val="clear" w:pos="0"/>
          <w:tab w:val="left" w:pos="589"/>
          <w:tab w:val="left" w:pos="719"/>
          <w:tab w:val="clear" w:pos="720"/>
          <w:tab w:val="left" w:pos="1439"/>
          <w:tab w:val="clear" w:pos="1440"/>
          <w:tab w:val="left" w:pos="2159"/>
          <w:tab w:val="clear" w:pos="2160"/>
          <w:tab w:val="left" w:pos="2879"/>
          <w:tab w:val="clear" w:pos="2880"/>
          <w:tab w:val="left" w:pos="3599"/>
          <w:tab w:val="clear" w:pos="3600"/>
          <w:tab w:val="left" w:pos="4319"/>
          <w:tab w:val="clear" w:pos="4320"/>
          <w:tab w:val="left" w:pos="5039"/>
          <w:tab w:val="clear" w:pos="5040"/>
          <w:tab w:val="left" w:pos="5759"/>
          <w:tab w:val="clear" w:pos="5760"/>
          <w:tab w:val="left" w:pos="6479"/>
          <w:tab w:val="clear" w:pos="6480"/>
          <w:tab w:val="left" w:pos="7199"/>
          <w:tab w:val="clear" w:pos="7200"/>
          <w:tab w:val="left" w:pos="7573"/>
          <w:tab w:val="left" w:pos="7919"/>
          <w:tab w:val="clear" w:pos="7920"/>
          <w:tab w:val="left" w:pos="8639"/>
          <w:tab w:val="clear" w:pos="8640"/>
          <w:tab w:val="left" w:pos="9356"/>
          <w:tab w:val="clear" w:pos="9360"/>
        </w:tabs>
        <w:ind w:left="589"/>
        <w:rPr>
          <w:color w:val="000000" w:themeColor="text1"/>
        </w:rPr>
      </w:pPr>
      <w:r>
        <w:rPr>
          <w:color w:val="000000" w:themeColor="text1"/>
        </w:rPr>
        <w:t>45 CFR 46.</w:t>
      </w:r>
      <w:r>
        <w:rPr>
          <w:color w:val="000000" w:themeColor="text1"/>
        </w:rPr>
        <w:t xml:space="preserve">117(c)(2) [Pre-2018 and 2018 Requirements] </w:t>
      </w:r>
      <w:r>
        <w:rPr>
          <w:i/>
          <w:iCs/>
          <w:color w:val="000000" w:themeColor="text1"/>
        </w:rPr>
        <w:t>Disclosure</w:t>
      </w:r>
      <w:r>
        <w:rPr>
          <w:color w:val="000000" w:themeColor="text1"/>
        </w:rPr>
        <w:t xml:space="preserve"> – Specifies that in cases in which the informed consent documentation is waived, the IRB may require the </w:t>
      </w:r>
      <w:r>
        <w:rPr>
          <w:color w:val="000000" w:themeColor="text1"/>
        </w:rPr>
        <w:t xml:space="preserve">investigator to provide subjects or legally authorized representatives with a written statement regarding </w:t>
      </w:r>
      <w:r w:rsidR="005466E9">
        <w:rPr>
          <w:color w:val="000000" w:themeColor="text1"/>
        </w:rPr>
        <w:t>t</w:t>
      </w:r>
      <w:r>
        <w:rPr>
          <w:color w:val="000000" w:themeColor="text1"/>
        </w:rPr>
        <w:t>he research.</w:t>
      </w:r>
    </w:p>
    <w:p w:rsidR="001922FC" w:rsidP="001922FC" w14:paraId="1EFED3A2" w14:textId="77777777">
      <w:pPr>
        <w:pStyle w:val="Level11"/>
        <w:numPr>
          <w:ilvl w:val="12"/>
          <w:numId w:val="0"/>
        </w:numPr>
        <w:tabs>
          <w:tab w:val="clear" w:pos="0"/>
          <w:tab w:val="left" w:pos="589"/>
          <w:tab w:val="left" w:pos="719"/>
          <w:tab w:val="clear" w:pos="720"/>
          <w:tab w:val="left" w:pos="1439"/>
          <w:tab w:val="clear" w:pos="1440"/>
          <w:tab w:val="left" w:pos="2159"/>
          <w:tab w:val="clear" w:pos="2160"/>
          <w:tab w:val="left" w:pos="2879"/>
          <w:tab w:val="clear" w:pos="2880"/>
          <w:tab w:val="left" w:pos="3599"/>
          <w:tab w:val="clear" w:pos="3600"/>
          <w:tab w:val="left" w:pos="4319"/>
          <w:tab w:val="clear" w:pos="4320"/>
          <w:tab w:val="left" w:pos="5039"/>
          <w:tab w:val="clear" w:pos="5040"/>
          <w:tab w:val="left" w:pos="5759"/>
          <w:tab w:val="clear" w:pos="5760"/>
          <w:tab w:val="left" w:pos="6479"/>
          <w:tab w:val="clear" w:pos="6480"/>
          <w:tab w:val="left" w:pos="7199"/>
          <w:tab w:val="clear" w:pos="7200"/>
          <w:tab w:val="left" w:pos="7573"/>
          <w:tab w:val="left" w:pos="7919"/>
          <w:tab w:val="clear" w:pos="7920"/>
          <w:tab w:val="left" w:pos="8639"/>
          <w:tab w:val="clear" w:pos="8640"/>
          <w:tab w:val="left" w:pos="9356"/>
          <w:tab w:val="clear" w:pos="9360"/>
        </w:tabs>
        <w:ind w:left="589"/>
        <w:rPr>
          <w:color w:val="000000" w:themeColor="text1"/>
        </w:rPr>
      </w:pPr>
    </w:p>
    <w:p w:rsidR="001922FC" w:rsidRPr="00FB7B11" w:rsidP="001922FC" w14:paraId="3109A646" w14:textId="4898B25A">
      <w:pPr>
        <w:pStyle w:val="Level11"/>
        <w:numPr>
          <w:ilvl w:val="12"/>
          <w:numId w:val="0"/>
        </w:numPr>
        <w:tabs>
          <w:tab w:val="clear" w:pos="0"/>
          <w:tab w:val="left" w:pos="589"/>
          <w:tab w:val="left" w:pos="719"/>
          <w:tab w:val="clear" w:pos="720"/>
          <w:tab w:val="left" w:pos="1439"/>
          <w:tab w:val="clear" w:pos="1440"/>
          <w:tab w:val="left" w:pos="2159"/>
          <w:tab w:val="clear" w:pos="2160"/>
          <w:tab w:val="left" w:pos="2879"/>
          <w:tab w:val="clear" w:pos="2880"/>
          <w:tab w:val="left" w:pos="3599"/>
          <w:tab w:val="clear" w:pos="3600"/>
          <w:tab w:val="left" w:pos="4319"/>
          <w:tab w:val="clear" w:pos="4320"/>
          <w:tab w:val="left" w:pos="5039"/>
          <w:tab w:val="clear" w:pos="5040"/>
          <w:tab w:val="left" w:pos="5759"/>
          <w:tab w:val="clear" w:pos="5760"/>
          <w:tab w:val="left" w:pos="6479"/>
          <w:tab w:val="clear" w:pos="6480"/>
          <w:tab w:val="left" w:pos="7199"/>
          <w:tab w:val="clear" w:pos="7200"/>
          <w:tab w:val="left" w:pos="7573"/>
          <w:tab w:val="left" w:pos="7919"/>
          <w:tab w:val="clear" w:pos="7920"/>
          <w:tab w:val="left" w:pos="8639"/>
          <w:tab w:val="clear" w:pos="8640"/>
          <w:tab w:val="left" w:pos="9356"/>
          <w:tab w:val="clear" w:pos="9360"/>
        </w:tabs>
        <w:ind w:left="589"/>
        <w:rPr>
          <w:color w:val="000000" w:themeColor="text1"/>
        </w:rPr>
      </w:pPr>
      <w:r>
        <w:rPr>
          <w:color w:val="000000" w:themeColor="text1"/>
        </w:rPr>
        <w:t>P</w:t>
      </w:r>
      <w:r w:rsidRPr="00DB6E5B">
        <w:rPr>
          <w:i/>
          <w:iCs/>
          <w:color w:val="000000" w:themeColor="text1"/>
        </w:rPr>
        <w:t>urpose</w:t>
      </w:r>
      <w:r>
        <w:rPr>
          <w:color w:val="000000" w:themeColor="text1"/>
        </w:rPr>
        <w:t>: Provides subjects with written information about the research in cases when the subject</w:t>
      </w:r>
      <w:r w:rsidR="00F66F53">
        <w:rPr>
          <w:color w:val="000000" w:themeColor="text1"/>
        </w:rPr>
        <w:t>s</w:t>
      </w:r>
      <w:r>
        <w:rPr>
          <w:color w:val="000000" w:themeColor="text1"/>
        </w:rPr>
        <w:t xml:space="preserve"> have not signed an informed consent form</w:t>
      </w:r>
      <w:r w:rsidR="002B40CC">
        <w:rPr>
          <w:color w:val="000000" w:themeColor="text1"/>
        </w:rPr>
        <w:t xml:space="preserve"> </w:t>
      </w:r>
      <w:r w:rsidR="000B0EBA">
        <w:rPr>
          <w:color w:val="000000" w:themeColor="text1"/>
        </w:rPr>
        <w:t xml:space="preserve">(that would include information about the </w:t>
      </w:r>
      <w:r w:rsidR="005D7D7E">
        <w:rPr>
          <w:color w:val="000000" w:themeColor="text1"/>
        </w:rPr>
        <w:t>research)</w:t>
      </w:r>
      <w:r>
        <w:rPr>
          <w:color w:val="000000" w:themeColor="text1"/>
        </w:rPr>
        <w:t xml:space="preserve">. </w:t>
      </w:r>
    </w:p>
    <w:p w:rsidR="00CA2C5E" w:rsidP="001922FC" w14:paraId="3F042BC6" w14:textId="5A3C9CA7">
      <w:pPr>
        <w:pStyle w:val="Level1"/>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ab/>
      </w:r>
    </w:p>
    <w:p w:rsidR="00CA2C5E" w:rsidRPr="00B0752C" w:rsidP="00CA2C5E" w14:paraId="1E1013B0" w14:textId="77777777">
      <w:pPr>
        <w:tabs>
          <w:tab w:val="left" w:pos="-9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3.</w:t>
      </w:r>
      <w:r>
        <w:tab/>
      </w:r>
      <w:r w:rsidRPr="001C16BB">
        <w:rPr>
          <w:u w:val="single"/>
        </w:rPr>
        <w:t>Improved Information Technology</w:t>
      </w:r>
    </w:p>
    <w:p w:rsidR="00CA2C5E" w:rsidRPr="00B0752C" w:rsidP="00CA2C5E" w14:paraId="69D008B9"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360"/>
      </w:pPr>
    </w:p>
    <w:p w:rsidR="00CA2C5E" w:rsidP="00025533" w14:paraId="239F6D38" w14:textId="15794E55">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The Common Rule impose</w:t>
      </w:r>
      <w:r w:rsidR="005D7D7E">
        <w:t>s</w:t>
      </w:r>
      <w:r>
        <w:t xml:space="preserve"> no technological or standard format requirements for respondents</w:t>
      </w:r>
      <w:r w:rsidR="005D7D7E">
        <w:t>. W</w:t>
      </w:r>
      <w:r>
        <w:t>e encourage</w:t>
      </w:r>
      <w:r w:rsidR="0097689C">
        <w:t xml:space="preserve"> the use of</w:t>
      </w:r>
      <w:r>
        <w:t xml:space="preserve"> automated</w:t>
      </w:r>
      <w:r w:rsidR="0097689C">
        <w:t>, electronic</w:t>
      </w:r>
      <w:r>
        <w:t xml:space="preserve"> </w:t>
      </w:r>
      <w:r w:rsidR="0097689C">
        <w:t>technolog</w:t>
      </w:r>
      <w:r w:rsidR="00F32E0B">
        <w:t xml:space="preserve">y </w:t>
      </w:r>
      <w:r w:rsidR="003A2F59">
        <w:t xml:space="preserve">if </w:t>
      </w:r>
      <w:r>
        <w:t>possible.</w:t>
      </w:r>
    </w:p>
    <w:p w:rsidR="00025533" w:rsidRPr="0088459F" w:rsidP="00025533" w14:paraId="41F9C19A"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color w:val="000000" w:themeColor="text1"/>
        </w:rPr>
      </w:pPr>
    </w:p>
    <w:p w:rsidR="00CA2C5E" w:rsidP="00CA2C5E" w14:paraId="362DC666" w14:textId="1431E8E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u w:val="single"/>
        </w:rPr>
      </w:pPr>
      <w:r>
        <w:t>4.</w:t>
      </w:r>
      <w:r>
        <w:tab/>
      </w:r>
      <w:r w:rsidRPr="00802195" w:rsidR="000C07C4">
        <w:rPr>
          <w:u w:val="single"/>
        </w:rPr>
        <w:t xml:space="preserve">Efforts to </w:t>
      </w:r>
      <w:r w:rsidRPr="00802195" w:rsidR="00802195">
        <w:rPr>
          <w:u w:val="single"/>
        </w:rPr>
        <w:t xml:space="preserve">Identify </w:t>
      </w:r>
      <w:r w:rsidRPr="0093683F">
        <w:rPr>
          <w:u w:val="single"/>
        </w:rPr>
        <w:t>Duplication</w:t>
      </w:r>
    </w:p>
    <w:p w:rsidR="00CA2C5E" w:rsidRPr="00B0752C" w:rsidP="00CA2C5E" w14:paraId="152114B8"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RPr="00B0752C" w:rsidP="00CA2C5E" w14:paraId="31248C45"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B0752C">
        <w:t>The Common Rule establishes the only Federal standards for the performance of federally conducted or supported research involving human subjects.</w:t>
      </w:r>
    </w:p>
    <w:p w:rsidR="00CA2C5E" w:rsidRPr="00B0752C" w:rsidP="00CA2C5E" w14:paraId="6225FA19"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RPr="00B0752C" w:rsidP="00CA2C5E" w14:paraId="65F87269"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5.</w:t>
      </w:r>
      <w:r>
        <w:tab/>
      </w:r>
      <w:r w:rsidRPr="00B33F7B">
        <w:rPr>
          <w:u w:val="single"/>
        </w:rPr>
        <w:t>Small Businesses</w:t>
      </w:r>
    </w:p>
    <w:p w:rsidR="00CA2C5E" w:rsidP="00CA2C5E" w14:paraId="074A247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553F67" w:rsidRPr="00B0752C" w:rsidP="00CA2C5E" w14:paraId="4266193D" w14:textId="64780B31">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0B312A">
        <w:t>The information collection poses no undue burden on small entities. A substantial majority of IRB reviews are conducted at large institutions such as universities, research and teaching hospitals</w:t>
      </w:r>
      <w:r w:rsidR="00D67265">
        <w:t>, and entities operating independent IRBs</w:t>
      </w:r>
      <w:r w:rsidRPr="000B312A">
        <w:t xml:space="preserve">. The recordkeeping requires what </w:t>
      </w:r>
      <w:r>
        <w:t>OHRP</w:t>
      </w:r>
      <w:r w:rsidRPr="000B312A">
        <w:t xml:space="preserve"> believes is the minimal documentation necessary to ensure both the effective operation of IRBs and implementation of human subject protection</w:t>
      </w:r>
      <w:r w:rsidR="00C70D75">
        <w:t xml:space="preserve"> requirements</w:t>
      </w:r>
      <w:r w:rsidRPr="000B312A">
        <w:t>. Likewise, a substantial majority of investigators conducting regulated research conduct those studies at large institutions such as universities, medical schools, and research and teaching hospitals.</w:t>
      </w:r>
      <w:r w:rsidR="00BA08EC">
        <w:t xml:space="preserve"> Through its functions,</w:t>
      </w:r>
      <w:r w:rsidR="00C72D63">
        <w:t xml:space="preserve"> </w:t>
      </w:r>
      <w:r w:rsidR="00BA08EC">
        <w:t xml:space="preserve">OHRP </w:t>
      </w:r>
      <w:r w:rsidR="00E728CA">
        <w:t>assists</w:t>
      </w:r>
      <w:r w:rsidR="00C72D63">
        <w:t xml:space="preserve"> respondents </w:t>
      </w:r>
      <w:r w:rsidRPr="000B312A">
        <w:t xml:space="preserve">concerned with the protection </w:t>
      </w:r>
      <w:r w:rsidR="00BA08EC">
        <w:t>of human subjects in research</w:t>
      </w:r>
      <w:r w:rsidRPr="000B312A">
        <w:t xml:space="preserve"> to conform</w:t>
      </w:r>
      <w:r w:rsidR="00BA08EC">
        <w:t xml:space="preserve"> to the requirements in the</w:t>
      </w:r>
      <w:r w:rsidR="00E728CA">
        <w:t xml:space="preserve"> </w:t>
      </w:r>
      <w:r w:rsidR="00675484">
        <w:t>Common Rule</w:t>
      </w:r>
      <w:r w:rsidRPr="000B312A">
        <w:t xml:space="preserve">  </w:t>
      </w:r>
    </w:p>
    <w:p w:rsidR="00CA2C5E" w:rsidRPr="00B0752C" w:rsidP="00CA2C5E" w14:paraId="61E3067C"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RPr="00B0752C" w:rsidP="00CA2C5E" w14:paraId="5D7CAE45" w14:textId="4E77C1EA">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u w:val="single"/>
        </w:rPr>
      </w:pPr>
      <w:r>
        <w:t>6.</w:t>
      </w:r>
      <w:r>
        <w:tab/>
      </w:r>
      <w:r w:rsidRPr="005C662F" w:rsidR="005C662F">
        <w:rPr>
          <w:u w:val="single"/>
        </w:rPr>
        <w:t xml:space="preserve">Consequences of Collecting the </w:t>
      </w:r>
      <w:r w:rsidRPr="00AE0719" w:rsidR="005C662F">
        <w:rPr>
          <w:u w:val="single"/>
        </w:rPr>
        <w:t xml:space="preserve">Information </w:t>
      </w:r>
      <w:r w:rsidRPr="00AE0719">
        <w:rPr>
          <w:u w:val="single"/>
        </w:rPr>
        <w:t>Less Frequent</w:t>
      </w:r>
      <w:r w:rsidRPr="00AE0719" w:rsidR="005C662F">
        <w:rPr>
          <w:u w:val="single"/>
        </w:rPr>
        <w:t>ly</w:t>
      </w:r>
    </w:p>
    <w:p w:rsidR="00CA2C5E" w:rsidP="00CA2C5E" w14:paraId="13366423"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770BD6" w:rsidRPr="00CD2F2D" w:rsidP="00F82C44" w14:paraId="134C7970" w14:textId="5B76E454">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strike/>
        </w:rPr>
      </w:pPr>
      <w:r w:rsidRPr="006E088A">
        <w:t>The information collection schedule is consistent with</w:t>
      </w:r>
      <w:r w:rsidR="0052144B">
        <w:t xml:space="preserve"> and supports Agency regulations pertaining to the protection of human subjects as set forth in 45 CFR part 46</w:t>
      </w:r>
      <w:r w:rsidR="00DD59A6">
        <w:t xml:space="preserve">, subpart A. </w:t>
      </w:r>
    </w:p>
    <w:p w:rsidR="00121050" w:rsidRPr="00B0752C" w:rsidP="00CA2C5E" w14:paraId="03BC37BA" w14:textId="14568B5A">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 xml:space="preserve">               </w:t>
      </w:r>
    </w:p>
    <w:p w:rsidR="007D0123" w:rsidP="00CA2C5E" w14:paraId="391F8BCB" w14:textId="78A9B141">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7.</w:t>
      </w:r>
      <w:r>
        <w:tab/>
      </w:r>
      <w:r w:rsidRPr="00343D6C">
        <w:rPr>
          <w:u w:val="single"/>
        </w:rPr>
        <w:t>Special Circu</w:t>
      </w:r>
      <w:r>
        <w:rPr>
          <w:u w:val="single"/>
        </w:rPr>
        <w:t>m</w:t>
      </w:r>
      <w:r w:rsidRPr="00343D6C">
        <w:rPr>
          <w:u w:val="single"/>
        </w:rPr>
        <w:t>stances</w:t>
      </w:r>
      <w:r>
        <w:tab/>
      </w:r>
    </w:p>
    <w:p w:rsidR="00770BD6" w:rsidP="007D0123" w14:paraId="65D60C23"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CA2C5E" w:rsidRPr="00B0752C" w:rsidP="007D0123" w14:paraId="4D3D2D62" w14:textId="21020712">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There are no special circumstances.</w:t>
      </w:r>
    </w:p>
    <w:p w:rsidR="00CA2C5E" w:rsidRPr="00B0752C" w:rsidP="00CA2C5E" w14:paraId="3F02E0A5"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P="00CA2C5E" w14:paraId="6C70DDD3" w14:textId="61697B1D">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8.</w:t>
      </w:r>
      <w:r>
        <w:tab/>
      </w:r>
      <w:r w:rsidRPr="001C16BB">
        <w:rPr>
          <w:u w:val="single"/>
        </w:rPr>
        <w:t>Federal Register Notice/Outside Consultation</w:t>
      </w:r>
    </w:p>
    <w:p w:rsidR="00955136" w:rsidP="006B13FF" w14:paraId="7EBD5149"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F53145" w:rsidRPr="004E3F11" w:rsidP="00F53145" w14:paraId="0628DAB6" w14:textId="441B82EB">
      <w:pPr>
        <w:pStyle w:val="BodyTextIndent2"/>
        <w:ind w:left="720"/>
      </w:pPr>
      <w:r w:rsidRPr="00BB0301">
        <w:t xml:space="preserve">Public comments were solicited for a 60-day period in the </w:t>
      </w:r>
      <w:r w:rsidRPr="00BB0301">
        <w:rPr>
          <w:i/>
          <w:iCs/>
        </w:rPr>
        <w:t>Federal Register</w:t>
      </w:r>
      <w:r w:rsidRPr="00BB0301">
        <w:t xml:space="preserve"> published on </w:t>
      </w:r>
      <w:r>
        <w:t>June 3</w:t>
      </w:r>
      <w:r w:rsidRPr="00BB0301">
        <w:t xml:space="preserve">, 2024 (89 FR </w:t>
      </w:r>
      <w:r>
        <w:t>47578</w:t>
      </w:r>
      <w:r w:rsidRPr="00BB0301">
        <w:t>).  No comments were submitted.</w:t>
      </w:r>
    </w:p>
    <w:p w:rsidR="006B13FF" w:rsidRPr="006B13FF" w:rsidP="006B13FF" w14:paraId="26A4E81F" w14:textId="3E5FD87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CA2C5E" w:rsidRPr="00B0752C" w:rsidP="00CA2C5E" w14:paraId="721F6B03"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CA2C5E" w:rsidRPr="00B0752C" w:rsidP="00CA2C5E" w14:paraId="3A5952F8"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9.</w:t>
      </w:r>
      <w:r>
        <w:tab/>
      </w:r>
      <w:r w:rsidRPr="00343D6C">
        <w:rPr>
          <w:u w:val="single"/>
        </w:rPr>
        <w:t>Payment/Gift to Respondents</w:t>
      </w:r>
    </w:p>
    <w:p w:rsidR="008363B1" w:rsidP="00CA2C5E" w14:paraId="07CCBFD6"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ab/>
      </w:r>
    </w:p>
    <w:p w:rsidR="00CA2C5E" w:rsidRPr="00B0752C" w:rsidP="008363B1" w14:paraId="0FD0B7C2" w14:textId="3E100641">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No</w:t>
      </w:r>
      <w:r w:rsidRPr="00B0752C">
        <w:t xml:space="preserve"> pay</w:t>
      </w:r>
      <w:r>
        <w:t>ment</w:t>
      </w:r>
      <w:r w:rsidRPr="00B0752C">
        <w:t xml:space="preserve"> or gift</w:t>
      </w:r>
      <w:r>
        <w:t>s are provided</w:t>
      </w:r>
      <w:r w:rsidRPr="00B0752C">
        <w:t xml:space="preserve"> to respondents.</w:t>
      </w:r>
    </w:p>
    <w:p w:rsidR="00CA2C5E" w:rsidRPr="00B0752C" w:rsidP="00CA2C5E" w14:paraId="552641C7"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P="00CA2C5E" w14:paraId="37B640E4" w14:textId="45FE9E3C">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u w:val="single"/>
        </w:rPr>
      </w:pPr>
      <w:r>
        <w:t>10.</w:t>
      </w:r>
      <w:r>
        <w:tab/>
      </w:r>
      <w:r w:rsidRPr="00391774" w:rsidR="00391774">
        <w:rPr>
          <w:u w:val="single"/>
        </w:rPr>
        <w:t xml:space="preserve">Assurance of </w:t>
      </w:r>
      <w:r w:rsidRPr="00343D6C">
        <w:rPr>
          <w:u w:val="single"/>
        </w:rPr>
        <w:t>Confidentiality</w:t>
      </w:r>
    </w:p>
    <w:p w:rsidR="00CA2C5E" w:rsidRPr="00B0752C" w:rsidP="00CA2C5E" w14:paraId="65E43D3F"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F479CA" w:rsidP="008E58FB" w14:paraId="6E8E1B9E" w14:textId="032F5125">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IRB records, such as minutes, would generally be maintained by the institution or organization that operates the IRBs. As such these IRB-operating entities would be responsible for appropriate record maintenance.</w:t>
      </w:r>
      <w:r>
        <w:t xml:space="preserve"> Similarly, these institutions would manage disclosures per institution policy.</w:t>
      </w:r>
    </w:p>
    <w:p w:rsidR="00F479CA" w:rsidP="008E58FB" w14:paraId="4E24852D" w14:textId="07C9EB41">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p>
    <w:p w:rsidR="00F479CA" w:rsidP="008E58FB" w14:paraId="6852DFE6" w14:textId="067C4FB2">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 xml:space="preserve">The requirement at </w:t>
      </w:r>
      <w:r w:rsidR="001D524B">
        <w:t>45 CFR 46.</w:t>
      </w:r>
      <w:r>
        <w:t>116(h) of the 2018 Requirements for posting clinical trial consent forms publicly is intended to increase transparency; per these requirements, “[i]</w:t>
      </w:r>
      <w:r w:rsidRPr="00F479CA">
        <w:t>f the Federal department or agency supporting or conducting the clinical trial determines that certain information should not be made publicly available on a Federal Web site (e.g. confidential commercial information), such Federal department or agency may permit or require redactions to the information posted.</w:t>
      </w:r>
      <w:r>
        <w:t>”</w:t>
      </w:r>
    </w:p>
    <w:p w:rsidR="00B0148C" w:rsidRPr="00B0752C" w:rsidP="00B0148C" w14:paraId="308BB9F3"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P="00CA2C5E" w14:paraId="7528630A" w14:textId="79192763">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Cs/>
          <w:u w:val="single"/>
        </w:rPr>
      </w:pPr>
      <w:r>
        <w:t>11.</w:t>
      </w:r>
      <w:r>
        <w:tab/>
      </w:r>
      <w:r w:rsidRPr="00343D6C">
        <w:rPr>
          <w:bCs/>
          <w:u w:val="single"/>
        </w:rPr>
        <w:t>Sensitive Questions</w:t>
      </w:r>
    </w:p>
    <w:p w:rsidR="00692163" w:rsidRPr="00B0752C" w:rsidP="00CA2C5E" w14:paraId="5508ECDC"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A2C5E" w:rsidP="00CA2C5E" w14:paraId="296C7C75" w14:textId="18647CF6">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B0752C">
        <w:t xml:space="preserve">None of the information collection requirements in the Common Rule </w:t>
      </w:r>
      <w:r w:rsidR="006D6430">
        <w:t>ask questions</w:t>
      </w:r>
      <w:r w:rsidRPr="00B0752C">
        <w:t xml:space="preserve"> of a sensitive nature.</w:t>
      </w:r>
      <w:r w:rsidR="00E07F77">
        <w:t xml:space="preserve"> </w:t>
      </w:r>
      <w:r w:rsidR="009243EE">
        <w:t>The information collection does not collect demographic information</w:t>
      </w:r>
      <w:r w:rsidR="00B562D7">
        <w:t xml:space="preserve">. </w:t>
      </w:r>
      <w:r w:rsidR="00E07F77">
        <w:t xml:space="preserve">SOGI data is not collected. </w:t>
      </w:r>
    </w:p>
    <w:p w:rsidR="001A6591" w:rsidP="001A6591" w14:paraId="6E83FE62"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360"/>
      </w:pPr>
    </w:p>
    <w:p w:rsidR="001A6591" w:rsidP="001A6591" w14:paraId="58C2EAF0"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t>12.</w:t>
      </w:r>
      <w:r>
        <w:tab/>
      </w:r>
      <w:r w:rsidRPr="00756F47">
        <w:rPr>
          <w:u w:val="single"/>
        </w:rPr>
        <w:t>Estimates of Annualized Burden Hours and Cost</w:t>
      </w:r>
    </w:p>
    <w:p w:rsidR="002051F1" w:rsidP="00292502" w14:paraId="316D2512"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40"/>
        <w:rPr>
          <w:color w:val="000000" w:themeColor="text1"/>
        </w:rPr>
      </w:pPr>
    </w:p>
    <w:p w:rsidR="004E2DEC" w:rsidP="00EF6E17" w14:paraId="72AFC44D"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40"/>
        <w:rPr>
          <w:color w:val="000000" w:themeColor="text1"/>
        </w:rPr>
      </w:pPr>
      <w:r>
        <w:rPr>
          <w:color w:val="000000" w:themeColor="text1"/>
        </w:rPr>
        <w:t xml:space="preserve">The recordkeeping burden estimates include section </w:t>
      </w:r>
      <w:r w:rsidRPr="00EF6E17">
        <w:rPr>
          <w:color w:val="000000" w:themeColor="text1"/>
        </w:rPr>
        <w:t xml:space="preserve">.115 </w:t>
      </w:r>
      <w:r>
        <w:rPr>
          <w:color w:val="000000" w:themeColor="text1"/>
        </w:rPr>
        <w:t>of the p</w:t>
      </w:r>
      <w:r w:rsidRPr="00EF6E17">
        <w:rPr>
          <w:color w:val="000000" w:themeColor="text1"/>
        </w:rPr>
        <w:t>re-2018 and 2018 Requirement</w:t>
      </w:r>
      <w:r>
        <w:rPr>
          <w:color w:val="000000" w:themeColor="text1"/>
        </w:rPr>
        <w:t xml:space="preserve">s for preparation and </w:t>
      </w:r>
      <w:r w:rsidRPr="00EF6E17">
        <w:rPr>
          <w:color w:val="000000" w:themeColor="text1"/>
        </w:rPr>
        <w:t>documentation of IRB activities</w:t>
      </w:r>
      <w:r>
        <w:rPr>
          <w:color w:val="000000" w:themeColor="text1"/>
        </w:rPr>
        <w:t xml:space="preserve">. The disclosures burden estimates include the section </w:t>
      </w:r>
      <w:r w:rsidRPr="00EF6E17">
        <w:rPr>
          <w:color w:val="000000" w:themeColor="text1"/>
        </w:rPr>
        <w:t xml:space="preserve">.109(d) </w:t>
      </w:r>
      <w:r>
        <w:rPr>
          <w:color w:val="000000" w:themeColor="text1"/>
        </w:rPr>
        <w:t>(both p</w:t>
      </w:r>
      <w:r w:rsidRPr="00EF6E17">
        <w:rPr>
          <w:color w:val="000000" w:themeColor="text1"/>
        </w:rPr>
        <w:t>re-2018 and 2018 Requirements</w:t>
      </w:r>
      <w:r>
        <w:rPr>
          <w:color w:val="000000" w:themeColor="text1"/>
        </w:rPr>
        <w:t>) for w</w:t>
      </w:r>
      <w:r w:rsidRPr="00EF6E17">
        <w:rPr>
          <w:color w:val="000000" w:themeColor="text1"/>
        </w:rPr>
        <w:t>ritten notification of</w:t>
      </w:r>
      <w:r>
        <w:rPr>
          <w:color w:val="000000" w:themeColor="text1"/>
        </w:rPr>
        <w:t xml:space="preserve"> </w:t>
      </w:r>
      <w:r w:rsidRPr="00EF6E17">
        <w:rPr>
          <w:color w:val="000000" w:themeColor="text1"/>
        </w:rPr>
        <w:t>IRB approval or disapproval of research</w:t>
      </w:r>
      <w:r>
        <w:rPr>
          <w:color w:val="000000" w:themeColor="text1"/>
        </w:rPr>
        <w:t xml:space="preserve">; section </w:t>
      </w:r>
      <w:r w:rsidRPr="00EF6E17">
        <w:rPr>
          <w:color w:val="000000" w:themeColor="text1"/>
        </w:rPr>
        <w:t>.116(a) and (b) (</w:t>
      </w:r>
      <w:r>
        <w:rPr>
          <w:color w:val="000000" w:themeColor="text1"/>
        </w:rPr>
        <w:t>p</w:t>
      </w:r>
      <w:r w:rsidRPr="00EF6E17">
        <w:rPr>
          <w:color w:val="000000" w:themeColor="text1"/>
        </w:rPr>
        <w:t>re-2018 Requirements)</w:t>
      </w:r>
      <w:r>
        <w:rPr>
          <w:color w:val="000000" w:themeColor="text1"/>
        </w:rPr>
        <w:t xml:space="preserve"> and</w:t>
      </w:r>
      <w:r w:rsidRPr="00EF6E17">
        <w:rPr>
          <w:color w:val="000000" w:themeColor="text1"/>
        </w:rPr>
        <w:t xml:space="preserve"> </w:t>
      </w:r>
      <w:r>
        <w:rPr>
          <w:color w:val="000000" w:themeColor="text1"/>
        </w:rPr>
        <w:t xml:space="preserve">section </w:t>
      </w:r>
      <w:r w:rsidRPr="00EF6E17">
        <w:rPr>
          <w:color w:val="000000" w:themeColor="text1"/>
        </w:rPr>
        <w:t xml:space="preserve">.116 (b), (c) and (d) </w:t>
      </w:r>
      <w:r>
        <w:rPr>
          <w:color w:val="000000" w:themeColor="text1"/>
        </w:rPr>
        <w:t>(</w:t>
      </w:r>
      <w:r w:rsidRPr="00EF6E17">
        <w:rPr>
          <w:color w:val="000000" w:themeColor="text1"/>
        </w:rPr>
        <w:t>2018 Requirements</w:t>
      </w:r>
      <w:r>
        <w:rPr>
          <w:color w:val="000000" w:themeColor="text1"/>
        </w:rPr>
        <w:t>) for e</w:t>
      </w:r>
      <w:r w:rsidRPr="00EF6E17">
        <w:rPr>
          <w:color w:val="000000" w:themeColor="text1"/>
        </w:rPr>
        <w:t>lements of informed consent and broad consent</w:t>
      </w:r>
      <w:r>
        <w:rPr>
          <w:color w:val="000000" w:themeColor="text1"/>
        </w:rPr>
        <w:t xml:space="preserve">; section </w:t>
      </w:r>
      <w:r w:rsidRPr="00EF6E17">
        <w:rPr>
          <w:color w:val="000000" w:themeColor="text1"/>
        </w:rPr>
        <w:t xml:space="preserve">.116(h) </w:t>
      </w:r>
      <w:r>
        <w:rPr>
          <w:color w:val="000000" w:themeColor="text1"/>
        </w:rPr>
        <w:t>(</w:t>
      </w:r>
      <w:r w:rsidRPr="00EF6E17">
        <w:rPr>
          <w:color w:val="000000" w:themeColor="text1"/>
        </w:rPr>
        <w:t>2018 Requirements</w:t>
      </w:r>
      <w:r>
        <w:rPr>
          <w:color w:val="000000" w:themeColor="text1"/>
        </w:rPr>
        <w:t>) for p</w:t>
      </w:r>
      <w:r w:rsidRPr="00EF6E17">
        <w:rPr>
          <w:color w:val="000000" w:themeColor="text1"/>
        </w:rPr>
        <w:t>osting clinical trial consent form</w:t>
      </w:r>
      <w:r>
        <w:rPr>
          <w:color w:val="000000" w:themeColor="text1"/>
        </w:rPr>
        <w:t>;</w:t>
      </w:r>
      <w:r w:rsidRPr="00EF6E17">
        <w:rPr>
          <w:color w:val="000000" w:themeColor="text1"/>
        </w:rPr>
        <w:t xml:space="preserve"> </w:t>
      </w:r>
      <w:r>
        <w:rPr>
          <w:color w:val="000000" w:themeColor="text1"/>
        </w:rPr>
        <w:t xml:space="preserve">section </w:t>
      </w:r>
      <w:r w:rsidRPr="00EF6E17">
        <w:rPr>
          <w:color w:val="000000" w:themeColor="text1"/>
        </w:rPr>
        <w:t xml:space="preserve">.117(a) </w:t>
      </w:r>
      <w:r>
        <w:rPr>
          <w:color w:val="000000" w:themeColor="text1"/>
        </w:rPr>
        <w:t>(p</w:t>
      </w:r>
      <w:r w:rsidRPr="00EF6E17">
        <w:rPr>
          <w:color w:val="000000" w:themeColor="text1"/>
        </w:rPr>
        <w:t>re-2018 and 2018 Requirements</w:t>
      </w:r>
      <w:r>
        <w:rPr>
          <w:color w:val="000000" w:themeColor="text1"/>
        </w:rPr>
        <w:t>) for</w:t>
      </w:r>
      <w:r w:rsidRPr="00EF6E17">
        <w:rPr>
          <w:color w:val="000000" w:themeColor="text1"/>
        </w:rPr>
        <w:t xml:space="preserve"> </w:t>
      </w:r>
      <w:r>
        <w:rPr>
          <w:color w:val="000000" w:themeColor="text1"/>
        </w:rPr>
        <w:t>d</w:t>
      </w:r>
      <w:r w:rsidRPr="00EF6E17">
        <w:rPr>
          <w:color w:val="000000" w:themeColor="text1"/>
        </w:rPr>
        <w:t>ocumentation of informed consent</w:t>
      </w:r>
      <w:r>
        <w:rPr>
          <w:color w:val="000000" w:themeColor="text1"/>
        </w:rPr>
        <w:t xml:space="preserve">; and section </w:t>
      </w:r>
      <w:r w:rsidRPr="00EF6E17">
        <w:rPr>
          <w:color w:val="000000" w:themeColor="text1"/>
        </w:rPr>
        <w:t xml:space="preserve">.117(c)(2) </w:t>
      </w:r>
      <w:r>
        <w:rPr>
          <w:color w:val="000000" w:themeColor="text1"/>
        </w:rPr>
        <w:t>(p</w:t>
      </w:r>
      <w:r w:rsidRPr="00EF6E17">
        <w:rPr>
          <w:color w:val="000000" w:themeColor="text1"/>
        </w:rPr>
        <w:t>re-2018 and 2018 Requirements</w:t>
      </w:r>
      <w:r>
        <w:rPr>
          <w:color w:val="000000" w:themeColor="text1"/>
        </w:rPr>
        <w:t>) for w</w:t>
      </w:r>
      <w:r w:rsidRPr="00EF6E17">
        <w:rPr>
          <w:color w:val="000000" w:themeColor="text1"/>
        </w:rPr>
        <w:t>ritten statement about the research when informed consent documentation is waived</w:t>
      </w:r>
      <w:r>
        <w:rPr>
          <w:color w:val="000000" w:themeColor="text1"/>
        </w:rPr>
        <w:t>.</w:t>
      </w:r>
      <w:r w:rsidRPr="00EF6E17">
        <w:rPr>
          <w:color w:val="000000" w:themeColor="text1"/>
        </w:rPr>
        <w:t xml:space="preserve"> </w:t>
      </w:r>
    </w:p>
    <w:p w:rsidR="004E2DEC" w:rsidP="00EF6E17" w14:paraId="2EB9616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40"/>
        <w:rPr>
          <w:color w:val="000000" w:themeColor="text1"/>
        </w:rPr>
      </w:pPr>
    </w:p>
    <w:p w:rsidR="004E2DEC" w:rsidP="00EF6E17" w14:paraId="65B4AB18"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40"/>
        <w:rPr>
          <w:color w:val="000000" w:themeColor="text1"/>
        </w:rPr>
      </w:pPr>
      <w:r w:rsidRPr="009F6A27">
        <w:rPr>
          <w:color w:val="000000" w:themeColor="text1"/>
        </w:rPr>
        <w:t xml:space="preserve">Burden estimates </w:t>
      </w:r>
      <w:r>
        <w:rPr>
          <w:color w:val="000000" w:themeColor="text1"/>
        </w:rPr>
        <w:t>that correspond to other approved information collections related to the pre-2018 or 2018 Requirements are not calculated here. These include the following:</w:t>
      </w:r>
    </w:p>
    <w:p w:rsidR="004E2DEC" w:rsidP="00EF6E17" w14:paraId="31DCD532" w14:textId="06DC9CD8">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40"/>
        <w:rPr>
          <w:color w:val="000000" w:themeColor="text1"/>
        </w:rPr>
      </w:pPr>
    </w:p>
    <w:p w:rsidR="004E2DEC" w:rsidRPr="00CD2F2D" w:rsidP="00CD2F2D" w14:paraId="5879B4A7" w14:textId="3FA24D34">
      <w:pPr>
        <w:ind w:left="540"/>
        <w:jc w:val="center"/>
        <w:rPr>
          <w:b/>
          <w:bCs/>
          <w:color w:val="000000" w:themeColor="text1"/>
        </w:rPr>
      </w:pPr>
      <w:r w:rsidRPr="00A27B0C">
        <w:rPr>
          <w:b/>
          <w:bCs/>
          <w:color w:val="000000" w:themeColor="text1"/>
        </w:rPr>
        <w:t xml:space="preserve">Table </w:t>
      </w:r>
      <w:r>
        <w:rPr>
          <w:b/>
          <w:bCs/>
          <w:color w:val="000000" w:themeColor="text1"/>
        </w:rPr>
        <w:t>1</w:t>
      </w:r>
      <w:r w:rsidRPr="00A27B0C">
        <w:rPr>
          <w:b/>
          <w:bCs/>
          <w:color w:val="000000" w:themeColor="text1"/>
        </w:rPr>
        <w:t xml:space="preserve"> –</w:t>
      </w:r>
      <w:r>
        <w:rPr>
          <w:b/>
          <w:bCs/>
          <w:color w:val="000000" w:themeColor="text1"/>
        </w:rPr>
        <w:t xml:space="preserve"> Other Common Rule Approved Information Collections</w:t>
      </w:r>
    </w:p>
    <w:tbl>
      <w:tblPr>
        <w:tblStyle w:val="TableGrid"/>
        <w:tblW w:w="0" w:type="auto"/>
        <w:tblInd w:w="540" w:type="dxa"/>
        <w:tblLook w:val="04A0"/>
      </w:tblPr>
      <w:tblGrid>
        <w:gridCol w:w="2199"/>
        <w:gridCol w:w="2301"/>
        <w:gridCol w:w="2154"/>
        <w:gridCol w:w="2156"/>
      </w:tblGrid>
      <w:tr w14:paraId="6841345A" w14:textId="77777777" w:rsidTr="004E2DEC">
        <w:tblPrEx>
          <w:tblW w:w="0" w:type="auto"/>
          <w:tblInd w:w="540" w:type="dxa"/>
          <w:tblLook w:val="04A0"/>
        </w:tblPrEx>
        <w:tc>
          <w:tcPr>
            <w:tcW w:w="2337" w:type="dxa"/>
          </w:tcPr>
          <w:p w:rsidR="004E2DEC" w:rsidP="00EF6E17" w14:paraId="2031366E" w14:textId="1478D3ED">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Common Rule Provision</w:t>
            </w:r>
          </w:p>
        </w:tc>
        <w:tc>
          <w:tcPr>
            <w:tcW w:w="2337" w:type="dxa"/>
          </w:tcPr>
          <w:p w:rsidR="004E2DEC" w:rsidP="00EF6E17" w14:paraId="1B01E112" w14:textId="602146F5">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Description</w:t>
            </w:r>
          </w:p>
        </w:tc>
        <w:tc>
          <w:tcPr>
            <w:tcW w:w="2338" w:type="dxa"/>
          </w:tcPr>
          <w:p w:rsidR="004E2DEC" w:rsidP="00EF6E17" w14:paraId="3224317A" w14:textId="7C57ACB5">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Approved Information Collection</w:t>
            </w:r>
          </w:p>
        </w:tc>
        <w:tc>
          <w:tcPr>
            <w:tcW w:w="2338" w:type="dxa"/>
          </w:tcPr>
          <w:p w:rsidR="004E2DEC" w:rsidP="00EF6E17" w14:paraId="318AE92B" w14:textId="0CF28E33">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Approved Through Date</w:t>
            </w:r>
          </w:p>
        </w:tc>
      </w:tr>
      <w:tr w14:paraId="332EA2F7" w14:textId="77777777" w:rsidTr="004E2DEC">
        <w:tblPrEx>
          <w:tblW w:w="0" w:type="auto"/>
          <w:tblInd w:w="540" w:type="dxa"/>
          <w:tblLook w:val="04A0"/>
        </w:tblPrEx>
        <w:tc>
          <w:tcPr>
            <w:tcW w:w="2337" w:type="dxa"/>
          </w:tcPr>
          <w:p w:rsidR="004E2DEC" w:rsidP="00EF6E17" w14:paraId="151181D1" w14:textId="15A7807F">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9F6A27">
              <w:rPr>
                <w:color w:val="000000" w:themeColor="text1"/>
              </w:rPr>
              <w:t>.1</w:t>
            </w:r>
            <w:r>
              <w:rPr>
                <w:color w:val="000000" w:themeColor="text1"/>
              </w:rPr>
              <w:t>03(b)(5)</w:t>
            </w:r>
            <w:r w:rsidRPr="009F6A27">
              <w:rPr>
                <w:color w:val="000000" w:themeColor="text1"/>
              </w:rPr>
              <w:t xml:space="preserve"> [Pre-2018 </w:t>
            </w:r>
            <w:r>
              <w:rPr>
                <w:color w:val="000000" w:themeColor="text1"/>
              </w:rPr>
              <w:t xml:space="preserve">Requirement] </w:t>
            </w:r>
            <w:r w:rsidRPr="009F6A27">
              <w:rPr>
                <w:color w:val="000000" w:themeColor="text1"/>
              </w:rPr>
              <w:t xml:space="preserve">and </w:t>
            </w:r>
            <w:r>
              <w:rPr>
                <w:color w:val="000000" w:themeColor="text1"/>
              </w:rPr>
              <w:t>.108(a)(4) [</w:t>
            </w:r>
            <w:r w:rsidRPr="009F6A27">
              <w:rPr>
                <w:color w:val="000000" w:themeColor="text1"/>
              </w:rPr>
              <w:t>2018 Requirement]</w:t>
            </w:r>
          </w:p>
        </w:tc>
        <w:tc>
          <w:tcPr>
            <w:tcW w:w="2337" w:type="dxa"/>
          </w:tcPr>
          <w:p w:rsidR="004E2DEC" w:rsidP="00EF6E17" w14:paraId="5BADDF2E" w14:textId="733B05D9">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Unanticipated problems involving risks to subjects or others; serious or continuing noncompliance; suspension or termination of IRB approval</w:t>
            </w:r>
          </w:p>
        </w:tc>
        <w:tc>
          <w:tcPr>
            <w:tcW w:w="2338" w:type="dxa"/>
          </w:tcPr>
          <w:p w:rsidR="004E2DEC" w:rsidP="00EF6E17" w14:paraId="3857C0A7" w14:textId="6836DA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0990-0477</w:t>
            </w:r>
          </w:p>
        </w:tc>
        <w:tc>
          <w:tcPr>
            <w:tcW w:w="2338" w:type="dxa"/>
          </w:tcPr>
          <w:p w:rsidR="004E2DEC" w:rsidP="00EF6E17" w14:paraId="19869173" w14:textId="272DA042">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May 31, 2024 (submission for renewal underway)</w:t>
            </w:r>
          </w:p>
        </w:tc>
      </w:tr>
      <w:tr w14:paraId="60527BFB" w14:textId="77777777" w:rsidTr="004E2DEC">
        <w:tblPrEx>
          <w:tblW w:w="0" w:type="auto"/>
          <w:tblInd w:w="540" w:type="dxa"/>
          <w:tblLook w:val="04A0"/>
        </w:tblPrEx>
        <w:tc>
          <w:tcPr>
            <w:tcW w:w="2337" w:type="dxa"/>
          </w:tcPr>
          <w:p w:rsidR="004E2DEC" w:rsidP="00EF6E17" w14:paraId="7ABD68EB" w14:textId="5DFAB393">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9F6A27">
              <w:rPr>
                <w:color w:val="000000" w:themeColor="text1"/>
              </w:rPr>
              <w:t>.1</w:t>
            </w:r>
            <w:r>
              <w:rPr>
                <w:color w:val="000000" w:themeColor="text1"/>
              </w:rPr>
              <w:t>03(f)</w:t>
            </w:r>
            <w:r w:rsidRPr="009F6A27">
              <w:rPr>
                <w:color w:val="000000" w:themeColor="text1"/>
              </w:rPr>
              <w:t xml:space="preserve"> [Pre-2018 </w:t>
            </w:r>
            <w:r>
              <w:rPr>
                <w:color w:val="000000" w:themeColor="text1"/>
              </w:rPr>
              <w:t xml:space="preserve">Requirement] </w:t>
            </w:r>
            <w:r w:rsidRPr="009F6A27">
              <w:rPr>
                <w:color w:val="000000" w:themeColor="text1"/>
              </w:rPr>
              <w:t xml:space="preserve">and </w:t>
            </w:r>
            <w:r>
              <w:rPr>
                <w:color w:val="000000" w:themeColor="text1"/>
              </w:rPr>
              <w:t>.103(d) [</w:t>
            </w:r>
            <w:r w:rsidRPr="009F6A27">
              <w:rPr>
                <w:color w:val="000000" w:themeColor="text1"/>
              </w:rPr>
              <w:t>2018 Requirement]</w:t>
            </w:r>
          </w:p>
        </w:tc>
        <w:tc>
          <w:tcPr>
            <w:tcW w:w="2337" w:type="dxa"/>
          </w:tcPr>
          <w:p w:rsidR="004E2DEC" w:rsidP="00EF6E17" w14:paraId="4F6EF562" w14:textId="59EE0649">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IRB certification/exempt status</w:t>
            </w:r>
          </w:p>
        </w:tc>
        <w:tc>
          <w:tcPr>
            <w:tcW w:w="2338" w:type="dxa"/>
          </w:tcPr>
          <w:p w:rsidR="004E2DEC" w:rsidP="00EF6E17" w14:paraId="6EC88DBC" w14:textId="4956B87C">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0990-0263</w:t>
            </w:r>
          </w:p>
        </w:tc>
        <w:tc>
          <w:tcPr>
            <w:tcW w:w="2338" w:type="dxa"/>
          </w:tcPr>
          <w:p w:rsidR="004E2DEC" w:rsidP="00EF6E17" w14:paraId="1EF25D09" w14:textId="6681ED41">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June 30, 2024 (submission for renewal underway</w:t>
            </w:r>
          </w:p>
        </w:tc>
      </w:tr>
      <w:tr w14:paraId="2C63C652" w14:textId="77777777" w:rsidTr="004E2DEC">
        <w:tblPrEx>
          <w:tblW w:w="0" w:type="auto"/>
          <w:tblInd w:w="540" w:type="dxa"/>
          <w:tblLook w:val="04A0"/>
        </w:tblPrEx>
        <w:tc>
          <w:tcPr>
            <w:tcW w:w="2337" w:type="dxa"/>
          </w:tcPr>
          <w:p w:rsidR="004E2DEC" w:rsidRPr="009F6A27" w:rsidP="00EF6E17" w14:paraId="25F9308A" w14:textId="3030E8C6">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9F6A27">
              <w:rPr>
                <w:color w:val="000000" w:themeColor="text1"/>
              </w:rPr>
              <w:t>.1</w:t>
            </w:r>
            <w:r>
              <w:rPr>
                <w:color w:val="000000" w:themeColor="text1"/>
              </w:rPr>
              <w:t>03(b)(2) and .107</w:t>
            </w:r>
            <w:r w:rsidRPr="009F6A27">
              <w:rPr>
                <w:color w:val="000000" w:themeColor="text1"/>
              </w:rPr>
              <w:t xml:space="preserve"> [Pre-2018 </w:t>
            </w:r>
            <w:r>
              <w:rPr>
                <w:color w:val="000000" w:themeColor="text1"/>
              </w:rPr>
              <w:t xml:space="preserve">Requirement] </w:t>
            </w:r>
            <w:r w:rsidRPr="009F6A27">
              <w:rPr>
                <w:color w:val="000000" w:themeColor="text1"/>
              </w:rPr>
              <w:t xml:space="preserve">and </w:t>
            </w:r>
            <w:r>
              <w:rPr>
                <w:color w:val="000000" w:themeColor="text1"/>
              </w:rPr>
              <w:t>.107 and .108 [</w:t>
            </w:r>
            <w:r w:rsidRPr="009F6A27">
              <w:rPr>
                <w:color w:val="000000" w:themeColor="text1"/>
              </w:rPr>
              <w:t>2018 Requirement]</w:t>
            </w:r>
            <w:r>
              <w:rPr>
                <w:color w:val="000000" w:themeColor="text1"/>
              </w:rPr>
              <w:t>; subpart E of 45 CFR 46</w:t>
            </w:r>
          </w:p>
        </w:tc>
        <w:tc>
          <w:tcPr>
            <w:tcW w:w="2337" w:type="dxa"/>
          </w:tcPr>
          <w:p w:rsidR="004E2DEC" w:rsidP="00EF6E17" w14:paraId="63C7DE6B" w14:textId="5715100D">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IRB roster and membership requirements; IRB registration</w:t>
            </w:r>
          </w:p>
        </w:tc>
        <w:tc>
          <w:tcPr>
            <w:tcW w:w="2338" w:type="dxa"/>
          </w:tcPr>
          <w:p w:rsidR="004E2DEC" w:rsidP="00EF6E17" w14:paraId="05ACA93C" w14:textId="2980DC06">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0990-0279</w:t>
            </w:r>
          </w:p>
        </w:tc>
        <w:tc>
          <w:tcPr>
            <w:tcW w:w="2338" w:type="dxa"/>
          </w:tcPr>
          <w:p w:rsidR="004E2DEC" w:rsidP="00EF6E17" w14:paraId="4BE507A9" w14:textId="0D421B42">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June 30, 2025</w:t>
            </w:r>
          </w:p>
        </w:tc>
      </w:tr>
      <w:tr w14:paraId="5AF83D7D" w14:textId="77777777" w:rsidTr="004E2DEC">
        <w:tblPrEx>
          <w:tblW w:w="0" w:type="auto"/>
          <w:tblInd w:w="540" w:type="dxa"/>
          <w:tblLook w:val="04A0"/>
        </w:tblPrEx>
        <w:tc>
          <w:tcPr>
            <w:tcW w:w="2337" w:type="dxa"/>
          </w:tcPr>
          <w:p w:rsidR="004E2DEC" w:rsidP="00EF6E17" w14:paraId="2486C079" w14:textId="3106CBDD">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sidRPr="009F6A27">
              <w:rPr>
                <w:color w:val="000000" w:themeColor="text1"/>
              </w:rPr>
              <w:t>.1</w:t>
            </w:r>
            <w:r>
              <w:rPr>
                <w:color w:val="000000" w:themeColor="text1"/>
              </w:rPr>
              <w:t>03</w:t>
            </w:r>
            <w:r w:rsidRPr="009F6A27">
              <w:rPr>
                <w:color w:val="000000" w:themeColor="text1"/>
              </w:rPr>
              <w:t xml:space="preserve"> [Pre-2018 </w:t>
            </w:r>
            <w:r>
              <w:rPr>
                <w:color w:val="000000" w:themeColor="text1"/>
              </w:rPr>
              <w:t>and 2018 Requirement</w:t>
            </w:r>
            <w:r w:rsidRPr="009F6A27">
              <w:rPr>
                <w:color w:val="000000" w:themeColor="text1"/>
              </w:rPr>
              <w:t>]</w:t>
            </w:r>
          </w:p>
        </w:tc>
        <w:tc>
          <w:tcPr>
            <w:tcW w:w="2337" w:type="dxa"/>
          </w:tcPr>
          <w:p w:rsidR="004E2DEC" w:rsidP="00EF6E17" w14:paraId="6092A3F8" w14:textId="76D4179A">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FWA</w:t>
            </w:r>
          </w:p>
        </w:tc>
        <w:tc>
          <w:tcPr>
            <w:tcW w:w="2338" w:type="dxa"/>
          </w:tcPr>
          <w:p w:rsidR="004E2DEC" w:rsidP="00EF6E17" w14:paraId="74A93BE7" w14:textId="17884A71">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0990-0278</w:t>
            </w:r>
          </w:p>
        </w:tc>
        <w:tc>
          <w:tcPr>
            <w:tcW w:w="2338" w:type="dxa"/>
          </w:tcPr>
          <w:p w:rsidR="004E2DEC" w:rsidP="00EF6E17" w14:paraId="1B6C12D1" w14:textId="071A660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color w:val="000000" w:themeColor="text1"/>
              </w:rPr>
            </w:pPr>
            <w:r>
              <w:rPr>
                <w:color w:val="000000" w:themeColor="text1"/>
              </w:rPr>
              <w:t>October 31, 2026</w:t>
            </w:r>
          </w:p>
        </w:tc>
      </w:tr>
    </w:tbl>
    <w:p w:rsidR="00FD5CA7" w:rsidP="00292502" w14:paraId="4A4B3F85"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40"/>
      </w:pPr>
    </w:p>
    <w:p w:rsidR="001A6591" w:rsidP="001A6591" w14:paraId="6B366735" w14:textId="6E85D8BE">
      <w:pPr>
        <w:pStyle w:val="BodyTextIndent2"/>
        <w:ind w:left="540"/>
      </w:pPr>
      <w:r>
        <w:t xml:space="preserve">12a.  </w:t>
      </w:r>
      <w:r>
        <w:tab/>
        <w:t>Annualized Hour Burden Estimate</w:t>
      </w:r>
    </w:p>
    <w:p w:rsidR="00376AA5" w:rsidP="0077738F" w14:paraId="377275E1" w14:textId="77777777">
      <w:pPr>
        <w:pStyle w:val="BodyTextIndent2"/>
        <w:ind w:left="1440"/>
      </w:pPr>
    </w:p>
    <w:p w:rsidR="00B0705C" w:rsidP="0077738F" w14:paraId="28517BCE" w14:textId="3B6AAEB6">
      <w:pPr>
        <w:pStyle w:val="BodyTextIndent2"/>
        <w:ind w:left="1440"/>
      </w:pPr>
      <w:r>
        <w:t>Respondents to th</w:t>
      </w:r>
      <w:r w:rsidR="00FD5CA7">
        <w:t>is</w:t>
      </w:r>
      <w:r>
        <w:t xml:space="preserve"> information collection </w:t>
      </w:r>
      <w:r w:rsidR="002673CA">
        <w:t>include IRB</w:t>
      </w:r>
      <w:r w:rsidR="005A2A36">
        <w:t>s</w:t>
      </w:r>
      <w:r w:rsidR="00D15AB0">
        <w:t xml:space="preserve">, investigators </w:t>
      </w:r>
      <w:r w:rsidR="00E811B5">
        <w:t xml:space="preserve">and </w:t>
      </w:r>
      <w:r w:rsidR="00D15AB0">
        <w:t xml:space="preserve">other </w:t>
      </w:r>
      <w:r w:rsidR="00640E88">
        <w:t xml:space="preserve">persons or </w:t>
      </w:r>
      <w:r w:rsidR="00D15AB0">
        <w:t xml:space="preserve">entities subject to </w:t>
      </w:r>
      <w:r w:rsidR="00817D72">
        <w:t xml:space="preserve">the Common Rule requirements. </w:t>
      </w:r>
      <w:r w:rsidR="009662C3">
        <w:t>As of February 2</w:t>
      </w:r>
      <w:r w:rsidR="005A3600">
        <w:t>1</w:t>
      </w:r>
      <w:r w:rsidR="009662C3">
        <w:t>, 202</w:t>
      </w:r>
      <w:r w:rsidR="000054DD">
        <w:t>4</w:t>
      </w:r>
      <w:r w:rsidR="009662C3">
        <w:t xml:space="preserve">, there are </w:t>
      </w:r>
      <w:r w:rsidR="005A3600">
        <w:t>4</w:t>
      </w:r>
      <w:r w:rsidR="009662C3">
        <w:t>,</w:t>
      </w:r>
      <w:r w:rsidR="005A3600">
        <w:t>959</w:t>
      </w:r>
      <w:r w:rsidR="009662C3">
        <w:t xml:space="preserve"> active IRB organizations </w:t>
      </w:r>
      <w:r w:rsidR="001C0122">
        <w:t>with 5,</w:t>
      </w:r>
      <w:r w:rsidR="005A3600">
        <w:t>816</w:t>
      </w:r>
      <w:r w:rsidR="00951BB9">
        <w:t xml:space="preserve"> IRBs registered with OHRP</w:t>
      </w:r>
      <w:r w:rsidR="005F7ECA">
        <w:t>.</w:t>
      </w:r>
      <w:r w:rsidR="004448EB">
        <w:t xml:space="preserve"> </w:t>
      </w:r>
      <w:r w:rsidR="00F90BF7">
        <w:t xml:space="preserve">We are </w:t>
      </w:r>
      <w:r w:rsidR="009027B3">
        <w:t>ro</w:t>
      </w:r>
      <w:r w:rsidR="00AD2B1E">
        <w:t xml:space="preserve">unding the </w:t>
      </w:r>
      <w:r w:rsidR="00051589">
        <w:t xml:space="preserve">active </w:t>
      </w:r>
      <w:r w:rsidR="00AD2B1E">
        <w:t>registered IRBs to be 6,000</w:t>
      </w:r>
      <w:r w:rsidR="00051589">
        <w:t>.</w:t>
      </w:r>
      <w:r>
        <w:t xml:space="preserve">  </w:t>
      </w:r>
    </w:p>
    <w:p w:rsidR="00B0705C" w:rsidP="0077738F" w14:paraId="085B54FA" w14:textId="77777777">
      <w:pPr>
        <w:pStyle w:val="BodyTextIndent2"/>
        <w:ind w:left="1440"/>
      </w:pPr>
    </w:p>
    <w:p w:rsidR="00982DA1" w:rsidP="0077738F" w14:paraId="427A2110" w14:textId="3E23E348">
      <w:pPr>
        <w:pStyle w:val="BodyTextIndent2"/>
        <w:ind w:left="1440"/>
      </w:pPr>
      <w:r>
        <w:t xml:space="preserve">The </w:t>
      </w:r>
      <w:r w:rsidR="00360631">
        <w:t xml:space="preserve">burden </w:t>
      </w:r>
      <w:r>
        <w:t xml:space="preserve">tables are organized to include specific regulatory provisions in each </w:t>
      </w:r>
      <w:r w:rsidR="005B2AFE">
        <w:t xml:space="preserve">row for </w:t>
      </w:r>
      <w:r w:rsidR="00041C5E">
        <w:t xml:space="preserve">Pre-2018 </w:t>
      </w:r>
      <w:r w:rsidR="00E1235F">
        <w:t xml:space="preserve">Requirements </w:t>
      </w:r>
      <w:r w:rsidR="00041C5E">
        <w:t>an</w:t>
      </w:r>
      <w:r w:rsidR="003B07B4">
        <w:t xml:space="preserve">d/or </w:t>
      </w:r>
      <w:r w:rsidR="00E1235F">
        <w:t xml:space="preserve">2018 Requirements </w:t>
      </w:r>
      <w:r w:rsidR="005B2AFE">
        <w:t>information collection</w:t>
      </w:r>
      <w:r w:rsidR="009D4171">
        <w:t>s</w:t>
      </w:r>
      <w:r w:rsidR="00E1235F">
        <w:t>.</w:t>
      </w:r>
      <w:r w:rsidR="008D079B">
        <w:t xml:space="preserve"> T</w:t>
      </w:r>
      <w:r w:rsidR="005F10E5">
        <w:t xml:space="preserve">able 2 </w:t>
      </w:r>
      <w:r w:rsidR="00D4790B">
        <w:t xml:space="preserve">regulatory provisions are identified as a recordkeeping burden and table 3 regulatory provisions are identified as </w:t>
      </w:r>
      <w:r w:rsidR="00614F54">
        <w:t>a third-party disclosure burden.</w:t>
      </w:r>
      <w:r w:rsidR="009D4171">
        <w:t xml:space="preserve"> </w:t>
      </w:r>
    </w:p>
    <w:p w:rsidR="001A6591" w:rsidP="001A6591" w14:paraId="21225F02" w14:textId="77777777">
      <w:pPr>
        <w:pStyle w:val="BodyTextIndent2"/>
        <w:ind w:left="720" w:firstLine="720"/>
      </w:pPr>
    </w:p>
    <w:p w:rsidR="001A6591" w:rsidP="001A6591" w14:paraId="49DC77AB" w14:textId="54D9B2A3">
      <w:pPr>
        <w:ind w:left="540"/>
        <w:jc w:val="center"/>
        <w:rPr>
          <w:color w:val="000000" w:themeColor="text1"/>
        </w:rPr>
      </w:pPr>
    </w:p>
    <w:p w:rsidR="001D5245" w:rsidRPr="00A27B0C" w:rsidP="001D5245" w14:paraId="07ABC23E" w14:textId="3EA7073C">
      <w:pPr>
        <w:ind w:left="540"/>
        <w:jc w:val="center"/>
        <w:rPr>
          <w:b/>
          <w:bCs/>
          <w:color w:val="000000" w:themeColor="text1"/>
        </w:rPr>
      </w:pPr>
      <w:r w:rsidRPr="00A27B0C">
        <w:rPr>
          <w:b/>
          <w:bCs/>
          <w:color w:val="000000" w:themeColor="text1"/>
        </w:rPr>
        <w:t xml:space="preserve">Table </w:t>
      </w:r>
      <w:r w:rsidR="00F479CA">
        <w:rPr>
          <w:b/>
          <w:bCs/>
          <w:color w:val="000000" w:themeColor="text1"/>
        </w:rPr>
        <w:t>2</w:t>
      </w:r>
      <w:r w:rsidRPr="00A27B0C">
        <w:rPr>
          <w:b/>
          <w:bCs/>
          <w:color w:val="000000" w:themeColor="text1"/>
        </w:rPr>
        <w:t xml:space="preserve"> –Estimated Annual IRB Recordkeeping Burden</w:t>
      </w:r>
    </w:p>
    <w:tbl>
      <w:tblPr>
        <w:tblStyle w:val="TableGrid"/>
        <w:tblW w:w="0" w:type="auto"/>
        <w:tblInd w:w="540" w:type="dxa"/>
        <w:tblLayout w:type="fixed"/>
        <w:tblLook w:val="04A0"/>
      </w:tblPr>
      <w:tblGrid>
        <w:gridCol w:w="1795"/>
        <w:gridCol w:w="1530"/>
        <w:gridCol w:w="1440"/>
        <w:gridCol w:w="1620"/>
        <w:gridCol w:w="1170"/>
        <w:gridCol w:w="1255"/>
      </w:tblGrid>
      <w:tr w14:paraId="43EE8720" w14:textId="77777777" w:rsidTr="0049328D">
        <w:tblPrEx>
          <w:tblW w:w="0" w:type="auto"/>
          <w:tblInd w:w="540" w:type="dxa"/>
          <w:tblLayout w:type="fixed"/>
          <w:tblLook w:val="04A0"/>
        </w:tblPrEx>
        <w:tc>
          <w:tcPr>
            <w:tcW w:w="1795" w:type="dxa"/>
          </w:tcPr>
          <w:p w:rsidR="001D5245" w:rsidRPr="009F6A27" w:rsidP="009523AE" w14:paraId="63477B72" w14:textId="77777777">
            <w:pPr>
              <w:rPr>
                <w:color w:val="000000" w:themeColor="text1"/>
              </w:rPr>
            </w:pPr>
            <w:r w:rsidRPr="009F6A27">
              <w:rPr>
                <w:color w:val="000000" w:themeColor="text1"/>
              </w:rPr>
              <w:t>Common Rule Provision</w:t>
            </w:r>
          </w:p>
          <w:p w:rsidR="001D5245" w:rsidRPr="009F6A27" w:rsidP="009523AE" w14:paraId="4857A3B9" w14:textId="77777777">
            <w:pPr>
              <w:rPr>
                <w:color w:val="000000" w:themeColor="text1"/>
              </w:rPr>
            </w:pPr>
          </w:p>
        </w:tc>
        <w:tc>
          <w:tcPr>
            <w:tcW w:w="1530" w:type="dxa"/>
          </w:tcPr>
          <w:p w:rsidR="001D5245" w:rsidRPr="009F6A27" w:rsidP="009523AE" w14:paraId="6530CBD8" w14:textId="77777777">
            <w:pPr>
              <w:rPr>
                <w:color w:val="000000" w:themeColor="text1"/>
              </w:rPr>
            </w:pPr>
            <w:r w:rsidRPr="009F6A27">
              <w:rPr>
                <w:color w:val="000000" w:themeColor="text1"/>
              </w:rPr>
              <w:t>No. of Respondents</w:t>
            </w:r>
          </w:p>
        </w:tc>
        <w:tc>
          <w:tcPr>
            <w:tcW w:w="1440" w:type="dxa"/>
          </w:tcPr>
          <w:p w:rsidR="001D5245" w:rsidRPr="009F6A27" w:rsidP="009523AE" w14:paraId="1C08FCEE" w14:textId="77777777">
            <w:pPr>
              <w:rPr>
                <w:color w:val="000000" w:themeColor="text1"/>
              </w:rPr>
            </w:pPr>
            <w:r w:rsidRPr="009F6A27">
              <w:rPr>
                <w:color w:val="000000" w:themeColor="text1"/>
              </w:rPr>
              <w:t xml:space="preserve">No of Responses </w:t>
            </w:r>
            <w:r w:rsidRPr="009F6A27">
              <w:rPr>
                <w:color w:val="000000" w:themeColor="text1"/>
              </w:rPr>
              <w:t>per Respondent</w:t>
            </w:r>
          </w:p>
        </w:tc>
        <w:tc>
          <w:tcPr>
            <w:tcW w:w="1620" w:type="dxa"/>
          </w:tcPr>
          <w:p w:rsidR="001D5245" w:rsidRPr="009F6A27" w:rsidP="009523AE" w14:paraId="1FDBF9AD" w14:textId="77777777">
            <w:pPr>
              <w:rPr>
                <w:color w:val="000000" w:themeColor="text1"/>
              </w:rPr>
            </w:pPr>
            <w:r w:rsidRPr="009F6A27">
              <w:rPr>
                <w:color w:val="000000" w:themeColor="text1"/>
              </w:rPr>
              <w:t>Total Annual Responses</w:t>
            </w:r>
          </w:p>
        </w:tc>
        <w:tc>
          <w:tcPr>
            <w:tcW w:w="1170" w:type="dxa"/>
          </w:tcPr>
          <w:p w:rsidR="001D5245" w:rsidRPr="009F6A27" w:rsidP="009523AE" w14:paraId="550612B3" w14:textId="77777777">
            <w:pPr>
              <w:rPr>
                <w:color w:val="000000" w:themeColor="text1"/>
              </w:rPr>
            </w:pPr>
            <w:r w:rsidRPr="009F6A27">
              <w:rPr>
                <w:color w:val="000000" w:themeColor="text1"/>
              </w:rPr>
              <w:t xml:space="preserve">Average Burden </w:t>
            </w:r>
            <w:r w:rsidRPr="009F6A27">
              <w:rPr>
                <w:color w:val="000000" w:themeColor="text1"/>
              </w:rPr>
              <w:t>per</w:t>
            </w:r>
          </w:p>
          <w:p w:rsidR="001D5245" w:rsidRPr="009F6A27" w:rsidP="009523AE" w14:paraId="65084759" w14:textId="77777777">
            <w:pPr>
              <w:rPr>
                <w:color w:val="000000" w:themeColor="text1"/>
              </w:rPr>
            </w:pPr>
            <w:r w:rsidRPr="009F6A27">
              <w:rPr>
                <w:color w:val="000000" w:themeColor="text1"/>
              </w:rPr>
              <w:t>Response</w:t>
            </w:r>
          </w:p>
        </w:tc>
        <w:tc>
          <w:tcPr>
            <w:tcW w:w="1255" w:type="dxa"/>
          </w:tcPr>
          <w:p w:rsidR="001D5245" w:rsidRPr="009F6A27" w:rsidP="009523AE" w14:paraId="09A617DF" w14:textId="77777777">
            <w:pPr>
              <w:rPr>
                <w:color w:val="000000" w:themeColor="text1"/>
              </w:rPr>
            </w:pPr>
            <w:r w:rsidRPr="009F6A27">
              <w:rPr>
                <w:color w:val="000000" w:themeColor="text1"/>
              </w:rPr>
              <w:t>Total Hours</w:t>
            </w:r>
          </w:p>
        </w:tc>
      </w:tr>
      <w:tr w14:paraId="24A2A7AB" w14:textId="77777777" w:rsidTr="0049328D">
        <w:tblPrEx>
          <w:tblW w:w="0" w:type="auto"/>
          <w:tblInd w:w="540" w:type="dxa"/>
          <w:tblLayout w:type="fixed"/>
          <w:tblLook w:val="04A0"/>
        </w:tblPrEx>
        <w:tc>
          <w:tcPr>
            <w:tcW w:w="1795" w:type="dxa"/>
          </w:tcPr>
          <w:p w:rsidR="001D5245" w:rsidRPr="009F6A27" w:rsidP="009523AE" w14:paraId="30C2AA8C" w14:textId="4658D41F">
            <w:pPr>
              <w:rPr>
                <w:color w:val="000000" w:themeColor="text1"/>
              </w:rPr>
            </w:pPr>
            <w:r w:rsidRPr="009F6A27">
              <w:rPr>
                <w:color w:val="000000" w:themeColor="text1"/>
              </w:rPr>
              <w:t xml:space="preserve">.115 [Pre-2018 and 2018 Requirement] </w:t>
            </w:r>
            <w:r w:rsidR="006548C8">
              <w:rPr>
                <w:color w:val="000000" w:themeColor="text1"/>
              </w:rPr>
              <w:t>–</w:t>
            </w:r>
            <w:r w:rsidRPr="009F6A27">
              <w:rPr>
                <w:color w:val="000000" w:themeColor="text1"/>
              </w:rPr>
              <w:t xml:space="preserve"> Preparation and documentation of IRB activities</w:t>
            </w:r>
          </w:p>
        </w:tc>
        <w:tc>
          <w:tcPr>
            <w:tcW w:w="1530" w:type="dxa"/>
          </w:tcPr>
          <w:p w:rsidR="001D5245" w:rsidRPr="009F6A27" w:rsidP="006548C8" w14:paraId="3715811F" w14:textId="4956FC3E">
            <w:pPr>
              <w:jc w:val="center"/>
              <w:rPr>
                <w:color w:val="000000" w:themeColor="text1"/>
              </w:rPr>
            </w:pPr>
            <w:r>
              <w:rPr>
                <w:color w:val="000000" w:themeColor="text1"/>
              </w:rPr>
              <w:t>6,000</w:t>
            </w:r>
          </w:p>
        </w:tc>
        <w:tc>
          <w:tcPr>
            <w:tcW w:w="1440" w:type="dxa"/>
          </w:tcPr>
          <w:p w:rsidR="001D5245" w:rsidRPr="009F6A27" w:rsidP="006548C8" w14:paraId="4F0747F2" w14:textId="76BE97BD">
            <w:pPr>
              <w:jc w:val="center"/>
              <w:rPr>
                <w:color w:val="000000" w:themeColor="text1"/>
              </w:rPr>
            </w:pPr>
            <w:r>
              <w:rPr>
                <w:color w:val="000000" w:themeColor="text1"/>
              </w:rPr>
              <w:t>16</w:t>
            </w:r>
          </w:p>
        </w:tc>
        <w:tc>
          <w:tcPr>
            <w:tcW w:w="1620" w:type="dxa"/>
          </w:tcPr>
          <w:p w:rsidR="001D5245" w:rsidRPr="009F6A27" w:rsidP="000A7BB5" w14:paraId="655FE5E7" w14:textId="23B68140">
            <w:pPr>
              <w:jc w:val="center"/>
              <w:rPr>
                <w:color w:val="000000" w:themeColor="text1"/>
              </w:rPr>
            </w:pPr>
            <w:r>
              <w:rPr>
                <w:color w:val="000000" w:themeColor="text1"/>
              </w:rPr>
              <w:t>96,000</w:t>
            </w:r>
          </w:p>
        </w:tc>
        <w:tc>
          <w:tcPr>
            <w:tcW w:w="1170" w:type="dxa"/>
          </w:tcPr>
          <w:p w:rsidR="001D5245" w:rsidRPr="009F6A27" w:rsidP="000A7BB5" w14:paraId="2B03CAB3" w14:textId="523B29DE">
            <w:pPr>
              <w:jc w:val="center"/>
              <w:rPr>
                <w:color w:val="000000" w:themeColor="text1"/>
              </w:rPr>
            </w:pPr>
            <w:r>
              <w:rPr>
                <w:color w:val="000000" w:themeColor="text1"/>
              </w:rPr>
              <w:t>1</w:t>
            </w:r>
            <w:r w:rsidR="005B51DA">
              <w:rPr>
                <w:color w:val="000000" w:themeColor="text1"/>
              </w:rPr>
              <w:t>2</w:t>
            </w:r>
          </w:p>
        </w:tc>
        <w:tc>
          <w:tcPr>
            <w:tcW w:w="1255" w:type="dxa"/>
          </w:tcPr>
          <w:p w:rsidR="001D5245" w:rsidRPr="009F6A27" w:rsidP="000A7BB5" w14:paraId="4B841190" w14:textId="304535F8">
            <w:pPr>
              <w:jc w:val="center"/>
              <w:rPr>
                <w:color w:val="000000" w:themeColor="text1"/>
              </w:rPr>
            </w:pPr>
            <w:r>
              <w:rPr>
                <w:color w:val="000000" w:themeColor="text1"/>
              </w:rPr>
              <w:t>1,152,000</w:t>
            </w:r>
          </w:p>
        </w:tc>
      </w:tr>
      <w:tr w14:paraId="2F6E928C" w14:textId="77777777" w:rsidTr="0049328D">
        <w:tblPrEx>
          <w:tblW w:w="0" w:type="auto"/>
          <w:tblInd w:w="540" w:type="dxa"/>
          <w:tblLayout w:type="fixed"/>
          <w:tblLook w:val="04A0"/>
        </w:tblPrEx>
        <w:tc>
          <w:tcPr>
            <w:tcW w:w="1795" w:type="dxa"/>
          </w:tcPr>
          <w:p w:rsidR="001D5245" w:rsidRPr="009F6A27" w:rsidP="009523AE" w14:paraId="0F07033F" w14:textId="77777777">
            <w:pPr>
              <w:widowControl/>
              <w:shd w:val="clear" w:color="auto" w:fill="FFFFFF"/>
              <w:autoSpaceDE/>
              <w:autoSpaceDN/>
              <w:adjustRightInd/>
              <w:spacing w:before="100" w:beforeAutospacing="1" w:after="100" w:afterAutospacing="1"/>
              <w:rPr>
                <w:color w:val="000000" w:themeColor="text1"/>
              </w:rPr>
            </w:pPr>
            <w:r w:rsidRPr="009F6A27">
              <w:rPr>
                <w:color w:val="000000" w:themeColor="text1"/>
              </w:rPr>
              <w:t>TOTAL</w:t>
            </w:r>
          </w:p>
        </w:tc>
        <w:tc>
          <w:tcPr>
            <w:tcW w:w="1530" w:type="dxa"/>
          </w:tcPr>
          <w:p w:rsidR="001D5245" w:rsidRPr="009F6A27" w:rsidP="009523AE" w14:paraId="1B143D3D" w14:textId="77777777">
            <w:pPr>
              <w:rPr>
                <w:color w:val="000000" w:themeColor="text1"/>
              </w:rPr>
            </w:pPr>
          </w:p>
        </w:tc>
        <w:tc>
          <w:tcPr>
            <w:tcW w:w="1440" w:type="dxa"/>
          </w:tcPr>
          <w:p w:rsidR="001D5245" w:rsidRPr="009F6A27" w:rsidP="009523AE" w14:paraId="727E0D39" w14:textId="77777777">
            <w:pPr>
              <w:rPr>
                <w:color w:val="000000" w:themeColor="text1"/>
              </w:rPr>
            </w:pPr>
          </w:p>
        </w:tc>
        <w:tc>
          <w:tcPr>
            <w:tcW w:w="1620" w:type="dxa"/>
          </w:tcPr>
          <w:p w:rsidR="001D5245" w:rsidRPr="009F6A27" w:rsidP="00DA605C" w14:paraId="68CE2928" w14:textId="44A67C43">
            <w:pPr>
              <w:jc w:val="center"/>
              <w:rPr>
                <w:color w:val="000000" w:themeColor="text1"/>
              </w:rPr>
            </w:pPr>
            <w:r>
              <w:rPr>
                <w:color w:val="000000" w:themeColor="text1"/>
              </w:rPr>
              <w:t>96,000</w:t>
            </w:r>
          </w:p>
        </w:tc>
        <w:tc>
          <w:tcPr>
            <w:tcW w:w="1170" w:type="dxa"/>
          </w:tcPr>
          <w:p w:rsidR="001D5245" w:rsidRPr="009F6A27" w:rsidP="009523AE" w14:paraId="480DE1A3" w14:textId="77777777">
            <w:pPr>
              <w:rPr>
                <w:color w:val="000000" w:themeColor="text1"/>
              </w:rPr>
            </w:pPr>
          </w:p>
        </w:tc>
        <w:tc>
          <w:tcPr>
            <w:tcW w:w="1255" w:type="dxa"/>
          </w:tcPr>
          <w:p w:rsidR="001D5245" w:rsidRPr="009F6A27" w:rsidP="00F662EC" w14:paraId="5795F897" w14:textId="39BEEF13">
            <w:pPr>
              <w:jc w:val="center"/>
              <w:rPr>
                <w:color w:val="000000" w:themeColor="text1"/>
              </w:rPr>
            </w:pPr>
            <w:r>
              <w:rPr>
                <w:color w:val="000000" w:themeColor="text1"/>
              </w:rPr>
              <w:t>1,152,000</w:t>
            </w:r>
            <w:r w:rsidR="00A96D51">
              <w:rPr>
                <w:color w:val="000000" w:themeColor="text1"/>
              </w:rPr>
              <w:t xml:space="preserve">                                                                                                                                                                 </w:t>
            </w:r>
          </w:p>
        </w:tc>
      </w:tr>
    </w:tbl>
    <w:p w:rsidR="001A6591" w:rsidRPr="0011793C" w:rsidP="001A6591" w14:paraId="06098BE0" w14:textId="77777777">
      <w:pPr>
        <w:ind w:left="540"/>
        <w:rPr>
          <w:color w:val="000000" w:themeColor="text1"/>
        </w:rPr>
      </w:pPr>
    </w:p>
    <w:p w:rsidR="002D11BC" w:rsidRPr="00A27B0C" w:rsidP="002D11BC" w14:paraId="02DD8345" w14:textId="28CD517B">
      <w:pPr>
        <w:ind w:left="540"/>
        <w:jc w:val="center"/>
        <w:rPr>
          <w:b/>
          <w:bCs/>
          <w:color w:val="000000" w:themeColor="text1"/>
        </w:rPr>
      </w:pPr>
      <w:r w:rsidRPr="00A27B0C">
        <w:rPr>
          <w:b/>
          <w:bCs/>
          <w:color w:val="000000" w:themeColor="text1"/>
        </w:rPr>
        <w:t xml:space="preserve">Table </w:t>
      </w:r>
      <w:r w:rsidR="00F479CA">
        <w:rPr>
          <w:b/>
          <w:bCs/>
          <w:color w:val="000000" w:themeColor="text1"/>
        </w:rPr>
        <w:t>3</w:t>
      </w:r>
      <w:r w:rsidRPr="00A27B0C">
        <w:rPr>
          <w:b/>
          <w:bCs/>
          <w:color w:val="000000" w:themeColor="text1"/>
        </w:rPr>
        <w:t xml:space="preserve"> – Estimated Annual Third-Party Disclosure Burden</w:t>
      </w:r>
    </w:p>
    <w:tbl>
      <w:tblPr>
        <w:tblStyle w:val="TableGrid"/>
        <w:tblW w:w="0" w:type="auto"/>
        <w:tblInd w:w="540" w:type="dxa"/>
        <w:tblLook w:val="04A0"/>
      </w:tblPr>
      <w:tblGrid>
        <w:gridCol w:w="1976"/>
        <w:gridCol w:w="1443"/>
        <w:gridCol w:w="1462"/>
        <w:gridCol w:w="1450"/>
        <w:gridCol w:w="1414"/>
        <w:gridCol w:w="1065"/>
      </w:tblGrid>
      <w:tr w14:paraId="4BC0C013" w14:textId="77777777" w:rsidTr="001B1AE7">
        <w:tblPrEx>
          <w:tblW w:w="0" w:type="auto"/>
          <w:tblInd w:w="540" w:type="dxa"/>
          <w:tblLook w:val="04A0"/>
        </w:tblPrEx>
        <w:trPr>
          <w:tblHeader/>
        </w:trPr>
        <w:tc>
          <w:tcPr>
            <w:tcW w:w="1976" w:type="dxa"/>
          </w:tcPr>
          <w:p w:rsidR="002D11BC" w:rsidRPr="009F6A27" w:rsidP="009523AE" w14:paraId="0701A358" w14:textId="428EBFDE">
            <w:pPr>
              <w:rPr>
                <w:color w:val="000000" w:themeColor="text1"/>
              </w:rPr>
            </w:pPr>
            <w:r>
              <w:rPr>
                <w:color w:val="000000" w:themeColor="text1"/>
              </w:rPr>
              <w:t xml:space="preserve">    </w:t>
            </w:r>
          </w:p>
          <w:p w:rsidR="002D11BC" w:rsidRPr="009F6A27" w:rsidP="009523AE" w14:paraId="64E42B90" w14:textId="77777777">
            <w:pPr>
              <w:rPr>
                <w:color w:val="000000" w:themeColor="text1"/>
              </w:rPr>
            </w:pPr>
          </w:p>
        </w:tc>
        <w:tc>
          <w:tcPr>
            <w:tcW w:w="1443" w:type="dxa"/>
          </w:tcPr>
          <w:p w:rsidR="002D11BC" w:rsidRPr="009F6A27" w:rsidP="009523AE" w14:paraId="2068148B" w14:textId="77777777">
            <w:pPr>
              <w:rPr>
                <w:color w:val="000000" w:themeColor="text1"/>
              </w:rPr>
            </w:pPr>
            <w:r w:rsidRPr="009F6A27">
              <w:rPr>
                <w:color w:val="000000" w:themeColor="text1"/>
              </w:rPr>
              <w:t>No. of Respondents</w:t>
            </w:r>
          </w:p>
        </w:tc>
        <w:tc>
          <w:tcPr>
            <w:tcW w:w="1462" w:type="dxa"/>
          </w:tcPr>
          <w:p w:rsidR="002D11BC" w:rsidRPr="009F6A27" w:rsidP="009523AE" w14:paraId="53E8E213" w14:textId="6EEC5171">
            <w:pPr>
              <w:rPr>
                <w:color w:val="000000" w:themeColor="text1"/>
              </w:rPr>
            </w:pPr>
            <w:r w:rsidRPr="009F6A27">
              <w:rPr>
                <w:color w:val="000000" w:themeColor="text1"/>
              </w:rPr>
              <w:t xml:space="preserve">No of Disclosures </w:t>
            </w:r>
            <w:r w:rsidR="00EB24FC">
              <w:rPr>
                <w:color w:val="000000" w:themeColor="text1"/>
              </w:rPr>
              <w:t xml:space="preserve">per </w:t>
            </w:r>
            <w:r w:rsidRPr="009F6A27">
              <w:rPr>
                <w:color w:val="000000" w:themeColor="text1"/>
              </w:rPr>
              <w:t>Respondent</w:t>
            </w:r>
          </w:p>
        </w:tc>
        <w:tc>
          <w:tcPr>
            <w:tcW w:w="1450" w:type="dxa"/>
          </w:tcPr>
          <w:p w:rsidR="002D11BC" w:rsidRPr="009F6A27" w:rsidP="009523AE" w14:paraId="2835DAFB" w14:textId="77777777">
            <w:pPr>
              <w:rPr>
                <w:color w:val="000000" w:themeColor="text1"/>
              </w:rPr>
            </w:pPr>
            <w:r w:rsidRPr="009F6A27">
              <w:rPr>
                <w:color w:val="000000" w:themeColor="text1"/>
              </w:rPr>
              <w:t>Total Annual Disclosures</w:t>
            </w:r>
          </w:p>
        </w:tc>
        <w:tc>
          <w:tcPr>
            <w:tcW w:w="1414" w:type="dxa"/>
          </w:tcPr>
          <w:p w:rsidR="002D11BC" w:rsidRPr="009F6A27" w:rsidP="009523AE" w14:paraId="351E8E20" w14:textId="77777777">
            <w:pPr>
              <w:rPr>
                <w:color w:val="000000" w:themeColor="text1"/>
              </w:rPr>
            </w:pPr>
            <w:r w:rsidRPr="009F6A27">
              <w:rPr>
                <w:color w:val="000000" w:themeColor="text1"/>
              </w:rPr>
              <w:t>Average Burden per</w:t>
            </w:r>
          </w:p>
          <w:p w:rsidR="002D11BC" w:rsidRPr="009F6A27" w:rsidP="009523AE" w14:paraId="703F2B47" w14:textId="77777777">
            <w:pPr>
              <w:rPr>
                <w:color w:val="000000" w:themeColor="text1"/>
              </w:rPr>
            </w:pPr>
            <w:r w:rsidRPr="009F6A27">
              <w:rPr>
                <w:color w:val="000000" w:themeColor="text1"/>
              </w:rPr>
              <w:t>Disclosure</w:t>
            </w:r>
          </w:p>
        </w:tc>
        <w:tc>
          <w:tcPr>
            <w:tcW w:w="1065" w:type="dxa"/>
          </w:tcPr>
          <w:p w:rsidR="002D11BC" w:rsidRPr="009F6A27" w:rsidP="009523AE" w14:paraId="426C31D6" w14:textId="77777777">
            <w:pPr>
              <w:rPr>
                <w:color w:val="000000" w:themeColor="text1"/>
              </w:rPr>
            </w:pPr>
            <w:r w:rsidRPr="009F6A27">
              <w:rPr>
                <w:color w:val="000000" w:themeColor="text1"/>
              </w:rPr>
              <w:t>Total Hours</w:t>
            </w:r>
          </w:p>
        </w:tc>
      </w:tr>
      <w:tr w14:paraId="45A029B2" w14:textId="77777777" w:rsidTr="009523AE">
        <w:tblPrEx>
          <w:tblW w:w="0" w:type="auto"/>
          <w:tblInd w:w="540" w:type="dxa"/>
          <w:tblLook w:val="04A0"/>
        </w:tblPrEx>
        <w:tc>
          <w:tcPr>
            <w:tcW w:w="1976" w:type="dxa"/>
          </w:tcPr>
          <w:p w:rsidR="002D11BC" w:rsidRPr="009F6A27" w:rsidP="009523AE" w14:paraId="3C9570DE" w14:textId="576A50E8">
            <w:pPr>
              <w:rPr>
                <w:color w:val="000000" w:themeColor="text1"/>
              </w:rPr>
            </w:pPr>
            <w:r w:rsidRPr="009F6A27">
              <w:rPr>
                <w:color w:val="000000" w:themeColor="text1"/>
              </w:rPr>
              <w:t xml:space="preserve">.109(d) [Pre-2018 and 2018 Requirements] </w:t>
            </w:r>
            <w:r w:rsidR="00BC41FF">
              <w:rPr>
                <w:color w:val="000000" w:themeColor="text1"/>
              </w:rPr>
              <w:t>–</w:t>
            </w:r>
            <w:r w:rsidRPr="009F6A27">
              <w:rPr>
                <w:color w:val="000000" w:themeColor="text1"/>
              </w:rPr>
              <w:t xml:space="preserve"> Written notification of</w:t>
            </w:r>
          </w:p>
          <w:p w:rsidR="002D11BC" w:rsidRPr="009F6A27" w:rsidP="009523AE" w14:paraId="4C17D7EE" w14:textId="77777777">
            <w:pPr>
              <w:rPr>
                <w:color w:val="000000" w:themeColor="text1"/>
              </w:rPr>
            </w:pPr>
            <w:r w:rsidRPr="009F6A27">
              <w:rPr>
                <w:color w:val="000000" w:themeColor="text1"/>
              </w:rPr>
              <w:t xml:space="preserve">IRB approval or disapproval of research </w:t>
            </w:r>
          </w:p>
        </w:tc>
        <w:tc>
          <w:tcPr>
            <w:tcW w:w="1443" w:type="dxa"/>
          </w:tcPr>
          <w:p w:rsidR="002D11BC" w:rsidRPr="009F6A27" w:rsidP="00BC41FF" w14:paraId="49C392C9" w14:textId="0F04B115">
            <w:pPr>
              <w:jc w:val="center"/>
              <w:rPr>
                <w:color w:val="000000" w:themeColor="text1"/>
              </w:rPr>
            </w:pPr>
            <w:r>
              <w:rPr>
                <w:color w:val="000000" w:themeColor="text1"/>
              </w:rPr>
              <w:t>6,000</w:t>
            </w:r>
          </w:p>
        </w:tc>
        <w:tc>
          <w:tcPr>
            <w:tcW w:w="1462" w:type="dxa"/>
          </w:tcPr>
          <w:p w:rsidR="002D11BC" w:rsidRPr="009F6A27" w:rsidP="00BC41FF" w14:paraId="6EE3143D" w14:textId="1BB0F6C4">
            <w:pPr>
              <w:jc w:val="center"/>
              <w:rPr>
                <w:color w:val="000000" w:themeColor="text1"/>
              </w:rPr>
            </w:pPr>
            <w:r>
              <w:rPr>
                <w:color w:val="000000" w:themeColor="text1"/>
              </w:rPr>
              <w:t>25</w:t>
            </w:r>
          </w:p>
        </w:tc>
        <w:tc>
          <w:tcPr>
            <w:tcW w:w="1450" w:type="dxa"/>
          </w:tcPr>
          <w:p w:rsidR="002D11BC" w:rsidRPr="009F6A27" w:rsidP="00BC41FF" w14:paraId="188C6598" w14:textId="77BB5659">
            <w:pPr>
              <w:jc w:val="center"/>
              <w:rPr>
                <w:color w:val="000000" w:themeColor="text1"/>
              </w:rPr>
            </w:pPr>
            <w:r>
              <w:rPr>
                <w:color w:val="000000" w:themeColor="text1"/>
              </w:rPr>
              <w:t>150,000</w:t>
            </w:r>
          </w:p>
        </w:tc>
        <w:tc>
          <w:tcPr>
            <w:tcW w:w="1414" w:type="dxa"/>
          </w:tcPr>
          <w:p w:rsidR="002D11BC" w:rsidRPr="009F6A27" w:rsidP="00BC41FF" w14:paraId="5D222E64" w14:textId="7C083418">
            <w:pPr>
              <w:jc w:val="center"/>
              <w:rPr>
                <w:color w:val="000000" w:themeColor="text1"/>
              </w:rPr>
            </w:pPr>
            <w:r>
              <w:rPr>
                <w:color w:val="000000" w:themeColor="text1"/>
              </w:rPr>
              <w:t>0.5</w:t>
            </w:r>
          </w:p>
        </w:tc>
        <w:tc>
          <w:tcPr>
            <w:tcW w:w="1065" w:type="dxa"/>
          </w:tcPr>
          <w:p w:rsidR="002D11BC" w:rsidRPr="009F6A27" w:rsidP="000607A1" w14:paraId="035A98AF" w14:textId="74BF76D3">
            <w:pPr>
              <w:jc w:val="center"/>
              <w:rPr>
                <w:color w:val="000000" w:themeColor="text1"/>
              </w:rPr>
            </w:pPr>
            <w:r>
              <w:rPr>
                <w:color w:val="000000" w:themeColor="text1"/>
              </w:rPr>
              <w:t>75</w:t>
            </w:r>
            <w:r w:rsidR="000607A1">
              <w:rPr>
                <w:color w:val="000000" w:themeColor="text1"/>
              </w:rPr>
              <w:t>,000</w:t>
            </w:r>
          </w:p>
        </w:tc>
      </w:tr>
      <w:tr w14:paraId="320C90F0" w14:textId="77777777" w:rsidTr="009523AE">
        <w:tblPrEx>
          <w:tblW w:w="0" w:type="auto"/>
          <w:tblInd w:w="540" w:type="dxa"/>
          <w:tblLook w:val="04A0"/>
        </w:tblPrEx>
        <w:tc>
          <w:tcPr>
            <w:tcW w:w="1976" w:type="dxa"/>
          </w:tcPr>
          <w:p w:rsidR="002D11BC" w:rsidRPr="009F6A27" w:rsidP="009523AE" w14:paraId="2C6C6D61" w14:textId="22899CE5">
            <w:pPr>
              <w:widowControl/>
              <w:shd w:val="clear" w:color="auto" w:fill="FFFFFF"/>
              <w:autoSpaceDE/>
              <w:autoSpaceDN/>
              <w:adjustRightInd/>
              <w:spacing w:before="100" w:beforeAutospacing="1" w:after="100" w:afterAutospacing="1"/>
              <w:rPr>
                <w:color w:val="000000" w:themeColor="text1"/>
              </w:rPr>
            </w:pPr>
            <w:r w:rsidRPr="009F6A27">
              <w:rPr>
                <w:color w:val="000000" w:themeColor="text1"/>
              </w:rPr>
              <w:t xml:space="preserve">.116(a) and (b) (Pre-2018 Requirements)/ .116 (b), (c) and (d) [2018 Requirements] </w:t>
            </w:r>
            <w:r w:rsidR="000607A1">
              <w:rPr>
                <w:color w:val="000000" w:themeColor="text1"/>
              </w:rPr>
              <w:t>–</w:t>
            </w:r>
            <w:r w:rsidRPr="009F6A27">
              <w:rPr>
                <w:color w:val="000000" w:themeColor="text1"/>
              </w:rPr>
              <w:t xml:space="preserve"> Elements of informed consent and broad consent</w:t>
            </w:r>
          </w:p>
          <w:p w:rsidR="002D11BC" w:rsidRPr="009F6A27" w:rsidP="009523AE" w14:paraId="56ACE24D" w14:textId="77777777">
            <w:pPr>
              <w:rPr>
                <w:color w:val="000000" w:themeColor="text1"/>
              </w:rPr>
            </w:pPr>
          </w:p>
        </w:tc>
        <w:tc>
          <w:tcPr>
            <w:tcW w:w="1443" w:type="dxa"/>
          </w:tcPr>
          <w:p w:rsidR="002D11BC" w:rsidRPr="009F6A27" w:rsidP="000607A1" w14:paraId="4172896D" w14:textId="0C219B12">
            <w:pPr>
              <w:jc w:val="center"/>
              <w:rPr>
                <w:color w:val="000000" w:themeColor="text1"/>
              </w:rPr>
            </w:pPr>
            <w:r>
              <w:rPr>
                <w:color w:val="000000" w:themeColor="text1"/>
              </w:rPr>
              <w:t>6,000</w:t>
            </w:r>
          </w:p>
        </w:tc>
        <w:tc>
          <w:tcPr>
            <w:tcW w:w="1462" w:type="dxa"/>
          </w:tcPr>
          <w:p w:rsidR="002D11BC" w:rsidRPr="009F6A27" w:rsidP="000607A1" w14:paraId="620EF230" w14:textId="05F2741A">
            <w:pPr>
              <w:jc w:val="center"/>
              <w:rPr>
                <w:color w:val="000000" w:themeColor="text1"/>
              </w:rPr>
            </w:pPr>
            <w:r>
              <w:rPr>
                <w:color w:val="000000" w:themeColor="text1"/>
              </w:rPr>
              <w:t>25</w:t>
            </w:r>
          </w:p>
        </w:tc>
        <w:tc>
          <w:tcPr>
            <w:tcW w:w="1450" w:type="dxa"/>
          </w:tcPr>
          <w:p w:rsidR="002D11BC" w:rsidRPr="009F6A27" w:rsidP="00393F5A" w14:paraId="726E023D" w14:textId="623EACA2">
            <w:pPr>
              <w:jc w:val="center"/>
              <w:rPr>
                <w:color w:val="000000" w:themeColor="text1"/>
              </w:rPr>
            </w:pPr>
            <w:r>
              <w:rPr>
                <w:color w:val="000000" w:themeColor="text1"/>
              </w:rPr>
              <w:t>15</w:t>
            </w:r>
            <w:r w:rsidR="00393F5A">
              <w:rPr>
                <w:color w:val="000000" w:themeColor="text1"/>
              </w:rPr>
              <w:t>0,000</w:t>
            </w:r>
          </w:p>
        </w:tc>
        <w:tc>
          <w:tcPr>
            <w:tcW w:w="1414" w:type="dxa"/>
          </w:tcPr>
          <w:p w:rsidR="002D11BC" w:rsidRPr="009F6A27" w:rsidP="003E04B2" w14:paraId="0158C018" w14:textId="56CE3789">
            <w:pPr>
              <w:jc w:val="center"/>
              <w:rPr>
                <w:color w:val="000000" w:themeColor="text1"/>
              </w:rPr>
            </w:pPr>
            <w:r>
              <w:rPr>
                <w:color w:val="000000" w:themeColor="text1"/>
              </w:rPr>
              <w:t>0.5</w:t>
            </w:r>
          </w:p>
        </w:tc>
        <w:tc>
          <w:tcPr>
            <w:tcW w:w="1065" w:type="dxa"/>
          </w:tcPr>
          <w:p w:rsidR="002D11BC" w:rsidRPr="009F6A27" w:rsidP="009523AE" w14:paraId="44CE1BC8" w14:textId="2E47CC3C">
            <w:pPr>
              <w:rPr>
                <w:color w:val="000000" w:themeColor="text1"/>
              </w:rPr>
            </w:pPr>
            <w:r>
              <w:rPr>
                <w:color w:val="000000" w:themeColor="text1"/>
              </w:rPr>
              <w:t>75</w:t>
            </w:r>
            <w:r w:rsidR="003E04B2">
              <w:rPr>
                <w:color w:val="000000" w:themeColor="text1"/>
              </w:rPr>
              <w:t>,000</w:t>
            </w:r>
          </w:p>
        </w:tc>
      </w:tr>
      <w:tr w14:paraId="6A955527" w14:textId="77777777" w:rsidTr="009523AE">
        <w:tblPrEx>
          <w:tblW w:w="0" w:type="auto"/>
          <w:tblInd w:w="540" w:type="dxa"/>
          <w:tblLook w:val="04A0"/>
        </w:tblPrEx>
        <w:tc>
          <w:tcPr>
            <w:tcW w:w="1976" w:type="dxa"/>
          </w:tcPr>
          <w:p w:rsidR="002D11BC" w:rsidRPr="009F6A27" w:rsidP="009523AE" w14:paraId="27211EDB" w14:textId="1454C25A">
            <w:pPr>
              <w:widowControl/>
              <w:shd w:val="clear" w:color="auto" w:fill="FFFFFF"/>
              <w:autoSpaceDE/>
              <w:autoSpaceDN/>
              <w:adjustRightInd/>
              <w:spacing w:before="100" w:beforeAutospacing="1" w:after="100" w:afterAutospacing="1"/>
              <w:rPr>
                <w:color w:val="000000" w:themeColor="text1"/>
              </w:rPr>
            </w:pPr>
            <w:bookmarkStart w:id="1" w:name="_Hlk161650558"/>
            <w:r w:rsidRPr="009F6A27">
              <w:rPr>
                <w:color w:val="000000" w:themeColor="text1"/>
              </w:rPr>
              <w:t xml:space="preserve">.116(h) </w:t>
            </w:r>
            <w:r w:rsidR="003E04B2">
              <w:rPr>
                <w:color w:val="000000" w:themeColor="text1"/>
              </w:rPr>
              <w:t>–</w:t>
            </w:r>
            <w:r w:rsidRPr="009F6A27">
              <w:rPr>
                <w:color w:val="000000" w:themeColor="text1"/>
              </w:rPr>
              <w:t xml:space="preserve"> [2018 Requirements] </w:t>
            </w:r>
            <w:r w:rsidR="003E04B2">
              <w:rPr>
                <w:color w:val="000000" w:themeColor="text1"/>
              </w:rPr>
              <w:t>–</w:t>
            </w:r>
            <w:r w:rsidRPr="009F6A27">
              <w:rPr>
                <w:color w:val="000000" w:themeColor="text1"/>
              </w:rPr>
              <w:t xml:space="preserve"> Posting clinical trial consent form</w:t>
            </w:r>
          </w:p>
          <w:bookmarkEnd w:id="1"/>
          <w:p w:rsidR="002D11BC" w:rsidRPr="009F6A27" w:rsidP="009523AE" w14:paraId="3CA97EF7" w14:textId="77777777">
            <w:pPr>
              <w:rPr>
                <w:color w:val="000000" w:themeColor="text1"/>
              </w:rPr>
            </w:pPr>
          </w:p>
        </w:tc>
        <w:tc>
          <w:tcPr>
            <w:tcW w:w="1443" w:type="dxa"/>
          </w:tcPr>
          <w:p w:rsidR="002D11BC" w:rsidRPr="009F6A27" w:rsidP="003E04B2" w14:paraId="4D78A78A" w14:textId="1C81F5D3">
            <w:pPr>
              <w:jc w:val="center"/>
              <w:rPr>
                <w:color w:val="000000" w:themeColor="text1"/>
              </w:rPr>
            </w:pPr>
            <w:r>
              <w:rPr>
                <w:color w:val="000000" w:themeColor="text1"/>
              </w:rPr>
              <w:t>425</w:t>
            </w:r>
          </w:p>
        </w:tc>
        <w:tc>
          <w:tcPr>
            <w:tcW w:w="1462" w:type="dxa"/>
          </w:tcPr>
          <w:p w:rsidR="002D11BC" w:rsidRPr="009F6A27" w:rsidP="00501A1C" w14:paraId="28C042DC" w14:textId="40C051EE">
            <w:pPr>
              <w:jc w:val="center"/>
              <w:rPr>
                <w:color w:val="000000" w:themeColor="text1"/>
              </w:rPr>
            </w:pPr>
            <w:r>
              <w:rPr>
                <w:color w:val="000000" w:themeColor="text1"/>
              </w:rPr>
              <w:t>5</w:t>
            </w:r>
          </w:p>
        </w:tc>
        <w:tc>
          <w:tcPr>
            <w:tcW w:w="1450" w:type="dxa"/>
          </w:tcPr>
          <w:p w:rsidR="002D11BC" w:rsidRPr="009F6A27" w:rsidP="00501A1C" w14:paraId="72D1B0B6" w14:textId="706D9088">
            <w:pPr>
              <w:jc w:val="center"/>
              <w:rPr>
                <w:color w:val="000000" w:themeColor="text1"/>
              </w:rPr>
            </w:pPr>
            <w:r>
              <w:rPr>
                <w:color w:val="000000" w:themeColor="text1"/>
              </w:rPr>
              <w:t>2,125</w:t>
            </w:r>
          </w:p>
        </w:tc>
        <w:tc>
          <w:tcPr>
            <w:tcW w:w="1414" w:type="dxa"/>
          </w:tcPr>
          <w:p w:rsidR="002D11BC" w:rsidRPr="009F6A27" w:rsidP="009C1F8E" w14:paraId="71751832" w14:textId="78F34CE6">
            <w:pPr>
              <w:jc w:val="center"/>
              <w:rPr>
                <w:color w:val="000000" w:themeColor="text1"/>
              </w:rPr>
            </w:pPr>
            <w:r>
              <w:rPr>
                <w:color w:val="000000" w:themeColor="text1"/>
              </w:rPr>
              <w:t>0.5</w:t>
            </w:r>
          </w:p>
        </w:tc>
        <w:tc>
          <w:tcPr>
            <w:tcW w:w="1065" w:type="dxa"/>
          </w:tcPr>
          <w:p w:rsidR="002D11BC" w:rsidRPr="009F6A27" w:rsidP="009C1F8E" w14:paraId="342E2D87" w14:textId="015CFDBD">
            <w:pPr>
              <w:jc w:val="center"/>
              <w:rPr>
                <w:color w:val="000000" w:themeColor="text1"/>
              </w:rPr>
            </w:pPr>
            <w:r>
              <w:rPr>
                <w:color w:val="000000" w:themeColor="text1"/>
              </w:rPr>
              <w:t>1,063</w:t>
            </w:r>
          </w:p>
        </w:tc>
      </w:tr>
      <w:tr w14:paraId="1C86DDB1" w14:textId="77777777" w:rsidTr="009523AE">
        <w:tblPrEx>
          <w:tblW w:w="0" w:type="auto"/>
          <w:tblInd w:w="540" w:type="dxa"/>
          <w:tblLook w:val="04A0"/>
        </w:tblPrEx>
        <w:tc>
          <w:tcPr>
            <w:tcW w:w="1976" w:type="dxa"/>
          </w:tcPr>
          <w:p w:rsidR="002D11BC" w:rsidRPr="009F6A27" w:rsidP="009523AE" w14:paraId="7DF0B373" w14:textId="77777777">
            <w:pPr>
              <w:widowControl/>
              <w:shd w:val="clear" w:color="auto" w:fill="FFFFFF"/>
              <w:autoSpaceDE/>
              <w:autoSpaceDN/>
              <w:adjustRightInd/>
              <w:spacing w:before="100" w:beforeAutospacing="1" w:after="100" w:afterAutospacing="1"/>
              <w:rPr>
                <w:color w:val="000000" w:themeColor="text1"/>
              </w:rPr>
            </w:pPr>
            <w:r w:rsidRPr="009F6A27">
              <w:rPr>
                <w:color w:val="000000" w:themeColor="text1"/>
              </w:rPr>
              <w:t>.117(a) [Pre-2018 and 2018 Requirements] – Documentation of informed consent</w:t>
            </w:r>
          </w:p>
        </w:tc>
        <w:tc>
          <w:tcPr>
            <w:tcW w:w="1443" w:type="dxa"/>
          </w:tcPr>
          <w:p w:rsidR="002D11BC" w:rsidRPr="009F6A27" w:rsidP="0087785C" w14:paraId="16212D67" w14:textId="04935F39">
            <w:pPr>
              <w:jc w:val="center"/>
              <w:rPr>
                <w:color w:val="000000" w:themeColor="text1"/>
              </w:rPr>
            </w:pPr>
            <w:r>
              <w:rPr>
                <w:color w:val="000000" w:themeColor="text1"/>
              </w:rPr>
              <w:t>6,000</w:t>
            </w:r>
          </w:p>
        </w:tc>
        <w:tc>
          <w:tcPr>
            <w:tcW w:w="1462" w:type="dxa"/>
          </w:tcPr>
          <w:p w:rsidR="002D11BC" w:rsidRPr="009F6A27" w:rsidP="0075757F" w14:paraId="11D78E2E" w14:textId="677EF80D">
            <w:pPr>
              <w:jc w:val="center"/>
              <w:rPr>
                <w:color w:val="000000" w:themeColor="text1"/>
              </w:rPr>
            </w:pPr>
            <w:r>
              <w:rPr>
                <w:color w:val="000000" w:themeColor="text1"/>
              </w:rPr>
              <w:t>2</w:t>
            </w:r>
            <w:r w:rsidR="002A6738">
              <w:rPr>
                <w:color w:val="000000" w:themeColor="text1"/>
              </w:rPr>
              <w:t>0</w:t>
            </w:r>
          </w:p>
        </w:tc>
        <w:tc>
          <w:tcPr>
            <w:tcW w:w="1450" w:type="dxa"/>
          </w:tcPr>
          <w:p w:rsidR="002D11BC" w:rsidRPr="009F6A27" w:rsidP="0075757F" w14:paraId="15763250" w14:textId="0CFEF400">
            <w:pPr>
              <w:jc w:val="center"/>
              <w:rPr>
                <w:color w:val="000000" w:themeColor="text1"/>
              </w:rPr>
            </w:pPr>
            <w:r>
              <w:rPr>
                <w:color w:val="000000" w:themeColor="text1"/>
              </w:rPr>
              <w:t>1</w:t>
            </w:r>
            <w:r w:rsidR="002A6738">
              <w:rPr>
                <w:color w:val="000000" w:themeColor="text1"/>
              </w:rPr>
              <w:t>2</w:t>
            </w:r>
            <w:r>
              <w:rPr>
                <w:color w:val="000000" w:themeColor="text1"/>
              </w:rPr>
              <w:t>0,000</w:t>
            </w:r>
          </w:p>
        </w:tc>
        <w:tc>
          <w:tcPr>
            <w:tcW w:w="1414" w:type="dxa"/>
          </w:tcPr>
          <w:p w:rsidR="002D11BC" w:rsidRPr="009F6A27" w:rsidP="00ED457B" w14:paraId="7274D1FE" w14:textId="776285F2">
            <w:pPr>
              <w:jc w:val="center"/>
              <w:rPr>
                <w:color w:val="000000" w:themeColor="text1"/>
              </w:rPr>
            </w:pPr>
            <w:r>
              <w:rPr>
                <w:color w:val="000000" w:themeColor="text1"/>
              </w:rPr>
              <w:t>0.5</w:t>
            </w:r>
          </w:p>
        </w:tc>
        <w:tc>
          <w:tcPr>
            <w:tcW w:w="1065" w:type="dxa"/>
          </w:tcPr>
          <w:p w:rsidR="002D11BC" w:rsidRPr="009F6A27" w:rsidP="00961A69" w14:paraId="06A9008D" w14:textId="2BE36ACF">
            <w:pPr>
              <w:rPr>
                <w:color w:val="000000" w:themeColor="text1"/>
              </w:rPr>
            </w:pPr>
            <w:r>
              <w:rPr>
                <w:color w:val="000000" w:themeColor="text1"/>
              </w:rPr>
              <w:t>60</w:t>
            </w:r>
            <w:r w:rsidR="003A6C05">
              <w:rPr>
                <w:color w:val="000000" w:themeColor="text1"/>
              </w:rPr>
              <w:t>,000</w:t>
            </w:r>
          </w:p>
        </w:tc>
      </w:tr>
      <w:tr w14:paraId="071FA31B" w14:textId="77777777" w:rsidTr="009523AE">
        <w:tblPrEx>
          <w:tblW w:w="0" w:type="auto"/>
          <w:tblInd w:w="540" w:type="dxa"/>
          <w:tblLook w:val="04A0"/>
        </w:tblPrEx>
        <w:tc>
          <w:tcPr>
            <w:tcW w:w="1976" w:type="dxa"/>
          </w:tcPr>
          <w:p w:rsidR="002D11BC" w:rsidRPr="009F6A27" w:rsidP="009523AE" w14:paraId="7CF3992D" w14:textId="4E8553A0">
            <w:pPr>
              <w:widowControl/>
              <w:shd w:val="clear" w:color="auto" w:fill="FFFFFF"/>
              <w:autoSpaceDE/>
              <w:autoSpaceDN/>
              <w:adjustRightInd/>
              <w:spacing w:before="100" w:beforeAutospacing="1" w:after="100" w:afterAutospacing="1"/>
              <w:rPr>
                <w:color w:val="000000" w:themeColor="text1"/>
              </w:rPr>
            </w:pPr>
            <w:bookmarkStart w:id="2" w:name="_Hlk161650657"/>
            <w:r w:rsidRPr="009F6A27">
              <w:rPr>
                <w:color w:val="000000" w:themeColor="text1"/>
              </w:rPr>
              <w:t>.117</w:t>
            </w:r>
            <w:r w:rsidR="009B17A5">
              <w:rPr>
                <w:color w:val="000000" w:themeColor="text1"/>
              </w:rPr>
              <w:t>(c)</w:t>
            </w:r>
            <w:r w:rsidRPr="009F6A27">
              <w:rPr>
                <w:color w:val="000000" w:themeColor="text1"/>
              </w:rPr>
              <w:t>(2) [Pre-2018 and 2018 Requirements] –Written statement about the research when informed consent documentation is waived</w:t>
            </w:r>
            <w:bookmarkEnd w:id="2"/>
          </w:p>
        </w:tc>
        <w:tc>
          <w:tcPr>
            <w:tcW w:w="1443" w:type="dxa"/>
          </w:tcPr>
          <w:p w:rsidR="002D11BC" w:rsidRPr="009F6A27" w:rsidP="00ED457B" w14:paraId="2848574C" w14:textId="26AAF115">
            <w:pPr>
              <w:jc w:val="center"/>
              <w:rPr>
                <w:color w:val="000000" w:themeColor="text1"/>
              </w:rPr>
            </w:pPr>
            <w:r>
              <w:rPr>
                <w:color w:val="000000" w:themeColor="text1"/>
              </w:rPr>
              <w:t>6,000</w:t>
            </w:r>
          </w:p>
        </w:tc>
        <w:tc>
          <w:tcPr>
            <w:tcW w:w="1462" w:type="dxa"/>
          </w:tcPr>
          <w:p w:rsidR="002D11BC" w:rsidRPr="009F6A27" w:rsidP="0044057D" w14:paraId="7A49D380" w14:textId="75CF50D7">
            <w:pPr>
              <w:jc w:val="center"/>
              <w:rPr>
                <w:color w:val="000000" w:themeColor="text1"/>
              </w:rPr>
            </w:pPr>
            <w:r>
              <w:rPr>
                <w:color w:val="000000" w:themeColor="text1"/>
              </w:rPr>
              <w:t>5</w:t>
            </w:r>
          </w:p>
        </w:tc>
        <w:tc>
          <w:tcPr>
            <w:tcW w:w="1450" w:type="dxa"/>
          </w:tcPr>
          <w:p w:rsidR="002D11BC" w:rsidRPr="009F6A27" w:rsidP="0044057D" w14:paraId="7D43CDFB" w14:textId="2D5D2D09">
            <w:pPr>
              <w:jc w:val="center"/>
              <w:rPr>
                <w:color w:val="000000" w:themeColor="text1"/>
              </w:rPr>
            </w:pPr>
            <w:r>
              <w:rPr>
                <w:color w:val="000000" w:themeColor="text1"/>
              </w:rPr>
              <w:t>3</w:t>
            </w:r>
            <w:r w:rsidR="00A46BF6">
              <w:rPr>
                <w:color w:val="000000" w:themeColor="text1"/>
              </w:rPr>
              <w:t>0,000</w:t>
            </w:r>
          </w:p>
        </w:tc>
        <w:tc>
          <w:tcPr>
            <w:tcW w:w="1414" w:type="dxa"/>
          </w:tcPr>
          <w:p w:rsidR="002D11BC" w:rsidRPr="009F6A27" w:rsidP="00A46BF6" w14:paraId="2D421962" w14:textId="6A957F85">
            <w:pPr>
              <w:jc w:val="center"/>
              <w:rPr>
                <w:color w:val="000000" w:themeColor="text1"/>
              </w:rPr>
            </w:pPr>
            <w:r>
              <w:rPr>
                <w:color w:val="000000" w:themeColor="text1"/>
              </w:rPr>
              <w:t>.5</w:t>
            </w:r>
          </w:p>
        </w:tc>
        <w:tc>
          <w:tcPr>
            <w:tcW w:w="1065" w:type="dxa"/>
          </w:tcPr>
          <w:p w:rsidR="002D11BC" w:rsidRPr="009F6A27" w:rsidP="00A46BF6" w14:paraId="5BD4A08A" w14:textId="245EBD3B">
            <w:pPr>
              <w:jc w:val="center"/>
              <w:rPr>
                <w:color w:val="000000" w:themeColor="text1"/>
              </w:rPr>
            </w:pPr>
            <w:r>
              <w:rPr>
                <w:color w:val="000000" w:themeColor="text1"/>
              </w:rPr>
              <w:t>15</w:t>
            </w:r>
            <w:r w:rsidR="00A46BF6">
              <w:rPr>
                <w:color w:val="000000" w:themeColor="text1"/>
              </w:rPr>
              <w:t>,00</w:t>
            </w:r>
            <w:r w:rsidR="00116843">
              <w:rPr>
                <w:color w:val="000000" w:themeColor="text1"/>
              </w:rPr>
              <w:t>0</w:t>
            </w:r>
          </w:p>
        </w:tc>
      </w:tr>
      <w:tr w14:paraId="74769DEC" w14:textId="77777777" w:rsidTr="009523AE">
        <w:tblPrEx>
          <w:tblW w:w="0" w:type="auto"/>
          <w:tblInd w:w="540" w:type="dxa"/>
          <w:tblLook w:val="04A0"/>
        </w:tblPrEx>
        <w:tc>
          <w:tcPr>
            <w:tcW w:w="1976" w:type="dxa"/>
          </w:tcPr>
          <w:p w:rsidR="002D11BC" w:rsidRPr="0011793C" w:rsidP="009523AE" w14:paraId="63C0F588" w14:textId="77777777">
            <w:pPr>
              <w:rPr>
                <w:color w:val="000000" w:themeColor="text1"/>
              </w:rPr>
            </w:pPr>
            <w:r>
              <w:rPr>
                <w:color w:val="000000" w:themeColor="text1"/>
              </w:rPr>
              <w:t>TOTAL</w:t>
            </w:r>
          </w:p>
        </w:tc>
        <w:tc>
          <w:tcPr>
            <w:tcW w:w="1443" w:type="dxa"/>
          </w:tcPr>
          <w:p w:rsidR="002D11BC" w:rsidRPr="0011793C" w:rsidP="009523AE" w14:paraId="7C98617B" w14:textId="77777777">
            <w:pPr>
              <w:rPr>
                <w:color w:val="000000" w:themeColor="text1"/>
              </w:rPr>
            </w:pPr>
          </w:p>
        </w:tc>
        <w:tc>
          <w:tcPr>
            <w:tcW w:w="1462" w:type="dxa"/>
          </w:tcPr>
          <w:p w:rsidR="002D11BC" w:rsidRPr="0011793C" w:rsidP="009523AE" w14:paraId="7CE0AE48" w14:textId="77777777">
            <w:pPr>
              <w:rPr>
                <w:color w:val="000000" w:themeColor="text1"/>
              </w:rPr>
            </w:pPr>
          </w:p>
        </w:tc>
        <w:tc>
          <w:tcPr>
            <w:tcW w:w="1450" w:type="dxa"/>
          </w:tcPr>
          <w:p w:rsidR="002D11BC" w:rsidRPr="0011793C" w:rsidP="00FF6F0E" w14:paraId="528AF113" w14:textId="309F52A5">
            <w:pPr>
              <w:jc w:val="center"/>
              <w:rPr>
                <w:color w:val="000000" w:themeColor="text1"/>
              </w:rPr>
            </w:pPr>
            <w:r>
              <w:rPr>
                <w:color w:val="000000" w:themeColor="text1"/>
              </w:rPr>
              <w:t>452,125</w:t>
            </w:r>
          </w:p>
        </w:tc>
        <w:tc>
          <w:tcPr>
            <w:tcW w:w="1414" w:type="dxa"/>
          </w:tcPr>
          <w:p w:rsidR="002D11BC" w:rsidRPr="0011793C" w:rsidP="009523AE" w14:paraId="374F358D" w14:textId="77777777">
            <w:pPr>
              <w:rPr>
                <w:color w:val="000000" w:themeColor="text1"/>
              </w:rPr>
            </w:pPr>
          </w:p>
        </w:tc>
        <w:tc>
          <w:tcPr>
            <w:tcW w:w="1065" w:type="dxa"/>
          </w:tcPr>
          <w:p w:rsidR="002D11BC" w:rsidRPr="0011793C" w:rsidP="00B106C9" w14:paraId="74C63F48" w14:textId="23D36E13">
            <w:pPr>
              <w:jc w:val="center"/>
              <w:rPr>
                <w:color w:val="000000" w:themeColor="text1"/>
              </w:rPr>
            </w:pPr>
            <w:r>
              <w:rPr>
                <w:color w:val="000000" w:themeColor="text1"/>
              </w:rPr>
              <w:t>226</w:t>
            </w:r>
            <w:r w:rsidR="001D656B">
              <w:rPr>
                <w:color w:val="000000" w:themeColor="text1"/>
              </w:rPr>
              <w:t>,</w:t>
            </w:r>
            <w:r>
              <w:rPr>
                <w:color w:val="000000" w:themeColor="text1"/>
              </w:rPr>
              <w:t>063</w:t>
            </w:r>
          </w:p>
        </w:tc>
      </w:tr>
    </w:tbl>
    <w:p w:rsidR="002D11BC" w:rsidRPr="0011793C" w:rsidP="002D11BC" w14:paraId="05954ED0" w14:textId="77777777">
      <w:pPr>
        <w:ind w:left="540"/>
        <w:rPr>
          <w:color w:val="000000" w:themeColor="text1"/>
        </w:rPr>
      </w:pPr>
    </w:p>
    <w:p w:rsidR="00A24089" w:rsidP="00A24089" w14:paraId="12691F06"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360"/>
      </w:pPr>
      <w:r>
        <w:t>12b.</w:t>
      </w:r>
      <w:r>
        <w:tab/>
        <w:t xml:space="preserve">Annualized Estimated Cost Burden </w:t>
      </w:r>
    </w:p>
    <w:p w:rsidR="007F6127" w:rsidP="00A24089" w14:paraId="16CA3F8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360"/>
      </w:pPr>
    </w:p>
    <w:p w:rsidR="00A24089" w:rsidP="001522B0" w14:paraId="242AB6DD" w14:textId="68DD558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1440"/>
      </w:pPr>
      <w:r>
        <w:t>The hourly rate for this PRA renewal request was adjusted to $53.87 based on the 2024 OPM hourly pay tables. This is equivalent to a GS 12</w:t>
      </w:r>
      <w:r w:rsidR="004804B4">
        <w:t>,</w:t>
      </w:r>
      <w:r>
        <w:t xml:space="preserve"> step 5. </w:t>
      </w:r>
      <w:r w:rsidRPr="00A74D71" w:rsidR="0075284A">
        <w:t>When multiplied by the total number of burden hours</w:t>
      </w:r>
      <w:r w:rsidRPr="00CD2F2D">
        <w:t xml:space="preserve"> (1,</w:t>
      </w:r>
      <w:r w:rsidR="00477861">
        <w:t>378</w:t>
      </w:r>
      <w:r w:rsidRPr="00CD2F2D">
        <w:t>,</w:t>
      </w:r>
      <w:r w:rsidR="00477861">
        <w:t>063</w:t>
      </w:r>
      <w:r w:rsidRPr="00CD2F2D">
        <w:t>)</w:t>
      </w:r>
      <w:r w:rsidRPr="00A74D71" w:rsidR="007B30ED">
        <w:t>, we estimate the information collection costs respondents</w:t>
      </w:r>
      <w:r w:rsidRPr="00A74D71" w:rsidR="00603B93">
        <w:t xml:space="preserve"> an average of </w:t>
      </w:r>
      <w:r w:rsidRPr="00A74D71" w:rsidR="00222822">
        <w:t>$</w:t>
      </w:r>
      <w:r w:rsidRPr="00CD2F2D">
        <w:t>7</w:t>
      </w:r>
      <w:r w:rsidR="00477861">
        <w:t>4</w:t>
      </w:r>
      <w:r w:rsidRPr="00CD2F2D">
        <w:t>,</w:t>
      </w:r>
      <w:r w:rsidR="00477861">
        <w:t>236</w:t>
      </w:r>
      <w:r w:rsidRPr="00CD2F2D">
        <w:t>,</w:t>
      </w:r>
      <w:r w:rsidR="00477861">
        <w:t>254</w:t>
      </w:r>
      <w:r w:rsidRPr="00A74D71" w:rsidR="00527678">
        <w:t xml:space="preserve"> annually.</w:t>
      </w:r>
    </w:p>
    <w:p w:rsidR="00CD58C0" w:rsidRPr="002F1B3F" w:rsidP="00CD58C0" w14:paraId="231DC0DC"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RPr="002F1B3F" w:rsidP="00CD58C0" w14:paraId="477C6CE5"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u w:val="single"/>
        </w:rPr>
      </w:pPr>
      <w:r w:rsidRPr="002F1B3F">
        <w:t>13.</w:t>
      </w:r>
      <w:r w:rsidRPr="002F1B3F">
        <w:tab/>
      </w:r>
      <w:r w:rsidRPr="002F1B3F">
        <w:rPr>
          <w:u w:val="single"/>
        </w:rPr>
        <w:t>Capital Costs</w:t>
      </w:r>
      <w:r w:rsidRPr="002F1B3F">
        <w:t xml:space="preserve"> (Maintenance of Capital Costs)</w:t>
      </w:r>
    </w:p>
    <w:p w:rsidR="00F678A7" w:rsidP="00CD58C0" w14:paraId="0A51567D"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CD58C0" w:rsidRPr="002F1B3F" w:rsidP="001A05DC" w14:paraId="0B6A7725" w14:textId="71635218">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2F1B3F">
        <w:t>There are no direct capital costs to respondents.</w:t>
      </w:r>
    </w:p>
    <w:p w:rsidR="00CD58C0" w:rsidRPr="002F1B3F" w:rsidP="00CD58C0" w14:paraId="0E6973C7"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P="00CD58C0" w14:paraId="7E8B48A5" w14:textId="4B34BAAD">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Cs/>
          <w:u w:val="single"/>
        </w:rPr>
      </w:pPr>
      <w:r w:rsidRPr="002F1B3F">
        <w:t>14.</w:t>
      </w:r>
      <w:r w:rsidRPr="002F1B3F">
        <w:tab/>
      </w:r>
      <w:r w:rsidR="00FD5462">
        <w:rPr>
          <w:u w:val="single"/>
        </w:rPr>
        <w:t xml:space="preserve">Annualized </w:t>
      </w:r>
      <w:r w:rsidRPr="002F1B3F">
        <w:rPr>
          <w:bCs/>
          <w:u w:val="single"/>
        </w:rPr>
        <w:t>Cost to the Federal Government</w:t>
      </w:r>
    </w:p>
    <w:p w:rsidR="001A05DC" w:rsidP="00CD58C0" w14:paraId="4EFC7014"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CD58C0" w:rsidRPr="002F1B3F" w:rsidP="001A05DC" w14:paraId="406EDA5A" w14:textId="71C80BF3">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t xml:space="preserve">The </w:t>
      </w:r>
      <w:r w:rsidR="00D70C3C">
        <w:t>estimate</w:t>
      </w:r>
      <w:r>
        <w:t>d</w:t>
      </w:r>
      <w:r w:rsidR="00D70C3C">
        <w:t xml:space="preserve"> </w:t>
      </w:r>
      <w:r>
        <w:t>annualized</w:t>
      </w:r>
      <w:r w:rsidR="00432B58">
        <w:t xml:space="preserve"> cost to the Federal government </w:t>
      </w:r>
      <w:r w:rsidR="00EA0B26">
        <w:t>for the collection of information</w:t>
      </w:r>
      <w:r>
        <w:t xml:space="preserve"> is $1,992,000</w:t>
      </w:r>
      <w:r w:rsidRPr="00F41C0D">
        <w:t>.</w:t>
      </w:r>
    </w:p>
    <w:p w:rsidR="00CD58C0" w:rsidRPr="002F1B3F" w:rsidP="00CD58C0" w14:paraId="77BB84A3"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RPr="002F1B3F" w:rsidP="00CD58C0" w14:paraId="6FDC482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u w:val="single"/>
        </w:rPr>
      </w:pPr>
      <w:r w:rsidRPr="002F1B3F">
        <w:t>15.</w:t>
      </w:r>
      <w:r w:rsidRPr="002F1B3F">
        <w:tab/>
      </w:r>
      <w:r w:rsidRPr="002F1B3F">
        <w:rPr>
          <w:bCs/>
          <w:u w:val="single"/>
        </w:rPr>
        <w:t>Program or Burden Changes</w:t>
      </w:r>
    </w:p>
    <w:p w:rsidR="008C4318" w:rsidP="00CD58C0" w14:paraId="015F5587" w14:textId="4B91791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CD58C0" w:rsidRPr="002F1B3F" w:rsidP="00F93F46" w14:paraId="70C96320" w14:textId="4DE5225A">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Pr>
          <w:color w:val="000000"/>
        </w:rPr>
        <w:t>For annual IRB record keeping burden, w</w:t>
      </w:r>
      <w:r w:rsidR="001F3CBA">
        <w:rPr>
          <w:color w:val="000000"/>
        </w:rPr>
        <w:t xml:space="preserve">e estimate that there will be </w:t>
      </w:r>
      <w:r w:rsidRPr="00D655F7" w:rsidR="001F3CBA">
        <w:rPr>
          <w:color w:val="000000"/>
        </w:rPr>
        <w:t xml:space="preserve">an average of </w:t>
      </w:r>
      <w:r>
        <w:rPr>
          <w:color w:val="000000"/>
        </w:rPr>
        <w:t>16</w:t>
      </w:r>
      <w:r w:rsidR="001F3CBA">
        <w:rPr>
          <w:color w:val="000000"/>
        </w:rPr>
        <w:t xml:space="preserve"> responses</w:t>
      </w:r>
      <w:r w:rsidRPr="00D655F7" w:rsidR="001F3CBA">
        <w:rPr>
          <w:color w:val="000000"/>
        </w:rPr>
        <w:t xml:space="preserve"> per institution </w:t>
      </w:r>
      <w:r w:rsidR="001F3CBA">
        <w:rPr>
          <w:color w:val="000000"/>
        </w:rPr>
        <w:t xml:space="preserve">annually (6,000 x </w:t>
      </w:r>
      <w:r>
        <w:rPr>
          <w:color w:val="000000"/>
        </w:rPr>
        <w:t>16</w:t>
      </w:r>
      <w:r w:rsidR="001F3CBA">
        <w:rPr>
          <w:color w:val="000000"/>
        </w:rPr>
        <w:t xml:space="preserve"> = </w:t>
      </w:r>
      <w:r>
        <w:rPr>
          <w:color w:val="000000"/>
        </w:rPr>
        <w:t>96,000</w:t>
      </w:r>
      <w:r w:rsidR="001F3CBA">
        <w:rPr>
          <w:color w:val="000000"/>
        </w:rPr>
        <w:t>)</w:t>
      </w:r>
      <w:r w:rsidR="00AC2C93">
        <w:rPr>
          <w:color w:val="000000"/>
        </w:rPr>
        <w:t>,</w:t>
      </w:r>
      <w:r w:rsidR="001F3CBA">
        <w:rPr>
          <w:color w:val="000000"/>
        </w:rPr>
        <w:t xml:space="preserve"> </w:t>
      </w:r>
      <w:r w:rsidR="00AC2C93">
        <w:rPr>
          <w:color w:val="000000"/>
        </w:rPr>
        <w:t xml:space="preserve">taking </w:t>
      </w:r>
      <w:r>
        <w:rPr>
          <w:color w:val="000000"/>
        </w:rPr>
        <w:t>12 hours</w:t>
      </w:r>
      <w:r w:rsidR="00AC2C93">
        <w:rPr>
          <w:color w:val="000000"/>
        </w:rPr>
        <w:t xml:space="preserve"> per response</w:t>
      </w:r>
      <w:r>
        <w:rPr>
          <w:color w:val="000000"/>
        </w:rPr>
        <w:t xml:space="preserve">, accounting for the estimated 1,152,000 burden hours.  For annual third-party disclosure burden, we estimate </w:t>
      </w:r>
      <w:r w:rsidR="005A5669">
        <w:rPr>
          <w:color w:val="000000"/>
        </w:rPr>
        <w:t>452,125 total annual disclosures with the average burden per disclosure estimated to take 30 minutes to complete</w:t>
      </w:r>
      <w:r w:rsidR="005D499F">
        <w:rPr>
          <w:color w:val="000000"/>
        </w:rPr>
        <w:t>,</w:t>
      </w:r>
      <w:r w:rsidR="005A5669">
        <w:rPr>
          <w:color w:val="000000"/>
        </w:rPr>
        <w:t xml:space="preserve"> for a total of 226,063 burden hours. </w:t>
      </w:r>
      <w:r w:rsidR="005A5669">
        <w:rPr>
          <w:color w:val="000000"/>
        </w:rPr>
        <w:t xml:space="preserve">With the </w:t>
      </w:r>
      <w:r w:rsidR="006D37D6">
        <w:rPr>
          <w:color w:val="000000"/>
        </w:rPr>
        <w:t xml:space="preserve">combined </w:t>
      </w:r>
      <w:r w:rsidR="005A5669">
        <w:rPr>
          <w:color w:val="000000"/>
        </w:rPr>
        <w:t xml:space="preserve">annual IRB record keeping and </w:t>
      </w:r>
      <w:r w:rsidR="009F4ED9">
        <w:rPr>
          <w:color w:val="000000"/>
        </w:rPr>
        <w:t>third-party</w:t>
      </w:r>
      <w:r w:rsidR="005A5669">
        <w:rPr>
          <w:color w:val="000000"/>
        </w:rPr>
        <w:t xml:space="preserve"> disclosure burden, we estimate the total burden </w:t>
      </w:r>
      <w:r w:rsidR="006D37D6">
        <w:rPr>
          <w:color w:val="000000"/>
        </w:rPr>
        <w:t>to be</w:t>
      </w:r>
      <w:r w:rsidR="005A5669">
        <w:rPr>
          <w:color w:val="000000"/>
        </w:rPr>
        <w:t xml:space="preserve"> 1,378,063 hours. </w:t>
      </w:r>
      <w:r w:rsidR="005A5669">
        <w:t>The burden calculations have been adjusted to include more accurate estimates</w:t>
      </w:r>
      <w:r w:rsidR="006D37D6">
        <w:t xml:space="preserve">. We estimate </w:t>
      </w:r>
      <w:r w:rsidR="005D499F">
        <w:t xml:space="preserve">fewer </w:t>
      </w:r>
      <w:r w:rsidR="005A5669">
        <w:t xml:space="preserve">responses to provisions </w:t>
      </w:r>
      <w:r w:rsidR="00B24CF6">
        <w:t>at section</w:t>
      </w:r>
      <w:r w:rsidR="004A2654">
        <w:t>s</w:t>
      </w:r>
      <w:r w:rsidR="00B24CF6">
        <w:t xml:space="preserve"> </w:t>
      </w:r>
      <w:r w:rsidR="005A5669">
        <w:t>.117(a) and .117(c)(2)</w:t>
      </w:r>
      <w:r w:rsidR="005D499F">
        <w:t xml:space="preserve"> compared to the previously approved collection</w:t>
      </w:r>
      <w:r w:rsidR="005A5669">
        <w:t>. Also, we adjusted the burden to</w:t>
      </w:r>
      <w:r w:rsidR="00493BC2">
        <w:t xml:space="preserve"> cut redundancy by</w:t>
      </w:r>
      <w:r w:rsidR="005A5669">
        <w:t xml:space="preserve"> omit</w:t>
      </w:r>
      <w:r w:rsidR="00493BC2">
        <w:t>ting</w:t>
      </w:r>
      <w:r w:rsidR="005A5669">
        <w:t xml:space="preserve"> responses to </w:t>
      </w:r>
      <w:r w:rsidR="003D6033">
        <w:t xml:space="preserve">the </w:t>
      </w:r>
      <w:r w:rsidR="005A5669">
        <w:t xml:space="preserve">provisions at </w:t>
      </w:r>
      <w:r w:rsidR="00B24CF6">
        <w:t>section</w:t>
      </w:r>
      <w:r w:rsidR="004A2654">
        <w:t>s</w:t>
      </w:r>
      <w:r w:rsidR="00B24CF6">
        <w:t xml:space="preserve"> </w:t>
      </w:r>
      <w:r w:rsidR="005A5669">
        <w:t>.103(b)(5) and .103(a)(4) because th</w:t>
      </w:r>
      <w:r w:rsidR="006D37D6">
        <w:t>at</w:t>
      </w:r>
      <w:r w:rsidR="005A5669">
        <w:t xml:space="preserve"> information </w:t>
      </w:r>
      <w:r w:rsidR="009F4ED9">
        <w:t>is collected</w:t>
      </w:r>
      <w:r w:rsidR="005A5669">
        <w:t xml:space="preserve"> separately in OMB.0990-0477.</w:t>
      </w:r>
      <w:r w:rsidR="00B24CF6">
        <w:t xml:space="preserve"> Lastly, </w:t>
      </w:r>
      <w:r w:rsidR="006E6E27">
        <w:t>t</w:t>
      </w:r>
      <w:r w:rsidRPr="003C33CA" w:rsidR="006E6E27">
        <w:t xml:space="preserve">he </w:t>
      </w:r>
      <w:r w:rsidR="006E6E27">
        <w:t>burden</w:t>
      </w:r>
      <w:r w:rsidRPr="003C33CA" w:rsidR="006E6E27">
        <w:t xml:space="preserve"> reflects </w:t>
      </w:r>
      <w:r w:rsidR="006E6E27">
        <w:t>increases in responses to the provision at section .117(h)</w:t>
      </w:r>
      <w:r w:rsidRPr="00CD2F2D" w:rsidR="006E6E27">
        <w:t xml:space="preserve"> </w:t>
      </w:r>
      <w:r w:rsidR="006E6E27">
        <w:t xml:space="preserve">for </w:t>
      </w:r>
      <w:r w:rsidRPr="00CD2F2D" w:rsidR="006E6E27">
        <w:t>clinical trial consent form postings</w:t>
      </w:r>
      <w:r w:rsidR="006E6E27">
        <w:t>. The burden calculation for this provision is estimated</w:t>
      </w:r>
      <w:r w:rsidRPr="00CD2F2D" w:rsidR="006E6E27">
        <w:t xml:space="preserve"> based on current data from clinicaltrials.gov</w:t>
      </w:r>
      <w:r w:rsidR="00B24CF6">
        <w:t>.</w:t>
      </w:r>
    </w:p>
    <w:p w:rsidR="00CD58C0" w:rsidRPr="002F1B3F" w:rsidP="00CD58C0" w14:paraId="78ECA3CE"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RPr="002F1B3F" w:rsidP="00CD58C0" w14:paraId="2955064E"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16.</w:t>
      </w:r>
      <w:r w:rsidRPr="002F1B3F">
        <w:tab/>
      </w:r>
      <w:r w:rsidRPr="002F1B3F">
        <w:rPr>
          <w:bCs/>
          <w:u w:val="single"/>
        </w:rPr>
        <w:t>Publication and Tabulation Dates</w:t>
      </w:r>
    </w:p>
    <w:p w:rsidR="00B517A9" w:rsidP="00CD58C0" w14:paraId="59A7D687"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CD58C0" w:rsidRPr="002F1B3F" w:rsidP="00B517A9" w14:paraId="3DDFAA8A" w14:textId="6EF57574">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2F1B3F">
        <w:t>There are no plans to publish or tabulate the information.</w:t>
      </w:r>
    </w:p>
    <w:p w:rsidR="00CD58C0" w:rsidRPr="002F1B3F" w:rsidP="00CD58C0" w14:paraId="489E3F8E"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RPr="002F1B3F" w:rsidP="00CD58C0" w14:paraId="79F9191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17.</w:t>
      </w:r>
      <w:r w:rsidRPr="002F1B3F">
        <w:tab/>
      </w:r>
      <w:r w:rsidRPr="002F1B3F">
        <w:rPr>
          <w:bCs/>
          <w:u w:val="single"/>
        </w:rPr>
        <w:t>Expiration Date</w:t>
      </w:r>
    </w:p>
    <w:p w:rsidR="009E1030" w:rsidP="00CD58C0" w14:paraId="16B5A045"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CD58C0" w:rsidP="009E1030" w14:paraId="6444F793" w14:textId="2957571C">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pPr>
      <w:r w:rsidRPr="002F1B3F">
        <w:t>Display of OMB expiration date is appropriate.</w:t>
      </w:r>
    </w:p>
    <w:p w:rsidR="00FD094C" w:rsidRPr="002F1B3F" w:rsidP="00CD58C0" w14:paraId="44DAA947"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RPr="002F1B3F" w:rsidP="00CD58C0" w14:paraId="139CF1B2"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18.</w:t>
      </w:r>
      <w:r w:rsidRPr="002F1B3F">
        <w:tab/>
      </w:r>
      <w:r w:rsidRPr="002F1B3F">
        <w:rPr>
          <w:bCs/>
          <w:u w:val="single"/>
        </w:rPr>
        <w:t>Exceptions to Certification for Paperwork Reduction Act Submissions</w:t>
      </w:r>
    </w:p>
    <w:p w:rsidR="00AF780C" w:rsidP="00CD58C0" w14:paraId="66F9CB7A"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b/>
      </w:r>
    </w:p>
    <w:p w:rsidR="00CD58C0" w:rsidRPr="002F1B3F" w:rsidP="00AF780C" w14:paraId="406F452D" w14:textId="6CD61E6D">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left="589"/>
        <w:rPr>
          <w:b/>
          <w:bCs/>
        </w:rPr>
      </w:pPr>
      <w:r>
        <w:t>There are n</w:t>
      </w:r>
      <w:r w:rsidRPr="002F1B3F">
        <w:t>o exception</w:t>
      </w:r>
      <w:r w:rsidR="00AF780C">
        <w:t>s to the certification</w:t>
      </w:r>
      <w:r w:rsidRPr="002F1B3F">
        <w:t>.</w:t>
      </w:r>
    </w:p>
    <w:p w:rsidR="00AF780C" w:rsidP="00CD58C0" w14:paraId="36E099CF"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b/>
          <w:bCs/>
        </w:rPr>
      </w:pPr>
    </w:p>
    <w:p w:rsidR="00CD58C0" w:rsidRPr="002F1B3F" w:rsidP="00CD58C0" w14:paraId="07BDA91E" w14:textId="6D5A28EA">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rPr>
          <w:b/>
          <w:bCs/>
        </w:rPr>
        <w:t>LIST OF ATTACHMENTS</w:t>
      </w:r>
    </w:p>
    <w:p w:rsidR="00CD58C0" w:rsidRPr="002F1B3F" w:rsidP="00CD58C0" w14:paraId="120D883E"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RPr="002F1B3F" w:rsidP="00CD58C0" w14:paraId="2C3069AC"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r w:rsidRPr="002F1B3F">
        <w:t>Attachment 1 - Legal Authorities</w:t>
      </w:r>
    </w:p>
    <w:p w:rsidR="00CD58C0" w:rsidRPr="002F1B3F" w:rsidP="00CD58C0" w14:paraId="5852B955"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pPr>
      <w:r w:rsidRPr="002F1B3F">
        <w:t xml:space="preserve">a. 42 U.S.C. Section 289 </w:t>
      </w:r>
    </w:p>
    <w:p w:rsidR="00CD58C0" w:rsidRPr="002F1B3F" w:rsidP="00CD58C0" w14:paraId="789CE783" w14:textId="6774E2BC">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pPr>
      <w:r w:rsidRPr="002F1B3F">
        <w:t>b. 56 F.R. 2800</w:t>
      </w:r>
      <w:r w:rsidR="006D2837">
        <w:t>1</w:t>
      </w:r>
      <w:r w:rsidRPr="002F1B3F">
        <w:t xml:space="preserve"> (Common Rule)</w:t>
      </w:r>
    </w:p>
    <w:p w:rsidR="00CD58C0" w:rsidRPr="002F1B3F" w:rsidP="00CD58C0" w14:paraId="366A9389"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pPr>
      <w:r w:rsidRPr="002F1B3F">
        <w:t>c. 45 CFR part 46</w:t>
      </w:r>
      <w:r w:rsidRPr="002F1B3F">
        <w:tab/>
      </w:r>
    </w:p>
    <w:p w:rsidR="00CD58C0" w:rsidRPr="002F1B3F" w:rsidP="00CD58C0" w14:paraId="31AACDDB"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pPr>
    </w:p>
    <w:p w:rsidR="00CD58C0" w:rsidRPr="002F1B3F" w:rsidP="00CD58C0" w14:paraId="00A8114C" w14:textId="77777777"/>
    <w:p w:rsidR="00CA2C5E" w:rsidRPr="00B0752C" w:rsidP="00CA2C5E" w14:paraId="4AAC2FB4"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spacing w:line="360" w:lineRule="auto"/>
      </w:pPr>
    </w:p>
    <w:p w:rsidR="00CA2C5E" w:rsidRPr="00B0752C" w:rsidP="00CA2C5E" w14:paraId="4AAEF4D7"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spacing w:line="360" w:lineRule="auto"/>
        <w:jc w:val="center"/>
        <w:sectPr w:rsidSect="00961A0A">
          <w:headerReference w:type="default" r:id="rId6"/>
          <w:footerReference w:type="default" r:id="rId7"/>
          <w:type w:val="continuous"/>
          <w:pgSz w:w="12240" w:h="15840"/>
          <w:pgMar w:top="1440" w:right="1440" w:bottom="1440" w:left="1440" w:header="1440" w:footer="1440" w:gutter="0"/>
          <w:pgNumType w:start="1"/>
          <w:cols w:space="720"/>
          <w:noEndnote/>
        </w:sectPr>
      </w:pPr>
    </w:p>
    <w:p w:rsidR="00D803E6" w:rsidRPr="00D803E6" w:rsidP="00D803E6" w14:paraId="34F3C95A"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jc w:val="center"/>
        <w:rPr>
          <w:sz w:val="40"/>
          <w:szCs w:val="40"/>
        </w:rPr>
      </w:pPr>
      <w:r w:rsidRPr="00D803E6">
        <w:rPr>
          <w:sz w:val="40"/>
          <w:szCs w:val="40"/>
        </w:rPr>
        <w:t>Attachment 1 - Legal Authorities</w:t>
      </w:r>
    </w:p>
    <w:p w:rsidR="00D803E6" w:rsidRPr="00D803E6" w:rsidP="00D803E6" w14:paraId="07805518"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40"/>
          <w:szCs w:val="40"/>
        </w:rPr>
      </w:pPr>
      <w:r w:rsidRPr="00D803E6">
        <w:rPr>
          <w:sz w:val="40"/>
          <w:szCs w:val="40"/>
        </w:rPr>
        <w:t>a. 42 U.S.C. Section 289</w:t>
      </w:r>
    </w:p>
    <w:p w:rsidR="00D803E6" w:rsidRPr="00D803E6" w:rsidP="00D803E6" w14:paraId="614D3390"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jc w:val="center"/>
        <w:rPr>
          <w:sz w:val="40"/>
          <w:szCs w:val="40"/>
        </w:rPr>
      </w:pPr>
      <w:r>
        <w:br w:type="page"/>
      </w:r>
      <w:r w:rsidRPr="00D803E6">
        <w:rPr>
          <w:sz w:val="40"/>
          <w:szCs w:val="40"/>
        </w:rPr>
        <w:t>Attachment 1 - Legal Authorities</w:t>
      </w:r>
    </w:p>
    <w:p w:rsidR="00D803E6" w:rsidRPr="00D803E6" w:rsidP="00D803E6" w14:paraId="69BFFDD7" w14:textId="1781E89D">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40"/>
          <w:szCs w:val="40"/>
        </w:rPr>
      </w:pPr>
      <w:r w:rsidRPr="00D803E6">
        <w:rPr>
          <w:sz w:val="40"/>
          <w:szCs w:val="40"/>
        </w:rPr>
        <w:t>b. 56 F.R. 2800</w:t>
      </w:r>
      <w:r w:rsidR="00414B35">
        <w:rPr>
          <w:sz w:val="40"/>
          <w:szCs w:val="40"/>
        </w:rPr>
        <w:t>1</w:t>
      </w:r>
      <w:r w:rsidRPr="00D803E6">
        <w:rPr>
          <w:sz w:val="40"/>
          <w:szCs w:val="40"/>
        </w:rPr>
        <w:t xml:space="preserve"> (Common Rule)</w:t>
      </w:r>
    </w:p>
    <w:p w:rsidR="00D803E6" w:rsidRPr="00D803E6" w:rsidP="00D803E6" w14:paraId="057A1BD8"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jc w:val="center"/>
        <w:rPr>
          <w:sz w:val="40"/>
          <w:szCs w:val="40"/>
        </w:rPr>
      </w:pPr>
      <w:r>
        <w:br w:type="page"/>
      </w:r>
      <w:r w:rsidRPr="00D803E6">
        <w:rPr>
          <w:sz w:val="40"/>
          <w:szCs w:val="40"/>
        </w:rPr>
        <w:t>Attachment 1 - Legal Authorities</w:t>
      </w:r>
    </w:p>
    <w:p w:rsidR="00D803E6" w:rsidP="00D803E6" w14:paraId="388ACED0" w14:textId="0A1AFD05">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40"/>
          <w:szCs w:val="40"/>
        </w:rPr>
      </w:pPr>
      <w:r w:rsidRPr="00D803E6">
        <w:rPr>
          <w:sz w:val="40"/>
          <w:szCs w:val="40"/>
        </w:rPr>
        <w:t>c. 45 CFR part 46</w:t>
      </w:r>
    </w:p>
    <w:p w:rsidR="008B609C" w:rsidP="00D803E6" w14:paraId="48696A27" w14:textId="0F1A42FF">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40"/>
          <w:szCs w:val="40"/>
        </w:rPr>
      </w:pPr>
    </w:p>
    <w:p w:rsidR="008B609C" w:rsidRPr="00300AD2" w:rsidP="00D803E6" w14:paraId="7D88E888" w14:textId="09ED428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28"/>
          <w:szCs w:val="28"/>
        </w:rPr>
      </w:pPr>
      <w:r w:rsidRPr="00300AD2">
        <w:rPr>
          <w:sz w:val="28"/>
          <w:szCs w:val="28"/>
        </w:rPr>
        <w:t xml:space="preserve">Access here: </w:t>
      </w:r>
      <w:hyperlink r:id="rId8" w:history="1">
        <w:r w:rsidRPr="00300AD2">
          <w:rPr>
            <w:rStyle w:val="Hyperlink"/>
            <w:sz w:val="28"/>
            <w:szCs w:val="28"/>
          </w:rPr>
          <w:t>https://www.ecfr.gov/cgi-bin/retrieveECFR?gp=&amp;SID=83cd09e1c0f5c6937cd9d7513160fc3f&amp;pitd=20180719&amp;n=pt45.1.46&amp;r=PART&amp;ty=HTML</w:t>
        </w:r>
      </w:hyperlink>
    </w:p>
    <w:p w:rsidR="00300AD2" w:rsidRPr="00300AD2" w:rsidP="00D803E6" w14:paraId="12140E45" w14:textId="77777777">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ind w:firstLine="1440"/>
        <w:jc w:val="center"/>
        <w:rPr>
          <w:sz w:val="28"/>
          <w:szCs w:val="28"/>
        </w:rPr>
      </w:pPr>
    </w:p>
    <w:p w:rsidR="00CA2C5E" w:rsidRPr="00300AD2" w:rsidP="008A0BE2" w14:paraId="402CD4E2" w14:textId="77777777">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spacing w:line="360" w:lineRule="auto"/>
        <w:jc w:val="center"/>
        <w:rPr>
          <w:sz w:val="28"/>
          <w:szCs w:val="28"/>
        </w:rPr>
      </w:pPr>
    </w:p>
    <w:sectPr w:rsidSect="00CA2C5E">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A0A" w:rsidP="00961A0A" w14:paraId="12EFBB58" w14:textId="77777777">
    <w:pPr>
      <w:spacing w:line="240" w:lineRule="exact"/>
      <w:jc w:val="center"/>
      <w:rPr>
        <w:rStyle w:val="PageNumber"/>
      </w:rPr>
    </w:pPr>
  </w:p>
  <w:p w:rsidR="00187456" w:rsidP="00961A0A" w14:paraId="11F2DF43" w14:textId="269E3CDA">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F66F53">
      <w:rPr>
        <w:rStyle w:val="PageNumber"/>
        <w:noProof/>
      </w:rPr>
      <w:t>13</w:t>
    </w:r>
    <w:r>
      <w:rPr>
        <w:rStyle w:val="PageNumber"/>
      </w:rPr>
      <w:fldChar w:fldCharType="end"/>
    </w:r>
  </w:p>
  <w:p w:rsidR="00187456" w:rsidP="00187456" w14:paraId="2D6BBAF9" w14:textId="7777777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456" w14:paraId="6443FA7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313C" w14:paraId="77209369" w14:textId="77777777">
      <w:r>
        <w:separator/>
      </w:r>
    </w:p>
  </w:footnote>
  <w:footnote w:type="continuationSeparator" w:id="1">
    <w:p w:rsidR="004F313C" w14:paraId="76DB29B3" w14:textId="77777777">
      <w:r>
        <w:continuationSeparator/>
      </w:r>
    </w:p>
  </w:footnote>
  <w:footnote w:type="continuationNotice" w:id="2">
    <w:p w:rsidR="004F313C" w14:paraId="16743590" w14:textId="77777777"/>
  </w:footnote>
  <w:footnote w:id="3">
    <w:p w:rsidR="00F86557" w:rsidP="00F86557" w14:paraId="26805166" w14:textId="3548B901">
      <w:pPr>
        <w:pStyle w:val="FootnoteText"/>
      </w:pPr>
      <w:r>
        <w:rPr>
          <w:rStyle w:val="FootnoteReference"/>
        </w:rPr>
        <w:footnoteRef/>
      </w:r>
      <w:r>
        <w:t xml:space="preserve"> The Basic HHS Policy for the Protection of Human Subjects was initially published on January 26, 1981 (46 FR 8366).</w:t>
      </w:r>
      <w:r w:rsidR="00E029E4">
        <w:t xml:space="preserve">  </w:t>
      </w:r>
      <w:r w:rsidRPr="00E029E4" w:rsidR="00E029E4">
        <w:t>On January 19, 2017, the Common Rule</w:t>
      </w:r>
      <w:r w:rsidR="00E029E4">
        <w:t xml:space="preserve"> was revised</w:t>
      </w:r>
      <w:r w:rsidRPr="00E029E4" w:rsidR="00E029E4">
        <w:t xml:space="preserve"> (82 FR 7149)</w:t>
      </w:r>
      <w:r w:rsidR="00E029E4">
        <w:t xml:space="preserve">, </w:t>
      </w:r>
      <w:r w:rsidRPr="00E029E4" w:rsidR="00E029E4">
        <w:t>amended on January 22, 2018 (83 FR 2885) and June 19, 2018 (83 FR 28497)</w:t>
      </w:r>
      <w:r w:rsidR="00E029E4">
        <w:t>.</w:t>
      </w:r>
    </w:p>
  </w:footnote>
  <w:footnote w:id="4">
    <w:p w:rsidR="002D2A3B" w:rsidP="002D2A3B" w14:paraId="36A83365" w14:textId="19791F58">
      <w:pPr>
        <w:pStyle w:val="FootnoteText"/>
      </w:pPr>
      <w:r w:rsidRPr="00E5787B">
        <w:rPr>
          <w:rStyle w:val="FootnoteReference"/>
          <w:vertAlign w:val="superscript"/>
        </w:rPr>
        <w:footnoteRef/>
      </w:r>
      <w:r w:rsidRPr="00E5787B">
        <w:rPr>
          <w:vertAlign w:val="superscript"/>
        </w:rPr>
        <w:t xml:space="preserve"> </w:t>
      </w:r>
      <w:r>
        <w:t>Department of Justice intends to become an official signatory.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D8B" w14:paraId="38EFA2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948B2FC"/>
    <w:lvl w:ilvl="0">
      <w:start w:val="0"/>
      <w:numFmt w:val="bullet"/>
      <w:pStyle w:val="Outline0041"/>
      <w:lvlText w:val="*"/>
      <w:lvlJc w:val="left"/>
    </w:lvl>
  </w:abstractNum>
  <w:abstractNum w:abstractNumId="1">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3"/>
    <w:lvl w:ilvl="0">
      <w:start w:val="1"/>
      <w:numFmt w:val="decimal"/>
      <w:lvlText w:val="A.%1"/>
      <w:lvlJc w:val="left"/>
    </w:lvl>
    <w:lvl w:ilvl="1">
      <w:start w:val="1"/>
      <w:numFmt w:val="upperLetter"/>
      <w:isLgl/>
      <w:lvlText w:val="%1.1.%2_"/>
      <w:lvlJc w:val="left"/>
    </w:lvl>
    <w:lvl w:ilvl="2">
      <w:start w:val="1"/>
      <w:numFmt w:val="decimal"/>
      <w:isLgl/>
      <w:lvlText w:val="%1.%2.A_%3_"/>
      <w:lvlJc w:val="left"/>
    </w:lvl>
    <w:lvl w:ilvl="3">
      <w:start w:val="1"/>
      <w:numFmt w:val="upperLetter"/>
      <w:lvlText w:val="%4."/>
      <w:lvlJc w:val="left"/>
    </w:lvl>
    <w:lvl w:ilvl="4">
      <w:start w:val="1"/>
      <w:numFmt w:val="upperLetter"/>
      <w:lvlText w:val="%4.%5_"/>
      <w:lvlJc w:val="left"/>
    </w:lvl>
    <w:lvl w:ilvl="5">
      <w:start w:val="1"/>
      <w:numFmt w:val="upperLetter"/>
      <w:lvlText w:val="%4.%5_%6_"/>
      <w:lvlJc w:val="left"/>
    </w:lvl>
    <w:lvl w:ilvl="6">
      <w:start w:val="1"/>
      <w:numFmt w:val="upperLetter"/>
      <w:lvlText w:val="%4.%5_%6_%7_"/>
      <w:lvlJc w:val="left"/>
    </w:lvl>
    <w:lvl w:ilvl="7">
      <w:start w:val="1"/>
      <w:numFmt w:val="upperLetter"/>
      <w:lvlText w:val="%4.%5_%6_%7_%8_"/>
      <w:lvlJc w:val="left"/>
    </w:lvl>
    <w:lvl w:ilvl="8">
      <w:start w:val="0"/>
      <w:numFmt w:val="decimal"/>
      <w:lvlJc w:val="left"/>
    </w:lvl>
  </w:abstractNum>
  <w:abstractNum w:abstractNumId="3">
    <w:nsid w:val="11EC3071"/>
    <w:multiLevelType w:val="hybridMultilevel"/>
    <w:tmpl w:val="24D43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FF4045"/>
    <w:multiLevelType w:val="hybridMultilevel"/>
    <w:tmpl w:val="D8DE7D22"/>
    <w:lvl w:ilvl="0">
      <w:start w:val="12"/>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51E52E2"/>
    <w:multiLevelType w:val="hybridMultilevel"/>
    <w:tmpl w:val="01D816AC"/>
    <w:lvl w:ilvl="0">
      <w:start w:val="1"/>
      <w:numFmt w:val="bullet"/>
      <w:lvlText w:val=""/>
      <w:lvlJc w:val="left"/>
      <w:pPr>
        <w:ind w:left="1365" w:hanging="360"/>
      </w:pPr>
      <w:rPr>
        <w:rFonts w:ascii="Symbol" w:hAnsi="Symbol" w:hint="default"/>
      </w:rPr>
    </w:lvl>
    <w:lvl w:ilvl="1" w:tentative="1">
      <w:start w:val="1"/>
      <w:numFmt w:val="bullet"/>
      <w:lvlText w:val="o"/>
      <w:lvlJc w:val="left"/>
      <w:pPr>
        <w:ind w:left="2085" w:hanging="360"/>
      </w:pPr>
      <w:rPr>
        <w:rFonts w:ascii="Courier New" w:hAnsi="Courier New" w:cs="Courier New" w:hint="default"/>
      </w:rPr>
    </w:lvl>
    <w:lvl w:ilvl="2" w:tentative="1">
      <w:start w:val="1"/>
      <w:numFmt w:val="bullet"/>
      <w:lvlText w:val=""/>
      <w:lvlJc w:val="left"/>
      <w:pPr>
        <w:ind w:left="2805" w:hanging="360"/>
      </w:pPr>
      <w:rPr>
        <w:rFonts w:ascii="Wingdings" w:hAnsi="Wingdings" w:hint="default"/>
      </w:rPr>
    </w:lvl>
    <w:lvl w:ilvl="3" w:tentative="1">
      <w:start w:val="1"/>
      <w:numFmt w:val="bullet"/>
      <w:lvlText w:val=""/>
      <w:lvlJc w:val="left"/>
      <w:pPr>
        <w:ind w:left="3525" w:hanging="360"/>
      </w:pPr>
      <w:rPr>
        <w:rFonts w:ascii="Symbol" w:hAnsi="Symbol" w:hint="default"/>
      </w:rPr>
    </w:lvl>
    <w:lvl w:ilvl="4" w:tentative="1">
      <w:start w:val="1"/>
      <w:numFmt w:val="bullet"/>
      <w:lvlText w:val="o"/>
      <w:lvlJc w:val="left"/>
      <w:pPr>
        <w:ind w:left="4245" w:hanging="360"/>
      </w:pPr>
      <w:rPr>
        <w:rFonts w:ascii="Courier New" w:hAnsi="Courier New" w:cs="Courier New" w:hint="default"/>
      </w:rPr>
    </w:lvl>
    <w:lvl w:ilvl="5" w:tentative="1">
      <w:start w:val="1"/>
      <w:numFmt w:val="bullet"/>
      <w:lvlText w:val=""/>
      <w:lvlJc w:val="left"/>
      <w:pPr>
        <w:ind w:left="4965" w:hanging="360"/>
      </w:pPr>
      <w:rPr>
        <w:rFonts w:ascii="Wingdings" w:hAnsi="Wingdings" w:hint="default"/>
      </w:rPr>
    </w:lvl>
    <w:lvl w:ilvl="6" w:tentative="1">
      <w:start w:val="1"/>
      <w:numFmt w:val="bullet"/>
      <w:lvlText w:val=""/>
      <w:lvlJc w:val="left"/>
      <w:pPr>
        <w:ind w:left="5685" w:hanging="360"/>
      </w:pPr>
      <w:rPr>
        <w:rFonts w:ascii="Symbol" w:hAnsi="Symbol" w:hint="default"/>
      </w:rPr>
    </w:lvl>
    <w:lvl w:ilvl="7" w:tentative="1">
      <w:start w:val="1"/>
      <w:numFmt w:val="bullet"/>
      <w:lvlText w:val="o"/>
      <w:lvlJc w:val="left"/>
      <w:pPr>
        <w:ind w:left="6405" w:hanging="360"/>
      </w:pPr>
      <w:rPr>
        <w:rFonts w:ascii="Courier New" w:hAnsi="Courier New" w:cs="Courier New" w:hint="default"/>
      </w:rPr>
    </w:lvl>
    <w:lvl w:ilvl="8" w:tentative="1">
      <w:start w:val="1"/>
      <w:numFmt w:val="bullet"/>
      <w:lvlText w:val=""/>
      <w:lvlJc w:val="left"/>
      <w:pPr>
        <w:ind w:left="7125" w:hanging="360"/>
      </w:pPr>
      <w:rPr>
        <w:rFonts w:ascii="Wingdings" w:hAnsi="Wingdings" w:hint="default"/>
      </w:rPr>
    </w:lvl>
  </w:abstractNum>
  <w:abstractNum w:abstractNumId="6">
    <w:nsid w:val="702F0BDD"/>
    <w:multiLevelType w:val="hybridMultilevel"/>
    <w:tmpl w:val="94EA6346"/>
    <w:lvl w:ilvl="0">
      <w:start w:val="12"/>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17958351">
    <w:abstractNumId w:val="0"/>
    <w:lvlOverride w:ilvl="0">
      <w:lvl w:ilvl="0">
        <w:start w:val="0"/>
        <w:numFmt w:val="bullet"/>
        <w:pStyle w:val="Outline0041"/>
        <w:lvlText w:val="$"/>
        <w:legacy w:legacy="1" w:legacySpace="0" w:legacyIndent="720"/>
        <w:lvlJc w:val="left"/>
        <w:pPr>
          <w:ind w:left="1440" w:hanging="720"/>
        </w:pPr>
        <w:rPr>
          <w:rFonts w:ascii="WP TypographicSymbols" w:hAnsi="WP TypographicSymbols" w:hint="default"/>
        </w:rPr>
      </w:lvl>
    </w:lvlOverride>
  </w:num>
  <w:num w:numId="2" w16cid:durableId="512576982">
    <w:abstractNumId w:val="0"/>
    <w:lvlOverride w:ilvl="0">
      <w:lvl w:ilvl="0">
        <w:start w:val="1"/>
        <w:numFmt w:val="bullet"/>
        <w:pStyle w:val="Outline0041"/>
        <w:lvlText w:val="!"/>
        <w:legacy w:legacy="1" w:legacySpace="0" w:legacyIndent="1"/>
        <w:lvlJc w:val="left"/>
        <w:pPr>
          <w:ind w:left="1" w:hanging="1"/>
        </w:pPr>
        <w:rPr>
          <w:rFonts w:ascii="WP TypographicSymbols" w:hAnsi="WP TypographicSymbols" w:hint="default"/>
        </w:rPr>
      </w:lvl>
    </w:lvlOverride>
  </w:num>
  <w:num w:numId="3" w16cid:durableId="1434787627">
    <w:abstractNumId w:val="2"/>
    <w:lvlOverride w:ilvl="0">
      <w:startOverride w:val="1"/>
      <w:lvl w:ilvl="0">
        <w:start w:val="1"/>
        <w:numFmt w:val="decimal"/>
        <w:lvlText w:val="A.%1"/>
        <w:lvlJc w:val="left"/>
      </w:lvl>
    </w:lvlOverride>
    <w:lvlOverride w:ilvl="1">
      <w:startOverride w:val="1"/>
      <w:lvl w:ilvl="1">
        <w:start w:val="1"/>
        <w:numFmt w:val="upperLetter"/>
        <w:lvlText w:val="%1.1.%2_"/>
        <w:lvlJc w:val="left"/>
      </w:lvl>
    </w:lvlOverride>
    <w:lvlOverride w:ilvl="2">
      <w:startOverride w:val="1"/>
      <w:lvl w:ilvl="2">
        <w:start w:val="1"/>
        <w:numFmt w:val="decimal"/>
        <w:lvlText w:val="%1.%2.A_%3_"/>
        <w:lvlJc w:val="left"/>
      </w:lvl>
    </w:lvlOverride>
    <w:lvlOverride w:ilvl="3">
      <w:startOverride w:val="1"/>
      <w:lvl w:ilvl="3">
        <w:start w:val="1"/>
        <w:numFmt w:val="upperLetter"/>
        <w:lvlText w:val="%4."/>
        <w:lvlJc w:val="left"/>
      </w:lvl>
    </w:lvlOverride>
    <w:lvlOverride w:ilvl="4">
      <w:startOverride w:val="1"/>
      <w:lvl w:ilvl="4">
        <w:start w:val="1"/>
        <w:numFmt w:val="upperLetter"/>
        <w:lvlText w:val="%4.%5_"/>
        <w:lvlJc w:val="left"/>
      </w:lvl>
    </w:lvlOverride>
    <w:lvlOverride w:ilvl="5">
      <w:startOverride w:val="1"/>
      <w:lvl w:ilvl="5">
        <w:start w:val="1"/>
        <w:numFmt w:val="upperLetter"/>
        <w:lvlText w:val="%4.%5_%6_"/>
        <w:lvlJc w:val="left"/>
      </w:lvl>
    </w:lvlOverride>
    <w:lvlOverride w:ilvl="6">
      <w:startOverride w:val="1"/>
      <w:lvl w:ilvl="6">
        <w:start w:val="1"/>
        <w:numFmt w:val="upperLetter"/>
        <w:lvlText w:val="%4.%5_%6_%7_"/>
        <w:lvlJc w:val="left"/>
      </w:lvl>
    </w:lvlOverride>
    <w:lvlOverride w:ilvl="7">
      <w:startOverride w:val="1"/>
      <w:lvl w:ilvl="7">
        <w:start w:val="1"/>
        <w:numFmt w:val="upperLetter"/>
        <w:lvlText w:val="%4.%5_%6_%7_%8_"/>
        <w:lvlJc w:val="left"/>
      </w:lvl>
    </w:lvlOverride>
  </w:num>
  <w:num w:numId="4" w16cid:durableId="1305162221">
    <w:abstractNumId w:val="0"/>
    <w:lvlOverride w:ilvl="0">
      <w:lvl w:ilvl="0">
        <w:start w:val="0"/>
        <w:numFmt w:val="bullet"/>
        <w:pStyle w:val="Outline0041"/>
        <w:lvlText w:val="!"/>
        <w:legacy w:legacy="1" w:legacySpace="0" w:legacyIndent="589"/>
        <w:lvlJc w:val="left"/>
        <w:pPr>
          <w:ind w:left="589" w:hanging="589"/>
        </w:pPr>
        <w:rPr>
          <w:rFonts w:ascii="WP TypographicSymbols" w:hAnsi="WP TypographicSymbols" w:hint="default"/>
        </w:rPr>
      </w:lvl>
    </w:lvlOverride>
  </w:num>
  <w:num w:numId="5" w16cid:durableId="2057269166">
    <w:abstractNumId w:val="0"/>
    <w:lvlOverride w:ilvl="0">
      <w:lvl w:ilvl="0">
        <w:start w:val="0"/>
        <w:numFmt w:val="bullet"/>
        <w:pStyle w:val="Outline0041"/>
        <w:lvlText w:val="!"/>
        <w:legacy w:legacy="1" w:legacySpace="0" w:legacyIndent="720"/>
        <w:lvlJc w:val="left"/>
        <w:pPr>
          <w:ind w:left="720" w:hanging="720"/>
        </w:pPr>
        <w:rPr>
          <w:rFonts w:ascii="WP TypographicSymbols" w:hAnsi="WP TypographicSymbols" w:hint="default"/>
        </w:rPr>
      </w:lvl>
    </w:lvlOverride>
  </w:num>
  <w:num w:numId="6" w16cid:durableId="1653870328">
    <w:abstractNumId w:val="1"/>
    <w:lvlOverride w:ilvl="0">
      <w:startOverride w:val="1"/>
      <w:lvl w:ilvl="0">
        <w:start w:val="1"/>
        <w:numFmt w:val="decimal"/>
        <w:lvlText w:val="A.%1_"/>
        <w:lvlJc w:val="left"/>
      </w:lvl>
    </w:lvlOverride>
    <w:lvlOverride w:ilvl="1">
      <w:startOverride w:val="1"/>
      <w:lvl w:ilvl="1">
        <w:start w:val="1"/>
        <w:numFmt w:val="upperLetter"/>
        <w:lvlText w:val="%1.%2_"/>
        <w:lvlJc w:val="left"/>
      </w:lvl>
    </w:lvlOverride>
    <w:lvlOverride w:ilvl="2">
      <w:startOverride w:val="1"/>
      <w:lvl w:ilvl="2">
        <w:start w:val="1"/>
        <w:numFmt w:val="decimal"/>
        <w:lvlText w:val="%2.%3_"/>
        <w:lvlJc w:val="left"/>
      </w:lvl>
    </w:lvlOverride>
    <w:lvlOverride w:ilvl="3">
      <w:startOverride w:val="1"/>
      <w:lvl w:ilvl="3">
        <w:start w:val="1"/>
        <w:numFmt w:val="upperLetter"/>
        <w:lvlText w:val="%4."/>
        <w:lvlJc w:val="left"/>
      </w:lvl>
    </w:lvlOverride>
    <w:lvlOverride w:ilvl="4">
      <w:startOverride w:val="1"/>
      <w:lvl w:ilvl="4">
        <w:start w:val="1"/>
        <w:numFmt w:val="upperLetter"/>
        <w:lvlText w:val="%4.%5_"/>
        <w:lvlJc w:val="left"/>
      </w:lvl>
    </w:lvlOverride>
    <w:lvlOverride w:ilvl="5">
      <w:startOverride w:val="1"/>
      <w:lvl w:ilvl="5">
        <w:start w:val="1"/>
        <w:numFmt w:val="upperLetter"/>
        <w:lvlText w:val="%5.%6_"/>
        <w:lvlJc w:val="left"/>
      </w:lvl>
    </w:lvlOverride>
    <w:lvlOverride w:ilvl="6">
      <w:startOverride w:val="1"/>
      <w:lvl w:ilvl="6">
        <w:start w:val="1"/>
        <w:numFmt w:val="upperLetter"/>
        <w:lvlText w:val="%6.%7_"/>
        <w:lvlJc w:val="left"/>
      </w:lvl>
    </w:lvlOverride>
    <w:lvlOverride w:ilvl="7">
      <w:startOverride w:val="1"/>
      <w:lvl w:ilvl="7">
        <w:start w:val="1"/>
        <w:numFmt w:val="upperLetter"/>
        <w:lvlText w:val="%7.%8_"/>
        <w:lvlJc w:val="left"/>
      </w:lvl>
    </w:lvlOverride>
  </w:num>
  <w:num w:numId="7" w16cid:durableId="301157975">
    <w:abstractNumId w:val="6"/>
  </w:num>
  <w:num w:numId="8" w16cid:durableId="943223936">
    <w:abstractNumId w:val="4"/>
  </w:num>
  <w:num w:numId="9" w16cid:durableId="274875493">
    <w:abstractNumId w:val="3"/>
  </w:num>
  <w:num w:numId="10" w16cid:durableId="1991714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C5E"/>
    <w:rsid w:val="00000691"/>
    <w:rsid w:val="0000400C"/>
    <w:rsid w:val="00004075"/>
    <w:rsid w:val="000054DD"/>
    <w:rsid w:val="00011BE1"/>
    <w:rsid w:val="00014204"/>
    <w:rsid w:val="00015B42"/>
    <w:rsid w:val="0001631D"/>
    <w:rsid w:val="00017AAC"/>
    <w:rsid w:val="0002395B"/>
    <w:rsid w:val="00025533"/>
    <w:rsid w:val="00031BD3"/>
    <w:rsid w:val="0003760E"/>
    <w:rsid w:val="00041C5E"/>
    <w:rsid w:val="00045500"/>
    <w:rsid w:val="00045DC1"/>
    <w:rsid w:val="00046E7E"/>
    <w:rsid w:val="00051589"/>
    <w:rsid w:val="0005161A"/>
    <w:rsid w:val="000517BA"/>
    <w:rsid w:val="00054A16"/>
    <w:rsid w:val="000607A1"/>
    <w:rsid w:val="0006272E"/>
    <w:rsid w:val="00064AA6"/>
    <w:rsid w:val="00066034"/>
    <w:rsid w:val="00070664"/>
    <w:rsid w:val="00072E15"/>
    <w:rsid w:val="00074305"/>
    <w:rsid w:val="00074E50"/>
    <w:rsid w:val="000753DF"/>
    <w:rsid w:val="00076204"/>
    <w:rsid w:val="00076470"/>
    <w:rsid w:val="00076FF2"/>
    <w:rsid w:val="0007739C"/>
    <w:rsid w:val="00080B7F"/>
    <w:rsid w:val="000816AC"/>
    <w:rsid w:val="00083113"/>
    <w:rsid w:val="000837EF"/>
    <w:rsid w:val="00085FA2"/>
    <w:rsid w:val="00086971"/>
    <w:rsid w:val="00091502"/>
    <w:rsid w:val="000932FF"/>
    <w:rsid w:val="00094C93"/>
    <w:rsid w:val="00096318"/>
    <w:rsid w:val="000A048C"/>
    <w:rsid w:val="000A16B6"/>
    <w:rsid w:val="000A1EE7"/>
    <w:rsid w:val="000A609C"/>
    <w:rsid w:val="000A7BB5"/>
    <w:rsid w:val="000B0600"/>
    <w:rsid w:val="000B0EBA"/>
    <w:rsid w:val="000B1E26"/>
    <w:rsid w:val="000B312A"/>
    <w:rsid w:val="000B3D34"/>
    <w:rsid w:val="000B407F"/>
    <w:rsid w:val="000B4390"/>
    <w:rsid w:val="000B4D98"/>
    <w:rsid w:val="000C07C4"/>
    <w:rsid w:val="000C19F2"/>
    <w:rsid w:val="000C2ACF"/>
    <w:rsid w:val="000C3C9A"/>
    <w:rsid w:val="000C5867"/>
    <w:rsid w:val="000C65C9"/>
    <w:rsid w:val="000E63B9"/>
    <w:rsid w:val="000E6E0B"/>
    <w:rsid w:val="000F2128"/>
    <w:rsid w:val="000F28C5"/>
    <w:rsid w:val="000F4363"/>
    <w:rsid w:val="000F4B50"/>
    <w:rsid w:val="00102DD4"/>
    <w:rsid w:val="00103C2F"/>
    <w:rsid w:val="001052D5"/>
    <w:rsid w:val="00106336"/>
    <w:rsid w:val="001100DE"/>
    <w:rsid w:val="00111D82"/>
    <w:rsid w:val="001152D0"/>
    <w:rsid w:val="00116843"/>
    <w:rsid w:val="0011720D"/>
    <w:rsid w:val="0011793C"/>
    <w:rsid w:val="00120C17"/>
    <w:rsid w:val="00120CDD"/>
    <w:rsid w:val="00121050"/>
    <w:rsid w:val="00121399"/>
    <w:rsid w:val="00123779"/>
    <w:rsid w:val="00127974"/>
    <w:rsid w:val="001321AC"/>
    <w:rsid w:val="00132553"/>
    <w:rsid w:val="00136D1A"/>
    <w:rsid w:val="001427E8"/>
    <w:rsid w:val="00145CAA"/>
    <w:rsid w:val="001522AD"/>
    <w:rsid w:val="001522B0"/>
    <w:rsid w:val="00152F8F"/>
    <w:rsid w:val="001574FB"/>
    <w:rsid w:val="00163FD2"/>
    <w:rsid w:val="0016636B"/>
    <w:rsid w:val="00166DF5"/>
    <w:rsid w:val="00170222"/>
    <w:rsid w:val="00173B07"/>
    <w:rsid w:val="00187456"/>
    <w:rsid w:val="00187CF0"/>
    <w:rsid w:val="00190F5B"/>
    <w:rsid w:val="00191AB8"/>
    <w:rsid w:val="00191D50"/>
    <w:rsid w:val="001922FC"/>
    <w:rsid w:val="00193102"/>
    <w:rsid w:val="00193D0E"/>
    <w:rsid w:val="00194EA1"/>
    <w:rsid w:val="00196887"/>
    <w:rsid w:val="001A05DC"/>
    <w:rsid w:val="001A326D"/>
    <w:rsid w:val="001A351B"/>
    <w:rsid w:val="001A6591"/>
    <w:rsid w:val="001B0E81"/>
    <w:rsid w:val="001B1AE7"/>
    <w:rsid w:val="001B2D81"/>
    <w:rsid w:val="001B3BF3"/>
    <w:rsid w:val="001B5EB5"/>
    <w:rsid w:val="001C0122"/>
    <w:rsid w:val="001C16BB"/>
    <w:rsid w:val="001C1BF0"/>
    <w:rsid w:val="001C5346"/>
    <w:rsid w:val="001D0523"/>
    <w:rsid w:val="001D0F78"/>
    <w:rsid w:val="001D344D"/>
    <w:rsid w:val="001D5245"/>
    <w:rsid w:val="001D524B"/>
    <w:rsid w:val="001D6032"/>
    <w:rsid w:val="001D656B"/>
    <w:rsid w:val="001D66AC"/>
    <w:rsid w:val="001E0705"/>
    <w:rsid w:val="001E1D1C"/>
    <w:rsid w:val="001F29E6"/>
    <w:rsid w:val="001F3585"/>
    <w:rsid w:val="001F3CBA"/>
    <w:rsid w:val="001F55BE"/>
    <w:rsid w:val="001F5BC4"/>
    <w:rsid w:val="00201160"/>
    <w:rsid w:val="002051F1"/>
    <w:rsid w:val="00205A3C"/>
    <w:rsid w:val="0021055F"/>
    <w:rsid w:val="002110D9"/>
    <w:rsid w:val="002145FA"/>
    <w:rsid w:val="00215657"/>
    <w:rsid w:val="002221C0"/>
    <w:rsid w:val="00222822"/>
    <w:rsid w:val="00225766"/>
    <w:rsid w:val="002259A3"/>
    <w:rsid w:val="0023520A"/>
    <w:rsid w:val="002353C9"/>
    <w:rsid w:val="00237BE3"/>
    <w:rsid w:val="002578F0"/>
    <w:rsid w:val="00261450"/>
    <w:rsid w:val="00262600"/>
    <w:rsid w:val="002673CA"/>
    <w:rsid w:val="002700AF"/>
    <w:rsid w:val="00270DB3"/>
    <w:rsid w:val="0027150A"/>
    <w:rsid w:val="00271DE5"/>
    <w:rsid w:val="0027496E"/>
    <w:rsid w:val="00276C8B"/>
    <w:rsid w:val="002770AE"/>
    <w:rsid w:val="0028524A"/>
    <w:rsid w:val="00286878"/>
    <w:rsid w:val="00287800"/>
    <w:rsid w:val="00291BE8"/>
    <w:rsid w:val="00291FFA"/>
    <w:rsid w:val="00292502"/>
    <w:rsid w:val="00293731"/>
    <w:rsid w:val="00293916"/>
    <w:rsid w:val="00293D8B"/>
    <w:rsid w:val="00294900"/>
    <w:rsid w:val="00296301"/>
    <w:rsid w:val="002A2B49"/>
    <w:rsid w:val="002A495E"/>
    <w:rsid w:val="002A6738"/>
    <w:rsid w:val="002B0013"/>
    <w:rsid w:val="002B13E3"/>
    <w:rsid w:val="002B154B"/>
    <w:rsid w:val="002B3742"/>
    <w:rsid w:val="002B4096"/>
    <w:rsid w:val="002B40CC"/>
    <w:rsid w:val="002B6EB1"/>
    <w:rsid w:val="002B73FA"/>
    <w:rsid w:val="002B77CF"/>
    <w:rsid w:val="002C1E17"/>
    <w:rsid w:val="002C4FE3"/>
    <w:rsid w:val="002C6859"/>
    <w:rsid w:val="002D11BC"/>
    <w:rsid w:val="002D2A3B"/>
    <w:rsid w:val="002D7B64"/>
    <w:rsid w:val="002E243D"/>
    <w:rsid w:val="002E6ECC"/>
    <w:rsid w:val="002F1B3F"/>
    <w:rsid w:val="002F4C2E"/>
    <w:rsid w:val="002F71D0"/>
    <w:rsid w:val="002F7AF7"/>
    <w:rsid w:val="00300AD2"/>
    <w:rsid w:val="00301D76"/>
    <w:rsid w:val="00307EA2"/>
    <w:rsid w:val="00312309"/>
    <w:rsid w:val="0031562E"/>
    <w:rsid w:val="0031725A"/>
    <w:rsid w:val="00322E6E"/>
    <w:rsid w:val="0032442B"/>
    <w:rsid w:val="00327E5E"/>
    <w:rsid w:val="003312DC"/>
    <w:rsid w:val="0033234B"/>
    <w:rsid w:val="00335CE5"/>
    <w:rsid w:val="003376FB"/>
    <w:rsid w:val="00342765"/>
    <w:rsid w:val="00343D6C"/>
    <w:rsid w:val="00345588"/>
    <w:rsid w:val="00347AE2"/>
    <w:rsid w:val="0035383F"/>
    <w:rsid w:val="0035669E"/>
    <w:rsid w:val="003575BE"/>
    <w:rsid w:val="00357A40"/>
    <w:rsid w:val="00360631"/>
    <w:rsid w:val="00366C06"/>
    <w:rsid w:val="00367225"/>
    <w:rsid w:val="00370CA4"/>
    <w:rsid w:val="0037175A"/>
    <w:rsid w:val="00376AA5"/>
    <w:rsid w:val="00376EA1"/>
    <w:rsid w:val="00377429"/>
    <w:rsid w:val="00381B46"/>
    <w:rsid w:val="00381D7B"/>
    <w:rsid w:val="00382555"/>
    <w:rsid w:val="00382799"/>
    <w:rsid w:val="0038377C"/>
    <w:rsid w:val="003838E0"/>
    <w:rsid w:val="0038431D"/>
    <w:rsid w:val="00386179"/>
    <w:rsid w:val="00386640"/>
    <w:rsid w:val="00391774"/>
    <w:rsid w:val="003921D7"/>
    <w:rsid w:val="00393F5A"/>
    <w:rsid w:val="00394B79"/>
    <w:rsid w:val="003955BB"/>
    <w:rsid w:val="0039704F"/>
    <w:rsid w:val="003A065E"/>
    <w:rsid w:val="003A1CE3"/>
    <w:rsid w:val="003A2F59"/>
    <w:rsid w:val="003A5151"/>
    <w:rsid w:val="003A6C05"/>
    <w:rsid w:val="003B079C"/>
    <w:rsid w:val="003B07B4"/>
    <w:rsid w:val="003B49E4"/>
    <w:rsid w:val="003B6AC7"/>
    <w:rsid w:val="003C0CFD"/>
    <w:rsid w:val="003C2804"/>
    <w:rsid w:val="003C30C7"/>
    <w:rsid w:val="003C33CA"/>
    <w:rsid w:val="003D0987"/>
    <w:rsid w:val="003D36DF"/>
    <w:rsid w:val="003D6033"/>
    <w:rsid w:val="003E04B2"/>
    <w:rsid w:val="003E597A"/>
    <w:rsid w:val="003E7166"/>
    <w:rsid w:val="003E7203"/>
    <w:rsid w:val="003E790D"/>
    <w:rsid w:val="003E7C85"/>
    <w:rsid w:val="003F117E"/>
    <w:rsid w:val="003F16E7"/>
    <w:rsid w:val="003F16F3"/>
    <w:rsid w:val="003F2493"/>
    <w:rsid w:val="003F4C03"/>
    <w:rsid w:val="003F51D0"/>
    <w:rsid w:val="003F68AF"/>
    <w:rsid w:val="004019F6"/>
    <w:rsid w:val="00401DB8"/>
    <w:rsid w:val="004021CF"/>
    <w:rsid w:val="004036EA"/>
    <w:rsid w:val="004066F1"/>
    <w:rsid w:val="00410219"/>
    <w:rsid w:val="00414B35"/>
    <w:rsid w:val="00420C40"/>
    <w:rsid w:val="00424AA6"/>
    <w:rsid w:val="00432B58"/>
    <w:rsid w:val="00433C23"/>
    <w:rsid w:val="0044057D"/>
    <w:rsid w:val="004436F9"/>
    <w:rsid w:val="004448EB"/>
    <w:rsid w:val="00452DC4"/>
    <w:rsid w:val="00453E73"/>
    <w:rsid w:val="00457047"/>
    <w:rsid w:val="00457D72"/>
    <w:rsid w:val="00461536"/>
    <w:rsid w:val="00462B4A"/>
    <w:rsid w:val="00464B88"/>
    <w:rsid w:val="004730F5"/>
    <w:rsid w:val="004766FC"/>
    <w:rsid w:val="00477861"/>
    <w:rsid w:val="004804B4"/>
    <w:rsid w:val="0048091B"/>
    <w:rsid w:val="0048188B"/>
    <w:rsid w:val="004863DD"/>
    <w:rsid w:val="004914BB"/>
    <w:rsid w:val="00491A43"/>
    <w:rsid w:val="0049208C"/>
    <w:rsid w:val="0049328D"/>
    <w:rsid w:val="00493BC2"/>
    <w:rsid w:val="00494177"/>
    <w:rsid w:val="004A0B7A"/>
    <w:rsid w:val="004A2654"/>
    <w:rsid w:val="004A2EB7"/>
    <w:rsid w:val="004A2EE9"/>
    <w:rsid w:val="004A4998"/>
    <w:rsid w:val="004B0EF5"/>
    <w:rsid w:val="004B10F1"/>
    <w:rsid w:val="004B35C7"/>
    <w:rsid w:val="004C0927"/>
    <w:rsid w:val="004C54E7"/>
    <w:rsid w:val="004C7586"/>
    <w:rsid w:val="004C7855"/>
    <w:rsid w:val="004D2631"/>
    <w:rsid w:val="004D2EE5"/>
    <w:rsid w:val="004D3F4C"/>
    <w:rsid w:val="004D5AE0"/>
    <w:rsid w:val="004E2DEC"/>
    <w:rsid w:val="004E2FBB"/>
    <w:rsid w:val="004E3F11"/>
    <w:rsid w:val="004E6B45"/>
    <w:rsid w:val="004E71EF"/>
    <w:rsid w:val="004F1F77"/>
    <w:rsid w:val="004F313C"/>
    <w:rsid w:val="004F67F4"/>
    <w:rsid w:val="004F7B2F"/>
    <w:rsid w:val="00501A1C"/>
    <w:rsid w:val="00502E87"/>
    <w:rsid w:val="005058E1"/>
    <w:rsid w:val="00505A19"/>
    <w:rsid w:val="00515900"/>
    <w:rsid w:val="0052144B"/>
    <w:rsid w:val="0052301A"/>
    <w:rsid w:val="00523F4E"/>
    <w:rsid w:val="0052431E"/>
    <w:rsid w:val="00524688"/>
    <w:rsid w:val="005271D6"/>
    <w:rsid w:val="00527678"/>
    <w:rsid w:val="005300E7"/>
    <w:rsid w:val="00530CDC"/>
    <w:rsid w:val="00541012"/>
    <w:rsid w:val="0054152C"/>
    <w:rsid w:val="0054328E"/>
    <w:rsid w:val="00543AAF"/>
    <w:rsid w:val="005466E9"/>
    <w:rsid w:val="00553F67"/>
    <w:rsid w:val="00554702"/>
    <w:rsid w:val="00556481"/>
    <w:rsid w:val="005600C9"/>
    <w:rsid w:val="00561623"/>
    <w:rsid w:val="00562B0E"/>
    <w:rsid w:val="00565A6E"/>
    <w:rsid w:val="00567177"/>
    <w:rsid w:val="005720BB"/>
    <w:rsid w:val="00574CBC"/>
    <w:rsid w:val="00575349"/>
    <w:rsid w:val="00576170"/>
    <w:rsid w:val="005808B8"/>
    <w:rsid w:val="00580F9A"/>
    <w:rsid w:val="00582EE8"/>
    <w:rsid w:val="00584C2E"/>
    <w:rsid w:val="0058568C"/>
    <w:rsid w:val="005870DB"/>
    <w:rsid w:val="00591937"/>
    <w:rsid w:val="00593B27"/>
    <w:rsid w:val="005A2A36"/>
    <w:rsid w:val="005A3600"/>
    <w:rsid w:val="005A5669"/>
    <w:rsid w:val="005A6280"/>
    <w:rsid w:val="005B06E5"/>
    <w:rsid w:val="005B2AFE"/>
    <w:rsid w:val="005B51DA"/>
    <w:rsid w:val="005B7ADC"/>
    <w:rsid w:val="005C03A8"/>
    <w:rsid w:val="005C0AFC"/>
    <w:rsid w:val="005C2B35"/>
    <w:rsid w:val="005C662F"/>
    <w:rsid w:val="005D1572"/>
    <w:rsid w:val="005D1842"/>
    <w:rsid w:val="005D185A"/>
    <w:rsid w:val="005D499F"/>
    <w:rsid w:val="005D674F"/>
    <w:rsid w:val="005D7D7E"/>
    <w:rsid w:val="005E0460"/>
    <w:rsid w:val="005E08B3"/>
    <w:rsid w:val="005E159A"/>
    <w:rsid w:val="005F045B"/>
    <w:rsid w:val="005F10E5"/>
    <w:rsid w:val="005F30F1"/>
    <w:rsid w:val="005F423D"/>
    <w:rsid w:val="005F7ECA"/>
    <w:rsid w:val="00600A13"/>
    <w:rsid w:val="00603B93"/>
    <w:rsid w:val="00605BD9"/>
    <w:rsid w:val="00607C2C"/>
    <w:rsid w:val="00614F54"/>
    <w:rsid w:val="00622C55"/>
    <w:rsid w:val="006237CC"/>
    <w:rsid w:val="00623803"/>
    <w:rsid w:val="00625564"/>
    <w:rsid w:val="006255F2"/>
    <w:rsid w:val="006272C3"/>
    <w:rsid w:val="0063099A"/>
    <w:rsid w:val="006313BE"/>
    <w:rsid w:val="00631658"/>
    <w:rsid w:val="0063274D"/>
    <w:rsid w:val="0063585D"/>
    <w:rsid w:val="00640E88"/>
    <w:rsid w:val="006411CE"/>
    <w:rsid w:val="00642D59"/>
    <w:rsid w:val="00643D39"/>
    <w:rsid w:val="00644ABD"/>
    <w:rsid w:val="006457B0"/>
    <w:rsid w:val="00647A59"/>
    <w:rsid w:val="006548C8"/>
    <w:rsid w:val="00657EFE"/>
    <w:rsid w:val="00660C82"/>
    <w:rsid w:val="00663EBB"/>
    <w:rsid w:val="0066761C"/>
    <w:rsid w:val="00671AB1"/>
    <w:rsid w:val="00672486"/>
    <w:rsid w:val="0067285F"/>
    <w:rsid w:val="00674A02"/>
    <w:rsid w:val="00675484"/>
    <w:rsid w:val="0067631D"/>
    <w:rsid w:val="00680C33"/>
    <w:rsid w:val="00691EEA"/>
    <w:rsid w:val="00692163"/>
    <w:rsid w:val="00694DF8"/>
    <w:rsid w:val="00695DD6"/>
    <w:rsid w:val="006A6648"/>
    <w:rsid w:val="006A6B6C"/>
    <w:rsid w:val="006B072D"/>
    <w:rsid w:val="006B07F0"/>
    <w:rsid w:val="006B13FF"/>
    <w:rsid w:val="006B17EC"/>
    <w:rsid w:val="006B21BA"/>
    <w:rsid w:val="006B424D"/>
    <w:rsid w:val="006B55A6"/>
    <w:rsid w:val="006D2837"/>
    <w:rsid w:val="006D2F0D"/>
    <w:rsid w:val="006D37D6"/>
    <w:rsid w:val="006D6430"/>
    <w:rsid w:val="006E088A"/>
    <w:rsid w:val="006E0D8B"/>
    <w:rsid w:val="006E1FE1"/>
    <w:rsid w:val="006E45EB"/>
    <w:rsid w:val="006E4FA7"/>
    <w:rsid w:val="006E67CD"/>
    <w:rsid w:val="006E6E27"/>
    <w:rsid w:val="006F21CE"/>
    <w:rsid w:val="006F28C5"/>
    <w:rsid w:val="006F3294"/>
    <w:rsid w:val="006F66D3"/>
    <w:rsid w:val="00701D2B"/>
    <w:rsid w:val="00704E4A"/>
    <w:rsid w:val="00706B51"/>
    <w:rsid w:val="007074C6"/>
    <w:rsid w:val="00712619"/>
    <w:rsid w:val="00720E8D"/>
    <w:rsid w:val="007233FB"/>
    <w:rsid w:val="00731C37"/>
    <w:rsid w:val="00735C12"/>
    <w:rsid w:val="007436A9"/>
    <w:rsid w:val="00744FE8"/>
    <w:rsid w:val="007503BD"/>
    <w:rsid w:val="0075284A"/>
    <w:rsid w:val="00756CC4"/>
    <w:rsid w:val="00756F39"/>
    <w:rsid w:val="00756F47"/>
    <w:rsid w:val="0075757F"/>
    <w:rsid w:val="00757A6F"/>
    <w:rsid w:val="00760F4C"/>
    <w:rsid w:val="007643E9"/>
    <w:rsid w:val="00765779"/>
    <w:rsid w:val="007664FC"/>
    <w:rsid w:val="00770BD6"/>
    <w:rsid w:val="0077296B"/>
    <w:rsid w:val="0077738F"/>
    <w:rsid w:val="00782E62"/>
    <w:rsid w:val="0078625D"/>
    <w:rsid w:val="0078638E"/>
    <w:rsid w:val="00786C27"/>
    <w:rsid w:val="00791DE4"/>
    <w:rsid w:val="00793611"/>
    <w:rsid w:val="00794B48"/>
    <w:rsid w:val="007A3690"/>
    <w:rsid w:val="007A3ED6"/>
    <w:rsid w:val="007A583D"/>
    <w:rsid w:val="007B0D81"/>
    <w:rsid w:val="007B1C81"/>
    <w:rsid w:val="007B1FB8"/>
    <w:rsid w:val="007B30ED"/>
    <w:rsid w:val="007C1059"/>
    <w:rsid w:val="007C2E91"/>
    <w:rsid w:val="007C499B"/>
    <w:rsid w:val="007C5417"/>
    <w:rsid w:val="007C72B3"/>
    <w:rsid w:val="007D0123"/>
    <w:rsid w:val="007D2F84"/>
    <w:rsid w:val="007F20BD"/>
    <w:rsid w:val="007F30BA"/>
    <w:rsid w:val="007F6127"/>
    <w:rsid w:val="007F7BBB"/>
    <w:rsid w:val="00800D57"/>
    <w:rsid w:val="00802195"/>
    <w:rsid w:val="00803466"/>
    <w:rsid w:val="00803DF7"/>
    <w:rsid w:val="00807A54"/>
    <w:rsid w:val="00813B2C"/>
    <w:rsid w:val="0081548D"/>
    <w:rsid w:val="0081578B"/>
    <w:rsid w:val="0081589D"/>
    <w:rsid w:val="00816D9A"/>
    <w:rsid w:val="00816E53"/>
    <w:rsid w:val="00817D72"/>
    <w:rsid w:val="008208DD"/>
    <w:rsid w:val="00823798"/>
    <w:rsid w:val="008246AE"/>
    <w:rsid w:val="00825A9F"/>
    <w:rsid w:val="008308FE"/>
    <w:rsid w:val="008363B1"/>
    <w:rsid w:val="00837D68"/>
    <w:rsid w:val="008411AB"/>
    <w:rsid w:val="00843867"/>
    <w:rsid w:val="0084604C"/>
    <w:rsid w:val="00851661"/>
    <w:rsid w:val="0085203F"/>
    <w:rsid w:val="008622EB"/>
    <w:rsid w:val="00862F89"/>
    <w:rsid w:val="00863991"/>
    <w:rsid w:val="00864659"/>
    <w:rsid w:val="00866DF0"/>
    <w:rsid w:val="00866E36"/>
    <w:rsid w:val="008675AF"/>
    <w:rsid w:val="008679E8"/>
    <w:rsid w:val="00872575"/>
    <w:rsid w:val="00874582"/>
    <w:rsid w:val="00875BD1"/>
    <w:rsid w:val="00876575"/>
    <w:rsid w:val="0087785C"/>
    <w:rsid w:val="00880659"/>
    <w:rsid w:val="0088377F"/>
    <w:rsid w:val="0088459F"/>
    <w:rsid w:val="00890D4B"/>
    <w:rsid w:val="00893670"/>
    <w:rsid w:val="00893DD4"/>
    <w:rsid w:val="00895B46"/>
    <w:rsid w:val="00897665"/>
    <w:rsid w:val="008A0BE2"/>
    <w:rsid w:val="008A3478"/>
    <w:rsid w:val="008A53D8"/>
    <w:rsid w:val="008B028F"/>
    <w:rsid w:val="008B5EB0"/>
    <w:rsid w:val="008B609C"/>
    <w:rsid w:val="008B6540"/>
    <w:rsid w:val="008C408E"/>
    <w:rsid w:val="008C40DB"/>
    <w:rsid w:val="008C4318"/>
    <w:rsid w:val="008C65C1"/>
    <w:rsid w:val="008D0149"/>
    <w:rsid w:val="008D079B"/>
    <w:rsid w:val="008D1544"/>
    <w:rsid w:val="008D1C42"/>
    <w:rsid w:val="008D37A4"/>
    <w:rsid w:val="008E2133"/>
    <w:rsid w:val="008E3F4D"/>
    <w:rsid w:val="008E58FB"/>
    <w:rsid w:val="008E5D5D"/>
    <w:rsid w:val="008F0789"/>
    <w:rsid w:val="008F58DA"/>
    <w:rsid w:val="00900023"/>
    <w:rsid w:val="009009FF"/>
    <w:rsid w:val="0090276E"/>
    <w:rsid w:val="009027B3"/>
    <w:rsid w:val="00903B52"/>
    <w:rsid w:val="009107F6"/>
    <w:rsid w:val="00910A76"/>
    <w:rsid w:val="009118A1"/>
    <w:rsid w:val="00914343"/>
    <w:rsid w:val="00920CCD"/>
    <w:rsid w:val="00922339"/>
    <w:rsid w:val="009243EE"/>
    <w:rsid w:val="00924A0A"/>
    <w:rsid w:val="00924A73"/>
    <w:rsid w:val="0092672E"/>
    <w:rsid w:val="009310D3"/>
    <w:rsid w:val="0093161B"/>
    <w:rsid w:val="00932D21"/>
    <w:rsid w:val="0093683F"/>
    <w:rsid w:val="00943647"/>
    <w:rsid w:val="00943FCD"/>
    <w:rsid w:val="00950E79"/>
    <w:rsid w:val="00951BB9"/>
    <w:rsid w:val="009523AE"/>
    <w:rsid w:val="00952593"/>
    <w:rsid w:val="00954240"/>
    <w:rsid w:val="00955136"/>
    <w:rsid w:val="00956043"/>
    <w:rsid w:val="009600CF"/>
    <w:rsid w:val="00961A0A"/>
    <w:rsid w:val="00961A69"/>
    <w:rsid w:val="00962F2C"/>
    <w:rsid w:val="009651FF"/>
    <w:rsid w:val="009662C3"/>
    <w:rsid w:val="009674AB"/>
    <w:rsid w:val="00970B75"/>
    <w:rsid w:val="00971DB7"/>
    <w:rsid w:val="009744E5"/>
    <w:rsid w:val="0097689C"/>
    <w:rsid w:val="00977B90"/>
    <w:rsid w:val="00977F8D"/>
    <w:rsid w:val="00982DA1"/>
    <w:rsid w:val="00984677"/>
    <w:rsid w:val="0099070A"/>
    <w:rsid w:val="00991B03"/>
    <w:rsid w:val="009946E0"/>
    <w:rsid w:val="009A0B79"/>
    <w:rsid w:val="009B17A5"/>
    <w:rsid w:val="009B3D70"/>
    <w:rsid w:val="009C0314"/>
    <w:rsid w:val="009C12CC"/>
    <w:rsid w:val="009C1F8E"/>
    <w:rsid w:val="009C2E4A"/>
    <w:rsid w:val="009C34C1"/>
    <w:rsid w:val="009C512C"/>
    <w:rsid w:val="009C51FE"/>
    <w:rsid w:val="009C5E4E"/>
    <w:rsid w:val="009D059D"/>
    <w:rsid w:val="009D1F45"/>
    <w:rsid w:val="009D4171"/>
    <w:rsid w:val="009D6AF4"/>
    <w:rsid w:val="009D7B6A"/>
    <w:rsid w:val="009E06ED"/>
    <w:rsid w:val="009E1030"/>
    <w:rsid w:val="009E319A"/>
    <w:rsid w:val="009E7B66"/>
    <w:rsid w:val="009F4ED9"/>
    <w:rsid w:val="009F6A27"/>
    <w:rsid w:val="00A00D71"/>
    <w:rsid w:val="00A00DB0"/>
    <w:rsid w:val="00A012F4"/>
    <w:rsid w:val="00A017EA"/>
    <w:rsid w:val="00A0398D"/>
    <w:rsid w:val="00A1381A"/>
    <w:rsid w:val="00A145B1"/>
    <w:rsid w:val="00A20C94"/>
    <w:rsid w:val="00A24089"/>
    <w:rsid w:val="00A2422A"/>
    <w:rsid w:val="00A24C4A"/>
    <w:rsid w:val="00A25CA7"/>
    <w:rsid w:val="00A25F83"/>
    <w:rsid w:val="00A27B0C"/>
    <w:rsid w:val="00A3548D"/>
    <w:rsid w:val="00A35E08"/>
    <w:rsid w:val="00A3703F"/>
    <w:rsid w:val="00A40201"/>
    <w:rsid w:val="00A45937"/>
    <w:rsid w:val="00A46BF6"/>
    <w:rsid w:val="00A515BE"/>
    <w:rsid w:val="00A56FFC"/>
    <w:rsid w:val="00A62092"/>
    <w:rsid w:val="00A62FCB"/>
    <w:rsid w:val="00A6447D"/>
    <w:rsid w:val="00A65350"/>
    <w:rsid w:val="00A74D71"/>
    <w:rsid w:val="00A76233"/>
    <w:rsid w:val="00A8060F"/>
    <w:rsid w:val="00A8304D"/>
    <w:rsid w:val="00A87F5E"/>
    <w:rsid w:val="00A917E7"/>
    <w:rsid w:val="00A93D9D"/>
    <w:rsid w:val="00A94D12"/>
    <w:rsid w:val="00A96D51"/>
    <w:rsid w:val="00AA0587"/>
    <w:rsid w:val="00AA1378"/>
    <w:rsid w:val="00AA7E5F"/>
    <w:rsid w:val="00AB0D6A"/>
    <w:rsid w:val="00AB17E3"/>
    <w:rsid w:val="00AB37F2"/>
    <w:rsid w:val="00AB73E9"/>
    <w:rsid w:val="00AC0C95"/>
    <w:rsid w:val="00AC0CB0"/>
    <w:rsid w:val="00AC1962"/>
    <w:rsid w:val="00AC2AF8"/>
    <w:rsid w:val="00AC2C93"/>
    <w:rsid w:val="00AC6EC9"/>
    <w:rsid w:val="00AC7762"/>
    <w:rsid w:val="00AD2B1E"/>
    <w:rsid w:val="00AD7CE2"/>
    <w:rsid w:val="00AD7ED0"/>
    <w:rsid w:val="00AE0719"/>
    <w:rsid w:val="00AE3A67"/>
    <w:rsid w:val="00AE4714"/>
    <w:rsid w:val="00AE4D6E"/>
    <w:rsid w:val="00AE75A3"/>
    <w:rsid w:val="00AF1F83"/>
    <w:rsid w:val="00AF2923"/>
    <w:rsid w:val="00AF3363"/>
    <w:rsid w:val="00AF780C"/>
    <w:rsid w:val="00B0148C"/>
    <w:rsid w:val="00B04164"/>
    <w:rsid w:val="00B0705C"/>
    <w:rsid w:val="00B0752C"/>
    <w:rsid w:val="00B106C9"/>
    <w:rsid w:val="00B205AD"/>
    <w:rsid w:val="00B22897"/>
    <w:rsid w:val="00B24CF6"/>
    <w:rsid w:val="00B26C5D"/>
    <w:rsid w:val="00B33F7B"/>
    <w:rsid w:val="00B44973"/>
    <w:rsid w:val="00B46C50"/>
    <w:rsid w:val="00B508B8"/>
    <w:rsid w:val="00B517A9"/>
    <w:rsid w:val="00B526C3"/>
    <w:rsid w:val="00B551C2"/>
    <w:rsid w:val="00B562D7"/>
    <w:rsid w:val="00B56FA8"/>
    <w:rsid w:val="00B609C5"/>
    <w:rsid w:val="00B61B60"/>
    <w:rsid w:val="00B62A54"/>
    <w:rsid w:val="00B62D58"/>
    <w:rsid w:val="00B70F5B"/>
    <w:rsid w:val="00B75DC6"/>
    <w:rsid w:val="00B76011"/>
    <w:rsid w:val="00B817D0"/>
    <w:rsid w:val="00B8787A"/>
    <w:rsid w:val="00B87F63"/>
    <w:rsid w:val="00B918F5"/>
    <w:rsid w:val="00B93172"/>
    <w:rsid w:val="00B94FF7"/>
    <w:rsid w:val="00B95370"/>
    <w:rsid w:val="00BA08EC"/>
    <w:rsid w:val="00BA6966"/>
    <w:rsid w:val="00BB012C"/>
    <w:rsid w:val="00BB0301"/>
    <w:rsid w:val="00BB11E4"/>
    <w:rsid w:val="00BB3926"/>
    <w:rsid w:val="00BB4A62"/>
    <w:rsid w:val="00BB607E"/>
    <w:rsid w:val="00BB6237"/>
    <w:rsid w:val="00BB65A7"/>
    <w:rsid w:val="00BB6ACC"/>
    <w:rsid w:val="00BC28CB"/>
    <w:rsid w:val="00BC41FF"/>
    <w:rsid w:val="00BC6FCB"/>
    <w:rsid w:val="00BD0143"/>
    <w:rsid w:val="00BD0C84"/>
    <w:rsid w:val="00BD2AFD"/>
    <w:rsid w:val="00BD5FD5"/>
    <w:rsid w:val="00BD6454"/>
    <w:rsid w:val="00BD7AB3"/>
    <w:rsid w:val="00BE4586"/>
    <w:rsid w:val="00BF1971"/>
    <w:rsid w:val="00BF6E87"/>
    <w:rsid w:val="00C00A3A"/>
    <w:rsid w:val="00C03E15"/>
    <w:rsid w:val="00C16157"/>
    <w:rsid w:val="00C20026"/>
    <w:rsid w:val="00C204D6"/>
    <w:rsid w:val="00C2589D"/>
    <w:rsid w:val="00C25C6A"/>
    <w:rsid w:val="00C27647"/>
    <w:rsid w:val="00C329F8"/>
    <w:rsid w:val="00C33669"/>
    <w:rsid w:val="00C372B3"/>
    <w:rsid w:val="00C426BE"/>
    <w:rsid w:val="00C513F1"/>
    <w:rsid w:val="00C6439E"/>
    <w:rsid w:val="00C64601"/>
    <w:rsid w:val="00C70D75"/>
    <w:rsid w:val="00C70FA3"/>
    <w:rsid w:val="00C72D63"/>
    <w:rsid w:val="00C73BEA"/>
    <w:rsid w:val="00C76424"/>
    <w:rsid w:val="00C84B21"/>
    <w:rsid w:val="00C85ABB"/>
    <w:rsid w:val="00C8670E"/>
    <w:rsid w:val="00CA2C5E"/>
    <w:rsid w:val="00CA2F14"/>
    <w:rsid w:val="00CA4E07"/>
    <w:rsid w:val="00CB040D"/>
    <w:rsid w:val="00CB088C"/>
    <w:rsid w:val="00CC0D61"/>
    <w:rsid w:val="00CC1E76"/>
    <w:rsid w:val="00CC28D9"/>
    <w:rsid w:val="00CC446A"/>
    <w:rsid w:val="00CD1808"/>
    <w:rsid w:val="00CD2F2D"/>
    <w:rsid w:val="00CD58C0"/>
    <w:rsid w:val="00CE721A"/>
    <w:rsid w:val="00CF685D"/>
    <w:rsid w:val="00CF7117"/>
    <w:rsid w:val="00D0055D"/>
    <w:rsid w:val="00D10564"/>
    <w:rsid w:val="00D11B23"/>
    <w:rsid w:val="00D11C67"/>
    <w:rsid w:val="00D15AB0"/>
    <w:rsid w:val="00D1651D"/>
    <w:rsid w:val="00D1729D"/>
    <w:rsid w:val="00D2164A"/>
    <w:rsid w:val="00D2305C"/>
    <w:rsid w:val="00D264FC"/>
    <w:rsid w:val="00D31524"/>
    <w:rsid w:val="00D363C9"/>
    <w:rsid w:val="00D416D2"/>
    <w:rsid w:val="00D469D6"/>
    <w:rsid w:val="00D4790B"/>
    <w:rsid w:val="00D52997"/>
    <w:rsid w:val="00D52D92"/>
    <w:rsid w:val="00D53A60"/>
    <w:rsid w:val="00D638C5"/>
    <w:rsid w:val="00D655F7"/>
    <w:rsid w:val="00D67265"/>
    <w:rsid w:val="00D70C3C"/>
    <w:rsid w:val="00D7441B"/>
    <w:rsid w:val="00D803E6"/>
    <w:rsid w:val="00D82D81"/>
    <w:rsid w:val="00D846FC"/>
    <w:rsid w:val="00D901DC"/>
    <w:rsid w:val="00D91CBC"/>
    <w:rsid w:val="00D92064"/>
    <w:rsid w:val="00D938FC"/>
    <w:rsid w:val="00D949EC"/>
    <w:rsid w:val="00D957F9"/>
    <w:rsid w:val="00D96D1C"/>
    <w:rsid w:val="00DA00CD"/>
    <w:rsid w:val="00DA1AE7"/>
    <w:rsid w:val="00DA3D56"/>
    <w:rsid w:val="00DA5AA0"/>
    <w:rsid w:val="00DA605C"/>
    <w:rsid w:val="00DA630C"/>
    <w:rsid w:val="00DA79F7"/>
    <w:rsid w:val="00DB32C6"/>
    <w:rsid w:val="00DB50F9"/>
    <w:rsid w:val="00DB6E5B"/>
    <w:rsid w:val="00DB7B6B"/>
    <w:rsid w:val="00DC2D34"/>
    <w:rsid w:val="00DC52C2"/>
    <w:rsid w:val="00DC6C64"/>
    <w:rsid w:val="00DC7941"/>
    <w:rsid w:val="00DD357D"/>
    <w:rsid w:val="00DD4257"/>
    <w:rsid w:val="00DD59A6"/>
    <w:rsid w:val="00DD7F00"/>
    <w:rsid w:val="00DE0804"/>
    <w:rsid w:val="00DE257D"/>
    <w:rsid w:val="00DE42CE"/>
    <w:rsid w:val="00DF0B5E"/>
    <w:rsid w:val="00DF0E3C"/>
    <w:rsid w:val="00DF6854"/>
    <w:rsid w:val="00E004DC"/>
    <w:rsid w:val="00E029E4"/>
    <w:rsid w:val="00E03563"/>
    <w:rsid w:val="00E061C3"/>
    <w:rsid w:val="00E07F77"/>
    <w:rsid w:val="00E1235F"/>
    <w:rsid w:val="00E139DA"/>
    <w:rsid w:val="00E13C26"/>
    <w:rsid w:val="00E146DB"/>
    <w:rsid w:val="00E2777F"/>
    <w:rsid w:val="00E311C7"/>
    <w:rsid w:val="00E329B8"/>
    <w:rsid w:val="00E33873"/>
    <w:rsid w:val="00E355E1"/>
    <w:rsid w:val="00E456A6"/>
    <w:rsid w:val="00E46C3B"/>
    <w:rsid w:val="00E50428"/>
    <w:rsid w:val="00E51077"/>
    <w:rsid w:val="00E54B83"/>
    <w:rsid w:val="00E54FE2"/>
    <w:rsid w:val="00E55036"/>
    <w:rsid w:val="00E55058"/>
    <w:rsid w:val="00E5787B"/>
    <w:rsid w:val="00E67397"/>
    <w:rsid w:val="00E728CA"/>
    <w:rsid w:val="00E737CF"/>
    <w:rsid w:val="00E73E3F"/>
    <w:rsid w:val="00E811B5"/>
    <w:rsid w:val="00E8179D"/>
    <w:rsid w:val="00E85F84"/>
    <w:rsid w:val="00E870A4"/>
    <w:rsid w:val="00E90BB2"/>
    <w:rsid w:val="00E90EBE"/>
    <w:rsid w:val="00E90F43"/>
    <w:rsid w:val="00E92009"/>
    <w:rsid w:val="00E93DB2"/>
    <w:rsid w:val="00E94000"/>
    <w:rsid w:val="00E94CBE"/>
    <w:rsid w:val="00E95901"/>
    <w:rsid w:val="00E96D08"/>
    <w:rsid w:val="00EA0B26"/>
    <w:rsid w:val="00EA1B6B"/>
    <w:rsid w:val="00EB1426"/>
    <w:rsid w:val="00EB24FC"/>
    <w:rsid w:val="00EB7221"/>
    <w:rsid w:val="00EC06F9"/>
    <w:rsid w:val="00EC4B46"/>
    <w:rsid w:val="00EC6D7F"/>
    <w:rsid w:val="00EC7AE2"/>
    <w:rsid w:val="00ED25A1"/>
    <w:rsid w:val="00ED26C1"/>
    <w:rsid w:val="00ED457B"/>
    <w:rsid w:val="00EE0E11"/>
    <w:rsid w:val="00EE20C8"/>
    <w:rsid w:val="00EE29F5"/>
    <w:rsid w:val="00EF1591"/>
    <w:rsid w:val="00EF23E8"/>
    <w:rsid w:val="00EF2853"/>
    <w:rsid w:val="00EF6E17"/>
    <w:rsid w:val="00EF6F13"/>
    <w:rsid w:val="00F024DB"/>
    <w:rsid w:val="00F04E5A"/>
    <w:rsid w:val="00F059A7"/>
    <w:rsid w:val="00F117D4"/>
    <w:rsid w:val="00F1450B"/>
    <w:rsid w:val="00F17D23"/>
    <w:rsid w:val="00F20085"/>
    <w:rsid w:val="00F203A8"/>
    <w:rsid w:val="00F24EC6"/>
    <w:rsid w:val="00F274D5"/>
    <w:rsid w:val="00F27B09"/>
    <w:rsid w:val="00F305EF"/>
    <w:rsid w:val="00F31B41"/>
    <w:rsid w:val="00F32E0B"/>
    <w:rsid w:val="00F33B3D"/>
    <w:rsid w:val="00F34320"/>
    <w:rsid w:val="00F374CD"/>
    <w:rsid w:val="00F41C0D"/>
    <w:rsid w:val="00F41C46"/>
    <w:rsid w:val="00F44E96"/>
    <w:rsid w:val="00F45232"/>
    <w:rsid w:val="00F479CA"/>
    <w:rsid w:val="00F53145"/>
    <w:rsid w:val="00F53644"/>
    <w:rsid w:val="00F57CA1"/>
    <w:rsid w:val="00F611F5"/>
    <w:rsid w:val="00F62E46"/>
    <w:rsid w:val="00F662EC"/>
    <w:rsid w:val="00F66F53"/>
    <w:rsid w:val="00F678A7"/>
    <w:rsid w:val="00F67B66"/>
    <w:rsid w:val="00F70724"/>
    <w:rsid w:val="00F7573A"/>
    <w:rsid w:val="00F7783E"/>
    <w:rsid w:val="00F82C44"/>
    <w:rsid w:val="00F84DF5"/>
    <w:rsid w:val="00F85726"/>
    <w:rsid w:val="00F86557"/>
    <w:rsid w:val="00F90BF7"/>
    <w:rsid w:val="00F93F46"/>
    <w:rsid w:val="00F96F20"/>
    <w:rsid w:val="00F97871"/>
    <w:rsid w:val="00FA1533"/>
    <w:rsid w:val="00FA54F2"/>
    <w:rsid w:val="00FB152E"/>
    <w:rsid w:val="00FB2D4E"/>
    <w:rsid w:val="00FB4016"/>
    <w:rsid w:val="00FB529A"/>
    <w:rsid w:val="00FB69B2"/>
    <w:rsid w:val="00FB7B11"/>
    <w:rsid w:val="00FC204B"/>
    <w:rsid w:val="00FC54BC"/>
    <w:rsid w:val="00FD094C"/>
    <w:rsid w:val="00FD5462"/>
    <w:rsid w:val="00FD57E5"/>
    <w:rsid w:val="00FD5CA7"/>
    <w:rsid w:val="00FF0970"/>
    <w:rsid w:val="00FF27D8"/>
    <w:rsid w:val="00FF6F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098A7D"/>
  <w15:docId w15:val="{36A7D252-3AC9-454A-B355-85BA3EF3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C5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A2C5E"/>
    <w:pPr>
      <w:ind w:left="589" w:hanging="589"/>
    </w:pPr>
  </w:style>
  <w:style w:type="character" w:styleId="Hyperlink">
    <w:name w:val="Hyperlink"/>
    <w:rsid w:val="00CA2C5E"/>
    <w:rPr>
      <w:color w:val="0000FF"/>
      <w:u w:val="single"/>
    </w:rPr>
  </w:style>
  <w:style w:type="paragraph" w:styleId="Header">
    <w:name w:val="header"/>
    <w:basedOn w:val="Normal"/>
    <w:rsid w:val="00CA2C5E"/>
    <w:pPr>
      <w:tabs>
        <w:tab w:val="center" w:pos="4320"/>
        <w:tab w:val="right" w:pos="8640"/>
      </w:tabs>
    </w:pPr>
  </w:style>
  <w:style w:type="character" w:styleId="PageNumber">
    <w:name w:val="page number"/>
    <w:basedOn w:val="DefaultParagraphFont"/>
    <w:rsid w:val="00CA2C5E"/>
  </w:style>
  <w:style w:type="paragraph" w:styleId="NormalWeb">
    <w:name w:val="Normal (Web)"/>
    <w:basedOn w:val="Normal"/>
    <w:rsid w:val="00CA2C5E"/>
    <w:pPr>
      <w:widowControl/>
      <w:autoSpaceDE/>
      <w:autoSpaceDN/>
      <w:adjustRightInd/>
      <w:spacing w:before="100" w:beforeAutospacing="1" w:after="100" w:afterAutospacing="1"/>
    </w:pPr>
  </w:style>
  <w:style w:type="paragraph" w:styleId="BodyTextIndent">
    <w:name w:val="Body Text Indent"/>
    <w:basedOn w:val="Normal"/>
    <w:link w:val="BodyTextIndentChar"/>
    <w:semiHidden/>
    <w:rsid w:val="00CA2C5E"/>
    <w:pPr>
      <w:ind w:left="720"/>
    </w:pPr>
    <w:rPr>
      <w:rFonts w:ascii="Baskerville Old Face" w:hAnsi="Baskerville Old Face"/>
    </w:rPr>
  </w:style>
  <w:style w:type="character" w:customStyle="1" w:styleId="BodyTextIndentChar">
    <w:name w:val="Body Text Indent Char"/>
    <w:link w:val="BodyTextIndent"/>
    <w:semiHidden/>
    <w:locked/>
    <w:rsid w:val="00CA2C5E"/>
    <w:rPr>
      <w:rFonts w:ascii="Baskerville Old Face" w:hAnsi="Baskerville Old Face"/>
      <w:sz w:val="24"/>
      <w:szCs w:val="24"/>
      <w:lang w:val="en-US" w:eastAsia="en-US" w:bidi="ar-SA"/>
    </w:rPr>
  </w:style>
  <w:style w:type="paragraph" w:styleId="BodyTextIndent2">
    <w:name w:val="Body Text Indent 2"/>
    <w:basedOn w:val="Normal"/>
    <w:link w:val="BodyTextIndent2Char"/>
    <w:semiHidden/>
    <w:rsid w:val="00CA2C5E"/>
    <w:pPr>
      <w:ind w:left="1080"/>
    </w:pPr>
  </w:style>
  <w:style w:type="table" w:styleId="TableGrid">
    <w:name w:val="Table Grid"/>
    <w:basedOn w:val="TableNormal"/>
    <w:rsid w:val="00CA2C5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1">
    <w:name w:val="Level 11"/>
    <w:rsid w:val="00080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4"/>
      <w:szCs w:val="24"/>
    </w:rPr>
  </w:style>
  <w:style w:type="character" w:styleId="CommentReference">
    <w:name w:val="annotation reference"/>
    <w:rsid w:val="00553F67"/>
    <w:rPr>
      <w:sz w:val="16"/>
      <w:szCs w:val="16"/>
    </w:rPr>
  </w:style>
  <w:style w:type="paragraph" w:styleId="CommentText">
    <w:name w:val="annotation text"/>
    <w:basedOn w:val="Normal"/>
    <w:link w:val="CommentTextChar"/>
    <w:rsid w:val="00553F67"/>
    <w:rPr>
      <w:sz w:val="20"/>
      <w:szCs w:val="20"/>
    </w:rPr>
  </w:style>
  <w:style w:type="paragraph" w:styleId="CommentSubject">
    <w:name w:val="annotation subject"/>
    <w:basedOn w:val="CommentText"/>
    <w:next w:val="CommentText"/>
    <w:semiHidden/>
    <w:rsid w:val="00553F67"/>
    <w:rPr>
      <w:b/>
      <w:bCs/>
    </w:rPr>
  </w:style>
  <w:style w:type="paragraph" w:styleId="BalloonText">
    <w:name w:val="Balloon Text"/>
    <w:basedOn w:val="Normal"/>
    <w:semiHidden/>
    <w:rsid w:val="00553F67"/>
    <w:rPr>
      <w:rFonts w:ascii="Tahoma" w:hAnsi="Tahoma" w:cs="Tahoma"/>
      <w:sz w:val="16"/>
      <w:szCs w:val="16"/>
    </w:rPr>
  </w:style>
  <w:style w:type="paragraph" w:styleId="Footer">
    <w:name w:val="footer"/>
    <w:basedOn w:val="Normal"/>
    <w:rsid w:val="00C204D6"/>
    <w:pPr>
      <w:tabs>
        <w:tab w:val="center" w:pos="4320"/>
        <w:tab w:val="right" w:pos="8640"/>
      </w:tabs>
    </w:pPr>
  </w:style>
  <w:style w:type="character" w:styleId="FootnoteReference">
    <w:name w:val="footnote reference"/>
    <w:rsid w:val="00080B7F"/>
  </w:style>
  <w:style w:type="character" w:customStyle="1" w:styleId="Hypertext">
    <w:name w:val="Hypertext"/>
    <w:rsid w:val="00080B7F"/>
    <w:rPr>
      <w:color w:val="0000FF"/>
      <w:u w:val="single"/>
    </w:rPr>
  </w:style>
  <w:style w:type="paragraph" w:customStyle="1" w:styleId="Outline0041">
    <w:name w:val="Outline004_1"/>
    <w:basedOn w:val="Normal"/>
    <w:rsid w:val="00080B7F"/>
    <w:pPr>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64"/>
      <w:outlineLvl w:val="0"/>
    </w:pPr>
  </w:style>
  <w:style w:type="paragraph" w:customStyle="1" w:styleId="Outline0031">
    <w:name w:val="Outline003_1"/>
    <w:basedOn w:val="Normal"/>
    <w:rsid w:val="00080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Symbol" w:hAnsi="Symbol" w:cs="Symbol"/>
      <w:sz w:val="20"/>
      <w:szCs w:val="20"/>
    </w:rPr>
  </w:style>
  <w:style w:type="character" w:customStyle="1" w:styleId="CharChar3">
    <w:name w:val="Char Char3"/>
    <w:semiHidden/>
    <w:locked/>
    <w:rsid w:val="00080B7F"/>
    <w:rPr>
      <w:rFonts w:ascii="Baskerville Old Face" w:hAnsi="Baskerville Old Face"/>
      <w:sz w:val="24"/>
      <w:szCs w:val="24"/>
      <w:lang w:val="en-US" w:eastAsia="en-US" w:bidi="ar-SA"/>
    </w:rPr>
  </w:style>
  <w:style w:type="character" w:customStyle="1" w:styleId="BodyTextIndent2Char">
    <w:name w:val="Body Text Indent 2 Char"/>
    <w:link w:val="BodyTextIndent2"/>
    <w:semiHidden/>
    <w:locked/>
    <w:rsid w:val="00080B7F"/>
    <w:rPr>
      <w:sz w:val="24"/>
      <w:szCs w:val="24"/>
      <w:lang w:val="en-US" w:eastAsia="en-US" w:bidi="ar-SA"/>
    </w:rPr>
  </w:style>
  <w:style w:type="character" w:styleId="FollowedHyperlink">
    <w:name w:val="FollowedHyperlink"/>
    <w:basedOn w:val="DefaultParagraphFont"/>
    <w:rsid w:val="00866E36"/>
    <w:rPr>
      <w:color w:val="800080" w:themeColor="followedHyperlink"/>
      <w:u w:val="single"/>
    </w:rPr>
  </w:style>
  <w:style w:type="paragraph" w:styleId="FootnoteText">
    <w:name w:val="footnote text"/>
    <w:basedOn w:val="Normal"/>
    <w:link w:val="FootnoteTextChar"/>
    <w:rsid w:val="00756CC4"/>
    <w:rPr>
      <w:sz w:val="20"/>
      <w:szCs w:val="20"/>
    </w:rPr>
  </w:style>
  <w:style w:type="character" w:customStyle="1" w:styleId="FootnoteTextChar">
    <w:name w:val="Footnote Text Char"/>
    <w:basedOn w:val="DefaultParagraphFont"/>
    <w:link w:val="FootnoteText"/>
    <w:rsid w:val="00756CC4"/>
  </w:style>
  <w:style w:type="paragraph" w:styleId="ListParagraph">
    <w:name w:val="List Paragraph"/>
    <w:basedOn w:val="Normal"/>
    <w:uiPriority w:val="34"/>
    <w:qFormat/>
    <w:rsid w:val="00695DD6"/>
    <w:pPr>
      <w:ind w:left="720"/>
      <w:contextualSpacing/>
    </w:pPr>
  </w:style>
  <w:style w:type="character" w:customStyle="1" w:styleId="UnresolvedMention1">
    <w:name w:val="Unresolved Mention1"/>
    <w:basedOn w:val="DefaultParagraphFont"/>
    <w:uiPriority w:val="99"/>
    <w:semiHidden/>
    <w:unhideWhenUsed/>
    <w:rsid w:val="00300AD2"/>
    <w:rPr>
      <w:color w:val="605E5C"/>
      <w:shd w:val="clear" w:color="auto" w:fill="E1DFDD"/>
    </w:rPr>
  </w:style>
  <w:style w:type="paragraph" w:styleId="Revision">
    <w:name w:val="Revision"/>
    <w:hidden/>
    <w:uiPriority w:val="99"/>
    <w:semiHidden/>
    <w:rsid w:val="00E2777F"/>
    <w:rPr>
      <w:sz w:val="24"/>
      <w:szCs w:val="24"/>
    </w:rPr>
  </w:style>
  <w:style w:type="character" w:customStyle="1" w:styleId="CommentTextChar">
    <w:name w:val="Comment Text Char"/>
    <w:basedOn w:val="DefaultParagraphFont"/>
    <w:link w:val="CommentText"/>
    <w:rsid w:val="00B817D0"/>
  </w:style>
  <w:style w:type="paragraph" w:customStyle="1" w:styleId="Default">
    <w:name w:val="Default"/>
    <w:rsid w:val="006D643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1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www.ecfr.gov/cgi-bin/retrieveECFR?gp=&amp;SID=83cd09e1c0f5c6937cd9d7513160fc3f&amp;pitd=20180719&amp;n=pt45.1.46&amp;r=PART&amp;ty=HTML"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F087-5F6B-4BAA-9877-7194BE77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15</Pages>
  <Words>3415</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TO:</vt:lpstr>
    </vt:vector>
  </TitlesOfParts>
  <Company>DHHS</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Coleman</dc:creator>
  <cp:lastModifiedBy>Stidham, Michael (HHS/OASH)</cp:lastModifiedBy>
  <cp:revision>28</cp:revision>
  <cp:lastPrinted>2024-03-18T13:17:00Z</cp:lastPrinted>
  <dcterms:created xsi:type="dcterms:W3CDTF">2024-05-10T18:57:00Z</dcterms:created>
  <dcterms:modified xsi:type="dcterms:W3CDTF">2024-08-15T19:02:00Z</dcterms:modified>
</cp:coreProperties>
</file>