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7E2" w:rsidP="00BC17E2" w:rsidRDefault="00BC17E2" w14:paraId="6B1BDD19" w14:textId="77777777">
      <w:pPr>
        <w:jc w:val="center"/>
        <w:rPr>
          <w:rFonts w:cs="Arial"/>
          <w:b/>
          <w:sz w:val="36"/>
          <w:szCs w:val="28"/>
        </w:rPr>
      </w:pPr>
    </w:p>
    <w:p w:rsidR="00BC17E2" w:rsidP="00BC17E2" w:rsidRDefault="00BC17E2" w14:paraId="26FDE5BF" w14:textId="77777777">
      <w:pPr>
        <w:jc w:val="center"/>
        <w:rPr>
          <w:rFonts w:cs="Arial"/>
          <w:b/>
          <w:sz w:val="36"/>
          <w:szCs w:val="28"/>
        </w:rPr>
      </w:pPr>
    </w:p>
    <w:p w:rsidRPr="00E43E9D" w:rsidR="00BC17E2" w:rsidP="00BC17E2" w:rsidRDefault="00BC17E2" w14:paraId="61966A63" w14:textId="77777777">
      <w:pPr>
        <w:jc w:val="center"/>
        <w:rPr>
          <w:rFonts w:cs="Arial"/>
          <w:b/>
          <w:sz w:val="40"/>
          <w:szCs w:val="28"/>
        </w:rPr>
      </w:pPr>
      <w:r w:rsidRPr="00E43E9D">
        <w:rPr>
          <w:rFonts w:cs="Arial"/>
          <w:b/>
          <w:sz w:val="40"/>
          <w:szCs w:val="28"/>
        </w:rPr>
        <w:t>OMB Control Number: 0990-0281</w:t>
      </w:r>
    </w:p>
    <w:p w:rsidRPr="00BC17E2" w:rsidR="00BC17E2" w:rsidP="00BC17E2" w:rsidRDefault="00BC17E2" w14:paraId="627C4F40" w14:textId="1FAD60B3">
      <w:pPr>
        <w:pStyle w:val="Title1"/>
        <w:rPr>
          <w:sz w:val="40"/>
        </w:rPr>
      </w:pPr>
      <w:r w:rsidRPr="00BC17E2">
        <w:rPr>
          <w:sz w:val="40"/>
        </w:rPr>
        <w:t xml:space="preserve">ODPHP Generic Information Collection Request: Prevention Communication and </w:t>
      </w:r>
      <w:r w:rsidR="002E5EED">
        <w:rPr>
          <w:sz w:val="40"/>
        </w:rPr>
        <w:t>Formative</w:t>
      </w:r>
      <w:r w:rsidRPr="00BC17E2">
        <w:rPr>
          <w:sz w:val="40"/>
        </w:rPr>
        <w:t xml:space="preserve"> Research</w:t>
      </w:r>
    </w:p>
    <w:p w:rsidR="00BC17E2" w:rsidP="00BC17E2" w:rsidRDefault="00BC17E2" w14:paraId="55F92AAF" w14:textId="77777777">
      <w:pPr>
        <w:pStyle w:val="Title1"/>
        <w:rPr>
          <w:sz w:val="40"/>
        </w:rPr>
      </w:pPr>
    </w:p>
    <w:p w:rsidRPr="00BC17E2" w:rsidR="00BC17E2" w:rsidP="00BC17E2" w:rsidRDefault="00BC17E2" w14:paraId="7BE8059E" w14:textId="77777777">
      <w:pPr>
        <w:pStyle w:val="Title1"/>
        <w:rPr>
          <w:sz w:val="40"/>
        </w:rPr>
      </w:pPr>
    </w:p>
    <w:p w:rsidR="00BC17E2" w:rsidP="00BC17E2" w:rsidRDefault="00DE6E38" w14:paraId="0E744450" w14:textId="6B6D19CA">
      <w:pPr>
        <w:pStyle w:val="Title1"/>
        <w:rPr>
          <w:sz w:val="40"/>
        </w:rPr>
      </w:pPr>
      <w:r>
        <w:rPr>
          <w:sz w:val="40"/>
        </w:rPr>
        <w:t>Office on Health Promotion and Disease Prevention</w:t>
      </w:r>
      <w:r w:rsidR="00F537DE">
        <w:rPr>
          <w:sz w:val="40"/>
        </w:rPr>
        <w:t>/</w:t>
      </w:r>
      <w:r w:rsidR="005E0286">
        <w:rPr>
          <w:sz w:val="40"/>
        </w:rPr>
        <w:t xml:space="preserve">Application for the </w:t>
      </w:r>
      <w:r w:rsidR="004609E8">
        <w:rPr>
          <w:sz w:val="40"/>
        </w:rPr>
        <w:t xml:space="preserve">NYSS </w:t>
      </w:r>
      <w:r w:rsidR="005E0286">
        <w:rPr>
          <w:sz w:val="40"/>
        </w:rPr>
        <w:t>Champion</w:t>
      </w:r>
      <w:r w:rsidR="004609E8">
        <w:rPr>
          <w:sz w:val="40"/>
        </w:rPr>
        <w:t>s</w:t>
      </w:r>
      <w:r w:rsidR="005E0286">
        <w:rPr>
          <w:sz w:val="40"/>
        </w:rPr>
        <w:t>/ Partner Program</w:t>
      </w:r>
      <w:r w:rsidR="00F537DE">
        <w:rPr>
          <w:sz w:val="40"/>
        </w:rPr>
        <w:t xml:space="preserve"> </w:t>
      </w:r>
    </w:p>
    <w:p w:rsidR="00394FCA" w:rsidP="00BC17E2" w:rsidRDefault="00394FCA" w14:paraId="3050A7AE" w14:textId="213D865E">
      <w:pPr>
        <w:pStyle w:val="Title1"/>
        <w:rPr>
          <w:sz w:val="40"/>
        </w:rPr>
      </w:pPr>
    </w:p>
    <w:p w:rsidRPr="00394FCA" w:rsidR="00394FCA" w:rsidP="00BC17E2" w:rsidRDefault="00394FCA" w14:paraId="50589AEA" w14:textId="67FD3195">
      <w:pPr>
        <w:pStyle w:val="Title1"/>
        <w:rPr>
          <w:color w:val="0070C0"/>
          <w:sz w:val="40"/>
        </w:rPr>
      </w:pPr>
      <w:r w:rsidRPr="00394FCA">
        <w:rPr>
          <w:color w:val="0070C0"/>
          <w:sz w:val="40"/>
        </w:rPr>
        <w:t xml:space="preserve">Audience: </w:t>
      </w:r>
    </w:p>
    <w:p w:rsidRPr="00BC17E2" w:rsidR="00BC17E2" w:rsidP="00BC17E2" w:rsidRDefault="00BC17E2" w14:paraId="1D6D79E5" w14:textId="77777777">
      <w:pPr>
        <w:pStyle w:val="Title1"/>
        <w:rPr>
          <w:sz w:val="40"/>
        </w:rPr>
      </w:pPr>
    </w:p>
    <w:p w:rsidRPr="00BC17E2" w:rsidR="00BC17E2" w:rsidP="00BC17E2" w:rsidRDefault="00BC17E2" w14:paraId="2D4C4211" w14:textId="35783311">
      <w:pPr>
        <w:pStyle w:val="Title1"/>
        <w:rPr>
          <w:sz w:val="40"/>
        </w:rPr>
      </w:pPr>
      <w:r w:rsidRPr="000C3843">
        <w:rPr>
          <w:sz w:val="40"/>
        </w:rPr>
        <w:t>Supporting Statement — Section A</w:t>
      </w:r>
    </w:p>
    <w:p w:rsidRPr="00F15255" w:rsidR="00BC17E2" w:rsidP="00BC17E2" w:rsidRDefault="00BC17E2" w14:paraId="618F4C15" w14:textId="77777777">
      <w:pPr>
        <w:pStyle w:val="Title1"/>
      </w:pPr>
    </w:p>
    <w:p w:rsidRPr="000667FD" w:rsidR="00970CF4" w:rsidP="001A1669" w:rsidRDefault="00CF3986" w14:paraId="3DAA0914" w14:textId="38219870">
      <w:pPr>
        <w:jc w:val="center"/>
        <w:rPr>
          <w:rFonts w:asciiTheme="minorHAnsi" w:hAnsiTheme="minorHAnsi" w:cstheme="minorHAnsi"/>
          <w:highlight w:val="yellow"/>
        </w:rPr>
      </w:pPr>
      <w:r>
        <w:rPr>
          <w:rFonts w:cs="Arial"/>
          <w:sz w:val="32"/>
        </w:rPr>
        <w:t xml:space="preserve">July </w:t>
      </w:r>
      <w:r w:rsidR="007866AD">
        <w:rPr>
          <w:rFonts w:cs="Arial"/>
          <w:sz w:val="32"/>
        </w:rPr>
        <w:t>2</w:t>
      </w:r>
      <w:r w:rsidR="007866AD">
        <w:rPr>
          <w:rFonts w:cs="Arial"/>
          <w:sz w:val="32"/>
        </w:rPr>
        <w:t>5</w:t>
      </w:r>
      <w:r w:rsidR="001A1669">
        <w:rPr>
          <w:rFonts w:cs="Arial"/>
          <w:sz w:val="32"/>
        </w:rPr>
        <w:t>, 2022</w:t>
      </w:r>
    </w:p>
    <w:p w:rsidRPr="000667FD" w:rsidR="00970CF4" w:rsidP="00970CF4" w:rsidRDefault="00970CF4" w14:paraId="3F2B0920" w14:textId="77777777">
      <w:pPr>
        <w:spacing w:line="276" w:lineRule="auto"/>
        <w:rPr>
          <w:rFonts w:asciiTheme="minorHAnsi" w:hAnsiTheme="minorHAnsi" w:cstheme="minorHAnsi"/>
          <w:highlight w:val="yellow"/>
        </w:rPr>
      </w:pPr>
    </w:p>
    <w:p w:rsidR="00970CF4" w:rsidP="00970CF4" w:rsidRDefault="00970CF4" w14:paraId="7109E7B0" w14:textId="77777777">
      <w:pPr>
        <w:spacing w:line="276" w:lineRule="auto"/>
        <w:rPr>
          <w:rFonts w:asciiTheme="minorHAnsi" w:hAnsiTheme="minorHAnsi" w:cstheme="minorHAnsi"/>
        </w:rPr>
      </w:pPr>
    </w:p>
    <w:p w:rsidR="00DC513D" w:rsidP="00970CF4" w:rsidRDefault="00DC513D" w14:paraId="31069E3C" w14:textId="77777777">
      <w:pPr>
        <w:spacing w:line="276" w:lineRule="auto"/>
        <w:rPr>
          <w:rFonts w:asciiTheme="minorHAnsi" w:hAnsiTheme="minorHAnsi" w:cstheme="minorHAnsi"/>
        </w:rPr>
      </w:pPr>
    </w:p>
    <w:p w:rsidRPr="00E2702B" w:rsidR="00DC513D" w:rsidP="00970CF4" w:rsidRDefault="00DC513D" w14:paraId="65F13C96" w14:textId="77777777">
      <w:pPr>
        <w:spacing w:line="276" w:lineRule="auto"/>
        <w:rPr>
          <w:rFonts w:asciiTheme="minorHAnsi" w:hAnsiTheme="minorHAnsi" w:cstheme="minorHAnsi"/>
        </w:rPr>
      </w:pPr>
    </w:p>
    <w:p w:rsidRPr="00E2702B" w:rsidR="00970CF4" w:rsidP="00970CF4" w:rsidRDefault="00970CF4" w14:paraId="240A4DB0" w14:textId="77777777">
      <w:pPr>
        <w:spacing w:line="276" w:lineRule="auto"/>
        <w:rPr>
          <w:rFonts w:asciiTheme="minorHAnsi" w:hAnsiTheme="minorHAnsi" w:cstheme="minorHAnsi"/>
          <w:b/>
        </w:rPr>
      </w:pPr>
      <w:r w:rsidRPr="00E2702B">
        <w:rPr>
          <w:rFonts w:asciiTheme="minorHAnsi" w:hAnsiTheme="minorHAnsi" w:cstheme="minorHAnsi"/>
          <w:b/>
        </w:rPr>
        <w:t xml:space="preserve">Submitted to: </w:t>
      </w:r>
    </w:p>
    <w:p w:rsidRPr="00E2702B" w:rsidR="00970CF4" w:rsidP="00970CF4" w:rsidRDefault="00970CF4" w14:paraId="3A53316E" w14:textId="77777777">
      <w:pPr>
        <w:spacing w:line="276" w:lineRule="auto"/>
        <w:rPr>
          <w:rFonts w:asciiTheme="minorHAnsi" w:hAnsiTheme="minorHAnsi" w:cstheme="minorHAnsi"/>
        </w:rPr>
      </w:pPr>
      <w:r w:rsidRPr="00E2702B">
        <w:rPr>
          <w:rFonts w:asciiTheme="minorHAnsi" w:hAnsiTheme="minorHAnsi" w:cstheme="minorHAnsi"/>
        </w:rPr>
        <w:t>Sherrette Funn</w:t>
      </w:r>
    </w:p>
    <w:p w:rsidRPr="00E2702B" w:rsidR="00970CF4" w:rsidP="00970CF4" w:rsidRDefault="00970CF4" w14:paraId="249C104B" w14:textId="77777777">
      <w:pPr>
        <w:spacing w:line="276" w:lineRule="auto"/>
        <w:rPr>
          <w:rFonts w:asciiTheme="minorHAnsi" w:hAnsiTheme="minorHAnsi" w:cstheme="minorHAnsi"/>
        </w:rPr>
      </w:pPr>
      <w:r w:rsidRPr="00E2702B">
        <w:rPr>
          <w:rFonts w:asciiTheme="minorHAnsi" w:hAnsiTheme="minorHAnsi" w:cstheme="minorHAnsi"/>
        </w:rPr>
        <w:t>Office of the Chief Information Officer</w:t>
      </w:r>
    </w:p>
    <w:p w:rsidRPr="00E2702B" w:rsidR="00970CF4" w:rsidP="00970CF4" w:rsidRDefault="00970CF4" w14:paraId="1229E417" w14:textId="77777777">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E2702B" w:rsidR="00970CF4" w:rsidP="00970CF4" w:rsidRDefault="00970CF4" w14:paraId="6C200DD6" w14:textId="77777777">
      <w:pPr>
        <w:spacing w:line="276" w:lineRule="auto"/>
        <w:rPr>
          <w:rFonts w:asciiTheme="minorHAnsi" w:hAnsiTheme="minorHAnsi" w:cstheme="minorHAnsi"/>
        </w:rPr>
      </w:pPr>
    </w:p>
    <w:p w:rsidRPr="00E2702B" w:rsidR="00970CF4" w:rsidP="00970CF4" w:rsidRDefault="00970CF4" w14:paraId="24BFAF86" w14:textId="77777777">
      <w:pPr>
        <w:spacing w:line="276" w:lineRule="auto"/>
        <w:rPr>
          <w:rFonts w:asciiTheme="minorHAnsi" w:hAnsiTheme="minorHAnsi" w:cstheme="minorHAnsi"/>
          <w:b/>
        </w:rPr>
      </w:pPr>
      <w:r w:rsidRPr="00E2702B">
        <w:rPr>
          <w:rFonts w:asciiTheme="minorHAnsi" w:hAnsiTheme="minorHAnsi" w:cstheme="minorHAnsi"/>
          <w:b/>
        </w:rPr>
        <w:t>Submitted by:</w:t>
      </w:r>
    </w:p>
    <w:p w:rsidRPr="00E2702B" w:rsidR="00970CF4" w:rsidP="00970CF4" w:rsidRDefault="005E0286" w14:paraId="68BD66FE" w14:textId="23B82060">
      <w:pPr>
        <w:spacing w:line="276" w:lineRule="auto"/>
        <w:rPr>
          <w:rFonts w:asciiTheme="minorHAnsi" w:hAnsiTheme="minorHAnsi" w:cstheme="minorHAnsi"/>
        </w:rPr>
      </w:pPr>
      <w:r>
        <w:rPr>
          <w:rFonts w:asciiTheme="minorHAnsi" w:hAnsiTheme="minorHAnsi" w:cstheme="minorHAnsi"/>
        </w:rPr>
        <w:t>Jennifer A Bishop, ScD, MPH</w:t>
      </w:r>
    </w:p>
    <w:p w:rsidRPr="00E2702B" w:rsidR="00970CF4" w:rsidP="00970CF4" w:rsidRDefault="005E0286" w14:paraId="45250AC5" w14:textId="54232B1D">
      <w:pPr>
        <w:spacing w:line="276" w:lineRule="auto"/>
        <w:rPr>
          <w:rFonts w:asciiTheme="minorHAnsi" w:hAnsiTheme="minorHAnsi" w:cstheme="minorHAnsi"/>
        </w:rPr>
      </w:pPr>
      <w:r>
        <w:rPr>
          <w:rFonts w:asciiTheme="minorHAnsi" w:hAnsiTheme="minorHAnsi" w:cstheme="minorHAnsi"/>
        </w:rPr>
        <w:t>Public Health Educator</w:t>
      </w:r>
    </w:p>
    <w:p w:rsidRPr="00E2702B" w:rsidR="00970CF4" w:rsidP="00970CF4" w:rsidRDefault="005E0286" w14:paraId="391B0201" w14:textId="53A3FED2">
      <w:pPr>
        <w:spacing w:line="276" w:lineRule="auto"/>
        <w:rPr>
          <w:rFonts w:asciiTheme="minorHAnsi" w:hAnsiTheme="minorHAnsi" w:cstheme="minorHAnsi"/>
        </w:rPr>
      </w:pPr>
      <w:r>
        <w:rPr>
          <w:rFonts w:asciiTheme="minorHAnsi" w:hAnsiTheme="minorHAnsi" w:cstheme="minorHAnsi"/>
        </w:rPr>
        <w:t xml:space="preserve">Office of Health Promotion and Disease Prevention </w:t>
      </w:r>
    </w:p>
    <w:p w:rsidR="00970CF4" w:rsidP="00970CF4" w:rsidRDefault="00970CF4" w14:paraId="5C28C36B" w14:textId="69BEC9C1">
      <w:pPr>
        <w:spacing w:line="276" w:lineRule="auto"/>
        <w:rPr>
          <w:rFonts w:asciiTheme="minorHAnsi" w:hAnsiTheme="minorHAnsi" w:cstheme="minorHAnsi"/>
        </w:rPr>
      </w:pPr>
      <w:r w:rsidRPr="00E2702B">
        <w:rPr>
          <w:rFonts w:asciiTheme="minorHAnsi" w:hAnsiTheme="minorHAnsi" w:cstheme="minorHAnsi"/>
        </w:rPr>
        <w:t>U.S. Department of Health and Human Services</w:t>
      </w:r>
    </w:p>
    <w:p w:rsidRPr="000667FD" w:rsidR="005E0286" w:rsidP="00970CF4" w:rsidRDefault="005E0286" w14:paraId="574EEADF" w14:textId="77777777">
      <w:pPr>
        <w:spacing w:line="276" w:lineRule="auto"/>
        <w:rPr>
          <w:rFonts w:asciiTheme="minorHAnsi" w:hAnsiTheme="minorHAnsi" w:cstheme="minorHAnsi"/>
        </w:rPr>
      </w:pPr>
    </w:p>
    <w:p w:rsidRPr="00C8192C" w:rsidR="00970CF4" w:rsidP="00C8192C" w:rsidRDefault="00970CF4" w14:paraId="13198A11" w14:textId="3FAF74CF">
      <w:pPr>
        <w:pStyle w:val="Heading1"/>
        <w:rPr>
          <w:rFonts w:asciiTheme="minorHAnsi" w:hAnsiTheme="minorHAnsi" w:cstheme="minorHAnsi"/>
        </w:rPr>
      </w:pPr>
      <w:r w:rsidRPr="000667FD">
        <w:rPr>
          <w:rFonts w:asciiTheme="minorHAnsi" w:hAnsiTheme="minorHAnsi" w:cstheme="minorHAnsi"/>
        </w:rPr>
        <w:lastRenderedPageBreak/>
        <w:t>Section A — Justification</w:t>
      </w:r>
    </w:p>
    <w:p w:rsidRPr="000667FD" w:rsidR="00970CF4" w:rsidP="00970CF4" w:rsidRDefault="00970CF4" w14:paraId="55D268FE" w14:textId="77777777">
      <w:pPr>
        <w:pStyle w:val="Heading2"/>
        <w:numPr>
          <w:ilvl w:val="0"/>
          <w:numId w:val="4"/>
        </w:numPr>
        <w:rPr>
          <w:rFonts w:asciiTheme="minorHAnsi" w:hAnsiTheme="minorHAnsi" w:cstheme="minorHAnsi"/>
        </w:rPr>
      </w:pPr>
      <w:r w:rsidRPr="000667FD">
        <w:rPr>
          <w:rFonts w:asciiTheme="minorHAnsi" w:hAnsiTheme="minorHAnsi" w:cstheme="minorHAnsi"/>
        </w:rPr>
        <w:t>Circumstances Making the Collection of Information Necessary</w:t>
      </w:r>
    </w:p>
    <w:p w:rsidRPr="000667FD" w:rsidR="00970CF4" w:rsidP="00970CF4" w:rsidRDefault="00970CF4" w14:paraId="0412C8AB" w14:textId="77777777">
      <w:pPr>
        <w:rPr>
          <w:rFonts w:asciiTheme="minorHAnsi" w:hAnsiTheme="minorHAnsi" w:cstheme="minorHAnsi"/>
        </w:rPr>
      </w:pPr>
    </w:p>
    <w:p w:rsidR="00165BC2" w:rsidP="00165BC2" w:rsidRDefault="00165BC2" w14:paraId="33811DA1" w14:textId="66B68AEE">
      <w:pPr>
        <w:rPr>
          <w:rFonts w:asciiTheme="minorHAnsi" w:hAnsiTheme="minorHAnsi" w:cstheme="minorHAnsi"/>
        </w:rPr>
      </w:pPr>
      <w:r>
        <w:rPr>
          <w:rFonts w:asciiTheme="minorHAnsi" w:hAnsiTheme="minorHAnsi" w:cstheme="minorHAnsi"/>
        </w:rPr>
        <w:t xml:space="preserve">The Office on Disease Prevention and Health Promotion (ODPHP) requests to collect additional information </w:t>
      </w:r>
      <w:r w:rsidR="00781284">
        <w:rPr>
          <w:rFonts w:asciiTheme="minorHAnsi" w:hAnsiTheme="minorHAnsi" w:cstheme="minorHAnsi"/>
        </w:rPr>
        <w:t>under the ODPHP</w:t>
      </w:r>
      <w:r w:rsidR="00840F14">
        <w:rPr>
          <w:rFonts w:asciiTheme="minorHAnsi" w:hAnsiTheme="minorHAnsi" w:cstheme="minorHAnsi"/>
        </w:rPr>
        <w:t>/OWH</w:t>
      </w:r>
      <w:r w:rsidR="00781284">
        <w:rPr>
          <w:rFonts w:asciiTheme="minorHAnsi" w:hAnsiTheme="minorHAnsi" w:cstheme="minorHAnsi"/>
        </w:rPr>
        <w:t xml:space="preserve"> </w:t>
      </w:r>
      <w:r w:rsidRPr="00781284" w:rsidR="00781284">
        <w:rPr>
          <w:rFonts w:asciiTheme="minorHAnsi" w:hAnsiTheme="minorHAnsi" w:cstheme="minorHAnsi"/>
        </w:rPr>
        <w:t xml:space="preserve">Generic Information Collection Request: Prevention Communication and </w:t>
      </w:r>
      <w:r w:rsidR="000E449F">
        <w:rPr>
          <w:rFonts w:asciiTheme="minorHAnsi" w:hAnsiTheme="minorHAnsi" w:cstheme="minorHAnsi"/>
        </w:rPr>
        <w:t>Formative</w:t>
      </w:r>
      <w:r w:rsidRPr="00781284" w:rsidR="00781284">
        <w:rPr>
          <w:rFonts w:asciiTheme="minorHAnsi" w:hAnsiTheme="minorHAnsi" w:cstheme="minorHAnsi"/>
        </w:rPr>
        <w:t xml:space="preserve"> </w:t>
      </w:r>
      <w:r w:rsidRPr="002E5EED" w:rsidR="00781284">
        <w:rPr>
          <w:rFonts w:asciiTheme="minorHAnsi" w:hAnsiTheme="minorHAnsi" w:cstheme="minorHAnsi"/>
        </w:rPr>
        <w:t>Research (OMB No. 0990-0281). The</w:t>
      </w:r>
      <w:r w:rsidR="00781284">
        <w:rPr>
          <w:rFonts w:asciiTheme="minorHAnsi" w:hAnsiTheme="minorHAnsi" w:cstheme="minorHAnsi"/>
        </w:rPr>
        <w:t xml:space="preserve"> </w:t>
      </w:r>
      <w:r>
        <w:rPr>
          <w:rFonts w:asciiTheme="minorHAnsi" w:hAnsiTheme="minorHAnsi" w:cstheme="minorHAnsi"/>
        </w:rPr>
        <w:t>information collected will be from applica</w:t>
      </w:r>
      <w:r w:rsidR="004D1DF4">
        <w:rPr>
          <w:rFonts w:asciiTheme="minorHAnsi" w:hAnsiTheme="minorHAnsi" w:cstheme="minorHAnsi"/>
        </w:rPr>
        <w:t xml:space="preserve">nts for the </w:t>
      </w:r>
      <w:r w:rsidR="004609E8">
        <w:rPr>
          <w:rFonts w:asciiTheme="minorHAnsi" w:hAnsiTheme="minorHAnsi" w:cstheme="minorHAnsi"/>
        </w:rPr>
        <w:t>NYSS Champions</w:t>
      </w:r>
      <w:r w:rsidR="004D1DF4">
        <w:rPr>
          <w:rFonts w:asciiTheme="minorHAnsi" w:hAnsiTheme="minorHAnsi" w:cstheme="minorHAnsi"/>
        </w:rPr>
        <w:t xml:space="preserve"> </w:t>
      </w:r>
      <w:r w:rsidR="00F56955">
        <w:rPr>
          <w:rFonts w:asciiTheme="minorHAnsi" w:hAnsiTheme="minorHAnsi" w:cstheme="minorHAnsi"/>
        </w:rPr>
        <w:t>p</w:t>
      </w:r>
      <w:r>
        <w:rPr>
          <w:rFonts w:asciiTheme="minorHAnsi" w:hAnsiTheme="minorHAnsi" w:cstheme="minorHAnsi"/>
        </w:rPr>
        <w:t xml:space="preserve">artnership </w:t>
      </w:r>
      <w:r w:rsidR="00F56955">
        <w:rPr>
          <w:rFonts w:asciiTheme="minorHAnsi" w:hAnsiTheme="minorHAnsi" w:cstheme="minorHAnsi"/>
        </w:rPr>
        <w:t>i</w:t>
      </w:r>
      <w:r w:rsidR="004609E8">
        <w:rPr>
          <w:rFonts w:asciiTheme="minorHAnsi" w:hAnsiTheme="minorHAnsi" w:cstheme="minorHAnsi"/>
        </w:rPr>
        <w:t>nitiative</w:t>
      </w:r>
      <w:r>
        <w:rPr>
          <w:rFonts w:asciiTheme="minorHAnsi" w:hAnsiTheme="minorHAnsi" w:cstheme="minorHAnsi"/>
        </w:rPr>
        <w:t xml:space="preserve">. This information will be used to assist ODPHP in evaluating applicant fitness to </w:t>
      </w:r>
      <w:r w:rsidR="004609E8">
        <w:rPr>
          <w:rFonts w:asciiTheme="minorHAnsi" w:hAnsiTheme="minorHAnsi" w:cstheme="minorHAnsi"/>
        </w:rPr>
        <w:t>join the partnership</w:t>
      </w:r>
      <w:r>
        <w:rPr>
          <w:rFonts w:asciiTheme="minorHAnsi" w:hAnsiTheme="minorHAnsi" w:cstheme="minorHAnsi"/>
        </w:rPr>
        <w:t xml:space="preserve">, maintain contact with the applicant/participant, and </w:t>
      </w:r>
      <w:r w:rsidR="00F00F61">
        <w:rPr>
          <w:rFonts w:asciiTheme="minorHAnsi" w:hAnsiTheme="minorHAnsi" w:cstheme="minorHAnsi"/>
        </w:rPr>
        <w:t>identify</w:t>
      </w:r>
      <w:r>
        <w:rPr>
          <w:rFonts w:asciiTheme="minorHAnsi" w:hAnsiTheme="minorHAnsi" w:cstheme="minorHAnsi"/>
        </w:rPr>
        <w:t xml:space="preserve"> partnership</w:t>
      </w:r>
      <w:r w:rsidR="004609E8">
        <w:rPr>
          <w:rFonts w:asciiTheme="minorHAnsi" w:hAnsiTheme="minorHAnsi" w:cstheme="minorHAnsi"/>
        </w:rPr>
        <w:t xml:space="preserve"> and engagement</w:t>
      </w:r>
      <w:r>
        <w:rPr>
          <w:rFonts w:asciiTheme="minorHAnsi" w:hAnsiTheme="minorHAnsi" w:cstheme="minorHAnsi"/>
        </w:rPr>
        <w:t xml:space="preserve"> opportunities. </w:t>
      </w:r>
    </w:p>
    <w:p w:rsidR="008616F8" w:rsidP="00781284" w:rsidRDefault="008616F8" w14:paraId="0EABB3D6" w14:textId="50CDD43B">
      <w:pPr>
        <w:rPr>
          <w:rFonts w:asciiTheme="minorHAnsi" w:hAnsiTheme="minorHAnsi" w:cstheme="minorHAnsi"/>
        </w:rPr>
      </w:pPr>
    </w:p>
    <w:p w:rsidRPr="003464FE" w:rsidR="003464FE" w:rsidP="00781284" w:rsidRDefault="003464FE" w14:paraId="0353CB28" w14:textId="1B98D31B">
      <w:pPr>
        <w:rPr>
          <w:rFonts w:asciiTheme="minorHAnsi" w:hAnsiTheme="minorHAnsi" w:cstheme="minorHAnsi"/>
          <w:b/>
        </w:rPr>
      </w:pPr>
      <w:r w:rsidRPr="003464FE">
        <w:rPr>
          <w:rFonts w:asciiTheme="minorHAnsi" w:hAnsiTheme="minorHAnsi" w:cstheme="minorHAnsi"/>
          <w:b/>
        </w:rPr>
        <w:t>Background</w:t>
      </w:r>
    </w:p>
    <w:p w:rsidRPr="00781284" w:rsidR="00B717A4" w:rsidP="00B717A4" w:rsidRDefault="00B717A4" w14:paraId="5BE78F66" w14:textId="1D9FA5D7">
      <w:pPr>
        <w:rPr>
          <w:rFonts w:asciiTheme="minorHAnsi" w:hAnsiTheme="minorHAnsi" w:cstheme="minorHAnsi"/>
        </w:rPr>
      </w:pPr>
      <w:r w:rsidRPr="00B717A4">
        <w:rPr>
          <w:rFonts w:asciiTheme="minorHAnsi" w:hAnsiTheme="minorHAnsi" w:cstheme="minorHAnsi"/>
        </w:rPr>
        <w:t>A partnership is composed of organizations that share a common focus and combine resources to implement joint activities. Partnerships can avoid duplication of effor</w:t>
      </w:r>
      <w:r>
        <w:rPr>
          <w:rFonts w:asciiTheme="minorHAnsi" w:hAnsiTheme="minorHAnsi" w:cstheme="minorHAnsi"/>
        </w:rPr>
        <w:t>t, expand the dissemination of ideas and messages, and ensure synergy of resources (CDC, 2021).</w:t>
      </w:r>
    </w:p>
    <w:p w:rsidR="008616F8" w:rsidP="008616F8" w:rsidRDefault="00F00F61" w14:paraId="7D52E137" w14:textId="37AEFB99">
      <w:pPr>
        <w:rPr>
          <w:color w:val="000000"/>
          <w:shd w:val="clear" w:color="auto" w:fill="FFFFFF"/>
        </w:rPr>
      </w:pPr>
      <w:r>
        <w:rPr>
          <w:color w:val="000000"/>
          <w:shd w:val="clear" w:color="auto" w:fill="FFFFFF"/>
        </w:rPr>
        <w:t>Without question, collaborative efforts to improve health are essential. Working together, sharing resources, and combining talents enhance the opportunities and likelihood for achieving positive health outcomes</w:t>
      </w:r>
      <w:r w:rsidR="00CF1DD0">
        <w:rPr>
          <w:color w:val="000000"/>
          <w:shd w:val="clear" w:color="auto" w:fill="FFFFFF"/>
        </w:rPr>
        <w:t xml:space="preserve">. </w:t>
      </w:r>
      <w:r>
        <w:rPr>
          <w:color w:val="000000"/>
          <w:shd w:val="clear" w:color="auto" w:fill="FFFFFF"/>
        </w:rPr>
        <w:t>Collaboration results in positive outcomes that are superior to outcomes that result from agencies and organizations working separately on parallel paths</w:t>
      </w:r>
      <w:r w:rsidR="00CF1DD0">
        <w:rPr>
          <w:color w:val="000000"/>
          <w:shd w:val="clear" w:color="auto" w:fill="FFFFFF"/>
        </w:rPr>
        <w:t xml:space="preserve"> (Hann, 2005)</w:t>
      </w:r>
      <w:r>
        <w:rPr>
          <w:color w:val="000000"/>
          <w:shd w:val="clear" w:color="auto" w:fill="FFFFFF"/>
        </w:rPr>
        <w:t>.</w:t>
      </w:r>
      <w:r w:rsidR="00CF1DD0">
        <w:rPr>
          <w:color w:val="000000"/>
          <w:shd w:val="clear" w:color="auto" w:fill="FFFFFF"/>
        </w:rPr>
        <w:t xml:space="preserve"> Additionally, the U</w:t>
      </w:r>
      <w:r w:rsidR="00C655DF">
        <w:rPr>
          <w:color w:val="000000"/>
          <w:shd w:val="clear" w:color="auto" w:fill="FFFFFF"/>
        </w:rPr>
        <w:t>.</w:t>
      </w:r>
      <w:r w:rsidR="00CF1DD0">
        <w:rPr>
          <w:color w:val="000000"/>
          <w:shd w:val="clear" w:color="auto" w:fill="FFFFFF"/>
        </w:rPr>
        <w:t>S</w:t>
      </w:r>
      <w:r w:rsidR="00C655DF">
        <w:rPr>
          <w:color w:val="000000"/>
          <w:shd w:val="clear" w:color="auto" w:fill="FFFFFF"/>
        </w:rPr>
        <w:t>.</w:t>
      </w:r>
      <w:r w:rsidR="00CF1DD0">
        <w:rPr>
          <w:color w:val="000000"/>
          <w:shd w:val="clear" w:color="auto" w:fill="FFFFFF"/>
        </w:rPr>
        <w:t xml:space="preserve"> Department of Health and Human Services has a long history of implementing partnership programs to support and extend the reach of its major initiatives</w:t>
      </w:r>
      <w:r w:rsidR="004D0A39">
        <w:rPr>
          <w:color w:val="000000"/>
          <w:shd w:val="clear" w:color="auto" w:fill="FFFFFF"/>
        </w:rPr>
        <w:t>, including the creation of the HHS Partnership Center for Faith Communities</w:t>
      </w:r>
      <w:r w:rsidR="00CF1DD0">
        <w:rPr>
          <w:color w:val="000000"/>
          <w:shd w:val="clear" w:color="auto" w:fill="FFFFFF"/>
        </w:rPr>
        <w:t xml:space="preserve">. </w:t>
      </w:r>
    </w:p>
    <w:p w:rsidR="004609E8" w:rsidP="008616F8" w:rsidRDefault="004609E8" w14:paraId="59ECA3AB" w14:textId="664FC27E">
      <w:pPr>
        <w:rPr>
          <w:color w:val="000000"/>
          <w:shd w:val="clear" w:color="auto" w:fill="FFFFFF"/>
        </w:rPr>
      </w:pPr>
    </w:p>
    <w:p w:rsidR="004609E8" w:rsidP="008616F8" w:rsidRDefault="004609E8" w14:paraId="1CE540C7" w14:textId="6951CBA0">
      <w:pPr>
        <w:rPr>
          <w:color w:val="000000"/>
          <w:shd w:val="clear" w:color="auto" w:fill="FFFFFF"/>
        </w:rPr>
      </w:pPr>
      <w:r w:rsidRPr="004609E8">
        <w:rPr>
          <w:color w:val="000000"/>
          <w:shd w:val="clear" w:color="auto" w:fill="FFFFFF"/>
        </w:rPr>
        <w:t>The National Youth Sports Strategy (NYSS) was released in September 2019</w:t>
      </w:r>
      <w:r w:rsidR="00F56955">
        <w:rPr>
          <w:color w:val="000000"/>
          <w:shd w:val="clear" w:color="auto" w:fill="FFFFFF"/>
        </w:rPr>
        <w:t xml:space="preserve"> with a vision that one day, all youth will have the opportunity, motivation, and access to play sports</w:t>
      </w:r>
      <w:r w:rsidRPr="004609E8">
        <w:rPr>
          <w:color w:val="000000"/>
          <w:shd w:val="clear" w:color="auto" w:fill="FFFFFF"/>
        </w:rPr>
        <w:t xml:space="preserve">. The implementation of the NYSS provides an opportunity for </w:t>
      </w:r>
      <w:r w:rsidR="004A0E37">
        <w:rPr>
          <w:color w:val="000000"/>
          <w:shd w:val="clear" w:color="auto" w:fill="FFFFFF"/>
        </w:rPr>
        <w:t>the Office of the Assistant Secretary for Health (</w:t>
      </w:r>
      <w:r w:rsidRPr="004609E8">
        <w:rPr>
          <w:color w:val="000000"/>
          <w:shd w:val="clear" w:color="auto" w:fill="FFFFFF"/>
        </w:rPr>
        <w:t>OASH</w:t>
      </w:r>
      <w:r w:rsidR="004A0E37">
        <w:rPr>
          <w:color w:val="000000"/>
          <w:shd w:val="clear" w:color="auto" w:fill="FFFFFF"/>
        </w:rPr>
        <w:t>)</w:t>
      </w:r>
      <w:r w:rsidRPr="004609E8">
        <w:rPr>
          <w:color w:val="000000"/>
          <w:shd w:val="clear" w:color="auto" w:fill="FFFFFF"/>
        </w:rPr>
        <w:t xml:space="preserve"> and the federal government to continue communicating to the public about the importance of physical activity and to highlight specific strategies to increase physical activity among youth, such as through sport participation. Implementation of the NYSS focuses on reducing these disparities and creating safe, fun, inclusive, developmentally appropriate, and accessible sports opportunities for all youth. This work aligns with EO 13985: Advancing Racial Equity and Support for Underserved Communities Through the Federal Government</w:t>
      </w:r>
      <w:r>
        <w:rPr>
          <w:color w:val="000000"/>
          <w:shd w:val="clear" w:color="auto" w:fill="FFFFFF"/>
        </w:rPr>
        <w:t xml:space="preserve"> and </w:t>
      </w:r>
      <w:r w:rsidRPr="004609E8">
        <w:rPr>
          <w:color w:val="000000"/>
          <w:shd w:val="clear" w:color="auto" w:fill="FFFFFF"/>
        </w:rPr>
        <w:t xml:space="preserve">Executive Order 14048, which states the that the </w:t>
      </w:r>
      <w:r>
        <w:rPr>
          <w:color w:val="000000"/>
          <w:shd w:val="clear" w:color="auto" w:fill="FFFFFF"/>
        </w:rPr>
        <w:t>P</w:t>
      </w:r>
      <w:r w:rsidRPr="004609E8">
        <w:rPr>
          <w:color w:val="000000"/>
          <w:shd w:val="clear" w:color="auto" w:fill="FFFFFF"/>
        </w:rPr>
        <w:t>resident's Council on Sports, Fitness &amp; Nutrition</w:t>
      </w:r>
      <w:r>
        <w:rPr>
          <w:color w:val="000000"/>
          <w:shd w:val="clear" w:color="auto" w:fill="FFFFFF"/>
        </w:rPr>
        <w:t xml:space="preserve"> </w:t>
      </w:r>
      <w:r w:rsidRPr="004609E8">
        <w:rPr>
          <w:color w:val="000000"/>
          <w:shd w:val="clear" w:color="auto" w:fill="FFFFFF"/>
        </w:rPr>
        <w:t xml:space="preserve">should "continue to promulgate a national strategy (the National Youth Sports Strategy)." </w:t>
      </w:r>
      <w:r w:rsidR="004D774C">
        <w:rPr>
          <w:color w:val="000000"/>
          <w:shd w:val="clear" w:color="auto" w:fill="FFFFFF"/>
        </w:rPr>
        <w:t xml:space="preserve">As part NYSS implementation </w:t>
      </w:r>
      <w:r w:rsidR="00BB6612">
        <w:rPr>
          <w:color w:val="000000"/>
          <w:shd w:val="clear" w:color="auto" w:fill="FFFFFF"/>
        </w:rPr>
        <w:t>efforts, ODPHP</w:t>
      </w:r>
      <w:r w:rsidRPr="00F56955" w:rsidR="00F56955">
        <w:rPr>
          <w:color w:val="000000"/>
          <w:shd w:val="clear" w:color="auto" w:fill="FFFFFF"/>
        </w:rPr>
        <w:t xml:space="preserve"> launched the NYSS Champions partnership initiative</w:t>
      </w:r>
      <w:r w:rsidR="00BB6612">
        <w:rPr>
          <w:color w:val="000000"/>
          <w:shd w:val="clear" w:color="auto" w:fill="FFFFFF"/>
        </w:rPr>
        <w:t xml:space="preserve"> to </w:t>
      </w:r>
      <w:r w:rsidRPr="00BB6612" w:rsidR="00BB6612">
        <w:rPr>
          <w:color w:val="000000"/>
          <w:shd w:val="clear" w:color="auto" w:fill="FFFFFF"/>
        </w:rPr>
        <w:t>engage with and recognize organizations that align with or support the NYSS vision</w:t>
      </w:r>
      <w:r w:rsidR="001A4E56">
        <w:rPr>
          <w:color w:val="000000"/>
          <w:shd w:val="clear" w:color="auto" w:fill="FFFFFF"/>
        </w:rPr>
        <w:t>.</w:t>
      </w:r>
      <w:r w:rsidR="009971DD">
        <w:rPr>
          <w:color w:val="000000"/>
          <w:shd w:val="clear" w:color="auto" w:fill="FFFFFF"/>
        </w:rPr>
        <w:t xml:space="preserve"> </w:t>
      </w:r>
      <w:r w:rsidRPr="00E02859" w:rsidR="00E02859">
        <w:rPr>
          <w:color w:val="000000"/>
          <w:shd w:val="clear" w:color="auto" w:fill="FFFFFF"/>
        </w:rPr>
        <w:t>NYSS Champions range in size from small community-based organizations to large national organizations</w:t>
      </w:r>
      <w:r w:rsidR="00E02859">
        <w:rPr>
          <w:color w:val="000000"/>
          <w:shd w:val="clear" w:color="auto" w:fill="FFFFFF"/>
        </w:rPr>
        <w:t xml:space="preserve">, </w:t>
      </w:r>
      <w:r w:rsidR="0066369C">
        <w:rPr>
          <w:color w:val="000000"/>
          <w:shd w:val="clear" w:color="auto" w:fill="FFFFFF"/>
        </w:rPr>
        <w:t xml:space="preserve">and represent various sectors, </w:t>
      </w:r>
      <w:r w:rsidR="00BC7F0A">
        <w:rPr>
          <w:color w:val="000000"/>
          <w:shd w:val="clear" w:color="auto" w:fill="FFFFFF"/>
        </w:rPr>
        <w:t xml:space="preserve">such as academia, park and recreation, and technology. </w:t>
      </w:r>
    </w:p>
    <w:p w:rsidR="005B779D" w:rsidP="00391202" w:rsidRDefault="005B779D" w14:paraId="38787E1B" w14:textId="77777777">
      <w:pPr>
        <w:rPr>
          <w:rFonts w:asciiTheme="minorHAnsi" w:hAnsiTheme="minorHAnsi" w:cstheme="minorHAnsi"/>
        </w:rPr>
      </w:pPr>
    </w:p>
    <w:p w:rsidR="004D1DF4" w:rsidP="00391202" w:rsidRDefault="00F56955" w14:paraId="68C704B4" w14:textId="768C7C80">
      <w:pPr>
        <w:rPr>
          <w:rFonts w:asciiTheme="minorHAnsi" w:hAnsiTheme="minorHAnsi" w:cstheme="minorHAnsi"/>
        </w:rPr>
      </w:pPr>
      <w:r>
        <w:rPr>
          <w:rFonts w:asciiTheme="minorHAnsi" w:hAnsiTheme="minorHAnsi" w:cstheme="minorHAnsi"/>
        </w:rPr>
        <w:t xml:space="preserve">NYSS Champions </w:t>
      </w:r>
      <w:r w:rsidR="00087B2C">
        <w:rPr>
          <w:rFonts w:asciiTheme="minorHAnsi" w:hAnsiTheme="minorHAnsi" w:cstheme="minorHAnsi"/>
        </w:rPr>
        <w:t>will be</w:t>
      </w:r>
      <w:r w:rsidR="001A4E56">
        <w:rPr>
          <w:rFonts w:asciiTheme="minorHAnsi" w:hAnsiTheme="minorHAnsi" w:cstheme="minorHAnsi"/>
        </w:rPr>
        <w:t xml:space="preserve"> recognized on</w:t>
      </w:r>
      <w:r w:rsidRPr="004D1DF4" w:rsidR="004D1DF4">
        <w:rPr>
          <w:rFonts w:asciiTheme="minorHAnsi" w:hAnsiTheme="minorHAnsi" w:cstheme="minorHAnsi"/>
        </w:rPr>
        <w:t xml:space="preserve"> </w:t>
      </w:r>
      <w:r w:rsidRPr="004D1DF4" w:rsidR="00221F08">
        <w:rPr>
          <w:rFonts w:asciiTheme="minorHAnsi" w:hAnsiTheme="minorHAnsi" w:cstheme="minorHAnsi"/>
        </w:rPr>
        <w:t xml:space="preserve">health.gov </w:t>
      </w:r>
      <w:r w:rsidRPr="001A4E56" w:rsidR="001A4E56">
        <w:rPr>
          <w:rFonts w:asciiTheme="minorHAnsi" w:hAnsiTheme="minorHAnsi" w:cstheme="minorHAnsi"/>
        </w:rPr>
        <w:t xml:space="preserve">as part of an interactive directory that allows users to search for organizations by geographic location or by population served, with a focus on underserved populations. </w:t>
      </w:r>
      <w:r w:rsidR="001A4E56">
        <w:rPr>
          <w:rFonts w:asciiTheme="minorHAnsi" w:hAnsiTheme="minorHAnsi" w:cstheme="minorHAnsi"/>
        </w:rPr>
        <w:t xml:space="preserve">NYSS Champions </w:t>
      </w:r>
      <w:r w:rsidR="00087B2C">
        <w:rPr>
          <w:rFonts w:asciiTheme="minorHAnsi" w:hAnsiTheme="minorHAnsi" w:cstheme="minorHAnsi"/>
        </w:rPr>
        <w:t>will also</w:t>
      </w:r>
      <w:r w:rsidR="001A4E56">
        <w:rPr>
          <w:rFonts w:asciiTheme="minorHAnsi" w:hAnsiTheme="minorHAnsi" w:cstheme="minorHAnsi"/>
        </w:rPr>
        <w:t xml:space="preserve"> receive </w:t>
      </w:r>
      <w:r w:rsidRPr="004D1DF4" w:rsidR="004D1DF4">
        <w:rPr>
          <w:rFonts w:asciiTheme="minorHAnsi" w:hAnsiTheme="minorHAnsi" w:cstheme="minorHAnsi"/>
        </w:rPr>
        <w:t>a digital badge</w:t>
      </w:r>
      <w:r w:rsidR="001A4E56">
        <w:rPr>
          <w:rFonts w:asciiTheme="minorHAnsi" w:hAnsiTheme="minorHAnsi" w:cstheme="minorHAnsi"/>
        </w:rPr>
        <w:t xml:space="preserve"> that they can embed on their website, a social media toolkit, and a press release template that they can use</w:t>
      </w:r>
      <w:r w:rsidRPr="004D1DF4" w:rsidR="004D1DF4">
        <w:rPr>
          <w:rFonts w:asciiTheme="minorHAnsi" w:hAnsiTheme="minorHAnsi" w:cstheme="minorHAnsi"/>
        </w:rPr>
        <w:t xml:space="preserve"> </w:t>
      </w:r>
      <w:r w:rsidRPr="004D1DF4" w:rsidR="004D1DF4">
        <w:rPr>
          <w:rFonts w:asciiTheme="minorHAnsi" w:hAnsiTheme="minorHAnsi" w:cstheme="minorHAnsi"/>
        </w:rPr>
        <w:lastRenderedPageBreak/>
        <w:t xml:space="preserve">to highlight their </w:t>
      </w:r>
      <w:r w:rsidR="001A4E56">
        <w:rPr>
          <w:rFonts w:asciiTheme="minorHAnsi" w:hAnsiTheme="minorHAnsi" w:cstheme="minorHAnsi"/>
        </w:rPr>
        <w:t xml:space="preserve">support for the NYSS and promote their </w:t>
      </w:r>
      <w:r w:rsidR="00E02859">
        <w:rPr>
          <w:rFonts w:asciiTheme="minorHAnsi" w:hAnsiTheme="minorHAnsi" w:cstheme="minorHAnsi"/>
        </w:rPr>
        <w:t>status as an</w:t>
      </w:r>
      <w:r w:rsidR="001A4E56">
        <w:rPr>
          <w:rFonts w:asciiTheme="minorHAnsi" w:hAnsiTheme="minorHAnsi" w:cstheme="minorHAnsi"/>
        </w:rPr>
        <w:t xml:space="preserve"> NYSS Champion. </w:t>
      </w:r>
      <w:r w:rsidRPr="00E02859" w:rsidR="00E02859">
        <w:rPr>
          <w:rFonts w:asciiTheme="minorHAnsi" w:hAnsiTheme="minorHAnsi" w:cstheme="minorHAnsi"/>
        </w:rPr>
        <w:t xml:space="preserve">ODPHP </w:t>
      </w:r>
      <w:r w:rsidR="00087B2C">
        <w:rPr>
          <w:rFonts w:asciiTheme="minorHAnsi" w:hAnsiTheme="minorHAnsi" w:cstheme="minorHAnsi"/>
        </w:rPr>
        <w:t>will also</w:t>
      </w:r>
      <w:r w:rsidR="00E02859">
        <w:rPr>
          <w:rFonts w:asciiTheme="minorHAnsi" w:hAnsiTheme="minorHAnsi" w:cstheme="minorHAnsi"/>
        </w:rPr>
        <w:t xml:space="preserve"> creat</w:t>
      </w:r>
      <w:r w:rsidR="00087B2C">
        <w:rPr>
          <w:rFonts w:asciiTheme="minorHAnsi" w:hAnsiTheme="minorHAnsi" w:cstheme="minorHAnsi"/>
        </w:rPr>
        <w:t>e</w:t>
      </w:r>
      <w:r w:rsidR="00E02859">
        <w:rPr>
          <w:rFonts w:asciiTheme="minorHAnsi" w:hAnsiTheme="minorHAnsi" w:cstheme="minorHAnsi"/>
        </w:rPr>
        <w:t xml:space="preserve"> opportunities </w:t>
      </w:r>
      <w:r w:rsidRPr="00E02859" w:rsidR="00E02859">
        <w:rPr>
          <w:rFonts w:asciiTheme="minorHAnsi" w:hAnsiTheme="minorHAnsi" w:cstheme="minorHAnsi"/>
        </w:rPr>
        <w:t>to connect NYSS Champions with HHS and with each other</w:t>
      </w:r>
      <w:r w:rsidR="00E02859">
        <w:rPr>
          <w:rFonts w:asciiTheme="minorHAnsi" w:hAnsiTheme="minorHAnsi" w:cstheme="minorHAnsi"/>
        </w:rPr>
        <w:t>, such as workshops, partner webinars, and a</w:t>
      </w:r>
      <w:r w:rsidRPr="00E02859" w:rsidR="00E02859">
        <w:rPr>
          <w:rFonts w:asciiTheme="minorHAnsi" w:hAnsiTheme="minorHAnsi" w:cstheme="minorHAnsi"/>
        </w:rPr>
        <w:t xml:space="preserve"> regular newsletter that </w:t>
      </w:r>
      <w:r w:rsidR="00087B2C">
        <w:rPr>
          <w:rFonts w:asciiTheme="minorHAnsi" w:hAnsiTheme="minorHAnsi" w:cstheme="minorHAnsi"/>
        </w:rPr>
        <w:t>will provide</w:t>
      </w:r>
      <w:r w:rsidRPr="00E02859" w:rsidR="00E02859">
        <w:rPr>
          <w:rFonts w:asciiTheme="minorHAnsi" w:hAnsiTheme="minorHAnsi" w:cstheme="minorHAnsi"/>
        </w:rPr>
        <w:t xml:space="preserve"> </w:t>
      </w:r>
      <w:r w:rsidR="00E02859">
        <w:rPr>
          <w:rFonts w:asciiTheme="minorHAnsi" w:hAnsiTheme="minorHAnsi" w:cstheme="minorHAnsi"/>
        </w:rPr>
        <w:t xml:space="preserve">NYSS Champions with </w:t>
      </w:r>
      <w:r w:rsidRPr="00E02859" w:rsidR="00E02859">
        <w:rPr>
          <w:rFonts w:asciiTheme="minorHAnsi" w:hAnsiTheme="minorHAnsi" w:cstheme="minorHAnsi"/>
        </w:rPr>
        <w:t xml:space="preserve">federal tools and resources and </w:t>
      </w:r>
      <w:r w:rsidR="00087B2C">
        <w:rPr>
          <w:rFonts w:asciiTheme="minorHAnsi" w:hAnsiTheme="minorHAnsi" w:cstheme="minorHAnsi"/>
        </w:rPr>
        <w:t xml:space="preserve">offer </w:t>
      </w:r>
      <w:r w:rsidRPr="00E02859" w:rsidR="00E02859">
        <w:rPr>
          <w:rFonts w:asciiTheme="minorHAnsi" w:hAnsiTheme="minorHAnsi" w:cstheme="minorHAnsi"/>
        </w:rPr>
        <w:t xml:space="preserve">a mechanism for NYSS Champions to share updates and opportunities with each other. </w:t>
      </w:r>
    </w:p>
    <w:p w:rsidRPr="004D1DF4" w:rsidR="00970CF4" w:rsidP="004D1DF4" w:rsidRDefault="00970CF4" w14:paraId="768F0562" w14:textId="399D23CC">
      <w:pPr>
        <w:pStyle w:val="Heading2"/>
        <w:numPr>
          <w:ilvl w:val="0"/>
          <w:numId w:val="4"/>
        </w:numPr>
        <w:rPr>
          <w:rFonts w:asciiTheme="minorHAnsi" w:hAnsiTheme="minorHAnsi" w:cstheme="minorHAnsi"/>
        </w:rPr>
      </w:pPr>
      <w:r w:rsidRPr="000667FD">
        <w:rPr>
          <w:rFonts w:asciiTheme="minorHAnsi" w:hAnsiTheme="minorHAnsi" w:cstheme="minorHAnsi"/>
        </w:rPr>
        <w:t>Purpose and Use of the Information Collect</w:t>
      </w:r>
      <w:r w:rsidRPr="004D1DF4">
        <w:rPr>
          <w:rFonts w:asciiTheme="minorHAnsi" w:hAnsiTheme="minorHAnsi" w:cstheme="minorHAnsi"/>
        </w:rPr>
        <w:t>ion</w:t>
      </w:r>
    </w:p>
    <w:p w:rsidRPr="000667FD" w:rsidR="00970CF4" w:rsidP="00970CF4" w:rsidRDefault="00970CF4" w14:paraId="67CE6E98" w14:textId="77777777">
      <w:pPr>
        <w:rPr>
          <w:rFonts w:asciiTheme="minorHAnsi" w:hAnsiTheme="minorHAnsi" w:cstheme="minorHAnsi"/>
        </w:rPr>
      </w:pPr>
    </w:p>
    <w:p w:rsidR="00E858C5" w:rsidP="00444F13" w:rsidRDefault="00E858C5" w14:paraId="7E1AC3FC" w14:textId="46A35E6D">
      <w:pPr>
        <w:rPr>
          <w:rFonts w:asciiTheme="minorHAnsi" w:hAnsiTheme="minorHAnsi" w:cstheme="minorHAnsi"/>
        </w:rPr>
      </w:pPr>
      <w:r>
        <w:t xml:space="preserve">The purpose of the data collection </w:t>
      </w:r>
      <w:r w:rsidR="00F365B4">
        <w:t>is to</w:t>
      </w:r>
      <w:r>
        <w:t xml:space="preserve"> </w:t>
      </w:r>
      <w:r w:rsidR="00E55266">
        <w:t xml:space="preserve">streamline the identification </w:t>
      </w:r>
      <w:r w:rsidR="0071792B">
        <w:rPr>
          <w:rFonts w:asciiTheme="minorHAnsi" w:hAnsiTheme="minorHAnsi" w:cstheme="minorHAnsi"/>
        </w:rPr>
        <w:t xml:space="preserve">and onboarding of </w:t>
      </w:r>
      <w:r w:rsidR="00F365B4">
        <w:rPr>
          <w:rFonts w:asciiTheme="minorHAnsi" w:hAnsiTheme="minorHAnsi" w:cstheme="minorHAnsi"/>
        </w:rPr>
        <w:t>appropriate organizations</w:t>
      </w:r>
      <w:r>
        <w:rPr>
          <w:rFonts w:asciiTheme="minorHAnsi" w:hAnsiTheme="minorHAnsi" w:cstheme="minorHAnsi"/>
        </w:rPr>
        <w:t xml:space="preserve"> for the </w:t>
      </w:r>
      <w:r w:rsidR="00E55266">
        <w:rPr>
          <w:rFonts w:asciiTheme="minorHAnsi" w:hAnsiTheme="minorHAnsi" w:cstheme="minorHAnsi"/>
        </w:rPr>
        <w:t>NYSS Champions partnership initiative</w:t>
      </w:r>
      <w:r>
        <w:rPr>
          <w:rFonts w:asciiTheme="minorHAnsi" w:hAnsiTheme="minorHAnsi" w:cstheme="minorHAnsi"/>
        </w:rPr>
        <w:t>. The multiple choice</w:t>
      </w:r>
      <w:r w:rsidR="00087B2C">
        <w:rPr>
          <w:rFonts w:asciiTheme="minorHAnsi" w:hAnsiTheme="minorHAnsi" w:cstheme="minorHAnsi"/>
        </w:rPr>
        <w:t>, select all that apply,</w:t>
      </w:r>
      <w:r>
        <w:rPr>
          <w:rFonts w:asciiTheme="minorHAnsi" w:hAnsiTheme="minorHAnsi" w:cstheme="minorHAnsi"/>
        </w:rPr>
        <w:t xml:space="preserve"> and essay information collected in each application will be used </w:t>
      </w:r>
      <w:r w:rsidR="00444F13">
        <w:rPr>
          <w:rFonts w:asciiTheme="minorHAnsi" w:hAnsiTheme="minorHAnsi" w:cstheme="minorHAnsi"/>
        </w:rPr>
        <w:t xml:space="preserve">to evaluate the </w:t>
      </w:r>
      <w:r w:rsidRPr="004D1DF4" w:rsidR="00444F13">
        <w:rPr>
          <w:rFonts w:asciiTheme="minorHAnsi" w:hAnsiTheme="minorHAnsi" w:cstheme="minorHAnsi"/>
        </w:rPr>
        <w:t xml:space="preserve">organization’s </w:t>
      </w:r>
      <w:r w:rsidR="00444F13">
        <w:rPr>
          <w:rFonts w:asciiTheme="minorHAnsi" w:hAnsiTheme="minorHAnsi" w:cstheme="minorHAnsi"/>
        </w:rPr>
        <w:t>suitability</w:t>
      </w:r>
      <w:r>
        <w:rPr>
          <w:rFonts w:asciiTheme="minorHAnsi" w:hAnsiTheme="minorHAnsi" w:cstheme="minorHAnsi"/>
        </w:rPr>
        <w:t xml:space="preserve"> to serve as a </w:t>
      </w:r>
      <w:r w:rsidR="00E11738">
        <w:rPr>
          <w:rFonts w:asciiTheme="minorHAnsi" w:hAnsiTheme="minorHAnsi" w:cstheme="minorHAnsi"/>
        </w:rPr>
        <w:t>partner</w:t>
      </w:r>
      <w:r w:rsidR="0071792B">
        <w:rPr>
          <w:rFonts w:asciiTheme="minorHAnsi" w:hAnsiTheme="minorHAnsi" w:cstheme="minorHAnsi"/>
        </w:rPr>
        <w:t xml:space="preserve">, </w:t>
      </w:r>
      <w:r w:rsidR="00E11738">
        <w:rPr>
          <w:rFonts w:asciiTheme="minorHAnsi" w:hAnsiTheme="minorHAnsi" w:cstheme="minorHAnsi"/>
        </w:rPr>
        <w:t>assess the organization’s alignment with the NYSS vision</w:t>
      </w:r>
      <w:r w:rsidR="0071792B">
        <w:rPr>
          <w:rFonts w:asciiTheme="minorHAnsi" w:hAnsiTheme="minorHAnsi" w:cstheme="minorHAnsi"/>
        </w:rPr>
        <w:t>, and gather information that would be used to list the organization on health.gov</w:t>
      </w:r>
      <w:r w:rsidR="002D40F3">
        <w:rPr>
          <w:rFonts w:asciiTheme="minorHAnsi" w:hAnsiTheme="minorHAnsi" w:cstheme="minorHAnsi"/>
        </w:rPr>
        <w:t xml:space="preserve">. </w:t>
      </w:r>
      <w:r w:rsidR="00F96B52">
        <w:rPr>
          <w:rFonts w:asciiTheme="minorHAnsi" w:hAnsiTheme="minorHAnsi" w:cstheme="minorHAnsi"/>
        </w:rPr>
        <w:t xml:space="preserve">The contact information that is requested will be used to send communications and the resources that </w:t>
      </w:r>
      <w:bookmarkStart w:name="_Hlk108164890" w:id="0"/>
      <w:r w:rsidR="00F96B52">
        <w:rPr>
          <w:rFonts w:asciiTheme="minorHAnsi" w:hAnsiTheme="minorHAnsi" w:cstheme="minorHAnsi"/>
        </w:rPr>
        <w:t>enable participants to disseminate NYSS-related information to their constituents/audiences and collaborate with ODPHP</w:t>
      </w:r>
      <w:bookmarkEnd w:id="0"/>
      <w:r w:rsidR="00F96B52">
        <w:rPr>
          <w:rFonts w:asciiTheme="minorHAnsi" w:hAnsiTheme="minorHAnsi" w:cstheme="minorHAnsi"/>
        </w:rPr>
        <w:t xml:space="preserve">. </w:t>
      </w:r>
    </w:p>
    <w:p w:rsidR="00E858C5" w:rsidP="00444F13" w:rsidRDefault="00E858C5" w14:paraId="48BCFB88" w14:textId="77777777">
      <w:pPr>
        <w:rPr>
          <w:rFonts w:asciiTheme="minorHAnsi" w:hAnsiTheme="minorHAnsi" w:cstheme="minorHAnsi"/>
        </w:rPr>
      </w:pPr>
    </w:p>
    <w:p w:rsidRPr="00E858C5" w:rsidR="00444F13" w:rsidP="00444F13" w:rsidRDefault="00444F13" w14:paraId="2FC8AAC8" w14:textId="28F756B4">
      <w:r>
        <w:rPr>
          <w:rFonts w:asciiTheme="minorHAnsi" w:hAnsiTheme="minorHAnsi" w:cstheme="minorHAnsi"/>
        </w:rPr>
        <w:t xml:space="preserve">Below is a list of information that will be collected as part of the </w:t>
      </w:r>
      <w:r w:rsidR="00087B2C">
        <w:rPr>
          <w:rFonts w:asciiTheme="minorHAnsi" w:hAnsiTheme="minorHAnsi" w:cstheme="minorHAnsi"/>
        </w:rPr>
        <w:t xml:space="preserve">NYSS </w:t>
      </w:r>
      <w:r w:rsidR="002D40F3">
        <w:rPr>
          <w:rFonts w:asciiTheme="minorHAnsi" w:hAnsiTheme="minorHAnsi" w:cstheme="minorHAnsi"/>
        </w:rPr>
        <w:t xml:space="preserve">Champion </w:t>
      </w:r>
      <w:r>
        <w:rPr>
          <w:rFonts w:asciiTheme="minorHAnsi" w:hAnsiTheme="minorHAnsi" w:cstheme="minorHAnsi"/>
        </w:rPr>
        <w:t>application process:</w:t>
      </w:r>
    </w:p>
    <w:p w:rsidR="00444F13" w:rsidP="00444F13" w:rsidRDefault="00444F13" w14:paraId="582D947F" w14:textId="4BEEADB9">
      <w:pPr>
        <w:pStyle w:val="ListParagraph"/>
        <w:numPr>
          <w:ilvl w:val="0"/>
          <w:numId w:val="28"/>
        </w:numPr>
        <w:rPr>
          <w:rFonts w:asciiTheme="minorHAnsi" w:hAnsiTheme="minorHAnsi" w:cstheme="minorHAnsi"/>
        </w:rPr>
      </w:pPr>
      <w:r>
        <w:rPr>
          <w:rFonts w:asciiTheme="minorHAnsi" w:hAnsiTheme="minorHAnsi" w:cstheme="minorHAnsi"/>
        </w:rPr>
        <w:t>Point of contact’s name</w:t>
      </w:r>
      <w:r w:rsidRPr="00444F13">
        <w:rPr>
          <w:rFonts w:asciiTheme="minorHAnsi" w:hAnsiTheme="minorHAnsi" w:cstheme="minorHAnsi"/>
        </w:rPr>
        <w:t xml:space="preserve"> </w:t>
      </w:r>
      <w:r w:rsidR="00D379AC">
        <w:rPr>
          <w:rFonts w:asciiTheme="minorHAnsi" w:hAnsiTheme="minorHAnsi" w:cstheme="minorHAnsi"/>
        </w:rPr>
        <w:t xml:space="preserve">and </w:t>
      </w:r>
      <w:r w:rsidR="00E55266">
        <w:rPr>
          <w:rFonts w:asciiTheme="minorHAnsi" w:hAnsiTheme="minorHAnsi" w:cstheme="minorHAnsi"/>
        </w:rPr>
        <w:t>email</w:t>
      </w:r>
    </w:p>
    <w:p w:rsidR="00444F13" w:rsidP="00444F13" w:rsidRDefault="00444F13" w14:paraId="0BD8184F" w14:textId="1E8B60CF">
      <w:pPr>
        <w:pStyle w:val="ListParagraph"/>
        <w:numPr>
          <w:ilvl w:val="0"/>
          <w:numId w:val="28"/>
        </w:numPr>
        <w:rPr>
          <w:rFonts w:asciiTheme="minorHAnsi" w:hAnsiTheme="minorHAnsi" w:cstheme="minorHAnsi"/>
        </w:rPr>
      </w:pPr>
      <w:r>
        <w:rPr>
          <w:rFonts w:asciiTheme="minorHAnsi" w:hAnsiTheme="minorHAnsi" w:cstheme="minorHAnsi"/>
        </w:rPr>
        <w:t>Organization’</w:t>
      </w:r>
      <w:r w:rsidR="004574E7">
        <w:rPr>
          <w:rFonts w:asciiTheme="minorHAnsi" w:hAnsiTheme="minorHAnsi" w:cstheme="minorHAnsi"/>
        </w:rPr>
        <w:t xml:space="preserve">s </w:t>
      </w:r>
      <w:r w:rsidR="00E55266">
        <w:rPr>
          <w:rFonts w:asciiTheme="minorHAnsi" w:hAnsiTheme="minorHAnsi" w:cstheme="minorHAnsi"/>
        </w:rPr>
        <w:t>name, address, and website</w:t>
      </w:r>
    </w:p>
    <w:p w:rsidR="00E55266" w:rsidP="00444F13" w:rsidRDefault="00E55266" w14:paraId="20B16CD3" w14:textId="79EBDC81">
      <w:pPr>
        <w:pStyle w:val="ListParagraph"/>
        <w:numPr>
          <w:ilvl w:val="0"/>
          <w:numId w:val="28"/>
        </w:numPr>
        <w:rPr>
          <w:rFonts w:asciiTheme="minorHAnsi" w:hAnsiTheme="minorHAnsi" w:cstheme="minorHAnsi"/>
        </w:rPr>
      </w:pPr>
      <w:r>
        <w:rPr>
          <w:rFonts w:asciiTheme="minorHAnsi" w:hAnsiTheme="minorHAnsi" w:cstheme="minorHAnsi"/>
        </w:rPr>
        <w:t xml:space="preserve">A brief description of how the organization supports or plans to support the NYSS vision </w:t>
      </w:r>
    </w:p>
    <w:p w:rsidR="00E55266" w:rsidP="00444F13" w:rsidRDefault="00E55266" w14:paraId="68773812" w14:textId="4CE6D07A">
      <w:pPr>
        <w:pStyle w:val="ListParagraph"/>
        <w:numPr>
          <w:ilvl w:val="0"/>
          <w:numId w:val="28"/>
        </w:numPr>
        <w:rPr>
          <w:rFonts w:asciiTheme="minorHAnsi" w:hAnsiTheme="minorHAnsi" w:cstheme="minorHAnsi"/>
        </w:rPr>
      </w:pPr>
      <w:r>
        <w:rPr>
          <w:rFonts w:asciiTheme="minorHAnsi" w:hAnsiTheme="minorHAnsi" w:cstheme="minorHAnsi"/>
        </w:rPr>
        <w:t>A brief description of the organization</w:t>
      </w:r>
    </w:p>
    <w:p w:rsidR="004574E7" w:rsidP="004574E7" w:rsidRDefault="00E55266" w14:paraId="0ECED874" w14:textId="5247A9AB">
      <w:pPr>
        <w:pStyle w:val="ListParagraph"/>
        <w:numPr>
          <w:ilvl w:val="0"/>
          <w:numId w:val="28"/>
        </w:numPr>
        <w:rPr>
          <w:rFonts w:asciiTheme="minorHAnsi" w:hAnsiTheme="minorHAnsi" w:cstheme="minorHAnsi"/>
        </w:rPr>
      </w:pPr>
      <w:r>
        <w:rPr>
          <w:rFonts w:asciiTheme="minorHAnsi" w:hAnsiTheme="minorHAnsi" w:cstheme="minorHAnsi"/>
        </w:rPr>
        <w:t>Number of youth served directly by the organization annually (if applicable)</w:t>
      </w:r>
    </w:p>
    <w:p w:rsidR="00E55266" w:rsidP="00E55266" w:rsidRDefault="00E55266" w14:paraId="77654C50" w14:textId="237F6C22">
      <w:pPr>
        <w:pStyle w:val="ListParagraph"/>
        <w:numPr>
          <w:ilvl w:val="0"/>
          <w:numId w:val="28"/>
        </w:numPr>
        <w:rPr>
          <w:rFonts w:asciiTheme="minorHAnsi" w:hAnsiTheme="minorHAnsi" w:cstheme="minorHAnsi"/>
        </w:rPr>
      </w:pPr>
      <w:r>
        <w:rPr>
          <w:rFonts w:asciiTheme="minorHAnsi" w:hAnsiTheme="minorHAnsi" w:cstheme="minorHAnsi"/>
        </w:rPr>
        <w:t xml:space="preserve">Amount of money provided for charitable support to youth sports annually (if </w:t>
      </w:r>
      <w:r w:rsidR="00EF13CA">
        <w:rPr>
          <w:rFonts w:asciiTheme="minorHAnsi" w:hAnsiTheme="minorHAnsi" w:cstheme="minorHAnsi"/>
        </w:rPr>
        <w:t>applicable)*</w:t>
      </w:r>
    </w:p>
    <w:p w:rsidRPr="001F50DD" w:rsidR="001F50DD" w:rsidP="001F50DD" w:rsidRDefault="001F50DD" w14:paraId="32E2D8B7" w14:textId="49F0E6FD">
      <w:pPr>
        <w:pStyle w:val="ListParagraph"/>
        <w:rPr>
          <w:rFonts w:asciiTheme="minorHAnsi" w:hAnsiTheme="minorHAnsi" w:cstheme="minorHAnsi"/>
          <w:i/>
          <w:iCs/>
        </w:rPr>
      </w:pPr>
      <w:r w:rsidRPr="001F50DD">
        <w:rPr>
          <w:rFonts w:asciiTheme="minorHAnsi" w:hAnsiTheme="minorHAnsi" w:cstheme="minorHAnsi"/>
          <w:i/>
          <w:iCs/>
        </w:rPr>
        <w:t>*</w:t>
      </w:r>
      <w:r w:rsidRPr="001F50DD">
        <w:rPr>
          <w:i/>
          <w:iCs/>
        </w:rPr>
        <w:t xml:space="preserve">This question is for </w:t>
      </w:r>
      <w:r w:rsidRPr="001F50DD">
        <w:rPr>
          <w:rFonts w:asciiTheme="minorHAnsi" w:hAnsiTheme="minorHAnsi" w:cstheme="minorHAnsi"/>
          <w:i/>
          <w:iCs/>
        </w:rPr>
        <w:t>businesses and foundations that support youth sports financially. Organizations who support youth sports through programming do not answer with their operating budget.</w:t>
      </w:r>
    </w:p>
    <w:p w:rsidRPr="00FD7084" w:rsidR="00E55266" w:rsidP="00A873D0" w:rsidRDefault="00E55266" w14:paraId="6D229042" w14:textId="3789682D">
      <w:pPr>
        <w:pStyle w:val="ListParagraph"/>
        <w:numPr>
          <w:ilvl w:val="0"/>
          <w:numId w:val="28"/>
        </w:numPr>
        <w:rPr>
          <w:rFonts w:asciiTheme="minorHAnsi" w:hAnsiTheme="minorHAnsi" w:cstheme="minorHAnsi"/>
        </w:rPr>
      </w:pPr>
      <w:r>
        <w:rPr>
          <w:rFonts w:asciiTheme="minorHAnsi" w:hAnsiTheme="minorHAnsi" w:cstheme="minorHAnsi"/>
        </w:rPr>
        <w:t>Number of volunteer hours provide by the organization to youth sports-related activities annually (if applicable)</w:t>
      </w:r>
    </w:p>
    <w:p w:rsidR="003C1D73" w:rsidP="003C1D73" w:rsidRDefault="003C1D73" w14:paraId="690B2C23" w14:textId="77777777">
      <w:pPr>
        <w:pStyle w:val="ListParagraph"/>
        <w:rPr>
          <w:rFonts w:asciiTheme="minorHAnsi" w:hAnsiTheme="minorHAnsi" w:cstheme="minorHAnsi"/>
        </w:rPr>
      </w:pPr>
    </w:p>
    <w:p w:rsidRPr="003C1D73" w:rsidR="003C1D73" w:rsidP="003C1D73" w:rsidRDefault="00F365B4" w14:paraId="75A4F1C9" w14:textId="49D95621">
      <w:pPr>
        <w:rPr>
          <w:rFonts w:asciiTheme="minorHAnsi" w:hAnsiTheme="minorHAnsi" w:cstheme="minorHAnsi"/>
        </w:rPr>
      </w:pPr>
      <w:r>
        <w:rPr>
          <w:rFonts w:asciiTheme="minorHAnsi" w:hAnsiTheme="minorHAnsi" w:cstheme="minorHAnsi"/>
        </w:rPr>
        <w:t xml:space="preserve">In addition, </w:t>
      </w:r>
      <w:r w:rsidR="00E55266">
        <w:rPr>
          <w:rFonts w:asciiTheme="minorHAnsi" w:hAnsiTheme="minorHAnsi" w:cstheme="minorHAnsi"/>
        </w:rPr>
        <w:t>NYSS Champions</w:t>
      </w:r>
      <w:r>
        <w:rPr>
          <w:rFonts w:asciiTheme="minorHAnsi" w:hAnsiTheme="minorHAnsi" w:cstheme="minorHAnsi"/>
        </w:rPr>
        <w:t xml:space="preserve"> applicants are being asked </w:t>
      </w:r>
      <w:r w:rsidR="005F10EE">
        <w:rPr>
          <w:rFonts w:asciiTheme="minorHAnsi" w:hAnsiTheme="minorHAnsi" w:cstheme="minorHAnsi"/>
        </w:rPr>
        <w:t>to:</w:t>
      </w:r>
    </w:p>
    <w:p w:rsidR="00D1710D" w:rsidP="004574E7" w:rsidRDefault="00D1710D" w14:paraId="2E8DB6F6" w14:textId="30B6A6DE">
      <w:pPr>
        <w:pStyle w:val="ListParagraph"/>
        <w:numPr>
          <w:ilvl w:val="0"/>
          <w:numId w:val="28"/>
        </w:numPr>
        <w:rPr>
          <w:rFonts w:asciiTheme="minorHAnsi" w:hAnsiTheme="minorHAnsi" w:cstheme="minorHAnsi"/>
        </w:rPr>
      </w:pPr>
      <w:r>
        <w:rPr>
          <w:rFonts w:asciiTheme="minorHAnsi" w:hAnsiTheme="minorHAnsi" w:cstheme="minorHAnsi"/>
        </w:rPr>
        <w:t>I</w:t>
      </w:r>
      <w:r w:rsidR="005F10EE">
        <w:rPr>
          <w:rFonts w:asciiTheme="minorHAnsi" w:hAnsiTheme="minorHAnsi" w:cstheme="minorHAnsi"/>
        </w:rPr>
        <w:t>dentify</w:t>
      </w:r>
      <w:r>
        <w:rPr>
          <w:rFonts w:asciiTheme="minorHAnsi" w:hAnsiTheme="minorHAnsi" w:cstheme="minorHAnsi"/>
        </w:rPr>
        <w:t xml:space="preserve"> </w:t>
      </w:r>
      <w:r w:rsidR="00E55266">
        <w:rPr>
          <w:rFonts w:cs="Calibri" w:eastAsiaTheme="minorHAnsi"/>
        </w:rPr>
        <w:t>one level of the NYSS framework that best represents the organization and its goals/actions</w:t>
      </w:r>
      <w:r w:rsidDel="00E55266" w:rsidR="00E55266">
        <w:rPr>
          <w:rFonts w:asciiTheme="minorHAnsi" w:hAnsiTheme="minorHAnsi" w:cstheme="minorHAnsi"/>
        </w:rPr>
        <w:t xml:space="preserve"> </w:t>
      </w:r>
    </w:p>
    <w:p w:rsidR="005F10EE" w:rsidP="00E55266" w:rsidRDefault="005F10EE" w14:paraId="3BB793A0" w14:textId="4BE6EBC6">
      <w:pPr>
        <w:pStyle w:val="ListParagraph"/>
        <w:numPr>
          <w:ilvl w:val="0"/>
          <w:numId w:val="28"/>
        </w:numPr>
        <w:rPr>
          <w:rFonts w:cs="Calibri"/>
        </w:rPr>
      </w:pPr>
      <w:r>
        <w:rPr>
          <w:rFonts w:cs="Calibri"/>
        </w:rPr>
        <w:t xml:space="preserve">Identify 3 opportunities/action items </w:t>
      </w:r>
      <w:r w:rsidR="00E55266">
        <w:rPr>
          <w:rFonts w:cs="Calibri"/>
        </w:rPr>
        <w:t xml:space="preserve">from the NYSS that </w:t>
      </w:r>
      <w:r>
        <w:rPr>
          <w:rFonts w:cs="Calibri"/>
        </w:rPr>
        <w:t xml:space="preserve">their organization </w:t>
      </w:r>
      <w:r w:rsidRPr="00E55266" w:rsidR="00E55266">
        <w:rPr>
          <w:rFonts w:cs="Calibri"/>
        </w:rPr>
        <w:t>will start or continue to focus on as an</w:t>
      </w:r>
      <w:r w:rsidR="00E55266">
        <w:rPr>
          <w:rFonts w:cs="Calibri"/>
        </w:rPr>
        <w:t xml:space="preserve"> </w:t>
      </w:r>
      <w:r w:rsidRPr="00A873D0" w:rsidR="00E55266">
        <w:rPr>
          <w:rFonts w:cs="Calibri"/>
        </w:rPr>
        <w:t>NYSS Champion</w:t>
      </w:r>
      <w:r w:rsidRPr="007D5254" w:rsidDel="00E55266" w:rsidR="00E55266">
        <w:rPr>
          <w:rFonts w:cs="Calibri"/>
        </w:rPr>
        <w:t xml:space="preserve"> </w:t>
      </w:r>
    </w:p>
    <w:p w:rsidR="00E55266" w:rsidP="00E55266" w:rsidRDefault="00E55266" w14:paraId="771E77A2" w14:textId="2817606E">
      <w:pPr>
        <w:pStyle w:val="ListParagraph"/>
        <w:numPr>
          <w:ilvl w:val="0"/>
          <w:numId w:val="28"/>
        </w:numPr>
        <w:rPr>
          <w:rFonts w:cs="Calibri"/>
        </w:rPr>
      </w:pPr>
      <w:r>
        <w:rPr>
          <w:rFonts w:cs="Calibri"/>
        </w:rPr>
        <w:t>Indicate any specific underserved populations that the organization focuses on</w:t>
      </w:r>
    </w:p>
    <w:p w:rsidRPr="00FD7084" w:rsidR="00E55266" w:rsidP="00A873D0" w:rsidRDefault="00E55266" w14:paraId="6CB2A7DD" w14:textId="257F84D3">
      <w:pPr>
        <w:pStyle w:val="ListParagraph"/>
        <w:numPr>
          <w:ilvl w:val="0"/>
          <w:numId w:val="28"/>
        </w:numPr>
        <w:rPr>
          <w:rFonts w:cs="Calibri"/>
        </w:rPr>
      </w:pPr>
      <w:r>
        <w:rPr>
          <w:rFonts w:cs="Calibri"/>
        </w:rPr>
        <w:t>Identify the</w:t>
      </w:r>
      <w:r w:rsidRPr="00E55266">
        <w:rPr>
          <w:rFonts w:cs="Calibri"/>
        </w:rPr>
        <w:t xml:space="preserve"> U.S. states, territories, or jurisdictions </w:t>
      </w:r>
      <w:r>
        <w:rPr>
          <w:rFonts w:cs="Calibri"/>
        </w:rPr>
        <w:t xml:space="preserve">in which the organization operates or provides programming </w:t>
      </w:r>
    </w:p>
    <w:p w:rsidRPr="003A4E6F" w:rsidR="00444F13" w:rsidP="003464FE" w:rsidRDefault="00444F13" w14:paraId="02EF4221" w14:textId="77777777"/>
    <w:p w:rsidRPr="000667FD" w:rsidR="00970CF4" w:rsidP="00970CF4" w:rsidRDefault="00970CF4" w14:paraId="42485C7F" w14:textId="77777777">
      <w:pPr>
        <w:pStyle w:val="Heading2"/>
        <w:numPr>
          <w:ilvl w:val="0"/>
          <w:numId w:val="4"/>
        </w:numPr>
        <w:rPr>
          <w:rFonts w:asciiTheme="minorHAnsi" w:hAnsiTheme="minorHAnsi" w:cstheme="minorHAnsi"/>
        </w:rPr>
      </w:pPr>
      <w:r w:rsidRPr="000667FD">
        <w:rPr>
          <w:rFonts w:asciiTheme="minorHAnsi" w:hAnsiTheme="minorHAnsi" w:cstheme="minorHAnsi"/>
        </w:rPr>
        <w:t>Use of Improved Information Technology and Burden Reduction</w:t>
      </w:r>
    </w:p>
    <w:p w:rsidRPr="000667FD" w:rsidR="00970CF4" w:rsidP="00970CF4" w:rsidRDefault="00970CF4" w14:paraId="6D115CBC" w14:textId="77777777">
      <w:pPr>
        <w:rPr>
          <w:rFonts w:asciiTheme="minorHAnsi" w:hAnsiTheme="minorHAnsi" w:cstheme="minorHAnsi"/>
        </w:rPr>
      </w:pPr>
    </w:p>
    <w:p w:rsidRPr="00C04179" w:rsidR="0063082F" w:rsidP="00970CF4" w:rsidRDefault="00970CF4" w14:paraId="3BC58260" w14:textId="5351AA18">
      <w:pPr>
        <w:rPr>
          <w:rFonts w:asciiTheme="minorHAnsi" w:hAnsiTheme="minorHAnsi" w:cstheme="minorHAnsi"/>
        </w:rPr>
      </w:pPr>
      <w:r w:rsidRPr="00C04179">
        <w:rPr>
          <w:rFonts w:asciiTheme="minorHAnsi" w:hAnsiTheme="minorHAnsi" w:cstheme="minorHAnsi"/>
        </w:rPr>
        <w:lastRenderedPageBreak/>
        <w:t>To reduce part</w:t>
      </w:r>
      <w:r w:rsidRPr="00C04179" w:rsidR="0063082F">
        <w:rPr>
          <w:rFonts w:asciiTheme="minorHAnsi" w:hAnsiTheme="minorHAnsi" w:cstheme="minorHAnsi"/>
        </w:rPr>
        <w:t xml:space="preserve">icipant burden, </w:t>
      </w:r>
      <w:r w:rsidR="00965545">
        <w:rPr>
          <w:rFonts w:asciiTheme="minorHAnsi" w:hAnsiTheme="minorHAnsi" w:cstheme="minorHAnsi"/>
        </w:rPr>
        <w:t xml:space="preserve">many of the application elements are multiple choice and </w:t>
      </w:r>
      <w:r w:rsidR="00512429">
        <w:rPr>
          <w:rFonts w:asciiTheme="minorHAnsi" w:hAnsiTheme="minorHAnsi" w:cstheme="minorHAnsi"/>
        </w:rPr>
        <w:t xml:space="preserve">only </w:t>
      </w:r>
      <w:r w:rsidR="00965545">
        <w:rPr>
          <w:rFonts w:asciiTheme="minorHAnsi" w:hAnsiTheme="minorHAnsi" w:cstheme="minorHAnsi"/>
        </w:rPr>
        <w:t>require the participant to select from a list of items rather than draft written responses</w:t>
      </w:r>
      <w:r w:rsidRPr="00C04179" w:rsidR="0063082F">
        <w:rPr>
          <w:rFonts w:asciiTheme="minorHAnsi" w:hAnsiTheme="minorHAnsi" w:cstheme="minorHAnsi"/>
        </w:rPr>
        <w:t>.</w:t>
      </w:r>
      <w:r w:rsidR="0071792B">
        <w:rPr>
          <w:rFonts w:asciiTheme="minorHAnsi" w:hAnsiTheme="minorHAnsi" w:cstheme="minorHAnsi"/>
        </w:rPr>
        <w:t xml:space="preserve"> </w:t>
      </w:r>
    </w:p>
    <w:p w:rsidRPr="00AE25CE" w:rsidR="00CA51FD" w:rsidP="00970CF4" w:rsidRDefault="00CA51FD" w14:paraId="5260A634" w14:textId="7366D6E7">
      <w:pPr>
        <w:rPr>
          <w:rFonts w:asciiTheme="minorHAnsi" w:hAnsiTheme="minorHAnsi" w:cstheme="minorHAnsi"/>
          <w:highlight w:val="yellow"/>
        </w:rPr>
      </w:pPr>
    </w:p>
    <w:p w:rsidRPr="000667FD" w:rsidR="00970CF4" w:rsidP="00970CF4" w:rsidRDefault="00970CF4" w14:paraId="395485F8" w14:textId="77777777">
      <w:pPr>
        <w:pStyle w:val="Heading2"/>
        <w:numPr>
          <w:ilvl w:val="0"/>
          <w:numId w:val="4"/>
        </w:numPr>
        <w:rPr>
          <w:rFonts w:asciiTheme="minorHAnsi" w:hAnsiTheme="minorHAnsi" w:cstheme="minorHAnsi"/>
        </w:rPr>
      </w:pPr>
      <w:r w:rsidRPr="000667FD">
        <w:rPr>
          <w:rFonts w:asciiTheme="minorHAnsi" w:hAnsiTheme="minorHAnsi" w:cstheme="minorHAnsi"/>
        </w:rPr>
        <w:t>Efforts to Identify Duplication and Use of Similar Information</w:t>
      </w:r>
    </w:p>
    <w:p w:rsidRPr="000667FD" w:rsidR="00970CF4" w:rsidP="00970CF4" w:rsidRDefault="00970CF4" w14:paraId="7AA45168" w14:textId="77777777">
      <w:pPr>
        <w:rPr>
          <w:rFonts w:asciiTheme="minorHAnsi" w:hAnsiTheme="minorHAnsi" w:cstheme="minorHAnsi"/>
        </w:rPr>
      </w:pPr>
    </w:p>
    <w:p w:rsidRPr="000667FD" w:rsidR="00970CF4" w:rsidP="00C8192C" w:rsidRDefault="00965545" w14:paraId="3DF33EBE" w14:textId="3FE2132F">
      <w:pPr>
        <w:rPr>
          <w:rFonts w:asciiTheme="minorHAnsi" w:hAnsiTheme="minorHAnsi" w:cstheme="minorHAnsi"/>
        </w:rPr>
      </w:pPr>
      <w:r>
        <w:rPr>
          <w:rFonts w:asciiTheme="minorHAnsi" w:hAnsiTheme="minorHAnsi" w:cstheme="minorHAnsi"/>
        </w:rPr>
        <w:t xml:space="preserve">The </w:t>
      </w:r>
      <w:r w:rsidR="00193458">
        <w:rPr>
          <w:rFonts w:asciiTheme="minorHAnsi" w:hAnsiTheme="minorHAnsi" w:cstheme="minorHAnsi"/>
        </w:rPr>
        <w:t>NYSS Champions partnership initiative</w:t>
      </w:r>
      <w:r>
        <w:rPr>
          <w:rFonts w:asciiTheme="minorHAnsi" w:hAnsiTheme="minorHAnsi" w:cstheme="minorHAnsi"/>
        </w:rPr>
        <w:t xml:space="preserve"> is specific to ODPHP and</w:t>
      </w:r>
      <w:r w:rsidR="00984195">
        <w:rPr>
          <w:rFonts w:asciiTheme="minorHAnsi" w:hAnsiTheme="minorHAnsi" w:cstheme="minorHAnsi"/>
        </w:rPr>
        <w:t xml:space="preserve"> t</w:t>
      </w:r>
      <w:r w:rsidRPr="000667FD" w:rsidR="00970CF4">
        <w:rPr>
          <w:rFonts w:asciiTheme="minorHAnsi" w:hAnsiTheme="minorHAnsi" w:cstheme="minorHAnsi"/>
        </w:rPr>
        <w:t>o our knowledge, there is no information of a</w:t>
      </w:r>
      <w:r w:rsidR="00984195">
        <w:rPr>
          <w:rFonts w:asciiTheme="minorHAnsi" w:hAnsiTheme="minorHAnsi" w:cstheme="minorHAnsi"/>
        </w:rPr>
        <w:t xml:space="preserve"> similar nature that is currently being collected</w:t>
      </w:r>
      <w:r>
        <w:rPr>
          <w:rFonts w:asciiTheme="minorHAnsi" w:hAnsiTheme="minorHAnsi" w:cstheme="minorHAnsi"/>
        </w:rPr>
        <w:t xml:space="preserve"> within ODPHP, </w:t>
      </w:r>
      <w:r w:rsidR="002D40F3">
        <w:rPr>
          <w:rFonts w:asciiTheme="minorHAnsi" w:hAnsiTheme="minorHAnsi" w:cstheme="minorHAnsi"/>
        </w:rPr>
        <w:t>the Office of the Assistant Secretary for Health or the U.S. Department of Health and Human Services</w:t>
      </w:r>
      <w:r>
        <w:rPr>
          <w:rFonts w:asciiTheme="minorHAnsi" w:hAnsiTheme="minorHAnsi" w:cstheme="minorHAnsi"/>
        </w:rPr>
        <w:t xml:space="preserve">. </w:t>
      </w:r>
    </w:p>
    <w:p w:rsidRPr="000667FD" w:rsidR="00970CF4" w:rsidP="00970CF4" w:rsidRDefault="00970CF4" w14:paraId="37BAC29C" w14:textId="77777777">
      <w:pPr>
        <w:pStyle w:val="Heading2"/>
        <w:numPr>
          <w:ilvl w:val="0"/>
          <w:numId w:val="4"/>
        </w:numPr>
        <w:rPr>
          <w:rFonts w:asciiTheme="minorHAnsi" w:hAnsiTheme="minorHAnsi" w:cstheme="minorHAnsi"/>
        </w:rPr>
      </w:pPr>
      <w:r w:rsidRPr="000667FD">
        <w:rPr>
          <w:rFonts w:asciiTheme="minorHAnsi" w:hAnsiTheme="minorHAnsi" w:cstheme="minorHAnsi"/>
        </w:rPr>
        <w:t>Impact on Small Businesses or Other Small Entities</w:t>
      </w:r>
    </w:p>
    <w:p w:rsidRPr="000667FD" w:rsidR="00970CF4" w:rsidP="00970CF4" w:rsidRDefault="00970CF4" w14:paraId="12C8AE5F" w14:textId="77777777">
      <w:pPr>
        <w:rPr>
          <w:rFonts w:asciiTheme="minorHAnsi" w:hAnsiTheme="minorHAnsi" w:cstheme="minorHAnsi"/>
        </w:rPr>
      </w:pPr>
    </w:p>
    <w:p w:rsidRPr="000667FD" w:rsidR="00970CF4" w:rsidP="00970CF4" w:rsidRDefault="00970CF4" w14:paraId="2CDE13B2" w14:textId="5456C247">
      <w:pPr>
        <w:rPr>
          <w:rFonts w:asciiTheme="minorHAnsi" w:hAnsiTheme="minorHAnsi" w:cstheme="minorHAnsi"/>
        </w:rPr>
      </w:pPr>
      <w:r w:rsidRPr="000667FD">
        <w:rPr>
          <w:rFonts w:asciiTheme="minorHAnsi" w:hAnsiTheme="minorHAnsi" w:cstheme="minorHAnsi"/>
        </w:rPr>
        <w:t>No small businesses will be impacted or involved in this data collection.</w:t>
      </w:r>
    </w:p>
    <w:p w:rsidRPr="000667FD" w:rsidR="00970CF4" w:rsidP="00970CF4" w:rsidRDefault="00970CF4" w14:paraId="5EA66988" w14:textId="77777777">
      <w:pPr>
        <w:pStyle w:val="Heading2"/>
        <w:numPr>
          <w:ilvl w:val="0"/>
          <w:numId w:val="4"/>
        </w:numPr>
        <w:rPr>
          <w:rFonts w:asciiTheme="minorHAnsi" w:hAnsiTheme="minorHAnsi" w:cstheme="minorHAnsi"/>
        </w:rPr>
      </w:pPr>
      <w:r w:rsidRPr="000667FD">
        <w:rPr>
          <w:rFonts w:asciiTheme="minorHAnsi" w:hAnsiTheme="minorHAnsi" w:cstheme="minorHAnsi"/>
        </w:rPr>
        <w:t>Consequences of Collecting the Information Less Frequently</w:t>
      </w:r>
    </w:p>
    <w:p w:rsidRPr="000667FD" w:rsidR="00970CF4" w:rsidP="00970CF4" w:rsidRDefault="00970CF4" w14:paraId="312B6664" w14:textId="77777777">
      <w:pPr>
        <w:rPr>
          <w:rFonts w:asciiTheme="minorHAnsi" w:hAnsiTheme="minorHAnsi" w:cstheme="minorHAnsi"/>
        </w:rPr>
      </w:pPr>
    </w:p>
    <w:p w:rsidRPr="000667FD" w:rsidR="00970CF4" w:rsidP="00970CF4" w:rsidRDefault="00970CF4" w14:paraId="53808C5F" w14:textId="1F6809EB">
      <w:pPr>
        <w:rPr>
          <w:rFonts w:asciiTheme="minorHAnsi" w:hAnsiTheme="minorHAnsi" w:cstheme="minorHAnsi"/>
        </w:rPr>
      </w:pPr>
      <w:r w:rsidRPr="000667FD">
        <w:rPr>
          <w:rFonts w:asciiTheme="minorHAnsi" w:hAnsiTheme="minorHAnsi" w:cstheme="minorHAnsi"/>
        </w:rPr>
        <w:t>This request is for one-time data collection. These data have not previously been collected elsewhere.</w:t>
      </w:r>
    </w:p>
    <w:p w:rsidRPr="000667FD" w:rsidR="00970CF4" w:rsidP="00970CF4" w:rsidRDefault="00970CF4" w14:paraId="05960576" w14:textId="77777777">
      <w:pPr>
        <w:pStyle w:val="Heading2"/>
        <w:numPr>
          <w:ilvl w:val="0"/>
          <w:numId w:val="4"/>
        </w:numPr>
        <w:rPr>
          <w:rFonts w:asciiTheme="minorHAnsi" w:hAnsiTheme="minorHAnsi" w:cstheme="minorHAnsi"/>
        </w:rPr>
      </w:pPr>
      <w:r w:rsidRPr="000667FD">
        <w:rPr>
          <w:rFonts w:asciiTheme="minorHAnsi" w:hAnsiTheme="minorHAnsi" w:cstheme="minorHAnsi"/>
        </w:rPr>
        <w:t>Special Circumstances Relating to the Guidelines of 5 CFR 1320.5</w:t>
      </w:r>
    </w:p>
    <w:p w:rsidRPr="000667FD" w:rsidR="00970CF4" w:rsidP="00970CF4" w:rsidRDefault="00970CF4" w14:paraId="675C3763" w14:textId="77777777">
      <w:pPr>
        <w:rPr>
          <w:rFonts w:asciiTheme="minorHAnsi" w:hAnsiTheme="minorHAnsi" w:cstheme="minorHAnsi"/>
        </w:rPr>
      </w:pPr>
    </w:p>
    <w:p w:rsidRPr="000667FD" w:rsidR="00970CF4" w:rsidP="00970CF4" w:rsidRDefault="00970CF4" w14:paraId="58A32B10" w14:textId="755133F7">
      <w:pPr>
        <w:rPr>
          <w:rFonts w:asciiTheme="minorHAnsi" w:hAnsiTheme="minorHAnsi" w:cstheme="minorHAnsi"/>
        </w:rPr>
      </w:pPr>
      <w:r w:rsidRPr="000667FD">
        <w:rPr>
          <w:rFonts w:asciiTheme="minorHAnsi" w:hAnsiTheme="minorHAnsi" w:cstheme="minorHAnsi"/>
        </w:rPr>
        <w:t>There are no special circumstances with this information collection package. This request fully complies with the regulation 5 CFR 1320.5 and will be voluntary.</w:t>
      </w:r>
    </w:p>
    <w:p w:rsidRPr="000667FD" w:rsidR="00970CF4" w:rsidP="00970CF4" w:rsidRDefault="00970CF4" w14:paraId="06B7E746" w14:textId="77777777">
      <w:pPr>
        <w:pStyle w:val="Heading2"/>
        <w:numPr>
          <w:ilvl w:val="0"/>
          <w:numId w:val="4"/>
        </w:numPr>
        <w:rPr>
          <w:rFonts w:asciiTheme="minorHAnsi" w:hAnsiTheme="minorHAnsi" w:cstheme="minorHAnsi"/>
        </w:rPr>
      </w:pPr>
      <w:r w:rsidRPr="000667FD">
        <w:rPr>
          <w:rFonts w:asciiTheme="minorHAnsi" w:hAnsiTheme="minorHAnsi" w:cstheme="minorHAnsi"/>
        </w:rPr>
        <w:t>Comments in Response to the Federal Register Notice and Efforts to Consult Outside the Agency</w:t>
      </w:r>
    </w:p>
    <w:p w:rsidRPr="000667FD" w:rsidR="00970CF4" w:rsidP="00970CF4" w:rsidRDefault="00970CF4" w14:paraId="58300F77" w14:textId="77777777">
      <w:pPr>
        <w:rPr>
          <w:rFonts w:asciiTheme="minorHAnsi" w:hAnsiTheme="minorHAnsi" w:cstheme="minorHAnsi"/>
        </w:rPr>
      </w:pPr>
    </w:p>
    <w:p w:rsidR="00970CF4" w:rsidP="00970CF4" w:rsidRDefault="00970CF4" w14:paraId="70A4142D" w14:textId="0377D252">
      <w:pPr>
        <w:rPr>
          <w:rFonts w:asciiTheme="minorHAnsi" w:hAnsiTheme="minorHAnsi" w:cstheme="minorHAnsi"/>
        </w:rPr>
      </w:pPr>
      <w:r w:rsidRPr="000667FD">
        <w:rPr>
          <w:rFonts w:asciiTheme="minorHAnsi" w:hAnsiTheme="minorHAnsi" w:cstheme="minorHAnsi"/>
        </w:rPr>
        <w:t>This data collection is being conducted using the Generic Information Collection mechanism through ODPHP</w:t>
      </w:r>
      <w:r w:rsidR="00382E6A">
        <w:rPr>
          <w:rFonts w:asciiTheme="minorHAnsi" w:hAnsiTheme="minorHAnsi" w:cstheme="minorHAnsi"/>
        </w:rPr>
        <w:t>/OWH</w:t>
      </w:r>
      <w:r w:rsidRPr="000667FD">
        <w:rPr>
          <w:rFonts w:asciiTheme="minorHAnsi" w:hAnsiTheme="minorHAnsi" w:cstheme="minorHAnsi"/>
        </w:rPr>
        <w:t xml:space="preserve"> — OMB No. 0990-0281.</w:t>
      </w:r>
    </w:p>
    <w:p w:rsidRPr="000667FD" w:rsidR="00560F53" w:rsidP="00970CF4" w:rsidRDefault="00560F53" w14:paraId="26CC5222" w14:textId="77777777">
      <w:pPr>
        <w:rPr>
          <w:rFonts w:asciiTheme="minorHAnsi" w:hAnsiTheme="minorHAnsi" w:cstheme="minorHAnsi"/>
        </w:rPr>
      </w:pPr>
    </w:p>
    <w:p w:rsidRPr="00C8192C" w:rsidR="00970CF4" w:rsidP="00970CF4" w:rsidRDefault="00970CF4" w14:paraId="5F89C800" w14:textId="1DA17AE3">
      <w:pPr>
        <w:pStyle w:val="Heading2"/>
        <w:numPr>
          <w:ilvl w:val="0"/>
          <w:numId w:val="4"/>
        </w:numPr>
        <w:rPr>
          <w:rFonts w:asciiTheme="minorHAnsi" w:hAnsiTheme="minorHAnsi" w:cstheme="minorHAnsi"/>
        </w:rPr>
      </w:pPr>
      <w:r w:rsidRPr="000667FD">
        <w:rPr>
          <w:rFonts w:asciiTheme="minorHAnsi" w:hAnsiTheme="minorHAnsi" w:cstheme="minorHAnsi"/>
        </w:rPr>
        <w:t>Explanation of Any Payment or Gift to Respondents</w:t>
      </w:r>
    </w:p>
    <w:p w:rsidRPr="00DE3003" w:rsidR="00382E6A" w:rsidP="00382E6A" w:rsidRDefault="00382E6A" w14:paraId="4EDABEDD" w14:textId="77777777"/>
    <w:p w:rsidRPr="00DE3003" w:rsidR="00405FB4" w:rsidP="00405FB4" w:rsidRDefault="00965545" w14:paraId="3034968F" w14:textId="190088C8">
      <w:pPr>
        <w:rPr>
          <w:iCs/>
          <w:color w:val="000000" w:themeColor="text1"/>
        </w:rPr>
      </w:pPr>
      <w:r>
        <w:t xml:space="preserve">Application to and participation in the </w:t>
      </w:r>
      <w:r w:rsidR="00193458">
        <w:t>NYSS Champions partnership initiative</w:t>
      </w:r>
      <w:r>
        <w:t xml:space="preserve"> is completely voluntary. There is no cost to become a</w:t>
      </w:r>
      <w:r w:rsidR="00A873D0">
        <w:t>n NYSS Champion</w:t>
      </w:r>
      <w:r>
        <w:t xml:space="preserve">, and no gifts or payments will be provided to those who apply to </w:t>
      </w:r>
      <w:r w:rsidR="00A873D0">
        <w:t>join the</w:t>
      </w:r>
      <w:r>
        <w:t xml:space="preserve"> </w:t>
      </w:r>
      <w:r w:rsidR="00A873D0">
        <w:t>partnership</w:t>
      </w:r>
      <w:r>
        <w:t>.</w:t>
      </w:r>
    </w:p>
    <w:p w:rsidRPr="00C26826" w:rsidR="00C26826" w:rsidP="00BB4F80" w:rsidRDefault="00C26826" w14:paraId="62A555A5" w14:textId="3CBE5FF9">
      <w:pPr>
        <w:contextualSpacing/>
        <w:rPr>
          <w:b/>
        </w:rPr>
      </w:pPr>
    </w:p>
    <w:p w:rsidRPr="000667FD" w:rsidR="00970CF4" w:rsidP="00970CF4" w:rsidRDefault="00970CF4" w14:paraId="0E9EC907"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Assurance of Confidentiality Provided to Respondents</w:t>
      </w:r>
    </w:p>
    <w:p w:rsidRPr="000667FD" w:rsidR="00970CF4" w:rsidP="00970CF4" w:rsidRDefault="00970CF4" w14:paraId="7C92C0BF" w14:textId="77777777">
      <w:pPr>
        <w:rPr>
          <w:rFonts w:asciiTheme="minorHAnsi" w:hAnsiTheme="minorHAnsi" w:cstheme="minorHAnsi"/>
        </w:rPr>
      </w:pPr>
    </w:p>
    <w:p w:rsidRPr="00C8192C" w:rsidR="00595C05" w:rsidP="00C8192C" w:rsidRDefault="00EF65A0" w14:paraId="695D8D15" w14:textId="4E969AE2">
      <w:pPr>
        <w:tabs>
          <w:tab w:val="left" w:pos="9360"/>
        </w:tabs>
        <w:autoSpaceDE w:val="0"/>
        <w:autoSpaceDN w:val="0"/>
        <w:adjustRightInd w:val="0"/>
        <w:rPr>
          <w:rFonts w:asciiTheme="minorHAnsi" w:hAnsiTheme="minorHAnsi" w:cstheme="minorHAnsi"/>
          <w:color w:val="000000"/>
        </w:rPr>
      </w:pPr>
      <w:r>
        <w:rPr>
          <w:rFonts w:asciiTheme="minorHAnsi" w:hAnsiTheme="minorHAnsi" w:cstheme="minorHAnsi"/>
        </w:rPr>
        <w:t xml:space="preserve">While the application will require a point of contact to identify themselves, it does not request information that is not typically </w:t>
      </w:r>
      <w:r w:rsidR="00221F08">
        <w:rPr>
          <w:rFonts w:asciiTheme="minorHAnsi" w:hAnsiTheme="minorHAnsi" w:cstheme="minorHAnsi"/>
        </w:rPr>
        <w:t>publicly</w:t>
      </w:r>
      <w:r>
        <w:rPr>
          <w:rFonts w:asciiTheme="minorHAnsi" w:hAnsiTheme="minorHAnsi" w:cstheme="minorHAnsi"/>
        </w:rPr>
        <w:t xml:space="preserve"> available on an organization’s website.</w:t>
      </w:r>
      <w:r w:rsidRPr="000667FD" w:rsidR="00970CF4">
        <w:rPr>
          <w:rFonts w:asciiTheme="minorHAnsi" w:hAnsiTheme="minorHAnsi" w:cstheme="minorHAnsi"/>
        </w:rPr>
        <w:t xml:space="preserve"> </w:t>
      </w:r>
      <w:r w:rsidR="00186984">
        <w:rPr>
          <w:rFonts w:asciiTheme="minorHAnsi" w:hAnsiTheme="minorHAnsi" w:cstheme="minorHAnsi"/>
          <w:color w:val="000000"/>
        </w:rPr>
        <w:t xml:space="preserve">The proposed data collection will have little or no effect on participants’ privacy. </w:t>
      </w:r>
      <w:r>
        <w:rPr>
          <w:rFonts w:asciiTheme="minorHAnsi" w:hAnsiTheme="minorHAnsi" w:cstheme="minorHAnsi"/>
          <w:color w:val="000000"/>
        </w:rPr>
        <w:t xml:space="preserve">ODPHP </w:t>
      </w:r>
      <w:r w:rsidRPr="00EF65A0">
        <w:rPr>
          <w:rFonts w:asciiTheme="minorHAnsi" w:hAnsiTheme="minorHAnsi" w:cstheme="minorHAnsi"/>
          <w:color w:val="000000"/>
        </w:rPr>
        <w:t>shall</w:t>
      </w:r>
      <w:r>
        <w:rPr>
          <w:rFonts w:asciiTheme="minorHAnsi" w:hAnsiTheme="minorHAnsi" w:cstheme="minorHAnsi"/>
          <w:color w:val="000000"/>
        </w:rPr>
        <w:t xml:space="preserve"> not</w:t>
      </w:r>
      <w:r w:rsidRPr="00EF65A0">
        <w:rPr>
          <w:rFonts w:asciiTheme="minorHAnsi" w:hAnsiTheme="minorHAnsi" w:cstheme="minorHAnsi"/>
          <w:color w:val="000000"/>
        </w:rPr>
        <w:t xml:space="preserve"> disclose any record which is contained in </w:t>
      </w:r>
      <w:r w:rsidR="00983182">
        <w:rPr>
          <w:rFonts w:asciiTheme="minorHAnsi" w:hAnsiTheme="minorHAnsi" w:cstheme="minorHAnsi"/>
          <w:color w:val="000000"/>
        </w:rPr>
        <w:t>its</w:t>
      </w:r>
      <w:r w:rsidRPr="00EF65A0">
        <w:rPr>
          <w:rFonts w:asciiTheme="minorHAnsi" w:hAnsiTheme="minorHAnsi" w:cstheme="minorHAnsi"/>
          <w:color w:val="000000"/>
        </w:rPr>
        <w:t xml:space="preserve"> system of records by any means of communication to any </w:t>
      </w:r>
      <w:r w:rsidRPr="00EF65A0">
        <w:rPr>
          <w:rFonts w:asciiTheme="minorHAnsi" w:hAnsiTheme="minorHAnsi" w:cstheme="minorHAnsi"/>
          <w:color w:val="000000"/>
        </w:rPr>
        <w:lastRenderedPageBreak/>
        <w:t>person, or to another agency, except pursuant to a written request by, or with the prior written consent of, the individual to whom the record pertains</w:t>
      </w:r>
      <w:r w:rsidR="00983182">
        <w:rPr>
          <w:rFonts w:asciiTheme="minorHAnsi" w:hAnsiTheme="minorHAnsi" w:cstheme="minorHAnsi"/>
          <w:color w:val="000000"/>
        </w:rPr>
        <w:t>.</w:t>
      </w:r>
    </w:p>
    <w:p w:rsidRPr="000667FD" w:rsidR="00970CF4" w:rsidP="00970CF4" w:rsidRDefault="00970CF4" w14:paraId="521B010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Justification for Sensitive Questions</w:t>
      </w:r>
    </w:p>
    <w:p w:rsidRPr="000667FD" w:rsidR="00970CF4" w:rsidP="00970CF4" w:rsidRDefault="00970CF4" w14:paraId="7102A0A3" w14:textId="77777777">
      <w:pPr>
        <w:rPr>
          <w:rFonts w:asciiTheme="minorHAnsi" w:hAnsiTheme="minorHAnsi" w:cstheme="minorHAnsi"/>
        </w:rPr>
      </w:pPr>
    </w:p>
    <w:p w:rsidR="001E12B9" w:rsidP="00970CF4" w:rsidRDefault="00983182" w14:paraId="69862BB4" w14:textId="1EF928E8">
      <w:pPr>
        <w:rPr>
          <w:rFonts w:asciiTheme="minorHAnsi" w:hAnsiTheme="minorHAnsi" w:cstheme="minorHAnsi"/>
        </w:rPr>
      </w:pPr>
      <w:r>
        <w:rPr>
          <w:rFonts w:asciiTheme="minorHAnsi" w:hAnsiTheme="minorHAnsi" w:cstheme="minorHAnsi"/>
        </w:rPr>
        <w:t>ODPHP</w:t>
      </w:r>
      <w:r w:rsidRPr="000667FD" w:rsidR="00970CF4">
        <w:rPr>
          <w:rFonts w:asciiTheme="minorHAnsi" w:hAnsiTheme="minorHAnsi" w:cstheme="minorHAnsi"/>
        </w:rPr>
        <w:t xml:space="preserve"> does not anticipate that research participants will perceive questions as sensitive in nature. </w:t>
      </w:r>
      <w:r>
        <w:rPr>
          <w:rFonts w:asciiTheme="minorHAnsi" w:hAnsiTheme="minorHAnsi" w:cstheme="minorHAnsi"/>
        </w:rPr>
        <w:t>ODPHP</w:t>
      </w:r>
      <w:r w:rsidRPr="000667FD" w:rsidR="00970CF4">
        <w:rPr>
          <w:rFonts w:asciiTheme="minorHAnsi" w:hAnsiTheme="minorHAnsi" w:cstheme="minorHAnsi"/>
        </w:rPr>
        <w:t xml:space="preserve"> will focus on collecting information that </w:t>
      </w:r>
      <w:r>
        <w:rPr>
          <w:rFonts w:asciiTheme="minorHAnsi" w:hAnsiTheme="minorHAnsi" w:cstheme="minorHAnsi"/>
        </w:rPr>
        <w:t>will enable the office to make a decision on the suitability of the organization to participate in the program</w:t>
      </w:r>
      <w:r w:rsidR="00A873D0">
        <w:rPr>
          <w:rFonts w:asciiTheme="minorHAnsi" w:hAnsiTheme="minorHAnsi" w:cstheme="minorHAnsi"/>
        </w:rPr>
        <w:t xml:space="preserve"> and best engage the participate once they are a part of the partnership network</w:t>
      </w:r>
      <w:r w:rsidR="00D30D15">
        <w:rPr>
          <w:rFonts w:asciiTheme="minorHAnsi" w:hAnsiTheme="minorHAnsi" w:cstheme="minorHAnsi"/>
        </w:rPr>
        <w:t>.</w:t>
      </w:r>
      <w:r>
        <w:rPr>
          <w:rFonts w:asciiTheme="minorHAnsi" w:hAnsiTheme="minorHAnsi" w:cstheme="minorHAnsi"/>
        </w:rPr>
        <w:t xml:space="preserve">  </w:t>
      </w:r>
    </w:p>
    <w:p w:rsidRPr="000667FD" w:rsidR="002D40F3" w:rsidP="00970CF4" w:rsidRDefault="002D40F3" w14:paraId="4BF1E89A" w14:textId="77777777">
      <w:pPr>
        <w:rPr>
          <w:rFonts w:asciiTheme="minorHAnsi" w:hAnsiTheme="minorHAnsi" w:cstheme="minorHAnsi"/>
        </w:rPr>
      </w:pPr>
    </w:p>
    <w:p w:rsidRPr="000667FD" w:rsidR="00970CF4" w:rsidP="00970CF4" w:rsidRDefault="00970CF4" w14:paraId="0CD76474"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Estimates of Annualized Burden Hours and Costs</w:t>
      </w:r>
    </w:p>
    <w:p w:rsidRPr="000667FD" w:rsidR="00970CF4" w:rsidP="00970CF4" w:rsidRDefault="00970CF4" w14:paraId="3E3563D9" w14:textId="77777777">
      <w:pPr>
        <w:autoSpaceDE w:val="0"/>
        <w:autoSpaceDN w:val="0"/>
        <w:adjustRightInd w:val="0"/>
        <w:spacing w:line="276" w:lineRule="auto"/>
        <w:rPr>
          <w:rFonts w:asciiTheme="minorHAnsi" w:hAnsiTheme="minorHAnsi" w:cstheme="minorHAnsi"/>
          <w:b/>
          <w:color w:val="000000"/>
        </w:rPr>
      </w:pPr>
    </w:p>
    <w:p w:rsidR="00AD1F9E" w:rsidP="00970CF4" w:rsidRDefault="00970CF4" w14:paraId="1B726AA7" w14:textId="46EE8830">
      <w:pPr>
        <w:rPr>
          <w:rFonts w:asciiTheme="minorHAnsi" w:hAnsiTheme="minorHAnsi" w:cstheme="minorHAnsi"/>
          <w:color w:val="000000"/>
        </w:rPr>
      </w:pPr>
      <w:r w:rsidRPr="00832A7E">
        <w:rPr>
          <w:rFonts w:asciiTheme="minorHAnsi" w:hAnsiTheme="minorHAnsi" w:cstheme="minorHAnsi"/>
          <w:color w:val="000000"/>
        </w:rPr>
        <w:t xml:space="preserve">We estimate that each prospective </w:t>
      </w:r>
      <w:r w:rsidR="00983182">
        <w:rPr>
          <w:rFonts w:asciiTheme="minorHAnsi" w:hAnsiTheme="minorHAnsi" w:cstheme="minorHAnsi"/>
          <w:color w:val="000000"/>
        </w:rPr>
        <w:t>applicant</w:t>
      </w:r>
      <w:r w:rsidRPr="00832A7E" w:rsidR="00446927">
        <w:rPr>
          <w:rFonts w:asciiTheme="minorHAnsi" w:hAnsiTheme="minorHAnsi" w:cstheme="minorHAnsi"/>
          <w:color w:val="000000"/>
        </w:rPr>
        <w:t xml:space="preserve"> will spend a total of </w:t>
      </w:r>
      <w:r w:rsidR="00A873D0">
        <w:rPr>
          <w:rFonts w:asciiTheme="minorHAnsi" w:hAnsiTheme="minorHAnsi" w:cstheme="minorHAnsi"/>
          <w:color w:val="000000"/>
        </w:rPr>
        <w:t xml:space="preserve">20 </w:t>
      </w:r>
      <w:r w:rsidRPr="00832A7E">
        <w:rPr>
          <w:rFonts w:asciiTheme="minorHAnsi" w:hAnsiTheme="minorHAnsi" w:cstheme="minorHAnsi"/>
          <w:color w:val="000000"/>
        </w:rPr>
        <w:t>mi</w:t>
      </w:r>
      <w:r w:rsidRPr="00832A7E" w:rsidR="00446927">
        <w:rPr>
          <w:rFonts w:asciiTheme="minorHAnsi" w:hAnsiTheme="minorHAnsi" w:cstheme="minorHAnsi"/>
          <w:color w:val="000000"/>
        </w:rPr>
        <w:t xml:space="preserve">nutes </w:t>
      </w:r>
      <w:r w:rsidR="00983182">
        <w:rPr>
          <w:rFonts w:asciiTheme="minorHAnsi" w:hAnsiTheme="minorHAnsi" w:cstheme="minorHAnsi"/>
          <w:color w:val="000000"/>
        </w:rPr>
        <w:t xml:space="preserve">completing the application </w:t>
      </w:r>
      <w:r w:rsidRPr="00832A7E" w:rsidR="00446927">
        <w:rPr>
          <w:rFonts w:asciiTheme="minorHAnsi" w:hAnsiTheme="minorHAnsi" w:cstheme="minorHAnsi"/>
          <w:color w:val="000000"/>
        </w:rPr>
        <w:t>(</w:t>
      </w:r>
      <w:r w:rsidRPr="00832A7E" w:rsidR="00595C05">
        <w:rPr>
          <w:rFonts w:asciiTheme="minorHAnsi" w:hAnsiTheme="minorHAnsi" w:cstheme="minorHAnsi"/>
          <w:color w:val="000000"/>
        </w:rPr>
        <w:t>see</w:t>
      </w:r>
      <w:r w:rsidRPr="00832A7E" w:rsidR="00595C05">
        <w:rPr>
          <w:rFonts w:asciiTheme="minorHAnsi" w:hAnsiTheme="minorHAnsi" w:cstheme="minorHAnsi"/>
          <w:b/>
          <w:color w:val="000000"/>
        </w:rPr>
        <w:t xml:space="preserve"> </w:t>
      </w:r>
      <w:r w:rsidRPr="00832A7E" w:rsidR="00E313AA">
        <w:rPr>
          <w:rFonts w:asciiTheme="minorHAnsi" w:hAnsiTheme="minorHAnsi" w:cstheme="minorHAnsi"/>
          <w:b/>
          <w:color w:val="000000"/>
        </w:rPr>
        <w:t>Attachment B:</w:t>
      </w:r>
      <w:r w:rsidRPr="00832A7E" w:rsidR="00E313AA">
        <w:rPr>
          <w:rFonts w:asciiTheme="minorHAnsi" w:hAnsiTheme="minorHAnsi" w:cstheme="minorHAnsi"/>
          <w:color w:val="000000"/>
        </w:rPr>
        <w:t xml:space="preserve"> </w:t>
      </w:r>
      <w:r w:rsidR="00A873D0">
        <w:rPr>
          <w:rFonts w:asciiTheme="minorHAnsi" w:hAnsiTheme="minorHAnsi" w:cstheme="minorHAnsi"/>
          <w:b/>
          <w:color w:val="000000"/>
        </w:rPr>
        <w:t xml:space="preserve">NYSS Champion </w:t>
      </w:r>
      <w:r w:rsidR="00983182">
        <w:rPr>
          <w:rFonts w:asciiTheme="minorHAnsi" w:hAnsiTheme="minorHAnsi" w:cstheme="minorHAnsi"/>
          <w:b/>
          <w:color w:val="000000"/>
        </w:rPr>
        <w:t>Application</w:t>
      </w:r>
      <w:r w:rsidRPr="00832A7E" w:rsidR="00A30445">
        <w:rPr>
          <w:rFonts w:asciiTheme="minorHAnsi" w:hAnsiTheme="minorHAnsi" w:cstheme="minorHAnsi"/>
          <w:b/>
          <w:color w:val="000000"/>
        </w:rPr>
        <w:t>)</w:t>
      </w:r>
      <w:r w:rsidR="00AD1F9E">
        <w:rPr>
          <w:rFonts w:asciiTheme="minorHAnsi" w:hAnsiTheme="minorHAnsi" w:cstheme="minorHAnsi"/>
          <w:b/>
          <w:color w:val="000000"/>
        </w:rPr>
        <w:t xml:space="preserve">. </w:t>
      </w:r>
      <w:r w:rsidR="00AD1F9E">
        <w:rPr>
          <w:color w:val="000000"/>
        </w:rPr>
        <w:t>Most applicants for this program will consist of nonprofit public health practitioners</w:t>
      </w:r>
      <w:r w:rsidR="001F50DD">
        <w:rPr>
          <w:color w:val="000000"/>
        </w:rPr>
        <w:t xml:space="preserve">, so participant costs are </w:t>
      </w:r>
      <w:r w:rsidRPr="00AD43F1" w:rsidR="00AD1F9E">
        <w:rPr>
          <w:color w:val="000000"/>
        </w:rPr>
        <w:t xml:space="preserve">calculated using the mean hourly wage for </w:t>
      </w:r>
      <w:r w:rsidR="00AD1F9E">
        <w:rPr>
          <w:color w:val="000000"/>
        </w:rPr>
        <w:t xml:space="preserve">public health </w:t>
      </w:r>
      <w:r w:rsidRPr="004A0E37" w:rsidR="00AD1F9E">
        <w:rPr>
          <w:rFonts w:asciiTheme="minorHAnsi" w:hAnsiTheme="minorHAnsi" w:cstheme="minorHAnsi"/>
          <w:color w:val="000000"/>
        </w:rPr>
        <w:t>practitioners ($</w:t>
      </w:r>
      <w:r w:rsidRPr="004A0E37" w:rsidR="00AD1F9E">
        <w:rPr>
          <w:rFonts w:asciiTheme="minorHAnsi" w:hAnsiTheme="minorHAnsi" w:cstheme="minorHAnsi"/>
          <w:color w:val="000000"/>
          <w:shd w:val="clear" w:color="auto" w:fill="FFFFFF"/>
        </w:rPr>
        <w:t>31.49</w:t>
      </w:r>
      <w:r w:rsidRPr="004A0E37" w:rsidR="00AD1F9E">
        <w:rPr>
          <w:rFonts w:asciiTheme="minorHAnsi" w:hAnsiTheme="minorHAnsi" w:cstheme="minorHAnsi"/>
          <w:color w:val="000000"/>
        </w:rPr>
        <w:t>). Table</w:t>
      </w:r>
      <w:r w:rsidRPr="005B3ED3" w:rsidR="00AD1F9E">
        <w:rPr>
          <w:rFonts w:asciiTheme="minorHAnsi" w:hAnsiTheme="minorHAnsi" w:cstheme="minorHAnsi"/>
          <w:color w:val="000000"/>
        </w:rPr>
        <w:t xml:space="preserve"> A-12 shows estimated burden and cost information.</w:t>
      </w:r>
      <w:r w:rsidRPr="000667FD" w:rsidR="00AD1F9E">
        <w:rPr>
          <w:rFonts w:asciiTheme="minorHAnsi" w:hAnsiTheme="minorHAnsi" w:cstheme="minorHAnsi"/>
          <w:color w:val="000000"/>
        </w:rPr>
        <w:t xml:space="preserve"> </w:t>
      </w:r>
    </w:p>
    <w:p w:rsidRPr="00AD1F9E" w:rsidR="00970CF4" w:rsidP="00970CF4" w:rsidRDefault="00970CF4" w14:paraId="7E7BE88B" w14:textId="77777777">
      <w:pPr>
        <w:rPr>
          <w:rFonts w:asciiTheme="minorHAnsi" w:hAnsiTheme="minorHAnsi" w:cstheme="minorHAnsi"/>
          <w:color w:val="000000"/>
        </w:rPr>
      </w:pPr>
    </w:p>
    <w:p w:rsidR="00970CF4" w:rsidP="00970CF4" w:rsidRDefault="00970CF4" w14:paraId="5775E39F" w14:textId="703AA746">
      <w:pPr>
        <w:rPr>
          <w:rFonts w:asciiTheme="minorHAnsi" w:hAnsiTheme="minorHAnsi" w:cstheme="minorHAnsi"/>
          <w:b/>
          <w:color w:val="000000"/>
        </w:rPr>
      </w:pPr>
      <w:r w:rsidRPr="000667FD">
        <w:rPr>
          <w:rFonts w:asciiTheme="minorHAnsi" w:hAnsiTheme="minorHAnsi" w:cstheme="minorHAnsi"/>
          <w:b/>
          <w:color w:val="000000"/>
        </w:rPr>
        <w:t>Table A-12: Estimated Annualized Burden Hours and Costs to Participants</w:t>
      </w:r>
    </w:p>
    <w:p w:rsidRPr="00637E1E" w:rsidR="005B3ED3" w:rsidP="005B3ED3" w:rsidRDefault="005B3ED3" w14:paraId="376195B5" w14:textId="77777777">
      <w:pPr>
        <w:keepNext/>
        <w:keepLines/>
        <w:rPr>
          <w:b/>
        </w:rPr>
      </w:pPr>
    </w:p>
    <w:tbl>
      <w:tblP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5"/>
        <w:gridCol w:w="1530"/>
        <w:gridCol w:w="1530"/>
        <w:gridCol w:w="1440"/>
        <w:gridCol w:w="1350"/>
        <w:gridCol w:w="1350"/>
        <w:gridCol w:w="1440"/>
      </w:tblGrid>
      <w:tr w:rsidR="00FA2A3E" w:rsidTr="00FA2A3E" w14:paraId="74F48235" w14:textId="77777777">
        <w:trPr>
          <w:trHeight w:val="274"/>
          <w:jc w:val="center"/>
        </w:trPr>
        <w:tc>
          <w:tcPr>
            <w:tcW w:w="2155"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3AD5561A" w14:textId="77777777">
            <w:pPr>
              <w:rPr>
                <w:b/>
                <w:color w:val="FFFFFF" w:themeColor="background1"/>
              </w:rPr>
            </w:pPr>
            <w:r>
              <w:rPr>
                <w:b/>
                <w:color w:val="FFFFFF" w:themeColor="background1"/>
              </w:rPr>
              <w:t xml:space="preserve">Category of Participant </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2554F246" w14:textId="6DA369BA">
            <w:pPr>
              <w:rPr>
                <w:b/>
                <w:color w:val="FFFFFF" w:themeColor="background1"/>
              </w:rPr>
            </w:pPr>
            <w:r>
              <w:rPr>
                <w:b/>
                <w:color w:val="FFFFFF" w:themeColor="background1"/>
              </w:rPr>
              <w:t>No. of Respondents</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tcPr>
          <w:p w:rsidR="00FA2A3E" w:rsidRDefault="00FA2A3E" w14:paraId="2CECB339" w14:textId="2C258906">
            <w:pPr>
              <w:rPr>
                <w:b/>
                <w:color w:val="FFFFFF" w:themeColor="background1"/>
              </w:rPr>
            </w:pPr>
            <w:r>
              <w:rPr>
                <w:b/>
                <w:color w:val="FFFFFF" w:themeColor="background1"/>
              </w:rPr>
              <w:t>No. of Responses per Respondents</w:t>
            </w:r>
          </w:p>
        </w:tc>
        <w:tc>
          <w:tcPr>
            <w:tcW w:w="144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46DF1E34" w14:textId="645BB2F1">
            <w:pPr>
              <w:rPr>
                <w:b/>
                <w:color w:val="FFFFFF" w:themeColor="background1"/>
              </w:rPr>
            </w:pPr>
            <w:r>
              <w:rPr>
                <w:b/>
                <w:color w:val="FFFFFF" w:themeColor="background1"/>
              </w:rPr>
              <w:t xml:space="preserve">Average Burden per Response </w:t>
            </w:r>
          </w:p>
        </w:tc>
        <w:tc>
          <w:tcPr>
            <w:tcW w:w="135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78968242" w14:textId="77777777">
            <w:pPr>
              <w:rPr>
                <w:b/>
                <w:color w:val="FFFFFF" w:themeColor="background1"/>
              </w:rPr>
            </w:pPr>
            <w:r>
              <w:rPr>
                <w:b/>
                <w:color w:val="FFFFFF" w:themeColor="background1"/>
              </w:rPr>
              <w:t>Total Burden Hours</w:t>
            </w:r>
          </w:p>
        </w:tc>
        <w:tc>
          <w:tcPr>
            <w:tcW w:w="135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41102838" w14:textId="77777777">
            <w:pPr>
              <w:rPr>
                <w:b/>
                <w:color w:val="FFFFFF" w:themeColor="background1"/>
              </w:rPr>
            </w:pPr>
            <w:r>
              <w:rPr>
                <w:b/>
                <w:color w:val="FFFFFF" w:themeColor="background1"/>
              </w:rPr>
              <w:t>Hourly Wage Rate</w:t>
            </w:r>
          </w:p>
        </w:tc>
        <w:tc>
          <w:tcPr>
            <w:tcW w:w="144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FA2A3E" w:rsidRDefault="00FA2A3E" w14:paraId="23E3CB21" w14:textId="77777777">
            <w:pPr>
              <w:rPr>
                <w:b/>
                <w:color w:val="FFFFFF" w:themeColor="background1"/>
              </w:rPr>
            </w:pPr>
            <w:r>
              <w:rPr>
                <w:b/>
                <w:color w:val="FFFFFF" w:themeColor="background1"/>
              </w:rPr>
              <w:t>Total Participant Costs</w:t>
            </w:r>
          </w:p>
        </w:tc>
      </w:tr>
      <w:tr w:rsidR="00FA2A3E" w:rsidTr="00FA2A3E" w14:paraId="5732918C" w14:textId="77777777">
        <w:trPr>
          <w:trHeight w:val="422"/>
          <w:jc w:val="center"/>
        </w:trPr>
        <w:tc>
          <w:tcPr>
            <w:tcW w:w="21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FA2A3E" w:rsidRDefault="00FA2A3E" w14:paraId="6334278F" w14:textId="5B085CD9">
            <w:r>
              <w:t xml:space="preserve">Organizations applying to become </w:t>
            </w:r>
            <w:r w:rsidR="003F00DA">
              <w:t>NYSS</w:t>
            </w:r>
            <w:r>
              <w:t xml:space="preserve"> Champions</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843ADB" w14:paraId="62DE7FF9" w14:textId="7BE1D2E1">
            <w:pPr>
              <w:jc w:val="center"/>
            </w:pPr>
            <w:r>
              <w:t>75</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RDefault="00FA2A3E" w14:paraId="7B8754DB" w14:textId="77777777">
            <w:pPr>
              <w:jc w:val="center"/>
            </w:pPr>
          </w:p>
          <w:p w:rsidR="00FA2A3E" w:rsidRDefault="00FA2A3E" w14:paraId="31D88A5E" w14:textId="11CF5DDB">
            <w:pPr>
              <w:jc w:val="center"/>
            </w:pPr>
            <w:r>
              <w:t>1</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A873D0" w14:paraId="0CE06A4C" w14:textId="632B2622">
            <w:pPr>
              <w:jc w:val="center"/>
            </w:pPr>
            <w:r>
              <w:t>20</w:t>
            </w:r>
            <w:r w:rsidR="00FA2A3E">
              <w:t xml:space="preserve">/60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FA2A3E" w:rsidRDefault="00843ADB" w14:paraId="185A9C3C" w14:textId="21640BE9">
            <w:pPr>
              <w:jc w:val="center"/>
            </w:pPr>
            <w:r>
              <w:t>24.75</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P="00AD1F9E" w:rsidRDefault="00FA2A3E" w14:paraId="70A66625" w14:textId="77777777"/>
          <w:p w:rsidR="00FA2A3E" w:rsidRDefault="00FA2A3E" w14:paraId="67286D3B" w14:textId="6CFDDF11">
            <w:pPr>
              <w:jc w:val="center"/>
            </w:pPr>
            <w:r>
              <w:t>$31.49</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FA2A3E" w:rsidRDefault="00FA2A3E" w14:paraId="21F7BF3B" w14:textId="77777777">
            <w:pPr>
              <w:jc w:val="center"/>
            </w:pPr>
          </w:p>
          <w:p w:rsidR="00FA2A3E" w:rsidRDefault="00FA2A3E" w14:paraId="3DF4BC8B" w14:textId="16299B06">
            <w:pPr>
              <w:jc w:val="center"/>
            </w:pPr>
            <w:r>
              <w:t>$</w:t>
            </w:r>
            <w:r w:rsidR="00843ADB">
              <w:t>779.38</w:t>
            </w:r>
          </w:p>
          <w:p w:rsidR="00FA2A3E" w:rsidRDefault="00FA2A3E" w14:paraId="14F35C8F" w14:textId="38700ECE">
            <w:pPr>
              <w:jc w:val="center"/>
            </w:pPr>
          </w:p>
        </w:tc>
      </w:tr>
      <w:tr w:rsidR="00FA2A3E" w:rsidTr="00FA2A3E" w14:paraId="582B4B36" w14:textId="77777777">
        <w:trPr>
          <w:trHeight w:val="422"/>
          <w:jc w:val="center"/>
        </w:trPr>
        <w:tc>
          <w:tcPr>
            <w:tcW w:w="2155" w:type="dxa"/>
            <w:tcBorders>
              <w:top w:val="single" w:color="auto" w:sz="4" w:space="0"/>
              <w:left w:val="single" w:color="auto" w:sz="4" w:space="0"/>
              <w:bottom w:val="single" w:color="auto" w:sz="4" w:space="0"/>
              <w:right w:val="single" w:color="auto" w:sz="4" w:space="0"/>
            </w:tcBorders>
            <w:vAlign w:val="center"/>
            <w:hideMark/>
          </w:tcPr>
          <w:p w:rsidR="00FA2A3E" w:rsidRDefault="00FA2A3E" w14:paraId="4A067928" w14:textId="0D517EE2">
            <w:pPr>
              <w:jc w:val="right"/>
            </w:pPr>
            <w:r>
              <w:t xml:space="preserve">Grand Total </w:t>
            </w:r>
          </w:p>
        </w:tc>
        <w:tc>
          <w:tcPr>
            <w:tcW w:w="1530" w:type="dxa"/>
            <w:tcBorders>
              <w:top w:val="single" w:color="auto" w:sz="4" w:space="0"/>
              <w:left w:val="single" w:color="auto" w:sz="4" w:space="0"/>
              <w:bottom w:val="single" w:color="auto" w:sz="4" w:space="0"/>
              <w:right w:val="single" w:color="auto" w:sz="4" w:space="0"/>
            </w:tcBorders>
            <w:vAlign w:val="center"/>
            <w:hideMark/>
          </w:tcPr>
          <w:p w:rsidR="00FA2A3E" w:rsidRDefault="00843ADB" w14:paraId="7562D070" w14:textId="552D038E">
            <w:pPr>
              <w:jc w:val="center"/>
            </w:pPr>
            <w:r>
              <w:t>75</w:t>
            </w:r>
          </w:p>
        </w:tc>
        <w:tc>
          <w:tcPr>
            <w:tcW w:w="1530" w:type="dxa"/>
            <w:tcBorders>
              <w:top w:val="single" w:color="auto" w:sz="4" w:space="0"/>
              <w:left w:val="single" w:color="auto" w:sz="4" w:space="0"/>
              <w:bottom w:val="single" w:color="auto" w:sz="4" w:space="0"/>
              <w:right w:val="single" w:color="auto" w:sz="4" w:space="0"/>
            </w:tcBorders>
          </w:tcPr>
          <w:p w:rsidR="00FA2A3E" w:rsidRDefault="004F5302" w14:paraId="6A7B8728" w14:textId="584D7FAC">
            <w:pPr>
              <w:jc w:val="center"/>
            </w:pPr>
            <w: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00FA2A3E" w:rsidRDefault="00A873D0" w14:paraId="6AE361E1" w14:textId="1C171F5D">
            <w:pPr>
              <w:jc w:val="center"/>
            </w:pPr>
            <w:r>
              <w:t>20</w:t>
            </w:r>
            <w:r w:rsidR="00FA2A3E">
              <w:t>/60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FA2A3E" w:rsidRDefault="00843ADB" w14:paraId="302EE50F" w14:textId="3AEE3847">
            <w:pPr>
              <w:jc w:val="center"/>
            </w:pPr>
            <w:r>
              <w:t>24.75</w:t>
            </w:r>
          </w:p>
        </w:tc>
        <w:tc>
          <w:tcPr>
            <w:tcW w:w="1350" w:type="dxa"/>
            <w:tcBorders>
              <w:top w:val="single" w:color="auto" w:sz="4" w:space="0"/>
              <w:left w:val="single" w:color="auto" w:sz="4" w:space="0"/>
              <w:bottom w:val="single" w:color="auto" w:sz="4" w:space="0"/>
              <w:right w:val="single" w:color="auto" w:sz="4" w:space="0"/>
            </w:tcBorders>
            <w:vAlign w:val="center"/>
            <w:hideMark/>
          </w:tcPr>
          <w:p w:rsidR="00FA2A3E" w:rsidRDefault="00A873D0" w14:paraId="12162EB8" w14:textId="2911A93D">
            <w:pPr>
              <w:jc w:val="center"/>
            </w:pPr>
            <w:r>
              <w:t>$31.49</w:t>
            </w:r>
          </w:p>
        </w:tc>
        <w:tc>
          <w:tcPr>
            <w:tcW w:w="1440" w:type="dxa"/>
            <w:tcBorders>
              <w:top w:val="single" w:color="auto" w:sz="4" w:space="0"/>
              <w:left w:val="single" w:color="auto" w:sz="4" w:space="0"/>
              <w:bottom w:val="single" w:color="auto" w:sz="4" w:space="0"/>
              <w:right w:val="single" w:color="auto" w:sz="4" w:space="0"/>
            </w:tcBorders>
            <w:vAlign w:val="center"/>
            <w:hideMark/>
          </w:tcPr>
          <w:p w:rsidR="00FA2A3E" w:rsidRDefault="00A873D0" w14:paraId="780AFA25" w14:textId="5FF1BF87">
            <w:pPr>
              <w:jc w:val="center"/>
            </w:pPr>
            <w:r>
              <w:t>$</w:t>
            </w:r>
            <w:r w:rsidR="00843ADB">
              <w:t>779.38</w:t>
            </w:r>
          </w:p>
        </w:tc>
      </w:tr>
    </w:tbl>
    <w:p w:rsidR="00D86D00" w:rsidP="00970CF4" w:rsidRDefault="00D86D00" w14:paraId="72E94516" w14:textId="437757C4">
      <w:pPr>
        <w:rPr>
          <w:rFonts w:asciiTheme="minorHAnsi" w:hAnsiTheme="minorHAnsi" w:cstheme="minorHAnsi"/>
          <w:color w:val="000000"/>
        </w:rPr>
      </w:pPr>
    </w:p>
    <w:p w:rsidRPr="000667FD" w:rsidR="009E4BF7" w:rsidP="00970CF4" w:rsidRDefault="009E4BF7" w14:paraId="546EDC22" w14:textId="77777777">
      <w:pPr>
        <w:rPr>
          <w:rFonts w:asciiTheme="minorHAnsi" w:hAnsiTheme="minorHAnsi" w:cstheme="minorHAnsi"/>
          <w:color w:val="000000"/>
        </w:rPr>
      </w:pPr>
    </w:p>
    <w:p w:rsidRPr="005B3ED3" w:rsidR="00970CF4" w:rsidP="00970CF4" w:rsidRDefault="00970CF4" w14:paraId="554939CF" w14:textId="77777777">
      <w:pPr>
        <w:pStyle w:val="Heading2"/>
        <w:numPr>
          <w:ilvl w:val="0"/>
          <w:numId w:val="4"/>
        </w:numPr>
        <w:rPr>
          <w:rFonts w:asciiTheme="minorHAnsi" w:hAnsiTheme="minorHAnsi" w:cstheme="minorHAnsi"/>
        </w:rPr>
      </w:pPr>
      <w:r w:rsidRPr="005B3ED3">
        <w:rPr>
          <w:rFonts w:asciiTheme="minorHAnsi" w:hAnsiTheme="minorHAnsi" w:cstheme="minorHAnsi"/>
        </w:rPr>
        <w:t>Estimates of Annualized Burden Hours and Costs</w:t>
      </w:r>
    </w:p>
    <w:p w:rsidRPr="005B3ED3" w:rsidR="00970CF4" w:rsidP="00970CF4" w:rsidRDefault="00970CF4" w14:paraId="753BABCA" w14:textId="77777777">
      <w:pPr>
        <w:pStyle w:val="Heading2"/>
        <w:spacing w:before="0"/>
        <w:rPr>
          <w:rFonts w:eastAsia="SimSun" w:asciiTheme="minorHAnsi" w:hAnsiTheme="minorHAnsi" w:cstheme="minorHAnsi"/>
          <w:color w:val="808080" w:themeColor="background1" w:themeShade="80"/>
          <w:szCs w:val="24"/>
        </w:rPr>
      </w:pPr>
    </w:p>
    <w:p w:rsidR="00970CF4" w:rsidP="00E45350" w:rsidRDefault="00B60895" w14:paraId="108E4A25" w14:textId="4FD922F4">
      <w:pPr>
        <w:rPr>
          <w:rFonts w:eastAsia="SimSun" w:asciiTheme="minorHAnsi" w:hAnsiTheme="minorHAnsi" w:cstheme="minorHAnsi"/>
        </w:rPr>
      </w:pPr>
      <w:r>
        <w:rPr>
          <w:rFonts w:eastAsia="SimSun" w:asciiTheme="minorHAnsi" w:hAnsiTheme="minorHAnsi" w:cstheme="minorHAnsi"/>
        </w:rPr>
        <w:t xml:space="preserve">ODPHP </w:t>
      </w:r>
      <w:r w:rsidRPr="005B3ED3" w:rsidR="00776C8D">
        <w:rPr>
          <w:rFonts w:eastAsia="SimSun" w:asciiTheme="minorHAnsi" w:hAnsiTheme="minorHAnsi" w:cstheme="minorHAnsi"/>
        </w:rPr>
        <w:t xml:space="preserve">expects that participants will incur no costs beyond the burden hours required to </w:t>
      </w:r>
      <w:r w:rsidRPr="005B3ED3" w:rsidR="00375B2A">
        <w:rPr>
          <w:rFonts w:eastAsia="SimSun" w:asciiTheme="minorHAnsi" w:hAnsiTheme="minorHAnsi" w:cstheme="minorHAnsi"/>
        </w:rPr>
        <w:t xml:space="preserve">answer </w:t>
      </w:r>
      <w:r>
        <w:rPr>
          <w:rFonts w:eastAsia="SimSun" w:asciiTheme="minorHAnsi" w:hAnsiTheme="minorHAnsi" w:cstheme="minorHAnsi"/>
        </w:rPr>
        <w:t>application</w:t>
      </w:r>
      <w:r w:rsidRPr="005B3ED3" w:rsidR="00375B2A">
        <w:rPr>
          <w:rFonts w:eastAsia="SimSun" w:asciiTheme="minorHAnsi" w:hAnsiTheme="minorHAnsi" w:cstheme="minorHAnsi"/>
        </w:rPr>
        <w:t xml:space="preserve"> questions</w:t>
      </w:r>
      <w:r w:rsidRPr="005B3ED3" w:rsidR="00AE27C3">
        <w:rPr>
          <w:rFonts w:eastAsia="SimSun" w:asciiTheme="minorHAnsi" w:hAnsiTheme="minorHAnsi" w:cstheme="minorHAnsi"/>
        </w:rPr>
        <w:t>.</w:t>
      </w:r>
      <w:r w:rsidR="00AE27C3">
        <w:rPr>
          <w:rFonts w:eastAsia="SimSun" w:asciiTheme="minorHAnsi" w:hAnsiTheme="minorHAnsi" w:cstheme="minorHAnsi"/>
        </w:rPr>
        <w:t xml:space="preserve"> </w:t>
      </w:r>
    </w:p>
    <w:p w:rsidRPr="00637E1E" w:rsidR="00AE27C3" w:rsidP="00AE27C3" w:rsidRDefault="00AE27C3" w14:paraId="460D0D8A" w14:textId="77777777">
      <w:pPr>
        <w:rPr>
          <w:b/>
        </w:rPr>
      </w:pPr>
    </w:p>
    <w:p w:rsidRPr="000667FD" w:rsidR="00970CF4" w:rsidP="00970CF4" w:rsidRDefault="00970CF4" w14:paraId="3DBF1FF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Annualized Cost to the Government</w:t>
      </w:r>
    </w:p>
    <w:p w:rsidR="00970CF4" w:rsidP="00970CF4" w:rsidRDefault="00970CF4" w14:paraId="68394AB9" w14:textId="2A368CE0">
      <w:pPr>
        <w:rPr>
          <w:rFonts w:eastAsia="SimSun" w:asciiTheme="minorHAnsi" w:hAnsiTheme="minorHAnsi" w:cstheme="minorHAnsi"/>
        </w:rPr>
      </w:pPr>
    </w:p>
    <w:p w:rsidR="00DA08DD" w:rsidP="00970CF4" w:rsidRDefault="00D6755B" w14:paraId="7FF89FB5" w14:textId="2BB5965E">
      <w:pPr>
        <w:rPr>
          <w:rFonts w:asciiTheme="minorHAnsi" w:hAnsiTheme="minorHAnsi" w:cstheme="minorHAnsi"/>
          <w:color w:val="000000"/>
        </w:rPr>
      </w:pPr>
      <w:r>
        <w:rPr>
          <w:rFonts w:asciiTheme="minorHAnsi" w:hAnsiTheme="minorHAnsi" w:cstheme="minorHAnsi"/>
          <w:color w:val="000000"/>
        </w:rPr>
        <w:t xml:space="preserve">Currently, there is not an automated </w:t>
      </w:r>
      <w:r w:rsidR="00087B2C">
        <w:rPr>
          <w:rFonts w:asciiTheme="minorHAnsi" w:hAnsiTheme="minorHAnsi" w:cstheme="minorHAnsi"/>
          <w:color w:val="000000"/>
        </w:rPr>
        <w:t>process</w:t>
      </w:r>
      <w:r>
        <w:rPr>
          <w:rFonts w:asciiTheme="minorHAnsi" w:hAnsiTheme="minorHAnsi" w:cstheme="minorHAnsi"/>
          <w:color w:val="000000"/>
        </w:rPr>
        <w:t xml:space="preserve"> to </w:t>
      </w:r>
      <w:r w:rsidR="00087B2C">
        <w:rPr>
          <w:rFonts w:asciiTheme="minorHAnsi" w:hAnsiTheme="minorHAnsi" w:cstheme="minorHAnsi"/>
          <w:color w:val="000000"/>
        </w:rPr>
        <w:t>assess</w:t>
      </w:r>
      <w:r>
        <w:rPr>
          <w:rFonts w:asciiTheme="minorHAnsi" w:hAnsiTheme="minorHAnsi" w:cstheme="minorHAnsi"/>
          <w:color w:val="000000"/>
        </w:rPr>
        <w:t xml:space="preserve"> and onboard NYSS Champions. </w:t>
      </w:r>
      <w:r w:rsidR="006B0344">
        <w:rPr>
          <w:rFonts w:asciiTheme="minorHAnsi" w:hAnsiTheme="minorHAnsi" w:cstheme="minorHAnsi"/>
          <w:color w:val="000000"/>
        </w:rPr>
        <w:t>I</w:t>
      </w:r>
      <w:r>
        <w:rPr>
          <w:rFonts w:asciiTheme="minorHAnsi" w:hAnsiTheme="minorHAnsi" w:cstheme="minorHAnsi"/>
          <w:color w:val="000000"/>
        </w:rPr>
        <w:t>nterested parties respond to the FRN, and ODPHP gather</w:t>
      </w:r>
      <w:r w:rsidR="00CA1CBE">
        <w:rPr>
          <w:rFonts w:asciiTheme="minorHAnsi" w:hAnsiTheme="minorHAnsi" w:cstheme="minorHAnsi"/>
          <w:color w:val="000000"/>
        </w:rPr>
        <w:t>s</w:t>
      </w:r>
      <w:r>
        <w:rPr>
          <w:rFonts w:asciiTheme="minorHAnsi" w:hAnsiTheme="minorHAnsi" w:cstheme="minorHAnsi"/>
          <w:color w:val="000000"/>
        </w:rPr>
        <w:t xml:space="preserve"> any additional information via email or meetings, representing a high burden for applicants and a high administrative burden for </w:t>
      </w:r>
      <w:r>
        <w:rPr>
          <w:rFonts w:asciiTheme="minorHAnsi" w:hAnsiTheme="minorHAnsi" w:cstheme="minorHAnsi"/>
          <w:color w:val="000000"/>
        </w:rPr>
        <w:lastRenderedPageBreak/>
        <w:t>ODPHP. Through an online web-form, applicants would have a one</w:t>
      </w:r>
      <w:r w:rsidR="00087B2C">
        <w:rPr>
          <w:rFonts w:asciiTheme="minorHAnsi" w:hAnsiTheme="minorHAnsi" w:cstheme="minorHAnsi"/>
          <w:color w:val="000000"/>
        </w:rPr>
        <w:t>-</w:t>
      </w:r>
      <w:r>
        <w:rPr>
          <w:rFonts w:asciiTheme="minorHAnsi" w:hAnsiTheme="minorHAnsi" w:cstheme="minorHAnsi"/>
          <w:color w:val="000000"/>
        </w:rPr>
        <w:t>step process to both complete the application to become an NYSS Champion and simultaneously provide all information that would be needed to display the organization on health.gov</w:t>
      </w:r>
      <w:r w:rsidR="00087B2C">
        <w:rPr>
          <w:rFonts w:asciiTheme="minorHAnsi" w:hAnsiTheme="minorHAnsi" w:cstheme="minorHAnsi"/>
          <w:color w:val="000000"/>
        </w:rPr>
        <w:t>,</w:t>
      </w:r>
      <w:r>
        <w:rPr>
          <w:rFonts w:asciiTheme="minorHAnsi" w:hAnsiTheme="minorHAnsi" w:cstheme="minorHAnsi"/>
          <w:color w:val="000000"/>
        </w:rPr>
        <w:t xml:space="preserve"> if approved. </w:t>
      </w:r>
      <w:r w:rsidR="007D5254">
        <w:rPr>
          <w:rFonts w:asciiTheme="minorHAnsi" w:hAnsiTheme="minorHAnsi" w:cstheme="minorHAnsi"/>
          <w:color w:val="000000"/>
        </w:rPr>
        <w:t>Currently, one</w:t>
      </w:r>
      <w:r w:rsidRPr="00DA08DD" w:rsidR="007D5254">
        <w:rPr>
          <w:rFonts w:asciiTheme="minorHAnsi" w:hAnsiTheme="minorHAnsi" w:cstheme="minorHAnsi"/>
          <w:color w:val="000000"/>
        </w:rPr>
        <w:t xml:space="preserve"> </w:t>
      </w:r>
      <w:r w:rsidRPr="00DA08DD" w:rsidR="00DA08DD">
        <w:rPr>
          <w:rFonts w:asciiTheme="minorHAnsi" w:hAnsiTheme="minorHAnsi" w:cstheme="minorHAnsi"/>
          <w:color w:val="000000"/>
        </w:rPr>
        <w:t xml:space="preserve">ODPHP </w:t>
      </w:r>
      <w:r>
        <w:rPr>
          <w:rFonts w:asciiTheme="minorHAnsi" w:hAnsiTheme="minorHAnsi" w:cstheme="minorHAnsi"/>
          <w:color w:val="000000"/>
        </w:rPr>
        <w:t>D</w:t>
      </w:r>
      <w:r w:rsidR="00475E99">
        <w:rPr>
          <w:rFonts w:asciiTheme="minorHAnsi" w:hAnsiTheme="minorHAnsi" w:cstheme="minorHAnsi"/>
          <w:color w:val="000000"/>
        </w:rPr>
        <w:t>ivision of Prevention Science</w:t>
      </w:r>
      <w:r w:rsidRPr="00DA08DD">
        <w:rPr>
          <w:rFonts w:asciiTheme="minorHAnsi" w:hAnsiTheme="minorHAnsi" w:cstheme="minorHAnsi"/>
          <w:color w:val="000000"/>
        </w:rPr>
        <w:t xml:space="preserve"> </w:t>
      </w:r>
      <w:r w:rsidRPr="00DA08DD" w:rsidR="00DA08DD">
        <w:rPr>
          <w:rFonts w:asciiTheme="minorHAnsi" w:hAnsiTheme="minorHAnsi" w:cstheme="minorHAnsi"/>
          <w:color w:val="000000"/>
        </w:rPr>
        <w:t xml:space="preserve">employee </w:t>
      </w:r>
      <w:r w:rsidR="007D5254">
        <w:rPr>
          <w:rFonts w:asciiTheme="minorHAnsi" w:hAnsiTheme="minorHAnsi" w:cstheme="minorHAnsi"/>
          <w:color w:val="000000"/>
        </w:rPr>
        <w:t>is spending 10%</w:t>
      </w:r>
      <w:r w:rsidRPr="00DA08DD" w:rsidR="00DA08DD">
        <w:rPr>
          <w:rFonts w:asciiTheme="minorHAnsi" w:hAnsiTheme="minorHAnsi" w:cstheme="minorHAnsi"/>
          <w:color w:val="000000"/>
        </w:rPr>
        <w:t xml:space="preserve"> of time </w:t>
      </w:r>
      <w:r w:rsidR="007D5254">
        <w:rPr>
          <w:rFonts w:asciiTheme="minorHAnsi" w:hAnsiTheme="minorHAnsi" w:cstheme="minorHAnsi"/>
          <w:color w:val="000000"/>
        </w:rPr>
        <w:t>managing the</w:t>
      </w:r>
      <w:r w:rsidRPr="00DA08DD" w:rsidR="00DA08DD">
        <w:rPr>
          <w:rFonts w:asciiTheme="minorHAnsi" w:hAnsiTheme="minorHAnsi" w:cstheme="minorHAnsi"/>
          <w:color w:val="000000"/>
        </w:rPr>
        <w:t xml:space="preserve"> </w:t>
      </w:r>
      <w:r>
        <w:rPr>
          <w:rFonts w:asciiTheme="minorHAnsi" w:hAnsiTheme="minorHAnsi" w:cstheme="minorHAnsi"/>
          <w:color w:val="000000"/>
        </w:rPr>
        <w:t>NYSS</w:t>
      </w:r>
      <w:r w:rsidRPr="00DA08DD" w:rsidR="00DA08DD">
        <w:rPr>
          <w:rFonts w:asciiTheme="minorHAnsi" w:hAnsiTheme="minorHAnsi" w:cstheme="minorHAnsi"/>
          <w:color w:val="000000"/>
        </w:rPr>
        <w:t xml:space="preserve"> Champion application process.</w:t>
      </w:r>
      <w:r w:rsidR="007D5254">
        <w:rPr>
          <w:rFonts w:asciiTheme="minorHAnsi" w:hAnsiTheme="minorHAnsi" w:cstheme="minorHAnsi"/>
          <w:color w:val="000000"/>
        </w:rPr>
        <w:t xml:space="preserve"> The cost of this person’s time is estimated to be $6,594 per year. With an online form, it is expected to reduce time spent by half, reducing costs to $3,297 per year. </w:t>
      </w:r>
      <w:r w:rsidRPr="00DA08DD" w:rsidR="00DA08DD">
        <w:rPr>
          <w:rFonts w:asciiTheme="minorHAnsi" w:hAnsiTheme="minorHAnsi" w:cstheme="minorHAnsi"/>
          <w:color w:val="000000"/>
        </w:rPr>
        <w:t xml:space="preserve"> </w:t>
      </w:r>
    </w:p>
    <w:p w:rsidR="00DA08DD" w:rsidP="00970CF4" w:rsidRDefault="00DA08DD" w14:paraId="16415F64" w14:textId="77777777">
      <w:pPr>
        <w:rPr>
          <w:rFonts w:asciiTheme="minorHAnsi" w:hAnsiTheme="minorHAnsi" w:cstheme="minorHAnsi"/>
          <w:color w:val="000000"/>
        </w:rPr>
      </w:pPr>
    </w:p>
    <w:p w:rsidR="00071408" w:rsidP="00970CF4" w:rsidRDefault="00071408" w14:paraId="2A1067B8" w14:textId="5DFAC407">
      <w:pPr>
        <w:rPr>
          <w:rFonts w:asciiTheme="minorHAnsi" w:hAnsiTheme="minorHAnsi" w:cstheme="minorHAnsi"/>
          <w:color w:val="000000"/>
        </w:rPr>
      </w:pPr>
      <w:r w:rsidRPr="00071408">
        <w:rPr>
          <w:rFonts w:asciiTheme="minorHAnsi" w:hAnsiTheme="minorHAnsi" w:cstheme="minorHAnsi"/>
          <w:color w:val="000000"/>
        </w:rPr>
        <w:t>The government also anticipates an approximate cost of $</w:t>
      </w:r>
      <w:r>
        <w:rPr>
          <w:rFonts w:asciiTheme="minorHAnsi" w:hAnsiTheme="minorHAnsi" w:cstheme="minorHAnsi"/>
          <w:color w:val="000000"/>
        </w:rPr>
        <w:t>3,000</w:t>
      </w:r>
      <w:r w:rsidRPr="00071408">
        <w:rPr>
          <w:rFonts w:asciiTheme="minorHAnsi" w:hAnsiTheme="minorHAnsi" w:cstheme="minorHAnsi"/>
          <w:color w:val="000000"/>
        </w:rPr>
        <w:t xml:space="preserve"> per year to host and maintain the application on the ODPHP </w:t>
      </w:r>
      <w:r w:rsidR="00E07DD9">
        <w:rPr>
          <w:rFonts w:asciiTheme="minorHAnsi" w:hAnsiTheme="minorHAnsi" w:cstheme="minorHAnsi"/>
          <w:color w:val="000000"/>
        </w:rPr>
        <w:t xml:space="preserve">Health.gov </w:t>
      </w:r>
      <w:r w:rsidRPr="00071408">
        <w:rPr>
          <w:rFonts w:asciiTheme="minorHAnsi" w:hAnsiTheme="minorHAnsi" w:cstheme="minorHAnsi"/>
          <w:color w:val="000000"/>
        </w:rPr>
        <w:t xml:space="preserve">website. </w:t>
      </w:r>
    </w:p>
    <w:p w:rsidR="00071408" w:rsidP="00970CF4" w:rsidRDefault="00071408" w14:paraId="5EDD9EE8" w14:textId="77777777">
      <w:pPr>
        <w:rPr>
          <w:rFonts w:asciiTheme="minorHAnsi" w:hAnsiTheme="minorHAnsi" w:cstheme="minorHAnsi"/>
          <w:color w:val="000000"/>
        </w:rPr>
      </w:pPr>
    </w:p>
    <w:p w:rsidR="00071408" w:rsidP="00970CF4" w:rsidRDefault="00071408" w14:paraId="22BF24FD" w14:textId="782B8521">
      <w:pPr>
        <w:rPr>
          <w:rFonts w:asciiTheme="minorHAnsi" w:hAnsiTheme="minorHAnsi" w:cstheme="minorHAnsi"/>
          <w:color w:val="000000"/>
        </w:rPr>
      </w:pPr>
      <w:r w:rsidRPr="00071408">
        <w:rPr>
          <w:rFonts w:asciiTheme="minorHAnsi" w:hAnsiTheme="minorHAnsi" w:cstheme="minorHAnsi"/>
          <w:color w:val="000000"/>
        </w:rPr>
        <w:t>Contract staff shall</w:t>
      </w:r>
      <w:r w:rsidR="00E07DD9">
        <w:rPr>
          <w:rFonts w:asciiTheme="minorHAnsi" w:hAnsiTheme="minorHAnsi" w:cstheme="minorHAnsi"/>
          <w:color w:val="000000"/>
        </w:rPr>
        <w:t xml:space="preserve"> also </w:t>
      </w:r>
      <w:r w:rsidRPr="00071408">
        <w:rPr>
          <w:rFonts w:asciiTheme="minorHAnsi" w:hAnsiTheme="minorHAnsi" w:cstheme="minorHAnsi"/>
          <w:color w:val="000000"/>
        </w:rPr>
        <w:t xml:space="preserve">assist </w:t>
      </w:r>
      <w:r w:rsidR="00506DA7">
        <w:rPr>
          <w:rFonts w:asciiTheme="minorHAnsi" w:hAnsiTheme="minorHAnsi" w:cstheme="minorHAnsi"/>
          <w:color w:val="000000"/>
        </w:rPr>
        <w:t xml:space="preserve">the ODPHP </w:t>
      </w:r>
      <w:r w:rsidR="00CF3986">
        <w:rPr>
          <w:rFonts w:asciiTheme="minorHAnsi" w:hAnsiTheme="minorHAnsi" w:cstheme="minorHAnsi"/>
          <w:color w:val="000000"/>
        </w:rPr>
        <w:t>Division of Prevention Science</w:t>
      </w:r>
      <w:r w:rsidR="00506DA7">
        <w:rPr>
          <w:rFonts w:asciiTheme="minorHAnsi" w:hAnsiTheme="minorHAnsi" w:cstheme="minorHAnsi"/>
          <w:color w:val="000000"/>
        </w:rPr>
        <w:t xml:space="preserve"> </w:t>
      </w:r>
      <w:r w:rsidRPr="00071408">
        <w:rPr>
          <w:rFonts w:asciiTheme="minorHAnsi" w:hAnsiTheme="minorHAnsi" w:cstheme="minorHAnsi"/>
          <w:color w:val="000000"/>
        </w:rPr>
        <w:t xml:space="preserve">in </w:t>
      </w:r>
      <w:r w:rsidR="00CF3986">
        <w:rPr>
          <w:rFonts w:asciiTheme="minorHAnsi" w:hAnsiTheme="minorHAnsi" w:cstheme="minorHAnsi"/>
          <w:color w:val="000000"/>
        </w:rPr>
        <w:t>displaying NYSS Champions on health.gov and engaging organizations in the network</w:t>
      </w:r>
      <w:r w:rsidRPr="00071408">
        <w:rPr>
          <w:rFonts w:asciiTheme="minorHAnsi" w:hAnsiTheme="minorHAnsi" w:cstheme="minorHAnsi"/>
          <w:color w:val="000000"/>
        </w:rPr>
        <w:t xml:space="preserve">. Activities may include but are not limited to </w:t>
      </w:r>
      <w:r w:rsidR="00CF3986">
        <w:rPr>
          <w:rFonts w:asciiTheme="minorHAnsi" w:hAnsiTheme="minorHAnsi" w:cstheme="minorHAnsi"/>
          <w:color w:val="000000"/>
        </w:rPr>
        <w:t xml:space="preserve">updating the NYSS Champions directory on health.gov, developing blogs or social media graphics, and providing meeting support. </w:t>
      </w:r>
      <w:r w:rsidRPr="00071408">
        <w:rPr>
          <w:rFonts w:asciiTheme="minorHAnsi" w:hAnsiTheme="minorHAnsi" w:cstheme="minorHAnsi"/>
          <w:color w:val="000000"/>
        </w:rPr>
        <w:t>The government anticipates an approximate cost of $</w:t>
      </w:r>
      <w:r w:rsidR="00CF3986">
        <w:rPr>
          <w:rFonts w:asciiTheme="minorHAnsi" w:hAnsiTheme="minorHAnsi" w:cstheme="minorHAnsi"/>
          <w:color w:val="000000"/>
        </w:rPr>
        <w:t>18</w:t>
      </w:r>
      <w:r w:rsidRPr="00071408">
        <w:rPr>
          <w:rFonts w:asciiTheme="minorHAnsi" w:hAnsiTheme="minorHAnsi" w:cstheme="minorHAnsi"/>
          <w:color w:val="000000"/>
        </w:rPr>
        <w:t>,</w:t>
      </w:r>
      <w:r w:rsidR="00CF3986">
        <w:rPr>
          <w:rFonts w:asciiTheme="minorHAnsi" w:hAnsiTheme="minorHAnsi" w:cstheme="minorHAnsi"/>
          <w:color w:val="000000"/>
        </w:rPr>
        <w:t>500</w:t>
      </w:r>
      <w:r w:rsidRPr="00071408" w:rsidR="00CF3986">
        <w:rPr>
          <w:rFonts w:asciiTheme="minorHAnsi" w:hAnsiTheme="minorHAnsi" w:cstheme="minorHAnsi"/>
          <w:color w:val="000000"/>
        </w:rPr>
        <w:t xml:space="preserve"> </w:t>
      </w:r>
      <w:r w:rsidRPr="00071408">
        <w:rPr>
          <w:rFonts w:asciiTheme="minorHAnsi" w:hAnsiTheme="minorHAnsi" w:cstheme="minorHAnsi"/>
          <w:color w:val="000000"/>
        </w:rPr>
        <w:t>per year</w:t>
      </w:r>
      <w:r>
        <w:rPr>
          <w:rFonts w:asciiTheme="minorHAnsi" w:hAnsiTheme="minorHAnsi" w:cstheme="minorHAnsi"/>
          <w:color w:val="000000"/>
        </w:rPr>
        <w:t xml:space="preserve">. </w:t>
      </w:r>
      <w:r w:rsidR="004A0E37">
        <w:rPr>
          <w:rFonts w:asciiTheme="minorHAnsi" w:hAnsiTheme="minorHAnsi" w:cstheme="minorHAnsi"/>
          <w:color w:val="000000"/>
        </w:rPr>
        <w:t xml:space="preserve">ODPHP will also use the OASH Salesforce platform to facilitate partner communication, costing approximately $6,500 for licenses annually.     </w:t>
      </w:r>
    </w:p>
    <w:p w:rsidR="00071408" w:rsidP="00970CF4" w:rsidRDefault="00071408" w14:paraId="46399DAC" w14:textId="77777777">
      <w:pPr>
        <w:rPr>
          <w:rFonts w:asciiTheme="minorHAnsi" w:hAnsiTheme="minorHAnsi" w:cstheme="minorHAnsi"/>
          <w:color w:val="000000"/>
        </w:rPr>
      </w:pPr>
    </w:p>
    <w:p w:rsidR="00071408" w:rsidP="00970CF4" w:rsidRDefault="00071408" w14:paraId="7123F046" w14:textId="50B2284C">
      <w:pPr>
        <w:rPr>
          <w:rFonts w:asciiTheme="minorHAnsi" w:hAnsiTheme="minorHAnsi" w:cstheme="minorHAnsi"/>
          <w:color w:val="000000"/>
        </w:rPr>
      </w:pPr>
      <w:r w:rsidRPr="00071408">
        <w:rPr>
          <w:rFonts w:asciiTheme="minorHAnsi" w:hAnsiTheme="minorHAnsi" w:cstheme="minorHAnsi"/>
          <w:color w:val="000000"/>
        </w:rPr>
        <w:t>The total estimated average cost to the government per year is $</w:t>
      </w:r>
      <w:r w:rsidR="00087B2C">
        <w:rPr>
          <w:rFonts w:asciiTheme="minorHAnsi" w:hAnsiTheme="minorHAnsi" w:cstheme="minorHAnsi"/>
          <w:color w:val="000000"/>
        </w:rPr>
        <w:t>31</w:t>
      </w:r>
      <w:r w:rsidR="00DA08DD">
        <w:rPr>
          <w:rFonts w:asciiTheme="minorHAnsi" w:hAnsiTheme="minorHAnsi" w:cstheme="minorHAnsi"/>
          <w:color w:val="000000"/>
        </w:rPr>
        <w:t>,</w:t>
      </w:r>
      <w:r w:rsidR="00087B2C">
        <w:rPr>
          <w:rFonts w:asciiTheme="minorHAnsi" w:hAnsiTheme="minorHAnsi" w:cstheme="minorHAnsi"/>
          <w:color w:val="000000"/>
        </w:rPr>
        <w:t>297</w:t>
      </w:r>
      <w:r w:rsidRPr="00071408">
        <w:rPr>
          <w:rFonts w:asciiTheme="minorHAnsi" w:hAnsiTheme="minorHAnsi" w:cstheme="minorHAnsi"/>
          <w:color w:val="000000"/>
        </w:rPr>
        <w:t xml:space="preserve">.  </w:t>
      </w:r>
    </w:p>
    <w:p w:rsidRPr="00EA3B42" w:rsidR="001831D5" w:rsidP="00970CF4" w:rsidRDefault="001831D5" w14:paraId="0C9F7418" w14:textId="77777777">
      <w:pPr>
        <w:rPr>
          <w:rFonts w:asciiTheme="minorHAnsi" w:hAnsiTheme="minorHAnsi" w:cstheme="minorHAnsi"/>
          <w:color w:val="000000"/>
        </w:rPr>
      </w:pPr>
    </w:p>
    <w:p w:rsidRPr="000667FD" w:rsidR="00970CF4" w:rsidP="00970CF4" w:rsidRDefault="00970CF4" w14:paraId="2C8702B9"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Explanation for Program Changes or Adjustments</w:t>
      </w:r>
    </w:p>
    <w:p w:rsidRPr="000667FD" w:rsidR="00970CF4" w:rsidP="00970CF4" w:rsidRDefault="00970CF4" w14:paraId="5280428E" w14:textId="77777777">
      <w:pPr>
        <w:rPr>
          <w:rFonts w:eastAsia="SimSun" w:asciiTheme="minorHAnsi" w:hAnsiTheme="minorHAnsi" w:cstheme="minorHAnsi"/>
        </w:rPr>
      </w:pPr>
    </w:p>
    <w:p w:rsidRPr="000667FD" w:rsidR="00970CF4" w:rsidP="00970CF4" w:rsidRDefault="004A0E37" w14:paraId="3EE4FE9A" w14:textId="77AF3CBE">
      <w:pPr>
        <w:rPr>
          <w:rFonts w:eastAsia="SimSun" w:asciiTheme="minorHAnsi" w:hAnsiTheme="minorHAnsi" w:cstheme="minorHAnsi"/>
        </w:rPr>
      </w:pPr>
      <w:r>
        <w:rPr>
          <w:rFonts w:eastAsia="SimSun" w:asciiTheme="minorHAnsi" w:hAnsiTheme="minorHAnsi" w:cstheme="minorHAnsi"/>
        </w:rPr>
        <w:t xml:space="preserve">Collecting application data via this online form will help reduce the burden on applicants and federal staff. </w:t>
      </w:r>
    </w:p>
    <w:p w:rsidRPr="000667FD" w:rsidR="00970CF4" w:rsidP="00970CF4" w:rsidRDefault="00970CF4" w14:paraId="72084072"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Plans for Tabulation and Publication and Project Time Schedule</w:t>
      </w:r>
    </w:p>
    <w:p w:rsidRPr="000667FD" w:rsidR="00970CF4" w:rsidP="00970CF4" w:rsidRDefault="00970CF4" w14:paraId="419D41D6" w14:textId="77777777">
      <w:pPr>
        <w:rPr>
          <w:rFonts w:eastAsia="SimSun" w:asciiTheme="minorHAnsi" w:hAnsiTheme="minorHAnsi" w:cstheme="minorHAnsi"/>
        </w:rPr>
      </w:pPr>
    </w:p>
    <w:p w:rsidRPr="002D2E44" w:rsidR="00A743CB" w:rsidP="00A743CB" w:rsidRDefault="00A743CB" w14:paraId="349BB15B" w14:textId="115E028D">
      <w:pPr>
        <w:pStyle w:val="CommentText"/>
        <w:rPr>
          <w:sz w:val="24"/>
          <w:szCs w:val="24"/>
        </w:rPr>
      </w:pPr>
      <w:r w:rsidRPr="002D2E44">
        <w:rPr>
          <w:rFonts w:eastAsia="SimSun" w:asciiTheme="minorHAnsi" w:hAnsiTheme="minorHAnsi" w:cstheme="minorHAnsi"/>
          <w:sz w:val="24"/>
          <w:szCs w:val="24"/>
        </w:rPr>
        <w:t xml:space="preserve">After </w:t>
      </w:r>
      <w:r w:rsidR="00B838CA">
        <w:rPr>
          <w:rFonts w:eastAsia="SimSun" w:asciiTheme="minorHAnsi" w:hAnsiTheme="minorHAnsi" w:cstheme="minorHAnsi"/>
          <w:sz w:val="24"/>
          <w:szCs w:val="24"/>
        </w:rPr>
        <w:t>submission of</w:t>
      </w:r>
      <w:r w:rsidR="00E12803">
        <w:rPr>
          <w:rFonts w:eastAsia="SimSun" w:asciiTheme="minorHAnsi" w:hAnsiTheme="minorHAnsi" w:cstheme="minorHAnsi"/>
          <w:sz w:val="24"/>
          <w:szCs w:val="24"/>
        </w:rPr>
        <w:t xml:space="preserve"> application/data, </w:t>
      </w:r>
      <w:r w:rsidR="00B838CA">
        <w:rPr>
          <w:rFonts w:eastAsia="SimSun" w:asciiTheme="minorHAnsi" w:hAnsiTheme="minorHAnsi" w:cstheme="minorHAnsi"/>
          <w:sz w:val="24"/>
          <w:szCs w:val="24"/>
        </w:rPr>
        <w:t xml:space="preserve">data will be automatically imported as a case in the </w:t>
      </w:r>
      <w:r w:rsidR="004A0E37">
        <w:rPr>
          <w:rFonts w:eastAsia="SimSun" w:asciiTheme="minorHAnsi" w:hAnsiTheme="minorHAnsi" w:cstheme="minorHAnsi"/>
          <w:sz w:val="24"/>
          <w:szCs w:val="24"/>
        </w:rPr>
        <w:t>S</w:t>
      </w:r>
      <w:r w:rsidR="00B838CA">
        <w:rPr>
          <w:rFonts w:eastAsia="SimSun" w:asciiTheme="minorHAnsi" w:hAnsiTheme="minorHAnsi" w:cstheme="minorHAnsi"/>
          <w:sz w:val="24"/>
          <w:szCs w:val="24"/>
        </w:rPr>
        <w:t xml:space="preserve">alesforce software, the platform ODPHP uses to manage the partnership. </w:t>
      </w:r>
      <w:r w:rsidR="00E12803">
        <w:rPr>
          <w:rFonts w:eastAsia="SimSun" w:asciiTheme="minorHAnsi" w:hAnsiTheme="minorHAnsi" w:cstheme="minorHAnsi"/>
          <w:sz w:val="24"/>
          <w:szCs w:val="24"/>
        </w:rPr>
        <w:t>Applications will be segmented based upon application status (</w:t>
      </w:r>
      <w:r w:rsidR="00221F08">
        <w:rPr>
          <w:rFonts w:eastAsia="SimSun" w:asciiTheme="minorHAnsi" w:hAnsiTheme="minorHAnsi" w:cstheme="minorHAnsi"/>
          <w:sz w:val="24"/>
          <w:szCs w:val="24"/>
        </w:rPr>
        <w:t>e.g.,</w:t>
      </w:r>
      <w:r w:rsidR="00E12803">
        <w:rPr>
          <w:rFonts w:eastAsia="SimSun" w:asciiTheme="minorHAnsi" w:hAnsiTheme="minorHAnsi" w:cstheme="minorHAnsi"/>
          <w:sz w:val="24"/>
          <w:szCs w:val="24"/>
        </w:rPr>
        <w:t xml:space="preserve"> under review, </w:t>
      </w:r>
      <w:r w:rsidR="00B838CA">
        <w:rPr>
          <w:rFonts w:eastAsia="SimSun" w:asciiTheme="minorHAnsi" w:hAnsiTheme="minorHAnsi" w:cstheme="minorHAnsi"/>
          <w:sz w:val="24"/>
          <w:szCs w:val="24"/>
        </w:rPr>
        <w:t>awaiting partnership agreement, added as an NYSS Champion, denied</w:t>
      </w:r>
      <w:r w:rsidR="00E12803">
        <w:rPr>
          <w:rFonts w:eastAsia="SimSun" w:asciiTheme="minorHAnsi" w:hAnsiTheme="minorHAnsi" w:cstheme="minorHAnsi"/>
          <w:sz w:val="24"/>
          <w:szCs w:val="24"/>
        </w:rPr>
        <w:t xml:space="preserve">).  No </w:t>
      </w:r>
      <w:r w:rsidR="00072A94">
        <w:rPr>
          <w:rFonts w:eastAsia="SimSun" w:asciiTheme="minorHAnsi" w:hAnsiTheme="minorHAnsi" w:cstheme="minorHAnsi"/>
          <w:sz w:val="24"/>
          <w:szCs w:val="24"/>
        </w:rPr>
        <w:t xml:space="preserve">numerical </w:t>
      </w:r>
      <w:r w:rsidR="00E12803">
        <w:rPr>
          <w:rFonts w:eastAsia="SimSun" w:asciiTheme="minorHAnsi" w:hAnsiTheme="minorHAnsi" w:cstheme="minorHAnsi"/>
          <w:sz w:val="24"/>
          <w:szCs w:val="24"/>
        </w:rPr>
        <w:t xml:space="preserve">data analysis will be conducted on this </w:t>
      </w:r>
      <w:r w:rsidR="00072A94">
        <w:rPr>
          <w:rFonts w:eastAsia="SimSun" w:asciiTheme="minorHAnsi" w:hAnsiTheme="minorHAnsi" w:cstheme="minorHAnsi"/>
          <w:sz w:val="24"/>
          <w:szCs w:val="24"/>
        </w:rPr>
        <w:t>information</w:t>
      </w:r>
      <w:r w:rsidR="00E12803">
        <w:rPr>
          <w:rFonts w:eastAsia="SimSun" w:asciiTheme="minorHAnsi" w:hAnsiTheme="minorHAnsi" w:cstheme="minorHAnsi"/>
          <w:sz w:val="24"/>
          <w:szCs w:val="24"/>
        </w:rPr>
        <w:t>, although the descripti</w:t>
      </w:r>
      <w:r w:rsidR="00072A94">
        <w:rPr>
          <w:rFonts w:eastAsia="SimSun" w:asciiTheme="minorHAnsi" w:hAnsiTheme="minorHAnsi" w:cstheme="minorHAnsi"/>
          <w:sz w:val="24"/>
          <w:szCs w:val="24"/>
        </w:rPr>
        <w:t xml:space="preserve">ve data from the spreadsheet will be reported periodically to share </w:t>
      </w:r>
      <w:r w:rsidRPr="002D2E44">
        <w:rPr>
          <w:rFonts w:eastAsia="SimSun" w:asciiTheme="minorHAnsi" w:hAnsiTheme="minorHAnsi" w:cstheme="minorHAnsi"/>
          <w:sz w:val="24"/>
          <w:szCs w:val="24"/>
        </w:rPr>
        <w:t xml:space="preserve">key </w:t>
      </w:r>
      <w:r w:rsidR="00072A94">
        <w:rPr>
          <w:rFonts w:eastAsia="SimSun" w:asciiTheme="minorHAnsi" w:hAnsiTheme="minorHAnsi" w:cstheme="minorHAnsi"/>
          <w:sz w:val="24"/>
          <w:szCs w:val="24"/>
        </w:rPr>
        <w:t>information about the program (</w:t>
      </w:r>
      <w:r w:rsidR="00221F08">
        <w:rPr>
          <w:rFonts w:eastAsia="SimSun" w:asciiTheme="minorHAnsi" w:hAnsiTheme="minorHAnsi" w:cstheme="minorHAnsi"/>
          <w:sz w:val="24"/>
          <w:szCs w:val="24"/>
        </w:rPr>
        <w:t>e.g.,</w:t>
      </w:r>
      <w:r w:rsidR="00072A94">
        <w:rPr>
          <w:rFonts w:eastAsia="SimSun" w:asciiTheme="minorHAnsi" w:hAnsiTheme="minorHAnsi" w:cstheme="minorHAnsi"/>
          <w:sz w:val="24"/>
          <w:szCs w:val="24"/>
        </w:rPr>
        <w:t xml:space="preserve"> number of partners, </w:t>
      </w:r>
      <w:r w:rsidR="002D670B">
        <w:rPr>
          <w:rFonts w:eastAsia="SimSun" w:asciiTheme="minorHAnsi" w:hAnsiTheme="minorHAnsi" w:cstheme="minorHAnsi"/>
          <w:sz w:val="24"/>
          <w:szCs w:val="24"/>
        </w:rPr>
        <w:t>distribution of NYSS Champions across levels of the NYSS framework, populations served, etc.</w:t>
      </w:r>
      <w:r w:rsidR="00072A94">
        <w:rPr>
          <w:rFonts w:eastAsia="SimSun" w:asciiTheme="minorHAnsi" w:hAnsiTheme="minorHAnsi" w:cstheme="minorHAnsi"/>
          <w:sz w:val="24"/>
          <w:szCs w:val="24"/>
        </w:rPr>
        <w:t>)</w:t>
      </w:r>
      <w:r w:rsidRPr="002D2E44">
        <w:rPr>
          <w:rFonts w:eastAsia="SimSun" w:asciiTheme="minorHAnsi" w:hAnsiTheme="minorHAnsi" w:cstheme="minorHAnsi"/>
          <w:sz w:val="24"/>
          <w:szCs w:val="24"/>
        </w:rPr>
        <w:t xml:space="preserve">. </w:t>
      </w:r>
      <w:r w:rsidR="00072A94">
        <w:rPr>
          <w:rFonts w:asciiTheme="minorHAnsi" w:hAnsiTheme="minorHAnsi" w:cstheme="minorHAnsi"/>
          <w:sz w:val="24"/>
          <w:szCs w:val="24"/>
        </w:rPr>
        <w:t xml:space="preserve">This information </w:t>
      </w:r>
      <w:r w:rsidRPr="002D2E44">
        <w:rPr>
          <w:rFonts w:asciiTheme="minorHAnsi" w:hAnsiTheme="minorHAnsi" w:cstheme="minorHAnsi"/>
          <w:sz w:val="24"/>
          <w:szCs w:val="24"/>
        </w:rPr>
        <w:t>will be</w:t>
      </w:r>
      <w:r w:rsidR="00072A94">
        <w:rPr>
          <w:rFonts w:asciiTheme="minorHAnsi" w:hAnsiTheme="minorHAnsi" w:cstheme="minorHAnsi"/>
          <w:sz w:val="24"/>
          <w:szCs w:val="24"/>
        </w:rPr>
        <w:t xml:space="preserve"> used </w:t>
      </w:r>
      <w:r w:rsidR="002D670B">
        <w:rPr>
          <w:rFonts w:asciiTheme="minorHAnsi" w:hAnsiTheme="minorHAnsi" w:cstheme="minorHAnsi"/>
          <w:sz w:val="24"/>
          <w:szCs w:val="24"/>
        </w:rPr>
        <w:t>to</w:t>
      </w:r>
      <w:r w:rsidR="00072A94">
        <w:rPr>
          <w:rFonts w:asciiTheme="minorHAnsi" w:hAnsiTheme="minorHAnsi" w:cstheme="minorHAnsi"/>
          <w:sz w:val="24"/>
          <w:szCs w:val="24"/>
        </w:rPr>
        <w:t xml:space="preserve"> help shape outreach and promotion efforts for the program</w:t>
      </w:r>
      <w:r w:rsidR="002D670B">
        <w:rPr>
          <w:rFonts w:asciiTheme="minorHAnsi" w:hAnsiTheme="minorHAnsi" w:cstheme="minorHAnsi"/>
          <w:sz w:val="24"/>
          <w:szCs w:val="24"/>
        </w:rPr>
        <w:t xml:space="preserve"> and to demonstrate the diversity of the network to partners</w:t>
      </w:r>
      <w:r w:rsidRPr="002D2E44">
        <w:rPr>
          <w:rFonts w:asciiTheme="minorHAnsi" w:hAnsiTheme="minorHAnsi" w:cstheme="minorHAnsi"/>
          <w:sz w:val="24"/>
          <w:szCs w:val="24"/>
        </w:rPr>
        <w:t xml:space="preserve">. </w:t>
      </w:r>
      <w:r w:rsidR="004779E4">
        <w:rPr>
          <w:rFonts w:asciiTheme="minorHAnsi" w:hAnsiTheme="minorHAnsi" w:cstheme="minorHAnsi"/>
          <w:sz w:val="24"/>
          <w:szCs w:val="24"/>
        </w:rPr>
        <w:t>Information will be kept and disposed of according to the National Archives Record Schedule.</w:t>
      </w:r>
    </w:p>
    <w:p w:rsidR="00E840A9" w:rsidP="00A54EE4" w:rsidRDefault="00E840A9" w14:paraId="15938D9C" w14:textId="65649D23">
      <w:pPr>
        <w:rPr>
          <w:rFonts w:eastAsia="SimSun" w:asciiTheme="minorHAnsi" w:hAnsiTheme="minorHAnsi" w:cstheme="minorHAnsi"/>
          <w:b/>
        </w:rPr>
      </w:pPr>
    </w:p>
    <w:p w:rsidR="00A54EE4" w:rsidP="00A54EE4" w:rsidRDefault="00A54EE4" w14:paraId="55362B07" w14:textId="4B299706">
      <w:pPr>
        <w:rPr>
          <w:rFonts w:eastAsia="SimSun" w:cstheme="minorHAnsi"/>
          <w:b/>
        </w:rPr>
      </w:pPr>
      <w:r>
        <w:rPr>
          <w:rFonts w:eastAsia="SimSun" w:cstheme="minorHAnsi"/>
          <w:b/>
        </w:rPr>
        <w:t>Proposed Timeline</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83"/>
        <w:gridCol w:w="7200"/>
      </w:tblGrid>
      <w:tr w:rsidR="00A54EE4" w:rsidTr="00D86D00" w14:paraId="5CB83105" w14:textId="77777777">
        <w:trPr>
          <w:trHeight w:val="274"/>
        </w:trPr>
        <w:tc>
          <w:tcPr>
            <w:tcW w:w="2183"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A54EE4" w:rsidP="00B530BE" w:rsidRDefault="00A54EE4" w14:paraId="1A1DA0A9" w14:textId="77777777">
            <w:pPr>
              <w:spacing w:line="254" w:lineRule="auto"/>
              <w:rPr>
                <w:rFonts w:cstheme="minorHAnsi"/>
                <w:b/>
                <w:color w:val="FFFFFF" w:themeColor="background1"/>
              </w:rPr>
            </w:pPr>
            <w:r>
              <w:rPr>
                <w:rFonts w:cstheme="minorHAnsi"/>
                <w:b/>
                <w:color w:val="FFFFFF" w:themeColor="background1"/>
              </w:rPr>
              <w:t xml:space="preserve">Completion Date </w:t>
            </w:r>
          </w:p>
        </w:tc>
        <w:tc>
          <w:tcPr>
            <w:tcW w:w="72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hideMark/>
          </w:tcPr>
          <w:p w:rsidR="00A54EE4" w:rsidP="00B530BE" w:rsidRDefault="00A54EE4" w14:paraId="7DA92332" w14:textId="77777777">
            <w:pPr>
              <w:spacing w:line="254" w:lineRule="auto"/>
              <w:rPr>
                <w:rFonts w:cstheme="minorHAnsi"/>
                <w:b/>
                <w:color w:val="FFFFFF" w:themeColor="background1"/>
              </w:rPr>
            </w:pPr>
            <w:r>
              <w:rPr>
                <w:rFonts w:cstheme="minorHAnsi"/>
                <w:b/>
                <w:color w:val="FFFFFF" w:themeColor="background1"/>
              </w:rPr>
              <w:t>Major Tasks/Milestones</w:t>
            </w:r>
          </w:p>
        </w:tc>
      </w:tr>
      <w:tr w:rsidR="00A54EE4" w:rsidTr="00D86D00" w14:paraId="22EDF492" w14:textId="77777777">
        <w:trPr>
          <w:trHeight w:val="422"/>
        </w:trPr>
        <w:tc>
          <w:tcPr>
            <w:tcW w:w="2183" w:type="dxa"/>
            <w:tcBorders>
              <w:top w:val="single" w:color="auto" w:sz="4" w:space="0"/>
              <w:left w:val="single" w:color="auto" w:sz="4" w:space="0"/>
              <w:bottom w:val="single" w:color="auto" w:sz="4" w:space="0"/>
              <w:right w:val="single" w:color="auto" w:sz="4" w:space="0"/>
            </w:tcBorders>
            <w:vAlign w:val="center"/>
          </w:tcPr>
          <w:p w:rsidR="00A54EE4" w:rsidP="00B530BE" w:rsidRDefault="004E7E06" w14:paraId="213D7066" w14:textId="18B3B03E">
            <w:pPr>
              <w:spacing w:line="254" w:lineRule="auto"/>
              <w:rPr>
                <w:rFonts w:cstheme="minorHAnsi"/>
              </w:rPr>
            </w:pPr>
            <w:r w:rsidRPr="004E7E06">
              <w:rPr>
                <w:rFonts w:cstheme="minorHAnsi"/>
              </w:rPr>
              <w:t>0</w:t>
            </w:r>
            <w:r w:rsidR="004F5302">
              <w:rPr>
                <w:rFonts w:cstheme="minorHAnsi"/>
              </w:rPr>
              <w:t>8</w:t>
            </w:r>
            <w:r w:rsidRPr="004E7E06">
              <w:rPr>
                <w:rFonts w:cstheme="minorHAnsi"/>
              </w:rPr>
              <w:t>/</w:t>
            </w:r>
            <w:r w:rsidR="004F5302">
              <w:rPr>
                <w:rFonts w:cstheme="minorHAnsi"/>
              </w:rPr>
              <w:t>22</w:t>
            </w:r>
            <w:r w:rsidRPr="004E7E06">
              <w:rPr>
                <w:rFonts w:cstheme="minorHAnsi"/>
              </w:rPr>
              <w:t>/202</w:t>
            </w:r>
            <w:r w:rsidR="004F5302">
              <w:rPr>
                <w:rFonts w:cstheme="minorHAnsi"/>
              </w:rPr>
              <w:t>2</w:t>
            </w:r>
          </w:p>
        </w:tc>
        <w:tc>
          <w:tcPr>
            <w:tcW w:w="7200" w:type="dxa"/>
            <w:tcBorders>
              <w:top w:val="single" w:color="auto" w:sz="4" w:space="0"/>
              <w:left w:val="single" w:color="auto" w:sz="4" w:space="0"/>
              <w:bottom w:val="single" w:color="auto" w:sz="4" w:space="0"/>
              <w:right w:val="single" w:color="auto" w:sz="4" w:space="0"/>
            </w:tcBorders>
            <w:vAlign w:val="center"/>
          </w:tcPr>
          <w:p w:rsidRPr="00584EE1" w:rsidR="00A54EE4" w:rsidRDefault="00072A94" w14:paraId="4D0DBBE4" w14:textId="23DCBDD1">
            <w:pPr>
              <w:pStyle w:val="ListParagraph"/>
              <w:numPr>
                <w:ilvl w:val="0"/>
                <w:numId w:val="8"/>
              </w:numPr>
              <w:spacing w:line="254" w:lineRule="auto"/>
              <w:ind w:left="367"/>
              <w:rPr>
                <w:rFonts w:asciiTheme="minorHAnsi" w:hAnsiTheme="minorHAnsi" w:cstheme="minorHAnsi"/>
              </w:rPr>
            </w:pPr>
            <w:r>
              <w:rPr>
                <w:rFonts w:asciiTheme="minorHAnsi" w:hAnsiTheme="minorHAnsi" w:cstheme="minorHAnsi"/>
              </w:rPr>
              <w:t xml:space="preserve">Publish FRN </w:t>
            </w:r>
            <w:r w:rsidR="004E7E06">
              <w:rPr>
                <w:rFonts w:asciiTheme="minorHAnsi" w:hAnsiTheme="minorHAnsi" w:cstheme="minorHAnsi"/>
              </w:rPr>
              <w:t>announcing the opportunity to become an NYSS Champion</w:t>
            </w:r>
          </w:p>
        </w:tc>
      </w:tr>
      <w:tr w:rsidR="00A54EE4" w:rsidTr="00D86D00" w14:paraId="6CB5585F" w14:textId="77777777">
        <w:trPr>
          <w:trHeight w:val="422"/>
        </w:trPr>
        <w:tc>
          <w:tcPr>
            <w:tcW w:w="2183" w:type="dxa"/>
            <w:tcBorders>
              <w:top w:val="single" w:color="auto" w:sz="4" w:space="0"/>
              <w:left w:val="single" w:color="auto" w:sz="4" w:space="0"/>
              <w:bottom w:val="single" w:color="auto" w:sz="4" w:space="0"/>
              <w:right w:val="single" w:color="auto" w:sz="4" w:space="0"/>
            </w:tcBorders>
            <w:vAlign w:val="center"/>
          </w:tcPr>
          <w:p w:rsidR="004F5302" w:rsidP="00B530BE" w:rsidRDefault="004F5302" w14:paraId="5A99C6EC" w14:textId="77777777">
            <w:pPr>
              <w:spacing w:line="254" w:lineRule="auto"/>
              <w:rPr>
                <w:rFonts w:cstheme="minorHAnsi"/>
              </w:rPr>
            </w:pPr>
            <w:r>
              <w:rPr>
                <w:rFonts w:cstheme="minorHAnsi"/>
              </w:rPr>
              <w:lastRenderedPageBreak/>
              <w:t>8/22/2022</w:t>
            </w:r>
          </w:p>
          <w:p w:rsidR="00A54EE4" w:rsidP="00B530BE" w:rsidRDefault="004F5302" w14:paraId="1DCC373E" w14:textId="0873B956">
            <w:pPr>
              <w:spacing w:line="254" w:lineRule="auto"/>
              <w:rPr>
                <w:rFonts w:cstheme="minorHAnsi"/>
              </w:rPr>
            </w:pPr>
            <w:r>
              <w:rPr>
                <w:rFonts w:cstheme="minorHAnsi"/>
              </w:rPr>
              <w:t>10</w:t>
            </w:r>
            <w:r w:rsidR="00D86D00">
              <w:rPr>
                <w:rFonts w:cstheme="minorHAnsi"/>
              </w:rPr>
              <w:t>/1/2022</w:t>
            </w:r>
          </w:p>
        </w:tc>
        <w:tc>
          <w:tcPr>
            <w:tcW w:w="7200" w:type="dxa"/>
            <w:tcBorders>
              <w:top w:val="single" w:color="auto" w:sz="4" w:space="0"/>
              <w:left w:val="single" w:color="auto" w:sz="4" w:space="0"/>
              <w:bottom w:val="single" w:color="auto" w:sz="4" w:space="0"/>
              <w:right w:val="single" w:color="auto" w:sz="4" w:space="0"/>
            </w:tcBorders>
            <w:vAlign w:val="center"/>
          </w:tcPr>
          <w:p w:rsidRPr="00FD7084" w:rsidR="00A54EE4" w:rsidP="000A04C0" w:rsidRDefault="00584EE1" w14:paraId="5A6B8978" w14:textId="02084C1F">
            <w:pPr>
              <w:pStyle w:val="ListParagraph"/>
              <w:numPr>
                <w:ilvl w:val="0"/>
                <w:numId w:val="9"/>
              </w:numPr>
              <w:spacing w:line="254" w:lineRule="auto"/>
              <w:ind w:left="342"/>
              <w:rPr>
                <w:rFonts w:asciiTheme="minorHAnsi" w:hAnsiTheme="minorHAnsi" w:cstheme="minorHAnsi"/>
              </w:rPr>
            </w:pPr>
            <w:r>
              <w:t>Publish webform application to become an NYSS Champion</w:t>
            </w:r>
          </w:p>
          <w:p w:rsidR="004E7E06" w:rsidP="000A04C0" w:rsidRDefault="00584EE1" w14:paraId="3E7013D3" w14:textId="2A683B92">
            <w:pPr>
              <w:pStyle w:val="ListParagraph"/>
              <w:numPr>
                <w:ilvl w:val="0"/>
                <w:numId w:val="9"/>
              </w:numPr>
              <w:spacing w:line="254" w:lineRule="auto"/>
              <w:ind w:left="342"/>
              <w:rPr>
                <w:rFonts w:asciiTheme="minorHAnsi" w:hAnsiTheme="minorHAnsi" w:cstheme="minorHAnsi"/>
              </w:rPr>
            </w:pPr>
            <w:r>
              <w:t xml:space="preserve">Review applications </w:t>
            </w:r>
            <w:r w:rsidR="004A0E37">
              <w:t xml:space="preserve">on a rolling basis </w:t>
            </w:r>
            <w:r>
              <w:t>within</w:t>
            </w:r>
            <w:r w:rsidR="004E7E06">
              <w:t xml:space="preserve"> 2 weeks of submission </w:t>
            </w:r>
          </w:p>
        </w:tc>
      </w:tr>
    </w:tbl>
    <w:p w:rsidRPr="000667FD" w:rsidR="00970CF4" w:rsidP="00970CF4" w:rsidRDefault="00970CF4" w14:paraId="274264E3" w14:textId="5FED4511">
      <w:pPr>
        <w:rPr>
          <w:rFonts w:eastAsia="SimSun" w:asciiTheme="minorHAnsi" w:hAnsiTheme="minorHAnsi" w:cstheme="minorHAnsi"/>
        </w:rPr>
      </w:pPr>
    </w:p>
    <w:p w:rsidRPr="000667FD" w:rsidR="00970CF4" w:rsidP="00970CF4" w:rsidRDefault="00970CF4" w14:paraId="392512C3"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Reason(s) Display of OMB Expiration Data is Inappropriate</w:t>
      </w:r>
    </w:p>
    <w:p w:rsidRPr="000667FD" w:rsidR="00970CF4" w:rsidP="00970CF4" w:rsidRDefault="00970CF4" w14:paraId="5E4D8274" w14:textId="77777777">
      <w:pPr>
        <w:rPr>
          <w:rFonts w:eastAsia="SimSun" w:asciiTheme="minorHAnsi" w:hAnsiTheme="minorHAnsi" w:cstheme="minorHAnsi"/>
        </w:rPr>
      </w:pPr>
    </w:p>
    <w:p w:rsidRPr="000667FD" w:rsidR="00970CF4" w:rsidP="00970CF4" w:rsidRDefault="00970CF4" w14:paraId="5E927E25" w14:textId="77777777">
      <w:pPr>
        <w:rPr>
          <w:rFonts w:eastAsia="SimSun" w:asciiTheme="minorHAnsi" w:hAnsiTheme="minorHAnsi" w:cstheme="minorHAnsi"/>
        </w:rPr>
      </w:pPr>
      <w:r w:rsidRPr="000667FD">
        <w:rPr>
          <w:rFonts w:eastAsia="SimSun" w:asciiTheme="minorHAnsi" w:hAnsiTheme="minorHAnsi" w:cstheme="minorHAnsi"/>
        </w:rPr>
        <w:t>We are requesting no exemption.</w:t>
      </w:r>
    </w:p>
    <w:p w:rsidRPr="000667FD" w:rsidR="00970CF4" w:rsidP="00970CF4" w:rsidRDefault="00970CF4" w14:paraId="34FE41C3" w14:textId="77777777">
      <w:pPr>
        <w:rPr>
          <w:rFonts w:eastAsia="SimSun" w:asciiTheme="minorHAnsi" w:hAnsiTheme="minorHAnsi" w:cstheme="minorHAnsi"/>
        </w:rPr>
      </w:pPr>
    </w:p>
    <w:p w:rsidRPr="000667FD" w:rsidR="00970CF4" w:rsidP="00970CF4" w:rsidRDefault="00970CF4" w14:paraId="192D9408" w14:textId="77777777">
      <w:pPr>
        <w:pStyle w:val="Heading2"/>
        <w:numPr>
          <w:ilvl w:val="0"/>
          <w:numId w:val="4"/>
        </w:numPr>
        <w:rPr>
          <w:rFonts w:asciiTheme="minorHAnsi" w:hAnsiTheme="minorHAnsi" w:cstheme="minorHAnsi"/>
        </w:rPr>
      </w:pPr>
      <w:r w:rsidRPr="000667FD">
        <w:rPr>
          <w:rFonts w:asciiTheme="minorHAnsi" w:hAnsiTheme="minorHAnsi" w:cstheme="minorHAnsi"/>
        </w:rPr>
        <w:t xml:space="preserve">  Exceptions to Certification for Paperwork Reduction Act Submissions</w:t>
      </w:r>
    </w:p>
    <w:p w:rsidRPr="000667FD" w:rsidR="00970CF4" w:rsidP="00970CF4" w:rsidRDefault="00970CF4" w14:paraId="0494C79C" w14:textId="77777777">
      <w:pPr>
        <w:rPr>
          <w:rFonts w:eastAsia="SimSun" w:asciiTheme="minorHAnsi" w:hAnsiTheme="minorHAnsi" w:cstheme="minorHAnsi"/>
        </w:rPr>
      </w:pPr>
    </w:p>
    <w:p w:rsidRPr="000667FD" w:rsidR="00970CF4" w:rsidP="00970CF4" w:rsidRDefault="00970CF4" w14:paraId="5ABA50D6" w14:textId="77777777">
      <w:pPr>
        <w:rPr>
          <w:rFonts w:eastAsia="SimSun" w:asciiTheme="minorHAnsi" w:hAnsiTheme="minorHAnsi" w:cstheme="minorHAnsi"/>
        </w:rPr>
      </w:pPr>
      <w:r w:rsidRPr="000667FD">
        <w:rPr>
          <w:rFonts w:eastAsia="SimSun" w:asciiTheme="minorHAnsi" w:hAnsiTheme="minorHAnsi" w:cstheme="minorHAnsi"/>
        </w:rPr>
        <w:t>There are no exceptions to the certification. These activities comply with the requirements in 5 CFR 1320.9.</w:t>
      </w:r>
    </w:p>
    <w:p w:rsidRPr="000667FD" w:rsidR="00970CF4" w:rsidP="00970CF4" w:rsidRDefault="00970CF4" w14:paraId="1F394E98" w14:textId="77777777">
      <w:pPr>
        <w:rPr>
          <w:rFonts w:eastAsia="SimSun" w:asciiTheme="minorHAnsi" w:hAnsiTheme="minorHAnsi" w:cstheme="minorHAnsi"/>
        </w:rPr>
      </w:pPr>
    </w:p>
    <w:p w:rsidRPr="007F6ACF" w:rsidR="00970CF4" w:rsidP="00970CF4" w:rsidRDefault="00970CF4" w14:paraId="7488F09C" w14:textId="77777777">
      <w:pPr>
        <w:pStyle w:val="Heading1"/>
        <w:rPr>
          <w:rFonts w:asciiTheme="minorHAnsi" w:hAnsiTheme="minorHAnsi" w:cstheme="minorHAnsi"/>
        </w:rPr>
      </w:pPr>
      <w:r w:rsidRPr="007F6ACF">
        <w:rPr>
          <w:rFonts w:asciiTheme="minorHAnsi" w:hAnsiTheme="minorHAnsi" w:cstheme="minorHAnsi"/>
        </w:rPr>
        <w:t>Section A — List of Attachments</w:t>
      </w:r>
    </w:p>
    <w:p w:rsidRPr="007F6ACF" w:rsidR="00970CF4" w:rsidP="00970CF4" w:rsidRDefault="00970CF4" w14:paraId="4483973E" w14:textId="77777777">
      <w:pPr>
        <w:spacing w:line="276" w:lineRule="auto"/>
        <w:rPr>
          <w:rFonts w:asciiTheme="minorHAnsi" w:hAnsiTheme="minorHAnsi" w:cstheme="minorHAnsi"/>
        </w:rPr>
      </w:pPr>
      <w:r w:rsidRPr="007F6ACF">
        <w:rPr>
          <w:rFonts w:asciiTheme="minorHAnsi" w:hAnsiTheme="minorHAnsi" w:cstheme="minorHAnsi"/>
        </w:rPr>
        <w:t>[IN SEPARATE FILES]</w:t>
      </w:r>
    </w:p>
    <w:p w:rsidRPr="007F6ACF" w:rsidR="0016562E" w:rsidP="00632425" w:rsidRDefault="00970CF4" w14:paraId="022AE43D" w14:textId="389F32B5">
      <w:pPr>
        <w:pStyle w:val="ListParagraph"/>
        <w:numPr>
          <w:ilvl w:val="0"/>
          <w:numId w:val="3"/>
        </w:numPr>
        <w:rPr>
          <w:rFonts w:asciiTheme="minorHAnsi" w:hAnsiTheme="minorHAnsi" w:cstheme="minorHAnsi"/>
          <w:color w:val="000000"/>
        </w:rPr>
      </w:pPr>
      <w:r w:rsidRPr="007F6ACF">
        <w:rPr>
          <w:rFonts w:asciiTheme="minorHAnsi" w:hAnsiTheme="minorHAnsi" w:cstheme="minorHAnsi"/>
          <w:b/>
          <w:color w:val="000000"/>
        </w:rPr>
        <w:t xml:space="preserve">Attachment </w:t>
      </w:r>
      <w:r w:rsidRPr="007F6ACF" w:rsidR="00A30445">
        <w:rPr>
          <w:rFonts w:asciiTheme="minorHAnsi" w:hAnsiTheme="minorHAnsi" w:cstheme="minorHAnsi"/>
          <w:b/>
          <w:color w:val="000000"/>
        </w:rPr>
        <w:t>A</w:t>
      </w:r>
      <w:r w:rsidRPr="007F6ACF">
        <w:rPr>
          <w:rFonts w:asciiTheme="minorHAnsi" w:hAnsiTheme="minorHAnsi" w:cstheme="minorHAnsi"/>
          <w:b/>
          <w:color w:val="000000"/>
        </w:rPr>
        <w:t>:</w:t>
      </w:r>
      <w:r w:rsidRPr="007F6ACF" w:rsidR="00632425">
        <w:rPr>
          <w:rFonts w:asciiTheme="minorHAnsi" w:hAnsiTheme="minorHAnsi" w:cstheme="minorHAnsi"/>
          <w:color w:val="000000"/>
        </w:rPr>
        <w:t xml:space="preserve"> </w:t>
      </w:r>
      <w:r w:rsidR="00F37000">
        <w:rPr>
          <w:rFonts w:asciiTheme="minorHAnsi" w:hAnsiTheme="minorHAnsi" w:cstheme="minorHAnsi"/>
          <w:b/>
          <w:color w:val="000000"/>
        </w:rPr>
        <w:t>NYSS</w:t>
      </w:r>
      <w:r w:rsidR="001831D5">
        <w:rPr>
          <w:rFonts w:asciiTheme="minorHAnsi" w:hAnsiTheme="minorHAnsi" w:cstheme="minorHAnsi"/>
          <w:b/>
          <w:color w:val="000000"/>
        </w:rPr>
        <w:t xml:space="preserve"> Champion Application form</w:t>
      </w:r>
    </w:p>
    <w:p w:rsidRPr="001831D5" w:rsidR="00595C05" w:rsidP="00AD1F9E" w:rsidRDefault="00595C05" w14:paraId="336AD6BC" w14:textId="76D31612">
      <w:pPr>
        <w:pStyle w:val="ListParagraph"/>
        <w:rPr>
          <w:rFonts w:asciiTheme="minorHAnsi" w:hAnsiTheme="minorHAnsi" w:cstheme="minorHAnsi"/>
          <w:color w:val="000000"/>
        </w:rPr>
      </w:pPr>
    </w:p>
    <w:p w:rsidR="00CF1DD0" w:rsidP="00CF1DD0" w:rsidRDefault="00CF1DD0" w14:paraId="45BA55ED" w14:textId="12216444">
      <w:pPr>
        <w:rPr>
          <w:rFonts w:asciiTheme="minorHAnsi" w:hAnsiTheme="minorHAnsi" w:cstheme="minorHAnsi"/>
        </w:rPr>
      </w:pPr>
    </w:p>
    <w:p w:rsidRPr="001831D5" w:rsidR="00CF1DD0" w:rsidP="00CF1DD0" w:rsidRDefault="00CF1DD0" w14:paraId="7E8ED6DC" w14:textId="532AB1E5">
      <w:pPr>
        <w:rPr>
          <w:rFonts w:asciiTheme="minorHAnsi" w:hAnsiTheme="minorHAnsi" w:cstheme="minorHAnsi"/>
          <w:b/>
          <w:sz w:val="28"/>
          <w:szCs w:val="28"/>
        </w:rPr>
      </w:pPr>
      <w:r w:rsidRPr="001831D5">
        <w:rPr>
          <w:rFonts w:asciiTheme="minorHAnsi" w:hAnsiTheme="minorHAnsi" w:cstheme="minorHAnsi"/>
          <w:b/>
          <w:sz w:val="28"/>
          <w:szCs w:val="28"/>
        </w:rPr>
        <w:t>References:</w:t>
      </w:r>
    </w:p>
    <w:p w:rsidRPr="001831D5" w:rsidR="00B717A4" w:rsidP="00CF1DD0" w:rsidRDefault="00B717A4" w14:paraId="5F6ED293" w14:textId="6272E5F4">
      <w:pPr>
        <w:rPr>
          <w:rFonts w:asciiTheme="minorHAnsi" w:hAnsiTheme="minorHAnsi" w:cstheme="minorHAnsi"/>
          <w:shd w:val="clear" w:color="auto" w:fill="FFFFFF"/>
        </w:rPr>
      </w:pPr>
      <w:r w:rsidRPr="001831D5">
        <w:rPr>
          <w:rFonts w:asciiTheme="minorHAnsi" w:hAnsiTheme="minorHAnsi" w:cstheme="minorHAnsi"/>
          <w:sz w:val="20"/>
          <w:szCs w:val="20"/>
          <w:shd w:val="clear" w:color="auto" w:fill="FFFFFF"/>
        </w:rPr>
        <w:br/>
      </w:r>
      <w:r w:rsidRPr="001831D5">
        <w:rPr>
          <w:rFonts w:asciiTheme="minorHAnsi" w:hAnsiTheme="minorHAnsi" w:cstheme="minorHAnsi"/>
          <w:shd w:val="clear" w:color="auto" w:fill="FFFFFF"/>
        </w:rPr>
        <w:t xml:space="preserve">Centers for Disease Control and Prevention. (2013). Partnerships, Coalitions &amp; Collaborations. </w:t>
      </w:r>
      <w:hyperlink w:history="1" r:id="rId8">
        <w:r w:rsidRPr="001831D5">
          <w:rPr>
            <w:rStyle w:val="Hyperlink"/>
            <w:rFonts w:asciiTheme="minorHAnsi" w:hAnsiTheme="minorHAnsi" w:cstheme="minorHAnsi"/>
            <w:color w:val="auto"/>
            <w:shd w:val="clear" w:color="auto" w:fill="FFFFFF"/>
          </w:rPr>
          <w:t>https://www.cdc.gov/oralhealth/funded_programs/infrastructure/partnerships.htm</w:t>
        </w:r>
      </w:hyperlink>
    </w:p>
    <w:p w:rsidRPr="001831D5" w:rsidR="00B717A4" w:rsidP="00CF1DD0" w:rsidRDefault="00B717A4" w14:paraId="2952E990" w14:textId="77777777">
      <w:pPr>
        <w:rPr>
          <w:rFonts w:asciiTheme="minorHAnsi" w:hAnsiTheme="minorHAnsi" w:cstheme="minorHAnsi"/>
          <w:shd w:val="clear" w:color="auto" w:fill="FFFFFF"/>
        </w:rPr>
      </w:pPr>
    </w:p>
    <w:p w:rsidRPr="001831D5" w:rsidR="00CF1DD0" w:rsidP="00CF1DD0" w:rsidRDefault="00CF1DD0" w14:paraId="27F7782F" w14:textId="10A9DC23">
      <w:pPr>
        <w:rPr>
          <w:rFonts w:asciiTheme="minorHAnsi" w:hAnsiTheme="minorHAnsi" w:cstheme="minorHAnsi"/>
          <w:color w:val="000000"/>
        </w:rPr>
      </w:pPr>
      <w:r w:rsidRPr="001831D5">
        <w:rPr>
          <w:rFonts w:asciiTheme="minorHAnsi" w:hAnsiTheme="minorHAnsi" w:cstheme="minorHAnsi"/>
          <w:shd w:val="clear" w:color="auto" w:fill="FFFFFF"/>
        </w:rPr>
        <w:t>Hann N. E. (2005). Transforming public health through community partnerships. </w:t>
      </w:r>
      <w:r w:rsidRPr="001831D5">
        <w:rPr>
          <w:rFonts w:asciiTheme="minorHAnsi" w:hAnsiTheme="minorHAnsi" w:cstheme="minorHAnsi"/>
          <w:i/>
          <w:iCs/>
          <w:shd w:val="clear" w:color="auto" w:fill="FFFFFF"/>
        </w:rPr>
        <w:t>Preventing chronic disease</w:t>
      </w:r>
      <w:r w:rsidRPr="001831D5">
        <w:rPr>
          <w:rFonts w:asciiTheme="minorHAnsi" w:hAnsiTheme="minorHAnsi" w:cstheme="minorHAnsi"/>
          <w:shd w:val="clear" w:color="auto" w:fill="FFFFFF"/>
        </w:rPr>
        <w:t>, </w:t>
      </w:r>
      <w:r w:rsidRPr="001831D5">
        <w:rPr>
          <w:rFonts w:asciiTheme="minorHAnsi" w:hAnsiTheme="minorHAnsi" w:cstheme="minorHAnsi"/>
          <w:i/>
          <w:iCs/>
          <w:shd w:val="clear" w:color="auto" w:fill="FFFFFF"/>
        </w:rPr>
        <w:t xml:space="preserve">2 </w:t>
      </w:r>
      <w:r w:rsidRPr="001831D5">
        <w:rPr>
          <w:rFonts w:asciiTheme="minorHAnsi" w:hAnsiTheme="minorHAnsi" w:cstheme="minorHAnsi"/>
          <w:shd w:val="clear" w:color="auto" w:fill="FFFFFF"/>
        </w:rPr>
        <w:t>(Spec No), A03</w:t>
      </w:r>
      <w:r w:rsidRPr="001831D5">
        <w:rPr>
          <w:rFonts w:ascii="Arial" w:hAnsi="Arial" w:cs="Arial"/>
          <w:color w:val="303030"/>
          <w:shd w:val="clear" w:color="auto" w:fill="FFFFFF"/>
        </w:rPr>
        <w:t>.</w:t>
      </w:r>
    </w:p>
    <w:sectPr w:rsidRPr="001831D5" w:rsidR="00CF1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A48B" w14:textId="77777777" w:rsidR="002F407E" w:rsidRDefault="002F407E" w:rsidP="00970CF4">
      <w:r>
        <w:separator/>
      </w:r>
    </w:p>
  </w:endnote>
  <w:endnote w:type="continuationSeparator" w:id="0">
    <w:p w14:paraId="70A9DEAC" w14:textId="77777777" w:rsidR="002F407E" w:rsidRDefault="002F407E" w:rsidP="0097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81F6" w14:textId="77777777" w:rsidR="002F407E" w:rsidRDefault="002F407E" w:rsidP="00970CF4">
      <w:r>
        <w:separator/>
      </w:r>
    </w:p>
  </w:footnote>
  <w:footnote w:type="continuationSeparator" w:id="0">
    <w:p w14:paraId="252597B0" w14:textId="77777777" w:rsidR="002F407E" w:rsidRDefault="002F407E" w:rsidP="0097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9B2"/>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24C6"/>
    <w:multiLevelType w:val="hybridMultilevel"/>
    <w:tmpl w:val="81E821EE"/>
    <w:lvl w:ilvl="0" w:tplc="B88444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04DE"/>
    <w:multiLevelType w:val="hybridMultilevel"/>
    <w:tmpl w:val="E0CED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1E4B"/>
    <w:multiLevelType w:val="hybridMultilevel"/>
    <w:tmpl w:val="9376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77D3D"/>
    <w:multiLevelType w:val="hybridMultilevel"/>
    <w:tmpl w:val="A27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59F3"/>
    <w:multiLevelType w:val="hybridMultilevel"/>
    <w:tmpl w:val="0CDCC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A2D41"/>
    <w:multiLevelType w:val="hybridMultilevel"/>
    <w:tmpl w:val="A0E02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F21F0"/>
    <w:multiLevelType w:val="hybridMultilevel"/>
    <w:tmpl w:val="523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A41839"/>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81CA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8"/>
  </w:num>
  <w:num w:numId="5">
    <w:abstractNumId w:val="9"/>
  </w:num>
  <w:num w:numId="6">
    <w:abstractNumId w:val="27"/>
  </w:num>
  <w:num w:numId="7">
    <w:abstractNumId w:val="17"/>
  </w:num>
  <w:num w:numId="8">
    <w:abstractNumId w:val="20"/>
  </w:num>
  <w:num w:numId="9">
    <w:abstractNumId w:val="14"/>
  </w:num>
  <w:num w:numId="10">
    <w:abstractNumId w:val="1"/>
  </w:num>
  <w:num w:numId="11">
    <w:abstractNumId w:val="26"/>
  </w:num>
  <w:num w:numId="12">
    <w:abstractNumId w:val="19"/>
  </w:num>
  <w:num w:numId="13">
    <w:abstractNumId w:val="23"/>
  </w:num>
  <w:num w:numId="14">
    <w:abstractNumId w:val="15"/>
  </w:num>
  <w:num w:numId="15">
    <w:abstractNumId w:val="21"/>
  </w:num>
  <w:num w:numId="16">
    <w:abstractNumId w:val="6"/>
  </w:num>
  <w:num w:numId="17">
    <w:abstractNumId w:val="2"/>
  </w:num>
  <w:num w:numId="18">
    <w:abstractNumId w:val="4"/>
  </w:num>
  <w:num w:numId="19">
    <w:abstractNumId w:val="16"/>
  </w:num>
  <w:num w:numId="20">
    <w:abstractNumId w:val="24"/>
  </w:num>
  <w:num w:numId="21">
    <w:abstractNumId w:val="25"/>
  </w:num>
  <w:num w:numId="22">
    <w:abstractNumId w:val="0"/>
  </w:num>
  <w:num w:numId="23">
    <w:abstractNumId w:val="5"/>
  </w:num>
  <w:num w:numId="24">
    <w:abstractNumId w:val="11"/>
  </w:num>
  <w:num w:numId="25">
    <w:abstractNumId w:val="12"/>
  </w:num>
  <w:num w:numId="26">
    <w:abstractNumId w:val="3"/>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F4"/>
    <w:rsid w:val="000323CA"/>
    <w:rsid w:val="00040E2D"/>
    <w:rsid w:val="0004387F"/>
    <w:rsid w:val="000543AA"/>
    <w:rsid w:val="000575A2"/>
    <w:rsid w:val="00063C43"/>
    <w:rsid w:val="000667FD"/>
    <w:rsid w:val="00071408"/>
    <w:rsid w:val="00072A94"/>
    <w:rsid w:val="00087B2C"/>
    <w:rsid w:val="0009642E"/>
    <w:rsid w:val="000A04C0"/>
    <w:rsid w:val="000C3843"/>
    <w:rsid w:val="000C6F4E"/>
    <w:rsid w:val="000E449F"/>
    <w:rsid w:val="00102DCD"/>
    <w:rsid w:val="00121255"/>
    <w:rsid w:val="00126248"/>
    <w:rsid w:val="00146CAE"/>
    <w:rsid w:val="0016562E"/>
    <w:rsid w:val="00165BC2"/>
    <w:rsid w:val="001744CF"/>
    <w:rsid w:val="00174A4B"/>
    <w:rsid w:val="001831D5"/>
    <w:rsid w:val="00186984"/>
    <w:rsid w:val="00192E92"/>
    <w:rsid w:val="00193458"/>
    <w:rsid w:val="001A1669"/>
    <w:rsid w:val="001A4E56"/>
    <w:rsid w:val="001A501C"/>
    <w:rsid w:val="001B4AB1"/>
    <w:rsid w:val="001D248A"/>
    <w:rsid w:val="001E12B9"/>
    <w:rsid w:val="001F50DD"/>
    <w:rsid w:val="00216FFB"/>
    <w:rsid w:val="00221428"/>
    <w:rsid w:val="00221F08"/>
    <w:rsid w:val="002319C7"/>
    <w:rsid w:val="00233464"/>
    <w:rsid w:val="00235D78"/>
    <w:rsid w:val="0023728D"/>
    <w:rsid w:val="00253240"/>
    <w:rsid w:val="0026428C"/>
    <w:rsid w:val="002811FF"/>
    <w:rsid w:val="0028445A"/>
    <w:rsid w:val="00284732"/>
    <w:rsid w:val="002B26AD"/>
    <w:rsid w:val="002C24B7"/>
    <w:rsid w:val="002D40F3"/>
    <w:rsid w:val="002D59DB"/>
    <w:rsid w:val="002D670B"/>
    <w:rsid w:val="002E5EED"/>
    <w:rsid w:val="002F407E"/>
    <w:rsid w:val="0030289F"/>
    <w:rsid w:val="00305BD0"/>
    <w:rsid w:val="00316583"/>
    <w:rsid w:val="003248DC"/>
    <w:rsid w:val="00325B9B"/>
    <w:rsid w:val="003464FE"/>
    <w:rsid w:val="0036395B"/>
    <w:rsid w:val="003723F5"/>
    <w:rsid w:val="00373C0D"/>
    <w:rsid w:val="00374636"/>
    <w:rsid w:val="00375B2A"/>
    <w:rsid w:val="0038264C"/>
    <w:rsid w:val="00382E6A"/>
    <w:rsid w:val="00385D1C"/>
    <w:rsid w:val="00391202"/>
    <w:rsid w:val="00394FCA"/>
    <w:rsid w:val="003A29D5"/>
    <w:rsid w:val="003A4E6F"/>
    <w:rsid w:val="003B14D5"/>
    <w:rsid w:val="003B1F5A"/>
    <w:rsid w:val="003C031A"/>
    <w:rsid w:val="003C1D73"/>
    <w:rsid w:val="003C518A"/>
    <w:rsid w:val="003C5CCC"/>
    <w:rsid w:val="003C6833"/>
    <w:rsid w:val="003D712B"/>
    <w:rsid w:val="003F00DA"/>
    <w:rsid w:val="00405FB4"/>
    <w:rsid w:val="00417A26"/>
    <w:rsid w:val="0042542C"/>
    <w:rsid w:val="00426349"/>
    <w:rsid w:val="00444F13"/>
    <w:rsid w:val="00446927"/>
    <w:rsid w:val="004574E7"/>
    <w:rsid w:val="004609E8"/>
    <w:rsid w:val="004623FB"/>
    <w:rsid w:val="00475E99"/>
    <w:rsid w:val="004779B7"/>
    <w:rsid w:val="004779E4"/>
    <w:rsid w:val="004A0E37"/>
    <w:rsid w:val="004A1158"/>
    <w:rsid w:val="004A11A6"/>
    <w:rsid w:val="004A531E"/>
    <w:rsid w:val="004A539F"/>
    <w:rsid w:val="004B71B8"/>
    <w:rsid w:val="004D0A39"/>
    <w:rsid w:val="004D1DF4"/>
    <w:rsid w:val="004D4A63"/>
    <w:rsid w:val="004D677F"/>
    <w:rsid w:val="004D774C"/>
    <w:rsid w:val="004E0F39"/>
    <w:rsid w:val="004E7E06"/>
    <w:rsid w:val="004F5302"/>
    <w:rsid w:val="00506DA7"/>
    <w:rsid w:val="00512429"/>
    <w:rsid w:val="00512F77"/>
    <w:rsid w:val="00513BBC"/>
    <w:rsid w:val="00560F53"/>
    <w:rsid w:val="0057494D"/>
    <w:rsid w:val="005761CE"/>
    <w:rsid w:val="00577979"/>
    <w:rsid w:val="00584EE1"/>
    <w:rsid w:val="00595C05"/>
    <w:rsid w:val="005A7899"/>
    <w:rsid w:val="005B3ED3"/>
    <w:rsid w:val="005B779D"/>
    <w:rsid w:val="005C3434"/>
    <w:rsid w:val="005E0286"/>
    <w:rsid w:val="005E25E4"/>
    <w:rsid w:val="005F10EE"/>
    <w:rsid w:val="0063082F"/>
    <w:rsid w:val="00632425"/>
    <w:rsid w:val="0063382A"/>
    <w:rsid w:val="0066369C"/>
    <w:rsid w:val="0068460B"/>
    <w:rsid w:val="0068464E"/>
    <w:rsid w:val="006A307B"/>
    <w:rsid w:val="006B0344"/>
    <w:rsid w:val="006B517D"/>
    <w:rsid w:val="006D0064"/>
    <w:rsid w:val="006D0C2E"/>
    <w:rsid w:val="006F327B"/>
    <w:rsid w:val="0071792B"/>
    <w:rsid w:val="00717A3C"/>
    <w:rsid w:val="00723434"/>
    <w:rsid w:val="00751235"/>
    <w:rsid w:val="00776C8D"/>
    <w:rsid w:val="00781284"/>
    <w:rsid w:val="007866AD"/>
    <w:rsid w:val="007D47E5"/>
    <w:rsid w:val="007D5254"/>
    <w:rsid w:val="007E0C74"/>
    <w:rsid w:val="007E76DF"/>
    <w:rsid w:val="007F6ACF"/>
    <w:rsid w:val="00803B30"/>
    <w:rsid w:val="00812FE1"/>
    <w:rsid w:val="008134D9"/>
    <w:rsid w:val="00825B31"/>
    <w:rsid w:val="008316FB"/>
    <w:rsid w:val="00832A7E"/>
    <w:rsid w:val="00840F14"/>
    <w:rsid w:val="00843ADB"/>
    <w:rsid w:val="008445A7"/>
    <w:rsid w:val="008616F8"/>
    <w:rsid w:val="00867CE7"/>
    <w:rsid w:val="008746AC"/>
    <w:rsid w:val="00896ADD"/>
    <w:rsid w:val="008A17D7"/>
    <w:rsid w:val="008D1B32"/>
    <w:rsid w:val="008D4830"/>
    <w:rsid w:val="008D77BA"/>
    <w:rsid w:val="0091384F"/>
    <w:rsid w:val="00924C62"/>
    <w:rsid w:val="009434E4"/>
    <w:rsid w:val="009504A5"/>
    <w:rsid w:val="0095494C"/>
    <w:rsid w:val="00965545"/>
    <w:rsid w:val="00970637"/>
    <w:rsid w:val="00970CF4"/>
    <w:rsid w:val="009715AC"/>
    <w:rsid w:val="00983182"/>
    <w:rsid w:val="00984195"/>
    <w:rsid w:val="00986B15"/>
    <w:rsid w:val="00987ABB"/>
    <w:rsid w:val="009971DD"/>
    <w:rsid w:val="00997B7D"/>
    <w:rsid w:val="009B7140"/>
    <w:rsid w:val="009C03E5"/>
    <w:rsid w:val="009C639B"/>
    <w:rsid w:val="009D12CD"/>
    <w:rsid w:val="009D1319"/>
    <w:rsid w:val="009D1CBC"/>
    <w:rsid w:val="009E2982"/>
    <w:rsid w:val="009E4BF7"/>
    <w:rsid w:val="009F2685"/>
    <w:rsid w:val="00A100B9"/>
    <w:rsid w:val="00A1289A"/>
    <w:rsid w:val="00A2363B"/>
    <w:rsid w:val="00A30445"/>
    <w:rsid w:val="00A333A6"/>
    <w:rsid w:val="00A45A77"/>
    <w:rsid w:val="00A54EE4"/>
    <w:rsid w:val="00A743CB"/>
    <w:rsid w:val="00A74C17"/>
    <w:rsid w:val="00A801B9"/>
    <w:rsid w:val="00A80946"/>
    <w:rsid w:val="00A873D0"/>
    <w:rsid w:val="00AA15AC"/>
    <w:rsid w:val="00AC0568"/>
    <w:rsid w:val="00AC1132"/>
    <w:rsid w:val="00AD1C7A"/>
    <w:rsid w:val="00AD1F9E"/>
    <w:rsid w:val="00AD683A"/>
    <w:rsid w:val="00AE25CE"/>
    <w:rsid w:val="00AE27C3"/>
    <w:rsid w:val="00AF2CA4"/>
    <w:rsid w:val="00B017CB"/>
    <w:rsid w:val="00B16833"/>
    <w:rsid w:val="00B2451C"/>
    <w:rsid w:val="00B30A98"/>
    <w:rsid w:val="00B3515B"/>
    <w:rsid w:val="00B3768D"/>
    <w:rsid w:val="00B60895"/>
    <w:rsid w:val="00B623A4"/>
    <w:rsid w:val="00B717A4"/>
    <w:rsid w:val="00B838CA"/>
    <w:rsid w:val="00B902A2"/>
    <w:rsid w:val="00B919A8"/>
    <w:rsid w:val="00B91FCC"/>
    <w:rsid w:val="00B92BCB"/>
    <w:rsid w:val="00BB3FB7"/>
    <w:rsid w:val="00BB4F80"/>
    <w:rsid w:val="00BB6612"/>
    <w:rsid w:val="00BB6B31"/>
    <w:rsid w:val="00BC17E2"/>
    <w:rsid w:val="00BC3C06"/>
    <w:rsid w:val="00BC4154"/>
    <w:rsid w:val="00BC7F0A"/>
    <w:rsid w:val="00C04179"/>
    <w:rsid w:val="00C04EBE"/>
    <w:rsid w:val="00C22140"/>
    <w:rsid w:val="00C26826"/>
    <w:rsid w:val="00C3495F"/>
    <w:rsid w:val="00C655DF"/>
    <w:rsid w:val="00C66084"/>
    <w:rsid w:val="00C7395B"/>
    <w:rsid w:val="00C763E8"/>
    <w:rsid w:val="00C81019"/>
    <w:rsid w:val="00C8192C"/>
    <w:rsid w:val="00C83BC1"/>
    <w:rsid w:val="00C879B3"/>
    <w:rsid w:val="00CA1CBE"/>
    <w:rsid w:val="00CA2272"/>
    <w:rsid w:val="00CA51FD"/>
    <w:rsid w:val="00CE05C9"/>
    <w:rsid w:val="00CE06A9"/>
    <w:rsid w:val="00CF1DD0"/>
    <w:rsid w:val="00CF3986"/>
    <w:rsid w:val="00D05595"/>
    <w:rsid w:val="00D06FF9"/>
    <w:rsid w:val="00D11093"/>
    <w:rsid w:val="00D16A04"/>
    <w:rsid w:val="00D1710D"/>
    <w:rsid w:val="00D22EEE"/>
    <w:rsid w:val="00D27E98"/>
    <w:rsid w:val="00D30D15"/>
    <w:rsid w:val="00D379AC"/>
    <w:rsid w:val="00D423EB"/>
    <w:rsid w:val="00D53043"/>
    <w:rsid w:val="00D5554A"/>
    <w:rsid w:val="00D57608"/>
    <w:rsid w:val="00D6755B"/>
    <w:rsid w:val="00D74B2E"/>
    <w:rsid w:val="00D86D00"/>
    <w:rsid w:val="00D9446A"/>
    <w:rsid w:val="00DA08DD"/>
    <w:rsid w:val="00DA69F0"/>
    <w:rsid w:val="00DB4F75"/>
    <w:rsid w:val="00DC05EB"/>
    <w:rsid w:val="00DC513D"/>
    <w:rsid w:val="00DE6E38"/>
    <w:rsid w:val="00E02859"/>
    <w:rsid w:val="00E07DD9"/>
    <w:rsid w:val="00E11738"/>
    <w:rsid w:val="00E117E7"/>
    <w:rsid w:val="00E12803"/>
    <w:rsid w:val="00E25DD7"/>
    <w:rsid w:val="00E2702B"/>
    <w:rsid w:val="00E313AA"/>
    <w:rsid w:val="00E36D93"/>
    <w:rsid w:val="00E37F46"/>
    <w:rsid w:val="00E43E9D"/>
    <w:rsid w:val="00E45350"/>
    <w:rsid w:val="00E5193F"/>
    <w:rsid w:val="00E55266"/>
    <w:rsid w:val="00E72233"/>
    <w:rsid w:val="00E840A9"/>
    <w:rsid w:val="00E858C5"/>
    <w:rsid w:val="00EA161D"/>
    <w:rsid w:val="00EA3B42"/>
    <w:rsid w:val="00EA7BDF"/>
    <w:rsid w:val="00EB1597"/>
    <w:rsid w:val="00ED6C9E"/>
    <w:rsid w:val="00EE04FA"/>
    <w:rsid w:val="00EF07A8"/>
    <w:rsid w:val="00EF13CA"/>
    <w:rsid w:val="00EF65A0"/>
    <w:rsid w:val="00F00F61"/>
    <w:rsid w:val="00F014A6"/>
    <w:rsid w:val="00F365B4"/>
    <w:rsid w:val="00F37000"/>
    <w:rsid w:val="00F3770B"/>
    <w:rsid w:val="00F40EE3"/>
    <w:rsid w:val="00F537DE"/>
    <w:rsid w:val="00F56955"/>
    <w:rsid w:val="00F633FB"/>
    <w:rsid w:val="00F77C61"/>
    <w:rsid w:val="00F9449F"/>
    <w:rsid w:val="00F96B52"/>
    <w:rsid w:val="00FA25FA"/>
    <w:rsid w:val="00FA2A3E"/>
    <w:rsid w:val="00FD59B7"/>
    <w:rsid w:val="00FD7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C72C0"/>
  <w15:docId w15:val="{6AA6718F-C868-4C71-A94B-EC372013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F4"/>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70CF4"/>
    <w:pPr>
      <w:keepNext/>
      <w:ind w:right="-360"/>
      <w:outlineLvl w:val="0"/>
    </w:pPr>
    <w:rPr>
      <w:b/>
      <w:bCs/>
      <w:sz w:val="28"/>
    </w:rPr>
  </w:style>
  <w:style w:type="paragraph" w:styleId="Heading2">
    <w:name w:val="heading 2"/>
    <w:basedOn w:val="Normal"/>
    <w:next w:val="Normal"/>
    <w:link w:val="Heading2Char"/>
    <w:uiPriority w:val="9"/>
    <w:unhideWhenUsed/>
    <w:qFormat/>
    <w:rsid w:val="00970CF4"/>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70CF4"/>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0CF4"/>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70CF4"/>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70CF4"/>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34"/>
    <w:qFormat/>
    <w:rsid w:val="00970CF4"/>
    <w:pPr>
      <w:ind w:left="720"/>
      <w:contextualSpacing/>
    </w:pPr>
  </w:style>
  <w:style w:type="paragraph" w:styleId="FootnoteText">
    <w:name w:val="footnote text"/>
    <w:basedOn w:val="Normal"/>
    <w:link w:val="FootnoteTextChar"/>
    <w:uiPriority w:val="99"/>
    <w:unhideWhenUsed/>
    <w:rsid w:val="00970CF4"/>
    <w:rPr>
      <w:rFonts w:ascii="Arial" w:eastAsia="Calibri" w:hAnsi="Arial"/>
    </w:rPr>
  </w:style>
  <w:style w:type="character" w:customStyle="1" w:styleId="FootnoteTextChar">
    <w:name w:val="Footnote Text Char"/>
    <w:basedOn w:val="DefaultParagraphFont"/>
    <w:link w:val="FootnoteText"/>
    <w:uiPriority w:val="99"/>
    <w:rsid w:val="00970CF4"/>
    <w:rPr>
      <w:rFonts w:ascii="Arial" w:eastAsia="Calibri" w:hAnsi="Arial" w:cs="Times New Roman"/>
      <w:sz w:val="24"/>
      <w:szCs w:val="24"/>
    </w:rPr>
  </w:style>
  <w:style w:type="character" w:styleId="FootnoteReference">
    <w:name w:val="footnote reference"/>
    <w:basedOn w:val="DefaultParagraphFont"/>
    <w:uiPriority w:val="99"/>
    <w:unhideWhenUsed/>
    <w:rsid w:val="00970CF4"/>
    <w:rPr>
      <w:vertAlign w:val="superscript"/>
    </w:rPr>
  </w:style>
  <w:style w:type="character" w:styleId="Hyperlink">
    <w:name w:val="Hyperlink"/>
    <w:basedOn w:val="DefaultParagraphFont"/>
    <w:uiPriority w:val="99"/>
    <w:rsid w:val="00970CF4"/>
    <w:rPr>
      <w:color w:val="0000FF"/>
      <w:u w:val="single"/>
    </w:rPr>
  </w:style>
  <w:style w:type="character" w:customStyle="1" w:styleId="ListParagraphChar">
    <w:name w:val="List Paragraph Char"/>
    <w:aliases w:val="CH Bullets (square) Char,Question Char"/>
    <w:link w:val="ListParagraph"/>
    <w:uiPriority w:val="34"/>
    <w:rsid w:val="00970CF4"/>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0667FD"/>
    <w:rPr>
      <w:sz w:val="16"/>
      <w:szCs w:val="16"/>
    </w:rPr>
  </w:style>
  <w:style w:type="paragraph" w:styleId="CommentText">
    <w:name w:val="annotation text"/>
    <w:basedOn w:val="Normal"/>
    <w:link w:val="CommentTextChar"/>
    <w:uiPriority w:val="99"/>
    <w:unhideWhenUsed/>
    <w:rsid w:val="000667FD"/>
    <w:rPr>
      <w:sz w:val="20"/>
      <w:szCs w:val="20"/>
    </w:rPr>
  </w:style>
  <w:style w:type="character" w:customStyle="1" w:styleId="CommentTextChar">
    <w:name w:val="Comment Text Char"/>
    <w:basedOn w:val="DefaultParagraphFont"/>
    <w:link w:val="CommentText"/>
    <w:uiPriority w:val="99"/>
    <w:rsid w:val="000667F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67FD"/>
    <w:rPr>
      <w:b/>
      <w:bCs/>
    </w:rPr>
  </w:style>
  <w:style w:type="character" w:customStyle="1" w:styleId="CommentSubjectChar">
    <w:name w:val="Comment Subject Char"/>
    <w:basedOn w:val="CommentTextChar"/>
    <w:link w:val="CommentSubject"/>
    <w:uiPriority w:val="99"/>
    <w:semiHidden/>
    <w:rsid w:val="000667F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66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FD"/>
    <w:rPr>
      <w:rFonts w:ascii="Segoe UI" w:eastAsia="Times New Roman" w:hAnsi="Segoe UI" w:cs="Segoe UI"/>
      <w:sz w:val="18"/>
      <w:szCs w:val="18"/>
    </w:rPr>
  </w:style>
  <w:style w:type="paragraph" w:styleId="BodyText3">
    <w:name w:val="Body Text 3"/>
    <w:basedOn w:val="Normal"/>
    <w:link w:val="BodyText3Char"/>
    <w:rsid w:val="009D1CBC"/>
    <w:pPr>
      <w:spacing w:after="120"/>
    </w:pPr>
    <w:rPr>
      <w:rFonts w:ascii="Arial" w:eastAsia="Calibri" w:hAnsi="Arial"/>
      <w:sz w:val="16"/>
      <w:szCs w:val="16"/>
    </w:rPr>
  </w:style>
  <w:style w:type="character" w:customStyle="1" w:styleId="BodyText3Char">
    <w:name w:val="Body Text 3 Char"/>
    <w:basedOn w:val="DefaultParagraphFont"/>
    <w:link w:val="BodyText3"/>
    <w:rsid w:val="009D1CBC"/>
    <w:rPr>
      <w:rFonts w:ascii="Arial" w:eastAsia="Calibri" w:hAnsi="Arial" w:cs="Times New Roman"/>
      <w:sz w:val="16"/>
      <w:szCs w:val="16"/>
    </w:rPr>
  </w:style>
  <w:style w:type="paragraph" w:styleId="Header">
    <w:name w:val="header"/>
    <w:basedOn w:val="Normal"/>
    <w:link w:val="HeaderChar"/>
    <w:uiPriority w:val="99"/>
    <w:unhideWhenUsed/>
    <w:rsid w:val="009D1CBC"/>
    <w:pPr>
      <w:tabs>
        <w:tab w:val="center" w:pos="4680"/>
        <w:tab w:val="right" w:pos="9360"/>
      </w:tabs>
    </w:pPr>
  </w:style>
  <w:style w:type="character" w:customStyle="1" w:styleId="HeaderChar">
    <w:name w:val="Header Char"/>
    <w:basedOn w:val="DefaultParagraphFont"/>
    <w:link w:val="Header"/>
    <w:uiPriority w:val="99"/>
    <w:rsid w:val="009D1CBC"/>
    <w:rPr>
      <w:rFonts w:ascii="Calibri" w:eastAsia="Times New Roman" w:hAnsi="Calibri" w:cs="Times New Roman"/>
      <w:sz w:val="24"/>
      <w:szCs w:val="24"/>
    </w:rPr>
  </w:style>
  <w:style w:type="paragraph" w:styleId="Footer">
    <w:name w:val="footer"/>
    <w:basedOn w:val="Normal"/>
    <w:link w:val="FooterChar"/>
    <w:uiPriority w:val="99"/>
    <w:unhideWhenUsed/>
    <w:rsid w:val="009D1CBC"/>
    <w:pPr>
      <w:tabs>
        <w:tab w:val="center" w:pos="4680"/>
        <w:tab w:val="right" w:pos="9360"/>
      </w:tabs>
    </w:pPr>
  </w:style>
  <w:style w:type="character" w:customStyle="1" w:styleId="FooterChar">
    <w:name w:val="Footer Char"/>
    <w:basedOn w:val="DefaultParagraphFont"/>
    <w:link w:val="Footer"/>
    <w:uiPriority w:val="99"/>
    <w:rsid w:val="009D1CBC"/>
    <w:rPr>
      <w:rFonts w:ascii="Calibri" w:eastAsia="Times New Roman" w:hAnsi="Calibri" w:cs="Times New Roman"/>
      <w:sz w:val="24"/>
      <w:szCs w:val="24"/>
    </w:rPr>
  </w:style>
  <w:style w:type="paragraph" w:styleId="Revision">
    <w:name w:val="Revision"/>
    <w:hidden/>
    <w:uiPriority w:val="99"/>
    <w:semiHidden/>
    <w:rsid w:val="0091384F"/>
    <w:pPr>
      <w:spacing w:after="0" w:line="240" w:lineRule="auto"/>
    </w:pPr>
    <w:rPr>
      <w:rFonts w:ascii="Calibri" w:eastAsia="Times New Roman" w:hAnsi="Calibri" w:cs="Times New Roman"/>
      <w:sz w:val="24"/>
      <w:szCs w:val="24"/>
    </w:rPr>
  </w:style>
  <w:style w:type="paragraph" w:customStyle="1" w:styleId="Title1">
    <w:name w:val="Title 1"/>
    <w:autoRedefine/>
    <w:qFormat/>
    <w:rsid w:val="00BC17E2"/>
    <w:pPr>
      <w:spacing w:after="0" w:line="240" w:lineRule="auto"/>
      <w:jc w:val="center"/>
    </w:pPr>
    <w:rPr>
      <w:rFonts w:ascii="Calibri" w:eastAsia="Calibri" w:hAnsi="Calibri" w:cs="Arial"/>
      <w:b/>
      <w:bCs/>
      <w:sz w:val="44"/>
      <w:szCs w:val="28"/>
    </w:rPr>
  </w:style>
  <w:style w:type="character" w:styleId="FollowedHyperlink">
    <w:name w:val="FollowedHyperlink"/>
    <w:basedOn w:val="DefaultParagraphFont"/>
    <w:uiPriority w:val="99"/>
    <w:semiHidden/>
    <w:unhideWhenUsed/>
    <w:rsid w:val="003B14D5"/>
    <w:rPr>
      <w:color w:val="954F72" w:themeColor="followedHyperlink"/>
      <w:u w:val="single"/>
    </w:rPr>
  </w:style>
  <w:style w:type="table" w:styleId="TableGrid">
    <w:name w:val="Table Grid"/>
    <w:basedOn w:val="TableNormal"/>
    <w:uiPriority w:val="39"/>
    <w:rsid w:val="001D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link w:val="pChar"/>
    <w:qFormat/>
    <w:rsid w:val="003464FE"/>
    <w:pPr>
      <w:widowControl w:val="0"/>
      <w:autoSpaceDE w:val="0"/>
      <w:autoSpaceDN w:val="0"/>
      <w:spacing w:after="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3464FE"/>
    <w:rPr>
      <w:rFonts w:ascii="Arial" w:eastAsia="Arial" w:hAnsi="Arial" w:cs="Arial"/>
      <w:color w:val="231F20"/>
      <w:w w:val="110"/>
      <w:sz w:val="24"/>
      <w:szCs w:val="24"/>
      <w:lang w:bidi="en-US"/>
    </w:rPr>
  </w:style>
  <w:style w:type="paragraph" w:styleId="NoSpacing">
    <w:name w:val="No Spacing"/>
    <w:uiPriority w:val="1"/>
    <w:qFormat/>
    <w:rsid w:val="003464FE"/>
    <w:pPr>
      <w:spacing w:after="0" w:line="240" w:lineRule="auto"/>
    </w:pPr>
    <w:rPr>
      <w:rFonts w:ascii="Calibri" w:eastAsia="Calibri" w:hAnsi="Calibri" w:cs="Times New Roman"/>
    </w:rPr>
  </w:style>
  <w:style w:type="table" w:customStyle="1" w:styleId="GridTable4-Accent41">
    <w:name w:val="Grid Table 4 - Accent 41"/>
    <w:basedOn w:val="TableNormal"/>
    <w:uiPriority w:val="49"/>
    <w:rsid w:val="003464FE"/>
    <w:pPr>
      <w:spacing w:after="0" w:line="240" w:lineRule="auto"/>
    </w:pPr>
    <w:rPr>
      <w:rFonts w:ascii="Calibri" w:eastAsia="Calibri" w:hAnsi="Calibri"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06">
      <w:bodyDiv w:val="1"/>
      <w:marLeft w:val="0"/>
      <w:marRight w:val="0"/>
      <w:marTop w:val="0"/>
      <w:marBottom w:val="0"/>
      <w:divBdr>
        <w:top w:val="none" w:sz="0" w:space="0" w:color="auto"/>
        <w:left w:val="none" w:sz="0" w:space="0" w:color="auto"/>
        <w:bottom w:val="none" w:sz="0" w:space="0" w:color="auto"/>
        <w:right w:val="none" w:sz="0" w:space="0" w:color="auto"/>
      </w:divBdr>
    </w:div>
    <w:div w:id="22370989">
      <w:bodyDiv w:val="1"/>
      <w:marLeft w:val="0"/>
      <w:marRight w:val="0"/>
      <w:marTop w:val="0"/>
      <w:marBottom w:val="0"/>
      <w:divBdr>
        <w:top w:val="none" w:sz="0" w:space="0" w:color="auto"/>
        <w:left w:val="none" w:sz="0" w:space="0" w:color="auto"/>
        <w:bottom w:val="none" w:sz="0" w:space="0" w:color="auto"/>
        <w:right w:val="none" w:sz="0" w:space="0" w:color="auto"/>
      </w:divBdr>
    </w:div>
    <w:div w:id="436800362">
      <w:bodyDiv w:val="1"/>
      <w:marLeft w:val="0"/>
      <w:marRight w:val="0"/>
      <w:marTop w:val="0"/>
      <w:marBottom w:val="0"/>
      <w:divBdr>
        <w:top w:val="none" w:sz="0" w:space="0" w:color="auto"/>
        <w:left w:val="none" w:sz="0" w:space="0" w:color="auto"/>
        <w:bottom w:val="none" w:sz="0" w:space="0" w:color="auto"/>
        <w:right w:val="none" w:sz="0" w:space="0" w:color="auto"/>
      </w:divBdr>
    </w:div>
    <w:div w:id="14340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oralhealth/funded_programs/infrastructure/partnership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CCBA-BD68-418B-AB0D-1FCB5EE4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Bishop, Jennifer (OS/OASH)</cp:lastModifiedBy>
  <cp:revision>4</cp:revision>
  <dcterms:created xsi:type="dcterms:W3CDTF">2022-07-25T16:28:00Z</dcterms:created>
  <dcterms:modified xsi:type="dcterms:W3CDTF">2022-07-25T16:34:00Z</dcterms:modified>
</cp:coreProperties>
</file>