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B0E20" w:rsidP="004B0E20" w:rsidRDefault="004B0E20" w14:paraId="252856EA" w14:textId="2EA7BA0B">
      <w:pPr>
        <w:spacing w:before="150" w:after="45" w:line="240" w:lineRule="auto"/>
        <w:ind w:hanging="480"/>
        <w:outlineLvl w:val="2"/>
        <w:rPr>
          <w:rFonts w:ascii="Arial" w:hAnsi="Arial" w:eastAsia="Times New Roman" w:cs="Arial"/>
          <w:b/>
          <w:bCs/>
          <w:color w:val="32434F"/>
          <w:sz w:val="27"/>
          <w:szCs w:val="27"/>
        </w:rPr>
      </w:pPr>
      <w:r>
        <w:rPr>
          <w:rFonts w:ascii="Arial" w:hAnsi="Arial" w:cs="Arial"/>
          <w:color w:val="000000"/>
        </w:rPr>
        <w:t>The National Fish Hatchery System Volunteer Act of 2006 (</w:t>
      </w:r>
      <w:hyperlink w:tooltip="Link to non-FWS site" w:history="1" r:id="rId7">
        <w:r>
          <w:rPr>
            <w:rStyle w:val="Hyperlink"/>
            <w:rFonts w:ascii="Arial" w:hAnsi="Arial" w:cs="Arial"/>
          </w:rPr>
          <w:t>16 U.S.C. 760aa, 1-4</w:t>
        </w:r>
      </w:hyperlink>
      <w:r>
        <w:rPr>
          <w:rFonts w:ascii="Arial" w:hAnsi="Arial" w:cs="Arial"/>
          <w:color w:val="000000"/>
        </w:rPr>
        <w:t>).</w:t>
      </w:r>
    </w:p>
    <w:p w:rsidRPr="004B0E20" w:rsidR="004B0E20" w:rsidP="004B0E20" w:rsidRDefault="004B0E20" w14:paraId="0B1ED3AF" w14:textId="41B057E2">
      <w:pPr>
        <w:spacing w:before="150" w:after="45" w:line="240" w:lineRule="auto"/>
        <w:ind w:hanging="480"/>
        <w:outlineLvl w:val="2"/>
        <w:rPr>
          <w:rFonts w:ascii="Arial" w:hAnsi="Arial" w:eastAsia="Times New Roman" w:cs="Arial"/>
          <w:b/>
          <w:bCs/>
          <w:color w:val="32434F"/>
          <w:sz w:val="27"/>
          <w:szCs w:val="27"/>
        </w:rPr>
      </w:pPr>
      <w:r w:rsidRPr="004B0E20">
        <w:rPr>
          <w:rFonts w:ascii="Arial" w:hAnsi="Arial" w:eastAsia="Times New Roman" w:cs="Arial"/>
          <w:b/>
          <w:bCs/>
          <w:color w:val="32434F"/>
          <w:sz w:val="27"/>
          <w:szCs w:val="27"/>
        </w:rPr>
        <w:t>§</w:t>
      </w:r>
      <w:bookmarkStart w:name="hl5" w:id="0"/>
      <w:r w:rsidRPr="004B0E20">
        <w:rPr>
          <w:rFonts w:ascii="Arial" w:hAnsi="Arial" w:eastAsia="Times New Roman" w:cs="Arial"/>
          <w:b/>
          <w:bCs/>
          <w:color w:val="000000"/>
          <w:sz w:val="27"/>
          <w:szCs w:val="27"/>
          <w:shd w:val="clear" w:color="auto" w:fill="FFFF00"/>
        </w:rPr>
        <w:t>760aa</w:t>
      </w:r>
      <w:bookmarkEnd w:id="0"/>
      <w:r w:rsidRPr="004B0E20">
        <w:rPr>
          <w:rFonts w:ascii="Arial" w:hAnsi="Arial" w:eastAsia="Times New Roman" w:cs="Arial"/>
          <w:b/>
          <w:bCs/>
          <w:color w:val="32434F"/>
          <w:sz w:val="27"/>
          <w:szCs w:val="27"/>
        </w:rPr>
        <w:t>–1. Gifts to system and particular national fish hatcheries</w:t>
      </w:r>
    </w:p>
    <w:p w:rsidRPr="004B0E20" w:rsidR="004B0E20" w:rsidP="004B0E20" w:rsidRDefault="004B0E20" w14:paraId="38ABA7D5" w14:textId="77777777">
      <w:pPr>
        <w:spacing w:before="105" w:after="45" w:line="240" w:lineRule="auto"/>
        <w:ind w:hanging="240"/>
        <w:outlineLvl w:val="3"/>
        <w:rPr>
          <w:rFonts w:ascii="Arial" w:hAnsi="Arial" w:eastAsia="Times New Roman" w:cs="Arial"/>
          <w:b/>
          <w:bCs/>
          <w:color w:val="000000"/>
        </w:rPr>
      </w:pPr>
      <w:r w:rsidRPr="004B0E20">
        <w:rPr>
          <w:rFonts w:ascii="Arial" w:hAnsi="Arial" w:eastAsia="Times New Roman" w:cs="Arial"/>
          <w:b/>
          <w:bCs/>
          <w:color w:val="000000"/>
        </w:rPr>
        <w:t>(a) Authorization of gifts, devises, and bequests for system</w:t>
      </w:r>
    </w:p>
    <w:p w:rsidRPr="004B0E20" w:rsidR="004B0E20" w:rsidP="004B0E20" w:rsidRDefault="004B0E20" w14:paraId="2C526641" w14:textId="77777777">
      <w:pPr>
        <w:spacing w:after="0" w:line="240" w:lineRule="auto"/>
        <w:ind w:firstLine="240"/>
        <w:rPr>
          <w:rFonts w:ascii="Arial" w:hAnsi="Arial" w:eastAsia="Times New Roman" w:cs="Arial"/>
          <w:color w:val="000000"/>
        </w:rPr>
      </w:pPr>
      <w:r w:rsidRPr="004B0E20">
        <w:rPr>
          <w:rFonts w:ascii="Arial" w:hAnsi="Arial" w:eastAsia="Times New Roman" w:cs="Arial"/>
          <w:color w:val="000000"/>
        </w:rPr>
        <w:t>In furtherance of the purposes of this chapter, the Secretary of the Interior may accept any gifts, devises, or bequests of real and personal property, or proceeds therefrom, or interests therein, for the benefit of the National Fish Hatchery System. Such acceptance may be subject to the terms of any restrictive or affirmative covenant, or condition of servitude, if such terms are deemed by the Secretary to be in accordance with law and compatible with the purpose for which acceptance is sought.</w:t>
      </w:r>
    </w:p>
    <w:p w:rsidRPr="004B0E20" w:rsidR="004B0E20" w:rsidP="004B0E20" w:rsidRDefault="004B0E20" w14:paraId="70299737" w14:textId="77777777">
      <w:pPr>
        <w:spacing w:before="105" w:after="45" w:line="240" w:lineRule="auto"/>
        <w:ind w:hanging="240"/>
        <w:outlineLvl w:val="3"/>
        <w:rPr>
          <w:rFonts w:ascii="Arial" w:hAnsi="Arial" w:eastAsia="Times New Roman" w:cs="Arial"/>
          <w:b/>
          <w:bCs/>
          <w:color w:val="000000"/>
        </w:rPr>
      </w:pPr>
      <w:bookmarkStart w:name="substructure-location_b" w:id="1"/>
      <w:bookmarkEnd w:id="1"/>
      <w:r w:rsidRPr="004B0E20">
        <w:rPr>
          <w:rFonts w:ascii="Arial" w:hAnsi="Arial" w:eastAsia="Times New Roman" w:cs="Arial"/>
          <w:b/>
          <w:bCs/>
          <w:color w:val="000000"/>
        </w:rPr>
        <w:t>(b) Use of gifts, devises, and bequests</w:t>
      </w:r>
    </w:p>
    <w:p w:rsidRPr="004B0E20" w:rsidR="004B0E20" w:rsidP="004B0E20" w:rsidRDefault="004B0E20" w14:paraId="069AFD63" w14:textId="77777777">
      <w:pPr>
        <w:spacing w:before="105" w:after="45" w:line="240" w:lineRule="auto"/>
        <w:ind w:left="240" w:hanging="480"/>
        <w:outlineLvl w:val="3"/>
        <w:rPr>
          <w:rFonts w:ascii="Arial" w:hAnsi="Arial" w:eastAsia="Times New Roman" w:cs="Arial"/>
          <w:b/>
          <w:bCs/>
          <w:color w:val="000000"/>
        </w:rPr>
      </w:pPr>
      <w:bookmarkStart w:name="substructure-location_b_1" w:id="2"/>
      <w:bookmarkEnd w:id="2"/>
      <w:r w:rsidRPr="004B0E20">
        <w:rPr>
          <w:rFonts w:ascii="Arial" w:hAnsi="Arial" w:eastAsia="Times New Roman" w:cs="Arial"/>
          <w:b/>
          <w:bCs/>
          <w:color w:val="000000"/>
        </w:rPr>
        <w:t>(1) In general</w:t>
      </w:r>
    </w:p>
    <w:p w:rsidRPr="004B0E20" w:rsidR="004B0E20" w:rsidP="004B0E20" w:rsidRDefault="004B0E20" w14:paraId="02F781BB" w14:textId="77777777">
      <w:pPr>
        <w:spacing w:after="0" w:line="240" w:lineRule="auto"/>
        <w:ind w:left="240" w:firstLine="240"/>
        <w:rPr>
          <w:rFonts w:ascii="Arial" w:hAnsi="Arial" w:eastAsia="Times New Roman" w:cs="Arial"/>
          <w:color w:val="000000"/>
        </w:rPr>
      </w:pPr>
      <w:r w:rsidRPr="004B0E20">
        <w:rPr>
          <w:rFonts w:ascii="Arial" w:hAnsi="Arial" w:eastAsia="Times New Roman" w:cs="Arial"/>
          <w:color w:val="000000"/>
        </w:rPr>
        <w:t>Any gifts and bequests of money and proceeds from the sales of other property received as gifts or bequests pursuant to this subsection shall be deposited in a separate account in the Treasury and may be expended without further appropriation by the Secretary for the benefit of the System programs administered by the United States Fish and Wildlife Service.</w:t>
      </w:r>
    </w:p>
    <w:p w:rsidRPr="004B0E20" w:rsidR="004B0E20" w:rsidP="004B0E20" w:rsidRDefault="004B0E20" w14:paraId="6C389056" w14:textId="77777777">
      <w:pPr>
        <w:spacing w:before="105" w:after="45" w:line="240" w:lineRule="auto"/>
        <w:ind w:left="240" w:hanging="480"/>
        <w:outlineLvl w:val="3"/>
        <w:rPr>
          <w:rFonts w:ascii="Arial" w:hAnsi="Arial" w:eastAsia="Times New Roman" w:cs="Arial"/>
          <w:b/>
          <w:bCs/>
          <w:color w:val="000000"/>
        </w:rPr>
      </w:pPr>
      <w:bookmarkStart w:name="substructure-location_b_2" w:id="3"/>
      <w:bookmarkEnd w:id="3"/>
      <w:r w:rsidRPr="004B0E20">
        <w:rPr>
          <w:rFonts w:ascii="Arial" w:hAnsi="Arial" w:eastAsia="Times New Roman" w:cs="Arial"/>
          <w:b/>
          <w:bCs/>
          <w:color w:val="000000"/>
        </w:rPr>
        <w:t xml:space="preserve">(2) Gifts, devises, and bequests for </w:t>
      </w:r>
      <w:proofErr w:type="gramStart"/>
      <w:r w:rsidRPr="004B0E20">
        <w:rPr>
          <w:rFonts w:ascii="Arial" w:hAnsi="Arial" w:eastAsia="Times New Roman" w:cs="Arial"/>
          <w:b/>
          <w:bCs/>
          <w:color w:val="000000"/>
        </w:rPr>
        <w:t>particular facilities</w:t>
      </w:r>
      <w:proofErr w:type="gramEnd"/>
    </w:p>
    <w:p w:rsidRPr="004B0E20" w:rsidR="004B0E20" w:rsidP="004B0E20" w:rsidRDefault="004B0E20" w14:paraId="5106364B" w14:textId="77777777">
      <w:pPr>
        <w:spacing w:before="105" w:after="45" w:line="240" w:lineRule="auto"/>
        <w:ind w:left="480" w:hanging="240"/>
        <w:outlineLvl w:val="3"/>
        <w:rPr>
          <w:rFonts w:ascii="Arial" w:hAnsi="Arial" w:eastAsia="Times New Roman" w:cs="Arial"/>
          <w:b/>
          <w:bCs/>
          <w:color w:val="000000"/>
        </w:rPr>
      </w:pPr>
      <w:bookmarkStart w:name="substructure-location_b_2_A" w:id="4"/>
      <w:bookmarkEnd w:id="4"/>
      <w:r w:rsidRPr="004B0E20">
        <w:rPr>
          <w:rFonts w:ascii="Arial" w:hAnsi="Arial" w:eastAsia="Times New Roman" w:cs="Arial"/>
          <w:b/>
          <w:bCs/>
          <w:color w:val="000000"/>
        </w:rPr>
        <w:t>(A) Disbursal</w:t>
      </w:r>
    </w:p>
    <w:p w:rsidRPr="004B0E20" w:rsidR="004B0E20" w:rsidP="004B0E20" w:rsidRDefault="004B0E20" w14:paraId="765DC02C" w14:textId="77777777">
      <w:pPr>
        <w:spacing w:after="0" w:line="240" w:lineRule="auto"/>
        <w:ind w:left="480" w:firstLine="240"/>
        <w:rPr>
          <w:rFonts w:ascii="Arial" w:hAnsi="Arial" w:eastAsia="Times New Roman" w:cs="Arial"/>
          <w:color w:val="000000"/>
        </w:rPr>
      </w:pPr>
      <w:r w:rsidRPr="004B0E20">
        <w:rPr>
          <w:rFonts w:ascii="Arial" w:hAnsi="Arial" w:eastAsia="Times New Roman" w:cs="Arial"/>
          <w:color w:val="000000"/>
        </w:rPr>
        <w:t>Any gift, devise, or bequest made for the benefit of a facility of the System shall be disbursed only for the benefit of that facility and without further appropriations.</w:t>
      </w:r>
    </w:p>
    <w:p w:rsidRPr="004B0E20" w:rsidR="004B0E20" w:rsidP="004B0E20" w:rsidRDefault="004B0E20" w14:paraId="05A24B87" w14:textId="77777777">
      <w:pPr>
        <w:spacing w:before="105" w:after="45" w:line="240" w:lineRule="auto"/>
        <w:ind w:left="480" w:hanging="240"/>
        <w:outlineLvl w:val="3"/>
        <w:rPr>
          <w:rFonts w:ascii="Arial" w:hAnsi="Arial" w:eastAsia="Times New Roman" w:cs="Arial"/>
          <w:b/>
          <w:bCs/>
          <w:color w:val="000000"/>
        </w:rPr>
      </w:pPr>
      <w:bookmarkStart w:name="substructure-location_b_2_B" w:id="5"/>
      <w:bookmarkEnd w:id="5"/>
      <w:r w:rsidRPr="004B0E20">
        <w:rPr>
          <w:rFonts w:ascii="Arial" w:hAnsi="Arial" w:eastAsia="Times New Roman" w:cs="Arial"/>
          <w:b/>
          <w:bCs/>
          <w:color w:val="000000"/>
        </w:rPr>
        <w:t>(B) Matching</w:t>
      </w:r>
    </w:p>
    <w:p w:rsidRPr="004B0E20" w:rsidR="004B0E20" w:rsidP="004B0E20" w:rsidRDefault="004B0E20" w14:paraId="3E38311E" w14:textId="77777777">
      <w:pPr>
        <w:spacing w:after="0" w:line="240" w:lineRule="auto"/>
        <w:ind w:left="480" w:firstLine="240"/>
        <w:rPr>
          <w:rFonts w:ascii="Arial" w:hAnsi="Arial" w:eastAsia="Times New Roman" w:cs="Arial"/>
          <w:color w:val="000000"/>
        </w:rPr>
      </w:pPr>
      <w:r w:rsidRPr="004B0E20">
        <w:rPr>
          <w:rFonts w:ascii="Arial" w:hAnsi="Arial" w:eastAsia="Times New Roman" w:cs="Arial"/>
          <w:color w:val="000000"/>
        </w:rPr>
        <w:t>Subject to the availability of appropriations and the requirements of the Fish and Wildlife Coordination Act (</w:t>
      </w:r>
      <w:bookmarkStart w:name="hl6" w:id="6"/>
      <w:r w:rsidRPr="004B0E20">
        <w:rPr>
          <w:rFonts w:ascii="Arial" w:hAnsi="Arial" w:eastAsia="Times New Roman" w:cs="Arial"/>
          <w:color w:val="000000"/>
          <w:shd w:val="clear" w:color="auto" w:fill="FFFF00"/>
        </w:rPr>
        <w:t>16 U.S.C</w:t>
      </w:r>
      <w:bookmarkEnd w:id="6"/>
      <w:r w:rsidRPr="004B0E20">
        <w:rPr>
          <w:rFonts w:ascii="Arial" w:hAnsi="Arial" w:eastAsia="Times New Roman" w:cs="Arial"/>
          <w:color w:val="0F0D61"/>
        </w:rPr>
        <w:t>. 661 et seq.</w:t>
      </w:r>
      <w:r w:rsidRPr="004B0E20">
        <w:rPr>
          <w:rFonts w:ascii="Arial" w:hAnsi="Arial" w:eastAsia="Times New Roman" w:cs="Arial"/>
          <w:color w:val="000000"/>
        </w:rPr>
        <w:t>) and other applicable law, the Secretary may provide funds to match gifts, devises, and bequests made for the benefit of a facility of the System. With respect to each gift, devise, or bequest, the amount of Federal funds may not exceed the amount (or, in the case of property or in-kind services, the fair market value) of the gift, devise, or bequest.</w:t>
      </w:r>
    </w:p>
    <w:p w:rsidRPr="004B0E20" w:rsidR="004B0E20" w:rsidP="004B0E20" w:rsidRDefault="004B0E20" w14:paraId="0CC112C9" w14:textId="77777777">
      <w:pPr>
        <w:spacing w:before="75" w:after="0" w:line="240" w:lineRule="auto"/>
        <w:rPr>
          <w:rFonts w:ascii="Arial" w:hAnsi="Arial" w:eastAsia="Times New Roman" w:cs="Arial"/>
          <w:color w:val="000000"/>
        </w:rPr>
      </w:pPr>
      <w:bookmarkStart w:name="sourcecredit" w:id="7"/>
      <w:bookmarkEnd w:id="7"/>
      <w:r w:rsidRPr="004B0E20">
        <w:rPr>
          <w:rFonts w:ascii="Arial" w:hAnsi="Arial" w:eastAsia="Times New Roman" w:cs="Arial"/>
          <w:color w:val="000000"/>
        </w:rPr>
        <w:t>(</w:t>
      </w:r>
      <w:hyperlink w:tgtFrame="_blank" w:history="1" r:id="rId8">
        <w:r w:rsidRPr="004B0E20">
          <w:rPr>
            <w:rFonts w:ascii="Arial" w:hAnsi="Arial" w:eastAsia="Times New Roman" w:cs="Arial"/>
            <w:color w:val="0F0D61"/>
            <w:u w:val="single"/>
          </w:rPr>
          <w:t> Pub. L. 109–360, §3, Oct. </w:t>
        </w:r>
      </w:hyperlink>
      <w:bookmarkStart w:name="hl7" w:id="8"/>
      <w:r w:rsidRPr="004B0E20">
        <w:rPr>
          <w:rFonts w:ascii="Arial" w:hAnsi="Arial" w:eastAsia="Times New Roman" w:cs="Arial"/>
          <w:color w:val="000000"/>
          <w:shd w:val="clear" w:color="auto" w:fill="FFFF00"/>
        </w:rPr>
        <w:t>16</w:t>
      </w:r>
      <w:bookmarkEnd w:id="8"/>
      <w:r w:rsidRPr="004B0E20">
        <w:rPr>
          <w:rFonts w:ascii="Arial" w:hAnsi="Arial" w:eastAsia="Times New Roman" w:cs="Arial"/>
          <w:color w:val="000000"/>
        </w:rPr>
        <w:t>, 2006, 120 Stat. 2059 .)</w:t>
      </w:r>
    </w:p>
    <w:p w:rsidRPr="004B0E20" w:rsidR="004B0E20" w:rsidP="004B0E20" w:rsidRDefault="004B0E20" w14:paraId="65FA560D" w14:textId="77777777">
      <w:pPr>
        <w:spacing w:before="168" w:after="45" w:line="240" w:lineRule="auto"/>
        <w:ind w:hanging="480"/>
        <w:jc w:val="center"/>
        <w:outlineLvl w:val="3"/>
        <w:rPr>
          <w:rFonts w:ascii="Arial" w:hAnsi="Arial" w:eastAsia="Times New Roman" w:cs="Arial"/>
          <w:b/>
          <w:bCs/>
          <w:smallCaps/>
          <w:color w:val="6F0B0B"/>
        </w:rPr>
      </w:pPr>
      <w:bookmarkStart w:name="referenceintext-note" w:id="9"/>
      <w:bookmarkEnd w:id="9"/>
      <w:r w:rsidRPr="004B0E20">
        <w:rPr>
          <w:rFonts w:ascii="Arial" w:hAnsi="Arial" w:eastAsia="Times New Roman" w:cs="Arial"/>
          <w:b/>
          <w:bCs/>
          <w:smallCaps/>
          <w:color w:val="6F0B0B"/>
        </w:rPr>
        <w:t>References in Text</w:t>
      </w:r>
    </w:p>
    <w:p w:rsidRPr="004B0E20" w:rsidR="004B0E20" w:rsidP="004B0E20" w:rsidRDefault="004B0E20" w14:paraId="4FC410EE" w14:textId="77777777">
      <w:pPr>
        <w:spacing w:after="168" w:line="240" w:lineRule="auto"/>
        <w:ind w:firstLine="240"/>
        <w:rPr>
          <w:rFonts w:ascii="Arial" w:hAnsi="Arial" w:eastAsia="Times New Roman" w:cs="Arial"/>
          <w:color w:val="000000"/>
        </w:rPr>
      </w:pPr>
      <w:r w:rsidRPr="004B0E20">
        <w:rPr>
          <w:rFonts w:ascii="Arial" w:hAnsi="Arial" w:eastAsia="Times New Roman" w:cs="Arial"/>
          <w:color w:val="000000"/>
        </w:rPr>
        <w:t xml:space="preserve">The Fish and Wildlife Coordination Act, referred to in </w:t>
      </w:r>
      <w:proofErr w:type="spellStart"/>
      <w:r w:rsidRPr="004B0E20">
        <w:rPr>
          <w:rFonts w:ascii="Arial" w:hAnsi="Arial" w:eastAsia="Times New Roman" w:cs="Arial"/>
          <w:color w:val="000000"/>
        </w:rPr>
        <w:t>subsec</w:t>
      </w:r>
      <w:proofErr w:type="spellEnd"/>
      <w:r w:rsidRPr="004B0E20">
        <w:rPr>
          <w:rFonts w:ascii="Arial" w:hAnsi="Arial" w:eastAsia="Times New Roman" w:cs="Arial"/>
          <w:color w:val="000000"/>
        </w:rPr>
        <w:t>. (b)(2)(B), is act </w:t>
      </w:r>
      <w:hyperlink w:tgtFrame="_blank" w:history="1" r:id="rId9">
        <w:r w:rsidRPr="004B0E20">
          <w:rPr>
            <w:rFonts w:ascii="Arial" w:hAnsi="Arial" w:eastAsia="Times New Roman" w:cs="Arial"/>
            <w:color w:val="0F0D61"/>
            <w:u w:val="single"/>
          </w:rPr>
          <w:t xml:space="preserve">Mar. 10, 1934, </w:t>
        </w:r>
        <w:proofErr w:type="spellStart"/>
        <w:r w:rsidRPr="004B0E20">
          <w:rPr>
            <w:rFonts w:ascii="Arial" w:hAnsi="Arial" w:eastAsia="Times New Roman" w:cs="Arial"/>
            <w:color w:val="0F0D61"/>
            <w:u w:val="single"/>
          </w:rPr>
          <w:t>ch.</w:t>
        </w:r>
        <w:proofErr w:type="spellEnd"/>
        <w:r w:rsidRPr="004B0E20">
          <w:rPr>
            <w:rFonts w:ascii="Arial" w:hAnsi="Arial" w:eastAsia="Times New Roman" w:cs="Arial"/>
            <w:color w:val="0F0D61"/>
            <w:u w:val="single"/>
          </w:rPr>
          <w:t xml:space="preserve"> 55, 48 Stat. 401 </w:t>
        </w:r>
      </w:hyperlink>
      <w:r w:rsidRPr="004B0E20">
        <w:rPr>
          <w:rFonts w:ascii="Arial" w:hAnsi="Arial" w:eastAsia="Times New Roman" w:cs="Arial"/>
          <w:color w:val="000000"/>
        </w:rPr>
        <w:t>, as amended, which is classified generally to </w:t>
      </w:r>
      <w:r w:rsidRPr="004B0E20">
        <w:rPr>
          <w:rFonts w:ascii="Arial" w:hAnsi="Arial" w:eastAsia="Times New Roman" w:cs="Arial"/>
          <w:color w:val="0F0D61"/>
        </w:rPr>
        <w:t>sections 661 to 666c–1 of this title</w:t>
      </w:r>
      <w:r w:rsidRPr="004B0E20">
        <w:rPr>
          <w:rFonts w:ascii="Arial" w:hAnsi="Arial" w:eastAsia="Times New Roman" w:cs="Arial"/>
          <w:color w:val="000000"/>
        </w:rPr>
        <w:t>. For complete classification of this Act to the Code, see </w:t>
      </w:r>
      <w:r w:rsidRPr="004B0E20">
        <w:rPr>
          <w:rFonts w:ascii="Arial" w:hAnsi="Arial" w:eastAsia="Times New Roman" w:cs="Arial"/>
          <w:color w:val="0F0D61"/>
        </w:rPr>
        <w:t>section 661(a) of this title</w:t>
      </w:r>
      <w:r w:rsidRPr="004B0E20">
        <w:rPr>
          <w:rFonts w:ascii="Arial" w:hAnsi="Arial" w:eastAsia="Times New Roman" w:cs="Arial"/>
          <w:color w:val="000000"/>
        </w:rPr>
        <w:t>, Short Title note set out under </w:t>
      </w:r>
      <w:r w:rsidRPr="004B0E20">
        <w:rPr>
          <w:rFonts w:ascii="Arial" w:hAnsi="Arial" w:eastAsia="Times New Roman" w:cs="Arial"/>
          <w:color w:val="0F0D61"/>
        </w:rPr>
        <w:t>section 661 of this title</w:t>
      </w:r>
      <w:r w:rsidRPr="004B0E20">
        <w:rPr>
          <w:rFonts w:ascii="Arial" w:hAnsi="Arial" w:eastAsia="Times New Roman" w:cs="Arial"/>
          <w:color w:val="000000"/>
        </w:rPr>
        <w:t>, and Tables.</w:t>
      </w:r>
    </w:p>
    <w:p w:rsidR="00663CF6" w:rsidRDefault="00663CF6" w14:paraId="5B5249F7" w14:textId="5961CA84"/>
    <w:p w:rsidR="004B0E20" w:rsidP="004B0E20" w:rsidRDefault="004B0E20" w14:paraId="5D797D64" w14:textId="77777777">
      <w:pPr>
        <w:pStyle w:val="Heading3"/>
        <w:spacing w:before="150" w:beforeAutospacing="0" w:after="45" w:afterAutospacing="0"/>
        <w:ind w:hanging="480"/>
        <w:rPr>
          <w:rFonts w:ascii="Arial" w:hAnsi="Arial" w:cs="Arial"/>
          <w:color w:val="32434F"/>
        </w:rPr>
      </w:pPr>
      <w:r>
        <w:rPr>
          <w:rFonts w:ascii="Arial" w:hAnsi="Arial" w:cs="Arial"/>
          <w:color w:val="32434F"/>
        </w:rPr>
        <w:t>§</w:t>
      </w:r>
      <w:r>
        <w:rPr>
          <w:rFonts w:ascii="Arial" w:hAnsi="Arial" w:cs="Arial"/>
          <w:color w:val="000000"/>
          <w:shd w:val="clear" w:color="auto" w:fill="FFFF00"/>
        </w:rPr>
        <w:t>760aa</w:t>
      </w:r>
      <w:r>
        <w:rPr>
          <w:rFonts w:ascii="Arial" w:hAnsi="Arial" w:cs="Arial"/>
          <w:color w:val="32434F"/>
        </w:rPr>
        <w:t>–2. Volunteer enhancement pilot projects</w:t>
      </w:r>
    </w:p>
    <w:p w:rsidR="004B0E20" w:rsidP="004B0E20" w:rsidRDefault="004B0E20" w14:paraId="18CC44CA" w14:textId="77777777">
      <w:pPr>
        <w:pStyle w:val="Heading4"/>
        <w:spacing w:before="105" w:beforeAutospacing="0" w:after="45" w:afterAutospacing="0"/>
        <w:ind w:hanging="240"/>
        <w:rPr>
          <w:rFonts w:ascii="Arial" w:hAnsi="Arial" w:cs="Arial"/>
          <w:color w:val="000000"/>
          <w:sz w:val="22"/>
          <w:szCs w:val="22"/>
        </w:rPr>
      </w:pPr>
      <w:bookmarkStart w:name="substructure-location_a" w:id="10"/>
      <w:bookmarkEnd w:id="10"/>
      <w:r>
        <w:rPr>
          <w:rFonts w:ascii="Arial" w:hAnsi="Arial" w:cs="Arial"/>
          <w:color w:val="000000"/>
          <w:sz w:val="22"/>
          <w:szCs w:val="22"/>
        </w:rPr>
        <w:t>(a) In general</w:t>
      </w:r>
    </w:p>
    <w:p w:rsidR="004B0E20" w:rsidP="004B0E20" w:rsidRDefault="004B0E20" w14:paraId="6F77BC97" w14:textId="77777777">
      <w:pPr>
        <w:pStyle w:val="statutory-body"/>
        <w:spacing w:before="0" w:beforeAutospacing="0" w:after="0" w:afterAutospacing="0"/>
        <w:ind w:firstLine="240"/>
        <w:rPr>
          <w:rFonts w:ascii="Arial" w:hAnsi="Arial" w:cs="Arial"/>
          <w:color w:val="000000"/>
          <w:sz w:val="22"/>
          <w:szCs w:val="22"/>
        </w:rPr>
      </w:pPr>
      <w:r>
        <w:rPr>
          <w:rFonts w:ascii="Arial" w:hAnsi="Arial" w:cs="Arial"/>
          <w:color w:val="000000"/>
          <w:sz w:val="22"/>
          <w:szCs w:val="22"/>
        </w:rPr>
        <w:t>Subject to the availability of appropriations, the Secretary of the Interior shall carry out a pilot project at 1 or more facilities of the System. Each pilot project shall provide for a volunteer coordinator for the hatchery facility. The volunteer coordinator shall be responsible for recruiting, training, and supervising volunteers. The volunteer coordinator may be responsible for assisting partner organizations in developing projects and programs under cooperative agreements under </w:t>
      </w:r>
      <w:r>
        <w:rPr>
          <w:rStyle w:val="stdref"/>
          <w:rFonts w:ascii="Arial" w:hAnsi="Arial" w:cs="Arial"/>
          <w:color w:val="0F0D61"/>
          <w:sz w:val="22"/>
          <w:szCs w:val="22"/>
        </w:rPr>
        <w:t>section 742f(d) of this title</w:t>
      </w:r>
      <w:r>
        <w:rPr>
          <w:rFonts w:ascii="Arial" w:hAnsi="Arial" w:cs="Arial"/>
          <w:color w:val="000000"/>
          <w:sz w:val="22"/>
          <w:szCs w:val="22"/>
        </w:rPr>
        <w:t> and coordinating volunteer activities with partner organizations to carry out the projects and programs.</w:t>
      </w:r>
    </w:p>
    <w:p w:rsidR="004B0E20" w:rsidP="004B0E20" w:rsidRDefault="004B0E20" w14:paraId="5F8AEA6F" w14:textId="77777777">
      <w:pPr>
        <w:pStyle w:val="Heading4"/>
        <w:spacing w:before="105" w:beforeAutospacing="0" w:after="45" w:afterAutospacing="0"/>
        <w:ind w:hanging="240"/>
        <w:rPr>
          <w:rFonts w:ascii="Arial" w:hAnsi="Arial" w:cs="Arial"/>
          <w:color w:val="000000"/>
          <w:sz w:val="22"/>
          <w:szCs w:val="22"/>
        </w:rPr>
      </w:pPr>
      <w:r>
        <w:rPr>
          <w:rFonts w:ascii="Arial" w:hAnsi="Arial" w:cs="Arial"/>
          <w:color w:val="000000"/>
          <w:sz w:val="22"/>
          <w:szCs w:val="22"/>
        </w:rPr>
        <w:lastRenderedPageBreak/>
        <w:t>(b) Report</w:t>
      </w:r>
    </w:p>
    <w:p w:rsidR="004B0E20" w:rsidP="004B0E20" w:rsidRDefault="004B0E20" w14:paraId="6F508EA5" w14:textId="77777777">
      <w:pPr>
        <w:pStyle w:val="statutory-body"/>
        <w:spacing w:before="0" w:beforeAutospacing="0" w:after="0" w:afterAutospacing="0"/>
        <w:ind w:firstLine="240"/>
        <w:rPr>
          <w:rFonts w:ascii="Arial" w:hAnsi="Arial" w:cs="Arial"/>
          <w:color w:val="000000"/>
          <w:sz w:val="22"/>
          <w:szCs w:val="22"/>
        </w:rPr>
      </w:pPr>
      <w:r>
        <w:rPr>
          <w:rFonts w:ascii="Arial" w:hAnsi="Arial" w:cs="Arial"/>
          <w:color w:val="000000"/>
          <w:sz w:val="22"/>
          <w:szCs w:val="22"/>
        </w:rPr>
        <w:t>Not later than 3 years after October </w:t>
      </w:r>
      <w:r>
        <w:rPr>
          <w:rFonts w:ascii="Arial" w:hAnsi="Arial" w:cs="Arial"/>
          <w:color w:val="000000"/>
          <w:sz w:val="22"/>
          <w:szCs w:val="22"/>
          <w:shd w:val="clear" w:color="auto" w:fill="FFFF00"/>
        </w:rPr>
        <w:t>16</w:t>
      </w:r>
      <w:r>
        <w:rPr>
          <w:rFonts w:ascii="Arial" w:hAnsi="Arial" w:cs="Arial"/>
          <w:color w:val="000000"/>
          <w:sz w:val="22"/>
          <w:szCs w:val="22"/>
        </w:rPr>
        <w:t>, 2006, the Secretary shall submit a report to the Committee on Resources of the House of Representatives and the Committee on Environment and Public Works of the Senate evaluating and making recommendations regarding the pilot projects.</w:t>
      </w:r>
    </w:p>
    <w:p w:rsidR="004B0E20" w:rsidP="004B0E20" w:rsidRDefault="004B0E20" w14:paraId="007D467B" w14:textId="77777777">
      <w:pPr>
        <w:pStyle w:val="source-credit"/>
        <w:spacing w:before="75" w:beforeAutospacing="0" w:after="0" w:afterAutospacing="0"/>
        <w:rPr>
          <w:rFonts w:ascii="Arial" w:hAnsi="Arial" w:cs="Arial"/>
          <w:color w:val="000000"/>
          <w:sz w:val="22"/>
          <w:szCs w:val="22"/>
        </w:rPr>
      </w:pPr>
      <w:r>
        <w:rPr>
          <w:rFonts w:ascii="Arial" w:hAnsi="Arial" w:cs="Arial"/>
          <w:color w:val="000000"/>
          <w:sz w:val="22"/>
          <w:szCs w:val="22"/>
        </w:rPr>
        <w:t>(</w:t>
      </w:r>
      <w:hyperlink w:tgtFrame="_blank" w:history="1" r:id="rId10">
        <w:r>
          <w:rPr>
            <w:rStyle w:val="Hyperlink"/>
            <w:rFonts w:ascii="Arial" w:hAnsi="Arial" w:cs="Arial"/>
            <w:color w:val="0F0D61"/>
            <w:sz w:val="22"/>
            <w:szCs w:val="22"/>
          </w:rPr>
          <w:t> Pub. L. 109–360, §4, Oct. </w:t>
        </w:r>
      </w:hyperlink>
      <w:r>
        <w:rPr>
          <w:rFonts w:ascii="Arial" w:hAnsi="Arial" w:cs="Arial"/>
          <w:color w:val="000000"/>
          <w:sz w:val="22"/>
          <w:szCs w:val="22"/>
          <w:shd w:val="clear" w:color="auto" w:fill="FFFF00"/>
        </w:rPr>
        <w:t>16</w:t>
      </w:r>
      <w:r>
        <w:rPr>
          <w:rFonts w:ascii="Arial" w:hAnsi="Arial" w:cs="Arial"/>
          <w:color w:val="000000"/>
          <w:sz w:val="22"/>
          <w:szCs w:val="22"/>
        </w:rPr>
        <w:t>, 2006, 120 Stat. 2059 .)</w:t>
      </w:r>
    </w:p>
    <w:p w:rsidR="004B0E20" w:rsidP="004B0E20" w:rsidRDefault="004B0E20" w14:paraId="61059DF2" w14:textId="77777777">
      <w:pPr>
        <w:pStyle w:val="Heading4"/>
        <w:spacing w:before="168" w:beforeAutospacing="0" w:after="45" w:afterAutospacing="0"/>
        <w:ind w:hanging="480"/>
        <w:jc w:val="center"/>
        <w:rPr>
          <w:rFonts w:ascii="Arial" w:hAnsi="Arial" w:cs="Arial"/>
          <w:smallCaps/>
          <w:color w:val="6F0B0B"/>
          <w:sz w:val="22"/>
          <w:szCs w:val="22"/>
        </w:rPr>
      </w:pPr>
      <w:bookmarkStart w:name="changeofname-note" w:id="11"/>
      <w:bookmarkEnd w:id="11"/>
      <w:r>
        <w:rPr>
          <w:rFonts w:ascii="Arial" w:hAnsi="Arial" w:cs="Arial"/>
          <w:smallCaps/>
          <w:color w:val="6F0B0B"/>
          <w:sz w:val="22"/>
          <w:szCs w:val="22"/>
        </w:rPr>
        <w:t>Change of Name</w:t>
      </w:r>
    </w:p>
    <w:p w:rsidR="004B0E20" w:rsidP="004B0E20" w:rsidRDefault="004B0E20" w14:paraId="2F892EC6" w14:textId="77777777">
      <w:pPr>
        <w:pStyle w:val="note-body"/>
        <w:spacing w:before="0" w:beforeAutospacing="0" w:after="168" w:afterAutospacing="0"/>
        <w:ind w:firstLine="240"/>
        <w:rPr>
          <w:rFonts w:ascii="Arial" w:hAnsi="Arial" w:cs="Arial"/>
          <w:color w:val="000000"/>
          <w:sz w:val="22"/>
          <w:szCs w:val="22"/>
        </w:rPr>
      </w:pPr>
      <w:r>
        <w:rPr>
          <w:rFonts w:ascii="Arial" w:hAnsi="Arial" w:cs="Arial"/>
          <w:color w:val="000000"/>
          <w:sz w:val="22"/>
          <w:szCs w:val="22"/>
        </w:rPr>
        <w:t>Committee on Resources of House of Representatives changed to Committee on Natural Resources of House of Representatives by House Resolution No. 6, One Hundred Tenth Congress, Jan. 5, 2007.</w:t>
      </w:r>
    </w:p>
    <w:p w:rsidR="004B0E20" w:rsidP="004B0E20" w:rsidRDefault="004B0E20" w14:paraId="5B83051F" w14:textId="77777777">
      <w:pPr>
        <w:pStyle w:val="Heading3"/>
        <w:spacing w:before="150" w:beforeAutospacing="0" w:after="45" w:afterAutospacing="0"/>
        <w:ind w:hanging="480"/>
        <w:rPr>
          <w:rFonts w:ascii="Arial" w:hAnsi="Arial" w:cs="Arial"/>
          <w:color w:val="32434F"/>
        </w:rPr>
      </w:pPr>
      <w:r>
        <w:rPr>
          <w:rFonts w:ascii="Arial" w:hAnsi="Arial" w:cs="Arial"/>
          <w:color w:val="32434F"/>
        </w:rPr>
        <w:t>§</w:t>
      </w:r>
      <w:r>
        <w:rPr>
          <w:rFonts w:ascii="Arial" w:hAnsi="Arial" w:cs="Arial"/>
          <w:color w:val="000000"/>
          <w:shd w:val="clear" w:color="auto" w:fill="FFFF00"/>
        </w:rPr>
        <w:t>760aa</w:t>
      </w:r>
      <w:r>
        <w:rPr>
          <w:rFonts w:ascii="Arial" w:hAnsi="Arial" w:cs="Arial"/>
          <w:color w:val="32434F"/>
        </w:rPr>
        <w:t>–3. Community partnership enhancement</w:t>
      </w:r>
    </w:p>
    <w:p w:rsidR="004B0E20" w:rsidP="004B0E20" w:rsidRDefault="004B0E20" w14:paraId="4C6867B4" w14:textId="77777777">
      <w:pPr>
        <w:pStyle w:val="Heading4"/>
        <w:spacing w:before="105" w:beforeAutospacing="0" w:after="45" w:afterAutospacing="0"/>
        <w:ind w:hanging="240"/>
        <w:rPr>
          <w:rFonts w:ascii="Arial" w:hAnsi="Arial" w:cs="Arial"/>
          <w:color w:val="000000"/>
          <w:sz w:val="22"/>
          <w:szCs w:val="22"/>
        </w:rPr>
      </w:pPr>
      <w:r>
        <w:rPr>
          <w:rFonts w:ascii="Arial" w:hAnsi="Arial" w:cs="Arial"/>
          <w:color w:val="000000"/>
          <w:sz w:val="22"/>
          <w:szCs w:val="22"/>
        </w:rPr>
        <w:t>(a) Projects and programs</w:t>
      </w:r>
    </w:p>
    <w:p w:rsidR="004B0E20" w:rsidP="004B0E20" w:rsidRDefault="004B0E20" w14:paraId="5C5F3E61" w14:textId="77777777">
      <w:pPr>
        <w:pStyle w:val="statutory-body"/>
        <w:spacing w:before="0" w:beforeAutospacing="0" w:after="0" w:afterAutospacing="0"/>
        <w:ind w:firstLine="240"/>
        <w:rPr>
          <w:rFonts w:ascii="Arial" w:hAnsi="Arial" w:cs="Arial"/>
          <w:color w:val="000000"/>
          <w:sz w:val="22"/>
          <w:szCs w:val="22"/>
        </w:rPr>
      </w:pPr>
      <w:r>
        <w:rPr>
          <w:rFonts w:ascii="Arial" w:hAnsi="Arial" w:cs="Arial"/>
          <w:color w:val="000000"/>
          <w:sz w:val="22"/>
          <w:szCs w:val="22"/>
        </w:rPr>
        <w:t>Subject to the requirements of the Fish and Wildlife Coordination Act (</w:t>
      </w:r>
      <w:r>
        <w:rPr>
          <w:rStyle w:val="stdref"/>
          <w:rFonts w:ascii="Arial" w:hAnsi="Arial" w:cs="Arial"/>
          <w:color w:val="000000"/>
          <w:sz w:val="22"/>
          <w:szCs w:val="22"/>
          <w:shd w:val="clear" w:color="auto" w:fill="FFFF00"/>
        </w:rPr>
        <w:t>16 U.S.C</w:t>
      </w:r>
      <w:r>
        <w:rPr>
          <w:rStyle w:val="stdref"/>
          <w:rFonts w:ascii="Arial" w:hAnsi="Arial" w:cs="Arial"/>
          <w:color w:val="0F0D61"/>
          <w:sz w:val="22"/>
          <w:szCs w:val="22"/>
        </w:rPr>
        <w:t>. 661 et seq.</w:t>
      </w:r>
      <w:r>
        <w:rPr>
          <w:rFonts w:ascii="Arial" w:hAnsi="Arial" w:cs="Arial"/>
          <w:color w:val="000000"/>
          <w:sz w:val="22"/>
          <w:szCs w:val="22"/>
        </w:rPr>
        <w:t>) and other applicable law, and such terms and conditions as the Secretary of the Interior determines to be appropriate, the Secretary may approve projects and programs for a facility of the System that-</w:t>
      </w:r>
    </w:p>
    <w:p w:rsidR="004B0E20" w:rsidP="004B0E20" w:rsidRDefault="004B0E20" w14:paraId="4CE8EED9" w14:textId="77777777">
      <w:pPr>
        <w:pStyle w:val="statutory-body-1em"/>
        <w:spacing w:before="0" w:beforeAutospacing="0" w:after="0" w:afterAutospacing="0"/>
        <w:ind w:left="240" w:firstLine="240"/>
        <w:rPr>
          <w:rFonts w:ascii="Arial" w:hAnsi="Arial" w:cs="Arial"/>
          <w:color w:val="000000"/>
          <w:sz w:val="22"/>
          <w:szCs w:val="22"/>
        </w:rPr>
      </w:pPr>
      <w:bookmarkStart w:name="substructure-location_a_1" w:id="12"/>
      <w:bookmarkEnd w:id="12"/>
      <w:r>
        <w:rPr>
          <w:rFonts w:ascii="Arial" w:hAnsi="Arial" w:cs="Arial"/>
          <w:color w:val="000000"/>
          <w:sz w:val="22"/>
          <w:szCs w:val="22"/>
        </w:rPr>
        <w:t xml:space="preserve">(1) promote the stewardship of resources of the hatchery through habitat maintenance, restoration, and improvement, biological monitoring, or </w:t>
      </w:r>
      <w:proofErr w:type="gramStart"/>
      <w:r>
        <w:rPr>
          <w:rFonts w:ascii="Arial" w:hAnsi="Arial" w:cs="Arial"/>
          <w:color w:val="000000"/>
          <w:sz w:val="22"/>
          <w:szCs w:val="22"/>
        </w:rPr>
        <w:t>research;</w:t>
      </w:r>
      <w:proofErr w:type="gramEnd"/>
    </w:p>
    <w:p w:rsidR="004B0E20" w:rsidP="004B0E20" w:rsidRDefault="004B0E20" w14:paraId="1F1FCBFB" w14:textId="77777777">
      <w:pPr>
        <w:pStyle w:val="statutory-body-1em"/>
        <w:spacing w:before="0" w:beforeAutospacing="0" w:after="0" w:afterAutospacing="0"/>
        <w:ind w:left="240" w:firstLine="240"/>
        <w:rPr>
          <w:rFonts w:ascii="Arial" w:hAnsi="Arial" w:cs="Arial"/>
          <w:color w:val="000000"/>
          <w:sz w:val="22"/>
          <w:szCs w:val="22"/>
        </w:rPr>
      </w:pPr>
      <w:bookmarkStart w:name="substructure-location_a_2" w:id="13"/>
      <w:bookmarkEnd w:id="13"/>
      <w:r>
        <w:rPr>
          <w:rFonts w:ascii="Arial" w:hAnsi="Arial" w:cs="Arial"/>
          <w:color w:val="000000"/>
          <w:sz w:val="22"/>
          <w:szCs w:val="22"/>
        </w:rPr>
        <w:t xml:space="preserve">(2) support the operation and maintenance of the hatchery through constructing, operating, maintaining, or improving the facilities and services of the </w:t>
      </w:r>
      <w:proofErr w:type="gramStart"/>
      <w:r>
        <w:rPr>
          <w:rFonts w:ascii="Arial" w:hAnsi="Arial" w:cs="Arial"/>
          <w:color w:val="000000"/>
          <w:sz w:val="22"/>
          <w:szCs w:val="22"/>
        </w:rPr>
        <w:t>hatchery;</w:t>
      </w:r>
      <w:proofErr w:type="gramEnd"/>
    </w:p>
    <w:p w:rsidR="004B0E20" w:rsidP="004B0E20" w:rsidRDefault="004B0E20" w14:paraId="21E12B29" w14:textId="77777777">
      <w:pPr>
        <w:pStyle w:val="statutory-body-1em"/>
        <w:spacing w:before="0" w:beforeAutospacing="0" w:after="0" w:afterAutospacing="0"/>
        <w:ind w:left="240" w:firstLine="240"/>
        <w:rPr>
          <w:rFonts w:ascii="Arial" w:hAnsi="Arial" w:cs="Arial"/>
          <w:color w:val="000000"/>
          <w:sz w:val="22"/>
          <w:szCs w:val="22"/>
        </w:rPr>
      </w:pPr>
      <w:bookmarkStart w:name="substructure-location_a_3" w:id="14"/>
      <w:bookmarkEnd w:id="14"/>
      <w:r>
        <w:rPr>
          <w:rFonts w:ascii="Arial" w:hAnsi="Arial" w:cs="Arial"/>
          <w:color w:val="000000"/>
          <w:sz w:val="22"/>
          <w:szCs w:val="22"/>
        </w:rPr>
        <w:t xml:space="preserve">(3) increase the awareness and understanding of the hatchery and the System, through the development, publication, or distribution of educational materials and </w:t>
      </w:r>
      <w:proofErr w:type="gramStart"/>
      <w:r>
        <w:rPr>
          <w:rFonts w:ascii="Arial" w:hAnsi="Arial" w:cs="Arial"/>
          <w:color w:val="000000"/>
          <w:sz w:val="22"/>
          <w:szCs w:val="22"/>
        </w:rPr>
        <w:t>products;</w:t>
      </w:r>
      <w:proofErr w:type="gramEnd"/>
    </w:p>
    <w:p w:rsidR="004B0E20" w:rsidP="004B0E20" w:rsidRDefault="004B0E20" w14:paraId="5641889A" w14:textId="77777777">
      <w:pPr>
        <w:pStyle w:val="statutory-body-1em"/>
        <w:spacing w:before="0" w:beforeAutospacing="0" w:after="0" w:afterAutospacing="0"/>
        <w:ind w:left="240" w:firstLine="240"/>
        <w:rPr>
          <w:rFonts w:ascii="Arial" w:hAnsi="Arial" w:cs="Arial"/>
          <w:color w:val="000000"/>
          <w:sz w:val="22"/>
          <w:szCs w:val="22"/>
        </w:rPr>
      </w:pPr>
      <w:bookmarkStart w:name="substructure-location_a_4" w:id="15"/>
      <w:bookmarkEnd w:id="15"/>
      <w:r>
        <w:rPr>
          <w:rFonts w:ascii="Arial" w:hAnsi="Arial" w:cs="Arial"/>
          <w:color w:val="000000"/>
          <w:sz w:val="22"/>
          <w:szCs w:val="22"/>
        </w:rPr>
        <w:t xml:space="preserve">(4) advance education concerning the purposes of the hatchery and the mission of the System, </w:t>
      </w:r>
      <w:proofErr w:type="gramStart"/>
      <w:r>
        <w:rPr>
          <w:rFonts w:ascii="Arial" w:hAnsi="Arial" w:cs="Arial"/>
          <w:color w:val="000000"/>
          <w:sz w:val="22"/>
          <w:szCs w:val="22"/>
        </w:rPr>
        <w:t>through the use of</w:t>
      </w:r>
      <w:proofErr w:type="gramEnd"/>
      <w:r>
        <w:rPr>
          <w:rFonts w:ascii="Arial" w:hAnsi="Arial" w:cs="Arial"/>
          <w:color w:val="000000"/>
          <w:sz w:val="22"/>
          <w:szCs w:val="22"/>
        </w:rPr>
        <w:t xml:space="preserve"> the hatchery as an outdoor classroom and development of other educational programs; or</w:t>
      </w:r>
    </w:p>
    <w:p w:rsidR="004B0E20" w:rsidP="004B0E20" w:rsidRDefault="004B0E20" w14:paraId="2B226B71" w14:textId="77777777">
      <w:pPr>
        <w:pStyle w:val="statutory-body-1em"/>
        <w:spacing w:before="0" w:beforeAutospacing="0" w:after="0" w:afterAutospacing="0"/>
        <w:ind w:left="240" w:firstLine="240"/>
        <w:rPr>
          <w:rFonts w:ascii="Arial" w:hAnsi="Arial" w:cs="Arial"/>
          <w:color w:val="000000"/>
          <w:sz w:val="22"/>
          <w:szCs w:val="22"/>
        </w:rPr>
      </w:pPr>
      <w:bookmarkStart w:name="substructure-location_a_5" w:id="16"/>
      <w:bookmarkEnd w:id="16"/>
      <w:r>
        <w:rPr>
          <w:rFonts w:ascii="Arial" w:hAnsi="Arial" w:cs="Arial"/>
          <w:color w:val="000000"/>
          <w:sz w:val="22"/>
          <w:szCs w:val="22"/>
        </w:rPr>
        <w:t>(5) contribute financial resources to the hatchery, under the terms that require that the net revenues be used exclusively for the benefit of the hatchery, through donation of net revenues from the sale of educational materials and products and through encouragement of gifts, devises, and bequests.</w:t>
      </w:r>
    </w:p>
    <w:p w:rsidR="004B0E20" w:rsidP="004B0E20" w:rsidRDefault="004B0E20" w14:paraId="62808C50" w14:textId="77777777">
      <w:pPr>
        <w:pStyle w:val="Heading4"/>
        <w:spacing w:before="105" w:beforeAutospacing="0" w:after="45" w:afterAutospacing="0"/>
        <w:ind w:hanging="240"/>
        <w:rPr>
          <w:rFonts w:ascii="Arial" w:hAnsi="Arial" w:cs="Arial"/>
          <w:color w:val="000000"/>
          <w:sz w:val="22"/>
          <w:szCs w:val="22"/>
        </w:rPr>
      </w:pPr>
      <w:r>
        <w:rPr>
          <w:rFonts w:ascii="Arial" w:hAnsi="Arial" w:cs="Arial"/>
          <w:color w:val="000000"/>
          <w:sz w:val="22"/>
          <w:szCs w:val="22"/>
        </w:rPr>
        <w:t>(b) Treasury account</w:t>
      </w:r>
    </w:p>
    <w:p w:rsidR="004B0E20" w:rsidP="004B0E20" w:rsidRDefault="004B0E20" w14:paraId="7893D717" w14:textId="77777777">
      <w:pPr>
        <w:pStyle w:val="statutory-body"/>
        <w:spacing w:before="0" w:beforeAutospacing="0" w:after="0" w:afterAutospacing="0"/>
        <w:ind w:firstLine="240"/>
        <w:rPr>
          <w:rFonts w:ascii="Arial" w:hAnsi="Arial" w:cs="Arial"/>
          <w:color w:val="000000"/>
          <w:sz w:val="22"/>
          <w:szCs w:val="22"/>
        </w:rPr>
      </w:pPr>
      <w:r>
        <w:rPr>
          <w:rFonts w:ascii="Arial" w:hAnsi="Arial" w:cs="Arial"/>
          <w:color w:val="000000"/>
          <w:sz w:val="22"/>
          <w:szCs w:val="22"/>
        </w:rPr>
        <w:t xml:space="preserve">Amounts received by the Secretary of the Interior </w:t>
      </w:r>
      <w:proofErr w:type="gramStart"/>
      <w:r>
        <w:rPr>
          <w:rFonts w:ascii="Arial" w:hAnsi="Arial" w:cs="Arial"/>
          <w:color w:val="000000"/>
          <w:sz w:val="22"/>
          <w:szCs w:val="22"/>
        </w:rPr>
        <w:t>as a result of</w:t>
      </w:r>
      <w:proofErr w:type="gramEnd"/>
      <w:r>
        <w:rPr>
          <w:rFonts w:ascii="Arial" w:hAnsi="Arial" w:cs="Arial"/>
          <w:color w:val="000000"/>
          <w:sz w:val="22"/>
          <w:szCs w:val="22"/>
        </w:rPr>
        <w:t xml:space="preserve"> projects and programs under subsection (a) shall be deposited in a separate account in the Treasury. Amounts in the account that are attributable to activities at a particular facility of the System shall be available to the Secretary of the Interior, without further appropriation, to pay the costs of incidental expenses related to volunteer activities, and to carry out cooperative agreements for the hatchery facility.</w:t>
      </w:r>
    </w:p>
    <w:p w:rsidR="004B0E20" w:rsidP="004B0E20" w:rsidRDefault="004B0E20" w14:paraId="5AAF7B20" w14:textId="77777777">
      <w:pPr>
        <w:pStyle w:val="source-credit"/>
        <w:spacing w:before="75" w:beforeAutospacing="0" w:after="0" w:afterAutospacing="0"/>
        <w:rPr>
          <w:rFonts w:ascii="Arial" w:hAnsi="Arial" w:cs="Arial"/>
          <w:color w:val="000000"/>
          <w:sz w:val="22"/>
          <w:szCs w:val="22"/>
        </w:rPr>
      </w:pPr>
      <w:r>
        <w:rPr>
          <w:rFonts w:ascii="Arial" w:hAnsi="Arial" w:cs="Arial"/>
          <w:color w:val="000000"/>
          <w:sz w:val="22"/>
          <w:szCs w:val="22"/>
        </w:rPr>
        <w:t>(</w:t>
      </w:r>
      <w:hyperlink w:tgtFrame="_blank" w:history="1" r:id="rId11">
        <w:r>
          <w:rPr>
            <w:rStyle w:val="Hyperlink"/>
            <w:rFonts w:ascii="Arial" w:hAnsi="Arial" w:cs="Arial"/>
            <w:color w:val="0F0D61"/>
            <w:sz w:val="22"/>
            <w:szCs w:val="22"/>
            <w:u w:val="none"/>
          </w:rPr>
          <w:t> Pub. L. 109–360, §5, Oct. </w:t>
        </w:r>
      </w:hyperlink>
      <w:r>
        <w:rPr>
          <w:rFonts w:ascii="Arial" w:hAnsi="Arial" w:cs="Arial"/>
          <w:color w:val="000000"/>
          <w:sz w:val="22"/>
          <w:szCs w:val="22"/>
          <w:shd w:val="clear" w:color="auto" w:fill="FFFF00"/>
        </w:rPr>
        <w:t>16</w:t>
      </w:r>
      <w:r>
        <w:rPr>
          <w:rFonts w:ascii="Arial" w:hAnsi="Arial" w:cs="Arial"/>
          <w:color w:val="000000"/>
          <w:sz w:val="22"/>
          <w:szCs w:val="22"/>
        </w:rPr>
        <w:t>, 2006, 120 Stat. 2060 .)</w:t>
      </w:r>
    </w:p>
    <w:p w:rsidR="004B0E20" w:rsidP="004B0E20" w:rsidRDefault="004B0E20" w14:paraId="19135883" w14:textId="77777777">
      <w:pPr>
        <w:pStyle w:val="Heading4"/>
        <w:spacing w:before="168" w:beforeAutospacing="0" w:after="45" w:afterAutospacing="0"/>
        <w:ind w:hanging="480"/>
        <w:jc w:val="center"/>
        <w:rPr>
          <w:rFonts w:ascii="Arial" w:hAnsi="Arial" w:cs="Arial"/>
          <w:smallCaps/>
          <w:color w:val="6F0B0B"/>
          <w:sz w:val="22"/>
          <w:szCs w:val="22"/>
        </w:rPr>
      </w:pPr>
      <w:r>
        <w:rPr>
          <w:rFonts w:ascii="Arial" w:hAnsi="Arial" w:cs="Arial"/>
          <w:smallCaps/>
          <w:color w:val="6F0B0B"/>
          <w:sz w:val="22"/>
          <w:szCs w:val="22"/>
        </w:rPr>
        <w:t>References in Text</w:t>
      </w:r>
    </w:p>
    <w:p w:rsidR="004B0E20" w:rsidP="004B0E20" w:rsidRDefault="004B0E20" w14:paraId="163763EC" w14:textId="77777777">
      <w:pPr>
        <w:pStyle w:val="note-body"/>
        <w:spacing w:before="0" w:beforeAutospacing="0" w:after="168" w:afterAutospacing="0"/>
        <w:ind w:firstLine="240"/>
        <w:rPr>
          <w:rFonts w:ascii="Arial" w:hAnsi="Arial" w:cs="Arial"/>
          <w:color w:val="000000"/>
          <w:sz w:val="22"/>
          <w:szCs w:val="22"/>
        </w:rPr>
      </w:pPr>
      <w:r>
        <w:rPr>
          <w:rFonts w:ascii="Arial" w:hAnsi="Arial" w:cs="Arial"/>
          <w:color w:val="000000"/>
          <w:sz w:val="22"/>
          <w:szCs w:val="22"/>
        </w:rPr>
        <w:t xml:space="preserve">The Fish and Wildlife Coordination Act, referred to in </w:t>
      </w:r>
      <w:proofErr w:type="spellStart"/>
      <w:r>
        <w:rPr>
          <w:rFonts w:ascii="Arial" w:hAnsi="Arial" w:cs="Arial"/>
          <w:color w:val="000000"/>
          <w:sz w:val="22"/>
          <w:szCs w:val="22"/>
        </w:rPr>
        <w:t>subsec</w:t>
      </w:r>
      <w:proofErr w:type="spellEnd"/>
      <w:r>
        <w:rPr>
          <w:rFonts w:ascii="Arial" w:hAnsi="Arial" w:cs="Arial"/>
          <w:color w:val="000000"/>
          <w:sz w:val="22"/>
          <w:szCs w:val="22"/>
        </w:rPr>
        <w:t>. (a), is act </w:t>
      </w:r>
      <w:hyperlink w:tgtFrame="_blank" w:history="1" r:id="rId12">
        <w:r>
          <w:rPr>
            <w:rStyle w:val="Hyperlink"/>
            <w:rFonts w:ascii="Arial" w:hAnsi="Arial" w:cs="Arial"/>
            <w:color w:val="0F0D61"/>
            <w:sz w:val="22"/>
            <w:szCs w:val="22"/>
            <w:u w:val="none"/>
          </w:rPr>
          <w:t xml:space="preserve">Mar. 10, 1934, </w:t>
        </w:r>
        <w:proofErr w:type="spellStart"/>
        <w:r>
          <w:rPr>
            <w:rStyle w:val="Hyperlink"/>
            <w:rFonts w:ascii="Arial" w:hAnsi="Arial" w:cs="Arial"/>
            <w:color w:val="0F0D61"/>
            <w:sz w:val="22"/>
            <w:szCs w:val="22"/>
            <w:u w:val="none"/>
          </w:rPr>
          <w:t>ch.</w:t>
        </w:r>
        <w:proofErr w:type="spellEnd"/>
        <w:r>
          <w:rPr>
            <w:rStyle w:val="Hyperlink"/>
            <w:rFonts w:ascii="Arial" w:hAnsi="Arial" w:cs="Arial"/>
            <w:color w:val="0F0D61"/>
            <w:sz w:val="22"/>
            <w:szCs w:val="22"/>
            <w:u w:val="none"/>
          </w:rPr>
          <w:t xml:space="preserve"> 55, 48 Stat. 401 </w:t>
        </w:r>
      </w:hyperlink>
      <w:r>
        <w:rPr>
          <w:rFonts w:ascii="Arial" w:hAnsi="Arial" w:cs="Arial"/>
          <w:color w:val="000000"/>
          <w:sz w:val="22"/>
          <w:szCs w:val="22"/>
        </w:rPr>
        <w:t>, which is classified generally to </w:t>
      </w:r>
      <w:r>
        <w:rPr>
          <w:rStyle w:val="stdref"/>
          <w:rFonts w:ascii="Arial" w:hAnsi="Arial" w:cs="Arial"/>
          <w:color w:val="0F0D61"/>
          <w:sz w:val="22"/>
          <w:szCs w:val="22"/>
        </w:rPr>
        <w:t>sections 661 to 666c–1 of this title</w:t>
      </w:r>
      <w:r>
        <w:rPr>
          <w:rFonts w:ascii="Arial" w:hAnsi="Arial" w:cs="Arial"/>
          <w:color w:val="000000"/>
          <w:sz w:val="22"/>
          <w:szCs w:val="22"/>
        </w:rPr>
        <w:t>. For complete classification of this Act to the Code, see </w:t>
      </w:r>
      <w:r>
        <w:rPr>
          <w:rStyle w:val="stdref"/>
          <w:rFonts w:ascii="Arial" w:hAnsi="Arial" w:cs="Arial"/>
          <w:color w:val="0F0D61"/>
          <w:sz w:val="22"/>
          <w:szCs w:val="22"/>
        </w:rPr>
        <w:t>section 661(a) of this title</w:t>
      </w:r>
      <w:r>
        <w:rPr>
          <w:rFonts w:ascii="Arial" w:hAnsi="Arial" w:cs="Arial"/>
          <w:color w:val="000000"/>
          <w:sz w:val="22"/>
          <w:szCs w:val="22"/>
        </w:rPr>
        <w:t>, Short Title note set out under </w:t>
      </w:r>
      <w:r>
        <w:rPr>
          <w:rStyle w:val="stdref"/>
          <w:rFonts w:ascii="Arial" w:hAnsi="Arial" w:cs="Arial"/>
          <w:color w:val="0F0D61"/>
          <w:sz w:val="22"/>
          <w:szCs w:val="22"/>
        </w:rPr>
        <w:t>section 661 of this title</w:t>
      </w:r>
      <w:r>
        <w:rPr>
          <w:rFonts w:ascii="Arial" w:hAnsi="Arial" w:cs="Arial"/>
          <w:color w:val="000000"/>
          <w:sz w:val="22"/>
          <w:szCs w:val="22"/>
        </w:rPr>
        <w:t>, and Tables.</w:t>
      </w:r>
    </w:p>
    <w:p w:rsidR="004B0E20" w:rsidP="004B0E20" w:rsidRDefault="004B0E20" w14:paraId="1D4966B3" w14:textId="77777777">
      <w:pPr>
        <w:pStyle w:val="Heading3"/>
        <w:spacing w:before="150" w:beforeAutospacing="0" w:after="45" w:afterAutospacing="0"/>
        <w:ind w:hanging="480"/>
        <w:rPr>
          <w:rFonts w:ascii="Arial" w:hAnsi="Arial" w:cs="Arial"/>
          <w:color w:val="32434F"/>
        </w:rPr>
      </w:pPr>
      <w:r>
        <w:rPr>
          <w:rFonts w:ascii="Arial" w:hAnsi="Arial" w:cs="Arial"/>
          <w:color w:val="32434F"/>
        </w:rPr>
        <w:t>§760aa–4. Hatchery education program development</w:t>
      </w:r>
    </w:p>
    <w:p w:rsidR="004B0E20" w:rsidP="004B0E20" w:rsidRDefault="004B0E20" w14:paraId="23F5AD62" w14:textId="77777777">
      <w:pPr>
        <w:pStyle w:val="Heading4"/>
        <w:spacing w:before="105" w:beforeAutospacing="0" w:after="45" w:afterAutospacing="0"/>
        <w:ind w:hanging="240"/>
        <w:rPr>
          <w:rFonts w:ascii="Arial" w:hAnsi="Arial" w:cs="Arial"/>
          <w:color w:val="000000"/>
          <w:sz w:val="22"/>
          <w:szCs w:val="22"/>
        </w:rPr>
      </w:pPr>
      <w:r>
        <w:rPr>
          <w:rFonts w:ascii="Arial" w:hAnsi="Arial" w:cs="Arial"/>
          <w:color w:val="000000"/>
          <w:sz w:val="22"/>
          <w:szCs w:val="22"/>
        </w:rPr>
        <w:t>(a) Guidance</w:t>
      </w:r>
    </w:p>
    <w:p w:rsidR="004B0E20" w:rsidP="004B0E20" w:rsidRDefault="004B0E20" w14:paraId="23093F9A" w14:textId="77777777">
      <w:pPr>
        <w:pStyle w:val="statutory-body"/>
        <w:spacing w:before="0" w:beforeAutospacing="0" w:after="0" w:afterAutospacing="0"/>
        <w:ind w:firstLine="240"/>
        <w:rPr>
          <w:rFonts w:ascii="Arial" w:hAnsi="Arial" w:cs="Arial"/>
          <w:color w:val="000000"/>
          <w:sz w:val="22"/>
          <w:szCs w:val="22"/>
        </w:rPr>
      </w:pPr>
      <w:r>
        <w:rPr>
          <w:rFonts w:ascii="Arial" w:hAnsi="Arial" w:cs="Arial"/>
          <w:color w:val="000000"/>
          <w:sz w:val="22"/>
          <w:szCs w:val="22"/>
        </w:rPr>
        <w:lastRenderedPageBreak/>
        <w:t>Not later than 1 year after October 16, 2006, the Secretary of the Interior shall develop guidance for the hatchery education programs to further the mission of the System and the purposes of individual hatcheries through-</w:t>
      </w:r>
    </w:p>
    <w:p w:rsidR="004B0E20" w:rsidP="004B0E20" w:rsidRDefault="004B0E20" w14:paraId="34D9B6DC" w14:textId="77777777">
      <w:pPr>
        <w:pStyle w:val="statutory-body-1em"/>
        <w:spacing w:before="0" w:beforeAutospacing="0" w:after="0" w:afterAutospacing="0"/>
        <w:ind w:left="240" w:firstLine="240"/>
        <w:rPr>
          <w:rFonts w:ascii="Arial" w:hAnsi="Arial" w:cs="Arial"/>
          <w:color w:val="000000"/>
          <w:sz w:val="22"/>
          <w:szCs w:val="22"/>
        </w:rPr>
      </w:pPr>
      <w:r>
        <w:rPr>
          <w:rFonts w:ascii="Arial" w:hAnsi="Arial" w:cs="Arial"/>
          <w:color w:val="000000"/>
          <w:sz w:val="22"/>
          <w:szCs w:val="22"/>
        </w:rPr>
        <w:t xml:space="preserve">(1) providing outdoor classroom opportunities for students on fish hatcheries that combine educational curricula with the personal experiences of students relating to fish, aquatic species, and their habitat, and to the cultural and historical resources of the </w:t>
      </w:r>
      <w:proofErr w:type="gramStart"/>
      <w:r>
        <w:rPr>
          <w:rFonts w:ascii="Arial" w:hAnsi="Arial" w:cs="Arial"/>
          <w:color w:val="000000"/>
          <w:sz w:val="22"/>
          <w:szCs w:val="22"/>
        </w:rPr>
        <w:t>hatcheries;</w:t>
      </w:r>
      <w:proofErr w:type="gramEnd"/>
    </w:p>
    <w:p w:rsidR="004B0E20" w:rsidP="004B0E20" w:rsidRDefault="004B0E20" w14:paraId="1F48ED71" w14:textId="77777777">
      <w:pPr>
        <w:pStyle w:val="statutory-body-1em"/>
        <w:spacing w:before="0" w:beforeAutospacing="0" w:after="0" w:afterAutospacing="0"/>
        <w:ind w:left="240" w:firstLine="240"/>
        <w:rPr>
          <w:rFonts w:ascii="Arial" w:hAnsi="Arial" w:cs="Arial"/>
          <w:color w:val="000000"/>
          <w:sz w:val="22"/>
          <w:szCs w:val="22"/>
        </w:rPr>
      </w:pPr>
      <w:r>
        <w:rPr>
          <w:rFonts w:ascii="Arial" w:hAnsi="Arial" w:cs="Arial"/>
          <w:color w:val="000000"/>
          <w:sz w:val="22"/>
          <w:szCs w:val="22"/>
        </w:rPr>
        <w:t>(2) promoting understanding and conservation of fish, aquatic species, and the cultural and historical resources of the hatcheries; and</w:t>
      </w:r>
    </w:p>
    <w:p w:rsidR="004B0E20" w:rsidP="004B0E20" w:rsidRDefault="004B0E20" w14:paraId="4BC9C185" w14:textId="77777777">
      <w:pPr>
        <w:pStyle w:val="statutory-body-1em"/>
        <w:spacing w:before="0" w:beforeAutospacing="0" w:after="0" w:afterAutospacing="0"/>
        <w:ind w:left="240" w:firstLine="240"/>
        <w:rPr>
          <w:rFonts w:ascii="Arial" w:hAnsi="Arial" w:cs="Arial"/>
          <w:color w:val="000000"/>
          <w:sz w:val="22"/>
          <w:szCs w:val="22"/>
        </w:rPr>
      </w:pPr>
      <w:r>
        <w:rPr>
          <w:rFonts w:ascii="Arial" w:hAnsi="Arial" w:cs="Arial"/>
          <w:color w:val="000000"/>
          <w:sz w:val="22"/>
          <w:szCs w:val="22"/>
        </w:rPr>
        <w:t>(3) improving scientific literacy in conjunction with both formal and nonformal education programs.</w:t>
      </w:r>
    </w:p>
    <w:p w:rsidR="004B0E20" w:rsidP="004B0E20" w:rsidRDefault="004B0E20" w14:paraId="1611F15F" w14:textId="77777777">
      <w:pPr>
        <w:pStyle w:val="Heading4"/>
        <w:spacing w:before="105" w:beforeAutospacing="0" w:after="45" w:afterAutospacing="0"/>
        <w:ind w:hanging="240"/>
        <w:rPr>
          <w:rFonts w:ascii="Arial" w:hAnsi="Arial" w:cs="Arial"/>
          <w:color w:val="000000"/>
          <w:sz w:val="22"/>
          <w:szCs w:val="22"/>
        </w:rPr>
      </w:pPr>
      <w:r>
        <w:rPr>
          <w:rFonts w:ascii="Arial" w:hAnsi="Arial" w:cs="Arial"/>
          <w:color w:val="000000"/>
          <w:sz w:val="22"/>
          <w:szCs w:val="22"/>
        </w:rPr>
        <w:t>(b) Hatchery programs</w:t>
      </w:r>
    </w:p>
    <w:p w:rsidR="004B0E20" w:rsidP="004B0E20" w:rsidRDefault="004B0E20" w14:paraId="49658C1F" w14:textId="77777777">
      <w:pPr>
        <w:pStyle w:val="statutory-body"/>
        <w:spacing w:before="0" w:beforeAutospacing="0" w:after="0" w:afterAutospacing="0"/>
        <w:ind w:firstLine="240"/>
        <w:rPr>
          <w:rFonts w:ascii="Arial" w:hAnsi="Arial" w:cs="Arial"/>
          <w:color w:val="000000"/>
          <w:sz w:val="22"/>
          <w:szCs w:val="22"/>
        </w:rPr>
      </w:pPr>
      <w:r>
        <w:rPr>
          <w:rFonts w:ascii="Arial" w:hAnsi="Arial" w:cs="Arial"/>
          <w:color w:val="000000"/>
          <w:sz w:val="22"/>
          <w:szCs w:val="22"/>
        </w:rPr>
        <w:t>Based on the guidance developed under subsection (a), the Secretary of the Interior may, with assistance from the Fish and Wildlife Management Assistance Program, develop or enhance hatchery educational programs as appropriate, based on the resources of individual hatcheries and the opportunities available for such programs in State, local, and private schools. In developing and implementing each program, the Secretary should cooperate with State and local education authorities, and may cooperate with partner organizations in accordance with subsection (d).</w:t>
      </w:r>
      <w:bookmarkStart w:name="760aa-4_1" w:id="17"/>
      <w:r>
        <w:rPr>
          <w:rFonts w:ascii="Arial" w:hAnsi="Arial" w:cs="Arial"/>
          <w:color w:val="000000"/>
          <w:sz w:val="22"/>
          <w:szCs w:val="22"/>
          <w:vertAlign w:val="superscript"/>
        </w:rPr>
        <w:fldChar w:fldCharType="begin"/>
      </w:r>
      <w:r>
        <w:rPr>
          <w:rFonts w:ascii="Arial" w:hAnsi="Arial" w:cs="Arial"/>
          <w:color w:val="000000"/>
          <w:sz w:val="22"/>
          <w:szCs w:val="22"/>
          <w:vertAlign w:val="superscript"/>
        </w:rPr>
        <w:instrText xml:space="preserve"> HYPERLINK "https://uscode.house.gov/view.xhtml?req=16+U.S.C.+760aa&amp;f=treesort&amp;fq=true&amp;num=4&amp;hl=true&amp;edition=prelim&amp;granuleId=USC-prelim-title16-section760aa-4" \l "760aa-4_1_target" </w:instrText>
      </w:r>
      <w:r>
        <w:rPr>
          <w:rFonts w:ascii="Arial" w:hAnsi="Arial" w:cs="Arial"/>
          <w:color w:val="000000"/>
          <w:sz w:val="22"/>
          <w:szCs w:val="22"/>
          <w:vertAlign w:val="superscript"/>
        </w:rPr>
        <w:fldChar w:fldCharType="separate"/>
      </w:r>
      <w:r>
        <w:rPr>
          <w:rStyle w:val="Hyperlink"/>
          <w:rFonts w:ascii="Arial" w:hAnsi="Arial" w:cs="Arial"/>
          <w:color w:val="000000"/>
          <w:sz w:val="22"/>
          <w:szCs w:val="22"/>
          <w:vertAlign w:val="superscript"/>
        </w:rPr>
        <w:t>1</w:t>
      </w:r>
      <w:r>
        <w:rPr>
          <w:rFonts w:ascii="Arial" w:hAnsi="Arial" w:cs="Arial"/>
          <w:color w:val="000000"/>
          <w:sz w:val="22"/>
          <w:szCs w:val="22"/>
          <w:vertAlign w:val="superscript"/>
        </w:rPr>
        <w:fldChar w:fldCharType="end"/>
      </w:r>
      <w:bookmarkEnd w:id="17"/>
    </w:p>
    <w:p w:rsidR="004B0E20" w:rsidP="004B0E20" w:rsidRDefault="004B0E20" w14:paraId="57BD6D75" w14:textId="77777777">
      <w:pPr>
        <w:pStyle w:val="source-credit"/>
        <w:spacing w:before="75" w:beforeAutospacing="0" w:after="0" w:afterAutospacing="0"/>
        <w:rPr>
          <w:rFonts w:ascii="Arial" w:hAnsi="Arial" w:cs="Arial"/>
          <w:color w:val="000000"/>
          <w:sz w:val="22"/>
          <w:szCs w:val="22"/>
        </w:rPr>
      </w:pPr>
      <w:r>
        <w:rPr>
          <w:rFonts w:ascii="Arial" w:hAnsi="Arial" w:cs="Arial"/>
          <w:color w:val="000000"/>
          <w:sz w:val="22"/>
          <w:szCs w:val="22"/>
        </w:rPr>
        <w:t>(</w:t>
      </w:r>
      <w:hyperlink w:tgtFrame="_blank" w:history="1" r:id="rId13">
        <w:r>
          <w:rPr>
            <w:rStyle w:val="Hyperlink"/>
            <w:rFonts w:ascii="Arial" w:hAnsi="Arial" w:cs="Arial"/>
            <w:color w:val="0F0D61"/>
            <w:sz w:val="22"/>
            <w:szCs w:val="22"/>
          </w:rPr>
          <w:t> Pub. L. 109–360, §6, Oct. 16, 2006, 120 Stat. 2060 </w:t>
        </w:r>
      </w:hyperlink>
      <w:r>
        <w:rPr>
          <w:rFonts w:ascii="Arial" w:hAnsi="Arial" w:cs="Arial"/>
          <w:color w:val="000000"/>
          <w:sz w:val="22"/>
          <w:szCs w:val="22"/>
        </w:rPr>
        <w:t>.)</w:t>
      </w:r>
    </w:p>
    <w:bookmarkStart w:name="760aa-4_1_target" w:id="18"/>
    <w:p w:rsidR="004B0E20" w:rsidP="004B0E20" w:rsidRDefault="004B0E20" w14:paraId="191D066F" w14:textId="77777777">
      <w:pPr>
        <w:pStyle w:val="footnote"/>
        <w:spacing w:before="240" w:beforeAutospacing="0" w:after="240" w:afterAutospacing="0"/>
        <w:ind w:left="240" w:right="240" w:firstLine="240"/>
        <w:rPr>
          <w:rFonts w:ascii="Arial" w:hAnsi="Arial" w:cs="Arial"/>
          <w:i/>
          <w:iCs/>
          <w:color w:val="000000"/>
          <w:sz w:val="22"/>
          <w:szCs w:val="22"/>
        </w:rPr>
      </w:pPr>
      <w:r>
        <w:rPr>
          <w:rFonts w:ascii="Arial" w:hAnsi="Arial" w:cs="Arial"/>
          <w:i/>
          <w:iCs/>
          <w:color w:val="000000"/>
          <w:sz w:val="22"/>
          <w:szCs w:val="22"/>
        </w:rPr>
        <w:fldChar w:fldCharType="begin"/>
      </w:r>
      <w:r>
        <w:rPr>
          <w:rFonts w:ascii="Arial" w:hAnsi="Arial" w:cs="Arial"/>
          <w:i/>
          <w:iCs/>
          <w:color w:val="000000"/>
          <w:sz w:val="22"/>
          <w:szCs w:val="22"/>
        </w:rPr>
        <w:instrText xml:space="preserve"> HYPERLINK "https://uscode.house.gov/view.xhtml?req=16+U.S.C.+760aa&amp;f=treesort&amp;fq=true&amp;num=4&amp;hl=true&amp;edition=prelim&amp;granuleId=USC-prelim-title16-section760aa-4" \l "760aa-4_1" </w:instrText>
      </w:r>
      <w:r>
        <w:rPr>
          <w:rFonts w:ascii="Arial" w:hAnsi="Arial" w:cs="Arial"/>
          <w:i/>
          <w:iCs/>
          <w:color w:val="000000"/>
          <w:sz w:val="22"/>
          <w:szCs w:val="22"/>
        </w:rPr>
        <w:fldChar w:fldCharType="separate"/>
      </w:r>
      <w:r>
        <w:rPr>
          <w:rStyle w:val="Hyperlink"/>
          <w:rFonts w:ascii="Arial" w:hAnsi="Arial" w:cs="Arial"/>
          <w:i/>
          <w:iCs/>
          <w:color w:val="000000"/>
          <w:sz w:val="22"/>
          <w:szCs w:val="22"/>
          <w:vertAlign w:val="superscript"/>
        </w:rPr>
        <w:t>1</w:t>
      </w:r>
      <w:r>
        <w:rPr>
          <w:rStyle w:val="Hyperlink"/>
          <w:rFonts w:ascii="Arial" w:hAnsi="Arial" w:cs="Arial"/>
          <w:i/>
          <w:iCs/>
          <w:color w:val="000000"/>
          <w:sz w:val="22"/>
          <w:szCs w:val="22"/>
        </w:rPr>
        <w:t xml:space="preserve"> So in original. No </w:t>
      </w:r>
      <w:proofErr w:type="spellStart"/>
      <w:r>
        <w:rPr>
          <w:rStyle w:val="Hyperlink"/>
          <w:rFonts w:ascii="Arial" w:hAnsi="Arial" w:cs="Arial"/>
          <w:i/>
          <w:iCs/>
          <w:color w:val="000000"/>
          <w:sz w:val="22"/>
          <w:szCs w:val="22"/>
        </w:rPr>
        <w:t>subsec</w:t>
      </w:r>
      <w:proofErr w:type="spellEnd"/>
      <w:r>
        <w:rPr>
          <w:rStyle w:val="Hyperlink"/>
          <w:rFonts w:ascii="Arial" w:hAnsi="Arial" w:cs="Arial"/>
          <w:i/>
          <w:iCs/>
          <w:color w:val="000000"/>
          <w:sz w:val="22"/>
          <w:szCs w:val="22"/>
        </w:rPr>
        <w:t>. (d) has been enacted.</w:t>
      </w:r>
      <w:r>
        <w:rPr>
          <w:rFonts w:ascii="Arial" w:hAnsi="Arial" w:cs="Arial"/>
          <w:i/>
          <w:iCs/>
          <w:color w:val="000000"/>
          <w:sz w:val="22"/>
          <w:szCs w:val="22"/>
        </w:rPr>
        <w:fldChar w:fldCharType="end"/>
      </w:r>
      <w:bookmarkEnd w:id="18"/>
    </w:p>
    <w:p w:rsidR="004B0E20" w:rsidRDefault="004B0E20" w14:paraId="17A3164E" w14:textId="77777777"/>
    <w:sectPr w:rsidR="004B0E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E20"/>
    <w:rsid w:val="004B0E20"/>
    <w:rsid w:val="00663CF6"/>
    <w:rsid w:val="00BC1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B5622"/>
  <w15:chartTrackingRefBased/>
  <w15:docId w15:val="{2BA1F546-45F9-4C73-B184-88BE8B2C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B0E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B0E2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B0E2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B0E20"/>
    <w:rPr>
      <w:rFonts w:ascii="Times New Roman" w:eastAsia="Times New Roman" w:hAnsi="Times New Roman" w:cs="Times New Roman"/>
      <w:b/>
      <w:bCs/>
      <w:sz w:val="24"/>
      <w:szCs w:val="24"/>
    </w:rPr>
  </w:style>
  <w:style w:type="paragraph" w:customStyle="1" w:styleId="statutory-body">
    <w:name w:val="statutory-body"/>
    <w:basedOn w:val="Normal"/>
    <w:rsid w:val="004B0E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1em">
    <w:name w:val="statutory-body-1em"/>
    <w:basedOn w:val="Normal"/>
    <w:rsid w:val="004B0E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2em">
    <w:name w:val="statutory-body-2em"/>
    <w:basedOn w:val="Normal"/>
    <w:rsid w:val="004B0E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dref">
    <w:name w:val="stdref"/>
    <w:basedOn w:val="DefaultParagraphFont"/>
    <w:rsid w:val="004B0E20"/>
  </w:style>
  <w:style w:type="paragraph" w:customStyle="1" w:styleId="source-credit">
    <w:name w:val="source-credit"/>
    <w:basedOn w:val="Normal"/>
    <w:rsid w:val="004B0E2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B0E20"/>
    <w:rPr>
      <w:color w:val="0000FF"/>
      <w:u w:val="single"/>
    </w:rPr>
  </w:style>
  <w:style w:type="paragraph" w:customStyle="1" w:styleId="note-body">
    <w:name w:val="note-body"/>
    <w:basedOn w:val="Normal"/>
    <w:rsid w:val="004B0E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
    <w:name w:val="footnote"/>
    <w:basedOn w:val="Normal"/>
    <w:rsid w:val="004B0E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078235">
      <w:bodyDiv w:val="1"/>
      <w:marLeft w:val="0"/>
      <w:marRight w:val="0"/>
      <w:marTop w:val="0"/>
      <w:marBottom w:val="0"/>
      <w:divBdr>
        <w:top w:val="none" w:sz="0" w:space="0" w:color="auto"/>
        <w:left w:val="none" w:sz="0" w:space="0" w:color="auto"/>
        <w:bottom w:val="none" w:sz="0" w:space="0" w:color="auto"/>
        <w:right w:val="none" w:sz="0" w:space="0" w:color="auto"/>
      </w:divBdr>
    </w:div>
    <w:div w:id="1195340826">
      <w:bodyDiv w:val="1"/>
      <w:marLeft w:val="0"/>
      <w:marRight w:val="0"/>
      <w:marTop w:val="0"/>
      <w:marBottom w:val="0"/>
      <w:divBdr>
        <w:top w:val="none" w:sz="0" w:space="0" w:color="auto"/>
        <w:left w:val="none" w:sz="0" w:space="0" w:color="auto"/>
        <w:bottom w:val="none" w:sz="0" w:space="0" w:color="auto"/>
        <w:right w:val="none" w:sz="0" w:space="0" w:color="auto"/>
      </w:divBdr>
    </w:div>
    <w:div w:id="1400135705">
      <w:bodyDiv w:val="1"/>
      <w:marLeft w:val="0"/>
      <w:marRight w:val="0"/>
      <w:marTop w:val="0"/>
      <w:marBottom w:val="0"/>
      <w:divBdr>
        <w:top w:val="none" w:sz="0" w:space="0" w:color="auto"/>
        <w:left w:val="none" w:sz="0" w:space="0" w:color="auto"/>
        <w:bottom w:val="none" w:sz="0" w:space="0" w:color="auto"/>
        <w:right w:val="none" w:sz="0" w:space="0" w:color="auto"/>
      </w:divBdr>
    </w:div>
    <w:div w:id="165001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code.house.gov/statviewer.htm?volume=120&amp;page=2059" TargetMode="External"/><Relationship Id="rId13" Type="http://schemas.openxmlformats.org/officeDocument/2006/relationships/hyperlink" Target="https://uscode.house.gov/statviewer.htm?volume=120&amp;page=2060" TargetMode="External"/><Relationship Id="rId3" Type="http://schemas.openxmlformats.org/officeDocument/2006/relationships/customXml" Target="../customXml/item3.xml"/><Relationship Id="rId7" Type="http://schemas.openxmlformats.org/officeDocument/2006/relationships/hyperlink" Target="https://gcc02.safelinks.protection.outlook.com/?url=http%3A%2F%2Fuscode.house.gov%2Fsearch%2Fcriteria.shtml&amp;data=04%7C01%7Cshari_orr%40nps.gov%7Cf743450a7db14b3935f908d91a30d661%7C0693b5ba4b184d7b9341f32f400a5494%7C0%7C0%7C637569619337285965%7CUnknown%7CTWFpbGZsb3d8eyJWIjoiMC4wLjAwMDAiLCJQIjoiV2luMzIiLCJBTiI6Ik1haWwiLCJXVCI6Mn0%3D%7C1000&amp;sdata=P1sf1vBWnMJew9XZ09T32hyAYhkh8pES5dOthkjtegg%3D&amp;reserved=0" TargetMode="External"/><Relationship Id="rId12" Type="http://schemas.openxmlformats.org/officeDocument/2006/relationships/hyperlink" Target="https://uscode.house.gov/statviewer.htm?volume=48&amp;page=40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scode.house.gov/statviewer.htm?volume=120&amp;page=206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uscode.house.gov/statviewer.htm?volume=120&amp;page=2059" TargetMode="External"/><Relationship Id="rId4" Type="http://schemas.openxmlformats.org/officeDocument/2006/relationships/styles" Target="styles.xml"/><Relationship Id="rId9" Type="http://schemas.openxmlformats.org/officeDocument/2006/relationships/hyperlink" Target="https://uscode.house.gov/statviewer.htm?volume=48&amp;page=40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B55DF532CB8C44B54D8384C7DD0A4F" ma:contentTypeVersion="4" ma:contentTypeDescription="Create a new document." ma:contentTypeScope="" ma:versionID="092bd5418ef0386e02eec4c8cb58a353">
  <xsd:schema xmlns:xsd="http://www.w3.org/2001/XMLSchema" xmlns:xs="http://www.w3.org/2001/XMLSchema" xmlns:p="http://schemas.microsoft.com/office/2006/metadata/properties" xmlns:ns2="3ce38863-457d-4e04-9624-5b04d5940576" xmlns:ns3="114f494c-cde3-4f2e-b713-4b4149e1bb31" targetNamespace="http://schemas.microsoft.com/office/2006/metadata/properties" ma:root="true" ma:fieldsID="a1cf782b276e5f3ad1a0f386259f4b2d" ns2:_="" ns3:_="">
    <xsd:import namespace="3ce38863-457d-4e04-9624-5b04d5940576"/>
    <xsd:import namespace="114f494c-cde3-4f2e-b713-4b4149e1bb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e38863-457d-4e04-9624-5b04d59405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4f494c-cde3-4f2e-b713-4b4149e1bb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34400E-E864-4A06-A27B-D05D2E746B19}">
  <ds:schemaRefs>
    <ds:schemaRef ds:uri="http://schemas.microsoft.com/sharepoint/v3/contenttype/forms"/>
  </ds:schemaRefs>
</ds:datastoreItem>
</file>

<file path=customXml/itemProps2.xml><?xml version="1.0" encoding="utf-8"?>
<ds:datastoreItem xmlns:ds="http://schemas.openxmlformats.org/officeDocument/2006/customXml" ds:itemID="{0758C368-BA4A-4B3E-986D-8F7FA90AE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e38863-457d-4e04-9624-5b04d5940576"/>
    <ds:schemaRef ds:uri="114f494c-cde3-4f2e-b713-4b4149e1bb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E96EFE-83CB-42A1-9045-D5BADC701DE5}">
  <ds:schemaRefs>
    <ds:schemaRef ds:uri="http://schemas.microsoft.com/office/2006/documentManagement/types"/>
    <ds:schemaRef ds:uri="3ce38863-457d-4e04-9624-5b04d5940576"/>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114f494c-cde3-4f2e-b713-4b4149e1bb3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1289</Words>
  <Characters>7351</Characters>
  <Application>Microsoft Office Word</Application>
  <DocSecurity>0</DocSecurity>
  <Lines>61</Lines>
  <Paragraphs>17</Paragraphs>
  <ScaleCrop>false</ScaleCrop>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Orr, Shari A</dc:creator>
  <cp:keywords/>
  <dc:description/>
  <cp:lastModifiedBy>Parrillo, Jeffrey M</cp:lastModifiedBy>
  <cp:revision>2</cp:revision>
  <dcterms:created xsi:type="dcterms:W3CDTF">2021-06-29T14:09:00Z</dcterms:created>
  <dcterms:modified xsi:type="dcterms:W3CDTF">2021-06-29T14:09:00Z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0x010100A7B55DF532CB8C44B54D8384C7DD0A4F</vt:lpwstr>
  </property>
</Properties>
</file>