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739E8" w:rsidRPr="00EF7FF5" w:rsidP="008739E8" w14:paraId="0BC33910" w14:textId="689047B1">
      <w:pPr>
        <w:pStyle w:val="Title"/>
        <w:spacing w:before="120" w:after="120"/>
        <w:rPr>
          <w:rFonts w:ascii="Times New Roman" w:hAnsi="Times New Roman"/>
          <w:sz w:val="24"/>
          <w:szCs w:val="24"/>
        </w:rPr>
      </w:pPr>
      <w:r w:rsidRPr="00EF7FF5">
        <w:rPr>
          <w:rFonts w:ascii="Times New Roman" w:hAnsi="Times New Roman"/>
          <w:sz w:val="24"/>
          <w:szCs w:val="24"/>
        </w:rPr>
        <w:t>SUPPORTING STATEMENT</w:t>
      </w:r>
      <w:r>
        <w:rPr>
          <w:rFonts w:ascii="Times New Roman" w:hAnsi="Times New Roman"/>
          <w:sz w:val="24"/>
          <w:szCs w:val="24"/>
        </w:rPr>
        <w:t xml:space="preserve"> B</w:t>
      </w:r>
    </w:p>
    <w:p w:rsidR="008739E8" w:rsidRPr="00EF7FF5" w:rsidP="008739E8" w14:paraId="5B70DF98" w14:textId="77777777">
      <w:pPr>
        <w:pStyle w:val="Title"/>
        <w:spacing w:before="120" w:after="120"/>
        <w:rPr>
          <w:rFonts w:ascii="Times New Roman" w:hAnsi="Times New Roman"/>
          <w:sz w:val="24"/>
          <w:szCs w:val="24"/>
        </w:rPr>
      </w:pPr>
      <w:r w:rsidRPr="00EF7FF5">
        <w:rPr>
          <w:rFonts w:ascii="Times New Roman" w:hAnsi="Times New Roman"/>
          <w:sz w:val="24"/>
          <w:szCs w:val="24"/>
        </w:rPr>
        <w:t>FOR PAPERWORK REDUCTION ACT SUBMISSION</w:t>
      </w:r>
    </w:p>
    <w:p w:rsidR="008739E8" w:rsidP="008739E8" w14:paraId="143EC0AF" w14:textId="77777777">
      <w:pPr>
        <w:tabs>
          <w:tab w:val="left" w:pos="0"/>
        </w:tabs>
        <w:suppressAutoHyphens/>
        <w:spacing w:before="120" w:after="120"/>
        <w:jc w:val="center"/>
        <w:rPr>
          <w:rFonts w:ascii="Times New Roman" w:hAnsi="Times New Roman"/>
          <w:b/>
          <w:szCs w:val="24"/>
        </w:rPr>
      </w:pPr>
      <w:r>
        <w:rPr>
          <w:rFonts w:ascii="Times New Roman" w:hAnsi="Times New Roman"/>
          <w:b/>
          <w:szCs w:val="24"/>
        </w:rPr>
        <w:t xml:space="preserve">Generic Clearance for </w:t>
      </w:r>
      <w:r w:rsidRPr="00FC38C8">
        <w:rPr>
          <w:rFonts w:ascii="Times New Roman" w:hAnsi="Times New Roman"/>
          <w:b/>
          <w:szCs w:val="24"/>
        </w:rPr>
        <w:t>Improving Customer Experience</w:t>
      </w:r>
    </w:p>
    <w:p w:rsidR="008739E8" w:rsidRPr="00EF7FF5" w:rsidP="008739E8" w14:paraId="4672B3B8" w14:textId="77777777">
      <w:pPr>
        <w:tabs>
          <w:tab w:val="left" w:pos="0"/>
        </w:tabs>
        <w:suppressAutoHyphens/>
        <w:spacing w:before="120" w:after="120"/>
        <w:jc w:val="center"/>
        <w:rPr>
          <w:rFonts w:ascii="Times New Roman" w:hAnsi="Times New Roman"/>
          <w:b/>
          <w:szCs w:val="24"/>
        </w:rPr>
      </w:pPr>
      <w:r w:rsidRPr="00FC38C8">
        <w:rPr>
          <w:rFonts w:ascii="Times New Roman" w:hAnsi="Times New Roman"/>
          <w:b/>
          <w:szCs w:val="24"/>
        </w:rPr>
        <w:t>(OMB Circular A-11, Section 280 Implementation)</w:t>
      </w:r>
    </w:p>
    <w:p w:rsidR="00425F9A" w:rsidRPr="00EC14C9" w14:paraId="5FA7B822" w14:textId="77777777">
      <w:pPr>
        <w:tabs>
          <w:tab w:val="left" w:pos="0"/>
        </w:tabs>
        <w:suppressAutoHyphens/>
        <w:rPr>
          <w:rFonts w:ascii="Times New Roman" w:hAnsi="Times New Roman"/>
          <w:b/>
          <w:szCs w:val="24"/>
        </w:rPr>
      </w:pPr>
    </w:p>
    <w:p w:rsidR="00EC14C9" w:rsidRPr="00EC14C9" w:rsidP="00EC14C9" w14:paraId="376C7FF0" w14:textId="487BB072">
      <w:pPr>
        <w:rPr>
          <w:rFonts w:ascii="Times New Roman" w:hAnsi="Times New Roman"/>
          <w:b/>
        </w:rPr>
      </w:pPr>
      <w:r w:rsidRPr="00EC14C9">
        <w:rPr>
          <w:rFonts w:ascii="Times New Roman" w:hAnsi="Times New Roman"/>
        </w:rPr>
        <w:t xml:space="preserve">Data collection methods and procedures will vary; however, the primary purpose of these collections will be for </w:t>
      </w:r>
      <w:r>
        <w:rPr>
          <w:rFonts w:ascii="Times New Roman" w:hAnsi="Times New Roman"/>
        </w:rPr>
        <w:t>improving service delivery</w:t>
      </w:r>
      <w:r w:rsidRPr="00EC14C9">
        <w:rPr>
          <w:rFonts w:ascii="Times New Roman" w:hAnsi="Times New Roman"/>
        </w:rPr>
        <w:t xml:space="preserve">; </w:t>
      </w:r>
      <w:r>
        <w:rPr>
          <w:rFonts w:ascii="Times New Roman" w:hAnsi="Times New Roman"/>
        </w:rPr>
        <w:t>public sharing of this data is limited to the context described in Supporting Statement A.</w:t>
      </w:r>
    </w:p>
    <w:p w:rsidR="00EC14C9" w:rsidRPr="00EC14C9" w:rsidP="00EC14C9" w14:paraId="5874EBDC" w14:textId="77777777">
      <w:pPr>
        <w:rPr>
          <w:rFonts w:ascii="Times New Roman" w:hAnsi="Times New Roman"/>
          <w:b/>
        </w:rPr>
      </w:pPr>
    </w:p>
    <w:p w:rsidR="00EC14C9" w:rsidRPr="00EC14C9" w:rsidP="00EC14C9" w14:paraId="18893050" w14:textId="77777777">
      <w:pPr>
        <w:pStyle w:val="ListParagraph"/>
        <w:numPr>
          <w:ilvl w:val="0"/>
          <w:numId w:val="16"/>
        </w:numPr>
        <w:rPr>
          <w:rFonts w:ascii="Times New Roman" w:hAnsi="Times New Roman"/>
          <w:b/>
        </w:rPr>
      </w:pPr>
      <w:r w:rsidRPr="00EC14C9">
        <w:rPr>
          <w:rFonts w:ascii="Times New Roman" w:hAnsi="Times New Roman"/>
          <w:b/>
        </w:rPr>
        <w:t>Universe and Respondent Selection</w:t>
      </w:r>
    </w:p>
    <w:p w:rsidR="00EC14C9" w:rsidRPr="00EC14C9" w:rsidP="00EC14C9" w14:paraId="620F3B49" w14:textId="77777777">
      <w:pPr>
        <w:pStyle w:val="ListParagraph"/>
        <w:ind w:left="360"/>
        <w:rPr>
          <w:rFonts w:ascii="Times New Roman" w:hAnsi="Times New Roman"/>
          <w:b/>
        </w:rPr>
      </w:pPr>
    </w:p>
    <w:p w:rsidR="008739E8" w:rsidP="00EC14C9" w14:paraId="465C1BE1" w14:textId="77777777">
      <w:pPr>
        <w:pStyle w:val="ListParagraph"/>
        <w:ind w:left="360"/>
        <w:rPr>
          <w:rFonts w:ascii="Times New Roman" w:hAnsi="Times New Roman"/>
        </w:rPr>
      </w:pPr>
      <w:r w:rsidRPr="00EC14C9">
        <w:rPr>
          <w:rFonts w:ascii="Times New Roman" w:hAnsi="Times New Roman"/>
        </w:rPr>
        <w:t xml:space="preserve">The activities under this clearance may involve samples of self-selected customers, as well as convenience samples, and quota samples, with respondents selected either to cover a broad range of customers or to include specific characteristics related to certain products or services.  </w:t>
      </w:r>
    </w:p>
    <w:p w:rsidR="008739E8" w:rsidP="00EC14C9" w14:paraId="6D1A59B8" w14:textId="77777777">
      <w:pPr>
        <w:pStyle w:val="ListParagraph"/>
        <w:ind w:left="360"/>
        <w:rPr>
          <w:rFonts w:ascii="Times New Roman" w:hAnsi="Times New Roman"/>
        </w:rPr>
      </w:pPr>
    </w:p>
    <w:p w:rsidR="00EC14C9" w:rsidRPr="00EC14C9" w:rsidP="00EC14C9" w14:paraId="7D6251A2" w14:textId="6413F7E8">
      <w:pPr>
        <w:pStyle w:val="ListParagraph"/>
        <w:ind w:left="360"/>
        <w:rPr>
          <w:rFonts w:ascii="Times New Roman" w:hAnsi="Times New Roman"/>
        </w:rPr>
      </w:pPr>
      <w:r w:rsidRPr="00EC14C9">
        <w:rPr>
          <w:rFonts w:ascii="Times New Roman" w:hAnsi="Times New Roman"/>
        </w:rPr>
        <w:t xml:space="preserve">Results will not be used to make statements representative of the universe of study, to produce statistical descriptions (careful, repeatable measurements), or to generalize the data beyond the scope of the sample.  The specific sample planned for each individual collection and the method for soliciting participation will be described fully in each </w:t>
      </w:r>
      <w:r w:rsidR="008739E8">
        <w:rPr>
          <w:rFonts w:ascii="Times New Roman" w:hAnsi="Times New Roman"/>
        </w:rPr>
        <w:t xml:space="preserve">information </w:t>
      </w:r>
      <w:r w:rsidRPr="00EC14C9">
        <w:rPr>
          <w:rFonts w:ascii="Times New Roman" w:hAnsi="Times New Roman"/>
        </w:rPr>
        <w:t xml:space="preserve">collection request.  </w:t>
      </w:r>
    </w:p>
    <w:p w:rsidR="00EC14C9" w:rsidRPr="00EC14C9" w:rsidP="00EC14C9" w14:paraId="3FE2A631" w14:textId="77777777">
      <w:pPr>
        <w:pStyle w:val="ListParagraph"/>
        <w:ind w:left="360"/>
        <w:rPr>
          <w:rFonts w:ascii="Times New Roman" w:hAnsi="Times New Roman"/>
        </w:rPr>
      </w:pPr>
    </w:p>
    <w:p w:rsidR="00EC14C9" w:rsidRPr="00EC14C9" w:rsidP="00EC14C9" w14:paraId="750E86D4" w14:textId="338198BF">
      <w:pPr>
        <w:pStyle w:val="ListParagraph"/>
        <w:ind w:left="360"/>
        <w:rPr>
          <w:rFonts w:ascii="Times New Roman" w:hAnsi="Times New Roman"/>
        </w:rPr>
      </w:pPr>
      <w:r w:rsidRPr="00EC14C9">
        <w:rPr>
          <w:rFonts w:ascii="Times New Roman" w:hAnsi="Times New Roman"/>
        </w:rPr>
        <w:t xml:space="preserve">Qualitative </w:t>
      </w:r>
      <w:r w:rsidR="008739E8">
        <w:rPr>
          <w:rFonts w:ascii="Times New Roman" w:hAnsi="Times New Roman"/>
        </w:rPr>
        <w:t xml:space="preserve">research interviews and </w:t>
      </w:r>
      <w:r w:rsidRPr="00EC14C9">
        <w:rPr>
          <w:rFonts w:ascii="Times New Roman" w:hAnsi="Times New Roman"/>
        </w:rPr>
        <w:t>surveys are tools used by program managers to change or improve programs, products, or services.  The accuracy, reliability, and applicability of the results of these surveys are adequate for their purpose.</w:t>
      </w:r>
    </w:p>
    <w:p w:rsidR="00EC14C9" w:rsidRPr="00EC14C9" w:rsidP="00EC14C9" w14:paraId="49577BD6" w14:textId="77777777">
      <w:pPr>
        <w:pStyle w:val="ListParagraph"/>
        <w:ind w:left="360"/>
        <w:rPr>
          <w:rFonts w:ascii="Times New Roman" w:hAnsi="Times New Roman"/>
        </w:rPr>
      </w:pPr>
    </w:p>
    <w:p w:rsidR="00EC14C9" w:rsidRPr="00EC14C9" w:rsidP="00EC14C9" w14:paraId="13FDAD03" w14:textId="5DDEB042">
      <w:pPr>
        <w:pStyle w:val="ListParagraph"/>
        <w:ind w:left="360"/>
        <w:rPr>
          <w:rFonts w:ascii="Times New Roman" w:hAnsi="Times New Roman"/>
        </w:rPr>
      </w:pPr>
      <w:r w:rsidRPr="00EC14C9">
        <w:rPr>
          <w:rFonts w:ascii="Times New Roman" w:hAnsi="Times New Roman"/>
        </w:rPr>
        <w:t>The samples associated with this collection are not subjected to the same scrutiny as scientifically drawn samples</w:t>
      </w:r>
      <w:r w:rsidR="008739E8">
        <w:rPr>
          <w:rFonts w:ascii="Times New Roman" w:hAnsi="Times New Roman"/>
        </w:rPr>
        <w:t xml:space="preserve"> as they are not meant to be interpreted similarly</w:t>
      </w:r>
      <w:r w:rsidRPr="00EC14C9">
        <w:rPr>
          <w:rFonts w:ascii="Times New Roman" w:hAnsi="Times New Roman"/>
        </w:rPr>
        <w:t xml:space="preserve">.  </w:t>
      </w:r>
      <w:r w:rsidRPr="00EC14C9">
        <w:rPr>
          <w:rFonts w:ascii="Times New Roman" w:hAnsi="Times New Roman"/>
        </w:rPr>
        <w:tab/>
      </w:r>
    </w:p>
    <w:p w:rsidR="00EC14C9" w:rsidRPr="00EC14C9" w:rsidP="00EC14C9" w14:paraId="05E316CC" w14:textId="77777777">
      <w:pPr>
        <w:pStyle w:val="ListParagraph"/>
        <w:ind w:left="360"/>
        <w:rPr>
          <w:rFonts w:ascii="Times New Roman" w:hAnsi="Times New Roman"/>
          <w:b/>
        </w:rPr>
      </w:pPr>
    </w:p>
    <w:p w:rsidR="00EC14C9" w:rsidRPr="00EC14C9" w:rsidP="00EC14C9" w14:paraId="73EE4741" w14:textId="77777777">
      <w:pPr>
        <w:pStyle w:val="ListParagraph"/>
        <w:numPr>
          <w:ilvl w:val="0"/>
          <w:numId w:val="16"/>
        </w:numPr>
        <w:rPr>
          <w:rFonts w:ascii="Times New Roman" w:hAnsi="Times New Roman"/>
          <w:b/>
        </w:rPr>
      </w:pPr>
      <w:r w:rsidRPr="00EC14C9">
        <w:rPr>
          <w:rFonts w:ascii="Times New Roman" w:hAnsi="Times New Roman"/>
          <w:b/>
        </w:rPr>
        <w:t>Procedures for Collecting Information</w:t>
      </w:r>
    </w:p>
    <w:p w:rsidR="00EC14C9" w:rsidRPr="00EC14C9" w:rsidP="00EC14C9" w14:paraId="17307CD4" w14:textId="77777777">
      <w:pPr>
        <w:pStyle w:val="ListParagraph"/>
        <w:ind w:left="360"/>
        <w:rPr>
          <w:rFonts w:ascii="Times New Roman" w:hAnsi="Times New Roman"/>
          <w:b/>
        </w:rPr>
      </w:pPr>
    </w:p>
    <w:p w:rsidR="00EC14C9" w:rsidRPr="00EC14C9" w:rsidP="00EC14C9" w14:paraId="3A31A05E" w14:textId="77777777">
      <w:pPr>
        <w:pStyle w:val="ListParagraph"/>
        <w:ind w:left="360"/>
        <w:rPr>
          <w:rFonts w:ascii="Times New Roman" w:hAnsi="Times New Roman"/>
        </w:rPr>
      </w:pPr>
      <w:bookmarkStart w:id="0" w:name="OLE_LINK3"/>
      <w:r w:rsidRPr="00EC14C9">
        <w:rPr>
          <w:rFonts w:ascii="Times New Roman" w:hAnsi="Times New Roman"/>
        </w:rPr>
        <w:t>Data collection methods and procedures will vary and the specifics of these will be provided with each collection request. The Agency expects to use a variety of methodologies for these collections. For example, the Agency or its contractors may use commercial survey-specific software to automate its collection and analysis of feedback.  In addition to physical copies, information collection instruments may be electronically disseminated and/or posted on target pages of the Agency’s web site.  Telephone scripts, personal interviews, and focus groups with professional guidance and moderation may also be used.</w:t>
      </w:r>
    </w:p>
    <w:bookmarkEnd w:id="0"/>
    <w:p w:rsidR="00EC14C9" w:rsidRPr="00EC14C9" w:rsidP="00EC14C9" w14:paraId="23DA7922" w14:textId="4F4CB7A3">
      <w:pPr>
        <w:rPr>
          <w:rFonts w:ascii="Times New Roman" w:hAnsi="Times New Roman"/>
          <w:b/>
        </w:rPr>
      </w:pPr>
    </w:p>
    <w:p w:rsidR="00EC14C9" w:rsidRPr="00EC14C9" w:rsidP="00EC14C9" w14:paraId="0F65CD7E" w14:textId="77777777">
      <w:pPr>
        <w:pStyle w:val="ListParagraph"/>
        <w:numPr>
          <w:ilvl w:val="0"/>
          <w:numId w:val="16"/>
        </w:numPr>
        <w:rPr>
          <w:rFonts w:ascii="Times New Roman" w:hAnsi="Times New Roman"/>
          <w:b/>
        </w:rPr>
      </w:pPr>
      <w:r w:rsidRPr="00EC14C9">
        <w:rPr>
          <w:rFonts w:ascii="Times New Roman" w:hAnsi="Times New Roman"/>
          <w:b/>
        </w:rPr>
        <w:t>Methods to Maximize Response</w:t>
      </w:r>
    </w:p>
    <w:p w:rsidR="00EC14C9" w:rsidRPr="00EC14C9" w:rsidP="00EC14C9" w14:paraId="4F8920D5" w14:textId="77777777">
      <w:pPr>
        <w:pStyle w:val="ListParagraph"/>
        <w:ind w:left="360"/>
        <w:rPr>
          <w:rFonts w:ascii="Times New Roman" w:hAnsi="Times New Roman"/>
        </w:rPr>
      </w:pPr>
    </w:p>
    <w:p w:rsidR="00EC14C9" w:rsidRPr="00EC14C9" w:rsidP="00EC14C9" w14:paraId="5ABD5ED9" w14:textId="4116AE64">
      <w:pPr>
        <w:pStyle w:val="ListParagraph"/>
        <w:ind w:left="360"/>
        <w:rPr>
          <w:rFonts w:ascii="Times New Roman" w:hAnsi="Times New Roman"/>
        </w:rPr>
      </w:pPr>
      <w:r w:rsidRPr="00EC14C9">
        <w:rPr>
          <w:rFonts w:ascii="Times New Roman" w:hAnsi="Times New Roman"/>
        </w:rPr>
        <w:t xml:space="preserve">Information collected under this generic clearance will not yield generalizable quantitative findings; it can provide useful customer input. </w:t>
      </w:r>
      <w:r w:rsidR="008739E8">
        <w:rPr>
          <w:rFonts w:ascii="Times New Roman" w:hAnsi="Times New Roman"/>
        </w:rPr>
        <w:t xml:space="preserve">The use of the government-wide standard customer feedback measures and recommended methods for implementing (asking no more </w:t>
      </w:r>
      <w:r w:rsidR="008739E8">
        <w:rPr>
          <w:rFonts w:ascii="Times New Roman" w:hAnsi="Times New Roman"/>
        </w:rPr>
        <w:t xml:space="preserve">than </w:t>
      </w:r>
      <w:r w:rsidR="006C38C3">
        <w:rPr>
          <w:rFonts w:ascii="Times New Roman" w:hAnsi="Times New Roman"/>
        </w:rPr>
        <w:t>15</w:t>
      </w:r>
      <w:r w:rsidR="008739E8">
        <w:rPr>
          <w:rFonts w:ascii="Times New Roman" w:hAnsi="Times New Roman"/>
        </w:rPr>
        <w:t xml:space="preserve"> questions, </w:t>
      </w:r>
      <w:r w:rsidR="006C38C3">
        <w:rPr>
          <w:rFonts w:ascii="Times New Roman" w:hAnsi="Times New Roman"/>
        </w:rPr>
        <w:t>including</w:t>
      </w:r>
      <w:r w:rsidR="008739E8">
        <w:rPr>
          <w:rFonts w:ascii="Times New Roman" w:hAnsi="Times New Roman"/>
        </w:rPr>
        <w:t xml:space="preserve"> up to two free response, asking these questions as close to the transaction as possible) are aimed at increasing response rates of feedback surveys. </w:t>
      </w:r>
      <w:r w:rsidRPr="00EC14C9">
        <w:rPr>
          <w:rFonts w:ascii="Times New Roman" w:hAnsi="Times New Roman"/>
        </w:rPr>
        <w:t xml:space="preserve"> </w:t>
      </w:r>
    </w:p>
    <w:p w:rsidR="00EC14C9" w:rsidRPr="00EC14C9" w:rsidP="00EC14C9" w14:paraId="2DEC9202" w14:textId="77777777">
      <w:pPr>
        <w:pStyle w:val="ListParagraph"/>
        <w:ind w:left="360"/>
        <w:rPr>
          <w:rFonts w:ascii="Times New Roman" w:hAnsi="Times New Roman"/>
          <w:b/>
        </w:rPr>
      </w:pPr>
    </w:p>
    <w:p w:rsidR="00EC14C9" w:rsidRPr="00EC14C9" w:rsidP="00EC14C9" w14:paraId="67AA3522" w14:textId="77777777">
      <w:pPr>
        <w:pStyle w:val="ListParagraph"/>
        <w:numPr>
          <w:ilvl w:val="0"/>
          <w:numId w:val="16"/>
        </w:numPr>
        <w:rPr>
          <w:rFonts w:ascii="Times New Roman" w:hAnsi="Times New Roman"/>
          <w:b/>
        </w:rPr>
      </w:pPr>
      <w:r w:rsidRPr="00EC14C9">
        <w:rPr>
          <w:rFonts w:ascii="Times New Roman" w:hAnsi="Times New Roman"/>
          <w:b/>
        </w:rPr>
        <w:t>Testing of Procedures</w:t>
      </w:r>
    </w:p>
    <w:p w:rsidR="00EC14C9" w:rsidRPr="00EC14C9" w:rsidP="00EC14C9" w14:paraId="07C55476" w14:textId="77777777">
      <w:pPr>
        <w:pStyle w:val="ListParagraph"/>
        <w:ind w:left="360"/>
        <w:rPr>
          <w:rFonts w:ascii="Times New Roman" w:hAnsi="Times New Roman"/>
          <w:b/>
        </w:rPr>
      </w:pPr>
      <w:r w:rsidRPr="00EC14C9">
        <w:rPr>
          <w:rFonts w:ascii="Times New Roman" w:hAnsi="Times New Roman"/>
          <w:b/>
        </w:rPr>
        <w:t xml:space="preserve"> </w:t>
      </w:r>
    </w:p>
    <w:p w:rsidR="00EC14C9" w:rsidRPr="00EC14C9" w:rsidP="00EC14C9" w14:paraId="3845F70D" w14:textId="57B87318">
      <w:pPr>
        <w:pStyle w:val="ListParagraph"/>
        <w:ind w:left="360"/>
        <w:rPr>
          <w:rFonts w:ascii="Times New Roman" w:hAnsi="Times New Roman"/>
          <w:b/>
        </w:rPr>
      </w:pPr>
      <w:r w:rsidRPr="00EC14C9">
        <w:rPr>
          <w:rFonts w:ascii="Times New Roman" w:hAnsi="Times New Roman"/>
        </w:rPr>
        <w:t>Pretesting may</w:t>
      </w:r>
      <w:r w:rsidR="008739E8">
        <w:rPr>
          <w:rFonts w:ascii="Times New Roman" w:hAnsi="Times New Roman"/>
        </w:rPr>
        <w:t xml:space="preserve"> be done with internal staff, and no more than nine</w:t>
      </w:r>
      <w:r w:rsidRPr="00EC14C9">
        <w:rPr>
          <w:rFonts w:ascii="Times New Roman" w:hAnsi="Times New Roman"/>
        </w:rPr>
        <w:t xml:space="preserve"> external colleagues, and/or customers who are familiar with the programs and products.  </w:t>
      </w:r>
    </w:p>
    <w:p w:rsidR="00EC14C9" w:rsidRPr="00EC14C9" w:rsidP="00EC14C9" w14:paraId="42C39D96" w14:textId="659A258E">
      <w:pPr>
        <w:rPr>
          <w:rFonts w:ascii="Times New Roman" w:hAnsi="Times New Roman"/>
          <w:b/>
        </w:rPr>
      </w:pPr>
    </w:p>
    <w:p w:rsidR="00EC14C9" w:rsidRPr="00EC14C9" w:rsidP="00EC14C9" w14:paraId="78996948" w14:textId="77777777">
      <w:pPr>
        <w:ind w:left="360"/>
        <w:rPr>
          <w:rFonts w:ascii="Times New Roman" w:hAnsi="Times New Roman"/>
        </w:rPr>
      </w:pPr>
    </w:p>
    <w:p w:rsidR="00EC14C9" w:rsidRPr="00EC14C9" w:rsidP="00EC14C9" w14:paraId="3068DC7A" w14:textId="77777777">
      <w:pPr>
        <w:rPr>
          <w:rFonts w:ascii="Times New Roman" w:hAnsi="Times New Roman"/>
        </w:rPr>
      </w:pPr>
    </w:p>
    <w:p w:rsidR="00B81EAB" w:rsidRPr="00EC14C9" w:rsidP="00EC14C9" w14:paraId="46F92D7E" w14:textId="77777777">
      <w:pPr>
        <w:tabs>
          <w:tab w:val="left" w:pos="0"/>
        </w:tabs>
        <w:suppressAutoHyphens/>
        <w:rPr>
          <w:rFonts w:ascii="Times New Roman" w:hAnsi="Times New Roman"/>
          <w:szCs w:val="24"/>
        </w:rPr>
      </w:pPr>
    </w:p>
    <w:sectPr w:rsidSect="00E07290">
      <w:footerReference w:type="default" r:id="rId7"/>
      <w:endnotePr>
        <w:numFmt w:val="decimal"/>
      </w:endnotePr>
      <w:type w:val="continuous"/>
      <w:pgSz w:w="12240" w:h="15840" w:code="1"/>
      <w:pgMar w:top="1440" w:right="1440" w:bottom="1440" w:left="1440" w:header="706" w:footer="70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F927F7" w14:paraId="65D5DF0D" w14:textId="77777777">
      <w:pPr>
        <w:spacing w:line="20" w:lineRule="exact"/>
      </w:pPr>
    </w:p>
  </w:endnote>
  <w:endnote w:type="continuationSeparator" w:id="1">
    <w:p w:rsidR="00F927F7" w14:paraId="608154A4" w14:textId="77777777">
      <w:r>
        <w:t xml:space="preserve"> </w:t>
      </w:r>
    </w:p>
  </w:endnote>
  <w:endnote w:type="continuationNotice" w:id="2">
    <w:p w:rsidR="00F927F7" w14:paraId="770FD263" w14:textId="7777777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panose1 w:val="00000000000000000000"/>
    <w:charset w:val="00"/>
    <w:family w:val="swiss"/>
    <w:notTrueType/>
    <w:pitch w:val="variable"/>
    <w:sig w:usb0="00000003" w:usb1="00000000" w:usb2="00000000" w:usb3="00000000" w:csb0="00000001"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86054" w14:paraId="1E43D099" w14:textId="77777777">
    <w:pPr>
      <w:spacing w:before="140" w:line="100" w:lineRule="exact"/>
      <w:rPr>
        <w:sz w:val="10"/>
      </w:rPr>
    </w:pPr>
  </w:p>
  <w:p w:rsidR="00386054" w14:paraId="2AA64750" w14:textId="77777777">
    <w:pPr>
      <w:tabs>
        <w:tab w:val="left" w:pos="0"/>
      </w:tabs>
      <w:suppressAutoHyphens/>
    </w:pPr>
  </w:p>
  <w:p w:rsidR="00386054" w14:paraId="480A97B6" w14:textId="77777777">
    <w:pPr>
      <w:tabs>
        <w:tab w:val="left" w:pos="0"/>
      </w:tabs>
      <w:suppressAutoHyphens/>
    </w:pPr>
    <w:r>
      <w:rPr>
        <w:noProof/>
      </w:rPr>
      <mc:AlternateContent>
        <mc:Choice Requires="wps">
          <w:drawing>
            <wp:anchor distT="0" distB="0" distL="114300" distR="114300" simplePos="0" relativeHeight="251658240" behindDoc="1" locked="0" layoutInCell="0" allowOverlap="1">
              <wp:simplePos x="0" y="0"/>
              <wp:positionH relativeFrom="margin">
                <wp:posOffset>19050</wp:posOffset>
              </wp:positionH>
              <wp:positionV relativeFrom="paragraph">
                <wp:posOffset>152400</wp:posOffset>
              </wp:positionV>
              <wp:extent cx="5905500" cy="152400"/>
              <wp:effectExtent l="0" t="0" r="0" b="0"/>
              <wp:wrapNone/>
              <wp:docPr id="1" name="Rectangle 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05500" cy="1524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0">
                            <a:solidFill>
                              <a:srgbClr val="000000"/>
                            </a:solidFill>
                            <a:miter lim="800000"/>
                            <a:headEnd/>
                            <a:tailEnd/>
                          </a14:hiddenLine>
                        </a:ext>
                      </a:extLst>
                    </wps:spPr>
                    <wps:txbx>
                      <w:txbxContent>
                        <w:p w:rsidR="00386054" w14:textId="2C349275">
                          <w:pPr>
                            <w:tabs>
                              <w:tab w:val="center" w:pos="4650"/>
                            </w:tabs>
                            <w:suppressAutoHyphens/>
                            <w:jc w:val="both"/>
                          </w:pPr>
                          <w:r>
                            <w:tab/>
                          </w:r>
                          <w:r w:rsidR="00095AA3">
                            <w:fldChar w:fldCharType="begin"/>
                          </w:r>
                          <w:r w:rsidR="00095AA3">
                            <w:instrText>page \* arabic</w:instrText>
                          </w:r>
                          <w:r w:rsidR="00095AA3">
                            <w:fldChar w:fldCharType="separate"/>
                          </w:r>
                          <w:r w:rsidR="00FD7AA7">
                            <w:rPr>
                              <w:noProof/>
                            </w:rPr>
                            <w:t>2</w:t>
                          </w:r>
                          <w:r w:rsidR="00095AA3">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rect id="Rectangle 1" o:spid="_x0000_s2049" style="width:465pt;height:12pt;margin-top:12pt;margin-left:1.5pt;mso-height-percent:0;mso-height-relative:page;mso-position-horizontal-relative:margin;mso-width-percent:0;mso-width-relative:page;mso-wrap-distance-bottom:0;mso-wrap-distance-left:9pt;mso-wrap-distance-right:9pt;mso-wrap-distance-top:0;mso-wrap-style:square;position:absolute;visibility:visible;v-text-anchor:top;z-index:-251657216" o:allowincell="f" filled="f" stroked="f">
              <v:textbox inset="0,0,0,0">
                <w:txbxContent>
                  <w:p w:rsidR="00386054" w14:paraId="1CF1E0D1" w14:textId="2C349275">
                    <w:pPr>
                      <w:tabs>
                        <w:tab w:val="center" w:pos="4650"/>
                      </w:tabs>
                      <w:suppressAutoHyphens/>
                      <w:jc w:val="both"/>
                    </w:pPr>
                    <w:r>
                      <w:tab/>
                    </w:r>
                    <w:r w:rsidR="00095AA3">
                      <w:fldChar w:fldCharType="begin"/>
                    </w:r>
                    <w:r w:rsidR="00095AA3">
                      <w:instrText>page \* arabic</w:instrText>
                    </w:r>
                    <w:r w:rsidR="00095AA3">
                      <w:fldChar w:fldCharType="separate"/>
                    </w:r>
                    <w:r w:rsidR="00FD7AA7">
                      <w:rPr>
                        <w:noProof/>
                      </w:rPr>
                      <w:t>2</w:t>
                    </w:r>
                    <w:r w:rsidR="00095AA3">
                      <w:rPr>
                        <w:noProof/>
                      </w:rPr>
                      <w:fldChar w:fldCharType="end"/>
                    </w: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F927F7" w14:paraId="5973201F" w14:textId="77777777">
      <w:r>
        <w:separator/>
      </w:r>
    </w:p>
  </w:footnote>
  <w:footnote w:type="continuationSeparator" w:id="1">
    <w:p w:rsidR="00F927F7" w14:paraId="258040A4"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E"/>
    <w:multiLevelType w:val="singleLevel"/>
    <w:tmpl w:val="FFFFFFFF"/>
    <w:lvl w:ilvl="0">
      <w:start w:val="0"/>
      <w:numFmt w:val="decimal"/>
      <w:lvlText w:val="*"/>
      <w:lvlJc w:val="left"/>
      <w:rPr>
        <w:rFonts w:cs="Times New Roman"/>
      </w:rPr>
    </w:lvl>
  </w:abstractNum>
  <w:abstractNum w:abstractNumId="1">
    <w:nsid w:val="00584FB0"/>
    <w:multiLevelType w:val="hybridMultilevel"/>
    <w:tmpl w:val="B54E13E8"/>
    <w:lvl w:ilvl="0">
      <w:start w:val="1"/>
      <w:numFmt w:val="bullet"/>
      <w:lvlText w:val=""/>
      <w:lvlJc w:val="left"/>
      <w:pPr>
        <w:tabs>
          <w:tab w:val="num" w:pos="700"/>
        </w:tabs>
        <w:ind w:left="700" w:hanging="360"/>
      </w:pPr>
      <w:rPr>
        <w:rFonts w:ascii="Wingdings" w:hAnsi="Wingdings" w:hint="default"/>
      </w:rPr>
    </w:lvl>
    <w:lvl w:ilvl="1" w:tentative="1">
      <w:start w:val="1"/>
      <w:numFmt w:val="bullet"/>
      <w:lvlText w:val="o"/>
      <w:lvlJc w:val="left"/>
      <w:pPr>
        <w:tabs>
          <w:tab w:val="num" w:pos="1420"/>
        </w:tabs>
        <w:ind w:left="1420" w:hanging="360"/>
      </w:pPr>
      <w:rPr>
        <w:rFonts w:ascii="Courier New" w:hAnsi="Courier New" w:hint="default"/>
      </w:rPr>
    </w:lvl>
    <w:lvl w:ilvl="2" w:tentative="1">
      <w:start w:val="1"/>
      <w:numFmt w:val="bullet"/>
      <w:lvlText w:val=""/>
      <w:lvlJc w:val="left"/>
      <w:pPr>
        <w:tabs>
          <w:tab w:val="num" w:pos="2140"/>
        </w:tabs>
        <w:ind w:left="2140" w:hanging="360"/>
      </w:pPr>
      <w:rPr>
        <w:rFonts w:ascii="Wingdings" w:hAnsi="Wingdings" w:hint="default"/>
      </w:rPr>
    </w:lvl>
    <w:lvl w:ilvl="3" w:tentative="1">
      <w:start w:val="1"/>
      <w:numFmt w:val="bullet"/>
      <w:lvlText w:val=""/>
      <w:lvlJc w:val="left"/>
      <w:pPr>
        <w:tabs>
          <w:tab w:val="num" w:pos="2860"/>
        </w:tabs>
        <w:ind w:left="2860" w:hanging="360"/>
      </w:pPr>
      <w:rPr>
        <w:rFonts w:ascii="Symbol" w:hAnsi="Symbol" w:hint="default"/>
      </w:rPr>
    </w:lvl>
    <w:lvl w:ilvl="4" w:tentative="1">
      <w:start w:val="1"/>
      <w:numFmt w:val="bullet"/>
      <w:lvlText w:val="o"/>
      <w:lvlJc w:val="left"/>
      <w:pPr>
        <w:tabs>
          <w:tab w:val="num" w:pos="3580"/>
        </w:tabs>
        <w:ind w:left="3580" w:hanging="360"/>
      </w:pPr>
      <w:rPr>
        <w:rFonts w:ascii="Courier New" w:hAnsi="Courier New" w:hint="default"/>
      </w:rPr>
    </w:lvl>
    <w:lvl w:ilvl="5" w:tentative="1">
      <w:start w:val="1"/>
      <w:numFmt w:val="bullet"/>
      <w:lvlText w:val=""/>
      <w:lvlJc w:val="left"/>
      <w:pPr>
        <w:tabs>
          <w:tab w:val="num" w:pos="4300"/>
        </w:tabs>
        <w:ind w:left="4300" w:hanging="360"/>
      </w:pPr>
      <w:rPr>
        <w:rFonts w:ascii="Wingdings" w:hAnsi="Wingdings" w:hint="default"/>
      </w:rPr>
    </w:lvl>
    <w:lvl w:ilvl="6" w:tentative="1">
      <w:start w:val="1"/>
      <w:numFmt w:val="bullet"/>
      <w:lvlText w:val=""/>
      <w:lvlJc w:val="left"/>
      <w:pPr>
        <w:tabs>
          <w:tab w:val="num" w:pos="5020"/>
        </w:tabs>
        <w:ind w:left="5020" w:hanging="360"/>
      </w:pPr>
      <w:rPr>
        <w:rFonts w:ascii="Symbol" w:hAnsi="Symbol" w:hint="default"/>
      </w:rPr>
    </w:lvl>
    <w:lvl w:ilvl="7" w:tentative="1">
      <w:start w:val="1"/>
      <w:numFmt w:val="bullet"/>
      <w:lvlText w:val="o"/>
      <w:lvlJc w:val="left"/>
      <w:pPr>
        <w:tabs>
          <w:tab w:val="num" w:pos="5740"/>
        </w:tabs>
        <w:ind w:left="5740" w:hanging="360"/>
      </w:pPr>
      <w:rPr>
        <w:rFonts w:ascii="Courier New" w:hAnsi="Courier New" w:hint="default"/>
      </w:rPr>
    </w:lvl>
    <w:lvl w:ilvl="8" w:tentative="1">
      <w:start w:val="1"/>
      <w:numFmt w:val="bullet"/>
      <w:lvlText w:val=""/>
      <w:lvlJc w:val="left"/>
      <w:pPr>
        <w:tabs>
          <w:tab w:val="num" w:pos="6460"/>
        </w:tabs>
        <w:ind w:left="6460" w:hanging="360"/>
      </w:pPr>
      <w:rPr>
        <w:rFonts w:ascii="Wingdings" w:hAnsi="Wingdings" w:hint="default"/>
      </w:rPr>
    </w:lvl>
  </w:abstractNum>
  <w:abstractNum w:abstractNumId="2">
    <w:nsid w:val="0B7C4E4C"/>
    <w:multiLevelType w:val="hybridMultilevel"/>
    <w:tmpl w:val="EB140636"/>
    <w:lvl w:ilvl="0">
      <w:start w:val="1"/>
      <w:numFmt w:val="decimal"/>
      <w:lvlText w:val="%1."/>
      <w:lvlJc w:val="left"/>
      <w:pPr>
        <w:tabs>
          <w:tab w:val="num" w:pos="1060"/>
        </w:tabs>
        <w:ind w:left="1060" w:hanging="360"/>
      </w:pPr>
      <w:rPr>
        <w:rFonts w:cs="Times New Roman"/>
      </w:rPr>
    </w:lvl>
    <w:lvl w:ilvl="1" w:tentative="1">
      <w:start w:val="1"/>
      <w:numFmt w:val="lowerLetter"/>
      <w:lvlText w:val="%2."/>
      <w:lvlJc w:val="left"/>
      <w:pPr>
        <w:tabs>
          <w:tab w:val="num" w:pos="1780"/>
        </w:tabs>
        <w:ind w:left="1780" w:hanging="360"/>
      </w:pPr>
      <w:rPr>
        <w:rFonts w:cs="Times New Roman"/>
      </w:rPr>
    </w:lvl>
    <w:lvl w:ilvl="2" w:tentative="1">
      <w:start w:val="1"/>
      <w:numFmt w:val="lowerRoman"/>
      <w:lvlText w:val="%3."/>
      <w:lvlJc w:val="right"/>
      <w:pPr>
        <w:tabs>
          <w:tab w:val="num" w:pos="2500"/>
        </w:tabs>
        <w:ind w:left="2500" w:hanging="180"/>
      </w:pPr>
      <w:rPr>
        <w:rFonts w:cs="Times New Roman"/>
      </w:rPr>
    </w:lvl>
    <w:lvl w:ilvl="3" w:tentative="1">
      <w:start w:val="1"/>
      <w:numFmt w:val="decimal"/>
      <w:lvlText w:val="%4."/>
      <w:lvlJc w:val="left"/>
      <w:pPr>
        <w:tabs>
          <w:tab w:val="num" w:pos="3220"/>
        </w:tabs>
        <w:ind w:left="3220" w:hanging="360"/>
      </w:pPr>
      <w:rPr>
        <w:rFonts w:cs="Times New Roman"/>
      </w:rPr>
    </w:lvl>
    <w:lvl w:ilvl="4" w:tentative="1">
      <w:start w:val="1"/>
      <w:numFmt w:val="lowerLetter"/>
      <w:lvlText w:val="%5."/>
      <w:lvlJc w:val="left"/>
      <w:pPr>
        <w:tabs>
          <w:tab w:val="num" w:pos="3940"/>
        </w:tabs>
        <w:ind w:left="3940" w:hanging="360"/>
      </w:pPr>
      <w:rPr>
        <w:rFonts w:cs="Times New Roman"/>
      </w:rPr>
    </w:lvl>
    <w:lvl w:ilvl="5" w:tentative="1">
      <w:start w:val="1"/>
      <w:numFmt w:val="lowerRoman"/>
      <w:lvlText w:val="%6."/>
      <w:lvlJc w:val="right"/>
      <w:pPr>
        <w:tabs>
          <w:tab w:val="num" w:pos="4660"/>
        </w:tabs>
        <w:ind w:left="4660" w:hanging="180"/>
      </w:pPr>
      <w:rPr>
        <w:rFonts w:cs="Times New Roman"/>
      </w:rPr>
    </w:lvl>
    <w:lvl w:ilvl="6" w:tentative="1">
      <w:start w:val="1"/>
      <w:numFmt w:val="decimal"/>
      <w:lvlText w:val="%7."/>
      <w:lvlJc w:val="left"/>
      <w:pPr>
        <w:tabs>
          <w:tab w:val="num" w:pos="5380"/>
        </w:tabs>
        <w:ind w:left="5380" w:hanging="360"/>
      </w:pPr>
      <w:rPr>
        <w:rFonts w:cs="Times New Roman"/>
      </w:rPr>
    </w:lvl>
    <w:lvl w:ilvl="7" w:tentative="1">
      <w:start w:val="1"/>
      <w:numFmt w:val="lowerLetter"/>
      <w:lvlText w:val="%8."/>
      <w:lvlJc w:val="left"/>
      <w:pPr>
        <w:tabs>
          <w:tab w:val="num" w:pos="6100"/>
        </w:tabs>
        <w:ind w:left="6100" w:hanging="360"/>
      </w:pPr>
      <w:rPr>
        <w:rFonts w:cs="Times New Roman"/>
      </w:rPr>
    </w:lvl>
    <w:lvl w:ilvl="8" w:tentative="1">
      <w:start w:val="1"/>
      <w:numFmt w:val="lowerRoman"/>
      <w:lvlText w:val="%9."/>
      <w:lvlJc w:val="right"/>
      <w:pPr>
        <w:tabs>
          <w:tab w:val="num" w:pos="6820"/>
        </w:tabs>
        <w:ind w:left="6820" w:hanging="180"/>
      </w:pPr>
      <w:rPr>
        <w:rFonts w:cs="Times New Roman"/>
      </w:rPr>
    </w:lvl>
  </w:abstractNum>
  <w:abstractNum w:abstractNumId="3">
    <w:nsid w:val="0F421890"/>
    <w:multiLevelType w:val="hybridMultilevel"/>
    <w:tmpl w:val="09CAEDC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
    <w:nsid w:val="202A17BD"/>
    <w:multiLevelType w:val="hybridMultilevel"/>
    <w:tmpl w:val="B4DE559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5">
    <w:nsid w:val="21591103"/>
    <w:multiLevelType w:val="hybridMultilevel"/>
    <w:tmpl w:val="FA96116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28A035B8"/>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7">
    <w:nsid w:val="29350CD9"/>
    <w:multiLevelType w:val="hybridMultilevel"/>
    <w:tmpl w:val="68A4FB8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3C6C48FC"/>
    <w:multiLevelType w:val="hybridMultilevel"/>
    <w:tmpl w:val="7EAE5B6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9">
    <w:nsid w:val="407878BA"/>
    <w:multiLevelType w:val="singleLevel"/>
    <w:tmpl w:val="A9000B78"/>
    <w:lvl w:ilvl="0">
      <w:start w:val="8"/>
      <w:numFmt w:val="decimal"/>
      <w:lvlText w:val="%1."/>
      <w:legacy w:legacy="1" w:legacySpace="0" w:legacyIndent="375"/>
      <w:lvlJc w:val="left"/>
      <w:pPr>
        <w:ind w:left="375" w:hanging="375"/>
      </w:pPr>
      <w:rPr>
        <w:rFonts w:cs="Times New Roman"/>
      </w:rPr>
    </w:lvl>
  </w:abstractNum>
  <w:abstractNum w:abstractNumId="10">
    <w:nsid w:val="49E63732"/>
    <w:multiLevelType w:val="hybridMultilevel"/>
    <w:tmpl w:val="5CB28D20"/>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4B414E97"/>
    <w:multiLevelType w:val="hybridMultilevel"/>
    <w:tmpl w:val="8028DD4E"/>
    <w:lvl w:ilvl="0">
      <w:start w:val="1"/>
      <w:numFmt w:val="bullet"/>
      <w:lvlText w:val=""/>
      <w:lvlJc w:val="left"/>
      <w:pPr>
        <w:tabs>
          <w:tab w:val="num" w:pos="1060"/>
        </w:tabs>
        <w:ind w:left="1060" w:hanging="360"/>
      </w:pPr>
      <w:rPr>
        <w:rFonts w:ascii="Wingdings" w:hAnsi="Wingdings" w:hint="default"/>
      </w:rPr>
    </w:lvl>
    <w:lvl w:ilvl="1" w:tentative="1">
      <w:start w:val="1"/>
      <w:numFmt w:val="bullet"/>
      <w:lvlText w:val="o"/>
      <w:lvlJc w:val="left"/>
      <w:pPr>
        <w:tabs>
          <w:tab w:val="num" w:pos="1780"/>
        </w:tabs>
        <w:ind w:left="1780" w:hanging="360"/>
      </w:pPr>
      <w:rPr>
        <w:rFonts w:ascii="Courier New" w:hAnsi="Courier New" w:hint="default"/>
      </w:rPr>
    </w:lvl>
    <w:lvl w:ilvl="2" w:tentative="1">
      <w:start w:val="1"/>
      <w:numFmt w:val="bullet"/>
      <w:lvlText w:val=""/>
      <w:lvlJc w:val="left"/>
      <w:pPr>
        <w:tabs>
          <w:tab w:val="num" w:pos="2500"/>
        </w:tabs>
        <w:ind w:left="2500" w:hanging="360"/>
      </w:pPr>
      <w:rPr>
        <w:rFonts w:ascii="Wingdings" w:hAnsi="Wingdings" w:hint="default"/>
      </w:rPr>
    </w:lvl>
    <w:lvl w:ilvl="3" w:tentative="1">
      <w:start w:val="1"/>
      <w:numFmt w:val="bullet"/>
      <w:lvlText w:val=""/>
      <w:lvlJc w:val="left"/>
      <w:pPr>
        <w:tabs>
          <w:tab w:val="num" w:pos="3220"/>
        </w:tabs>
        <w:ind w:left="3220" w:hanging="360"/>
      </w:pPr>
      <w:rPr>
        <w:rFonts w:ascii="Symbol" w:hAnsi="Symbol" w:hint="default"/>
      </w:rPr>
    </w:lvl>
    <w:lvl w:ilvl="4" w:tentative="1">
      <w:start w:val="1"/>
      <w:numFmt w:val="bullet"/>
      <w:lvlText w:val="o"/>
      <w:lvlJc w:val="left"/>
      <w:pPr>
        <w:tabs>
          <w:tab w:val="num" w:pos="3940"/>
        </w:tabs>
        <w:ind w:left="3940" w:hanging="360"/>
      </w:pPr>
      <w:rPr>
        <w:rFonts w:ascii="Courier New" w:hAnsi="Courier New" w:hint="default"/>
      </w:rPr>
    </w:lvl>
    <w:lvl w:ilvl="5" w:tentative="1">
      <w:start w:val="1"/>
      <w:numFmt w:val="bullet"/>
      <w:lvlText w:val=""/>
      <w:lvlJc w:val="left"/>
      <w:pPr>
        <w:tabs>
          <w:tab w:val="num" w:pos="4660"/>
        </w:tabs>
        <w:ind w:left="4660" w:hanging="360"/>
      </w:pPr>
      <w:rPr>
        <w:rFonts w:ascii="Wingdings" w:hAnsi="Wingdings" w:hint="default"/>
      </w:rPr>
    </w:lvl>
    <w:lvl w:ilvl="6" w:tentative="1">
      <w:start w:val="1"/>
      <w:numFmt w:val="bullet"/>
      <w:lvlText w:val=""/>
      <w:lvlJc w:val="left"/>
      <w:pPr>
        <w:tabs>
          <w:tab w:val="num" w:pos="5380"/>
        </w:tabs>
        <w:ind w:left="5380" w:hanging="360"/>
      </w:pPr>
      <w:rPr>
        <w:rFonts w:ascii="Symbol" w:hAnsi="Symbol" w:hint="default"/>
      </w:rPr>
    </w:lvl>
    <w:lvl w:ilvl="7" w:tentative="1">
      <w:start w:val="1"/>
      <w:numFmt w:val="bullet"/>
      <w:lvlText w:val="o"/>
      <w:lvlJc w:val="left"/>
      <w:pPr>
        <w:tabs>
          <w:tab w:val="num" w:pos="6100"/>
        </w:tabs>
        <w:ind w:left="6100" w:hanging="360"/>
      </w:pPr>
      <w:rPr>
        <w:rFonts w:ascii="Courier New" w:hAnsi="Courier New" w:hint="default"/>
      </w:rPr>
    </w:lvl>
    <w:lvl w:ilvl="8" w:tentative="1">
      <w:start w:val="1"/>
      <w:numFmt w:val="bullet"/>
      <w:lvlText w:val=""/>
      <w:lvlJc w:val="left"/>
      <w:pPr>
        <w:tabs>
          <w:tab w:val="num" w:pos="6820"/>
        </w:tabs>
        <w:ind w:left="6820" w:hanging="360"/>
      </w:pPr>
      <w:rPr>
        <w:rFonts w:ascii="Wingdings" w:hAnsi="Wingdings" w:hint="default"/>
      </w:rPr>
    </w:lvl>
  </w:abstractNum>
  <w:abstractNum w:abstractNumId="12">
    <w:nsid w:val="54120B64"/>
    <w:multiLevelType w:val="hybridMultilevel"/>
    <w:tmpl w:val="4588CF14"/>
    <w:lvl w:ilvl="0">
      <w:start w:val="1"/>
      <w:numFmt w:val="bullet"/>
      <w:lvlText w:val=""/>
      <w:lvlJc w:val="left"/>
      <w:pPr>
        <w:tabs>
          <w:tab w:val="num" w:pos="700"/>
        </w:tabs>
        <w:ind w:left="700" w:hanging="360"/>
      </w:pPr>
      <w:rPr>
        <w:rFonts w:ascii="Wingdings" w:hAnsi="Wingdings" w:hint="default"/>
      </w:rPr>
    </w:lvl>
    <w:lvl w:ilvl="1" w:tentative="1">
      <w:start w:val="1"/>
      <w:numFmt w:val="bullet"/>
      <w:lvlText w:val="o"/>
      <w:lvlJc w:val="left"/>
      <w:pPr>
        <w:tabs>
          <w:tab w:val="num" w:pos="1420"/>
        </w:tabs>
        <w:ind w:left="1420" w:hanging="360"/>
      </w:pPr>
      <w:rPr>
        <w:rFonts w:ascii="Courier New" w:hAnsi="Courier New" w:hint="default"/>
      </w:rPr>
    </w:lvl>
    <w:lvl w:ilvl="2" w:tentative="1">
      <w:start w:val="1"/>
      <w:numFmt w:val="bullet"/>
      <w:lvlText w:val=""/>
      <w:lvlJc w:val="left"/>
      <w:pPr>
        <w:tabs>
          <w:tab w:val="num" w:pos="2140"/>
        </w:tabs>
        <w:ind w:left="2140" w:hanging="360"/>
      </w:pPr>
      <w:rPr>
        <w:rFonts w:ascii="Wingdings" w:hAnsi="Wingdings" w:hint="default"/>
      </w:rPr>
    </w:lvl>
    <w:lvl w:ilvl="3" w:tentative="1">
      <w:start w:val="1"/>
      <w:numFmt w:val="bullet"/>
      <w:lvlText w:val=""/>
      <w:lvlJc w:val="left"/>
      <w:pPr>
        <w:tabs>
          <w:tab w:val="num" w:pos="2860"/>
        </w:tabs>
        <w:ind w:left="2860" w:hanging="360"/>
      </w:pPr>
      <w:rPr>
        <w:rFonts w:ascii="Symbol" w:hAnsi="Symbol" w:hint="default"/>
      </w:rPr>
    </w:lvl>
    <w:lvl w:ilvl="4" w:tentative="1">
      <w:start w:val="1"/>
      <w:numFmt w:val="bullet"/>
      <w:lvlText w:val="o"/>
      <w:lvlJc w:val="left"/>
      <w:pPr>
        <w:tabs>
          <w:tab w:val="num" w:pos="3580"/>
        </w:tabs>
        <w:ind w:left="3580" w:hanging="360"/>
      </w:pPr>
      <w:rPr>
        <w:rFonts w:ascii="Courier New" w:hAnsi="Courier New" w:hint="default"/>
      </w:rPr>
    </w:lvl>
    <w:lvl w:ilvl="5" w:tentative="1">
      <w:start w:val="1"/>
      <w:numFmt w:val="bullet"/>
      <w:lvlText w:val=""/>
      <w:lvlJc w:val="left"/>
      <w:pPr>
        <w:tabs>
          <w:tab w:val="num" w:pos="4300"/>
        </w:tabs>
        <w:ind w:left="4300" w:hanging="360"/>
      </w:pPr>
      <w:rPr>
        <w:rFonts w:ascii="Wingdings" w:hAnsi="Wingdings" w:hint="default"/>
      </w:rPr>
    </w:lvl>
    <w:lvl w:ilvl="6" w:tentative="1">
      <w:start w:val="1"/>
      <w:numFmt w:val="bullet"/>
      <w:lvlText w:val=""/>
      <w:lvlJc w:val="left"/>
      <w:pPr>
        <w:tabs>
          <w:tab w:val="num" w:pos="5020"/>
        </w:tabs>
        <w:ind w:left="5020" w:hanging="360"/>
      </w:pPr>
      <w:rPr>
        <w:rFonts w:ascii="Symbol" w:hAnsi="Symbol" w:hint="default"/>
      </w:rPr>
    </w:lvl>
    <w:lvl w:ilvl="7" w:tentative="1">
      <w:start w:val="1"/>
      <w:numFmt w:val="bullet"/>
      <w:lvlText w:val="o"/>
      <w:lvlJc w:val="left"/>
      <w:pPr>
        <w:tabs>
          <w:tab w:val="num" w:pos="5740"/>
        </w:tabs>
        <w:ind w:left="5740" w:hanging="360"/>
      </w:pPr>
      <w:rPr>
        <w:rFonts w:ascii="Courier New" w:hAnsi="Courier New" w:hint="default"/>
      </w:rPr>
    </w:lvl>
    <w:lvl w:ilvl="8" w:tentative="1">
      <w:start w:val="1"/>
      <w:numFmt w:val="bullet"/>
      <w:lvlText w:val=""/>
      <w:lvlJc w:val="left"/>
      <w:pPr>
        <w:tabs>
          <w:tab w:val="num" w:pos="6460"/>
        </w:tabs>
        <w:ind w:left="6460" w:hanging="360"/>
      </w:pPr>
      <w:rPr>
        <w:rFonts w:ascii="Wingdings" w:hAnsi="Wingdings" w:hint="default"/>
      </w:rPr>
    </w:lvl>
  </w:abstractNum>
  <w:abstractNum w:abstractNumId="13">
    <w:nsid w:val="628B3488"/>
    <w:multiLevelType w:val="hybridMultilevel"/>
    <w:tmpl w:val="2A44D05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4">
    <w:nsid w:val="69681247"/>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15">
    <w:nsid w:val="78535730"/>
    <w:multiLevelType w:val="hybridMultilevel"/>
    <w:tmpl w:val="0DEC91FC"/>
    <w:lvl w:ilvl="0">
      <w:start w:val="1"/>
      <w:numFmt w:val="lowerLetter"/>
      <w:lvlText w:val="%1."/>
      <w:lvlJc w:val="left"/>
      <w:pPr>
        <w:tabs>
          <w:tab w:val="num" w:pos="1080"/>
        </w:tabs>
        <w:ind w:left="1080" w:hanging="360"/>
      </w:pPr>
      <w:rPr>
        <w:rFonts w:cs="Times New Roman" w:hint="default"/>
        <w:b w:val="0"/>
        <w:i w:val="0"/>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num w:numId="1" w16cid:durableId="1688098983">
    <w:abstractNumId w:val="0"/>
    <w:lvlOverride w:ilvl="0">
      <w:lvl w:ilvl="0">
        <w:start w:val="0"/>
        <w:numFmt w:val="bullet"/>
        <w:lvlText w:val="?"/>
        <w:legacy w:legacy="1" w:legacySpace="0" w:legacyIndent="1247"/>
        <w:lvlJc w:val="left"/>
        <w:pPr>
          <w:ind w:left="1587" w:hanging="1247"/>
        </w:pPr>
        <w:rPr>
          <w:rFonts w:ascii="Arial MT" w:hAnsi="Arial MT" w:hint="default"/>
        </w:rPr>
      </w:lvl>
    </w:lvlOverride>
  </w:num>
  <w:num w:numId="2" w16cid:durableId="1560894066">
    <w:abstractNumId w:val="9"/>
  </w:num>
  <w:num w:numId="3" w16cid:durableId="1224830703">
    <w:abstractNumId w:val="6"/>
  </w:num>
  <w:num w:numId="4" w16cid:durableId="882718403">
    <w:abstractNumId w:val="14"/>
  </w:num>
  <w:num w:numId="5" w16cid:durableId="1395547454">
    <w:abstractNumId w:val="1"/>
  </w:num>
  <w:num w:numId="6" w16cid:durableId="1601184509">
    <w:abstractNumId w:val="2"/>
  </w:num>
  <w:num w:numId="7" w16cid:durableId="167794098">
    <w:abstractNumId w:val="11"/>
  </w:num>
  <w:num w:numId="8" w16cid:durableId="57284668">
    <w:abstractNumId w:val="10"/>
  </w:num>
  <w:num w:numId="9" w16cid:durableId="583732202">
    <w:abstractNumId w:val="12"/>
  </w:num>
  <w:num w:numId="10" w16cid:durableId="1099644653">
    <w:abstractNumId w:val="15"/>
  </w:num>
  <w:num w:numId="11" w16cid:durableId="875197533">
    <w:abstractNumId w:val="7"/>
  </w:num>
  <w:num w:numId="12" w16cid:durableId="1531649764">
    <w:abstractNumId w:val="13"/>
  </w:num>
  <w:num w:numId="13" w16cid:durableId="6635895">
    <w:abstractNumId w:val="4"/>
  </w:num>
  <w:num w:numId="14" w16cid:durableId="1123159780">
    <w:abstractNumId w:val="3"/>
  </w:num>
  <w:num w:numId="15" w16cid:durableId="1472014614">
    <w:abstractNumId w:val="8"/>
  </w:num>
  <w:num w:numId="16" w16cid:durableId="181386828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4"/>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950"/>
  <w:doNotHyphenateCaps/>
  <w:displayHorizontalDrawingGridEvery w:val="0"/>
  <w:displayVerticalDrawingGridEvery w:val="0"/>
  <w:doNotUseMarginsForDrawingGridOrigin/>
  <w:doNotShadeFormData/>
  <w:noPunctuationKerning/>
  <w:characterSpacingControl w:val="doNotCompress"/>
  <w:footnotePr>
    <w:footnote w:id="0"/>
    <w:footnote w:id="1"/>
  </w:footnotePr>
  <w:endnotePr>
    <w:numFmt w:val="decimal"/>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9C2"/>
    <w:rsid w:val="0000550E"/>
    <w:rsid w:val="00005F90"/>
    <w:rsid w:val="000124FD"/>
    <w:rsid w:val="0002637C"/>
    <w:rsid w:val="00050CBE"/>
    <w:rsid w:val="00053043"/>
    <w:rsid w:val="000909E0"/>
    <w:rsid w:val="00095AA3"/>
    <w:rsid w:val="000B14D8"/>
    <w:rsid w:val="000E592D"/>
    <w:rsid w:val="000F175B"/>
    <w:rsid w:val="001172C5"/>
    <w:rsid w:val="0014500F"/>
    <w:rsid w:val="00152287"/>
    <w:rsid w:val="00153F20"/>
    <w:rsid w:val="001743A5"/>
    <w:rsid w:val="0018279C"/>
    <w:rsid w:val="00184F57"/>
    <w:rsid w:val="0019742E"/>
    <w:rsid w:val="001B1586"/>
    <w:rsid w:val="001D7524"/>
    <w:rsid w:val="002130F6"/>
    <w:rsid w:val="00232212"/>
    <w:rsid w:val="00237C58"/>
    <w:rsid w:val="0024181C"/>
    <w:rsid w:val="002473CE"/>
    <w:rsid w:val="0027077A"/>
    <w:rsid w:val="00271C21"/>
    <w:rsid w:val="00287BEA"/>
    <w:rsid w:val="00294CFE"/>
    <w:rsid w:val="00297C42"/>
    <w:rsid w:val="00297C5E"/>
    <w:rsid w:val="002B0412"/>
    <w:rsid w:val="002B0A95"/>
    <w:rsid w:val="00311AA2"/>
    <w:rsid w:val="003220BD"/>
    <w:rsid w:val="0032493C"/>
    <w:rsid w:val="00335AF9"/>
    <w:rsid w:val="00344D9C"/>
    <w:rsid w:val="0035309F"/>
    <w:rsid w:val="00386054"/>
    <w:rsid w:val="0039757D"/>
    <w:rsid w:val="003C29C2"/>
    <w:rsid w:val="003C7F70"/>
    <w:rsid w:val="003D5D70"/>
    <w:rsid w:val="003E285A"/>
    <w:rsid w:val="00425F9A"/>
    <w:rsid w:val="004312AA"/>
    <w:rsid w:val="00433146"/>
    <w:rsid w:val="00443178"/>
    <w:rsid w:val="00484EA0"/>
    <w:rsid w:val="004A2DBB"/>
    <w:rsid w:val="004E23D9"/>
    <w:rsid w:val="004F692A"/>
    <w:rsid w:val="004F78C6"/>
    <w:rsid w:val="00512598"/>
    <w:rsid w:val="005324D4"/>
    <w:rsid w:val="00553CB5"/>
    <w:rsid w:val="00561272"/>
    <w:rsid w:val="00563CCF"/>
    <w:rsid w:val="00572524"/>
    <w:rsid w:val="0059392D"/>
    <w:rsid w:val="005A1566"/>
    <w:rsid w:val="005A1DFC"/>
    <w:rsid w:val="005A4185"/>
    <w:rsid w:val="005B14F9"/>
    <w:rsid w:val="005C2529"/>
    <w:rsid w:val="005D2E7B"/>
    <w:rsid w:val="005D4609"/>
    <w:rsid w:val="005F0375"/>
    <w:rsid w:val="00622ED0"/>
    <w:rsid w:val="00626BFD"/>
    <w:rsid w:val="006340E3"/>
    <w:rsid w:val="0063484C"/>
    <w:rsid w:val="00654305"/>
    <w:rsid w:val="00657299"/>
    <w:rsid w:val="006737C0"/>
    <w:rsid w:val="00677BC2"/>
    <w:rsid w:val="006A3B5C"/>
    <w:rsid w:val="006A530B"/>
    <w:rsid w:val="006A7CA8"/>
    <w:rsid w:val="006B2A3E"/>
    <w:rsid w:val="006C01D0"/>
    <w:rsid w:val="006C38C3"/>
    <w:rsid w:val="006E4747"/>
    <w:rsid w:val="006F2BFD"/>
    <w:rsid w:val="00751216"/>
    <w:rsid w:val="00751AB3"/>
    <w:rsid w:val="00751AE8"/>
    <w:rsid w:val="007661D9"/>
    <w:rsid w:val="00786680"/>
    <w:rsid w:val="007B14E8"/>
    <w:rsid w:val="007C12B5"/>
    <w:rsid w:val="007C6AC9"/>
    <w:rsid w:val="007E77FA"/>
    <w:rsid w:val="007F4417"/>
    <w:rsid w:val="008011B6"/>
    <w:rsid w:val="0081784F"/>
    <w:rsid w:val="00822C98"/>
    <w:rsid w:val="00823C86"/>
    <w:rsid w:val="0083061C"/>
    <w:rsid w:val="00831B18"/>
    <w:rsid w:val="00842A85"/>
    <w:rsid w:val="008739E8"/>
    <w:rsid w:val="008A348F"/>
    <w:rsid w:val="008A3D41"/>
    <w:rsid w:val="008F3062"/>
    <w:rsid w:val="009212F2"/>
    <w:rsid w:val="00921CB1"/>
    <w:rsid w:val="00934A05"/>
    <w:rsid w:val="009544A3"/>
    <w:rsid w:val="009949A8"/>
    <w:rsid w:val="009A1449"/>
    <w:rsid w:val="00A01331"/>
    <w:rsid w:val="00A22BD9"/>
    <w:rsid w:val="00A41F2C"/>
    <w:rsid w:val="00A87940"/>
    <w:rsid w:val="00A94CCB"/>
    <w:rsid w:val="00AA03C5"/>
    <w:rsid w:val="00AA5C59"/>
    <w:rsid w:val="00AB0D7D"/>
    <w:rsid w:val="00AC1FA8"/>
    <w:rsid w:val="00AC3176"/>
    <w:rsid w:val="00B06950"/>
    <w:rsid w:val="00B1656C"/>
    <w:rsid w:val="00B23EC0"/>
    <w:rsid w:val="00B413E9"/>
    <w:rsid w:val="00B60E45"/>
    <w:rsid w:val="00B81EAB"/>
    <w:rsid w:val="00B927B8"/>
    <w:rsid w:val="00BB63CD"/>
    <w:rsid w:val="00BB7BC0"/>
    <w:rsid w:val="00BC244F"/>
    <w:rsid w:val="00BD1325"/>
    <w:rsid w:val="00BD1E9D"/>
    <w:rsid w:val="00BF1E7E"/>
    <w:rsid w:val="00C25189"/>
    <w:rsid w:val="00C32E01"/>
    <w:rsid w:val="00C41A2A"/>
    <w:rsid w:val="00C641E9"/>
    <w:rsid w:val="00C723C2"/>
    <w:rsid w:val="00CB0C21"/>
    <w:rsid w:val="00CC6F25"/>
    <w:rsid w:val="00CD40F8"/>
    <w:rsid w:val="00CE72AF"/>
    <w:rsid w:val="00D115BF"/>
    <w:rsid w:val="00D269C3"/>
    <w:rsid w:val="00D47479"/>
    <w:rsid w:val="00D52676"/>
    <w:rsid w:val="00D91910"/>
    <w:rsid w:val="00DE7122"/>
    <w:rsid w:val="00E023B7"/>
    <w:rsid w:val="00E03202"/>
    <w:rsid w:val="00E03EA0"/>
    <w:rsid w:val="00E07290"/>
    <w:rsid w:val="00E10433"/>
    <w:rsid w:val="00E141BC"/>
    <w:rsid w:val="00E15CE1"/>
    <w:rsid w:val="00E204FC"/>
    <w:rsid w:val="00E274C4"/>
    <w:rsid w:val="00E42120"/>
    <w:rsid w:val="00E809A4"/>
    <w:rsid w:val="00EA3C1F"/>
    <w:rsid w:val="00EB5166"/>
    <w:rsid w:val="00EC14C9"/>
    <w:rsid w:val="00EC2CC4"/>
    <w:rsid w:val="00EF7FF5"/>
    <w:rsid w:val="00F13131"/>
    <w:rsid w:val="00F30CEE"/>
    <w:rsid w:val="00F313DF"/>
    <w:rsid w:val="00F45FED"/>
    <w:rsid w:val="00F64EBF"/>
    <w:rsid w:val="00F927F7"/>
    <w:rsid w:val="00FA4F77"/>
    <w:rsid w:val="00FC38C8"/>
    <w:rsid w:val="00FD7AA7"/>
    <w:rsid w:val="00FE4DD6"/>
    <w:rsid w:val="00FF0633"/>
    <w:rsid w:val="00FF250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4FD2BBAA"/>
  <w15:docId w15:val="{99ACC99A-32C4-4165-8FAE-294497D0B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07290"/>
    <w:rPr>
      <w:rFonts w:ascii="Courier" w:hAnsi="Courier"/>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E07290"/>
    <w:pPr>
      <w:tabs>
        <w:tab w:val="left" w:pos="-720"/>
      </w:tabs>
      <w:suppressAutoHyphens/>
    </w:pPr>
  </w:style>
  <w:style w:type="character" w:customStyle="1" w:styleId="EndnoteTextChar">
    <w:name w:val="Endnote Text Char"/>
    <w:basedOn w:val="DefaultParagraphFont"/>
    <w:link w:val="EndnoteText"/>
    <w:uiPriority w:val="99"/>
    <w:semiHidden/>
    <w:locked/>
    <w:rsid w:val="00A41F2C"/>
    <w:rPr>
      <w:rFonts w:ascii="Courier" w:hAnsi="Courier" w:cs="Times New Roman"/>
      <w:sz w:val="20"/>
      <w:szCs w:val="20"/>
    </w:rPr>
  </w:style>
  <w:style w:type="character" w:styleId="EndnoteReference">
    <w:name w:val="endnote reference"/>
    <w:basedOn w:val="DefaultParagraphFont"/>
    <w:uiPriority w:val="99"/>
    <w:semiHidden/>
    <w:rsid w:val="00E07290"/>
    <w:rPr>
      <w:rFonts w:ascii="Courier" w:hAnsi="Courier" w:cs="Times New Roman"/>
      <w:sz w:val="24"/>
      <w:vertAlign w:val="superscript"/>
      <w:lang w:val="en-US"/>
    </w:rPr>
  </w:style>
  <w:style w:type="paragraph" w:styleId="FootnoteText">
    <w:name w:val="footnote text"/>
    <w:basedOn w:val="Normal"/>
    <w:link w:val="FootnoteTextChar"/>
    <w:uiPriority w:val="99"/>
    <w:semiHidden/>
    <w:rsid w:val="00E07290"/>
    <w:pPr>
      <w:tabs>
        <w:tab w:val="left" w:pos="-720"/>
      </w:tabs>
      <w:suppressAutoHyphens/>
    </w:pPr>
  </w:style>
  <w:style w:type="character" w:customStyle="1" w:styleId="FootnoteTextChar">
    <w:name w:val="Footnote Text Char"/>
    <w:basedOn w:val="DefaultParagraphFont"/>
    <w:link w:val="FootnoteText"/>
    <w:uiPriority w:val="99"/>
    <w:semiHidden/>
    <w:locked/>
    <w:rsid w:val="00A41F2C"/>
    <w:rPr>
      <w:rFonts w:ascii="Courier" w:hAnsi="Courier" w:cs="Times New Roman"/>
      <w:sz w:val="20"/>
      <w:szCs w:val="20"/>
    </w:rPr>
  </w:style>
  <w:style w:type="character" w:styleId="FootnoteReference">
    <w:name w:val="footnote reference"/>
    <w:basedOn w:val="DefaultParagraphFont"/>
    <w:uiPriority w:val="99"/>
    <w:semiHidden/>
    <w:rsid w:val="00E07290"/>
    <w:rPr>
      <w:rFonts w:ascii="Courier" w:hAnsi="Courier" w:cs="Times New Roman"/>
      <w:sz w:val="24"/>
      <w:vertAlign w:val="superscript"/>
      <w:lang w:val="en-US"/>
    </w:rPr>
  </w:style>
  <w:style w:type="character" w:customStyle="1" w:styleId="DefaultParagraphFo">
    <w:name w:val="Default Paragraph Fo"/>
    <w:basedOn w:val="DefaultParagraphFont"/>
    <w:uiPriority w:val="99"/>
    <w:rsid w:val="00E07290"/>
    <w:rPr>
      <w:rFonts w:cs="Times New Roman"/>
    </w:rPr>
  </w:style>
  <w:style w:type="character" w:customStyle="1" w:styleId="EquationCaption">
    <w:name w:val="_Equation Caption"/>
    <w:basedOn w:val="DefaultParagraphFont"/>
    <w:uiPriority w:val="99"/>
    <w:rsid w:val="00E07290"/>
    <w:rPr>
      <w:rFonts w:cs="Times New Roman"/>
    </w:rPr>
  </w:style>
  <w:style w:type="paragraph" w:styleId="Footer">
    <w:name w:val="footer"/>
    <w:basedOn w:val="Normal"/>
    <w:link w:val="FooterChar"/>
    <w:uiPriority w:val="99"/>
    <w:rsid w:val="00E07290"/>
    <w:pPr>
      <w:tabs>
        <w:tab w:val="left" w:pos="0"/>
        <w:tab w:val="center" w:pos="4320"/>
        <w:tab w:val="right" w:pos="8640"/>
      </w:tabs>
      <w:suppressAutoHyphens/>
    </w:pPr>
  </w:style>
  <w:style w:type="character" w:customStyle="1" w:styleId="FooterChar">
    <w:name w:val="Footer Char"/>
    <w:basedOn w:val="DefaultParagraphFont"/>
    <w:link w:val="Footer"/>
    <w:uiPriority w:val="99"/>
    <w:semiHidden/>
    <w:locked/>
    <w:rsid w:val="00A41F2C"/>
    <w:rPr>
      <w:rFonts w:ascii="Courier" w:hAnsi="Courier" w:cs="Times New Roman"/>
      <w:sz w:val="20"/>
      <w:szCs w:val="20"/>
    </w:rPr>
  </w:style>
  <w:style w:type="paragraph" w:styleId="Header">
    <w:name w:val="header"/>
    <w:basedOn w:val="Normal"/>
    <w:link w:val="HeaderChar"/>
    <w:uiPriority w:val="99"/>
    <w:rsid w:val="00E07290"/>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semiHidden/>
    <w:locked/>
    <w:rsid w:val="00A41F2C"/>
    <w:rPr>
      <w:rFonts w:ascii="Courier" w:hAnsi="Courier" w:cs="Times New Roman"/>
      <w:sz w:val="20"/>
      <w:szCs w:val="20"/>
    </w:rPr>
  </w:style>
  <w:style w:type="character" w:styleId="PageNumber">
    <w:name w:val="page number"/>
    <w:basedOn w:val="DefaultParagraphFont"/>
    <w:uiPriority w:val="99"/>
    <w:rsid w:val="00E07290"/>
    <w:rPr>
      <w:rFonts w:cs="Times New Roman"/>
    </w:rPr>
  </w:style>
  <w:style w:type="character" w:customStyle="1" w:styleId="EquationCaption1">
    <w:name w:val="_Equation Caption1"/>
    <w:basedOn w:val="DefaultParagraphFont"/>
    <w:uiPriority w:val="99"/>
    <w:rsid w:val="00E07290"/>
    <w:rPr>
      <w:rFonts w:cs="Times New Roman"/>
    </w:rPr>
  </w:style>
  <w:style w:type="paragraph" w:styleId="TOC1">
    <w:name w:val="toc 1"/>
    <w:basedOn w:val="Normal"/>
    <w:next w:val="Normal"/>
    <w:uiPriority w:val="99"/>
    <w:semiHidden/>
    <w:rsid w:val="00E07290"/>
    <w:pPr>
      <w:tabs>
        <w:tab w:val="right" w:leader="dot" w:pos="9360"/>
      </w:tabs>
      <w:suppressAutoHyphens/>
      <w:spacing w:before="480"/>
      <w:ind w:left="720" w:right="720" w:hanging="720"/>
    </w:pPr>
  </w:style>
  <w:style w:type="paragraph" w:styleId="TOC2">
    <w:name w:val="toc 2"/>
    <w:basedOn w:val="Normal"/>
    <w:next w:val="Normal"/>
    <w:uiPriority w:val="99"/>
    <w:semiHidden/>
    <w:rsid w:val="00E07290"/>
    <w:pPr>
      <w:tabs>
        <w:tab w:val="right" w:leader="dot" w:pos="9360"/>
      </w:tabs>
      <w:suppressAutoHyphens/>
      <w:ind w:left="1440" w:right="720" w:hanging="720"/>
    </w:pPr>
  </w:style>
  <w:style w:type="paragraph" w:styleId="TOC3">
    <w:name w:val="toc 3"/>
    <w:basedOn w:val="Normal"/>
    <w:next w:val="Normal"/>
    <w:uiPriority w:val="99"/>
    <w:semiHidden/>
    <w:rsid w:val="00E07290"/>
    <w:pPr>
      <w:tabs>
        <w:tab w:val="right" w:leader="dot" w:pos="9360"/>
      </w:tabs>
      <w:suppressAutoHyphens/>
      <w:ind w:left="2160" w:right="720" w:hanging="720"/>
    </w:pPr>
  </w:style>
  <w:style w:type="paragraph" w:styleId="TOC4">
    <w:name w:val="toc 4"/>
    <w:basedOn w:val="Normal"/>
    <w:next w:val="Normal"/>
    <w:uiPriority w:val="99"/>
    <w:semiHidden/>
    <w:rsid w:val="00E07290"/>
    <w:pPr>
      <w:tabs>
        <w:tab w:val="right" w:leader="dot" w:pos="9360"/>
      </w:tabs>
      <w:suppressAutoHyphens/>
      <w:ind w:left="2880" w:right="720" w:hanging="720"/>
    </w:pPr>
  </w:style>
  <w:style w:type="paragraph" w:styleId="TOC5">
    <w:name w:val="toc 5"/>
    <w:basedOn w:val="Normal"/>
    <w:next w:val="Normal"/>
    <w:uiPriority w:val="99"/>
    <w:semiHidden/>
    <w:rsid w:val="00E07290"/>
    <w:pPr>
      <w:tabs>
        <w:tab w:val="right" w:leader="dot" w:pos="9360"/>
      </w:tabs>
      <w:suppressAutoHyphens/>
      <w:ind w:left="3600" w:right="720" w:hanging="720"/>
    </w:pPr>
  </w:style>
  <w:style w:type="paragraph" w:styleId="TOC6">
    <w:name w:val="toc 6"/>
    <w:basedOn w:val="Normal"/>
    <w:next w:val="Normal"/>
    <w:uiPriority w:val="99"/>
    <w:semiHidden/>
    <w:rsid w:val="00E07290"/>
    <w:pPr>
      <w:tabs>
        <w:tab w:val="right" w:pos="9360"/>
      </w:tabs>
      <w:suppressAutoHyphens/>
      <w:ind w:left="720" w:hanging="720"/>
    </w:pPr>
  </w:style>
  <w:style w:type="paragraph" w:styleId="TOC7">
    <w:name w:val="toc 7"/>
    <w:basedOn w:val="Normal"/>
    <w:next w:val="Normal"/>
    <w:uiPriority w:val="99"/>
    <w:semiHidden/>
    <w:rsid w:val="00E07290"/>
    <w:pPr>
      <w:suppressAutoHyphens/>
      <w:ind w:left="720" w:hanging="720"/>
    </w:pPr>
  </w:style>
  <w:style w:type="paragraph" w:styleId="TOC8">
    <w:name w:val="toc 8"/>
    <w:basedOn w:val="Normal"/>
    <w:next w:val="Normal"/>
    <w:uiPriority w:val="99"/>
    <w:semiHidden/>
    <w:rsid w:val="00E07290"/>
    <w:pPr>
      <w:tabs>
        <w:tab w:val="right" w:pos="9360"/>
      </w:tabs>
      <w:suppressAutoHyphens/>
      <w:ind w:left="720" w:hanging="720"/>
    </w:pPr>
  </w:style>
  <w:style w:type="paragraph" w:styleId="TOC9">
    <w:name w:val="toc 9"/>
    <w:basedOn w:val="Normal"/>
    <w:next w:val="Normal"/>
    <w:uiPriority w:val="99"/>
    <w:semiHidden/>
    <w:rsid w:val="00E07290"/>
    <w:pPr>
      <w:tabs>
        <w:tab w:val="right" w:leader="dot" w:pos="9360"/>
      </w:tabs>
      <w:suppressAutoHyphens/>
      <w:ind w:left="720" w:hanging="720"/>
    </w:pPr>
  </w:style>
  <w:style w:type="paragraph" w:styleId="Index1">
    <w:name w:val="index 1"/>
    <w:basedOn w:val="Normal"/>
    <w:next w:val="Normal"/>
    <w:uiPriority w:val="99"/>
    <w:semiHidden/>
    <w:rsid w:val="00E07290"/>
    <w:pPr>
      <w:tabs>
        <w:tab w:val="right" w:leader="dot" w:pos="9360"/>
      </w:tabs>
      <w:suppressAutoHyphens/>
      <w:ind w:left="1440" w:right="720" w:hanging="1440"/>
    </w:pPr>
  </w:style>
  <w:style w:type="paragraph" w:styleId="Index2">
    <w:name w:val="index 2"/>
    <w:basedOn w:val="Normal"/>
    <w:next w:val="Normal"/>
    <w:uiPriority w:val="99"/>
    <w:semiHidden/>
    <w:rsid w:val="00E07290"/>
    <w:pPr>
      <w:tabs>
        <w:tab w:val="right" w:leader="dot" w:pos="9360"/>
      </w:tabs>
      <w:suppressAutoHyphens/>
      <w:ind w:left="1440" w:right="720" w:hanging="720"/>
    </w:pPr>
  </w:style>
  <w:style w:type="paragraph" w:styleId="TOAHeading">
    <w:name w:val="toa heading"/>
    <w:basedOn w:val="Normal"/>
    <w:next w:val="Normal"/>
    <w:uiPriority w:val="99"/>
    <w:semiHidden/>
    <w:rsid w:val="00E07290"/>
    <w:pPr>
      <w:tabs>
        <w:tab w:val="right" w:pos="9360"/>
      </w:tabs>
      <w:suppressAutoHyphens/>
    </w:pPr>
  </w:style>
  <w:style w:type="paragraph" w:styleId="Caption">
    <w:name w:val="caption"/>
    <w:basedOn w:val="Normal"/>
    <w:next w:val="Normal"/>
    <w:uiPriority w:val="99"/>
    <w:qFormat/>
    <w:rsid w:val="00E07290"/>
  </w:style>
  <w:style w:type="character" w:customStyle="1" w:styleId="EquationCaption2">
    <w:name w:val="_Equation Caption2"/>
    <w:basedOn w:val="DefaultParagraphFont"/>
    <w:uiPriority w:val="99"/>
    <w:rsid w:val="00E07290"/>
    <w:rPr>
      <w:rFonts w:cs="Times New Roman"/>
    </w:rPr>
  </w:style>
  <w:style w:type="character" w:customStyle="1" w:styleId="EquationCaption3">
    <w:name w:val="_Equation Caption3"/>
    <w:uiPriority w:val="99"/>
    <w:rsid w:val="00E07290"/>
  </w:style>
  <w:style w:type="character" w:customStyle="1" w:styleId="a">
    <w:name w:val="À"/>
    <w:basedOn w:val="DefaultParagraphFont"/>
    <w:uiPriority w:val="99"/>
    <w:rsid w:val="00E07290"/>
    <w:rPr>
      <w:rFonts w:cs="Times New Roman"/>
    </w:rPr>
  </w:style>
  <w:style w:type="paragraph" w:styleId="Title">
    <w:name w:val="Title"/>
    <w:basedOn w:val="Normal"/>
    <w:link w:val="TitleChar"/>
    <w:uiPriority w:val="99"/>
    <w:qFormat/>
    <w:rsid w:val="00E07290"/>
    <w:pPr>
      <w:spacing w:before="240" w:after="60"/>
      <w:jc w:val="center"/>
    </w:pPr>
    <w:rPr>
      <w:rFonts w:ascii="Arial" w:hAnsi="Arial"/>
      <w:b/>
      <w:kern w:val="28"/>
      <w:sz w:val="32"/>
    </w:rPr>
  </w:style>
  <w:style w:type="character" w:customStyle="1" w:styleId="TitleChar">
    <w:name w:val="Title Char"/>
    <w:basedOn w:val="DefaultParagraphFont"/>
    <w:link w:val="Title"/>
    <w:uiPriority w:val="99"/>
    <w:locked/>
    <w:rsid w:val="00A41F2C"/>
    <w:rPr>
      <w:rFonts w:ascii="Cambria" w:hAnsi="Cambria" w:cs="Times New Roman"/>
      <w:b/>
      <w:bCs/>
      <w:kern w:val="28"/>
      <w:sz w:val="32"/>
      <w:szCs w:val="32"/>
    </w:rPr>
  </w:style>
  <w:style w:type="character" w:styleId="CommentReference">
    <w:name w:val="annotation reference"/>
    <w:basedOn w:val="DefaultParagraphFont"/>
    <w:uiPriority w:val="99"/>
    <w:rsid w:val="00EA3C1F"/>
    <w:rPr>
      <w:rFonts w:cs="Times New Roman"/>
      <w:sz w:val="16"/>
      <w:szCs w:val="16"/>
    </w:rPr>
  </w:style>
  <w:style w:type="paragraph" w:styleId="CommentText">
    <w:name w:val="annotation text"/>
    <w:basedOn w:val="Normal"/>
    <w:link w:val="CommentTextChar"/>
    <w:uiPriority w:val="99"/>
    <w:rsid w:val="00EA3C1F"/>
    <w:rPr>
      <w:sz w:val="20"/>
    </w:rPr>
  </w:style>
  <w:style w:type="character" w:customStyle="1" w:styleId="CommentTextChar">
    <w:name w:val="Comment Text Char"/>
    <w:basedOn w:val="DefaultParagraphFont"/>
    <w:link w:val="CommentText"/>
    <w:uiPriority w:val="99"/>
    <w:locked/>
    <w:rsid w:val="00EA3C1F"/>
    <w:rPr>
      <w:rFonts w:ascii="Courier" w:hAnsi="Courier" w:cs="Times New Roman"/>
    </w:rPr>
  </w:style>
  <w:style w:type="paragraph" w:styleId="CommentSubject">
    <w:name w:val="annotation subject"/>
    <w:basedOn w:val="CommentText"/>
    <w:next w:val="CommentText"/>
    <w:link w:val="CommentSubjectChar"/>
    <w:uiPriority w:val="99"/>
    <w:rsid w:val="00EA3C1F"/>
    <w:rPr>
      <w:b/>
      <w:bCs/>
    </w:rPr>
  </w:style>
  <w:style w:type="character" w:customStyle="1" w:styleId="CommentSubjectChar">
    <w:name w:val="Comment Subject Char"/>
    <w:basedOn w:val="CommentTextChar"/>
    <w:link w:val="CommentSubject"/>
    <w:uiPriority w:val="99"/>
    <w:locked/>
    <w:rsid w:val="00EA3C1F"/>
    <w:rPr>
      <w:rFonts w:ascii="Courier" w:hAnsi="Courier" w:cs="Times New Roman"/>
      <w:b/>
      <w:bCs/>
    </w:rPr>
  </w:style>
  <w:style w:type="paragraph" w:styleId="BalloonText">
    <w:name w:val="Balloon Text"/>
    <w:basedOn w:val="Normal"/>
    <w:link w:val="BalloonTextChar"/>
    <w:uiPriority w:val="99"/>
    <w:rsid w:val="00EA3C1F"/>
    <w:rPr>
      <w:rFonts w:ascii="Tahoma" w:hAnsi="Tahoma" w:cs="Tahoma"/>
      <w:sz w:val="16"/>
      <w:szCs w:val="16"/>
    </w:rPr>
  </w:style>
  <w:style w:type="character" w:customStyle="1" w:styleId="BalloonTextChar">
    <w:name w:val="Balloon Text Char"/>
    <w:basedOn w:val="DefaultParagraphFont"/>
    <w:link w:val="BalloonText"/>
    <w:uiPriority w:val="99"/>
    <w:locked/>
    <w:rsid w:val="00EA3C1F"/>
    <w:rPr>
      <w:rFonts w:ascii="Tahoma" w:hAnsi="Tahoma" w:cs="Tahoma"/>
      <w:sz w:val="16"/>
      <w:szCs w:val="16"/>
    </w:rPr>
  </w:style>
  <w:style w:type="table" w:styleId="TableGrid">
    <w:name w:val="Table Grid"/>
    <w:basedOn w:val="TableNormal"/>
    <w:uiPriority w:val="99"/>
    <w:rsid w:val="00921CB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rsid w:val="00B927B8"/>
    <w:rPr>
      <w:rFonts w:ascii="Times New Roman" w:hAnsi="Times New Roman"/>
      <w:b/>
      <w:sz w:val="20"/>
    </w:rPr>
  </w:style>
  <w:style w:type="character" w:customStyle="1" w:styleId="BodyTextChar">
    <w:name w:val="Body Text Char"/>
    <w:basedOn w:val="DefaultParagraphFont"/>
    <w:link w:val="BodyText"/>
    <w:semiHidden/>
    <w:rsid w:val="00B927B8"/>
    <w:rPr>
      <w:b/>
      <w:sz w:val="20"/>
      <w:szCs w:val="20"/>
    </w:rPr>
  </w:style>
  <w:style w:type="paragraph" w:styleId="BodyTextIndent">
    <w:name w:val="Body Text Indent"/>
    <w:basedOn w:val="Normal"/>
    <w:link w:val="BodyTextIndentChar"/>
    <w:uiPriority w:val="99"/>
    <w:semiHidden/>
    <w:unhideWhenUsed/>
    <w:rsid w:val="00297C42"/>
    <w:pPr>
      <w:spacing w:after="120"/>
      <w:ind w:left="360"/>
    </w:pPr>
  </w:style>
  <w:style w:type="character" w:customStyle="1" w:styleId="BodyTextIndentChar">
    <w:name w:val="Body Text Indent Char"/>
    <w:basedOn w:val="DefaultParagraphFont"/>
    <w:link w:val="BodyTextIndent"/>
    <w:uiPriority w:val="99"/>
    <w:semiHidden/>
    <w:rsid w:val="00297C42"/>
    <w:rPr>
      <w:rFonts w:ascii="Courier" w:hAnsi="Courier"/>
      <w:sz w:val="24"/>
      <w:szCs w:val="20"/>
    </w:rPr>
  </w:style>
  <w:style w:type="paragraph" w:styleId="ListParagraph">
    <w:name w:val="List Paragraph"/>
    <w:basedOn w:val="Normal"/>
    <w:uiPriority w:val="34"/>
    <w:qFormat/>
    <w:rsid w:val="00DE7122"/>
    <w:pPr>
      <w:ind w:left="720"/>
      <w:contextualSpacing/>
    </w:pPr>
  </w:style>
  <w:style w:type="character" w:styleId="Hyperlink">
    <w:name w:val="Hyperlink"/>
    <w:basedOn w:val="DefaultParagraphFont"/>
    <w:uiPriority w:val="99"/>
    <w:unhideWhenUsed/>
    <w:rsid w:val="0000550E"/>
    <w:rPr>
      <w:color w:val="0000FF" w:themeColor="hyperlink"/>
      <w:u w:val="single"/>
    </w:rPr>
  </w:style>
  <w:style w:type="paragraph" w:styleId="BodyTextIndent3">
    <w:name w:val="Body Text Indent 3"/>
    <w:basedOn w:val="Normal"/>
    <w:link w:val="BodyTextIndent3Char"/>
    <w:uiPriority w:val="99"/>
    <w:semiHidden/>
    <w:unhideWhenUsed/>
    <w:rsid w:val="00EC14C9"/>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EC14C9"/>
    <w:rPr>
      <w:rFonts w:ascii="Courier" w:hAnsi="Courie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2B9DE8-6526-492F-8A65-405402942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422</Words>
  <Characters>2410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SUPPORTING STATEMENT</vt:lpstr>
    </vt:vector>
  </TitlesOfParts>
  <Company>CSC-SSD</Company>
  <LinksUpToDate>false</LinksUpToDate>
  <CharactersWithSpaces>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Kenneth Smith</dc:creator>
  <cp:lastModifiedBy>Arceo, Darwin (JMD)</cp:lastModifiedBy>
  <cp:revision>3</cp:revision>
  <cp:lastPrinted>2016-05-23T15:22:00Z</cp:lastPrinted>
  <dcterms:created xsi:type="dcterms:W3CDTF">2024-07-23T19:33:00Z</dcterms:created>
  <dcterms:modified xsi:type="dcterms:W3CDTF">2024-07-24T14:47:00Z</dcterms:modified>
</cp:coreProperties>
</file>