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C2A" w:rsidP="0001092E" w14:paraId="282A7381" w14:textId="60079FFE">
      <w:pPr>
        <w:autoSpaceDE w:val="0"/>
        <w:autoSpaceDN w:val="0"/>
        <w:adjustRightInd w:val="0"/>
        <w:spacing w:before="60" w:after="60" w:line="240" w:lineRule="auto"/>
        <w:rPr>
          <w:rFonts w:ascii="ArialNarrow,Bold" w:hAnsi="ArialNarrow,Bold" w:cs="ArialNarrow,Bold"/>
          <w:b/>
          <w:bCs/>
          <w:sz w:val="24"/>
          <w:szCs w:val="24"/>
        </w:rPr>
      </w:pPr>
      <w:r w:rsidRPr="008F5DB0">
        <w:rPr>
          <w:rFonts w:ascii="ArialNarrow,Bold" w:hAnsi="ArialNarrow,Bold" w:cs="ArialNarrow,Bold"/>
          <w:b/>
          <w:bCs/>
          <w:sz w:val="24"/>
          <w:szCs w:val="24"/>
        </w:rPr>
        <w:t>Supporting Statement for Paperwork Reduction Act Submissions</w:t>
      </w:r>
    </w:p>
    <w:p w:rsidR="0001092E" w:rsidRPr="0001092E" w:rsidP="0001092E" w14:paraId="33857961" w14:textId="77777777">
      <w:pPr>
        <w:autoSpaceDE w:val="0"/>
        <w:autoSpaceDN w:val="0"/>
        <w:adjustRightInd w:val="0"/>
        <w:spacing w:before="60" w:after="60" w:line="240" w:lineRule="auto"/>
        <w:rPr>
          <w:rFonts w:ascii="ArialNarrow,Bold" w:hAnsi="ArialNarrow,Bold" w:cs="ArialNarrow,Bold"/>
          <w:b/>
          <w:bCs/>
          <w:sz w:val="24"/>
          <w:szCs w:val="24"/>
        </w:rPr>
      </w:pPr>
    </w:p>
    <w:p w:rsidR="0001092E" w:rsidRPr="008F5DB0" w:rsidP="0001092E" w14:paraId="2CA456DF" w14:textId="77777777">
      <w:pPr>
        <w:autoSpaceDE w:val="0"/>
        <w:autoSpaceDN w:val="0"/>
        <w:adjustRightInd w:val="0"/>
        <w:spacing w:before="60" w:after="60" w:line="240" w:lineRule="auto"/>
        <w:rPr>
          <w:rFonts w:ascii="Times New Roman" w:hAnsi="Times New Roman"/>
          <w:b/>
          <w:bCs/>
          <w:sz w:val="24"/>
          <w:szCs w:val="24"/>
        </w:rPr>
      </w:pPr>
      <w:r w:rsidRPr="008F5DB0">
        <w:rPr>
          <w:rFonts w:ascii="Times New Roman" w:hAnsi="Times New Roman"/>
          <w:b/>
          <w:bCs/>
          <w:sz w:val="24"/>
          <w:szCs w:val="24"/>
        </w:rPr>
        <w:t>General Instructions</w:t>
      </w:r>
    </w:p>
    <w:p w:rsidR="0001092E" w:rsidP="0001092E" w14:paraId="37A56B06" w14:textId="77777777">
      <w:pPr>
        <w:autoSpaceDE w:val="0"/>
        <w:autoSpaceDN w:val="0"/>
        <w:adjustRightInd w:val="0"/>
        <w:spacing w:before="60" w:after="60" w:line="240" w:lineRule="auto"/>
        <w:rPr>
          <w:rFonts w:ascii="Times New Roman" w:hAnsi="Times New Roman"/>
          <w:sz w:val="24"/>
          <w:szCs w:val="24"/>
        </w:rPr>
      </w:pPr>
      <w:r w:rsidRPr="008F5DB0">
        <w:rPr>
          <w:rFonts w:ascii="Times New Roman" w:hAnsi="Times New Roman"/>
          <w:sz w:val="24"/>
          <w:szCs w:val="24"/>
        </w:rPr>
        <w:t>A Supporting Statement, including the text of the notice to the public required by 5 CFR 1320.5(a)(</w:t>
      </w:r>
      <w:r w:rsidRPr="008F5DB0">
        <w:rPr>
          <w:rFonts w:ascii="Times New Roman" w:hAnsi="Times New Roman"/>
          <w:sz w:val="24"/>
          <w:szCs w:val="24"/>
        </w:rPr>
        <w:t>i</w:t>
      </w:r>
      <w:r w:rsidRPr="008F5DB0">
        <w:rPr>
          <w:rFonts w:ascii="Times New Roman" w:hAnsi="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of the OMB Form 83-I is checked "Yes", Section B of the Supporting Statement must be completed. OMB reserves the right to require the submission of additional information with respect to any request for approval.</w:t>
      </w:r>
    </w:p>
    <w:p w:rsidR="0001092E" w:rsidP="0001092E" w14:paraId="64C93E6A" w14:textId="77777777">
      <w:pPr>
        <w:autoSpaceDE w:val="0"/>
        <w:autoSpaceDN w:val="0"/>
        <w:adjustRightInd w:val="0"/>
        <w:spacing w:before="60" w:after="60" w:line="240" w:lineRule="auto"/>
        <w:rPr>
          <w:rFonts w:ascii="Times New Roman" w:hAnsi="Times New Roman"/>
          <w:sz w:val="24"/>
          <w:szCs w:val="24"/>
        </w:rPr>
      </w:pPr>
    </w:p>
    <w:p w:rsidR="0001092E" w:rsidRPr="008F5DB0" w:rsidP="0001092E" w14:paraId="6176A9F0" w14:textId="77777777">
      <w:pPr>
        <w:autoSpaceDE w:val="0"/>
        <w:autoSpaceDN w:val="0"/>
        <w:adjustRightInd w:val="0"/>
        <w:spacing w:before="120" w:after="120" w:line="240" w:lineRule="auto"/>
        <w:rPr>
          <w:rFonts w:ascii="Times New Roman" w:hAnsi="Times New Roman"/>
          <w:b/>
          <w:bCs/>
          <w:sz w:val="24"/>
          <w:szCs w:val="24"/>
        </w:rPr>
      </w:pPr>
      <w:r w:rsidRPr="008F5DB0">
        <w:rPr>
          <w:rFonts w:ascii="Times New Roman" w:hAnsi="Times New Roman"/>
          <w:b/>
          <w:bCs/>
          <w:sz w:val="24"/>
          <w:szCs w:val="24"/>
        </w:rPr>
        <w:t>Specific Instructions</w:t>
      </w:r>
    </w:p>
    <w:p w:rsidR="0001092E" w:rsidRPr="008F5DB0" w:rsidP="0001092E" w14:paraId="185FE196" w14:textId="77777777">
      <w:pPr>
        <w:pStyle w:val="ListParagraph"/>
        <w:numPr>
          <w:ilvl w:val="0"/>
          <w:numId w:val="1"/>
        </w:numPr>
        <w:autoSpaceDE w:val="0"/>
        <w:autoSpaceDN w:val="0"/>
        <w:adjustRightInd w:val="0"/>
        <w:spacing w:before="120" w:after="120" w:line="240" w:lineRule="auto"/>
        <w:ind w:left="360"/>
        <w:contextualSpacing w:val="0"/>
        <w:rPr>
          <w:rFonts w:ascii="Times New Roman" w:hAnsi="Times New Roman"/>
          <w:b/>
          <w:bCs/>
          <w:sz w:val="24"/>
          <w:szCs w:val="24"/>
        </w:rPr>
      </w:pPr>
      <w:r w:rsidRPr="008F5DB0">
        <w:rPr>
          <w:rFonts w:ascii="Times New Roman" w:hAnsi="Times New Roman"/>
          <w:b/>
          <w:bCs/>
          <w:sz w:val="24"/>
          <w:szCs w:val="24"/>
        </w:rPr>
        <w:t>Justification</w:t>
      </w:r>
    </w:p>
    <w:p w:rsidR="0001092E" w:rsidRPr="008F5DB0" w:rsidP="0001092E" w14:paraId="315DF5AF"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1092E" w:rsidRPr="008F5DB0" w:rsidP="0001092E" w14:paraId="7CA70B45" w14:textId="77777777">
      <w:pPr>
        <w:autoSpaceDE w:val="0"/>
        <w:autoSpaceDN w:val="0"/>
        <w:adjustRightInd w:val="0"/>
        <w:spacing w:before="60" w:after="60" w:line="240" w:lineRule="auto"/>
        <w:ind w:left="720"/>
        <w:rPr>
          <w:rFonts w:ascii="Times New Roman" w:hAnsi="Times New Roman"/>
          <w:sz w:val="24"/>
          <w:szCs w:val="18"/>
        </w:rPr>
      </w:pPr>
      <w:r w:rsidRPr="008F5DB0">
        <w:rPr>
          <w:rFonts w:ascii="Times New Roman" w:hAnsi="Times New Roman"/>
          <w:sz w:val="24"/>
          <w:szCs w:val="18"/>
        </w:rPr>
        <w:t>This form is the basis for an initial criminal background investigation that will be used to determine the applicant’s law enforcement qualifications and suitability to work for the U.S. Government under contract.  The U.S. Government is authorized to ask for this information under 5 U.S.C. 3301 and 28 U.S.C. 561.</w:t>
      </w:r>
    </w:p>
    <w:p w:rsidR="0001092E" w:rsidRPr="008F5DB0" w:rsidP="0001092E" w14:paraId="2F6847F5" w14:textId="77777777">
      <w:pPr>
        <w:autoSpaceDE w:val="0"/>
        <w:autoSpaceDN w:val="0"/>
        <w:adjustRightInd w:val="0"/>
        <w:spacing w:before="60" w:after="60" w:line="240" w:lineRule="auto"/>
        <w:ind w:left="720"/>
        <w:rPr>
          <w:rFonts w:ascii="Times New Roman" w:hAnsi="Times New Roman"/>
          <w:i/>
          <w:sz w:val="24"/>
          <w:szCs w:val="18"/>
        </w:rPr>
      </w:pPr>
      <w:r w:rsidRPr="008F5DB0">
        <w:rPr>
          <w:rFonts w:ascii="Times New Roman" w:hAnsi="Times New Roman"/>
          <w:i/>
          <w:sz w:val="24"/>
          <w:szCs w:val="18"/>
        </w:rPr>
        <w:t xml:space="preserve">3301. Civil service; </w:t>
      </w:r>
      <w:r w:rsidRPr="008F5DB0">
        <w:rPr>
          <w:rFonts w:ascii="Times New Roman" w:hAnsi="Times New Roman"/>
          <w:i/>
          <w:sz w:val="24"/>
          <w:szCs w:val="18"/>
        </w:rPr>
        <w:t>generally</w:t>
      </w:r>
      <w:r w:rsidRPr="008F5DB0">
        <w:rPr>
          <w:rFonts w:ascii="Times New Roman" w:hAnsi="Times New Roman"/>
          <w:i/>
          <w:sz w:val="24"/>
          <w:szCs w:val="18"/>
        </w:rPr>
        <w:t xml:space="preserve"> The President may</w:t>
      </w:r>
    </w:p>
    <w:p w:rsidR="0001092E" w:rsidRPr="008F5DB0" w:rsidP="0001092E" w14:paraId="4E9D5F70" w14:textId="77777777">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 xml:space="preserve">(1) prescribe such regulations for the admission of individuals into the civil service in the executive branch as will best promote the efficiency of that </w:t>
      </w:r>
      <w:r w:rsidRPr="008F5DB0">
        <w:rPr>
          <w:rFonts w:ascii="Times New Roman" w:hAnsi="Times New Roman"/>
          <w:i/>
          <w:sz w:val="24"/>
          <w:szCs w:val="18"/>
        </w:rPr>
        <w:t>service;</w:t>
      </w:r>
    </w:p>
    <w:p w:rsidR="0001092E" w:rsidRPr="008F5DB0" w:rsidP="0001092E" w14:paraId="066338F0" w14:textId="77777777">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(2) ascertain the fitness of applicants as to age, health, character, knowledge, and ability for the employment sought; and</w:t>
      </w:r>
    </w:p>
    <w:p w:rsidR="0001092E" w:rsidRPr="008F5DB0" w:rsidP="0001092E" w14:paraId="278BFC39" w14:textId="77777777">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(3) appoint and prescribe the duties of individuals to make inquiries for the purpose of this section.</w:t>
      </w:r>
    </w:p>
    <w:p w:rsidR="0001092E" w:rsidRPr="008F5DB0" w:rsidP="0001092E" w14:paraId="4057D08D" w14:textId="77777777">
      <w:pPr>
        <w:autoSpaceDE w:val="0"/>
        <w:autoSpaceDN w:val="0"/>
        <w:adjustRightInd w:val="0"/>
        <w:spacing w:before="60" w:after="60" w:line="240" w:lineRule="auto"/>
        <w:ind w:left="720"/>
        <w:rPr>
          <w:rFonts w:ascii="Times New Roman" w:hAnsi="Times New Roman"/>
          <w:i/>
          <w:sz w:val="24"/>
          <w:szCs w:val="18"/>
        </w:rPr>
      </w:pPr>
      <w:r w:rsidRPr="008F5DB0">
        <w:rPr>
          <w:rFonts w:ascii="Times New Roman" w:hAnsi="Times New Roman"/>
          <w:i/>
          <w:sz w:val="24"/>
          <w:szCs w:val="18"/>
        </w:rPr>
        <w:t>561. United States Marshals Service</w:t>
      </w:r>
    </w:p>
    <w:p w:rsidR="0001092E" w:rsidRPr="008F5DB0" w:rsidP="0001092E" w14:paraId="03E893C2" w14:textId="77777777">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(a) There is hereby established a United States Marshals Service as a bureau within the Department of Justice under the authority and direction of the Attorney General. There shall be at the head of the United States Marshals Service (hereafter in this chapter referred to as the ‘‘Service’’) a Director who shall be appointed by the President, by and with the advice and consent of the Senate.</w:t>
      </w:r>
    </w:p>
    <w:p w:rsidR="0001092E" w:rsidRPr="008F5DB0" w:rsidP="0001092E" w14:paraId="0C79277C" w14:textId="77777777">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(b) The Director of the United States Marshals Service (hereafter in this chapter referred to as the ‘‘Director’’) shall, in addition to the powers and duties set forth in this chapter, exercise such other functions as may be delegated by the Attorney General.</w:t>
      </w:r>
    </w:p>
    <w:p w:rsidR="0001092E" w:rsidRPr="008F5DB0" w:rsidP="0001092E" w14:paraId="1EEC87C1" w14:textId="77777777">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(c) – (e) not applicable</w:t>
      </w:r>
    </w:p>
    <w:p w:rsidR="0001092E" w:rsidRPr="008F5DB0" w:rsidP="0001092E" w14:paraId="7320CA6E" w14:textId="77777777">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(f) The Director is authorized to appoint and fix the compensation of such employees as are necessary to carry out the powers and duties of the Service and may designate such employees as law enforcement officers in accordance with such policies and procedures as the Director shall establish pursuant to the applicable provisions of title 5 and regulations issued thereunder.</w:t>
      </w:r>
    </w:p>
    <w:p w:rsidR="0001092E" w:rsidRPr="008F5DB0" w:rsidP="0001092E" w14:paraId="4C02DD90" w14:textId="77777777">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(g) The Director shall supervise and direct the United States Marshals Service in the performance of its duties.</w:t>
      </w:r>
    </w:p>
    <w:p w:rsidR="0001092E" w:rsidP="0001092E" w14:paraId="24FAC40B" w14:textId="77777777">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w:t>
      </w:r>
      <w:r w:rsidRPr="008F5DB0">
        <w:rPr>
          <w:rFonts w:ascii="Times New Roman" w:hAnsi="Times New Roman"/>
          <w:i/>
          <w:sz w:val="24"/>
          <w:szCs w:val="18"/>
        </w:rPr>
        <w:t>i</w:t>
      </w:r>
      <w:r w:rsidRPr="008F5DB0">
        <w:rPr>
          <w:rFonts w:ascii="Times New Roman" w:hAnsi="Times New Roman"/>
          <w:i/>
          <w:sz w:val="24"/>
          <w:szCs w:val="18"/>
        </w:rPr>
        <w:t>) not applicable</w:t>
      </w:r>
    </w:p>
    <w:p w:rsidR="00B46D77" w:rsidP="00B46D77" w14:paraId="0A9C3657"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2147B4F8"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Indicate how, by whom, and for what purpose the information is to be used.  Except for a new collection, indicate the actual use the agency has made of the information received from the current collection.</w:t>
      </w:r>
    </w:p>
    <w:p w:rsidR="00B46D77" w:rsidRPr="008F5DB0" w:rsidP="00B46D77" w14:paraId="56F65B92" w14:textId="77777777">
      <w:pPr>
        <w:pStyle w:val="ListParagraph"/>
        <w:autoSpaceDE w:val="0"/>
        <w:autoSpaceDN w:val="0"/>
        <w:adjustRightInd w:val="0"/>
        <w:spacing w:before="60" w:after="60" w:line="240" w:lineRule="auto"/>
        <w:ind w:left="810"/>
        <w:contextualSpacing w:val="0"/>
        <w:rPr>
          <w:rFonts w:ascii="Times New Roman" w:hAnsi="Times New Roman"/>
          <w:i/>
          <w:sz w:val="24"/>
          <w:szCs w:val="24"/>
        </w:rPr>
      </w:pPr>
      <w:r w:rsidRPr="008F5DB0">
        <w:rPr>
          <w:rFonts w:ascii="Times New Roman" w:hAnsi="Times New Roman"/>
          <w:i/>
          <w:sz w:val="24"/>
          <w:szCs w:val="24"/>
        </w:rPr>
        <w:t xml:space="preserve">The United States Marshal District will use the information on these applications to pre-screen applicants’ </w:t>
      </w:r>
      <w:r w:rsidRPr="008F5DB0">
        <w:rPr>
          <w:rFonts w:ascii="Times New Roman" w:hAnsi="Times New Roman"/>
          <w:i/>
          <w:sz w:val="24"/>
          <w:szCs w:val="18"/>
        </w:rPr>
        <w:t>law enforcement qualifications and suitability to work for the U.S. Government under contract.</w:t>
      </w:r>
    </w:p>
    <w:p w:rsidR="00B46D77" w:rsidP="00B46D77" w14:paraId="39FE8F27"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36AC5A39"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46D77" w:rsidRPr="008F5DB0" w:rsidP="00B46D77" w14:paraId="0D0E0B4F" w14:textId="77777777">
      <w:pPr>
        <w:pStyle w:val="ListParagraph"/>
        <w:autoSpaceDE w:val="0"/>
        <w:autoSpaceDN w:val="0"/>
        <w:adjustRightInd w:val="0"/>
        <w:spacing w:before="60" w:after="60" w:line="240" w:lineRule="auto"/>
        <w:ind w:left="810"/>
        <w:contextualSpacing w:val="0"/>
        <w:rPr>
          <w:rFonts w:ascii="Times New Roman" w:hAnsi="Times New Roman"/>
          <w:i/>
          <w:sz w:val="24"/>
          <w:szCs w:val="18"/>
        </w:rPr>
      </w:pPr>
      <w:r w:rsidRPr="008F5DB0">
        <w:rPr>
          <w:rFonts w:ascii="Times New Roman" w:hAnsi="Times New Roman"/>
          <w:i/>
          <w:sz w:val="24"/>
          <w:szCs w:val="18"/>
        </w:rPr>
        <w:t xml:space="preserve">The collection of information does not currently use automated collection techniques.  The pool of suitable law enforcement applicants is very limited therefore putting in place the information technology infrastructure necessary to allow applicants to submit their applications </w:t>
      </w:r>
      <w:r w:rsidRPr="008F5DB0">
        <w:rPr>
          <w:rFonts w:ascii="Times New Roman" w:hAnsi="Times New Roman"/>
          <w:i/>
          <w:sz w:val="24"/>
          <w:szCs w:val="18"/>
        </w:rPr>
        <w:t>on line</w:t>
      </w:r>
      <w:r w:rsidRPr="008F5DB0">
        <w:rPr>
          <w:rFonts w:ascii="Times New Roman" w:hAnsi="Times New Roman"/>
          <w:i/>
          <w:sz w:val="24"/>
          <w:szCs w:val="18"/>
        </w:rPr>
        <w:t xml:space="preserve"> is not cost effective at this time.</w:t>
      </w:r>
    </w:p>
    <w:p w:rsidR="00B46D77" w:rsidP="00B46D77" w14:paraId="78BAF094"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15482967"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efforts to identify duplication.  Show specifically why any similar information already available cannot be used or modified for use for the purposes described in Item 2 above.</w:t>
      </w:r>
    </w:p>
    <w:p w:rsidR="00B46D77" w:rsidRPr="008F5DB0" w:rsidP="00B46D77" w14:paraId="0C691B61" w14:textId="77777777">
      <w:pPr>
        <w:pStyle w:val="ListParagraph"/>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i/>
          <w:sz w:val="24"/>
          <w:szCs w:val="18"/>
        </w:rPr>
        <w:t>The USM-234 is a job application form and therefore the information being requested is not available anywhere else in the DOJ and USMS databases.</w:t>
      </w:r>
    </w:p>
    <w:p w:rsidR="00B46D77" w:rsidP="00B46D77" w14:paraId="2794DF53"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5B3183E4"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If the collection of information impacts small businesses or other small entities (Item 5 of OMB Form 83-I), describe any methods used to minimize burden.</w:t>
      </w:r>
    </w:p>
    <w:p w:rsidR="00B46D77" w:rsidP="00B46D77" w14:paraId="159D9F7E" w14:textId="77777777">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Not applicable.  The form is specific to individual applicants not small businesses.</w:t>
      </w:r>
    </w:p>
    <w:p w:rsidR="00B46D77" w:rsidP="00B46D77" w14:paraId="18A0DB9B" w14:textId="77777777">
      <w:pPr>
        <w:pStyle w:val="ListParagraph"/>
        <w:autoSpaceDE w:val="0"/>
        <w:autoSpaceDN w:val="0"/>
        <w:adjustRightInd w:val="0"/>
        <w:spacing w:before="60" w:after="60" w:line="240" w:lineRule="auto"/>
        <w:contextualSpacing w:val="0"/>
        <w:rPr>
          <w:rFonts w:ascii="Times New Roman" w:hAnsi="Times New Roman"/>
          <w:i/>
          <w:sz w:val="24"/>
          <w:szCs w:val="18"/>
        </w:rPr>
      </w:pPr>
    </w:p>
    <w:p w:rsidR="00B46D77" w:rsidRPr="008F5DB0" w:rsidP="00B46D77" w14:paraId="5D9A56D9"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the consequence to Federal program or policy activities if the collection is not conducted or is conducted less frequently, as well as any technical or legal obstacles to reducing burden.</w:t>
      </w:r>
    </w:p>
    <w:p w:rsidR="00F0444A" w:rsidP="00F0444A" w14:paraId="061D3EE3" w14:textId="77777777">
      <w:pPr>
        <w:pStyle w:val="ListParagraph"/>
        <w:autoSpaceDE w:val="0"/>
        <w:autoSpaceDN w:val="0"/>
        <w:adjustRightInd w:val="0"/>
        <w:spacing w:before="60" w:after="60" w:line="240" w:lineRule="auto"/>
        <w:rPr>
          <w:rFonts w:ascii="Times New Roman" w:hAnsi="Times New Roman"/>
          <w:i/>
          <w:sz w:val="24"/>
          <w:szCs w:val="18"/>
        </w:rPr>
      </w:pPr>
      <w:r w:rsidRPr="008F5DB0">
        <w:rPr>
          <w:rFonts w:ascii="Times New Roman" w:hAnsi="Times New Roman"/>
          <w:i/>
          <w:sz w:val="24"/>
          <w:szCs w:val="18"/>
        </w:rPr>
        <w:t xml:space="preserve">The USMS derives its statutory authority to acquire DSOs/ASOs via personal services contracts under 28 U.S.C. §565.  </w:t>
      </w:r>
      <w:r w:rsidRPr="00424757">
        <w:rPr>
          <w:rFonts w:ascii="Times New Roman" w:hAnsi="Times New Roman"/>
          <w:i/>
          <w:sz w:val="24"/>
          <w:szCs w:val="18"/>
        </w:rPr>
        <w:t xml:space="preserve">The USMS derives its statutory authority to acquire CDO services </w:t>
      </w:r>
      <w:r>
        <w:rPr>
          <w:rFonts w:ascii="Times New Roman" w:hAnsi="Times New Roman"/>
          <w:i/>
          <w:sz w:val="24"/>
          <w:szCs w:val="18"/>
        </w:rPr>
        <w:t xml:space="preserve">and the like </w:t>
      </w:r>
      <w:r w:rsidRPr="00424757">
        <w:rPr>
          <w:rFonts w:ascii="Times New Roman" w:hAnsi="Times New Roman"/>
          <w:i/>
          <w:sz w:val="24"/>
          <w:szCs w:val="18"/>
        </w:rPr>
        <w:t xml:space="preserve">pursuant to 48 C.F.R. </w:t>
      </w:r>
      <w:r w:rsidRPr="00424757">
        <w:rPr>
          <w:rFonts w:ascii="Times New Roman" w:hAnsi="Times New Roman"/>
          <w:i/>
          <w:sz w:val="24"/>
          <w:szCs w:val="18"/>
        </w:rPr>
        <w:t>ch.</w:t>
      </w:r>
      <w:r w:rsidRPr="00424757">
        <w:rPr>
          <w:rFonts w:ascii="Times New Roman" w:hAnsi="Times New Roman"/>
          <w:i/>
          <w:sz w:val="24"/>
          <w:szCs w:val="18"/>
        </w:rPr>
        <w:t xml:space="preserve"> 28 (Justice Acquisition Regulation) </w:t>
      </w:r>
      <w:r w:rsidRPr="00424757">
        <w:rPr>
          <w:rFonts w:ascii="Times New Roman" w:hAnsi="Times New Roman"/>
          <w:i/>
          <w:sz w:val="24"/>
          <w:szCs w:val="18"/>
        </w:rPr>
        <w:t>§ 2801.601(a)(8) and (b).</w:t>
      </w:r>
      <w:r>
        <w:rPr>
          <w:rFonts w:ascii="Times New Roman" w:hAnsi="Times New Roman"/>
          <w:i/>
          <w:sz w:val="24"/>
          <w:szCs w:val="18"/>
        </w:rPr>
        <w:t xml:space="preserve"> </w:t>
      </w:r>
      <w:r w:rsidRPr="00424757">
        <w:rPr>
          <w:rFonts w:ascii="Times New Roman" w:hAnsi="Times New Roman"/>
          <w:i/>
          <w:sz w:val="24"/>
          <w:szCs w:val="18"/>
        </w:rPr>
        <w:t xml:space="preserve"> </w:t>
      </w:r>
      <w:r w:rsidRPr="008F5DB0">
        <w:rPr>
          <w:rFonts w:ascii="Times New Roman" w:hAnsi="Times New Roman"/>
          <w:i/>
          <w:sz w:val="24"/>
          <w:szCs w:val="18"/>
        </w:rPr>
        <w:t>If the collection is not conducted, then the USMS will not be able to hire District/Aviation Security Officers</w:t>
      </w:r>
      <w:r>
        <w:rPr>
          <w:rFonts w:ascii="Times New Roman" w:hAnsi="Times New Roman"/>
          <w:i/>
          <w:sz w:val="24"/>
          <w:szCs w:val="18"/>
        </w:rPr>
        <w:t>, and Protective Security Officers.</w:t>
      </w:r>
    </w:p>
    <w:p w:rsidR="00B46D77" w:rsidRPr="008F5DB0" w:rsidP="00B46D77" w14:paraId="4B88E3DC" w14:textId="77777777">
      <w:pPr>
        <w:pStyle w:val="ListParagraph"/>
        <w:autoSpaceDE w:val="0"/>
        <w:autoSpaceDN w:val="0"/>
        <w:adjustRightInd w:val="0"/>
        <w:spacing w:before="60" w:after="60" w:line="240" w:lineRule="auto"/>
        <w:contextualSpacing w:val="0"/>
        <w:rPr>
          <w:rFonts w:ascii="Times New Roman" w:hAnsi="Times New Roman"/>
          <w:i/>
          <w:sz w:val="24"/>
          <w:szCs w:val="18"/>
        </w:rPr>
      </w:pPr>
    </w:p>
    <w:p w:rsidR="00B46D77" w:rsidRPr="008F5DB0" w:rsidP="00B46D77" w14:paraId="60B52BA7"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any special circumstances that would cause an information collection to be conducted in a manner:</w:t>
      </w:r>
    </w:p>
    <w:p w:rsidR="00B46D77" w:rsidRPr="008F5DB0" w:rsidP="00B46D77" w14:paraId="21588CEC"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 xml:space="preserve">requiring respondents to report information to the agency more often than </w:t>
      </w:r>
      <w:r w:rsidRPr="008F5DB0">
        <w:rPr>
          <w:rFonts w:ascii="Times New Roman" w:hAnsi="Times New Roman"/>
          <w:sz w:val="24"/>
          <w:szCs w:val="24"/>
        </w:rPr>
        <w:t>quarterly;</w:t>
      </w:r>
    </w:p>
    <w:p w:rsidR="00B46D77" w:rsidRPr="008F5DB0" w:rsidP="00B46D77" w14:paraId="5D22F8BF" w14:textId="77777777">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 xml:space="preserve">This is an employment </w:t>
      </w:r>
      <w:r w:rsidRPr="008F5DB0">
        <w:rPr>
          <w:rFonts w:ascii="Times New Roman" w:hAnsi="Times New Roman"/>
          <w:i/>
          <w:sz w:val="24"/>
          <w:szCs w:val="18"/>
        </w:rPr>
        <w:t>application,</w:t>
      </w:r>
      <w:r w:rsidRPr="008F5DB0">
        <w:rPr>
          <w:rFonts w:ascii="Times New Roman" w:hAnsi="Times New Roman"/>
          <w:i/>
          <w:sz w:val="24"/>
          <w:szCs w:val="18"/>
        </w:rPr>
        <w:t xml:space="preserve"> therefore applicants will typically only submit an applications once.</w:t>
      </w:r>
    </w:p>
    <w:p w:rsidR="00B46D77" w:rsidRPr="008F5DB0" w:rsidP="00B46D77" w14:paraId="21ADAE60"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 xml:space="preserve">requiring respondents to prepare a written response to a collection of information in fewer than 30 days after receipt of </w:t>
      </w:r>
      <w:r w:rsidRPr="008F5DB0">
        <w:rPr>
          <w:rFonts w:ascii="Times New Roman" w:hAnsi="Times New Roman"/>
          <w:sz w:val="24"/>
          <w:szCs w:val="24"/>
        </w:rPr>
        <w:t>it;</w:t>
      </w:r>
    </w:p>
    <w:p w:rsidR="00B46D77" w:rsidRPr="008F5DB0" w:rsidP="00B46D77" w14:paraId="1F075D70" w14:textId="77777777">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 xml:space="preserve">Applicants using this form are </w:t>
      </w:r>
      <w:r w:rsidRPr="008F5DB0">
        <w:rPr>
          <w:rFonts w:ascii="Times New Roman" w:hAnsi="Times New Roman"/>
          <w:i/>
          <w:sz w:val="24"/>
          <w:szCs w:val="18"/>
          <w:u w:val="single"/>
        </w:rPr>
        <w:t>not required</w:t>
      </w:r>
      <w:r w:rsidRPr="008F5DB0">
        <w:rPr>
          <w:rFonts w:ascii="Times New Roman" w:hAnsi="Times New Roman"/>
          <w:i/>
          <w:sz w:val="24"/>
          <w:szCs w:val="18"/>
        </w:rPr>
        <w:t xml:space="preserve"> to respond to this collection of information.</w:t>
      </w:r>
    </w:p>
    <w:p w:rsidR="00B46D77" w:rsidRPr="008F5DB0" w:rsidP="00B46D77" w14:paraId="78984CE1"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 xml:space="preserve">requiring respondents to submit more than an original and two copies of any </w:t>
      </w:r>
      <w:r w:rsidRPr="008F5DB0">
        <w:rPr>
          <w:rFonts w:ascii="Times New Roman" w:hAnsi="Times New Roman"/>
          <w:sz w:val="24"/>
          <w:szCs w:val="24"/>
        </w:rPr>
        <w:t>document;</w:t>
      </w:r>
    </w:p>
    <w:p w:rsidR="00B46D77" w:rsidRPr="008F5DB0" w:rsidP="00B46D77" w14:paraId="05CA409D" w14:textId="77777777">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This collection of information does not require respondents to submit any other documentation.</w:t>
      </w:r>
    </w:p>
    <w:p w:rsidR="00B46D77" w:rsidRPr="008F5DB0" w:rsidP="00B46D77" w14:paraId="3B1D77AA"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 xml:space="preserve">requiring respondents to retain records, other than health, medical, government contract, grant-in-aid, or tax records, for more than three </w:t>
      </w:r>
      <w:r w:rsidRPr="008F5DB0">
        <w:rPr>
          <w:rFonts w:ascii="Times New Roman" w:hAnsi="Times New Roman"/>
          <w:sz w:val="24"/>
          <w:szCs w:val="24"/>
        </w:rPr>
        <w:t>years;</w:t>
      </w:r>
    </w:p>
    <w:p w:rsidR="00B46D77" w:rsidRPr="008F5DB0" w:rsidP="00B46D77" w14:paraId="74848A2C" w14:textId="77777777">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This collection of information does not require respondents to retain records.</w:t>
      </w:r>
    </w:p>
    <w:p w:rsidR="00B46D77" w:rsidRPr="008F5DB0" w:rsidP="00B46D77" w14:paraId="1BB5BCE3"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 xml:space="preserve">in connection with a statistical survey, that is not designed to produce valid and reliable results that can be generalized to the universe of </w:t>
      </w:r>
      <w:r w:rsidRPr="008F5DB0">
        <w:rPr>
          <w:rFonts w:ascii="Times New Roman" w:hAnsi="Times New Roman"/>
          <w:sz w:val="24"/>
          <w:szCs w:val="24"/>
        </w:rPr>
        <w:t>study;</w:t>
      </w:r>
    </w:p>
    <w:p w:rsidR="00B46D77" w:rsidRPr="008F5DB0" w:rsidP="00B46D77" w14:paraId="261C1088" w14:textId="77777777">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has nothing to do with statistical surveys.</w:t>
      </w:r>
    </w:p>
    <w:p w:rsidR="00B46D77" w:rsidRPr="008F5DB0" w:rsidP="00B46D77" w14:paraId="1DB2F080"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 xml:space="preserve">requiring the use of a statistical data classification that has not been reviewed and approved by </w:t>
      </w:r>
      <w:r w:rsidRPr="008F5DB0">
        <w:rPr>
          <w:rFonts w:ascii="Times New Roman" w:hAnsi="Times New Roman"/>
          <w:sz w:val="24"/>
          <w:szCs w:val="24"/>
        </w:rPr>
        <w:t>OMB;</w:t>
      </w:r>
    </w:p>
    <w:p w:rsidR="00B46D77" w:rsidRPr="008F5DB0" w:rsidP="00B46D77" w14:paraId="74C10FBA" w14:textId="77777777">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has nothing to do with statistical surveys.</w:t>
      </w:r>
    </w:p>
    <w:p w:rsidR="00B46D77" w:rsidRPr="008F5DB0" w:rsidP="00B46D77" w14:paraId="2D853960"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46D77" w:rsidRPr="008F5DB0" w:rsidP="00B46D77" w14:paraId="6AF6D371" w14:textId="77777777">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does not include a pledge of confidentiality from the respondent.</w:t>
      </w:r>
    </w:p>
    <w:p w:rsidR="00B46D77" w:rsidRPr="008F5DB0" w:rsidP="00B46D77" w14:paraId="1A1A7F67"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B46D77" w:rsidP="00B46D77" w14:paraId="059654E2" w14:textId="77777777">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does not require respondents to submit proprietary trade secrets, or other confidential information.</w:t>
      </w:r>
    </w:p>
    <w:p w:rsidR="00B46D77" w:rsidP="00B46D77" w14:paraId="0AFFEC49" w14:textId="77777777">
      <w:pPr>
        <w:pStyle w:val="ListParagraph"/>
        <w:autoSpaceDE w:val="0"/>
        <w:autoSpaceDN w:val="0"/>
        <w:adjustRightInd w:val="0"/>
        <w:spacing w:before="60" w:after="60" w:line="240" w:lineRule="auto"/>
        <w:ind w:left="1080"/>
        <w:contextualSpacing w:val="0"/>
        <w:rPr>
          <w:rFonts w:ascii="Times New Roman" w:hAnsi="Times New Roman"/>
          <w:i/>
          <w:sz w:val="24"/>
          <w:szCs w:val="18"/>
        </w:rPr>
      </w:pPr>
    </w:p>
    <w:p w:rsidR="00B46D77" w:rsidRPr="008F5DB0" w:rsidP="00B46D77" w14:paraId="63E45456"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If applicable, provide a copy and identify the date and page number of </w:t>
      </w:r>
      <w:r w:rsidRPr="008F5DB0">
        <w:rPr>
          <w:rFonts w:ascii="Times New Roman" w:hAnsi="Times New Roman"/>
          <w:sz w:val="24"/>
          <w:szCs w:val="24"/>
        </w:rPr>
        <w:t>publication</w:t>
      </w:r>
      <w:r w:rsidRPr="008F5DB0">
        <w:rPr>
          <w:rFonts w:ascii="Times New Roman" w:hAnsi="Times New Roman"/>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w:t>
      </w:r>
      <w:r w:rsidRPr="008F5DB0">
        <w:rPr>
          <w:rFonts w:ascii="Times New Roman" w:hAnsi="Times New Roman"/>
          <w:sz w:val="24"/>
          <w:szCs w:val="24"/>
        </w:rPr>
        <w:t>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46D77" w:rsidP="00B46D77" w14:paraId="1C9D9185" w14:textId="41306B20">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Not applicable.</w:t>
      </w:r>
    </w:p>
    <w:p w:rsidR="00B46D77" w:rsidP="00B46D77" w14:paraId="22175074"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449694DA"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any decision to provide any payment or gift to respondents, other than re-enumeration of contractors or grantees.</w:t>
      </w:r>
    </w:p>
    <w:p w:rsidR="00B46D77" w:rsidP="00B46D77" w14:paraId="5FD94A4E" w14:textId="77777777">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Not applicable.  This form is an application for possible employment.</w:t>
      </w:r>
    </w:p>
    <w:p w:rsidR="00B46D77" w:rsidP="00B46D77" w14:paraId="20BCE952"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0DC99F35"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any assurance of confidentiality provided to respondents and the basis for the assurance in statute, regulation, or agency policy.</w:t>
      </w:r>
    </w:p>
    <w:p w:rsidR="00B46D77" w:rsidRPr="008F5DB0" w:rsidP="00B46D77" w14:paraId="0AED5C32" w14:textId="77777777">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Assurances of confidentiality are provided by the inclusion of Privacy Act of 1974 Compliance information on the form and the declaration that the information contained on the form may be disclosed in accordance with routine disclosures set forth in the Office of Personnel Management, Government-wide system of records, OPM/Gov-1, General Personnel Records, 76 Federal Register 32997 (June 7, 2011).</w:t>
      </w:r>
    </w:p>
    <w:p w:rsidR="00B46D77" w:rsidP="00B46D77" w14:paraId="3467D0FF"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7CE2D808"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A37DB" w:rsidRPr="008F5DB0" w:rsidP="00CA37DB" w14:paraId="007DB9EC" w14:textId="77777777">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 xml:space="preserve">This employment application only asks questions pertinent to ascertaining an applicant’s suitability to work in a law enforcement environment; specifically, applicants are asked to provide their education, training, </w:t>
      </w:r>
      <w:r>
        <w:rPr>
          <w:rFonts w:ascii="Times New Roman" w:hAnsi="Times New Roman"/>
          <w:i/>
          <w:sz w:val="24"/>
          <w:szCs w:val="18"/>
        </w:rPr>
        <w:t xml:space="preserve">and </w:t>
      </w:r>
      <w:r w:rsidRPr="008F5DB0">
        <w:rPr>
          <w:rFonts w:ascii="Times New Roman" w:hAnsi="Times New Roman"/>
          <w:i/>
          <w:sz w:val="24"/>
          <w:szCs w:val="18"/>
        </w:rPr>
        <w:t xml:space="preserve">employment in the past </w:t>
      </w:r>
      <w:r>
        <w:rPr>
          <w:rFonts w:ascii="Times New Roman" w:hAnsi="Times New Roman"/>
          <w:i/>
          <w:sz w:val="24"/>
          <w:szCs w:val="18"/>
        </w:rPr>
        <w:t>5</w:t>
      </w:r>
      <w:r w:rsidRPr="008F5DB0">
        <w:rPr>
          <w:rFonts w:ascii="Times New Roman" w:hAnsi="Times New Roman"/>
          <w:i/>
          <w:sz w:val="24"/>
          <w:szCs w:val="18"/>
        </w:rPr>
        <w:t xml:space="preserve"> years.</w:t>
      </w:r>
    </w:p>
    <w:p w:rsidR="00B46D77" w:rsidP="00B46D77" w14:paraId="295A1651"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6C69AF94"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estimates of the hour burden of the collection of information. The statement should:</w:t>
      </w:r>
    </w:p>
    <w:p w:rsidR="00B46D77" w:rsidRPr="008F5DB0" w:rsidP="00B46D77" w14:paraId="2D81B787"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46D77" w:rsidRPr="008F5DB0" w:rsidP="00B46D77" w14:paraId="646A8C22"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If this request for approval covers more than one form, provide separate hour burden estimates for each form and aggregate the hour burdens in Item 13 of OMB Form 83-I.</w:t>
      </w:r>
    </w:p>
    <w:p w:rsidR="00B46D77" w:rsidRPr="008F5DB0" w:rsidP="00B46D77" w14:paraId="668EE93D"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46D77" w:rsidRPr="008F5DB0" w:rsidP="00B46D77" w14:paraId="1396B0CA" w14:textId="44740841">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 xml:space="preserve">It is estimated the USMS will get 1,000 applications nationwide annually.  Public reporting burden for this collection of information is estimated to average </w:t>
      </w:r>
      <w:r w:rsidR="00873C87">
        <w:rPr>
          <w:rFonts w:ascii="Times New Roman" w:hAnsi="Times New Roman"/>
          <w:i/>
          <w:sz w:val="24"/>
          <w:szCs w:val="18"/>
        </w:rPr>
        <w:t>45</w:t>
      </w:r>
      <w:r w:rsidRPr="008F5DB0">
        <w:rPr>
          <w:rFonts w:ascii="Times New Roman" w:hAnsi="Times New Roman"/>
          <w:i/>
          <w:sz w:val="24"/>
          <w:szCs w:val="18"/>
        </w:rPr>
        <w:t xml:space="preserve"> minutes per response.  The annual hour burden was determined through actual experience using similar employment application forms.  Based on a national Correction/Detention Officer Wage Determination Rate of $</w:t>
      </w:r>
      <w:r w:rsidR="00873C87">
        <w:rPr>
          <w:rFonts w:ascii="Times New Roman" w:hAnsi="Times New Roman"/>
          <w:i/>
          <w:sz w:val="24"/>
          <w:szCs w:val="18"/>
        </w:rPr>
        <w:t>29.22</w:t>
      </w:r>
      <w:r w:rsidRPr="008F5DB0">
        <w:rPr>
          <w:rFonts w:ascii="Times New Roman" w:hAnsi="Times New Roman"/>
          <w:i/>
          <w:sz w:val="24"/>
          <w:szCs w:val="18"/>
        </w:rPr>
        <w:t>, it is estimated the cost burden to each applicant will be $</w:t>
      </w:r>
      <w:r w:rsidR="00C02DF6">
        <w:rPr>
          <w:rFonts w:ascii="Times New Roman" w:hAnsi="Times New Roman"/>
          <w:i/>
          <w:sz w:val="24"/>
          <w:szCs w:val="18"/>
        </w:rPr>
        <w:t>21.92</w:t>
      </w:r>
      <w:r w:rsidRPr="008F5DB0">
        <w:rPr>
          <w:rFonts w:ascii="Times New Roman" w:hAnsi="Times New Roman"/>
          <w:i/>
          <w:sz w:val="24"/>
          <w:szCs w:val="18"/>
        </w:rPr>
        <w:t>.</w:t>
      </w:r>
    </w:p>
    <w:p w:rsidR="00B46D77" w:rsidP="00B46D77" w14:paraId="229294F8"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3A0A7636"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an estimate for the total annual cost burden to respondents or record-keepers resulting from the collection of information. (Do not include the cost of any hour burden shown in Items 12.</w:t>
      </w:r>
    </w:p>
    <w:p w:rsidR="00B46D77" w:rsidP="00B46D77" w14:paraId="3E65CC9C" w14:textId="77777777">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Not applicable.  There are no “resultant” costs to collecting these employment applications.</w:t>
      </w:r>
    </w:p>
    <w:p w:rsidR="00B46D77" w:rsidP="00B46D77" w14:paraId="471E2489"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484294BB"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8F5DB0">
        <w:rPr>
          <w:rFonts w:ascii="Times New Roman" w:hAnsi="Times New Roman"/>
          <w:sz w:val="24"/>
          <w:szCs w:val="24"/>
        </w:rPr>
        <w:t>take into account</w:t>
      </w:r>
      <w:r w:rsidRPr="008F5DB0">
        <w:rPr>
          <w:rFonts w:ascii="Times New Roman" w:hAnsi="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8F5DB0">
        <w:rPr>
          <w:rFonts w:ascii="Times New Roman" w:hAnsi="Times New Roman"/>
          <w:sz w:val="24"/>
          <w:szCs w:val="24"/>
        </w:rPr>
        <w:t>time period</w:t>
      </w:r>
      <w:r w:rsidRPr="008F5DB0">
        <w:rPr>
          <w:rFonts w:ascii="Times New Roman" w:hAnsi="Times New Roman"/>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B46D77" w:rsidRPr="008F5DB0" w:rsidP="00B46D77" w14:paraId="3D50AE57"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6D77" w:rsidRPr="008F5DB0" w:rsidP="00B46D77" w14:paraId="5B3D025E"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 xml:space="preserve">Generally, estimates should not include purchases of equipment or services, or portions thereof, made: </w:t>
      </w:r>
    </w:p>
    <w:p w:rsidR="00B46D77" w:rsidRPr="008F5DB0" w:rsidP="00B46D77" w14:paraId="4E90A3EB" w14:textId="77777777">
      <w:pPr>
        <w:numPr>
          <w:ilvl w:val="2"/>
          <w:numId w:val="4"/>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 xml:space="preserve">prior to October 1, 1995, </w:t>
      </w:r>
    </w:p>
    <w:p w:rsidR="00B46D77" w:rsidRPr="008F5DB0" w:rsidP="00B46D77" w14:paraId="1DED4B0F" w14:textId="77777777">
      <w:pPr>
        <w:numPr>
          <w:ilvl w:val="2"/>
          <w:numId w:val="4"/>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 xml:space="preserve">to achieve regulatory compliance with requirements not associated with the information collection, </w:t>
      </w:r>
    </w:p>
    <w:p w:rsidR="00B46D77" w:rsidRPr="008F5DB0" w:rsidP="00B46D77" w14:paraId="33654C60" w14:textId="77777777">
      <w:pPr>
        <w:numPr>
          <w:ilvl w:val="2"/>
          <w:numId w:val="4"/>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 xml:space="preserve">for reasons other than to provide information or keep records for the government, or </w:t>
      </w:r>
    </w:p>
    <w:p w:rsidR="00B46D77" w:rsidP="00B46D77" w14:paraId="502FD51E" w14:textId="77777777">
      <w:pPr>
        <w:numPr>
          <w:ilvl w:val="2"/>
          <w:numId w:val="4"/>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as part of customary and usual business or private practices.</w:t>
      </w:r>
    </w:p>
    <w:p w:rsidR="00B46D77" w:rsidP="00B46D77" w14:paraId="518C8331" w14:textId="77777777">
      <w:pPr>
        <w:autoSpaceDE w:val="0"/>
        <w:autoSpaceDN w:val="0"/>
        <w:adjustRightInd w:val="0"/>
        <w:spacing w:before="60" w:after="60" w:line="240" w:lineRule="auto"/>
        <w:rPr>
          <w:rFonts w:ascii="Times New Roman" w:hAnsi="Times New Roman"/>
          <w:i/>
          <w:sz w:val="24"/>
          <w:szCs w:val="18"/>
        </w:rPr>
      </w:pPr>
      <w:r w:rsidRPr="00B46D77">
        <w:rPr>
          <w:rFonts w:ascii="Times New Roman" w:hAnsi="Times New Roman"/>
          <w:i/>
          <w:sz w:val="24"/>
          <w:szCs w:val="18"/>
        </w:rPr>
        <w:t>Not applicable.  This form is an employment application.</w:t>
      </w:r>
    </w:p>
    <w:p w:rsidR="00B46D77" w:rsidP="00B46D77" w14:paraId="69792C49" w14:textId="77777777">
      <w:pPr>
        <w:autoSpaceDE w:val="0"/>
        <w:autoSpaceDN w:val="0"/>
        <w:adjustRightInd w:val="0"/>
        <w:spacing w:before="60" w:after="60" w:line="240" w:lineRule="auto"/>
        <w:rPr>
          <w:rFonts w:ascii="Times New Roman" w:hAnsi="Times New Roman"/>
          <w:i/>
          <w:sz w:val="24"/>
          <w:szCs w:val="18"/>
        </w:rPr>
      </w:pPr>
    </w:p>
    <w:p w:rsidR="00B46D77" w:rsidRPr="00B46D77" w:rsidP="00B46D77" w14:paraId="2EDA50A6" w14:textId="4D2CCCB2">
      <w:pPr>
        <w:pStyle w:val="ListParagraph"/>
        <w:numPr>
          <w:ilvl w:val="0"/>
          <w:numId w:val="2"/>
        </w:numPr>
        <w:autoSpaceDE w:val="0"/>
        <w:autoSpaceDN w:val="0"/>
        <w:adjustRightInd w:val="0"/>
        <w:spacing w:before="60" w:after="60" w:line="240" w:lineRule="auto"/>
        <w:rPr>
          <w:rFonts w:ascii="Times New Roman" w:hAnsi="Times New Roman"/>
          <w:sz w:val="24"/>
          <w:szCs w:val="24"/>
        </w:rPr>
      </w:pPr>
      <w:r w:rsidRPr="00B46D77">
        <w:rPr>
          <w:rFonts w:ascii="Times New Roman" w:hAnsi="Times New Roman"/>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46D77" w:rsidP="00B46D77" w14:paraId="0854CC78" w14:textId="0AE349E6">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It is estimated it will take the Federal Government 15 minutes to review each application.  At an average hourly rate of $</w:t>
      </w:r>
      <w:r w:rsidR="00C02DF6">
        <w:rPr>
          <w:rFonts w:ascii="Times New Roman" w:hAnsi="Times New Roman"/>
          <w:i/>
          <w:sz w:val="24"/>
          <w:szCs w:val="18"/>
        </w:rPr>
        <w:t>65.00</w:t>
      </w:r>
      <w:r w:rsidRPr="008F5DB0">
        <w:rPr>
          <w:rFonts w:ascii="Times New Roman" w:hAnsi="Times New Roman"/>
          <w:i/>
          <w:sz w:val="24"/>
          <w:szCs w:val="18"/>
        </w:rPr>
        <w:t>/hr., the estimated cost to process each application is $</w:t>
      </w:r>
      <w:r w:rsidR="00C02DF6">
        <w:rPr>
          <w:rFonts w:ascii="Times New Roman" w:hAnsi="Times New Roman"/>
          <w:i/>
          <w:sz w:val="24"/>
          <w:szCs w:val="18"/>
        </w:rPr>
        <w:t>16.25</w:t>
      </w:r>
      <w:r w:rsidRPr="008F5DB0">
        <w:rPr>
          <w:rFonts w:ascii="Times New Roman" w:hAnsi="Times New Roman"/>
          <w:i/>
          <w:sz w:val="24"/>
          <w:szCs w:val="18"/>
        </w:rPr>
        <w:t>/application.  The method used to estimate cost comes from actual experience processing these applications.</w:t>
      </w:r>
    </w:p>
    <w:p w:rsidR="00B46D77" w:rsidP="00B46D77" w14:paraId="3F850E68" w14:textId="77777777">
      <w:pPr>
        <w:pStyle w:val="ListParagraph"/>
        <w:autoSpaceDE w:val="0"/>
        <w:autoSpaceDN w:val="0"/>
        <w:adjustRightInd w:val="0"/>
        <w:spacing w:before="60" w:after="60" w:line="240" w:lineRule="auto"/>
        <w:contextualSpacing w:val="0"/>
        <w:rPr>
          <w:rFonts w:ascii="Times New Roman" w:hAnsi="Times New Roman"/>
          <w:i/>
          <w:sz w:val="24"/>
          <w:szCs w:val="18"/>
        </w:rPr>
      </w:pPr>
    </w:p>
    <w:p w:rsidR="00B46D77" w:rsidRPr="008F5DB0" w:rsidP="00B46D77" w14:paraId="3672A4CD"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Explain the reasons for any program changes or adjustments reported in Items 13 or 14 of the OMB Form 83-I. </w:t>
      </w:r>
    </w:p>
    <w:p w:rsidR="00B46D77" w:rsidP="00B46D77" w14:paraId="67290BDC" w14:textId="77777777">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Not applicable – New Collection.</w:t>
      </w:r>
    </w:p>
    <w:p w:rsidR="00B46D77" w:rsidP="00B46D77" w14:paraId="742013E6"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436E9D3B"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6D77" w:rsidRPr="008F5DB0" w:rsidP="00B46D77" w14:paraId="0592C3F1" w14:textId="77777777">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Not applicable.  The information on these applications will not be published.</w:t>
      </w:r>
    </w:p>
    <w:p w:rsidR="00B46D77" w:rsidP="00B46D77" w14:paraId="631F50E0"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11F55F75"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If seeking approval to not display the expiration date for OMB approval of the information collection, explain the reasons that display would be inappropriate.</w:t>
      </w:r>
    </w:p>
    <w:p w:rsidR="00B46D77" w:rsidRPr="008F5DB0" w:rsidP="00B46D77" w14:paraId="0D5BD743" w14:textId="77777777">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Not applicable.</w:t>
      </w:r>
    </w:p>
    <w:p w:rsidR="00B46D77" w:rsidP="00B46D77" w14:paraId="57CDEC76"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3B925453" w14:textId="7777777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each exception to the certification statement identified in Item 19, "Certification for Paperwork Reduction Act Submissions," of OMB Form 83-I.</w:t>
      </w:r>
    </w:p>
    <w:p w:rsidR="00B46D77" w:rsidP="00B46D77" w14:paraId="1C3F1842" w14:textId="0CFDD004">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 exceptions.</w:t>
      </w:r>
    </w:p>
    <w:p w:rsidR="00B46D77" w:rsidP="00B46D77" w14:paraId="30BA8A64" w14:textId="77777777">
      <w:pPr>
        <w:pStyle w:val="ListParagraph"/>
        <w:autoSpaceDE w:val="0"/>
        <w:autoSpaceDN w:val="0"/>
        <w:adjustRightInd w:val="0"/>
        <w:spacing w:before="60" w:after="60" w:line="240" w:lineRule="auto"/>
        <w:contextualSpacing w:val="0"/>
        <w:rPr>
          <w:rFonts w:ascii="Times New Roman" w:hAnsi="Times New Roman"/>
          <w:i/>
          <w:sz w:val="24"/>
          <w:szCs w:val="18"/>
        </w:rPr>
      </w:pPr>
    </w:p>
    <w:p w:rsidR="00092C21" w:rsidP="00B46D77" w14:paraId="658333EC" w14:textId="756BC7DD">
      <w:pPr>
        <w:pStyle w:val="ListParagraph"/>
        <w:autoSpaceDE w:val="0"/>
        <w:autoSpaceDN w:val="0"/>
        <w:adjustRightInd w:val="0"/>
        <w:spacing w:before="240" w:after="120" w:line="240" w:lineRule="auto"/>
        <w:ind w:left="0"/>
        <w:contextualSpacing w:val="0"/>
        <w:rPr>
          <w:rFonts w:ascii="Times New Roman" w:hAnsi="Times New Roman"/>
          <w:b/>
          <w:bCs/>
          <w:sz w:val="24"/>
          <w:szCs w:val="24"/>
        </w:rPr>
      </w:pPr>
      <w:r w:rsidRPr="008F5DB0">
        <w:rPr>
          <w:rFonts w:ascii="Times New Roman" w:hAnsi="Times New Roman"/>
          <w:b/>
          <w:bCs/>
          <w:sz w:val="24"/>
          <w:szCs w:val="24"/>
        </w:rPr>
        <w:t>B. Collections of Information Employing</w:t>
      </w:r>
    </w:p>
    <w:p w:rsidR="00092C21" w:rsidRPr="00092C21" w:rsidP="00B46D77" w14:paraId="64573CAE" w14:textId="77777777">
      <w:pPr>
        <w:pStyle w:val="ListParagraph"/>
        <w:autoSpaceDE w:val="0"/>
        <w:autoSpaceDN w:val="0"/>
        <w:adjustRightInd w:val="0"/>
        <w:spacing w:before="240" w:after="120" w:line="240" w:lineRule="auto"/>
        <w:ind w:left="0"/>
        <w:contextualSpacing w:val="0"/>
        <w:rPr>
          <w:rFonts w:ascii="Times New Roman" w:hAnsi="Times New Roman"/>
          <w:b/>
          <w:bCs/>
          <w:sz w:val="2"/>
          <w:szCs w:val="2"/>
        </w:rPr>
      </w:pPr>
    </w:p>
    <w:p w:rsidR="00092C21" w:rsidP="00092C21" w14:paraId="613547C4" w14:textId="373459B7">
      <w:pPr>
        <w:autoSpaceDE w:val="0"/>
        <w:autoSpaceDN w:val="0"/>
        <w:adjustRightInd w:val="0"/>
        <w:spacing w:before="60" w:after="60" w:line="240" w:lineRule="auto"/>
        <w:rPr>
          <w:rFonts w:ascii="Times New Roman" w:hAnsi="Times New Roman"/>
          <w:b/>
          <w:bCs/>
          <w:sz w:val="24"/>
          <w:szCs w:val="24"/>
        </w:rPr>
      </w:pPr>
      <w:r w:rsidRPr="008F5DB0">
        <w:rPr>
          <w:rFonts w:ascii="Times New Roman" w:hAnsi="Times New Roman"/>
          <w:b/>
          <w:bCs/>
          <w:sz w:val="24"/>
          <w:szCs w:val="24"/>
        </w:rPr>
        <w:t>Statistical Methods</w:t>
      </w:r>
    </w:p>
    <w:p w:rsidR="00092C21" w:rsidRPr="008F5DB0" w:rsidP="00092C21" w14:paraId="7B82E1D2" w14:textId="77777777">
      <w:pPr>
        <w:autoSpaceDE w:val="0"/>
        <w:autoSpaceDN w:val="0"/>
        <w:adjustRightInd w:val="0"/>
        <w:spacing w:before="60" w:after="60" w:line="240" w:lineRule="auto"/>
        <w:rPr>
          <w:rFonts w:ascii="Times New Roman" w:hAnsi="Times New Roman"/>
          <w:sz w:val="24"/>
          <w:szCs w:val="24"/>
        </w:rPr>
      </w:pPr>
      <w:r w:rsidRPr="008F5DB0">
        <w:rPr>
          <w:rFonts w:ascii="Times New Roman" w:hAnsi="Times New Roman"/>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092C21" w:rsidP="00092C21" w14:paraId="671E2561" w14:textId="77777777">
      <w:pPr>
        <w:autoSpaceDE w:val="0"/>
        <w:autoSpaceDN w:val="0"/>
        <w:adjustRightInd w:val="0"/>
        <w:spacing w:before="60" w:after="60" w:line="240" w:lineRule="auto"/>
        <w:rPr>
          <w:rFonts w:ascii="Times New Roman" w:hAnsi="Times New Roman"/>
          <w:i/>
          <w:sz w:val="24"/>
          <w:szCs w:val="24"/>
        </w:rPr>
      </w:pPr>
      <w:r w:rsidRPr="00D117FE">
        <w:rPr>
          <w:rFonts w:ascii="Times New Roman" w:hAnsi="Times New Roman"/>
          <w:i/>
          <w:sz w:val="24"/>
          <w:szCs w:val="24"/>
        </w:rPr>
        <w:t>Item 17 will be checked “No.”</w:t>
      </w:r>
    </w:p>
    <w:p w:rsidR="00092C21" w:rsidRPr="008F5DB0" w:rsidP="00092C21" w14:paraId="379200DA" w14:textId="77777777">
      <w:pPr>
        <w:pStyle w:val="ListParagraph"/>
        <w:numPr>
          <w:ilvl w:val="0"/>
          <w:numId w:val="6"/>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8F5DB0">
        <w:rPr>
          <w:rFonts w:ascii="Times New Roman" w:hAnsi="Times New Roman"/>
          <w:sz w:val="24"/>
          <w:szCs w:val="24"/>
        </w:rPr>
        <w:t>collection as a whole</w:t>
      </w:r>
      <w:r w:rsidRPr="008F5DB0">
        <w:rPr>
          <w:rFonts w:ascii="Times New Roman" w:hAnsi="Times New Roman"/>
          <w:sz w:val="24"/>
          <w:szCs w:val="24"/>
        </w:rPr>
        <w:t>.  If the collection had been conducted previously, include the actual response rate achieved during the last collection.</w:t>
      </w:r>
    </w:p>
    <w:p w:rsidR="00092C21" w:rsidRPr="008F5DB0" w:rsidP="00092C21" w14:paraId="77376DE1" w14:textId="77777777">
      <w:pPr>
        <w:pStyle w:val="ListParagraph"/>
        <w:numPr>
          <w:ilvl w:val="0"/>
          <w:numId w:val="6"/>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the procedures for the collection of information including:</w:t>
      </w:r>
    </w:p>
    <w:p w:rsidR="00092C21" w:rsidRPr="008F5DB0" w:rsidP="00092C21" w14:paraId="247F43E8"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Statistical methodology for stratification and sample selection,</w:t>
      </w:r>
    </w:p>
    <w:p w:rsidR="00092C21" w:rsidRPr="008F5DB0" w:rsidP="00092C21" w14:paraId="415CD5CD"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Estimation procedure,</w:t>
      </w:r>
    </w:p>
    <w:p w:rsidR="00092C21" w:rsidRPr="008F5DB0" w:rsidP="00092C21" w14:paraId="2182EDFE"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Degree of accuracy needed for the purpose described in the justification,</w:t>
      </w:r>
    </w:p>
    <w:p w:rsidR="00092C21" w:rsidRPr="008F5DB0" w:rsidP="00092C21" w14:paraId="36F0FEEB"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Unusual problems requiring specialized sampling procedures, and</w:t>
      </w:r>
    </w:p>
    <w:p w:rsidR="00092C21" w:rsidRPr="008F5DB0" w:rsidP="00092C21" w14:paraId="56704873" w14:textId="77777777">
      <w:pPr>
        <w:numPr>
          <w:ilvl w:val="1"/>
          <w:numId w:val="3"/>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Any use of periodic (less frequent than annual) data collection cycles to reduce burden.</w:t>
      </w:r>
    </w:p>
    <w:p w:rsidR="00092C21" w:rsidRPr="008F5DB0" w:rsidP="00092C21" w14:paraId="2C983DC5" w14:textId="77777777">
      <w:pPr>
        <w:pStyle w:val="ListParagraph"/>
        <w:numPr>
          <w:ilvl w:val="0"/>
          <w:numId w:val="6"/>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92C21" w:rsidRPr="008F5DB0" w:rsidP="00092C21" w14:paraId="678667CF" w14:textId="77777777">
      <w:pPr>
        <w:pStyle w:val="ListParagraph"/>
        <w:numPr>
          <w:ilvl w:val="0"/>
          <w:numId w:val="6"/>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8F5DB0">
        <w:rPr>
          <w:rFonts w:ascii="Times New Roman" w:hAnsi="Times New Roman"/>
          <w:sz w:val="24"/>
          <w:szCs w:val="24"/>
        </w:rPr>
        <w:t>test</w:t>
      </w:r>
      <w:r w:rsidRPr="008F5DB0">
        <w:rPr>
          <w:rFonts w:ascii="Times New Roman" w:hAnsi="Times New Roman"/>
          <w:sz w:val="24"/>
          <w:szCs w:val="24"/>
        </w:rPr>
        <w:t xml:space="preserve"> may be submitted for approval separately or in combination with the main collection of information.</w:t>
      </w:r>
    </w:p>
    <w:p w:rsidR="00092C21" w:rsidRPr="008F5DB0" w:rsidP="00092C21" w14:paraId="2A4967B6" w14:textId="77777777">
      <w:pPr>
        <w:pStyle w:val="ListParagraph"/>
        <w:numPr>
          <w:ilvl w:val="0"/>
          <w:numId w:val="6"/>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Provide the name and telephone number of individuals consulted on statistical aspects of the design and the name of the agency unit, contractor(s), grantee(s), or other person(s) who will </w:t>
      </w:r>
      <w:r w:rsidRPr="008F5DB0">
        <w:rPr>
          <w:rFonts w:ascii="Times New Roman" w:hAnsi="Times New Roman"/>
          <w:sz w:val="24"/>
          <w:szCs w:val="24"/>
        </w:rPr>
        <w:t>actually collect</w:t>
      </w:r>
      <w:r w:rsidRPr="008F5DB0">
        <w:rPr>
          <w:rFonts w:ascii="Times New Roman" w:hAnsi="Times New Roman"/>
          <w:sz w:val="24"/>
          <w:szCs w:val="24"/>
        </w:rPr>
        <w:t xml:space="preserve"> and/or analyze the information for the agency.</w:t>
      </w:r>
    </w:p>
    <w:p w:rsidR="00092C21" w:rsidRPr="00D117FE" w:rsidP="00092C21" w14:paraId="2885FEF0" w14:textId="77777777">
      <w:pPr>
        <w:autoSpaceDE w:val="0"/>
        <w:autoSpaceDN w:val="0"/>
        <w:adjustRightInd w:val="0"/>
        <w:spacing w:before="60" w:after="60" w:line="240" w:lineRule="auto"/>
        <w:rPr>
          <w:rFonts w:ascii="Times New Roman" w:hAnsi="Times New Roman"/>
          <w:i/>
          <w:sz w:val="24"/>
          <w:szCs w:val="24"/>
        </w:rPr>
      </w:pPr>
    </w:p>
    <w:p w:rsidR="00092C21" w:rsidRPr="008F5DB0" w:rsidP="00092C21" w14:paraId="5EF86D38" w14:textId="77777777">
      <w:pPr>
        <w:autoSpaceDE w:val="0"/>
        <w:autoSpaceDN w:val="0"/>
        <w:adjustRightInd w:val="0"/>
        <w:spacing w:before="60" w:after="60" w:line="240" w:lineRule="auto"/>
        <w:rPr>
          <w:rFonts w:ascii="Times New Roman" w:hAnsi="Times New Roman"/>
          <w:b/>
          <w:bCs/>
          <w:sz w:val="24"/>
          <w:szCs w:val="24"/>
        </w:rPr>
      </w:pPr>
    </w:p>
    <w:p w:rsidR="00B46D77" w:rsidRPr="00B46D77" w:rsidP="00B46D77" w14:paraId="6683045F"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38DDF7A7" w14:textId="77777777">
      <w:pPr>
        <w:pStyle w:val="ListParagraph"/>
        <w:autoSpaceDE w:val="0"/>
        <w:autoSpaceDN w:val="0"/>
        <w:adjustRightInd w:val="0"/>
        <w:spacing w:before="60" w:after="60" w:line="240" w:lineRule="auto"/>
        <w:contextualSpacing w:val="0"/>
        <w:rPr>
          <w:rFonts w:ascii="Times New Roman" w:hAnsi="Times New Roman"/>
          <w:i/>
          <w:sz w:val="24"/>
          <w:szCs w:val="18"/>
        </w:rPr>
      </w:pPr>
    </w:p>
    <w:p w:rsidR="00B46D77" w:rsidRPr="00B46D77" w:rsidP="00B46D77" w14:paraId="171229CD" w14:textId="77777777">
      <w:pPr>
        <w:autoSpaceDE w:val="0"/>
        <w:autoSpaceDN w:val="0"/>
        <w:adjustRightInd w:val="0"/>
        <w:spacing w:before="60" w:after="60" w:line="240" w:lineRule="auto"/>
        <w:rPr>
          <w:rFonts w:ascii="Times New Roman" w:hAnsi="Times New Roman"/>
          <w:sz w:val="24"/>
          <w:szCs w:val="24"/>
        </w:rPr>
      </w:pPr>
    </w:p>
    <w:p w:rsidR="00B46D77" w:rsidRPr="00B46D77" w:rsidP="00B46D77" w14:paraId="2C1BF995" w14:textId="77777777">
      <w:pPr>
        <w:autoSpaceDE w:val="0"/>
        <w:autoSpaceDN w:val="0"/>
        <w:adjustRightInd w:val="0"/>
        <w:spacing w:before="60" w:after="60" w:line="240" w:lineRule="auto"/>
        <w:rPr>
          <w:rFonts w:ascii="Times New Roman" w:hAnsi="Times New Roman"/>
          <w:i/>
          <w:sz w:val="24"/>
          <w:szCs w:val="18"/>
        </w:rPr>
      </w:pPr>
    </w:p>
    <w:p w:rsidR="00B46D77" w:rsidRPr="00B46D77" w:rsidP="00B46D77" w14:paraId="15D57C33" w14:textId="77777777">
      <w:pPr>
        <w:autoSpaceDE w:val="0"/>
        <w:autoSpaceDN w:val="0"/>
        <w:adjustRightInd w:val="0"/>
        <w:spacing w:before="60" w:after="60" w:line="240" w:lineRule="auto"/>
        <w:rPr>
          <w:rFonts w:ascii="Times New Roman" w:hAnsi="Times New Roman"/>
          <w:i/>
          <w:sz w:val="24"/>
          <w:szCs w:val="18"/>
        </w:rPr>
      </w:pPr>
    </w:p>
    <w:p w:rsidR="00B46D77" w:rsidRPr="00B46D77" w:rsidP="00B46D77" w14:paraId="213D37E8" w14:textId="77777777">
      <w:pPr>
        <w:autoSpaceDE w:val="0"/>
        <w:autoSpaceDN w:val="0"/>
        <w:adjustRightInd w:val="0"/>
        <w:spacing w:before="60" w:after="60" w:line="240" w:lineRule="auto"/>
        <w:rPr>
          <w:rFonts w:ascii="Times New Roman" w:hAnsi="Times New Roman"/>
          <w:i/>
          <w:sz w:val="24"/>
          <w:szCs w:val="18"/>
        </w:rPr>
      </w:pPr>
    </w:p>
    <w:p w:rsidR="00B46D77" w:rsidRPr="008F5DB0" w:rsidP="00B46D77" w14:paraId="30878CCE" w14:textId="77777777">
      <w:pPr>
        <w:autoSpaceDE w:val="0"/>
        <w:autoSpaceDN w:val="0"/>
        <w:adjustRightInd w:val="0"/>
        <w:spacing w:before="60" w:after="60" w:line="240" w:lineRule="auto"/>
        <w:rPr>
          <w:rFonts w:ascii="Times New Roman" w:hAnsi="Times New Roman"/>
          <w:i/>
          <w:sz w:val="24"/>
          <w:szCs w:val="18"/>
        </w:rPr>
      </w:pPr>
    </w:p>
    <w:p w:rsidR="0001092E" w:rsidRPr="008F5DB0" w:rsidP="0001092E" w14:paraId="33EE8BD1" w14:textId="77777777">
      <w:pPr>
        <w:autoSpaceDE w:val="0"/>
        <w:autoSpaceDN w:val="0"/>
        <w:adjustRightInd w:val="0"/>
        <w:spacing w:before="60" w:after="60" w:line="240" w:lineRule="auto"/>
        <w:rPr>
          <w:rFonts w:ascii="Times New Roman" w:hAnsi="Times New Roman"/>
          <w:sz w:val="24"/>
          <w:szCs w:val="24"/>
        </w:rPr>
      </w:pPr>
    </w:p>
    <w:p w:rsidR="0001092E" w:rsidRPr="0001092E" w:rsidP="0001092E" w14:paraId="63B4DD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Narrow,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41BDF"/>
    <w:multiLevelType w:val="hybridMultilevel"/>
    <w:tmpl w:val="4ACAB078"/>
    <w:lvl w:ilvl="0">
      <w:start w:val="1"/>
      <w:numFmt w:val="decimal"/>
      <w:lvlText w:val="%1."/>
      <w:lvlJc w:val="left"/>
      <w:pPr>
        <w:ind w:left="720" w:hanging="360"/>
      </w:pPr>
      <w:rPr>
        <w:rFonts w:hint="default"/>
      </w:rPr>
    </w:lvl>
    <w:lvl w:ilvl="1">
      <w:start w:val="11"/>
      <w:numFmt w:val="bullet"/>
      <w:lvlText w:val=""/>
      <w:lvlJc w:val="left"/>
      <w:pPr>
        <w:ind w:left="1440" w:hanging="360"/>
      </w:pPr>
      <w:rPr>
        <w:rFonts w:ascii="Symbol" w:eastAsia="Calibri" w:hAnsi="Symbol" w:cs="Times New Roman"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C3689B"/>
    <w:multiLevelType w:val="hybridMultilevel"/>
    <w:tmpl w:val="B242110C"/>
    <w:lvl w:ilvl="0">
      <w:start w:val="0"/>
      <w:numFmt w:val="bullet"/>
      <w:lvlText w:val="-"/>
      <w:lvlJc w:val="left"/>
      <w:pPr>
        <w:ind w:left="1710" w:hanging="360"/>
      </w:pPr>
      <w:rPr>
        <w:rFonts w:ascii="Times New Roman" w:eastAsia="Times New Roman" w:hAnsi="Times New Roman" w:cs="Times New Roman" w:hint="default"/>
        <w:spacing w:val="-10"/>
        <w:w w:val="99"/>
        <w:sz w:val="24"/>
        <w:szCs w:val="24"/>
      </w:rPr>
    </w:lvl>
    <w:lvl w:ilvl="1" w:tentative="1">
      <w:start w:val="1"/>
      <w:numFmt w:val="bullet"/>
      <w:lvlText w:val="o"/>
      <w:lvlJc w:val="left"/>
      <w:pPr>
        <w:ind w:left="2430" w:hanging="360"/>
      </w:pPr>
      <w:rPr>
        <w:rFonts w:ascii="Courier New" w:hAnsi="Courier New" w:cs="Courier New" w:hint="default"/>
      </w:rPr>
    </w:lvl>
    <w:lvl w:ilvl="2">
      <w:start w:val="0"/>
      <w:numFmt w:val="bullet"/>
      <w:lvlText w:val="-"/>
      <w:lvlJc w:val="left"/>
      <w:pPr>
        <w:ind w:left="3150" w:hanging="360"/>
      </w:pPr>
      <w:rPr>
        <w:rFonts w:ascii="Times New Roman" w:eastAsia="Times New Roman" w:hAnsi="Times New Roman" w:cs="Times New Roman" w:hint="default"/>
        <w:spacing w:val="-10"/>
        <w:w w:val="99"/>
        <w:sz w:val="24"/>
        <w:szCs w:val="24"/>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
    <w:nsid w:val="21393820"/>
    <w:multiLevelType w:val="hybridMultilevel"/>
    <w:tmpl w:val="388EEE5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421090E"/>
    <w:multiLevelType w:val="hybridMultilevel"/>
    <w:tmpl w:val="BFF0ED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87273AF"/>
    <w:multiLevelType w:val="hybridMultilevel"/>
    <w:tmpl w:val="4ACAB078"/>
    <w:lvl w:ilvl="0">
      <w:start w:val="1"/>
      <w:numFmt w:val="decimal"/>
      <w:lvlText w:val="%1."/>
      <w:lvlJc w:val="left"/>
      <w:pPr>
        <w:ind w:left="720" w:hanging="360"/>
      </w:pPr>
      <w:rPr>
        <w:rFonts w:hint="default"/>
      </w:rPr>
    </w:lvl>
    <w:lvl w:ilvl="1">
      <w:start w:val="11"/>
      <w:numFmt w:val="bullet"/>
      <w:lvlText w:val=""/>
      <w:lvlJc w:val="left"/>
      <w:pPr>
        <w:ind w:left="1440" w:hanging="360"/>
      </w:pPr>
      <w:rPr>
        <w:rFonts w:ascii="Symbol" w:eastAsia="Calibri" w:hAnsi="Symbol" w:cs="Times New Roman"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DA5A27"/>
    <w:multiLevelType w:val="hybridMultilevel"/>
    <w:tmpl w:val="4ACAB078"/>
    <w:lvl w:ilvl="0">
      <w:start w:val="1"/>
      <w:numFmt w:val="decimal"/>
      <w:lvlText w:val="%1."/>
      <w:lvlJc w:val="left"/>
      <w:pPr>
        <w:ind w:left="720" w:hanging="360"/>
      </w:pPr>
      <w:rPr>
        <w:rFonts w:hint="default"/>
      </w:rPr>
    </w:lvl>
    <w:lvl w:ilvl="1">
      <w:start w:val="11"/>
      <w:numFmt w:val="bullet"/>
      <w:lvlText w:val=""/>
      <w:lvlJc w:val="left"/>
      <w:pPr>
        <w:ind w:left="1440" w:hanging="360"/>
      </w:pPr>
      <w:rPr>
        <w:rFonts w:ascii="Symbol" w:eastAsia="Calibri" w:hAnsi="Symbol" w:cs="Times New Roman"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9923381">
    <w:abstractNumId w:val="3"/>
  </w:num>
  <w:num w:numId="2" w16cid:durableId="454757490">
    <w:abstractNumId w:val="0"/>
  </w:num>
  <w:num w:numId="3" w16cid:durableId="228276062">
    <w:abstractNumId w:val="2"/>
  </w:num>
  <w:num w:numId="4" w16cid:durableId="2116702881">
    <w:abstractNumId w:val="1"/>
  </w:num>
  <w:num w:numId="5" w16cid:durableId="1186485732">
    <w:abstractNumId w:val="4"/>
  </w:num>
  <w:num w:numId="6" w16cid:durableId="1111587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2A"/>
    <w:rsid w:val="0001092E"/>
    <w:rsid w:val="00092843"/>
    <w:rsid w:val="00092C21"/>
    <w:rsid w:val="00424757"/>
    <w:rsid w:val="00562C23"/>
    <w:rsid w:val="00873C87"/>
    <w:rsid w:val="008F5DB0"/>
    <w:rsid w:val="00B2616D"/>
    <w:rsid w:val="00B46D77"/>
    <w:rsid w:val="00C02DF6"/>
    <w:rsid w:val="00CA37DB"/>
    <w:rsid w:val="00D117FE"/>
    <w:rsid w:val="00DE3F95"/>
    <w:rsid w:val="00F0444A"/>
    <w:rsid w:val="00F11C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61C8A9"/>
  <w15:chartTrackingRefBased/>
  <w15:docId w15:val="{0C3688D3-BDBD-4FC9-A6A9-D88A2D77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92E"/>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11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C2A"/>
    <w:rPr>
      <w:rFonts w:eastAsiaTheme="majorEastAsia" w:cstheme="majorBidi"/>
      <w:color w:val="272727" w:themeColor="text1" w:themeTint="D8"/>
    </w:rPr>
  </w:style>
  <w:style w:type="paragraph" w:styleId="Title">
    <w:name w:val="Title"/>
    <w:basedOn w:val="Normal"/>
    <w:next w:val="Normal"/>
    <w:link w:val="TitleChar"/>
    <w:uiPriority w:val="10"/>
    <w:qFormat/>
    <w:rsid w:val="00F11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C2A"/>
    <w:pPr>
      <w:spacing w:before="160"/>
      <w:jc w:val="center"/>
    </w:pPr>
    <w:rPr>
      <w:i/>
      <w:iCs/>
      <w:color w:val="404040" w:themeColor="text1" w:themeTint="BF"/>
    </w:rPr>
  </w:style>
  <w:style w:type="character" w:customStyle="1" w:styleId="QuoteChar">
    <w:name w:val="Quote Char"/>
    <w:basedOn w:val="DefaultParagraphFont"/>
    <w:link w:val="Quote"/>
    <w:uiPriority w:val="29"/>
    <w:rsid w:val="00F11C2A"/>
    <w:rPr>
      <w:i/>
      <w:iCs/>
      <w:color w:val="404040" w:themeColor="text1" w:themeTint="BF"/>
    </w:rPr>
  </w:style>
  <w:style w:type="paragraph" w:styleId="ListParagraph">
    <w:name w:val="List Paragraph"/>
    <w:basedOn w:val="Normal"/>
    <w:uiPriority w:val="34"/>
    <w:qFormat/>
    <w:rsid w:val="00F11C2A"/>
    <w:pPr>
      <w:ind w:left="720"/>
      <w:contextualSpacing/>
    </w:pPr>
  </w:style>
  <w:style w:type="character" w:styleId="IntenseEmphasis">
    <w:name w:val="Intense Emphasis"/>
    <w:basedOn w:val="DefaultParagraphFont"/>
    <w:uiPriority w:val="21"/>
    <w:qFormat/>
    <w:rsid w:val="00F11C2A"/>
    <w:rPr>
      <w:i/>
      <w:iCs/>
      <w:color w:val="0F4761" w:themeColor="accent1" w:themeShade="BF"/>
    </w:rPr>
  </w:style>
  <w:style w:type="paragraph" w:styleId="IntenseQuote">
    <w:name w:val="Intense Quote"/>
    <w:basedOn w:val="Normal"/>
    <w:next w:val="Normal"/>
    <w:link w:val="IntenseQuoteChar"/>
    <w:uiPriority w:val="30"/>
    <w:qFormat/>
    <w:rsid w:val="00F11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C2A"/>
    <w:rPr>
      <w:i/>
      <w:iCs/>
      <w:color w:val="0F4761" w:themeColor="accent1" w:themeShade="BF"/>
    </w:rPr>
  </w:style>
  <w:style w:type="character" w:styleId="IntenseReference">
    <w:name w:val="Intense Reference"/>
    <w:basedOn w:val="DefaultParagraphFont"/>
    <w:uiPriority w:val="32"/>
    <w:qFormat/>
    <w:rsid w:val="00F11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7</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 Marshals</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 Benjamin (USMS)</dc:creator>
  <cp:lastModifiedBy>Cho, Benjamin (USMS)</cp:lastModifiedBy>
  <cp:revision>6</cp:revision>
  <dcterms:created xsi:type="dcterms:W3CDTF">2024-10-07T13:12:00Z</dcterms:created>
  <dcterms:modified xsi:type="dcterms:W3CDTF">2024-10-08T14:28:00Z</dcterms:modified>
</cp:coreProperties>
</file>