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0F595BB3">
      <w:pPr>
        <w:widowControl/>
        <w:jc w:val="center"/>
        <w:rPr>
          <w:rFonts w:ascii="Times New Roman" w:hAnsi="Times New Roman"/>
          <w:b/>
          <w:bCs/>
        </w:rPr>
      </w:pPr>
      <w:r>
        <w:rPr>
          <w:rFonts w:ascii="Times New Roman" w:hAnsi="Times New Roman"/>
          <w:b/>
          <w:bCs/>
        </w:rPr>
        <w:t xml:space="preserve"> </w:t>
      </w:r>
      <w:r w:rsidR="00643393">
        <w:rPr>
          <w:rFonts w:ascii="Times New Roman" w:hAnsi="Times New Roman"/>
          <w:b/>
          <w:bCs/>
        </w:rPr>
        <w:t>RESOURCE JUSTIFICATION MODEL (RJM)</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B50D9D1">
      <w:pPr>
        <w:widowControl/>
        <w:jc w:val="center"/>
        <w:rPr>
          <w:rFonts w:ascii="Times New Roman" w:hAnsi="Times New Roman"/>
          <w:b/>
          <w:bCs/>
        </w:rPr>
      </w:pPr>
      <w:r w:rsidRPr="00871CA6">
        <w:rPr>
          <w:rFonts w:ascii="Times New Roman" w:hAnsi="Times New Roman"/>
          <w:b/>
          <w:bCs/>
        </w:rPr>
        <w:t>OMB</w:t>
      </w:r>
      <w:r w:rsidR="00D37020">
        <w:rPr>
          <w:rFonts w:ascii="Times New Roman" w:hAnsi="Times New Roman"/>
          <w:b/>
          <w:bCs/>
        </w:rPr>
        <w:t xml:space="preserve"> </w:t>
      </w:r>
      <w:r w:rsidRPr="00871CA6">
        <w:rPr>
          <w:rFonts w:ascii="Times New Roman" w:hAnsi="Times New Roman"/>
          <w:b/>
          <w:bCs/>
        </w:rPr>
        <w:t xml:space="preserve">CONTROL NO. </w:t>
      </w:r>
      <w:r w:rsidR="00643393">
        <w:rPr>
          <w:rFonts w:ascii="Times New Roman" w:hAnsi="Times New Roman"/>
          <w:b/>
          <w:bCs/>
        </w:rPr>
        <w:t>1205-0430</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5480440F">
      <w:pPr>
        <w:widowControl/>
        <w:rPr>
          <w:rFonts w:ascii="Times New Roman" w:hAnsi="Times New Roman"/>
          <w:bCs/>
        </w:rPr>
      </w:pPr>
      <w:r w:rsidRPr="00D53DEB">
        <w:rPr>
          <w:rFonts w:ascii="Times New Roman" w:hAnsi="Times New Roman"/>
          <w:bCs/>
        </w:rPr>
        <w:t xml:space="preserve">This ICR </w:t>
      </w:r>
      <w:r w:rsidRPr="00643393" w:rsidR="00643393">
        <w:rPr>
          <w:rFonts w:ascii="Times New Roman" w:hAnsi="Times New Roman"/>
          <w:bCs/>
        </w:rPr>
        <w:t>is requesting an extension without changes to 1205-0430, Resource Justification Model (RJM).</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643393" w:rsidRPr="00643393" w:rsidP="00643393" w14:paraId="6BEEAA8F" w14:textId="1CCE9660">
      <w:pPr>
        <w:widowControl/>
        <w:rPr>
          <w:rFonts w:ascii="Times New Roman" w:hAnsi="Times New Roman"/>
        </w:rPr>
      </w:pPr>
      <w:r w:rsidRPr="00643393">
        <w:rPr>
          <w:rFonts w:ascii="Times New Roman" w:hAnsi="Times New Roman"/>
        </w:rPr>
        <w:t>The Secretary of Labor has a legal responsibility under the Social Security Act (SSA) Title III, Section 303(a)(1), for providing state agencies the necessary costs of proper and efficient administration of state unemployment insurance (UI) laws.</w:t>
      </w:r>
      <w:r w:rsidR="00665452">
        <w:rPr>
          <w:rFonts w:ascii="Times New Roman" w:hAnsi="Times New Roman"/>
        </w:rPr>
        <w:t xml:space="preserve"> T</w:t>
      </w:r>
      <w:r w:rsidRPr="00643393">
        <w:rPr>
          <w:rFonts w:ascii="Times New Roman" w:hAnsi="Times New Roman"/>
        </w:rPr>
        <w:t>he Secretary must establish a means of measuring state agencies' "proper and efficient administration" to certify payments to states.  Among other duties, the Secretary must also ensure that state laws conform to Federal law, and that states comply with them, in order for subject employers within the state to be allowed to receive offset credit under the Federal Unemployment Tax Act.</w:t>
      </w:r>
    </w:p>
    <w:p w:rsidR="00643393" w:rsidRPr="00643393" w:rsidP="00643393" w14:paraId="3E120F7C" w14:textId="77777777">
      <w:pPr>
        <w:widowControl/>
        <w:rPr>
          <w:rFonts w:ascii="Times New Roman" w:hAnsi="Times New Roman"/>
        </w:rPr>
      </w:pPr>
    </w:p>
    <w:p w:rsidR="00643393" w:rsidRPr="00643393" w:rsidP="00643393" w14:paraId="55E8D24D" w14:textId="77777777">
      <w:pPr>
        <w:widowControl/>
        <w:rPr>
          <w:rFonts w:ascii="Times New Roman" w:hAnsi="Times New Roman"/>
        </w:rPr>
      </w:pPr>
      <w:r w:rsidRPr="00643393">
        <w:rPr>
          <w:rFonts w:ascii="Times New Roman" w:hAnsi="Times New Roman"/>
        </w:rPr>
        <w:t>In support of these responsibilities, SSA Title III, Section 303(a)(6) authorizes the Secretary to require of states the:</w:t>
      </w:r>
    </w:p>
    <w:p w:rsidR="00643393" w:rsidRPr="00643393" w:rsidP="00643393" w14:paraId="5FD8AE09" w14:textId="77777777">
      <w:pPr>
        <w:widowControl/>
        <w:rPr>
          <w:rFonts w:ascii="Times New Roman" w:hAnsi="Times New Roman"/>
        </w:rPr>
      </w:pPr>
    </w:p>
    <w:p w:rsidR="00643393" w:rsidRPr="00643393" w:rsidP="00643393" w14:paraId="169975D9" w14:textId="77777777">
      <w:pPr>
        <w:widowControl/>
        <w:rPr>
          <w:rFonts w:ascii="Times New Roman" w:hAnsi="Times New Roman"/>
        </w:rPr>
      </w:pPr>
      <w:r w:rsidRPr="00643393">
        <w:rPr>
          <w:rFonts w:ascii="Times New Roman" w:hAnsi="Times New Roman"/>
        </w:rPr>
        <w:t>"...making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w:t>
      </w:r>
    </w:p>
    <w:p w:rsidR="00643393" w:rsidRPr="00643393" w:rsidP="00643393" w14:paraId="184AD2DC" w14:textId="77777777">
      <w:pPr>
        <w:widowControl/>
        <w:rPr>
          <w:rFonts w:ascii="Times New Roman" w:hAnsi="Times New Roman"/>
        </w:rPr>
      </w:pPr>
    </w:p>
    <w:p w:rsidR="00643393" w:rsidRPr="00A47DA7" w:rsidP="00643393" w14:paraId="47FAF05B" w14:textId="264A763F">
      <w:pPr>
        <w:widowControl/>
        <w:rPr>
          <w:rFonts w:ascii="Times New Roman" w:hAnsi="Times New Roman"/>
        </w:rPr>
      </w:pPr>
      <w:r w:rsidRPr="00643393">
        <w:rPr>
          <w:rFonts w:ascii="Times New Roman" w:hAnsi="Times New Roman"/>
        </w:rPr>
        <w:t>The data collected through the RJM provide state specific work measurement factors, salary rates, and non-personal service spending levels. The data also inform the national office of operating expenditure levels anticipated by state unemployment insurance programs.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643393" w:rsidP="00690F56" w14:paraId="50E146A3" w14:textId="3C408C03">
      <w:pPr>
        <w:widowControl/>
        <w:rPr>
          <w:rFonts w:ascii="Times New Roman" w:hAnsi="Times New Roman"/>
        </w:rPr>
      </w:pPr>
      <w:r w:rsidRPr="00643393">
        <w:rPr>
          <w:rFonts w:ascii="Times New Roman" w:hAnsi="Times New Roman"/>
        </w:rPr>
        <w:t xml:space="preserve">Using the RJM, state agencies electronically submit detailed cost data in a structured format (spreadsheet file). The information specifies salary and benefit rates, workloads, processing times, and non-personal services dollars, which are used to inform ETA’s administrative funding </w:t>
      </w:r>
      <w:r w:rsidRPr="00643393">
        <w:rPr>
          <w:rFonts w:ascii="Times New Roman" w:hAnsi="Times New Roman"/>
        </w:rPr>
        <w:t>allocation process.  Review and validation of the data by ETA Regional Offices is also an important part of the RJM.</w:t>
      </w:r>
    </w:p>
    <w:p w:rsidR="00643393" w:rsidRPr="00643393" w:rsidP="00690F56" w14:paraId="51CD0A57" w14:textId="77777777">
      <w:pPr>
        <w:widowControl/>
        <w:rPr>
          <w:rFonts w:ascii="Times New Roman" w:hAnsi="Times New Roman"/>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393" w:rsidP="00690F56" w14:paraId="5C6AEE84" w14:textId="588164C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3393">
        <w:rPr>
          <w:rFonts w:ascii="Times New Roman" w:hAnsi="Times New Roman"/>
        </w:rPr>
        <w:t xml:space="preserve">State agencies enter, store, and e-mail their cost data in a spreadsheet file. </w:t>
      </w:r>
      <w:r>
        <w:rPr>
          <w:rFonts w:ascii="Times New Roman" w:hAnsi="Times New Roman"/>
        </w:rPr>
        <w:t>T</w:t>
      </w:r>
      <w:r w:rsidRPr="00643393">
        <w:rPr>
          <w:rFonts w:ascii="Times New Roman" w:hAnsi="Times New Roman"/>
        </w:rPr>
        <w:t>he basis for using this means of collection is that formulae are built into the spreadsheets and make necessary calculations to reduce the amount of data input.</w:t>
      </w:r>
    </w:p>
    <w:p w:rsidR="00643393" w:rsidRPr="006A4637" w:rsidP="00690F56" w14:paraId="13E330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393" w:rsidP="00690F56" w14:paraId="779E6CC7" w14:textId="6BB1546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3393">
        <w:rPr>
          <w:rFonts w:ascii="Times New Roman" w:hAnsi="Times New Roman"/>
        </w:rPr>
        <w:t>The RJM does not duplicate any existing ETA program</w:t>
      </w:r>
      <w:r w:rsidR="00A1028C">
        <w:rPr>
          <w:rFonts w:ascii="Times New Roman" w:hAnsi="Times New Roman"/>
        </w:rPr>
        <w:t>. T</w:t>
      </w:r>
      <w:r w:rsidRPr="00643393">
        <w:rPr>
          <w:rFonts w:ascii="Times New Roman" w:hAnsi="Times New Roman"/>
        </w:rPr>
        <w:t>here is no similar information that is already available.</w:t>
      </w:r>
    </w:p>
    <w:p w:rsidR="00643393" w:rsidRPr="00A973AA" w:rsidP="00690F56" w14:paraId="53A7CAD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393" w:rsidP="00690F56" w14:paraId="6BB46D99" w14:textId="76B19A8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3393">
        <w:rPr>
          <w:rFonts w:ascii="Times New Roman" w:hAnsi="Times New Roman"/>
        </w:rPr>
        <w:t>There is no impact on small businesses or other small entities.</w:t>
      </w:r>
    </w:p>
    <w:p w:rsidR="00643393" w:rsidRPr="00A973AA" w:rsidP="00690F56" w14:paraId="12637F7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393" w:rsidRPr="00643393" w:rsidP="00643393" w14:paraId="3D5DC4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3393">
        <w:rPr>
          <w:rFonts w:ascii="Times New Roman" w:hAnsi="Times New Roman"/>
        </w:rPr>
        <w:t xml:space="preserve">Section 302(a) of the Social Security Act requires the Secretary of Labor to certify to the Secretary of the Treasury for payment to the states the amount of funds necessary for states to properly administer their unemployment insurance law. ETA relies on the RJM to obtain state specific, updated cost factors for use in that determination to ensure the Secretary fulfills this legal responsibility.  </w:t>
      </w:r>
    </w:p>
    <w:p w:rsidR="00643393" w:rsidRPr="00643393" w:rsidP="00643393" w14:paraId="51373E4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3393" w:rsidP="00643393" w14:paraId="3522E330" w14:textId="6F42A8B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3393">
        <w:rPr>
          <w:rFonts w:ascii="Times New Roman" w:hAnsi="Times New Roman"/>
        </w:rPr>
        <w:t>Either not conducting the RJM data collection or doing so less frequently would require ETA to rely on outdated information and would result in ETA being unable to make a strong case for needed resources to OMB and the Congress. ETA’s ability to equitably allocate to states their share of the annual Congressional appropriation would also be negatively impacted.</w:t>
      </w:r>
    </w:p>
    <w:p w:rsidR="00643393" w:rsidRPr="00A47DA7" w:rsidP="00643393" w14:paraId="3902E57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7FA37A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3393">
        <w:rPr>
          <w:rFonts w:ascii="Times New Roman" w:hAnsi="Times New Roman"/>
        </w:rPr>
        <w:t>There are no special circumstances that would cause this information to be collected in any manner listed above.</w:t>
      </w:r>
    </w:p>
    <w:p w:rsidR="00643393" w:rsidRPr="00871CA6" w:rsidP="00690F56" w14:paraId="717BDE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6FA4D706">
      <w:pPr>
        <w:widowControl/>
        <w:autoSpaceDE/>
        <w:autoSpaceDN/>
        <w:adjustRightInd/>
        <w:rPr>
          <w:rFonts w:ascii="Times New Roman" w:eastAsia="Calibri" w:hAnsi="Times New Roman"/>
        </w:rPr>
      </w:pPr>
      <w:r w:rsidRPr="003A3DCC">
        <w:rPr>
          <w:rFonts w:ascii="Times New Roman" w:eastAsia="Calibri" w:hAnsi="Times New Roman"/>
        </w:rPr>
        <w:t xml:space="preserve">In accordance with the Paperwork Reduction Act of 1995, the public was given 60 days to comment on the Federal Register Notice published on May </w:t>
      </w:r>
      <w:r w:rsidR="0049390A">
        <w:rPr>
          <w:rFonts w:ascii="Times New Roman" w:eastAsia="Calibri" w:hAnsi="Times New Roman"/>
        </w:rPr>
        <w:t>3</w:t>
      </w:r>
      <w:r w:rsidRPr="003A3DCC">
        <w:rPr>
          <w:rFonts w:ascii="Times New Roman" w:eastAsia="Calibri" w:hAnsi="Times New Roman"/>
        </w:rPr>
        <w:t>, 2024 (89 FR 36833). No public comments were received.</w:t>
      </w:r>
    </w:p>
    <w:p w:rsidR="00C11A34" w:rsidP="0060114B" w14:paraId="44B5AA55" w14:textId="77777777">
      <w:pPr>
        <w:widowControl/>
        <w:autoSpaceDE/>
        <w:autoSpaceDN/>
        <w:adjustRightInd/>
        <w:rPr>
          <w:rFonts w:ascii="Times New Roman" w:eastAsia="Calibri" w:hAnsi="Times New Roman"/>
        </w:rPr>
      </w:pPr>
    </w:p>
    <w:p w:rsidR="00C11A34" w:rsidP="00C11A34" w14:paraId="161AA600" w14:textId="0B6D5EEB">
      <w:pPr>
        <w:rPr>
          <w:rFonts w:asciiTheme="minorHAnsi" w:hAnsiTheme="minorHAnsi" w:cstheme="minorBidi"/>
        </w:rPr>
      </w:pPr>
      <w:r>
        <w:rPr>
          <w:rFonts w:ascii="Times New Roman" w:hAnsi="Times New Roman"/>
        </w:rPr>
        <w:t xml:space="preserve">No internal or external consultations are necessary as this is a routine </w:t>
      </w:r>
      <w:r w:rsidR="00D37020">
        <w:rPr>
          <w:rFonts w:ascii="Times New Roman" w:hAnsi="Times New Roman"/>
        </w:rPr>
        <w:t>three-year</w:t>
      </w:r>
      <w:r>
        <w:rPr>
          <w:rFonts w:ascii="Times New Roman" w:hAnsi="Times New Roman"/>
        </w:rPr>
        <w:t xml:space="preserve"> renewal with states being aware of the unchanging nature of the report.</w:t>
      </w:r>
    </w:p>
    <w:p w:rsidR="00665452" w:rsidP="0060114B" w14:paraId="0968ACDE"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231F53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rPr>
        <w:t xml:space="preserve">No payment or gift to respondents has been or will be provided.  </w:t>
      </w:r>
    </w:p>
    <w:p w:rsidR="003A3DCC" w:rsidRPr="00871CA6" w:rsidP="00690F56" w14:paraId="5F499C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6CE45B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rPr>
        <w:t>Confidentiality is not an issue with this program, which simply involves collecting state agencies’ financial data.</w:t>
      </w:r>
    </w:p>
    <w:p w:rsidR="003A3DCC" w:rsidRPr="00871CA6" w:rsidP="00690F56" w14:paraId="08FA6A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632E1E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rPr>
        <w:t>The data collection does not include questions of a sensitive nature.</w:t>
      </w:r>
    </w:p>
    <w:p w:rsidR="003A3DCC" w:rsidRPr="00871CA6" w:rsidP="00690F56" w14:paraId="680AF6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3A3DCC" w:rsidP="003A3DCC" w14:paraId="55DFD3E4" w14:textId="77777777">
      <w:pPr>
        <w:pStyle w:val="ListParagraph"/>
        <w:rPr>
          <w:rFonts w:ascii="Times New Roman" w:hAnsi="Times New Roman"/>
          <w:b/>
          <w:bCs/>
        </w:rPr>
      </w:pPr>
    </w:p>
    <w:p w:rsidR="003A3DCC" w:rsidRPr="003A3DCC" w:rsidP="003A3DCC" w14:paraId="06835102" w14:textId="0D009A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rPr>
        <w:t>The estimate of burden is an average figure. The hourly burden on respondents is expected to vary widely.</w:t>
      </w:r>
    </w:p>
    <w:p w:rsidR="003A3DCC" w:rsidRPr="003A3DCC" w:rsidP="003A3DCC" w14:paraId="76C76C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A3DCC" w:rsidRPr="003A3DCC" w:rsidP="003A3DCC" w14:paraId="5B9E36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rPr>
        <w:t>The federal government pays the salaries of the state staff so there is no direct cost to the states.</w:t>
      </w:r>
    </w:p>
    <w:p w:rsidR="003A3DCC" w:rsidRPr="003A3DCC" w:rsidP="003A3DCC" w14:paraId="5FA15F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A3DCC" w:rsidRPr="003A3DCC" w:rsidP="003A3DCC" w14:paraId="4CE23B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rPr>
        <w:t>The following table can be used as a guide to calculate the total burden of an information collection.</w:t>
      </w:r>
    </w:p>
    <w:p w:rsidR="003A3DCC" w:rsidRPr="003A3DCC" w:rsidP="003A3DCC" w14:paraId="1E1A7A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rPr>
      </w:pPr>
    </w:p>
    <w:p w:rsidR="003A3DCC" w:rsidRPr="003A3DCC" w:rsidP="003A3DCC" w14:paraId="78ECC7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i/>
        </w:rPr>
      </w:pPr>
    </w:p>
    <w:p w:rsidR="003A3DCC" w:rsidRPr="003A3DCC" w:rsidP="003A3DCC" w14:paraId="2EA69FD4" w14:textId="5C4777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i/>
        </w:rPr>
      </w:pPr>
      <w:r w:rsidRPr="003A3DCC">
        <w:rPr>
          <w:rFonts w:ascii="Times New Roman" w:hAnsi="Times New Roman"/>
          <w:b/>
          <w:bCs/>
          <w:i/>
        </w:rPr>
        <w:t>Estimated Annualized Respondent Cost and Hour Burden</w:t>
      </w:r>
    </w:p>
    <w:tbl>
      <w:tblPr>
        <w:tblW w:w="106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440"/>
        <w:gridCol w:w="1530"/>
        <w:gridCol w:w="1350"/>
        <w:gridCol w:w="1080"/>
        <w:gridCol w:w="1080"/>
        <w:gridCol w:w="1170"/>
        <w:gridCol w:w="1350"/>
      </w:tblGrid>
      <w:tr w14:paraId="362EB166" w14:textId="77777777" w:rsidTr="00CC468A">
        <w:tblPrEx>
          <w:tblW w:w="106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15"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494E4D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5BF383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245DEE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 xml:space="preserve">No. of Responses </w:t>
            </w:r>
          </w:p>
          <w:p w:rsidR="003A3DCC" w:rsidRPr="003A3DCC" w:rsidP="003A3DCC" w14:paraId="2818E700" w14:textId="429A1B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5E62C4EA" w14:textId="2BD9B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5A633E92" w14:textId="7B8009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Average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2C645C01" w14:textId="2406E3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212A5A99" w14:textId="278479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Hourly 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3A3DCC" w:rsidRPr="003A3DCC" w:rsidP="003A3DCC" w14:paraId="70E256F4" w14:textId="0964CA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2"/>
                <w:szCs w:val="22"/>
              </w:rPr>
            </w:pPr>
            <w:r w:rsidRPr="003A3DCC">
              <w:rPr>
                <w:rFonts w:ascii="Times New Roman" w:hAnsi="Times New Roman"/>
                <w:b/>
                <w:bCs/>
                <w:sz w:val="22"/>
                <w:szCs w:val="22"/>
              </w:rPr>
              <w:t>Total Burden Cost</w:t>
            </w:r>
          </w:p>
        </w:tc>
      </w:tr>
      <w:tr w14:paraId="2F5E78E8" w14:textId="77777777" w:rsidTr="00CC468A">
        <w:tblPrEx>
          <w:tblW w:w="10615" w:type="dxa"/>
          <w:tblInd w:w="-6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385859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3A3DCC">
              <w:rPr>
                <w:rFonts w:ascii="Times New Roman" w:hAnsi="Times New Roman"/>
                <w:sz w:val="22"/>
                <w:szCs w:val="22"/>
              </w:rPr>
              <w:t>Crosswalk</w:t>
            </w:r>
          </w:p>
        </w:tc>
        <w:tc>
          <w:tcPr>
            <w:tcW w:w="144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305F9D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w:t>
            </w:r>
          </w:p>
        </w:tc>
        <w:tc>
          <w:tcPr>
            <w:tcW w:w="153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5F1DB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127215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3DAD0B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94.5</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329E44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5,009</w:t>
            </w:r>
          </w:p>
        </w:tc>
        <w:tc>
          <w:tcPr>
            <w:tcW w:w="117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7CB4D6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$52.20</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409BAD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$261,469.80</w:t>
            </w:r>
          </w:p>
        </w:tc>
      </w:tr>
      <w:tr w14:paraId="6B8938BB" w14:textId="77777777" w:rsidTr="00CC468A">
        <w:tblPrEx>
          <w:tblW w:w="10615" w:type="dxa"/>
          <w:tblInd w:w="-6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56511E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3A3DCC">
              <w:rPr>
                <w:rFonts w:ascii="Times New Roman" w:hAnsi="Times New Roman"/>
                <w:sz w:val="22"/>
                <w:szCs w:val="22"/>
              </w:rPr>
              <w:t>Account Summary</w:t>
            </w:r>
          </w:p>
        </w:tc>
        <w:tc>
          <w:tcPr>
            <w:tcW w:w="144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011DD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w:t>
            </w:r>
          </w:p>
        </w:tc>
        <w:tc>
          <w:tcPr>
            <w:tcW w:w="153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71B01D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0C7BB3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00A40D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4</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30AA9D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212</w:t>
            </w:r>
          </w:p>
        </w:tc>
        <w:tc>
          <w:tcPr>
            <w:tcW w:w="1170" w:type="dxa"/>
            <w:tcBorders>
              <w:top w:val="single" w:sz="4" w:space="0" w:color="auto"/>
              <w:left w:val="single" w:sz="4" w:space="0" w:color="auto"/>
              <w:bottom w:val="single" w:sz="4" w:space="0" w:color="auto"/>
              <w:right w:val="single" w:sz="4" w:space="0" w:color="auto"/>
            </w:tcBorders>
          </w:tcPr>
          <w:p w:rsidR="003A3DCC" w:rsidRPr="003A3DCC" w:rsidP="003A3DCC" w14:paraId="1C6BAE9A" w14:textId="47CE66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$52.20</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6A1610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$11,066.20</w:t>
            </w:r>
          </w:p>
        </w:tc>
      </w:tr>
      <w:tr w14:paraId="5B39F231" w14:textId="77777777" w:rsidTr="00CC468A">
        <w:tblPrEx>
          <w:tblW w:w="10615" w:type="dxa"/>
          <w:tblInd w:w="-6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0A525B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3A3DCC">
              <w:rPr>
                <w:rFonts w:ascii="Times New Roman" w:hAnsi="Times New Roman"/>
                <w:sz w:val="22"/>
                <w:szCs w:val="22"/>
              </w:rPr>
              <w:t>RJM 1-6 Series</w:t>
            </w:r>
          </w:p>
        </w:tc>
        <w:tc>
          <w:tcPr>
            <w:tcW w:w="144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14935A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w:t>
            </w:r>
          </w:p>
        </w:tc>
        <w:tc>
          <w:tcPr>
            <w:tcW w:w="153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740F66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0DE3E7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7B301B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3</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7F9EBE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159</w:t>
            </w:r>
          </w:p>
        </w:tc>
        <w:tc>
          <w:tcPr>
            <w:tcW w:w="1170" w:type="dxa"/>
            <w:tcBorders>
              <w:top w:val="single" w:sz="4" w:space="0" w:color="auto"/>
              <w:left w:val="single" w:sz="4" w:space="0" w:color="auto"/>
              <w:bottom w:val="single" w:sz="4" w:space="0" w:color="auto"/>
              <w:right w:val="single" w:sz="4" w:space="0" w:color="auto"/>
            </w:tcBorders>
          </w:tcPr>
          <w:p w:rsidR="003A3DCC" w:rsidRPr="003A3DCC" w:rsidP="003A3DCC" w14:paraId="07EFD446" w14:textId="5433C7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$52.20</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16AF39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$8,299.80</w:t>
            </w:r>
          </w:p>
        </w:tc>
      </w:tr>
      <w:tr w14:paraId="4E4E8A5F" w14:textId="77777777" w:rsidTr="00CC468A">
        <w:tblPrEx>
          <w:tblW w:w="10615" w:type="dxa"/>
          <w:tblInd w:w="-6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hideMark/>
          </w:tcPr>
          <w:p w:rsidR="003A3DCC" w:rsidRPr="003A3DCC" w:rsidP="003A3DCC" w14:paraId="590D30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sz w:val="22"/>
                <w:szCs w:val="22"/>
              </w:rPr>
            </w:pPr>
            <w:r w:rsidRPr="003A3DCC">
              <w:rPr>
                <w:rFonts w:ascii="Times New Roman" w:hAnsi="Times New Roman"/>
                <w:i/>
                <w:sz w:val="22"/>
                <w:szCs w:val="22"/>
              </w:rPr>
              <w:t>Unduplicated Totals</w:t>
            </w:r>
          </w:p>
        </w:tc>
        <w:tc>
          <w:tcPr>
            <w:tcW w:w="144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6A0950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w:t>
            </w:r>
          </w:p>
        </w:tc>
        <w:tc>
          <w:tcPr>
            <w:tcW w:w="153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025A52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5E11FE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159</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7350BC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Varies</w:t>
            </w:r>
          </w:p>
        </w:tc>
        <w:tc>
          <w:tcPr>
            <w:tcW w:w="108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7B4FBA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5,380</w:t>
            </w:r>
          </w:p>
        </w:tc>
        <w:tc>
          <w:tcPr>
            <w:tcW w:w="117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3CBF1E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w:t>
            </w:r>
          </w:p>
        </w:tc>
        <w:tc>
          <w:tcPr>
            <w:tcW w:w="1350" w:type="dxa"/>
            <w:tcBorders>
              <w:top w:val="single" w:sz="4" w:space="0" w:color="auto"/>
              <w:left w:val="single" w:sz="4" w:space="0" w:color="auto"/>
              <w:bottom w:val="single" w:sz="4" w:space="0" w:color="auto"/>
              <w:right w:val="single" w:sz="4" w:space="0" w:color="auto"/>
            </w:tcBorders>
            <w:vAlign w:val="bottom"/>
          </w:tcPr>
          <w:p w:rsidR="003A3DCC" w:rsidRPr="003A3DCC" w:rsidP="003A3DCC" w14:paraId="0B04B2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2"/>
                <w:szCs w:val="22"/>
              </w:rPr>
            </w:pPr>
            <w:r w:rsidRPr="003A3DCC">
              <w:rPr>
                <w:rFonts w:ascii="Times New Roman" w:hAnsi="Times New Roman"/>
                <w:sz w:val="22"/>
                <w:szCs w:val="22"/>
              </w:rPr>
              <w:t>$280,835.80</w:t>
            </w:r>
          </w:p>
        </w:tc>
      </w:tr>
    </w:tbl>
    <w:p w:rsidR="003A3DCC" w:rsidP="003A3DCC" w14:paraId="361F404B" w14:textId="6B364C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b/>
          <w:bCs/>
        </w:rPr>
        <w:t>*</w:t>
      </w:r>
      <w:r w:rsidRPr="003A3DCC">
        <w:rPr>
          <w:rFonts w:ascii="Times New Roman" w:hAnsi="Times New Roman"/>
        </w:rPr>
        <w:t>Source: The hourly rate is computed by dividing the FY 2024 national average PS/PB annual salary for state staff as provided for through the distribution of state UI administrative grants</w:t>
      </w:r>
      <w:r w:rsidRPr="003A3DCC">
        <w:rPr>
          <w:rFonts w:ascii="Times New Roman" w:hAnsi="Times New Roman"/>
          <w:b/>
          <w:bCs/>
        </w:rPr>
        <w:t xml:space="preserve"> </w:t>
      </w:r>
      <w:r>
        <w:rPr>
          <w:rFonts w:ascii="Times New Roman" w:hAnsi="Times New Roman"/>
          <w:b/>
          <w:bCs/>
          <w:color w:val="0563C1"/>
        </w:rPr>
        <w:t>(</w:t>
      </w:r>
      <w:hyperlink r:id="rId5" w:history="1">
        <w:r w:rsidRPr="003A3DCC">
          <w:rPr>
            <w:rStyle w:val="Hyperlink"/>
            <w:rFonts w:ascii="Times New Roman" w:hAnsi="Times New Roman"/>
            <w:b/>
            <w:bCs/>
          </w:rPr>
          <w:t>Fisca</w:t>
        </w:r>
        <w:r w:rsidRPr="003A3DCC">
          <w:rPr>
            <w:rStyle w:val="Hyperlink"/>
            <w:rFonts w:ascii="Times New Roman" w:hAnsi="Times New Roman"/>
            <w:b/>
            <w:bCs/>
            <w:color w:val="0563C1"/>
          </w:rPr>
          <w:t>l Year</w:t>
        </w:r>
        <w:r w:rsidRPr="003A3DCC">
          <w:rPr>
            <w:rStyle w:val="Hyperlink"/>
            <w:rFonts w:ascii="Times New Roman" w:hAnsi="Times New Roman"/>
            <w:b/>
            <w:bCs/>
          </w:rPr>
          <w:t xml:space="preserve"> (FY) 2024 State Workforce Agency Unemployment Insurance (UI) Resource Planning Targets and Guidelines (dol.gov)</w:t>
        </w:r>
      </w:hyperlink>
      <w:r w:rsidRPr="003A3DCC">
        <w:rPr>
          <w:rFonts w:ascii="Times New Roman" w:hAnsi="Times New Roman"/>
          <w:b/>
          <w:bCs/>
        </w:rPr>
        <w:t xml:space="preserve"> </w:t>
      </w:r>
      <w:r w:rsidRPr="003A3DCC">
        <w:rPr>
          <w:rFonts w:ascii="Times New Roman" w:hAnsi="Times New Roman"/>
        </w:rPr>
        <w:t>by the average number of hours worked in a year (1,711). For FY 2024, this calculation is: $93,520 / 1,711= $55.</w:t>
      </w:r>
    </w:p>
    <w:p w:rsidR="00C11A34" w:rsidRPr="00C11A34" w:rsidP="00C11A34" w14:paraId="153645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11A34">
        <w:rPr>
          <w:rFonts w:ascii="Times New Roman" w:hAnsi="Times New Roman"/>
          <w:bCs/>
        </w:rPr>
        <w:t>**The number of respondents includes all 50 states, as well as the District of Columbia, Puerto Rico, and the US Virgin Islands.</w:t>
      </w:r>
    </w:p>
    <w:p w:rsidR="00C11A34" w:rsidRPr="003A3DCC" w:rsidP="003A3DCC" w14:paraId="02DE5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0FFC5A82">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F243BC">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4578E5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3DCC">
        <w:rPr>
          <w:rFonts w:ascii="Times New Roman" w:hAnsi="Times New Roman"/>
        </w:rPr>
        <w:t>There are no other costs involved other than those mentioned in item</w:t>
      </w:r>
      <w:r>
        <w:rPr>
          <w:rFonts w:ascii="Times New Roman" w:hAnsi="Times New Roman"/>
        </w:rPr>
        <w:t>s</w:t>
      </w:r>
      <w:r w:rsidRPr="003A3DCC">
        <w:rPr>
          <w:rFonts w:ascii="Times New Roman" w:hAnsi="Times New Roman"/>
        </w:rPr>
        <w:t xml:space="preserve"> 12</w:t>
      </w:r>
      <w:r>
        <w:rPr>
          <w:rFonts w:ascii="Times New Roman" w:hAnsi="Times New Roman"/>
        </w:rPr>
        <w:t xml:space="preserve"> and 14</w:t>
      </w:r>
      <w:r w:rsidRPr="003A3DCC">
        <w:rPr>
          <w:rFonts w:ascii="Times New Roman" w:hAnsi="Times New Roman"/>
        </w:rPr>
        <w:t>.</w:t>
      </w:r>
    </w:p>
    <w:p w:rsidR="00665452" w:rsidRPr="00F4518C" w:rsidP="00690F56" w14:paraId="5264C1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455CFC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5452">
        <w:rPr>
          <w:rFonts w:ascii="Times New Roman" w:hAnsi="Times New Roman"/>
        </w:rPr>
        <w:t>There are no costs associated with this ICR.</w:t>
      </w:r>
    </w:p>
    <w:p w:rsidR="00665452" w:rsidRPr="00871CA6" w:rsidP="00690F56" w14:paraId="51EC40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321AF4F" w14:textId="21688F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5452">
        <w:rPr>
          <w:rFonts w:ascii="Times New Roman" w:hAnsi="Times New Roman"/>
        </w:rPr>
        <w:t>No change in burden hours.</w:t>
      </w:r>
    </w:p>
    <w:p w:rsidR="00665452" w:rsidRPr="00F4518C" w:rsidP="00690F56" w14:paraId="148B87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E43C7" w:rsidRPr="00D53DEB" w:rsidP="00AE43C7" w14:paraId="77528F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AE43C7" w:rsidRPr="00A47DA7" w:rsidP="00AE43C7" w14:paraId="355EA7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5452" w:rsidRPr="00665452" w:rsidP="00665452" w14:paraId="70C4CD32" w14:textId="2AF480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5452">
        <w:rPr>
          <w:rFonts w:ascii="Times New Roman" w:hAnsi="Times New Roman"/>
        </w:rPr>
        <w:t xml:space="preserve">ETA does not publish the results in a report but makes the </w:t>
      </w:r>
      <w:r w:rsidRPr="00C11A34">
        <w:rPr>
          <w:rFonts w:ascii="Times New Roman" w:hAnsi="Times New Roman"/>
        </w:rPr>
        <w:t>dat</w:t>
      </w:r>
      <w:r w:rsidRPr="006E75AA">
        <w:rPr>
          <w:rFonts w:ascii="Times New Roman" w:hAnsi="Times New Roman"/>
        </w:rPr>
        <w:t>a available on its web site</w:t>
      </w:r>
      <w:r w:rsidRPr="006E75AA" w:rsidR="00C11A34">
        <w:rPr>
          <w:rFonts w:ascii="Times New Roman" w:hAnsi="Times New Roman"/>
        </w:rPr>
        <w:t xml:space="preserve"> at</w:t>
      </w:r>
      <w:r w:rsidR="006E75AA">
        <w:rPr>
          <w:rFonts w:ascii="Times New Roman" w:hAnsi="Times New Roman"/>
        </w:rPr>
        <w:t xml:space="preserve"> </w:t>
      </w:r>
      <w:hyperlink r:id="rId6" w:history="1">
        <w:r w:rsidRPr="00ED3055" w:rsidR="006E75AA">
          <w:rPr>
            <w:rStyle w:val="Hyperlink"/>
            <w:rFonts w:ascii="Times New Roman" w:hAnsi="Times New Roman"/>
          </w:rPr>
          <w:t>https://oui.doleta.gov/rjm/</w:t>
        </w:r>
      </w:hyperlink>
      <w:r w:rsidRPr="006E75AA" w:rsidR="00C11A34">
        <w:rPr>
          <w:rFonts w:ascii="Times New Roman" w:hAnsi="Times New Roman"/>
        </w:rPr>
        <w:t xml:space="preserve"> </w:t>
      </w:r>
      <w:r w:rsidRPr="006E75AA">
        <w:rPr>
          <w:rFonts w:ascii="Times New Roman" w:hAnsi="Times New Roman"/>
        </w:rPr>
        <w:t>.</w:t>
      </w:r>
      <w:r w:rsidRPr="00C11A34">
        <w:rPr>
          <w:rFonts w:ascii="Times New Roman" w:hAnsi="Times New Roman"/>
        </w:rPr>
        <w:t xml:space="preserve"> The RJM does not use complex analy</w:t>
      </w:r>
      <w:r w:rsidRPr="00665452">
        <w:rPr>
          <w:rFonts w:ascii="Times New Roman" w:hAnsi="Times New Roman"/>
        </w:rPr>
        <w:t>tical techniques.</w:t>
      </w:r>
    </w:p>
    <w:p w:rsidR="00665452" w:rsidRPr="00665452" w:rsidP="00665452" w14:paraId="4900E2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65452" w14:paraId="41B59CA5" w14:textId="410F1F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5452">
        <w:rPr>
          <w:rFonts w:ascii="Times New Roman" w:hAnsi="Times New Roman"/>
        </w:rPr>
        <w:t xml:space="preserve">State agencies begin to collect the data annually in mid-November and submit the data by the last Friday of January. ETA uses the data collected to inform ETA’s administrative funding allocation model to provide state agencies resources for the next fiscal year.  </w:t>
      </w:r>
    </w:p>
    <w:p w:rsidR="00665452" w:rsidRPr="00871CA6" w:rsidP="00665452" w14:paraId="10120F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5452" w:rsidRPr="00A47DA7" w:rsidP="00690F56" w14:paraId="3714B777" w14:textId="16D39E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5452">
        <w:rPr>
          <w:rFonts w:ascii="Times New Roman" w:hAnsi="Times New Roman"/>
        </w:rPr>
        <w:t xml:space="preserve">ETA displays the OMB control number and expiration date on the RJM worksheets in the instructional handbook for the state agencies. </w:t>
      </w:r>
      <w:r w:rsidR="00A1028C">
        <w:rPr>
          <w:rFonts w:ascii="Times New Roman" w:hAnsi="Times New Roman"/>
        </w:rPr>
        <w:t>T</w:t>
      </w:r>
      <w:r w:rsidRPr="00665452">
        <w:rPr>
          <w:rFonts w:ascii="Times New Roman" w:hAnsi="Times New Roman"/>
        </w:rPr>
        <w:t>he date will appear in the specified format, XX/XX/XXXX.</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1183F1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5452">
        <w:rPr>
          <w:rFonts w:ascii="Times New Roman" w:hAnsi="Times New Roman"/>
        </w:rPr>
        <w:t>There are no exceptions.</w:t>
      </w:r>
    </w:p>
    <w:p w:rsidR="00665452" w:rsidRPr="00871CA6" w:rsidP="00690F56" w14:paraId="1A2728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256B7E23">
      <w:pPr>
        <w:rPr>
          <w:rFonts w:ascii="Times New Roman" w:hAnsi="Times New Roman"/>
        </w:rPr>
      </w:pPr>
      <w:r w:rsidRPr="00665452">
        <w:rPr>
          <w:rFonts w:ascii="Times New Roman" w:hAnsi="Times New Roman"/>
        </w:rPr>
        <w:t>This information collection does not employ statistical methods.</w:t>
      </w:r>
    </w:p>
    <w:sectPr w:rsidSect="00C07F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5AA" w14:paraId="0D0D2C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5AA" w14:paraId="38AD49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4C74E778">
    <w:pPr>
      <w:pStyle w:val="Header"/>
      <w:rPr>
        <w:rFonts w:ascii="Times New Roman" w:hAnsi="Times New Roman"/>
        <w:bCs/>
        <w:sz w:val="20"/>
        <w:szCs w:val="20"/>
      </w:rPr>
    </w:pPr>
    <w:r>
      <w:rPr>
        <w:rFonts w:ascii="Times New Roman" w:hAnsi="Times New Roman"/>
        <w:bCs/>
        <w:sz w:val="20"/>
        <w:szCs w:val="20"/>
      </w:rPr>
      <w:t>Resource Justification Model</w:t>
    </w:r>
  </w:p>
  <w:p w:rsidR="00EC0B43" w14:paraId="52F50703" w14:textId="7AD248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F31C80">
      <w:rPr>
        <w:rFonts w:ascii="Times New Roman" w:hAnsi="Times New Roman"/>
        <w:sz w:val="20"/>
        <w:szCs w:val="20"/>
      </w:rPr>
      <w:t>1205-0430</w:t>
    </w:r>
  </w:p>
  <w:p w:rsidR="00E60FB0" w:rsidRPr="00F8164B" w14:paraId="1D1AD862" w14:textId="03C299A6">
    <w:pPr>
      <w:pStyle w:val="Header"/>
      <w:rPr>
        <w:rFonts w:ascii="Times New Roman" w:hAnsi="Times New Roman"/>
        <w:sz w:val="20"/>
        <w:szCs w:val="20"/>
      </w:rPr>
    </w:pPr>
    <w:r>
      <w:rPr>
        <w:rFonts w:ascii="Times New Roman" w:hAnsi="Times New Roman"/>
        <w:sz w:val="20"/>
        <w:szCs w:val="20"/>
      </w:rPr>
      <w:t xml:space="preserve">OMB Expiration Date: </w:t>
    </w:r>
    <w:r w:rsidR="006E75AA">
      <w:rPr>
        <w:rFonts w:ascii="Times New Roman" w:hAnsi="Times New Roman"/>
        <w:sz w:val="20"/>
        <w:szCs w:val="20"/>
      </w:rPr>
      <w:t>3/31/2025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4944"/>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23DF"/>
    <w:rsid w:val="003430A6"/>
    <w:rsid w:val="003448FC"/>
    <w:rsid w:val="003548D8"/>
    <w:rsid w:val="00363CC2"/>
    <w:rsid w:val="00371EEC"/>
    <w:rsid w:val="00377E82"/>
    <w:rsid w:val="003876F3"/>
    <w:rsid w:val="00390426"/>
    <w:rsid w:val="00394AEB"/>
    <w:rsid w:val="003A3DCC"/>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51254"/>
    <w:rsid w:val="004672B5"/>
    <w:rsid w:val="004844D1"/>
    <w:rsid w:val="0048559D"/>
    <w:rsid w:val="0049390A"/>
    <w:rsid w:val="00494A93"/>
    <w:rsid w:val="00494D75"/>
    <w:rsid w:val="004A1763"/>
    <w:rsid w:val="004B1E83"/>
    <w:rsid w:val="004D1C78"/>
    <w:rsid w:val="004D441E"/>
    <w:rsid w:val="004D46D1"/>
    <w:rsid w:val="004E1D9E"/>
    <w:rsid w:val="005164DC"/>
    <w:rsid w:val="00530EBD"/>
    <w:rsid w:val="00567912"/>
    <w:rsid w:val="00570098"/>
    <w:rsid w:val="005805E7"/>
    <w:rsid w:val="00583F5D"/>
    <w:rsid w:val="0058424C"/>
    <w:rsid w:val="00584F8D"/>
    <w:rsid w:val="005A0350"/>
    <w:rsid w:val="005B4B7E"/>
    <w:rsid w:val="005B5990"/>
    <w:rsid w:val="005C6147"/>
    <w:rsid w:val="005D5F8C"/>
    <w:rsid w:val="005E2567"/>
    <w:rsid w:val="005E5148"/>
    <w:rsid w:val="0060114B"/>
    <w:rsid w:val="00611DE2"/>
    <w:rsid w:val="006227B3"/>
    <w:rsid w:val="00642220"/>
    <w:rsid w:val="00643393"/>
    <w:rsid w:val="00652ED1"/>
    <w:rsid w:val="006626FF"/>
    <w:rsid w:val="006650A8"/>
    <w:rsid w:val="00665452"/>
    <w:rsid w:val="0067772C"/>
    <w:rsid w:val="00685435"/>
    <w:rsid w:val="00690F56"/>
    <w:rsid w:val="006A4637"/>
    <w:rsid w:val="006C39F8"/>
    <w:rsid w:val="006E1A08"/>
    <w:rsid w:val="006E75AA"/>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2177"/>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52E1"/>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1028C"/>
    <w:rsid w:val="00A10441"/>
    <w:rsid w:val="00A15094"/>
    <w:rsid w:val="00A21F98"/>
    <w:rsid w:val="00A41C21"/>
    <w:rsid w:val="00A47DA7"/>
    <w:rsid w:val="00A52DE7"/>
    <w:rsid w:val="00A55023"/>
    <w:rsid w:val="00A56B86"/>
    <w:rsid w:val="00A632EF"/>
    <w:rsid w:val="00A677E9"/>
    <w:rsid w:val="00A7336A"/>
    <w:rsid w:val="00A740AB"/>
    <w:rsid w:val="00A834BF"/>
    <w:rsid w:val="00A90769"/>
    <w:rsid w:val="00A973AA"/>
    <w:rsid w:val="00A97B40"/>
    <w:rsid w:val="00AA177A"/>
    <w:rsid w:val="00AB4DC3"/>
    <w:rsid w:val="00AC775D"/>
    <w:rsid w:val="00AD022F"/>
    <w:rsid w:val="00AD75AC"/>
    <w:rsid w:val="00AE43C7"/>
    <w:rsid w:val="00AF2C11"/>
    <w:rsid w:val="00AF3788"/>
    <w:rsid w:val="00AF5262"/>
    <w:rsid w:val="00AF7928"/>
    <w:rsid w:val="00B26E3E"/>
    <w:rsid w:val="00B35DAD"/>
    <w:rsid w:val="00B47443"/>
    <w:rsid w:val="00B5377A"/>
    <w:rsid w:val="00B6181C"/>
    <w:rsid w:val="00B66231"/>
    <w:rsid w:val="00BA6C9C"/>
    <w:rsid w:val="00BB3BEF"/>
    <w:rsid w:val="00BD34F2"/>
    <w:rsid w:val="00BE4F81"/>
    <w:rsid w:val="00C02E4A"/>
    <w:rsid w:val="00C05B88"/>
    <w:rsid w:val="00C07F7F"/>
    <w:rsid w:val="00C11A34"/>
    <w:rsid w:val="00C12530"/>
    <w:rsid w:val="00C14429"/>
    <w:rsid w:val="00C247D8"/>
    <w:rsid w:val="00C34009"/>
    <w:rsid w:val="00C46C1F"/>
    <w:rsid w:val="00C4763A"/>
    <w:rsid w:val="00C63D1E"/>
    <w:rsid w:val="00C667F3"/>
    <w:rsid w:val="00C712D2"/>
    <w:rsid w:val="00C77B5C"/>
    <w:rsid w:val="00C824C6"/>
    <w:rsid w:val="00C8275F"/>
    <w:rsid w:val="00C87068"/>
    <w:rsid w:val="00C9162F"/>
    <w:rsid w:val="00CA2F0A"/>
    <w:rsid w:val="00CB3579"/>
    <w:rsid w:val="00CC0731"/>
    <w:rsid w:val="00CC468A"/>
    <w:rsid w:val="00CC770C"/>
    <w:rsid w:val="00CD215D"/>
    <w:rsid w:val="00CD6628"/>
    <w:rsid w:val="00D05EAB"/>
    <w:rsid w:val="00D2331B"/>
    <w:rsid w:val="00D36BB6"/>
    <w:rsid w:val="00D37020"/>
    <w:rsid w:val="00D53DEB"/>
    <w:rsid w:val="00D57DE8"/>
    <w:rsid w:val="00D73AAD"/>
    <w:rsid w:val="00D75842"/>
    <w:rsid w:val="00D86FF7"/>
    <w:rsid w:val="00DB7B7C"/>
    <w:rsid w:val="00DC0542"/>
    <w:rsid w:val="00DD6DF0"/>
    <w:rsid w:val="00E0031C"/>
    <w:rsid w:val="00E0138A"/>
    <w:rsid w:val="00E06430"/>
    <w:rsid w:val="00E1465B"/>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D3055"/>
    <w:rsid w:val="00F11AA8"/>
    <w:rsid w:val="00F24787"/>
    <w:rsid w:val="00F27223"/>
    <w:rsid w:val="00F31C80"/>
    <w:rsid w:val="00F345D8"/>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sites/dolgov/files/ETA/advisories/UIPL/2023/UIPL%2013-23/UIPL%2013-23.pdf" TargetMode="External" /><Relationship Id="rId6" Type="http://schemas.openxmlformats.org/officeDocument/2006/relationships/hyperlink" Target="https://oui.doleta.gov/rj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2294</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3</cp:revision>
  <cp:lastPrinted>2020-02-19T15:46:00Z</cp:lastPrinted>
  <dcterms:created xsi:type="dcterms:W3CDTF">2024-07-03T13:30:00Z</dcterms:created>
  <dcterms:modified xsi:type="dcterms:W3CDTF">2024-12-04T19:28:00Z</dcterms:modified>
</cp:coreProperties>
</file>