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37D4" w:rsidRPr="006D47E4" w:rsidP="007631DE" w14:paraId="2DC8B0B6" w14:textId="77777777">
      <w:pPr>
        <w:jc w:val="center"/>
        <w:rPr>
          <w:rFonts w:ascii="Times New Roman" w:hAnsi="Times New Roman"/>
          <w:b/>
          <w:szCs w:val="24"/>
        </w:rPr>
      </w:pPr>
      <w:r w:rsidRPr="006D47E4">
        <w:rPr>
          <w:rFonts w:ascii="Times New Roman" w:hAnsi="Times New Roman"/>
          <w:b/>
          <w:szCs w:val="24"/>
        </w:rPr>
        <w:t xml:space="preserve">Supporting Statement for </w:t>
      </w:r>
      <w:bookmarkStart w:id="0" w:name="_Hlk143607165"/>
      <w:r w:rsidRPr="006D47E4">
        <w:rPr>
          <w:rFonts w:ascii="Times New Roman" w:hAnsi="Times New Roman"/>
          <w:b/>
          <w:szCs w:val="24"/>
        </w:rPr>
        <w:t xml:space="preserve">Mine Mapping and Records </w:t>
      </w:r>
      <w:r w:rsidRPr="006D47E4" w:rsidR="007944C4">
        <w:rPr>
          <w:rFonts w:ascii="Times New Roman" w:hAnsi="Times New Roman"/>
          <w:b/>
          <w:szCs w:val="24"/>
        </w:rPr>
        <w:t>of</w:t>
      </w:r>
      <w:r w:rsidRPr="006D47E4">
        <w:rPr>
          <w:rFonts w:ascii="Times New Roman" w:hAnsi="Times New Roman"/>
          <w:b/>
          <w:szCs w:val="24"/>
        </w:rPr>
        <w:t xml:space="preserve"> Opening, Closing, And Reopening of Mines </w:t>
      </w:r>
      <w:bookmarkEnd w:id="0"/>
      <w:r w:rsidRPr="006D47E4">
        <w:rPr>
          <w:rFonts w:ascii="Times New Roman" w:hAnsi="Times New Roman"/>
          <w:b/>
          <w:szCs w:val="24"/>
        </w:rPr>
        <w:t>Paperwork Reduction Act Submission</w:t>
      </w:r>
    </w:p>
    <w:p w:rsidR="00BC0B9A" w:rsidRPr="006D47E4" w:rsidP="007631DE" w14:paraId="07300612" w14:textId="77777777">
      <w:pPr>
        <w:jc w:val="center"/>
        <w:rPr>
          <w:rFonts w:ascii="Times New Roman" w:hAnsi="Times New Roman"/>
          <w:b/>
          <w:szCs w:val="24"/>
        </w:rPr>
      </w:pPr>
    </w:p>
    <w:p w:rsidR="00817732" w:rsidRPr="006D47E4" w:rsidP="008C1488" w14:paraId="58658CBF" w14:textId="77777777">
      <w:pPr>
        <w:rPr>
          <w:rFonts w:ascii="Times New Roman" w:hAnsi="Times New Roman"/>
          <w:b/>
          <w:szCs w:val="24"/>
        </w:rPr>
      </w:pPr>
      <w:r w:rsidRPr="006D47E4">
        <w:rPr>
          <w:rFonts w:ascii="Times New Roman" w:hAnsi="Times New Roman"/>
          <w:szCs w:val="24"/>
        </w:rPr>
        <w:t xml:space="preserve">This </w:t>
      </w:r>
      <w:r w:rsidR="00ED3E96">
        <w:rPr>
          <w:rFonts w:ascii="Times New Roman" w:hAnsi="Times New Roman"/>
          <w:szCs w:val="24"/>
        </w:rPr>
        <w:t>i</w:t>
      </w:r>
      <w:r w:rsidRPr="006D47E4">
        <w:rPr>
          <w:rFonts w:ascii="Times New Roman" w:hAnsi="Times New Roman"/>
          <w:szCs w:val="24"/>
        </w:rPr>
        <w:t xml:space="preserve">nformation </w:t>
      </w:r>
      <w:r w:rsidR="00ED3E96">
        <w:rPr>
          <w:rFonts w:ascii="Times New Roman" w:hAnsi="Times New Roman"/>
          <w:szCs w:val="24"/>
        </w:rPr>
        <w:t>c</w:t>
      </w:r>
      <w:r w:rsidRPr="006D47E4">
        <w:rPr>
          <w:rFonts w:ascii="Times New Roman" w:hAnsi="Times New Roman"/>
          <w:szCs w:val="24"/>
        </w:rPr>
        <w:t xml:space="preserve">ollection </w:t>
      </w:r>
      <w:r w:rsidR="00ED3E96">
        <w:rPr>
          <w:rFonts w:ascii="Times New Roman" w:hAnsi="Times New Roman"/>
          <w:szCs w:val="24"/>
        </w:rPr>
        <w:t>r</w:t>
      </w:r>
      <w:r w:rsidRPr="006D47E4">
        <w:rPr>
          <w:rFonts w:ascii="Times New Roman" w:hAnsi="Times New Roman"/>
          <w:szCs w:val="24"/>
        </w:rPr>
        <w:t>equest (ICR) seeks to extend, without change</w:t>
      </w:r>
      <w:r w:rsidR="00754217">
        <w:rPr>
          <w:rFonts w:ascii="Times New Roman" w:hAnsi="Times New Roman"/>
          <w:szCs w:val="24"/>
        </w:rPr>
        <w:t xml:space="preserve"> currently approved</w:t>
      </w:r>
      <w:r w:rsidRPr="006D47E4">
        <w:rPr>
          <w:rFonts w:ascii="Times New Roman" w:hAnsi="Times New Roman"/>
          <w:szCs w:val="24"/>
        </w:rPr>
        <w:t xml:space="preserve"> information collection</w:t>
      </w:r>
      <w:r w:rsidRPr="006D47E4" w:rsidR="00EC125B">
        <w:rPr>
          <w:rFonts w:ascii="Times New Roman" w:hAnsi="Times New Roman"/>
          <w:szCs w:val="24"/>
        </w:rPr>
        <w:t>.</w:t>
      </w:r>
    </w:p>
    <w:p w:rsidR="00817732" w:rsidRPr="006D47E4" w:rsidP="008C1488" w14:paraId="4AD55BAB" w14:textId="77777777">
      <w:pPr>
        <w:rPr>
          <w:rFonts w:ascii="Times New Roman" w:hAnsi="Times New Roman"/>
          <w:b/>
          <w:szCs w:val="24"/>
        </w:rPr>
      </w:pPr>
    </w:p>
    <w:p w:rsidR="00BC0B9A" w:rsidRPr="006D47E4" w:rsidP="008C1488" w14:paraId="762A989E" w14:textId="77777777">
      <w:pPr>
        <w:rPr>
          <w:rFonts w:ascii="Times New Roman" w:hAnsi="Times New Roman"/>
          <w:b/>
          <w:szCs w:val="24"/>
        </w:rPr>
      </w:pPr>
      <w:r w:rsidRPr="006D47E4">
        <w:rPr>
          <w:rFonts w:ascii="Times New Roman" w:hAnsi="Times New Roman"/>
          <w:b/>
          <w:szCs w:val="24"/>
          <w:u w:val="single"/>
        </w:rPr>
        <w:t xml:space="preserve">OMB </w:t>
      </w:r>
      <w:r w:rsidRPr="006D47E4" w:rsidR="007944C4">
        <w:rPr>
          <w:rFonts w:ascii="Times New Roman" w:hAnsi="Times New Roman"/>
          <w:b/>
          <w:szCs w:val="24"/>
          <w:u w:val="single"/>
        </w:rPr>
        <w:t>Control Number</w:t>
      </w:r>
      <w:r w:rsidRPr="006D47E4" w:rsidR="007944C4">
        <w:rPr>
          <w:rFonts w:ascii="Times New Roman" w:hAnsi="Times New Roman"/>
          <w:b/>
          <w:szCs w:val="24"/>
        </w:rPr>
        <w:t>:</w:t>
      </w:r>
      <w:r w:rsidRPr="006D47E4">
        <w:rPr>
          <w:rFonts w:ascii="Times New Roman" w:hAnsi="Times New Roman"/>
          <w:b/>
          <w:szCs w:val="24"/>
        </w:rPr>
        <w:t xml:space="preserve"> 1219-0073</w:t>
      </w:r>
    </w:p>
    <w:p w:rsidR="00C42424" w:rsidRPr="006D47E4" w:rsidP="008C1488" w14:paraId="5B2DDC02" w14:textId="77777777">
      <w:pPr>
        <w:rPr>
          <w:rFonts w:ascii="Times New Roman" w:hAnsi="Times New Roman"/>
          <w:b/>
          <w:szCs w:val="24"/>
        </w:rPr>
      </w:pPr>
    </w:p>
    <w:p w:rsidR="00C42424" w:rsidRPr="006D47E4" w:rsidP="008C1488" w14:paraId="095E2740" w14:textId="77777777">
      <w:pPr>
        <w:rPr>
          <w:rFonts w:ascii="Times New Roman" w:hAnsi="Times New Roman"/>
          <w:bCs/>
          <w:szCs w:val="24"/>
        </w:rPr>
      </w:pPr>
      <w:r w:rsidRPr="006D47E4">
        <w:rPr>
          <w:rFonts w:ascii="Times New Roman" w:hAnsi="Times New Roman"/>
          <w:b/>
          <w:szCs w:val="24"/>
          <w:u w:val="single"/>
        </w:rPr>
        <w:t>Information Collection Request Title</w:t>
      </w:r>
      <w:r w:rsidRPr="006D47E4">
        <w:rPr>
          <w:rFonts w:ascii="Times New Roman" w:hAnsi="Times New Roman"/>
          <w:b/>
          <w:szCs w:val="24"/>
        </w:rPr>
        <w:t xml:space="preserve">: </w:t>
      </w:r>
      <w:r w:rsidRPr="006D47E4">
        <w:rPr>
          <w:rFonts w:ascii="Times New Roman" w:hAnsi="Times New Roman"/>
          <w:bCs/>
          <w:szCs w:val="24"/>
        </w:rPr>
        <w:t>Mine Mapping and Records of Opening, Closing, And Reopening of Mines</w:t>
      </w:r>
    </w:p>
    <w:p w:rsidR="008266D6" w:rsidRPr="006D47E4" w:rsidP="008C1488" w14:paraId="7C1472A6" w14:textId="77777777">
      <w:pPr>
        <w:rPr>
          <w:rFonts w:ascii="Times New Roman" w:hAnsi="Times New Roman"/>
          <w:b/>
          <w:szCs w:val="24"/>
        </w:rPr>
      </w:pPr>
    </w:p>
    <w:p w:rsidR="007944C4" w:rsidRPr="006D47E4" w:rsidP="00EC125B" w14:paraId="377F578C" w14:textId="77777777">
      <w:pPr>
        <w:pStyle w:val="Default"/>
        <w:rPr>
          <w:rFonts w:ascii="Times New Roman" w:hAnsi="Times New Roman" w:cs="Times New Roman"/>
        </w:rPr>
      </w:pPr>
      <w:r w:rsidRPr="006D47E4">
        <w:rPr>
          <w:rFonts w:ascii="Times New Roman" w:hAnsi="Times New Roman" w:cs="Times New Roman"/>
          <w:b/>
          <w:color w:val="auto"/>
          <w:u w:val="single"/>
        </w:rPr>
        <w:t>Type of OMB Review</w:t>
      </w:r>
      <w:r w:rsidRPr="006D47E4">
        <w:rPr>
          <w:rFonts w:ascii="Times New Roman" w:hAnsi="Times New Roman" w:cs="Times New Roman"/>
          <w:b/>
          <w:color w:val="auto"/>
        </w:rPr>
        <w:t>:</w:t>
      </w:r>
      <w:r w:rsidRPr="006D47E4">
        <w:rPr>
          <w:rFonts w:ascii="Times New Roman" w:hAnsi="Times New Roman" w:cs="Times New Roman"/>
          <w:bCs/>
          <w:color w:val="auto"/>
        </w:rPr>
        <w:t xml:space="preserve"> Extension</w:t>
      </w:r>
    </w:p>
    <w:p w:rsidR="008266D6" w:rsidRPr="006D47E4" w:rsidP="00B510B7" w14:paraId="2B4E5879" w14:textId="77777777">
      <w:pPr>
        <w:rPr>
          <w:rFonts w:ascii="Times New Roman" w:hAnsi="Times New Roman"/>
          <w:b/>
          <w:bCs/>
          <w:szCs w:val="24"/>
          <w:u w:val="single"/>
        </w:rPr>
      </w:pPr>
    </w:p>
    <w:p w:rsidR="00A45685" w:rsidRPr="006D47E4" w:rsidP="00B510B7" w14:paraId="77A4DFCA" w14:textId="77777777">
      <w:pPr>
        <w:rPr>
          <w:rFonts w:ascii="Times New Roman" w:hAnsi="Times New Roman"/>
          <w:szCs w:val="24"/>
        </w:rPr>
      </w:pPr>
      <w:r w:rsidRPr="006D47E4">
        <w:rPr>
          <w:rFonts w:ascii="Times New Roman" w:hAnsi="Times New Roman"/>
          <w:b/>
          <w:bCs/>
          <w:szCs w:val="24"/>
          <w:u w:val="single"/>
        </w:rPr>
        <w:t>Authority</w:t>
      </w:r>
      <w:r w:rsidRPr="006D47E4">
        <w:rPr>
          <w:rFonts w:ascii="Times New Roman" w:hAnsi="Times New Roman"/>
          <w:b/>
          <w:bCs/>
          <w:szCs w:val="24"/>
        </w:rPr>
        <w:t>:</w:t>
      </w:r>
      <w:r w:rsidRPr="006D47E4" w:rsidR="008266D6">
        <w:rPr>
          <w:rFonts w:ascii="Times New Roman" w:hAnsi="Times New Roman"/>
          <w:szCs w:val="24"/>
        </w:rPr>
        <w:t xml:space="preserve"> </w:t>
      </w:r>
    </w:p>
    <w:p w:rsidR="003E0851" w:rsidP="00B510B7" w14:paraId="0B2A2D51" w14:textId="77777777">
      <w:pPr>
        <w:rPr>
          <w:rFonts w:ascii="Times New Roman" w:hAnsi="Times New Roman"/>
          <w:szCs w:val="24"/>
        </w:rPr>
      </w:pPr>
      <w:bookmarkStart w:id="1" w:name="_Hlk138316674"/>
    </w:p>
    <w:p w:rsidR="003E0851" w:rsidRPr="00ED3E96" w:rsidP="00B510B7" w14:paraId="6C192350" w14:textId="77777777">
      <w:pPr>
        <w:rPr>
          <w:rFonts w:ascii="Times New Roman" w:hAnsi="Times New Roman"/>
          <w:i/>
          <w:iCs/>
          <w:szCs w:val="24"/>
        </w:rPr>
      </w:pPr>
      <w:r w:rsidRPr="00ED3E96">
        <w:rPr>
          <w:rFonts w:ascii="Times New Roman" w:hAnsi="Times New Roman"/>
          <w:i/>
          <w:iCs/>
          <w:szCs w:val="24"/>
        </w:rPr>
        <w:t>30 U.S.</w:t>
      </w:r>
      <w:r>
        <w:rPr>
          <w:rFonts w:ascii="Times New Roman" w:hAnsi="Times New Roman"/>
          <w:i/>
          <w:iCs/>
          <w:szCs w:val="24"/>
        </w:rPr>
        <w:t>C</w:t>
      </w:r>
      <w:r w:rsidR="00DB06CF">
        <w:rPr>
          <w:rFonts w:ascii="Times New Roman" w:hAnsi="Times New Roman"/>
          <w:i/>
          <w:iCs/>
          <w:szCs w:val="24"/>
        </w:rPr>
        <w:t>.</w:t>
      </w:r>
      <w:r w:rsidRPr="00ED3E96">
        <w:rPr>
          <w:rFonts w:ascii="Times New Roman" w:hAnsi="Times New Roman"/>
          <w:i/>
          <w:iCs/>
          <w:szCs w:val="24"/>
        </w:rPr>
        <w:t xml:space="preserve"> 872 – Maps.</w:t>
      </w:r>
    </w:p>
    <w:p w:rsidR="003E0851" w:rsidRPr="003E0851" w:rsidP="003E0851" w14:paraId="1B6C9852" w14:textId="77777777">
      <w:pPr>
        <w:pStyle w:val="ListParagraph"/>
        <w:numPr>
          <w:ilvl w:val="0"/>
          <w:numId w:val="12"/>
        </w:numPr>
        <w:rPr>
          <w:rFonts w:ascii="Times New Roman" w:hAnsi="Times New Roman"/>
          <w:szCs w:val="24"/>
        </w:rPr>
      </w:pPr>
      <w:r w:rsidRPr="003E0851">
        <w:rPr>
          <w:rFonts w:ascii="Times New Roman" w:hAnsi="Times New Roman"/>
          <w:szCs w:val="24"/>
        </w:rPr>
        <w:t>(a) Fireproof repository; contents; certification</w:t>
      </w:r>
    </w:p>
    <w:p w:rsidR="003E0851" w:rsidRPr="003E0851" w:rsidP="003E0851" w14:paraId="301C36C4" w14:textId="77777777">
      <w:pPr>
        <w:pStyle w:val="ListParagraph"/>
        <w:numPr>
          <w:ilvl w:val="0"/>
          <w:numId w:val="12"/>
        </w:numPr>
        <w:rPr>
          <w:rFonts w:ascii="Times New Roman" w:hAnsi="Times New Roman"/>
          <w:szCs w:val="24"/>
        </w:rPr>
      </w:pPr>
      <w:r w:rsidRPr="003E0851">
        <w:rPr>
          <w:rFonts w:ascii="Times New Roman" w:hAnsi="Times New Roman"/>
          <w:szCs w:val="24"/>
        </w:rPr>
        <w:t>(b) Availability for inspection; confidential copies</w:t>
      </w:r>
    </w:p>
    <w:p w:rsidR="003E0851" w:rsidRPr="00ED3E96" w:rsidP="00ED3E96" w14:paraId="456DC0CA" w14:textId="77777777">
      <w:pPr>
        <w:pStyle w:val="ListParagraph"/>
        <w:numPr>
          <w:ilvl w:val="0"/>
          <w:numId w:val="12"/>
        </w:numPr>
        <w:rPr>
          <w:rFonts w:ascii="Times New Roman" w:hAnsi="Times New Roman"/>
          <w:szCs w:val="24"/>
        </w:rPr>
      </w:pPr>
      <w:r w:rsidRPr="003E0851">
        <w:rPr>
          <w:rFonts w:ascii="Times New Roman" w:hAnsi="Times New Roman"/>
          <w:szCs w:val="24"/>
        </w:rPr>
        <w:t>(c) Notification of mine closures; filing of revised and supplemental map; certification</w:t>
      </w:r>
    </w:p>
    <w:p w:rsidR="003E0851" w:rsidP="00B510B7" w14:paraId="1E89D915" w14:textId="77777777">
      <w:pPr>
        <w:rPr>
          <w:rFonts w:ascii="Times New Roman" w:hAnsi="Times New Roman"/>
          <w:szCs w:val="24"/>
        </w:rPr>
      </w:pPr>
    </w:p>
    <w:p w:rsidR="00D50776" w:rsidRPr="00ED3E96" w:rsidP="00B510B7" w14:paraId="2959A9FC" w14:textId="77777777">
      <w:pPr>
        <w:rPr>
          <w:rFonts w:ascii="Times New Roman" w:hAnsi="Times New Roman"/>
          <w:i/>
          <w:iCs/>
          <w:szCs w:val="24"/>
        </w:rPr>
      </w:pPr>
      <w:r w:rsidRPr="00ED3E96">
        <w:rPr>
          <w:rFonts w:ascii="Times New Roman" w:hAnsi="Times New Roman"/>
          <w:i/>
          <w:iCs/>
          <w:szCs w:val="24"/>
        </w:rPr>
        <w:t>30 CFR</w:t>
      </w:r>
      <w:r w:rsidR="003E0851">
        <w:rPr>
          <w:rFonts w:ascii="Times New Roman" w:hAnsi="Times New Roman"/>
          <w:i/>
          <w:iCs/>
          <w:szCs w:val="24"/>
        </w:rPr>
        <w:t xml:space="preserve"> Part 75</w:t>
      </w:r>
      <w:r w:rsidRPr="00ED3E96">
        <w:rPr>
          <w:rFonts w:ascii="Times New Roman" w:hAnsi="Times New Roman"/>
          <w:i/>
          <w:iCs/>
          <w:szCs w:val="24"/>
        </w:rPr>
        <w:t xml:space="preserve"> Mandatory Safety Standards - </w:t>
      </w:r>
      <w:r w:rsidRPr="00ED3E96" w:rsidR="00963DB8">
        <w:rPr>
          <w:rFonts w:ascii="Times New Roman" w:hAnsi="Times New Roman"/>
          <w:i/>
          <w:iCs/>
          <w:szCs w:val="24"/>
        </w:rPr>
        <w:t>Underground Coal Mines</w:t>
      </w:r>
      <w:r w:rsidRPr="00ED3E96" w:rsidR="001D31CF">
        <w:rPr>
          <w:rFonts w:ascii="Times New Roman" w:hAnsi="Times New Roman"/>
          <w:i/>
          <w:iCs/>
          <w:szCs w:val="24"/>
        </w:rPr>
        <w:t>.</w:t>
      </w:r>
      <w:bookmarkEnd w:id="1"/>
    </w:p>
    <w:p w:rsidR="00963DB8" w:rsidRPr="00ED3E96" w:rsidP="00ED3E96" w14:paraId="6FDAFA97" w14:textId="77777777">
      <w:pPr>
        <w:ind w:left="360"/>
        <w:rPr>
          <w:rFonts w:ascii="Times New Roman" w:hAnsi="Times New Roman"/>
          <w:i/>
          <w:iCs/>
          <w:szCs w:val="24"/>
        </w:rPr>
      </w:pPr>
      <w:r w:rsidRPr="00ED3E96">
        <w:rPr>
          <w:rFonts w:ascii="Times New Roman" w:hAnsi="Times New Roman"/>
          <w:i/>
          <w:iCs/>
          <w:szCs w:val="24"/>
        </w:rPr>
        <w:t xml:space="preserve">Subpart D </w:t>
      </w:r>
      <w:r w:rsidRPr="003E0851" w:rsidR="003E0851">
        <w:rPr>
          <w:rFonts w:ascii="Times New Roman" w:hAnsi="Times New Roman"/>
          <w:i/>
          <w:iCs/>
          <w:szCs w:val="24"/>
        </w:rPr>
        <w:t>–</w:t>
      </w:r>
      <w:r w:rsidRPr="00ED3E96">
        <w:rPr>
          <w:rFonts w:ascii="Times New Roman" w:hAnsi="Times New Roman"/>
          <w:i/>
          <w:iCs/>
          <w:szCs w:val="24"/>
        </w:rPr>
        <w:t xml:space="preserve"> Ventilation</w:t>
      </w:r>
      <w:r w:rsidRPr="00ED3E96">
        <w:rPr>
          <w:rFonts w:ascii="Times New Roman" w:hAnsi="Times New Roman"/>
          <w:i/>
          <w:iCs/>
          <w:szCs w:val="24"/>
        </w:rPr>
        <w:tab/>
      </w:r>
      <w:r w:rsidRPr="00ED3E96">
        <w:rPr>
          <w:rFonts w:ascii="Times New Roman" w:hAnsi="Times New Roman"/>
          <w:i/>
          <w:iCs/>
          <w:szCs w:val="24"/>
        </w:rPr>
        <w:tab/>
      </w:r>
      <w:r w:rsidRPr="00ED3E96">
        <w:rPr>
          <w:rFonts w:ascii="Times New Roman" w:hAnsi="Times New Roman"/>
          <w:i/>
          <w:iCs/>
          <w:szCs w:val="24"/>
        </w:rPr>
        <w:tab/>
      </w:r>
    </w:p>
    <w:p w:rsidR="00B510B7" w:rsidRPr="006D47E4" w:rsidP="00ED3E96" w14:paraId="3ECC6F16" w14:textId="77777777">
      <w:pPr>
        <w:pStyle w:val="ListParagraph"/>
        <w:numPr>
          <w:ilvl w:val="0"/>
          <w:numId w:val="9"/>
        </w:numPr>
        <w:ind w:left="1080"/>
        <w:rPr>
          <w:rFonts w:ascii="Times New Roman" w:hAnsi="Times New Roman"/>
          <w:szCs w:val="24"/>
        </w:rPr>
      </w:pPr>
      <w:r w:rsidRPr="006D47E4">
        <w:rPr>
          <w:rFonts w:ascii="Times New Roman" w:hAnsi="Times New Roman"/>
          <w:szCs w:val="24"/>
        </w:rPr>
        <w:t>75.372</w:t>
      </w:r>
      <w:r w:rsidRPr="006D47E4" w:rsidR="001105AA">
        <w:rPr>
          <w:rFonts w:ascii="Times New Roman" w:hAnsi="Times New Roman"/>
          <w:szCs w:val="24"/>
        </w:rPr>
        <w:t xml:space="preserve"> Mine ventilation map.</w:t>
      </w:r>
    </w:p>
    <w:p w:rsidR="00B510B7" w:rsidRPr="006D47E4" w:rsidP="00ED3E96" w14:paraId="43CE7F20" w14:textId="77777777">
      <w:pPr>
        <w:pStyle w:val="ListParagraph"/>
        <w:numPr>
          <w:ilvl w:val="0"/>
          <w:numId w:val="9"/>
        </w:numPr>
        <w:ind w:left="1080"/>
        <w:rPr>
          <w:rFonts w:ascii="Times New Roman" w:hAnsi="Times New Roman"/>
          <w:szCs w:val="24"/>
        </w:rPr>
      </w:pPr>
      <w:r w:rsidRPr="006D47E4">
        <w:rPr>
          <w:rFonts w:ascii="Times New Roman" w:hAnsi="Times New Roman"/>
          <w:szCs w:val="24"/>
        </w:rPr>
        <w:t>75.373</w:t>
      </w:r>
      <w:r w:rsidRPr="006D47E4" w:rsidR="007944C4">
        <w:rPr>
          <w:rFonts w:ascii="Times New Roman" w:hAnsi="Times New Roman"/>
          <w:szCs w:val="24"/>
        </w:rPr>
        <w:t xml:space="preserve"> </w:t>
      </w:r>
      <w:r w:rsidRPr="006D47E4">
        <w:rPr>
          <w:rFonts w:ascii="Times New Roman" w:hAnsi="Times New Roman"/>
          <w:szCs w:val="24"/>
        </w:rPr>
        <w:t>Reopening mines</w:t>
      </w:r>
      <w:r w:rsidRPr="006D47E4" w:rsidR="001D31CF">
        <w:rPr>
          <w:rFonts w:ascii="Times New Roman" w:hAnsi="Times New Roman"/>
          <w:szCs w:val="24"/>
        </w:rPr>
        <w:t>.</w:t>
      </w:r>
    </w:p>
    <w:p w:rsidR="00D50776" w:rsidRPr="006D47E4" w:rsidP="00D50776" w14:paraId="63EFCA2F" w14:textId="77777777">
      <w:pPr>
        <w:rPr>
          <w:rFonts w:ascii="Times New Roman" w:hAnsi="Times New Roman"/>
          <w:szCs w:val="24"/>
        </w:rPr>
      </w:pPr>
    </w:p>
    <w:p w:rsidR="00D50776" w:rsidRPr="00ED3E96" w:rsidP="00ED3E96" w14:paraId="012C6BEF" w14:textId="77777777">
      <w:pPr>
        <w:ind w:left="360"/>
        <w:rPr>
          <w:rFonts w:ascii="Times New Roman" w:hAnsi="Times New Roman"/>
          <w:i/>
          <w:iCs/>
          <w:szCs w:val="24"/>
        </w:rPr>
      </w:pPr>
      <w:r w:rsidRPr="00ED3E96">
        <w:rPr>
          <w:rFonts w:ascii="Times New Roman" w:hAnsi="Times New Roman"/>
          <w:i/>
          <w:iCs/>
          <w:szCs w:val="24"/>
        </w:rPr>
        <w:t>Subpart M</w:t>
      </w:r>
      <w:r w:rsidR="003E0851">
        <w:rPr>
          <w:rFonts w:ascii="Times New Roman" w:hAnsi="Times New Roman"/>
          <w:i/>
          <w:iCs/>
          <w:szCs w:val="24"/>
        </w:rPr>
        <w:t xml:space="preserve"> – </w:t>
      </w:r>
      <w:r w:rsidRPr="00ED3E96">
        <w:rPr>
          <w:rFonts w:ascii="Times New Roman" w:hAnsi="Times New Roman"/>
          <w:i/>
          <w:iCs/>
          <w:szCs w:val="24"/>
        </w:rPr>
        <w:t>Maps</w:t>
      </w:r>
    </w:p>
    <w:p w:rsidR="00B510B7" w:rsidRPr="006D47E4" w:rsidP="00ED3E96" w14:paraId="203550CC" w14:textId="77777777">
      <w:pPr>
        <w:pStyle w:val="ListParagraph"/>
        <w:numPr>
          <w:ilvl w:val="0"/>
          <w:numId w:val="9"/>
        </w:numPr>
        <w:ind w:left="1080"/>
        <w:rPr>
          <w:rFonts w:ascii="Times New Roman" w:hAnsi="Times New Roman"/>
          <w:szCs w:val="24"/>
        </w:rPr>
      </w:pPr>
      <w:r w:rsidRPr="006D47E4">
        <w:rPr>
          <w:rFonts w:ascii="Times New Roman" w:hAnsi="Times New Roman"/>
          <w:szCs w:val="24"/>
        </w:rPr>
        <w:t>75.1200</w:t>
      </w:r>
      <w:r w:rsidRPr="006D47E4" w:rsidR="007944C4">
        <w:rPr>
          <w:rFonts w:ascii="Times New Roman" w:hAnsi="Times New Roman"/>
          <w:szCs w:val="24"/>
        </w:rPr>
        <w:t xml:space="preserve"> </w:t>
      </w:r>
      <w:r w:rsidRPr="006D47E4">
        <w:rPr>
          <w:rFonts w:ascii="Times New Roman" w:hAnsi="Times New Roman"/>
          <w:szCs w:val="24"/>
        </w:rPr>
        <w:t>Mine map</w:t>
      </w:r>
      <w:r w:rsidRPr="006D47E4" w:rsidR="001D31CF">
        <w:rPr>
          <w:rFonts w:ascii="Times New Roman" w:hAnsi="Times New Roman"/>
          <w:szCs w:val="24"/>
        </w:rPr>
        <w:t>.</w:t>
      </w:r>
    </w:p>
    <w:p w:rsidR="00B510B7" w:rsidP="00D23252" w14:paraId="38695297" w14:textId="77777777">
      <w:pPr>
        <w:pStyle w:val="ListParagraph"/>
        <w:numPr>
          <w:ilvl w:val="0"/>
          <w:numId w:val="9"/>
        </w:numPr>
        <w:ind w:left="1080"/>
        <w:rPr>
          <w:rFonts w:ascii="Times New Roman" w:hAnsi="Times New Roman"/>
          <w:szCs w:val="24"/>
        </w:rPr>
      </w:pPr>
      <w:r w:rsidRPr="006D47E4">
        <w:rPr>
          <w:rFonts w:ascii="Times New Roman" w:hAnsi="Times New Roman"/>
          <w:szCs w:val="24"/>
        </w:rPr>
        <w:t>75.1200-1</w:t>
      </w:r>
      <w:r w:rsidRPr="006D47E4" w:rsidR="007944C4">
        <w:rPr>
          <w:rFonts w:ascii="Times New Roman" w:hAnsi="Times New Roman"/>
          <w:szCs w:val="24"/>
        </w:rPr>
        <w:t xml:space="preserve"> </w:t>
      </w:r>
      <w:r w:rsidRPr="006D47E4">
        <w:rPr>
          <w:rFonts w:ascii="Times New Roman" w:hAnsi="Times New Roman"/>
          <w:szCs w:val="24"/>
        </w:rPr>
        <w:t>Additional information on mine map</w:t>
      </w:r>
      <w:r w:rsidRPr="006D47E4" w:rsidR="001D31CF">
        <w:rPr>
          <w:rFonts w:ascii="Times New Roman" w:hAnsi="Times New Roman"/>
          <w:szCs w:val="24"/>
        </w:rPr>
        <w:t>.</w:t>
      </w:r>
    </w:p>
    <w:p w:rsidR="00067FA6" w:rsidRPr="006D47E4" w:rsidP="00ED3E96" w14:paraId="3B923DD7" w14:textId="77777777">
      <w:pPr>
        <w:pStyle w:val="ListParagraph"/>
        <w:numPr>
          <w:ilvl w:val="0"/>
          <w:numId w:val="9"/>
        </w:numPr>
        <w:ind w:left="1080"/>
        <w:rPr>
          <w:rFonts w:ascii="Times New Roman" w:hAnsi="Times New Roman"/>
          <w:szCs w:val="24"/>
        </w:rPr>
      </w:pPr>
      <w:r>
        <w:rPr>
          <w:rFonts w:ascii="Times New Roman" w:hAnsi="Times New Roman"/>
          <w:szCs w:val="24"/>
        </w:rPr>
        <w:t>75.1200-2 Accuracy and scale of mine maps.</w:t>
      </w:r>
    </w:p>
    <w:p w:rsidR="00CA26D7" w:rsidRPr="006D47E4" w:rsidP="00ED3E96" w14:paraId="745B2E21" w14:textId="77777777">
      <w:pPr>
        <w:pStyle w:val="ListParagraph"/>
        <w:numPr>
          <w:ilvl w:val="0"/>
          <w:numId w:val="9"/>
        </w:numPr>
        <w:tabs>
          <w:tab w:val="left" w:pos="1440"/>
          <w:tab w:val="left" w:pos="2790"/>
          <w:tab w:val="left" w:pos="3600"/>
        </w:tabs>
        <w:ind w:left="1080"/>
        <w:jc w:val="both"/>
        <w:rPr>
          <w:rFonts w:ascii="Times New Roman" w:hAnsi="Times New Roman"/>
          <w:szCs w:val="24"/>
        </w:rPr>
      </w:pPr>
      <w:r w:rsidRPr="006D47E4">
        <w:rPr>
          <w:rFonts w:ascii="Times New Roman" w:hAnsi="Times New Roman"/>
          <w:szCs w:val="24"/>
        </w:rPr>
        <w:t>75.1201</w:t>
      </w:r>
      <w:r w:rsidRPr="006D47E4" w:rsidR="007944C4">
        <w:rPr>
          <w:rFonts w:ascii="Times New Roman" w:hAnsi="Times New Roman"/>
          <w:szCs w:val="24"/>
        </w:rPr>
        <w:t xml:space="preserve"> </w:t>
      </w:r>
      <w:r w:rsidRPr="006D47E4">
        <w:rPr>
          <w:rFonts w:ascii="Times New Roman" w:hAnsi="Times New Roman"/>
          <w:szCs w:val="24"/>
        </w:rPr>
        <w:t>Certification</w:t>
      </w:r>
      <w:r w:rsidRPr="006D47E4" w:rsidR="001D31CF">
        <w:rPr>
          <w:rFonts w:ascii="Times New Roman" w:hAnsi="Times New Roman"/>
          <w:szCs w:val="24"/>
        </w:rPr>
        <w:t>.</w:t>
      </w:r>
    </w:p>
    <w:p w:rsidR="00B510B7" w:rsidRPr="006D47E4" w:rsidP="00ED3E96" w14:paraId="69059DB3" w14:textId="77777777">
      <w:pPr>
        <w:pStyle w:val="ListParagraph"/>
        <w:numPr>
          <w:ilvl w:val="0"/>
          <w:numId w:val="9"/>
        </w:numPr>
        <w:ind w:left="1080"/>
        <w:rPr>
          <w:rFonts w:ascii="Times New Roman" w:hAnsi="Times New Roman"/>
          <w:szCs w:val="24"/>
        </w:rPr>
      </w:pPr>
      <w:r w:rsidRPr="006D47E4">
        <w:rPr>
          <w:rFonts w:ascii="Times New Roman" w:hAnsi="Times New Roman"/>
          <w:szCs w:val="24"/>
        </w:rPr>
        <w:t>75.1202</w:t>
      </w:r>
      <w:r w:rsidRPr="006D47E4" w:rsidR="007944C4">
        <w:rPr>
          <w:rFonts w:ascii="Times New Roman" w:hAnsi="Times New Roman"/>
          <w:szCs w:val="24"/>
        </w:rPr>
        <w:t xml:space="preserve"> </w:t>
      </w:r>
      <w:r w:rsidRPr="006D47E4">
        <w:rPr>
          <w:rFonts w:ascii="Times New Roman" w:hAnsi="Times New Roman"/>
          <w:szCs w:val="24"/>
        </w:rPr>
        <w:t>Temporary notations, revisions, and supplements</w:t>
      </w:r>
      <w:r w:rsidRPr="006D47E4" w:rsidR="001D31CF">
        <w:rPr>
          <w:rFonts w:ascii="Times New Roman" w:hAnsi="Times New Roman"/>
          <w:szCs w:val="24"/>
        </w:rPr>
        <w:t>.</w:t>
      </w:r>
    </w:p>
    <w:p w:rsidR="00B510B7" w:rsidRPr="006D47E4" w:rsidP="00ED3E96" w14:paraId="177FC3A8" w14:textId="77777777">
      <w:pPr>
        <w:pStyle w:val="ListParagraph"/>
        <w:numPr>
          <w:ilvl w:val="0"/>
          <w:numId w:val="9"/>
        </w:numPr>
        <w:ind w:left="1080"/>
        <w:rPr>
          <w:rFonts w:ascii="Times New Roman" w:hAnsi="Times New Roman"/>
          <w:szCs w:val="24"/>
        </w:rPr>
      </w:pPr>
      <w:r w:rsidRPr="006D47E4">
        <w:rPr>
          <w:rFonts w:ascii="Times New Roman" w:hAnsi="Times New Roman"/>
          <w:szCs w:val="24"/>
        </w:rPr>
        <w:t>75.1202-1</w:t>
      </w:r>
      <w:r w:rsidRPr="006D47E4" w:rsidR="007944C4">
        <w:rPr>
          <w:rFonts w:ascii="Times New Roman" w:hAnsi="Times New Roman"/>
          <w:szCs w:val="24"/>
        </w:rPr>
        <w:t xml:space="preserve"> </w:t>
      </w:r>
      <w:r w:rsidRPr="006D47E4">
        <w:rPr>
          <w:rFonts w:ascii="Times New Roman" w:hAnsi="Times New Roman"/>
          <w:szCs w:val="24"/>
        </w:rPr>
        <w:t>Temporary notations, revisions, and supplements</w:t>
      </w:r>
      <w:r w:rsidRPr="006D47E4" w:rsidR="001D31CF">
        <w:rPr>
          <w:rFonts w:ascii="Times New Roman" w:hAnsi="Times New Roman"/>
          <w:szCs w:val="24"/>
        </w:rPr>
        <w:t>.</w:t>
      </w:r>
    </w:p>
    <w:p w:rsidR="00B510B7" w:rsidRPr="006D47E4" w:rsidP="00ED3E96" w14:paraId="1B81BF87" w14:textId="77777777">
      <w:pPr>
        <w:pStyle w:val="ListParagraph"/>
        <w:numPr>
          <w:ilvl w:val="0"/>
          <w:numId w:val="9"/>
        </w:numPr>
        <w:ind w:left="1080"/>
        <w:rPr>
          <w:rFonts w:ascii="Times New Roman" w:hAnsi="Times New Roman"/>
          <w:szCs w:val="24"/>
        </w:rPr>
      </w:pPr>
      <w:r w:rsidRPr="006D47E4">
        <w:rPr>
          <w:rFonts w:ascii="Times New Roman" w:hAnsi="Times New Roman"/>
          <w:szCs w:val="24"/>
        </w:rPr>
        <w:t>75.1203</w:t>
      </w:r>
      <w:r w:rsidRPr="006D47E4" w:rsidR="007944C4">
        <w:rPr>
          <w:rFonts w:ascii="Times New Roman" w:hAnsi="Times New Roman"/>
          <w:szCs w:val="24"/>
        </w:rPr>
        <w:t xml:space="preserve"> </w:t>
      </w:r>
      <w:r w:rsidRPr="006D47E4">
        <w:rPr>
          <w:rFonts w:ascii="Times New Roman" w:hAnsi="Times New Roman"/>
          <w:szCs w:val="24"/>
        </w:rPr>
        <w:t>Availability of mine map.</w:t>
      </w:r>
    </w:p>
    <w:p w:rsidR="006A3088" w:rsidRPr="006D47E4" w:rsidP="00ED3E96" w14:paraId="5B9D5A0F" w14:textId="77777777">
      <w:pPr>
        <w:pStyle w:val="ListParagraph"/>
        <w:numPr>
          <w:ilvl w:val="0"/>
          <w:numId w:val="9"/>
        </w:numPr>
        <w:ind w:left="1080"/>
        <w:rPr>
          <w:rFonts w:ascii="Times New Roman" w:hAnsi="Times New Roman"/>
          <w:szCs w:val="24"/>
        </w:rPr>
      </w:pPr>
      <w:r w:rsidRPr="006D47E4">
        <w:rPr>
          <w:rFonts w:ascii="Times New Roman" w:hAnsi="Times New Roman"/>
          <w:szCs w:val="24"/>
        </w:rPr>
        <w:t>75.1204</w:t>
      </w:r>
      <w:r w:rsidRPr="006D47E4" w:rsidR="007944C4">
        <w:rPr>
          <w:rFonts w:ascii="Times New Roman" w:hAnsi="Times New Roman"/>
          <w:szCs w:val="24"/>
        </w:rPr>
        <w:t xml:space="preserve"> </w:t>
      </w:r>
      <w:r w:rsidRPr="006D47E4">
        <w:rPr>
          <w:rFonts w:ascii="Times New Roman" w:hAnsi="Times New Roman"/>
          <w:szCs w:val="24"/>
        </w:rPr>
        <w:t>Mine closure; filing of map with</w:t>
      </w:r>
      <w:r w:rsidRPr="006D47E4" w:rsidR="007944C4">
        <w:rPr>
          <w:rFonts w:ascii="Times New Roman" w:hAnsi="Times New Roman"/>
          <w:szCs w:val="24"/>
        </w:rPr>
        <w:t xml:space="preserve"> </w:t>
      </w:r>
      <w:r w:rsidRPr="006D47E4">
        <w:rPr>
          <w:rFonts w:ascii="Times New Roman" w:hAnsi="Times New Roman"/>
          <w:szCs w:val="24"/>
        </w:rPr>
        <w:t>Secretary</w:t>
      </w:r>
      <w:r w:rsidRPr="006D47E4" w:rsidR="001D31CF">
        <w:rPr>
          <w:rFonts w:ascii="Times New Roman" w:hAnsi="Times New Roman"/>
          <w:szCs w:val="24"/>
        </w:rPr>
        <w:t>.</w:t>
      </w:r>
    </w:p>
    <w:p w:rsidR="00EC125B" w:rsidRPr="006D47E4" w:rsidP="00ED3E96" w14:paraId="3E94DE3F" w14:textId="77777777">
      <w:pPr>
        <w:pStyle w:val="ListParagraph"/>
        <w:numPr>
          <w:ilvl w:val="0"/>
          <w:numId w:val="9"/>
        </w:numPr>
        <w:ind w:left="1080"/>
        <w:rPr>
          <w:rFonts w:ascii="Times New Roman" w:hAnsi="Times New Roman"/>
          <w:szCs w:val="24"/>
        </w:rPr>
      </w:pPr>
      <w:r w:rsidRPr="006D47E4">
        <w:rPr>
          <w:rFonts w:ascii="Times New Roman" w:hAnsi="Times New Roman"/>
          <w:szCs w:val="24"/>
        </w:rPr>
        <w:t>75.1204</w:t>
      </w:r>
      <w:r w:rsidRPr="006D47E4">
        <w:rPr>
          <w:rFonts w:ascii="Times New Roman" w:hAnsi="Times New Roman"/>
          <w:szCs w:val="24"/>
        </w:rPr>
        <w:noBreakHyphen/>
        <w:t>1</w:t>
      </w:r>
      <w:r w:rsidRPr="006D47E4" w:rsidR="007944C4">
        <w:rPr>
          <w:rFonts w:ascii="Times New Roman" w:hAnsi="Times New Roman"/>
          <w:szCs w:val="24"/>
        </w:rPr>
        <w:t xml:space="preserve"> </w:t>
      </w:r>
      <w:r w:rsidRPr="006D47E4" w:rsidR="00963DB8">
        <w:rPr>
          <w:rFonts w:ascii="Times New Roman" w:hAnsi="Times New Roman"/>
          <w:szCs w:val="24"/>
        </w:rPr>
        <w:t>Places to give notice and file maps</w:t>
      </w:r>
      <w:r w:rsidRPr="006D47E4" w:rsidR="001D31CF">
        <w:rPr>
          <w:rFonts w:ascii="Times New Roman" w:hAnsi="Times New Roman"/>
          <w:szCs w:val="24"/>
        </w:rPr>
        <w:t>.</w:t>
      </w:r>
    </w:p>
    <w:p w:rsidR="00D50776" w:rsidRPr="006D47E4" w:rsidP="00D50776" w14:paraId="701EE6D5" w14:textId="77777777">
      <w:pPr>
        <w:rPr>
          <w:rFonts w:ascii="Times New Roman" w:hAnsi="Times New Roman"/>
          <w:szCs w:val="24"/>
        </w:rPr>
      </w:pPr>
    </w:p>
    <w:p w:rsidR="00D50776" w:rsidRPr="00ED3E96" w:rsidP="00ED3E96" w14:paraId="6C8A7250" w14:textId="77777777">
      <w:pPr>
        <w:ind w:left="360"/>
        <w:rPr>
          <w:rFonts w:ascii="Times New Roman" w:hAnsi="Times New Roman"/>
          <w:i/>
          <w:iCs/>
          <w:szCs w:val="24"/>
        </w:rPr>
      </w:pPr>
      <w:r w:rsidRPr="00ED3E96">
        <w:rPr>
          <w:rFonts w:ascii="Times New Roman" w:hAnsi="Times New Roman"/>
          <w:i/>
          <w:iCs/>
          <w:szCs w:val="24"/>
        </w:rPr>
        <w:t>Subpart R</w:t>
      </w:r>
      <w:r w:rsidR="003E0851">
        <w:rPr>
          <w:rFonts w:ascii="Times New Roman" w:hAnsi="Times New Roman"/>
          <w:i/>
          <w:iCs/>
          <w:szCs w:val="24"/>
        </w:rPr>
        <w:t xml:space="preserve"> – </w:t>
      </w:r>
      <w:r w:rsidRPr="00ED3E96">
        <w:rPr>
          <w:rFonts w:ascii="Times New Roman" w:hAnsi="Times New Roman"/>
          <w:i/>
          <w:iCs/>
          <w:szCs w:val="24"/>
        </w:rPr>
        <w:t>Miscellaneous</w:t>
      </w:r>
    </w:p>
    <w:p w:rsidR="00B510B7" w:rsidRPr="006D47E4" w:rsidP="00ED3E96" w14:paraId="16504780" w14:textId="77777777">
      <w:pPr>
        <w:pStyle w:val="ListParagraph"/>
        <w:numPr>
          <w:ilvl w:val="0"/>
          <w:numId w:val="9"/>
        </w:numPr>
        <w:ind w:left="1080"/>
        <w:rPr>
          <w:rFonts w:ascii="Times New Roman" w:hAnsi="Times New Roman"/>
          <w:szCs w:val="24"/>
        </w:rPr>
      </w:pPr>
      <w:r w:rsidRPr="006D47E4">
        <w:rPr>
          <w:rFonts w:ascii="Times New Roman" w:hAnsi="Times New Roman"/>
          <w:szCs w:val="24"/>
        </w:rPr>
        <w:t>75.1721</w:t>
      </w:r>
      <w:r w:rsidRPr="006D47E4" w:rsidR="007944C4">
        <w:rPr>
          <w:rFonts w:ascii="Times New Roman" w:hAnsi="Times New Roman"/>
          <w:szCs w:val="24"/>
        </w:rPr>
        <w:t xml:space="preserve"> </w:t>
      </w:r>
      <w:r w:rsidRPr="006D47E4" w:rsidR="00963DB8">
        <w:rPr>
          <w:rFonts w:ascii="Times New Roman" w:hAnsi="Times New Roman"/>
          <w:szCs w:val="24"/>
        </w:rPr>
        <w:t>Opening of new underground coal</w:t>
      </w:r>
      <w:r w:rsidRPr="006D47E4" w:rsidR="007944C4">
        <w:rPr>
          <w:rFonts w:ascii="Times New Roman" w:hAnsi="Times New Roman"/>
          <w:szCs w:val="24"/>
        </w:rPr>
        <w:t xml:space="preserve"> </w:t>
      </w:r>
      <w:r w:rsidRPr="006D47E4" w:rsidR="00963DB8">
        <w:rPr>
          <w:rFonts w:ascii="Times New Roman" w:hAnsi="Times New Roman"/>
          <w:szCs w:val="24"/>
        </w:rPr>
        <w:t>mines</w:t>
      </w:r>
      <w:r w:rsidRPr="006D47E4" w:rsidR="00A509D5">
        <w:rPr>
          <w:rFonts w:ascii="Times New Roman" w:hAnsi="Times New Roman"/>
          <w:szCs w:val="24"/>
        </w:rPr>
        <w:t xml:space="preserve"> </w:t>
      </w:r>
      <w:r w:rsidRPr="006D47E4" w:rsidR="00963DB8">
        <w:rPr>
          <w:rFonts w:ascii="Times New Roman" w:hAnsi="Times New Roman"/>
          <w:szCs w:val="24"/>
        </w:rPr>
        <w:t>or reopening and reactivating of</w:t>
      </w:r>
      <w:r w:rsidRPr="006D47E4" w:rsidR="007944C4">
        <w:rPr>
          <w:rFonts w:ascii="Times New Roman" w:hAnsi="Times New Roman"/>
          <w:szCs w:val="24"/>
        </w:rPr>
        <w:t xml:space="preserve"> </w:t>
      </w:r>
      <w:r w:rsidRPr="006D47E4" w:rsidR="00963DB8">
        <w:rPr>
          <w:rFonts w:ascii="Times New Roman" w:hAnsi="Times New Roman"/>
          <w:szCs w:val="24"/>
        </w:rPr>
        <w:t>abandoned or deactivated coal mines,</w:t>
      </w:r>
      <w:r w:rsidRPr="006D47E4" w:rsidR="007944C4">
        <w:rPr>
          <w:rFonts w:ascii="Times New Roman" w:hAnsi="Times New Roman"/>
          <w:szCs w:val="24"/>
        </w:rPr>
        <w:t xml:space="preserve"> </w:t>
      </w:r>
      <w:r w:rsidRPr="006D47E4" w:rsidR="00963DB8">
        <w:rPr>
          <w:rFonts w:ascii="Times New Roman" w:hAnsi="Times New Roman"/>
          <w:szCs w:val="24"/>
        </w:rPr>
        <w:t>notification by the operator;</w:t>
      </w:r>
      <w:r w:rsidRPr="006D47E4">
        <w:rPr>
          <w:rFonts w:ascii="Times New Roman" w:hAnsi="Times New Roman"/>
          <w:szCs w:val="24"/>
        </w:rPr>
        <w:t xml:space="preserve"> </w:t>
      </w:r>
      <w:r w:rsidRPr="006D47E4" w:rsidR="00963DB8">
        <w:rPr>
          <w:rFonts w:ascii="Times New Roman" w:hAnsi="Times New Roman"/>
          <w:szCs w:val="24"/>
        </w:rPr>
        <w:t>requirements</w:t>
      </w:r>
      <w:r w:rsidRPr="006D47E4">
        <w:rPr>
          <w:rFonts w:ascii="Times New Roman" w:hAnsi="Times New Roman"/>
          <w:szCs w:val="24"/>
        </w:rPr>
        <w:t>.</w:t>
      </w:r>
    </w:p>
    <w:p w:rsidR="001D31CF" w:rsidRPr="006D47E4" w:rsidP="0094758A" w14:paraId="20D3A449" w14:textId="77777777">
      <w:pPr>
        <w:rPr>
          <w:rFonts w:ascii="Times New Roman" w:hAnsi="Times New Roman"/>
          <w:szCs w:val="24"/>
        </w:rPr>
      </w:pPr>
    </w:p>
    <w:p w:rsidR="00ED3E96" w:rsidP="007944C4" w14:paraId="7252537E" w14:textId="77777777">
      <w:pPr>
        <w:rPr>
          <w:rFonts w:ascii="Times New Roman" w:hAnsi="Times New Roman"/>
          <w:i/>
          <w:iCs/>
          <w:szCs w:val="24"/>
        </w:rPr>
      </w:pPr>
    </w:p>
    <w:p w:rsidR="00ED3E96" w:rsidP="007944C4" w14:paraId="5B59F3D8" w14:textId="77777777">
      <w:pPr>
        <w:rPr>
          <w:rFonts w:ascii="Times New Roman" w:hAnsi="Times New Roman"/>
          <w:i/>
          <w:iCs/>
          <w:szCs w:val="24"/>
        </w:rPr>
      </w:pPr>
    </w:p>
    <w:p w:rsidR="00ED3E96" w:rsidP="007944C4" w14:paraId="24EC950A" w14:textId="77777777">
      <w:pPr>
        <w:rPr>
          <w:rFonts w:ascii="Times New Roman" w:hAnsi="Times New Roman"/>
          <w:i/>
          <w:iCs/>
          <w:szCs w:val="24"/>
        </w:rPr>
      </w:pPr>
    </w:p>
    <w:p w:rsidR="00963DB8" w:rsidRPr="00ED3E96" w:rsidP="007944C4" w14:paraId="231E65DE" w14:textId="77777777">
      <w:pPr>
        <w:rPr>
          <w:rFonts w:ascii="Times New Roman" w:hAnsi="Times New Roman"/>
          <w:i/>
          <w:iCs/>
          <w:szCs w:val="24"/>
        </w:rPr>
      </w:pPr>
      <w:r w:rsidRPr="00ED3E96">
        <w:rPr>
          <w:rFonts w:ascii="Times New Roman" w:hAnsi="Times New Roman"/>
          <w:i/>
          <w:iCs/>
          <w:szCs w:val="24"/>
        </w:rPr>
        <w:t>30 CFR</w:t>
      </w:r>
      <w:r w:rsidR="006D18CD">
        <w:rPr>
          <w:rFonts w:ascii="Times New Roman" w:hAnsi="Times New Roman"/>
          <w:i/>
          <w:iCs/>
          <w:szCs w:val="24"/>
        </w:rPr>
        <w:t xml:space="preserve"> Part</w:t>
      </w:r>
      <w:r w:rsidRPr="00ED3E96" w:rsidR="004E6577">
        <w:rPr>
          <w:rFonts w:ascii="Times New Roman" w:hAnsi="Times New Roman"/>
          <w:i/>
          <w:iCs/>
          <w:szCs w:val="24"/>
        </w:rPr>
        <w:t xml:space="preserve"> </w:t>
      </w:r>
      <w:r w:rsidRPr="00ED3E96">
        <w:rPr>
          <w:rFonts w:ascii="Times New Roman" w:hAnsi="Times New Roman"/>
          <w:i/>
          <w:iCs/>
          <w:szCs w:val="24"/>
        </w:rPr>
        <w:t>77</w:t>
      </w:r>
      <w:r w:rsidRPr="00ED3E96" w:rsidR="007944C4">
        <w:rPr>
          <w:rFonts w:ascii="Times New Roman" w:hAnsi="Times New Roman"/>
          <w:i/>
          <w:iCs/>
          <w:szCs w:val="24"/>
        </w:rPr>
        <w:t xml:space="preserve"> </w:t>
      </w:r>
      <w:r w:rsidRPr="00ED3E96">
        <w:rPr>
          <w:rFonts w:ascii="Times New Roman" w:hAnsi="Times New Roman"/>
          <w:i/>
          <w:iCs/>
          <w:szCs w:val="24"/>
        </w:rPr>
        <w:t xml:space="preserve">Mandatory Safety Standards - </w:t>
      </w:r>
      <w:r w:rsidRPr="00ED3E96">
        <w:rPr>
          <w:rFonts w:ascii="Times New Roman" w:hAnsi="Times New Roman"/>
          <w:i/>
          <w:iCs/>
          <w:szCs w:val="24"/>
        </w:rPr>
        <w:t>Surface Coal Mines and Surface Work Areas of Underground Coal Mines</w:t>
      </w:r>
      <w:r w:rsidRPr="00ED3E96" w:rsidR="001D31CF">
        <w:rPr>
          <w:rFonts w:ascii="Times New Roman" w:hAnsi="Times New Roman"/>
          <w:i/>
          <w:iCs/>
          <w:szCs w:val="24"/>
        </w:rPr>
        <w:t>.</w:t>
      </w:r>
    </w:p>
    <w:p w:rsidR="00D50776" w:rsidRPr="006D47E4" w:rsidP="007944C4" w14:paraId="6036C931" w14:textId="77777777">
      <w:pPr>
        <w:rPr>
          <w:rFonts w:ascii="Times New Roman" w:hAnsi="Times New Roman"/>
          <w:szCs w:val="24"/>
        </w:rPr>
      </w:pPr>
    </w:p>
    <w:p w:rsidR="00D50776" w:rsidRPr="00ED3E96" w:rsidP="00ED3E96" w14:paraId="30D14AF2" w14:textId="77777777">
      <w:pPr>
        <w:ind w:left="360"/>
        <w:rPr>
          <w:rFonts w:ascii="Times New Roman" w:hAnsi="Times New Roman"/>
          <w:i/>
          <w:iCs/>
          <w:szCs w:val="24"/>
        </w:rPr>
      </w:pPr>
      <w:r w:rsidRPr="00ED3E96">
        <w:rPr>
          <w:rFonts w:ascii="Times New Roman" w:hAnsi="Times New Roman"/>
          <w:i/>
          <w:iCs/>
          <w:szCs w:val="24"/>
        </w:rPr>
        <w:t>Subpart M</w:t>
      </w:r>
      <w:r w:rsidR="003E0851">
        <w:rPr>
          <w:rFonts w:ascii="Times New Roman" w:hAnsi="Times New Roman"/>
          <w:i/>
          <w:iCs/>
          <w:szCs w:val="24"/>
        </w:rPr>
        <w:t xml:space="preserve"> – </w:t>
      </w:r>
      <w:r w:rsidRPr="00ED3E96">
        <w:rPr>
          <w:rFonts w:ascii="Times New Roman" w:hAnsi="Times New Roman"/>
          <w:i/>
          <w:iCs/>
          <w:szCs w:val="24"/>
        </w:rPr>
        <w:t>Maps</w:t>
      </w:r>
    </w:p>
    <w:p w:rsidR="00FA213D" w:rsidRPr="006D47E4" w:rsidP="00ED3E96" w14:paraId="68350033" w14:textId="77777777">
      <w:pPr>
        <w:pStyle w:val="ListParagraph"/>
        <w:numPr>
          <w:ilvl w:val="0"/>
          <w:numId w:val="10"/>
        </w:numPr>
        <w:ind w:left="1080"/>
        <w:rPr>
          <w:rFonts w:ascii="Times New Roman" w:hAnsi="Times New Roman"/>
          <w:szCs w:val="24"/>
        </w:rPr>
      </w:pPr>
      <w:r w:rsidRPr="006D47E4">
        <w:rPr>
          <w:rFonts w:ascii="Times New Roman" w:hAnsi="Times New Roman"/>
          <w:szCs w:val="24"/>
        </w:rPr>
        <w:t>77.1200</w:t>
      </w:r>
      <w:r w:rsidRPr="006D47E4" w:rsidR="007944C4">
        <w:rPr>
          <w:rFonts w:ascii="Times New Roman" w:hAnsi="Times New Roman"/>
          <w:szCs w:val="24"/>
        </w:rPr>
        <w:t xml:space="preserve"> </w:t>
      </w:r>
      <w:r w:rsidRPr="006D47E4" w:rsidR="00963DB8">
        <w:rPr>
          <w:rFonts w:ascii="Times New Roman" w:hAnsi="Times New Roman"/>
          <w:szCs w:val="24"/>
        </w:rPr>
        <w:t>Mine map</w:t>
      </w:r>
      <w:r w:rsidRPr="006D47E4" w:rsidR="001D31CF">
        <w:rPr>
          <w:rFonts w:ascii="Times New Roman" w:hAnsi="Times New Roman"/>
          <w:szCs w:val="24"/>
        </w:rPr>
        <w:t>.</w:t>
      </w:r>
    </w:p>
    <w:p w:rsidR="00B510B7" w:rsidRPr="006D47E4" w:rsidP="00ED3E96" w14:paraId="5455A002" w14:textId="77777777">
      <w:pPr>
        <w:pStyle w:val="ListParagraph"/>
        <w:numPr>
          <w:ilvl w:val="0"/>
          <w:numId w:val="10"/>
        </w:numPr>
        <w:ind w:left="1080"/>
        <w:rPr>
          <w:rFonts w:ascii="Times New Roman" w:hAnsi="Times New Roman"/>
          <w:szCs w:val="24"/>
        </w:rPr>
      </w:pPr>
      <w:r w:rsidRPr="006D47E4">
        <w:rPr>
          <w:rFonts w:ascii="Times New Roman" w:hAnsi="Times New Roman"/>
          <w:szCs w:val="24"/>
        </w:rPr>
        <w:t>77.1201</w:t>
      </w:r>
      <w:r w:rsidRPr="006D47E4" w:rsidR="007944C4">
        <w:rPr>
          <w:rFonts w:ascii="Times New Roman" w:hAnsi="Times New Roman"/>
          <w:szCs w:val="24"/>
        </w:rPr>
        <w:t xml:space="preserve"> </w:t>
      </w:r>
      <w:r w:rsidRPr="006D47E4" w:rsidR="00963DB8">
        <w:rPr>
          <w:rFonts w:ascii="Times New Roman" w:hAnsi="Times New Roman"/>
          <w:szCs w:val="24"/>
        </w:rPr>
        <w:t>Certification of mine maps</w:t>
      </w:r>
      <w:r w:rsidRPr="006D47E4" w:rsidR="001D31CF">
        <w:rPr>
          <w:rFonts w:ascii="Times New Roman" w:hAnsi="Times New Roman"/>
          <w:szCs w:val="24"/>
        </w:rPr>
        <w:t>.</w:t>
      </w:r>
    </w:p>
    <w:p w:rsidR="00B510B7" w:rsidRPr="006D47E4" w:rsidP="00ED3E96" w14:paraId="73E853C0" w14:textId="77777777">
      <w:pPr>
        <w:pStyle w:val="ListParagraph"/>
        <w:numPr>
          <w:ilvl w:val="0"/>
          <w:numId w:val="10"/>
        </w:numPr>
        <w:ind w:left="1080"/>
        <w:rPr>
          <w:rFonts w:ascii="Times New Roman" w:hAnsi="Times New Roman"/>
          <w:szCs w:val="24"/>
        </w:rPr>
      </w:pPr>
      <w:r w:rsidRPr="006D47E4">
        <w:rPr>
          <w:rFonts w:ascii="Times New Roman" w:hAnsi="Times New Roman"/>
          <w:szCs w:val="24"/>
        </w:rPr>
        <w:t>77.1202</w:t>
      </w:r>
      <w:r w:rsidRPr="006D47E4" w:rsidR="007944C4">
        <w:rPr>
          <w:rFonts w:ascii="Times New Roman" w:hAnsi="Times New Roman"/>
          <w:szCs w:val="24"/>
        </w:rPr>
        <w:t xml:space="preserve"> </w:t>
      </w:r>
      <w:r w:rsidRPr="006D47E4" w:rsidR="00963DB8">
        <w:rPr>
          <w:rFonts w:ascii="Times New Roman" w:hAnsi="Times New Roman"/>
          <w:szCs w:val="24"/>
        </w:rPr>
        <w:t>Availability of mine map</w:t>
      </w:r>
      <w:r w:rsidRPr="006D47E4" w:rsidR="001D31CF">
        <w:rPr>
          <w:rFonts w:ascii="Times New Roman" w:hAnsi="Times New Roman"/>
          <w:szCs w:val="24"/>
        </w:rPr>
        <w:t>.</w:t>
      </w:r>
    </w:p>
    <w:p w:rsidR="009573F5" w:rsidRPr="006D47E4" w:rsidP="00A03BC5" w14:paraId="32E1E396" w14:textId="77777777">
      <w:pPr>
        <w:rPr>
          <w:rFonts w:ascii="Times New Roman" w:hAnsi="Times New Roman"/>
          <w:szCs w:val="24"/>
        </w:rPr>
      </w:pPr>
    </w:p>
    <w:p w:rsidR="009573F5" w:rsidRPr="006D47E4" w:rsidP="00A03BC5" w14:paraId="1EE4CEA1" w14:textId="77777777">
      <w:pPr>
        <w:rPr>
          <w:rFonts w:ascii="Times New Roman" w:hAnsi="Times New Roman"/>
          <w:szCs w:val="24"/>
        </w:rPr>
      </w:pPr>
      <w:r w:rsidRPr="006D47E4">
        <w:rPr>
          <w:rFonts w:ascii="Times New Roman" w:hAnsi="Times New Roman"/>
          <w:b/>
          <w:szCs w:val="24"/>
          <w:u w:val="single"/>
        </w:rPr>
        <w:t>Collection Instrument(s)</w:t>
      </w:r>
      <w:r w:rsidRPr="006D47E4">
        <w:rPr>
          <w:rFonts w:ascii="Times New Roman" w:hAnsi="Times New Roman"/>
          <w:b/>
          <w:szCs w:val="24"/>
        </w:rPr>
        <w:t>:</w:t>
      </w:r>
      <w:r w:rsidR="004E6577">
        <w:rPr>
          <w:rFonts w:ascii="Times New Roman" w:hAnsi="Times New Roman"/>
          <w:szCs w:val="24"/>
        </w:rPr>
        <w:t xml:space="preserve"> </w:t>
      </w:r>
      <w:r w:rsidRPr="006D47E4" w:rsidR="00886A51">
        <w:rPr>
          <w:rFonts w:ascii="Times New Roman" w:hAnsi="Times New Roman"/>
          <w:szCs w:val="24"/>
        </w:rPr>
        <w:t>None</w:t>
      </w:r>
    </w:p>
    <w:p w:rsidR="008D73C0" w:rsidRPr="006D47E4" w:rsidP="00EC125B" w14:paraId="4AD7C7DC" w14:textId="77777777">
      <w:pPr>
        <w:pStyle w:val="Default"/>
        <w:widowControl/>
        <w:rPr>
          <w:rFonts w:ascii="Times New Roman" w:hAnsi="Times New Roman" w:cs="Times New Roman"/>
          <w:b/>
          <w:bCs/>
          <w:color w:val="auto"/>
        </w:rPr>
      </w:pPr>
    </w:p>
    <w:p w:rsidR="00EC125B" w:rsidRPr="006D47E4" w:rsidP="00EC125B" w14:paraId="531B26CD" w14:textId="77777777">
      <w:pPr>
        <w:pStyle w:val="Default"/>
        <w:widowControl/>
        <w:rPr>
          <w:rFonts w:ascii="Times New Roman" w:hAnsi="Times New Roman" w:cs="Times New Roman"/>
          <w:b/>
          <w:bCs/>
          <w:color w:val="auto"/>
        </w:rPr>
      </w:pPr>
      <w:r w:rsidRPr="006D47E4">
        <w:rPr>
          <w:rFonts w:ascii="Times New Roman" w:hAnsi="Times New Roman" w:cs="Times New Roman"/>
          <w:b/>
          <w:bCs/>
          <w:color w:val="auto"/>
        </w:rPr>
        <w:t>General Instructions</w:t>
      </w:r>
    </w:p>
    <w:p w:rsidR="00EC125B" w:rsidRPr="006D47E4" w:rsidP="00EC125B" w14:paraId="53AC652E" w14:textId="77777777">
      <w:pPr>
        <w:pStyle w:val="Default"/>
        <w:widowControl/>
        <w:rPr>
          <w:rFonts w:ascii="Times New Roman" w:hAnsi="Times New Roman" w:cs="Times New Roman"/>
          <w:b/>
          <w:bCs/>
          <w:color w:val="auto"/>
        </w:rPr>
      </w:pPr>
    </w:p>
    <w:p w:rsidR="00EC125B" w:rsidP="00EC125B" w14:paraId="17B28655" w14:textId="77777777">
      <w:pPr>
        <w:pStyle w:val="Default"/>
        <w:widowControl/>
        <w:rPr>
          <w:rFonts w:ascii="Times New Roman" w:hAnsi="Times New Roman" w:cs="Times New Roman"/>
          <w:b/>
          <w:bCs/>
          <w:color w:val="auto"/>
        </w:rPr>
      </w:pPr>
      <w:r w:rsidRPr="006D47E4">
        <w:rPr>
          <w:rFonts w:ascii="Times New Roman" w:hAnsi="Times New Roman" w:cs="Times New Roman"/>
          <w:b/>
          <w:bCs/>
          <w:color w:val="auto"/>
        </w:rPr>
        <w:t xml:space="preserve">A Supporting Statement, including the text of the notice to the public required by 5 CFR 1320.5(a)(i)(iv) and its actual or estimated date of publication in the </w:t>
      </w:r>
      <w:r w:rsidRPr="006C672D">
        <w:rPr>
          <w:rFonts w:ascii="Times New Roman" w:hAnsi="Times New Roman" w:cs="Times New Roman"/>
          <w:b/>
          <w:bCs/>
          <w:i/>
          <w:iCs/>
          <w:color w:val="auto"/>
        </w:rPr>
        <w:t>Federal Register</w:t>
      </w:r>
      <w:r w:rsidRPr="006D47E4">
        <w:rPr>
          <w:rFonts w:ascii="Times New Roman" w:hAnsi="Times New Roman" w:cs="Times New Roman"/>
          <w:b/>
          <w:bCs/>
          <w:color w:val="auto"/>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6C672D" w:rsidRPr="006D47E4" w:rsidP="00EC125B" w14:paraId="36D81E95" w14:textId="77777777">
      <w:pPr>
        <w:pStyle w:val="Default"/>
        <w:widowControl/>
        <w:rPr>
          <w:rFonts w:ascii="Times New Roman" w:hAnsi="Times New Roman" w:cs="Times New Roman"/>
          <w:b/>
          <w:bCs/>
          <w:color w:val="auto"/>
        </w:rPr>
      </w:pPr>
    </w:p>
    <w:p w:rsidR="00EC125B" w:rsidP="00A03BC5" w14:paraId="1C19FA58" w14:textId="77777777">
      <w:pPr>
        <w:rPr>
          <w:rFonts w:ascii="Times New Roman" w:hAnsi="Times New Roman"/>
          <w:b/>
          <w:bCs/>
          <w:snapToGrid/>
          <w:szCs w:val="24"/>
        </w:rPr>
      </w:pPr>
      <w:r w:rsidRPr="006D47E4">
        <w:rPr>
          <w:rFonts w:ascii="Times New Roman" w:hAnsi="Times New Roman"/>
          <w:b/>
          <w:bCs/>
        </w:rPr>
        <w:t>Specific Instructions</w:t>
      </w:r>
    </w:p>
    <w:p w:rsidR="00611DFE" w:rsidRPr="006D47E4" w:rsidP="00A03BC5" w14:paraId="2BA5CEFF" w14:textId="77777777">
      <w:pPr>
        <w:rPr>
          <w:rFonts w:ascii="Times New Roman" w:hAnsi="Times New Roman"/>
          <w:b/>
          <w:szCs w:val="24"/>
        </w:rPr>
      </w:pPr>
    </w:p>
    <w:p w:rsidR="00A537D4" w:rsidRPr="006D47E4" w:rsidP="00EC125B" w14:paraId="1302DBFD" w14:textId="77777777">
      <w:pPr>
        <w:numPr>
          <w:ilvl w:val="0"/>
          <w:numId w:val="3"/>
        </w:numPr>
        <w:ind w:left="0" w:firstLine="0"/>
        <w:rPr>
          <w:rFonts w:ascii="Times New Roman" w:hAnsi="Times New Roman"/>
          <w:b/>
          <w:szCs w:val="24"/>
        </w:rPr>
      </w:pPr>
      <w:r w:rsidRPr="006D47E4">
        <w:rPr>
          <w:rFonts w:ascii="Times New Roman" w:hAnsi="Times New Roman"/>
          <w:b/>
          <w:szCs w:val="24"/>
        </w:rPr>
        <w:t>Justification</w:t>
      </w:r>
    </w:p>
    <w:p w:rsidR="004B4FF3" w:rsidRPr="006D47E4" w:rsidP="004B4FF3" w14:paraId="6FBE3A18" w14:textId="77777777">
      <w:pPr>
        <w:ind w:left="735"/>
        <w:rPr>
          <w:rFonts w:ascii="Times New Roman" w:hAnsi="Times New Roman"/>
          <w:b/>
          <w:szCs w:val="24"/>
        </w:rPr>
      </w:pPr>
    </w:p>
    <w:p w:rsidR="003E0F3D" w:rsidRPr="006D47E4" w:rsidP="00C53453" w14:paraId="6FC7ABF8" w14:textId="77777777">
      <w:pPr>
        <w:rPr>
          <w:rFonts w:ascii="Times New Roman" w:hAnsi="Times New Roman"/>
          <w:b/>
          <w:szCs w:val="24"/>
        </w:rPr>
      </w:pPr>
      <w:r w:rsidRPr="006D47E4">
        <w:rPr>
          <w:rFonts w:ascii="Times New Roman" w:hAnsi="Times New Roman"/>
          <w:b/>
          <w:szCs w:val="24"/>
        </w:rPr>
        <w:t xml:space="preserve">1. </w:t>
      </w:r>
      <w:r w:rsidRPr="006D47E4" w:rsidR="00573072">
        <w:rPr>
          <w:rFonts w:ascii="Times New Roman" w:hAnsi="Times New Roman"/>
          <w:b/>
          <w:szCs w:val="24"/>
        </w:rPr>
        <w:t>Explain the circumstances that make the collection of information necessary.</w:t>
      </w:r>
      <w:r w:rsidR="004E6577">
        <w:rPr>
          <w:rFonts w:ascii="Times New Roman" w:hAnsi="Times New Roman"/>
          <w:b/>
          <w:szCs w:val="24"/>
        </w:rPr>
        <w:t xml:space="preserve"> </w:t>
      </w:r>
      <w:r w:rsidRPr="006D47E4" w:rsidR="00573072">
        <w:rPr>
          <w:rFonts w:ascii="Times New Roman" w:hAnsi="Times New Roman"/>
          <w:b/>
          <w:szCs w:val="24"/>
        </w:rPr>
        <w:t>Identify any legal or administrative requirements that necessitate the collection.</w:t>
      </w:r>
      <w:r w:rsidR="004E6577">
        <w:rPr>
          <w:rFonts w:ascii="Times New Roman" w:hAnsi="Times New Roman"/>
          <w:b/>
          <w:szCs w:val="24"/>
        </w:rPr>
        <w:t xml:space="preserve"> </w:t>
      </w:r>
      <w:r w:rsidRPr="006D47E4" w:rsidR="00573072">
        <w:rPr>
          <w:rFonts w:ascii="Times New Roman" w:hAnsi="Times New Roman"/>
          <w:b/>
          <w:szCs w:val="24"/>
        </w:rPr>
        <w:t>Attach a copy of the appropriate section of each statute and regulation mandating or authorizing the collection of information.</w:t>
      </w:r>
    </w:p>
    <w:p w:rsidR="00A537D4" w:rsidRPr="006D47E4" w:rsidP="00C53453" w14:paraId="5A1D2FAB" w14:textId="77777777">
      <w:pPr>
        <w:rPr>
          <w:rFonts w:ascii="Times New Roman" w:hAnsi="Times New Roman"/>
          <w:szCs w:val="24"/>
        </w:rPr>
      </w:pPr>
    </w:p>
    <w:p w:rsidR="001119D0" w:rsidRPr="006D47E4" w:rsidP="001119D0" w14:paraId="2CBAA696" w14:textId="77777777">
      <w:pPr>
        <w:pStyle w:val="Default"/>
        <w:rPr>
          <w:rFonts w:ascii="Times New Roman" w:hAnsi="Times New Roman" w:cs="Times New Roman"/>
        </w:rPr>
      </w:pPr>
      <w:r w:rsidRPr="006D47E4">
        <w:rPr>
          <w:rFonts w:ascii="Times New Roman" w:hAnsi="Times New Roman" w:cs="Times New Roman"/>
        </w:rPr>
        <w:t>Section 103(h) of the Federal Mine Safety and Health Act of 1977</w:t>
      </w:r>
      <w:r w:rsidR="000E78E4">
        <w:rPr>
          <w:rFonts w:ascii="Times New Roman" w:hAnsi="Times New Roman" w:cs="Times New Roman"/>
        </w:rPr>
        <w:t>,</w:t>
      </w:r>
      <w:r w:rsidRPr="006D47E4">
        <w:rPr>
          <w:rFonts w:ascii="Times New Roman" w:hAnsi="Times New Roman" w:cs="Times New Roman"/>
        </w:rPr>
        <w:t xml:space="preserve"> </w:t>
      </w:r>
      <w:r w:rsidRPr="006D47E4" w:rsidR="000C2BAC">
        <w:rPr>
          <w:rFonts w:ascii="Times New Roman" w:hAnsi="Times New Roman" w:cs="Times New Roman"/>
        </w:rPr>
        <w:t xml:space="preserve">as amended </w:t>
      </w:r>
      <w:r w:rsidRPr="006D47E4">
        <w:rPr>
          <w:rFonts w:ascii="Times New Roman" w:hAnsi="Times New Roman" w:cs="Times New Roman"/>
        </w:rPr>
        <w:t>(Mine Act), 30 U.S.C. 813(h), authorizes the Mine Safety and Health Administration (MSHA) to collect information necessary to carry out its duty in protecting the safety and health of miners</w:t>
      </w:r>
      <w:r w:rsidRPr="006D47E4" w:rsidR="00A5422B">
        <w:rPr>
          <w:rFonts w:ascii="Times New Roman" w:hAnsi="Times New Roman" w:cs="Times New Roman"/>
        </w:rPr>
        <w:t>.</w:t>
      </w:r>
      <w:r w:rsidRPr="006D47E4" w:rsidR="00EE4BF1">
        <w:rPr>
          <w:rFonts w:ascii="Times New Roman" w:hAnsi="Times New Roman" w:cs="Times New Roman"/>
        </w:rPr>
        <w:t xml:space="preserve"> </w:t>
      </w:r>
      <w:r w:rsidRPr="006D47E4">
        <w:rPr>
          <w:rFonts w:ascii="Times New Roman" w:hAnsi="Times New Roman" w:cs="Times New Roman"/>
        </w:rPr>
        <w:t>Further, section 101(a) of the Mine Act, 30 U.S.C. 811</w:t>
      </w:r>
      <w:r w:rsidRPr="006D47E4" w:rsidR="00AE3020">
        <w:rPr>
          <w:rFonts w:ascii="Times New Roman" w:hAnsi="Times New Roman" w:cs="Times New Roman"/>
        </w:rPr>
        <w:t>(a)</w:t>
      </w:r>
      <w:r w:rsidRPr="006D47E4">
        <w:rPr>
          <w:rFonts w:ascii="Times New Roman" w:hAnsi="Times New Roman" w:cs="Times New Roman"/>
        </w:rPr>
        <w:t xml:space="preserve">, authorizes the Secretary of Labor (Secretary) to develop, promulgate, and revise as may be appropriate, improved mandatory health or safety standards for the protection of life and prevention of injuries in </w:t>
      </w:r>
      <w:r w:rsidRPr="006D47E4" w:rsidR="00ED3E96">
        <w:rPr>
          <w:rFonts w:ascii="Times New Roman" w:hAnsi="Times New Roman" w:cs="Times New Roman"/>
        </w:rPr>
        <w:t>coal</w:t>
      </w:r>
      <w:r w:rsidR="00ED3E96">
        <w:rPr>
          <w:rFonts w:ascii="Times New Roman" w:hAnsi="Times New Roman" w:cs="Times New Roman"/>
        </w:rPr>
        <w:t>,</w:t>
      </w:r>
      <w:r w:rsidRPr="006D47E4" w:rsidR="00ED3E96">
        <w:rPr>
          <w:rFonts w:ascii="Times New Roman" w:hAnsi="Times New Roman" w:cs="Times New Roman"/>
        </w:rPr>
        <w:t xml:space="preserve"> metal</w:t>
      </w:r>
      <w:r w:rsidR="000C2BAC">
        <w:rPr>
          <w:rFonts w:ascii="Times New Roman" w:hAnsi="Times New Roman" w:cs="Times New Roman"/>
        </w:rPr>
        <w:t>,</w:t>
      </w:r>
      <w:r w:rsidRPr="006D47E4" w:rsidR="00F94319">
        <w:rPr>
          <w:rFonts w:ascii="Times New Roman" w:hAnsi="Times New Roman" w:cs="Times New Roman"/>
        </w:rPr>
        <w:t xml:space="preserve"> and nonmetal </w:t>
      </w:r>
      <w:r w:rsidRPr="006D47E4">
        <w:rPr>
          <w:rFonts w:ascii="Times New Roman" w:hAnsi="Times New Roman" w:cs="Times New Roman"/>
        </w:rPr>
        <w:t>mines.</w:t>
      </w:r>
      <w:bookmarkStart w:id="2" w:name="_Hlk138318614"/>
    </w:p>
    <w:bookmarkEnd w:id="2"/>
    <w:p w:rsidR="008C1BDA" w:rsidRPr="006D47E4" w:rsidP="008C1BDA" w14:paraId="0F959ED0" w14:textId="77777777">
      <w:pPr>
        <w:pStyle w:val="Default"/>
        <w:ind w:right="432"/>
        <w:rPr>
          <w:rFonts w:ascii="Times New Roman" w:hAnsi="Times New Roman" w:cs="Times New Roman"/>
        </w:rPr>
      </w:pPr>
    </w:p>
    <w:p w:rsidR="00B96DDC" w:rsidRPr="006D47E4" w:rsidP="00B96DDC" w14:paraId="79FA4EA0" w14:textId="77777777">
      <w:pPr>
        <w:rPr>
          <w:rFonts w:ascii="Times New Roman" w:hAnsi="Times New Roman"/>
          <w:szCs w:val="24"/>
        </w:rPr>
      </w:pPr>
      <w:bookmarkStart w:id="3" w:name="_Hlk163025098"/>
      <w:r w:rsidRPr="006D47E4">
        <w:rPr>
          <w:rFonts w:ascii="Times New Roman" w:hAnsi="Times New Roman"/>
          <w:szCs w:val="24"/>
        </w:rPr>
        <w:t xml:space="preserve">Mine maps are schematic depictions of critical mine infrastructure, such as water, power, </w:t>
      </w:r>
      <w:r w:rsidRPr="006D47E4">
        <w:rPr>
          <w:rFonts w:ascii="Times New Roman" w:hAnsi="Times New Roman"/>
          <w:color w:val="333333"/>
        </w:rPr>
        <w:t xml:space="preserve">transportation, ventilation, and communication systems. </w:t>
      </w:r>
      <w:r w:rsidRPr="006D47E4" w:rsidR="00DC0835">
        <w:rPr>
          <w:rFonts w:ascii="Times New Roman" w:hAnsi="Times New Roman"/>
          <w:szCs w:val="24"/>
        </w:rPr>
        <w:t>Mine maps describe the current status of an operating mine or provide crucial information about a closed mine that is being reopened.</w:t>
      </w:r>
      <w:r w:rsidR="00DF21AE">
        <w:rPr>
          <w:rFonts w:ascii="Times New Roman" w:hAnsi="Times New Roman"/>
          <w:szCs w:val="24"/>
        </w:rPr>
        <w:t xml:space="preserve"> </w:t>
      </w:r>
      <w:r w:rsidRPr="006D47E4">
        <w:rPr>
          <w:rFonts w:ascii="Times New Roman" w:hAnsi="Times New Roman"/>
          <w:szCs w:val="24"/>
        </w:rPr>
        <w:t xml:space="preserve">The maps provide essential </w:t>
      </w:r>
      <w:r w:rsidRPr="006D47E4">
        <w:rPr>
          <w:rFonts w:ascii="Times New Roman" w:hAnsi="Times New Roman"/>
          <w:szCs w:val="24"/>
        </w:rPr>
        <w:t>information for MSHA to plan and conduct mandatory inspections and to review and approve mandatory mine plans and permits.</w:t>
      </w:r>
      <w:r w:rsidR="000E78E4">
        <w:rPr>
          <w:rFonts w:ascii="Times New Roman" w:hAnsi="Times New Roman"/>
          <w:szCs w:val="24"/>
        </w:rPr>
        <w:t xml:space="preserve"> </w:t>
      </w:r>
      <w:r w:rsidRPr="000E78E4" w:rsidR="000E78E4">
        <w:rPr>
          <w:rFonts w:ascii="Times New Roman" w:hAnsi="Times New Roman"/>
          <w:szCs w:val="24"/>
        </w:rPr>
        <w:t xml:space="preserve">Additionally, during a disaster, maps can be crucial to the safety of the emergency personnel who must enter a mine to begin a search for survivors. Using accurate, up-to-date maps during a disaster, mine emergency personnel can locate refuges for miners and identify sites of explosion potential. Emergency personnel use the maps to know where stationary equipment was placed, where </w:t>
      </w:r>
      <w:r w:rsidR="003122F0">
        <w:rPr>
          <w:rFonts w:ascii="Times New Roman" w:hAnsi="Times New Roman"/>
          <w:szCs w:val="24"/>
        </w:rPr>
        <w:t xml:space="preserve">the </w:t>
      </w:r>
      <w:r w:rsidRPr="000E78E4" w:rsidR="000E78E4">
        <w:rPr>
          <w:rFonts w:ascii="Times New Roman" w:hAnsi="Times New Roman"/>
          <w:szCs w:val="24"/>
        </w:rPr>
        <w:t>ground was secured, and where they can begin a rescue operation.</w:t>
      </w:r>
    </w:p>
    <w:bookmarkEnd w:id="3"/>
    <w:p w:rsidR="00B96DDC" w:rsidRPr="006D47E4" w:rsidP="00DC0835" w14:paraId="12A751C1" w14:textId="77777777">
      <w:pPr>
        <w:rPr>
          <w:rFonts w:ascii="Times New Roman" w:hAnsi="Times New Roman"/>
          <w:szCs w:val="24"/>
        </w:rPr>
      </w:pPr>
    </w:p>
    <w:p w:rsidR="009F46C5" w:rsidP="009F46C5" w14:paraId="37F815E2" w14:textId="77777777">
      <w:pPr>
        <w:rPr>
          <w:rFonts w:ascii="Times New Roman" w:hAnsi="Times New Roman"/>
        </w:rPr>
      </w:pPr>
      <w:bookmarkStart w:id="4" w:name="_Hlk163025384"/>
      <w:r w:rsidRPr="006D47E4">
        <w:rPr>
          <w:rFonts w:ascii="Times New Roman" w:hAnsi="Times New Roman"/>
        </w:rPr>
        <w:t>Section 312</w:t>
      </w:r>
      <w:r w:rsidR="00203C3F">
        <w:rPr>
          <w:rFonts w:ascii="Times New Roman" w:hAnsi="Times New Roman"/>
        </w:rPr>
        <w:t xml:space="preserve"> </w:t>
      </w:r>
      <w:r w:rsidRPr="006D47E4">
        <w:rPr>
          <w:rFonts w:ascii="Times New Roman" w:hAnsi="Times New Roman"/>
        </w:rPr>
        <w:t xml:space="preserve">of </w:t>
      </w:r>
      <w:r w:rsidRPr="006D47E4" w:rsidR="001D2D41">
        <w:rPr>
          <w:rFonts w:ascii="Times New Roman" w:hAnsi="Times New Roman"/>
        </w:rPr>
        <w:t xml:space="preserve">the </w:t>
      </w:r>
      <w:r w:rsidRPr="006D47E4" w:rsidR="00A1085B">
        <w:rPr>
          <w:rFonts w:ascii="Times New Roman" w:hAnsi="Times New Roman"/>
        </w:rPr>
        <w:t>Mine Act</w:t>
      </w:r>
      <w:r w:rsidRPr="00DF3715">
        <w:rPr>
          <w:rFonts w:ascii="Times New Roman" w:hAnsi="Times New Roman"/>
        </w:rPr>
        <w:t xml:space="preserve">, </w:t>
      </w:r>
      <w:r w:rsidRPr="00ED3E96">
        <w:rPr>
          <w:rFonts w:ascii="Times New Roman" w:hAnsi="Times New Roman"/>
        </w:rPr>
        <w:t xml:space="preserve">30 U.S.C. </w:t>
      </w:r>
      <w:r w:rsidRPr="00ED3E96" w:rsidR="0078477A">
        <w:rPr>
          <w:rFonts w:ascii="Times New Roman" w:hAnsi="Times New Roman"/>
        </w:rPr>
        <w:t>872</w:t>
      </w:r>
      <w:r w:rsidRPr="00DF3715">
        <w:rPr>
          <w:rFonts w:ascii="Times New Roman" w:hAnsi="Times New Roman"/>
        </w:rPr>
        <w:t>,</w:t>
      </w:r>
      <w:r w:rsidRPr="006D47E4">
        <w:rPr>
          <w:rFonts w:ascii="Times New Roman" w:hAnsi="Times New Roman"/>
        </w:rPr>
        <w:t xml:space="preserve"> </w:t>
      </w:r>
      <w:r w:rsidR="001830B1">
        <w:rPr>
          <w:rFonts w:ascii="Times New Roman" w:hAnsi="Times New Roman"/>
        </w:rPr>
        <w:t xml:space="preserve">and 30 CFR </w:t>
      </w:r>
      <w:r w:rsidR="007E1631">
        <w:rPr>
          <w:rFonts w:ascii="Times New Roman" w:hAnsi="Times New Roman"/>
        </w:rPr>
        <w:t>parts 75 and 77</w:t>
      </w:r>
      <w:r w:rsidR="001830B1">
        <w:rPr>
          <w:rFonts w:ascii="Times New Roman" w:hAnsi="Times New Roman"/>
        </w:rPr>
        <w:t xml:space="preserve"> </w:t>
      </w:r>
      <w:r w:rsidRPr="006D47E4" w:rsidR="0052230E">
        <w:rPr>
          <w:rFonts w:ascii="Times New Roman" w:hAnsi="Times New Roman"/>
        </w:rPr>
        <w:t>address</w:t>
      </w:r>
      <w:r w:rsidRPr="006D47E4" w:rsidR="0032366A">
        <w:rPr>
          <w:rFonts w:ascii="Times New Roman" w:hAnsi="Times New Roman"/>
        </w:rPr>
        <w:t xml:space="preserve"> </w:t>
      </w:r>
      <w:r w:rsidR="002D04D6">
        <w:rPr>
          <w:rFonts w:ascii="Times New Roman" w:hAnsi="Times New Roman"/>
        </w:rPr>
        <w:t>the information collection requirements for</w:t>
      </w:r>
      <w:r w:rsidRPr="006D47E4" w:rsidR="00A20E3D">
        <w:rPr>
          <w:rFonts w:ascii="Times New Roman" w:hAnsi="Times New Roman"/>
        </w:rPr>
        <w:t xml:space="preserve"> mapping of mines and opening, clos</w:t>
      </w:r>
      <w:r w:rsidR="00C26653">
        <w:rPr>
          <w:rFonts w:ascii="Times New Roman" w:hAnsi="Times New Roman"/>
        </w:rPr>
        <w:t>ing</w:t>
      </w:r>
      <w:r w:rsidRPr="006D47E4" w:rsidR="00A20E3D">
        <w:rPr>
          <w:rFonts w:ascii="Times New Roman" w:hAnsi="Times New Roman"/>
        </w:rPr>
        <w:t>, and reopening of mines</w:t>
      </w:r>
      <w:r w:rsidR="00224659">
        <w:rPr>
          <w:rFonts w:ascii="Times New Roman" w:hAnsi="Times New Roman"/>
        </w:rPr>
        <w:t>.</w:t>
      </w:r>
      <w:r w:rsidR="00A54C56">
        <w:rPr>
          <w:rFonts w:ascii="Times New Roman" w:hAnsi="Times New Roman"/>
        </w:rPr>
        <w:t xml:space="preserve"> </w:t>
      </w:r>
      <w:r w:rsidRPr="006D47E4" w:rsidR="00210BCE">
        <w:rPr>
          <w:rFonts w:ascii="Times New Roman" w:hAnsi="Times New Roman"/>
          <w:szCs w:val="24"/>
        </w:rPr>
        <w:t xml:space="preserve">MSHA requires mine operators to </w:t>
      </w:r>
      <w:r w:rsidR="001830B1">
        <w:rPr>
          <w:rFonts w:ascii="Times New Roman" w:hAnsi="Times New Roman"/>
          <w:szCs w:val="24"/>
        </w:rPr>
        <w:t xml:space="preserve">develop, update, and </w:t>
      </w:r>
      <w:r w:rsidRPr="006D47E4" w:rsidR="00210BCE">
        <w:rPr>
          <w:rFonts w:ascii="Times New Roman" w:hAnsi="Times New Roman"/>
          <w:szCs w:val="24"/>
        </w:rPr>
        <w:t xml:space="preserve">provide certified </w:t>
      </w:r>
      <w:r w:rsidR="00210BCE">
        <w:rPr>
          <w:rFonts w:ascii="Times New Roman" w:hAnsi="Times New Roman"/>
          <w:szCs w:val="24"/>
        </w:rPr>
        <w:t>coal</w:t>
      </w:r>
      <w:r w:rsidRPr="006D47E4" w:rsidR="00210BCE">
        <w:rPr>
          <w:rFonts w:ascii="Times New Roman" w:hAnsi="Times New Roman"/>
          <w:szCs w:val="24"/>
        </w:rPr>
        <w:t xml:space="preserve"> mine maps</w:t>
      </w:r>
      <w:r w:rsidR="00210BCE">
        <w:rPr>
          <w:rFonts w:ascii="Times New Roman" w:hAnsi="Times New Roman"/>
          <w:szCs w:val="24"/>
        </w:rPr>
        <w:t xml:space="preserve"> and any revisions and supplements</w:t>
      </w:r>
      <w:r w:rsidRPr="006D47E4" w:rsidR="00210BCE">
        <w:rPr>
          <w:rFonts w:ascii="Times New Roman" w:hAnsi="Times New Roman"/>
          <w:szCs w:val="24"/>
        </w:rPr>
        <w:t>.</w:t>
      </w:r>
      <w:r w:rsidR="00210BCE">
        <w:rPr>
          <w:rFonts w:ascii="Times New Roman" w:hAnsi="Times New Roman"/>
          <w:szCs w:val="24"/>
        </w:rPr>
        <w:t xml:space="preserve"> </w:t>
      </w:r>
      <w:r w:rsidRPr="006D47E4" w:rsidR="00210BCE">
        <w:rPr>
          <w:rFonts w:ascii="Times New Roman" w:hAnsi="Times New Roman"/>
          <w:szCs w:val="24"/>
        </w:rPr>
        <w:t xml:space="preserve">Operators </w:t>
      </w:r>
      <w:r w:rsidR="001830B1">
        <w:rPr>
          <w:rFonts w:ascii="Times New Roman" w:hAnsi="Times New Roman"/>
          <w:szCs w:val="24"/>
        </w:rPr>
        <w:t xml:space="preserve">are </w:t>
      </w:r>
      <w:r w:rsidR="006D2CD7">
        <w:rPr>
          <w:rFonts w:ascii="Times New Roman" w:hAnsi="Times New Roman"/>
          <w:szCs w:val="24"/>
        </w:rPr>
        <w:t xml:space="preserve">also </w:t>
      </w:r>
      <w:r w:rsidR="001830B1">
        <w:rPr>
          <w:rFonts w:ascii="Times New Roman" w:hAnsi="Times New Roman"/>
          <w:szCs w:val="24"/>
        </w:rPr>
        <w:t>required to</w:t>
      </w:r>
      <w:r w:rsidRPr="006D47E4" w:rsidR="00210BCE">
        <w:rPr>
          <w:rFonts w:ascii="Times New Roman" w:hAnsi="Times New Roman"/>
          <w:szCs w:val="24"/>
        </w:rPr>
        <w:t xml:space="preserve"> provide MSHA access to inspect mine maps and to file mine closure maps.</w:t>
      </w:r>
      <w:r w:rsidR="00210BCE">
        <w:rPr>
          <w:rFonts w:ascii="Times New Roman" w:hAnsi="Times New Roman"/>
          <w:szCs w:val="24"/>
        </w:rPr>
        <w:t xml:space="preserve"> </w:t>
      </w:r>
      <w:r w:rsidRPr="006D47E4" w:rsidR="00A54C56">
        <w:rPr>
          <w:rFonts w:ascii="Times New Roman" w:hAnsi="Times New Roman"/>
        </w:rPr>
        <w:t xml:space="preserve">This information collection is </w:t>
      </w:r>
      <w:r w:rsidR="00A54C56">
        <w:rPr>
          <w:rFonts w:ascii="Times New Roman" w:hAnsi="Times New Roman"/>
        </w:rPr>
        <w:t xml:space="preserve">intended </w:t>
      </w:r>
      <w:r w:rsidRPr="006D47E4" w:rsidR="00A54C56">
        <w:rPr>
          <w:rFonts w:ascii="Times New Roman" w:hAnsi="Times New Roman"/>
        </w:rPr>
        <w:t xml:space="preserve">to ensure that </w:t>
      </w:r>
      <w:r w:rsidR="009A333F">
        <w:rPr>
          <w:rFonts w:ascii="Times New Roman" w:hAnsi="Times New Roman"/>
        </w:rPr>
        <w:t xml:space="preserve">operators maintain </w:t>
      </w:r>
      <w:r w:rsidRPr="006D47E4" w:rsidR="00A54C56">
        <w:rPr>
          <w:rFonts w:ascii="Times New Roman" w:hAnsi="Times New Roman"/>
        </w:rPr>
        <w:t>up-to-date, accurate mine maps</w:t>
      </w:r>
      <w:r w:rsidRPr="009F46C5">
        <w:rPr>
          <w:rFonts w:ascii="Times New Roman" w:hAnsi="Times New Roman"/>
        </w:rPr>
        <w:t xml:space="preserve"> </w:t>
      </w:r>
      <w:r w:rsidR="00E3659F">
        <w:rPr>
          <w:rFonts w:ascii="Times New Roman" w:hAnsi="Times New Roman"/>
        </w:rPr>
        <w:t xml:space="preserve">that </w:t>
      </w:r>
      <w:r>
        <w:rPr>
          <w:rFonts w:ascii="Times New Roman" w:hAnsi="Times New Roman"/>
        </w:rPr>
        <w:t xml:space="preserve">are available </w:t>
      </w:r>
      <w:r w:rsidR="001830B1">
        <w:rPr>
          <w:rFonts w:ascii="Times New Roman" w:hAnsi="Times New Roman"/>
        </w:rPr>
        <w:t>for review</w:t>
      </w:r>
      <w:r w:rsidRPr="00B96DDC">
        <w:rPr>
          <w:rFonts w:ascii="Times New Roman" w:hAnsi="Times New Roman"/>
        </w:rPr>
        <w:t xml:space="preserve">. </w:t>
      </w:r>
    </w:p>
    <w:bookmarkEnd w:id="4"/>
    <w:p w:rsidR="00224659" w:rsidP="003A1739" w14:paraId="436C3E7E" w14:textId="77777777">
      <w:pPr>
        <w:rPr>
          <w:rFonts w:ascii="Times New Roman" w:hAnsi="Times New Roman"/>
        </w:rPr>
      </w:pPr>
    </w:p>
    <w:p w:rsidR="00AF0085" w:rsidRPr="00144B13" w:rsidP="00AF0085" w14:paraId="2AA634E0" w14:textId="77777777">
      <w:pPr>
        <w:rPr>
          <w:rFonts w:ascii="Times New Roman" w:hAnsi="Times New Roman"/>
          <w:b/>
          <w:bCs/>
          <w:szCs w:val="24"/>
          <w:u w:val="single"/>
        </w:rPr>
      </w:pPr>
      <w:bookmarkStart w:id="5" w:name="_Hlk163025410"/>
      <w:bookmarkStart w:id="6" w:name="_Hlk144910964"/>
      <w:r w:rsidRPr="00144B13">
        <w:rPr>
          <w:rFonts w:ascii="Times New Roman" w:hAnsi="Times New Roman"/>
          <w:b/>
          <w:bCs/>
          <w:szCs w:val="24"/>
          <w:u w:val="single"/>
        </w:rPr>
        <w:t>Underground Coal Mines</w:t>
      </w:r>
    </w:p>
    <w:p w:rsidR="00780F6F" w:rsidP="00423578" w14:paraId="45474BB1" w14:textId="77777777">
      <w:pPr>
        <w:rPr>
          <w:rFonts w:ascii="Times New Roman" w:hAnsi="Times New Roman"/>
          <w:b/>
          <w:bCs/>
        </w:rPr>
      </w:pPr>
    </w:p>
    <w:p w:rsidR="00780F6F" w:rsidRPr="00ED3E96" w:rsidP="00780F6F" w14:paraId="5B2FA8BB" w14:textId="77777777">
      <w:pPr>
        <w:rPr>
          <w:rFonts w:ascii="Times New Roman" w:hAnsi="Times New Roman"/>
          <w:b/>
          <w:bCs/>
          <w:szCs w:val="24"/>
        </w:rPr>
      </w:pPr>
      <w:r>
        <w:rPr>
          <w:rFonts w:ascii="Times New Roman" w:hAnsi="Times New Roman"/>
          <w:b/>
          <w:bCs/>
          <w:szCs w:val="24"/>
        </w:rPr>
        <w:t>I</w:t>
      </w:r>
      <w:r w:rsidRPr="00ED3E96">
        <w:rPr>
          <w:rFonts w:ascii="Times New Roman" w:hAnsi="Times New Roman"/>
          <w:b/>
          <w:bCs/>
          <w:szCs w:val="24"/>
        </w:rPr>
        <w:t>. Notification</w:t>
      </w:r>
      <w:r w:rsidR="00122FC0">
        <w:rPr>
          <w:rFonts w:ascii="Times New Roman" w:hAnsi="Times New Roman"/>
          <w:b/>
          <w:bCs/>
          <w:szCs w:val="24"/>
        </w:rPr>
        <w:t>s</w:t>
      </w:r>
      <w:r w:rsidRPr="00ED3E96">
        <w:rPr>
          <w:rFonts w:ascii="Times New Roman" w:hAnsi="Times New Roman"/>
          <w:b/>
          <w:bCs/>
          <w:szCs w:val="24"/>
        </w:rPr>
        <w:t xml:space="preserve"> of </w:t>
      </w:r>
      <w:r w:rsidRPr="0017778B" w:rsidR="0017778B">
        <w:rPr>
          <w:rFonts w:ascii="Times New Roman" w:hAnsi="Times New Roman"/>
          <w:b/>
          <w:bCs/>
          <w:szCs w:val="24"/>
        </w:rPr>
        <w:t xml:space="preserve">Opening or Reopening of Underground </w:t>
      </w:r>
      <w:r w:rsidR="00E56444">
        <w:rPr>
          <w:rFonts w:ascii="Times New Roman" w:hAnsi="Times New Roman"/>
          <w:b/>
          <w:bCs/>
          <w:szCs w:val="24"/>
        </w:rPr>
        <w:t xml:space="preserve">Coal </w:t>
      </w:r>
      <w:r w:rsidRPr="0017778B" w:rsidR="0017778B">
        <w:rPr>
          <w:rFonts w:ascii="Times New Roman" w:hAnsi="Times New Roman"/>
          <w:b/>
          <w:bCs/>
          <w:szCs w:val="24"/>
        </w:rPr>
        <w:t xml:space="preserve">Mines </w:t>
      </w:r>
    </w:p>
    <w:bookmarkEnd w:id="5"/>
    <w:p w:rsidR="00780F6F" w:rsidRPr="00ED3E96" w:rsidP="00780F6F" w14:paraId="4E68E932" w14:textId="77777777">
      <w:pPr>
        <w:rPr>
          <w:rFonts w:ascii="Times New Roman" w:hAnsi="Times New Roman"/>
          <w:szCs w:val="24"/>
        </w:rPr>
      </w:pPr>
    </w:p>
    <w:p w:rsidR="00780F6F" w:rsidP="00780F6F" w14:paraId="29C70625" w14:textId="77777777">
      <w:pPr>
        <w:rPr>
          <w:rFonts w:ascii="Times New Roman" w:hAnsi="Times New Roman"/>
          <w:szCs w:val="24"/>
        </w:rPr>
      </w:pPr>
      <w:r>
        <w:rPr>
          <w:rFonts w:ascii="Times New Roman" w:hAnsi="Times New Roman"/>
          <w:szCs w:val="24"/>
        </w:rPr>
        <w:t xml:space="preserve">Under </w:t>
      </w:r>
      <w:r w:rsidRPr="00ED3E96">
        <w:rPr>
          <w:rFonts w:ascii="Times New Roman" w:hAnsi="Times New Roman"/>
          <w:szCs w:val="24"/>
        </w:rPr>
        <w:t>30 CFR 75.373</w:t>
      </w:r>
      <w:r>
        <w:rPr>
          <w:rFonts w:ascii="Times New Roman" w:hAnsi="Times New Roman"/>
          <w:szCs w:val="24"/>
        </w:rPr>
        <w:t>,</w:t>
      </w:r>
      <w:r w:rsidRPr="00ED3E96">
        <w:rPr>
          <w:rFonts w:ascii="Times New Roman" w:hAnsi="Times New Roman"/>
          <w:szCs w:val="24"/>
        </w:rPr>
        <w:t xml:space="preserve"> </w:t>
      </w:r>
      <w:bookmarkStart w:id="7" w:name="_Hlk163025566"/>
      <w:r w:rsidR="00D523BE">
        <w:rPr>
          <w:rFonts w:ascii="Times New Roman" w:hAnsi="Times New Roman"/>
          <w:szCs w:val="24"/>
        </w:rPr>
        <w:t xml:space="preserve">MSHA </w:t>
      </w:r>
      <w:r>
        <w:rPr>
          <w:rFonts w:ascii="Times New Roman" w:hAnsi="Times New Roman"/>
          <w:szCs w:val="24"/>
        </w:rPr>
        <w:t>must</w:t>
      </w:r>
      <w:r>
        <w:rPr>
          <w:rFonts w:ascii="Times New Roman" w:hAnsi="Times New Roman"/>
          <w:szCs w:val="24"/>
        </w:rPr>
        <w:t xml:space="preserve"> </w:t>
      </w:r>
      <w:r w:rsidR="00D523BE">
        <w:rPr>
          <w:rFonts w:ascii="Times New Roman" w:hAnsi="Times New Roman"/>
          <w:szCs w:val="24"/>
        </w:rPr>
        <w:t xml:space="preserve">be </w:t>
      </w:r>
      <w:r>
        <w:rPr>
          <w:rFonts w:ascii="Times New Roman" w:hAnsi="Times New Roman"/>
          <w:szCs w:val="24"/>
        </w:rPr>
        <w:t>notif</w:t>
      </w:r>
      <w:r w:rsidR="00D523BE">
        <w:rPr>
          <w:rFonts w:ascii="Times New Roman" w:hAnsi="Times New Roman"/>
          <w:szCs w:val="24"/>
        </w:rPr>
        <w:t>ied</w:t>
      </w:r>
      <w:r>
        <w:rPr>
          <w:rFonts w:ascii="Times New Roman" w:hAnsi="Times New Roman"/>
          <w:szCs w:val="24"/>
        </w:rPr>
        <w:t xml:space="preserve"> and complete an inspection before an </w:t>
      </w:r>
      <w:r w:rsidRPr="00425CDF">
        <w:rPr>
          <w:rFonts w:ascii="Times New Roman" w:hAnsi="Times New Roman"/>
          <w:szCs w:val="24"/>
        </w:rPr>
        <w:t>abandoned or inactive</w:t>
      </w:r>
      <w:r>
        <w:rPr>
          <w:rFonts w:ascii="Times New Roman" w:hAnsi="Times New Roman"/>
          <w:szCs w:val="24"/>
        </w:rPr>
        <w:t xml:space="preserve"> mine</w:t>
      </w:r>
      <w:r w:rsidR="0039309E">
        <w:rPr>
          <w:rFonts w:ascii="Times New Roman" w:hAnsi="Times New Roman"/>
          <w:szCs w:val="24"/>
        </w:rPr>
        <w:t xml:space="preserve"> can be reopened</w:t>
      </w:r>
      <w:r w:rsidRPr="00ED3E96">
        <w:rPr>
          <w:rFonts w:ascii="Times New Roman" w:hAnsi="Times New Roman"/>
          <w:szCs w:val="24"/>
        </w:rPr>
        <w:t>.</w:t>
      </w:r>
      <w:bookmarkEnd w:id="7"/>
    </w:p>
    <w:p w:rsidR="00545DE5" w:rsidP="00780F6F" w14:paraId="53439142" w14:textId="77777777">
      <w:pPr>
        <w:rPr>
          <w:rFonts w:ascii="Times New Roman" w:hAnsi="Times New Roman"/>
          <w:szCs w:val="24"/>
        </w:rPr>
      </w:pPr>
    </w:p>
    <w:p w:rsidR="003A03AC" w:rsidP="00780F6F" w14:paraId="62286651" w14:textId="77777777">
      <w:pPr>
        <w:rPr>
          <w:rFonts w:ascii="Times New Roman" w:hAnsi="Times New Roman"/>
          <w:szCs w:val="24"/>
        </w:rPr>
      </w:pPr>
      <w:bookmarkStart w:id="8" w:name="_Hlk163025705"/>
      <w:r>
        <w:rPr>
          <w:rFonts w:ascii="Times New Roman" w:hAnsi="Times New Roman"/>
          <w:szCs w:val="24"/>
        </w:rPr>
        <w:t xml:space="preserve">Under </w:t>
      </w:r>
      <w:r w:rsidR="00545DE5">
        <w:rPr>
          <w:rFonts w:ascii="Times New Roman" w:hAnsi="Times New Roman"/>
          <w:szCs w:val="24"/>
        </w:rPr>
        <w:t>30 CFR 75.1721</w:t>
      </w:r>
      <w:r w:rsidR="00DB0EB5">
        <w:rPr>
          <w:rFonts w:ascii="Times New Roman" w:hAnsi="Times New Roman"/>
          <w:szCs w:val="24"/>
        </w:rPr>
        <w:t>(a)</w:t>
      </w:r>
      <w:r>
        <w:rPr>
          <w:rFonts w:ascii="Times New Roman" w:hAnsi="Times New Roman"/>
          <w:szCs w:val="24"/>
        </w:rPr>
        <w:t>,</w:t>
      </w:r>
      <w:r w:rsidR="00092173">
        <w:rPr>
          <w:rFonts w:ascii="Times New Roman" w:hAnsi="Times New Roman"/>
          <w:szCs w:val="24"/>
        </w:rPr>
        <w:t xml:space="preserve"> </w:t>
      </w:r>
      <w:r w:rsidRPr="00B7776A" w:rsidR="00B7776A">
        <w:rPr>
          <w:rFonts w:ascii="Times New Roman" w:hAnsi="Times New Roman"/>
          <w:szCs w:val="24"/>
        </w:rPr>
        <w:t xml:space="preserve">prior to opening, reopening or reactivating </w:t>
      </w:r>
      <w:r w:rsidR="00092173">
        <w:rPr>
          <w:rFonts w:ascii="Times New Roman" w:hAnsi="Times New Roman"/>
          <w:szCs w:val="24"/>
        </w:rPr>
        <w:t>a</w:t>
      </w:r>
      <w:r w:rsidRPr="00B7776A" w:rsidR="00B7776A">
        <w:rPr>
          <w:rFonts w:ascii="Times New Roman" w:hAnsi="Times New Roman"/>
          <w:szCs w:val="24"/>
        </w:rPr>
        <w:t xml:space="preserve"> mine</w:t>
      </w:r>
      <w:r w:rsidR="00092173">
        <w:rPr>
          <w:rFonts w:ascii="Times New Roman" w:hAnsi="Times New Roman"/>
          <w:szCs w:val="24"/>
        </w:rPr>
        <w:t>,</w:t>
      </w:r>
      <w:r w:rsidR="00545DE5">
        <w:rPr>
          <w:rFonts w:ascii="Times New Roman" w:hAnsi="Times New Roman"/>
          <w:szCs w:val="24"/>
        </w:rPr>
        <w:t xml:space="preserve"> e</w:t>
      </w:r>
      <w:r w:rsidRPr="00545DE5" w:rsidR="00545DE5">
        <w:rPr>
          <w:rFonts w:ascii="Times New Roman" w:hAnsi="Times New Roman"/>
          <w:szCs w:val="24"/>
        </w:rPr>
        <w:t>ach operator of a new underground coal mine</w:t>
      </w:r>
      <w:r w:rsidR="0069356A">
        <w:rPr>
          <w:rFonts w:ascii="Times New Roman" w:hAnsi="Times New Roman"/>
          <w:szCs w:val="24"/>
        </w:rPr>
        <w:t xml:space="preserve"> or</w:t>
      </w:r>
      <w:r w:rsidRPr="00545DE5" w:rsidR="00545DE5">
        <w:rPr>
          <w:rFonts w:ascii="Times New Roman" w:hAnsi="Times New Roman"/>
          <w:szCs w:val="24"/>
        </w:rPr>
        <w:t xml:space="preserve"> a mine which has been abandoned or deactivated and is to be reopened or reactivated, </w:t>
      </w:r>
      <w:r>
        <w:rPr>
          <w:rFonts w:ascii="Times New Roman" w:hAnsi="Times New Roman"/>
          <w:szCs w:val="24"/>
        </w:rPr>
        <w:t>must</w:t>
      </w:r>
      <w:r w:rsidRPr="00545DE5" w:rsidR="00545DE5">
        <w:rPr>
          <w:rFonts w:ascii="Times New Roman" w:hAnsi="Times New Roman"/>
          <w:szCs w:val="24"/>
        </w:rPr>
        <w:t xml:space="preserve"> </w:t>
      </w:r>
      <w:r w:rsidRPr="00545DE5">
        <w:rPr>
          <w:rFonts w:ascii="Times New Roman" w:hAnsi="Times New Roman"/>
          <w:szCs w:val="24"/>
        </w:rPr>
        <w:t xml:space="preserve">notify </w:t>
      </w:r>
      <w:bookmarkStart w:id="9" w:name="_Hlk163025621"/>
      <w:r w:rsidRPr="00545DE5">
        <w:rPr>
          <w:rFonts w:ascii="Times New Roman" w:hAnsi="Times New Roman"/>
          <w:szCs w:val="24"/>
        </w:rPr>
        <w:t xml:space="preserve">the Coal Mine Health and Safety </w:t>
      </w:r>
      <w:bookmarkEnd w:id="9"/>
      <w:r w:rsidRPr="00545DE5">
        <w:rPr>
          <w:rFonts w:ascii="Times New Roman" w:hAnsi="Times New Roman"/>
          <w:szCs w:val="24"/>
        </w:rPr>
        <w:t>District Manager for the district in which the mine is located of the approximate date of the proposed or actual</w:t>
      </w:r>
      <w:r>
        <w:rPr>
          <w:rFonts w:ascii="Times New Roman" w:hAnsi="Times New Roman"/>
          <w:szCs w:val="24"/>
        </w:rPr>
        <w:t xml:space="preserve"> date of </w:t>
      </w:r>
      <w:r w:rsidRPr="00545DE5" w:rsidR="00545DE5">
        <w:rPr>
          <w:rFonts w:ascii="Times New Roman" w:hAnsi="Times New Roman"/>
          <w:szCs w:val="24"/>
        </w:rPr>
        <w:t>opening, reopening</w:t>
      </w:r>
      <w:r w:rsidR="00890F87">
        <w:rPr>
          <w:rFonts w:ascii="Times New Roman" w:hAnsi="Times New Roman"/>
          <w:szCs w:val="24"/>
        </w:rPr>
        <w:t>,</w:t>
      </w:r>
      <w:r w:rsidRPr="00545DE5" w:rsidR="00545DE5">
        <w:rPr>
          <w:rFonts w:ascii="Times New Roman" w:hAnsi="Times New Roman"/>
          <w:szCs w:val="24"/>
        </w:rPr>
        <w:t xml:space="preserve"> or reactivating </w:t>
      </w:r>
      <w:r w:rsidR="00890F87">
        <w:rPr>
          <w:rFonts w:ascii="Times New Roman" w:hAnsi="Times New Roman"/>
          <w:szCs w:val="24"/>
        </w:rPr>
        <w:t xml:space="preserve">of </w:t>
      </w:r>
      <w:r w:rsidRPr="00545DE5" w:rsidR="00545DE5">
        <w:rPr>
          <w:rFonts w:ascii="Times New Roman" w:hAnsi="Times New Roman"/>
          <w:szCs w:val="24"/>
        </w:rPr>
        <w:t>the mine.</w:t>
      </w:r>
      <w:r w:rsidR="000E78E4">
        <w:rPr>
          <w:rFonts w:ascii="Times New Roman" w:hAnsi="Times New Roman"/>
          <w:szCs w:val="24"/>
        </w:rPr>
        <w:t xml:space="preserve"> </w:t>
      </w:r>
      <w:r w:rsidR="00DB0EB5">
        <w:rPr>
          <w:rFonts w:ascii="Times New Roman" w:hAnsi="Times New Roman"/>
          <w:szCs w:val="24"/>
        </w:rPr>
        <w:t xml:space="preserve">The preliminary plans </w:t>
      </w:r>
      <w:r w:rsidR="004A2100">
        <w:rPr>
          <w:rFonts w:ascii="Times New Roman" w:hAnsi="Times New Roman"/>
          <w:szCs w:val="24"/>
        </w:rPr>
        <w:t xml:space="preserve">must be submitted to the District Manager in writing and </w:t>
      </w:r>
      <w:r w:rsidR="002D6A2E">
        <w:rPr>
          <w:rFonts w:ascii="Times New Roman" w:hAnsi="Times New Roman"/>
          <w:szCs w:val="24"/>
        </w:rPr>
        <w:t xml:space="preserve">include the required </w:t>
      </w:r>
      <w:r w:rsidR="004A2100">
        <w:rPr>
          <w:rFonts w:ascii="Times New Roman" w:hAnsi="Times New Roman"/>
          <w:szCs w:val="24"/>
        </w:rPr>
        <w:t>plan contents</w:t>
      </w:r>
      <w:r w:rsidR="002D6A2E">
        <w:rPr>
          <w:rFonts w:ascii="Times New Roman" w:hAnsi="Times New Roman"/>
          <w:szCs w:val="24"/>
        </w:rPr>
        <w:t>,</w:t>
      </w:r>
      <w:r w:rsidR="00DB0EB5">
        <w:rPr>
          <w:rFonts w:ascii="Times New Roman" w:hAnsi="Times New Roman"/>
          <w:szCs w:val="24"/>
        </w:rPr>
        <w:t xml:space="preserve"> listed in 30 CFR 75.1721(b)</w:t>
      </w:r>
      <w:r>
        <w:rPr>
          <w:rFonts w:ascii="Times New Roman" w:hAnsi="Times New Roman"/>
          <w:szCs w:val="24"/>
        </w:rPr>
        <w:t xml:space="preserve"> </w:t>
      </w:r>
      <w:r w:rsidRPr="00545DE5" w:rsidR="004A2100">
        <w:rPr>
          <w:rFonts w:ascii="Times New Roman" w:hAnsi="Times New Roman"/>
          <w:szCs w:val="24"/>
        </w:rPr>
        <w:t>and (c)</w:t>
      </w:r>
      <w:r w:rsidR="004A2100">
        <w:rPr>
          <w:rFonts w:ascii="Times New Roman" w:hAnsi="Times New Roman"/>
          <w:szCs w:val="24"/>
        </w:rPr>
        <w:t>.</w:t>
      </w:r>
      <w:r w:rsidR="00E222E9">
        <w:rPr>
          <w:rFonts w:ascii="Times New Roman" w:hAnsi="Times New Roman"/>
          <w:szCs w:val="24"/>
        </w:rPr>
        <w:t xml:space="preserve"> </w:t>
      </w:r>
    </w:p>
    <w:bookmarkEnd w:id="8"/>
    <w:p w:rsidR="00E222E9" w:rsidP="00780F6F" w14:paraId="42EA2D5B" w14:textId="77777777">
      <w:pPr>
        <w:rPr>
          <w:rFonts w:ascii="Times New Roman" w:hAnsi="Times New Roman"/>
          <w:szCs w:val="24"/>
        </w:rPr>
      </w:pPr>
    </w:p>
    <w:p w:rsidR="00E222E9" w:rsidRPr="006D47E4" w:rsidP="00E222E9" w14:paraId="2CDAE688" w14:textId="77777777">
      <w:pPr>
        <w:rPr>
          <w:rFonts w:ascii="Times New Roman" w:hAnsi="Times New Roman"/>
          <w:b/>
          <w:bCs/>
          <w:szCs w:val="24"/>
        </w:rPr>
      </w:pPr>
      <w:r w:rsidRPr="006D47E4">
        <w:rPr>
          <w:rFonts w:ascii="Times New Roman" w:hAnsi="Times New Roman"/>
          <w:b/>
          <w:bCs/>
          <w:szCs w:val="24"/>
        </w:rPr>
        <w:t xml:space="preserve">Mine </w:t>
      </w:r>
      <w:r>
        <w:rPr>
          <w:rFonts w:ascii="Times New Roman" w:hAnsi="Times New Roman"/>
          <w:b/>
          <w:bCs/>
          <w:szCs w:val="24"/>
        </w:rPr>
        <w:t>V</w:t>
      </w:r>
      <w:r w:rsidRPr="006D47E4">
        <w:rPr>
          <w:rFonts w:ascii="Times New Roman" w:hAnsi="Times New Roman"/>
          <w:b/>
          <w:bCs/>
          <w:szCs w:val="24"/>
        </w:rPr>
        <w:t xml:space="preserve">entilation </w:t>
      </w:r>
      <w:r>
        <w:rPr>
          <w:rFonts w:ascii="Times New Roman" w:hAnsi="Times New Roman"/>
          <w:b/>
          <w:bCs/>
          <w:szCs w:val="24"/>
        </w:rPr>
        <w:t>M</w:t>
      </w:r>
      <w:r w:rsidRPr="006D47E4">
        <w:rPr>
          <w:rFonts w:ascii="Times New Roman" w:hAnsi="Times New Roman"/>
          <w:b/>
          <w:bCs/>
          <w:szCs w:val="24"/>
        </w:rPr>
        <w:t>ap</w:t>
      </w:r>
    </w:p>
    <w:p w:rsidR="00E222E9" w:rsidP="00E222E9" w14:paraId="64CACD84" w14:textId="77777777">
      <w:pPr>
        <w:rPr>
          <w:rFonts w:ascii="Times New Roman" w:hAnsi="Times New Roman"/>
          <w:szCs w:val="24"/>
        </w:rPr>
      </w:pPr>
    </w:p>
    <w:p w:rsidR="00E222E9" w:rsidP="00E222E9" w14:paraId="533B2030" w14:textId="77777777">
      <w:pPr>
        <w:rPr>
          <w:rFonts w:ascii="Times New Roman" w:hAnsi="Times New Roman"/>
          <w:szCs w:val="24"/>
        </w:rPr>
      </w:pPr>
      <w:bookmarkStart w:id="10" w:name="_Hlk163025833"/>
      <w:r>
        <w:rPr>
          <w:rFonts w:ascii="Times New Roman" w:hAnsi="Times New Roman"/>
          <w:szCs w:val="24"/>
        </w:rPr>
        <w:t xml:space="preserve">Under </w:t>
      </w:r>
      <w:r>
        <w:rPr>
          <w:rFonts w:ascii="Times New Roman" w:hAnsi="Times New Roman"/>
          <w:szCs w:val="24"/>
        </w:rPr>
        <w:t>30 CFR 75.372(a)</w:t>
      </w:r>
      <w:r>
        <w:rPr>
          <w:rFonts w:ascii="Times New Roman" w:hAnsi="Times New Roman"/>
          <w:szCs w:val="24"/>
        </w:rPr>
        <w:t>,</w:t>
      </w:r>
      <w:r>
        <w:rPr>
          <w:rFonts w:ascii="Times New Roman" w:hAnsi="Times New Roman"/>
          <w:szCs w:val="24"/>
        </w:rPr>
        <w:t xml:space="preserve"> </w:t>
      </w:r>
      <w:r w:rsidR="00C22F7B">
        <w:rPr>
          <w:rFonts w:ascii="Times New Roman" w:hAnsi="Times New Roman"/>
          <w:szCs w:val="24"/>
        </w:rPr>
        <w:t xml:space="preserve">the </w:t>
      </w:r>
      <w:r w:rsidRPr="006D47E4">
        <w:rPr>
          <w:rFonts w:ascii="Times New Roman" w:hAnsi="Times New Roman"/>
          <w:szCs w:val="24"/>
        </w:rPr>
        <w:t xml:space="preserve">operator </w:t>
      </w:r>
      <w:r>
        <w:rPr>
          <w:rFonts w:ascii="Times New Roman" w:hAnsi="Times New Roman"/>
          <w:szCs w:val="24"/>
        </w:rPr>
        <w:t>must</w:t>
      </w:r>
      <w:r>
        <w:rPr>
          <w:rFonts w:ascii="Times New Roman" w:hAnsi="Times New Roman"/>
          <w:szCs w:val="24"/>
        </w:rPr>
        <w:t xml:space="preserve"> </w:t>
      </w:r>
      <w:r w:rsidRPr="006D47E4">
        <w:rPr>
          <w:rFonts w:ascii="Times New Roman" w:hAnsi="Times New Roman"/>
          <w:szCs w:val="24"/>
        </w:rPr>
        <w:t xml:space="preserve">submit to the </w:t>
      </w:r>
      <w:r>
        <w:rPr>
          <w:rFonts w:ascii="Times New Roman" w:hAnsi="Times New Roman"/>
          <w:szCs w:val="24"/>
        </w:rPr>
        <w:t>D</w:t>
      </w:r>
      <w:r w:rsidRPr="006D47E4">
        <w:rPr>
          <w:rFonts w:ascii="Times New Roman" w:hAnsi="Times New Roman"/>
          <w:szCs w:val="24"/>
        </w:rPr>
        <w:t xml:space="preserve">istrict </w:t>
      </w:r>
      <w:r>
        <w:rPr>
          <w:rFonts w:ascii="Times New Roman" w:hAnsi="Times New Roman"/>
          <w:szCs w:val="24"/>
        </w:rPr>
        <w:t>M</w:t>
      </w:r>
      <w:r w:rsidRPr="006D47E4">
        <w:rPr>
          <w:rFonts w:ascii="Times New Roman" w:hAnsi="Times New Roman"/>
          <w:szCs w:val="24"/>
        </w:rPr>
        <w:t xml:space="preserve">anager 3 copies of an up-to-date </w:t>
      </w:r>
      <w:r w:rsidR="00C24E32">
        <w:rPr>
          <w:rFonts w:ascii="Times New Roman" w:hAnsi="Times New Roman"/>
          <w:szCs w:val="24"/>
        </w:rPr>
        <w:t xml:space="preserve">mine </w:t>
      </w:r>
      <w:r>
        <w:rPr>
          <w:rFonts w:ascii="Times New Roman" w:hAnsi="Times New Roman"/>
          <w:szCs w:val="24"/>
        </w:rPr>
        <w:t xml:space="preserve">ventilation </w:t>
      </w:r>
      <w:r w:rsidRPr="006D47E4">
        <w:rPr>
          <w:rFonts w:ascii="Times New Roman" w:hAnsi="Times New Roman"/>
          <w:szCs w:val="24"/>
        </w:rPr>
        <w:t xml:space="preserve">map </w:t>
      </w:r>
      <w:r>
        <w:rPr>
          <w:rFonts w:ascii="Times New Roman" w:hAnsi="Times New Roman"/>
          <w:szCs w:val="24"/>
        </w:rPr>
        <w:t>a</w:t>
      </w:r>
      <w:r w:rsidRPr="006D47E4">
        <w:rPr>
          <w:rFonts w:ascii="Times New Roman" w:hAnsi="Times New Roman"/>
          <w:szCs w:val="24"/>
        </w:rPr>
        <w:t>t intervals not exceeding 12 months</w:t>
      </w:r>
      <w:r>
        <w:rPr>
          <w:rFonts w:ascii="Times New Roman" w:hAnsi="Times New Roman"/>
          <w:szCs w:val="24"/>
        </w:rPr>
        <w:t>. The map must be certified for its accuracy by a</w:t>
      </w:r>
      <w:r w:rsidRPr="006D47E4">
        <w:rPr>
          <w:rFonts w:ascii="Times New Roman" w:hAnsi="Times New Roman"/>
          <w:szCs w:val="24"/>
        </w:rPr>
        <w:t xml:space="preserve"> registered engineer or surveyor. Information shown on the </w:t>
      </w:r>
      <w:r w:rsidR="009E324A">
        <w:rPr>
          <w:rFonts w:ascii="Times New Roman" w:hAnsi="Times New Roman"/>
          <w:szCs w:val="24"/>
        </w:rPr>
        <w:t xml:space="preserve">mine </w:t>
      </w:r>
      <w:r>
        <w:rPr>
          <w:rFonts w:ascii="Times New Roman" w:hAnsi="Times New Roman"/>
          <w:szCs w:val="24"/>
        </w:rPr>
        <w:t xml:space="preserve">ventilation </w:t>
      </w:r>
      <w:r w:rsidRPr="006D47E4">
        <w:rPr>
          <w:rFonts w:ascii="Times New Roman" w:hAnsi="Times New Roman"/>
          <w:szCs w:val="24"/>
        </w:rPr>
        <w:t xml:space="preserve">map </w:t>
      </w:r>
      <w:r>
        <w:rPr>
          <w:rFonts w:ascii="Times New Roman" w:hAnsi="Times New Roman"/>
          <w:szCs w:val="24"/>
        </w:rPr>
        <w:t>is</w:t>
      </w:r>
      <w:r w:rsidRPr="006D47E4">
        <w:rPr>
          <w:rFonts w:ascii="Times New Roman" w:hAnsi="Times New Roman"/>
          <w:szCs w:val="24"/>
        </w:rPr>
        <w:t xml:space="preserve"> subject to approval by the District Manager.</w:t>
      </w:r>
    </w:p>
    <w:bookmarkEnd w:id="10"/>
    <w:p w:rsidR="00E222E9" w:rsidRPr="006D47E4" w:rsidP="00E222E9" w14:paraId="1E4EA61C" w14:textId="77777777">
      <w:pPr>
        <w:rPr>
          <w:rFonts w:ascii="Times New Roman" w:hAnsi="Times New Roman"/>
          <w:szCs w:val="24"/>
        </w:rPr>
      </w:pPr>
    </w:p>
    <w:p w:rsidR="00A4043A" w:rsidP="00E222E9" w14:paraId="4A473D63" w14:textId="77777777">
      <w:pPr>
        <w:rPr>
          <w:rFonts w:ascii="Times New Roman" w:hAnsi="Times New Roman"/>
          <w:szCs w:val="24"/>
        </w:rPr>
      </w:pPr>
      <w:r>
        <w:rPr>
          <w:rFonts w:ascii="Times New Roman" w:hAnsi="Times New Roman"/>
          <w:szCs w:val="24"/>
        </w:rPr>
        <w:t xml:space="preserve">Under </w:t>
      </w:r>
      <w:r w:rsidR="00E222E9">
        <w:rPr>
          <w:rFonts w:ascii="Times New Roman" w:hAnsi="Times New Roman"/>
          <w:szCs w:val="24"/>
        </w:rPr>
        <w:t>30 CFR 75.372(c)</w:t>
      </w:r>
      <w:r>
        <w:rPr>
          <w:rFonts w:ascii="Times New Roman" w:hAnsi="Times New Roman"/>
          <w:szCs w:val="24"/>
        </w:rPr>
        <w:t>,</w:t>
      </w:r>
      <w:r w:rsidR="00E222E9">
        <w:rPr>
          <w:rFonts w:ascii="Times New Roman" w:hAnsi="Times New Roman"/>
          <w:szCs w:val="24"/>
        </w:rPr>
        <w:t xml:space="preserve"> </w:t>
      </w:r>
      <w:r w:rsidR="000E78E4">
        <w:rPr>
          <w:rFonts w:ascii="Times New Roman" w:hAnsi="Times New Roman"/>
          <w:szCs w:val="24"/>
        </w:rPr>
        <w:t xml:space="preserve">MSHA </w:t>
      </w:r>
      <w:r w:rsidR="00E222E9">
        <w:rPr>
          <w:rFonts w:ascii="Times New Roman" w:hAnsi="Times New Roman"/>
          <w:szCs w:val="24"/>
        </w:rPr>
        <w:t xml:space="preserve">allows the mine map </w:t>
      </w:r>
      <w:r w:rsidR="00212E55">
        <w:rPr>
          <w:rFonts w:ascii="Times New Roman" w:hAnsi="Times New Roman"/>
          <w:szCs w:val="24"/>
        </w:rPr>
        <w:t>required by 30 CFR 75</w:t>
      </w:r>
      <w:r w:rsidR="001C08D3">
        <w:rPr>
          <w:rFonts w:ascii="Times New Roman" w:hAnsi="Times New Roman"/>
          <w:szCs w:val="24"/>
        </w:rPr>
        <w:t xml:space="preserve">.1200 </w:t>
      </w:r>
      <w:r w:rsidR="00E222E9">
        <w:rPr>
          <w:rFonts w:ascii="Times New Roman" w:hAnsi="Times New Roman"/>
          <w:szCs w:val="24"/>
        </w:rPr>
        <w:t xml:space="preserve">to be used to </w:t>
      </w:r>
      <w:r w:rsidRPr="006D47E4" w:rsidR="00E222E9">
        <w:rPr>
          <w:rFonts w:ascii="Times New Roman" w:hAnsi="Times New Roman"/>
          <w:szCs w:val="24"/>
        </w:rPr>
        <w:t>satisfy the requirements for the ventilation map</w:t>
      </w:r>
      <w:r w:rsidR="00635685">
        <w:rPr>
          <w:rFonts w:ascii="Times New Roman" w:hAnsi="Times New Roman"/>
          <w:szCs w:val="24"/>
        </w:rPr>
        <w:t xml:space="preserve">, </w:t>
      </w:r>
      <w:r w:rsidRPr="00643835" w:rsidR="00E222E9">
        <w:rPr>
          <w:rFonts w:ascii="Times New Roman" w:hAnsi="Times New Roman"/>
          <w:szCs w:val="24"/>
        </w:rPr>
        <w:t xml:space="preserve">provided that all the information required by </w:t>
      </w:r>
      <w:r w:rsidR="00E222E9">
        <w:rPr>
          <w:rFonts w:ascii="Times New Roman" w:hAnsi="Times New Roman"/>
          <w:szCs w:val="24"/>
        </w:rPr>
        <w:t>the ventilation map</w:t>
      </w:r>
      <w:r w:rsidRPr="00643835" w:rsidR="00E222E9">
        <w:rPr>
          <w:rFonts w:ascii="Times New Roman" w:hAnsi="Times New Roman"/>
          <w:szCs w:val="24"/>
        </w:rPr>
        <w:t xml:space="preserve"> is contained on the </w:t>
      </w:r>
      <w:r w:rsidR="001C08D3">
        <w:rPr>
          <w:rFonts w:ascii="Times New Roman" w:hAnsi="Times New Roman"/>
          <w:szCs w:val="24"/>
        </w:rPr>
        <w:t xml:space="preserve">mine </w:t>
      </w:r>
      <w:r w:rsidRPr="00643835" w:rsidR="00E222E9">
        <w:rPr>
          <w:rFonts w:ascii="Times New Roman" w:hAnsi="Times New Roman"/>
          <w:szCs w:val="24"/>
        </w:rPr>
        <w:t>map</w:t>
      </w:r>
      <w:r w:rsidRPr="006D47E4" w:rsidR="00E222E9">
        <w:rPr>
          <w:rFonts w:ascii="Times New Roman" w:hAnsi="Times New Roman"/>
          <w:szCs w:val="24"/>
        </w:rPr>
        <w:t>.</w:t>
      </w:r>
      <w:r w:rsidR="007225AF">
        <w:rPr>
          <w:rFonts w:ascii="Times New Roman" w:hAnsi="Times New Roman"/>
          <w:szCs w:val="24"/>
        </w:rPr>
        <w:t xml:space="preserve"> </w:t>
      </w:r>
      <w:r w:rsidR="00134DA8">
        <w:rPr>
          <w:rFonts w:ascii="Times New Roman" w:hAnsi="Times New Roman"/>
          <w:szCs w:val="24"/>
        </w:rPr>
        <w:t>The i</w:t>
      </w:r>
      <w:r>
        <w:rPr>
          <w:rFonts w:ascii="Times New Roman" w:hAnsi="Times New Roman"/>
          <w:szCs w:val="24"/>
        </w:rPr>
        <w:t xml:space="preserve">nformation collection burden associated with </w:t>
      </w:r>
      <w:r w:rsidR="00CA1E99">
        <w:rPr>
          <w:rFonts w:ascii="Times New Roman" w:hAnsi="Times New Roman"/>
          <w:szCs w:val="24"/>
        </w:rPr>
        <w:t xml:space="preserve">mine </w:t>
      </w:r>
      <w:r>
        <w:rPr>
          <w:rFonts w:ascii="Times New Roman" w:hAnsi="Times New Roman"/>
          <w:szCs w:val="24"/>
        </w:rPr>
        <w:t xml:space="preserve">ventilation plans in underground coal mines is </w:t>
      </w:r>
      <w:r w:rsidR="00936AF0">
        <w:rPr>
          <w:rFonts w:ascii="Times New Roman" w:hAnsi="Times New Roman"/>
          <w:szCs w:val="24"/>
        </w:rPr>
        <w:t>covered under</w:t>
      </w:r>
      <w:r w:rsidR="005F5F01">
        <w:rPr>
          <w:rFonts w:ascii="Times New Roman" w:hAnsi="Times New Roman"/>
          <w:szCs w:val="24"/>
        </w:rPr>
        <w:t xml:space="preserve"> OMB </w:t>
      </w:r>
      <w:r w:rsidR="00936AF0">
        <w:rPr>
          <w:rFonts w:ascii="Times New Roman" w:hAnsi="Times New Roman"/>
          <w:szCs w:val="24"/>
        </w:rPr>
        <w:t>C</w:t>
      </w:r>
      <w:r w:rsidR="005F5F01">
        <w:rPr>
          <w:rFonts w:ascii="Times New Roman" w:hAnsi="Times New Roman"/>
          <w:szCs w:val="24"/>
        </w:rPr>
        <w:t xml:space="preserve">ontrol </w:t>
      </w:r>
      <w:r w:rsidR="00936AF0">
        <w:rPr>
          <w:rFonts w:ascii="Times New Roman" w:hAnsi="Times New Roman"/>
          <w:szCs w:val="24"/>
        </w:rPr>
        <w:t>N</w:t>
      </w:r>
      <w:r w:rsidR="005F5F01">
        <w:rPr>
          <w:rFonts w:ascii="Times New Roman" w:hAnsi="Times New Roman"/>
          <w:szCs w:val="24"/>
        </w:rPr>
        <w:t xml:space="preserve">umber </w:t>
      </w:r>
      <w:r w:rsidRPr="005F5F01" w:rsidR="005F5F01">
        <w:rPr>
          <w:rFonts w:ascii="Times New Roman" w:hAnsi="Times New Roman"/>
          <w:szCs w:val="24"/>
        </w:rPr>
        <w:t>1219-0088</w:t>
      </w:r>
      <w:r w:rsidR="005F5F01">
        <w:rPr>
          <w:rFonts w:ascii="Times New Roman" w:hAnsi="Times New Roman"/>
          <w:szCs w:val="24"/>
        </w:rPr>
        <w:t>.</w:t>
      </w:r>
    </w:p>
    <w:p w:rsidR="00A63E91" w:rsidP="00423578" w14:paraId="2A0AE82A" w14:textId="77777777">
      <w:pPr>
        <w:rPr>
          <w:rFonts w:ascii="Times New Roman" w:hAnsi="Times New Roman"/>
          <w:b/>
          <w:bCs/>
        </w:rPr>
      </w:pPr>
      <w:bookmarkStart w:id="11" w:name="_Hlk163025852"/>
    </w:p>
    <w:p w:rsidR="00A04867" w:rsidP="00423578" w14:paraId="7F796DFE" w14:textId="77777777">
      <w:pPr>
        <w:rPr>
          <w:rFonts w:ascii="Times New Roman" w:hAnsi="Times New Roman"/>
          <w:b/>
          <w:bCs/>
        </w:rPr>
      </w:pPr>
    </w:p>
    <w:p w:rsidR="00A04867" w:rsidP="00423578" w14:paraId="707DA833" w14:textId="77777777">
      <w:pPr>
        <w:rPr>
          <w:rFonts w:ascii="Times New Roman" w:hAnsi="Times New Roman"/>
          <w:b/>
          <w:bCs/>
        </w:rPr>
      </w:pPr>
    </w:p>
    <w:p w:rsidR="00A04867" w:rsidP="00423578" w14:paraId="1FAAA158" w14:textId="77777777">
      <w:pPr>
        <w:rPr>
          <w:rFonts w:ascii="Times New Roman" w:hAnsi="Times New Roman"/>
          <w:b/>
          <w:bCs/>
        </w:rPr>
      </w:pPr>
    </w:p>
    <w:p w:rsidR="00A04867" w:rsidP="00423578" w14:paraId="6FFC6756" w14:textId="77777777">
      <w:pPr>
        <w:rPr>
          <w:rFonts w:ascii="Times New Roman" w:hAnsi="Times New Roman"/>
          <w:b/>
          <w:bCs/>
        </w:rPr>
      </w:pPr>
    </w:p>
    <w:p w:rsidR="00C06A95" w:rsidP="00423578" w14:paraId="41153B30" w14:textId="77777777">
      <w:pPr>
        <w:rPr>
          <w:rFonts w:ascii="Times New Roman" w:hAnsi="Times New Roman"/>
          <w:b/>
          <w:bCs/>
        </w:rPr>
      </w:pPr>
      <w:r>
        <w:rPr>
          <w:rFonts w:ascii="Times New Roman" w:hAnsi="Times New Roman"/>
          <w:b/>
          <w:bCs/>
        </w:rPr>
        <w:t>II</w:t>
      </w:r>
      <w:r w:rsidRPr="00423578" w:rsidR="00423578">
        <w:rPr>
          <w:rFonts w:ascii="Times New Roman" w:hAnsi="Times New Roman"/>
          <w:b/>
          <w:bCs/>
        </w:rPr>
        <w:t>.</w:t>
      </w:r>
      <w:r w:rsidR="00423578">
        <w:rPr>
          <w:rFonts w:ascii="Times New Roman" w:hAnsi="Times New Roman"/>
          <w:b/>
          <w:bCs/>
        </w:rPr>
        <w:t xml:space="preserve"> </w:t>
      </w:r>
      <w:r w:rsidR="000E45F3">
        <w:rPr>
          <w:rFonts w:ascii="Times New Roman" w:hAnsi="Times New Roman"/>
          <w:b/>
          <w:bCs/>
        </w:rPr>
        <w:t>Revision</w:t>
      </w:r>
      <w:r w:rsidR="00E11BAF">
        <w:rPr>
          <w:rFonts w:ascii="Times New Roman" w:hAnsi="Times New Roman"/>
          <w:b/>
          <w:bCs/>
        </w:rPr>
        <w:t xml:space="preserve">s of Mine Maps in Underground </w:t>
      </w:r>
      <w:r w:rsidR="00734EFF">
        <w:rPr>
          <w:rFonts w:ascii="Times New Roman" w:hAnsi="Times New Roman"/>
          <w:b/>
          <w:bCs/>
        </w:rPr>
        <w:t xml:space="preserve">Coal </w:t>
      </w:r>
      <w:r w:rsidR="00E11BAF">
        <w:rPr>
          <w:rFonts w:ascii="Times New Roman" w:hAnsi="Times New Roman"/>
          <w:b/>
          <w:bCs/>
        </w:rPr>
        <w:t>Mines</w:t>
      </w:r>
    </w:p>
    <w:bookmarkEnd w:id="11"/>
    <w:p w:rsidR="0001549C" w:rsidRPr="00ED3E96" w:rsidP="00423578" w14:paraId="668C7E78" w14:textId="77777777">
      <w:pPr>
        <w:rPr>
          <w:rFonts w:ascii="Times New Roman" w:hAnsi="Times New Roman"/>
          <w:b/>
          <w:bCs/>
        </w:rPr>
      </w:pPr>
    </w:p>
    <w:p w:rsidR="0001549C" w:rsidRPr="00ED3E96" w:rsidP="003A1739" w14:paraId="36DCC039" w14:textId="77777777">
      <w:pPr>
        <w:rPr>
          <w:rFonts w:ascii="Times New Roman" w:hAnsi="Times New Roman"/>
          <w:b/>
          <w:bCs/>
        </w:rPr>
      </w:pPr>
      <w:r w:rsidRPr="00ED3E96">
        <w:rPr>
          <w:rFonts w:ascii="Times New Roman" w:hAnsi="Times New Roman"/>
          <w:b/>
          <w:bCs/>
        </w:rPr>
        <w:t>Map Contents</w:t>
      </w:r>
      <w:r w:rsidR="00172B4A">
        <w:rPr>
          <w:rFonts w:ascii="Times New Roman" w:hAnsi="Times New Roman"/>
          <w:b/>
          <w:bCs/>
        </w:rPr>
        <w:t>, Scale, and Certification</w:t>
      </w:r>
    </w:p>
    <w:p w:rsidR="0001549C" w:rsidRPr="006D47E4" w:rsidP="00ED3E96" w14:paraId="4DC7237F" w14:textId="77777777">
      <w:pPr>
        <w:rPr>
          <w:rFonts w:ascii="Times New Roman" w:hAnsi="Times New Roman"/>
          <w:b/>
        </w:rPr>
      </w:pPr>
    </w:p>
    <w:p w:rsidR="00B97A40" w:rsidP="00B97A40" w14:paraId="6BA9A257" w14:textId="77777777">
      <w:pPr>
        <w:rPr>
          <w:rFonts w:ascii="Times New Roman" w:hAnsi="Times New Roman"/>
        </w:rPr>
      </w:pPr>
      <w:bookmarkStart w:id="12" w:name="_Hlk163025953"/>
      <w:bookmarkStart w:id="13" w:name="_Hlk163026374"/>
      <w:r w:rsidRPr="006D47E4">
        <w:rPr>
          <w:rFonts w:ascii="Times New Roman" w:hAnsi="Times New Roman"/>
        </w:rPr>
        <w:t>Section 312</w:t>
      </w:r>
      <w:r>
        <w:rPr>
          <w:rFonts w:ascii="Times New Roman" w:hAnsi="Times New Roman"/>
        </w:rPr>
        <w:t xml:space="preserve">(a) </w:t>
      </w:r>
      <w:r w:rsidRPr="006D47E4">
        <w:rPr>
          <w:rFonts w:ascii="Times New Roman" w:hAnsi="Times New Roman"/>
        </w:rPr>
        <w:t>of the Mine Act</w:t>
      </w:r>
      <w:r w:rsidRPr="00DF3715">
        <w:rPr>
          <w:rFonts w:ascii="Times New Roman" w:hAnsi="Times New Roman"/>
        </w:rPr>
        <w:t xml:space="preserve">, </w:t>
      </w:r>
      <w:r w:rsidRPr="00531E5C">
        <w:rPr>
          <w:rFonts w:ascii="Times New Roman" w:hAnsi="Times New Roman"/>
        </w:rPr>
        <w:t>30 U.S.C. 872</w:t>
      </w:r>
      <w:r>
        <w:rPr>
          <w:rFonts w:ascii="Times New Roman" w:hAnsi="Times New Roman"/>
        </w:rPr>
        <w:t>(a)</w:t>
      </w:r>
      <w:r w:rsidRPr="00DF3715">
        <w:rPr>
          <w:rFonts w:ascii="Times New Roman" w:hAnsi="Times New Roman"/>
        </w:rPr>
        <w:t>,</w:t>
      </w:r>
      <w:r w:rsidR="00C37EBB">
        <w:rPr>
          <w:rFonts w:ascii="Times New Roman" w:hAnsi="Times New Roman"/>
        </w:rPr>
        <w:t xml:space="preserve"> and </w:t>
      </w:r>
      <w:bookmarkEnd w:id="12"/>
      <w:r w:rsidR="00C37EBB">
        <w:rPr>
          <w:rFonts w:ascii="Times New Roman" w:hAnsi="Times New Roman"/>
        </w:rPr>
        <w:t>30 CFR 75.1200</w:t>
      </w:r>
      <w:r w:rsidRPr="00224659" w:rsidR="00224659">
        <w:rPr>
          <w:rFonts w:ascii="Times New Roman" w:hAnsi="Times New Roman"/>
        </w:rPr>
        <w:t xml:space="preserve"> </w:t>
      </w:r>
      <w:bookmarkStart w:id="14" w:name="_Hlk163025974"/>
      <w:r w:rsidR="00224659">
        <w:rPr>
          <w:rFonts w:ascii="Times New Roman" w:hAnsi="Times New Roman"/>
        </w:rPr>
        <w:t xml:space="preserve">require the operator of </w:t>
      </w:r>
      <w:bookmarkEnd w:id="14"/>
      <w:r w:rsidR="00224659">
        <w:rPr>
          <w:rFonts w:ascii="Times New Roman" w:hAnsi="Times New Roman"/>
        </w:rPr>
        <w:t>a</w:t>
      </w:r>
      <w:r w:rsidR="000E78E4">
        <w:rPr>
          <w:rFonts w:ascii="Times New Roman" w:hAnsi="Times New Roman"/>
        </w:rPr>
        <w:t>n underground</w:t>
      </w:r>
      <w:r w:rsidR="00224659">
        <w:rPr>
          <w:rFonts w:ascii="Times New Roman" w:hAnsi="Times New Roman"/>
        </w:rPr>
        <w:t xml:space="preserve"> coal mine to have </w:t>
      </w:r>
      <w:bookmarkStart w:id="15" w:name="_Hlk163026048"/>
      <w:r w:rsidR="00224659">
        <w:rPr>
          <w:rFonts w:ascii="Times New Roman" w:hAnsi="Times New Roman"/>
        </w:rPr>
        <w:t xml:space="preserve">a </w:t>
      </w:r>
      <w:r w:rsidR="0027267C">
        <w:rPr>
          <w:rFonts w:ascii="Times New Roman" w:hAnsi="Times New Roman"/>
        </w:rPr>
        <w:t>fireproof</w:t>
      </w:r>
      <w:r w:rsidR="00224659">
        <w:rPr>
          <w:rFonts w:ascii="Times New Roman" w:hAnsi="Times New Roman"/>
        </w:rPr>
        <w:t xml:space="preserve"> repository of </w:t>
      </w:r>
      <w:bookmarkEnd w:id="15"/>
      <w:r w:rsidRPr="00224659" w:rsidR="00224659">
        <w:rPr>
          <w:rFonts w:ascii="Times New Roman" w:hAnsi="Times New Roman"/>
        </w:rPr>
        <w:t>an accurate and up-to-date mine map</w:t>
      </w:r>
      <w:r w:rsidR="00224659">
        <w:rPr>
          <w:rFonts w:ascii="Times New Roman" w:hAnsi="Times New Roman"/>
        </w:rPr>
        <w:t>.</w:t>
      </w:r>
      <w:r>
        <w:rPr>
          <w:rFonts w:ascii="Times New Roman" w:hAnsi="Times New Roman"/>
        </w:rPr>
        <w:t xml:space="preserve"> </w:t>
      </w:r>
      <w:bookmarkStart w:id="16" w:name="_Hlk163026211"/>
      <w:r w:rsidR="00D93794">
        <w:rPr>
          <w:rFonts w:ascii="Times New Roman" w:hAnsi="Times New Roman"/>
        </w:rPr>
        <w:t>The r</w:t>
      </w:r>
      <w:r>
        <w:rPr>
          <w:rFonts w:ascii="Times New Roman" w:hAnsi="Times New Roman"/>
        </w:rPr>
        <w:t xml:space="preserve">equired </w:t>
      </w:r>
      <w:r w:rsidR="00D93794">
        <w:rPr>
          <w:rFonts w:ascii="Times New Roman" w:hAnsi="Times New Roman"/>
        </w:rPr>
        <w:t>elements of the</w:t>
      </w:r>
      <w:r>
        <w:rPr>
          <w:rFonts w:ascii="Times New Roman" w:hAnsi="Times New Roman"/>
        </w:rPr>
        <w:t xml:space="preserve"> mine map </w:t>
      </w:r>
      <w:r w:rsidR="00D93794">
        <w:rPr>
          <w:rFonts w:ascii="Times New Roman" w:hAnsi="Times New Roman"/>
        </w:rPr>
        <w:t>are</w:t>
      </w:r>
      <w:r>
        <w:rPr>
          <w:rFonts w:ascii="Times New Roman" w:hAnsi="Times New Roman"/>
        </w:rPr>
        <w:t xml:space="preserve"> listed in 30 CFR 75.1200 and 75.1200-1</w:t>
      </w:r>
      <w:bookmarkEnd w:id="16"/>
      <w:r>
        <w:rPr>
          <w:rFonts w:ascii="Times New Roman" w:hAnsi="Times New Roman"/>
        </w:rPr>
        <w:t>.</w:t>
      </w:r>
      <w:r w:rsidRPr="00B97A40">
        <w:rPr>
          <w:rFonts w:ascii="Times New Roman" w:hAnsi="Times New Roman"/>
        </w:rPr>
        <w:t xml:space="preserve"> </w:t>
      </w:r>
    </w:p>
    <w:p w:rsidR="00203C3F" w:rsidP="000649F9" w14:paraId="65C5D053" w14:textId="77777777">
      <w:pPr>
        <w:rPr>
          <w:rFonts w:ascii="Times New Roman" w:hAnsi="Times New Roman"/>
        </w:rPr>
      </w:pPr>
    </w:p>
    <w:p w:rsidR="00B97A40" w:rsidRPr="006D47E4" w:rsidP="00B97A40" w14:paraId="70D5EF91" w14:textId="77777777">
      <w:pPr>
        <w:rPr>
          <w:rFonts w:ascii="Times New Roman" w:hAnsi="Times New Roman"/>
          <w:szCs w:val="24"/>
        </w:rPr>
      </w:pPr>
      <w:r>
        <w:rPr>
          <w:rFonts w:ascii="Times New Roman" w:hAnsi="Times New Roman"/>
          <w:szCs w:val="24"/>
        </w:rPr>
        <w:t xml:space="preserve">Under </w:t>
      </w:r>
      <w:r w:rsidRPr="00ED3E96">
        <w:rPr>
          <w:rFonts w:ascii="Times New Roman" w:hAnsi="Times New Roman"/>
          <w:szCs w:val="24"/>
        </w:rPr>
        <w:t>30 CFR 75.1200-2</w:t>
      </w:r>
      <w:r>
        <w:rPr>
          <w:rFonts w:ascii="Times New Roman" w:hAnsi="Times New Roman"/>
          <w:szCs w:val="24"/>
        </w:rPr>
        <w:t>,</w:t>
      </w:r>
      <w:r w:rsidRPr="00ED3E96">
        <w:rPr>
          <w:rFonts w:ascii="Times New Roman" w:hAnsi="Times New Roman"/>
          <w:szCs w:val="24"/>
        </w:rPr>
        <w:t xml:space="preserve"> </w:t>
      </w:r>
      <w:r>
        <w:rPr>
          <w:rFonts w:ascii="Times New Roman" w:hAnsi="Times New Roman"/>
          <w:szCs w:val="24"/>
        </w:rPr>
        <w:t>t</w:t>
      </w:r>
      <w:r w:rsidRPr="006D47E4">
        <w:rPr>
          <w:rFonts w:ascii="Times New Roman" w:hAnsi="Times New Roman"/>
          <w:szCs w:val="24"/>
        </w:rPr>
        <w:t xml:space="preserve">he scale of mine maps </w:t>
      </w:r>
      <w:r>
        <w:rPr>
          <w:rFonts w:ascii="Times New Roman" w:hAnsi="Times New Roman"/>
          <w:szCs w:val="24"/>
        </w:rPr>
        <w:t>must not</w:t>
      </w:r>
      <w:r w:rsidRPr="006D47E4">
        <w:rPr>
          <w:rFonts w:ascii="Times New Roman" w:hAnsi="Times New Roman"/>
          <w:szCs w:val="24"/>
        </w:rPr>
        <w:t xml:space="preserve"> be less than 100 or more than 500 feet to the inch. Mine traverses </w:t>
      </w:r>
      <w:r>
        <w:rPr>
          <w:rFonts w:ascii="Times New Roman" w:hAnsi="Times New Roman"/>
          <w:szCs w:val="24"/>
        </w:rPr>
        <w:t xml:space="preserve">must </w:t>
      </w:r>
      <w:r w:rsidRPr="006D47E4">
        <w:rPr>
          <w:rFonts w:ascii="Times New Roman" w:hAnsi="Times New Roman"/>
          <w:szCs w:val="24"/>
        </w:rPr>
        <w:t xml:space="preserve">be advanced by closed loop methods of traversing or other equally accurate methods of traversing. </w:t>
      </w:r>
    </w:p>
    <w:p w:rsidR="00D701A3" w:rsidP="00D701A3" w14:paraId="5A5491B3" w14:textId="77777777">
      <w:pPr>
        <w:rPr>
          <w:rFonts w:ascii="Times New Roman" w:hAnsi="Times New Roman"/>
          <w:szCs w:val="24"/>
        </w:rPr>
      </w:pPr>
    </w:p>
    <w:p w:rsidR="00D701A3" w:rsidRPr="00D701A3" w:rsidP="00D701A3" w14:paraId="79665BF6" w14:textId="77777777">
      <w:pPr>
        <w:rPr>
          <w:rFonts w:ascii="Times New Roman" w:hAnsi="Times New Roman"/>
          <w:szCs w:val="24"/>
        </w:rPr>
      </w:pPr>
      <w:bookmarkStart w:id="17" w:name="_Hlk163026179"/>
      <w:r w:rsidRPr="006D47E4">
        <w:rPr>
          <w:rFonts w:ascii="Times New Roman" w:hAnsi="Times New Roman"/>
        </w:rPr>
        <w:t>Section 312</w:t>
      </w:r>
      <w:r>
        <w:rPr>
          <w:rFonts w:ascii="Times New Roman" w:hAnsi="Times New Roman"/>
        </w:rPr>
        <w:t xml:space="preserve">(a) </w:t>
      </w:r>
      <w:r w:rsidRPr="006D47E4">
        <w:rPr>
          <w:rFonts w:ascii="Times New Roman" w:hAnsi="Times New Roman"/>
        </w:rPr>
        <w:t>of the Mine Act</w:t>
      </w:r>
      <w:r w:rsidRPr="00DF3715">
        <w:rPr>
          <w:rFonts w:ascii="Times New Roman" w:hAnsi="Times New Roman"/>
        </w:rPr>
        <w:t xml:space="preserve">, </w:t>
      </w:r>
      <w:r w:rsidRPr="00531E5C">
        <w:rPr>
          <w:rFonts w:ascii="Times New Roman" w:hAnsi="Times New Roman"/>
        </w:rPr>
        <w:t>30 U.S.C. 872</w:t>
      </w:r>
      <w:r>
        <w:rPr>
          <w:rFonts w:ascii="Times New Roman" w:hAnsi="Times New Roman"/>
        </w:rPr>
        <w:t>(a)</w:t>
      </w:r>
      <w:r w:rsidRPr="00DF3715">
        <w:rPr>
          <w:rFonts w:ascii="Times New Roman" w:hAnsi="Times New Roman"/>
        </w:rPr>
        <w:t>,</w:t>
      </w:r>
      <w:r>
        <w:rPr>
          <w:rFonts w:ascii="Times New Roman" w:hAnsi="Times New Roman"/>
        </w:rPr>
        <w:t xml:space="preserve"> and </w:t>
      </w:r>
      <w:bookmarkEnd w:id="17"/>
      <w:r w:rsidRPr="00ED3E96">
        <w:rPr>
          <w:rFonts w:ascii="Times New Roman" w:hAnsi="Times New Roman"/>
          <w:szCs w:val="24"/>
        </w:rPr>
        <w:t xml:space="preserve">30 CFR 75.1201 </w:t>
      </w:r>
      <w:r>
        <w:rPr>
          <w:rFonts w:ascii="Times New Roman" w:hAnsi="Times New Roman"/>
          <w:szCs w:val="24"/>
        </w:rPr>
        <w:t>require mine</w:t>
      </w:r>
      <w:r w:rsidRPr="00D701A3">
        <w:rPr>
          <w:rFonts w:ascii="Times New Roman" w:hAnsi="Times New Roman"/>
          <w:szCs w:val="24"/>
        </w:rPr>
        <w:t xml:space="preserve"> map</w:t>
      </w:r>
      <w:r>
        <w:rPr>
          <w:rFonts w:ascii="Times New Roman" w:hAnsi="Times New Roman"/>
          <w:szCs w:val="24"/>
        </w:rPr>
        <w:t>s to</w:t>
      </w:r>
      <w:r w:rsidRPr="00D701A3">
        <w:rPr>
          <w:rFonts w:ascii="Times New Roman" w:hAnsi="Times New Roman"/>
          <w:szCs w:val="24"/>
        </w:rPr>
        <w:t xml:space="preserve"> be made or certified by a registered engineer or surveyor of the State in which the mine is located.</w:t>
      </w:r>
    </w:p>
    <w:bookmarkEnd w:id="13"/>
    <w:p w:rsidR="00E108B9" w:rsidP="002E73C5" w14:paraId="66E2E7B2" w14:textId="77777777">
      <w:pPr>
        <w:rPr>
          <w:rFonts w:ascii="Times New Roman" w:hAnsi="Times New Roman"/>
          <w:b/>
          <w:bCs/>
          <w:szCs w:val="24"/>
        </w:rPr>
      </w:pPr>
    </w:p>
    <w:p w:rsidR="002E73C5" w:rsidRPr="00531E5C" w:rsidP="002E73C5" w14:paraId="29DF9745" w14:textId="77777777">
      <w:pPr>
        <w:rPr>
          <w:rFonts w:ascii="Times New Roman" w:hAnsi="Times New Roman"/>
          <w:b/>
          <w:bCs/>
          <w:szCs w:val="24"/>
        </w:rPr>
      </w:pPr>
      <w:r>
        <w:rPr>
          <w:rFonts w:ascii="Times New Roman" w:hAnsi="Times New Roman"/>
          <w:b/>
          <w:bCs/>
          <w:szCs w:val="24"/>
        </w:rPr>
        <w:t>Temporary Notations, Revisio</w:t>
      </w:r>
      <w:r w:rsidRPr="00531E5C">
        <w:rPr>
          <w:rFonts w:ascii="Times New Roman" w:hAnsi="Times New Roman"/>
          <w:b/>
          <w:bCs/>
          <w:szCs w:val="24"/>
        </w:rPr>
        <w:t>n</w:t>
      </w:r>
      <w:r>
        <w:rPr>
          <w:rFonts w:ascii="Times New Roman" w:hAnsi="Times New Roman"/>
          <w:b/>
          <w:bCs/>
          <w:szCs w:val="24"/>
        </w:rPr>
        <w:t>s, and Supplements</w:t>
      </w:r>
    </w:p>
    <w:p w:rsidR="002E73C5" w:rsidP="00D701A3" w14:paraId="01BAF25C" w14:textId="77777777">
      <w:pPr>
        <w:rPr>
          <w:rFonts w:ascii="Times New Roman" w:hAnsi="Times New Roman"/>
          <w:szCs w:val="24"/>
        </w:rPr>
      </w:pPr>
    </w:p>
    <w:p w:rsidR="00D701A3" w:rsidP="00D701A3" w14:paraId="7BF0610D" w14:textId="77777777">
      <w:pPr>
        <w:rPr>
          <w:rFonts w:ascii="Times New Roman" w:hAnsi="Times New Roman"/>
          <w:szCs w:val="24"/>
        </w:rPr>
      </w:pPr>
      <w:bookmarkStart w:id="18" w:name="_Hlk163026404"/>
      <w:r w:rsidRPr="006D47E4">
        <w:rPr>
          <w:rFonts w:ascii="Times New Roman" w:hAnsi="Times New Roman"/>
        </w:rPr>
        <w:t>Section 312</w:t>
      </w:r>
      <w:r>
        <w:rPr>
          <w:rFonts w:ascii="Times New Roman" w:hAnsi="Times New Roman"/>
        </w:rPr>
        <w:t xml:space="preserve">(a) </w:t>
      </w:r>
      <w:r w:rsidRPr="006D47E4">
        <w:rPr>
          <w:rFonts w:ascii="Times New Roman" w:hAnsi="Times New Roman"/>
        </w:rPr>
        <w:t>of the Mine Act</w:t>
      </w:r>
      <w:r w:rsidRPr="00DF3715">
        <w:rPr>
          <w:rFonts w:ascii="Times New Roman" w:hAnsi="Times New Roman"/>
        </w:rPr>
        <w:t xml:space="preserve">, </w:t>
      </w:r>
      <w:r w:rsidRPr="00531E5C">
        <w:rPr>
          <w:rFonts w:ascii="Times New Roman" w:hAnsi="Times New Roman"/>
        </w:rPr>
        <w:t>30 U.S.C. 872</w:t>
      </w:r>
      <w:r>
        <w:rPr>
          <w:rFonts w:ascii="Times New Roman" w:hAnsi="Times New Roman"/>
        </w:rPr>
        <w:t>(a)</w:t>
      </w:r>
      <w:r w:rsidRPr="00DF3715">
        <w:rPr>
          <w:rFonts w:ascii="Times New Roman" w:hAnsi="Times New Roman"/>
        </w:rPr>
        <w:t>,</w:t>
      </w:r>
      <w:r>
        <w:rPr>
          <w:rFonts w:ascii="Times New Roman" w:hAnsi="Times New Roman"/>
        </w:rPr>
        <w:t xml:space="preserve"> and </w:t>
      </w:r>
      <w:r w:rsidRPr="00ED3E96">
        <w:rPr>
          <w:rFonts w:ascii="Times New Roman" w:hAnsi="Times New Roman"/>
          <w:szCs w:val="24"/>
        </w:rPr>
        <w:t xml:space="preserve">30 CFR 75.1202 </w:t>
      </w:r>
      <w:r>
        <w:rPr>
          <w:rFonts w:ascii="Times New Roman" w:hAnsi="Times New Roman"/>
          <w:szCs w:val="24"/>
        </w:rPr>
        <w:t>require that mine</w:t>
      </w:r>
      <w:r w:rsidRPr="00D701A3">
        <w:rPr>
          <w:rFonts w:ascii="Times New Roman" w:hAnsi="Times New Roman"/>
          <w:szCs w:val="24"/>
        </w:rPr>
        <w:t xml:space="preserve"> map</w:t>
      </w:r>
      <w:r>
        <w:rPr>
          <w:rFonts w:ascii="Times New Roman" w:hAnsi="Times New Roman"/>
          <w:szCs w:val="24"/>
        </w:rPr>
        <w:t xml:space="preserve">s </w:t>
      </w:r>
      <w:r w:rsidRPr="00D701A3">
        <w:rPr>
          <w:rFonts w:ascii="Times New Roman" w:hAnsi="Times New Roman"/>
          <w:szCs w:val="24"/>
        </w:rPr>
        <w:t xml:space="preserve">be kept </w:t>
      </w:r>
      <w:r w:rsidRPr="00D701A3" w:rsidR="001224BA">
        <w:rPr>
          <w:rFonts w:ascii="Times New Roman" w:hAnsi="Times New Roman"/>
          <w:szCs w:val="24"/>
        </w:rPr>
        <w:t>up</w:t>
      </w:r>
      <w:r w:rsidR="0018460A">
        <w:rPr>
          <w:rFonts w:ascii="Times New Roman" w:hAnsi="Times New Roman"/>
          <w:szCs w:val="24"/>
        </w:rPr>
        <w:t>-</w:t>
      </w:r>
      <w:r w:rsidRPr="00D701A3" w:rsidR="001224BA">
        <w:rPr>
          <w:rFonts w:ascii="Times New Roman" w:hAnsi="Times New Roman"/>
          <w:szCs w:val="24"/>
        </w:rPr>
        <w:t>to</w:t>
      </w:r>
      <w:r w:rsidR="0018460A">
        <w:rPr>
          <w:rFonts w:ascii="Times New Roman" w:hAnsi="Times New Roman"/>
          <w:szCs w:val="24"/>
        </w:rPr>
        <w:t>-</w:t>
      </w:r>
      <w:r w:rsidRPr="00D701A3" w:rsidR="001224BA">
        <w:rPr>
          <w:rFonts w:ascii="Times New Roman" w:hAnsi="Times New Roman"/>
          <w:szCs w:val="24"/>
        </w:rPr>
        <w:t>date</w:t>
      </w:r>
      <w:r w:rsidRPr="00D701A3">
        <w:rPr>
          <w:rFonts w:ascii="Times New Roman" w:hAnsi="Times New Roman"/>
          <w:szCs w:val="24"/>
        </w:rPr>
        <w:t xml:space="preserve"> by temporary notations </w:t>
      </w:r>
      <w:r w:rsidR="001224BA">
        <w:rPr>
          <w:rFonts w:ascii="Times New Roman" w:hAnsi="Times New Roman"/>
          <w:szCs w:val="24"/>
        </w:rPr>
        <w:t>(specified in 75.1202-1(b)</w:t>
      </w:r>
      <w:r w:rsidR="00997A8C">
        <w:rPr>
          <w:rFonts w:ascii="Times New Roman" w:hAnsi="Times New Roman"/>
          <w:szCs w:val="24"/>
        </w:rPr>
        <w:t>) and</w:t>
      </w:r>
      <w:r w:rsidRPr="00D701A3">
        <w:rPr>
          <w:rFonts w:ascii="Times New Roman" w:hAnsi="Times New Roman"/>
          <w:szCs w:val="24"/>
        </w:rPr>
        <w:t xml:space="preserve"> be revised and supplemented at intervals prescribed by </w:t>
      </w:r>
      <w:r w:rsidR="00056433">
        <w:rPr>
          <w:rFonts w:ascii="Times New Roman" w:hAnsi="Times New Roman"/>
          <w:szCs w:val="24"/>
        </w:rPr>
        <w:t>the Secretary</w:t>
      </w:r>
      <w:r w:rsidR="00D70CCF">
        <w:rPr>
          <w:rFonts w:ascii="Times New Roman" w:hAnsi="Times New Roman"/>
          <w:szCs w:val="24"/>
        </w:rPr>
        <w:t xml:space="preserve"> (</w:t>
      </w:r>
      <w:r w:rsidR="002A1512">
        <w:rPr>
          <w:rFonts w:ascii="Times New Roman" w:hAnsi="Times New Roman"/>
          <w:szCs w:val="24"/>
        </w:rPr>
        <w:t xml:space="preserve">no more than 6 months as </w:t>
      </w:r>
      <w:r w:rsidR="00D70CCF">
        <w:rPr>
          <w:rFonts w:ascii="Times New Roman" w:hAnsi="Times New Roman"/>
          <w:szCs w:val="24"/>
        </w:rPr>
        <w:t>specified in 30 CFR 75.1202-1(a))</w:t>
      </w:r>
      <w:r w:rsidRPr="00D701A3">
        <w:rPr>
          <w:rFonts w:ascii="Times New Roman" w:hAnsi="Times New Roman"/>
          <w:szCs w:val="24"/>
        </w:rPr>
        <w:t xml:space="preserve"> on the basis of a survey made or certified by </w:t>
      </w:r>
      <w:r w:rsidR="0018460A">
        <w:rPr>
          <w:rFonts w:ascii="Times New Roman" w:hAnsi="Times New Roman"/>
          <w:szCs w:val="24"/>
        </w:rPr>
        <w:t>a registered</w:t>
      </w:r>
      <w:r w:rsidRPr="00D701A3">
        <w:rPr>
          <w:rFonts w:ascii="Times New Roman" w:hAnsi="Times New Roman"/>
          <w:szCs w:val="24"/>
        </w:rPr>
        <w:t xml:space="preserve"> engineer or surveyor. </w:t>
      </w:r>
    </w:p>
    <w:bookmarkEnd w:id="18"/>
    <w:p w:rsidR="00203C3F" w:rsidP="000649F9" w14:paraId="4FC82151" w14:textId="77777777">
      <w:pPr>
        <w:rPr>
          <w:rFonts w:ascii="Times New Roman" w:hAnsi="Times New Roman"/>
        </w:rPr>
      </w:pPr>
    </w:p>
    <w:p w:rsidR="00CE59DF" w:rsidRPr="006D47E4" w:rsidP="00CE59DF" w14:paraId="4BB2F911" w14:textId="77777777">
      <w:pPr>
        <w:rPr>
          <w:rFonts w:ascii="Times New Roman" w:hAnsi="Times New Roman"/>
          <w:b/>
          <w:bCs/>
          <w:szCs w:val="24"/>
        </w:rPr>
      </w:pPr>
      <w:bookmarkStart w:id="19" w:name="_Hlk163026429"/>
      <w:r>
        <w:rPr>
          <w:rFonts w:ascii="Times New Roman" w:hAnsi="Times New Roman"/>
          <w:b/>
          <w:bCs/>
          <w:szCs w:val="24"/>
        </w:rPr>
        <w:t>III</w:t>
      </w:r>
      <w:r>
        <w:rPr>
          <w:rFonts w:ascii="Times New Roman" w:hAnsi="Times New Roman"/>
          <w:b/>
          <w:bCs/>
          <w:szCs w:val="24"/>
        </w:rPr>
        <w:t xml:space="preserve">. </w:t>
      </w:r>
      <w:r w:rsidRPr="006D47E4">
        <w:rPr>
          <w:rFonts w:ascii="Times New Roman" w:hAnsi="Times New Roman"/>
          <w:b/>
          <w:bCs/>
          <w:szCs w:val="24"/>
        </w:rPr>
        <w:t xml:space="preserve">Availability of </w:t>
      </w:r>
      <w:r>
        <w:rPr>
          <w:rFonts w:ascii="Times New Roman" w:hAnsi="Times New Roman"/>
          <w:b/>
          <w:bCs/>
          <w:szCs w:val="24"/>
        </w:rPr>
        <w:t>M</w:t>
      </w:r>
      <w:r w:rsidRPr="006D47E4">
        <w:rPr>
          <w:rFonts w:ascii="Times New Roman" w:hAnsi="Times New Roman"/>
          <w:b/>
          <w:bCs/>
          <w:szCs w:val="24"/>
        </w:rPr>
        <w:t xml:space="preserve">ine </w:t>
      </w:r>
      <w:r>
        <w:rPr>
          <w:rFonts w:ascii="Times New Roman" w:hAnsi="Times New Roman"/>
          <w:b/>
          <w:bCs/>
          <w:szCs w:val="24"/>
        </w:rPr>
        <w:t>M</w:t>
      </w:r>
      <w:r w:rsidRPr="006D47E4">
        <w:rPr>
          <w:rFonts w:ascii="Times New Roman" w:hAnsi="Times New Roman"/>
          <w:b/>
          <w:bCs/>
          <w:szCs w:val="24"/>
        </w:rPr>
        <w:t>ap</w:t>
      </w:r>
    </w:p>
    <w:p w:rsidR="00CE59DF" w:rsidRPr="006D47E4" w:rsidP="00CE59DF" w14:paraId="2C09D672" w14:textId="77777777">
      <w:pPr>
        <w:rPr>
          <w:rFonts w:ascii="Times New Roman" w:hAnsi="Times New Roman"/>
          <w:szCs w:val="24"/>
        </w:rPr>
      </w:pPr>
    </w:p>
    <w:p w:rsidR="00CE59DF" w:rsidP="00CE59DF" w14:paraId="1074A204" w14:textId="77777777">
      <w:pPr>
        <w:rPr>
          <w:rFonts w:ascii="Times New Roman" w:hAnsi="Times New Roman"/>
        </w:rPr>
      </w:pPr>
      <w:r w:rsidRPr="006D47E4">
        <w:rPr>
          <w:rFonts w:ascii="Times New Roman" w:hAnsi="Times New Roman"/>
        </w:rPr>
        <w:t>Section 312</w:t>
      </w:r>
      <w:r>
        <w:rPr>
          <w:rFonts w:ascii="Times New Roman" w:hAnsi="Times New Roman"/>
        </w:rPr>
        <w:t xml:space="preserve">(b) </w:t>
      </w:r>
      <w:r w:rsidRPr="006D47E4">
        <w:rPr>
          <w:rFonts w:ascii="Times New Roman" w:hAnsi="Times New Roman"/>
        </w:rPr>
        <w:t>of the Mine Act</w:t>
      </w:r>
      <w:r w:rsidRPr="00DF3715">
        <w:rPr>
          <w:rFonts w:ascii="Times New Roman" w:hAnsi="Times New Roman"/>
        </w:rPr>
        <w:t xml:space="preserve">, </w:t>
      </w:r>
      <w:r w:rsidRPr="00531E5C">
        <w:rPr>
          <w:rFonts w:ascii="Times New Roman" w:hAnsi="Times New Roman"/>
        </w:rPr>
        <w:t>30 U.S.C. 872</w:t>
      </w:r>
      <w:r>
        <w:rPr>
          <w:rFonts w:ascii="Times New Roman" w:hAnsi="Times New Roman"/>
        </w:rPr>
        <w:t>(b)</w:t>
      </w:r>
      <w:r w:rsidRPr="00DF3715">
        <w:rPr>
          <w:rFonts w:ascii="Times New Roman" w:hAnsi="Times New Roman"/>
        </w:rPr>
        <w:t>,</w:t>
      </w:r>
      <w:r>
        <w:rPr>
          <w:rFonts w:ascii="Times New Roman" w:hAnsi="Times New Roman"/>
        </w:rPr>
        <w:t xml:space="preserve"> and </w:t>
      </w:r>
      <w:r w:rsidRPr="00A40A8A">
        <w:rPr>
          <w:rFonts w:ascii="Times New Roman" w:hAnsi="Times New Roman"/>
          <w:szCs w:val="24"/>
        </w:rPr>
        <w:t>30 CFR 75.1203</w:t>
      </w:r>
      <w:r w:rsidRPr="006D47E4">
        <w:rPr>
          <w:rFonts w:ascii="Times New Roman" w:hAnsi="Times New Roman"/>
          <w:b/>
          <w:bCs/>
          <w:szCs w:val="24"/>
        </w:rPr>
        <w:t xml:space="preserve"> </w:t>
      </w:r>
      <w:r>
        <w:rPr>
          <w:rFonts w:ascii="Times New Roman" w:hAnsi="Times New Roman"/>
        </w:rPr>
        <w:t>require t</w:t>
      </w:r>
      <w:r w:rsidRPr="008A0BC7">
        <w:rPr>
          <w:rFonts w:ascii="Times New Roman" w:hAnsi="Times New Roman"/>
        </w:rPr>
        <w:t xml:space="preserve">he mine </w:t>
      </w:r>
      <w:r>
        <w:rPr>
          <w:rFonts w:ascii="Times New Roman" w:hAnsi="Times New Roman"/>
        </w:rPr>
        <w:t>operator to make the</w:t>
      </w:r>
      <w:r w:rsidR="008C38E4">
        <w:rPr>
          <w:rFonts w:ascii="Times New Roman" w:hAnsi="Times New Roman"/>
        </w:rPr>
        <w:t xml:space="preserve"> coal mine</w:t>
      </w:r>
      <w:r>
        <w:rPr>
          <w:rFonts w:ascii="Times New Roman" w:hAnsi="Times New Roman"/>
        </w:rPr>
        <w:t xml:space="preserve"> </w:t>
      </w:r>
      <w:r w:rsidRPr="008A0BC7">
        <w:rPr>
          <w:rFonts w:ascii="Times New Roman" w:hAnsi="Times New Roman"/>
        </w:rPr>
        <w:t xml:space="preserve">map and any revision and supplement available for inspection by </w:t>
      </w:r>
      <w:r>
        <w:rPr>
          <w:rFonts w:ascii="Times New Roman" w:hAnsi="Times New Roman"/>
        </w:rPr>
        <w:t>MSHA inspectors</w:t>
      </w:r>
      <w:r w:rsidRPr="008A0BC7">
        <w:rPr>
          <w:rFonts w:ascii="Times New Roman" w:hAnsi="Times New Roman"/>
        </w:rPr>
        <w:t xml:space="preserve">, by </w:t>
      </w:r>
      <w:r w:rsidR="00F465CC">
        <w:rPr>
          <w:rFonts w:ascii="Times New Roman" w:hAnsi="Times New Roman"/>
        </w:rPr>
        <w:t xml:space="preserve">coal </w:t>
      </w:r>
      <w:r w:rsidRPr="008A0BC7">
        <w:rPr>
          <w:rFonts w:ascii="Times New Roman" w:hAnsi="Times New Roman"/>
        </w:rPr>
        <w:t xml:space="preserve">mine inspectors of the State in which the mine is located, by miners in the mine and their representatives and by operators of adjacent coal mines and by persons owning, leasing, or residing on surface areas of </w:t>
      </w:r>
      <w:r>
        <w:rPr>
          <w:rFonts w:ascii="Times New Roman" w:hAnsi="Times New Roman"/>
        </w:rPr>
        <w:t xml:space="preserve">the </w:t>
      </w:r>
      <w:r w:rsidRPr="008A0BC7">
        <w:rPr>
          <w:rFonts w:ascii="Times New Roman" w:hAnsi="Times New Roman"/>
        </w:rPr>
        <w:t xml:space="preserve">mines or areas adjacent to </w:t>
      </w:r>
      <w:r>
        <w:rPr>
          <w:rFonts w:ascii="Times New Roman" w:hAnsi="Times New Roman"/>
        </w:rPr>
        <w:t>the</w:t>
      </w:r>
      <w:r w:rsidRPr="008A0BC7">
        <w:rPr>
          <w:rFonts w:ascii="Times New Roman" w:hAnsi="Times New Roman"/>
        </w:rPr>
        <w:t xml:space="preserve"> mines. Upon</w:t>
      </w:r>
      <w:r>
        <w:rPr>
          <w:rFonts w:ascii="Times New Roman" w:hAnsi="Times New Roman"/>
        </w:rPr>
        <w:t xml:space="preserve"> </w:t>
      </w:r>
      <w:r w:rsidRPr="008A0BC7">
        <w:rPr>
          <w:rFonts w:ascii="Times New Roman" w:hAnsi="Times New Roman"/>
        </w:rPr>
        <w:t xml:space="preserve">request, </w:t>
      </w:r>
      <w:r>
        <w:rPr>
          <w:rFonts w:ascii="Times New Roman" w:hAnsi="Times New Roman"/>
        </w:rPr>
        <w:t>t</w:t>
      </w:r>
      <w:r w:rsidRPr="008A0BC7">
        <w:rPr>
          <w:rFonts w:ascii="Times New Roman" w:hAnsi="Times New Roman"/>
        </w:rPr>
        <w:t xml:space="preserve">he operator </w:t>
      </w:r>
      <w:r>
        <w:rPr>
          <w:rFonts w:ascii="Times New Roman" w:hAnsi="Times New Roman"/>
        </w:rPr>
        <w:t>must</w:t>
      </w:r>
      <w:r w:rsidRPr="008A0BC7">
        <w:rPr>
          <w:rFonts w:ascii="Times New Roman" w:hAnsi="Times New Roman"/>
        </w:rPr>
        <w:t xml:space="preserve"> furnish one or more copies of </w:t>
      </w:r>
      <w:r>
        <w:rPr>
          <w:rFonts w:ascii="Times New Roman" w:hAnsi="Times New Roman"/>
        </w:rPr>
        <w:t>the</w:t>
      </w:r>
      <w:r w:rsidRPr="008A0BC7">
        <w:rPr>
          <w:rFonts w:ascii="Times New Roman" w:hAnsi="Times New Roman"/>
        </w:rPr>
        <w:t xml:space="preserve"> map and any revision and supplement. </w:t>
      </w:r>
      <w:r>
        <w:rPr>
          <w:rFonts w:ascii="Times New Roman" w:hAnsi="Times New Roman"/>
        </w:rPr>
        <w:t>The coal mine operator must keep the</w:t>
      </w:r>
      <w:r w:rsidRPr="008A0BC7">
        <w:rPr>
          <w:rFonts w:ascii="Times New Roman" w:hAnsi="Times New Roman"/>
        </w:rPr>
        <w:t xml:space="preserve"> map or revision and supplement confidential and </w:t>
      </w:r>
      <w:r>
        <w:rPr>
          <w:rFonts w:ascii="Times New Roman" w:hAnsi="Times New Roman"/>
        </w:rPr>
        <w:t xml:space="preserve">must not </w:t>
      </w:r>
      <w:r w:rsidRPr="008A0BC7">
        <w:rPr>
          <w:rFonts w:ascii="Times New Roman" w:hAnsi="Times New Roman"/>
        </w:rPr>
        <w:t>divulged its contents to any other person, except to the extent necessary to carry out the provisions of th</w:t>
      </w:r>
      <w:r>
        <w:rPr>
          <w:rFonts w:ascii="Times New Roman" w:hAnsi="Times New Roman"/>
        </w:rPr>
        <w:t>e Mine</w:t>
      </w:r>
      <w:r w:rsidRPr="008A0BC7">
        <w:rPr>
          <w:rFonts w:ascii="Times New Roman" w:hAnsi="Times New Roman"/>
        </w:rPr>
        <w:t xml:space="preserve"> Act and in connection with the functions and responsibilities of </w:t>
      </w:r>
      <w:r>
        <w:rPr>
          <w:rFonts w:ascii="Times New Roman" w:hAnsi="Times New Roman"/>
        </w:rPr>
        <w:t>MSHA</w:t>
      </w:r>
      <w:r w:rsidRPr="008A0BC7">
        <w:rPr>
          <w:rFonts w:ascii="Times New Roman" w:hAnsi="Times New Roman"/>
        </w:rPr>
        <w:t>.</w:t>
      </w:r>
    </w:p>
    <w:p w:rsidR="00CE59DF" w:rsidRPr="00A40A8A" w:rsidP="00CE59DF" w14:paraId="65783BAF" w14:textId="77777777">
      <w:pPr>
        <w:rPr>
          <w:rFonts w:ascii="Times New Roman" w:hAnsi="Times New Roman"/>
          <w:szCs w:val="24"/>
          <w:u w:val="single"/>
        </w:rPr>
      </w:pPr>
    </w:p>
    <w:p w:rsidR="00172B4A" w:rsidRPr="00531E5C" w:rsidP="00172B4A" w14:paraId="5096864F" w14:textId="77777777">
      <w:pPr>
        <w:rPr>
          <w:rFonts w:ascii="Times New Roman" w:hAnsi="Times New Roman"/>
          <w:b/>
          <w:bCs/>
        </w:rPr>
      </w:pPr>
      <w:r>
        <w:rPr>
          <w:rFonts w:ascii="Times New Roman" w:hAnsi="Times New Roman"/>
          <w:b/>
          <w:bCs/>
          <w:szCs w:val="24"/>
        </w:rPr>
        <w:t>IV</w:t>
      </w:r>
      <w:r w:rsidRPr="00531E5C">
        <w:rPr>
          <w:rFonts w:ascii="Times New Roman" w:hAnsi="Times New Roman"/>
          <w:b/>
          <w:bCs/>
          <w:szCs w:val="24"/>
        </w:rPr>
        <w:t xml:space="preserve">. </w:t>
      </w:r>
      <w:r w:rsidR="00001C54">
        <w:rPr>
          <w:rFonts w:ascii="Times New Roman" w:hAnsi="Times New Roman"/>
          <w:b/>
          <w:bCs/>
          <w:szCs w:val="24"/>
        </w:rPr>
        <w:t xml:space="preserve">Filing of </w:t>
      </w:r>
      <w:r w:rsidR="001234CE">
        <w:rPr>
          <w:rFonts w:ascii="Times New Roman" w:hAnsi="Times New Roman"/>
          <w:b/>
          <w:bCs/>
          <w:szCs w:val="24"/>
        </w:rPr>
        <w:t>Mine</w:t>
      </w:r>
      <w:r w:rsidRPr="00531E5C" w:rsidR="00122FC0">
        <w:rPr>
          <w:rFonts w:ascii="Times New Roman" w:hAnsi="Times New Roman"/>
          <w:b/>
          <w:bCs/>
          <w:szCs w:val="24"/>
        </w:rPr>
        <w:t xml:space="preserve"> </w:t>
      </w:r>
      <w:r w:rsidRPr="00423578">
        <w:rPr>
          <w:rFonts w:ascii="Times New Roman" w:hAnsi="Times New Roman"/>
          <w:b/>
          <w:bCs/>
          <w:szCs w:val="24"/>
        </w:rPr>
        <w:t>Closure</w:t>
      </w:r>
      <w:r w:rsidR="00E11BAF">
        <w:rPr>
          <w:rFonts w:ascii="Times New Roman" w:hAnsi="Times New Roman"/>
          <w:b/>
          <w:bCs/>
          <w:szCs w:val="24"/>
        </w:rPr>
        <w:t xml:space="preserve"> </w:t>
      </w:r>
      <w:r w:rsidR="001234CE">
        <w:rPr>
          <w:rFonts w:ascii="Times New Roman" w:hAnsi="Times New Roman"/>
          <w:b/>
          <w:bCs/>
          <w:szCs w:val="24"/>
        </w:rPr>
        <w:t xml:space="preserve">Maps </w:t>
      </w:r>
      <w:r w:rsidR="00E11BAF">
        <w:rPr>
          <w:rFonts w:ascii="Times New Roman" w:hAnsi="Times New Roman"/>
          <w:b/>
          <w:bCs/>
          <w:szCs w:val="24"/>
        </w:rPr>
        <w:t xml:space="preserve">in Underground </w:t>
      </w:r>
      <w:r w:rsidR="008D0C81">
        <w:rPr>
          <w:rFonts w:ascii="Times New Roman" w:hAnsi="Times New Roman"/>
          <w:b/>
          <w:bCs/>
          <w:szCs w:val="24"/>
        </w:rPr>
        <w:t xml:space="preserve">Coal </w:t>
      </w:r>
      <w:r w:rsidR="00E11BAF">
        <w:rPr>
          <w:rFonts w:ascii="Times New Roman" w:hAnsi="Times New Roman"/>
          <w:b/>
          <w:bCs/>
          <w:szCs w:val="24"/>
        </w:rPr>
        <w:t>Mines</w:t>
      </w:r>
    </w:p>
    <w:p w:rsidR="00172B4A" w:rsidP="00172B4A" w14:paraId="39AB6775" w14:textId="77777777">
      <w:pPr>
        <w:rPr>
          <w:rFonts w:ascii="Times New Roman" w:hAnsi="Times New Roman"/>
        </w:rPr>
      </w:pPr>
    </w:p>
    <w:p w:rsidR="00172B4A" w:rsidP="00172B4A" w14:paraId="7FACB669" w14:textId="77777777">
      <w:pPr>
        <w:rPr>
          <w:rFonts w:ascii="Times New Roman" w:hAnsi="Times New Roman"/>
        </w:rPr>
      </w:pPr>
      <w:r w:rsidRPr="006D47E4">
        <w:rPr>
          <w:rFonts w:ascii="Times New Roman" w:hAnsi="Times New Roman"/>
        </w:rPr>
        <w:t>Section 312</w:t>
      </w:r>
      <w:r>
        <w:rPr>
          <w:rFonts w:ascii="Times New Roman" w:hAnsi="Times New Roman"/>
        </w:rPr>
        <w:t xml:space="preserve">(c) </w:t>
      </w:r>
      <w:r w:rsidRPr="006D47E4">
        <w:rPr>
          <w:rFonts w:ascii="Times New Roman" w:hAnsi="Times New Roman"/>
        </w:rPr>
        <w:t>of the Mine Act</w:t>
      </w:r>
      <w:r w:rsidRPr="00DF3715">
        <w:rPr>
          <w:rFonts w:ascii="Times New Roman" w:hAnsi="Times New Roman"/>
        </w:rPr>
        <w:t xml:space="preserve">, </w:t>
      </w:r>
      <w:r w:rsidRPr="00531E5C">
        <w:rPr>
          <w:rFonts w:ascii="Times New Roman" w:hAnsi="Times New Roman"/>
        </w:rPr>
        <w:t>30 U.S.C. 872</w:t>
      </w:r>
      <w:r>
        <w:rPr>
          <w:rFonts w:ascii="Times New Roman" w:hAnsi="Times New Roman"/>
        </w:rPr>
        <w:t>(c)</w:t>
      </w:r>
      <w:r w:rsidRPr="00DF3715">
        <w:rPr>
          <w:rFonts w:ascii="Times New Roman" w:hAnsi="Times New Roman"/>
        </w:rPr>
        <w:t>,</w:t>
      </w:r>
      <w:r>
        <w:rPr>
          <w:rFonts w:ascii="Times New Roman" w:hAnsi="Times New Roman"/>
        </w:rPr>
        <w:t xml:space="preserve"> and 30 CFR 75.1204 require the coal mine operator to </w:t>
      </w:r>
      <w:r w:rsidRPr="008A0BC7">
        <w:rPr>
          <w:rFonts w:ascii="Times New Roman" w:hAnsi="Times New Roman"/>
        </w:rPr>
        <w:t>promptly notify</w:t>
      </w:r>
      <w:r>
        <w:rPr>
          <w:rFonts w:ascii="Times New Roman" w:hAnsi="Times New Roman"/>
        </w:rPr>
        <w:t xml:space="preserve"> MSHA w</w:t>
      </w:r>
      <w:r w:rsidRPr="008A0BC7">
        <w:rPr>
          <w:rFonts w:ascii="Times New Roman" w:hAnsi="Times New Roman"/>
        </w:rPr>
        <w:t xml:space="preserve">henever </w:t>
      </w:r>
      <w:r>
        <w:rPr>
          <w:rFonts w:ascii="Times New Roman" w:hAnsi="Times New Roman"/>
        </w:rPr>
        <w:t xml:space="preserve">the </w:t>
      </w:r>
      <w:r w:rsidRPr="008A0BC7">
        <w:rPr>
          <w:rFonts w:ascii="Times New Roman" w:hAnsi="Times New Roman"/>
        </w:rPr>
        <w:t xml:space="preserve">operator permanently closes or abandons a coal mine, or temporarily closes a coal mine for a period of more than </w:t>
      </w:r>
      <w:r>
        <w:rPr>
          <w:rFonts w:ascii="Times New Roman" w:hAnsi="Times New Roman"/>
        </w:rPr>
        <w:t>90</w:t>
      </w:r>
      <w:r w:rsidRPr="008A0BC7">
        <w:rPr>
          <w:rFonts w:ascii="Times New Roman" w:hAnsi="Times New Roman"/>
        </w:rPr>
        <w:t xml:space="preserve"> days. Within </w:t>
      </w:r>
      <w:r>
        <w:rPr>
          <w:rFonts w:ascii="Times New Roman" w:hAnsi="Times New Roman"/>
        </w:rPr>
        <w:t>60</w:t>
      </w:r>
      <w:r w:rsidRPr="008A0BC7">
        <w:rPr>
          <w:rFonts w:ascii="Times New Roman" w:hAnsi="Times New Roman"/>
        </w:rPr>
        <w:t xml:space="preserve"> days of the permanent closure or abandonment of the mine, or, when the mine is temporarily closed, upon the expiration of a period </w:t>
      </w:r>
      <w:r w:rsidRPr="008A0BC7">
        <w:rPr>
          <w:rFonts w:ascii="Times New Roman" w:hAnsi="Times New Roman"/>
        </w:rPr>
        <w:t xml:space="preserve">of </w:t>
      </w:r>
      <w:r>
        <w:rPr>
          <w:rFonts w:ascii="Times New Roman" w:hAnsi="Times New Roman"/>
        </w:rPr>
        <w:t>90</w:t>
      </w:r>
      <w:r w:rsidRPr="008A0BC7">
        <w:rPr>
          <w:rFonts w:ascii="Times New Roman" w:hAnsi="Times New Roman"/>
        </w:rPr>
        <w:t xml:space="preserve"> days from the date of closure, the operator </w:t>
      </w:r>
      <w:r>
        <w:rPr>
          <w:rFonts w:ascii="Times New Roman" w:hAnsi="Times New Roman"/>
        </w:rPr>
        <w:t>must</w:t>
      </w:r>
      <w:r w:rsidRPr="008A0BC7">
        <w:rPr>
          <w:rFonts w:ascii="Times New Roman" w:hAnsi="Times New Roman"/>
        </w:rPr>
        <w:t xml:space="preserve"> file with </w:t>
      </w:r>
      <w:r>
        <w:rPr>
          <w:rFonts w:ascii="Times New Roman" w:hAnsi="Times New Roman"/>
        </w:rPr>
        <w:t>MSHA</w:t>
      </w:r>
      <w:r w:rsidRPr="008A0BC7">
        <w:rPr>
          <w:rFonts w:ascii="Times New Roman" w:hAnsi="Times New Roman"/>
        </w:rPr>
        <w:t xml:space="preserve"> a copy of the mine map revised and supplemented to the date of the closure. </w:t>
      </w:r>
      <w:r>
        <w:rPr>
          <w:rFonts w:ascii="Times New Roman" w:hAnsi="Times New Roman"/>
        </w:rPr>
        <w:t>T</w:t>
      </w:r>
      <w:r w:rsidRPr="008A0BC7">
        <w:rPr>
          <w:rFonts w:ascii="Times New Roman" w:hAnsi="Times New Roman"/>
        </w:rPr>
        <w:t xml:space="preserve">he mine map </w:t>
      </w:r>
      <w:r>
        <w:rPr>
          <w:rFonts w:ascii="Times New Roman" w:hAnsi="Times New Roman"/>
        </w:rPr>
        <w:t>must</w:t>
      </w:r>
      <w:r w:rsidRPr="008A0BC7">
        <w:rPr>
          <w:rFonts w:ascii="Times New Roman" w:hAnsi="Times New Roman"/>
        </w:rPr>
        <w:t xml:space="preserve"> be certified by a registered surveyor or engineer of the State in which the mine is located and be available for public inspection.</w:t>
      </w:r>
    </w:p>
    <w:p w:rsidR="00A63E91" w:rsidP="00172B4A" w14:paraId="1FDEE237" w14:textId="77777777">
      <w:pPr>
        <w:rPr>
          <w:rFonts w:ascii="Times New Roman" w:hAnsi="Times New Roman"/>
        </w:rPr>
      </w:pPr>
    </w:p>
    <w:p w:rsidR="00172B4A" w:rsidRPr="006D47E4" w:rsidP="00172B4A" w14:paraId="44992C6D" w14:textId="77777777">
      <w:pPr>
        <w:rPr>
          <w:rFonts w:ascii="Times New Roman" w:hAnsi="Times New Roman"/>
          <w:szCs w:val="24"/>
        </w:rPr>
      </w:pPr>
      <w:r>
        <w:rPr>
          <w:rFonts w:ascii="Times New Roman" w:hAnsi="Times New Roman"/>
          <w:szCs w:val="24"/>
        </w:rPr>
        <w:t xml:space="preserve">Under </w:t>
      </w:r>
      <w:r w:rsidRPr="00531E5C">
        <w:rPr>
          <w:rFonts w:ascii="Times New Roman" w:hAnsi="Times New Roman"/>
          <w:szCs w:val="24"/>
        </w:rPr>
        <w:t>30 CFR 75.1204-1</w:t>
      </w:r>
      <w:r>
        <w:rPr>
          <w:rFonts w:ascii="Times New Roman" w:hAnsi="Times New Roman"/>
          <w:szCs w:val="24"/>
        </w:rPr>
        <w:t>,</w:t>
      </w:r>
      <w:r w:rsidRPr="00531E5C">
        <w:rPr>
          <w:rFonts w:ascii="Times New Roman" w:hAnsi="Times New Roman"/>
          <w:szCs w:val="24"/>
        </w:rPr>
        <w:t xml:space="preserve"> </w:t>
      </w:r>
      <w:r>
        <w:rPr>
          <w:rFonts w:ascii="Times New Roman" w:hAnsi="Times New Roman"/>
          <w:szCs w:val="24"/>
        </w:rPr>
        <w:t>coal mine o</w:t>
      </w:r>
      <w:r w:rsidRPr="00067FA6">
        <w:rPr>
          <w:rFonts w:ascii="Times New Roman" w:hAnsi="Times New Roman"/>
          <w:szCs w:val="24"/>
        </w:rPr>
        <w:t>perators</w:t>
      </w:r>
      <w:r w:rsidRPr="006D47E4">
        <w:rPr>
          <w:rFonts w:ascii="Times New Roman" w:hAnsi="Times New Roman"/>
          <w:szCs w:val="24"/>
        </w:rPr>
        <w:t xml:space="preserve"> </w:t>
      </w:r>
      <w:r>
        <w:rPr>
          <w:rFonts w:ascii="Times New Roman" w:hAnsi="Times New Roman"/>
          <w:szCs w:val="24"/>
        </w:rPr>
        <w:t>must</w:t>
      </w:r>
      <w:r>
        <w:rPr>
          <w:rFonts w:ascii="Times New Roman" w:hAnsi="Times New Roman"/>
          <w:szCs w:val="24"/>
        </w:rPr>
        <w:t xml:space="preserve"> </w:t>
      </w:r>
      <w:r w:rsidRPr="006D47E4">
        <w:rPr>
          <w:rFonts w:ascii="Times New Roman" w:hAnsi="Times New Roman"/>
          <w:szCs w:val="24"/>
        </w:rPr>
        <w:t>give notice of mine closures and file copies of maps with the Coal Mine Safety and Health District Office for the district in which the mine is located.</w:t>
      </w:r>
    </w:p>
    <w:p w:rsidR="00172B4A" w:rsidP="001224BA" w14:paraId="434A2046" w14:textId="77777777">
      <w:pPr>
        <w:rPr>
          <w:rFonts w:ascii="Times New Roman" w:hAnsi="Times New Roman"/>
          <w:b/>
          <w:bCs/>
          <w:szCs w:val="24"/>
        </w:rPr>
      </w:pPr>
    </w:p>
    <w:p w:rsidR="0008077B" w:rsidP="0008077B" w14:paraId="0DC4ECA2" w14:textId="77777777">
      <w:pPr>
        <w:rPr>
          <w:rFonts w:ascii="Times New Roman" w:hAnsi="Times New Roman"/>
          <w:b/>
          <w:bCs/>
          <w:szCs w:val="24"/>
          <w:u w:val="single"/>
        </w:rPr>
      </w:pPr>
      <w:r w:rsidRPr="00ED3E96">
        <w:rPr>
          <w:rFonts w:ascii="Times New Roman" w:hAnsi="Times New Roman"/>
          <w:b/>
          <w:bCs/>
          <w:szCs w:val="24"/>
          <w:u w:val="single"/>
        </w:rPr>
        <w:t>Surface Coal Mines</w:t>
      </w:r>
      <w:r w:rsidR="00E740C9">
        <w:rPr>
          <w:rFonts w:ascii="Times New Roman" w:hAnsi="Times New Roman"/>
          <w:b/>
          <w:bCs/>
          <w:szCs w:val="24"/>
          <w:u w:val="single"/>
        </w:rPr>
        <w:t xml:space="preserve"> and Surface Work </w:t>
      </w:r>
      <w:r w:rsidR="001161A4">
        <w:rPr>
          <w:rFonts w:ascii="Times New Roman" w:hAnsi="Times New Roman"/>
          <w:b/>
          <w:bCs/>
          <w:szCs w:val="24"/>
          <w:u w:val="single"/>
        </w:rPr>
        <w:t>Areas of Underground Coal Mines</w:t>
      </w:r>
    </w:p>
    <w:p w:rsidR="00144B13" w:rsidRPr="00144B13" w:rsidP="0008077B" w14:paraId="56B6B61A" w14:textId="77777777">
      <w:pPr>
        <w:rPr>
          <w:rFonts w:ascii="Times New Roman" w:hAnsi="Times New Roman"/>
          <w:b/>
          <w:bCs/>
          <w:szCs w:val="24"/>
        </w:rPr>
      </w:pPr>
    </w:p>
    <w:p w:rsidR="00CF339D" w:rsidP="00CF339D" w14:paraId="3A74E693" w14:textId="77777777">
      <w:pPr>
        <w:rPr>
          <w:rFonts w:ascii="Times New Roman" w:hAnsi="Times New Roman"/>
          <w:b/>
          <w:bCs/>
        </w:rPr>
      </w:pPr>
      <w:r>
        <w:rPr>
          <w:rFonts w:ascii="Times New Roman" w:hAnsi="Times New Roman"/>
          <w:b/>
          <w:bCs/>
        </w:rPr>
        <w:t>V</w:t>
      </w:r>
      <w:r w:rsidR="002D16AE">
        <w:rPr>
          <w:rFonts w:ascii="Times New Roman" w:hAnsi="Times New Roman"/>
          <w:b/>
          <w:bCs/>
        </w:rPr>
        <w:t xml:space="preserve">. </w:t>
      </w:r>
      <w:r w:rsidRPr="00E11BAF" w:rsidR="00E11BAF">
        <w:rPr>
          <w:rFonts w:ascii="Times New Roman" w:hAnsi="Times New Roman"/>
          <w:b/>
          <w:bCs/>
        </w:rPr>
        <w:t xml:space="preserve">Revisions of Mine Maps in </w:t>
      </w:r>
      <w:r w:rsidR="00E11BAF">
        <w:rPr>
          <w:rFonts w:ascii="Times New Roman" w:hAnsi="Times New Roman"/>
          <w:b/>
          <w:bCs/>
        </w:rPr>
        <w:t>Surface</w:t>
      </w:r>
      <w:r w:rsidRPr="00E11BAF" w:rsidR="00E11BAF">
        <w:rPr>
          <w:rFonts w:ascii="Times New Roman" w:hAnsi="Times New Roman"/>
          <w:b/>
          <w:bCs/>
        </w:rPr>
        <w:t xml:space="preserve"> Mines</w:t>
      </w:r>
    </w:p>
    <w:p w:rsidR="00144B13" w:rsidP="00CF339D" w14:paraId="31BE7B28" w14:textId="77777777">
      <w:pPr>
        <w:rPr>
          <w:rFonts w:ascii="Times New Roman" w:hAnsi="Times New Roman"/>
          <w:b/>
          <w:bCs/>
        </w:rPr>
      </w:pPr>
    </w:p>
    <w:p w:rsidR="00CF339D" w:rsidP="00CF339D" w14:paraId="73877AA1" w14:textId="77777777">
      <w:pPr>
        <w:rPr>
          <w:rFonts w:ascii="Times New Roman" w:hAnsi="Times New Roman"/>
        </w:rPr>
      </w:pPr>
      <w:r>
        <w:rPr>
          <w:rFonts w:ascii="Times New Roman" w:hAnsi="Times New Roman"/>
        </w:rPr>
        <w:t xml:space="preserve">Under </w:t>
      </w:r>
      <w:r>
        <w:rPr>
          <w:rFonts w:ascii="Times New Roman" w:hAnsi="Times New Roman"/>
        </w:rPr>
        <w:t>30 CFR 77.1200</w:t>
      </w:r>
      <w:r>
        <w:rPr>
          <w:rFonts w:ascii="Times New Roman" w:hAnsi="Times New Roman"/>
        </w:rPr>
        <w:t>,</w:t>
      </w:r>
      <w:r w:rsidRPr="00224659">
        <w:rPr>
          <w:rFonts w:ascii="Times New Roman" w:hAnsi="Times New Roman"/>
        </w:rPr>
        <w:t xml:space="preserve"> </w:t>
      </w:r>
      <w:r w:rsidR="00192FCF">
        <w:rPr>
          <w:rFonts w:ascii="Times New Roman" w:hAnsi="Times New Roman"/>
        </w:rPr>
        <w:t xml:space="preserve">the </w:t>
      </w:r>
      <w:r>
        <w:rPr>
          <w:rFonts w:ascii="Times New Roman" w:hAnsi="Times New Roman"/>
        </w:rPr>
        <w:t xml:space="preserve">operator </w:t>
      </w:r>
      <w:r>
        <w:rPr>
          <w:rFonts w:ascii="Times New Roman" w:hAnsi="Times New Roman"/>
        </w:rPr>
        <w:t>must</w:t>
      </w:r>
      <w:r>
        <w:rPr>
          <w:rFonts w:ascii="Times New Roman" w:hAnsi="Times New Roman"/>
        </w:rPr>
        <w:t xml:space="preserve"> maintain </w:t>
      </w:r>
      <w:r w:rsidRPr="00224659">
        <w:rPr>
          <w:rFonts w:ascii="Times New Roman" w:hAnsi="Times New Roman"/>
        </w:rPr>
        <w:t>an accurate and up-to-date mine map</w:t>
      </w:r>
      <w:r w:rsidR="001161A4">
        <w:rPr>
          <w:rFonts w:ascii="Times New Roman" w:hAnsi="Times New Roman"/>
        </w:rPr>
        <w:t>,</w:t>
      </w:r>
      <w:r w:rsidRPr="00C65373" w:rsidR="00C65373">
        <w:rPr>
          <w:rFonts w:ascii="Times New Roman" w:hAnsi="Times New Roman"/>
          <w:szCs w:val="24"/>
        </w:rPr>
        <w:t xml:space="preserve"> </w:t>
      </w:r>
      <w:r w:rsidRPr="006D47E4" w:rsidR="00C65373">
        <w:rPr>
          <w:rFonts w:ascii="Times New Roman" w:hAnsi="Times New Roman"/>
          <w:szCs w:val="24"/>
        </w:rPr>
        <w:t>at or near the mine</w:t>
      </w:r>
      <w:r w:rsidR="001161A4">
        <w:rPr>
          <w:rFonts w:ascii="Times New Roman" w:hAnsi="Times New Roman"/>
          <w:szCs w:val="24"/>
        </w:rPr>
        <w:t>,</w:t>
      </w:r>
      <w:r w:rsidRPr="006D47E4" w:rsidR="00C65373">
        <w:rPr>
          <w:rFonts w:ascii="Times New Roman" w:hAnsi="Times New Roman"/>
          <w:szCs w:val="24"/>
        </w:rPr>
        <w:t xml:space="preserve"> in an area chosen by the mine operator</w:t>
      </w:r>
      <w:r w:rsidR="00C65373">
        <w:rPr>
          <w:rFonts w:ascii="Times New Roman" w:hAnsi="Times New Roman"/>
          <w:szCs w:val="24"/>
        </w:rPr>
        <w:t>. The map must be</w:t>
      </w:r>
      <w:r>
        <w:rPr>
          <w:rFonts w:ascii="Times New Roman" w:hAnsi="Times New Roman"/>
        </w:rPr>
        <w:t xml:space="preserve"> </w:t>
      </w:r>
      <w:r w:rsidRPr="006D47E4">
        <w:rPr>
          <w:rFonts w:ascii="Times New Roman" w:hAnsi="Times New Roman"/>
          <w:szCs w:val="24"/>
        </w:rPr>
        <w:t>on a scale of not less than 100 nor more than 500 feet to the inch</w:t>
      </w:r>
      <w:r>
        <w:rPr>
          <w:rFonts w:ascii="Times New Roman" w:hAnsi="Times New Roman"/>
        </w:rPr>
        <w:t xml:space="preserve">. The </w:t>
      </w:r>
      <w:r w:rsidR="00C65373">
        <w:rPr>
          <w:rFonts w:ascii="Times New Roman" w:hAnsi="Times New Roman"/>
        </w:rPr>
        <w:t xml:space="preserve">operator is required to have </w:t>
      </w:r>
      <w:r w:rsidRPr="006D47E4" w:rsidR="00C65373">
        <w:rPr>
          <w:rFonts w:ascii="Times New Roman" w:hAnsi="Times New Roman"/>
          <w:szCs w:val="24"/>
        </w:rPr>
        <w:t>a duplicate copy on file at a separate and distinct location to minimize the danger of destruction by fire or other hazard.</w:t>
      </w:r>
      <w:r w:rsidR="007F2524">
        <w:rPr>
          <w:rFonts w:ascii="Times New Roman" w:hAnsi="Times New Roman"/>
        </w:rPr>
        <w:t xml:space="preserve"> The</w:t>
      </w:r>
      <w:r>
        <w:rPr>
          <w:rFonts w:ascii="Times New Roman" w:hAnsi="Times New Roman"/>
        </w:rPr>
        <w:t xml:space="preserve"> information </w:t>
      </w:r>
      <w:r w:rsidR="007F2524">
        <w:rPr>
          <w:rFonts w:ascii="Times New Roman" w:hAnsi="Times New Roman"/>
        </w:rPr>
        <w:t xml:space="preserve">required </w:t>
      </w:r>
      <w:r>
        <w:rPr>
          <w:rFonts w:ascii="Times New Roman" w:hAnsi="Times New Roman"/>
        </w:rPr>
        <w:t xml:space="preserve">on </w:t>
      </w:r>
      <w:r w:rsidR="007F2524">
        <w:rPr>
          <w:rFonts w:ascii="Times New Roman" w:hAnsi="Times New Roman"/>
        </w:rPr>
        <w:t xml:space="preserve">the </w:t>
      </w:r>
      <w:r>
        <w:rPr>
          <w:rFonts w:ascii="Times New Roman" w:hAnsi="Times New Roman"/>
        </w:rPr>
        <w:t xml:space="preserve">mine map is </w:t>
      </w:r>
      <w:r w:rsidR="003B1096">
        <w:rPr>
          <w:rFonts w:ascii="Times New Roman" w:hAnsi="Times New Roman"/>
        </w:rPr>
        <w:t xml:space="preserve">also </w:t>
      </w:r>
      <w:r>
        <w:rPr>
          <w:rFonts w:ascii="Times New Roman" w:hAnsi="Times New Roman"/>
        </w:rPr>
        <w:t xml:space="preserve">listed in </w:t>
      </w:r>
      <w:r w:rsidR="003B1096">
        <w:rPr>
          <w:rFonts w:ascii="Times New Roman" w:hAnsi="Times New Roman"/>
        </w:rPr>
        <w:t>this section.</w:t>
      </w:r>
      <w:r>
        <w:rPr>
          <w:rFonts w:ascii="Times New Roman" w:hAnsi="Times New Roman"/>
        </w:rPr>
        <w:t xml:space="preserve"> </w:t>
      </w:r>
    </w:p>
    <w:p w:rsidR="00CF339D" w:rsidP="00CF339D" w14:paraId="2F786F2C" w14:textId="77777777">
      <w:pPr>
        <w:rPr>
          <w:rFonts w:ascii="Times New Roman" w:hAnsi="Times New Roman"/>
        </w:rPr>
      </w:pPr>
    </w:p>
    <w:p w:rsidR="003B1096" w:rsidRPr="00D701A3" w:rsidP="003B1096" w14:paraId="3A4DA80D" w14:textId="77777777">
      <w:pPr>
        <w:rPr>
          <w:rFonts w:ascii="Times New Roman" w:hAnsi="Times New Roman"/>
          <w:szCs w:val="24"/>
        </w:rPr>
      </w:pPr>
      <w:r>
        <w:rPr>
          <w:rFonts w:ascii="Times New Roman" w:hAnsi="Times New Roman"/>
          <w:szCs w:val="24"/>
        </w:rPr>
        <w:t xml:space="preserve">Under </w:t>
      </w:r>
      <w:r w:rsidRPr="00531E5C">
        <w:rPr>
          <w:rFonts w:ascii="Times New Roman" w:hAnsi="Times New Roman"/>
          <w:szCs w:val="24"/>
        </w:rPr>
        <w:t>30 CFR 7</w:t>
      </w:r>
      <w:r>
        <w:rPr>
          <w:rFonts w:ascii="Times New Roman" w:hAnsi="Times New Roman"/>
          <w:szCs w:val="24"/>
        </w:rPr>
        <w:t>7</w:t>
      </w:r>
      <w:r w:rsidRPr="00531E5C">
        <w:rPr>
          <w:rFonts w:ascii="Times New Roman" w:hAnsi="Times New Roman"/>
          <w:szCs w:val="24"/>
        </w:rPr>
        <w:t>.1201</w:t>
      </w:r>
      <w:r>
        <w:rPr>
          <w:rFonts w:ascii="Times New Roman" w:hAnsi="Times New Roman"/>
          <w:szCs w:val="24"/>
        </w:rPr>
        <w:t>,</w:t>
      </w:r>
      <w:r w:rsidRPr="00531E5C">
        <w:rPr>
          <w:rFonts w:ascii="Times New Roman" w:hAnsi="Times New Roman"/>
          <w:szCs w:val="24"/>
        </w:rPr>
        <w:t xml:space="preserve"> </w:t>
      </w:r>
      <w:r>
        <w:rPr>
          <w:rFonts w:ascii="Times New Roman" w:hAnsi="Times New Roman"/>
          <w:szCs w:val="24"/>
        </w:rPr>
        <w:t>mine</w:t>
      </w:r>
      <w:r w:rsidRPr="00D701A3">
        <w:rPr>
          <w:rFonts w:ascii="Times New Roman" w:hAnsi="Times New Roman"/>
          <w:szCs w:val="24"/>
        </w:rPr>
        <w:t xml:space="preserve"> map</w:t>
      </w:r>
      <w:r>
        <w:rPr>
          <w:rFonts w:ascii="Times New Roman" w:hAnsi="Times New Roman"/>
          <w:szCs w:val="24"/>
        </w:rPr>
        <w:t xml:space="preserve">s </w:t>
      </w:r>
      <w:r w:rsidR="00066971">
        <w:rPr>
          <w:rFonts w:ascii="Times New Roman" w:hAnsi="Times New Roman"/>
          <w:szCs w:val="24"/>
        </w:rPr>
        <w:t>must</w:t>
      </w:r>
      <w:r w:rsidRPr="00D701A3">
        <w:rPr>
          <w:rFonts w:ascii="Times New Roman" w:hAnsi="Times New Roman"/>
          <w:szCs w:val="24"/>
        </w:rPr>
        <w:t xml:space="preserve"> be made or certified by a</w:t>
      </w:r>
      <w:r w:rsidR="004B6060">
        <w:rPr>
          <w:rFonts w:ascii="Times New Roman" w:hAnsi="Times New Roman"/>
          <w:szCs w:val="24"/>
        </w:rPr>
        <w:t>n</w:t>
      </w:r>
      <w:r w:rsidRPr="00D701A3">
        <w:rPr>
          <w:rFonts w:ascii="Times New Roman" w:hAnsi="Times New Roman"/>
          <w:szCs w:val="24"/>
        </w:rPr>
        <w:t xml:space="preserve"> engineer or surveyor </w:t>
      </w:r>
      <w:r w:rsidR="004B6060">
        <w:rPr>
          <w:rFonts w:ascii="Times New Roman" w:hAnsi="Times New Roman"/>
          <w:szCs w:val="24"/>
        </w:rPr>
        <w:t>registered by</w:t>
      </w:r>
      <w:r w:rsidRPr="00D701A3">
        <w:rPr>
          <w:rFonts w:ascii="Times New Roman" w:hAnsi="Times New Roman"/>
          <w:szCs w:val="24"/>
        </w:rPr>
        <w:t xml:space="preserve"> the State in which the mine is located.</w:t>
      </w:r>
    </w:p>
    <w:p w:rsidR="00BA7A7F" w:rsidRPr="006D47E4" w:rsidP="001E7660" w14:paraId="5034D5FC" w14:textId="77777777">
      <w:pPr>
        <w:rPr>
          <w:rFonts w:ascii="Times New Roman" w:hAnsi="Times New Roman"/>
          <w:szCs w:val="24"/>
        </w:rPr>
      </w:pPr>
    </w:p>
    <w:p w:rsidR="001E7660" w:rsidRPr="006D47E4" w:rsidP="001E7660" w14:paraId="16020788" w14:textId="77777777">
      <w:pPr>
        <w:rPr>
          <w:rFonts w:ascii="Times New Roman" w:hAnsi="Times New Roman"/>
          <w:szCs w:val="24"/>
        </w:rPr>
      </w:pPr>
      <w:r>
        <w:rPr>
          <w:rFonts w:ascii="Times New Roman" w:hAnsi="Times New Roman"/>
          <w:szCs w:val="24"/>
        </w:rPr>
        <w:t xml:space="preserve">Under </w:t>
      </w:r>
      <w:r w:rsidRPr="006D47E4" w:rsidR="004B6060">
        <w:rPr>
          <w:rFonts w:ascii="Times New Roman" w:hAnsi="Times New Roman"/>
          <w:szCs w:val="24"/>
        </w:rPr>
        <w:t>30 CFR 77.120</w:t>
      </w:r>
      <w:r w:rsidR="004B6060">
        <w:rPr>
          <w:rFonts w:ascii="Times New Roman" w:hAnsi="Times New Roman"/>
          <w:szCs w:val="24"/>
        </w:rPr>
        <w:t>2</w:t>
      </w:r>
      <w:r>
        <w:rPr>
          <w:rFonts w:ascii="Times New Roman" w:hAnsi="Times New Roman"/>
          <w:szCs w:val="24"/>
        </w:rPr>
        <w:t>,</w:t>
      </w:r>
      <w:r w:rsidR="004B6060">
        <w:rPr>
          <w:rFonts w:ascii="Times New Roman" w:hAnsi="Times New Roman"/>
          <w:szCs w:val="24"/>
        </w:rPr>
        <w:t xml:space="preserve"> t</w:t>
      </w:r>
      <w:r w:rsidRPr="006D47E4">
        <w:rPr>
          <w:rFonts w:ascii="Times New Roman" w:hAnsi="Times New Roman"/>
          <w:szCs w:val="24"/>
        </w:rPr>
        <w:t xml:space="preserve">he mine map </w:t>
      </w:r>
      <w:r>
        <w:rPr>
          <w:rFonts w:ascii="Times New Roman" w:hAnsi="Times New Roman"/>
          <w:szCs w:val="24"/>
        </w:rPr>
        <w:t>must</w:t>
      </w:r>
      <w:r w:rsidR="004B6060">
        <w:rPr>
          <w:rFonts w:ascii="Times New Roman" w:hAnsi="Times New Roman"/>
          <w:szCs w:val="24"/>
        </w:rPr>
        <w:t xml:space="preserve"> </w:t>
      </w:r>
      <w:r w:rsidRPr="006D47E4">
        <w:rPr>
          <w:rFonts w:ascii="Times New Roman" w:hAnsi="Times New Roman"/>
          <w:szCs w:val="24"/>
        </w:rPr>
        <w:t xml:space="preserve">be available for inspection by </w:t>
      </w:r>
      <w:r w:rsidR="004B6060">
        <w:rPr>
          <w:rFonts w:ascii="Times New Roman" w:hAnsi="Times New Roman"/>
          <w:szCs w:val="24"/>
        </w:rPr>
        <w:t>MSHA</w:t>
      </w:r>
      <w:r w:rsidRPr="006D47E4">
        <w:rPr>
          <w:rFonts w:ascii="Times New Roman" w:hAnsi="Times New Roman"/>
          <w:szCs w:val="24"/>
        </w:rPr>
        <w:t>.</w:t>
      </w:r>
    </w:p>
    <w:bookmarkEnd w:id="6"/>
    <w:bookmarkEnd w:id="19"/>
    <w:p w:rsidR="00A537D4" w:rsidRPr="006D47E4" w:rsidP="00A03BC5" w14:paraId="66E79DDB" w14:textId="77777777">
      <w:pPr>
        <w:rPr>
          <w:rFonts w:ascii="Times New Roman" w:hAnsi="Times New Roman"/>
          <w:szCs w:val="24"/>
        </w:rPr>
      </w:pPr>
    </w:p>
    <w:p w:rsidR="00573072" w:rsidRPr="006D47E4" w:rsidP="00573072" w14:paraId="5E9FD643" w14:textId="77777777">
      <w:pPr>
        <w:rPr>
          <w:rFonts w:ascii="Times New Roman" w:hAnsi="Times New Roman"/>
          <w:b/>
          <w:szCs w:val="24"/>
        </w:rPr>
      </w:pPr>
      <w:r w:rsidRPr="006D47E4">
        <w:rPr>
          <w:rFonts w:ascii="Times New Roman" w:hAnsi="Times New Roman"/>
          <w:b/>
          <w:szCs w:val="24"/>
        </w:rPr>
        <w:t>2.</w:t>
      </w:r>
      <w:r w:rsidR="004E6577">
        <w:rPr>
          <w:rFonts w:ascii="Times New Roman" w:hAnsi="Times New Roman"/>
          <w:b/>
          <w:szCs w:val="24"/>
        </w:rPr>
        <w:t xml:space="preserve"> </w:t>
      </w:r>
      <w:r w:rsidRPr="006D47E4">
        <w:rPr>
          <w:rFonts w:ascii="Times New Roman" w:hAnsi="Times New Roman"/>
          <w:b/>
          <w:szCs w:val="24"/>
        </w:rPr>
        <w:t>Indicate how, by whom, and for what purpose the information is to be used.</w:t>
      </w:r>
      <w:r w:rsidR="004E6577">
        <w:rPr>
          <w:rFonts w:ascii="Times New Roman" w:hAnsi="Times New Roman"/>
          <w:b/>
          <w:szCs w:val="24"/>
        </w:rPr>
        <w:t xml:space="preserve"> </w:t>
      </w:r>
      <w:r w:rsidRPr="006D47E4">
        <w:rPr>
          <w:rFonts w:ascii="Times New Roman" w:hAnsi="Times New Roman"/>
          <w:b/>
          <w:szCs w:val="24"/>
        </w:rPr>
        <w:t>Except for a new collection, indicate the actual use the agency has made of the information received from the current collection.</w:t>
      </w:r>
    </w:p>
    <w:p w:rsidR="00573072" w:rsidRPr="006D47E4" w:rsidP="00573072" w14:paraId="34EBC446" w14:textId="77777777">
      <w:pPr>
        <w:rPr>
          <w:rFonts w:ascii="Times New Roman" w:hAnsi="Times New Roman"/>
          <w:b/>
          <w:szCs w:val="24"/>
        </w:rPr>
      </w:pPr>
    </w:p>
    <w:p w:rsidR="00210BCE" w:rsidRPr="006D47E4" w:rsidP="00210BCE" w14:paraId="53D5758A" w14:textId="77777777">
      <w:pPr>
        <w:rPr>
          <w:rFonts w:ascii="Times New Roman" w:hAnsi="Times New Roman"/>
          <w:szCs w:val="24"/>
        </w:rPr>
      </w:pPr>
      <w:r w:rsidRPr="006D47E4">
        <w:rPr>
          <w:rFonts w:ascii="Times New Roman" w:hAnsi="Times New Roman"/>
          <w:szCs w:val="24"/>
        </w:rPr>
        <w:t xml:space="preserve">Coal mine operators </w:t>
      </w:r>
      <w:r w:rsidRPr="00B96DDC" w:rsidR="00456364">
        <w:rPr>
          <w:rFonts w:ascii="Times New Roman" w:hAnsi="Times New Roman"/>
        </w:rPr>
        <w:t xml:space="preserve">routinely </w:t>
      </w:r>
      <w:r w:rsidRPr="006D47E4">
        <w:rPr>
          <w:rFonts w:ascii="Times New Roman" w:hAnsi="Times New Roman"/>
          <w:szCs w:val="24"/>
        </w:rPr>
        <w:t xml:space="preserve">use </w:t>
      </w:r>
      <w:r w:rsidR="00261491">
        <w:rPr>
          <w:rFonts w:ascii="Times New Roman" w:hAnsi="Times New Roman"/>
          <w:szCs w:val="24"/>
        </w:rPr>
        <w:t xml:space="preserve">mine </w:t>
      </w:r>
      <w:r w:rsidRPr="006D47E4">
        <w:rPr>
          <w:rFonts w:ascii="Times New Roman" w:hAnsi="Times New Roman"/>
          <w:szCs w:val="24"/>
        </w:rPr>
        <w:t xml:space="preserve">map information to develop safe and effective plans and </w:t>
      </w:r>
      <w:r w:rsidR="00201892">
        <w:rPr>
          <w:rFonts w:ascii="Times New Roman" w:hAnsi="Times New Roman"/>
          <w:szCs w:val="24"/>
        </w:rPr>
        <w:t xml:space="preserve">determine </w:t>
      </w:r>
      <w:r w:rsidRPr="006D47E4">
        <w:rPr>
          <w:rFonts w:ascii="Times New Roman" w:hAnsi="Times New Roman"/>
          <w:szCs w:val="24"/>
        </w:rPr>
        <w:t xml:space="preserve">hazards before beginning </w:t>
      </w:r>
      <w:r w:rsidR="00B2017F">
        <w:rPr>
          <w:rFonts w:ascii="Times New Roman" w:hAnsi="Times New Roman"/>
          <w:szCs w:val="24"/>
        </w:rPr>
        <w:t xml:space="preserve">their mining </w:t>
      </w:r>
      <w:r w:rsidRPr="006D47E4">
        <w:rPr>
          <w:rFonts w:ascii="Times New Roman" w:hAnsi="Times New Roman"/>
          <w:szCs w:val="24"/>
        </w:rPr>
        <w:t>work</w:t>
      </w:r>
      <w:r>
        <w:rPr>
          <w:rFonts w:ascii="Times New Roman" w:hAnsi="Times New Roman"/>
          <w:szCs w:val="24"/>
        </w:rPr>
        <w:t xml:space="preserve">. </w:t>
      </w:r>
      <w:r w:rsidR="008F1698">
        <w:rPr>
          <w:rFonts w:ascii="Times New Roman" w:hAnsi="Times New Roman"/>
          <w:szCs w:val="24"/>
        </w:rPr>
        <w:t>H</w:t>
      </w:r>
      <w:r>
        <w:rPr>
          <w:rFonts w:ascii="Times New Roman" w:hAnsi="Times New Roman"/>
          <w:szCs w:val="24"/>
        </w:rPr>
        <w:t xml:space="preserve">azards </w:t>
      </w:r>
      <w:r w:rsidR="008F1698">
        <w:rPr>
          <w:rFonts w:ascii="Times New Roman" w:hAnsi="Times New Roman"/>
          <w:szCs w:val="24"/>
        </w:rPr>
        <w:t>can be found in</w:t>
      </w:r>
      <w:r w:rsidRPr="006D47E4">
        <w:rPr>
          <w:rFonts w:ascii="Times New Roman" w:hAnsi="Times New Roman"/>
          <w:szCs w:val="24"/>
        </w:rPr>
        <w:t xml:space="preserve"> abandoned underground mines or the worked-out and inaccessible areas of active underground or surface mine</w:t>
      </w:r>
      <w:r w:rsidR="00C44387">
        <w:rPr>
          <w:rFonts w:ascii="Times New Roman" w:hAnsi="Times New Roman"/>
          <w:szCs w:val="24"/>
        </w:rPr>
        <w:t>s</w:t>
      </w:r>
      <w:r w:rsidR="00BD7BB3">
        <w:rPr>
          <w:rFonts w:ascii="Times New Roman" w:hAnsi="Times New Roman"/>
          <w:szCs w:val="24"/>
        </w:rPr>
        <w:t xml:space="preserve"> and may include</w:t>
      </w:r>
      <w:r>
        <w:rPr>
          <w:rFonts w:ascii="Times New Roman" w:hAnsi="Times New Roman"/>
          <w:szCs w:val="24"/>
        </w:rPr>
        <w:t xml:space="preserve"> </w:t>
      </w:r>
      <w:r w:rsidRPr="006D47E4">
        <w:rPr>
          <w:rFonts w:ascii="Times New Roman" w:hAnsi="Times New Roman"/>
          <w:szCs w:val="24"/>
        </w:rPr>
        <w:t>water inundation potentials and explosive levels of methane or lethal gases.</w:t>
      </w:r>
      <w:r>
        <w:rPr>
          <w:rFonts w:ascii="Times New Roman" w:hAnsi="Times New Roman"/>
          <w:szCs w:val="24"/>
        </w:rPr>
        <w:t xml:space="preserve"> </w:t>
      </w:r>
      <w:r w:rsidRPr="006D47E4">
        <w:rPr>
          <w:rFonts w:ascii="Times New Roman" w:hAnsi="Times New Roman"/>
          <w:szCs w:val="24"/>
        </w:rPr>
        <w:t xml:space="preserve">If an operator, unaware of the hazards, were to mine into </w:t>
      </w:r>
      <w:r w:rsidR="00DA58CF">
        <w:rPr>
          <w:rFonts w:ascii="Times New Roman" w:hAnsi="Times New Roman"/>
          <w:szCs w:val="24"/>
        </w:rPr>
        <w:t xml:space="preserve">these </w:t>
      </w:r>
      <w:r w:rsidRPr="006D47E4">
        <w:rPr>
          <w:rFonts w:ascii="Times New Roman" w:hAnsi="Times New Roman"/>
          <w:szCs w:val="24"/>
        </w:rPr>
        <w:t>area</w:t>
      </w:r>
      <w:r w:rsidR="00DA58CF">
        <w:rPr>
          <w:rFonts w:ascii="Times New Roman" w:hAnsi="Times New Roman"/>
          <w:szCs w:val="24"/>
        </w:rPr>
        <w:t>s</w:t>
      </w:r>
      <w:r w:rsidRPr="006D47E4">
        <w:rPr>
          <w:rFonts w:ascii="Times New Roman" w:hAnsi="Times New Roman"/>
          <w:szCs w:val="24"/>
        </w:rPr>
        <w:t>, miners could be killed or seriously injured.</w:t>
      </w:r>
    </w:p>
    <w:p w:rsidR="00210BCE" w:rsidP="00210BCE" w14:paraId="3F0B0D3E" w14:textId="77777777">
      <w:pPr>
        <w:rPr>
          <w:rFonts w:ascii="Times New Roman" w:hAnsi="Times New Roman"/>
          <w:szCs w:val="24"/>
        </w:rPr>
      </w:pPr>
    </w:p>
    <w:p w:rsidR="00E46957" w:rsidRPr="00B96DDC" w:rsidP="00E46957" w14:paraId="2607E2C2" w14:textId="77777777">
      <w:pPr>
        <w:rPr>
          <w:rFonts w:ascii="Times New Roman" w:hAnsi="Times New Roman"/>
          <w:szCs w:val="24"/>
        </w:rPr>
      </w:pPr>
      <w:r w:rsidRPr="00ED3E96">
        <w:rPr>
          <w:rFonts w:ascii="Times New Roman" w:hAnsi="Times New Roman"/>
        </w:rPr>
        <w:t xml:space="preserve">Using accurate, up-to-date maps during a </w:t>
      </w:r>
      <w:r w:rsidR="00DA58CF">
        <w:rPr>
          <w:rFonts w:ascii="Times New Roman" w:hAnsi="Times New Roman"/>
        </w:rPr>
        <w:t xml:space="preserve">mine </w:t>
      </w:r>
      <w:r w:rsidRPr="00ED3E96">
        <w:rPr>
          <w:rFonts w:ascii="Times New Roman" w:hAnsi="Times New Roman"/>
        </w:rPr>
        <w:t xml:space="preserve">disaster, emergency personnel can locate refuges for miners and identify sites of </w:t>
      </w:r>
      <w:r w:rsidRPr="00B96DDC">
        <w:rPr>
          <w:rFonts w:ascii="Times New Roman" w:hAnsi="Times New Roman"/>
          <w:szCs w:val="24"/>
        </w:rPr>
        <w:t xml:space="preserve">explosion potential; they can know where stationary equipment was placed, where ground was secured, and where they can best begin a rescue operation. During a disaster, maps </w:t>
      </w:r>
      <w:r w:rsidRPr="00B96DDC" w:rsidR="00B52E83">
        <w:rPr>
          <w:rFonts w:ascii="Times New Roman" w:hAnsi="Times New Roman"/>
          <w:szCs w:val="24"/>
        </w:rPr>
        <w:t xml:space="preserve">provide information </w:t>
      </w:r>
      <w:r w:rsidRPr="00B96DDC">
        <w:rPr>
          <w:rFonts w:ascii="Times New Roman" w:hAnsi="Times New Roman"/>
          <w:szCs w:val="24"/>
        </w:rPr>
        <w:t>cr</w:t>
      </w:r>
      <w:r w:rsidRPr="00B96DDC" w:rsidR="00B52E83">
        <w:rPr>
          <w:rFonts w:ascii="Times New Roman" w:hAnsi="Times New Roman"/>
          <w:szCs w:val="24"/>
        </w:rPr>
        <w:t>itic</w:t>
      </w:r>
      <w:r w:rsidRPr="00B96DDC">
        <w:rPr>
          <w:rFonts w:ascii="Times New Roman" w:hAnsi="Times New Roman"/>
          <w:szCs w:val="24"/>
        </w:rPr>
        <w:t xml:space="preserve">al to the safety of the emergency personnel who must enter </w:t>
      </w:r>
      <w:r w:rsidR="00CE1B86">
        <w:rPr>
          <w:rFonts w:ascii="Times New Roman" w:hAnsi="Times New Roman"/>
          <w:szCs w:val="24"/>
        </w:rPr>
        <w:t>the</w:t>
      </w:r>
      <w:r w:rsidRPr="00B96DDC">
        <w:rPr>
          <w:rFonts w:ascii="Times New Roman" w:hAnsi="Times New Roman"/>
          <w:szCs w:val="24"/>
        </w:rPr>
        <w:t xml:space="preserve"> mine to begin a search for survivors.</w:t>
      </w:r>
    </w:p>
    <w:p w:rsidR="00E46957" w:rsidRPr="00B96DDC" w:rsidP="00E46957" w14:paraId="17930126" w14:textId="77777777">
      <w:pPr>
        <w:rPr>
          <w:rFonts w:ascii="Times New Roman" w:hAnsi="Times New Roman"/>
          <w:szCs w:val="24"/>
        </w:rPr>
      </w:pPr>
    </w:p>
    <w:p w:rsidR="00456364" w:rsidP="00A03BC5" w14:paraId="7D9FCC05" w14:textId="77777777">
      <w:pPr>
        <w:rPr>
          <w:rFonts w:ascii="Times New Roman" w:hAnsi="Times New Roman"/>
          <w:szCs w:val="24"/>
        </w:rPr>
      </w:pPr>
      <w:r w:rsidRPr="006D47E4">
        <w:rPr>
          <w:rFonts w:ascii="Times New Roman" w:hAnsi="Times New Roman"/>
          <w:szCs w:val="24"/>
        </w:rPr>
        <w:t>MSHA requires mine operators to</w:t>
      </w:r>
      <w:r w:rsidRPr="006D47E4" w:rsidR="00A537D4">
        <w:rPr>
          <w:rFonts w:ascii="Times New Roman" w:hAnsi="Times New Roman"/>
          <w:szCs w:val="24"/>
        </w:rPr>
        <w:t xml:space="preserve"> provide certified underground mine maps annually</w:t>
      </w:r>
      <w:r w:rsidRPr="006D47E4" w:rsidR="008116D1">
        <w:rPr>
          <w:rFonts w:ascii="Times New Roman" w:hAnsi="Times New Roman"/>
          <w:szCs w:val="24"/>
        </w:rPr>
        <w:t>.</w:t>
      </w:r>
      <w:r w:rsidR="004E6577">
        <w:rPr>
          <w:rFonts w:ascii="Times New Roman" w:hAnsi="Times New Roman"/>
          <w:szCs w:val="24"/>
        </w:rPr>
        <w:t xml:space="preserve"> </w:t>
      </w:r>
      <w:r w:rsidRPr="006D47E4" w:rsidR="008116D1">
        <w:rPr>
          <w:rFonts w:ascii="Times New Roman" w:hAnsi="Times New Roman"/>
          <w:szCs w:val="24"/>
        </w:rPr>
        <w:t>Operators must also provide MSHA</w:t>
      </w:r>
      <w:r w:rsidRPr="006D47E4" w:rsidR="00A537D4">
        <w:rPr>
          <w:rFonts w:ascii="Times New Roman" w:hAnsi="Times New Roman"/>
          <w:szCs w:val="24"/>
        </w:rPr>
        <w:t xml:space="preserve"> access </w:t>
      </w:r>
      <w:r w:rsidRPr="006D47E4">
        <w:rPr>
          <w:rFonts w:ascii="Times New Roman" w:hAnsi="Times New Roman"/>
          <w:szCs w:val="24"/>
        </w:rPr>
        <w:t>to</w:t>
      </w:r>
      <w:r w:rsidRPr="006D47E4" w:rsidR="00A537D4">
        <w:rPr>
          <w:rFonts w:ascii="Times New Roman" w:hAnsi="Times New Roman"/>
          <w:szCs w:val="24"/>
        </w:rPr>
        <w:t xml:space="preserve"> inspect surface mine maps and </w:t>
      </w:r>
      <w:r w:rsidRPr="006D47E4" w:rsidR="008116D1">
        <w:rPr>
          <w:rFonts w:ascii="Times New Roman" w:hAnsi="Times New Roman"/>
          <w:szCs w:val="24"/>
        </w:rPr>
        <w:t xml:space="preserve">are required </w:t>
      </w:r>
      <w:r w:rsidRPr="006D47E4">
        <w:rPr>
          <w:rFonts w:ascii="Times New Roman" w:hAnsi="Times New Roman"/>
          <w:szCs w:val="24"/>
        </w:rPr>
        <w:t xml:space="preserve">to </w:t>
      </w:r>
      <w:r w:rsidRPr="006D47E4" w:rsidR="00A537D4">
        <w:rPr>
          <w:rFonts w:ascii="Times New Roman" w:hAnsi="Times New Roman"/>
          <w:szCs w:val="24"/>
        </w:rPr>
        <w:t>fil</w:t>
      </w:r>
      <w:r w:rsidRPr="006D47E4">
        <w:rPr>
          <w:rFonts w:ascii="Times New Roman" w:hAnsi="Times New Roman"/>
          <w:szCs w:val="24"/>
        </w:rPr>
        <w:t>e</w:t>
      </w:r>
      <w:r w:rsidRPr="006D47E4" w:rsidR="00A537D4">
        <w:rPr>
          <w:rFonts w:ascii="Times New Roman" w:hAnsi="Times New Roman"/>
          <w:szCs w:val="24"/>
        </w:rPr>
        <w:t xml:space="preserve"> mine closure maps</w:t>
      </w:r>
      <w:r w:rsidRPr="006D47E4" w:rsidR="008116D1">
        <w:rPr>
          <w:rFonts w:ascii="Times New Roman" w:hAnsi="Times New Roman"/>
          <w:szCs w:val="24"/>
        </w:rPr>
        <w:t>.</w:t>
      </w:r>
      <w:r w:rsidR="004E6577">
        <w:rPr>
          <w:rFonts w:ascii="Times New Roman" w:hAnsi="Times New Roman"/>
          <w:szCs w:val="24"/>
        </w:rPr>
        <w:t xml:space="preserve"> </w:t>
      </w:r>
    </w:p>
    <w:p w:rsidR="00456364" w:rsidP="00A03BC5" w14:paraId="7662C503" w14:textId="77777777">
      <w:pPr>
        <w:rPr>
          <w:rFonts w:ascii="Times New Roman" w:hAnsi="Times New Roman"/>
          <w:szCs w:val="24"/>
        </w:rPr>
      </w:pPr>
    </w:p>
    <w:p w:rsidR="00A63E91" w:rsidP="00A03BC5" w14:paraId="462D0531" w14:textId="77777777">
      <w:pPr>
        <w:rPr>
          <w:rFonts w:ascii="Times New Roman" w:hAnsi="Times New Roman"/>
          <w:szCs w:val="24"/>
        </w:rPr>
      </w:pPr>
    </w:p>
    <w:p w:rsidR="00A537D4" w:rsidRPr="006D47E4" w:rsidP="00A03BC5" w14:paraId="482D0171" w14:textId="77777777">
      <w:pPr>
        <w:rPr>
          <w:rFonts w:ascii="Times New Roman" w:hAnsi="Times New Roman"/>
          <w:szCs w:val="24"/>
        </w:rPr>
      </w:pPr>
      <w:r w:rsidRPr="006D47E4">
        <w:rPr>
          <w:rFonts w:ascii="Times New Roman" w:hAnsi="Times New Roman"/>
          <w:szCs w:val="24"/>
        </w:rPr>
        <w:t xml:space="preserve">The maps provide </w:t>
      </w:r>
      <w:r w:rsidRPr="006D47E4">
        <w:rPr>
          <w:rFonts w:ascii="Times New Roman" w:hAnsi="Times New Roman"/>
          <w:szCs w:val="24"/>
        </w:rPr>
        <w:t xml:space="preserve">essential information for MSHA to plan and conduct mandatory inspections and </w:t>
      </w:r>
      <w:r w:rsidRPr="006D47E4" w:rsidR="00414DBF">
        <w:rPr>
          <w:rFonts w:ascii="Times New Roman" w:hAnsi="Times New Roman"/>
          <w:szCs w:val="24"/>
        </w:rPr>
        <w:t xml:space="preserve">to </w:t>
      </w:r>
      <w:r w:rsidRPr="006D47E4">
        <w:rPr>
          <w:rFonts w:ascii="Times New Roman" w:hAnsi="Times New Roman"/>
          <w:szCs w:val="24"/>
        </w:rPr>
        <w:t>review and approve man</w:t>
      </w:r>
      <w:r w:rsidRPr="006D47E4" w:rsidR="00414DBF">
        <w:rPr>
          <w:rFonts w:ascii="Times New Roman" w:hAnsi="Times New Roman"/>
          <w:szCs w:val="24"/>
        </w:rPr>
        <w:t>datory mine plans and permits.</w:t>
      </w:r>
      <w:r w:rsidR="00456364">
        <w:rPr>
          <w:rFonts w:ascii="Times New Roman" w:hAnsi="Times New Roman"/>
          <w:szCs w:val="24"/>
        </w:rPr>
        <w:t xml:space="preserve"> </w:t>
      </w:r>
      <w:r w:rsidRPr="006D47E4">
        <w:rPr>
          <w:rFonts w:ascii="Times New Roman" w:hAnsi="Times New Roman"/>
          <w:szCs w:val="24"/>
        </w:rPr>
        <w:t xml:space="preserve">The notifications </w:t>
      </w:r>
      <w:r w:rsidRPr="006D47E4" w:rsidR="00414DBF">
        <w:rPr>
          <w:rFonts w:ascii="Times New Roman" w:hAnsi="Times New Roman"/>
          <w:szCs w:val="24"/>
        </w:rPr>
        <w:t>requiring the</w:t>
      </w:r>
      <w:r w:rsidRPr="006D47E4">
        <w:rPr>
          <w:rFonts w:ascii="Times New Roman" w:hAnsi="Times New Roman"/>
          <w:szCs w:val="24"/>
        </w:rPr>
        <w:t xml:space="preserve"> opening </w:t>
      </w:r>
      <w:r w:rsidRPr="006D47E4" w:rsidR="00414DBF">
        <w:rPr>
          <w:rFonts w:ascii="Times New Roman" w:hAnsi="Times New Roman"/>
          <w:szCs w:val="24"/>
        </w:rPr>
        <w:t xml:space="preserve">of </w:t>
      </w:r>
      <w:r w:rsidRPr="006D47E4">
        <w:rPr>
          <w:rFonts w:ascii="Times New Roman" w:hAnsi="Times New Roman"/>
          <w:szCs w:val="24"/>
        </w:rPr>
        <w:t xml:space="preserve">new mines and reopening </w:t>
      </w:r>
      <w:r w:rsidRPr="006D47E4" w:rsidR="00414DBF">
        <w:rPr>
          <w:rFonts w:ascii="Times New Roman" w:hAnsi="Times New Roman"/>
          <w:szCs w:val="24"/>
        </w:rPr>
        <w:t xml:space="preserve">of </w:t>
      </w:r>
      <w:r w:rsidRPr="006D47E4">
        <w:rPr>
          <w:rFonts w:ascii="Times New Roman" w:hAnsi="Times New Roman"/>
          <w:szCs w:val="24"/>
        </w:rPr>
        <w:t>abandoned mines</w:t>
      </w:r>
      <w:r w:rsidR="002A433F">
        <w:rPr>
          <w:rFonts w:ascii="Times New Roman" w:hAnsi="Times New Roman"/>
          <w:szCs w:val="24"/>
        </w:rPr>
        <w:t>, as well as closing of mines,</w:t>
      </w:r>
      <w:r w:rsidRPr="006D47E4">
        <w:rPr>
          <w:rFonts w:ascii="Times New Roman" w:hAnsi="Times New Roman"/>
          <w:szCs w:val="24"/>
        </w:rPr>
        <w:t xml:space="preserve"> provide information </w:t>
      </w:r>
      <w:r w:rsidR="00423578">
        <w:rPr>
          <w:rFonts w:ascii="Times New Roman" w:hAnsi="Times New Roman"/>
          <w:szCs w:val="24"/>
        </w:rPr>
        <w:t>for mine operators, emergency personnel, and MSHA</w:t>
      </w:r>
      <w:r w:rsidRPr="006D47E4" w:rsidR="009A7DBB">
        <w:rPr>
          <w:rFonts w:ascii="Times New Roman" w:hAnsi="Times New Roman"/>
          <w:szCs w:val="24"/>
        </w:rPr>
        <w:t>.</w:t>
      </w:r>
      <w:r w:rsidR="004E6577">
        <w:rPr>
          <w:rFonts w:ascii="Times New Roman" w:hAnsi="Times New Roman"/>
          <w:szCs w:val="24"/>
        </w:rPr>
        <w:t xml:space="preserve"> </w:t>
      </w:r>
    </w:p>
    <w:p w:rsidR="00A537D4" w:rsidRPr="006D47E4" w:rsidP="00A03BC5" w14:paraId="019D2153" w14:textId="77777777">
      <w:pPr>
        <w:rPr>
          <w:rFonts w:ascii="Times New Roman" w:hAnsi="Times New Roman"/>
          <w:szCs w:val="24"/>
        </w:rPr>
      </w:pPr>
    </w:p>
    <w:p w:rsidR="003E0F3D" w:rsidRPr="006D47E4" w:rsidP="00DC7899" w14:paraId="04141565" w14:textId="77777777">
      <w:pPr>
        <w:widowControl/>
        <w:rPr>
          <w:rFonts w:ascii="Times New Roman" w:hAnsi="Times New Roman"/>
          <w:b/>
          <w:szCs w:val="24"/>
        </w:rPr>
      </w:pPr>
      <w:r w:rsidRPr="006D47E4">
        <w:rPr>
          <w:rFonts w:ascii="Times New Roman" w:hAnsi="Times New Roman"/>
          <w:b/>
          <w:szCs w:val="24"/>
        </w:rPr>
        <w:t>3.</w:t>
      </w:r>
      <w:r w:rsidR="004E6577">
        <w:rPr>
          <w:rFonts w:ascii="Times New Roman" w:hAnsi="Times New Roman"/>
          <w:b/>
          <w:szCs w:val="24"/>
        </w:rPr>
        <w:t xml:space="preserve"> </w:t>
      </w:r>
      <w:r w:rsidRPr="006D47E4" w:rsidR="00A77534">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4E6577">
        <w:rPr>
          <w:rFonts w:ascii="Times New Roman" w:hAnsi="Times New Roman"/>
          <w:b/>
          <w:szCs w:val="24"/>
        </w:rPr>
        <w:t xml:space="preserve"> </w:t>
      </w:r>
      <w:r w:rsidRPr="006D47E4" w:rsidR="00A77534">
        <w:rPr>
          <w:rFonts w:ascii="Times New Roman" w:hAnsi="Times New Roman"/>
          <w:b/>
          <w:szCs w:val="24"/>
        </w:rPr>
        <w:t>Also, describe any consideration of using information technology to reduce burden.</w:t>
      </w:r>
    </w:p>
    <w:p w:rsidR="00A537D4" w:rsidRPr="006D47E4" w:rsidP="00A03BC5" w14:paraId="11856590" w14:textId="77777777">
      <w:pPr>
        <w:rPr>
          <w:rFonts w:ascii="Times New Roman" w:hAnsi="Times New Roman"/>
          <w:szCs w:val="24"/>
        </w:rPr>
      </w:pPr>
    </w:p>
    <w:p w:rsidR="00067EAA" w:rsidRPr="006D47E4" w:rsidP="00A03BC5" w14:paraId="4596082E" w14:textId="77777777">
      <w:pPr>
        <w:rPr>
          <w:rFonts w:ascii="Times New Roman" w:hAnsi="Times New Roman"/>
          <w:szCs w:val="24"/>
        </w:rPr>
      </w:pPr>
      <w:r w:rsidRPr="006D47E4">
        <w:rPr>
          <w:rFonts w:ascii="Times New Roman" w:hAnsi="Times New Roman"/>
          <w:szCs w:val="24"/>
        </w:rPr>
        <w:t>MSHA’s requirements pr</w:t>
      </w:r>
      <w:r w:rsidRPr="006D47E4" w:rsidR="001F2A62">
        <w:rPr>
          <w:rFonts w:ascii="Times New Roman" w:hAnsi="Times New Roman"/>
          <w:szCs w:val="24"/>
        </w:rPr>
        <w:t>ovide</w:t>
      </w:r>
      <w:r w:rsidRPr="006D47E4">
        <w:rPr>
          <w:rFonts w:ascii="Times New Roman" w:hAnsi="Times New Roman"/>
          <w:szCs w:val="24"/>
        </w:rPr>
        <w:t xml:space="preserve"> a range </w:t>
      </w:r>
      <w:r w:rsidRPr="006D47E4" w:rsidR="00994591">
        <w:rPr>
          <w:rFonts w:ascii="Times New Roman" w:hAnsi="Times New Roman"/>
          <w:szCs w:val="24"/>
        </w:rPr>
        <w:t xml:space="preserve">for scaling </w:t>
      </w:r>
      <w:r w:rsidRPr="006D47E4">
        <w:rPr>
          <w:rFonts w:ascii="Times New Roman" w:hAnsi="Times New Roman"/>
          <w:szCs w:val="24"/>
        </w:rPr>
        <w:t>map</w:t>
      </w:r>
      <w:r w:rsidRPr="006D47E4" w:rsidR="00994591">
        <w:rPr>
          <w:rFonts w:ascii="Times New Roman" w:hAnsi="Times New Roman"/>
          <w:szCs w:val="24"/>
        </w:rPr>
        <w:t>s</w:t>
      </w:r>
      <w:r w:rsidRPr="006D47E4">
        <w:rPr>
          <w:rFonts w:ascii="Times New Roman" w:hAnsi="Times New Roman"/>
          <w:szCs w:val="24"/>
        </w:rPr>
        <w:t xml:space="preserve"> appropriate for u</w:t>
      </w:r>
      <w:r w:rsidRPr="006D47E4" w:rsidR="00F85863">
        <w:rPr>
          <w:rFonts w:ascii="Times New Roman" w:hAnsi="Times New Roman"/>
          <w:szCs w:val="24"/>
        </w:rPr>
        <w:t>nderground coal mine</w:t>
      </w:r>
      <w:r w:rsidRPr="006D47E4" w:rsidR="00F41C7D">
        <w:rPr>
          <w:rFonts w:ascii="Times New Roman" w:hAnsi="Times New Roman"/>
          <w:szCs w:val="24"/>
        </w:rPr>
        <w:t>s</w:t>
      </w:r>
      <w:r w:rsidRPr="006D47E4" w:rsidR="0013385A">
        <w:rPr>
          <w:rFonts w:ascii="Times New Roman" w:hAnsi="Times New Roman"/>
          <w:szCs w:val="24"/>
        </w:rPr>
        <w:t>,</w:t>
      </w:r>
      <w:r w:rsidRPr="006D47E4">
        <w:rPr>
          <w:rFonts w:ascii="Times New Roman" w:hAnsi="Times New Roman"/>
          <w:szCs w:val="24"/>
        </w:rPr>
        <w:t xml:space="preserve"> which</w:t>
      </w:r>
      <w:r w:rsidRPr="006D47E4" w:rsidR="00F85863">
        <w:rPr>
          <w:rFonts w:ascii="Times New Roman" w:hAnsi="Times New Roman"/>
          <w:szCs w:val="24"/>
        </w:rPr>
        <w:t xml:space="preserve"> can </w:t>
      </w:r>
      <w:r w:rsidRPr="006D47E4">
        <w:rPr>
          <w:rFonts w:ascii="Times New Roman" w:hAnsi="Times New Roman"/>
          <w:szCs w:val="24"/>
        </w:rPr>
        <w:t>encompass hundreds of square miles</w:t>
      </w:r>
      <w:r w:rsidRPr="006D47E4" w:rsidR="00F41C7D">
        <w:rPr>
          <w:rFonts w:ascii="Times New Roman" w:hAnsi="Times New Roman"/>
          <w:szCs w:val="24"/>
        </w:rPr>
        <w:t xml:space="preserve"> of active and abandoned workings</w:t>
      </w:r>
      <w:r w:rsidRPr="006D47E4">
        <w:rPr>
          <w:rFonts w:ascii="Times New Roman" w:hAnsi="Times New Roman"/>
          <w:szCs w:val="24"/>
        </w:rPr>
        <w:t>.</w:t>
      </w:r>
      <w:r w:rsidR="004E6577">
        <w:rPr>
          <w:rFonts w:ascii="Times New Roman" w:hAnsi="Times New Roman"/>
          <w:szCs w:val="24"/>
        </w:rPr>
        <w:t xml:space="preserve"> </w:t>
      </w:r>
      <w:r w:rsidRPr="006D47E4">
        <w:rPr>
          <w:rFonts w:ascii="Times New Roman" w:hAnsi="Times New Roman"/>
          <w:szCs w:val="24"/>
        </w:rPr>
        <w:t xml:space="preserve">Mine mapping depicts </w:t>
      </w:r>
      <w:r w:rsidRPr="006D47E4">
        <w:rPr>
          <w:rFonts w:ascii="Times New Roman" w:hAnsi="Times New Roman"/>
          <w:szCs w:val="24"/>
        </w:rPr>
        <w:t xml:space="preserve">critical </w:t>
      </w:r>
      <w:r w:rsidRPr="006D47E4">
        <w:rPr>
          <w:rFonts w:ascii="Times New Roman" w:hAnsi="Times New Roman"/>
          <w:szCs w:val="24"/>
        </w:rPr>
        <w:t xml:space="preserve">mine safety and health elements </w:t>
      </w:r>
      <w:r w:rsidRPr="006D47E4" w:rsidR="00F41C7D">
        <w:rPr>
          <w:rFonts w:ascii="Times New Roman" w:hAnsi="Times New Roman"/>
          <w:szCs w:val="24"/>
        </w:rPr>
        <w:t xml:space="preserve">with a potential to </w:t>
      </w:r>
      <w:r w:rsidRPr="006D47E4">
        <w:rPr>
          <w:rFonts w:ascii="Times New Roman" w:hAnsi="Times New Roman"/>
          <w:szCs w:val="24"/>
        </w:rPr>
        <w:t xml:space="preserve">interact with extensive </w:t>
      </w:r>
      <w:r w:rsidRPr="006D47E4">
        <w:rPr>
          <w:rFonts w:ascii="Times New Roman" w:hAnsi="Times New Roman"/>
          <w:szCs w:val="24"/>
        </w:rPr>
        <w:t>infrastructure</w:t>
      </w:r>
      <w:r w:rsidRPr="006D47E4" w:rsidR="00F41C7D">
        <w:rPr>
          <w:rFonts w:ascii="Times New Roman" w:hAnsi="Times New Roman"/>
          <w:szCs w:val="24"/>
        </w:rPr>
        <w:t>s</w:t>
      </w:r>
      <w:r w:rsidRPr="006D47E4" w:rsidR="00EC6D1D">
        <w:rPr>
          <w:rFonts w:ascii="Times New Roman" w:hAnsi="Times New Roman"/>
          <w:szCs w:val="24"/>
        </w:rPr>
        <w:t>,</w:t>
      </w:r>
      <w:r w:rsidRPr="006D47E4">
        <w:rPr>
          <w:rFonts w:ascii="Times New Roman" w:hAnsi="Times New Roman"/>
          <w:szCs w:val="24"/>
        </w:rPr>
        <w:t xml:space="preserve"> fire</w:t>
      </w:r>
      <w:r w:rsidRPr="006D47E4" w:rsidR="00EC6D1D">
        <w:rPr>
          <w:rFonts w:ascii="Times New Roman" w:hAnsi="Times New Roman"/>
          <w:szCs w:val="24"/>
        </w:rPr>
        <w:t>,</w:t>
      </w:r>
      <w:r w:rsidRPr="006D47E4">
        <w:rPr>
          <w:rFonts w:ascii="Times New Roman" w:hAnsi="Times New Roman"/>
          <w:szCs w:val="24"/>
        </w:rPr>
        <w:t xml:space="preserve"> and emergency hazards.</w:t>
      </w:r>
      <w:r w:rsidR="004E6577">
        <w:rPr>
          <w:rFonts w:ascii="Times New Roman" w:hAnsi="Times New Roman"/>
          <w:szCs w:val="24"/>
        </w:rPr>
        <w:t xml:space="preserve"> </w:t>
      </w:r>
      <w:r w:rsidRPr="006D47E4">
        <w:rPr>
          <w:rFonts w:ascii="Times New Roman" w:hAnsi="Times New Roman"/>
          <w:szCs w:val="24"/>
        </w:rPr>
        <w:t xml:space="preserve">The maps must be </w:t>
      </w:r>
      <w:r w:rsidRPr="006D47E4">
        <w:rPr>
          <w:rFonts w:ascii="Times New Roman" w:hAnsi="Times New Roman"/>
          <w:szCs w:val="24"/>
        </w:rPr>
        <w:t xml:space="preserve">in accessible forms </w:t>
      </w:r>
      <w:r w:rsidRPr="006D47E4">
        <w:rPr>
          <w:rFonts w:ascii="Times New Roman" w:hAnsi="Times New Roman"/>
          <w:szCs w:val="24"/>
        </w:rPr>
        <w:t>capable of being used in an emergency.</w:t>
      </w:r>
    </w:p>
    <w:p w:rsidR="00067EAA" w:rsidRPr="006D47E4" w:rsidP="00A03BC5" w14:paraId="27C4B67E" w14:textId="77777777">
      <w:pPr>
        <w:rPr>
          <w:rFonts w:ascii="Times New Roman" w:hAnsi="Times New Roman"/>
          <w:szCs w:val="24"/>
        </w:rPr>
      </w:pPr>
    </w:p>
    <w:p w:rsidR="00A537D4" w:rsidP="00A03BC5" w14:paraId="4099CD66" w14:textId="77777777">
      <w:pPr>
        <w:rPr>
          <w:rFonts w:ascii="Times New Roman" w:hAnsi="Times New Roman"/>
          <w:szCs w:val="24"/>
        </w:rPr>
      </w:pPr>
      <w:r w:rsidRPr="006D47E4">
        <w:rPr>
          <w:rFonts w:ascii="Times New Roman" w:hAnsi="Times New Roman"/>
          <w:szCs w:val="24"/>
        </w:rPr>
        <w:t>To be useful</w:t>
      </w:r>
      <w:r w:rsidRPr="006D47E4" w:rsidR="00067EAA">
        <w:rPr>
          <w:rFonts w:ascii="Times New Roman" w:hAnsi="Times New Roman"/>
          <w:szCs w:val="24"/>
        </w:rPr>
        <w:t>,</w:t>
      </w:r>
      <w:r w:rsidRPr="006D47E4">
        <w:rPr>
          <w:rFonts w:ascii="Times New Roman" w:hAnsi="Times New Roman"/>
          <w:szCs w:val="24"/>
        </w:rPr>
        <w:t xml:space="preserve"> </w:t>
      </w:r>
      <w:r w:rsidRPr="006D47E4" w:rsidR="00067EAA">
        <w:rPr>
          <w:rFonts w:ascii="Times New Roman" w:hAnsi="Times New Roman"/>
          <w:szCs w:val="24"/>
        </w:rPr>
        <w:t>most m</w:t>
      </w:r>
      <w:r w:rsidRPr="006D47E4" w:rsidR="00C40B1E">
        <w:rPr>
          <w:rFonts w:ascii="Times New Roman" w:hAnsi="Times New Roman"/>
          <w:szCs w:val="24"/>
        </w:rPr>
        <w:t xml:space="preserve">ine maps </w:t>
      </w:r>
      <w:r w:rsidRPr="006D47E4" w:rsidR="00F41C7D">
        <w:rPr>
          <w:rFonts w:ascii="Times New Roman" w:hAnsi="Times New Roman"/>
          <w:szCs w:val="24"/>
        </w:rPr>
        <w:t>must be</w:t>
      </w:r>
      <w:r w:rsidRPr="006D47E4" w:rsidR="00067EAA">
        <w:rPr>
          <w:rFonts w:ascii="Times New Roman" w:hAnsi="Times New Roman"/>
          <w:szCs w:val="24"/>
        </w:rPr>
        <w:t xml:space="preserve"> </w:t>
      </w:r>
      <w:r w:rsidRPr="006D47E4" w:rsidR="00C40B1E">
        <w:rPr>
          <w:rFonts w:ascii="Times New Roman" w:hAnsi="Times New Roman"/>
          <w:szCs w:val="24"/>
        </w:rPr>
        <w:t>large</w:t>
      </w:r>
      <w:r w:rsidRPr="006D47E4" w:rsidR="00067EAA">
        <w:rPr>
          <w:rFonts w:ascii="Times New Roman" w:hAnsi="Times New Roman"/>
          <w:szCs w:val="24"/>
        </w:rPr>
        <w:t>.</w:t>
      </w:r>
      <w:r w:rsidR="004E6577">
        <w:rPr>
          <w:rFonts w:ascii="Times New Roman" w:hAnsi="Times New Roman"/>
          <w:szCs w:val="24"/>
        </w:rPr>
        <w:t xml:space="preserve"> </w:t>
      </w:r>
      <w:r w:rsidRPr="006D47E4" w:rsidR="00067EAA">
        <w:rPr>
          <w:rFonts w:ascii="Times New Roman" w:hAnsi="Times New Roman"/>
          <w:szCs w:val="24"/>
        </w:rPr>
        <w:t xml:space="preserve">Technology does not exist or </w:t>
      </w:r>
      <w:r w:rsidRPr="006D47E4" w:rsidR="0013385A">
        <w:rPr>
          <w:rFonts w:ascii="Times New Roman" w:hAnsi="Times New Roman"/>
          <w:szCs w:val="24"/>
        </w:rPr>
        <w:t xml:space="preserve">has not </w:t>
      </w:r>
      <w:r w:rsidRPr="006D47E4" w:rsidR="00067EAA">
        <w:rPr>
          <w:rFonts w:ascii="Times New Roman" w:hAnsi="Times New Roman"/>
          <w:szCs w:val="24"/>
        </w:rPr>
        <w:t>been</w:t>
      </w:r>
      <w:r w:rsidR="00C15DCF">
        <w:rPr>
          <w:rFonts w:ascii="Times New Roman" w:hAnsi="Times New Roman"/>
          <w:szCs w:val="24"/>
        </w:rPr>
        <w:t xml:space="preserve"> </w:t>
      </w:r>
      <w:r w:rsidRPr="006D47E4" w:rsidR="00067EAA">
        <w:rPr>
          <w:rFonts w:ascii="Times New Roman" w:hAnsi="Times New Roman"/>
          <w:szCs w:val="24"/>
        </w:rPr>
        <w:t>identified t</w:t>
      </w:r>
      <w:r w:rsidR="00917D5C">
        <w:rPr>
          <w:rFonts w:ascii="Times New Roman" w:hAnsi="Times New Roman"/>
          <w:szCs w:val="24"/>
        </w:rPr>
        <w:t xml:space="preserve">o </w:t>
      </w:r>
      <w:r w:rsidRPr="006D47E4" w:rsidR="00067EAA">
        <w:rPr>
          <w:rFonts w:ascii="Times New Roman" w:hAnsi="Times New Roman"/>
          <w:szCs w:val="24"/>
        </w:rPr>
        <w:t xml:space="preserve">reduce the burden </w:t>
      </w:r>
      <w:r w:rsidRPr="006D47E4" w:rsidR="002C2806">
        <w:rPr>
          <w:rFonts w:ascii="Times New Roman" w:hAnsi="Times New Roman"/>
          <w:szCs w:val="24"/>
        </w:rPr>
        <w:t>of transmitting</w:t>
      </w:r>
      <w:r w:rsidRPr="006D47E4" w:rsidR="00EC6D1D">
        <w:rPr>
          <w:rFonts w:ascii="Times New Roman" w:hAnsi="Times New Roman"/>
          <w:szCs w:val="24"/>
        </w:rPr>
        <w:t xml:space="preserve"> large mine maps </w:t>
      </w:r>
      <w:r w:rsidRPr="006D47E4" w:rsidR="00067EAA">
        <w:rPr>
          <w:rFonts w:ascii="Times New Roman" w:hAnsi="Times New Roman"/>
          <w:szCs w:val="24"/>
        </w:rPr>
        <w:t xml:space="preserve">to all segments of the mining industry without </w:t>
      </w:r>
      <w:r w:rsidRPr="006D47E4" w:rsidR="00F41C7D">
        <w:rPr>
          <w:rFonts w:ascii="Times New Roman" w:hAnsi="Times New Roman"/>
          <w:szCs w:val="24"/>
        </w:rPr>
        <w:t>imposing increased burdens on others</w:t>
      </w:r>
      <w:r w:rsidRPr="006D47E4" w:rsidR="00773D28">
        <w:rPr>
          <w:rFonts w:ascii="Times New Roman" w:hAnsi="Times New Roman"/>
          <w:szCs w:val="24"/>
        </w:rPr>
        <w:t xml:space="preserve">. </w:t>
      </w:r>
      <w:r w:rsidRPr="006D47E4">
        <w:rPr>
          <w:rFonts w:ascii="Times New Roman" w:hAnsi="Times New Roman"/>
          <w:szCs w:val="24"/>
        </w:rPr>
        <w:t>Facsimile machines capable of scanning and transmitting documents greater than 8.5" x 11" in size are not commonly used and are not cost effective.</w:t>
      </w:r>
      <w:r w:rsidR="004E6577">
        <w:rPr>
          <w:rFonts w:ascii="Times New Roman" w:hAnsi="Times New Roman"/>
          <w:szCs w:val="24"/>
        </w:rPr>
        <w:t xml:space="preserve"> </w:t>
      </w:r>
      <w:r w:rsidRPr="006D47E4">
        <w:rPr>
          <w:rFonts w:ascii="Times New Roman" w:hAnsi="Times New Roman"/>
          <w:szCs w:val="24"/>
        </w:rPr>
        <w:t>Similarly, digital</w:t>
      </w:r>
      <w:r w:rsidRPr="006D47E4" w:rsidR="00427A76">
        <w:rPr>
          <w:rFonts w:ascii="Times New Roman" w:hAnsi="Times New Roman"/>
          <w:szCs w:val="24"/>
        </w:rPr>
        <w:t>/</w:t>
      </w:r>
      <w:r w:rsidRPr="006D47E4">
        <w:rPr>
          <w:rFonts w:ascii="Times New Roman" w:hAnsi="Times New Roman"/>
          <w:szCs w:val="24"/>
        </w:rPr>
        <w:t xml:space="preserve">electronic files used for computer generated maps are </w:t>
      </w:r>
      <w:r w:rsidRPr="006D47E4" w:rsidR="00A5422B">
        <w:rPr>
          <w:rFonts w:ascii="Times New Roman" w:hAnsi="Times New Roman"/>
          <w:szCs w:val="24"/>
        </w:rPr>
        <w:t xml:space="preserve">very </w:t>
      </w:r>
      <w:r w:rsidRPr="006D47E4" w:rsidR="008116D1">
        <w:rPr>
          <w:rFonts w:ascii="Times New Roman" w:hAnsi="Times New Roman"/>
          <w:szCs w:val="24"/>
        </w:rPr>
        <w:t xml:space="preserve">large </w:t>
      </w:r>
      <w:r w:rsidRPr="006D47E4">
        <w:rPr>
          <w:rFonts w:ascii="Times New Roman" w:hAnsi="Times New Roman"/>
          <w:szCs w:val="24"/>
        </w:rPr>
        <w:t>and require sophisticated printers or plotters and computer software.</w:t>
      </w:r>
    </w:p>
    <w:p w:rsidR="00090875" w:rsidRPr="006D47E4" w:rsidP="00A03BC5" w14:paraId="6769A2C9" w14:textId="77777777">
      <w:pPr>
        <w:rPr>
          <w:rFonts w:ascii="Times New Roman" w:hAnsi="Times New Roman"/>
          <w:szCs w:val="24"/>
        </w:rPr>
      </w:pPr>
    </w:p>
    <w:p w:rsidR="00A537D4" w:rsidRPr="006D47E4" w:rsidP="00A03BC5" w14:paraId="5A96E5F7" w14:textId="77777777">
      <w:pPr>
        <w:rPr>
          <w:rFonts w:ascii="Times New Roman" w:hAnsi="Times New Roman"/>
          <w:szCs w:val="24"/>
        </w:rPr>
      </w:pPr>
      <w:r w:rsidRPr="006D47E4">
        <w:rPr>
          <w:rFonts w:ascii="Times New Roman" w:hAnsi="Times New Roman"/>
          <w:szCs w:val="24"/>
        </w:rPr>
        <w:t>Photocopy</w:t>
      </w:r>
      <w:r w:rsidRPr="006D47E4">
        <w:rPr>
          <w:rFonts w:ascii="Times New Roman" w:hAnsi="Times New Roman"/>
          <w:szCs w:val="24"/>
        </w:rPr>
        <w:t xml:space="preserve"> or </w:t>
      </w:r>
      <w:r w:rsidRPr="006D47E4" w:rsidR="001D2D41">
        <w:rPr>
          <w:rFonts w:ascii="Times New Roman" w:hAnsi="Times New Roman"/>
          <w:szCs w:val="24"/>
        </w:rPr>
        <w:t>Mylar</w:t>
      </w:r>
      <w:r w:rsidRPr="006D47E4">
        <w:rPr>
          <w:rFonts w:ascii="Times New Roman" w:hAnsi="Times New Roman"/>
          <w:szCs w:val="24"/>
        </w:rPr>
        <w:t xml:space="preserve"> copies, hand delivered</w:t>
      </w:r>
      <w:r w:rsidRPr="006D47E4" w:rsidR="00EC6D1D">
        <w:rPr>
          <w:rFonts w:ascii="Times New Roman" w:hAnsi="Times New Roman"/>
          <w:szCs w:val="24"/>
        </w:rPr>
        <w:t xml:space="preserve"> or</w:t>
      </w:r>
      <w:r w:rsidRPr="006D47E4">
        <w:rPr>
          <w:rFonts w:ascii="Times New Roman" w:hAnsi="Times New Roman"/>
          <w:szCs w:val="24"/>
        </w:rPr>
        <w:t xml:space="preserve"> mailed</w:t>
      </w:r>
      <w:r w:rsidRPr="006D47E4" w:rsidR="0013385A">
        <w:rPr>
          <w:rFonts w:ascii="Times New Roman" w:hAnsi="Times New Roman"/>
          <w:szCs w:val="24"/>
        </w:rPr>
        <w:t>,</w:t>
      </w:r>
      <w:r w:rsidRPr="006D47E4">
        <w:rPr>
          <w:rFonts w:ascii="Times New Roman" w:hAnsi="Times New Roman"/>
          <w:szCs w:val="24"/>
        </w:rPr>
        <w:t xml:space="preserve"> are the most practical </w:t>
      </w:r>
      <w:r w:rsidRPr="006D47E4" w:rsidR="004B05B8">
        <w:rPr>
          <w:rFonts w:ascii="Times New Roman" w:hAnsi="Times New Roman"/>
          <w:szCs w:val="24"/>
        </w:rPr>
        <w:t>and economical</w:t>
      </w:r>
      <w:r w:rsidRPr="006D47E4">
        <w:rPr>
          <w:rFonts w:ascii="Times New Roman" w:hAnsi="Times New Roman"/>
          <w:szCs w:val="24"/>
        </w:rPr>
        <w:t xml:space="preserve"> means </w:t>
      </w:r>
      <w:r w:rsidRPr="006D47E4" w:rsidR="00EB186F">
        <w:rPr>
          <w:rFonts w:ascii="Times New Roman" w:hAnsi="Times New Roman"/>
          <w:szCs w:val="24"/>
        </w:rPr>
        <w:t xml:space="preserve">to transmit </w:t>
      </w:r>
      <w:r w:rsidRPr="006D47E4">
        <w:rPr>
          <w:rFonts w:ascii="Times New Roman" w:hAnsi="Times New Roman"/>
          <w:szCs w:val="24"/>
        </w:rPr>
        <w:t>mine maps.</w:t>
      </w:r>
      <w:r w:rsidR="004E6577">
        <w:rPr>
          <w:rFonts w:ascii="Times New Roman" w:hAnsi="Times New Roman"/>
          <w:szCs w:val="24"/>
        </w:rPr>
        <w:t xml:space="preserve"> </w:t>
      </w:r>
      <w:r w:rsidRPr="006D47E4">
        <w:rPr>
          <w:rFonts w:ascii="Times New Roman" w:hAnsi="Times New Roman"/>
          <w:szCs w:val="24"/>
        </w:rPr>
        <w:t xml:space="preserve">These prints can be as small </w:t>
      </w:r>
      <w:r w:rsidRPr="006D47E4" w:rsidR="00EB186F">
        <w:rPr>
          <w:rFonts w:ascii="Times New Roman" w:hAnsi="Times New Roman"/>
          <w:szCs w:val="24"/>
        </w:rPr>
        <w:t xml:space="preserve">as </w:t>
      </w:r>
      <w:r w:rsidRPr="006D47E4">
        <w:rPr>
          <w:rFonts w:ascii="Times New Roman" w:hAnsi="Times New Roman"/>
          <w:szCs w:val="24"/>
        </w:rPr>
        <w:t>24" x 36" or in segments as large as 48" x 120" (as many segments and as large as the mine size and map scale dictates).</w:t>
      </w:r>
      <w:r w:rsidR="004E6577">
        <w:rPr>
          <w:rFonts w:ascii="Times New Roman" w:hAnsi="Times New Roman"/>
          <w:szCs w:val="24"/>
        </w:rPr>
        <w:t xml:space="preserve"> </w:t>
      </w:r>
      <w:r w:rsidRPr="006D47E4">
        <w:rPr>
          <w:rFonts w:ascii="Times New Roman" w:hAnsi="Times New Roman"/>
          <w:szCs w:val="24"/>
        </w:rPr>
        <w:t>MSHA provides copies of the mine abandonment maps</w:t>
      </w:r>
      <w:r w:rsidR="000653AE">
        <w:rPr>
          <w:rFonts w:ascii="Times New Roman" w:hAnsi="Times New Roman"/>
          <w:szCs w:val="24"/>
        </w:rPr>
        <w:t>,</w:t>
      </w:r>
      <w:r w:rsidRPr="006D47E4">
        <w:rPr>
          <w:rFonts w:ascii="Times New Roman" w:hAnsi="Times New Roman"/>
          <w:szCs w:val="24"/>
        </w:rPr>
        <w:t xml:space="preserve"> submitted </w:t>
      </w:r>
      <w:r w:rsidR="002A433F">
        <w:rPr>
          <w:rFonts w:ascii="Times New Roman" w:hAnsi="Times New Roman"/>
          <w:szCs w:val="24"/>
        </w:rPr>
        <w:t xml:space="preserve">by mine operators </w:t>
      </w:r>
      <w:r w:rsidRPr="006D47E4">
        <w:rPr>
          <w:rFonts w:ascii="Times New Roman" w:hAnsi="Times New Roman"/>
          <w:szCs w:val="24"/>
        </w:rPr>
        <w:t>to District Managers under 30 CFR</w:t>
      </w:r>
      <w:r w:rsidRPr="006D47E4" w:rsidR="0029745F">
        <w:rPr>
          <w:rFonts w:ascii="Times New Roman" w:hAnsi="Times New Roman"/>
          <w:szCs w:val="24"/>
        </w:rPr>
        <w:t xml:space="preserve"> </w:t>
      </w:r>
      <w:r w:rsidRPr="006D47E4">
        <w:rPr>
          <w:rFonts w:ascii="Times New Roman" w:hAnsi="Times New Roman"/>
          <w:szCs w:val="24"/>
        </w:rPr>
        <w:t>75.1204-1</w:t>
      </w:r>
      <w:r w:rsidR="000653AE">
        <w:rPr>
          <w:rFonts w:ascii="Times New Roman" w:hAnsi="Times New Roman"/>
          <w:szCs w:val="24"/>
        </w:rPr>
        <w:t>,</w:t>
      </w:r>
      <w:r w:rsidRPr="006D47E4">
        <w:rPr>
          <w:rFonts w:ascii="Times New Roman" w:hAnsi="Times New Roman"/>
          <w:szCs w:val="24"/>
        </w:rPr>
        <w:t xml:space="preserve"> to the U.S. Department of Interior, Office of Surface Mining, Reclamation and Enforcement (OSM</w:t>
      </w:r>
      <w:r w:rsidRPr="006D47E4" w:rsidR="0089346E">
        <w:rPr>
          <w:rFonts w:ascii="Times New Roman" w:hAnsi="Times New Roman"/>
          <w:szCs w:val="24"/>
        </w:rPr>
        <w:t>RE</w:t>
      </w:r>
      <w:r w:rsidRPr="006D47E4">
        <w:rPr>
          <w:rFonts w:ascii="Times New Roman" w:hAnsi="Times New Roman"/>
          <w:szCs w:val="24"/>
        </w:rPr>
        <w:t>)</w:t>
      </w:r>
      <w:r w:rsidRPr="006D47E4" w:rsidR="00C40B1E">
        <w:rPr>
          <w:rFonts w:ascii="Times New Roman" w:hAnsi="Times New Roman"/>
          <w:szCs w:val="24"/>
        </w:rPr>
        <w:t>.</w:t>
      </w:r>
      <w:r w:rsidR="004E6577">
        <w:rPr>
          <w:rFonts w:ascii="Times New Roman" w:hAnsi="Times New Roman"/>
          <w:szCs w:val="24"/>
        </w:rPr>
        <w:t xml:space="preserve"> </w:t>
      </w:r>
      <w:r w:rsidRPr="006D47E4">
        <w:rPr>
          <w:rFonts w:ascii="Times New Roman" w:hAnsi="Times New Roman"/>
          <w:szCs w:val="24"/>
        </w:rPr>
        <w:t>OSM</w:t>
      </w:r>
      <w:r w:rsidRPr="006D47E4" w:rsidR="0089346E">
        <w:rPr>
          <w:rFonts w:ascii="Times New Roman" w:hAnsi="Times New Roman"/>
          <w:szCs w:val="24"/>
        </w:rPr>
        <w:t>RE</w:t>
      </w:r>
      <w:r w:rsidRPr="006D47E4">
        <w:rPr>
          <w:rFonts w:ascii="Times New Roman" w:hAnsi="Times New Roman"/>
          <w:szCs w:val="24"/>
        </w:rPr>
        <w:t xml:space="preserve"> microfilms and retains the maps in a repository which is available to the public and to mine operators of adjacent properties upon request.</w:t>
      </w:r>
    </w:p>
    <w:p w:rsidR="00EF0CF8" w:rsidRPr="006D47E4" w:rsidP="00A77534" w14:paraId="6A01129D" w14:textId="77777777">
      <w:pPr>
        <w:rPr>
          <w:rFonts w:ascii="Times New Roman" w:hAnsi="Times New Roman"/>
          <w:b/>
          <w:szCs w:val="24"/>
        </w:rPr>
      </w:pPr>
    </w:p>
    <w:p w:rsidR="003E0F3D" w:rsidRPr="006D47E4" w:rsidP="00A77534" w14:paraId="463401BA" w14:textId="77777777">
      <w:pPr>
        <w:rPr>
          <w:rFonts w:ascii="Times New Roman" w:hAnsi="Times New Roman"/>
          <w:b/>
          <w:szCs w:val="24"/>
        </w:rPr>
      </w:pPr>
      <w:r w:rsidRPr="006D47E4">
        <w:rPr>
          <w:rFonts w:ascii="Times New Roman" w:hAnsi="Times New Roman"/>
          <w:b/>
          <w:szCs w:val="24"/>
        </w:rPr>
        <w:t>4.</w:t>
      </w:r>
      <w:r w:rsidR="004E6577">
        <w:rPr>
          <w:rFonts w:ascii="Times New Roman" w:hAnsi="Times New Roman"/>
          <w:b/>
          <w:szCs w:val="24"/>
        </w:rPr>
        <w:t xml:space="preserve"> </w:t>
      </w:r>
      <w:r w:rsidRPr="006D47E4" w:rsidR="00A77534">
        <w:rPr>
          <w:rFonts w:ascii="Times New Roman" w:hAnsi="Times New Roman"/>
          <w:b/>
          <w:szCs w:val="24"/>
        </w:rPr>
        <w:t>Describe efforts to identify duplication.</w:t>
      </w:r>
      <w:r w:rsidR="004E6577">
        <w:rPr>
          <w:rFonts w:ascii="Times New Roman" w:hAnsi="Times New Roman"/>
          <w:b/>
          <w:szCs w:val="24"/>
        </w:rPr>
        <w:t xml:space="preserve"> </w:t>
      </w:r>
      <w:r w:rsidRPr="006D47E4" w:rsidR="00A77534">
        <w:rPr>
          <w:rFonts w:ascii="Times New Roman" w:hAnsi="Times New Roman"/>
          <w:b/>
          <w:szCs w:val="24"/>
        </w:rPr>
        <w:t>Show specifically why any similar information already available cannot be used or modified for use for the purposes described in Item A.2 above.</w:t>
      </w:r>
    </w:p>
    <w:p w:rsidR="00D849FE" w:rsidRPr="006D47E4" w:rsidP="00A03BC5" w14:paraId="54331D9A" w14:textId="77777777">
      <w:pPr>
        <w:rPr>
          <w:rFonts w:ascii="Times New Roman" w:hAnsi="Times New Roman"/>
          <w:szCs w:val="24"/>
        </w:rPr>
      </w:pPr>
    </w:p>
    <w:p w:rsidR="00D849FE" w:rsidRPr="006D47E4" w:rsidP="00A03BC5" w14:paraId="48037F67" w14:textId="77777777">
      <w:pPr>
        <w:rPr>
          <w:rFonts w:ascii="Times New Roman" w:hAnsi="Times New Roman"/>
          <w:szCs w:val="24"/>
        </w:rPr>
      </w:pPr>
      <w:r w:rsidRPr="006D47E4">
        <w:rPr>
          <w:rFonts w:ascii="Times New Roman" w:hAnsi="Times New Roman"/>
          <w:szCs w:val="24"/>
        </w:rPr>
        <w:t>The information can only be provided by the mine operators who develop the areas, plan and conduct the mining, and create the mine workings</w:t>
      </w:r>
      <w:r w:rsidRPr="006D47E4" w:rsidR="0013385A">
        <w:rPr>
          <w:rFonts w:ascii="Times New Roman" w:hAnsi="Times New Roman"/>
          <w:szCs w:val="24"/>
        </w:rPr>
        <w:t>,</w:t>
      </w:r>
      <w:r w:rsidRPr="006D47E4">
        <w:rPr>
          <w:rFonts w:ascii="Times New Roman" w:hAnsi="Times New Roman"/>
          <w:szCs w:val="24"/>
        </w:rPr>
        <w:t xml:space="preserve"> which are eventually worked out and finally abandoned.</w:t>
      </w:r>
      <w:r w:rsidR="004E6577">
        <w:rPr>
          <w:rFonts w:ascii="Times New Roman" w:hAnsi="Times New Roman"/>
          <w:szCs w:val="24"/>
        </w:rPr>
        <w:t xml:space="preserve"> </w:t>
      </w:r>
      <w:r w:rsidRPr="006D47E4">
        <w:rPr>
          <w:rFonts w:ascii="Times New Roman" w:hAnsi="Times New Roman"/>
          <w:szCs w:val="24"/>
        </w:rPr>
        <w:t>MSHA requires underground mine operators to submit maps when an area is abandoned.</w:t>
      </w:r>
      <w:r w:rsidR="004E6577">
        <w:rPr>
          <w:rFonts w:ascii="Times New Roman" w:hAnsi="Times New Roman"/>
          <w:szCs w:val="24"/>
        </w:rPr>
        <w:t xml:space="preserve"> </w:t>
      </w:r>
      <w:r w:rsidRPr="006D47E4">
        <w:rPr>
          <w:rFonts w:ascii="Times New Roman" w:hAnsi="Times New Roman"/>
          <w:szCs w:val="24"/>
        </w:rPr>
        <w:t>This information is microfilmed and retained in a Department of</w:t>
      </w:r>
      <w:r w:rsidRPr="006D47E4" w:rsidR="00F41C7D">
        <w:rPr>
          <w:rFonts w:ascii="Times New Roman" w:hAnsi="Times New Roman"/>
          <w:szCs w:val="24"/>
        </w:rPr>
        <w:t xml:space="preserve"> Interior map repository and </w:t>
      </w:r>
      <w:r w:rsidRPr="006D47E4">
        <w:rPr>
          <w:rFonts w:ascii="Times New Roman" w:hAnsi="Times New Roman"/>
          <w:szCs w:val="24"/>
        </w:rPr>
        <w:t>made available to the public and to the mine operators of adjacent properties.</w:t>
      </w:r>
      <w:r w:rsidR="004E6577">
        <w:rPr>
          <w:rFonts w:ascii="Times New Roman" w:hAnsi="Times New Roman"/>
          <w:szCs w:val="24"/>
        </w:rPr>
        <w:t xml:space="preserve"> </w:t>
      </w:r>
      <w:r w:rsidRPr="006D47E4">
        <w:rPr>
          <w:rFonts w:ascii="Times New Roman" w:hAnsi="Times New Roman"/>
          <w:szCs w:val="24"/>
        </w:rPr>
        <w:t xml:space="preserve">In addition, some </w:t>
      </w:r>
      <w:r w:rsidRPr="006D47E4" w:rsidR="0013385A">
        <w:rPr>
          <w:rFonts w:ascii="Times New Roman" w:hAnsi="Times New Roman"/>
          <w:szCs w:val="24"/>
        </w:rPr>
        <w:t>s</w:t>
      </w:r>
      <w:r w:rsidRPr="006D47E4">
        <w:rPr>
          <w:rFonts w:ascii="Times New Roman" w:hAnsi="Times New Roman"/>
          <w:szCs w:val="24"/>
        </w:rPr>
        <w:t>tates require underground mine operators to submit final, mine closure maps and retain them in map</w:t>
      </w:r>
      <w:r w:rsidRPr="006D47E4" w:rsidR="00D671C4">
        <w:rPr>
          <w:rFonts w:ascii="Times New Roman" w:hAnsi="Times New Roman"/>
          <w:szCs w:val="24"/>
        </w:rPr>
        <w:t xml:space="preserve"> </w:t>
      </w:r>
      <w:r w:rsidRPr="006D47E4">
        <w:rPr>
          <w:rFonts w:ascii="Times New Roman" w:hAnsi="Times New Roman"/>
          <w:szCs w:val="24"/>
        </w:rPr>
        <w:t>repositories.</w:t>
      </w:r>
      <w:r w:rsidR="004E6577">
        <w:rPr>
          <w:rFonts w:ascii="Times New Roman" w:hAnsi="Times New Roman"/>
          <w:szCs w:val="24"/>
        </w:rPr>
        <w:t xml:space="preserve"> </w:t>
      </w:r>
      <w:r w:rsidRPr="006D47E4">
        <w:rPr>
          <w:rFonts w:ascii="Times New Roman" w:hAnsi="Times New Roman"/>
          <w:szCs w:val="24"/>
        </w:rPr>
        <w:t>However, the microfilm repository maintained by OSM</w:t>
      </w:r>
      <w:r w:rsidRPr="006D47E4" w:rsidR="0089346E">
        <w:rPr>
          <w:rFonts w:ascii="Times New Roman" w:hAnsi="Times New Roman"/>
          <w:szCs w:val="24"/>
        </w:rPr>
        <w:t>RE</w:t>
      </w:r>
      <w:r w:rsidRPr="006D47E4">
        <w:rPr>
          <w:rFonts w:ascii="Times New Roman" w:hAnsi="Times New Roman"/>
          <w:szCs w:val="24"/>
        </w:rPr>
        <w:t xml:space="preserve"> containing copies of the maps submitted to MSHA District Managers is the best organized, indexed, and complete source of information available.</w:t>
      </w:r>
    </w:p>
    <w:p w:rsidR="002A34E1" w:rsidRPr="006D47E4" w:rsidP="00A03BC5" w14:paraId="493B5FD2" w14:textId="77777777">
      <w:pPr>
        <w:rPr>
          <w:rFonts w:ascii="Times New Roman" w:hAnsi="Times New Roman"/>
          <w:szCs w:val="24"/>
        </w:rPr>
      </w:pPr>
    </w:p>
    <w:p w:rsidR="00D849FE" w:rsidRPr="006D47E4" w:rsidP="00A03BC5" w14:paraId="05D7C71F" w14:textId="77777777">
      <w:pPr>
        <w:rPr>
          <w:rFonts w:ascii="Times New Roman" w:hAnsi="Times New Roman"/>
          <w:szCs w:val="24"/>
        </w:rPr>
      </w:pPr>
      <w:r w:rsidRPr="006D47E4">
        <w:rPr>
          <w:rFonts w:ascii="Times New Roman" w:hAnsi="Times New Roman"/>
          <w:szCs w:val="24"/>
        </w:rPr>
        <w:t>Maps are unique to each mine.</w:t>
      </w:r>
      <w:r w:rsidR="004E6577">
        <w:rPr>
          <w:rFonts w:ascii="Times New Roman" w:hAnsi="Times New Roman"/>
          <w:szCs w:val="24"/>
        </w:rPr>
        <w:t xml:space="preserve"> </w:t>
      </w:r>
      <w:r w:rsidRPr="00535358" w:rsidR="00535358">
        <w:rPr>
          <w:rFonts w:ascii="Times New Roman" w:hAnsi="Times New Roman"/>
          <w:szCs w:val="24"/>
        </w:rPr>
        <w:t xml:space="preserve">No similar information is available or submitted to MSHA. </w:t>
      </w:r>
    </w:p>
    <w:p w:rsidR="00D849FE" w:rsidRPr="006D47E4" w:rsidP="00A03BC5" w14:paraId="41FE9CD8" w14:textId="77777777">
      <w:pPr>
        <w:rPr>
          <w:rFonts w:ascii="Times New Roman" w:hAnsi="Times New Roman"/>
          <w:szCs w:val="24"/>
        </w:rPr>
      </w:pPr>
    </w:p>
    <w:p w:rsidR="00A537D4" w:rsidRPr="006D47E4" w:rsidP="00DC7899" w14:paraId="5FD3E73A" w14:textId="77777777">
      <w:pPr>
        <w:widowControl/>
        <w:rPr>
          <w:rFonts w:ascii="Times New Roman" w:hAnsi="Times New Roman"/>
          <w:b/>
          <w:szCs w:val="24"/>
        </w:rPr>
      </w:pPr>
      <w:r w:rsidRPr="006D47E4">
        <w:rPr>
          <w:rFonts w:ascii="Times New Roman" w:hAnsi="Times New Roman"/>
          <w:b/>
          <w:szCs w:val="24"/>
        </w:rPr>
        <w:t>5</w:t>
      </w:r>
      <w:r w:rsidRPr="006D47E4" w:rsidR="00A77534">
        <w:rPr>
          <w:rFonts w:ascii="Times New Roman" w:hAnsi="Times New Roman"/>
          <w:b/>
          <w:szCs w:val="24"/>
        </w:rPr>
        <w:t>.</w:t>
      </w:r>
      <w:r w:rsidR="004E6577">
        <w:rPr>
          <w:rFonts w:ascii="Times New Roman" w:hAnsi="Times New Roman"/>
          <w:b/>
          <w:szCs w:val="24"/>
        </w:rPr>
        <w:t xml:space="preserve"> </w:t>
      </w:r>
      <w:r w:rsidRPr="006D47E4" w:rsidR="00A77534">
        <w:rPr>
          <w:rFonts w:ascii="Times New Roman" w:hAnsi="Times New Roman"/>
          <w:b/>
          <w:szCs w:val="24"/>
        </w:rPr>
        <w:t>If the collection of information impacts small businesses or other small entities, describe any methods used to minimize burden.</w:t>
      </w:r>
    </w:p>
    <w:p w:rsidR="008116D1" w:rsidRPr="006D47E4" w:rsidP="00A03BC5" w14:paraId="5F5A9753" w14:textId="77777777">
      <w:pPr>
        <w:rPr>
          <w:rFonts w:ascii="Times New Roman" w:hAnsi="Times New Roman"/>
          <w:szCs w:val="24"/>
        </w:rPr>
      </w:pPr>
    </w:p>
    <w:p w:rsidR="002F088E" w:rsidRPr="006D47E4" w:rsidP="00A03BC5" w14:paraId="316C43A3" w14:textId="77777777">
      <w:pPr>
        <w:rPr>
          <w:rFonts w:ascii="Times New Roman" w:hAnsi="Times New Roman"/>
          <w:szCs w:val="24"/>
        </w:rPr>
      </w:pPr>
      <w:r w:rsidRPr="00535358">
        <w:rPr>
          <w:rFonts w:ascii="Times New Roman" w:hAnsi="Times New Roman"/>
          <w:szCs w:val="24"/>
        </w:rPr>
        <w:t>The information collection provisions apply to all mine operations, both large and small. Congress intended that the Secretary enforce the law at all mining operations within the Agency’s jurisdiction regardless of size and that information collection and recordkeeping requirements be consistent with efficient and effective enforcement of the Mine Act. [S. Rep. No. 95-181, 28 (1977)]. Section 103(e) of the Mine Act directs the Secretary not to impose an unreasonable burden on small businesses when obtaining any information under the Mine Act. MSHA considered the burden on small mines when developing the collection. Hence, MSHA believes that these information collection</w:t>
      </w:r>
      <w:r>
        <w:rPr>
          <w:rFonts w:ascii="Times New Roman" w:hAnsi="Times New Roman"/>
          <w:szCs w:val="24"/>
        </w:rPr>
        <w:t>.</w:t>
      </w:r>
      <w:r w:rsidRPr="00535358">
        <w:rPr>
          <w:rFonts w:ascii="Times New Roman" w:hAnsi="Times New Roman"/>
          <w:szCs w:val="24"/>
        </w:rPr>
        <w:t xml:space="preserve"> </w:t>
      </w:r>
    </w:p>
    <w:p w:rsidR="00A537D4" w:rsidRPr="006D47E4" w:rsidP="00A03BC5" w14:paraId="216BA10E" w14:textId="77777777">
      <w:pPr>
        <w:rPr>
          <w:rFonts w:ascii="Times New Roman" w:hAnsi="Times New Roman"/>
          <w:szCs w:val="24"/>
        </w:rPr>
      </w:pPr>
    </w:p>
    <w:p w:rsidR="003E0F3D" w:rsidRPr="006D47E4" w:rsidP="00A77534" w14:paraId="390E4B96" w14:textId="77777777">
      <w:pPr>
        <w:rPr>
          <w:rFonts w:ascii="Times New Roman" w:hAnsi="Times New Roman"/>
          <w:b/>
          <w:szCs w:val="24"/>
        </w:rPr>
      </w:pPr>
      <w:r w:rsidRPr="006D47E4">
        <w:rPr>
          <w:rFonts w:ascii="Times New Roman" w:hAnsi="Times New Roman"/>
          <w:b/>
          <w:szCs w:val="24"/>
        </w:rPr>
        <w:t>6.</w:t>
      </w:r>
      <w:r w:rsidR="004E6577">
        <w:rPr>
          <w:rFonts w:ascii="Times New Roman" w:hAnsi="Times New Roman"/>
          <w:b/>
          <w:szCs w:val="24"/>
        </w:rPr>
        <w:t xml:space="preserve"> </w:t>
      </w:r>
      <w:r w:rsidRPr="006D47E4" w:rsidR="00A77534">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A537D4" w:rsidRPr="006D47E4" w:rsidP="00A03BC5" w14:paraId="7476877D" w14:textId="77777777">
      <w:pPr>
        <w:rPr>
          <w:rFonts w:ascii="Times New Roman" w:hAnsi="Times New Roman"/>
          <w:szCs w:val="24"/>
        </w:rPr>
      </w:pPr>
    </w:p>
    <w:p w:rsidR="00A537D4" w:rsidRPr="006D47E4" w:rsidP="00A03BC5" w14:paraId="0238C9FD" w14:textId="77777777">
      <w:pPr>
        <w:rPr>
          <w:rFonts w:ascii="Times New Roman" w:hAnsi="Times New Roman"/>
          <w:szCs w:val="24"/>
        </w:rPr>
      </w:pPr>
      <w:r w:rsidRPr="006D47E4">
        <w:rPr>
          <w:rFonts w:ascii="Times New Roman" w:hAnsi="Times New Roman"/>
          <w:szCs w:val="24"/>
        </w:rPr>
        <w:t xml:space="preserve">Mine operators are required to </w:t>
      </w:r>
      <w:r w:rsidRPr="006D47E4" w:rsidR="004B05B8">
        <w:rPr>
          <w:rFonts w:ascii="Times New Roman" w:hAnsi="Times New Roman"/>
          <w:szCs w:val="24"/>
        </w:rPr>
        <w:t>maintain accurate</w:t>
      </w:r>
      <w:r w:rsidRPr="006D47E4" w:rsidR="00EC6D1D">
        <w:rPr>
          <w:rFonts w:ascii="Times New Roman" w:hAnsi="Times New Roman"/>
          <w:szCs w:val="24"/>
        </w:rPr>
        <w:t>,</w:t>
      </w:r>
      <w:r w:rsidRPr="006D47E4" w:rsidR="009C29BC">
        <w:rPr>
          <w:rFonts w:ascii="Times New Roman" w:hAnsi="Times New Roman"/>
          <w:szCs w:val="24"/>
        </w:rPr>
        <w:t xml:space="preserve"> up-to-date mine maps.</w:t>
      </w:r>
      <w:r w:rsidR="004E6577">
        <w:rPr>
          <w:rFonts w:ascii="Times New Roman" w:hAnsi="Times New Roman"/>
          <w:szCs w:val="24"/>
        </w:rPr>
        <w:t xml:space="preserve"> </w:t>
      </w:r>
      <w:r w:rsidRPr="006D47E4" w:rsidR="00427A76">
        <w:rPr>
          <w:rFonts w:ascii="Times New Roman" w:hAnsi="Times New Roman"/>
          <w:szCs w:val="24"/>
        </w:rPr>
        <w:t>T</w:t>
      </w:r>
      <w:r w:rsidRPr="006D47E4">
        <w:rPr>
          <w:rFonts w:ascii="Times New Roman" w:hAnsi="Times New Roman"/>
          <w:szCs w:val="24"/>
        </w:rPr>
        <w:t xml:space="preserve">he maps must be </w:t>
      </w:r>
      <w:r w:rsidRPr="006D47E4" w:rsidR="00876E16">
        <w:rPr>
          <w:rFonts w:ascii="Times New Roman" w:hAnsi="Times New Roman"/>
          <w:szCs w:val="24"/>
        </w:rPr>
        <w:t xml:space="preserve">revised and supplemented at intervals of not more than </w:t>
      </w:r>
      <w:r w:rsidRPr="006D47E4" w:rsidR="005E0BF6">
        <w:rPr>
          <w:rFonts w:ascii="Times New Roman" w:hAnsi="Times New Roman"/>
          <w:szCs w:val="24"/>
        </w:rPr>
        <w:t>six</w:t>
      </w:r>
      <w:r w:rsidRPr="006D47E4" w:rsidR="00876E16">
        <w:rPr>
          <w:rFonts w:ascii="Times New Roman" w:hAnsi="Times New Roman"/>
          <w:szCs w:val="24"/>
        </w:rPr>
        <w:t xml:space="preserve"> months </w:t>
      </w:r>
      <w:r w:rsidRPr="006D47E4">
        <w:rPr>
          <w:rFonts w:ascii="Times New Roman" w:hAnsi="Times New Roman"/>
          <w:szCs w:val="24"/>
        </w:rPr>
        <w:t xml:space="preserve">and </w:t>
      </w:r>
      <w:r w:rsidRPr="006D47E4" w:rsidR="00427A76">
        <w:rPr>
          <w:rFonts w:ascii="Times New Roman" w:hAnsi="Times New Roman"/>
          <w:szCs w:val="24"/>
        </w:rPr>
        <w:t xml:space="preserve">must be </w:t>
      </w:r>
      <w:r w:rsidRPr="006D47E4">
        <w:rPr>
          <w:rFonts w:ascii="Times New Roman" w:hAnsi="Times New Roman"/>
          <w:szCs w:val="24"/>
        </w:rPr>
        <w:t>certified accurate by a registered engineer or surveyor</w:t>
      </w:r>
      <w:r w:rsidRPr="006D47E4" w:rsidR="00427A76">
        <w:rPr>
          <w:rFonts w:ascii="Times New Roman" w:hAnsi="Times New Roman"/>
          <w:szCs w:val="24"/>
        </w:rPr>
        <w:t>.</w:t>
      </w:r>
      <w:r w:rsidR="004E6577">
        <w:rPr>
          <w:rFonts w:ascii="Times New Roman" w:hAnsi="Times New Roman"/>
          <w:szCs w:val="24"/>
        </w:rPr>
        <w:t xml:space="preserve"> </w:t>
      </w:r>
      <w:r w:rsidRPr="006D47E4" w:rsidR="00427A76">
        <w:rPr>
          <w:rFonts w:ascii="Times New Roman" w:hAnsi="Times New Roman"/>
          <w:szCs w:val="24"/>
        </w:rPr>
        <w:t>C</w:t>
      </w:r>
      <w:r w:rsidRPr="006D47E4">
        <w:rPr>
          <w:rFonts w:ascii="Times New Roman" w:hAnsi="Times New Roman"/>
          <w:szCs w:val="24"/>
        </w:rPr>
        <w:t xml:space="preserve">opies of the certified underground maps </w:t>
      </w:r>
      <w:r w:rsidRPr="006D47E4" w:rsidR="00427A76">
        <w:rPr>
          <w:rFonts w:ascii="Times New Roman" w:hAnsi="Times New Roman"/>
          <w:szCs w:val="24"/>
        </w:rPr>
        <w:t xml:space="preserve">should be </w:t>
      </w:r>
      <w:r w:rsidRPr="006D47E4">
        <w:rPr>
          <w:rFonts w:ascii="Times New Roman" w:hAnsi="Times New Roman"/>
          <w:szCs w:val="24"/>
        </w:rPr>
        <w:t>submitted to MSHA annually</w:t>
      </w:r>
      <w:r w:rsidRPr="006D47E4" w:rsidR="007F6089">
        <w:rPr>
          <w:rFonts w:ascii="Times New Roman" w:hAnsi="Times New Roman"/>
          <w:szCs w:val="24"/>
        </w:rPr>
        <w:t>.</w:t>
      </w:r>
      <w:r w:rsidR="004E6577">
        <w:rPr>
          <w:rFonts w:ascii="Times New Roman" w:hAnsi="Times New Roman"/>
          <w:szCs w:val="24"/>
        </w:rPr>
        <w:t xml:space="preserve"> </w:t>
      </w:r>
      <w:r w:rsidRPr="006D47E4" w:rsidR="007F6089">
        <w:rPr>
          <w:rFonts w:ascii="Times New Roman" w:hAnsi="Times New Roman"/>
          <w:szCs w:val="24"/>
        </w:rPr>
        <w:t>U</w:t>
      </w:r>
      <w:r w:rsidRPr="006D47E4">
        <w:rPr>
          <w:rFonts w:ascii="Times New Roman" w:hAnsi="Times New Roman"/>
          <w:szCs w:val="24"/>
        </w:rPr>
        <w:t>p-to-date and revised mine closure map</w:t>
      </w:r>
      <w:r w:rsidRPr="006D47E4" w:rsidR="00876E16">
        <w:rPr>
          <w:rFonts w:ascii="Times New Roman" w:hAnsi="Times New Roman"/>
          <w:szCs w:val="24"/>
        </w:rPr>
        <w:t xml:space="preserve">s must also be provided to </w:t>
      </w:r>
      <w:r w:rsidR="003429D1">
        <w:rPr>
          <w:rFonts w:ascii="Times New Roman" w:hAnsi="Times New Roman"/>
          <w:szCs w:val="24"/>
        </w:rPr>
        <w:t>MSHA</w:t>
      </w:r>
      <w:r w:rsidRPr="006D47E4" w:rsidR="004B05B8">
        <w:rPr>
          <w:rFonts w:ascii="Times New Roman" w:hAnsi="Times New Roman"/>
          <w:szCs w:val="24"/>
        </w:rPr>
        <w:t xml:space="preserve"> whenever</w:t>
      </w:r>
      <w:r w:rsidRPr="006D47E4">
        <w:rPr>
          <w:rFonts w:ascii="Times New Roman" w:hAnsi="Times New Roman"/>
          <w:szCs w:val="24"/>
        </w:rPr>
        <w:t xml:space="preserve"> an operator permanently closes or abandons a coal mine, or temporarily closes a coal mine for a period of more than 90 days</w:t>
      </w:r>
      <w:r w:rsidRPr="006D47E4" w:rsidR="0081326E">
        <w:rPr>
          <w:rFonts w:ascii="Times New Roman" w:hAnsi="Times New Roman"/>
          <w:szCs w:val="24"/>
        </w:rPr>
        <w:t>.</w:t>
      </w:r>
    </w:p>
    <w:p w:rsidR="00FC0CA7" w:rsidRPr="006D47E4" w:rsidP="00A03BC5" w14:paraId="57A9A0E3" w14:textId="77777777">
      <w:pPr>
        <w:rPr>
          <w:rFonts w:ascii="Times New Roman" w:hAnsi="Times New Roman"/>
          <w:szCs w:val="24"/>
        </w:rPr>
      </w:pPr>
    </w:p>
    <w:p w:rsidR="00DC7899" w:rsidRPr="006D47E4" w:rsidP="00A03BC5" w14:paraId="218E043A" w14:textId="77777777">
      <w:pPr>
        <w:rPr>
          <w:rFonts w:ascii="Times New Roman" w:hAnsi="Times New Roman"/>
          <w:szCs w:val="24"/>
        </w:rPr>
      </w:pPr>
      <w:r w:rsidRPr="006D47E4">
        <w:rPr>
          <w:rFonts w:ascii="Times New Roman" w:hAnsi="Times New Roman"/>
          <w:szCs w:val="24"/>
        </w:rPr>
        <w:t>In addition, mine operators must notify MSHA when a new mine is opened or a previously abandoned or inactive mine is reopened so that an inspection can be conducted.</w:t>
      </w:r>
      <w:r w:rsidR="004E6577">
        <w:rPr>
          <w:rFonts w:ascii="Times New Roman" w:hAnsi="Times New Roman"/>
          <w:szCs w:val="24"/>
        </w:rPr>
        <w:t xml:space="preserve"> </w:t>
      </w:r>
      <w:r w:rsidRPr="006D47E4">
        <w:rPr>
          <w:rFonts w:ascii="Times New Roman" w:hAnsi="Times New Roman"/>
          <w:szCs w:val="24"/>
        </w:rPr>
        <w:t xml:space="preserve">The information gathered and recorded on mine maps is essential for the safe operation of the mine and is essential for </w:t>
      </w:r>
      <w:r w:rsidRPr="006D47E4" w:rsidR="00C84F59">
        <w:rPr>
          <w:rFonts w:ascii="Times New Roman" w:hAnsi="Times New Roman"/>
          <w:szCs w:val="24"/>
        </w:rPr>
        <w:t xml:space="preserve">ensuring </w:t>
      </w:r>
      <w:r w:rsidRPr="006D47E4">
        <w:rPr>
          <w:rFonts w:ascii="Times New Roman" w:hAnsi="Times New Roman"/>
          <w:szCs w:val="24"/>
        </w:rPr>
        <w:t xml:space="preserve">compliance with the safety standards </w:t>
      </w:r>
      <w:r w:rsidRPr="006D47E4" w:rsidR="008116D1">
        <w:rPr>
          <w:rFonts w:ascii="Times New Roman" w:hAnsi="Times New Roman"/>
          <w:szCs w:val="24"/>
        </w:rPr>
        <w:t xml:space="preserve">required </w:t>
      </w:r>
      <w:r w:rsidRPr="006D47E4">
        <w:rPr>
          <w:rFonts w:ascii="Times New Roman" w:hAnsi="Times New Roman"/>
          <w:szCs w:val="24"/>
        </w:rPr>
        <w:t>by the Mine Act and MSHA regulations.</w:t>
      </w:r>
      <w:r w:rsidR="004E6577">
        <w:rPr>
          <w:rFonts w:ascii="Times New Roman" w:hAnsi="Times New Roman"/>
          <w:szCs w:val="24"/>
        </w:rPr>
        <w:t xml:space="preserve"> </w:t>
      </w:r>
      <w:r w:rsidRPr="006D47E4">
        <w:rPr>
          <w:rFonts w:ascii="Times New Roman" w:hAnsi="Times New Roman"/>
          <w:szCs w:val="24"/>
        </w:rPr>
        <w:t xml:space="preserve">The information is </w:t>
      </w:r>
      <w:r w:rsidRPr="006D47E4" w:rsidR="0081326E">
        <w:rPr>
          <w:rFonts w:ascii="Times New Roman" w:hAnsi="Times New Roman"/>
          <w:szCs w:val="24"/>
        </w:rPr>
        <w:t xml:space="preserve">not available </w:t>
      </w:r>
      <w:r w:rsidRPr="006D47E4">
        <w:rPr>
          <w:rFonts w:ascii="Times New Roman" w:hAnsi="Times New Roman"/>
          <w:szCs w:val="24"/>
        </w:rPr>
        <w:t>from any other source.</w:t>
      </w:r>
      <w:r w:rsidR="004E6577">
        <w:rPr>
          <w:rFonts w:ascii="Times New Roman" w:hAnsi="Times New Roman"/>
          <w:szCs w:val="24"/>
        </w:rPr>
        <w:t xml:space="preserve"> </w:t>
      </w:r>
      <w:r w:rsidRPr="006D47E4">
        <w:rPr>
          <w:rFonts w:ascii="Times New Roman" w:hAnsi="Times New Roman"/>
          <w:szCs w:val="24"/>
        </w:rPr>
        <w:t>Only the mine operator is capable of continuously updating the mine map.</w:t>
      </w:r>
      <w:r w:rsidR="004E6577">
        <w:rPr>
          <w:rFonts w:ascii="Times New Roman" w:hAnsi="Times New Roman"/>
          <w:szCs w:val="24"/>
        </w:rPr>
        <w:t xml:space="preserve"> </w:t>
      </w:r>
    </w:p>
    <w:p w:rsidR="00FC523B" w:rsidRPr="006D47E4" w:rsidP="00A03BC5" w14:paraId="6044F4CB" w14:textId="77777777">
      <w:pPr>
        <w:rPr>
          <w:rFonts w:ascii="Times New Roman" w:hAnsi="Times New Roman"/>
          <w:szCs w:val="24"/>
        </w:rPr>
      </w:pPr>
    </w:p>
    <w:p w:rsidR="00A537D4" w:rsidRPr="006D47E4" w:rsidP="00A03BC5" w14:paraId="506FF3C6" w14:textId="77777777">
      <w:pPr>
        <w:rPr>
          <w:rFonts w:ascii="Times New Roman" w:hAnsi="Times New Roman"/>
          <w:szCs w:val="24"/>
        </w:rPr>
      </w:pPr>
      <w:r w:rsidRPr="00D22E61">
        <w:rPr>
          <w:rFonts w:ascii="Times New Roman" w:hAnsi="Times New Roman"/>
          <w:szCs w:val="24"/>
        </w:rPr>
        <w:t xml:space="preserve">Not collecting this information could lead to inaccurate </w:t>
      </w:r>
      <w:r w:rsidR="00EC0DF1">
        <w:rPr>
          <w:rFonts w:ascii="Times New Roman" w:hAnsi="Times New Roman"/>
          <w:szCs w:val="24"/>
        </w:rPr>
        <w:t xml:space="preserve">or outdated </w:t>
      </w:r>
      <w:r w:rsidRPr="00D22E61">
        <w:rPr>
          <w:rFonts w:ascii="Times New Roman" w:hAnsi="Times New Roman"/>
          <w:szCs w:val="24"/>
        </w:rPr>
        <w:t xml:space="preserve">mine maps </w:t>
      </w:r>
      <w:r w:rsidR="00EC0DF1">
        <w:rPr>
          <w:rFonts w:ascii="Times New Roman" w:hAnsi="Times New Roman"/>
          <w:szCs w:val="24"/>
        </w:rPr>
        <w:t xml:space="preserve">that could </w:t>
      </w:r>
      <w:r w:rsidRPr="006D47E4">
        <w:rPr>
          <w:rFonts w:ascii="Times New Roman" w:hAnsi="Times New Roman"/>
          <w:szCs w:val="24"/>
        </w:rPr>
        <w:t>endanger miner safety.</w:t>
      </w:r>
      <w:r w:rsidR="004E6577">
        <w:rPr>
          <w:rFonts w:ascii="Times New Roman" w:hAnsi="Times New Roman"/>
          <w:szCs w:val="24"/>
        </w:rPr>
        <w:t xml:space="preserve"> </w:t>
      </w:r>
    </w:p>
    <w:p w:rsidR="00A537D4" w:rsidRPr="006D47E4" w:rsidP="00A03BC5" w14:paraId="71E7DF93" w14:textId="77777777">
      <w:pPr>
        <w:rPr>
          <w:rFonts w:ascii="Times New Roman" w:hAnsi="Times New Roman"/>
          <w:szCs w:val="24"/>
        </w:rPr>
      </w:pPr>
    </w:p>
    <w:p w:rsidR="003E0F3D" w:rsidRPr="006D47E4" w:rsidP="003E0F3D" w14:paraId="6778F2C6" w14:textId="77777777">
      <w:pPr>
        <w:rPr>
          <w:rFonts w:ascii="Times New Roman" w:hAnsi="Times New Roman"/>
          <w:b/>
          <w:szCs w:val="24"/>
        </w:rPr>
      </w:pPr>
      <w:r w:rsidRPr="006D47E4">
        <w:rPr>
          <w:rFonts w:ascii="Times New Roman" w:hAnsi="Times New Roman"/>
          <w:b/>
          <w:szCs w:val="24"/>
        </w:rPr>
        <w:t>7.</w:t>
      </w:r>
      <w:r w:rsidR="004E6577">
        <w:rPr>
          <w:rFonts w:ascii="Times New Roman" w:hAnsi="Times New Roman"/>
          <w:b/>
          <w:szCs w:val="24"/>
        </w:rPr>
        <w:t xml:space="preserve"> </w:t>
      </w:r>
      <w:r w:rsidRPr="006D47E4">
        <w:rPr>
          <w:rFonts w:ascii="Times New Roman" w:hAnsi="Times New Roman"/>
          <w:b/>
          <w:szCs w:val="24"/>
        </w:rPr>
        <w:t>Explain any special circumstances that would cause an information collection to be conducted in a manner:</w:t>
      </w:r>
    </w:p>
    <w:p w:rsidR="003E0F3D" w:rsidRPr="006D47E4" w:rsidP="003E0F3D" w14:paraId="2606972F" w14:textId="77777777">
      <w:pPr>
        <w:rPr>
          <w:rFonts w:ascii="Times New Roman" w:hAnsi="Times New Roman"/>
          <w:b/>
          <w:szCs w:val="24"/>
        </w:rPr>
      </w:pPr>
    </w:p>
    <w:p w:rsidR="003E0F3D" w:rsidRPr="006D47E4" w:rsidP="00FC523B" w14:paraId="65E2A636" w14:textId="77777777">
      <w:pPr>
        <w:pStyle w:val="ListParagraph"/>
        <w:numPr>
          <w:ilvl w:val="0"/>
          <w:numId w:val="5"/>
        </w:numPr>
        <w:rPr>
          <w:rFonts w:ascii="Times New Roman" w:hAnsi="Times New Roman"/>
          <w:b/>
          <w:szCs w:val="24"/>
        </w:rPr>
      </w:pPr>
      <w:r w:rsidRPr="006D47E4">
        <w:rPr>
          <w:rFonts w:ascii="Times New Roman" w:hAnsi="Times New Roman"/>
          <w:b/>
          <w:szCs w:val="24"/>
        </w:rPr>
        <w:t>Requiring respondents to report information to the agency more</w:t>
      </w:r>
      <w:r w:rsidRPr="006D47E4" w:rsidR="00421B28">
        <w:rPr>
          <w:rFonts w:ascii="Times New Roman" w:hAnsi="Times New Roman"/>
          <w:b/>
          <w:szCs w:val="24"/>
        </w:rPr>
        <w:t xml:space="preserve"> </w:t>
      </w:r>
      <w:r w:rsidRPr="006D47E4">
        <w:rPr>
          <w:rFonts w:ascii="Times New Roman" w:hAnsi="Times New Roman"/>
          <w:b/>
          <w:szCs w:val="24"/>
        </w:rPr>
        <w:t>often than quarterly.</w:t>
      </w:r>
    </w:p>
    <w:p w:rsidR="003E0F3D" w:rsidRPr="006D47E4" w:rsidP="003E0F3D" w14:paraId="430F520A" w14:textId="77777777">
      <w:pPr>
        <w:rPr>
          <w:rFonts w:ascii="Times New Roman" w:hAnsi="Times New Roman"/>
          <w:b/>
          <w:szCs w:val="24"/>
        </w:rPr>
      </w:pPr>
    </w:p>
    <w:p w:rsidR="003E0F3D" w:rsidRPr="006D47E4" w:rsidP="00FC523B" w14:paraId="3DCB1D1A" w14:textId="77777777">
      <w:pPr>
        <w:pStyle w:val="ListParagraph"/>
        <w:numPr>
          <w:ilvl w:val="0"/>
          <w:numId w:val="5"/>
        </w:numPr>
        <w:rPr>
          <w:rFonts w:ascii="Times New Roman" w:hAnsi="Times New Roman"/>
          <w:b/>
          <w:szCs w:val="24"/>
        </w:rPr>
      </w:pPr>
      <w:r w:rsidRPr="006D47E4">
        <w:rPr>
          <w:rFonts w:ascii="Times New Roman" w:hAnsi="Times New Roman"/>
          <w:b/>
          <w:szCs w:val="24"/>
        </w:rPr>
        <w:t>Requiring respondents to prepare a written response to a</w:t>
      </w:r>
      <w:r w:rsidRPr="006D47E4" w:rsidR="00421B28">
        <w:rPr>
          <w:rFonts w:ascii="Times New Roman" w:hAnsi="Times New Roman"/>
          <w:b/>
          <w:szCs w:val="24"/>
        </w:rPr>
        <w:t xml:space="preserve"> </w:t>
      </w:r>
      <w:r w:rsidRPr="006D47E4">
        <w:rPr>
          <w:rFonts w:ascii="Times New Roman" w:hAnsi="Times New Roman"/>
          <w:b/>
          <w:szCs w:val="24"/>
        </w:rPr>
        <w:t>collection of information in fewer than 30 days after receipt of it.</w:t>
      </w:r>
    </w:p>
    <w:p w:rsidR="003E0F3D" w:rsidRPr="006D47E4" w:rsidP="003E0F3D" w14:paraId="3428559F" w14:textId="77777777">
      <w:pPr>
        <w:rPr>
          <w:rFonts w:ascii="Times New Roman" w:hAnsi="Times New Roman"/>
          <w:b/>
          <w:szCs w:val="24"/>
        </w:rPr>
      </w:pPr>
    </w:p>
    <w:p w:rsidR="003E0F3D" w:rsidRPr="006D47E4" w:rsidP="00FC523B" w14:paraId="0A69932D" w14:textId="77777777">
      <w:pPr>
        <w:pStyle w:val="ListParagraph"/>
        <w:numPr>
          <w:ilvl w:val="0"/>
          <w:numId w:val="5"/>
        </w:numPr>
        <w:rPr>
          <w:rFonts w:ascii="Times New Roman" w:hAnsi="Times New Roman"/>
          <w:b/>
          <w:szCs w:val="24"/>
        </w:rPr>
      </w:pPr>
      <w:r w:rsidRPr="006D47E4">
        <w:rPr>
          <w:rFonts w:ascii="Times New Roman" w:hAnsi="Times New Roman"/>
          <w:b/>
          <w:szCs w:val="24"/>
        </w:rPr>
        <w:t>Requiring respondents to submit more than an original and two</w:t>
      </w:r>
      <w:r w:rsidRPr="006D47E4" w:rsidR="00421B28">
        <w:rPr>
          <w:rFonts w:ascii="Times New Roman" w:hAnsi="Times New Roman"/>
          <w:b/>
          <w:szCs w:val="24"/>
        </w:rPr>
        <w:t xml:space="preserve"> </w:t>
      </w:r>
      <w:r w:rsidRPr="006D47E4">
        <w:rPr>
          <w:rFonts w:ascii="Times New Roman" w:hAnsi="Times New Roman"/>
          <w:b/>
          <w:szCs w:val="24"/>
        </w:rPr>
        <w:t>copies of any document.</w:t>
      </w:r>
    </w:p>
    <w:p w:rsidR="003E0F3D" w:rsidP="003E0F3D" w14:paraId="0F3FD3BB" w14:textId="77777777">
      <w:pPr>
        <w:rPr>
          <w:rFonts w:ascii="Times New Roman" w:hAnsi="Times New Roman"/>
          <w:b/>
          <w:szCs w:val="24"/>
        </w:rPr>
      </w:pPr>
    </w:p>
    <w:p w:rsidR="00A63E91" w:rsidRPr="006D47E4" w:rsidP="003E0F3D" w14:paraId="1EAA711F" w14:textId="77777777">
      <w:pPr>
        <w:rPr>
          <w:rFonts w:ascii="Times New Roman" w:hAnsi="Times New Roman"/>
          <w:b/>
          <w:szCs w:val="24"/>
        </w:rPr>
      </w:pPr>
    </w:p>
    <w:p w:rsidR="003E0F3D" w:rsidRPr="006D47E4" w:rsidP="00FC523B" w14:paraId="0BC270FB" w14:textId="77777777">
      <w:pPr>
        <w:pStyle w:val="ListParagraph"/>
        <w:numPr>
          <w:ilvl w:val="0"/>
          <w:numId w:val="5"/>
        </w:numPr>
        <w:rPr>
          <w:rFonts w:ascii="Times New Roman" w:hAnsi="Times New Roman"/>
          <w:b/>
          <w:szCs w:val="24"/>
        </w:rPr>
      </w:pPr>
      <w:r w:rsidRPr="006D47E4">
        <w:rPr>
          <w:rFonts w:ascii="Times New Roman" w:hAnsi="Times New Roman"/>
          <w:b/>
          <w:szCs w:val="24"/>
        </w:rPr>
        <w:t>Requiring respondents to retain records, other than health,</w:t>
      </w:r>
      <w:r w:rsidRPr="006D47E4" w:rsidR="00421B28">
        <w:rPr>
          <w:rFonts w:ascii="Times New Roman" w:hAnsi="Times New Roman"/>
          <w:b/>
          <w:szCs w:val="24"/>
        </w:rPr>
        <w:t xml:space="preserve"> </w:t>
      </w:r>
      <w:r w:rsidRPr="006D47E4">
        <w:rPr>
          <w:rFonts w:ascii="Times New Roman" w:hAnsi="Times New Roman"/>
          <w:b/>
          <w:szCs w:val="24"/>
        </w:rPr>
        <w:t>medical, government contract, grant-in-aid, or tax records for more than three years.</w:t>
      </w:r>
    </w:p>
    <w:p w:rsidR="003E0F3D" w:rsidRPr="006D47E4" w:rsidP="003E0F3D" w14:paraId="3D7501EF" w14:textId="77777777">
      <w:pPr>
        <w:rPr>
          <w:rFonts w:ascii="Times New Roman" w:hAnsi="Times New Roman"/>
          <w:b/>
          <w:szCs w:val="24"/>
        </w:rPr>
      </w:pPr>
    </w:p>
    <w:p w:rsidR="003E0F3D" w:rsidRPr="006D47E4" w:rsidP="00FC523B" w14:paraId="4CD802DE" w14:textId="77777777">
      <w:pPr>
        <w:pStyle w:val="ListParagraph"/>
        <w:numPr>
          <w:ilvl w:val="0"/>
          <w:numId w:val="5"/>
        </w:numPr>
        <w:rPr>
          <w:rFonts w:ascii="Times New Roman" w:hAnsi="Times New Roman"/>
          <w:b/>
          <w:szCs w:val="24"/>
        </w:rPr>
      </w:pPr>
      <w:r w:rsidRPr="006D47E4">
        <w:rPr>
          <w:rFonts w:ascii="Times New Roman" w:hAnsi="Times New Roman"/>
          <w:b/>
          <w:szCs w:val="24"/>
        </w:rPr>
        <w:t>In connection with a statistical survey, that is not designed to</w:t>
      </w:r>
      <w:r w:rsidRPr="006D47E4" w:rsidR="00421B28">
        <w:rPr>
          <w:rFonts w:ascii="Times New Roman" w:hAnsi="Times New Roman"/>
          <w:b/>
          <w:szCs w:val="24"/>
        </w:rPr>
        <w:t xml:space="preserve"> </w:t>
      </w:r>
      <w:r w:rsidRPr="006D47E4">
        <w:rPr>
          <w:rFonts w:ascii="Times New Roman" w:hAnsi="Times New Roman"/>
          <w:b/>
          <w:szCs w:val="24"/>
        </w:rPr>
        <w:t>produce valid and reliable results that can be generalized to the universe of study.</w:t>
      </w:r>
    </w:p>
    <w:p w:rsidR="003E0F3D" w:rsidRPr="006D47E4" w:rsidP="003E0F3D" w14:paraId="15F2DEB6" w14:textId="77777777">
      <w:pPr>
        <w:rPr>
          <w:rFonts w:ascii="Times New Roman" w:hAnsi="Times New Roman"/>
          <w:b/>
          <w:szCs w:val="24"/>
        </w:rPr>
      </w:pPr>
    </w:p>
    <w:p w:rsidR="003E0F3D" w:rsidRPr="006D47E4" w:rsidP="00FC523B" w14:paraId="21569A5A" w14:textId="77777777">
      <w:pPr>
        <w:pStyle w:val="ListParagraph"/>
        <w:numPr>
          <w:ilvl w:val="0"/>
          <w:numId w:val="5"/>
        </w:numPr>
        <w:rPr>
          <w:rFonts w:ascii="Times New Roman" w:hAnsi="Times New Roman"/>
          <w:b/>
          <w:szCs w:val="24"/>
        </w:rPr>
      </w:pPr>
      <w:r w:rsidRPr="006D47E4">
        <w:rPr>
          <w:rFonts w:ascii="Times New Roman" w:hAnsi="Times New Roman"/>
          <w:b/>
          <w:szCs w:val="24"/>
        </w:rPr>
        <w:t>Requiring the use of a statistical data classification that has not been</w:t>
      </w:r>
      <w:r w:rsidRPr="006D47E4" w:rsidR="00421B28">
        <w:rPr>
          <w:rFonts w:ascii="Times New Roman" w:hAnsi="Times New Roman"/>
          <w:b/>
          <w:szCs w:val="24"/>
        </w:rPr>
        <w:t xml:space="preserve"> </w:t>
      </w:r>
      <w:r w:rsidRPr="006D47E4">
        <w:rPr>
          <w:rFonts w:ascii="Times New Roman" w:hAnsi="Times New Roman"/>
          <w:b/>
          <w:szCs w:val="24"/>
        </w:rPr>
        <w:t>reviewed and approved by OMB.</w:t>
      </w:r>
    </w:p>
    <w:p w:rsidR="00EC1704" w:rsidRPr="006D47E4" w:rsidP="003E0F3D" w14:paraId="126C24F2" w14:textId="77777777">
      <w:pPr>
        <w:rPr>
          <w:rFonts w:ascii="Times New Roman" w:hAnsi="Times New Roman"/>
          <w:b/>
          <w:szCs w:val="24"/>
        </w:rPr>
      </w:pPr>
    </w:p>
    <w:p w:rsidR="00421B28" w:rsidRPr="006D47E4" w:rsidP="00FC523B" w14:paraId="59D21EDF" w14:textId="77777777">
      <w:pPr>
        <w:pStyle w:val="ListParagraph"/>
        <w:numPr>
          <w:ilvl w:val="0"/>
          <w:numId w:val="5"/>
        </w:numPr>
        <w:rPr>
          <w:rFonts w:ascii="Times New Roman" w:hAnsi="Times New Roman"/>
          <w:b/>
          <w:szCs w:val="24"/>
        </w:rPr>
      </w:pPr>
      <w:r w:rsidRPr="006D47E4">
        <w:rPr>
          <w:rFonts w:ascii="Times New Roman" w:hAnsi="Times New Roman"/>
          <w:b/>
          <w:szCs w:val="24"/>
        </w:rPr>
        <w:t>That includes a pledge of confidentiality that is not supported by</w:t>
      </w:r>
      <w:r w:rsidRPr="006D47E4">
        <w:rPr>
          <w:rFonts w:ascii="Times New Roman" w:hAnsi="Times New Roman"/>
          <w:b/>
          <w:szCs w:val="24"/>
        </w:rPr>
        <w:t xml:space="preserve"> </w:t>
      </w:r>
      <w:r w:rsidRPr="006D47E4">
        <w:rPr>
          <w:rFonts w:ascii="Times New Roman" w:hAnsi="Times New Roman"/>
          <w:b/>
          <w:szCs w:val="24"/>
        </w:rPr>
        <w:t>authority established in statute or regula</w:t>
      </w:r>
      <w:r w:rsidRPr="006D47E4" w:rsidR="00EC1704">
        <w:rPr>
          <w:rFonts w:ascii="Times New Roman" w:hAnsi="Times New Roman"/>
          <w:b/>
          <w:szCs w:val="24"/>
        </w:rPr>
        <w:t xml:space="preserve">tion, that is not supported by </w:t>
      </w:r>
      <w:r w:rsidRPr="006D47E4">
        <w:rPr>
          <w:rFonts w:ascii="Times New Roman" w:hAnsi="Times New Roman"/>
          <w:b/>
          <w:szCs w:val="24"/>
        </w:rPr>
        <w:t>disclosure and data security policies that are consistent with the pledge, or which unnecessarily impedes sharing of data with other agencies for compatible confidential use.</w:t>
      </w:r>
    </w:p>
    <w:p w:rsidR="00421B28" w:rsidRPr="006D47E4" w:rsidP="00EC1704" w14:paraId="6CF72B5F" w14:textId="77777777">
      <w:pPr>
        <w:rPr>
          <w:rFonts w:ascii="Times New Roman" w:hAnsi="Times New Roman"/>
          <w:b/>
          <w:szCs w:val="24"/>
        </w:rPr>
      </w:pPr>
    </w:p>
    <w:p w:rsidR="003E0F3D" w:rsidRPr="006D47E4" w:rsidP="00FC523B" w14:paraId="6147DDF6" w14:textId="77777777">
      <w:pPr>
        <w:pStyle w:val="ListParagraph"/>
        <w:numPr>
          <w:ilvl w:val="0"/>
          <w:numId w:val="5"/>
        </w:numPr>
        <w:rPr>
          <w:rFonts w:ascii="Times New Roman" w:hAnsi="Times New Roman"/>
          <w:b/>
          <w:szCs w:val="24"/>
        </w:rPr>
      </w:pPr>
      <w:r w:rsidRPr="006D47E4">
        <w:rPr>
          <w:rFonts w:ascii="Times New Roman" w:hAnsi="Times New Roman"/>
          <w:b/>
          <w:szCs w:val="24"/>
        </w:rPr>
        <w:t>Requiring respondents to submit pro</w:t>
      </w:r>
      <w:r w:rsidRPr="006D47E4" w:rsidR="00EC1704">
        <w:rPr>
          <w:rFonts w:ascii="Times New Roman" w:hAnsi="Times New Roman"/>
          <w:b/>
          <w:szCs w:val="24"/>
        </w:rPr>
        <w:t>prietary trade secret, or other</w:t>
      </w:r>
      <w:r w:rsidRPr="006D47E4" w:rsidR="00421B28">
        <w:rPr>
          <w:rFonts w:ascii="Times New Roman" w:hAnsi="Times New Roman"/>
          <w:b/>
          <w:szCs w:val="24"/>
        </w:rPr>
        <w:t xml:space="preserve"> </w:t>
      </w:r>
      <w:r w:rsidRPr="006D47E4">
        <w:rPr>
          <w:rFonts w:ascii="Times New Roman" w:hAnsi="Times New Roman"/>
          <w:b/>
          <w:szCs w:val="24"/>
        </w:rPr>
        <w:t>confidential information unless the agency can demonstrate that it has instituted procedures to protect the informatio</w:t>
      </w:r>
      <w:r w:rsidRPr="006D47E4" w:rsidR="00EC1704">
        <w:rPr>
          <w:rFonts w:ascii="Times New Roman" w:hAnsi="Times New Roman"/>
          <w:b/>
          <w:szCs w:val="24"/>
        </w:rPr>
        <w:t xml:space="preserve">n’s confidentiality to the </w:t>
      </w:r>
      <w:r w:rsidRPr="006D47E4">
        <w:rPr>
          <w:rFonts w:ascii="Times New Roman" w:hAnsi="Times New Roman"/>
          <w:b/>
          <w:szCs w:val="24"/>
        </w:rPr>
        <w:t>extent permitted by law.</w:t>
      </w:r>
    </w:p>
    <w:p w:rsidR="003E0F3D" w:rsidRPr="006D47E4" w:rsidP="003E0F3D" w14:paraId="1D1B095A" w14:textId="77777777">
      <w:pPr>
        <w:rPr>
          <w:rFonts w:ascii="Times New Roman" w:hAnsi="Times New Roman"/>
          <w:b/>
          <w:szCs w:val="24"/>
        </w:rPr>
      </w:pPr>
    </w:p>
    <w:p w:rsidR="003E0F3D" w:rsidP="003E0F3D" w14:paraId="31427326" w14:textId="77777777">
      <w:pPr>
        <w:rPr>
          <w:rFonts w:ascii="Times New Roman" w:hAnsi="Times New Roman"/>
          <w:szCs w:val="24"/>
        </w:rPr>
      </w:pPr>
      <w:r w:rsidRPr="006D47E4">
        <w:rPr>
          <w:rFonts w:ascii="Times New Roman" w:hAnsi="Times New Roman"/>
          <w:szCs w:val="24"/>
        </w:rPr>
        <w:t>This collection of information is consiste</w:t>
      </w:r>
      <w:r w:rsidRPr="006D47E4" w:rsidR="004F26BA">
        <w:rPr>
          <w:rFonts w:ascii="Times New Roman" w:hAnsi="Times New Roman"/>
          <w:szCs w:val="24"/>
        </w:rPr>
        <w:t>nt with the guidelines in</w:t>
      </w:r>
      <w:r w:rsidRPr="006D47E4" w:rsidR="00C84F59">
        <w:rPr>
          <w:rFonts w:ascii="Times New Roman" w:hAnsi="Times New Roman"/>
          <w:szCs w:val="24"/>
        </w:rPr>
        <w:t xml:space="preserve"> </w:t>
      </w:r>
      <w:r w:rsidRPr="006D47E4" w:rsidR="004F26BA">
        <w:rPr>
          <w:rFonts w:ascii="Times New Roman" w:hAnsi="Times New Roman"/>
          <w:szCs w:val="24"/>
        </w:rPr>
        <w:t xml:space="preserve">5 CFR </w:t>
      </w:r>
      <w:r w:rsidRPr="006D47E4">
        <w:rPr>
          <w:rFonts w:ascii="Times New Roman" w:hAnsi="Times New Roman"/>
          <w:szCs w:val="24"/>
        </w:rPr>
        <w:t>1320.5.</w:t>
      </w:r>
    </w:p>
    <w:p w:rsidR="00AA6564" w:rsidRPr="006D47E4" w:rsidP="003E0F3D" w14:paraId="5D484E26" w14:textId="77777777">
      <w:pPr>
        <w:rPr>
          <w:rFonts w:ascii="Times New Roman" w:hAnsi="Times New Roman"/>
          <w:szCs w:val="24"/>
        </w:rPr>
      </w:pPr>
    </w:p>
    <w:p w:rsidR="00FC523B" w:rsidRPr="006D47E4" w:rsidP="00FC523B" w14:paraId="39EADD60" w14:textId="77777777">
      <w:pPr>
        <w:pStyle w:val="Default"/>
        <w:widowControl/>
        <w:rPr>
          <w:rFonts w:ascii="Times New Roman" w:hAnsi="Times New Roman" w:cs="Times New Roman"/>
          <w:b/>
          <w:bCs/>
          <w:color w:val="auto"/>
        </w:rPr>
      </w:pPr>
      <w:r w:rsidRPr="006D47E4">
        <w:rPr>
          <w:rFonts w:ascii="Times New Roman" w:hAnsi="Times New Roman" w:cs="Times New Roman"/>
          <w:b/>
        </w:rPr>
        <w:t>8.</w:t>
      </w:r>
      <w:r w:rsidR="004E6577">
        <w:rPr>
          <w:rFonts w:ascii="Times New Roman" w:hAnsi="Times New Roman" w:cs="Times New Roman"/>
          <w:b/>
        </w:rPr>
        <w:t xml:space="preserve"> </w:t>
      </w:r>
      <w:r w:rsidRPr="006D47E4">
        <w:rPr>
          <w:rFonts w:ascii="Times New Roman" w:hAnsi="Times New Roman" w:cs="Times New Roman"/>
          <w:b/>
          <w:bCs/>
          <w:color w:val="auto"/>
        </w:rPr>
        <w:t xml:space="preserve">If applicable, provide a copy and identify the data and page number of publication in the </w:t>
      </w:r>
      <w:r w:rsidRPr="006D47E4">
        <w:rPr>
          <w:rFonts w:ascii="Times New Roman" w:hAnsi="Times New Roman" w:cs="Times New Roman"/>
          <w:b/>
          <w:bCs/>
          <w:i/>
          <w:color w:val="auto"/>
        </w:rPr>
        <w:t xml:space="preserve">Federal Register </w:t>
      </w:r>
      <w:r w:rsidRPr="006D47E4">
        <w:rPr>
          <w:rFonts w:ascii="Times New Roman" w:hAnsi="Times New Roman" w:cs="Times New Roman"/>
          <w:b/>
          <w:bCs/>
          <w:color w:val="auto"/>
        </w:rPr>
        <w:t>of the agency's notice, required by 5 CFR 1320.8(d), soliciting comments on the information collection prior to submission to OMB.</w:t>
      </w:r>
      <w:r w:rsidR="004E6577">
        <w:rPr>
          <w:rFonts w:ascii="Times New Roman" w:hAnsi="Times New Roman" w:cs="Times New Roman"/>
          <w:b/>
          <w:bCs/>
          <w:color w:val="auto"/>
        </w:rPr>
        <w:t xml:space="preserve"> </w:t>
      </w:r>
      <w:r w:rsidRPr="006D47E4">
        <w:rPr>
          <w:rFonts w:ascii="Times New Roman" w:hAnsi="Times New Roman" w:cs="Times New Roman"/>
          <w:b/>
          <w:bCs/>
          <w:color w:val="auto"/>
        </w:rPr>
        <w:t>Summarize public comments received in response to that notice and describe actions taken by the agency in response to these comments.</w:t>
      </w:r>
    </w:p>
    <w:p w:rsidR="00FC523B" w:rsidRPr="006D47E4" w:rsidP="00FC523B" w14:paraId="023B6FFD" w14:textId="77777777">
      <w:pPr>
        <w:pStyle w:val="Default"/>
        <w:widowControl/>
        <w:rPr>
          <w:rFonts w:ascii="Times New Roman" w:hAnsi="Times New Roman" w:cs="Times New Roman"/>
          <w:b/>
          <w:bCs/>
          <w:color w:val="auto"/>
        </w:rPr>
      </w:pPr>
    </w:p>
    <w:p w:rsidR="00FC523B" w:rsidRPr="006D47E4" w:rsidP="00FC523B" w14:paraId="3D43F4A8" w14:textId="77777777">
      <w:pPr>
        <w:pStyle w:val="Default"/>
        <w:widowControl/>
        <w:rPr>
          <w:rFonts w:ascii="Times New Roman" w:hAnsi="Times New Roman" w:cs="Times New Roman"/>
          <w:b/>
          <w:bCs/>
          <w:color w:val="auto"/>
        </w:rPr>
      </w:pPr>
      <w:r w:rsidRPr="006D47E4">
        <w:rPr>
          <w:rFonts w:ascii="Times New Roman" w:hAnsi="Times New Roman" w:cs="Times New Roman"/>
          <w:b/>
          <w:bCs/>
          <w:color w:val="auto"/>
        </w:rPr>
        <w:t>Specifically address comments received on cost and hour burden.</w:t>
      </w:r>
    </w:p>
    <w:p w:rsidR="00FC523B" w:rsidRPr="006D47E4" w:rsidP="00FC523B" w14:paraId="730DB044" w14:textId="77777777">
      <w:pPr>
        <w:pStyle w:val="Default"/>
        <w:widowControl/>
        <w:rPr>
          <w:rFonts w:ascii="Times New Roman" w:hAnsi="Times New Roman" w:cs="Times New Roman"/>
          <w:b/>
          <w:bCs/>
          <w:color w:val="auto"/>
        </w:rPr>
      </w:pPr>
      <w:r w:rsidRPr="006D47E4">
        <w:rPr>
          <w:rFonts w:ascii="Times New Roman" w:hAnsi="Times New Roman" w:cs="Times New Roman"/>
          <w:b/>
          <w:bCs/>
          <w:color w:val="auto"/>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523B" w:rsidRPr="006D47E4" w:rsidP="00FC523B" w14:paraId="6F300C5F" w14:textId="77777777">
      <w:pPr>
        <w:pStyle w:val="Default"/>
        <w:widowControl/>
        <w:rPr>
          <w:rFonts w:ascii="Times New Roman" w:hAnsi="Times New Roman" w:cs="Times New Roman"/>
          <w:color w:val="auto"/>
        </w:rPr>
      </w:pPr>
    </w:p>
    <w:p w:rsidR="00FC523B" w:rsidRPr="006D47E4" w:rsidP="00FC523B" w14:paraId="21579977" w14:textId="77777777">
      <w:pPr>
        <w:pStyle w:val="Default"/>
        <w:widowControl/>
        <w:rPr>
          <w:rFonts w:ascii="Times New Roman" w:hAnsi="Times New Roman" w:cs="Times New Roman"/>
          <w:b/>
          <w:bCs/>
          <w:color w:val="auto"/>
        </w:rPr>
      </w:pPr>
      <w:r w:rsidRPr="006D47E4">
        <w:rPr>
          <w:rFonts w:ascii="Times New Roman" w:hAnsi="Times New Roman" w:cs="Times New Roman"/>
          <w:b/>
          <w:bCs/>
          <w:color w:val="auto"/>
        </w:rPr>
        <w:t>Consultation with representatives of those from whom information is to be obtained or those who must compile records should occur at least once every 3 years – even if the collection of information activity is the same as in prior periods.</w:t>
      </w:r>
      <w:r w:rsidR="004E6577">
        <w:rPr>
          <w:rFonts w:ascii="Times New Roman" w:hAnsi="Times New Roman" w:cs="Times New Roman"/>
          <w:b/>
          <w:bCs/>
          <w:color w:val="auto"/>
        </w:rPr>
        <w:t xml:space="preserve"> </w:t>
      </w:r>
      <w:r w:rsidRPr="006D47E4">
        <w:rPr>
          <w:rFonts w:ascii="Times New Roman" w:hAnsi="Times New Roman" w:cs="Times New Roman"/>
          <w:b/>
          <w:bCs/>
          <w:color w:val="auto"/>
        </w:rPr>
        <w:t>There may be circumstances that may preclude consultation in a specific situation.</w:t>
      </w:r>
      <w:r w:rsidR="004E6577">
        <w:rPr>
          <w:rFonts w:ascii="Times New Roman" w:hAnsi="Times New Roman" w:cs="Times New Roman"/>
          <w:b/>
          <w:bCs/>
          <w:color w:val="auto"/>
        </w:rPr>
        <w:t xml:space="preserve"> </w:t>
      </w:r>
      <w:r w:rsidRPr="006D47E4">
        <w:rPr>
          <w:rFonts w:ascii="Times New Roman" w:hAnsi="Times New Roman" w:cs="Times New Roman"/>
          <w:b/>
          <w:bCs/>
          <w:color w:val="auto"/>
        </w:rPr>
        <w:t>These circumstances should be explained.</w:t>
      </w:r>
    </w:p>
    <w:p w:rsidR="00FC523B" w:rsidRPr="006D47E4" w:rsidP="00FC523B" w14:paraId="38A734EF" w14:textId="1820B6A5">
      <w:pPr>
        <w:pStyle w:val="Default"/>
        <w:widowControl/>
        <w:rPr>
          <w:rFonts w:ascii="Times New Roman" w:hAnsi="Times New Roman" w:cs="Times New Roman"/>
          <w:color w:val="auto"/>
        </w:rPr>
      </w:pPr>
      <w:r w:rsidRPr="00E90C07">
        <w:rPr>
          <w:rFonts w:ascii="Times New Roman" w:hAnsi="Times New Roman" w:cs="Times New Roman"/>
          <w:color w:val="auto"/>
        </w:rPr>
        <w:t>In accordance with 5 CFR 1320.8(d), MSHA will publish the proposed information collection requirements in the Federal Register, notifying the public that these information collection requirements are being reviewed in accordance with the Paperwork Reduction Act of 1995, and provided 60 days for the public to submit comments</w:t>
      </w:r>
      <w:r>
        <w:rPr>
          <w:rFonts w:ascii="Times New Roman" w:hAnsi="Times New Roman" w:cs="Times New Roman"/>
          <w:color w:val="auto"/>
        </w:rPr>
        <w:t xml:space="preserve">. </w:t>
      </w:r>
      <w:r w:rsidRPr="006511C5" w:rsidR="006511C5">
        <w:rPr>
          <w:rFonts w:ascii="Times New Roman" w:hAnsi="Times New Roman" w:cs="Times New Roman"/>
          <w:color w:val="auto"/>
        </w:rPr>
        <w:t xml:space="preserve">MSHA published a 60-day Federal Register notice on </w:t>
      </w:r>
      <w:r w:rsidR="006511C5">
        <w:rPr>
          <w:rFonts w:ascii="Times New Roman" w:hAnsi="Times New Roman" w:cs="Times New Roman"/>
          <w:color w:val="auto"/>
        </w:rPr>
        <w:t>July 12</w:t>
      </w:r>
      <w:r w:rsidRPr="006511C5" w:rsidR="006511C5">
        <w:rPr>
          <w:rFonts w:ascii="Times New Roman" w:hAnsi="Times New Roman" w:cs="Times New Roman"/>
          <w:color w:val="auto"/>
        </w:rPr>
        <w:t xml:space="preserve">, 2024 (89 FR 57168). </w:t>
      </w:r>
      <w:r w:rsidR="00754217">
        <w:rPr>
          <w:rFonts w:ascii="Times New Roman" w:hAnsi="Times New Roman" w:cs="Times New Roman"/>
          <w:color w:val="auto"/>
        </w:rPr>
        <w:t>MSHA received one comment. No action taken as the comment was a compliment on the purpose of the information collection.</w:t>
      </w:r>
    </w:p>
    <w:p w:rsidR="005E68D8" w:rsidRPr="006D47E4" w:rsidP="00A03BC5" w14:paraId="01A69257" w14:textId="77777777">
      <w:pPr>
        <w:rPr>
          <w:rFonts w:ascii="Times New Roman" w:hAnsi="Times New Roman"/>
          <w:b/>
          <w:szCs w:val="24"/>
        </w:rPr>
      </w:pPr>
    </w:p>
    <w:p w:rsidR="00A537D4" w:rsidRPr="006D47E4" w:rsidP="008B54F9" w14:paraId="6E48BB17" w14:textId="77777777">
      <w:pPr>
        <w:widowControl/>
        <w:rPr>
          <w:rFonts w:ascii="Times New Roman" w:hAnsi="Times New Roman"/>
          <w:b/>
          <w:szCs w:val="24"/>
        </w:rPr>
      </w:pPr>
      <w:r w:rsidRPr="006D47E4">
        <w:rPr>
          <w:rFonts w:ascii="Times New Roman" w:hAnsi="Times New Roman"/>
          <w:b/>
          <w:szCs w:val="24"/>
        </w:rPr>
        <w:t>9.</w:t>
      </w:r>
      <w:r w:rsidR="004E6577">
        <w:rPr>
          <w:rFonts w:ascii="Times New Roman" w:hAnsi="Times New Roman"/>
          <w:b/>
          <w:szCs w:val="24"/>
        </w:rPr>
        <w:t xml:space="preserve"> </w:t>
      </w:r>
      <w:r w:rsidRPr="006D47E4" w:rsidR="00387C9C">
        <w:rPr>
          <w:rFonts w:ascii="Times New Roman" w:hAnsi="Times New Roman"/>
          <w:b/>
          <w:szCs w:val="24"/>
        </w:rPr>
        <w:t>Explain any decision to provide any payments or gifts to respondents, other than remuneration of contractors or grantees.</w:t>
      </w:r>
    </w:p>
    <w:p w:rsidR="00A537D4" w:rsidRPr="006D47E4" w:rsidP="00A03BC5" w14:paraId="773E56FE" w14:textId="77777777">
      <w:pPr>
        <w:rPr>
          <w:rFonts w:ascii="Times New Roman" w:hAnsi="Times New Roman"/>
          <w:szCs w:val="24"/>
        </w:rPr>
      </w:pPr>
    </w:p>
    <w:p w:rsidR="001B7129" w:rsidRPr="006D47E4" w:rsidP="00A03BC5" w14:paraId="2D9C3A65" w14:textId="77777777">
      <w:pPr>
        <w:rPr>
          <w:rFonts w:ascii="Times New Roman" w:hAnsi="Times New Roman"/>
          <w:szCs w:val="24"/>
        </w:rPr>
      </w:pPr>
      <w:r w:rsidRPr="006D47E4">
        <w:rPr>
          <w:rFonts w:ascii="Times New Roman" w:hAnsi="Times New Roman"/>
          <w:szCs w:val="24"/>
        </w:rPr>
        <w:t>MSHA does not provide payments or gifts to respondents in exchange for a benefit sought.</w:t>
      </w:r>
    </w:p>
    <w:p w:rsidR="002A63E0" w:rsidP="00A03BC5" w14:paraId="5D7912BA" w14:textId="77777777">
      <w:pPr>
        <w:rPr>
          <w:rFonts w:ascii="Times New Roman" w:hAnsi="Times New Roman"/>
          <w:b/>
          <w:szCs w:val="24"/>
        </w:rPr>
      </w:pPr>
    </w:p>
    <w:p w:rsidR="001B7129" w:rsidRPr="006D47E4" w:rsidP="00A03BC5" w14:paraId="08D041D7" w14:textId="77777777">
      <w:pPr>
        <w:rPr>
          <w:rFonts w:ascii="Times New Roman" w:hAnsi="Times New Roman"/>
          <w:b/>
          <w:szCs w:val="24"/>
        </w:rPr>
      </w:pPr>
      <w:r w:rsidRPr="006D47E4">
        <w:rPr>
          <w:rFonts w:ascii="Times New Roman" w:hAnsi="Times New Roman"/>
          <w:b/>
          <w:szCs w:val="24"/>
        </w:rPr>
        <w:t>10.</w:t>
      </w:r>
      <w:r w:rsidR="004E6577">
        <w:rPr>
          <w:rFonts w:ascii="Times New Roman" w:hAnsi="Times New Roman"/>
          <w:b/>
          <w:szCs w:val="24"/>
        </w:rPr>
        <w:t xml:space="preserve"> </w:t>
      </w:r>
      <w:r w:rsidRPr="006D47E4">
        <w:rPr>
          <w:rFonts w:ascii="Times New Roman" w:hAnsi="Times New Roman"/>
          <w:b/>
          <w:szCs w:val="24"/>
        </w:rPr>
        <w:t>Describe any assurance of confidentiality provided to respondents.</w:t>
      </w:r>
      <w:r w:rsidR="004E6577">
        <w:rPr>
          <w:rFonts w:ascii="Times New Roman" w:hAnsi="Times New Roman"/>
          <w:b/>
          <w:szCs w:val="24"/>
        </w:rPr>
        <w:t xml:space="preserve"> </w:t>
      </w:r>
      <w:r w:rsidRPr="006D47E4">
        <w:rPr>
          <w:rFonts w:ascii="Times New Roman" w:hAnsi="Times New Roman"/>
          <w:b/>
          <w:szCs w:val="24"/>
        </w:rPr>
        <w:t>Present the basis for the assurance in statute, regulation, or agency policy.</w:t>
      </w:r>
    </w:p>
    <w:p w:rsidR="00A537D4" w:rsidRPr="006D47E4" w:rsidP="00A03BC5" w14:paraId="387A8788" w14:textId="77777777">
      <w:pPr>
        <w:rPr>
          <w:rFonts w:ascii="Times New Roman" w:hAnsi="Times New Roman"/>
          <w:szCs w:val="24"/>
        </w:rPr>
      </w:pPr>
    </w:p>
    <w:p w:rsidR="00A537D4" w:rsidRPr="006D47E4" w:rsidP="00A03BC5" w14:paraId="4FAE4F9C" w14:textId="77777777">
      <w:pPr>
        <w:rPr>
          <w:rFonts w:ascii="Times New Roman" w:hAnsi="Times New Roman"/>
          <w:szCs w:val="24"/>
        </w:rPr>
      </w:pPr>
      <w:r w:rsidRPr="006D47E4">
        <w:rPr>
          <w:rFonts w:ascii="Times New Roman" w:hAnsi="Times New Roman"/>
          <w:szCs w:val="24"/>
        </w:rPr>
        <w:t>Section 312(b) of t</w:t>
      </w:r>
      <w:r w:rsidRPr="006D47E4">
        <w:rPr>
          <w:rFonts w:ascii="Times New Roman" w:hAnsi="Times New Roman"/>
          <w:szCs w:val="24"/>
        </w:rPr>
        <w:t>he Mine Act</w:t>
      </w:r>
      <w:r w:rsidRPr="00DF3715" w:rsidR="006D18CD">
        <w:rPr>
          <w:rFonts w:ascii="Times New Roman" w:hAnsi="Times New Roman"/>
        </w:rPr>
        <w:t xml:space="preserve">, </w:t>
      </w:r>
      <w:r w:rsidRPr="00531E5C" w:rsidR="006D18CD">
        <w:rPr>
          <w:rFonts w:ascii="Times New Roman" w:hAnsi="Times New Roman"/>
        </w:rPr>
        <w:t>30 U.S.C. 872</w:t>
      </w:r>
      <w:r w:rsidR="006D18CD">
        <w:rPr>
          <w:rFonts w:ascii="Times New Roman" w:hAnsi="Times New Roman"/>
        </w:rPr>
        <w:t>(b)</w:t>
      </w:r>
      <w:r w:rsidR="006D18CD">
        <w:rPr>
          <w:rFonts w:ascii="Times New Roman" w:hAnsi="Times New Roman"/>
          <w:szCs w:val="24"/>
        </w:rPr>
        <w:t>,</w:t>
      </w:r>
      <w:r w:rsidRPr="006D47E4">
        <w:rPr>
          <w:rFonts w:ascii="Times New Roman" w:hAnsi="Times New Roman"/>
          <w:szCs w:val="24"/>
        </w:rPr>
        <w:t xml:space="preserve"> and</w:t>
      </w:r>
      <w:r w:rsidRPr="006D47E4" w:rsidR="00DD4506">
        <w:rPr>
          <w:rFonts w:ascii="Times New Roman" w:hAnsi="Times New Roman"/>
          <w:szCs w:val="24"/>
        </w:rPr>
        <w:t xml:space="preserve"> 30 CF</w:t>
      </w:r>
      <w:r w:rsidRPr="006D47E4" w:rsidR="00C40B1E">
        <w:rPr>
          <w:rFonts w:ascii="Times New Roman" w:hAnsi="Times New Roman"/>
          <w:szCs w:val="24"/>
        </w:rPr>
        <w:t xml:space="preserve">R </w:t>
      </w:r>
      <w:r w:rsidRPr="006D47E4">
        <w:rPr>
          <w:rFonts w:ascii="Times New Roman" w:hAnsi="Times New Roman"/>
          <w:szCs w:val="24"/>
        </w:rPr>
        <w:t xml:space="preserve">75.1203 provide that </w:t>
      </w:r>
      <w:r w:rsidRPr="006D47E4" w:rsidR="00C40B1E">
        <w:rPr>
          <w:rFonts w:ascii="Times New Roman" w:hAnsi="Times New Roman"/>
          <w:szCs w:val="24"/>
        </w:rPr>
        <w:t>“[</w:t>
      </w:r>
      <w:r w:rsidRPr="006D47E4">
        <w:rPr>
          <w:rFonts w:ascii="Times New Roman" w:hAnsi="Times New Roman"/>
          <w:szCs w:val="24"/>
        </w:rPr>
        <w:t>t</w:t>
      </w:r>
      <w:r w:rsidRPr="006D47E4" w:rsidR="00C40B1E">
        <w:rPr>
          <w:rFonts w:ascii="Times New Roman" w:hAnsi="Times New Roman"/>
          <w:szCs w:val="24"/>
        </w:rPr>
        <w:t>]</w:t>
      </w:r>
      <w:r w:rsidRPr="006D47E4">
        <w:rPr>
          <w:rFonts w:ascii="Times New Roman" w:hAnsi="Times New Roman"/>
          <w:szCs w:val="24"/>
        </w:rPr>
        <w:t xml:space="preserve">he coal mine map and any revision and supplement thereof shall be available for inspection by the Secretary or his authorized representative, by coal mine inspectors of the State in which the mine is located, by miners in the mine and their representatives and by operators of adjacent coal mines and by persons owning, leasing, or residing on surface areas of </w:t>
      </w:r>
      <w:r w:rsidR="00EA4C5B">
        <w:rPr>
          <w:rFonts w:ascii="Times New Roman" w:hAnsi="Times New Roman"/>
          <w:szCs w:val="24"/>
        </w:rPr>
        <w:t>the</w:t>
      </w:r>
      <w:r w:rsidRPr="006D47E4" w:rsidR="00EA4C5B">
        <w:rPr>
          <w:rFonts w:ascii="Times New Roman" w:hAnsi="Times New Roman"/>
          <w:szCs w:val="24"/>
        </w:rPr>
        <w:t xml:space="preserve"> </w:t>
      </w:r>
      <w:r w:rsidRPr="006D47E4">
        <w:rPr>
          <w:rFonts w:ascii="Times New Roman" w:hAnsi="Times New Roman"/>
          <w:szCs w:val="24"/>
        </w:rPr>
        <w:t xml:space="preserve">mines or areas adjacent to </w:t>
      </w:r>
      <w:r w:rsidR="00EA4C5B">
        <w:rPr>
          <w:rFonts w:ascii="Times New Roman" w:hAnsi="Times New Roman"/>
          <w:szCs w:val="24"/>
        </w:rPr>
        <w:t>the</w:t>
      </w:r>
      <w:r w:rsidRPr="006D47E4" w:rsidR="00EA4C5B">
        <w:rPr>
          <w:rFonts w:ascii="Times New Roman" w:hAnsi="Times New Roman"/>
          <w:szCs w:val="24"/>
        </w:rPr>
        <w:t xml:space="preserve"> </w:t>
      </w:r>
      <w:r w:rsidRPr="006D47E4">
        <w:rPr>
          <w:rFonts w:ascii="Times New Roman" w:hAnsi="Times New Roman"/>
          <w:szCs w:val="24"/>
        </w:rPr>
        <w:t xml:space="preserve">mines. The operator shall furnish to the Secretary or his authorized representative and to the Secretary of Housing and Urban Development, upon request, one or more copies of </w:t>
      </w:r>
      <w:r w:rsidR="00EA4C5B">
        <w:rPr>
          <w:rFonts w:ascii="Times New Roman" w:hAnsi="Times New Roman"/>
          <w:szCs w:val="24"/>
        </w:rPr>
        <w:t>the</w:t>
      </w:r>
      <w:r w:rsidRPr="006D47E4" w:rsidR="00EA4C5B">
        <w:rPr>
          <w:rFonts w:ascii="Times New Roman" w:hAnsi="Times New Roman"/>
          <w:szCs w:val="24"/>
        </w:rPr>
        <w:t xml:space="preserve"> </w:t>
      </w:r>
      <w:r w:rsidRPr="006D47E4">
        <w:rPr>
          <w:rFonts w:ascii="Times New Roman" w:hAnsi="Times New Roman"/>
          <w:szCs w:val="24"/>
        </w:rPr>
        <w:t xml:space="preserve">maps and any revision and supplement thereof. </w:t>
      </w:r>
      <w:r w:rsidR="00EA4C5B">
        <w:rPr>
          <w:rFonts w:ascii="Times New Roman" w:hAnsi="Times New Roman"/>
          <w:szCs w:val="24"/>
        </w:rPr>
        <w:t>The</w:t>
      </w:r>
      <w:r w:rsidRPr="006D47E4" w:rsidR="00EA4C5B">
        <w:rPr>
          <w:rFonts w:ascii="Times New Roman" w:hAnsi="Times New Roman"/>
          <w:szCs w:val="24"/>
        </w:rPr>
        <w:t xml:space="preserve"> </w:t>
      </w:r>
      <w:r w:rsidRPr="006D47E4">
        <w:rPr>
          <w:rFonts w:ascii="Times New Roman" w:hAnsi="Times New Roman"/>
          <w:szCs w:val="24"/>
        </w:rPr>
        <w:t xml:space="preserve">map or revision and supplement </w:t>
      </w:r>
      <w:r w:rsidR="00EA4C5B">
        <w:rPr>
          <w:rFonts w:ascii="Times New Roman" w:hAnsi="Times New Roman"/>
          <w:szCs w:val="24"/>
        </w:rPr>
        <w:t>must</w:t>
      </w:r>
      <w:r w:rsidRPr="006D47E4">
        <w:rPr>
          <w:rFonts w:ascii="Times New Roman" w:hAnsi="Times New Roman"/>
          <w:szCs w:val="24"/>
        </w:rPr>
        <w:t xml:space="preserve"> be kept confidential and its contents shall not be divulged to any other person, except to the extent necessary to carry out the provisions of this Act and in connection with the functions and responsibilities of the Secretary of Housing and Urban Development.</w:t>
      </w:r>
      <w:r w:rsidRPr="006D47E4" w:rsidR="00C40B1E">
        <w:rPr>
          <w:rFonts w:ascii="Times New Roman" w:hAnsi="Times New Roman"/>
          <w:szCs w:val="24"/>
        </w:rPr>
        <w:t>”</w:t>
      </w:r>
    </w:p>
    <w:p w:rsidR="00155214" w:rsidRPr="006D47E4" w:rsidP="00A03BC5" w14:paraId="6D310064" w14:textId="77777777">
      <w:pPr>
        <w:rPr>
          <w:rFonts w:ascii="Times New Roman" w:hAnsi="Times New Roman"/>
          <w:szCs w:val="24"/>
        </w:rPr>
      </w:pPr>
    </w:p>
    <w:p w:rsidR="00155214" w:rsidRPr="006D47E4" w:rsidP="00A03BC5" w14:paraId="0BE8EBAD" w14:textId="77777777">
      <w:pPr>
        <w:rPr>
          <w:rFonts w:ascii="Times New Roman" w:hAnsi="Times New Roman"/>
          <w:szCs w:val="24"/>
        </w:rPr>
      </w:pPr>
      <w:r w:rsidRPr="006D47E4">
        <w:rPr>
          <w:rFonts w:ascii="Times New Roman" w:hAnsi="Times New Roman"/>
          <w:szCs w:val="24"/>
        </w:rPr>
        <w:t>In addition, the Fr</w:t>
      </w:r>
      <w:r w:rsidRPr="006D47E4" w:rsidR="005004DB">
        <w:rPr>
          <w:rFonts w:ascii="Times New Roman" w:hAnsi="Times New Roman"/>
          <w:szCs w:val="24"/>
        </w:rPr>
        <w:t>eedom of Information Act (FOIA)</w:t>
      </w:r>
      <w:r w:rsidRPr="006D47E4">
        <w:rPr>
          <w:rFonts w:ascii="Times New Roman" w:hAnsi="Times New Roman"/>
          <w:szCs w:val="24"/>
        </w:rPr>
        <w:t xml:space="preserve"> </w:t>
      </w:r>
      <w:r w:rsidRPr="006D47E4" w:rsidR="005004DB">
        <w:rPr>
          <w:rFonts w:ascii="Times New Roman" w:hAnsi="Times New Roman"/>
          <w:szCs w:val="24"/>
        </w:rPr>
        <w:t>(</w:t>
      </w:r>
      <w:r w:rsidRPr="006D47E4">
        <w:rPr>
          <w:rFonts w:ascii="Times New Roman" w:hAnsi="Times New Roman"/>
          <w:szCs w:val="24"/>
        </w:rPr>
        <w:t xml:space="preserve">5 U.S.C. </w:t>
      </w:r>
      <w:r w:rsidRPr="006D47E4" w:rsidR="00EC1704">
        <w:rPr>
          <w:rFonts w:ascii="Times New Roman" w:hAnsi="Times New Roman"/>
          <w:szCs w:val="24"/>
        </w:rPr>
        <w:t>Section</w:t>
      </w:r>
      <w:r w:rsidRPr="006D47E4" w:rsidR="00F83E17">
        <w:rPr>
          <w:rFonts w:ascii="Times New Roman" w:hAnsi="Times New Roman"/>
          <w:szCs w:val="24"/>
        </w:rPr>
        <w:t xml:space="preserve"> </w:t>
      </w:r>
      <w:r w:rsidRPr="006D47E4">
        <w:rPr>
          <w:rFonts w:ascii="Times New Roman" w:hAnsi="Times New Roman"/>
          <w:szCs w:val="24"/>
        </w:rPr>
        <w:t>552(b)(4)</w:t>
      </w:r>
      <w:r w:rsidRPr="006D47E4" w:rsidR="005004DB">
        <w:rPr>
          <w:rFonts w:ascii="Times New Roman" w:hAnsi="Times New Roman"/>
          <w:szCs w:val="24"/>
        </w:rPr>
        <w:t>)</w:t>
      </w:r>
      <w:r w:rsidRPr="006D47E4">
        <w:rPr>
          <w:rFonts w:ascii="Times New Roman" w:hAnsi="Times New Roman"/>
          <w:szCs w:val="24"/>
        </w:rPr>
        <w:t xml:space="preserve"> protects “trade secrets and commercial or financial information obtained from a person that is privileged or confidential.</w:t>
      </w:r>
      <w:r w:rsidRPr="006D47E4" w:rsidR="003F3858">
        <w:rPr>
          <w:rFonts w:ascii="Times New Roman" w:hAnsi="Times New Roman"/>
          <w:szCs w:val="24"/>
        </w:rPr>
        <w:t>”</w:t>
      </w:r>
    </w:p>
    <w:p w:rsidR="006B14B2" w:rsidRPr="006D47E4" w:rsidP="00A03BC5" w14:paraId="01A5FC55" w14:textId="77777777">
      <w:pPr>
        <w:rPr>
          <w:rFonts w:ascii="Times New Roman" w:hAnsi="Times New Roman"/>
          <w:b/>
          <w:szCs w:val="24"/>
        </w:rPr>
      </w:pPr>
    </w:p>
    <w:p w:rsidR="005004DB" w:rsidRPr="006D47E4" w:rsidP="00A03BC5" w14:paraId="57CDE9FF" w14:textId="77777777">
      <w:pPr>
        <w:rPr>
          <w:rFonts w:ascii="Times New Roman" w:hAnsi="Times New Roman"/>
          <w:b/>
          <w:szCs w:val="24"/>
        </w:rPr>
      </w:pPr>
      <w:r w:rsidRPr="006D47E4">
        <w:rPr>
          <w:rFonts w:ascii="Times New Roman" w:hAnsi="Times New Roman"/>
          <w:b/>
          <w:szCs w:val="24"/>
        </w:rPr>
        <w:t>11.</w:t>
      </w:r>
      <w:r w:rsidR="004E6577">
        <w:rPr>
          <w:rFonts w:ascii="Times New Roman" w:hAnsi="Times New Roman"/>
          <w:b/>
          <w:szCs w:val="24"/>
        </w:rPr>
        <w:t xml:space="preserve"> </w:t>
      </w:r>
      <w:r w:rsidRPr="006D47E4">
        <w:rPr>
          <w:rFonts w:ascii="Times New Roman" w:hAnsi="Times New Roman"/>
          <w:b/>
          <w:szCs w:val="24"/>
        </w:rPr>
        <w:t>Provide additional justification for any question of a sensitive nature (such as sexual behavior and attitudes, religious beliefs and other matters that are commonly considered private).</w:t>
      </w:r>
      <w:r w:rsidR="004E6577">
        <w:rPr>
          <w:rFonts w:ascii="Times New Roman" w:hAnsi="Times New Roman"/>
          <w:b/>
          <w:szCs w:val="24"/>
        </w:rPr>
        <w:t xml:space="preserve"> </w:t>
      </w:r>
      <w:r w:rsidRPr="006D47E4">
        <w:rPr>
          <w:rFonts w:ascii="Times New Roman" w:hAnsi="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537D4" w:rsidRPr="006D47E4" w:rsidP="00A03BC5" w14:paraId="1196C06B" w14:textId="77777777">
      <w:pPr>
        <w:rPr>
          <w:rFonts w:ascii="Times New Roman" w:hAnsi="Times New Roman"/>
          <w:szCs w:val="24"/>
        </w:rPr>
      </w:pPr>
    </w:p>
    <w:p w:rsidR="00A537D4" w:rsidRPr="006D47E4" w:rsidP="00A03BC5" w14:paraId="5F609393" w14:textId="77777777">
      <w:pPr>
        <w:rPr>
          <w:rFonts w:ascii="Times New Roman" w:hAnsi="Times New Roman"/>
          <w:szCs w:val="24"/>
        </w:rPr>
      </w:pPr>
      <w:r w:rsidRPr="006D47E4">
        <w:rPr>
          <w:rFonts w:ascii="Times New Roman" w:hAnsi="Times New Roman"/>
          <w:szCs w:val="24"/>
        </w:rPr>
        <w:t>There are no questions of a sensitive nature.</w:t>
      </w:r>
    </w:p>
    <w:p w:rsidR="00A537D4" w:rsidRPr="006D47E4" w:rsidP="00A03BC5" w14:paraId="170A4BEA" w14:textId="77777777">
      <w:pPr>
        <w:rPr>
          <w:rFonts w:ascii="Times New Roman" w:hAnsi="Times New Roman"/>
          <w:szCs w:val="24"/>
        </w:rPr>
      </w:pPr>
    </w:p>
    <w:p w:rsidR="005004DB" w:rsidRPr="006D47E4" w:rsidP="005004DB" w14:paraId="010F1DDD" w14:textId="77777777">
      <w:pPr>
        <w:rPr>
          <w:rFonts w:ascii="Times New Roman" w:hAnsi="Times New Roman"/>
          <w:b/>
          <w:bCs/>
          <w:snapToGrid/>
          <w:color w:val="000000"/>
          <w:szCs w:val="24"/>
        </w:rPr>
      </w:pPr>
      <w:r w:rsidRPr="006D47E4">
        <w:rPr>
          <w:rFonts w:ascii="Times New Roman" w:hAnsi="Times New Roman"/>
          <w:b/>
          <w:bCs/>
          <w:snapToGrid/>
          <w:color w:val="000000"/>
          <w:szCs w:val="24"/>
        </w:rPr>
        <w:t>12.</w:t>
      </w:r>
      <w:r w:rsidR="004E6577">
        <w:rPr>
          <w:rFonts w:ascii="Times New Roman" w:hAnsi="Times New Roman"/>
          <w:b/>
          <w:bCs/>
          <w:snapToGrid/>
          <w:color w:val="000000"/>
          <w:szCs w:val="24"/>
        </w:rPr>
        <w:t xml:space="preserve"> </w:t>
      </w:r>
      <w:r w:rsidRPr="006D47E4">
        <w:rPr>
          <w:rFonts w:ascii="Times New Roman" w:hAnsi="Times New Roman"/>
          <w:b/>
          <w:bCs/>
          <w:snapToGrid/>
          <w:color w:val="000000"/>
          <w:szCs w:val="24"/>
        </w:rPr>
        <w:t>Provide estimates of the hour burden of the collection of information. The statement should:</w:t>
      </w:r>
    </w:p>
    <w:p w:rsidR="005004DB" w:rsidRPr="006D47E4" w:rsidP="00FC523B" w14:paraId="3BF95032" w14:textId="77777777">
      <w:pPr>
        <w:pStyle w:val="ListParagraph"/>
        <w:numPr>
          <w:ilvl w:val="0"/>
          <w:numId w:val="6"/>
        </w:numPr>
        <w:rPr>
          <w:rFonts w:ascii="Times New Roman" w:hAnsi="Times New Roman"/>
          <w:b/>
          <w:bCs/>
          <w:snapToGrid/>
          <w:color w:val="000000"/>
          <w:szCs w:val="24"/>
        </w:rPr>
      </w:pPr>
      <w:r w:rsidRPr="006D47E4">
        <w:rPr>
          <w:rFonts w:ascii="Times New Roman" w:hAnsi="Times New Roman"/>
          <w:b/>
          <w:bCs/>
          <w:snapToGrid/>
          <w:color w:val="000000"/>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523B" w:rsidRPr="006D47E4" w:rsidP="00FC523B" w14:paraId="66866EBF" w14:textId="77777777">
      <w:pPr>
        <w:pStyle w:val="ListParagraph"/>
        <w:rPr>
          <w:rFonts w:ascii="Times New Roman" w:hAnsi="Times New Roman"/>
          <w:b/>
          <w:bCs/>
          <w:snapToGrid/>
          <w:color w:val="000000"/>
          <w:szCs w:val="24"/>
        </w:rPr>
      </w:pPr>
    </w:p>
    <w:p w:rsidR="005004DB" w:rsidRPr="006D47E4" w:rsidP="00FC523B" w14:paraId="4E537FDC" w14:textId="77777777">
      <w:pPr>
        <w:pStyle w:val="ListParagraph"/>
        <w:numPr>
          <w:ilvl w:val="0"/>
          <w:numId w:val="6"/>
        </w:numPr>
        <w:rPr>
          <w:rFonts w:ascii="Times New Roman" w:hAnsi="Times New Roman"/>
          <w:b/>
          <w:bCs/>
          <w:snapToGrid/>
          <w:color w:val="000000"/>
          <w:szCs w:val="24"/>
        </w:rPr>
      </w:pPr>
      <w:r w:rsidRPr="006D47E4">
        <w:rPr>
          <w:rFonts w:ascii="Times New Roman" w:hAnsi="Times New Roman"/>
          <w:b/>
          <w:bCs/>
          <w:snapToGrid/>
          <w:color w:val="000000"/>
          <w:szCs w:val="24"/>
        </w:rPr>
        <w:t xml:space="preserve">If this request for approval covers more than one form, provide separate hour burden estimates for each form and aggregate the hour burdens. </w:t>
      </w:r>
    </w:p>
    <w:p w:rsidR="00FC523B" w:rsidRPr="006D47E4" w:rsidP="00FC523B" w14:paraId="745CF907" w14:textId="77777777">
      <w:pPr>
        <w:pStyle w:val="ListParagraph"/>
        <w:rPr>
          <w:rFonts w:ascii="Times New Roman" w:hAnsi="Times New Roman"/>
          <w:b/>
          <w:bCs/>
          <w:snapToGrid/>
          <w:color w:val="000000"/>
          <w:szCs w:val="24"/>
        </w:rPr>
      </w:pPr>
    </w:p>
    <w:p w:rsidR="005004DB" w:rsidRPr="006D47E4" w:rsidP="00FC523B" w14:paraId="2DCA8724" w14:textId="77777777">
      <w:pPr>
        <w:pStyle w:val="ListParagraph"/>
        <w:numPr>
          <w:ilvl w:val="0"/>
          <w:numId w:val="6"/>
        </w:numPr>
        <w:rPr>
          <w:rFonts w:ascii="Times New Roman" w:hAnsi="Times New Roman"/>
          <w:b/>
          <w:bCs/>
          <w:snapToGrid/>
          <w:color w:val="000000"/>
          <w:szCs w:val="24"/>
        </w:rPr>
      </w:pPr>
      <w:r w:rsidRPr="006D47E4">
        <w:rPr>
          <w:rFonts w:ascii="Times New Roman" w:hAnsi="Times New Roman"/>
          <w:b/>
          <w:bCs/>
          <w:snapToGrid/>
          <w:color w:val="000000"/>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4E6577">
        <w:rPr>
          <w:rFonts w:ascii="Times New Roman" w:hAnsi="Times New Roman"/>
          <w:b/>
          <w:bCs/>
          <w:snapToGrid/>
          <w:color w:val="000000"/>
          <w:szCs w:val="24"/>
        </w:rPr>
        <w:t xml:space="preserve"> </w:t>
      </w:r>
      <w:r w:rsidRPr="006D47E4">
        <w:rPr>
          <w:rFonts w:ascii="Times New Roman" w:hAnsi="Times New Roman"/>
          <w:b/>
          <w:bCs/>
          <w:snapToGrid/>
          <w:color w:val="000000"/>
          <w:szCs w:val="24"/>
        </w:rPr>
        <w:t>Instead, this cost should be included under Item 13.</w:t>
      </w:r>
    </w:p>
    <w:p w:rsidR="00A537D4" w:rsidP="00A03BC5" w14:paraId="4DAF44D2" w14:textId="77777777">
      <w:pPr>
        <w:rPr>
          <w:rFonts w:ascii="Times New Roman" w:hAnsi="Times New Roman"/>
          <w:szCs w:val="24"/>
        </w:rPr>
      </w:pPr>
    </w:p>
    <w:p w:rsidR="003E0851" w:rsidRPr="003E0851" w:rsidP="003E0851" w14:paraId="57F016D6" w14:textId="77777777">
      <w:pPr>
        <w:widowControl/>
        <w:autoSpaceDE w:val="0"/>
        <w:autoSpaceDN w:val="0"/>
        <w:adjustRightInd w:val="0"/>
        <w:rPr>
          <w:rFonts w:ascii="Times New Roman" w:hAnsi="Times New Roman"/>
          <w:b/>
          <w:snapToGrid/>
          <w:color w:val="000000"/>
          <w:szCs w:val="24"/>
        </w:rPr>
      </w:pPr>
      <w:r w:rsidRPr="003E0851">
        <w:rPr>
          <w:rFonts w:ascii="Times New Roman" w:hAnsi="Times New Roman"/>
          <w:b/>
          <w:snapToGrid/>
          <w:color w:val="000000"/>
          <w:szCs w:val="24"/>
        </w:rPr>
        <w:t>Respondents</w:t>
      </w:r>
    </w:p>
    <w:p w:rsidR="003E0851" w:rsidRPr="003E0851" w:rsidP="003E0851" w14:paraId="30A8F4D2" w14:textId="77777777">
      <w:pPr>
        <w:widowControl/>
        <w:autoSpaceDE w:val="0"/>
        <w:autoSpaceDN w:val="0"/>
        <w:adjustRightInd w:val="0"/>
        <w:rPr>
          <w:rFonts w:ascii="Times New Roman" w:hAnsi="Times New Roman"/>
          <w:b/>
          <w:snapToGrid/>
          <w:color w:val="000000"/>
          <w:szCs w:val="24"/>
        </w:rPr>
      </w:pPr>
    </w:p>
    <w:p w:rsidR="003E0851" w:rsidRPr="003E0851" w:rsidP="003E0851" w14:paraId="5CC4F767" w14:textId="77777777">
      <w:pPr>
        <w:autoSpaceDE w:val="0"/>
        <w:autoSpaceDN w:val="0"/>
        <w:adjustRightInd w:val="0"/>
        <w:rPr>
          <w:rFonts w:ascii="Times New Roman" w:hAnsi="Times New Roman"/>
          <w:snapToGrid/>
          <w:color w:val="000000"/>
          <w:szCs w:val="24"/>
        </w:rPr>
      </w:pPr>
      <w:r w:rsidRPr="003E0851">
        <w:rPr>
          <w:rFonts w:ascii="Times New Roman" w:hAnsi="Times New Roman"/>
          <w:snapToGrid/>
          <w:color w:val="000000"/>
          <w:szCs w:val="24"/>
        </w:rPr>
        <w:t>All information related to quantities and inspection rates are estimated by MSHA’s Enforcement Division based on field experience with different types of mining operations, sizes of mines, and the frequency of inspections dictated by statute. Mine operators provide MSHA</w:t>
      </w:r>
      <w:r w:rsidR="000F2CC8">
        <w:rPr>
          <w:rFonts w:ascii="Times New Roman" w:hAnsi="Times New Roman"/>
          <w:snapToGrid/>
          <w:color w:val="000000"/>
          <w:szCs w:val="24"/>
        </w:rPr>
        <w:t>’s</w:t>
      </w:r>
      <w:r w:rsidRPr="003E0851">
        <w:rPr>
          <w:rFonts w:ascii="Times New Roman" w:hAnsi="Times New Roman"/>
          <w:snapToGrid/>
          <w:color w:val="000000"/>
          <w:szCs w:val="24"/>
        </w:rPr>
        <w:t xml:space="preserve"> Enforcement Division</w:t>
      </w:r>
      <w:r w:rsidR="000F2CC8">
        <w:rPr>
          <w:rFonts w:ascii="Times New Roman" w:hAnsi="Times New Roman"/>
          <w:snapToGrid/>
          <w:color w:val="000000"/>
          <w:szCs w:val="24"/>
        </w:rPr>
        <w:t xml:space="preserve"> with</w:t>
      </w:r>
      <w:r w:rsidRPr="003E0851">
        <w:rPr>
          <w:rFonts w:ascii="Times New Roman" w:hAnsi="Times New Roman"/>
          <w:snapToGrid/>
          <w:color w:val="000000"/>
          <w:szCs w:val="24"/>
        </w:rPr>
        <w:t xml:space="preserve"> </w:t>
      </w:r>
      <w:r w:rsidR="00F65575">
        <w:rPr>
          <w:rFonts w:ascii="Times New Roman" w:hAnsi="Times New Roman"/>
          <w:snapToGrid/>
          <w:color w:val="000000"/>
          <w:szCs w:val="24"/>
        </w:rPr>
        <w:t xml:space="preserve">information to derive </w:t>
      </w:r>
      <w:r w:rsidRPr="003E0851">
        <w:rPr>
          <w:rFonts w:ascii="Times New Roman" w:hAnsi="Times New Roman"/>
          <w:snapToGrid/>
          <w:color w:val="000000"/>
          <w:szCs w:val="24"/>
        </w:rPr>
        <w:t xml:space="preserve">the number of mines and employment, and from this information MSHA tracks the number of active and inactive mines and mine types throughout the United States. </w:t>
      </w:r>
    </w:p>
    <w:p w:rsidR="003E0851" w:rsidRPr="003E0851" w:rsidP="003E0851" w14:paraId="0B53FF77" w14:textId="77777777">
      <w:pPr>
        <w:autoSpaceDE w:val="0"/>
        <w:autoSpaceDN w:val="0"/>
        <w:adjustRightInd w:val="0"/>
        <w:rPr>
          <w:rFonts w:ascii="Times New Roman" w:hAnsi="Times New Roman"/>
          <w:snapToGrid/>
          <w:color w:val="000000"/>
          <w:szCs w:val="24"/>
        </w:rPr>
      </w:pPr>
    </w:p>
    <w:p w:rsidR="00F65575" w:rsidP="003E0851" w14:paraId="307C31ED" w14:textId="77777777">
      <w:pPr>
        <w:autoSpaceDE w:val="0"/>
        <w:autoSpaceDN w:val="0"/>
        <w:adjustRightInd w:val="0"/>
        <w:rPr>
          <w:rFonts w:ascii="Times New Roman" w:hAnsi="Times New Roman"/>
          <w:snapToGrid/>
          <w:color w:val="000000"/>
          <w:szCs w:val="24"/>
        </w:rPr>
      </w:pPr>
      <w:r w:rsidRPr="003E0851">
        <w:rPr>
          <w:rFonts w:ascii="Times New Roman" w:hAnsi="Times New Roman"/>
          <w:snapToGrid/>
          <w:color w:val="000000"/>
          <w:szCs w:val="24"/>
        </w:rPr>
        <w:t>Information related to the number of surface and underground coal mines, filings for new coal mines</w:t>
      </w:r>
      <w:r w:rsidR="00892CC4">
        <w:rPr>
          <w:rFonts w:ascii="Times New Roman" w:hAnsi="Times New Roman"/>
          <w:snapToGrid/>
          <w:color w:val="000000"/>
          <w:szCs w:val="24"/>
        </w:rPr>
        <w:t>,</w:t>
      </w:r>
      <w:r w:rsidRPr="003E0851">
        <w:rPr>
          <w:rFonts w:ascii="Times New Roman" w:hAnsi="Times New Roman"/>
          <w:snapToGrid/>
          <w:color w:val="000000"/>
          <w:szCs w:val="24"/>
        </w:rPr>
        <w:t xml:space="preserve"> and reported abandoned coal mines were obtained from the MSHA Standardized Information System (MSIS) database for calendar year (CY) 2020, CY 2021</w:t>
      </w:r>
      <w:r w:rsidR="00892CC4">
        <w:rPr>
          <w:rFonts w:ascii="Times New Roman" w:hAnsi="Times New Roman"/>
          <w:snapToGrid/>
          <w:color w:val="000000"/>
          <w:szCs w:val="24"/>
        </w:rPr>
        <w:t>,</w:t>
      </w:r>
      <w:r w:rsidRPr="003E0851">
        <w:rPr>
          <w:rFonts w:ascii="Times New Roman" w:hAnsi="Times New Roman"/>
          <w:snapToGrid/>
          <w:color w:val="000000"/>
          <w:szCs w:val="24"/>
        </w:rPr>
        <w:t xml:space="preserve"> and CY 2022. The resulting annual data was summarized, and yearly averages were determined for the purpose of preparing this supporting statement.</w:t>
      </w:r>
      <w:r>
        <w:rPr>
          <w:rFonts w:ascii="Times New Roman" w:hAnsi="Times New Roman"/>
          <w:snapToGrid/>
          <w:color w:val="000000"/>
          <w:szCs w:val="24"/>
        </w:rPr>
        <w:t xml:space="preserve"> </w:t>
      </w:r>
      <w:bookmarkStart w:id="20" w:name="_Hlk145083054"/>
    </w:p>
    <w:p w:rsidR="00F65575" w:rsidP="003E0851" w14:paraId="279425B2" w14:textId="77777777">
      <w:pPr>
        <w:autoSpaceDE w:val="0"/>
        <w:autoSpaceDN w:val="0"/>
        <w:adjustRightInd w:val="0"/>
        <w:rPr>
          <w:rFonts w:ascii="Times New Roman" w:hAnsi="Times New Roman"/>
          <w:snapToGrid/>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1260"/>
        <w:gridCol w:w="1170"/>
        <w:gridCol w:w="1260"/>
        <w:gridCol w:w="1870"/>
      </w:tblGrid>
      <w:tr w14:paraId="567DFF13" w14:textId="77777777" w:rsidTr="0073769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65" w:type="dxa"/>
            <w:shd w:val="clear" w:color="auto" w:fill="auto"/>
          </w:tcPr>
          <w:p w:rsidR="00F65575" w:rsidRPr="00737693" w:rsidP="00737693" w14:paraId="7976D3E9" w14:textId="77777777">
            <w:pPr>
              <w:autoSpaceDE w:val="0"/>
              <w:autoSpaceDN w:val="0"/>
              <w:adjustRightInd w:val="0"/>
              <w:rPr>
                <w:rFonts w:ascii="Times New Roman" w:hAnsi="Times New Roman"/>
                <w:snapToGrid/>
                <w:color w:val="000000"/>
                <w:szCs w:val="24"/>
              </w:rPr>
            </w:pPr>
            <w:r w:rsidRPr="00737693">
              <w:rPr>
                <w:rFonts w:ascii="Times New Roman" w:hAnsi="Times New Roman"/>
                <w:snapToGrid/>
                <w:color w:val="000000"/>
                <w:szCs w:val="24"/>
              </w:rPr>
              <w:t>Mine Type</w:t>
            </w:r>
          </w:p>
        </w:tc>
        <w:tc>
          <w:tcPr>
            <w:tcW w:w="1260" w:type="dxa"/>
            <w:shd w:val="clear" w:color="auto" w:fill="auto"/>
          </w:tcPr>
          <w:p w:rsidR="00F65575" w:rsidRPr="00737693" w:rsidP="00737693" w14:paraId="5EAC7EF7"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CY 2020</w:t>
            </w:r>
          </w:p>
        </w:tc>
        <w:tc>
          <w:tcPr>
            <w:tcW w:w="1170" w:type="dxa"/>
            <w:shd w:val="clear" w:color="auto" w:fill="auto"/>
          </w:tcPr>
          <w:p w:rsidR="00F65575" w:rsidRPr="00737693" w:rsidP="00737693" w14:paraId="1A8FA42C"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CY 2021</w:t>
            </w:r>
          </w:p>
        </w:tc>
        <w:tc>
          <w:tcPr>
            <w:tcW w:w="1260" w:type="dxa"/>
            <w:shd w:val="clear" w:color="auto" w:fill="auto"/>
          </w:tcPr>
          <w:p w:rsidR="00F65575" w:rsidRPr="00737693" w:rsidP="00737693" w14:paraId="1399E8AE"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CY 2022</w:t>
            </w:r>
          </w:p>
        </w:tc>
        <w:tc>
          <w:tcPr>
            <w:tcW w:w="1870" w:type="dxa"/>
            <w:shd w:val="clear" w:color="auto" w:fill="auto"/>
          </w:tcPr>
          <w:p w:rsidR="00F65575" w:rsidRPr="00737693" w:rsidP="00737693" w14:paraId="128013A3"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Yearly Average</w:t>
            </w:r>
          </w:p>
        </w:tc>
      </w:tr>
      <w:tr w14:paraId="334AB0A9" w14:textId="77777777" w:rsidTr="00737693">
        <w:tblPrEx>
          <w:tblW w:w="0" w:type="auto"/>
          <w:tblLook w:val="04A0"/>
        </w:tblPrEx>
        <w:tc>
          <w:tcPr>
            <w:tcW w:w="2065" w:type="dxa"/>
            <w:shd w:val="clear" w:color="auto" w:fill="auto"/>
          </w:tcPr>
          <w:p w:rsidR="00F65575" w:rsidRPr="00737693" w:rsidP="00737693" w14:paraId="3AAF51D9" w14:textId="77777777">
            <w:pPr>
              <w:autoSpaceDE w:val="0"/>
              <w:autoSpaceDN w:val="0"/>
              <w:adjustRightInd w:val="0"/>
              <w:rPr>
                <w:rFonts w:ascii="Times New Roman" w:hAnsi="Times New Roman"/>
                <w:snapToGrid/>
                <w:color w:val="000000"/>
                <w:szCs w:val="24"/>
              </w:rPr>
            </w:pPr>
            <w:r w:rsidRPr="00737693">
              <w:rPr>
                <w:rFonts w:ascii="Times New Roman" w:hAnsi="Times New Roman"/>
                <w:snapToGrid/>
                <w:color w:val="000000"/>
                <w:szCs w:val="24"/>
              </w:rPr>
              <w:t>All Coal Mines</w:t>
            </w:r>
          </w:p>
        </w:tc>
        <w:tc>
          <w:tcPr>
            <w:tcW w:w="1260" w:type="dxa"/>
            <w:shd w:val="clear" w:color="auto" w:fill="auto"/>
          </w:tcPr>
          <w:p w:rsidR="00F65575" w:rsidRPr="00737693" w:rsidP="00737693" w14:paraId="72E3B26B" w14:textId="77777777">
            <w:pPr>
              <w:autoSpaceDE w:val="0"/>
              <w:autoSpaceDN w:val="0"/>
              <w:adjustRightInd w:val="0"/>
              <w:jc w:val="center"/>
              <w:rPr>
                <w:rFonts w:ascii="Times New Roman" w:hAnsi="Times New Roman"/>
                <w:snapToGrid/>
                <w:color w:val="000000"/>
                <w:szCs w:val="24"/>
              </w:rPr>
            </w:pPr>
          </w:p>
        </w:tc>
        <w:tc>
          <w:tcPr>
            <w:tcW w:w="1170" w:type="dxa"/>
            <w:shd w:val="clear" w:color="auto" w:fill="auto"/>
          </w:tcPr>
          <w:p w:rsidR="00F65575" w:rsidRPr="00737693" w:rsidP="00737693" w14:paraId="2440A2BE" w14:textId="77777777">
            <w:pPr>
              <w:autoSpaceDE w:val="0"/>
              <w:autoSpaceDN w:val="0"/>
              <w:adjustRightInd w:val="0"/>
              <w:jc w:val="center"/>
              <w:rPr>
                <w:rFonts w:ascii="Times New Roman" w:hAnsi="Times New Roman"/>
                <w:snapToGrid/>
                <w:color w:val="000000"/>
                <w:szCs w:val="24"/>
              </w:rPr>
            </w:pPr>
          </w:p>
        </w:tc>
        <w:tc>
          <w:tcPr>
            <w:tcW w:w="1260" w:type="dxa"/>
            <w:shd w:val="clear" w:color="auto" w:fill="auto"/>
          </w:tcPr>
          <w:p w:rsidR="00F65575" w:rsidRPr="00737693" w:rsidP="00737693" w14:paraId="5EB00DD7" w14:textId="77777777">
            <w:pPr>
              <w:autoSpaceDE w:val="0"/>
              <w:autoSpaceDN w:val="0"/>
              <w:adjustRightInd w:val="0"/>
              <w:jc w:val="center"/>
              <w:rPr>
                <w:rFonts w:ascii="Times New Roman" w:hAnsi="Times New Roman"/>
                <w:snapToGrid/>
                <w:color w:val="000000"/>
                <w:szCs w:val="24"/>
              </w:rPr>
            </w:pPr>
          </w:p>
        </w:tc>
        <w:tc>
          <w:tcPr>
            <w:tcW w:w="1870" w:type="dxa"/>
            <w:shd w:val="clear" w:color="auto" w:fill="auto"/>
          </w:tcPr>
          <w:p w:rsidR="00F65575" w:rsidRPr="00737693" w:rsidP="00737693" w14:paraId="230FE180" w14:textId="77777777">
            <w:pPr>
              <w:autoSpaceDE w:val="0"/>
              <w:autoSpaceDN w:val="0"/>
              <w:adjustRightInd w:val="0"/>
              <w:jc w:val="center"/>
              <w:rPr>
                <w:rFonts w:ascii="Times New Roman" w:hAnsi="Times New Roman"/>
                <w:snapToGrid/>
                <w:color w:val="000000"/>
                <w:szCs w:val="24"/>
              </w:rPr>
            </w:pPr>
          </w:p>
        </w:tc>
      </w:tr>
      <w:tr w14:paraId="164DB30F" w14:textId="77777777" w:rsidTr="00737693">
        <w:tblPrEx>
          <w:tblW w:w="0" w:type="auto"/>
          <w:tblLook w:val="04A0"/>
        </w:tblPrEx>
        <w:tc>
          <w:tcPr>
            <w:tcW w:w="2065" w:type="dxa"/>
            <w:shd w:val="clear" w:color="auto" w:fill="auto"/>
          </w:tcPr>
          <w:p w:rsidR="00F65575" w:rsidRPr="00737693" w:rsidP="00737693" w14:paraId="53680FF8" w14:textId="77777777">
            <w:pPr>
              <w:autoSpaceDE w:val="0"/>
              <w:autoSpaceDN w:val="0"/>
              <w:adjustRightInd w:val="0"/>
              <w:ind w:left="720" w:hanging="380"/>
              <w:rPr>
                <w:rFonts w:ascii="Times New Roman" w:hAnsi="Times New Roman"/>
                <w:snapToGrid/>
                <w:color w:val="000000"/>
                <w:szCs w:val="24"/>
              </w:rPr>
            </w:pPr>
            <w:r w:rsidRPr="00737693">
              <w:rPr>
                <w:rFonts w:ascii="Times New Roman" w:hAnsi="Times New Roman"/>
                <w:snapToGrid/>
                <w:color w:val="000000"/>
                <w:szCs w:val="24"/>
              </w:rPr>
              <w:t>Underground</w:t>
            </w:r>
          </w:p>
        </w:tc>
        <w:tc>
          <w:tcPr>
            <w:tcW w:w="1260" w:type="dxa"/>
            <w:shd w:val="clear" w:color="auto" w:fill="auto"/>
          </w:tcPr>
          <w:p w:rsidR="00F65575" w:rsidRPr="00737693" w:rsidP="00737693" w14:paraId="5A398F5C"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235</w:t>
            </w:r>
          </w:p>
        </w:tc>
        <w:tc>
          <w:tcPr>
            <w:tcW w:w="1170" w:type="dxa"/>
            <w:shd w:val="clear" w:color="auto" w:fill="auto"/>
          </w:tcPr>
          <w:p w:rsidR="00F65575" w:rsidRPr="00737693" w:rsidP="00737693" w14:paraId="6D3D9655"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215</w:t>
            </w:r>
          </w:p>
        </w:tc>
        <w:tc>
          <w:tcPr>
            <w:tcW w:w="1260" w:type="dxa"/>
            <w:shd w:val="clear" w:color="auto" w:fill="auto"/>
          </w:tcPr>
          <w:p w:rsidR="00F65575" w:rsidRPr="00737693" w:rsidP="00737693" w14:paraId="6EBD39E1"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220</w:t>
            </w:r>
          </w:p>
        </w:tc>
        <w:tc>
          <w:tcPr>
            <w:tcW w:w="1870" w:type="dxa"/>
            <w:shd w:val="clear" w:color="auto" w:fill="auto"/>
          </w:tcPr>
          <w:p w:rsidR="00F65575" w:rsidRPr="00737693" w:rsidP="00737693" w14:paraId="6C626871"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223</w:t>
            </w:r>
          </w:p>
        </w:tc>
      </w:tr>
      <w:tr w14:paraId="5AEFF7D9" w14:textId="77777777" w:rsidTr="00737693">
        <w:tblPrEx>
          <w:tblW w:w="0" w:type="auto"/>
          <w:tblLook w:val="04A0"/>
        </w:tblPrEx>
        <w:tc>
          <w:tcPr>
            <w:tcW w:w="2065" w:type="dxa"/>
            <w:shd w:val="clear" w:color="auto" w:fill="auto"/>
          </w:tcPr>
          <w:p w:rsidR="00F65575" w:rsidRPr="00737693" w:rsidP="00737693" w14:paraId="3DDB119A" w14:textId="77777777">
            <w:pPr>
              <w:autoSpaceDE w:val="0"/>
              <w:autoSpaceDN w:val="0"/>
              <w:adjustRightInd w:val="0"/>
              <w:ind w:left="720" w:hanging="380"/>
              <w:rPr>
                <w:rFonts w:ascii="Times New Roman" w:hAnsi="Times New Roman"/>
                <w:snapToGrid/>
                <w:color w:val="000000"/>
                <w:szCs w:val="24"/>
              </w:rPr>
            </w:pPr>
            <w:r w:rsidRPr="00737693">
              <w:rPr>
                <w:rFonts w:ascii="Times New Roman" w:hAnsi="Times New Roman"/>
                <w:snapToGrid/>
                <w:color w:val="000000"/>
                <w:szCs w:val="24"/>
              </w:rPr>
              <w:t>Surface</w:t>
            </w:r>
          </w:p>
        </w:tc>
        <w:tc>
          <w:tcPr>
            <w:tcW w:w="1260" w:type="dxa"/>
            <w:shd w:val="clear" w:color="auto" w:fill="auto"/>
          </w:tcPr>
          <w:p w:rsidR="00F65575" w:rsidRPr="00737693" w:rsidP="00737693" w14:paraId="183F21E8"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781</w:t>
            </w:r>
          </w:p>
        </w:tc>
        <w:tc>
          <w:tcPr>
            <w:tcW w:w="1170" w:type="dxa"/>
            <w:shd w:val="clear" w:color="auto" w:fill="auto"/>
          </w:tcPr>
          <w:p w:rsidR="00F65575" w:rsidRPr="00737693" w:rsidP="00737693" w14:paraId="49047668"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757</w:t>
            </w:r>
          </w:p>
        </w:tc>
        <w:tc>
          <w:tcPr>
            <w:tcW w:w="1260" w:type="dxa"/>
            <w:shd w:val="clear" w:color="auto" w:fill="auto"/>
          </w:tcPr>
          <w:p w:rsidR="00F65575" w:rsidRPr="00737693" w:rsidP="00737693" w14:paraId="4B3F454E"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771</w:t>
            </w:r>
          </w:p>
        </w:tc>
        <w:tc>
          <w:tcPr>
            <w:tcW w:w="1870" w:type="dxa"/>
            <w:shd w:val="clear" w:color="auto" w:fill="auto"/>
          </w:tcPr>
          <w:p w:rsidR="00F65575" w:rsidRPr="00737693" w:rsidP="00737693" w14:paraId="55528CCA"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770</w:t>
            </w:r>
          </w:p>
        </w:tc>
      </w:tr>
      <w:tr w14:paraId="575819DC" w14:textId="77777777" w:rsidTr="00737693">
        <w:tblPrEx>
          <w:tblW w:w="0" w:type="auto"/>
          <w:tblLook w:val="04A0"/>
        </w:tblPrEx>
        <w:tc>
          <w:tcPr>
            <w:tcW w:w="2065" w:type="dxa"/>
            <w:shd w:val="clear" w:color="auto" w:fill="auto"/>
          </w:tcPr>
          <w:p w:rsidR="00F65575" w:rsidRPr="00737693" w:rsidP="00737693" w14:paraId="43043133" w14:textId="77777777">
            <w:pPr>
              <w:autoSpaceDE w:val="0"/>
              <w:autoSpaceDN w:val="0"/>
              <w:adjustRightInd w:val="0"/>
              <w:rPr>
                <w:rFonts w:ascii="Times New Roman" w:hAnsi="Times New Roman"/>
                <w:snapToGrid/>
                <w:color w:val="000000"/>
                <w:szCs w:val="24"/>
              </w:rPr>
            </w:pPr>
            <w:r w:rsidRPr="00737693">
              <w:rPr>
                <w:rFonts w:ascii="Times New Roman" w:hAnsi="Times New Roman"/>
                <w:snapToGrid/>
                <w:color w:val="000000"/>
                <w:szCs w:val="24"/>
              </w:rPr>
              <w:t>New Coal Mines</w:t>
            </w:r>
          </w:p>
        </w:tc>
        <w:tc>
          <w:tcPr>
            <w:tcW w:w="1260" w:type="dxa"/>
            <w:shd w:val="clear" w:color="auto" w:fill="auto"/>
          </w:tcPr>
          <w:p w:rsidR="00F65575" w:rsidRPr="00737693" w:rsidP="00737693" w14:paraId="12E0448D" w14:textId="77777777">
            <w:pPr>
              <w:autoSpaceDE w:val="0"/>
              <w:autoSpaceDN w:val="0"/>
              <w:adjustRightInd w:val="0"/>
              <w:jc w:val="center"/>
              <w:rPr>
                <w:rFonts w:ascii="Times New Roman" w:hAnsi="Times New Roman"/>
                <w:snapToGrid/>
                <w:color w:val="000000"/>
                <w:szCs w:val="24"/>
              </w:rPr>
            </w:pPr>
          </w:p>
        </w:tc>
        <w:tc>
          <w:tcPr>
            <w:tcW w:w="1170" w:type="dxa"/>
            <w:shd w:val="clear" w:color="auto" w:fill="auto"/>
          </w:tcPr>
          <w:p w:rsidR="00F65575" w:rsidRPr="00737693" w:rsidP="00737693" w14:paraId="40B29297" w14:textId="77777777">
            <w:pPr>
              <w:autoSpaceDE w:val="0"/>
              <w:autoSpaceDN w:val="0"/>
              <w:adjustRightInd w:val="0"/>
              <w:jc w:val="center"/>
              <w:rPr>
                <w:rFonts w:ascii="Times New Roman" w:hAnsi="Times New Roman"/>
                <w:snapToGrid/>
                <w:color w:val="000000"/>
                <w:szCs w:val="24"/>
              </w:rPr>
            </w:pPr>
          </w:p>
        </w:tc>
        <w:tc>
          <w:tcPr>
            <w:tcW w:w="1260" w:type="dxa"/>
            <w:shd w:val="clear" w:color="auto" w:fill="auto"/>
          </w:tcPr>
          <w:p w:rsidR="00F65575" w:rsidRPr="00737693" w:rsidP="00737693" w14:paraId="1DAE7BA1" w14:textId="77777777">
            <w:pPr>
              <w:autoSpaceDE w:val="0"/>
              <w:autoSpaceDN w:val="0"/>
              <w:adjustRightInd w:val="0"/>
              <w:jc w:val="center"/>
              <w:rPr>
                <w:rFonts w:ascii="Times New Roman" w:hAnsi="Times New Roman"/>
                <w:snapToGrid/>
                <w:color w:val="000000"/>
                <w:szCs w:val="24"/>
              </w:rPr>
            </w:pPr>
          </w:p>
        </w:tc>
        <w:tc>
          <w:tcPr>
            <w:tcW w:w="1870" w:type="dxa"/>
            <w:shd w:val="clear" w:color="auto" w:fill="auto"/>
          </w:tcPr>
          <w:p w:rsidR="00F65575" w:rsidRPr="00737693" w:rsidP="00737693" w14:paraId="49C9A1FC" w14:textId="77777777">
            <w:pPr>
              <w:autoSpaceDE w:val="0"/>
              <w:autoSpaceDN w:val="0"/>
              <w:adjustRightInd w:val="0"/>
              <w:jc w:val="center"/>
              <w:rPr>
                <w:rFonts w:ascii="Times New Roman" w:hAnsi="Times New Roman"/>
                <w:snapToGrid/>
                <w:color w:val="000000"/>
                <w:szCs w:val="24"/>
              </w:rPr>
            </w:pPr>
          </w:p>
        </w:tc>
      </w:tr>
      <w:tr w14:paraId="04BBCAE9" w14:textId="77777777" w:rsidTr="00737693">
        <w:tblPrEx>
          <w:tblW w:w="0" w:type="auto"/>
          <w:tblLook w:val="04A0"/>
        </w:tblPrEx>
        <w:tc>
          <w:tcPr>
            <w:tcW w:w="2065" w:type="dxa"/>
            <w:shd w:val="clear" w:color="auto" w:fill="auto"/>
          </w:tcPr>
          <w:p w:rsidR="00AC2375" w:rsidRPr="00737693" w:rsidP="00737693" w14:paraId="69E4FA8A" w14:textId="77777777">
            <w:pPr>
              <w:autoSpaceDE w:val="0"/>
              <w:autoSpaceDN w:val="0"/>
              <w:adjustRightInd w:val="0"/>
              <w:ind w:left="720" w:hanging="380"/>
              <w:rPr>
                <w:rFonts w:ascii="Times New Roman" w:hAnsi="Times New Roman"/>
                <w:snapToGrid/>
                <w:color w:val="000000"/>
                <w:szCs w:val="24"/>
              </w:rPr>
            </w:pPr>
            <w:r w:rsidRPr="00737693">
              <w:rPr>
                <w:rFonts w:ascii="Times New Roman" w:hAnsi="Times New Roman"/>
                <w:snapToGrid/>
                <w:color w:val="000000"/>
                <w:szCs w:val="24"/>
              </w:rPr>
              <w:t>Underground</w:t>
            </w:r>
          </w:p>
        </w:tc>
        <w:tc>
          <w:tcPr>
            <w:tcW w:w="1260" w:type="dxa"/>
            <w:shd w:val="clear" w:color="auto" w:fill="auto"/>
          </w:tcPr>
          <w:p w:rsidR="00AC2375" w:rsidRPr="00737693" w:rsidP="00737693" w14:paraId="106C765F"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0</w:t>
            </w:r>
          </w:p>
        </w:tc>
        <w:tc>
          <w:tcPr>
            <w:tcW w:w="1170" w:type="dxa"/>
            <w:shd w:val="clear" w:color="auto" w:fill="auto"/>
          </w:tcPr>
          <w:p w:rsidR="00AC2375" w:rsidRPr="00737693" w:rsidP="00737693" w14:paraId="2C05E61E"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5</w:t>
            </w:r>
          </w:p>
        </w:tc>
        <w:tc>
          <w:tcPr>
            <w:tcW w:w="1260" w:type="dxa"/>
            <w:shd w:val="clear" w:color="auto" w:fill="auto"/>
          </w:tcPr>
          <w:p w:rsidR="00AC2375" w:rsidRPr="00737693" w:rsidP="00737693" w14:paraId="7959CAF0"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14</w:t>
            </w:r>
          </w:p>
        </w:tc>
        <w:tc>
          <w:tcPr>
            <w:tcW w:w="1870" w:type="dxa"/>
            <w:shd w:val="clear" w:color="auto" w:fill="auto"/>
          </w:tcPr>
          <w:p w:rsidR="00AC2375" w:rsidRPr="00737693" w:rsidP="00737693" w14:paraId="04CB4251"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6</w:t>
            </w:r>
          </w:p>
        </w:tc>
      </w:tr>
      <w:tr w14:paraId="616D1272" w14:textId="77777777" w:rsidTr="00737693">
        <w:tblPrEx>
          <w:tblW w:w="0" w:type="auto"/>
          <w:tblLook w:val="04A0"/>
        </w:tblPrEx>
        <w:tc>
          <w:tcPr>
            <w:tcW w:w="2065" w:type="dxa"/>
            <w:shd w:val="clear" w:color="auto" w:fill="auto"/>
          </w:tcPr>
          <w:p w:rsidR="00AC2375" w:rsidRPr="00737693" w:rsidP="00737693" w14:paraId="336409F0" w14:textId="77777777">
            <w:pPr>
              <w:autoSpaceDE w:val="0"/>
              <w:autoSpaceDN w:val="0"/>
              <w:adjustRightInd w:val="0"/>
              <w:ind w:left="720" w:hanging="380"/>
              <w:rPr>
                <w:rFonts w:ascii="Times New Roman" w:hAnsi="Times New Roman"/>
                <w:snapToGrid/>
                <w:color w:val="000000"/>
                <w:szCs w:val="24"/>
              </w:rPr>
            </w:pPr>
            <w:r w:rsidRPr="00737693">
              <w:rPr>
                <w:rFonts w:ascii="Times New Roman" w:hAnsi="Times New Roman"/>
                <w:snapToGrid/>
                <w:color w:val="000000"/>
                <w:szCs w:val="24"/>
              </w:rPr>
              <w:t>Surface</w:t>
            </w:r>
          </w:p>
        </w:tc>
        <w:tc>
          <w:tcPr>
            <w:tcW w:w="1260" w:type="dxa"/>
            <w:shd w:val="clear" w:color="auto" w:fill="auto"/>
          </w:tcPr>
          <w:p w:rsidR="00AC2375" w:rsidRPr="00737693" w:rsidP="00737693" w14:paraId="1FDE05FF"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16</w:t>
            </w:r>
          </w:p>
        </w:tc>
        <w:tc>
          <w:tcPr>
            <w:tcW w:w="1170" w:type="dxa"/>
            <w:shd w:val="clear" w:color="auto" w:fill="auto"/>
          </w:tcPr>
          <w:p w:rsidR="00AC2375" w:rsidRPr="00737693" w:rsidP="00737693" w14:paraId="2398B7E5"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27</w:t>
            </w:r>
          </w:p>
        </w:tc>
        <w:tc>
          <w:tcPr>
            <w:tcW w:w="1260" w:type="dxa"/>
            <w:shd w:val="clear" w:color="auto" w:fill="auto"/>
          </w:tcPr>
          <w:p w:rsidR="00AC2375" w:rsidRPr="00737693" w:rsidP="00737693" w14:paraId="34D37EC5"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63</w:t>
            </w:r>
          </w:p>
        </w:tc>
        <w:tc>
          <w:tcPr>
            <w:tcW w:w="1870" w:type="dxa"/>
            <w:shd w:val="clear" w:color="auto" w:fill="auto"/>
          </w:tcPr>
          <w:p w:rsidR="00AC2375" w:rsidRPr="00737693" w:rsidP="00737693" w14:paraId="30B31659"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39</w:t>
            </w:r>
          </w:p>
        </w:tc>
      </w:tr>
      <w:tr w14:paraId="0DDE9166" w14:textId="77777777" w:rsidTr="00737693">
        <w:tblPrEx>
          <w:tblW w:w="0" w:type="auto"/>
          <w:tblLook w:val="04A0"/>
        </w:tblPrEx>
        <w:tc>
          <w:tcPr>
            <w:tcW w:w="2065" w:type="dxa"/>
            <w:shd w:val="clear" w:color="auto" w:fill="auto"/>
          </w:tcPr>
          <w:p w:rsidR="00AC2375" w:rsidRPr="00737693" w:rsidP="00737693" w14:paraId="30698F82" w14:textId="77777777">
            <w:pPr>
              <w:autoSpaceDE w:val="0"/>
              <w:autoSpaceDN w:val="0"/>
              <w:adjustRightInd w:val="0"/>
              <w:rPr>
                <w:rFonts w:ascii="Times New Roman" w:hAnsi="Times New Roman"/>
                <w:snapToGrid/>
                <w:color w:val="000000"/>
                <w:szCs w:val="24"/>
              </w:rPr>
            </w:pPr>
            <w:r w:rsidRPr="00737693">
              <w:rPr>
                <w:rFonts w:ascii="Times New Roman" w:hAnsi="Times New Roman"/>
                <w:snapToGrid/>
                <w:color w:val="000000"/>
                <w:szCs w:val="24"/>
              </w:rPr>
              <w:t>Abandoned Mines</w:t>
            </w:r>
          </w:p>
        </w:tc>
        <w:tc>
          <w:tcPr>
            <w:tcW w:w="1260" w:type="dxa"/>
            <w:shd w:val="clear" w:color="auto" w:fill="auto"/>
          </w:tcPr>
          <w:p w:rsidR="00AC2375" w:rsidRPr="00737693" w:rsidP="00737693" w14:paraId="5CB33DE0" w14:textId="77777777">
            <w:pPr>
              <w:autoSpaceDE w:val="0"/>
              <w:autoSpaceDN w:val="0"/>
              <w:adjustRightInd w:val="0"/>
              <w:jc w:val="center"/>
              <w:rPr>
                <w:rFonts w:ascii="Times New Roman" w:hAnsi="Times New Roman"/>
                <w:snapToGrid/>
                <w:color w:val="000000"/>
                <w:szCs w:val="24"/>
              </w:rPr>
            </w:pPr>
          </w:p>
        </w:tc>
        <w:tc>
          <w:tcPr>
            <w:tcW w:w="1170" w:type="dxa"/>
            <w:shd w:val="clear" w:color="auto" w:fill="auto"/>
          </w:tcPr>
          <w:p w:rsidR="00AC2375" w:rsidRPr="00737693" w:rsidP="00737693" w14:paraId="6359976F" w14:textId="77777777">
            <w:pPr>
              <w:autoSpaceDE w:val="0"/>
              <w:autoSpaceDN w:val="0"/>
              <w:adjustRightInd w:val="0"/>
              <w:jc w:val="center"/>
              <w:rPr>
                <w:rFonts w:ascii="Times New Roman" w:hAnsi="Times New Roman"/>
                <w:snapToGrid/>
                <w:color w:val="000000"/>
                <w:szCs w:val="24"/>
              </w:rPr>
            </w:pPr>
          </w:p>
        </w:tc>
        <w:tc>
          <w:tcPr>
            <w:tcW w:w="1260" w:type="dxa"/>
            <w:shd w:val="clear" w:color="auto" w:fill="auto"/>
          </w:tcPr>
          <w:p w:rsidR="00AC2375" w:rsidRPr="00737693" w:rsidP="00737693" w14:paraId="7F136E16" w14:textId="77777777">
            <w:pPr>
              <w:autoSpaceDE w:val="0"/>
              <w:autoSpaceDN w:val="0"/>
              <w:adjustRightInd w:val="0"/>
              <w:jc w:val="center"/>
              <w:rPr>
                <w:rFonts w:ascii="Times New Roman" w:hAnsi="Times New Roman"/>
                <w:snapToGrid/>
                <w:color w:val="000000"/>
                <w:szCs w:val="24"/>
              </w:rPr>
            </w:pPr>
          </w:p>
        </w:tc>
        <w:tc>
          <w:tcPr>
            <w:tcW w:w="1870" w:type="dxa"/>
            <w:shd w:val="clear" w:color="auto" w:fill="auto"/>
          </w:tcPr>
          <w:p w:rsidR="00AC2375" w:rsidRPr="00737693" w:rsidP="00737693" w14:paraId="2773505C" w14:textId="77777777">
            <w:pPr>
              <w:autoSpaceDE w:val="0"/>
              <w:autoSpaceDN w:val="0"/>
              <w:adjustRightInd w:val="0"/>
              <w:jc w:val="center"/>
              <w:rPr>
                <w:rFonts w:ascii="Times New Roman" w:hAnsi="Times New Roman"/>
                <w:snapToGrid/>
                <w:color w:val="000000"/>
                <w:szCs w:val="24"/>
              </w:rPr>
            </w:pPr>
          </w:p>
        </w:tc>
      </w:tr>
      <w:tr w14:paraId="2D64B3FA" w14:textId="77777777" w:rsidTr="00737693">
        <w:tblPrEx>
          <w:tblW w:w="0" w:type="auto"/>
          <w:tblLook w:val="04A0"/>
        </w:tblPrEx>
        <w:tc>
          <w:tcPr>
            <w:tcW w:w="2065" w:type="dxa"/>
            <w:shd w:val="clear" w:color="auto" w:fill="auto"/>
          </w:tcPr>
          <w:p w:rsidR="00AC2375" w:rsidRPr="00737693" w:rsidP="00737693" w14:paraId="2E7C9D78" w14:textId="77777777">
            <w:pPr>
              <w:autoSpaceDE w:val="0"/>
              <w:autoSpaceDN w:val="0"/>
              <w:adjustRightInd w:val="0"/>
              <w:ind w:left="720" w:hanging="380"/>
              <w:rPr>
                <w:rFonts w:ascii="Times New Roman" w:hAnsi="Times New Roman"/>
                <w:snapToGrid/>
                <w:color w:val="000000"/>
                <w:szCs w:val="24"/>
              </w:rPr>
            </w:pPr>
            <w:r w:rsidRPr="00737693">
              <w:rPr>
                <w:rFonts w:ascii="Times New Roman" w:hAnsi="Times New Roman"/>
                <w:snapToGrid/>
                <w:color w:val="000000"/>
                <w:szCs w:val="24"/>
              </w:rPr>
              <w:t>Underground</w:t>
            </w:r>
          </w:p>
        </w:tc>
        <w:tc>
          <w:tcPr>
            <w:tcW w:w="1260" w:type="dxa"/>
            <w:shd w:val="clear" w:color="auto" w:fill="auto"/>
          </w:tcPr>
          <w:p w:rsidR="00AC2375" w:rsidRPr="00737693" w:rsidP="00737693" w14:paraId="7DB1CCE5"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33</w:t>
            </w:r>
          </w:p>
        </w:tc>
        <w:tc>
          <w:tcPr>
            <w:tcW w:w="1170" w:type="dxa"/>
            <w:shd w:val="clear" w:color="auto" w:fill="auto"/>
          </w:tcPr>
          <w:p w:rsidR="00AC2375" w:rsidRPr="00737693" w:rsidP="00737693" w14:paraId="290E7843"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25</w:t>
            </w:r>
          </w:p>
        </w:tc>
        <w:tc>
          <w:tcPr>
            <w:tcW w:w="1260" w:type="dxa"/>
            <w:shd w:val="clear" w:color="auto" w:fill="auto"/>
          </w:tcPr>
          <w:p w:rsidR="00AC2375" w:rsidRPr="00737693" w:rsidP="00737693" w14:paraId="2B285A9D"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16</w:t>
            </w:r>
          </w:p>
        </w:tc>
        <w:tc>
          <w:tcPr>
            <w:tcW w:w="1870" w:type="dxa"/>
            <w:shd w:val="clear" w:color="auto" w:fill="auto"/>
          </w:tcPr>
          <w:p w:rsidR="00AC2375" w:rsidRPr="00737693" w:rsidP="00737693" w14:paraId="4628FC52"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25</w:t>
            </w:r>
          </w:p>
        </w:tc>
      </w:tr>
      <w:tr w14:paraId="33433B94" w14:textId="77777777" w:rsidTr="00737693">
        <w:tblPrEx>
          <w:tblW w:w="0" w:type="auto"/>
          <w:tblLook w:val="04A0"/>
        </w:tblPrEx>
        <w:tc>
          <w:tcPr>
            <w:tcW w:w="2065" w:type="dxa"/>
            <w:shd w:val="clear" w:color="auto" w:fill="auto"/>
          </w:tcPr>
          <w:p w:rsidR="00AC2375" w:rsidRPr="00737693" w:rsidP="00737693" w14:paraId="0B593DAA" w14:textId="77777777">
            <w:pPr>
              <w:autoSpaceDE w:val="0"/>
              <w:autoSpaceDN w:val="0"/>
              <w:adjustRightInd w:val="0"/>
              <w:ind w:left="720" w:hanging="380"/>
              <w:rPr>
                <w:rFonts w:ascii="Times New Roman" w:hAnsi="Times New Roman"/>
                <w:snapToGrid/>
                <w:color w:val="000000"/>
                <w:szCs w:val="24"/>
              </w:rPr>
            </w:pPr>
            <w:r w:rsidRPr="00737693">
              <w:rPr>
                <w:rFonts w:ascii="Times New Roman" w:hAnsi="Times New Roman"/>
                <w:snapToGrid/>
                <w:color w:val="000000"/>
                <w:szCs w:val="24"/>
              </w:rPr>
              <w:t>Surface</w:t>
            </w:r>
          </w:p>
        </w:tc>
        <w:tc>
          <w:tcPr>
            <w:tcW w:w="1260" w:type="dxa"/>
            <w:shd w:val="clear" w:color="auto" w:fill="auto"/>
          </w:tcPr>
          <w:p w:rsidR="00AC2375" w:rsidRPr="00737693" w:rsidP="00737693" w14:paraId="799F4CF0"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95</w:t>
            </w:r>
          </w:p>
        </w:tc>
        <w:tc>
          <w:tcPr>
            <w:tcW w:w="1170" w:type="dxa"/>
            <w:shd w:val="clear" w:color="auto" w:fill="auto"/>
          </w:tcPr>
          <w:p w:rsidR="00AC2375" w:rsidRPr="00737693" w:rsidP="00737693" w14:paraId="6F579D81"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84</w:t>
            </w:r>
          </w:p>
        </w:tc>
        <w:tc>
          <w:tcPr>
            <w:tcW w:w="1260" w:type="dxa"/>
            <w:shd w:val="clear" w:color="auto" w:fill="auto"/>
          </w:tcPr>
          <w:p w:rsidR="00AC2375" w:rsidRPr="00737693" w:rsidP="00737693" w14:paraId="0F4243B2"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70</w:t>
            </w:r>
          </w:p>
        </w:tc>
        <w:tc>
          <w:tcPr>
            <w:tcW w:w="1870" w:type="dxa"/>
            <w:shd w:val="clear" w:color="auto" w:fill="auto"/>
          </w:tcPr>
          <w:p w:rsidR="00AC2375" w:rsidRPr="00737693" w:rsidP="00737693" w14:paraId="7C2BB171" w14:textId="77777777">
            <w:pPr>
              <w:autoSpaceDE w:val="0"/>
              <w:autoSpaceDN w:val="0"/>
              <w:adjustRightInd w:val="0"/>
              <w:jc w:val="center"/>
              <w:rPr>
                <w:rFonts w:ascii="Times New Roman" w:hAnsi="Times New Roman"/>
                <w:snapToGrid/>
                <w:color w:val="000000"/>
                <w:szCs w:val="24"/>
              </w:rPr>
            </w:pPr>
            <w:r w:rsidRPr="00737693">
              <w:rPr>
                <w:rFonts w:ascii="Times New Roman" w:hAnsi="Times New Roman"/>
                <w:snapToGrid/>
                <w:color w:val="000000"/>
                <w:szCs w:val="24"/>
              </w:rPr>
              <w:t>83</w:t>
            </w:r>
          </w:p>
        </w:tc>
      </w:tr>
    </w:tbl>
    <w:p w:rsidR="00F65575" w:rsidRPr="00ED3E96" w:rsidP="003E0851" w14:paraId="35517C9A" w14:textId="77777777">
      <w:pPr>
        <w:autoSpaceDE w:val="0"/>
        <w:autoSpaceDN w:val="0"/>
        <w:adjustRightInd w:val="0"/>
        <w:rPr>
          <w:rFonts w:ascii="Times New Roman" w:hAnsi="Times New Roman"/>
          <w:snapToGrid/>
          <w:color w:val="000000"/>
          <w:sz w:val="20"/>
        </w:rPr>
      </w:pPr>
      <w:r w:rsidRPr="00ED3E96">
        <w:rPr>
          <w:rFonts w:ascii="Times New Roman" w:hAnsi="Times New Roman"/>
          <w:snapToGrid/>
          <w:color w:val="000000"/>
          <w:sz w:val="20"/>
        </w:rPr>
        <w:t>*Note: Some filings for new mines were recorded but no coal production was provided for the reporting period.  Therefore, the new mines listed above represent only the new mines which also reported tonnage for the reporting period.</w:t>
      </w:r>
    </w:p>
    <w:p w:rsidR="003E0851" w:rsidP="003E0851" w14:paraId="1225DFA3" w14:textId="77777777">
      <w:pPr>
        <w:autoSpaceDE w:val="0"/>
        <w:autoSpaceDN w:val="0"/>
        <w:adjustRightInd w:val="0"/>
        <w:rPr>
          <w:rFonts w:ascii="Times New Roman" w:hAnsi="Times New Roman"/>
          <w:snapToGrid/>
          <w:color w:val="000000"/>
          <w:szCs w:val="24"/>
        </w:rPr>
      </w:pPr>
      <w:r w:rsidRPr="003E0851">
        <w:rPr>
          <w:rFonts w:ascii="Times New Roman" w:hAnsi="Times New Roman"/>
          <w:snapToGrid/>
          <w:color w:val="000000"/>
          <w:szCs w:val="24"/>
        </w:rPr>
        <w:t>According to MSHA</w:t>
      </w:r>
      <w:r>
        <w:rPr>
          <w:rFonts w:ascii="Times New Roman" w:hAnsi="Times New Roman"/>
          <w:snapToGrid/>
          <w:color w:val="000000"/>
          <w:szCs w:val="24"/>
        </w:rPr>
        <w:t>’s</w:t>
      </w:r>
      <w:r w:rsidRPr="003E0851">
        <w:rPr>
          <w:rFonts w:ascii="Times New Roman" w:hAnsi="Times New Roman"/>
          <w:snapToGrid/>
          <w:color w:val="000000"/>
          <w:szCs w:val="24"/>
        </w:rPr>
        <w:t xml:space="preserve"> Enforcement Division</w:t>
      </w:r>
      <w:r>
        <w:rPr>
          <w:rFonts w:ascii="Times New Roman" w:hAnsi="Times New Roman"/>
          <w:snapToGrid/>
          <w:color w:val="000000"/>
          <w:szCs w:val="24"/>
        </w:rPr>
        <w:t>, there w</w:t>
      </w:r>
      <w:r w:rsidR="00E63CB6">
        <w:rPr>
          <w:rFonts w:ascii="Times New Roman" w:hAnsi="Times New Roman"/>
          <w:snapToGrid/>
          <w:color w:val="000000"/>
          <w:szCs w:val="24"/>
        </w:rPr>
        <w:t>as</w:t>
      </w:r>
      <w:r>
        <w:rPr>
          <w:rFonts w:ascii="Times New Roman" w:hAnsi="Times New Roman"/>
          <w:snapToGrid/>
          <w:color w:val="000000"/>
          <w:szCs w:val="24"/>
        </w:rPr>
        <w:t xml:space="preserve"> a yearly average of </w:t>
      </w:r>
      <w:bookmarkStart w:id="21" w:name="_Hlk145083023"/>
      <w:bookmarkEnd w:id="20"/>
      <w:r>
        <w:rPr>
          <w:rFonts w:ascii="Times New Roman" w:hAnsi="Times New Roman"/>
          <w:snapToGrid/>
          <w:color w:val="000000"/>
          <w:szCs w:val="24"/>
        </w:rPr>
        <w:t xml:space="preserve">223 underground mines </w:t>
      </w:r>
      <w:r w:rsidR="003429D1">
        <w:rPr>
          <w:rFonts w:ascii="Times New Roman" w:hAnsi="Times New Roman"/>
          <w:snapToGrid/>
          <w:color w:val="000000"/>
          <w:szCs w:val="24"/>
        </w:rPr>
        <w:t xml:space="preserve">and </w:t>
      </w:r>
      <w:r>
        <w:rPr>
          <w:rFonts w:ascii="Times New Roman" w:hAnsi="Times New Roman"/>
          <w:snapToGrid/>
          <w:color w:val="000000"/>
          <w:szCs w:val="24"/>
        </w:rPr>
        <w:t>770 surface mines</w:t>
      </w:r>
      <w:r w:rsidR="00AC2375">
        <w:rPr>
          <w:rFonts w:ascii="Times New Roman" w:hAnsi="Times New Roman"/>
          <w:snapToGrid/>
          <w:color w:val="000000"/>
          <w:szCs w:val="24"/>
        </w:rPr>
        <w:t>, totaling 993 coal mines</w:t>
      </w:r>
      <w:r w:rsidR="00BD2245">
        <w:rPr>
          <w:rFonts w:ascii="Times New Roman" w:hAnsi="Times New Roman"/>
          <w:snapToGrid/>
          <w:color w:val="000000"/>
          <w:szCs w:val="24"/>
        </w:rPr>
        <w:t xml:space="preserve">. Of the </w:t>
      </w:r>
      <w:r w:rsidR="00845E67">
        <w:rPr>
          <w:rFonts w:ascii="Times New Roman" w:hAnsi="Times New Roman"/>
          <w:snapToGrid/>
          <w:color w:val="000000"/>
          <w:szCs w:val="24"/>
        </w:rPr>
        <w:t xml:space="preserve">993 </w:t>
      </w:r>
      <w:r w:rsidR="00F65575">
        <w:rPr>
          <w:rFonts w:ascii="Times New Roman" w:hAnsi="Times New Roman"/>
          <w:snapToGrid/>
          <w:color w:val="000000"/>
          <w:szCs w:val="24"/>
        </w:rPr>
        <w:t xml:space="preserve">coal </w:t>
      </w:r>
      <w:r w:rsidR="00BD2245">
        <w:rPr>
          <w:rFonts w:ascii="Times New Roman" w:hAnsi="Times New Roman"/>
          <w:snapToGrid/>
          <w:color w:val="000000"/>
          <w:szCs w:val="24"/>
        </w:rPr>
        <w:t>mines, 6 were new underground mines, 39 were new surface mines, 25 were abandoned underground mines, and 83 were abandoned surface mines.</w:t>
      </w:r>
    </w:p>
    <w:p w:rsidR="00EA4C5B" w:rsidRPr="003E0851" w:rsidP="003E0851" w14:paraId="520132D3" w14:textId="77777777">
      <w:pPr>
        <w:autoSpaceDE w:val="0"/>
        <w:autoSpaceDN w:val="0"/>
        <w:adjustRightInd w:val="0"/>
        <w:rPr>
          <w:rFonts w:ascii="Times New Roman" w:hAnsi="Times New Roman"/>
          <w:snapToGrid/>
          <w:color w:val="000000"/>
          <w:szCs w:val="24"/>
        </w:rPr>
      </w:pPr>
    </w:p>
    <w:bookmarkEnd w:id="21"/>
    <w:p w:rsidR="003E0851" w:rsidRPr="003E0851" w:rsidP="003E0851" w14:paraId="1307B4DA" w14:textId="77777777">
      <w:pPr>
        <w:autoSpaceDE w:val="0"/>
        <w:autoSpaceDN w:val="0"/>
        <w:adjustRightInd w:val="0"/>
        <w:rPr>
          <w:rFonts w:ascii="Times New Roman" w:hAnsi="Times New Roman"/>
          <w:b/>
          <w:bCs/>
          <w:iCs/>
          <w:snapToGrid/>
          <w:szCs w:val="24"/>
        </w:rPr>
      </w:pPr>
      <w:r w:rsidRPr="003E0851">
        <w:rPr>
          <w:rFonts w:ascii="Times New Roman" w:hAnsi="Times New Roman"/>
          <w:b/>
          <w:bCs/>
          <w:iCs/>
          <w:snapToGrid/>
          <w:szCs w:val="24"/>
        </w:rPr>
        <w:t>Wage Rates Determinations</w:t>
      </w:r>
      <w:r>
        <w:rPr>
          <w:rFonts w:ascii="Times New Roman" w:hAnsi="Times New Roman"/>
          <w:iCs/>
          <w:snapToGrid/>
          <w:szCs w:val="24"/>
          <w:vertAlign w:val="superscript"/>
        </w:rPr>
        <w:footnoteReference w:id="3"/>
      </w:r>
    </w:p>
    <w:p w:rsidR="003E0851" w:rsidRPr="003E0851" w:rsidP="003E0851" w14:paraId="29B1CDC3" w14:textId="77777777">
      <w:pPr>
        <w:autoSpaceDE w:val="0"/>
        <w:autoSpaceDN w:val="0"/>
        <w:adjustRightInd w:val="0"/>
        <w:rPr>
          <w:rFonts w:ascii="Times New Roman" w:hAnsi="Times New Roman"/>
          <w:b/>
          <w:bCs/>
          <w:iCs/>
          <w:snapToGrid/>
          <w:szCs w:val="24"/>
        </w:rPr>
      </w:pPr>
    </w:p>
    <w:p w:rsidR="003E0851" w:rsidRPr="003E0851" w:rsidP="003E0851" w14:paraId="252F7F05" w14:textId="77777777">
      <w:pPr>
        <w:autoSpaceDE w:val="0"/>
        <w:autoSpaceDN w:val="0"/>
        <w:adjustRightInd w:val="0"/>
        <w:rPr>
          <w:rFonts w:ascii="Times New Roman" w:hAnsi="Times New Roman"/>
          <w:snapToGrid/>
          <w:szCs w:val="24"/>
        </w:rPr>
      </w:pPr>
      <w:bookmarkStart w:id="23" w:name="_Hlk130456869"/>
      <w:r w:rsidRPr="003E0851">
        <w:rPr>
          <w:rFonts w:ascii="Times New Roman" w:hAnsi="Times New Roman"/>
          <w:snapToGrid/>
          <w:szCs w:val="24"/>
        </w:rPr>
        <w:t xml:space="preserve">MSHA used data from the May 2022 Occupational Employment and Wage Statistics (OEWS) </w:t>
      </w:r>
      <w:bookmarkEnd w:id="23"/>
      <w:r w:rsidRPr="003E0851">
        <w:rPr>
          <w:rFonts w:ascii="Times New Roman" w:hAnsi="Times New Roman"/>
          <w:snapToGrid/>
          <w:szCs w:val="24"/>
        </w:rPr>
        <w:t xml:space="preserve">published </w:t>
      </w:r>
      <w:r w:rsidRPr="003E0851">
        <w:rPr>
          <w:rFonts w:ascii="Times New Roman" w:hAnsi="Times New Roman"/>
          <w:snapToGrid/>
          <w:szCs w:val="24"/>
        </w:rPr>
        <w:t>by the Bureau of Labor Statistics (BLS) for hourly wage rates</w:t>
      </w:r>
      <w:r>
        <w:rPr>
          <w:rFonts w:ascii="Times New Roman" w:hAnsi="Times New Roman"/>
          <w:snapToGrid/>
          <w:szCs w:val="24"/>
          <w:vertAlign w:val="superscript"/>
        </w:rPr>
        <w:footnoteReference w:id="4"/>
      </w:r>
      <w:r w:rsidRPr="003E0851">
        <w:rPr>
          <w:rFonts w:ascii="Times New Roman" w:hAnsi="Times New Roman"/>
          <w:snapToGrid/>
          <w:szCs w:val="24"/>
        </w:rPr>
        <w:t xml:space="preserve"> and adjusted the rates for benefits,</w:t>
      </w:r>
      <w:r>
        <w:rPr>
          <w:rFonts w:ascii="Times New Roman" w:hAnsi="Times New Roman"/>
          <w:snapToGrid/>
          <w:szCs w:val="24"/>
          <w:vertAlign w:val="superscript"/>
        </w:rPr>
        <w:footnoteReference w:id="5"/>
      </w:r>
      <w:r w:rsidRPr="003E0851">
        <w:rPr>
          <w:rFonts w:ascii="Times New Roman" w:hAnsi="Times New Roman"/>
          <w:snapToGrid/>
          <w:szCs w:val="24"/>
        </w:rPr>
        <w:t xml:space="preserve"> wage inflation,</w:t>
      </w:r>
      <w:r>
        <w:rPr>
          <w:rFonts w:ascii="Times New Roman" w:hAnsi="Times New Roman"/>
          <w:snapToGrid/>
          <w:szCs w:val="24"/>
          <w:vertAlign w:val="superscript"/>
        </w:rPr>
        <w:footnoteReference w:id="6"/>
      </w:r>
      <w:r w:rsidRPr="003E0851">
        <w:rPr>
          <w:rFonts w:ascii="Times New Roman" w:hAnsi="Times New Roman"/>
          <w:snapToGrid/>
          <w:szCs w:val="24"/>
        </w:rPr>
        <w:t xml:space="preserve"> and overhead costs</w:t>
      </w:r>
      <w:bookmarkStart w:id="24" w:name="_Hlk137116777"/>
      <w:r w:rsidRPr="003E0851">
        <w:rPr>
          <w:rFonts w:ascii="Times New Roman" w:hAnsi="Times New Roman"/>
          <w:snapToGrid/>
          <w:szCs w:val="24"/>
        </w:rPr>
        <w:t>.</w:t>
      </w:r>
      <w:r>
        <w:rPr>
          <w:rFonts w:ascii="Times New Roman" w:hAnsi="Times New Roman"/>
          <w:snapToGrid/>
          <w:szCs w:val="24"/>
          <w:vertAlign w:val="superscript"/>
        </w:rPr>
        <w:footnoteReference w:id="7"/>
      </w:r>
      <w:bookmarkEnd w:id="24"/>
      <w:r w:rsidRPr="003E0851">
        <w:rPr>
          <w:rFonts w:ascii="Times New Roman" w:hAnsi="Times New Roman"/>
          <w:snapToGrid/>
          <w:szCs w:val="24"/>
        </w:rPr>
        <w:t xml:space="preserve"> The occupations listed below in Table 12-1 are those that were determined to be relevant for the cost calculations.</w:t>
      </w:r>
    </w:p>
    <w:p w:rsidR="003E0851" w:rsidRPr="003E0851" w:rsidP="003E0851" w14:paraId="2A2899BE" w14:textId="77777777">
      <w:pPr>
        <w:widowControl/>
        <w:autoSpaceDE w:val="0"/>
        <w:autoSpaceDN w:val="0"/>
        <w:adjustRightInd w:val="0"/>
        <w:rPr>
          <w:rFonts w:ascii="Times New Roman" w:hAnsi="Times New Roman"/>
          <w:snapToGrid/>
          <w:color w:val="000000"/>
          <w:szCs w:val="24"/>
        </w:rPr>
      </w:pPr>
    </w:p>
    <w:p w:rsidR="003E0851" w:rsidRPr="002A63E0" w:rsidP="003E0851" w14:paraId="729EC6F7" w14:textId="77777777">
      <w:pPr>
        <w:autoSpaceDE w:val="0"/>
        <w:autoSpaceDN w:val="0"/>
        <w:adjustRightInd w:val="0"/>
        <w:rPr>
          <w:rFonts w:ascii="Times New Roman" w:hAnsi="Times New Roman"/>
          <w:b/>
          <w:bCs/>
          <w:snapToGrid/>
          <w:color w:val="000000"/>
          <w:szCs w:val="24"/>
        </w:rPr>
      </w:pPr>
      <w:r w:rsidRPr="002A63E0">
        <w:rPr>
          <w:rFonts w:ascii="Times New Roman" w:hAnsi="Times New Roman"/>
          <w:b/>
          <w:bCs/>
          <w:snapToGrid/>
          <w:color w:val="000000"/>
          <w:szCs w:val="24"/>
        </w:rPr>
        <w:t>Table 12-1. Hourly Wage Rates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900"/>
        <w:gridCol w:w="1170"/>
        <w:gridCol w:w="1170"/>
        <w:gridCol w:w="1170"/>
        <w:gridCol w:w="1530"/>
        <w:gridCol w:w="1530"/>
      </w:tblGrid>
      <w:tr w14:paraId="2A38BD53" w14:textId="77777777" w:rsidTr="00737693">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0"/>
        </w:trPr>
        <w:tc>
          <w:tcPr>
            <w:tcW w:w="1980" w:type="dxa"/>
            <w:shd w:val="clear" w:color="auto" w:fill="95B3D7"/>
            <w:noWrap/>
            <w:vAlign w:val="center"/>
            <w:hideMark/>
          </w:tcPr>
          <w:p w:rsidR="003E0851" w:rsidRPr="00737693" w:rsidP="00737693" w14:paraId="5043F3BB" w14:textId="77777777">
            <w:pPr>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Occupation</w:t>
            </w:r>
          </w:p>
        </w:tc>
        <w:tc>
          <w:tcPr>
            <w:tcW w:w="900" w:type="dxa"/>
            <w:shd w:val="clear" w:color="auto" w:fill="95B3D7"/>
            <w:vAlign w:val="center"/>
          </w:tcPr>
          <w:p w:rsidR="003E0851" w:rsidRPr="00737693" w:rsidP="00737693" w14:paraId="59EA2C77"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NAICS Code</w:t>
            </w:r>
          </w:p>
        </w:tc>
        <w:tc>
          <w:tcPr>
            <w:tcW w:w="1170" w:type="dxa"/>
            <w:shd w:val="clear" w:color="auto" w:fill="95B3D7"/>
            <w:noWrap/>
            <w:vAlign w:val="center"/>
            <w:hideMark/>
          </w:tcPr>
          <w:p w:rsidR="003E0851" w:rsidRPr="00737693" w:rsidP="00737693" w14:paraId="07B8C1C7"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Mean Wage Rate</w:t>
            </w:r>
          </w:p>
        </w:tc>
        <w:tc>
          <w:tcPr>
            <w:tcW w:w="1170" w:type="dxa"/>
            <w:shd w:val="clear" w:color="auto" w:fill="95B3D7"/>
            <w:noWrap/>
            <w:vAlign w:val="center"/>
            <w:hideMark/>
          </w:tcPr>
          <w:p w:rsidR="003E0851" w:rsidRPr="00737693" w:rsidP="00737693" w14:paraId="55EE9C06"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Benefit Multiplier</w:t>
            </w:r>
          </w:p>
        </w:tc>
        <w:tc>
          <w:tcPr>
            <w:tcW w:w="1170" w:type="dxa"/>
            <w:shd w:val="clear" w:color="auto" w:fill="95B3D7"/>
            <w:noWrap/>
            <w:vAlign w:val="center"/>
            <w:hideMark/>
          </w:tcPr>
          <w:p w:rsidR="003E0851" w:rsidRPr="00737693" w:rsidP="00737693" w14:paraId="3DE47CE1"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Inflation Multiplier</w:t>
            </w:r>
          </w:p>
        </w:tc>
        <w:tc>
          <w:tcPr>
            <w:tcW w:w="1530" w:type="dxa"/>
            <w:shd w:val="clear" w:color="auto" w:fill="95B3D7"/>
            <w:vAlign w:val="center"/>
            <w:hideMark/>
          </w:tcPr>
          <w:p w:rsidR="003E0851" w:rsidRPr="00737693" w:rsidP="00737693" w14:paraId="01979065"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Overhead Cost Multiplier</w:t>
            </w:r>
          </w:p>
        </w:tc>
        <w:tc>
          <w:tcPr>
            <w:tcW w:w="1530" w:type="dxa"/>
            <w:shd w:val="clear" w:color="auto" w:fill="95B3D7"/>
            <w:vAlign w:val="center"/>
            <w:hideMark/>
          </w:tcPr>
          <w:p w:rsidR="003E0851" w:rsidRPr="00737693" w:rsidP="00737693" w14:paraId="2E8B1F33"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Loaded Hourly Wage Rate</w:t>
            </w:r>
          </w:p>
        </w:tc>
      </w:tr>
      <w:tr w14:paraId="199F5C8B" w14:textId="77777777" w:rsidTr="00737693">
        <w:tblPrEx>
          <w:tblW w:w="9450" w:type="dxa"/>
          <w:tblInd w:w="-5" w:type="dxa"/>
          <w:tblLook w:val="04A0"/>
        </w:tblPrEx>
        <w:trPr>
          <w:trHeight w:val="315"/>
        </w:trPr>
        <w:tc>
          <w:tcPr>
            <w:tcW w:w="1980" w:type="dxa"/>
            <w:shd w:val="clear" w:color="auto" w:fill="95B3D7"/>
            <w:noWrap/>
            <w:vAlign w:val="center"/>
            <w:hideMark/>
          </w:tcPr>
          <w:p w:rsidR="003E0851" w:rsidRPr="00737693" w:rsidP="00737693" w14:paraId="5DC3D74E" w14:textId="77777777">
            <w:pPr>
              <w:widowControl/>
              <w:autoSpaceDE w:val="0"/>
              <w:autoSpaceDN w:val="0"/>
              <w:adjustRightInd w:val="0"/>
              <w:jc w:val="center"/>
              <w:rPr>
                <w:rFonts w:ascii="Times New Roman" w:eastAsia="Calibri" w:hAnsi="Times New Roman"/>
                <w:b/>
                <w:bCs/>
                <w:color w:val="000000"/>
                <w:sz w:val="20"/>
                <w:szCs w:val="22"/>
              </w:rPr>
            </w:pPr>
          </w:p>
        </w:tc>
        <w:tc>
          <w:tcPr>
            <w:tcW w:w="900" w:type="dxa"/>
            <w:shd w:val="clear" w:color="auto" w:fill="95B3D7"/>
          </w:tcPr>
          <w:p w:rsidR="003E0851" w:rsidRPr="00737693" w:rsidP="00737693" w14:paraId="3D27ABBB" w14:textId="77777777">
            <w:pPr>
              <w:widowControl/>
              <w:autoSpaceDE w:val="0"/>
              <w:autoSpaceDN w:val="0"/>
              <w:adjustRightInd w:val="0"/>
              <w:jc w:val="center"/>
              <w:rPr>
                <w:rFonts w:ascii="Times New Roman" w:eastAsia="Calibri" w:hAnsi="Times New Roman"/>
                <w:b/>
                <w:bCs/>
                <w:color w:val="000000"/>
                <w:sz w:val="20"/>
                <w:szCs w:val="22"/>
              </w:rPr>
            </w:pPr>
          </w:p>
        </w:tc>
        <w:tc>
          <w:tcPr>
            <w:tcW w:w="1170" w:type="dxa"/>
            <w:shd w:val="clear" w:color="auto" w:fill="95B3D7"/>
            <w:noWrap/>
            <w:vAlign w:val="center"/>
            <w:hideMark/>
          </w:tcPr>
          <w:p w:rsidR="003E0851" w:rsidRPr="00737693" w:rsidP="00737693" w14:paraId="35F405BE"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A</w:t>
            </w:r>
          </w:p>
        </w:tc>
        <w:tc>
          <w:tcPr>
            <w:tcW w:w="1170" w:type="dxa"/>
            <w:shd w:val="clear" w:color="auto" w:fill="95B3D7"/>
            <w:noWrap/>
            <w:vAlign w:val="center"/>
            <w:hideMark/>
          </w:tcPr>
          <w:p w:rsidR="003E0851" w:rsidRPr="00737693" w:rsidP="00737693" w14:paraId="6D8D1792"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B</w:t>
            </w:r>
          </w:p>
        </w:tc>
        <w:tc>
          <w:tcPr>
            <w:tcW w:w="1170" w:type="dxa"/>
            <w:shd w:val="clear" w:color="auto" w:fill="95B3D7"/>
            <w:noWrap/>
            <w:vAlign w:val="center"/>
            <w:hideMark/>
          </w:tcPr>
          <w:p w:rsidR="003E0851" w:rsidRPr="00737693" w:rsidP="00737693" w14:paraId="58CE3C2A"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C</w:t>
            </w:r>
          </w:p>
        </w:tc>
        <w:tc>
          <w:tcPr>
            <w:tcW w:w="1530" w:type="dxa"/>
            <w:shd w:val="clear" w:color="auto" w:fill="95B3D7"/>
            <w:vAlign w:val="center"/>
            <w:hideMark/>
          </w:tcPr>
          <w:p w:rsidR="003E0851" w:rsidRPr="00737693" w:rsidP="00737693" w14:paraId="7AE70879"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D</w:t>
            </w:r>
          </w:p>
        </w:tc>
        <w:tc>
          <w:tcPr>
            <w:tcW w:w="1530" w:type="dxa"/>
            <w:shd w:val="clear" w:color="auto" w:fill="95B3D7"/>
            <w:vAlign w:val="center"/>
            <w:hideMark/>
          </w:tcPr>
          <w:p w:rsidR="003E0851" w:rsidRPr="00737693" w:rsidP="00737693" w14:paraId="0C3CF568"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A x B x C x D</w:t>
            </w:r>
          </w:p>
        </w:tc>
      </w:tr>
      <w:tr w14:paraId="795D2E99" w14:textId="77777777" w:rsidTr="00737693">
        <w:tblPrEx>
          <w:tblW w:w="9450" w:type="dxa"/>
          <w:tblInd w:w="-5" w:type="dxa"/>
          <w:tblLook w:val="04A0"/>
        </w:tblPrEx>
        <w:trPr>
          <w:trHeight w:val="31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01C9" w:rsidRPr="00737693" w:rsidP="00737693" w14:paraId="11ADF819" w14:textId="77777777">
            <w:pPr>
              <w:widowControl/>
              <w:autoSpaceDE w:val="0"/>
              <w:autoSpaceDN w:val="0"/>
              <w:adjustRightInd w:val="0"/>
              <w:rPr>
                <w:rFonts w:ascii="Times New Roman" w:eastAsia="Calibri" w:hAnsi="Times New Roman"/>
                <w:color w:val="000000"/>
                <w:sz w:val="20"/>
                <w:szCs w:val="22"/>
              </w:rPr>
            </w:pPr>
            <w:r w:rsidRPr="00737693">
              <w:rPr>
                <w:rFonts w:ascii="Times New Roman" w:eastAsia="Calibri" w:hAnsi="Times New Roman"/>
                <w:color w:val="000000"/>
                <w:sz w:val="20"/>
                <w:szCs w:val="22"/>
              </w:rPr>
              <w:t>Surveyor*</w:t>
            </w:r>
          </w:p>
        </w:tc>
        <w:tc>
          <w:tcPr>
            <w:tcW w:w="900" w:type="dxa"/>
            <w:tcBorders>
              <w:top w:val="single" w:sz="4" w:space="0" w:color="auto"/>
              <w:left w:val="nil"/>
              <w:bottom w:val="single" w:sz="4" w:space="0" w:color="auto"/>
              <w:right w:val="single" w:sz="4" w:space="0" w:color="auto"/>
            </w:tcBorders>
            <w:shd w:val="clear" w:color="auto" w:fill="auto"/>
            <w:vAlign w:val="bottom"/>
          </w:tcPr>
          <w:p w:rsidR="001601C9" w:rsidRPr="00737693" w:rsidP="00737693" w14:paraId="5A138204" w14:textId="77777777">
            <w:pPr>
              <w:widowControl/>
              <w:autoSpaceDE w:val="0"/>
              <w:autoSpaceDN w:val="0"/>
              <w:adjustRightInd w:val="0"/>
              <w:jc w:val="center"/>
              <w:rPr>
                <w:rFonts w:ascii="Times New Roman" w:eastAsia="Calibri" w:hAnsi="Times New Roman"/>
                <w:color w:val="000000"/>
                <w:sz w:val="20"/>
                <w:szCs w:val="22"/>
              </w:rPr>
            </w:pPr>
            <w:r w:rsidRPr="00737693">
              <w:rPr>
                <w:rFonts w:ascii="Times New Roman" w:eastAsia="Calibri" w:hAnsi="Times New Roman"/>
                <w:color w:val="000000"/>
                <w:sz w:val="20"/>
                <w:szCs w:val="22"/>
              </w:rPr>
              <w:t>212100</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1601C9" w:rsidRPr="00737693" w:rsidP="00737693" w14:paraId="396FB05D"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$32.66</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1601C9" w:rsidRPr="00737693" w:rsidP="00737693" w14:paraId="0CCDC29E"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1.482</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1601C9" w:rsidRPr="00737693" w:rsidP="00737693" w14:paraId="4CAFF147"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1.045</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1601C9" w:rsidRPr="00737693" w:rsidP="00737693" w14:paraId="14C80E62"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1.17</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1601C9" w:rsidRPr="00737693" w:rsidP="00737693" w14:paraId="59DC740E"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$59.18</w:t>
            </w:r>
          </w:p>
        </w:tc>
      </w:tr>
      <w:tr w14:paraId="3F994C55" w14:textId="77777777" w:rsidTr="00737693">
        <w:tblPrEx>
          <w:tblW w:w="9450" w:type="dxa"/>
          <w:tblInd w:w="-5" w:type="dxa"/>
          <w:tblLook w:val="04A0"/>
        </w:tblPrEx>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tcPr>
          <w:p w:rsidR="001601C9" w:rsidRPr="00737693" w:rsidP="00737693" w14:paraId="06D1AAE8" w14:textId="77777777">
            <w:pPr>
              <w:widowControl/>
              <w:autoSpaceDE w:val="0"/>
              <w:autoSpaceDN w:val="0"/>
              <w:adjustRightInd w:val="0"/>
              <w:rPr>
                <w:rFonts w:ascii="Times New Roman" w:eastAsia="Calibri" w:hAnsi="Times New Roman"/>
                <w:color w:val="000000"/>
                <w:sz w:val="20"/>
                <w:szCs w:val="22"/>
              </w:rPr>
            </w:pPr>
            <w:r w:rsidRPr="00737693">
              <w:rPr>
                <w:rFonts w:ascii="Times New Roman" w:eastAsia="Calibri" w:hAnsi="Times New Roman"/>
                <w:color w:val="000000"/>
                <w:sz w:val="20"/>
                <w:szCs w:val="22"/>
              </w:rPr>
              <w:t>Engineer**</w:t>
            </w:r>
          </w:p>
        </w:tc>
        <w:tc>
          <w:tcPr>
            <w:tcW w:w="900" w:type="dxa"/>
            <w:tcBorders>
              <w:top w:val="nil"/>
              <w:left w:val="nil"/>
              <w:bottom w:val="single" w:sz="4" w:space="0" w:color="auto"/>
              <w:right w:val="single" w:sz="4" w:space="0" w:color="auto"/>
            </w:tcBorders>
            <w:shd w:val="clear" w:color="auto" w:fill="auto"/>
            <w:vAlign w:val="bottom"/>
          </w:tcPr>
          <w:p w:rsidR="001601C9" w:rsidRPr="00737693" w:rsidP="00737693" w14:paraId="34963B8E" w14:textId="77777777">
            <w:pPr>
              <w:widowControl/>
              <w:autoSpaceDE w:val="0"/>
              <w:autoSpaceDN w:val="0"/>
              <w:adjustRightInd w:val="0"/>
              <w:jc w:val="center"/>
              <w:rPr>
                <w:rFonts w:ascii="Times New Roman" w:eastAsia="Calibri" w:hAnsi="Times New Roman"/>
                <w:color w:val="000000"/>
                <w:sz w:val="20"/>
                <w:szCs w:val="22"/>
              </w:rPr>
            </w:pPr>
            <w:r w:rsidRPr="00737693">
              <w:rPr>
                <w:rFonts w:ascii="Times New Roman" w:eastAsia="Calibri" w:hAnsi="Times New Roman"/>
                <w:color w:val="000000"/>
                <w:sz w:val="20"/>
                <w:szCs w:val="22"/>
              </w:rPr>
              <w:t>212100</w:t>
            </w:r>
          </w:p>
        </w:tc>
        <w:tc>
          <w:tcPr>
            <w:tcW w:w="1170" w:type="dxa"/>
            <w:tcBorders>
              <w:top w:val="nil"/>
              <w:left w:val="nil"/>
              <w:bottom w:val="single" w:sz="4" w:space="0" w:color="auto"/>
              <w:right w:val="single" w:sz="4" w:space="0" w:color="auto"/>
            </w:tcBorders>
            <w:shd w:val="clear" w:color="auto" w:fill="auto"/>
            <w:noWrap/>
            <w:vAlign w:val="bottom"/>
          </w:tcPr>
          <w:p w:rsidR="001601C9" w:rsidRPr="00737693" w:rsidP="00737693" w14:paraId="0277960C"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$49.10</w:t>
            </w:r>
          </w:p>
        </w:tc>
        <w:tc>
          <w:tcPr>
            <w:tcW w:w="1170" w:type="dxa"/>
            <w:tcBorders>
              <w:top w:val="nil"/>
              <w:left w:val="nil"/>
              <w:bottom w:val="single" w:sz="4" w:space="0" w:color="auto"/>
              <w:right w:val="single" w:sz="4" w:space="0" w:color="auto"/>
            </w:tcBorders>
            <w:shd w:val="clear" w:color="auto" w:fill="auto"/>
            <w:noWrap/>
            <w:vAlign w:val="bottom"/>
          </w:tcPr>
          <w:p w:rsidR="001601C9" w:rsidRPr="00737693" w:rsidP="00737693" w14:paraId="40C40D92"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1.482</w:t>
            </w:r>
          </w:p>
        </w:tc>
        <w:tc>
          <w:tcPr>
            <w:tcW w:w="1170" w:type="dxa"/>
            <w:tcBorders>
              <w:top w:val="nil"/>
              <w:left w:val="nil"/>
              <w:bottom w:val="single" w:sz="4" w:space="0" w:color="auto"/>
              <w:right w:val="single" w:sz="4" w:space="0" w:color="auto"/>
            </w:tcBorders>
            <w:shd w:val="clear" w:color="auto" w:fill="auto"/>
            <w:noWrap/>
            <w:vAlign w:val="bottom"/>
          </w:tcPr>
          <w:p w:rsidR="001601C9" w:rsidRPr="00737693" w:rsidP="00737693" w14:paraId="3C497142"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1.045</w:t>
            </w:r>
          </w:p>
        </w:tc>
        <w:tc>
          <w:tcPr>
            <w:tcW w:w="1530" w:type="dxa"/>
            <w:tcBorders>
              <w:top w:val="nil"/>
              <w:left w:val="nil"/>
              <w:bottom w:val="single" w:sz="4" w:space="0" w:color="auto"/>
              <w:right w:val="single" w:sz="4" w:space="0" w:color="auto"/>
            </w:tcBorders>
            <w:shd w:val="clear" w:color="auto" w:fill="auto"/>
            <w:noWrap/>
            <w:vAlign w:val="bottom"/>
          </w:tcPr>
          <w:p w:rsidR="001601C9" w:rsidRPr="00737693" w:rsidP="00737693" w14:paraId="688ACBF0"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1.17</w:t>
            </w:r>
          </w:p>
        </w:tc>
        <w:tc>
          <w:tcPr>
            <w:tcW w:w="1530" w:type="dxa"/>
            <w:tcBorders>
              <w:top w:val="nil"/>
              <w:left w:val="nil"/>
              <w:bottom w:val="single" w:sz="4" w:space="0" w:color="auto"/>
              <w:right w:val="single" w:sz="4" w:space="0" w:color="auto"/>
            </w:tcBorders>
            <w:shd w:val="clear" w:color="auto" w:fill="auto"/>
            <w:noWrap/>
            <w:vAlign w:val="bottom"/>
          </w:tcPr>
          <w:p w:rsidR="001601C9" w:rsidRPr="00737693" w:rsidP="00737693" w14:paraId="2FBEA3A9"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$88.97</w:t>
            </w:r>
          </w:p>
        </w:tc>
      </w:tr>
      <w:tr w14:paraId="2BFB9A77" w14:textId="77777777" w:rsidTr="00737693">
        <w:tblPrEx>
          <w:tblW w:w="9450" w:type="dxa"/>
          <w:tblInd w:w="-5" w:type="dxa"/>
          <w:tblLook w:val="04A0"/>
        </w:tblPrEx>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tcPr>
          <w:p w:rsidR="001601C9" w:rsidRPr="00737693" w:rsidP="00737693" w14:paraId="77122CB8" w14:textId="77777777">
            <w:pPr>
              <w:widowControl/>
              <w:autoSpaceDE w:val="0"/>
              <w:autoSpaceDN w:val="0"/>
              <w:adjustRightInd w:val="0"/>
              <w:rPr>
                <w:rFonts w:ascii="Times New Roman" w:eastAsia="Calibri" w:hAnsi="Times New Roman"/>
                <w:color w:val="000000"/>
                <w:sz w:val="20"/>
                <w:szCs w:val="22"/>
              </w:rPr>
            </w:pPr>
            <w:r w:rsidRPr="00737693">
              <w:rPr>
                <w:rFonts w:ascii="Times New Roman" w:eastAsia="Calibri" w:hAnsi="Times New Roman"/>
                <w:color w:val="000000"/>
                <w:sz w:val="20"/>
                <w:szCs w:val="22"/>
              </w:rPr>
              <w:t>Surveyor or Engineer***</w:t>
            </w:r>
          </w:p>
        </w:tc>
        <w:tc>
          <w:tcPr>
            <w:tcW w:w="900" w:type="dxa"/>
            <w:tcBorders>
              <w:top w:val="nil"/>
              <w:left w:val="nil"/>
              <w:bottom w:val="single" w:sz="4" w:space="0" w:color="auto"/>
              <w:right w:val="single" w:sz="4" w:space="0" w:color="auto"/>
            </w:tcBorders>
            <w:shd w:val="clear" w:color="auto" w:fill="auto"/>
            <w:vAlign w:val="bottom"/>
          </w:tcPr>
          <w:p w:rsidR="001601C9" w:rsidRPr="00737693" w:rsidP="00737693" w14:paraId="0F4A98DD" w14:textId="77777777">
            <w:pPr>
              <w:widowControl/>
              <w:autoSpaceDE w:val="0"/>
              <w:autoSpaceDN w:val="0"/>
              <w:adjustRightInd w:val="0"/>
              <w:jc w:val="center"/>
              <w:rPr>
                <w:rFonts w:ascii="Times New Roman" w:eastAsia="Calibri" w:hAnsi="Times New Roman"/>
                <w:color w:val="000000"/>
                <w:sz w:val="20"/>
                <w:szCs w:val="22"/>
              </w:rPr>
            </w:pPr>
            <w:r w:rsidRPr="00737693">
              <w:rPr>
                <w:rFonts w:ascii="Times New Roman" w:eastAsia="Calibri" w:hAnsi="Times New Roman"/>
                <w:color w:val="000000"/>
                <w:sz w:val="20"/>
                <w:szCs w:val="22"/>
              </w:rPr>
              <w:t>212100</w:t>
            </w:r>
          </w:p>
        </w:tc>
        <w:tc>
          <w:tcPr>
            <w:tcW w:w="1170" w:type="dxa"/>
            <w:tcBorders>
              <w:top w:val="nil"/>
              <w:left w:val="nil"/>
              <w:bottom w:val="single" w:sz="4" w:space="0" w:color="auto"/>
              <w:right w:val="single" w:sz="4" w:space="0" w:color="auto"/>
            </w:tcBorders>
            <w:shd w:val="clear" w:color="auto" w:fill="auto"/>
            <w:noWrap/>
            <w:vAlign w:val="bottom"/>
          </w:tcPr>
          <w:p w:rsidR="001601C9" w:rsidRPr="00737693" w:rsidP="00737693" w14:paraId="3BD7203D"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$44.86</w:t>
            </w:r>
          </w:p>
        </w:tc>
        <w:tc>
          <w:tcPr>
            <w:tcW w:w="1170" w:type="dxa"/>
            <w:tcBorders>
              <w:top w:val="nil"/>
              <w:left w:val="nil"/>
              <w:bottom w:val="single" w:sz="4" w:space="0" w:color="auto"/>
              <w:right w:val="single" w:sz="4" w:space="0" w:color="auto"/>
            </w:tcBorders>
            <w:shd w:val="clear" w:color="auto" w:fill="auto"/>
            <w:noWrap/>
            <w:vAlign w:val="bottom"/>
          </w:tcPr>
          <w:p w:rsidR="001601C9" w:rsidRPr="00737693" w:rsidP="00737693" w14:paraId="46FCA8B7"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1.482</w:t>
            </w:r>
          </w:p>
        </w:tc>
        <w:tc>
          <w:tcPr>
            <w:tcW w:w="1170" w:type="dxa"/>
            <w:tcBorders>
              <w:top w:val="nil"/>
              <w:left w:val="nil"/>
              <w:bottom w:val="single" w:sz="4" w:space="0" w:color="auto"/>
              <w:right w:val="single" w:sz="4" w:space="0" w:color="auto"/>
            </w:tcBorders>
            <w:shd w:val="clear" w:color="auto" w:fill="auto"/>
            <w:noWrap/>
            <w:vAlign w:val="bottom"/>
          </w:tcPr>
          <w:p w:rsidR="001601C9" w:rsidRPr="00737693" w:rsidP="00737693" w14:paraId="65E1452D"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1.045</w:t>
            </w:r>
          </w:p>
        </w:tc>
        <w:tc>
          <w:tcPr>
            <w:tcW w:w="1530" w:type="dxa"/>
            <w:tcBorders>
              <w:top w:val="nil"/>
              <w:left w:val="nil"/>
              <w:bottom w:val="single" w:sz="4" w:space="0" w:color="auto"/>
              <w:right w:val="single" w:sz="4" w:space="0" w:color="auto"/>
            </w:tcBorders>
            <w:shd w:val="clear" w:color="auto" w:fill="auto"/>
            <w:noWrap/>
            <w:vAlign w:val="bottom"/>
          </w:tcPr>
          <w:p w:rsidR="001601C9" w:rsidRPr="00737693" w:rsidP="00737693" w14:paraId="0E27C13E"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1.17</w:t>
            </w:r>
          </w:p>
        </w:tc>
        <w:tc>
          <w:tcPr>
            <w:tcW w:w="1530" w:type="dxa"/>
            <w:tcBorders>
              <w:top w:val="nil"/>
              <w:left w:val="nil"/>
              <w:bottom w:val="single" w:sz="4" w:space="0" w:color="auto"/>
              <w:right w:val="single" w:sz="4" w:space="0" w:color="auto"/>
            </w:tcBorders>
            <w:shd w:val="clear" w:color="auto" w:fill="auto"/>
            <w:noWrap/>
            <w:vAlign w:val="bottom"/>
          </w:tcPr>
          <w:p w:rsidR="001601C9" w:rsidRPr="00737693" w:rsidP="00737693" w14:paraId="262D1E99"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$81.28</w:t>
            </w:r>
          </w:p>
        </w:tc>
      </w:tr>
      <w:tr w14:paraId="3C62DA92" w14:textId="77777777" w:rsidTr="00737693">
        <w:tblPrEx>
          <w:tblW w:w="9450" w:type="dxa"/>
          <w:tblInd w:w="-5" w:type="dxa"/>
          <w:tblLook w:val="04A0"/>
        </w:tblPrEx>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tcPr>
          <w:p w:rsidR="001601C9" w:rsidRPr="00737693" w:rsidP="00737693" w14:paraId="6E619AA0" w14:textId="77777777">
            <w:pPr>
              <w:widowControl/>
              <w:autoSpaceDE w:val="0"/>
              <w:autoSpaceDN w:val="0"/>
              <w:adjustRightInd w:val="0"/>
              <w:rPr>
                <w:rFonts w:ascii="Times New Roman" w:eastAsia="Calibri" w:hAnsi="Times New Roman"/>
                <w:color w:val="000000"/>
                <w:sz w:val="20"/>
                <w:szCs w:val="22"/>
              </w:rPr>
            </w:pPr>
            <w:r w:rsidRPr="00737693">
              <w:rPr>
                <w:rFonts w:ascii="Times New Roman" w:eastAsia="Calibri" w:hAnsi="Times New Roman"/>
                <w:color w:val="000000"/>
                <w:sz w:val="20"/>
                <w:szCs w:val="22"/>
              </w:rPr>
              <w:t xml:space="preserve">Drafter or Computer technician**** </w:t>
            </w:r>
          </w:p>
        </w:tc>
        <w:tc>
          <w:tcPr>
            <w:tcW w:w="900" w:type="dxa"/>
            <w:tcBorders>
              <w:top w:val="nil"/>
              <w:left w:val="nil"/>
              <w:bottom w:val="single" w:sz="4" w:space="0" w:color="auto"/>
              <w:right w:val="single" w:sz="4" w:space="0" w:color="auto"/>
            </w:tcBorders>
            <w:shd w:val="clear" w:color="auto" w:fill="auto"/>
            <w:vAlign w:val="bottom"/>
          </w:tcPr>
          <w:p w:rsidR="001601C9" w:rsidRPr="00737693" w:rsidP="00737693" w14:paraId="3175CC56" w14:textId="77777777">
            <w:pPr>
              <w:widowControl/>
              <w:autoSpaceDE w:val="0"/>
              <w:autoSpaceDN w:val="0"/>
              <w:adjustRightInd w:val="0"/>
              <w:jc w:val="center"/>
              <w:rPr>
                <w:rFonts w:ascii="Times New Roman" w:eastAsia="Calibri" w:hAnsi="Times New Roman"/>
                <w:color w:val="000000"/>
                <w:sz w:val="20"/>
                <w:szCs w:val="22"/>
              </w:rPr>
            </w:pPr>
            <w:r w:rsidRPr="00737693">
              <w:rPr>
                <w:rFonts w:ascii="Times New Roman" w:eastAsia="Calibri" w:hAnsi="Times New Roman"/>
                <w:color w:val="000000"/>
                <w:sz w:val="20"/>
                <w:szCs w:val="22"/>
              </w:rPr>
              <w:t>212100</w:t>
            </w:r>
          </w:p>
        </w:tc>
        <w:tc>
          <w:tcPr>
            <w:tcW w:w="1170" w:type="dxa"/>
            <w:tcBorders>
              <w:top w:val="nil"/>
              <w:left w:val="nil"/>
              <w:bottom w:val="single" w:sz="4" w:space="0" w:color="auto"/>
              <w:right w:val="single" w:sz="4" w:space="0" w:color="auto"/>
            </w:tcBorders>
            <w:shd w:val="clear" w:color="auto" w:fill="auto"/>
            <w:noWrap/>
            <w:vAlign w:val="bottom"/>
          </w:tcPr>
          <w:p w:rsidR="001601C9" w:rsidRPr="00737693" w:rsidP="00737693" w14:paraId="0F2CBB6A"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$32.41</w:t>
            </w:r>
          </w:p>
        </w:tc>
        <w:tc>
          <w:tcPr>
            <w:tcW w:w="1170" w:type="dxa"/>
            <w:tcBorders>
              <w:top w:val="nil"/>
              <w:left w:val="nil"/>
              <w:bottom w:val="single" w:sz="4" w:space="0" w:color="auto"/>
              <w:right w:val="single" w:sz="4" w:space="0" w:color="auto"/>
            </w:tcBorders>
            <w:shd w:val="clear" w:color="auto" w:fill="auto"/>
            <w:noWrap/>
            <w:vAlign w:val="bottom"/>
          </w:tcPr>
          <w:p w:rsidR="001601C9" w:rsidRPr="00737693" w:rsidP="00737693" w14:paraId="421E7F84"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1.482</w:t>
            </w:r>
          </w:p>
        </w:tc>
        <w:tc>
          <w:tcPr>
            <w:tcW w:w="1170" w:type="dxa"/>
            <w:tcBorders>
              <w:top w:val="nil"/>
              <w:left w:val="nil"/>
              <w:bottom w:val="single" w:sz="4" w:space="0" w:color="auto"/>
              <w:right w:val="single" w:sz="4" w:space="0" w:color="auto"/>
            </w:tcBorders>
            <w:shd w:val="clear" w:color="auto" w:fill="auto"/>
            <w:noWrap/>
            <w:vAlign w:val="bottom"/>
          </w:tcPr>
          <w:p w:rsidR="001601C9" w:rsidRPr="00737693" w:rsidP="00737693" w14:paraId="270EB2A9"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1.045</w:t>
            </w:r>
          </w:p>
        </w:tc>
        <w:tc>
          <w:tcPr>
            <w:tcW w:w="1530" w:type="dxa"/>
            <w:tcBorders>
              <w:top w:val="nil"/>
              <w:left w:val="nil"/>
              <w:bottom w:val="single" w:sz="4" w:space="0" w:color="auto"/>
              <w:right w:val="single" w:sz="4" w:space="0" w:color="auto"/>
            </w:tcBorders>
            <w:shd w:val="clear" w:color="auto" w:fill="auto"/>
            <w:noWrap/>
            <w:vAlign w:val="bottom"/>
          </w:tcPr>
          <w:p w:rsidR="001601C9" w:rsidRPr="00737693" w:rsidP="00737693" w14:paraId="79E8D0B6"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1.17</w:t>
            </w:r>
          </w:p>
        </w:tc>
        <w:tc>
          <w:tcPr>
            <w:tcW w:w="1530" w:type="dxa"/>
            <w:tcBorders>
              <w:top w:val="nil"/>
              <w:left w:val="nil"/>
              <w:bottom w:val="single" w:sz="4" w:space="0" w:color="auto"/>
              <w:right w:val="single" w:sz="4" w:space="0" w:color="auto"/>
            </w:tcBorders>
            <w:shd w:val="clear" w:color="auto" w:fill="auto"/>
            <w:noWrap/>
            <w:vAlign w:val="bottom"/>
          </w:tcPr>
          <w:p w:rsidR="001601C9" w:rsidRPr="00737693" w:rsidP="00737693" w14:paraId="739BD5B8"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$58.73</w:t>
            </w:r>
          </w:p>
        </w:tc>
      </w:tr>
      <w:tr w14:paraId="220AD9A2" w14:textId="77777777" w:rsidTr="00737693">
        <w:tblPrEx>
          <w:tblW w:w="9450" w:type="dxa"/>
          <w:tblInd w:w="-5" w:type="dxa"/>
          <w:tblLook w:val="04A0"/>
        </w:tblPrEx>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tcPr>
          <w:p w:rsidR="001601C9" w:rsidRPr="00737693" w:rsidP="00737693" w14:paraId="3767EE14" w14:textId="77777777">
            <w:pPr>
              <w:widowControl/>
              <w:autoSpaceDE w:val="0"/>
              <w:autoSpaceDN w:val="0"/>
              <w:adjustRightInd w:val="0"/>
              <w:rPr>
                <w:rFonts w:ascii="Times New Roman" w:eastAsia="Calibri" w:hAnsi="Times New Roman"/>
                <w:color w:val="000000"/>
                <w:sz w:val="20"/>
                <w:szCs w:val="22"/>
              </w:rPr>
            </w:pPr>
            <w:r w:rsidRPr="00737693">
              <w:rPr>
                <w:rFonts w:ascii="Times New Roman" w:eastAsia="Calibri" w:hAnsi="Times New Roman"/>
                <w:color w:val="000000"/>
                <w:sz w:val="20"/>
                <w:szCs w:val="22"/>
              </w:rPr>
              <w:t>Safety director, Production manager, or Engineering technician*****</w:t>
            </w:r>
          </w:p>
        </w:tc>
        <w:tc>
          <w:tcPr>
            <w:tcW w:w="900" w:type="dxa"/>
            <w:tcBorders>
              <w:top w:val="nil"/>
              <w:left w:val="nil"/>
              <w:bottom w:val="single" w:sz="4" w:space="0" w:color="auto"/>
              <w:right w:val="single" w:sz="4" w:space="0" w:color="auto"/>
            </w:tcBorders>
            <w:shd w:val="clear" w:color="auto" w:fill="auto"/>
            <w:vAlign w:val="bottom"/>
          </w:tcPr>
          <w:p w:rsidR="001601C9" w:rsidRPr="00737693" w:rsidP="00737693" w14:paraId="29254358" w14:textId="77777777">
            <w:pPr>
              <w:autoSpaceDE w:val="0"/>
              <w:autoSpaceDN w:val="0"/>
              <w:adjustRightInd w:val="0"/>
              <w:jc w:val="center"/>
              <w:rPr>
                <w:rFonts w:ascii="Times New Roman" w:eastAsia="Calibri" w:hAnsi="Times New Roman"/>
                <w:color w:val="000000"/>
                <w:sz w:val="20"/>
                <w:szCs w:val="22"/>
              </w:rPr>
            </w:pPr>
            <w:r w:rsidRPr="00737693">
              <w:rPr>
                <w:rFonts w:ascii="Times New Roman" w:eastAsia="Calibri" w:hAnsi="Times New Roman"/>
                <w:color w:val="000000"/>
                <w:sz w:val="20"/>
                <w:szCs w:val="22"/>
              </w:rPr>
              <w:t>212100</w:t>
            </w:r>
          </w:p>
        </w:tc>
        <w:tc>
          <w:tcPr>
            <w:tcW w:w="1170" w:type="dxa"/>
            <w:tcBorders>
              <w:top w:val="nil"/>
              <w:left w:val="nil"/>
              <w:bottom w:val="single" w:sz="4" w:space="0" w:color="auto"/>
              <w:right w:val="single" w:sz="4" w:space="0" w:color="auto"/>
            </w:tcBorders>
            <w:shd w:val="clear" w:color="auto" w:fill="auto"/>
            <w:noWrap/>
            <w:vAlign w:val="bottom"/>
          </w:tcPr>
          <w:p w:rsidR="001601C9" w:rsidRPr="00737693" w:rsidP="00737693" w14:paraId="159544CA"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$77.73</w:t>
            </w:r>
          </w:p>
        </w:tc>
        <w:tc>
          <w:tcPr>
            <w:tcW w:w="1170" w:type="dxa"/>
            <w:tcBorders>
              <w:top w:val="nil"/>
              <w:left w:val="nil"/>
              <w:bottom w:val="single" w:sz="4" w:space="0" w:color="auto"/>
              <w:right w:val="single" w:sz="4" w:space="0" w:color="auto"/>
            </w:tcBorders>
            <w:shd w:val="clear" w:color="auto" w:fill="auto"/>
            <w:noWrap/>
            <w:vAlign w:val="bottom"/>
          </w:tcPr>
          <w:p w:rsidR="001601C9" w:rsidRPr="00737693" w:rsidP="00737693" w14:paraId="1A7CA73E"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1.482</w:t>
            </w:r>
          </w:p>
        </w:tc>
        <w:tc>
          <w:tcPr>
            <w:tcW w:w="1170" w:type="dxa"/>
            <w:tcBorders>
              <w:top w:val="nil"/>
              <w:left w:val="nil"/>
              <w:bottom w:val="single" w:sz="4" w:space="0" w:color="auto"/>
              <w:right w:val="single" w:sz="4" w:space="0" w:color="auto"/>
            </w:tcBorders>
            <w:shd w:val="clear" w:color="auto" w:fill="auto"/>
            <w:noWrap/>
            <w:vAlign w:val="bottom"/>
          </w:tcPr>
          <w:p w:rsidR="001601C9" w:rsidRPr="00737693" w:rsidP="00737693" w14:paraId="3B28AF4B"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1.045</w:t>
            </w:r>
          </w:p>
        </w:tc>
        <w:tc>
          <w:tcPr>
            <w:tcW w:w="1530" w:type="dxa"/>
            <w:tcBorders>
              <w:top w:val="nil"/>
              <w:left w:val="nil"/>
              <w:bottom w:val="single" w:sz="4" w:space="0" w:color="auto"/>
              <w:right w:val="single" w:sz="4" w:space="0" w:color="auto"/>
            </w:tcBorders>
            <w:shd w:val="clear" w:color="auto" w:fill="auto"/>
            <w:noWrap/>
            <w:vAlign w:val="bottom"/>
          </w:tcPr>
          <w:p w:rsidR="001601C9" w:rsidRPr="00737693" w:rsidP="00737693" w14:paraId="22D9ABD0"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1.17</w:t>
            </w:r>
          </w:p>
        </w:tc>
        <w:tc>
          <w:tcPr>
            <w:tcW w:w="1530" w:type="dxa"/>
            <w:tcBorders>
              <w:top w:val="nil"/>
              <w:left w:val="nil"/>
              <w:bottom w:val="single" w:sz="4" w:space="0" w:color="auto"/>
              <w:right w:val="single" w:sz="4" w:space="0" w:color="auto"/>
            </w:tcBorders>
            <w:shd w:val="clear" w:color="auto" w:fill="auto"/>
            <w:noWrap/>
            <w:vAlign w:val="bottom"/>
          </w:tcPr>
          <w:p w:rsidR="001601C9" w:rsidRPr="00737693" w:rsidP="00737693" w14:paraId="13A0FCB1" w14:textId="77777777">
            <w:pPr>
              <w:widowControl/>
              <w:autoSpaceDE w:val="0"/>
              <w:autoSpaceDN w:val="0"/>
              <w:adjustRightInd w:val="0"/>
              <w:jc w:val="right"/>
              <w:rPr>
                <w:rFonts w:ascii="Times New Roman" w:eastAsia="Calibri" w:hAnsi="Times New Roman"/>
                <w:color w:val="000000"/>
                <w:sz w:val="20"/>
                <w:szCs w:val="22"/>
              </w:rPr>
            </w:pPr>
            <w:r w:rsidRPr="00737693">
              <w:rPr>
                <w:rFonts w:ascii="Times New Roman" w:eastAsia="Calibri" w:hAnsi="Times New Roman"/>
                <w:color w:val="000000"/>
                <w:sz w:val="20"/>
                <w:szCs w:val="22"/>
              </w:rPr>
              <w:t>$140.84</w:t>
            </w:r>
          </w:p>
        </w:tc>
      </w:tr>
    </w:tbl>
    <w:p w:rsidR="003E0851" w:rsidRPr="003E0851" w:rsidP="003E0851" w14:paraId="154BF2B2" w14:textId="77777777">
      <w:pPr>
        <w:autoSpaceDE w:val="0"/>
        <w:autoSpaceDN w:val="0"/>
        <w:adjustRightInd w:val="0"/>
        <w:rPr>
          <w:rFonts w:ascii="Times New Roman" w:hAnsi="Times New Roman"/>
          <w:snapToGrid/>
          <w:sz w:val="20"/>
        </w:rPr>
      </w:pPr>
      <w:bookmarkStart w:id="25" w:name="_Hlk114568297"/>
      <w:r w:rsidRPr="003E0851">
        <w:rPr>
          <w:rFonts w:ascii="Times New Roman" w:hAnsi="Times New Roman"/>
          <w:snapToGrid/>
          <w:sz w:val="20"/>
        </w:rPr>
        <w:t>Note: MSHA used the latest 4-quarter moving average 2022Q2-2023Q1 to determine that 32.5 percent of total loaded wages are benefits for private industry workers in construction, extraction, farming, fishing, and forestry occupations. The benefit multiplier is 1.482= 1+ (0.325/(1-0.325)). The inflation multiplier was determined by using the employment price index from the most current quarter data is available, 2023Q</w:t>
      </w:r>
      <w:r w:rsidR="001601C9">
        <w:rPr>
          <w:rFonts w:ascii="Times New Roman" w:hAnsi="Times New Roman"/>
          <w:snapToGrid/>
          <w:sz w:val="20"/>
        </w:rPr>
        <w:t>2</w:t>
      </w:r>
      <w:r w:rsidRPr="003E0851">
        <w:rPr>
          <w:rFonts w:ascii="Times New Roman" w:hAnsi="Times New Roman"/>
          <w:snapToGrid/>
          <w:sz w:val="20"/>
        </w:rPr>
        <w:t>, divided by the base year and quarter of the OEWS employment and wage statistics, 2022Q2, for private industry workers in construction, extraction, farming, fishing, and forestry occupations, current dollar index. The inflation multiplier is 1.0</w:t>
      </w:r>
      <w:r w:rsidR="001601C9">
        <w:rPr>
          <w:rFonts w:ascii="Times New Roman" w:hAnsi="Times New Roman"/>
          <w:snapToGrid/>
          <w:sz w:val="20"/>
        </w:rPr>
        <w:t>4</w:t>
      </w:r>
      <w:r w:rsidRPr="003E0851">
        <w:rPr>
          <w:rFonts w:ascii="Times New Roman" w:hAnsi="Times New Roman"/>
          <w:snapToGrid/>
          <w:sz w:val="20"/>
        </w:rPr>
        <w:t>5 = 15</w:t>
      </w:r>
      <w:r w:rsidR="001601C9">
        <w:rPr>
          <w:rFonts w:ascii="Times New Roman" w:hAnsi="Times New Roman"/>
          <w:snapToGrid/>
          <w:sz w:val="20"/>
        </w:rPr>
        <w:t>7</w:t>
      </w:r>
      <w:r w:rsidRPr="003E0851">
        <w:rPr>
          <w:rFonts w:ascii="Times New Roman" w:hAnsi="Times New Roman"/>
          <w:snapToGrid/>
          <w:sz w:val="20"/>
        </w:rPr>
        <w:t>.</w:t>
      </w:r>
      <w:r w:rsidR="001601C9">
        <w:rPr>
          <w:rFonts w:ascii="Times New Roman" w:hAnsi="Times New Roman"/>
          <w:snapToGrid/>
          <w:sz w:val="20"/>
        </w:rPr>
        <w:t>3</w:t>
      </w:r>
      <w:r w:rsidRPr="003E0851">
        <w:rPr>
          <w:rFonts w:ascii="Times New Roman" w:hAnsi="Times New Roman"/>
          <w:snapToGrid/>
          <w:sz w:val="20"/>
        </w:rPr>
        <w:t>/150.5. MSHA used the overhead multiplier of 1.17.</w:t>
      </w:r>
    </w:p>
    <w:p w:rsidR="003E0851" w:rsidRPr="003E0851" w:rsidP="001601C9" w14:paraId="1DAA5E26" w14:textId="77777777">
      <w:pPr>
        <w:autoSpaceDE w:val="0"/>
        <w:autoSpaceDN w:val="0"/>
        <w:adjustRightInd w:val="0"/>
        <w:rPr>
          <w:rFonts w:ascii="Times New Roman" w:hAnsi="Times New Roman"/>
          <w:snapToGrid/>
          <w:sz w:val="20"/>
        </w:rPr>
      </w:pPr>
      <w:r w:rsidRPr="003E0851">
        <w:rPr>
          <w:rFonts w:ascii="Times New Roman" w:hAnsi="Times New Roman"/>
          <w:snapToGrid/>
          <w:sz w:val="20"/>
        </w:rPr>
        <w:t>*The Standard Occupation Codes (SOC) used for this occupation are (</w:t>
      </w:r>
      <w:r w:rsidRPr="001601C9" w:rsidR="001601C9">
        <w:rPr>
          <w:rFonts w:ascii="Times New Roman" w:hAnsi="Times New Roman"/>
          <w:snapToGrid/>
          <w:sz w:val="20"/>
        </w:rPr>
        <w:t>17-1022</w:t>
      </w:r>
      <w:r w:rsidR="001601C9">
        <w:rPr>
          <w:rFonts w:ascii="Times New Roman" w:hAnsi="Times New Roman"/>
          <w:snapToGrid/>
          <w:sz w:val="20"/>
        </w:rPr>
        <w:t>) and (</w:t>
      </w:r>
      <w:r w:rsidRPr="001601C9" w:rsidR="001601C9">
        <w:rPr>
          <w:rFonts w:ascii="Times New Roman" w:hAnsi="Times New Roman"/>
          <w:snapToGrid/>
          <w:sz w:val="20"/>
        </w:rPr>
        <w:t>17-3031</w:t>
      </w:r>
      <w:r w:rsidRPr="003E0851">
        <w:rPr>
          <w:rFonts w:ascii="Times New Roman" w:hAnsi="Times New Roman"/>
          <w:snapToGrid/>
          <w:sz w:val="20"/>
        </w:rPr>
        <w:t xml:space="preserve">). </w:t>
      </w:r>
    </w:p>
    <w:p w:rsidR="003E0851" w:rsidP="003E0851" w14:paraId="2BEA9639" w14:textId="77777777">
      <w:pPr>
        <w:tabs>
          <w:tab w:val="left" w:pos="180"/>
        </w:tabs>
        <w:autoSpaceDE w:val="0"/>
        <w:autoSpaceDN w:val="0"/>
        <w:adjustRightInd w:val="0"/>
        <w:rPr>
          <w:rFonts w:ascii="Times New Roman" w:hAnsi="Times New Roman"/>
          <w:snapToGrid/>
          <w:sz w:val="20"/>
        </w:rPr>
      </w:pPr>
      <w:r w:rsidRPr="003E0851">
        <w:rPr>
          <w:rFonts w:ascii="Times New Roman" w:hAnsi="Times New Roman"/>
          <w:snapToGrid/>
          <w:sz w:val="20"/>
        </w:rPr>
        <w:t xml:space="preserve">**The SOC used for this occupation </w:t>
      </w:r>
      <w:r w:rsidR="001601C9">
        <w:rPr>
          <w:rFonts w:ascii="Times New Roman" w:hAnsi="Times New Roman"/>
          <w:snapToGrid/>
          <w:sz w:val="20"/>
        </w:rPr>
        <w:t>is</w:t>
      </w:r>
      <w:r w:rsidRPr="003E0851">
        <w:rPr>
          <w:rFonts w:ascii="Times New Roman" w:hAnsi="Times New Roman"/>
          <w:snapToGrid/>
          <w:sz w:val="20"/>
        </w:rPr>
        <w:t xml:space="preserve"> (</w:t>
      </w:r>
      <w:r w:rsidRPr="001601C9" w:rsidR="001601C9">
        <w:rPr>
          <w:rFonts w:ascii="Times New Roman" w:hAnsi="Times New Roman"/>
          <w:snapToGrid/>
          <w:sz w:val="20"/>
        </w:rPr>
        <w:t>17-2151</w:t>
      </w:r>
      <w:r w:rsidRPr="003E0851">
        <w:rPr>
          <w:rFonts w:ascii="Times New Roman" w:hAnsi="Times New Roman"/>
          <w:snapToGrid/>
          <w:sz w:val="20"/>
        </w:rPr>
        <w:t>)</w:t>
      </w:r>
      <w:bookmarkEnd w:id="25"/>
      <w:r w:rsidR="001601C9">
        <w:rPr>
          <w:rFonts w:ascii="Times New Roman" w:hAnsi="Times New Roman"/>
          <w:snapToGrid/>
          <w:sz w:val="20"/>
        </w:rPr>
        <w:t>.</w:t>
      </w:r>
    </w:p>
    <w:p w:rsidR="001601C9" w:rsidP="003E0851" w14:paraId="6191C7F2" w14:textId="77777777">
      <w:pPr>
        <w:tabs>
          <w:tab w:val="left" w:pos="180"/>
        </w:tabs>
        <w:autoSpaceDE w:val="0"/>
        <w:autoSpaceDN w:val="0"/>
        <w:adjustRightInd w:val="0"/>
        <w:rPr>
          <w:rFonts w:ascii="Times New Roman" w:hAnsi="Times New Roman"/>
          <w:snapToGrid/>
          <w:sz w:val="20"/>
        </w:rPr>
      </w:pPr>
      <w:r>
        <w:rPr>
          <w:rFonts w:ascii="Times New Roman" w:hAnsi="Times New Roman"/>
          <w:snapToGrid/>
          <w:sz w:val="20"/>
        </w:rPr>
        <w:t>***The mean wage rate of this occupation is a weighted average of the Surveyor and Engineer occupations.</w:t>
      </w:r>
    </w:p>
    <w:p w:rsidR="001601C9" w:rsidP="003E0851" w14:paraId="30B07471" w14:textId="77777777">
      <w:pPr>
        <w:tabs>
          <w:tab w:val="left" w:pos="180"/>
        </w:tabs>
        <w:autoSpaceDE w:val="0"/>
        <w:autoSpaceDN w:val="0"/>
        <w:adjustRightInd w:val="0"/>
        <w:rPr>
          <w:rFonts w:ascii="Times New Roman" w:hAnsi="Times New Roman"/>
          <w:snapToGrid/>
          <w:sz w:val="20"/>
        </w:rPr>
      </w:pPr>
      <w:r>
        <w:rPr>
          <w:rFonts w:ascii="Times New Roman" w:hAnsi="Times New Roman"/>
          <w:snapToGrid/>
          <w:sz w:val="20"/>
        </w:rPr>
        <w:t>****</w:t>
      </w:r>
      <w:r w:rsidRPr="003E0851">
        <w:rPr>
          <w:rFonts w:ascii="Times New Roman" w:hAnsi="Times New Roman"/>
          <w:snapToGrid/>
          <w:sz w:val="20"/>
        </w:rPr>
        <w:t xml:space="preserve">The SOC used for this occupation </w:t>
      </w:r>
      <w:r>
        <w:rPr>
          <w:rFonts w:ascii="Times New Roman" w:hAnsi="Times New Roman"/>
          <w:snapToGrid/>
          <w:sz w:val="20"/>
        </w:rPr>
        <w:t>is</w:t>
      </w:r>
      <w:r w:rsidRPr="003E0851">
        <w:rPr>
          <w:rFonts w:ascii="Times New Roman" w:hAnsi="Times New Roman"/>
          <w:snapToGrid/>
          <w:sz w:val="20"/>
        </w:rPr>
        <w:t xml:space="preserve"> (</w:t>
      </w:r>
      <w:r w:rsidRPr="001601C9">
        <w:rPr>
          <w:rFonts w:ascii="Times New Roman" w:hAnsi="Times New Roman"/>
          <w:snapToGrid/>
          <w:sz w:val="20"/>
        </w:rPr>
        <w:t>17-3000</w:t>
      </w:r>
      <w:r w:rsidRPr="003E0851">
        <w:rPr>
          <w:rFonts w:ascii="Times New Roman" w:hAnsi="Times New Roman"/>
          <w:snapToGrid/>
          <w:sz w:val="20"/>
        </w:rPr>
        <w:t>)</w:t>
      </w:r>
      <w:r>
        <w:rPr>
          <w:rFonts w:ascii="Times New Roman" w:hAnsi="Times New Roman"/>
          <w:snapToGrid/>
          <w:sz w:val="20"/>
        </w:rPr>
        <w:t>.</w:t>
      </w:r>
    </w:p>
    <w:p w:rsidR="001601C9" w:rsidRPr="003E0851" w:rsidP="001601C9" w14:paraId="7C6FF19B" w14:textId="77777777">
      <w:pPr>
        <w:tabs>
          <w:tab w:val="left" w:pos="180"/>
        </w:tabs>
        <w:autoSpaceDE w:val="0"/>
        <w:autoSpaceDN w:val="0"/>
        <w:adjustRightInd w:val="0"/>
        <w:rPr>
          <w:rFonts w:ascii="Times New Roman" w:hAnsi="Times New Roman"/>
          <w:snapToGrid/>
          <w:sz w:val="20"/>
        </w:rPr>
      </w:pPr>
      <w:r>
        <w:rPr>
          <w:rFonts w:ascii="Times New Roman" w:hAnsi="Times New Roman"/>
          <w:snapToGrid/>
          <w:sz w:val="20"/>
        </w:rPr>
        <w:t>*****The SOCs used for this occupation are (</w:t>
      </w:r>
      <w:r w:rsidRPr="001601C9">
        <w:rPr>
          <w:rFonts w:ascii="Times New Roman" w:hAnsi="Times New Roman"/>
          <w:snapToGrid/>
          <w:sz w:val="20"/>
        </w:rPr>
        <w:t>11-1021</w:t>
      </w:r>
      <w:r>
        <w:rPr>
          <w:rFonts w:ascii="Times New Roman" w:hAnsi="Times New Roman"/>
          <w:snapToGrid/>
          <w:sz w:val="20"/>
        </w:rPr>
        <w:t>), (</w:t>
      </w:r>
      <w:r w:rsidRPr="001601C9">
        <w:rPr>
          <w:rFonts w:ascii="Times New Roman" w:hAnsi="Times New Roman"/>
          <w:snapToGrid/>
          <w:sz w:val="20"/>
        </w:rPr>
        <w:t>11-3051</w:t>
      </w:r>
      <w:r>
        <w:rPr>
          <w:rFonts w:ascii="Times New Roman" w:hAnsi="Times New Roman"/>
          <w:snapToGrid/>
          <w:sz w:val="20"/>
        </w:rPr>
        <w:t>), and (</w:t>
      </w:r>
      <w:r w:rsidRPr="001601C9">
        <w:rPr>
          <w:rFonts w:ascii="Times New Roman" w:hAnsi="Times New Roman"/>
          <w:snapToGrid/>
          <w:sz w:val="20"/>
        </w:rPr>
        <w:t>11-9041</w:t>
      </w:r>
      <w:r>
        <w:rPr>
          <w:rFonts w:ascii="Times New Roman" w:hAnsi="Times New Roman"/>
          <w:snapToGrid/>
          <w:sz w:val="20"/>
        </w:rPr>
        <w:t>).</w:t>
      </w:r>
    </w:p>
    <w:p w:rsidR="003E0851" w:rsidRPr="003E0851" w:rsidP="003E0851" w14:paraId="6D94D05A" w14:textId="77777777">
      <w:pPr>
        <w:keepNext/>
        <w:widowControl/>
        <w:autoSpaceDE w:val="0"/>
        <w:autoSpaceDN w:val="0"/>
        <w:adjustRightInd w:val="0"/>
        <w:rPr>
          <w:rFonts w:ascii="Times New Roman" w:hAnsi="Times New Roman"/>
          <w:b/>
          <w:bCs/>
          <w:snapToGrid/>
          <w:szCs w:val="24"/>
          <w:u w:val="single"/>
        </w:rPr>
      </w:pPr>
    </w:p>
    <w:p w:rsidR="001E1996" w:rsidP="00A03BC5" w14:paraId="0109EF15" w14:textId="77777777">
      <w:pPr>
        <w:rPr>
          <w:rFonts w:ascii="Times New Roman" w:hAnsi="Times New Roman"/>
          <w:szCs w:val="24"/>
        </w:rPr>
      </w:pPr>
      <w:r w:rsidRPr="006D47E4">
        <w:rPr>
          <w:rFonts w:ascii="Times New Roman" w:hAnsi="Times New Roman"/>
          <w:szCs w:val="24"/>
        </w:rPr>
        <w:t xml:space="preserve">Mining companies </w:t>
      </w:r>
      <w:r w:rsidRPr="006D47E4" w:rsidR="00911B9D">
        <w:rPr>
          <w:rFonts w:ascii="Times New Roman" w:hAnsi="Times New Roman"/>
          <w:szCs w:val="24"/>
        </w:rPr>
        <w:t xml:space="preserve">develop and </w:t>
      </w:r>
      <w:r w:rsidRPr="006D47E4">
        <w:rPr>
          <w:rFonts w:ascii="Times New Roman" w:hAnsi="Times New Roman"/>
          <w:szCs w:val="24"/>
        </w:rPr>
        <w:t xml:space="preserve">maintain maps of their operations for </w:t>
      </w:r>
      <w:r w:rsidRPr="006D47E4" w:rsidR="005004DB">
        <w:rPr>
          <w:rFonts w:ascii="Times New Roman" w:hAnsi="Times New Roman"/>
          <w:szCs w:val="24"/>
        </w:rPr>
        <w:t>numerous purposes</w:t>
      </w:r>
      <w:r w:rsidRPr="006D47E4">
        <w:rPr>
          <w:rFonts w:ascii="Times New Roman" w:hAnsi="Times New Roman"/>
          <w:szCs w:val="24"/>
        </w:rPr>
        <w:t>.</w:t>
      </w:r>
      <w:r w:rsidR="004E6577">
        <w:rPr>
          <w:rFonts w:ascii="Times New Roman" w:hAnsi="Times New Roman"/>
          <w:szCs w:val="24"/>
        </w:rPr>
        <w:t xml:space="preserve"> </w:t>
      </w:r>
      <w:r w:rsidRPr="006D47E4">
        <w:rPr>
          <w:rFonts w:ascii="Times New Roman" w:hAnsi="Times New Roman"/>
          <w:szCs w:val="24"/>
        </w:rPr>
        <w:t>These maps serve as a graphic presentation of work completed and projected and are invaluable planning tools.</w:t>
      </w:r>
      <w:r w:rsidR="004E6577">
        <w:rPr>
          <w:rFonts w:ascii="Times New Roman" w:hAnsi="Times New Roman"/>
          <w:szCs w:val="24"/>
        </w:rPr>
        <w:t xml:space="preserve"> </w:t>
      </w:r>
      <w:r w:rsidRPr="006D47E4">
        <w:rPr>
          <w:rFonts w:ascii="Times New Roman" w:hAnsi="Times New Roman"/>
          <w:szCs w:val="24"/>
        </w:rPr>
        <w:t xml:space="preserve">The maps provide information </w:t>
      </w:r>
      <w:r w:rsidRPr="006D47E4" w:rsidR="00911B9D">
        <w:rPr>
          <w:rFonts w:ascii="Times New Roman" w:hAnsi="Times New Roman"/>
          <w:szCs w:val="24"/>
        </w:rPr>
        <w:t>for</w:t>
      </w:r>
      <w:r w:rsidRPr="006D47E4">
        <w:rPr>
          <w:rFonts w:ascii="Times New Roman" w:hAnsi="Times New Roman"/>
          <w:szCs w:val="24"/>
        </w:rPr>
        <w:t xml:space="preserve"> communicating </w:t>
      </w:r>
      <w:r w:rsidRPr="006D47E4" w:rsidR="00911B9D">
        <w:rPr>
          <w:rFonts w:ascii="Times New Roman" w:hAnsi="Times New Roman"/>
          <w:szCs w:val="24"/>
        </w:rPr>
        <w:t>operational specifics</w:t>
      </w:r>
      <w:r w:rsidRPr="006D47E4">
        <w:rPr>
          <w:rFonts w:ascii="Times New Roman" w:hAnsi="Times New Roman"/>
          <w:szCs w:val="24"/>
        </w:rPr>
        <w:t xml:space="preserve">, </w:t>
      </w:r>
      <w:r w:rsidRPr="006D47E4" w:rsidR="00911B9D">
        <w:rPr>
          <w:rFonts w:ascii="Times New Roman" w:hAnsi="Times New Roman"/>
          <w:szCs w:val="24"/>
        </w:rPr>
        <w:t xml:space="preserve">personnel </w:t>
      </w:r>
      <w:r w:rsidRPr="006D47E4">
        <w:rPr>
          <w:rFonts w:ascii="Times New Roman" w:hAnsi="Times New Roman"/>
          <w:szCs w:val="24"/>
        </w:rPr>
        <w:t xml:space="preserve">training, calculating and projecting equipment purchases, scheduling and planning </w:t>
      </w:r>
      <w:r w:rsidRPr="006D47E4" w:rsidR="00911B9D">
        <w:rPr>
          <w:rFonts w:ascii="Times New Roman" w:hAnsi="Times New Roman"/>
          <w:szCs w:val="24"/>
        </w:rPr>
        <w:t xml:space="preserve">mine </w:t>
      </w:r>
      <w:r w:rsidRPr="006D47E4">
        <w:rPr>
          <w:rFonts w:ascii="Times New Roman" w:hAnsi="Times New Roman"/>
          <w:szCs w:val="24"/>
        </w:rPr>
        <w:t xml:space="preserve">development </w:t>
      </w:r>
      <w:r w:rsidRPr="006D47E4" w:rsidR="00911B9D">
        <w:rPr>
          <w:rFonts w:ascii="Times New Roman" w:hAnsi="Times New Roman"/>
          <w:szCs w:val="24"/>
        </w:rPr>
        <w:t xml:space="preserve">and </w:t>
      </w:r>
      <w:r w:rsidRPr="006D47E4">
        <w:rPr>
          <w:rFonts w:ascii="Times New Roman" w:hAnsi="Times New Roman"/>
          <w:szCs w:val="24"/>
        </w:rPr>
        <w:t xml:space="preserve">construction, </w:t>
      </w:r>
      <w:r w:rsidRPr="006D47E4" w:rsidR="00911B9D">
        <w:rPr>
          <w:rFonts w:ascii="Times New Roman" w:hAnsi="Times New Roman"/>
          <w:szCs w:val="24"/>
        </w:rPr>
        <w:t xml:space="preserve">and </w:t>
      </w:r>
      <w:r w:rsidRPr="006D47E4">
        <w:rPr>
          <w:rFonts w:ascii="Times New Roman" w:hAnsi="Times New Roman"/>
          <w:szCs w:val="24"/>
        </w:rPr>
        <w:t>calculating royalty payments</w:t>
      </w:r>
      <w:r w:rsidRPr="006D47E4" w:rsidR="00911B9D">
        <w:rPr>
          <w:rFonts w:ascii="Times New Roman" w:hAnsi="Times New Roman"/>
          <w:szCs w:val="24"/>
        </w:rPr>
        <w:t>.</w:t>
      </w:r>
      <w:r w:rsidR="004E6577">
        <w:rPr>
          <w:rFonts w:ascii="Times New Roman" w:hAnsi="Times New Roman"/>
          <w:szCs w:val="24"/>
        </w:rPr>
        <w:t xml:space="preserve"> </w:t>
      </w:r>
      <w:r w:rsidRPr="006D47E4" w:rsidR="00911B9D">
        <w:rPr>
          <w:rFonts w:ascii="Times New Roman" w:hAnsi="Times New Roman"/>
          <w:szCs w:val="24"/>
        </w:rPr>
        <w:t xml:space="preserve">State agencies </w:t>
      </w:r>
      <w:r w:rsidRPr="006D47E4">
        <w:rPr>
          <w:rFonts w:ascii="Times New Roman" w:hAnsi="Times New Roman"/>
          <w:szCs w:val="24"/>
        </w:rPr>
        <w:t>have traditionally</w:t>
      </w:r>
      <w:r w:rsidRPr="006D47E4" w:rsidR="00911B9D">
        <w:rPr>
          <w:rFonts w:ascii="Times New Roman" w:hAnsi="Times New Roman"/>
          <w:szCs w:val="24"/>
        </w:rPr>
        <w:t xml:space="preserve"> required maps</w:t>
      </w:r>
      <w:r w:rsidRPr="006D47E4">
        <w:rPr>
          <w:rFonts w:ascii="Times New Roman" w:hAnsi="Times New Roman"/>
          <w:szCs w:val="24"/>
        </w:rPr>
        <w:t xml:space="preserve"> for licensing, permits</w:t>
      </w:r>
      <w:r w:rsidRPr="006D47E4" w:rsidR="00EC6D1D">
        <w:rPr>
          <w:rFonts w:ascii="Times New Roman" w:hAnsi="Times New Roman"/>
          <w:szCs w:val="24"/>
        </w:rPr>
        <w:t>,</w:t>
      </w:r>
      <w:r w:rsidRPr="006D47E4">
        <w:rPr>
          <w:rFonts w:ascii="Times New Roman" w:hAnsi="Times New Roman"/>
          <w:szCs w:val="24"/>
        </w:rPr>
        <w:t xml:space="preserve"> and employee safety purposes.</w:t>
      </w:r>
      <w:r w:rsidR="004E6577">
        <w:rPr>
          <w:rFonts w:ascii="Times New Roman" w:hAnsi="Times New Roman"/>
          <w:szCs w:val="24"/>
        </w:rPr>
        <w:t xml:space="preserve"> </w:t>
      </w:r>
      <w:r w:rsidRPr="006D47E4">
        <w:rPr>
          <w:rFonts w:ascii="Times New Roman" w:hAnsi="Times New Roman"/>
          <w:szCs w:val="24"/>
        </w:rPr>
        <w:t xml:space="preserve">MSHA standards require only </w:t>
      </w:r>
      <w:r w:rsidRPr="006D47E4" w:rsidR="00911B9D">
        <w:rPr>
          <w:rFonts w:ascii="Times New Roman" w:hAnsi="Times New Roman"/>
          <w:szCs w:val="24"/>
        </w:rPr>
        <w:t>the</w:t>
      </w:r>
      <w:r w:rsidRPr="006D47E4">
        <w:rPr>
          <w:rFonts w:ascii="Times New Roman" w:hAnsi="Times New Roman"/>
          <w:szCs w:val="24"/>
        </w:rPr>
        <w:t xml:space="preserve"> information </w:t>
      </w:r>
      <w:r w:rsidRPr="006D47E4" w:rsidR="00911B9D">
        <w:rPr>
          <w:rFonts w:ascii="Times New Roman" w:hAnsi="Times New Roman"/>
          <w:szCs w:val="24"/>
        </w:rPr>
        <w:t>necessary to</w:t>
      </w:r>
      <w:r w:rsidRPr="006D47E4">
        <w:rPr>
          <w:rFonts w:ascii="Times New Roman" w:hAnsi="Times New Roman"/>
          <w:szCs w:val="24"/>
        </w:rPr>
        <w:t xml:space="preserve"> evaluat</w:t>
      </w:r>
      <w:r w:rsidRPr="006D47E4" w:rsidR="00911B9D">
        <w:rPr>
          <w:rFonts w:ascii="Times New Roman" w:hAnsi="Times New Roman"/>
          <w:szCs w:val="24"/>
        </w:rPr>
        <w:t>e compliance w</w:t>
      </w:r>
      <w:r w:rsidRPr="006D47E4">
        <w:rPr>
          <w:rFonts w:ascii="Times New Roman" w:hAnsi="Times New Roman"/>
          <w:szCs w:val="24"/>
        </w:rPr>
        <w:t>ith specific safety standards</w:t>
      </w:r>
      <w:r w:rsidRPr="006D47E4" w:rsidR="00911B9D">
        <w:rPr>
          <w:rFonts w:ascii="Times New Roman" w:hAnsi="Times New Roman"/>
          <w:szCs w:val="24"/>
        </w:rPr>
        <w:t>.</w:t>
      </w:r>
      <w:r w:rsidR="004E6577">
        <w:rPr>
          <w:rFonts w:ascii="Times New Roman" w:hAnsi="Times New Roman"/>
          <w:szCs w:val="24"/>
        </w:rPr>
        <w:t xml:space="preserve"> </w:t>
      </w:r>
      <w:r w:rsidRPr="006D47E4" w:rsidR="00911B9D">
        <w:rPr>
          <w:rFonts w:ascii="Times New Roman" w:hAnsi="Times New Roman"/>
          <w:szCs w:val="24"/>
        </w:rPr>
        <w:t>A</w:t>
      </w:r>
      <w:r w:rsidRPr="006D47E4">
        <w:rPr>
          <w:rFonts w:ascii="Times New Roman" w:hAnsi="Times New Roman"/>
          <w:szCs w:val="24"/>
        </w:rPr>
        <w:t>ccurate</w:t>
      </w:r>
      <w:r w:rsidRPr="006D47E4" w:rsidR="00EC6D1D">
        <w:rPr>
          <w:rFonts w:ascii="Times New Roman" w:hAnsi="Times New Roman"/>
          <w:szCs w:val="24"/>
        </w:rPr>
        <w:t>,</w:t>
      </w:r>
      <w:r w:rsidRPr="006D47E4">
        <w:rPr>
          <w:rFonts w:ascii="Times New Roman" w:hAnsi="Times New Roman"/>
          <w:szCs w:val="24"/>
        </w:rPr>
        <w:t xml:space="preserve"> up-to-date mine maps are essential in the event </w:t>
      </w:r>
      <w:r w:rsidRPr="006D47E4" w:rsidR="00911B9D">
        <w:rPr>
          <w:rFonts w:ascii="Times New Roman" w:hAnsi="Times New Roman"/>
          <w:szCs w:val="24"/>
        </w:rPr>
        <w:t>of a major mine accident.</w:t>
      </w:r>
      <w:r w:rsidR="004E6577">
        <w:rPr>
          <w:rFonts w:ascii="Times New Roman" w:hAnsi="Times New Roman"/>
          <w:szCs w:val="24"/>
        </w:rPr>
        <w:t xml:space="preserve"> </w:t>
      </w:r>
    </w:p>
    <w:p w:rsidR="001E1996" w:rsidP="00A03BC5" w14:paraId="752598C5" w14:textId="77777777">
      <w:pPr>
        <w:rPr>
          <w:rFonts w:ascii="Times New Roman" w:hAnsi="Times New Roman"/>
          <w:szCs w:val="24"/>
        </w:rPr>
      </w:pPr>
    </w:p>
    <w:p w:rsidR="0091499E" w:rsidP="00A63E91" w14:paraId="3E62BAD9" w14:textId="77777777">
      <w:pPr>
        <w:pStyle w:val="Default"/>
        <w:rPr>
          <w:rFonts w:ascii="Times New Roman" w:hAnsi="Times New Roman"/>
        </w:rPr>
      </w:pPr>
      <w:r w:rsidRPr="006D47E4">
        <w:rPr>
          <w:rFonts w:ascii="Times New Roman" w:hAnsi="Times New Roman"/>
        </w:rPr>
        <w:t xml:space="preserve">MSHA standards specify that these maps </w:t>
      </w:r>
      <w:r w:rsidR="00085065">
        <w:rPr>
          <w:rFonts w:ascii="Times New Roman" w:hAnsi="Times New Roman"/>
        </w:rPr>
        <w:t xml:space="preserve">must </w:t>
      </w:r>
      <w:r w:rsidRPr="006D47E4">
        <w:rPr>
          <w:rFonts w:ascii="Times New Roman" w:hAnsi="Times New Roman"/>
        </w:rPr>
        <w:t>be created</w:t>
      </w:r>
      <w:r w:rsidR="00085065">
        <w:rPr>
          <w:rFonts w:ascii="Times New Roman" w:hAnsi="Times New Roman"/>
        </w:rPr>
        <w:t xml:space="preserve"> and revised</w:t>
      </w:r>
      <w:r w:rsidRPr="006D47E4">
        <w:rPr>
          <w:rFonts w:ascii="Times New Roman" w:hAnsi="Times New Roman"/>
        </w:rPr>
        <w:t xml:space="preserve"> (a record of mining activities)</w:t>
      </w:r>
      <w:r w:rsidR="002236E9">
        <w:rPr>
          <w:rFonts w:ascii="Times New Roman" w:hAnsi="Times New Roman"/>
        </w:rPr>
        <w:t xml:space="preserve"> and</w:t>
      </w:r>
      <w:r w:rsidRPr="006D47E4">
        <w:rPr>
          <w:rFonts w:ascii="Times New Roman" w:hAnsi="Times New Roman"/>
        </w:rPr>
        <w:t xml:space="preserve"> be available for inspection</w:t>
      </w:r>
      <w:r w:rsidR="001E1996">
        <w:rPr>
          <w:rFonts w:ascii="Times New Roman" w:hAnsi="Times New Roman"/>
        </w:rPr>
        <w:t>.</w:t>
      </w:r>
      <w:r w:rsidRPr="006D47E4">
        <w:rPr>
          <w:rFonts w:ascii="Times New Roman" w:hAnsi="Times New Roman"/>
        </w:rPr>
        <w:t xml:space="preserve"> </w:t>
      </w:r>
      <w:r w:rsidR="001E1996">
        <w:rPr>
          <w:rFonts w:ascii="Times New Roman" w:hAnsi="Times New Roman"/>
        </w:rPr>
        <w:t xml:space="preserve">Mine operators are also </w:t>
      </w:r>
      <w:r w:rsidRPr="006D47E4">
        <w:rPr>
          <w:rFonts w:ascii="Times New Roman" w:hAnsi="Times New Roman"/>
        </w:rPr>
        <w:t>require</w:t>
      </w:r>
      <w:r w:rsidR="001E1996">
        <w:rPr>
          <w:rFonts w:ascii="Times New Roman" w:hAnsi="Times New Roman"/>
        </w:rPr>
        <w:t>d to provide</w:t>
      </w:r>
      <w:r w:rsidRPr="006D47E4">
        <w:rPr>
          <w:rFonts w:ascii="Times New Roman" w:hAnsi="Times New Roman"/>
        </w:rPr>
        <w:t xml:space="preserve"> copies to MSHA</w:t>
      </w:r>
      <w:r w:rsidR="00FE6E25">
        <w:rPr>
          <w:rFonts w:ascii="Times New Roman" w:hAnsi="Times New Roman"/>
        </w:rPr>
        <w:t xml:space="preserve"> which</w:t>
      </w:r>
      <w:r w:rsidRPr="006D47E4">
        <w:rPr>
          <w:rFonts w:ascii="Times New Roman" w:hAnsi="Times New Roman"/>
        </w:rPr>
        <w:t xml:space="preserve"> impose</w:t>
      </w:r>
      <w:r w:rsidR="00FE6E25">
        <w:rPr>
          <w:rFonts w:ascii="Times New Roman" w:hAnsi="Times New Roman"/>
        </w:rPr>
        <w:t>s</w:t>
      </w:r>
      <w:r w:rsidRPr="006D47E4">
        <w:rPr>
          <w:rFonts w:ascii="Times New Roman" w:hAnsi="Times New Roman"/>
        </w:rPr>
        <w:t xml:space="preserve"> a recordkeeping burden.</w:t>
      </w:r>
    </w:p>
    <w:p w:rsidR="00A63E91" w:rsidP="00A63E91" w14:paraId="6CA6F0D2" w14:textId="77777777">
      <w:pPr>
        <w:pStyle w:val="Default"/>
        <w:rPr>
          <w:rFonts w:ascii="Times New Roman" w:hAnsi="Times New Roman"/>
        </w:rPr>
      </w:pPr>
    </w:p>
    <w:p w:rsidR="00F469A9" w:rsidRPr="00FF3A93" w:rsidP="00F469A9" w14:paraId="5B7187E5" w14:textId="77777777">
      <w:pPr>
        <w:pStyle w:val="Default"/>
        <w:rPr>
          <w:rFonts w:ascii="Times New Roman" w:hAnsi="Times New Roman" w:cs="Times New Roman"/>
          <w:b/>
          <w:bCs/>
        </w:rPr>
      </w:pPr>
      <w:r>
        <w:rPr>
          <w:rFonts w:ascii="Times New Roman" w:hAnsi="Times New Roman" w:cs="Times New Roman"/>
          <w:b/>
          <w:bCs/>
        </w:rPr>
        <w:t>Time</w:t>
      </w:r>
      <w:r w:rsidRPr="00FF3A93">
        <w:rPr>
          <w:rFonts w:ascii="Times New Roman" w:hAnsi="Times New Roman" w:cs="Times New Roman"/>
          <w:b/>
          <w:bCs/>
        </w:rPr>
        <w:t xml:space="preserve"> Burden</w:t>
      </w:r>
    </w:p>
    <w:p w:rsidR="00F469A9" w:rsidRPr="006D47E4" w:rsidP="00A03BC5" w14:paraId="2D7753B4" w14:textId="77777777">
      <w:pPr>
        <w:rPr>
          <w:rFonts w:ascii="Times New Roman" w:hAnsi="Times New Roman"/>
          <w:szCs w:val="24"/>
        </w:rPr>
      </w:pPr>
    </w:p>
    <w:p w:rsidR="0013103B" w:rsidRPr="006D47E4" w:rsidP="0013103B" w14:paraId="55D2EF5D" w14:textId="77777777">
      <w:pPr>
        <w:rPr>
          <w:rFonts w:ascii="Times New Roman" w:hAnsi="Times New Roman"/>
          <w:b/>
          <w:szCs w:val="24"/>
          <w:u w:val="single"/>
        </w:rPr>
      </w:pPr>
      <w:r w:rsidRPr="006D47E4">
        <w:rPr>
          <w:rFonts w:ascii="Times New Roman" w:hAnsi="Times New Roman"/>
          <w:b/>
          <w:szCs w:val="24"/>
          <w:u w:val="single"/>
        </w:rPr>
        <w:t>Underground Coal</w:t>
      </w:r>
      <w:r w:rsidR="00EA4C5B">
        <w:rPr>
          <w:rFonts w:ascii="Times New Roman" w:hAnsi="Times New Roman"/>
          <w:b/>
          <w:szCs w:val="24"/>
          <w:u w:val="single"/>
        </w:rPr>
        <w:t xml:space="preserve"> Mines</w:t>
      </w:r>
    </w:p>
    <w:p w:rsidR="00406BC8" w:rsidP="0013103B" w14:paraId="1835ADDC" w14:textId="77777777">
      <w:pPr>
        <w:rPr>
          <w:rFonts w:ascii="Times New Roman" w:hAnsi="Times New Roman"/>
          <w:b/>
          <w:szCs w:val="24"/>
        </w:rPr>
      </w:pPr>
    </w:p>
    <w:p w:rsidR="00992F03" w:rsidRPr="00D03F2D" w:rsidP="00992F03" w14:paraId="5E5B9A0D" w14:textId="77777777">
      <w:pPr>
        <w:rPr>
          <w:rFonts w:ascii="Times New Roman" w:hAnsi="Times New Roman"/>
          <w:b/>
          <w:bCs/>
          <w:szCs w:val="24"/>
        </w:rPr>
      </w:pPr>
      <w:r>
        <w:rPr>
          <w:rFonts w:ascii="Times New Roman" w:hAnsi="Times New Roman"/>
          <w:b/>
          <w:bCs/>
          <w:szCs w:val="24"/>
        </w:rPr>
        <w:t>I</w:t>
      </w:r>
      <w:r w:rsidRPr="00531E5C">
        <w:rPr>
          <w:rFonts w:ascii="Times New Roman" w:hAnsi="Times New Roman"/>
          <w:b/>
          <w:bCs/>
          <w:szCs w:val="24"/>
        </w:rPr>
        <w:t xml:space="preserve">. </w:t>
      </w:r>
      <w:r w:rsidRPr="00531E5C" w:rsidR="00D03F2D">
        <w:rPr>
          <w:rFonts w:ascii="Times New Roman" w:hAnsi="Times New Roman"/>
          <w:b/>
          <w:bCs/>
          <w:szCs w:val="24"/>
        </w:rPr>
        <w:t>Notification</w:t>
      </w:r>
      <w:r w:rsidR="00EA4C5B">
        <w:rPr>
          <w:rFonts w:ascii="Times New Roman" w:hAnsi="Times New Roman"/>
          <w:b/>
          <w:bCs/>
          <w:szCs w:val="24"/>
        </w:rPr>
        <w:t>s</w:t>
      </w:r>
      <w:r w:rsidRPr="00531E5C" w:rsidR="00D03F2D">
        <w:rPr>
          <w:rFonts w:ascii="Times New Roman" w:hAnsi="Times New Roman"/>
          <w:b/>
          <w:bCs/>
          <w:szCs w:val="24"/>
        </w:rPr>
        <w:t xml:space="preserve"> of </w:t>
      </w:r>
      <w:bookmarkStart w:id="26" w:name="_Hlk145324927"/>
      <w:r w:rsidRPr="00531E5C" w:rsidR="00D03F2D">
        <w:rPr>
          <w:rFonts w:ascii="Times New Roman" w:hAnsi="Times New Roman"/>
          <w:b/>
          <w:bCs/>
          <w:szCs w:val="24"/>
        </w:rPr>
        <w:t xml:space="preserve">Opening </w:t>
      </w:r>
      <w:r w:rsidR="0017778B">
        <w:rPr>
          <w:rFonts w:ascii="Times New Roman" w:hAnsi="Times New Roman"/>
          <w:b/>
          <w:bCs/>
          <w:szCs w:val="24"/>
        </w:rPr>
        <w:t>or</w:t>
      </w:r>
      <w:r w:rsidRPr="00531E5C" w:rsidR="00D03F2D">
        <w:rPr>
          <w:rFonts w:ascii="Times New Roman" w:hAnsi="Times New Roman"/>
          <w:b/>
          <w:bCs/>
          <w:szCs w:val="24"/>
        </w:rPr>
        <w:t xml:space="preserve"> Reopening </w:t>
      </w:r>
      <w:r w:rsidR="0017778B">
        <w:rPr>
          <w:rFonts w:ascii="Times New Roman" w:hAnsi="Times New Roman"/>
          <w:b/>
          <w:bCs/>
          <w:szCs w:val="24"/>
        </w:rPr>
        <w:t xml:space="preserve">of Underground Mines </w:t>
      </w:r>
      <w:bookmarkEnd w:id="26"/>
      <w:r>
        <w:rPr>
          <w:rFonts w:ascii="Times New Roman" w:hAnsi="Times New Roman"/>
          <w:b/>
          <w:szCs w:val="24"/>
        </w:rPr>
        <w:t>(</w:t>
      </w:r>
      <w:r w:rsidRPr="006D47E4">
        <w:rPr>
          <w:rFonts w:ascii="Times New Roman" w:hAnsi="Times New Roman"/>
          <w:b/>
          <w:szCs w:val="24"/>
        </w:rPr>
        <w:t>30 CFR 75.373 and 75.1721</w:t>
      </w:r>
      <w:r>
        <w:rPr>
          <w:rFonts w:ascii="Times New Roman" w:hAnsi="Times New Roman"/>
          <w:b/>
          <w:szCs w:val="24"/>
        </w:rPr>
        <w:t>)</w:t>
      </w:r>
    </w:p>
    <w:p w:rsidR="00992F03" w:rsidP="00992F03" w14:paraId="7B31C959" w14:textId="77777777">
      <w:pPr>
        <w:rPr>
          <w:rFonts w:ascii="Times New Roman" w:hAnsi="Times New Roman"/>
          <w:szCs w:val="24"/>
        </w:rPr>
      </w:pPr>
    </w:p>
    <w:p w:rsidR="0017778B" w:rsidP="00992F03" w14:paraId="4006595D" w14:textId="77777777">
      <w:pPr>
        <w:rPr>
          <w:rFonts w:ascii="Times New Roman" w:hAnsi="Times New Roman"/>
          <w:szCs w:val="24"/>
        </w:rPr>
      </w:pPr>
      <w:r w:rsidRPr="001C14F8">
        <w:rPr>
          <w:rFonts w:ascii="Times New Roman" w:hAnsi="Times New Roman"/>
          <w:szCs w:val="24"/>
        </w:rPr>
        <w:t xml:space="preserve">30 CFR 75.1721 specifies the information and mandatory mine plans that must be submitted to the MSHA District Manager prior to opening the mine and prior to MSHA conducting an inspection before coal extraction begins. The submission </w:t>
      </w:r>
      <w:r w:rsidRPr="001C14F8" w:rsidR="00A14F9C">
        <w:rPr>
          <w:rFonts w:ascii="Times New Roman" w:hAnsi="Times New Roman"/>
          <w:szCs w:val="24"/>
        </w:rPr>
        <w:t xml:space="preserve">required </w:t>
      </w:r>
      <w:r w:rsidR="00A14F9C">
        <w:rPr>
          <w:rFonts w:ascii="Times New Roman" w:hAnsi="Times New Roman"/>
          <w:szCs w:val="24"/>
        </w:rPr>
        <w:t>in</w:t>
      </w:r>
      <w:r w:rsidRPr="00A14F9C" w:rsidR="00A14F9C">
        <w:rPr>
          <w:rFonts w:ascii="Times New Roman" w:hAnsi="Times New Roman"/>
          <w:szCs w:val="24"/>
        </w:rPr>
        <w:t xml:space="preserve"> 30 CFR 75.373 </w:t>
      </w:r>
      <w:r w:rsidRPr="001C14F8">
        <w:rPr>
          <w:rFonts w:ascii="Times New Roman" w:hAnsi="Times New Roman"/>
          <w:szCs w:val="24"/>
        </w:rPr>
        <w:t>does not include the submittal of a certified mine map but does include submittal of documents and preliminary roof control and mine ventilation plans normally developed by a mine safety director, a production manager</w:t>
      </w:r>
      <w:r w:rsidR="00D96E7A">
        <w:rPr>
          <w:rFonts w:ascii="Times New Roman" w:hAnsi="Times New Roman"/>
          <w:szCs w:val="24"/>
        </w:rPr>
        <w:t>,</w:t>
      </w:r>
      <w:r w:rsidRPr="001C14F8">
        <w:rPr>
          <w:rFonts w:ascii="Times New Roman" w:hAnsi="Times New Roman"/>
          <w:szCs w:val="24"/>
        </w:rPr>
        <w:t xml:space="preserve"> or an engineering technician. The information and plans required in the notification are neither complex nor extremely detailed due to the presumed need to revise the plans as soon as experience is gained in the actual mining conditions. The revised plan submittals are addressed under their respective sections in other recertification estimates. </w:t>
      </w:r>
    </w:p>
    <w:p w:rsidR="0017778B" w:rsidP="00992F03" w14:paraId="4E9F0C57" w14:textId="77777777">
      <w:pPr>
        <w:rPr>
          <w:rFonts w:ascii="Times New Roman" w:hAnsi="Times New Roman"/>
          <w:szCs w:val="24"/>
        </w:rPr>
      </w:pPr>
    </w:p>
    <w:p w:rsidR="0017778B" w:rsidP="00992F03" w14:paraId="46A9515A" w14:textId="77777777">
      <w:pPr>
        <w:rPr>
          <w:rFonts w:ascii="Times New Roman" w:hAnsi="Times New Roman"/>
          <w:szCs w:val="24"/>
        </w:rPr>
      </w:pPr>
      <w:r w:rsidRPr="006D47E4">
        <w:rPr>
          <w:rFonts w:ascii="Times New Roman" w:hAnsi="Times New Roman"/>
          <w:szCs w:val="24"/>
        </w:rPr>
        <w:t xml:space="preserve">MSHA estimates the burden hours and cost for underground coal mine operators to notify MSHA prior to opening a new mine or reopening a previously abandoned or inactive mine in the following manner. MSHA estimates </w:t>
      </w:r>
      <w:r w:rsidRPr="001C14F8">
        <w:rPr>
          <w:rFonts w:ascii="Times New Roman" w:hAnsi="Times New Roman"/>
          <w:szCs w:val="24"/>
        </w:rPr>
        <w:t xml:space="preserve">that </w:t>
      </w:r>
      <w:r w:rsidR="009D124A">
        <w:rPr>
          <w:rFonts w:ascii="Times New Roman" w:hAnsi="Times New Roman"/>
          <w:szCs w:val="24"/>
        </w:rPr>
        <w:t>six</w:t>
      </w:r>
      <w:r w:rsidRPr="001C14F8">
        <w:rPr>
          <w:rFonts w:ascii="Times New Roman" w:hAnsi="Times New Roman"/>
          <w:szCs w:val="24"/>
        </w:rPr>
        <w:t xml:space="preserve"> new mines/inactive </w:t>
      </w:r>
      <w:r>
        <w:rPr>
          <w:rFonts w:ascii="Times New Roman" w:hAnsi="Times New Roman"/>
          <w:szCs w:val="24"/>
        </w:rPr>
        <w:t xml:space="preserve">underground coal </w:t>
      </w:r>
      <w:r w:rsidRPr="001C14F8">
        <w:rPr>
          <w:rFonts w:ascii="Times New Roman" w:hAnsi="Times New Roman"/>
          <w:szCs w:val="24"/>
        </w:rPr>
        <w:t xml:space="preserve">mines will be either opened or reopened each year. </w:t>
      </w:r>
    </w:p>
    <w:p w:rsidR="0017778B" w:rsidP="00992F03" w14:paraId="68A2CB2D" w14:textId="77777777">
      <w:pPr>
        <w:rPr>
          <w:rFonts w:ascii="Times New Roman" w:hAnsi="Times New Roman"/>
          <w:szCs w:val="24"/>
        </w:rPr>
      </w:pPr>
    </w:p>
    <w:p w:rsidR="00992F03" w:rsidRPr="001C14F8" w:rsidP="00992F03" w14:paraId="48596340" w14:textId="77777777">
      <w:pPr>
        <w:rPr>
          <w:rFonts w:ascii="Times New Roman" w:hAnsi="Times New Roman"/>
          <w:szCs w:val="24"/>
        </w:rPr>
      </w:pPr>
      <w:r w:rsidRPr="001C14F8">
        <w:rPr>
          <w:rFonts w:ascii="Times New Roman" w:hAnsi="Times New Roman"/>
          <w:szCs w:val="24"/>
        </w:rPr>
        <w:t xml:space="preserve">MSHA estimates that each submission will take a supervisor </w:t>
      </w:r>
      <w:r w:rsidR="009D124A">
        <w:rPr>
          <w:rFonts w:ascii="Times New Roman" w:hAnsi="Times New Roman"/>
          <w:szCs w:val="24"/>
        </w:rPr>
        <w:t>six</w:t>
      </w:r>
      <w:r w:rsidRPr="001C14F8">
        <w:rPr>
          <w:rFonts w:ascii="Times New Roman" w:hAnsi="Times New Roman"/>
          <w:szCs w:val="24"/>
        </w:rPr>
        <w:t xml:space="preserve"> hours to compile and submit. MSHA estimates such notifications are done by either a safety director, production manager, or engineering technician at an hourly wage rate of $</w:t>
      </w:r>
      <w:r>
        <w:rPr>
          <w:rFonts w:ascii="Times New Roman" w:hAnsi="Times New Roman"/>
          <w:szCs w:val="24"/>
        </w:rPr>
        <w:t>140.84</w:t>
      </w:r>
      <w:r w:rsidRPr="001C14F8">
        <w:rPr>
          <w:rFonts w:ascii="Times New Roman" w:hAnsi="Times New Roman"/>
          <w:szCs w:val="24"/>
        </w:rPr>
        <w:t>.</w:t>
      </w:r>
    </w:p>
    <w:p w:rsidR="00992F03" w:rsidP="00992F03" w14:paraId="2841694A" w14:textId="77777777">
      <w:pPr>
        <w:rPr>
          <w:rFonts w:ascii="Times New Roman" w:hAnsi="Times New Roman"/>
          <w:bCs/>
          <w:i/>
          <w:iCs/>
          <w:szCs w:val="24"/>
        </w:rPr>
      </w:pPr>
    </w:p>
    <w:p w:rsidR="00992F03" w:rsidRPr="002A63E0" w:rsidP="00992F03" w14:paraId="707109F5" w14:textId="77777777">
      <w:pPr>
        <w:rPr>
          <w:rFonts w:ascii="Times New Roman" w:hAnsi="Times New Roman"/>
          <w:b/>
          <w:szCs w:val="24"/>
        </w:rPr>
      </w:pPr>
      <w:r w:rsidRPr="002A63E0">
        <w:rPr>
          <w:rFonts w:ascii="Times New Roman" w:hAnsi="Times New Roman"/>
          <w:b/>
          <w:szCs w:val="24"/>
        </w:rPr>
        <w:t>Table 12-</w:t>
      </w:r>
      <w:r w:rsidRPr="002A63E0" w:rsidR="00EA7617">
        <w:rPr>
          <w:rFonts w:ascii="Times New Roman" w:hAnsi="Times New Roman"/>
          <w:b/>
          <w:szCs w:val="24"/>
        </w:rPr>
        <w:t>2</w:t>
      </w:r>
      <w:r w:rsidRPr="002A63E0">
        <w:rPr>
          <w:rFonts w:ascii="Times New Roman" w:hAnsi="Times New Roman"/>
          <w:b/>
          <w:szCs w:val="24"/>
        </w:rPr>
        <w:t xml:space="preserve">. Estimated Annual Respondent Hour and Cost Burden, Notifications </w:t>
      </w:r>
      <w:r w:rsidRPr="002A63E0" w:rsidR="0017778B">
        <w:rPr>
          <w:rFonts w:ascii="Times New Roman" w:hAnsi="Times New Roman"/>
          <w:b/>
          <w:szCs w:val="24"/>
        </w:rPr>
        <w:t>of</w:t>
      </w:r>
      <w:r w:rsidRPr="002A63E0">
        <w:rPr>
          <w:rFonts w:ascii="Times New Roman" w:hAnsi="Times New Roman"/>
          <w:b/>
          <w:szCs w:val="24"/>
        </w:rPr>
        <w:t xml:space="preserve"> Opening or Reopening </w:t>
      </w:r>
      <w:r w:rsidRPr="002A63E0" w:rsidR="00924597">
        <w:rPr>
          <w:rFonts w:ascii="Times New Roman" w:hAnsi="Times New Roman"/>
          <w:b/>
          <w:szCs w:val="24"/>
        </w:rPr>
        <w:t>in</w:t>
      </w:r>
      <w:r w:rsidRPr="002A63E0">
        <w:rPr>
          <w:rFonts w:ascii="Times New Roman" w:hAnsi="Times New Roman"/>
          <w:b/>
          <w:szCs w:val="24"/>
        </w:rPr>
        <w:t xml:space="preserve"> Underground Mines (30 CFR 75.373 and 75.1721)</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440"/>
        <w:gridCol w:w="1260"/>
        <w:gridCol w:w="1350"/>
        <w:gridCol w:w="990"/>
        <w:gridCol w:w="900"/>
        <w:gridCol w:w="900"/>
        <w:gridCol w:w="1080"/>
      </w:tblGrid>
      <w:tr w14:paraId="78D2E5A8" w14:textId="77777777" w:rsidTr="00737693">
        <w:tblPrEx>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6"/>
        </w:trPr>
        <w:tc>
          <w:tcPr>
            <w:tcW w:w="1980"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992F03" w:rsidRPr="00737693" w:rsidP="00737693" w14:paraId="3B97E02F" w14:textId="77777777">
            <w:pPr>
              <w:widowControl/>
              <w:jc w:val="center"/>
              <w:rPr>
                <w:rFonts w:ascii="Times New Roman" w:hAnsi="Times New Roman"/>
                <w:b/>
                <w:bCs/>
                <w:snapToGrid/>
                <w:sz w:val="20"/>
              </w:rPr>
            </w:pPr>
            <w:r w:rsidRPr="00737693">
              <w:rPr>
                <w:rFonts w:ascii="Times New Roman" w:hAnsi="Times New Roman"/>
                <w:b/>
                <w:bCs/>
                <w:color w:val="000000"/>
                <w:sz w:val="20"/>
              </w:rPr>
              <w:t>Activity (Occupation)</w:t>
            </w:r>
          </w:p>
        </w:tc>
        <w:tc>
          <w:tcPr>
            <w:tcW w:w="1440" w:type="dxa"/>
            <w:tcBorders>
              <w:top w:val="single" w:sz="4" w:space="0" w:color="auto"/>
              <w:left w:val="nil"/>
              <w:bottom w:val="single" w:sz="4" w:space="0" w:color="auto"/>
              <w:right w:val="single" w:sz="4" w:space="0" w:color="auto"/>
            </w:tcBorders>
            <w:shd w:val="clear" w:color="000000" w:fill="9CC2E5"/>
            <w:vAlign w:val="center"/>
            <w:hideMark/>
          </w:tcPr>
          <w:p w:rsidR="00992F03" w:rsidRPr="00737693" w:rsidP="00737693" w14:paraId="4C803F5E" w14:textId="77777777">
            <w:pPr>
              <w:widowControl/>
              <w:ind w:right="-80"/>
              <w:jc w:val="center"/>
              <w:rPr>
                <w:rFonts w:ascii="Times New Roman" w:hAnsi="Times New Roman"/>
                <w:b/>
                <w:bCs/>
                <w:snapToGrid/>
                <w:sz w:val="20"/>
              </w:rPr>
            </w:pPr>
            <w:r w:rsidRPr="00737693">
              <w:rPr>
                <w:rFonts w:ascii="Times New Roman" w:hAnsi="Times New Roman"/>
                <w:b/>
                <w:bCs/>
                <w:color w:val="000000"/>
                <w:sz w:val="20"/>
              </w:rPr>
              <w:t>No. of Respondents (Underground Mines)</w:t>
            </w:r>
          </w:p>
        </w:tc>
        <w:tc>
          <w:tcPr>
            <w:tcW w:w="1260" w:type="dxa"/>
            <w:tcBorders>
              <w:top w:val="single" w:sz="4" w:space="0" w:color="auto"/>
              <w:left w:val="nil"/>
              <w:bottom w:val="single" w:sz="4" w:space="0" w:color="auto"/>
              <w:right w:val="single" w:sz="4" w:space="0" w:color="auto"/>
            </w:tcBorders>
            <w:shd w:val="clear" w:color="000000" w:fill="9CC2E5"/>
            <w:vAlign w:val="center"/>
            <w:hideMark/>
          </w:tcPr>
          <w:p w:rsidR="00992F03" w:rsidRPr="00737693" w:rsidP="00737693" w14:paraId="6F0BE03F" w14:textId="77777777">
            <w:pPr>
              <w:widowControl/>
              <w:jc w:val="center"/>
              <w:rPr>
                <w:rFonts w:ascii="Times New Roman" w:hAnsi="Times New Roman"/>
                <w:b/>
                <w:bCs/>
                <w:snapToGrid/>
                <w:sz w:val="20"/>
              </w:rPr>
            </w:pPr>
            <w:r w:rsidRPr="00737693">
              <w:rPr>
                <w:rFonts w:ascii="Times New Roman" w:hAnsi="Times New Roman"/>
                <w:b/>
                <w:bCs/>
                <w:color w:val="000000"/>
                <w:sz w:val="20"/>
              </w:rPr>
              <w:t>No. of Responses per Respondent</w:t>
            </w:r>
          </w:p>
        </w:tc>
        <w:tc>
          <w:tcPr>
            <w:tcW w:w="1350" w:type="dxa"/>
            <w:tcBorders>
              <w:top w:val="single" w:sz="4" w:space="0" w:color="auto"/>
              <w:left w:val="nil"/>
              <w:bottom w:val="single" w:sz="4" w:space="0" w:color="auto"/>
              <w:right w:val="single" w:sz="4" w:space="0" w:color="auto"/>
            </w:tcBorders>
            <w:shd w:val="clear" w:color="000000" w:fill="9CC2E5"/>
            <w:vAlign w:val="center"/>
            <w:hideMark/>
          </w:tcPr>
          <w:p w:rsidR="00992F03" w:rsidRPr="00737693" w:rsidP="00737693" w14:paraId="35A6CEB1" w14:textId="77777777">
            <w:pPr>
              <w:widowControl/>
              <w:ind w:right="-110"/>
              <w:jc w:val="center"/>
              <w:rPr>
                <w:rFonts w:ascii="Times New Roman" w:hAnsi="Times New Roman"/>
                <w:b/>
                <w:bCs/>
                <w:snapToGrid/>
                <w:sz w:val="20"/>
              </w:rPr>
            </w:pPr>
            <w:r w:rsidRPr="00737693">
              <w:rPr>
                <w:rFonts w:ascii="Times New Roman" w:hAnsi="Times New Roman"/>
                <w:b/>
                <w:bCs/>
                <w:color w:val="000000"/>
                <w:sz w:val="20"/>
              </w:rPr>
              <w:t>Total Responses (Notifications)</w:t>
            </w:r>
          </w:p>
        </w:tc>
        <w:tc>
          <w:tcPr>
            <w:tcW w:w="990" w:type="dxa"/>
            <w:tcBorders>
              <w:top w:val="single" w:sz="4" w:space="0" w:color="auto"/>
              <w:left w:val="nil"/>
              <w:bottom w:val="single" w:sz="4" w:space="0" w:color="auto"/>
              <w:right w:val="single" w:sz="4" w:space="0" w:color="auto"/>
            </w:tcBorders>
            <w:shd w:val="clear" w:color="000000" w:fill="9CC2E5"/>
            <w:vAlign w:val="center"/>
            <w:hideMark/>
          </w:tcPr>
          <w:p w:rsidR="00992F03" w:rsidRPr="00737693" w:rsidP="00737693" w14:paraId="5B54353D" w14:textId="77777777">
            <w:pPr>
              <w:widowControl/>
              <w:jc w:val="center"/>
              <w:rPr>
                <w:rFonts w:ascii="Times New Roman" w:hAnsi="Times New Roman"/>
                <w:b/>
                <w:bCs/>
                <w:snapToGrid/>
                <w:sz w:val="20"/>
              </w:rPr>
            </w:pPr>
            <w:r w:rsidRPr="00737693">
              <w:rPr>
                <w:rFonts w:ascii="Times New Roman" w:hAnsi="Times New Roman"/>
                <w:b/>
                <w:bCs/>
                <w:color w:val="000000"/>
                <w:sz w:val="20"/>
              </w:rPr>
              <w:t>Average Burden (Hours)</w:t>
            </w:r>
          </w:p>
        </w:tc>
        <w:tc>
          <w:tcPr>
            <w:tcW w:w="900" w:type="dxa"/>
            <w:tcBorders>
              <w:top w:val="single" w:sz="4" w:space="0" w:color="auto"/>
              <w:left w:val="nil"/>
              <w:bottom w:val="single" w:sz="4" w:space="0" w:color="auto"/>
              <w:right w:val="single" w:sz="4" w:space="0" w:color="auto"/>
            </w:tcBorders>
            <w:shd w:val="clear" w:color="000000" w:fill="9CC2E5"/>
            <w:vAlign w:val="center"/>
            <w:hideMark/>
          </w:tcPr>
          <w:p w:rsidR="00992F03" w:rsidRPr="00737693" w:rsidP="00737693" w14:paraId="488B564D" w14:textId="77777777">
            <w:pPr>
              <w:widowControl/>
              <w:jc w:val="center"/>
              <w:rPr>
                <w:rFonts w:ascii="Times New Roman" w:hAnsi="Times New Roman"/>
                <w:b/>
                <w:bCs/>
                <w:snapToGrid/>
                <w:sz w:val="20"/>
              </w:rPr>
            </w:pPr>
            <w:r w:rsidRPr="00737693">
              <w:rPr>
                <w:rFonts w:ascii="Times New Roman" w:hAnsi="Times New Roman"/>
                <w:b/>
                <w:bCs/>
                <w:color w:val="000000"/>
                <w:sz w:val="20"/>
              </w:rPr>
              <w:t>Total Burden (Hours)</w:t>
            </w:r>
          </w:p>
        </w:tc>
        <w:tc>
          <w:tcPr>
            <w:tcW w:w="900" w:type="dxa"/>
            <w:tcBorders>
              <w:top w:val="single" w:sz="4" w:space="0" w:color="auto"/>
              <w:left w:val="nil"/>
              <w:bottom w:val="single" w:sz="4" w:space="0" w:color="auto"/>
              <w:right w:val="single" w:sz="4" w:space="0" w:color="auto"/>
            </w:tcBorders>
            <w:shd w:val="clear" w:color="000000" w:fill="9CC2E5"/>
            <w:vAlign w:val="center"/>
            <w:hideMark/>
          </w:tcPr>
          <w:p w:rsidR="00992F03" w:rsidRPr="00737693" w:rsidP="00737693" w14:paraId="247AAC74" w14:textId="77777777">
            <w:pPr>
              <w:widowControl/>
              <w:jc w:val="center"/>
              <w:rPr>
                <w:rFonts w:ascii="Times New Roman" w:hAnsi="Times New Roman"/>
                <w:b/>
                <w:bCs/>
                <w:snapToGrid/>
                <w:sz w:val="20"/>
              </w:rPr>
            </w:pPr>
            <w:r w:rsidRPr="00737693">
              <w:rPr>
                <w:rFonts w:ascii="Times New Roman" w:hAnsi="Times New Roman"/>
                <w:b/>
                <w:bCs/>
                <w:color w:val="000000"/>
                <w:sz w:val="20"/>
              </w:rPr>
              <w:t>Hourly Wage Rate</w:t>
            </w:r>
          </w:p>
        </w:tc>
        <w:tc>
          <w:tcPr>
            <w:tcW w:w="1080" w:type="dxa"/>
            <w:tcBorders>
              <w:top w:val="single" w:sz="4" w:space="0" w:color="auto"/>
              <w:left w:val="nil"/>
              <w:bottom w:val="single" w:sz="4" w:space="0" w:color="auto"/>
              <w:right w:val="single" w:sz="4" w:space="0" w:color="auto"/>
            </w:tcBorders>
            <w:shd w:val="clear" w:color="000000" w:fill="9BC2E6"/>
            <w:vAlign w:val="center"/>
            <w:hideMark/>
          </w:tcPr>
          <w:p w:rsidR="00992F03" w:rsidRPr="00737693" w:rsidP="00737693" w14:paraId="1136A7E0" w14:textId="77777777">
            <w:pPr>
              <w:widowControl/>
              <w:jc w:val="center"/>
              <w:rPr>
                <w:rFonts w:ascii="Times New Roman" w:hAnsi="Times New Roman"/>
                <w:b/>
                <w:bCs/>
                <w:snapToGrid/>
                <w:sz w:val="20"/>
              </w:rPr>
            </w:pPr>
            <w:r w:rsidRPr="00737693">
              <w:rPr>
                <w:rFonts w:ascii="Times New Roman" w:hAnsi="Times New Roman"/>
                <w:b/>
                <w:bCs/>
                <w:color w:val="000000"/>
                <w:sz w:val="20"/>
              </w:rPr>
              <w:t>Total Burden Cost</w:t>
            </w:r>
          </w:p>
        </w:tc>
      </w:tr>
      <w:tr w14:paraId="30BF9B50" w14:textId="77777777" w:rsidTr="00737693">
        <w:tblPrEx>
          <w:tblW w:w="9900" w:type="dxa"/>
          <w:tblInd w:w="-5" w:type="dxa"/>
          <w:tblLayout w:type="fixed"/>
          <w:tblLook w:val="04A0"/>
        </w:tblPrEx>
        <w:trPr>
          <w:trHeight w:val="31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92F03" w:rsidRPr="00737693" w:rsidP="00737693" w14:paraId="4DC16174" w14:textId="77777777">
            <w:pPr>
              <w:widowControl/>
              <w:rPr>
                <w:rFonts w:ascii="Times New Roman" w:hAnsi="Times New Roman"/>
                <w:snapToGrid/>
                <w:sz w:val="20"/>
              </w:rPr>
            </w:pPr>
            <w:r w:rsidRPr="00737693">
              <w:rPr>
                <w:rFonts w:ascii="Times New Roman" w:hAnsi="Times New Roman"/>
                <w:color w:val="000000"/>
                <w:sz w:val="20"/>
              </w:rPr>
              <w:t xml:space="preserve">Notifications </w:t>
            </w:r>
            <w:r w:rsidRPr="00737693" w:rsidR="001234CE">
              <w:rPr>
                <w:rFonts w:ascii="Times New Roman" w:hAnsi="Times New Roman"/>
                <w:color w:val="000000"/>
                <w:sz w:val="20"/>
              </w:rPr>
              <w:t>of</w:t>
            </w:r>
            <w:r w:rsidRPr="00737693">
              <w:rPr>
                <w:rFonts w:ascii="Times New Roman" w:hAnsi="Times New Roman"/>
                <w:color w:val="000000"/>
                <w:sz w:val="20"/>
              </w:rPr>
              <w:t xml:space="preserve"> opening or reopening of mines (Safety director, Production manager, or Engineering technician)</w:t>
            </w:r>
          </w:p>
        </w:tc>
        <w:tc>
          <w:tcPr>
            <w:tcW w:w="1440" w:type="dxa"/>
            <w:tcBorders>
              <w:top w:val="nil"/>
              <w:left w:val="nil"/>
              <w:bottom w:val="single" w:sz="4" w:space="0" w:color="auto"/>
              <w:right w:val="single" w:sz="4" w:space="0" w:color="auto"/>
            </w:tcBorders>
            <w:shd w:val="clear" w:color="auto" w:fill="auto"/>
            <w:noWrap/>
            <w:vAlign w:val="center"/>
            <w:hideMark/>
          </w:tcPr>
          <w:p w:rsidR="00992F03" w:rsidRPr="00737693" w:rsidP="00737693" w14:paraId="0EC49010" w14:textId="77777777">
            <w:pPr>
              <w:widowControl/>
              <w:jc w:val="right"/>
              <w:rPr>
                <w:rFonts w:ascii="Times New Roman" w:hAnsi="Times New Roman"/>
                <w:snapToGrid/>
                <w:sz w:val="20"/>
              </w:rPr>
            </w:pPr>
            <w:r w:rsidRPr="00737693">
              <w:rPr>
                <w:rFonts w:ascii="Times New Roman" w:hAnsi="Times New Roman"/>
                <w:color w:val="000000"/>
                <w:sz w:val="20"/>
              </w:rPr>
              <w:t>6</w:t>
            </w:r>
          </w:p>
        </w:tc>
        <w:tc>
          <w:tcPr>
            <w:tcW w:w="1260" w:type="dxa"/>
            <w:tcBorders>
              <w:top w:val="nil"/>
              <w:left w:val="nil"/>
              <w:bottom w:val="single" w:sz="4" w:space="0" w:color="auto"/>
              <w:right w:val="single" w:sz="4" w:space="0" w:color="auto"/>
            </w:tcBorders>
            <w:shd w:val="clear" w:color="auto" w:fill="auto"/>
            <w:noWrap/>
            <w:vAlign w:val="center"/>
            <w:hideMark/>
          </w:tcPr>
          <w:p w:rsidR="00992F03" w:rsidRPr="00737693" w:rsidP="00737693" w14:paraId="25D75F06" w14:textId="77777777">
            <w:pPr>
              <w:widowControl/>
              <w:jc w:val="right"/>
              <w:rPr>
                <w:rFonts w:ascii="Times New Roman" w:hAnsi="Times New Roman"/>
                <w:snapToGrid/>
                <w:sz w:val="20"/>
              </w:rPr>
            </w:pPr>
            <w:r w:rsidRPr="00737693">
              <w:rPr>
                <w:rFonts w:ascii="Times New Roman" w:hAnsi="Times New Roman"/>
                <w:color w:val="000000"/>
                <w:sz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992F03" w:rsidRPr="00737693" w:rsidP="00737693" w14:paraId="52653F46" w14:textId="77777777">
            <w:pPr>
              <w:widowControl/>
              <w:jc w:val="right"/>
              <w:rPr>
                <w:rFonts w:ascii="Times New Roman" w:hAnsi="Times New Roman"/>
                <w:snapToGrid/>
                <w:sz w:val="20"/>
              </w:rPr>
            </w:pPr>
            <w:r w:rsidRPr="00737693">
              <w:rPr>
                <w:rFonts w:ascii="Times New Roman" w:hAnsi="Times New Roman"/>
                <w:color w:val="000000"/>
                <w:sz w:val="20"/>
              </w:rPr>
              <w:t>6</w:t>
            </w:r>
          </w:p>
        </w:tc>
        <w:tc>
          <w:tcPr>
            <w:tcW w:w="990" w:type="dxa"/>
            <w:tcBorders>
              <w:top w:val="nil"/>
              <w:left w:val="nil"/>
              <w:bottom w:val="single" w:sz="4" w:space="0" w:color="auto"/>
              <w:right w:val="single" w:sz="4" w:space="0" w:color="auto"/>
            </w:tcBorders>
            <w:shd w:val="clear" w:color="auto" w:fill="auto"/>
            <w:noWrap/>
            <w:vAlign w:val="center"/>
            <w:hideMark/>
          </w:tcPr>
          <w:p w:rsidR="00992F03" w:rsidRPr="00737693" w:rsidP="00737693" w14:paraId="11392EF5" w14:textId="77777777">
            <w:pPr>
              <w:widowControl/>
              <w:jc w:val="right"/>
              <w:rPr>
                <w:rFonts w:ascii="Times New Roman" w:hAnsi="Times New Roman"/>
                <w:snapToGrid/>
                <w:sz w:val="20"/>
              </w:rPr>
            </w:pPr>
            <w:r w:rsidRPr="00737693">
              <w:rPr>
                <w:rFonts w:ascii="Times New Roman" w:hAnsi="Times New Roman"/>
                <w:color w:val="000000"/>
                <w:sz w:val="20"/>
              </w:rPr>
              <w:t>6</w:t>
            </w:r>
          </w:p>
        </w:tc>
        <w:tc>
          <w:tcPr>
            <w:tcW w:w="900" w:type="dxa"/>
            <w:tcBorders>
              <w:top w:val="nil"/>
              <w:left w:val="nil"/>
              <w:bottom w:val="single" w:sz="4" w:space="0" w:color="auto"/>
              <w:right w:val="single" w:sz="4" w:space="0" w:color="auto"/>
            </w:tcBorders>
            <w:shd w:val="clear" w:color="auto" w:fill="auto"/>
            <w:noWrap/>
            <w:vAlign w:val="center"/>
            <w:hideMark/>
          </w:tcPr>
          <w:p w:rsidR="00992F03" w:rsidRPr="00737693" w:rsidP="00737693" w14:paraId="59CB2E44" w14:textId="77777777">
            <w:pPr>
              <w:widowControl/>
              <w:jc w:val="right"/>
              <w:rPr>
                <w:rFonts w:ascii="Times New Roman" w:hAnsi="Times New Roman"/>
                <w:snapToGrid/>
                <w:sz w:val="20"/>
              </w:rPr>
            </w:pPr>
            <w:r w:rsidRPr="00737693">
              <w:rPr>
                <w:rFonts w:ascii="Times New Roman" w:hAnsi="Times New Roman"/>
                <w:color w:val="000000"/>
                <w:sz w:val="20"/>
              </w:rPr>
              <w:t>36</w:t>
            </w:r>
          </w:p>
        </w:tc>
        <w:tc>
          <w:tcPr>
            <w:tcW w:w="900" w:type="dxa"/>
            <w:tcBorders>
              <w:top w:val="nil"/>
              <w:left w:val="nil"/>
              <w:bottom w:val="single" w:sz="4" w:space="0" w:color="auto"/>
              <w:right w:val="single" w:sz="4" w:space="0" w:color="auto"/>
            </w:tcBorders>
            <w:shd w:val="clear" w:color="auto" w:fill="auto"/>
            <w:noWrap/>
            <w:vAlign w:val="center"/>
            <w:hideMark/>
          </w:tcPr>
          <w:p w:rsidR="00992F03" w:rsidRPr="00737693" w:rsidP="00737693" w14:paraId="62BAC88F" w14:textId="77777777">
            <w:pPr>
              <w:widowControl/>
              <w:jc w:val="right"/>
              <w:rPr>
                <w:rFonts w:ascii="Times New Roman" w:hAnsi="Times New Roman"/>
                <w:snapToGrid/>
                <w:sz w:val="20"/>
              </w:rPr>
            </w:pPr>
            <w:r w:rsidRPr="00737693">
              <w:rPr>
                <w:rFonts w:ascii="Times New Roman" w:hAnsi="Times New Roman"/>
                <w:color w:val="000000"/>
                <w:sz w:val="20"/>
              </w:rPr>
              <w:t>$140.84</w:t>
            </w:r>
          </w:p>
        </w:tc>
        <w:tc>
          <w:tcPr>
            <w:tcW w:w="1080" w:type="dxa"/>
            <w:tcBorders>
              <w:top w:val="nil"/>
              <w:left w:val="nil"/>
              <w:bottom w:val="single" w:sz="4" w:space="0" w:color="auto"/>
              <w:right w:val="single" w:sz="4" w:space="0" w:color="auto"/>
            </w:tcBorders>
            <w:shd w:val="clear" w:color="auto" w:fill="auto"/>
            <w:noWrap/>
            <w:vAlign w:val="center"/>
            <w:hideMark/>
          </w:tcPr>
          <w:p w:rsidR="00992F03" w:rsidRPr="00737693" w:rsidP="00737693" w14:paraId="32ACF855" w14:textId="77777777">
            <w:pPr>
              <w:widowControl/>
              <w:jc w:val="right"/>
              <w:rPr>
                <w:rFonts w:ascii="Times New Roman" w:hAnsi="Times New Roman"/>
                <w:snapToGrid/>
                <w:sz w:val="20"/>
              </w:rPr>
            </w:pPr>
            <w:r w:rsidRPr="00737693">
              <w:rPr>
                <w:rFonts w:ascii="Times New Roman" w:hAnsi="Times New Roman"/>
                <w:color w:val="000000"/>
                <w:sz w:val="20"/>
              </w:rPr>
              <w:t>$5,070.22</w:t>
            </w:r>
          </w:p>
        </w:tc>
      </w:tr>
      <w:tr w14:paraId="6924B58F" w14:textId="77777777" w:rsidTr="00737693">
        <w:tblPrEx>
          <w:tblW w:w="9900" w:type="dxa"/>
          <w:tblInd w:w="-5" w:type="dxa"/>
          <w:tblLayout w:type="fixed"/>
          <w:tblLook w:val="04A0"/>
        </w:tblPrEx>
        <w:trPr>
          <w:trHeight w:val="19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992F03" w:rsidRPr="00737693" w:rsidP="00737693" w14:paraId="41B61C03" w14:textId="77777777">
            <w:pPr>
              <w:widowControl/>
              <w:rPr>
                <w:rFonts w:ascii="Times New Roman" w:hAnsi="Times New Roman"/>
                <w:b/>
                <w:bCs/>
                <w:snapToGrid/>
                <w:sz w:val="20"/>
              </w:rPr>
            </w:pPr>
            <w:r w:rsidRPr="00737693">
              <w:rPr>
                <w:rFonts w:ascii="Times New Roman" w:hAnsi="Times New Roman"/>
                <w:b/>
                <w:bCs/>
                <w:i/>
                <w:iCs/>
                <w:color w:val="000000"/>
                <w:sz w:val="20"/>
              </w:rPr>
              <w:t>Subtotal (Rounded)</w:t>
            </w:r>
          </w:p>
        </w:tc>
        <w:tc>
          <w:tcPr>
            <w:tcW w:w="1440" w:type="dxa"/>
            <w:tcBorders>
              <w:top w:val="nil"/>
              <w:left w:val="nil"/>
              <w:bottom w:val="single" w:sz="4" w:space="0" w:color="auto"/>
              <w:right w:val="single" w:sz="4" w:space="0" w:color="auto"/>
            </w:tcBorders>
            <w:shd w:val="clear" w:color="auto" w:fill="auto"/>
            <w:noWrap/>
            <w:vAlign w:val="center"/>
            <w:hideMark/>
          </w:tcPr>
          <w:p w:rsidR="00992F03" w:rsidRPr="00737693" w:rsidP="00737693" w14:paraId="025D71AA"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6</w:t>
            </w:r>
          </w:p>
        </w:tc>
        <w:tc>
          <w:tcPr>
            <w:tcW w:w="1260" w:type="dxa"/>
            <w:tcBorders>
              <w:top w:val="nil"/>
              <w:left w:val="nil"/>
              <w:bottom w:val="single" w:sz="4" w:space="0" w:color="auto"/>
              <w:right w:val="single" w:sz="4" w:space="0" w:color="auto"/>
            </w:tcBorders>
            <w:shd w:val="clear" w:color="000000" w:fill="000000"/>
            <w:noWrap/>
            <w:vAlign w:val="center"/>
            <w:hideMark/>
          </w:tcPr>
          <w:p w:rsidR="00992F03" w:rsidRPr="00737693" w:rsidP="00737693" w14:paraId="55DE40AD"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992F03" w:rsidRPr="00737693" w:rsidP="00737693" w14:paraId="4A641659" w14:textId="77777777">
            <w:pPr>
              <w:widowControl/>
              <w:jc w:val="right"/>
              <w:rPr>
                <w:rFonts w:ascii="Times New Roman" w:hAnsi="Times New Roman"/>
                <w:b/>
                <w:bCs/>
                <w:snapToGrid/>
                <w:sz w:val="20"/>
              </w:rPr>
            </w:pPr>
            <w:r w:rsidRPr="00737693">
              <w:rPr>
                <w:rFonts w:ascii="Times New Roman" w:hAnsi="Times New Roman"/>
                <w:b/>
                <w:bCs/>
                <w:i/>
                <w:iCs/>
                <w:color w:val="000000"/>
                <w:sz w:val="20"/>
              </w:rPr>
              <w:t>6</w:t>
            </w:r>
          </w:p>
        </w:tc>
        <w:tc>
          <w:tcPr>
            <w:tcW w:w="990" w:type="dxa"/>
            <w:tcBorders>
              <w:top w:val="nil"/>
              <w:left w:val="nil"/>
              <w:bottom w:val="single" w:sz="4" w:space="0" w:color="auto"/>
              <w:right w:val="single" w:sz="4" w:space="0" w:color="auto"/>
            </w:tcBorders>
            <w:shd w:val="clear" w:color="000000" w:fill="000000"/>
            <w:noWrap/>
            <w:vAlign w:val="center"/>
            <w:hideMark/>
          </w:tcPr>
          <w:p w:rsidR="00992F03" w:rsidRPr="00737693" w:rsidP="00737693" w14:paraId="7CBA3B94" w14:textId="77777777">
            <w:pPr>
              <w:widowControl/>
              <w:jc w:val="right"/>
              <w:rPr>
                <w:rFonts w:ascii="Times New Roman" w:hAnsi="Times New Roman"/>
                <w:b/>
                <w:bCs/>
                <w:snapToGrid/>
                <w:sz w:val="20"/>
              </w:rPr>
            </w:pPr>
            <w:r w:rsidRPr="00737693">
              <w:rPr>
                <w:rFonts w:ascii="Times New Roman" w:hAnsi="Times New Roman"/>
                <w:color w:val="000000"/>
                <w:sz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992F03" w:rsidRPr="00737693" w:rsidP="00737693" w14:paraId="0F8CA883" w14:textId="77777777">
            <w:pPr>
              <w:widowControl/>
              <w:jc w:val="right"/>
              <w:rPr>
                <w:rFonts w:ascii="Times New Roman" w:hAnsi="Times New Roman"/>
                <w:b/>
                <w:bCs/>
                <w:snapToGrid/>
                <w:sz w:val="20"/>
              </w:rPr>
            </w:pPr>
            <w:r w:rsidRPr="00737693">
              <w:rPr>
                <w:rFonts w:ascii="Times New Roman" w:hAnsi="Times New Roman"/>
                <w:b/>
                <w:bCs/>
                <w:i/>
                <w:iCs/>
                <w:color w:val="000000"/>
                <w:sz w:val="20"/>
              </w:rPr>
              <w:t>36</w:t>
            </w:r>
          </w:p>
        </w:tc>
        <w:tc>
          <w:tcPr>
            <w:tcW w:w="900" w:type="dxa"/>
            <w:tcBorders>
              <w:top w:val="nil"/>
              <w:left w:val="nil"/>
              <w:bottom w:val="single" w:sz="4" w:space="0" w:color="auto"/>
              <w:right w:val="single" w:sz="4" w:space="0" w:color="auto"/>
            </w:tcBorders>
            <w:shd w:val="clear" w:color="000000" w:fill="000000"/>
            <w:noWrap/>
            <w:vAlign w:val="center"/>
            <w:hideMark/>
          </w:tcPr>
          <w:p w:rsidR="00992F03" w:rsidRPr="00737693" w:rsidP="00737693" w14:paraId="222953ED" w14:textId="77777777">
            <w:pPr>
              <w:widowControl/>
              <w:jc w:val="right"/>
              <w:rPr>
                <w:rFonts w:ascii="Times New Roman" w:hAnsi="Times New Roman"/>
                <w:b/>
                <w:bCs/>
                <w:snapToGrid/>
                <w:sz w:val="20"/>
              </w:rPr>
            </w:pPr>
            <w:r w:rsidRPr="00737693">
              <w:rPr>
                <w:rFonts w:ascii="Times New Roman" w:hAnsi="Times New Roman"/>
                <w:i/>
                <w:iCs/>
                <w:color w:val="000000"/>
                <w:sz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992F03" w:rsidRPr="00737693" w:rsidP="00737693" w14:paraId="268576A1" w14:textId="77777777">
            <w:pPr>
              <w:widowControl/>
              <w:jc w:val="right"/>
              <w:rPr>
                <w:rFonts w:ascii="Times New Roman" w:hAnsi="Times New Roman"/>
                <w:b/>
                <w:bCs/>
                <w:snapToGrid/>
                <w:sz w:val="20"/>
              </w:rPr>
            </w:pPr>
            <w:r w:rsidRPr="00737693">
              <w:rPr>
                <w:rFonts w:ascii="Times New Roman" w:hAnsi="Times New Roman"/>
                <w:b/>
                <w:bCs/>
                <w:i/>
                <w:iCs/>
                <w:color w:val="000000"/>
                <w:sz w:val="20"/>
              </w:rPr>
              <w:t>$5,070</w:t>
            </w:r>
          </w:p>
        </w:tc>
      </w:tr>
    </w:tbl>
    <w:p w:rsidR="00992F03" w:rsidP="00992F03" w14:paraId="40561C32" w14:textId="77777777">
      <w:pPr>
        <w:rPr>
          <w:rFonts w:ascii="Times New Roman" w:hAnsi="Times New Roman"/>
          <w:b/>
          <w:szCs w:val="24"/>
          <w:u w:val="single"/>
        </w:rPr>
      </w:pPr>
    </w:p>
    <w:p w:rsidR="0013103B" w:rsidRPr="006D47E4" w:rsidP="0013103B" w14:paraId="42847D8F" w14:textId="77777777">
      <w:pPr>
        <w:rPr>
          <w:rFonts w:ascii="Times New Roman" w:hAnsi="Times New Roman"/>
          <w:b/>
          <w:szCs w:val="24"/>
        </w:rPr>
      </w:pPr>
      <w:r>
        <w:rPr>
          <w:rFonts w:ascii="Times New Roman" w:hAnsi="Times New Roman"/>
          <w:b/>
          <w:szCs w:val="24"/>
        </w:rPr>
        <w:t>II</w:t>
      </w:r>
      <w:r w:rsidR="002D16AE">
        <w:rPr>
          <w:rFonts w:ascii="Times New Roman" w:hAnsi="Times New Roman"/>
          <w:b/>
          <w:szCs w:val="24"/>
        </w:rPr>
        <w:t xml:space="preserve">. </w:t>
      </w:r>
      <w:r w:rsidRPr="009D124A" w:rsidR="009D124A">
        <w:rPr>
          <w:rFonts w:ascii="Times New Roman" w:hAnsi="Times New Roman"/>
          <w:b/>
          <w:szCs w:val="24"/>
        </w:rPr>
        <w:t>Revisions of Mine Maps in Underground Mines</w:t>
      </w:r>
      <w:r w:rsidR="00406BC8">
        <w:rPr>
          <w:rFonts w:ascii="Times New Roman" w:hAnsi="Times New Roman"/>
          <w:b/>
          <w:szCs w:val="24"/>
        </w:rPr>
        <w:t xml:space="preserve"> (</w:t>
      </w:r>
      <w:r w:rsidRPr="006D47E4" w:rsidR="0021254D">
        <w:rPr>
          <w:rFonts w:ascii="Times New Roman" w:hAnsi="Times New Roman"/>
          <w:b/>
          <w:szCs w:val="24"/>
        </w:rPr>
        <w:t xml:space="preserve">30 CFR </w:t>
      </w:r>
      <w:r w:rsidRPr="006D47E4">
        <w:rPr>
          <w:rFonts w:ascii="Times New Roman" w:hAnsi="Times New Roman"/>
          <w:b/>
          <w:szCs w:val="24"/>
        </w:rPr>
        <w:t>75.1200</w:t>
      </w:r>
      <w:r w:rsidR="00D03F2D">
        <w:rPr>
          <w:rFonts w:ascii="Times New Roman" w:hAnsi="Times New Roman"/>
          <w:b/>
          <w:szCs w:val="24"/>
        </w:rPr>
        <w:t xml:space="preserve"> through</w:t>
      </w:r>
      <w:r w:rsidRPr="006D47E4">
        <w:rPr>
          <w:rFonts w:ascii="Times New Roman" w:hAnsi="Times New Roman"/>
          <w:b/>
          <w:szCs w:val="24"/>
        </w:rPr>
        <w:t xml:space="preserve"> 75.1203</w:t>
      </w:r>
      <w:r w:rsidR="00406BC8">
        <w:rPr>
          <w:rFonts w:ascii="Times New Roman" w:hAnsi="Times New Roman"/>
          <w:b/>
          <w:szCs w:val="24"/>
        </w:rPr>
        <w:t>)</w:t>
      </w:r>
    </w:p>
    <w:p w:rsidR="002B17F4" w:rsidRPr="006D47E4" w:rsidP="0013103B" w14:paraId="6FD1B728" w14:textId="77777777">
      <w:pPr>
        <w:rPr>
          <w:rFonts w:ascii="Times New Roman" w:hAnsi="Times New Roman"/>
          <w:b/>
          <w:szCs w:val="24"/>
        </w:rPr>
      </w:pPr>
    </w:p>
    <w:p w:rsidR="00A57E54" w:rsidP="00E06D8E" w14:paraId="5B6C5C10" w14:textId="77777777">
      <w:pPr>
        <w:widowControl/>
        <w:rPr>
          <w:rFonts w:ascii="Times New Roman" w:hAnsi="Times New Roman"/>
          <w:szCs w:val="24"/>
        </w:rPr>
      </w:pPr>
      <w:r w:rsidRPr="003913AF">
        <w:rPr>
          <w:rFonts w:ascii="Times New Roman" w:hAnsi="Times New Roman"/>
          <w:szCs w:val="24"/>
        </w:rPr>
        <w:t>In accordance</w:t>
      </w:r>
      <w:r w:rsidRPr="003913AF" w:rsidR="00015F12">
        <w:rPr>
          <w:rFonts w:ascii="Times New Roman" w:hAnsi="Times New Roman"/>
          <w:szCs w:val="24"/>
        </w:rPr>
        <w:t xml:space="preserve"> with </w:t>
      </w:r>
      <w:r w:rsidRPr="003913AF" w:rsidR="007A14F6">
        <w:rPr>
          <w:rFonts w:ascii="Times New Roman" w:hAnsi="Times New Roman"/>
          <w:szCs w:val="24"/>
        </w:rPr>
        <w:t xml:space="preserve">30 CFR </w:t>
      </w:r>
      <w:r w:rsidRPr="003913AF" w:rsidR="00D75242">
        <w:rPr>
          <w:rFonts w:ascii="Times New Roman" w:hAnsi="Times New Roman"/>
          <w:szCs w:val="24"/>
        </w:rPr>
        <w:t>75.</w:t>
      </w:r>
      <w:r w:rsidRPr="003913AF" w:rsidR="00245F42">
        <w:rPr>
          <w:rFonts w:ascii="Times New Roman" w:hAnsi="Times New Roman"/>
          <w:szCs w:val="24"/>
        </w:rPr>
        <w:t>1202-1</w:t>
      </w:r>
      <w:r w:rsidRPr="003913AF" w:rsidR="00D75242">
        <w:rPr>
          <w:rFonts w:ascii="Times New Roman" w:hAnsi="Times New Roman"/>
          <w:szCs w:val="24"/>
        </w:rPr>
        <w:t>,</w:t>
      </w:r>
      <w:r w:rsidRPr="003913AF">
        <w:rPr>
          <w:rFonts w:ascii="Times New Roman" w:hAnsi="Times New Roman"/>
          <w:szCs w:val="24"/>
        </w:rPr>
        <w:t xml:space="preserve"> mine m</w:t>
      </w:r>
      <w:r w:rsidRPr="003913AF" w:rsidR="00A537D4">
        <w:rPr>
          <w:rFonts w:ascii="Times New Roman" w:hAnsi="Times New Roman"/>
          <w:szCs w:val="24"/>
        </w:rPr>
        <w:t>aps are</w:t>
      </w:r>
      <w:r w:rsidRPr="003913AF" w:rsidR="00D75242">
        <w:rPr>
          <w:rFonts w:ascii="Times New Roman" w:hAnsi="Times New Roman"/>
          <w:szCs w:val="24"/>
        </w:rPr>
        <w:t xml:space="preserve"> required to be</w:t>
      </w:r>
      <w:r w:rsidRPr="003913AF" w:rsidR="00A537D4">
        <w:rPr>
          <w:rFonts w:ascii="Times New Roman" w:hAnsi="Times New Roman"/>
          <w:szCs w:val="24"/>
        </w:rPr>
        <w:t xml:space="preserve"> prepared and revised </w:t>
      </w:r>
      <w:r w:rsidRPr="003913AF" w:rsidR="00D75242">
        <w:rPr>
          <w:rFonts w:ascii="Times New Roman" w:hAnsi="Times New Roman"/>
          <w:szCs w:val="24"/>
        </w:rPr>
        <w:t xml:space="preserve">at </w:t>
      </w:r>
      <w:r w:rsidR="000F7FAD">
        <w:rPr>
          <w:rFonts w:ascii="Times New Roman" w:hAnsi="Times New Roman"/>
          <w:szCs w:val="24"/>
        </w:rPr>
        <w:t>least every 6 months</w:t>
      </w:r>
      <w:r w:rsidRPr="003913AF" w:rsidR="00A537D4">
        <w:rPr>
          <w:rFonts w:ascii="Times New Roman" w:hAnsi="Times New Roman"/>
          <w:szCs w:val="24"/>
        </w:rPr>
        <w:t xml:space="preserve"> based upon information gathered through mine surveying and kept up-to-date by notations between revisions.</w:t>
      </w:r>
      <w:r w:rsidRPr="003913AF" w:rsidR="00E57ABF">
        <w:rPr>
          <w:rFonts w:ascii="Times New Roman" w:hAnsi="Times New Roman"/>
          <w:szCs w:val="24"/>
        </w:rPr>
        <w:t xml:space="preserve"> </w:t>
      </w:r>
      <w:r w:rsidRPr="003913AF" w:rsidR="00A537D4">
        <w:rPr>
          <w:rFonts w:ascii="Times New Roman" w:hAnsi="Times New Roman"/>
          <w:szCs w:val="24"/>
        </w:rPr>
        <w:t>MSHA estimate</w:t>
      </w:r>
      <w:r w:rsidRPr="003913AF" w:rsidR="000730C6">
        <w:rPr>
          <w:rFonts w:ascii="Times New Roman" w:hAnsi="Times New Roman"/>
          <w:szCs w:val="24"/>
        </w:rPr>
        <w:t>s</w:t>
      </w:r>
      <w:r w:rsidRPr="003913AF" w:rsidR="00A537D4">
        <w:rPr>
          <w:rFonts w:ascii="Times New Roman" w:hAnsi="Times New Roman"/>
          <w:szCs w:val="24"/>
        </w:rPr>
        <w:t xml:space="preserve"> that</w:t>
      </w:r>
      <w:r w:rsidRPr="003913AF" w:rsidR="003C0E9B">
        <w:rPr>
          <w:rFonts w:ascii="Times New Roman" w:hAnsi="Times New Roman"/>
          <w:szCs w:val="24"/>
        </w:rPr>
        <w:t>,</w:t>
      </w:r>
      <w:r w:rsidRPr="003913AF" w:rsidR="00A537D4">
        <w:rPr>
          <w:rFonts w:ascii="Times New Roman" w:hAnsi="Times New Roman"/>
          <w:szCs w:val="24"/>
        </w:rPr>
        <w:t xml:space="preserve"> of </w:t>
      </w:r>
      <w:r w:rsidRPr="00ED3E96" w:rsidR="00E32AEC">
        <w:rPr>
          <w:rFonts w:ascii="Times New Roman" w:hAnsi="Times New Roman"/>
          <w:szCs w:val="24"/>
        </w:rPr>
        <w:t>223</w:t>
      </w:r>
      <w:r w:rsidRPr="003913AF" w:rsidR="00756125">
        <w:rPr>
          <w:rFonts w:ascii="Times New Roman" w:hAnsi="Times New Roman"/>
          <w:szCs w:val="24"/>
        </w:rPr>
        <w:t xml:space="preserve"> </w:t>
      </w:r>
      <w:r w:rsidRPr="003913AF" w:rsidR="00A537D4">
        <w:rPr>
          <w:rFonts w:ascii="Times New Roman" w:hAnsi="Times New Roman"/>
          <w:szCs w:val="24"/>
        </w:rPr>
        <w:t xml:space="preserve">underground </w:t>
      </w:r>
      <w:r w:rsidRPr="003913AF" w:rsidR="00CA3222">
        <w:rPr>
          <w:rFonts w:ascii="Times New Roman" w:hAnsi="Times New Roman"/>
          <w:szCs w:val="24"/>
        </w:rPr>
        <w:t xml:space="preserve">coal </w:t>
      </w:r>
      <w:r w:rsidRPr="003913AF" w:rsidR="00A537D4">
        <w:rPr>
          <w:rFonts w:ascii="Times New Roman" w:hAnsi="Times New Roman"/>
          <w:szCs w:val="24"/>
        </w:rPr>
        <w:t xml:space="preserve">mines </w:t>
      </w:r>
      <w:r w:rsidRPr="003913AF" w:rsidR="00CA3222">
        <w:rPr>
          <w:rFonts w:ascii="Times New Roman" w:hAnsi="Times New Roman"/>
          <w:szCs w:val="24"/>
        </w:rPr>
        <w:t>with employment</w:t>
      </w:r>
      <w:r w:rsidRPr="003913AF" w:rsidR="003C0E9B">
        <w:rPr>
          <w:rFonts w:ascii="Times New Roman" w:hAnsi="Times New Roman"/>
          <w:szCs w:val="24"/>
        </w:rPr>
        <w:t>,</w:t>
      </w:r>
      <w:r w:rsidRPr="003913AF" w:rsidR="00A537D4">
        <w:rPr>
          <w:rFonts w:ascii="Times New Roman" w:hAnsi="Times New Roman"/>
          <w:szCs w:val="24"/>
        </w:rPr>
        <w:t xml:space="preserve"> </w:t>
      </w:r>
      <w:r w:rsidRPr="003913AF" w:rsidR="005A2694">
        <w:rPr>
          <w:rFonts w:ascii="Times New Roman" w:hAnsi="Times New Roman"/>
          <w:szCs w:val="24"/>
        </w:rPr>
        <w:t>8</w:t>
      </w:r>
      <w:r w:rsidRPr="003913AF" w:rsidR="00D1448E">
        <w:rPr>
          <w:rFonts w:ascii="Times New Roman" w:hAnsi="Times New Roman"/>
          <w:szCs w:val="24"/>
        </w:rPr>
        <w:t>2</w:t>
      </w:r>
      <w:r w:rsidRPr="003913AF" w:rsidR="0072402F">
        <w:rPr>
          <w:rFonts w:ascii="Times New Roman" w:hAnsi="Times New Roman"/>
          <w:szCs w:val="24"/>
        </w:rPr>
        <w:t xml:space="preserve"> percent</w:t>
      </w:r>
      <w:r w:rsidRPr="003913AF" w:rsidR="00A537D4">
        <w:rPr>
          <w:rFonts w:ascii="Times New Roman" w:hAnsi="Times New Roman"/>
          <w:szCs w:val="24"/>
        </w:rPr>
        <w:t xml:space="preserve"> </w:t>
      </w:r>
      <w:r w:rsidRPr="00ED3E96" w:rsidR="004E6577">
        <w:rPr>
          <w:rFonts w:ascii="Times New Roman" w:hAnsi="Times New Roman"/>
          <w:szCs w:val="24"/>
        </w:rPr>
        <w:t>(</w:t>
      </w:r>
      <w:r w:rsidRPr="00ED3E96" w:rsidR="00E32AEC">
        <w:rPr>
          <w:rFonts w:ascii="Times New Roman" w:hAnsi="Times New Roman"/>
          <w:szCs w:val="24"/>
        </w:rPr>
        <w:t>183</w:t>
      </w:r>
      <w:r w:rsidRPr="003913AF" w:rsidR="00756125">
        <w:rPr>
          <w:rFonts w:ascii="Times New Roman" w:hAnsi="Times New Roman"/>
          <w:szCs w:val="24"/>
        </w:rPr>
        <w:t> </w:t>
      </w:r>
      <w:r w:rsidRPr="003913AF" w:rsidR="007714E4">
        <w:rPr>
          <w:rFonts w:ascii="Times New Roman" w:hAnsi="Times New Roman"/>
          <w:szCs w:val="24"/>
        </w:rPr>
        <w:t>mines</w:t>
      </w:r>
      <w:r w:rsidRPr="003913AF" w:rsidR="00A537D4">
        <w:rPr>
          <w:rFonts w:ascii="Times New Roman" w:hAnsi="Times New Roman"/>
          <w:szCs w:val="24"/>
        </w:rPr>
        <w:t xml:space="preserve">) are large enough to have </w:t>
      </w:r>
      <w:r w:rsidRPr="003913AF" w:rsidR="00667DF1">
        <w:rPr>
          <w:rFonts w:ascii="Times New Roman" w:hAnsi="Times New Roman"/>
          <w:szCs w:val="24"/>
        </w:rPr>
        <w:t>at least one mine employed surveyor on the payroll</w:t>
      </w:r>
      <w:r w:rsidRPr="003913AF" w:rsidR="00A537D4">
        <w:rPr>
          <w:rFonts w:ascii="Times New Roman" w:hAnsi="Times New Roman"/>
          <w:szCs w:val="24"/>
        </w:rPr>
        <w:t xml:space="preserve">, </w:t>
      </w:r>
      <w:r w:rsidRPr="003913AF" w:rsidR="00667DF1">
        <w:rPr>
          <w:rFonts w:ascii="Times New Roman" w:hAnsi="Times New Roman"/>
          <w:szCs w:val="24"/>
        </w:rPr>
        <w:t xml:space="preserve">a </w:t>
      </w:r>
      <w:r w:rsidRPr="003913AF" w:rsidR="00A537D4">
        <w:rPr>
          <w:rFonts w:ascii="Times New Roman" w:hAnsi="Times New Roman"/>
          <w:szCs w:val="24"/>
        </w:rPr>
        <w:t>drafting or computer drafting</w:t>
      </w:r>
      <w:r w:rsidRPr="003913AF" w:rsidR="00667DF1">
        <w:rPr>
          <w:rFonts w:ascii="Times New Roman" w:hAnsi="Times New Roman"/>
          <w:szCs w:val="24"/>
        </w:rPr>
        <w:t xml:space="preserve"> technician</w:t>
      </w:r>
      <w:r w:rsidRPr="003913AF" w:rsidR="008267E7">
        <w:rPr>
          <w:rFonts w:ascii="Times New Roman" w:hAnsi="Times New Roman"/>
          <w:szCs w:val="24"/>
        </w:rPr>
        <w:t>,</w:t>
      </w:r>
      <w:r w:rsidRPr="003913AF" w:rsidR="00A537D4">
        <w:rPr>
          <w:rFonts w:ascii="Times New Roman" w:hAnsi="Times New Roman"/>
          <w:szCs w:val="24"/>
        </w:rPr>
        <w:t xml:space="preserve"> and a professional engineer on the payroll. MSHA estimates that it takes </w:t>
      </w:r>
      <w:r w:rsidRPr="003913AF" w:rsidR="007227FB">
        <w:rPr>
          <w:rFonts w:ascii="Times New Roman" w:hAnsi="Times New Roman"/>
          <w:szCs w:val="24"/>
        </w:rPr>
        <w:t>eight</w:t>
      </w:r>
      <w:r w:rsidRPr="003913AF" w:rsidR="000623BD">
        <w:rPr>
          <w:rFonts w:ascii="Times New Roman" w:hAnsi="Times New Roman"/>
          <w:szCs w:val="24"/>
        </w:rPr>
        <w:t> </w:t>
      </w:r>
      <w:r w:rsidRPr="003913AF" w:rsidR="00A537D4">
        <w:rPr>
          <w:rFonts w:ascii="Times New Roman" w:hAnsi="Times New Roman"/>
          <w:szCs w:val="24"/>
        </w:rPr>
        <w:t xml:space="preserve">hours for a </w:t>
      </w:r>
      <w:r w:rsidRPr="003913AF" w:rsidR="00667DF1">
        <w:rPr>
          <w:rFonts w:ascii="Times New Roman" w:hAnsi="Times New Roman"/>
          <w:szCs w:val="24"/>
        </w:rPr>
        <w:t>surveyor</w:t>
      </w:r>
      <w:r w:rsidRPr="003913AF" w:rsidR="00A537D4">
        <w:rPr>
          <w:rFonts w:ascii="Times New Roman" w:hAnsi="Times New Roman"/>
          <w:szCs w:val="24"/>
        </w:rPr>
        <w:t xml:space="preserve"> to complete all activities related to surveying a typical underground coal mine. </w:t>
      </w:r>
      <w:r w:rsidR="009D124A">
        <w:rPr>
          <w:rFonts w:ascii="Times New Roman" w:hAnsi="Times New Roman"/>
          <w:szCs w:val="24"/>
        </w:rPr>
        <w:t xml:space="preserve">MSHA </w:t>
      </w:r>
      <w:r w:rsidRPr="003913AF" w:rsidR="00A537D4">
        <w:rPr>
          <w:rFonts w:ascii="Times New Roman" w:hAnsi="Times New Roman"/>
          <w:szCs w:val="24"/>
        </w:rPr>
        <w:t xml:space="preserve">also </w:t>
      </w:r>
      <w:r w:rsidR="009D124A">
        <w:rPr>
          <w:rFonts w:ascii="Times New Roman" w:hAnsi="Times New Roman"/>
          <w:szCs w:val="24"/>
        </w:rPr>
        <w:t xml:space="preserve">estimates that it </w:t>
      </w:r>
      <w:r w:rsidRPr="003913AF" w:rsidR="00A537D4">
        <w:rPr>
          <w:rFonts w:ascii="Times New Roman" w:hAnsi="Times New Roman"/>
          <w:szCs w:val="24"/>
        </w:rPr>
        <w:t>takes a</w:t>
      </w:r>
      <w:r w:rsidRPr="003913AF" w:rsidR="000623BD">
        <w:rPr>
          <w:rFonts w:ascii="Times New Roman" w:hAnsi="Times New Roman"/>
          <w:szCs w:val="24"/>
        </w:rPr>
        <w:t xml:space="preserve"> registered</w:t>
      </w:r>
      <w:r w:rsidRPr="003913AF" w:rsidR="00A537D4">
        <w:rPr>
          <w:rFonts w:ascii="Times New Roman" w:hAnsi="Times New Roman"/>
          <w:szCs w:val="24"/>
        </w:rPr>
        <w:t xml:space="preserve"> engineer</w:t>
      </w:r>
      <w:r w:rsidRPr="003913AF" w:rsidR="000623BD">
        <w:rPr>
          <w:rFonts w:ascii="Times New Roman" w:hAnsi="Times New Roman"/>
          <w:szCs w:val="24"/>
        </w:rPr>
        <w:t xml:space="preserve"> </w:t>
      </w:r>
      <w:r w:rsidRPr="003913AF" w:rsidR="007227FB">
        <w:rPr>
          <w:rFonts w:ascii="Times New Roman" w:hAnsi="Times New Roman"/>
          <w:szCs w:val="24"/>
        </w:rPr>
        <w:t>four</w:t>
      </w:r>
      <w:r w:rsidRPr="003913AF" w:rsidR="00A537D4">
        <w:rPr>
          <w:rFonts w:ascii="Times New Roman" w:hAnsi="Times New Roman"/>
          <w:szCs w:val="24"/>
        </w:rPr>
        <w:t xml:space="preserve"> hours to review the</w:t>
      </w:r>
      <w:r w:rsidRPr="003913AF" w:rsidR="003F618F">
        <w:rPr>
          <w:rFonts w:ascii="Times New Roman" w:hAnsi="Times New Roman"/>
          <w:szCs w:val="24"/>
        </w:rPr>
        <w:t xml:space="preserve"> surveyor’s</w:t>
      </w:r>
      <w:r w:rsidRPr="003913AF" w:rsidR="00A537D4">
        <w:rPr>
          <w:rFonts w:ascii="Times New Roman" w:hAnsi="Times New Roman"/>
          <w:szCs w:val="24"/>
        </w:rPr>
        <w:t xml:space="preserve"> survey and perform other related activities</w:t>
      </w:r>
      <w:r w:rsidRPr="003913AF" w:rsidR="000623BD">
        <w:rPr>
          <w:rFonts w:ascii="Times New Roman" w:hAnsi="Times New Roman"/>
          <w:szCs w:val="24"/>
        </w:rPr>
        <w:t>,</w:t>
      </w:r>
      <w:r w:rsidRPr="003913AF" w:rsidR="00A537D4">
        <w:rPr>
          <w:rFonts w:ascii="Times New Roman" w:hAnsi="Times New Roman"/>
          <w:szCs w:val="24"/>
        </w:rPr>
        <w:t xml:space="preserve"> and </w:t>
      </w:r>
      <w:r w:rsidRPr="003913AF" w:rsidR="007227FB">
        <w:rPr>
          <w:rFonts w:ascii="Times New Roman" w:hAnsi="Times New Roman"/>
          <w:szCs w:val="24"/>
        </w:rPr>
        <w:t xml:space="preserve">four </w:t>
      </w:r>
      <w:r w:rsidRPr="003913AF" w:rsidR="00A537D4">
        <w:rPr>
          <w:rFonts w:ascii="Times New Roman" w:hAnsi="Times New Roman"/>
          <w:szCs w:val="24"/>
        </w:rPr>
        <w:t xml:space="preserve">hours for a </w:t>
      </w:r>
      <w:r w:rsidRPr="003913AF" w:rsidR="00D3073F">
        <w:rPr>
          <w:rFonts w:ascii="Times New Roman" w:hAnsi="Times New Roman"/>
          <w:szCs w:val="24"/>
        </w:rPr>
        <w:t>drafter</w:t>
      </w:r>
      <w:r w:rsidRPr="003913AF" w:rsidR="00A537D4">
        <w:rPr>
          <w:rFonts w:ascii="Times New Roman" w:hAnsi="Times New Roman"/>
          <w:szCs w:val="24"/>
        </w:rPr>
        <w:t xml:space="preserve"> or computer technician to update the map or input survey data. The remaining </w:t>
      </w:r>
      <w:r w:rsidRPr="003913AF" w:rsidR="005A2694">
        <w:rPr>
          <w:rFonts w:ascii="Times New Roman" w:hAnsi="Times New Roman"/>
          <w:szCs w:val="24"/>
        </w:rPr>
        <w:t>1</w:t>
      </w:r>
      <w:r w:rsidRPr="003913AF" w:rsidR="00B83F51">
        <w:rPr>
          <w:rFonts w:ascii="Times New Roman" w:hAnsi="Times New Roman"/>
          <w:szCs w:val="24"/>
        </w:rPr>
        <w:t>8</w:t>
      </w:r>
      <w:r w:rsidRPr="003913AF" w:rsidR="005A2694">
        <w:rPr>
          <w:rFonts w:ascii="Times New Roman" w:hAnsi="Times New Roman"/>
          <w:szCs w:val="24"/>
        </w:rPr>
        <w:t xml:space="preserve"> </w:t>
      </w:r>
      <w:r w:rsidRPr="003913AF" w:rsidR="0072402F">
        <w:rPr>
          <w:rFonts w:ascii="Times New Roman" w:hAnsi="Times New Roman"/>
          <w:szCs w:val="24"/>
        </w:rPr>
        <w:t>percent</w:t>
      </w:r>
      <w:r w:rsidRPr="003913AF" w:rsidR="00A537D4">
        <w:rPr>
          <w:rFonts w:ascii="Times New Roman" w:hAnsi="Times New Roman"/>
          <w:szCs w:val="24"/>
        </w:rPr>
        <w:t xml:space="preserve"> of the underground mines </w:t>
      </w:r>
      <w:r w:rsidRPr="003913AF" w:rsidR="000623BD">
        <w:rPr>
          <w:rFonts w:ascii="Times New Roman" w:hAnsi="Times New Roman"/>
          <w:szCs w:val="24"/>
        </w:rPr>
        <w:t>(</w:t>
      </w:r>
      <w:r w:rsidRPr="00ED3E96" w:rsidR="00E32AEC">
        <w:rPr>
          <w:rFonts w:ascii="Times New Roman" w:hAnsi="Times New Roman"/>
          <w:szCs w:val="24"/>
        </w:rPr>
        <w:t>40</w:t>
      </w:r>
      <w:r w:rsidRPr="003913AF" w:rsidR="00756125">
        <w:rPr>
          <w:rFonts w:ascii="Times New Roman" w:hAnsi="Times New Roman"/>
          <w:szCs w:val="24"/>
        </w:rPr>
        <w:t> </w:t>
      </w:r>
      <w:r w:rsidRPr="003913AF" w:rsidR="000623BD">
        <w:rPr>
          <w:rFonts w:ascii="Times New Roman" w:hAnsi="Times New Roman"/>
          <w:szCs w:val="24"/>
        </w:rPr>
        <w:t xml:space="preserve">mines) </w:t>
      </w:r>
      <w:r w:rsidRPr="003913AF" w:rsidR="00A537D4">
        <w:rPr>
          <w:rFonts w:ascii="Times New Roman" w:hAnsi="Times New Roman"/>
          <w:szCs w:val="24"/>
        </w:rPr>
        <w:t>utilize contract surveying and engineering companies</w:t>
      </w:r>
      <w:r w:rsidRPr="003913AF" w:rsidR="00D50BF8">
        <w:rPr>
          <w:rFonts w:ascii="Times New Roman" w:hAnsi="Times New Roman"/>
          <w:szCs w:val="24"/>
        </w:rPr>
        <w:t xml:space="preserve"> and their burden </w:t>
      </w:r>
      <w:r w:rsidRPr="003913AF" w:rsidR="00397CA2">
        <w:rPr>
          <w:rFonts w:ascii="Times New Roman" w:hAnsi="Times New Roman"/>
          <w:szCs w:val="24"/>
        </w:rPr>
        <w:t>is</w:t>
      </w:r>
      <w:r w:rsidRPr="003913AF" w:rsidR="00D50BF8">
        <w:rPr>
          <w:rFonts w:ascii="Times New Roman" w:hAnsi="Times New Roman"/>
          <w:szCs w:val="24"/>
        </w:rPr>
        <w:t xml:space="preserve"> </w:t>
      </w:r>
      <w:r w:rsidRPr="003913AF" w:rsidR="00397CA2">
        <w:rPr>
          <w:rFonts w:ascii="Times New Roman" w:hAnsi="Times New Roman"/>
          <w:szCs w:val="24"/>
        </w:rPr>
        <w:t>shown</w:t>
      </w:r>
      <w:r w:rsidRPr="003913AF" w:rsidR="00D50BF8">
        <w:rPr>
          <w:rFonts w:ascii="Times New Roman" w:hAnsi="Times New Roman"/>
          <w:szCs w:val="24"/>
        </w:rPr>
        <w:t xml:space="preserve"> in the answer to </w:t>
      </w:r>
      <w:r w:rsidR="00AC54D4">
        <w:rPr>
          <w:rFonts w:ascii="Times New Roman" w:hAnsi="Times New Roman"/>
          <w:szCs w:val="24"/>
        </w:rPr>
        <w:t>Item</w:t>
      </w:r>
      <w:r w:rsidRPr="003913AF" w:rsidR="00AC54D4">
        <w:rPr>
          <w:rFonts w:ascii="Times New Roman" w:hAnsi="Times New Roman"/>
          <w:szCs w:val="24"/>
        </w:rPr>
        <w:t> </w:t>
      </w:r>
      <w:r w:rsidRPr="003913AF" w:rsidR="00D50BF8">
        <w:rPr>
          <w:rFonts w:ascii="Times New Roman" w:hAnsi="Times New Roman"/>
          <w:szCs w:val="24"/>
        </w:rPr>
        <w:t>13 of this package.</w:t>
      </w:r>
      <w:r w:rsidRPr="006D47E4" w:rsidR="009C0CAF">
        <w:rPr>
          <w:rFonts w:ascii="Times New Roman" w:hAnsi="Times New Roman"/>
          <w:szCs w:val="24"/>
        </w:rPr>
        <w:t xml:space="preserve"> </w:t>
      </w:r>
    </w:p>
    <w:p w:rsidR="00A57E54" w:rsidP="00E06D8E" w14:paraId="6714A641" w14:textId="77777777">
      <w:pPr>
        <w:widowControl/>
        <w:rPr>
          <w:rFonts w:ascii="Times New Roman" w:hAnsi="Times New Roman"/>
          <w:szCs w:val="24"/>
        </w:rPr>
      </w:pPr>
    </w:p>
    <w:p w:rsidR="008B4335" w:rsidRPr="006D47E4" w:rsidP="00E06D8E" w14:paraId="1E3B00A7" w14:textId="77777777">
      <w:pPr>
        <w:widowControl/>
        <w:rPr>
          <w:rFonts w:ascii="Times New Roman" w:hAnsi="Times New Roman"/>
          <w:szCs w:val="24"/>
        </w:rPr>
      </w:pPr>
      <w:r w:rsidRPr="006D47E4">
        <w:rPr>
          <w:rFonts w:ascii="Times New Roman" w:hAnsi="Times New Roman"/>
          <w:szCs w:val="24"/>
        </w:rPr>
        <w:t xml:space="preserve">MSHA estimates that the hourly </w:t>
      </w:r>
      <w:r w:rsidRPr="006D47E4">
        <w:rPr>
          <w:rFonts w:ascii="Times New Roman" w:hAnsi="Times New Roman"/>
          <w:szCs w:val="24"/>
        </w:rPr>
        <w:t xml:space="preserve">wage rates </w:t>
      </w:r>
      <w:r w:rsidRPr="006D47E4" w:rsidR="00366FB5">
        <w:rPr>
          <w:rFonts w:ascii="Times New Roman" w:hAnsi="Times New Roman"/>
          <w:szCs w:val="24"/>
        </w:rPr>
        <w:t>are</w:t>
      </w:r>
      <w:r w:rsidRPr="006D47E4">
        <w:rPr>
          <w:rFonts w:ascii="Times New Roman" w:hAnsi="Times New Roman"/>
          <w:szCs w:val="24"/>
        </w:rPr>
        <w:t xml:space="preserve"> $</w:t>
      </w:r>
      <w:r w:rsidR="00A57E54">
        <w:rPr>
          <w:rFonts w:ascii="Times New Roman" w:hAnsi="Times New Roman"/>
          <w:szCs w:val="24"/>
        </w:rPr>
        <w:t>59</w:t>
      </w:r>
      <w:r w:rsidRPr="006D47E4" w:rsidR="00DF7367">
        <w:rPr>
          <w:rFonts w:ascii="Times New Roman" w:hAnsi="Times New Roman"/>
          <w:szCs w:val="24"/>
        </w:rPr>
        <w:t>.</w:t>
      </w:r>
      <w:r w:rsidR="00A57E54">
        <w:rPr>
          <w:rFonts w:ascii="Times New Roman" w:hAnsi="Times New Roman"/>
          <w:szCs w:val="24"/>
        </w:rPr>
        <w:t>18</w:t>
      </w:r>
      <w:r w:rsidRPr="006D47E4">
        <w:rPr>
          <w:rFonts w:ascii="Times New Roman" w:hAnsi="Times New Roman"/>
          <w:szCs w:val="24"/>
        </w:rPr>
        <w:t xml:space="preserve"> </w:t>
      </w:r>
      <w:r w:rsidRPr="006D47E4" w:rsidR="00CC27FB">
        <w:rPr>
          <w:rFonts w:ascii="Times New Roman" w:hAnsi="Times New Roman"/>
          <w:szCs w:val="24"/>
        </w:rPr>
        <w:t>for</w:t>
      </w:r>
      <w:r w:rsidRPr="006D47E4" w:rsidR="008B13C8">
        <w:rPr>
          <w:rFonts w:ascii="Times New Roman" w:hAnsi="Times New Roman"/>
          <w:szCs w:val="24"/>
        </w:rPr>
        <w:t xml:space="preserve"> </w:t>
      </w:r>
      <w:r w:rsidRPr="006D47E4">
        <w:rPr>
          <w:rFonts w:ascii="Times New Roman" w:hAnsi="Times New Roman"/>
          <w:szCs w:val="24"/>
        </w:rPr>
        <w:t xml:space="preserve">a </w:t>
      </w:r>
      <w:r w:rsidRPr="006D47E4">
        <w:rPr>
          <w:rFonts w:ascii="Times New Roman" w:hAnsi="Times New Roman"/>
          <w:szCs w:val="24"/>
        </w:rPr>
        <w:t>survey</w:t>
      </w:r>
      <w:r w:rsidRPr="006D47E4" w:rsidR="00667DF1">
        <w:rPr>
          <w:rFonts w:ascii="Times New Roman" w:hAnsi="Times New Roman"/>
          <w:szCs w:val="24"/>
        </w:rPr>
        <w:t>o</w:t>
      </w:r>
      <w:r w:rsidRPr="006D47E4" w:rsidR="00DE4472">
        <w:rPr>
          <w:rFonts w:ascii="Times New Roman" w:hAnsi="Times New Roman"/>
          <w:szCs w:val="24"/>
        </w:rPr>
        <w:t>r</w:t>
      </w:r>
      <w:r w:rsidR="00A57E54">
        <w:rPr>
          <w:rFonts w:ascii="Times New Roman" w:hAnsi="Times New Roman"/>
          <w:szCs w:val="24"/>
        </w:rPr>
        <w:t>,</w:t>
      </w:r>
      <w:r w:rsidRPr="006D47E4">
        <w:rPr>
          <w:rFonts w:ascii="Times New Roman" w:hAnsi="Times New Roman"/>
          <w:szCs w:val="24"/>
        </w:rPr>
        <w:t xml:space="preserve"> $</w:t>
      </w:r>
      <w:r w:rsidR="00A57E54">
        <w:rPr>
          <w:rFonts w:ascii="Times New Roman" w:hAnsi="Times New Roman"/>
          <w:szCs w:val="24"/>
        </w:rPr>
        <w:t>88</w:t>
      </w:r>
      <w:r w:rsidRPr="006D47E4" w:rsidR="00DF7367">
        <w:rPr>
          <w:rFonts w:ascii="Times New Roman" w:hAnsi="Times New Roman"/>
          <w:szCs w:val="24"/>
        </w:rPr>
        <w:t>.</w:t>
      </w:r>
      <w:r w:rsidR="00A57E54">
        <w:rPr>
          <w:rFonts w:ascii="Times New Roman" w:hAnsi="Times New Roman"/>
          <w:szCs w:val="24"/>
        </w:rPr>
        <w:t>97</w:t>
      </w:r>
      <w:r w:rsidRPr="006D47E4">
        <w:rPr>
          <w:rFonts w:ascii="Times New Roman" w:hAnsi="Times New Roman"/>
          <w:szCs w:val="24"/>
        </w:rPr>
        <w:t xml:space="preserve"> for a registered engine</w:t>
      </w:r>
      <w:r w:rsidRPr="006D47E4" w:rsidR="00E7326E">
        <w:rPr>
          <w:rFonts w:ascii="Times New Roman" w:hAnsi="Times New Roman"/>
          <w:szCs w:val="24"/>
        </w:rPr>
        <w:t>e</w:t>
      </w:r>
      <w:r w:rsidRPr="006D47E4">
        <w:rPr>
          <w:rFonts w:ascii="Times New Roman" w:hAnsi="Times New Roman"/>
          <w:szCs w:val="24"/>
        </w:rPr>
        <w:t>r</w:t>
      </w:r>
      <w:r w:rsidR="00A57E54">
        <w:rPr>
          <w:rFonts w:ascii="Times New Roman" w:hAnsi="Times New Roman"/>
          <w:szCs w:val="24"/>
        </w:rPr>
        <w:t>,</w:t>
      </w:r>
      <w:r w:rsidRPr="006D47E4">
        <w:rPr>
          <w:rFonts w:ascii="Times New Roman" w:hAnsi="Times New Roman"/>
          <w:szCs w:val="24"/>
        </w:rPr>
        <w:t xml:space="preserve"> and $</w:t>
      </w:r>
      <w:r w:rsidR="00A57E54">
        <w:rPr>
          <w:rFonts w:ascii="Times New Roman" w:hAnsi="Times New Roman"/>
          <w:szCs w:val="24"/>
        </w:rPr>
        <w:t>58</w:t>
      </w:r>
      <w:r w:rsidRPr="006D47E4" w:rsidR="00DF7367">
        <w:rPr>
          <w:rFonts w:ascii="Times New Roman" w:hAnsi="Times New Roman"/>
          <w:szCs w:val="24"/>
        </w:rPr>
        <w:t>.</w:t>
      </w:r>
      <w:r w:rsidR="00A57E54">
        <w:rPr>
          <w:rFonts w:ascii="Times New Roman" w:hAnsi="Times New Roman"/>
          <w:szCs w:val="24"/>
        </w:rPr>
        <w:t>73</w:t>
      </w:r>
      <w:r w:rsidRPr="006D47E4">
        <w:rPr>
          <w:rFonts w:ascii="Times New Roman" w:hAnsi="Times New Roman"/>
          <w:szCs w:val="24"/>
        </w:rPr>
        <w:t xml:space="preserve"> for a </w:t>
      </w:r>
      <w:r w:rsidRPr="006D47E4" w:rsidR="00D3073F">
        <w:rPr>
          <w:rFonts w:ascii="Times New Roman" w:hAnsi="Times New Roman"/>
          <w:szCs w:val="24"/>
        </w:rPr>
        <w:t>drafter</w:t>
      </w:r>
      <w:r w:rsidRPr="006D47E4" w:rsidR="00D50BF8">
        <w:rPr>
          <w:rFonts w:ascii="Times New Roman" w:hAnsi="Times New Roman"/>
          <w:szCs w:val="24"/>
        </w:rPr>
        <w:t xml:space="preserve"> or </w:t>
      </w:r>
      <w:r w:rsidRPr="006D47E4">
        <w:rPr>
          <w:rFonts w:ascii="Times New Roman" w:hAnsi="Times New Roman"/>
          <w:szCs w:val="24"/>
        </w:rPr>
        <w:t>computer technician</w:t>
      </w:r>
      <w:r w:rsidR="00A57E54">
        <w:rPr>
          <w:rFonts w:ascii="Times New Roman" w:hAnsi="Times New Roman"/>
          <w:szCs w:val="24"/>
        </w:rPr>
        <w:t>.</w:t>
      </w:r>
    </w:p>
    <w:p w:rsidR="0033515A" w:rsidP="00A03BC5" w14:paraId="5894D5DE" w14:textId="77777777">
      <w:pPr>
        <w:rPr>
          <w:rFonts w:ascii="Times New Roman" w:hAnsi="Times New Roman"/>
          <w:b/>
          <w:szCs w:val="24"/>
        </w:rPr>
      </w:pPr>
    </w:p>
    <w:p w:rsidR="00A57E54" w:rsidRPr="002A63E0" w:rsidP="00A57E54" w14:paraId="60DD7F43" w14:textId="77777777">
      <w:pPr>
        <w:widowControl/>
        <w:rPr>
          <w:rFonts w:ascii="Times New Roman" w:hAnsi="Times New Roman"/>
          <w:b/>
          <w:bCs/>
          <w:snapToGrid/>
          <w:color w:val="000000"/>
          <w:szCs w:val="24"/>
        </w:rPr>
      </w:pPr>
      <w:r w:rsidRPr="002A63E0">
        <w:rPr>
          <w:rFonts w:ascii="Times New Roman" w:hAnsi="Times New Roman"/>
          <w:b/>
          <w:bCs/>
          <w:snapToGrid/>
          <w:color w:val="000000"/>
          <w:szCs w:val="24"/>
        </w:rPr>
        <w:t>Table 12-</w:t>
      </w:r>
      <w:r w:rsidRPr="002A63E0" w:rsidR="00EA7617">
        <w:rPr>
          <w:rFonts w:ascii="Times New Roman" w:hAnsi="Times New Roman"/>
          <w:b/>
          <w:bCs/>
          <w:snapToGrid/>
          <w:color w:val="000000"/>
          <w:szCs w:val="24"/>
        </w:rPr>
        <w:t>3</w:t>
      </w:r>
      <w:r w:rsidRPr="002A63E0">
        <w:rPr>
          <w:rFonts w:ascii="Times New Roman" w:hAnsi="Times New Roman"/>
          <w:b/>
          <w:bCs/>
          <w:snapToGrid/>
          <w:color w:val="000000"/>
          <w:szCs w:val="24"/>
        </w:rPr>
        <w:t>. Estimated Annual Respondent Hour and Cost Burden, Revising Mine Maps in Underground Mines (30 CFR 75.1200, 75.1200-1, 75.1201, 75.1202, 75.1202-1, and 75.1203)</w:t>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6"/>
        <w:gridCol w:w="1428"/>
        <w:gridCol w:w="1249"/>
        <w:gridCol w:w="1117"/>
        <w:gridCol w:w="981"/>
        <w:gridCol w:w="981"/>
        <w:gridCol w:w="892"/>
        <w:gridCol w:w="1249"/>
      </w:tblGrid>
      <w:tr w14:paraId="7F864727" w14:textId="77777777" w:rsidTr="00737693">
        <w:tblPrEx>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1"/>
        </w:trPr>
        <w:tc>
          <w:tcPr>
            <w:tcW w:w="1606"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A57E54" w:rsidRPr="00737693" w:rsidP="00737693" w14:paraId="2C681079" w14:textId="77777777">
            <w:pPr>
              <w:widowControl/>
              <w:jc w:val="center"/>
              <w:rPr>
                <w:rFonts w:ascii="Times New Roman" w:hAnsi="Times New Roman"/>
                <w:b/>
                <w:bCs/>
                <w:snapToGrid/>
                <w:sz w:val="20"/>
              </w:rPr>
            </w:pPr>
            <w:r w:rsidRPr="00737693">
              <w:rPr>
                <w:rFonts w:ascii="Times New Roman" w:hAnsi="Times New Roman"/>
                <w:b/>
                <w:bCs/>
                <w:color w:val="000000"/>
                <w:sz w:val="20"/>
              </w:rPr>
              <w:t>Activity (Occupation)</w:t>
            </w:r>
          </w:p>
        </w:tc>
        <w:tc>
          <w:tcPr>
            <w:tcW w:w="1428" w:type="dxa"/>
            <w:tcBorders>
              <w:top w:val="single" w:sz="4" w:space="0" w:color="auto"/>
              <w:left w:val="nil"/>
              <w:bottom w:val="single" w:sz="4" w:space="0" w:color="auto"/>
              <w:right w:val="single" w:sz="4" w:space="0" w:color="auto"/>
            </w:tcBorders>
            <w:shd w:val="clear" w:color="000000" w:fill="9CC2E5"/>
            <w:vAlign w:val="center"/>
            <w:hideMark/>
          </w:tcPr>
          <w:p w:rsidR="00A57E54" w:rsidRPr="00737693" w:rsidP="00737693" w14:paraId="2F4CB159" w14:textId="77777777">
            <w:pPr>
              <w:widowControl/>
              <w:ind w:right="-80"/>
              <w:jc w:val="center"/>
              <w:rPr>
                <w:rFonts w:ascii="Times New Roman" w:hAnsi="Times New Roman"/>
                <w:b/>
                <w:bCs/>
                <w:snapToGrid/>
                <w:sz w:val="20"/>
              </w:rPr>
            </w:pPr>
            <w:r w:rsidRPr="00737693">
              <w:rPr>
                <w:rFonts w:ascii="Times New Roman" w:hAnsi="Times New Roman"/>
                <w:b/>
                <w:bCs/>
                <w:color w:val="000000"/>
                <w:sz w:val="20"/>
              </w:rPr>
              <w:t>No. of Respondents (Underground Mines)</w:t>
            </w:r>
          </w:p>
        </w:tc>
        <w:tc>
          <w:tcPr>
            <w:tcW w:w="1249" w:type="dxa"/>
            <w:tcBorders>
              <w:top w:val="single" w:sz="4" w:space="0" w:color="auto"/>
              <w:left w:val="nil"/>
              <w:bottom w:val="single" w:sz="4" w:space="0" w:color="auto"/>
              <w:right w:val="single" w:sz="4" w:space="0" w:color="auto"/>
            </w:tcBorders>
            <w:shd w:val="clear" w:color="000000" w:fill="9CC2E5"/>
            <w:vAlign w:val="center"/>
            <w:hideMark/>
          </w:tcPr>
          <w:p w:rsidR="00A57E54" w:rsidRPr="00737693" w:rsidP="00737693" w14:paraId="2C3C706F" w14:textId="77777777">
            <w:pPr>
              <w:widowControl/>
              <w:jc w:val="center"/>
              <w:rPr>
                <w:rFonts w:ascii="Times New Roman" w:hAnsi="Times New Roman"/>
                <w:b/>
                <w:bCs/>
                <w:snapToGrid/>
                <w:sz w:val="20"/>
              </w:rPr>
            </w:pPr>
            <w:r w:rsidRPr="00737693">
              <w:rPr>
                <w:rFonts w:ascii="Times New Roman" w:hAnsi="Times New Roman"/>
                <w:b/>
                <w:bCs/>
                <w:color w:val="000000"/>
                <w:sz w:val="20"/>
              </w:rPr>
              <w:t>No. of Responses per Respondent</w:t>
            </w:r>
          </w:p>
        </w:tc>
        <w:tc>
          <w:tcPr>
            <w:tcW w:w="1117" w:type="dxa"/>
            <w:tcBorders>
              <w:top w:val="single" w:sz="4" w:space="0" w:color="auto"/>
              <w:left w:val="nil"/>
              <w:bottom w:val="single" w:sz="4" w:space="0" w:color="auto"/>
              <w:right w:val="single" w:sz="4" w:space="0" w:color="auto"/>
            </w:tcBorders>
            <w:shd w:val="clear" w:color="000000" w:fill="9CC2E5"/>
            <w:vAlign w:val="center"/>
            <w:hideMark/>
          </w:tcPr>
          <w:p w:rsidR="00A57E54" w:rsidRPr="00737693" w:rsidP="00737693" w14:paraId="25B228A5" w14:textId="77777777">
            <w:pPr>
              <w:widowControl/>
              <w:ind w:right="-110"/>
              <w:jc w:val="center"/>
              <w:rPr>
                <w:rFonts w:ascii="Times New Roman" w:hAnsi="Times New Roman"/>
                <w:b/>
                <w:bCs/>
                <w:snapToGrid/>
                <w:sz w:val="20"/>
              </w:rPr>
            </w:pPr>
            <w:r w:rsidRPr="00737693">
              <w:rPr>
                <w:rFonts w:ascii="Times New Roman" w:hAnsi="Times New Roman"/>
                <w:b/>
                <w:bCs/>
                <w:color w:val="000000"/>
                <w:sz w:val="20"/>
              </w:rPr>
              <w:t>Total Responses (</w:t>
            </w:r>
            <w:r w:rsidRPr="00737693" w:rsidR="00000AD3">
              <w:rPr>
                <w:rFonts w:ascii="Times New Roman" w:hAnsi="Times New Roman"/>
                <w:b/>
                <w:bCs/>
                <w:color w:val="000000"/>
                <w:sz w:val="20"/>
              </w:rPr>
              <w:t>Revisions</w:t>
            </w:r>
            <w:r w:rsidRPr="00737693">
              <w:rPr>
                <w:rFonts w:ascii="Times New Roman" w:hAnsi="Times New Roman"/>
                <w:b/>
                <w:bCs/>
                <w:color w:val="000000"/>
                <w:sz w:val="20"/>
              </w:rPr>
              <w:t>)</w:t>
            </w:r>
          </w:p>
        </w:tc>
        <w:tc>
          <w:tcPr>
            <w:tcW w:w="981" w:type="dxa"/>
            <w:tcBorders>
              <w:top w:val="single" w:sz="4" w:space="0" w:color="auto"/>
              <w:left w:val="nil"/>
              <w:bottom w:val="single" w:sz="4" w:space="0" w:color="auto"/>
              <w:right w:val="single" w:sz="4" w:space="0" w:color="auto"/>
            </w:tcBorders>
            <w:shd w:val="clear" w:color="000000" w:fill="9CC2E5"/>
            <w:vAlign w:val="center"/>
            <w:hideMark/>
          </w:tcPr>
          <w:p w:rsidR="00A57E54" w:rsidRPr="00737693" w:rsidP="00737693" w14:paraId="3ECDFF02" w14:textId="77777777">
            <w:pPr>
              <w:widowControl/>
              <w:jc w:val="center"/>
              <w:rPr>
                <w:rFonts w:ascii="Times New Roman" w:hAnsi="Times New Roman"/>
                <w:b/>
                <w:bCs/>
                <w:snapToGrid/>
                <w:sz w:val="20"/>
              </w:rPr>
            </w:pPr>
            <w:r w:rsidRPr="00737693">
              <w:rPr>
                <w:rFonts w:ascii="Times New Roman" w:hAnsi="Times New Roman"/>
                <w:b/>
                <w:bCs/>
                <w:color w:val="000000"/>
                <w:sz w:val="20"/>
              </w:rPr>
              <w:t>Average Burden (Hours)</w:t>
            </w:r>
          </w:p>
        </w:tc>
        <w:tc>
          <w:tcPr>
            <w:tcW w:w="981" w:type="dxa"/>
            <w:tcBorders>
              <w:top w:val="single" w:sz="4" w:space="0" w:color="auto"/>
              <w:left w:val="nil"/>
              <w:bottom w:val="single" w:sz="4" w:space="0" w:color="auto"/>
              <w:right w:val="single" w:sz="4" w:space="0" w:color="auto"/>
            </w:tcBorders>
            <w:shd w:val="clear" w:color="000000" w:fill="9CC2E5"/>
            <w:vAlign w:val="center"/>
            <w:hideMark/>
          </w:tcPr>
          <w:p w:rsidR="00A57E54" w:rsidRPr="00737693" w:rsidP="00737693" w14:paraId="7FBCCAFC" w14:textId="77777777">
            <w:pPr>
              <w:widowControl/>
              <w:jc w:val="center"/>
              <w:rPr>
                <w:rFonts w:ascii="Times New Roman" w:hAnsi="Times New Roman"/>
                <w:b/>
                <w:bCs/>
                <w:snapToGrid/>
                <w:sz w:val="20"/>
              </w:rPr>
            </w:pPr>
            <w:r w:rsidRPr="00737693">
              <w:rPr>
                <w:rFonts w:ascii="Times New Roman" w:hAnsi="Times New Roman"/>
                <w:b/>
                <w:bCs/>
                <w:color w:val="000000"/>
                <w:sz w:val="20"/>
              </w:rPr>
              <w:t>Total Burden (Hours)</w:t>
            </w:r>
          </w:p>
        </w:tc>
        <w:tc>
          <w:tcPr>
            <w:tcW w:w="892" w:type="dxa"/>
            <w:tcBorders>
              <w:top w:val="single" w:sz="4" w:space="0" w:color="auto"/>
              <w:left w:val="nil"/>
              <w:bottom w:val="single" w:sz="4" w:space="0" w:color="auto"/>
              <w:right w:val="single" w:sz="4" w:space="0" w:color="auto"/>
            </w:tcBorders>
            <w:shd w:val="clear" w:color="000000" w:fill="9CC2E5"/>
            <w:vAlign w:val="center"/>
            <w:hideMark/>
          </w:tcPr>
          <w:p w:rsidR="00A57E54" w:rsidRPr="00737693" w:rsidP="00737693" w14:paraId="08C42EE5" w14:textId="77777777">
            <w:pPr>
              <w:widowControl/>
              <w:jc w:val="center"/>
              <w:rPr>
                <w:rFonts w:ascii="Times New Roman" w:hAnsi="Times New Roman"/>
                <w:b/>
                <w:bCs/>
                <w:snapToGrid/>
                <w:sz w:val="20"/>
              </w:rPr>
            </w:pPr>
            <w:r w:rsidRPr="00737693">
              <w:rPr>
                <w:rFonts w:ascii="Times New Roman" w:hAnsi="Times New Roman"/>
                <w:b/>
                <w:bCs/>
                <w:color w:val="000000"/>
                <w:sz w:val="20"/>
              </w:rPr>
              <w:t>Hourly Wage Rate</w:t>
            </w:r>
          </w:p>
        </w:tc>
        <w:tc>
          <w:tcPr>
            <w:tcW w:w="1249" w:type="dxa"/>
            <w:tcBorders>
              <w:top w:val="single" w:sz="4" w:space="0" w:color="auto"/>
              <w:left w:val="nil"/>
              <w:bottom w:val="single" w:sz="4" w:space="0" w:color="auto"/>
              <w:right w:val="single" w:sz="4" w:space="0" w:color="auto"/>
            </w:tcBorders>
            <w:shd w:val="clear" w:color="000000" w:fill="9BC2E6"/>
            <w:vAlign w:val="center"/>
            <w:hideMark/>
          </w:tcPr>
          <w:p w:rsidR="00A57E54" w:rsidRPr="00737693" w:rsidP="00737693" w14:paraId="6947B8B8" w14:textId="77777777">
            <w:pPr>
              <w:widowControl/>
              <w:jc w:val="center"/>
              <w:rPr>
                <w:rFonts w:ascii="Times New Roman" w:hAnsi="Times New Roman"/>
                <w:b/>
                <w:bCs/>
                <w:snapToGrid/>
                <w:sz w:val="20"/>
              </w:rPr>
            </w:pPr>
            <w:r w:rsidRPr="00737693">
              <w:rPr>
                <w:rFonts w:ascii="Times New Roman" w:hAnsi="Times New Roman"/>
                <w:b/>
                <w:bCs/>
                <w:color w:val="000000"/>
                <w:sz w:val="20"/>
              </w:rPr>
              <w:t>Total Burden Cost</w:t>
            </w:r>
          </w:p>
        </w:tc>
      </w:tr>
      <w:tr w14:paraId="7799FFB2" w14:textId="77777777" w:rsidTr="00737693">
        <w:tblPrEx>
          <w:tblW w:w="9503" w:type="dxa"/>
          <w:tblInd w:w="-5" w:type="dxa"/>
          <w:tblLayout w:type="fixed"/>
          <w:tblLook w:val="04A0"/>
        </w:tblPrEx>
        <w:trPr>
          <w:trHeight w:val="316"/>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A57E54" w:rsidRPr="00737693" w:rsidP="00737693" w14:paraId="5D649AFA" w14:textId="77777777">
            <w:pPr>
              <w:widowControl/>
              <w:rPr>
                <w:rFonts w:ascii="Times New Roman" w:hAnsi="Times New Roman"/>
                <w:snapToGrid/>
                <w:sz w:val="20"/>
              </w:rPr>
            </w:pPr>
            <w:r w:rsidRPr="00737693">
              <w:rPr>
                <w:rFonts w:ascii="Times New Roman" w:hAnsi="Times New Roman"/>
                <w:color w:val="000000"/>
                <w:sz w:val="20"/>
              </w:rPr>
              <w:t>Revising mine maps (Surveyor)</w:t>
            </w:r>
          </w:p>
        </w:tc>
        <w:tc>
          <w:tcPr>
            <w:tcW w:w="1428"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779A53BD" w14:textId="77777777">
            <w:pPr>
              <w:widowControl/>
              <w:jc w:val="right"/>
              <w:rPr>
                <w:rFonts w:ascii="Times New Roman" w:hAnsi="Times New Roman"/>
                <w:snapToGrid/>
                <w:sz w:val="20"/>
              </w:rPr>
            </w:pPr>
            <w:r w:rsidRPr="00737693">
              <w:rPr>
                <w:rFonts w:ascii="Times New Roman" w:hAnsi="Times New Roman"/>
                <w:color w:val="000000"/>
                <w:sz w:val="20"/>
              </w:rPr>
              <w:t>183</w:t>
            </w:r>
          </w:p>
        </w:tc>
        <w:tc>
          <w:tcPr>
            <w:tcW w:w="1249"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768B8194" w14:textId="77777777">
            <w:pPr>
              <w:widowControl/>
              <w:jc w:val="right"/>
              <w:rPr>
                <w:rFonts w:ascii="Times New Roman" w:hAnsi="Times New Roman"/>
                <w:snapToGrid/>
                <w:sz w:val="20"/>
              </w:rPr>
            </w:pPr>
            <w:r w:rsidRPr="00737693">
              <w:rPr>
                <w:rFonts w:ascii="Times New Roman" w:hAnsi="Times New Roman"/>
                <w:color w:val="000000"/>
                <w:sz w:val="20"/>
              </w:rPr>
              <w:t>2</w:t>
            </w:r>
          </w:p>
        </w:tc>
        <w:tc>
          <w:tcPr>
            <w:tcW w:w="1117"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60F6F7C9" w14:textId="77777777">
            <w:pPr>
              <w:widowControl/>
              <w:jc w:val="right"/>
              <w:rPr>
                <w:rFonts w:ascii="Times New Roman" w:hAnsi="Times New Roman"/>
                <w:snapToGrid/>
                <w:sz w:val="20"/>
              </w:rPr>
            </w:pPr>
            <w:r w:rsidRPr="00737693">
              <w:rPr>
                <w:rFonts w:ascii="Times New Roman" w:hAnsi="Times New Roman"/>
                <w:color w:val="000000"/>
                <w:sz w:val="20"/>
              </w:rPr>
              <w:t>366</w:t>
            </w:r>
          </w:p>
        </w:tc>
        <w:tc>
          <w:tcPr>
            <w:tcW w:w="981"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7D8CBEF2" w14:textId="77777777">
            <w:pPr>
              <w:widowControl/>
              <w:jc w:val="right"/>
              <w:rPr>
                <w:rFonts w:ascii="Times New Roman" w:hAnsi="Times New Roman"/>
                <w:snapToGrid/>
                <w:sz w:val="20"/>
              </w:rPr>
            </w:pPr>
            <w:r w:rsidRPr="00737693">
              <w:rPr>
                <w:rFonts w:ascii="Times New Roman" w:hAnsi="Times New Roman"/>
                <w:color w:val="000000"/>
                <w:sz w:val="20"/>
              </w:rPr>
              <w:t>8</w:t>
            </w:r>
          </w:p>
        </w:tc>
        <w:tc>
          <w:tcPr>
            <w:tcW w:w="981"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1B863D75" w14:textId="77777777">
            <w:pPr>
              <w:widowControl/>
              <w:jc w:val="right"/>
              <w:rPr>
                <w:rFonts w:ascii="Times New Roman" w:hAnsi="Times New Roman"/>
                <w:snapToGrid/>
                <w:sz w:val="20"/>
              </w:rPr>
            </w:pPr>
            <w:r w:rsidRPr="00737693">
              <w:rPr>
                <w:rFonts w:ascii="Times New Roman" w:hAnsi="Times New Roman"/>
                <w:color w:val="000000"/>
                <w:sz w:val="20"/>
              </w:rPr>
              <w:t>2,928.00</w:t>
            </w:r>
          </w:p>
        </w:tc>
        <w:tc>
          <w:tcPr>
            <w:tcW w:w="892"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07F06894" w14:textId="77777777">
            <w:pPr>
              <w:widowControl/>
              <w:jc w:val="right"/>
              <w:rPr>
                <w:rFonts w:ascii="Times New Roman" w:hAnsi="Times New Roman"/>
                <w:snapToGrid/>
                <w:sz w:val="20"/>
              </w:rPr>
            </w:pPr>
            <w:r w:rsidRPr="00737693">
              <w:rPr>
                <w:rFonts w:ascii="Times New Roman" w:hAnsi="Times New Roman"/>
                <w:color w:val="000000"/>
                <w:sz w:val="20"/>
              </w:rPr>
              <w:t>$59.18</w:t>
            </w:r>
          </w:p>
        </w:tc>
        <w:tc>
          <w:tcPr>
            <w:tcW w:w="1249"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2CE8BCA6" w14:textId="77777777">
            <w:pPr>
              <w:widowControl/>
              <w:jc w:val="right"/>
              <w:rPr>
                <w:rFonts w:ascii="Times New Roman" w:hAnsi="Times New Roman"/>
                <w:snapToGrid/>
                <w:sz w:val="20"/>
              </w:rPr>
            </w:pPr>
            <w:r w:rsidRPr="00737693">
              <w:rPr>
                <w:rFonts w:ascii="Times New Roman" w:hAnsi="Times New Roman"/>
                <w:color w:val="000000"/>
                <w:sz w:val="20"/>
              </w:rPr>
              <w:t>$173,275.68</w:t>
            </w:r>
          </w:p>
        </w:tc>
      </w:tr>
      <w:tr w14:paraId="06C005E7" w14:textId="77777777" w:rsidTr="00737693">
        <w:tblPrEx>
          <w:tblW w:w="9503" w:type="dxa"/>
          <w:tblInd w:w="-5" w:type="dxa"/>
          <w:tblLayout w:type="fixed"/>
          <w:tblLook w:val="04A0"/>
        </w:tblPrEx>
        <w:trPr>
          <w:trHeight w:val="460"/>
        </w:trPr>
        <w:tc>
          <w:tcPr>
            <w:tcW w:w="1606" w:type="dxa"/>
            <w:tcBorders>
              <w:top w:val="nil"/>
              <w:left w:val="single" w:sz="4" w:space="0" w:color="auto"/>
              <w:bottom w:val="single" w:sz="4" w:space="0" w:color="auto"/>
              <w:right w:val="single" w:sz="4" w:space="0" w:color="auto"/>
            </w:tcBorders>
            <w:shd w:val="clear" w:color="auto" w:fill="auto"/>
            <w:vAlign w:val="center"/>
          </w:tcPr>
          <w:p w:rsidR="00A57E54" w:rsidRPr="00737693" w:rsidP="00737693" w14:paraId="69F3563C" w14:textId="77777777">
            <w:pPr>
              <w:widowControl/>
              <w:rPr>
                <w:rFonts w:ascii="Times New Roman" w:hAnsi="Times New Roman"/>
                <w:snapToGrid/>
                <w:sz w:val="20"/>
              </w:rPr>
            </w:pPr>
            <w:r w:rsidRPr="00737693">
              <w:rPr>
                <w:rFonts w:ascii="Times New Roman" w:hAnsi="Times New Roman"/>
                <w:color w:val="000000"/>
                <w:sz w:val="20"/>
              </w:rPr>
              <w:t>Revising mine maps (Engineer)</w:t>
            </w:r>
          </w:p>
        </w:tc>
        <w:tc>
          <w:tcPr>
            <w:tcW w:w="1428" w:type="dxa"/>
            <w:tcBorders>
              <w:top w:val="nil"/>
              <w:left w:val="nil"/>
              <w:bottom w:val="single" w:sz="4" w:space="0" w:color="auto"/>
              <w:right w:val="single" w:sz="4" w:space="0" w:color="auto"/>
            </w:tcBorders>
            <w:shd w:val="clear" w:color="auto" w:fill="auto"/>
            <w:noWrap/>
            <w:vAlign w:val="center"/>
          </w:tcPr>
          <w:p w:rsidR="00A57E54" w:rsidRPr="00737693" w:rsidP="00737693" w14:paraId="37401E54" w14:textId="77777777">
            <w:pPr>
              <w:widowControl/>
              <w:jc w:val="right"/>
              <w:rPr>
                <w:rFonts w:ascii="Times New Roman" w:hAnsi="Times New Roman"/>
                <w:snapToGrid/>
                <w:sz w:val="20"/>
              </w:rPr>
            </w:pPr>
            <w:r w:rsidRPr="00737693">
              <w:rPr>
                <w:rFonts w:ascii="Times New Roman" w:hAnsi="Times New Roman"/>
                <w:color w:val="000000"/>
                <w:sz w:val="20"/>
              </w:rPr>
              <w:t>183</w:t>
            </w:r>
          </w:p>
        </w:tc>
        <w:tc>
          <w:tcPr>
            <w:tcW w:w="1249" w:type="dxa"/>
            <w:tcBorders>
              <w:top w:val="nil"/>
              <w:left w:val="nil"/>
              <w:bottom w:val="single" w:sz="4" w:space="0" w:color="auto"/>
              <w:right w:val="single" w:sz="4" w:space="0" w:color="auto"/>
            </w:tcBorders>
            <w:shd w:val="clear" w:color="auto" w:fill="auto"/>
            <w:noWrap/>
            <w:vAlign w:val="center"/>
          </w:tcPr>
          <w:p w:rsidR="00A57E54" w:rsidRPr="00737693" w:rsidP="00737693" w14:paraId="31D850E3" w14:textId="77777777">
            <w:pPr>
              <w:widowControl/>
              <w:jc w:val="right"/>
              <w:rPr>
                <w:rFonts w:ascii="Times New Roman" w:hAnsi="Times New Roman"/>
                <w:snapToGrid/>
                <w:sz w:val="20"/>
              </w:rPr>
            </w:pPr>
            <w:r w:rsidRPr="00737693">
              <w:rPr>
                <w:rFonts w:ascii="Times New Roman" w:hAnsi="Times New Roman"/>
                <w:color w:val="000000"/>
                <w:sz w:val="20"/>
              </w:rPr>
              <w:t>2</w:t>
            </w:r>
          </w:p>
        </w:tc>
        <w:tc>
          <w:tcPr>
            <w:tcW w:w="1117" w:type="dxa"/>
            <w:tcBorders>
              <w:top w:val="nil"/>
              <w:left w:val="nil"/>
              <w:bottom w:val="single" w:sz="4" w:space="0" w:color="auto"/>
              <w:right w:val="single" w:sz="4" w:space="0" w:color="auto"/>
            </w:tcBorders>
            <w:shd w:val="clear" w:color="auto" w:fill="auto"/>
            <w:noWrap/>
            <w:vAlign w:val="center"/>
          </w:tcPr>
          <w:p w:rsidR="00A57E54" w:rsidRPr="00737693" w:rsidP="00737693" w14:paraId="52A3DC2C" w14:textId="77777777">
            <w:pPr>
              <w:widowControl/>
              <w:jc w:val="right"/>
              <w:rPr>
                <w:rFonts w:ascii="Times New Roman" w:hAnsi="Times New Roman"/>
                <w:snapToGrid/>
                <w:sz w:val="20"/>
              </w:rPr>
            </w:pPr>
            <w:r w:rsidRPr="00737693">
              <w:rPr>
                <w:rFonts w:ascii="Times New Roman" w:hAnsi="Times New Roman"/>
                <w:color w:val="000000"/>
                <w:sz w:val="20"/>
              </w:rPr>
              <w:t>366</w:t>
            </w:r>
          </w:p>
        </w:tc>
        <w:tc>
          <w:tcPr>
            <w:tcW w:w="981" w:type="dxa"/>
            <w:tcBorders>
              <w:top w:val="nil"/>
              <w:left w:val="nil"/>
              <w:bottom w:val="single" w:sz="4" w:space="0" w:color="auto"/>
              <w:right w:val="single" w:sz="4" w:space="0" w:color="auto"/>
            </w:tcBorders>
            <w:shd w:val="clear" w:color="auto" w:fill="auto"/>
            <w:noWrap/>
            <w:vAlign w:val="center"/>
          </w:tcPr>
          <w:p w:rsidR="00A57E54" w:rsidRPr="00737693" w:rsidP="00737693" w14:paraId="7342574D" w14:textId="77777777">
            <w:pPr>
              <w:widowControl/>
              <w:jc w:val="right"/>
              <w:rPr>
                <w:rFonts w:ascii="Times New Roman" w:hAnsi="Times New Roman"/>
                <w:snapToGrid/>
                <w:sz w:val="20"/>
              </w:rPr>
            </w:pPr>
            <w:r w:rsidRPr="00737693">
              <w:rPr>
                <w:rFonts w:ascii="Times New Roman" w:hAnsi="Times New Roman"/>
                <w:color w:val="000000"/>
                <w:sz w:val="20"/>
              </w:rPr>
              <w:t>4</w:t>
            </w:r>
          </w:p>
        </w:tc>
        <w:tc>
          <w:tcPr>
            <w:tcW w:w="981" w:type="dxa"/>
            <w:tcBorders>
              <w:top w:val="nil"/>
              <w:left w:val="nil"/>
              <w:bottom w:val="single" w:sz="4" w:space="0" w:color="auto"/>
              <w:right w:val="single" w:sz="4" w:space="0" w:color="auto"/>
            </w:tcBorders>
            <w:shd w:val="clear" w:color="auto" w:fill="auto"/>
            <w:noWrap/>
            <w:vAlign w:val="center"/>
          </w:tcPr>
          <w:p w:rsidR="00A57E54" w:rsidRPr="00737693" w:rsidP="00737693" w14:paraId="531C2493" w14:textId="77777777">
            <w:pPr>
              <w:widowControl/>
              <w:jc w:val="right"/>
              <w:rPr>
                <w:rFonts w:ascii="Times New Roman" w:hAnsi="Times New Roman"/>
                <w:snapToGrid/>
                <w:sz w:val="20"/>
              </w:rPr>
            </w:pPr>
            <w:r w:rsidRPr="00737693">
              <w:rPr>
                <w:rFonts w:ascii="Times New Roman" w:hAnsi="Times New Roman"/>
                <w:color w:val="000000"/>
                <w:sz w:val="20"/>
              </w:rPr>
              <w:t>1,464.00</w:t>
            </w:r>
          </w:p>
        </w:tc>
        <w:tc>
          <w:tcPr>
            <w:tcW w:w="892" w:type="dxa"/>
            <w:tcBorders>
              <w:top w:val="nil"/>
              <w:left w:val="nil"/>
              <w:bottom w:val="single" w:sz="4" w:space="0" w:color="auto"/>
              <w:right w:val="single" w:sz="4" w:space="0" w:color="auto"/>
            </w:tcBorders>
            <w:shd w:val="clear" w:color="auto" w:fill="auto"/>
            <w:noWrap/>
            <w:vAlign w:val="center"/>
          </w:tcPr>
          <w:p w:rsidR="00A57E54" w:rsidRPr="00737693" w:rsidP="00737693" w14:paraId="79B40220" w14:textId="77777777">
            <w:pPr>
              <w:widowControl/>
              <w:jc w:val="right"/>
              <w:rPr>
                <w:rFonts w:ascii="Times New Roman" w:hAnsi="Times New Roman"/>
                <w:snapToGrid/>
                <w:sz w:val="20"/>
              </w:rPr>
            </w:pPr>
            <w:r w:rsidRPr="00737693">
              <w:rPr>
                <w:rFonts w:ascii="Times New Roman" w:hAnsi="Times New Roman"/>
                <w:color w:val="000000"/>
                <w:sz w:val="20"/>
              </w:rPr>
              <w:t>$88.97</w:t>
            </w:r>
          </w:p>
        </w:tc>
        <w:tc>
          <w:tcPr>
            <w:tcW w:w="1249" w:type="dxa"/>
            <w:tcBorders>
              <w:top w:val="nil"/>
              <w:left w:val="nil"/>
              <w:bottom w:val="single" w:sz="4" w:space="0" w:color="auto"/>
              <w:right w:val="single" w:sz="4" w:space="0" w:color="auto"/>
            </w:tcBorders>
            <w:shd w:val="clear" w:color="auto" w:fill="auto"/>
            <w:noWrap/>
            <w:vAlign w:val="center"/>
          </w:tcPr>
          <w:p w:rsidR="00A57E54" w:rsidRPr="00737693" w:rsidP="00737693" w14:paraId="09C286F4" w14:textId="77777777">
            <w:pPr>
              <w:widowControl/>
              <w:jc w:val="right"/>
              <w:rPr>
                <w:rFonts w:ascii="Times New Roman" w:hAnsi="Times New Roman"/>
                <w:snapToGrid/>
                <w:sz w:val="20"/>
              </w:rPr>
            </w:pPr>
            <w:r w:rsidRPr="00737693">
              <w:rPr>
                <w:rFonts w:ascii="Times New Roman" w:hAnsi="Times New Roman"/>
                <w:color w:val="000000"/>
                <w:sz w:val="20"/>
              </w:rPr>
              <w:t>$130,248.56</w:t>
            </w:r>
          </w:p>
        </w:tc>
      </w:tr>
      <w:tr w14:paraId="180E3AD6" w14:textId="77777777" w:rsidTr="00737693">
        <w:tblPrEx>
          <w:tblW w:w="9503" w:type="dxa"/>
          <w:tblInd w:w="-5" w:type="dxa"/>
          <w:tblLayout w:type="fixed"/>
          <w:tblLook w:val="04A0"/>
        </w:tblPrEx>
        <w:trPr>
          <w:trHeight w:val="46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A57E54" w:rsidRPr="00737693" w:rsidP="00737693" w14:paraId="0FAF186E" w14:textId="77777777">
            <w:pPr>
              <w:widowControl/>
              <w:rPr>
                <w:rFonts w:ascii="Times New Roman" w:hAnsi="Times New Roman"/>
                <w:snapToGrid/>
                <w:sz w:val="20"/>
              </w:rPr>
            </w:pPr>
            <w:r w:rsidRPr="00737693">
              <w:rPr>
                <w:rFonts w:ascii="Times New Roman" w:hAnsi="Times New Roman"/>
                <w:color w:val="000000"/>
                <w:sz w:val="20"/>
              </w:rPr>
              <w:t>Revising mine maps (Drafter or Computer Technician)</w:t>
            </w:r>
          </w:p>
        </w:tc>
        <w:tc>
          <w:tcPr>
            <w:tcW w:w="1428"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4B48FF90" w14:textId="77777777">
            <w:pPr>
              <w:widowControl/>
              <w:jc w:val="right"/>
              <w:rPr>
                <w:rFonts w:ascii="Times New Roman" w:hAnsi="Times New Roman"/>
                <w:snapToGrid/>
                <w:sz w:val="20"/>
              </w:rPr>
            </w:pPr>
            <w:r w:rsidRPr="00737693">
              <w:rPr>
                <w:rFonts w:ascii="Times New Roman" w:hAnsi="Times New Roman"/>
                <w:color w:val="000000"/>
                <w:sz w:val="20"/>
              </w:rPr>
              <w:t>183</w:t>
            </w:r>
          </w:p>
        </w:tc>
        <w:tc>
          <w:tcPr>
            <w:tcW w:w="1249"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4A811BB7" w14:textId="77777777">
            <w:pPr>
              <w:widowControl/>
              <w:jc w:val="right"/>
              <w:rPr>
                <w:rFonts w:ascii="Times New Roman" w:hAnsi="Times New Roman"/>
                <w:snapToGrid/>
                <w:sz w:val="20"/>
              </w:rPr>
            </w:pPr>
            <w:r w:rsidRPr="00737693">
              <w:rPr>
                <w:rFonts w:ascii="Times New Roman" w:hAnsi="Times New Roman"/>
                <w:color w:val="000000"/>
                <w:sz w:val="20"/>
              </w:rPr>
              <w:t>2</w:t>
            </w:r>
          </w:p>
        </w:tc>
        <w:tc>
          <w:tcPr>
            <w:tcW w:w="1117"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5611249B" w14:textId="77777777">
            <w:pPr>
              <w:widowControl/>
              <w:jc w:val="right"/>
              <w:rPr>
                <w:rFonts w:ascii="Times New Roman" w:hAnsi="Times New Roman"/>
                <w:snapToGrid/>
                <w:sz w:val="20"/>
              </w:rPr>
            </w:pPr>
            <w:r w:rsidRPr="00737693">
              <w:rPr>
                <w:rFonts w:ascii="Times New Roman" w:hAnsi="Times New Roman"/>
                <w:color w:val="000000"/>
                <w:sz w:val="20"/>
              </w:rPr>
              <w:t>366</w:t>
            </w:r>
          </w:p>
        </w:tc>
        <w:tc>
          <w:tcPr>
            <w:tcW w:w="981"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6AB62213" w14:textId="77777777">
            <w:pPr>
              <w:widowControl/>
              <w:jc w:val="right"/>
              <w:rPr>
                <w:rFonts w:ascii="Times New Roman" w:hAnsi="Times New Roman"/>
                <w:snapToGrid/>
                <w:sz w:val="20"/>
              </w:rPr>
            </w:pPr>
            <w:r w:rsidRPr="00737693">
              <w:rPr>
                <w:rFonts w:ascii="Times New Roman" w:hAnsi="Times New Roman"/>
                <w:color w:val="000000"/>
                <w:sz w:val="20"/>
              </w:rPr>
              <w:t>4</w:t>
            </w:r>
          </w:p>
        </w:tc>
        <w:tc>
          <w:tcPr>
            <w:tcW w:w="981"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684635F3" w14:textId="77777777">
            <w:pPr>
              <w:widowControl/>
              <w:jc w:val="right"/>
              <w:rPr>
                <w:rFonts w:ascii="Times New Roman" w:hAnsi="Times New Roman"/>
                <w:snapToGrid/>
                <w:sz w:val="20"/>
              </w:rPr>
            </w:pPr>
            <w:r w:rsidRPr="00737693">
              <w:rPr>
                <w:rFonts w:ascii="Times New Roman" w:hAnsi="Times New Roman"/>
                <w:color w:val="000000"/>
                <w:sz w:val="20"/>
              </w:rPr>
              <w:t>1,464.00</w:t>
            </w:r>
          </w:p>
        </w:tc>
        <w:tc>
          <w:tcPr>
            <w:tcW w:w="892"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68909F90" w14:textId="77777777">
            <w:pPr>
              <w:widowControl/>
              <w:jc w:val="right"/>
              <w:rPr>
                <w:rFonts w:ascii="Times New Roman" w:hAnsi="Times New Roman"/>
                <w:snapToGrid/>
                <w:sz w:val="20"/>
              </w:rPr>
            </w:pPr>
            <w:r w:rsidRPr="00737693">
              <w:rPr>
                <w:rFonts w:ascii="Times New Roman" w:hAnsi="Times New Roman"/>
                <w:color w:val="000000"/>
                <w:sz w:val="20"/>
              </w:rPr>
              <w:t>$58.73</w:t>
            </w:r>
          </w:p>
        </w:tc>
        <w:tc>
          <w:tcPr>
            <w:tcW w:w="1249"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0F4653EC" w14:textId="77777777">
            <w:pPr>
              <w:widowControl/>
              <w:jc w:val="right"/>
              <w:rPr>
                <w:rFonts w:ascii="Times New Roman" w:hAnsi="Times New Roman"/>
                <w:snapToGrid/>
                <w:sz w:val="20"/>
              </w:rPr>
            </w:pPr>
            <w:r w:rsidRPr="00737693">
              <w:rPr>
                <w:rFonts w:ascii="Times New Roman" w:hAnsi="Times New Roman"/>
                <w:color w:val="000000"/>
                <w:sz w:val="20"/>
              </w:rPr>
              <w:t>$85,974.66</w:t>
            </w:r>
          </w:p>
        </w:tc>
      </w:tr>
      <w:tr w14:paraId="5E4ECBAE" w14:textId="77777777" w:rsidTr="00737693">
        <w:tblPrEx>
          <w:tblW w:w="9503" w:type="dxa"/>
          <w:tblInd w:w="-5" w:type="dxa"/>
          <w:tblLayout w:type="fixed"/>
          <w:tblLook w:val="04A0"/>
        </w:tblPrEx>
        <w:trPr>
          <w:trHeight w:val="188"/>
        </w:trPr>
        <w:tc>
          <w:tcPr>
            <w:tcW w:w="1606" w:type="dxa"/>
            <w:tcBorders>
              <w:top w:val="nil"/>
              <w:left w:val="single" w:sz="4" w:space="0" w:color="auto"/>
              <w:bottom w:val="single" w:sz="4" w:space="0" w:color="auto"/>
              <w:right w:val="single" w:sz="4" w:space="0" w:color="auto"/>
            </w:tcBorders>
            <w:shd w:val="clear" w:color="auto" w:fill="auto"/>
            <w:noWrap/>
            <w:vAlign w:val="center"/>
            <w:hideMark/>
          </w:tcPr>
          <w:p w:rsidR="00A57E54" w:rsidRPr="00737693" w:rsidP="00737693" w14:paraId="74F3DCC2" w14:textId="77777777">
            <w:pPr>
              <w:widowControl/>
              <w:rPr>
                <w:rFonts w:ascii="Times New Roman" w:hAnsi="Times New Roman"/>
                <w:b/>
                <w:bCs/>
                <w:snapToGrid/>
                <w:sz w:val="20"/>
              </w:rPr>
            </w:pPr>
            <w:r w:rsidRPr="00737693">
              <w:rPr>
                <w:rFonts w:ascii="Times New Roman" w:hAnsi="Times New Roman"/>
                <w:b/>
                <w:bCs/>
                <w:color w:val="000000"/>
                <w:sz w:val="20"/>
              </w:rPr>
              <w:t>Subtotal (Rounded)</w:t>
            </w:r>
          </w:p>
        </w:tc>
        <w:tc>
          <w:tcPr>
            <w:tcW w:w="1428"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4A690772"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183</w:t>
            </w:r>
          </w:p>
        </w:tc>
        <w:tc>
          <w:tcPr>
            <w:tcW w:w="1249" w:type="dxa"/>
            <w:tcBorders>
              <w:top w:val="nil"/>
              <w:left w:val="nil"/>
              <w:bottom w:val="single" w:sz="4" w:space="0" w:color="auto"/>
              <w:right w:val="single" w:sz="4" w:space="0" w:color="auto"/>
            </w:tcBorders>
            <w:shd w:val="clear" w:color="000000" w:fill="000000"/>
            <w:noWrap/>
            <w:vAlign w:val="center"/>
            <w:hideMark/>
          </w:tcPr>
          <w:p w:rsidR="00A57E54" w:rsidRPr="00737693" w:rsidP="00737693" w14:paraId="3A4F7BC1"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 </w:t>
            </w:r>
          </w:p>
        </w:tc>
        <w:tc>
          <w:tcPr>
            <w:tcW w:w="1117"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164B5EB4" w14:textId="77777777">
            <w:pPr>
              <w:widowControl/>
              <w:jc w:val="right"/>
              <w:rPr>
                <w:rFonts w:ascii="Times New Roman" w:hAnsi="Times New Roman"/>
                <w:b/>
                <w:bCs/>
                <w:snapToGrid/>
                <w:sz w:val="20"/>
              </w:rPr>
            </w:pPr>
            <w:r w:rsidRPr="00737693">
              <w:rPr>
                <w:rFonts w:ascii="Times New Roman" w:hAnsi="Times New Roman"/>
                <w:b/>
                <w:bCs/>
                <w:color w:val="000000"/>
                <w:sz w:val="20"/>
              </w:rPr>
              <w:t>1,098</w:t>
            </w:r>
          </w:p>
        </w:tc>
        <w:tc>
          <w:tcPr>
            <w:tcW w:w="981" w:type="dxa"/>
            <w:tcBorders>
              <w:top w:val="nil"/>
              <w:left w:val="nil"/>
              <w:bottom w:val="single" w:sz="4" w:space="0" w:color="auto"/>
              <w:right w:val="single" w:sz="4" w:space="0" w:color="auto"/>
            </w:tcBorders>
            <w:shd w:val="clear" w:color="000000" w:fill="000000"/>
            <w:noWrap/>
            <w:vAlign w:val="center"/>
            <w:hideMark/>
          </w:tcPr>
          <w:p w:rsidR="00A57E54" w:rsidRPr="00737693" w:rsidP="00737693" w14:paraId="647CCCB8" w14:textId="77777777">
            <w:pPr>
              <w:widowControl/>
              <w:jc w:val="right"/>
              <w:rPr>
                <w:rFonts w:ascii="Times New Roman" w:hAnsi="Times New Roman"/>
                <w:b/>
                <w:bCs/>
                <w:snapToGrid/>
                <w:sz w:val="20"/>
              </w:rPr>
            </w:pPr>
            <w:r w:rsidRPr="00737693">
              <w:rPr>
                <w:rFonts w:ascii="Times New Roman" w:hAnsi="Times New Roman"/>
                <w:b/>
                <w:bCs/>
                <w:color w:val="000000"/>
                <w:sz w:val="20"/>
              </w:rPr>
              <w:t> </w:t>
            </w:r>
          </w:p>
        </w:tc>
        <w:tc>
          <w:tcPr>
            <w:tcW w:w="981"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22C6AAED" w14:textId="77777777">
            <w:pPr>
              <w:widowControl/>
              <w:jc w:val="right"/>
              <w:rPr>
                <w:rFonts w:ascii="Times New Roman" w:hAnsi="Times New Roman"/>
                <w:b/>
                <w:bCs/>
                <w:snapToGrid/>
                <w:sz w:val="20"/>
              </w:rPr>
            </w:pPr>
            <w:r w:rsidRPr="00737693">
              <w:rPr>
                <w:rFonts w:ascii="Times New Roman" w:hAnsi="Times New Roman"/>
                <w:b/>
                <w:bCs/>
                <w:color w:val="000000"/>
                <w:sz w:val="20"/>
              </w:rPr>
              <w:t>5,856</w:t>
            </w:r>
          </w:p>
        </w:tc>
        <w:tc>
          <w:tcPr>
            <w:tcW w:w="892" w:type="dxa"/>
            <w:tcBorders>
              <w:top w:val="nil"/>
              <w:left w:val="nil"/>
              <w:bottom w:val="single" w:sz="4" w:space="0" w:color="auto"/>
              <w:right w:val="single" w:sz="4" w:space="0" w:color="auto"/>
            </w:tcBorders>
            <w:shd w:val="clear" w:color="000000" w:fill="000000"/>
            <w:noWrap/>
            <w:vAlign w:val="center"/>
            <w:hideMark/>
          </w:tcPr>
          <w:p w:rsidR="00A57E54" w:rsidRPr="00737693" w:rsidP="00737693" w14:paraId="3A981825" w14:textId="77777777">
            <w:pPr>
              <w:widowControl/>
              <w:jc w:val="right"/>
              <w:rPr>
                <w:rFonts w:ascii="Times New Roman" w:hAnsi="Times New Roman"/>
                <w:b/>
                <w:bCs/>
                <w:snapToGrid/>
                <w:sz w:val="20"/>
              </w:rPr>
            </w:pPr>
            <w:r w:rsidRPr="00737693">
              <w:rPr>
                <w:rFonts w:ascii="Times New Roman" w:hAnsi="Times New Roman"/>
                <w:b/>
                <w:bCs/>
                <w:color w:val="000000"/>
                <w:sz w:val="20"/>
              </w:rPr>
              <w:t> </w:t>
            </w:r>
          </w:p>
        </w:tc>
        <w:tc>
          <w:tcPr>
            <w:tcW w:w="1249"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77E3194E" w14:textId="77777777">
            <w:pPr>
              <w:widowControl/>
              <w:jc w:val="right"/>
              <w:rPr>
                <w:rFonts w:ascii="Times New Roman" w:hAnsi="Times New Roman"/>
                <w:b/>
                <w:bCs/>
                <w:snapToGrid/>
                <w:sz w:val="20"/>
              </w:rPr>
            </w:pPr>
            <w:r w:rsidRPr="00737693">
              <w:rPr>
                <w:rFonts w:ascii="Times New Roman" w:hAnsi="Times New Roman"/>
                <w:b/>
                <w:bCs/>
                <w:color w:val="000000"/>
                <w:sz w:val="20"/>
              </w:rPr>
              <w:t>$389,499</w:t>
            </w:r>
          </w:p>
        </w:tc>
      </w:tr>
    </w:tbl>
    <w:p w:rsidR="00A57E54" w:rsidP="00A03BC5" w14:paraId="0FE8C647" w14:textId="77777777">
      <w:pPr>
        <w:rPr>
          <w:rFonts w:ascii="Times New Roman" w:hAnsi="Times New Roman"/>
          <w:b/>
          <w:szCs w:val="24"/>
        </w:rPr>
      </w:pPr>
    </w:p>
    <w:p w:rsidR="00406BC8" w:rsidRPr="001F6A3D" w:rsidP="001234CE" w14:paraId="700B5321" w14:textId="77777777">
      <w:pPr>
        <w:rPr>
          <w:rFonts w:ascii="Times New Roman" w:hAnsi="Times New Roman"/>
          <w:b/>
          <w:bCs/>
          <w:szCs w:val="24"/>
        </w:rPr>
      </w:pPr>
      <w:r>
        <w:rPr>
          <w:rFonts w:ascii="Times New Roman" w:hAnsi="Times New Roman"/>
          <w:b/>
          <w:szCs w:val="24"/>
        </w:rPr>
        <w:t>IV</w:t>
      </w:r>
      <w:r w:rsidR="002A3049">
        <w:rPr>
          <w:rFonts w:ascii="Times New Roman" w:hAnsi="Times New Roman"/>
          <w:b/>
          <w:szCs w:val="24"/>
        </w:rPr>
        <w:t xml:space="preserve">. </w:t>
      </w:r>
      <w:r w:rsidR="0025619E">
        <w:rPr>
          <w:rFonts w:ascii="Times New Roman" w:hAnsi="Times New Roman"/>
          <w:b/>
          <w:szCs w:val="24"/>
        </w:rPr>
        <w:t xml:space="preserve">Filing </w:t>
      </w:r>
      <w:bookmarkStart w:id="27" w:name="_Hlk144128469"/>
      <w:r w:rsidR="001234CE">
        <w:rPr>
          <w:rFonts w:ascii="Times New Roman" w:hAnsi="Times New Roman"/>
          <w:b/>
          <w:bCs/>
          <w:szCs w:val="24"/>
        </w:rPr>
        <w:t xml:space="preserve">Mine </w:t>
      </w:r>
      <w:r w:rsidR="00D03F2D">
        <w:rPr>
          <w:rFonts w:ascii="Times New Roman" w:hAnsi="Times New Roman"/>
          <w:b/>
          <w:bCs/>
          <w:szCs w:val="24"/>
        </w:rPr>
        <w:t>Clos</w:t>
      </w:r>
      <w:r w:rsidR="001234CE">
        <w:rPr>
          <w:rFonts w:ascii="Times New Roman" w:hAnsi="Times New Roman"/>
          <w:b/>
          <w:bCs/>
          <w:szCs w:val="24"/>
        </w:rPr>
        <w:t xml:space="preserve">ure Maps in Underground </w:t>
      </w:r>
      <w:r w:rsidR="003F1AC9">
        <w:rPr>
          <w:rFonts w:ascii="Times New Roman" w:hAnsi="Times New Roman"/>
          <w:b/>
          <w:bCs/>
          <w:szCs w:val="24"/>
        </w:rPr>
        <w:t xml:space="preserve">Mines </w:t>
      </w:r>
      <w:r w:rsidRPr="001F6A3D">
        <w:rPr>
          <w:rFonts w:ascii="Times New Roman" w:hAnsi="Times New Roman"/>
          <w:b/>
          <w:bCs/>
          <w:szCs w:val="24"/>
        </w:rPr>
        <w:t>(30 CFR 75.1204 and 75.1204-1)</w:t>
      </w:r>
    </w:p>
    <w:p w:rsidR="00406BC8" w:rsidRPr="006D47E4" w:rsidP="00A03BC5" w14:paraId="7D8101CF" w14:textId="77777777">
      <w:pPr>
        <w:rPr>
          <w:rFonts w:ascii="Times New Roman" w:hAnsi="Times New Roman"/>
          <w:szCs w:val="24"/>
        </w:rPr>
      </w:pPr>
    </w:p>
    <w:bookmarkEnd w:id="27"/>
    <w:p w:rsidR="003F1AC9" w:rsidP="00A03BC5" w14:paraId="592F66E5" w14:textId="77777777">
      <w:pPr>
        <w:rPr>
          <w:rFonts w:ascii="Times New Roman" w:hAnsi="Times New Roman"/>
          <w:szCs w:val="24"/>
        </w:rPr>
      </w:pPr>
      <w:r>
        <w:rPr>
          <w:rFonts w:ascii="Times New Roman" w:hAnsi="Times New Roman"/>
          <w:szCs w:val="24"/>
        </w:rPr>
        <w:t>P</w:t>
      </w:r>
      <w:r w:rsidRPr="006D47E4" w:rsidR="0021254D">
        <w:rPr>
          <w:rFonts w:ascii="Times New Roman" w:hAnsi="Times New Roman"/>
          <w:szCs w:val="24"/>
        </w:rPr>
        <w:t>rovisions</w:t>
      </w:r>
      <w:r>
        <w:rPr>
          <w:rFonts w:ascii="Times New Roman" w:hAnsi="Times New Roman"/>
          <w:szCs w:val="24"/>
        </w:rPr>
        <w:t xml:space="preserve"> in 30 CFR 75.1204</w:t>
      </w:r>
      <w:r w:rsidRPr="006D47E4" w:rsidR="00A537D4">
        <w:rPr>
          <w:rFonts w:ascii="Times New Roman" w:hAnsi="Times New Roman"/>
          <w:szCs w:val="24"/>
        </w:rPr>
        <w:t xml:space="preserve"> require that certified mine maps be revised and supplemented to </w:t>
      </w:r>
      <w:r w:rsidRPr="006D47E4" w:rsidR="00C737B0">
        <w:rPr>
          <w:rFonts w:ascii="Times New Roman" w:hAnsi="Times New Roman"/>
          <w:szCs w:val="24"/>
        </w:rPr>
        <w:t xml:space="preserve">the </w:t>
      </w:r>
      <w:r w:rsidRPr="006D47E4" w:rsidR="00A537D4">
        <w:rPr>
          <w:rFonts w:ascii="Times New Roman" w:hAnsi="Times New Roman"/>
          <w:szCs w:val="24"/>
        </w:rPr>
        <w:t>date of the closure and a copy be submitted to MSHA.</w:t>
      </w:r>
      <w:r w:rsidR="004E6577">
        <w:rPr>
          <w:rFonts w:ascii="Times New Roman" w:hAnsi="Times New Roman"/>
          <w:szCs w:val="24"/>
        </w:rPr>
        <w:t xml:space="preserve"> </w:t>
      </w:r>
    </w:p>
    <w:p w:rsidR="003F1AC9" w:rsidP="00A03BC5" w14:paraId="0A8B5369" w14:textId="77777777">
      <w:pPr>
        <w:rPr>
          <w:rFonts w:ascii="Times New Roman" w:hAnsi="Times New Roman"/>
          <w:szCs w:val="24"/>
        </w:rPr>
      </w:pPr>
    </w:p>
    <w:p w:rsidR="00A537D4" w:rsidRPr="006D47E4" w:rsidP="00A03BC5" w14:paraId="1E0B8C0F" w14:textId="77777777">
      <w:pPr>
        <w:rPr>
          <w:rFonts w:ascii="Times New Roman" w:hAnsi="Times New Roman"/>
          <w:b/>
          <w:szCs w:val="24"/>
        </w:rPr>
      </w:pPr>
      <w:r w:rsidRPr="006D47E4">
        <w:rPr>
          <w:rFonts w:ascii="Times New Roman" w:hAnsi="Times New Roman"/>
          <w:szCs w:val="24"/>
        </w:rPr>
        <w:t xml:space="preserve">MSHA's records show that there is an average of </w:t>
      </w:r>
      <w:r w:rsidRPr="00ED3E96" w:rsidR="00CD571F">
        <w:rPr>
          <w:rFonts w:ascii="Times New Roman" w:hAnsi="Times New Roman"/>
          <w:szCs w:val="24"/>
        </w:rPr>
        <w:t>25</w:t>
      </w:r>
      <w:r w:rsidRPr="006D47E4" w:rsidR="00C036C9">
        <w:rPr>
          <w:rFonts w:ascii="Times New Roman" w:hAnsi="Times New Roman"/>
          <w:szCs w:val="24"/>
        </w:rPr>
        <w:t xml:space="preserve"> </w:t>
      </w:r>
      <w:r w:rsidRPr="006D47E4">
        <w:rPr>
          <w:rFonts w:ascii="Times New Roman" w:hAnsi="Times New Roman"/>
          <w:szCs w:val="24"/>
        </w:rPr>
        <w:t>underground coal mine closures each year.</w:t>
      </w:r>
      <w:r w:rsidR="004E6577">
        <w:rPr>
          <w:rFonts w:ascii="Times New Roman" w:hAnsi="Times New Roman"/>
          <w:szCs w:val="24"/>
        </w:rPr>
        <w:t xml:space="preserve"> </w:t>
      </w:r>
      <w:r w:rsidRPr="006D47E4">
        <w:rPr>
          <w:rFonts w:ascii="Times New Roman" w:hAnsi="Times New Roman"/>
          <w:szCs w:val="24"/>
        </w:rPr>
        <w:t>Those closures may be temporary, permanent</w:t>
      </w:r>
      <w:r w:rsidR="00345A83">
        <w:rPr>
          <w:rFonts w:ascii="Times New Roman" w:hAnsi="Times New Roman"/>
          <w:szCs w:val="24"/>
        </w:rPr>
        <w:t>,</w:t>
      </w:r>
      <w:r w:rsidRPr="006D47E4">
        <w:rPr>
          <w:rFonts w:ascii="Times New Roman" w:hAnsi="Times New Roman"/>
          <w:szCs w:val="24"/>
        </w:rPr>
        <w:t xml:space="preserve"> or permanent with all surface openings sealed.</w:t>
      </w:r>
      <w:r w:rsidR="004E6577">
        <w:rPr>
          <w:rFonts w:ascii="Times New Roman" w:hAnsi="Times New Roman"/>
          <w:szCs w:val="24"/>
        </w:rPr>
        <w:t xml:space="preserve"> </w:t>
      </w:r>
      <w:r w:rsidRPr="006D47E4">
        <w:rPr>
          <w:rFonts w:ascii="Times New Roman" w:hAnsi="Times New Roman"/>
          <w:szCs w:val="24"/>
        </w:rPr>
        <w:t>In all cases, if the closure is for a period greater than 90 days, the mine operator is required to submit to the MSHA District Manager an updated mine map.</w:t>
      </w:r>
    </w:p>
    <w:p w:rsidR="00671B90" w:rsidRPr="006D47E4" w:rsidP="00671B90" w14:paraId="3C08D5AB" w14:textId="77777777">
      <w:pPr>
        <w:rPr>
          <w:rFonts w:ascii="Times New Roman" w:hAnsi="Times New Roman"/>
          <w:b/>
          <w:szCs w:val="24"/>
        </w:rPr>
      </w:pPr>
    </w:p>
    <w:p w:rsidR="00A537D4" w:rsidP="00A03BC5" w14:paraId="39F9E022" w14:textId="77777777">
      <w:pPr>
        <w:rPr>
          <w:rFonts w:ascii="Times New Roman" w:hAnsi="Times New Roman"/>
          <w:szCs w:val="24"/>
        </w:rPr>
      </w:pPr>
      <w:r>
        <w:rPr>
          <w:rFonts w:ascii="Times New Roman" w:hAnsi="Times New Roman"/>
          <w:szCs w:val="24"/>
        </w:rPr>
        <w:t xml:space="preserve">MSHA </w:t>
      </w:r>
      <w:r w:rsidR="00726C6D">
        <w:rPr>
          <w:rFonts w:ascii="Times New Roman" w:hAnsi="Times New Roman"/>
          <w:szCs w:val="24"/>
        </w:rPr>
        <w:t>s</w:t>
      </w:r>
      <w:r w:rsidRPr="006D47E4">
        <w:rPr>
          <w:rFonts w:ascii="Times New Roman" w:hAnsi="Times New Roman"/>
          <w:szCs w:val="24"/>
        </w:rPr>
        <w:t xml:space="preserve">afety specialists estimate that it takes two hours </w:t>
      </w:r>
      <w:r>
        <w:rPr>
          <w:rFonts w:ascii="Times New Roman" w:hAnsi="Times New Roman"/>
          <w:szCs w:val="24"/>
        </w:rPr>
        <w:t xml:space="preserve">for a registered engineer or surveyor and two hours for a drafter or computer technician </w:t>
      </w:r>
      <w:r w:rsidRPr="006D47E4">
        <w:rPr>
          <w:rFonts w:ascii="Times New Roman" w:hAnsi="Times New Roman"/>
          <w:szCs w:val="24"/>
        </w:rPr>
        <w:t>to update</w:t>
      </w:r>
      <w:r>
        <w:rPr>
          <w:rFonts w:ascii="Times New Roman" w:hAnsi="Times New Roman"/>
          <w:szCs w:val="24"/>
        </w:rPr>
        <w:t xml:space="preserve"> and submit</w:t>
      </w:r>
      <w:r w:rsidRPr="006D47E4">
        <w:rPr>
          <w:rFonts w:ascii="Times New Roman" w:hAnsi="Times New Roman"/>
          <w:szCs w:val="24"/>
        </w:rPr>
        <w:t xml:space="preserve"> the map.</w:t>
      </w:r>
      <w:r>
        <w:rPr>
          <w:rFonts w:ascii="Times New Roman" w:hAnsi="Times New Roman"/>
          <w:szCs w:val="24"/>
        </w:rPr>
        <w:t xml:space="preserve"> </w:t>
      </w:r>
      <w:r w:rsidRPr="006D47E4">
        <w:rPr>
          <w:rFonts w:ascii="Times New Roman" w:hAnsi="Times New Roman"/>
          <w:szCs w:val="24"/>
        </w:rPr>
        <w:t>MSHA estimates that a registered engineer or surveyor</w:t>
      </w:r>
      <w:r w:rsidR="003F1AC9">
        <w:rPr>
          <w:rFonts w:ascii="Times New Roman" w:hAnsi="Times New Roman"/>
          <w:szCs w:val="24"/>
        </w:rPr>
        <w:t xml:space="preserve"> would</w:t>
      </w:r>
      <w:r>
        <w:rPr>
          <w:rFonts w:ascii="Times New Roman" w:hAnsi="Times New Roman"/>
          <w:szCs w:val="24"/>
        </w:rPr>
        <w:t xml:space="preserve"> </w:t>
      </w:r>
      <w:r w:rsidR="00134B33">
        <w:rPr>
          <w:rFonts w:ascii="Times New Roman" w:hAnsi="Times New Roman"/>
          <w:szCs w:val="24"/>
        </w:rPr>
        <w:t xml:space="preserve">have </w:t>
      </w:r>
      <w:r w:rsidRPr="006D47E4" w:rsidR="00671B90">
        <w:rPr>
          <w:rFonts w:ascii="Times New Roman" w:hAnsi="Times New Roman"/>
          <w:szCs w:val="24"/>
        </w:rPr>
        <w:t xml:space="preserve">an </w:t>
      </w:r>
      <w:r w:rsidRPr="006D47E4">
        <w:rPr>
          <w:rFonts w:ascii="Times New Roman" w:hAnsi="Times New Roman"/>
          <w:szCs w:val="24"/>
        </w:rPr>
        <w:t xml:space="preserve">hourly </w:t>
      </w:r>
      <w:r w:rsidRPr="006D47E4" w:rsidR="00C37FED">
        <w:rPr>
          <w:rFonts w:ascii="Times New Roman" w:hAnsi="Times New Roman"/>
          <w:szCs w:val="24"/>
        </w:rPr>
        <w:t>wage rate</w:t>
      </w:r>
      <w:r w:rsidRPr="006D47E4">
        <w:rPr>
          <w:rFonts w:ascii="Times New Roman" w:hAnsi="Times New Roman"/>
          <w:szCs w:val="24"/>
        </w:rPr>
        <w:t xml:space="preserve"> of $</w:t>
      </w:r>
      <w:r w:rsidR="001C14F8">
        <w:rPr>
          <w:rFonts w:ascii="Times New Roman" w:hAnsi="Times New Roman"/>
          <w:szCs w:val="24"/>
        </w:rPr>
        <w:t>81</w:t>
      </w:r>
      <w:r w:rsidRPr="006D47E4" w:rsidR="00AF3767">
        <w:rPr>
          <w:rFonts w:ascii="Times New Roman" w:hAnsi="Times New Roman"/>
          <w:szCs w:val="24"/>
        </w:rPr>
        <w:t>.</w:t>
      </w:r>
      <w:r w:rsidR="001C14F8">
        <w:rPr>
          <w:rFonts w:ascii="Times New Roman" w:hAnsi="Times New Roman"/>
          <w:szCs w:val="24"/>
        </w:rPr>
        <w:t>28</w:t>
      </w:r>
      <w:r>
        <w:rPr>
          <w:rFonts w:ascii="Times New Roman" w:hAnsi="Times New Roman"/>
          <w:szCs w:val="24"/>
        </w:rPr>
        <w:t>,</w:t>
      </w:r>
      <w:r w:rsidRPr="006D47E4" w:rsidR="00082C28">
        <w:rPr>
          <w:rFonts w:ascii="Times New Roman" w:hAnsi="Times New Roman"/>
          <w:szCs w:val="24"/>
        </w:rPr>
        <w:t xml:space="preserve"> and a </w:t>
      </w:r>
      <w:r w:rsidRPr="006D47E4" w:rsidR="00AF3767">
        <w:rPr>
          <w:rFonts w:ascii="Times New Roman" w:hAnsi="Times New Roman"/>
          <w:szCs w:val="24"/>
        </w:rPr>
        <w:t>drafter</w:t>
      </w:r>
      <w:r w:rsidRPr="006D47E4" w:rsidR="00C20DD8">
        <w:rPr>
          <w:rFonts w:ascii="Times New Roman" w:hAnsi="Times New Roman"/>
          <w:szCs w:val="24"/>
        </w:rPr>
        <w:t xml:space="preserve"> or </w:t>
      </w:r>
      <w:r w:rsidRPr="006D47E4" w:rsidR="00082C28">
        <w:rPr>
          <w:rFonts w:ascii="Times New Roman" w:hAnsi="Times New Roman"/>
          <w:szCs w:val="24"/>
        </w:rPr>
        <w:t xml:space="preserve">computer technician </w:t>
      </w:r>
      <w:r w:rsidR="003F1AC9">
        <w:rPr>
          <w:rFonts w:ascii="Times New Roman" w:hAnsi="Times New Roman"/>
          <w:szCs w:val="24"/>
        </w:rPr>
        <w:t xml:space="preserve">would </w:t>
      </w:r>
      <w:r w:rsidR="00134B33">
        <w:rPr>
          <w:rFonts w:ascii="Times New Roman" w:hAnsi="Times New Roman"/>
          <w:szCs w:val="24"/>
        </w:rPr>
        <w:t>have</w:t>
      </w:r>
      <w:r w:rsidRPr="006D47E4" w:rsidR="003F1AC9">
        <w:rPr>
          <w:rFonts w:ascii="Times New Roman" w:hAnsi="Times New Roman"/>
          <w:szCs w:val="24"/>
        </w:rPr>
        <w:t xml:space="preserve"> </w:t>
      </w:r>
      <w:r w:rsidRPr="006D47E4" w:rsidR="00082C28">
        <w:rPr>
          <w:rFonts w:ascii="Times New Roman" w:hAnsi="Times New Roman"/>
          <w:szCs w:val="24"/>
        </w:rPr>
        <w:t xml:space="preserve">an hourly </w:t>
      </w:r>
      <w:r w:rsidRPr="006D47E4" w:rsidR="00C37FED">
        <w:rPr>
          <w:rFonts w:ascii="Times New Roman" w:hAnsi="Times New Roman"/>
          <w:szCs w:val="24"/>
        </w:rPr>
        <w:t>wage rate</w:t>
      </w:r>
      <w:r w:rsidRPr="006D47E4" w:rsidR="00082C28">
        <w:rPr>
          <w:rFonts w:ascii="Times New Roman" w:hAnsi="Times New Roman"/>
          <w:szCs w:val="24"/>
        </w:rPr>
        <w:t xml:space="preserve"> of $</w:t>
      </w:r>
      <w:r w:rsidR="001C14F8">
        <w:rPr>
          <w:rFonts w:ascii="Times New Roman" w:hAnsi="Times New Roman"/>
          <w:szCs w:val="24"/>
        </w:rPr>
        <w:t>58</w:t>
      </w:r>
      <w:r w:rsidRPr="006D47E4" w:rsidR="00E67BD1">
        <w:rPr>
          <w:rFonts w:ascii="Times New Roman" w:hAnsi="Times New Roman"/>
          <w:szCs w:val="24"/>
        </w:rPr>
        <w:t>.</w:t>
      </w:r>
      <w:r w:rsidR="001C14F8">
        <w:rPr>
          <w:rFonts w:ascii="Times New Roman" w:hAnsi="Times New Roman"/>
          <w:szCs w:val="24"/>
        </w:rPr>
        <w:t>73</w:t>
      </w:r>
      <w:r w:rsidRPr="006D47E4" w:rsidR="00E5379E">
        <w:rPr>
          <w:rFonts w:ascii="Times New Roman" w:hAnsi="Times New Roman"/>
          <w:szCs w:val="24"/>
        </w:rPr>
        <w:t>.</w:t>
      </w:r>
    </w:p>
    <w:p w:rsidR="00134B33" w:rsidP="00A03BC5" w14:paraId="4218381E" w14:textId="77777777">
      <w:pPr>
        <w:rPr>
          <w:rFonts w:ascii="Times New Roman" w:hAnsi="Times New Roman"/>
          <w:szCs w:val="24"/>
        </w:rPr>
      </w:pPr>
    </w:p>
    <w:p w:rsidR="00A57E54" w:rsidRPr="002A63E0" w:rsidP="00A57E54" w14:paraId="362DA07B" w14:textId="77777777">
      <w:pPr>
        <w:widowControl/>
        <w:rPr>
          <w:rFonts w:ascii="Times New Roman" w:hAnsi="Times New Roman"/>
          <w:b/>
          <w:bCs/>
          <w:snapToGrid/>
          <w:color w:val="000000"/>
          <w:szCs w:val="24"/>
        </w:rPr>
      </w:pPr>
      <w:r w:rsidRPr="002A63E0">
        <w:rPr>
          <w:rFonts w:ascii="Times New Roman" w:hAnsi="Times New Roman"/>
          <w:b/>
          <w:bCs/>
          <w:snapToGrid/>
          <w:color w:val="000000"/>
          <w:szCs w:val="24"/>
        </w:rPr>
        <w:t>Table 12-</w:t>
      </w:r>
      <w:r w:rsidRPr="002A63E0" w:rsidR="00EA7617">
        <w:rPr>
          <w:rFonts w:ascii="Times New Roman" w:hAnsi="Times New Roman"/>
          <w:b/>
          <w:bCs/>
          <w:snapToGrid/>
          <w:color w:val="000000"/>
          <w:szCs w:val="24"/>
        </w:rPr>
        <w:t>4</w:t>
      </w:r>
      <w:r w:rsidRPr="002A63E0">
        <w:rPr>
          <w:rFonts w:ascii="Times New Roman" w:hAnsi="Times New Roman"/>
          <w:b/>
          <w:bCs/>
          <w:snapToGrid/>
          <w:color w:val="000000"/>
          <w:szCs w:val="24"/>
        </w:rPr>
        <w:t xml:space="preserve">. Estimated Annual Respondent Hour and Cost Burden, </w:t>
      </w:r>
      <w:r w:rsidRPr="002A63E0" w:rsidR="007B443E">
        <w:rPr>
          <w:rFonts w:ascii="Times New Roman" w:hAnsi="Times New Roman"/>
          <w:b/>
          <w:bCs/>
          <w:snapToGrid/>
          <w:color w:val="000000"/>
          <w:szCs w:val="24"/>
        </w:rPr>
        <w:t xml:space="preserve">Filing </w:t>
      </w:r>
      <w:r w:rsidRPr="002A63E0">
        <w:rPr>
          <w:rFonts w:ascii="Times New Roman" w:hAnsi="Times New Roman"/>
          <w:b/>
          <w:bCs/>
          <w:snapToGrid/>
          <w:color w:val="000000"/>
          <w:szCs w:val="24"/>
        </w:rPr>
        <w:t>Mine Closure Maps in Underground Mines (30 CFR 75.1204 and 75.1204-1)</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0"/>
        <w:gridCol w:w="1413"/>
        <w:gridCol w:w="1236"/>
        <w:gridCol w:w="1071"/>
        <w:gridCol w:w="971"/>
        <w:gridCol w:w="883"/>
        <w:gridCol w:w="883"/>
        <w:gridCol w:w="1059"/>
      </w:tblGrid>
      <w:tr w14:paraId="18EC85CD" w14:textId="77777777" w:rsidTr="00737693">
        <w:tblPrEx>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8"/>
        </w:trPr>
        <w:tc>
          <w:tcPr>
            <w:tcW w:w="1590"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A57E54" w:rsidRPr="00737693" w:rsidP="00737693" w14:paraId="0F725066" w14:textId="77777777">
            <w:pPr>
              <w:widowControl/>
              <w:jc w:val="center"/>
              <w:rPr>
                <w:rFonts w:ascii="Times New Roman" w:hAnsi="Times New Roman"/>
                <w:b/>
                <w:bCs/>
                <w:snapToGrid/>
                <w:sz w:val="20"/>
              </w:rPr>
            </w:pPr>
            <w:r w:rsidRPr="00737693">
              <w:rPr>
                <w:rFonts w:ascii="Times New Roman" w:hAnsi="Times New Roman"/>
                <w:b/>
                <w:bCs/>
                <w:color w:val="000000"/>
                <w:sz w:val="20"/>
              </w:rPr>
              <w:t>Activity (Occupation)</w:t>
            </w:r>
          </w:p>
        </w:tc>
        <w:tc>
          <w:tcPr>
            <w:tcW w:w="1413" w:type="dxa"/>
            <w:tcBorders>
              <w:top w:val="single" w:sz="4" w:space="0" w:color="auto"/>
              <w:left w:val="nil"/>
              <w:bottom w:val="single" w:sz="4" w:space="0" w:color="auto"/>
              <w:right w:val="single" w:sz="4" w:space="0" w:color="auto"/>
            </w:tcBorders>
            <w:shd w:val="clear" w:color="000000" w:fill="9CC2E5"/>
            <w:vAlign w:val="center"/>
            <w:hideMark/>
          </w:tcPr>
          <w:p w:rsidR="00A57E54" w:rsidRPr="00737693" w:rsidP="00737693" w14:paraId="2F8317FF" w14:textId="77777777">
            <w:pPr>
              <w:widowControl/>
              <w:ind w:right="-80"/>
              <w:jc w:val="center"/>
              <w:rPr>
                <w:rFonts w:ascii="Times New Roman" w:hAnsi="Times New Roman"/>
                <w:b/>
                <w:bCs/>
                <w:snapToGrid/>
                <w:sz w:val="20"/>
              </w:rPr>
            </w:pPr>
            <w:r w:rsidRPr="00737693">
              <w:rPr>
                <w:rFonts w:ascii="Times New Roman" w:hAnsi="Times New Roman"/>
                <w:b/>
                <w:bCs/>
                <w:color w:val="000000"/>
                <w:sz w:val="20"/>
              </w:rPr>
              <w:t>No. of Respondents (Underground Mines)</w:t>
            </w:r>
          </w:p>
        </w:tc>
        <w:tc>
          <w:tcPr>
            <w:tcW w:w="1236" w:type="dxa"/>
            <w:tcBorders>
              <w:top w:val="single" w:sz="4" w:space="0" w:color="auto"/>
              <w:left w:val="nil"/>
              <w:bottom w:val="single" w:sz="4" w:space="0" w:color="auto"/>
              <w:right w:val="single" w:sz="4" w:space="0" w:color="auto"/>
            </w:tcBorders>
            <w:shd w:val="clear" w:color="000000" w:fill="9CC2E5"/>
            <w:vAlign w:val="center"/>
            <w:hideMark/>
          </w:tcPr>
          <w:p w:rsidR="00A57E54" w:rsidRPr="00737693" w:rsidP="00737693" w14:paraId="533C5B4A" w14:textId="77777777">
            <w:pPr>
              <w:widowControl/>
              <w:jc w:val="center"/>
              <w:rPr>
                <w:rFonts w:ascii="Times New Roman" w:hAnsi="Times New Roman"/>
                <w:b/>
                <w:bCs/>
                <w:snapToGrid/>
                <w:sz w:val="20"/>
              </w:rPr>
            </w:pPr>
            <w:r w:rsidRPr="00737693">
              <w:rPr>
                <w:rFonts w:ascii="Times New Roman" w:hAnsi="Times New Roman"/>
                <w:b/>
                <w:bCs/>
                <w:color w:val="000000"/>
                <w:sz w:val="20"/>
              </w:rPr>
              <w:t>No. of Responses per Respondent</w:t>
            </w:r>
          </w:p>
        </w:tc>
        <w:tc>
          <w:tcPr>
            <w:tcW w:w="1071" w:type="dxa"/>
            <w:tcBorders>
              <w:top w:val="single" w:sz="4" w:space="0" w:color="auto"/>
              <w:left w:val="nil"/>
              <w:bottom w:val="single" w:sz="4" w:space="0" w:color="auto"/>
              <w:right w:val="single" w:sz="4" w:space="0" w:color="auto"/>
            </w:tcBorders>
            <w:shd w:val="clear" w:color="000000" w:fill="9CC2E5"/>
            <w:vAlign w:val="center"/>
            <w:hideMark/>
          </w:tcPr>
          <w:p w:rsidR="00A57E54" w:rsidRPr="00737693" w:rsidP="00737693" w14:paraId="4D8714ED" w14:textId="77777777">
            <w:pPr>
              <w:widowControl/>
              <w:ind w:right="-110" w:hanging="120"/>
              <w:jc w:val="center"/>
              <w:rPr>
                <w:rFonts w:ascii="Times New Roman" w:hAnsi="Times New Roman"/>
                <w:b/>
                <w:bCs/>
                <w:snapToGrid/>
                <w:sz w:val="20"/>
              </w:rPr>
            </w:pPr>
            <w:r w:rsidRPr="00737693">
              <w:rPr>
                <w:rFonts w:ascii="Times New Roman" w:hAnsi="Times New Roman"/>
                <w:b/>
                <w:bCs/>
                <w:color w:val="000000"/>
                <w:sz w:val="20"/>
              </w:rPr>
              <w:t>Total Responses (</w:t>
            </w:r>
            <w:r w:rsidRPr="00737693" w:rsidR="001234CE">
              <w:rPr>
                <w:rFonts w:ascii="Times New Roman" w:hAnsi="Times New Roman"/>
                <w:b/>
                <w:bCs/>
                <w:color w:val="000000"/>
                <w:sz w:val="20"/>
              </w:rPr>
              <w:t>Closure Map</w:t>
            </w:r>
            <w:r w:rsidRPr="00737693" w:rsidR="003F1AC9">
              <w:rPr>
                <w:rFonts w:ascii="Times New Roman" w:hAnsi="Times New Roman"/>
                <w:b/>
                <w:bCs/>
                <w:color w:val="000000"/>
                <w:sz w:val="20"/>
              </w:rPr>
              <w:t>s</w:t>
            </w:r>
            <w:r w:rsidRPr="00737693">
              <w:rPr>
                <w:rFonts w:ascii="Times New Roman" w:hAnsi="Times New Roman"/>
                <w:b/>
                <w:bCs/>
                <w:color w:val="000000"/>
                <w:sz w:val="20"/>
              </w:rPr>
              <w:t>)</w:t>
            </w:r>
          </w:p>
        </w:tc>
        <w:tc>
          <w:tcPr>
            <w:tcW w:w="971" w:type="dxa"/>
            <w:tcBorders>
              <w:top w:val="single" w:sz="4" w:space="0" w:color="auto"/>
              <w:left w:val="nil"/>
              <w:bottom w:val="single" w:sz="4" w:space="0" w:color="auto"/>
              <w:right w:val="single" w:sz="4" w:space="0" w:color="auto"/>
            </w:tcBorders>
            <w:shd w:val="clear" w:color="000000" w:fill="9CC2E5"/>
            <w:vAlign w:val="center"/>
            <w:hideMark/>
          </w:tcPr>
          <w:p w:rsidR="00A57E54" w:rsidRPr="00737693" w:rsidP="00737693" w14:paraId="523AA947" w14:textId="77777777">
            <w:pPr>
              <w:widowControl/>
              <w:jc w:val="center"/>
              <w:rPr>
                <w:rFonts w:ascii="Times New Roman" w:hAnsi="Times New Roman"/>
                <w:b/>
                <w:bCs/>
                <w:snapToGrid/>
                <w:sz w:val="20"/>
              </w:rPr>
            </w:pPr>
            <w:r w:rsidRPr="00737693">
              <w:rPr>
                <w:rFonts w:ascii="Times New Roman" w:hAnsi="Times New Roman"/>
                <w:b/>
                <w:bCs/>
                <w:color w:val="000000"/>
                <w:sz w:val="20"/>
              </w:rPr>
              <w:t>Average Burden (Hours)</w:t>
            </w:r>
          </w:p>
        </w:tc>
        <w:tc>
          <w:tcPr>
            <w:tcW w:w="883" w:type="dxa"/>
            <w:tcBorders>
              <w:top w:val="single" w:sz="4" w:space="0" w:color="auto"/>
              <w:left w:val="nil"/>
              <w:bottom w:val="single" w:sz="4" w:space="0" w:color="auto"/>
              <w:right w:val="single" w:sz="4" w:space="0" w:color="auto"/>
            </w:tcBorders>
            <w:shd w:val="clear" w:color="000000" w:fill="9CC2E5"/>
            <w:vAlign w:val="center"/>
            <w:hideMark/>
          </w:tcPr>
          <w:p w:rsidR="00A57E54" w:rsidRPr="00737693" w:rsidP="00737693" w14:paraId="2F7CF930" w14:textId="77777777">
            <w:pPr>
              <w:widowControl/>
              <w:jc w:val="center"/>
              <w:rPr>
                <w:rFonts w:ascii="Times New Roman" w:hAnsi="Times New Roman"/>
                <w:b/>
                <w:bCs/>
                <w:snapToGrid/>
                <w:sz w:val="20"/>
              </w:rPr>
            </w:pPr>
            <w:r w:rsidRPr="00737693">
              <w:rPr>
                <w:rFonts w:ascii="Times New Roman" w:hAnsi="Times New Roman"/>
                <w:b/>
                <w:bCs/>
                <w:color w:val="000000"/>
                <w:sz w:val="20"/>
              </w:rPr>
              <w:t>Total Burden (Hours)</w:t>
            </w:r>
          </w:p>
        </w:tc>
        <w:tc>
          <w:tcPr>
            <w:tcW w:w="883" w:type="dxa"/>
            <w:tcBorders>
              <w:top w:val="single" w:sz="4" w:space="0" w:color="auto"/>
              <w:left w:val="nil"/>
              <w:bottom w:val="single" w:sz="4" w:space="0" w:color="auto"/>
              <w:right w:val="single" w:sz="4" w:space="0" w:color="auto"/>
            </w:tcBorders>
            <w:shd w:val="clear" w:color="000000" w:fill="9CC2E5"/>
            <w:vAlign w:val="center"/>
            <w:hideMark/>
          </w:tcPr>
          <w:p w:rsidR="00A57E54" w:rsidRPr="00737693" w:rsidP="00737693" w14:paraId="68706B98" w14:textId="77777777">
            <w:pPr>
              <w:widowControl/>
              <w:jc w:val="center"/>
              <w:rPr>
                <w:rFonts w:ascii="Times New Roman" w:hAnsi="Times New Roman"/>
                <w:b/>
                <w:bCs/>
                <w:snapToGrid/>
                <w:sz w:val="20"/>
              </w:rPr>
            </w:pPr>
            <w:r w:rsidRPr="00737693">
              <w:rPr>
                <w:rFonts w:ascii="Times New Roman" w:hAnsi="Times New Roman"/>
                <w:b/>
                <w:bCs/>
                <w:color w:val="000000"/>
                <w:sz w:val="20"/>
              </w:rPr>
              <w:t>Hourly Wage Rate</w:t>
            </w:r>
          </w:p>
        </w:tc>
        <w:tc>
          <w:tcPr>
            <w:tcW w:w="1059" w:type="dxa"/>
            <w:tcBorders>
              <w:top w:val="single" w:sz="4" w:space="0" w:color="auto"/>
              <w:left w:val="nil"/>
              <w:bottom w:val="single" w:sz="4" w:space="0" w:color="auto"/>
              <w:right w:val="single" w:sz="4" w:space="0" w:color="auto"/>
            </w:tcBorders>
            <w:shd w:val="clear" w:color="000000" w:fill="9BC2E6"/>
            <w:vAlign w:val="center"/>
            <w:hideMark/>
          </w:tcPr>
          <w:p w:rsidR="00A57E54" w:rsidRPr="00737693" w:rsidP="00737693" w14:paraId="3BDC9929" w14:textId="77777777">
            <w:pPr>
              <w:widowControl/>
              <w:jc w:val="center"/>
              <w:rPr>
                <w:rFonts w:ascii="Times New Roman" w:hAnsi="Times New Roman"/>
                <w:b/>
                <w:bCs/>
                <w:snapToGrid/>
                <w:sz w:val="20"/>
              </w:rPr>
            </w:pPr>
            <w:r w:rsidRPr="00737693">
              <w:rPr>
                <w:rFonts w:ascii="Times New Roman" w:hAnsi="Times New Roman"/>
                <w:b/>
                <w:bCs/>
                <w:color w:val="000000"/>
                <w:sz w:val="20"/>
              </w:rPr>
              <w:t>Total Burden Cost</w:t>
            </w:r>
          </w:p>
        </w:tc>
      </w:tr>
      <w:tr w14:paraId="45C146CA" w14:textId="77777777" w:rsidTr="00737693">
        <w:tblPrEx>
          <w:tblW w:w="9106" w:type="dxa"/>
          <w:tblInd w:w="-5" w:type="dxa"/>
          <w:tblLayout w:type="fixed"/>
          <w:tblLook w:val="04A0"/>
        </w:tblPrEx>
        <w:trPr>
          <w:trHeight w:val="314"/>
        </w:trPr>
        <w:tc>
          <w:tcPr>
            <w:tcW w:w="1590" w:type="dxa"/>
            <w:tcBorders>
              <w:top w:val="nil"/>
              <w:left w:val="single" w:sz="4" w:space="0" w:color="auto"/>
              <w:bottom w:val="single" w:sz="4" w:space="0" w:color="auto"/>
              <w:right w:val="single" w:sz="4" w:space="0" w:color="auto"/>
            </w:tcBorders>
            <w:shd w:val="clear" w:color="auto" w:fill="auto"/>
            <w:vAlign w:val="center"/>
            <w:hideMark/>
          </w:tcPr>
          <w:p w:rsidR="00A57E54" w:rsidRPr="00737693" w:rsidP="00737693" w14:paraId="44D5BD06" w14:textId="77777777">
            <w:pPr>
              <w:widowControl/>
              <w:rPr>
                <w:rFonts w:ascii="Times New Roman" w:hAnsi="Times New Roman"/>
                <w:snapToGrid/>
                <w:sz w:val="20"/>
              </w:rPr>
            </w:pPr>
            <w:r w:rsidRPr="00737693">
              <w:rPr>
                <w:rFonts w:ascii="Times New Roman" w:hAnsi="Times New Roman"/>
                <w:color w:val="000000"/>
                <w:sz w:val="20"/>
              </w:rPr>
              <w:t xml:space="preserve">Filing of </w:t>
            </w:r>
            <w:r w:rsidRPr="00737693">
              <w:rPr>
                <w:rFonts w:ascii="Times New Roman" w:hAnsi="Times New Roman"/>
                <w:color w:val="000000"/>
                <w:sz w:val="20"/>
              </w:rPr>
              <w:t>Mine closure maps (Surveyor or Engineer)</w:t>
            </w:r>
          </w:p>
        </w:tc>
        <w:tc>
          <w:tcPr>
            <w:tcW w:w="1413"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56C167D2" w14:textId="77777777">
            <w:pPr>
              <w:widowControl/>
              <w:jc w:val="right"/>
              <w:rPr>
                <w:rFonts w:ascii="Times New Roman" w:hAnsi="Times New Roman"/>
                <w:snapToGrid/>
                <w:sz w:val="20"/>
              </w:rPr>
            </w:pPr>
            <w:r w:rsidRPr="00737693">
              <w:rPr>
                <w:rFonts w:ascii="Times New Roman" w:hAnsi="Times New Roman"/>
                <w:color w:val="000000"/>
                <w:sz w:val="20"/>
              </w:rPr>
              <w:t>25</w:t>
            </w:r>
          </w:p>
        </w:tc>
        <w:tc>
          <w:tcPr>
            <w:tcW w:w="1236"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54B8B88E" w14:textId="77777777">
            <w:pPr>
              <w:widowControl/>
              <w:jc w:val="right"/>
              <w:rPr>
                <w:rFonts w:ascii="Times New Roman" w:hAnsi="Times New Roman"/>
                <w:snapToGrid/>
                <w:sz w:val="20"/>
              </w:rPr>
            </w:pPr>
            <w:r w:rsidRPr="00737693">
              <w:rPr>
                <w:rFonts w:ascii="Times New Roman" w:hAnsi="Times New Roman"/>
                <w:color w:val="000000"/>
                <w:sz w:val="20"/>
              </w:rPr>
              <w:t>1</w:t>
            </w:r>
          </w:p>
        </w:tc>
        <w:tc>
          <w:tcPr>
            <w:tcW w:w="1071"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4D8D148C" w14:textId="77777777">
            <w:pPr>
              <w:widowControl/>
              <w:jc w:val="right"/>
              <w:rPr>
                <w:rFonts w:ascii="Times New Roman" w:hAnsi="Times New Roman"/>
                <w:snapToGrid/>
                <w:sz w:val="20"/>
              </w:rPr>
            </w:pPr>
            <w:r w:rsidRPr="00737693">
              <w:rPr>
                <w:rFonts w:ascii="Times New Roman" w:hAnsi="Times New Roman"/>
                <w:color w:val="000000"/>
                <w:sz w:val="20"/>
              </w:rPr>
              <w:t>25</w:t>
            </w:r>
          </w:p>
        </w:tc>
        <w:tc>
          <w:tcPr>
            <w:tcW w:w="971"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385A2D74" w14:textId="77777777">
            <w:pPr>
              <w:widowControl/>
              <w:jc w:val="right"/>
              <w:rPr>
                <w:rFonts w:ascii="Times New Roman" w:hAnsi="Times New Roman"/>
                <w:snapToGrid/>
                <w:sz w:val="20"/>
              </w:rPr>
            </w:pPr>
            <w:r w:rsidRPr="00737693">
              <w:rPr>
                <w:rFonts w:ascii="Times New Roman" w:hAnsi="Times New Roman"/>
                <w:color w:val="000000"/>
                <w:sz w:val="20"/>
              </w:rPr>
              <w:t>2</w:t>
            </w:r>
          </w:p>
        </w:tc>
        <w:tc>
          <w:tcPr>
            <w:tcW w:w="883"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768E98DF" w14:textId="77777777">
            <w:pPr>
              <w:widowControl/>
              <w:jc w:val="right"/>
              <w:rPr>
                <w:rFonts w:ascii="Times New Roman" w:hAnsi="Times New Roman"/>
                <w:snapToGrid/>
                <w:sz w:val="20"/>
              </w:rPr>
            </w:pPr>
            <w:r w:rsidRPr="00737693">
              <w:rPr>
                <w:rFonts w:ascii="Times New Roman" w:hAnsi="Times New Roman"/>
                <w:color w:val="000000"/>
                <w:sz w:val="20"/>
              </w:rPr>
              <w:t>50</w:t>
            </w:r>
          </w:p>
        </w:tc>
        <w:tc>
          <w:tcPr>
            <w:tcW w:w="883"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578BAC21" w14:textId="77777777">
            <w:pPr>
              <w:widowControl/>
              <w:jc w:val="right"/>
              <w:rPr>
                <w:rFonts w:ascii="Times New Roman" w:hAnsi="Times New Roman"/>
                <w:snapToGrid/>
                <w:sz w:val="20"/>
              </w:rPr>
            </w:pPr>
            <w:r w:rsidRPr="00737693">
              <w:rPr>
                <w:rFonts w:ascii="Times New Roman" w:hAnsi="Times New Roman"/>
                <w:color w:val="000000"/>
                <w:sz w:val="20"/>
              </w:rPr>
              <w:t>$81.28</w:t>
            </w:r>
          </w:p>
        </w:tc>
        <w:tc>
          <w:tcPr>
            <w:tcW w:w="1059"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2457576A" w14:textId="77777777">
            <w:pPr>
              <w:widowControl/>
              <w:jc w:val="right"/>
              <w:rPr>
                <w:rFonts w:ascii="Times New Roman" w:hAnsi="Times New Roman"/>
                <w:snapToGrid/>
                <w:sz w:val="20"/>
              </w:rPr>
            </w:pPr>
            <w:r w:rsidRPr="00737693">
              <w:rPr>
                <w:rFonts w:ascii="Times New Roman" w:hAnsi="Times New Roman"/>
                <w:color w:val="000000"/>
                <w:sz w:val="20"/>
              </w:rPr>
              <w:t>$4,064.01</w:t>
            </w:r>
          </w:p>
        </w:tc>
      </w:tr>
      <w:tr w14:paraId="29364E12" w14:textId="77777777" w:rsidTr="00737693">
        <w:tblPrEx>
          <w:tblW w:w="9106" w:type="dxa"/>
          <w:tblInd w:w="-5" w:type="dxa"/>
          <w:tblLayout w:type="fixed"/>
          <w:tblLook w:val="04A0"/>
        </w:tblPrEx>
        <w:trPr>
          <w:trHeight w:val="458"/>
        </w:trPr>
        <w:tc>
          <w:tcPr>
            <w:tcW w:w="1590" w:type="dxa"/>
            <w:tcBorders>
              <w:top w:val="nil"/>
              <w:left w:val="single" w:sz="4" w:space="0" w:color="auto"/>
              <w:bottom w:val="single" w:sz="4" w:space="0" w:color="auto"/>
              <w:right w:val="single" w:sz="4" w:space="0" w:color="auto"/>
            </w:tcBorders>
            <w:shd w:val="clear" w:color="auto" w:fill="auto"/>
            <w:vAlign w:val="center"/>
          </w:tcPr>
          <w:p w:rsidR="00A57E54" w:rsidRPr="00737693" w:rsidP="00737693" w14:paraId="22C57F96" w14:textId="77777777">
            <w:pPr>
              <w:widowControl/>
              <w:rPr>
                <w:rFonts w:ascii="Times New Roman" w:hAnsi="Times New Roman"/>
                <w:snapToGrid/>
                <w:sz w:val="20"/>
              </w:rPr>
            </w:pPr>
            <w:r w:rsidRPr="00737693">
              <w:rPr>
                <w:rFonts w:ascii="Times New Roman" w:hAnsi="Times New Roman"/>
                <w:color w:val="000000"/>
                <w:sz w:val="20"/>
              </w:rPr>
              <w:t xml:space="preserve">Filing of </w:t>
            </w:r>
            <w:r w:rsidRPr="00737693">
              <w:rPr>
                <w:rFonts w:ascii="Times New Roman" w:hAnsi="Times New Roman"/>
                <w:color w:val="000000"/>
                <w:sz w:val="20"/>
              </w:rPr>
              <w:t>Mine closure maps (Drafter or Computer Technician)</w:t>
            </w:r>
          </w:p>
        </w:tc>
        <w:tc>
          <w:tcPr>
            <w:tcW w:w="1413" w:type="dxa"/>
            <w:tcBorders>
              <w:top w:val="nil"/>
              <w:left w:val="nil"/>
              <w:bottom w:val="single" w:sz="4" w:space="0" w:color="auto"/>
              <w:right w:val="single" w:sz="4" w:space="0" w:color="auto"/>
            </w:tcBorders>
            <w:shd w:val="clear" w:color="auto" w:fill="auto"/>
            <w:noWrap/>
            <w:vAlign w:val="center"/>
          </w:tcPr>
          <w:p w:rsidR="00A57E54" w:rsidRPr="00737693" w:rsidP="00737693" w14:paraId="0DBC6CEB" w14:textId="77777777">
            <w:pPr>
              <w:widowControl/>
              <w:jc w:val="right"/>
              <w:rPr>
                <w:rFonts w:ascii="Times New Roman" w:hAnsi="Times New Roman"/>
                <w:snapToGrid/>
                <w:sz w:val="20"/>
              </w:rPr>
            </w:pPr>
            <w:r w:rsidRPr="00737693">
              <w:rPr>
                <w:rFonts w:ascii="Times New Roman" w:hAnsi="Times New Roman"/>
                <w:color w:val="000000"/>
                <w:sz w:val="20"/>
              </w:rPr>
              <w:t>25</w:t>
            </w:r>
          </w:p>
        </w:tc>
        <w:tc>
          <w:tcPr>
            <w:tcW w:w="1236" w:type="dxa"/>
            <w:tcBorders>
              <w:top w:val="nil"/>
              <w:left w:val="nil"/>
              <w:bottom w:val="single" w:sz="4" w:space="0" w:color="auto"/>
              <w:right w:val="single" w:sz="4" w:space="0" w:color="auto"/>
            </w:tcBorders>
            <w:shd w:val="clear" w:color="auto" w:fill="auto"/>
            <w:noWrap/>
            <w:vAlign w:val="center"/>
          </w:tcPr>
          <w:p w:rsidR="00A57E54" w:rsidRPr="00737693" w:rsidP="00737693" w14:paraId="10AB3B88" w14:textId="77777777">
            <w:pPr>
              <w:widowControl/>
              <w:jc w:val="right"/>
              <w:rPr>
                <w:rFonts w:ascii="Times New Roman" w:hAnsi="Times New Roman"/>
                <w:snapToGrid/>
                <w:sz w:val="20"/>
              </w:rPr>
            </w:pPr>
            <w:r w:rsidRPr="00737693">
              <w:rPr>
                <w:rFonts w:ascii="Times New Roman" w:hAnsi="Times New Roman"/>
                <w:color w:val="000000"/>
                <w:sz w:val="20"/>
              </w:rPr>
              <w:t>1</w:t>
            </w:r>
          </w:p>
        </w:tc>
        <w:tc>
          <w:tcPr>
            <w:tcW w:w="1071" w:type="dxa"/>
            <w:tcBorders>
              <w:top w:val="nil"/>
              <w:left w:val="nil"/>
              <w:bottom w:val="single" w:sz="4" w:space="0" w:color="auto"/>
              <w:right w:val="single" w:sz="4" w:space="0" w:color="auto"/>
            </w:tcBorders>
            <w:shd w:val="clear" w:color="auto" w:fill="auto"/>
            <w:noWrap/>
            <w:vAlign w:val="center"/>
          </w:tcPr>
          <w:p w:rsidR="00A57E54" w:rsidRPr="00737693" w:rsidP="00737693" w14:paraId="141780D0" w14:textId="77777777">
            <w:pPr>
              <w:widowControl/>
              <w:jc w:val="right"/>
              <w:rPr>
                <w:rFonts w:ascii="Times New Roman" w:hAnsi="Times New Roman"/>
                <w:snapToGrid/>
                <w:sz w:val="20"/>
              </w:rPr>
            </w:pPr>
            <w:r w:rsidRPr="00737693">
              <w:rPr>
                <w:rFonts w:ascii="Times New Roman" w:hAnsi="Times New Roman"/>
                <w:color w:val="000000"/>
                <w:sz w:val="20"/>
              </w:rPr>
              <w:t>25</w:t>
            </w:r>
          </w:p>
        </w:tc>
        <w:tc>
          <w:tcPr>
            <w:tcW w:w="971" w:type="dxa"/>
            <w:tcBorders>
              <w:top w:val="nil"/>
              <w:left w:val="nil"/>
              <w:bottom w:val="single" w:sz="4" w:space="0" w:color="auto"/>
              <w:right w:val="single" w:sz="4" w:space="0" w:color="auto"/>
            </w:tcBorders>
            <w:shd w:val="clear" w:color="auto" w:fill="auto"/>
            <w:noWrap/>
            <w:vAlign w:val="center"/>
          </w:tcPr>
          <w:p w:rsidR="00A57E54" w:rsidRPr="00737693" w:rsidP="00737693" w14:paraId="64B56C13" w14:textId="77777777">
            <w:pPr>
              <w:widowControl/>
              <w:jc w:val="right"/>
              <w:rPr>
                <w:rFonts w:ascii="Times New Roman" w:hAnsi="Times New Roman"/>
                <w:snapToGrid/>
                <w:sz w:val="20"/>
              </w:rPr>
            </w:pPr>
            <w:r w:rsidRPr="00737693">
              <w:rPr>
                <w:rFonts w:ascii="Times New Roman" w:hAnsi="Times New Roman"/>
                <w:color w:val="000000"/>
                <w:sz w:val="20"/>
              </w:rPr>
              <w:t>2</w:t>
            </w:r>
          </w:p>
        </w:tc>
        <w:tc>
          <w:tcPr>
            <w:tcW w:w="883" w:type="dxa"/>
            <w:tcBorders>
              <w:top w:val="nil"/>
              <w:left w:val="nil"/>
              <w:bottom w:val="single" w:sz="4" w:space="0" w:color="auto"/>
              <w:right w:val="single" w:sz="4" w:space="0" w:color="auto"/>
            </w:tcBorders>
            <w:shd w:val="clear" w:color="auto" w:fill="auto"/>
            <w:noWrap/>
            <w:vAlign w:val="center"/>
          </w:tcPr>
          <w:p w:rsidR="00A57E54" w:rsidRPr="00737693" w:rsidP="00737693" w14:paraId="1EFFFDCE" w14:textId="77777777">
            <w:pPr>
              <w:widowControl/>
              <w:jc w:val="right"/>
              <w:rPr>
                <w:rFonts w:ascii="Times New Roman" w:hAnsi="Times New Roman"/>
                <w:snapToGrid/>
                <w:sz w:val="20"/>
              </w:rPr>
            </w:pPr>
            <w:r w:rsidRPr="00737693">
              <w:rPr>
                <w:rFonts w:ascii="Times New Roman" w:hAnsi="Times New Roman"/>
                <w:color w:val="000000"/>
                <w:sz w:val="20"/>
              </w:rPr>
              <w:t>50</w:t>
            </w:r>
          </w:p>
        </w:tc>
        <w:tc>
          <w:tcPr>
            <w:tcW w:w="883" w:type="dxa"/>
            <w:tcBorders>
              <w:top w:val="nil"/>
              <w:left w:val="nil"/>
              <w:bottom w:val="single" w:sz="4" w:space="0" w:color="auto"/>
              <w:right w:val="single" w:sz="4" w:space="0" w:color="auto"/>
            </w:tcBorders>
            <w:shd w:val="clear" w:color="auto" w:fill="auto"/>
            <w:noWrap/>
            <w:vAlign w:val="center"/>
          </w:tcPr>
          <w:p w:rsidR="00A57E54" w:rsidRPr="00737693" w:rsidP="00737693" w14:paraId="5DB886B3" w14:textId="77777777">
            <w:pPr>
              <w:widowControl/>
              <w:jc w:val="right"/>
              <w:rPr>
                <w:rFonts w:ascii="Times New Roman" w:hAnsi="Times New Roman"/>
                <w:snapToGrid/>
                <w:sz w:val="20"/>
              </w:rPr>
            </w:pPr>
            <w:r w:rsidRPr="00737693">
              <w:rPr>
                <w:rFonts w:ascii="Times New Roman" w:hAnsi="Times New Roman"/>
                <w:color w:val="000000"/>
                <w:sz w:val="20"/>
              </w:rPr>
              <w:t>$58.73</w:t>
            </w:r>
          </w:p>
        </w:tc>
        <w:tc>
          <w:tcPr>
            <w:tcW w:w="1059" w:type="dxa"/>
            <w:tcBorders>
              <w:top w:val="nil"/>
              <w:left w:val="nil"/>
              <w:bottom w:val="single" w:sz="4" w:space="0" w:color="auto"/>
              <w:right w:val="single" w:sz="4" w:space="0" w:color="auto"/>
            </w:tcBorders>
            <w:shd w:val="clear" w:color="auto" w:fill="auto"/>
            <w:noWrap/>
            <w:vAlign w:val="center"/>
          </w:tcPr>
          <w:p w:rsidR="00A57E54" w:rsidRPr="00737693" w:rsidP="00737693" w14:paraId="0B146A15" w14:textId="77777777">
            <w:pPr>
              <w:widowControl/>
              <w:jc w:val="right"/>
              <w:rPr>
                <w:rFonts w:ascii="Times New Roman" w:hAnsi="Times New Roman"/>
                <w:snapToGrid/>
                <w:sz w:val="20"/>
              </w:rPr>
            </w:pPr>
            <w:r w:rsidRPr="00737693">
              <w:rPr>
                <w:rFonts w:ascii="Times New Roman" w:hAnsi="Times New Roman"/>
                <w:color w:val="000000"/>
                <w:sz w:val="20"/>
              </w:rPr>
              <w:t>$2,936.29</w:t>
            </w:r>
          </w:p>
        </w:tc>
      </w:tr>
      <w:tr w14:paraId="777E1A52" w14:textId="77777777" w:rsidTr="00737693">
        <w:tblPrEx>
          <w:tblW w:w="9106" w:type="dxa"/>
          <w:tblInd w:w="-5" w:type="dxa"/>
          <w:tblLayout w:type="fixed"/>
          <w:tblLook w:val="04A0"/>
        </w:tblPrEx>
        <w:trPr>
          <w:trHeight w:val="187"/>
        </w:trPr>
        <w:tc>
          <w:tcPr>
            <w:tcW w:w="1590" w:type="dxa"/>
            <w:tcBorders>
              <w:top w:val="nil"/>
              <w:left w:val="single" w:sz="4" w:space="0" w:color="auto"/>
              <w:bottom w:val="single" w:sz="4" w:space="0" w:color="auto"/>
              <w:right w:val="single" w:sz="4" w:space="0" w:color="auto"/>
            </w:tcBorders>
            <w:shd w:val="clear" w:color="auto" w:fill="auto"/>
            <w:noWrap/>
            <w:vAlign w:val="center"/>
            <w:hideMark/>
          </w:tcPr>
          <w:p w:rsidR="00A57E54" w:rsidRPr="00737693" w:rsidP="00737693" w14:paraId="235DC2FC" w14:textId="77777777">
            <w:pPr>
              <w:widowControl/>
              <w:rPr>
                <w:rFonts w:ascii="Times New Roman" w:hAnsi="Times New Roman"/>
                <w:b/>
                <w:bCs/>
                <w:snapToGrid/>
                <w:sz w:val="20"/>
              </w:rPr>
            </w:pPr>
            <w:r w:rsidRPr="00737693">
              <w:rPr>
                <w:rFonts w:ascii="Times New Roman" w:hAnsi="Times New Roman"/>
                <w:b/>
                <w:bCs/>
                <w:i/>
                <w:iCs/>
                <w:color w:val="000000"/>
                <w:sz w:val="20"/>
              </w:rPr>
              <w:t>Subtotal (Rounded)</w:t>
            </w:r>
          </w:p>
        </w:tc>
        <w:tc>
          <w:tcPr>
            <w:tcW w:w="1413"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5F0E0B19" w14:textId="77777777">
            <w:pPr>
              <w:widowControl/>
              <w:jc w:val="right"/>
              <w:rPr>
                <w:rFonts w:ascii="Times New Roman" w:hAnsi="Times New Roman"/>
                <w:b/>
                <w:bCs/>
                <w:snapToGrid/>
                <w:sz w:val="20"/>
              </w:rPr>
            </w:pPr>
            <w:r w:rsidRPr="00737693">
              <w:rPr>
                <w:rFonts w:ascii="Times New Roman" w:hAnsi="Times New Roman"/>
                <w:b/>
                <w:bCs/>
                <w:i/>
                <w:iCs/>
                <w:color w:val="000000"/>
                <w:sz w:val="20"/>
              </w:rPr>
              <w:t>25</w:t>
            </w:r>
          </w:p>
        </w:tc>
        <w:tc>
          <w:tcPr>
            <w:tcW w:w="1236" w:type="dxa"/>
            <w:tcBorders>
              <w:top w:val="nil"/>
              <w:left w:val="nil"/>
              <w:bottom w:val="single" w:sz="4" w:space="0" w:color="auto"/>
              <w:right w:val="single" w:sz="4" w:space="0" w:color="auto"/>
            </w:tcBorders>
            <w:shd w:val="clear" w:color="000000" w:fill="000000"/>
            <w:noWrap/>
            <w:vAlign w:val="center"/>
            <w:hideMark/>
          </w:tcPr>
          <w:p w:rsidR="00A57E54" w:rsidRPr="00737693" w:rsidP="00737693" w14:paraId="38CC97D9" w14:textId="77777777">
            <w:pPr>
              <w:widowControl/>
              <w:jc w:val="right"/>
              <w:rPr>
                <w:rFonts w:ascii="Times New Roman" w:hAnsi="Times New Roman"/>
                <w:b/>
                <w:bCs/>
                <w:snapToGrid/>
                <w:sz w:val="20"/>
              </w:rPr>
            </w:pPr>
            <w:r w:rsidRPr="00737693">
              <w:rPr>
                <w:rFonts w:ascii="Times New Roman" w:hAnsi="Times New Roman"/>
                <w:b/>
                <w:bCs/>
                <w:i/>
                <w:iCs/>
                <w:color w:val="000000"/>
                <w:sz w:val="20"/>
              </w:rPr>
              <w:t> </w:t>
            </w:r>
          </w:p>
        </w:tc>
        <w:tc>
          <w:tcPr>
            <w:tcW w:w="1071"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1BEA2A8A" w14:textId="77777777">
            <w:pPr>
              <w:widowControl/>
              <w:jc w:val="right"/>
              <w:rPr>
                <w:rFonts w:ascii="Times New Roman" w:hAnsi="Times New Roman"/>
                <w:b/>
                <w:bCs/>
                <w:snapToGrid/>
                <w:sz w:val="20"/>
              </w:rPr>
            </w:pPr>
            <w:r w:rsidRPr="00737693">
              <w:rPr>
                <w:rFonts w:ascii="Times New Roman" w:hAnsi="Times New Roman"/>
                <w:b/>
                <w:bCs/>
                <w:i/>
                <w:iCs/>
                <w:color w:val="000000"/>
                <w:sz w:val="20"/>
              </w:rPr>
              <w:t>50</w:t>
            </w:r>
          </w:p>
        </w:tc>
        <w:tc>
          <w:tcPr>
            <w:tcW w:w="971" w:type="dxa"/>
            <w:tcBorders>
              <w:top w:val="nil"/>
              <w:left w:val="nil"/>
              <w:bottom w:val="single" w:sz="4" w:space="0" w:color="auto"/>
              <w:right w:val="single" w:sz="4" w:space="0" w:color="auto"/>
            </w:tcBorders>
            <w:shd w:val="clear" w:color="000000" w:fill="000000"/>
            <w:noWrap/>
            <w:vAlign w:val="center"/>
            <w:hideMark/>
          </w:tcPr>
          <w:p w:rsidR="00A57E54" w:rsidRPr="00737693" w:rsidP="00737693" w14:paraId="016EA749" w14:textId="77777777">
            <w:pPr>
              <w:widowControl/>
              <w:jc w:val="right"/>
              <w:rPr>
                <w:rFonts w:ascii="Times New Roman" w:hAnsi="Times New Roman"/>
                <w:b/>
                <w:bCs/>
                <w:snapToGrid/>
                <w:sz w:val="20"/>
              </w:rPr>
            </w:pPr>
            <w:r w:rsidRPr="00737693">
              <w:rPr>
                <w:rFonts w:ascii="Times New Roman" w:hAnsi="Times New Roman"/>
                <w:b/>
                <w:bCs/>
                <w:i/>
                <w:iCs/>
                <w:color w:val="000000"/>
                <w:sz w:val="20"/>
              </w:rPr>
              <w:t> </w:t>
            </w:r>
          </w:p>
        </w:tc>
        <w:tc>
          <w:tcPr>
            <w:tcW w:w="883"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0D144303" w14:textId="77777777">
            <w:pPr>
              <w:widowControl/>
              <w:jc w:val="right"/>
              <w:rPr>
                <w:rFonts w:ascii="Times New Roman" w:hAnsi="Times New Roman"/>
                <w:b/>
                <w:bCs/>
                <w:snapToGrid/>
                <w:sz w:val="20"/>
              </w:rPr>
            </w:pPr>
            <w:r w:rsidRPr="00737693">
              <w:rPr>
                <w:rFonts w:ascii="Times New Roman" w:hAnsi="Times New Roman"/>
                <w:b/>
                <w:bCs/>
                <w:i/>
                <w:iCs/>
                <w:color w:val="000000"/>
                <w:sz w:val="20"/>
              </w:rPr>
              <w:t>100</w:t>
            </w:r>
          </w:p>
        </w:tc>
        <w:tc>
          <w:tcPr>
            <w:tcW w:w="883" w:type="dxa"/>
            <w:tcBorders>
              <w:top w:val="nil"/>
              <w:left w:val="nil"/>
              <w:bottom w:val="single" w:sz="4" w:space="0" w:color="auto"/>
              <w:right w:val="single" w:sz="4" w:space="0" w:color="auto"/>
            </w:tcBorders>
            <w:shd w:val="clear" w:color="000000" w:fill="000000"/>
            <w:noWrap/>
            <w:vAlign w:val="center"/>
            <w:hideMark/>
          </w:tcPr>
          <w:p w:rsidR="00A57E54" w:rsidRPr="00737693" w:rsidP="00737693" w14:paraId="5D5B7300" w14:textId="77777777">
            <w:pPr>
              <w:widowControl/>
              <w:jc w:val="right"/>
              <w:rPr>
                <w:rFonts w:ascii="Times New Roman" w:hAnsi="Times New Roman"/>
                <w:b/>
                <w:bCs/>
                <w:snapToGrid/>
                <w:sz w:val="20"/>
              </w:rPr>
            </w:pPr>
            <w:r w:rsidRPr="00737693">
              <w:rPr>
                <w:rFonts w:ascii="Times New Roman" w:hAnsi="Times New Roman"/>
                <w:b/>
                <w:bCs/>
                <w:i/>
                <w:iCs/>
                <w:color w:val="000000"/>
                <w:sz w:val="20"/>
              </w:rPr>
              <w:t> </w:t>
            </w:r>
          </w:p>
        </w:tc>
        <w:tc>
          <w:tcPr>
            <w:tcW w:w="1059" w:type="dxa"/>
            <w:tcBorders>
              <w:top w:val="nil"/>
              <w:left w:val="nil"/>
              <w:bottom w:val="single" w:sz="4" w:space="0" w:color="auto"/>
              <w:right w:val="single" w:sz="4" w:space="0" w:color="auto"/>
            </w:tcBorders>
            <w:shd w:val="clear" w:color="auto" w:fill="auto"/>
            <w:noWrap/>
            <w:vAlign w:val="center"/>
            <w:hideMark/>
          </w:tcPr>
          <w:p w:rsidR="00A57E54" w:rsidRPr="00737693" w:rsidP="00737693" w14:paraId="1857B316" w14:textId="77777777">
            <w:pPr>
              <w:widowControl/>
              <w:jc w:val="right"/>
              <w:rPr>
                <w:rFonts w:ascii="Times New Roman" w:hAnsi="Times New Roman"/>
                <w:b/>
                <w:bCs/>
                <w:snapToGrid/>
                <w:sz w:val="20"/>
              </w:rPr>
            </w:pPr>
            <w:r w:rsidRPr="00737693">
              <w:rPr>
                <w:rFonts w:ascii="Times New Roman" w:hAnsi="Times New Roman"/>
                <w:b/>
                <w:bCs/>
                <w:i/>
                <w:iCs/>
                <w:color w:val="000000"/>
                <w:sz w:val="20"/>
              </w:rPr>
              <w:t>$7,000</w:t>
            </w:r>
          </w:p>
        </w:tc>
      </w:tr>
    </w:tbl>
    <w:p w:rsidR="00A57E54" w:rsidP="00A03BC5" w14:paraId="3BC4B8FF" w14:textId="77777777">
      <w:pPr>
        <w:rPr>
          <w:rFonts w:ascii="Times New Roman" w:hAnsi="Times New Roman"/>
          <w:szCs w:val="24"/>
        </w:rPr>
      </w:pPr>
    </w:p>
    <w:p w:rsidR="00C45376" w:rsidRPr="001C14F8" w:rsidP="00C45376" w14:paraId="04F9D632" w14:textId="77777777">
      <w:pPr>
        <w:rPr>
          <w:rFonts w:ascii="Times New Roman" w:hAnsi="Times New Roman"/>
          <w:b/>
          <w:szCs w:val="24"/>
          <w:u w:val="single"/>
        </w:rPr>
      </w:pPr>
      <w:r w:rsidRPr="001C14F8">
        <w:rPr>
          <w:rFonts w:ascii="Times New Roman" w:hAnsi="Times New Roman"/>
          <w:b/>
          <w:szCs w:val="24"/>
          <w:u w:val="single"/>
        </w:rPr>
        <w:t>Surface Coal</w:t>
      </w:r>
      <w:r w:rsidR="006E07EC">
        <w:rPr>
          <w:rFonts w:ascii="Times New Roman" w:hAnsi="Times New Roman"/>
          <w:b/>
          <w:szCs w:val="24"/>
          <w:u w:val="single"/>
        </w:rPr>
        <w:t xml:space="preserve"> </w:t>
      </w:r>
      <w:r w:rsidRPr="006E07EC" w:rsidR="006E07EC">
        <w:rPr>
          <w:rFonts w:ascii="Times New Roman" w:hAnsi="Times New Roman"/>
          <w:b/>
          <w:szCs w:val="24"/>
          <w:u w:val="single"/>
        </w:rPr>
        <w:t>Mines and Surface Work Areas of Underground Coal Mines</w:t>
      </w:r>
    </w:p>
    <w:p w:rsidR="00406BC8" w:rsidP="00A03BC5" w14:paraId="7F9B018B" w14:textId="77777777">
      <w:pPr>
        <w:rPr>
          <w:rFonts w:ascii="Times New Roman" w:hAnsi="Times New Roman"/>
          <w:b/>
          <w:szCs w:val="24"/>
        </w:rPr>
      </w:pPr>
    </w:p>
    <w:p w:rsidR="00CB69DA" w:rsidRPr="001C14F8" w:rsidP="00A03BC5" w14:paraId="78973957" w14:textId="77777777">
      <w:pPr>
        <w:rPr>
          <w:rFonts w:ascii="Times New Roman" w:hAnsi="Times New Roman"/>
          <w:b/>
          <w:szCs w:val="24"/>
        </w:rPr>
      </w:pPr>
      <w:r>
        <w:rPr>
          <w:rFonts w:ascii="Times New Roman" w:hAnsi="Times New Roman"/>
          <w:b/>
          <w:szCs w:val="24"/>
        </w:rPr>
        <w:t>V</w:t>
      </w:r>
      <w:r w:rsidR="00C530A1">
        <w:rPr>
          <w:rFonts w:ascii="Times New Roman" w:hAnsi="Times New Roman"/>
          <w:b/>
          <w:szCs w:val="24"/>
        </w:rPr>
        <w:t xml:space="preserve">. </w:t>
      </w:r>
      <w:r w:rsidR="00000AD3">
        <w:rPr>
          <w:rFonts w:ascii="Times New Roman" w:hAnsi="Times New Roman"/>
          <w:b/>
          <w:szCs w:val="24"/>
        </w:rPr>
        <w:t xml:space="preserve">Revising Mine </w:t>
      </w:r>
      <w:r w:rsidR="00406BC8">
        <w:rPr>
          <w:rFonts w:ascii="Times New Roman" w:hAnsi="Times New Roman"/>
          <w:b/>
          <w:szCs w:val="24"/>
        </w:rPr>
        <w:t>Maps</w:t>
      </w:r>
      <w:r w:rsidR="00000AD3">
        <w:rPr>
          <w:rFonts w:ascii="Times New Roman" w:hAnsi="Times New Roman"/>
          <w:b/>
          <w:szCs w:val="24"/>
        </w:rPr>
        <w:t xml:space="preserve"> in Surface Mines</w:t>
      </w:r>
      <w:r w:rsidR="00406BC8">
        <w:rPr>
          <w:rFonts w:ascii="Times New Roman" w:hAnsi="Times New Roman"/>
          <w:b/>
          <w:szCs w:val="24"/>
        </w:rPr>
        <w:t xml:space="preserve"> (</w:t>
      </w:r>
      <w:r w:rsidRPr="001C14F8">
        <w:rPr>
          <w:rFonts w:ascii="Times New Roman" w:hAnsi="Times New Roman"/>
          <w:b/>
          <w:szCs w:val="24"/>
        </w:rPr>
        <w:t>30 CFR 77.1200, 77.1201</w:t>
      </w:r>
      <w:r w:rsidRPr="001C14F8" w:rsidR="003715DC">
        <w:rPr>
          <w:rFonts w:ascii="Times New Roman" w:hAnsi="Times New Roman"/>
          <w:b/>
          <w:szCs w:val="24"/>
        </w:rPr>
        <w:t>,</w:t>
      </w:r>
      <w:r w:rsidRPr="001C14F8">
        <w:rPr>
          <w:rFonts w:ascii="Times New Roman" w:hAnsi="Times New Roman"/>
          <w:b/>
          <w:szCs w:val="24"/>
        </w:rPr>
        <w:t xml:space="preserve"> and 77.1202)</w:t>
      </w:r>
    </w:p>
    <w:p w:rsidR="00166123" w:rsidRPr="001C14F8" w:rsidP="00A03BC5" w14:paraId="5C7FA495" w14:textId="77777777">
      <w:pPr>
        <w:rPr>
          <w:rFonts w:ascii="Times New Roman" w:hAnsi="Times New Roman"/>
          <w:szCs w:val="24"/>
        </w:rPr>
      </w:pPr>
    </w:p>
    <w:p w:rsidR="00142E50" w:rsidP="00A03BC5" w14:paraId="27D9CA36" w14:textId="77777777">
      <w:pPr>
        <w:rPr>
          <w:rFonts w:ascii="Times New Roman" w:hAnsi="Times New Roman"/>
          <w:szCs w:val="24"/>
        </w:rPr>
      </w:pPr>
      <w:r w:rsidRPr="001C14F8">
        <w:rPr>
          <w:rFonts w:ascii="Times New Roman" w:hAnsi="Times New Roman"/>
          <w:szCs w:val="24"/>
        </w:rPr>
        <w:t xml:space="preserve">Based on </w:t>
      </w:r>
      <w:r w:rsidRPr="001C14F8" w:rsidR="0004293B">
        <w:rPr>
          <w:rFonts w:ascii="Times New Roman" w:hAnsi="Times New Roman"/>
          <w:szCs w:val="24"/>
        </w:rPr>
        <w:t xml:space="preserve">data provided for </w:t>
      </w:r>
      <w:r w:rsidRPr="001C14F8">
        <w:rPr>
          <w:rFonts w:ascii="Times New Roman" w:hAnsi="Times New Roman"/>
          <w:szCs w:val="24"/>
        </w:rPr>
        <w:t>CY 2020, CY 2021</w:t>
      </w:r>
      <w:r w:rsidR="00726C6D">
        <w:rPr>
          <w:rFonts w:ascii="Times New Roman" w:hAnsi="Times New Roman"/>
          <w:szCs w:val="24"/>
        </w:rPr>
        <w:t>,</w:t>
      </w:r>
      <w:r w:rsidRPr="001C14F8">
        <w:rPr>
          <w:rFonts w:ascii="Times New Roman" w:hAnsi="Times New Roman"/>
          <w:szCs w:val="24"/>
        </w:rPr>
        <w:t xml:space="preserve"> and CY 2022, </w:t>
      </w:r>
      <w:r w:rsidRPr="001C14F8" w:rsidR="00A537D4">
        <w:rPr>
          <w:rFonts w:ascii="Times New Roman" w:hAnsi="Times New Roman"/>
          <w:szCs w:val="24"/>
        </w:rPr>
        <w:t xml:space="preserve">MSHA </w:t>
      </w:r>
      <w:r w:rsidRPr="001C14F8">
        <w:rPr>
          <w:rFonts w:ascii="Times New Roman" w:hAnsi="Times New Roman"/>
          <w:szCs w:val="24"/>
        </w:rPr>
        <w:t xml:space="preserve">determined an </w:t>
      </w:r>
      <w:r w:rsidR="00000AD3">
        <w:rPr>
          <w:rFonts w:ascii="Times New Roman" w:hAnsi="Times New Roman"/>
          <w:szCs w:val="24"/>
        </w:rPr>
        <w:t xml:space="preserve">annual </w:t>
      </w:r>
      <w:r w:rsidRPr="001C14F8">
        <w:rPr>
          <w:rFonts w:ascii="Times New Roman" w:hAnsi="Times New Roman"/>
          <w:szCs w:val="24"/>
        </w:rPr>
        <w:t xml:space="preserve">average of 770 </w:t>
      </w:r>
      <w:r w:rsidRPr="001C14F8" w:rsidR="00A537D4">
        <w:rPr>
          <w:rFonts w:ascii="Times New Roman" w:hAnsi="Times New Roman"/>
          <w:szCs w:val="24"/>
        </w:rPr>
        <w:t>surface</w:t>
      </w:r>
      <w:r w:rsidRPr="001C14F8" w:rsidR="006A08D5">
        <w:rPr>
          <w:rFonts w:ascii="Times New Roman" w:hAnsi="Times New Roman"/>
          <w:szCs w:val="24"/>
        </w:rPr>
        <w:t xml:space="preserve"> coal </w:t>
      </w:r>
      <w:r w:rsidRPr="001C14F8" w:rsidR="00A537D4">
        <w:rPr>
          <w:rFonts w:ascii="Times New Roman" w:hAnsi="Times New Roman"/>
          <w:szCs w:val="24"/>
        </w:rPr>
        <w:t>mines</w:t>
      </w:r>
      <w:r w:rsidRPr="001C14F8" w:rsidR="00F63643">
        <w:rPr>
          <w:rFonts w:ascii="Times New Roman" w:hAnsi="Times New Roman"/>
          <w:szCs w:val="24"/>
        </w:rPr>
        <w:t xml:space="preserve"> with employment</w:t>
      </w:r>
      <w:r w:rsidRPr="001C14F8" w:rsidR="00A537D4">
        <w:rPr>
          <w:rFonts w:ascii="Times New Roman" w:hAnsi="Times New Roman"/>
          <w:szCs w:val="24"/>
        </w:rPr>
        <w:t>.</w:t>
      </w:r>
      <w:r w:rsidRPr="001C14F8" w:rsidR="004E6577">
        <w:rPr>
          <w:rFonts w:ascii="Times New Roman" w:hAnsi="Times New Roman"/>
          <w:szCs w:val="24"/>
        </w:rPr>
        <w:t xml:space="preserve"> </w:t>
      </w:r>
      <w:r w:rsidRPr="001C14F8" w:rsidR="00A537D4">
        <w:rPr>
          <w:rFonts w:ascii="Times New Roman" w:hAnsi="Times New Roman"/>
          <w:szCs w:val="24"/>
        </w:rPr>
        <w:t>MSHA estimates that 25</w:t>
      </w:r>
      <w:r w:rsidRPr="001C14F8" w:rsidR="0072402F">
        <w:rPr>
          <w:rFonts w:ascii="Times New Roman" w:hAnsi="Times New Roman"/>
          <w:szCs w:val="24"/>
        </w:rPr>
        <w:t xml:space="preserve"> percent</w:t>
      </w:r>
      <w:r w:rsidRPr="001C14F8" w:rsidR="00A537D4">
        <w:rPr>
          <w:rFonts w:ascii="Times New Roman" w:hAnsi="Times New Roman"/>
          <w:szCs w:val="24"/>
        </w:rPr>
        <w:t xml:space="preserve"> of th</w:t>
      </w:r>
      <w:r w:rsidRPr="001C14F8" w:rsidR="006A08D5">
        <w:rPr>
          <w:rFonts w:ascii="Times New Roman" w:hAnsi="Times New Roman"/>
          <w:szCs w:val="24"/>
        </w:rPr>
        <w:t>e</w:t>
      </w:r>
      <w:r w:rsidRPr="001C14F8" w:rsidR="00A537D4">
        <w:rPr>
          <w:rFonts w:ascii="Times New Roman" w:hAnsi="Times New Roman"/>
          <w:szCs w:val="24"/>
        </w:rPr>
        <w:t xml:space="preserve">se mines </w:t>
      </w:r>
      <w:r w:rsidRPr="00ED3E96" w:rsidR="0004293B">
        <w:rPr>
          <w:rFonts w:ascii="Times New Roman" w:hAnsi="Times New Roman"/>
          <w:szCs w:val="24"/>
        </w:rPr>
        <w:t>(19</w:t>
      </w:r>
      <w:r w:rsidRPr="00ED3E96" w:rsidR="003A6235">
        <w:rPr>
          <w:rFonts w:ascii="Times New Roman" w:hAnsi="Times New Roman"/>
          <w:szCs w:val="24"/>
        </w:rPr>
        <w:t>3</w:t>
      </w:r>
      <w:r w:rsidRPr="00ED3E96" w:rsidR="0004293B">
        <w:rPr>
          <w:rFonts w:ascii="Times New Roman" w:hAnsi="Times New Roman"/>
          <w:szCs w:val="24"/>
        </w:rPr>
        <w:t xml:space="preserve"> mines)</w:t>
      </w:r>
      <w:r w:rsidRPr="001C14F8" w:rsidR="006A08D5">
        <w:rPr>
          <w:rFonts w:ascii="Times New Roman" w:hAnsi="Times New Roman"/>
          <w:szCs w:val="24"/>
        </w:rPr>
        <w:t xml:space="preserve"> </w:t>
      </w:r>
      <w:r w:rsidRPr="001C14F8" w:rsidR="00A537D4">
        <w:rPr>
          <w:rFonts w:ascii="Times New Roman" w:hAnsi="Times New Roman"/>
          <w:szCs w:val="24"/>
        </w:rPr>
        <w:t>are sufficiently large to employ</w:t>
      </w:r>
      <w:r w:rsidRPr="001C14F8" w:rsidR="004B5460">
        <w:rPr>
          <w:rFonts w:ascii="Times New Roman" w:hAnsi="Times New Roman"/>
          <w:szCs w:val="24"/>
        </w:rPr>
        <w:t xml:space="preserve"> at least one</w:t>
      </w:r>
      <w:r w:rsidRPr="001C14F8" w:rsidR="00A537D4">
        <w:rPr>
          <w:rFonts w:ascii="Times New Roman" w:hAnsi="Times New Roman"/>
          <w:szCs w:val="24"/>
        </w:rPr>
        <w:t xml:space="preserve"> full time survey</w:t>
      </w:r>
      <w:r w:rsidRPr="001C14F8" w:rsidR="004B5460">
        <w:rPr>
          <w:rFonts w:ascii="Times New Roman" w:hAnsi="Times New Roman"/>
          <w:szCs w:val="24"/>
        </w:rPr>
        <w:t>or</w:t>
      </w:r>
      <w:r w:rsidRPr="001C14F8" w:rsidR="00A537D4">
        <w:rPr>
          <w:rFonts w:ascii="Times New Roman" w:hAnsi="Times New Roman"/>
          <w:szCs w:val="24"/>
        </w:rPr>
        <w:t xml:space="preserve"> and </w:t>
      </w:r>
      <w:r w:rsidRPr="001C14F8" w:rsidR="004B5460">
        <w:rPr>
          <w:rFonts w:ascii="Times New Roman" w:hAnsi="Times New Roman"/>
          <w:szCs w:val="24"/>
        </w:rPr>
        <w:t xml:space="preserve">a </w:t>
      </w:r>
      <w:r w:rsidRPr="001C14F8" w:rsidR="00A537D4">
        <w:rPr>
          <w:rFonts w:ascii="Times New Roman" w:hAnsi="Times New Roman"/>
          <w:szCs w:val="24"/>
        </w:rPr>
        <w:t>registered engineer</w:t>
      </w:r>
      <w:r w:rsidRPr="001C14F8" w:rsidR="006A08D5">
        <w:rPr>
          <w:rFonts w:ascii="Times New Roman" w:hAnsi="Times New Roman"/>
          <w:szCs w:val="24"/>
        </w:rPr>
        <w:t xml:space="preserve">, while </w:t>
      </w:r>
      <w:r w:rsidRPr="001C14F8" w:rsidR="00A537D4">
        <w:rPr>
          <w:rFonts w:ascii="Times New Roman" w:hAnsi="Times New Roman"/>
          <w:szCs w:val="24"/>
        </w:rPr>
        <w:t>the remaining 75</w:t>
      </w:r>
      <w:r w:rsidRPr="001C14F8" w:rsidR="0072402F">
        <w:rPr>
          <w:rFonts w:ascii="Times New Roman" w:hAnsi="Times New Roman"/>
          <w:szCs w:val="24"/>
        </w:rPr>
        <w:t xml:space="preserve"> percent</w:t>
      </w:r>
      <w:r w:rsidRPr="001C14F8" w:rsidR="00A537D4">
        <w:rPr>
          <w:rFonts w:ascii="Times New Roman" w:hAnsi="Times New Roman"/>
          <w:szCs w:val="24"/>
        </w:rPr>
        <w:t xml:space="preserve"> </w:t>
      </w:r>
      <w:r w:rsidRPr="00ED3E96" w:rsidR="0004293B">
        <w:rPr>
          <w:rFonts w:ascii="Times New Roman" w:hAnsi="Times New Roman"/>
          <w:szCs w:val="24"/>
        </w:rPr>
        <w:t>578 mines</w:t>
      </w:r>
      <w:r w:rsidRPr="001C14F8" w:rsidR="00A537D4">
        <w:rPr>
          <w:rFonts w:ascii="Times New Roman" w:hAnsi="Times New Roman"/>
          <w:szCs w:val="24"/>
        </w:rPr>
        <w:t xml:space="preserve"> </w:t>
      </w:r>
      <w:r w:rsidRPr="001C14F8" w:rsidR="006A08D5">
        <w:rPr>
          <w:rFonts w:ascii="Times New Roman" w:hAnsi="Times New Roman"/>
          <w:szCs w:val="24"/>
        </w:rPr>
        <w:t xml:space="preserve">will </w:t>
      </w:r>
      <w:r w:rsidRPr="001C14F8" w:rsidR="00A537D4">
        <w:rPr>
          <w:rFonts w:ascii="Times New Roman" w:hAnsi="Times New Roman"/>
          <w:szCs w:val="24"/>
        </w:rPr>
        <w:t>utiliz</w:t>
      </w:r>
      <w:r w:rsidRPr="001C14F8" w:rsidR="006A08D5">
        <w:rPr>
          <w:rFonts w:ascii="Times New Roman" w:hAnsi="Times New Roman"/>
          <w:szCs w:val="24"/>
        </w:rPr>
        <w:t>e</w:t>
      </w:r>
      <w:r w:rsidRPr="001C14F8" w:rsidR="00A537D4">
        <w:rPr>
          <w:rFonts w:ascii="Times New Roman" w:hAnsi="Times New Roman"/>
          <w:szCs w:val="24"/>
        </w:rPr>
        <w:t xml:space="preserve"> contract surveying</w:t>
      </w:r>
      <w:r w:rsidRPr="001C14F8" w:rsidR="006A08D5">
        <w:rPr>
          <w:rFonts w:ascii="Times New Roman" w:hAnsi="Times New Roman"/>
          <w:szCs w:val="24"/>
        </w:rPr>
        <w:t xml:space="preserve"> or </w:t>
      </w:r>
    </w:p>
    <w:p w:rsidR="00142E50" w:rsidP="00A03BC5" w14:paraId="692F4A8A" w14:textId="77777777">
      <w:pPr>
        <w:rPr>
          <w:rFonts w:ascii="Times New Roman" w:hAnsi="Times New Roman"/>
          <w:szCs w:val="24"/>
        </w:rPr>
      </w:pPr>
    </w:p>
    <w:p w:rsidR="006A08D5" w:rsidRPr="006D47E4" w:rsidP="00A03BC5" w14:paraId="564B7091" w14:textId="77777777">
      <w:pPr>
        <w:rPr>
          <w:rFonts w:ascii="Times New Roman" w:hAnsi="Times New Roman"/>
          <w:szCs w:val="24"/>
        </w:rPr>
      </w:pPr>
      <w:r w:rsidRPr="001C14F8">
        <w:rPr>
          <w:rFonts w:ascii="Times New Roman" w:hAnsi="Times New Roman"/>
          <w:szCs w:val="24"/>
        </w:rPr>
        <w:t>engineering</w:t>
      </w:r>
      <w:r w:rsidRPr="006D47E4">
        <w:rPr>
          <w:rFonts w:ascii="Times New Roman" w:hAnsi="Times New Roman"/>
          <w:szCs w:val="24"/>
        </w:rPr>
        <w:t xml:space="preserve"> companies.</w:t>
      </w:r>
      <w:r w:rsidR="004E6577">
        <w:rPr>
          <w:rFonts w:ascii="Times New Roman" w:hAnsi="Times New Roman"/>
          <w:szCs w:val="24"/>
        </w:rPr>
        <w:t xml:space="preserve"> </w:t>
      </w:r>
      <w:r w:rsidRPr="006D47E4">
        <w:rPr>
          <w:rFonts w:ascii="Times New Roman" w:hAnsi="Times New Roman"/>
          <w:szCs w:val="24"/>
        </w:rPr>
        <w:t xml:space="preserve">Burden concerning the remaining 75 percent of surface coal mines </w:t>
      </w:r>
      <w:r w:rsidRPr="006D47E4" w:rsidR="00822FF6">
        <w:rPr>
          <w:rFonts w:ascii="Times New Roman" w:hAnsi="Times New Roman"/>
          <w:szCs w:val="24"/>
        </w:rPr>
        <w:t xml:space="preserve">is shown </w:t>
      </w:r>
      <w:r w:rsidRPr="006D47E4">
        <w:rPr>
          <w:rFonts w:ascii="Times New Roman" w:hAnsi="Times New Roman"/>
          <w:szCs w:val="24"/>
        </w:rPr>
        <w:t xml:space="preserve">in the answer to </w:t>
      </w:r>
      <w:r w:rsidR="00AC54D4">
        <w:rPr>
          <w:rFonts w:ascii="Times New Roman" w:hAnsi="Times New Roman"/>
          <w:szCs w:val="24"/>
        </w:rPr>
        <w:t>Item</w:t>
      </w:r>
      <w:r w:rsidRPr="006D47E4" w:rsidR="00AC54D4">
        <w:rPr>
          <w:rFonts w:ascii="Times New Roman" w:hAnsi="Times New Roman"/>
          <w:szCs w:val="24"/>
        </w:rPr>
        <w:t xml:space="preserve"> </w:t>
      </w:r>
      <w:r w:rsidRPr="006D47E4">
        <w:rPr>
          <w:rFonts w:ascii="Times New Roman" w:hAnsi="Times New Roman"/>
          <w:szCs w:val="24"/>
        </w:rPr>
        <w:t>13 of this package.</w:t>
      </w:r>
    </w:p>
    <w:p w:rsidR="005540B7" w:rsidP="00A03BC5" w14:paraId="272A3BC0" w14:textId="77777777">
      <w:pPr>
        <w:rPr>
          <w:rFonts w:ascii="Times New Roman" w:hAnsi="Times New Roman"/>
          <w:szCs w:val="24"/>
        </w:rPr>
      </w:pPr>
    </w:p>
    <w:p w:rsidR="00000AD3" w:rsidP="00A03BC5" w14:paraId="1A42FCC2" w14:textId="77777777">
      <w:pPr>
        <w:rPr>
          <w:rFonts w:ascii="Times New Roman" w:hAnsi="Times New Roman"/>
          <w:szCs w:val="24"/>
        </w:rPr>
      </w:pPr>
      <w:r w:rsidRPr="006D47E4">
        <w:rPr>
          <w:rFonts w:ascii="Times New Roman" w:hAnsi="Times New Roman"/>
          <w:szCs w:val="24"/>
        </w:rPr>
        <w:t>Generally, surveying of surface mines can be accomplished more efficiently</w:t>
      </w:r>
      <w:r w:rsidRPr="006D47E4" w:rsidR="00BE55D0">
        <w:rPr>
          <w:rFonts w:ascii="Times New Roman" w:hAnsi="Times New Roman"/>
          <w:szCs w:val="24"/>
        </w:rPr>
        <w:t xml:space="preserve"> than underground mines by</w:t>
      </w:r>
      <w:r w:rsidRPr="006D47E4">
        <w:rPr>
          <w:rFonts w:ascii="Times New Roman" w:hAnsi="Times New Roman"/>
          <w:szCs w:val="24"/>
        </w:rPr>
        <w:t xml:space="preserve"> using more sophisticated surveying equipment.</w:t>
      </w:r>
      <w:r w:rsidR="004E6577">
        <w:rPr>
          <w:rFonts w:ascii="Times New Roman" w:hAnsi="Times New Roman"/>
          <w:szCs w:val="24"/>
        </w:rPr>
        <w:t xml:space="preserve"> </w:t>
      </w:r>
      <w:r w:rsidRPr="006D47E4">
        <w:rPr>
          <w:rFonts w:ascii="Times New Roman" w:hAnsi="Times New Roman"/>
          <w:szCs w:val="24"/>
        </w:rPr>
        <w:t xml:space="preserve">In addition, </w:t>
      </w:r>
      <w:r w:rsidRPr="006D47E4" w:rsidR="00BE55D0">
        <w:rPr>
          <w:rFonts w:ascii="Times New Roman" w:hAnsi="Times New Roman"/>
          <w:szCs w:val="24"/>
        </w:rPr>
        <w:t xml:space="preserve">compared to underground mines, </w:t>
      </w:r>
      <w:r w:rsidRPr="006D47E4">
        <w:rPr>
          <w:rFonts w:ascii="Times New Roman" w:hAnsi="Times New Roman"/>
          <w:szCs w:val="24"/>
        </w:rPr>
        <w:t>there exists substantially less risk of miners being entrapped or the mines requiring major mine rescue or recovery efforts.</w:t>
      </w:r>
      <w:r w:rsidR="004E6577">
        <w:rPr>
          <w:rFonts w:ascii="Times New Roman" w:hAnsi="Times New Roman"/>
          <w:szCs w:val="24"/>
        </w:rPr>
        <w:t xml:space="preserve"> </w:t>
      </w:r>
      <w:r w:rsidRPr="006D47E4">
        <w:rPr>
          <w:rFonts w:ascii="Times New Roman" w:hAnsi="Times New Roman"/>
          <w:szCs w:val="24"/>
        </w:rPr>
        <w:t xml:space="preserve">As a result, the surface mine map standards do not include the continuous updating with notations, availability at the mine site in a fireproof repository, or revisions every </w:t>
      </w:r>
      <w:r w:rsidRPr="006D47E4" w:rsidR="007227FB">
        <w:rPr>
          <w:rFonts w:ascii="Times New Roman" w:hAnsi="Times New Roman"/>
          <w:szCs w:val="24"/>
        </w:rPr>
        <w:t>six</w:t>
      </w:r>
      <w:r w:rsidRPr="006D47E4">
        <w:rPr>
          <w:rFonts w:ascii="Times New Roman" w:hAnsi="Times New Roman"/>
          <w:szCs w:val="24"/>
        </w:rPr>
        <w:t xml:space="preserve"> months.</w:t>
      </w:r>
      <w:r w:rsidR="004E6577">
        <w:rPr>
          <w:rFonts w:ascii="Times New Roman" w:hAnsi="Times New Roman"/>
          <w:szCs w:val="24"/>
        </w:rPr>
        <w:t xml:space="preserve"> </w:t>
      </w:r>
      <w:r w:rsidRPr="006D47E4">
        <w:rPr>
          <w:rFonts w:ascii="Times New Roman" w:hAnsi="Times New Roman"/>
          <w:szCs w:val="24"/>
        </w:rPr>
        <w:t>However, the mine maps must be certified by a registered engineer or surveyor.</w:t>
      </w:r>
      <w:r w:rsidR="004E6577">
        <w:rPr>
          <w:rFonts w:ascii="Times New Roman" w:hAnsi="Times New Roman"/>
          <w:szCs w:val="24"/>
        </w:rPr>
        <w:t xml:space="preserve"> </w:t>
      </w:r>
    </w:p>
    <w:p w:rsidR="00000AD3" w:rsidP="00A03BC5" w14:paraId="16E7674F" w14:textId="77777777">
      <w:pPr>
        <w:rPr>
          <w:rFonts w:ascii="Times New Roman" w:hAnsi="Times New Roman"/>
          <w:szCs w:val="24"/>
        </w:rPr>
      </w:pPr>
    </w:p>
    <w:p w:rsidR="001771AF" w:rsidP="00A03BC5" w14:paraId="46730A74" w14:textId="77777777">
      <w:pPr>
        <w:rPr>
          <w:rFonts w:ascii="Times New Roman" w:hAnsi="Times New Roman"/>
          <w:szCs w:val="24"/>
        </w:rPr>
      </w:pPr>
      <w:r w:rsidRPr="006D47E4">
        <w:rPr>
          <w:rFonts w:ascii="Times New Roman" w:hAnsi="Times New Roman"/>
          <w:szCs w:val="24"/>
        </w:rPr>
        <w:t xml:space="preserve">MSHA </w:t>
      </w:r>
      <w:r w:rsidR="00995053">
        <w:rPr>
          <w:rFonts w:ascii="Times New Roman" w:hAnsi="Times New Roman"/>
          <w:szCs w:val="24"/>
        </w:rPr>
        <w:t>believe</w:t>
      </w:r>
      <w:r w:rsidRPr="006D47E4">
        <w:rPr>
          <w:rFonts w:ascii="Times New Roman" w:hAnsi="Times New Roman"/>
          <w:szCs w:val="24"/>
        </w:rPr>
        <w:t xml:space="preserve">s that </w:t>
      </w:r>
      <w:r w:rsidRPr="006D47E4" w:rsidR="0013120C">
        <w:rPr>
          <w:rFonts w:ascii="Times New Roman" w:hAnsi="Times New Roman"/>
          <w:szCs w:val="24"/>
        </w:rPr>
        <w:t>a surveyor</w:t>
      </w:r>
      <w:r w:rsidRPr="006D47E4" w:rsidR="003F618F">
        <w:rPr>
          <w:rFonts w:ascii="Times New Roman" w:hAnsi="Times New Roman"/>
          <w:szCs w:val="24"/>
        </w:rPr>
        <w:t xml:space="preserve"> and</w:t>
      </w:r>
      <w:r w:rsidRPr="006D47E4">
        <w:rPr>
          <w:rFonts w:ascii="Times New Roman" w:hAnsi="Times New Roman"/>
          <w:szCs w:val="24"/>
        </w:rPr>
        <w:t xml:space="preserve"> the registered engineer can maintain the required map accurately and sufficiently to satisfy the operating needs of the mine and </w:t>
      </w:r>
      <w:r w:rsidRPr="006D47E4" w:rsidR="00D55DC9">
        <w:rPr>
          <w:rFonts w:ascii="Times New Roman" w:hAnsi="Times New Roman"/>
          <w:szCs w:val="24"/>
        </w:rPr>
        <w:t xml:space="preserve">make </w:t>
      </w:r>
      <w:r w:rsidRPr="00D03BE8" w:rsidR="00D03BE8">
        <w:rPr>
          <w:rFonts w:ascii="Times New Roman" w:hAnsi="Times New Roman"/>
          <w:szCs w:val="24"/>
        </w:rPr>
        <w:t xml:space="preserve">the required information on the mine map </w:t>
      </w:r>
      <w:r w:rsidRPr="006D47E4">
        <w:rPr>
          <w:rFonts w:ascii="Times New Roman" w:hAnsi="Times New Roman"/>
          <w:szCs w:val="24"/>
        </w:rPr>
        <w:t xml:space="preserve">available to a </w:t>
      </w:r>
      <w:r w:rsidR="00000AD3">
        <w:rPr>
          <w:rFonts w:ascii="Times New Roman" w:hAnsi="Times New Roman"/>
          <w:szCs w:val="24"/>
        </w:rPr>
        <w:t>MSHA inspector</w:t>
      </w:r>
      <w:r w:rsidRPr="006D47E4">
        <w:rPr>
          <w:rFonts w:ascii="Times New Roman" w:hAnsi="Times New Roman"/>
          <w:szCs w:val="24"/>
        </w:rPr>
        <w:t>.</w:t>
      </w:r>
      <w:r w:rsidR="004E6577">
        <w:rPr>
          <w:rFonts w:ascii="Times New Roman" w:hAnsi="Times New Roman"/>
          <w:szCs w:val="24"/>
        </w:rPr>
        <w:t xml:space="preserve"> </w:t>
      </w:r>
      <w:r w:rsidRPr="006D47E4">
        <w:rPr>
          <w:rFonts w:ascii="Times New Roman" w:hAnsi="Times New Roman"/>
          <w:szCs w:val="24"/>
        </w:rPr>
        <w:t xml:space="preserve">A typical surface survey is estimated to take </w:t>
      </w:r>
      <w:r w:rsidRPr="006D47E4" w:rsidR="007227FB">
        <w:rPr>
          <w:rFonts w:ascii="Times New Roman" w:hAnsi="Times New Roman"/>
          <w:szCs w:val="24"/>
        </w:rPr>
        <w:t>eight</w:t>
      </w:r>
      <w:r w:rsidRPr="006D47E4">
        <w:rPr>
          <w:rFonts w:ascii="Times New Roman" w:hAnsi="Times New Roman"/>
          <w:szCs w:val="24"/>
        </w:rPr>
        <w:t xml:space="preserve"> hours to complete by </w:t>
      </w:r>
      <w:r w:rsidRPr="006D47E4" w:rsidR="0013120C">
        <w:rPr>
          <w:rFonts w:ascii="Times New Roman" w:hAnsi="Times New Roman"/>
          <w:szCs w:val="24"/>
        </w:rPr>
        <w:t>a</w:t>
      </w:r>
      <w:r w:rsidRPr="006D47E4" w:rsidR="003F618F">
        <w:rPr>
          <w:rFonts w:ascii="Times New Roman" w:hAnsi="Times New Roman"/>
          <w:szCs w:val="24"/>
        </w:rPr>
        <w:t xml:space="preserve"> surveyor</w:t>
      </w:r>
      <w:r w:rsidRPr="006D47E4">
        <w:rPr>
          <w:rFonts w:ascii="Times New Roman" w:hAnsi="Times New Roman"/>
          <w:szCs w:val="24"/>
        </w:rPr>
        <w:t xml:space="preserve"> with an additional </w:t>
      </w:r>
      <w:r w:rsidRPr="006D47E4" w:rsidR="007227FB">
        <w:rPr>
          <w:rFonts w:ascii="Times New Roman" w:hAnsi="Times New Roman"/>
          <w:szCs w:val="24"/>
        </w:rPr>
        <w:t>four</w:t>
      </w:r>
      <w:r w:rsidRPr="006D47E4">
        <w:rPr>
          <w:rFonts w:ascii="Times New Roman" w:hAnsi="Times New Roman"/>
          <w:szCs w:val="24"/>
        </w:rPr>
        <w:t xml:space="preserve"> hours by the engineer to review the work and conduct related activities.</w:t>
      </w:r>
      <w:r w:rsidR="004E6577">
        <w:rPr>
          <w:rFonts w:ascii="Times New Roman" w:hAnsi="Times New Roman"/>
          <w:szCs w:val="24"/>
        </w:rPr>
        <w:t xml:space="preserve"> </w:t>
      </w:r>
    </w:p>
    <w:p w:rsidR="001771AF" w:rsidP="00A03BC5" w14:paraId="4664EC4A" w14:textId="77777777">
      <w:pPr>
        <w:rPr>
          <w:rFonts w:ascii="Times New Roman" w:hAnsi="Times New Roman"/>
          <w:szCs w:val="24"/>
        </w:rPr>
      </w:pPr>
    </w:p>
    <w:p w:rsidR="00A537D4" w:rsidP="00A03BC5" w14:paraId="28C9BF28" w14:textId="77777777">
      <w:pPr>
        <w:rPr>
          <w:rFonts w:ascii="Times New Roman" w:hAnsi="Times New Roman"/>
          <w:szCs w:val="24"/>
        </w:rPr>
      </w:pPr>
      <w:r w:rsidRPr="006D47E4">
        <w:rPr>
          <w:rFonts w:ascii="Times New Roman" w:hAnsi="Times New Roman"/>
          <w:szCs w:val="24"/>
        </w:rPr>
        <w:t xml:space="preserve">MSHA estimates </w:t>
      </w:r>
      <w:r w:rsidRPr="006D47E4" w:rsidR="003A62F2">
        <w:rPr>
          <w:rFonts w:ascii="Times New Roman" w:hAnsi="Times New Roman"/>
          <w:szCs w:val="24"/>
        </w:rPr>
        <w:t>a</w:t>
      </w:r>
      <w:r w:rsidRPr="006D47E4">
        <w:rPr>
          <w:rFonts w:ascii="Times New Roman" w:hAnsi="Times New Roman"/>
          <w:szCs w:val="24"/>
        </w:rPr>
        <w:t xml:space="preserve"> </w:t>
      </w:r>
      <w:r w:rsidRPr="006D47E4" w:rsidR="00E7326E">
        <w:rPr>
          <w:rFonts w:ascii="Times New Roman" w:hAnsi="Times New Roman"/>
          <w:szCs w:val="24"/>
        </w:rPr>
        <w:t>surveyor’s</w:t>
      </w:r>
      <w:r w:rsidRPr="006D47E4" w:rsidR="003A62F2">
        <w:rPr>
          <w:rFonts w:ascii="Times New Roman" w:hAnsi="Times New Roman"/>
          <w:szCs w:val="24"/>
        </w:rPr>
        <w:t xml:space="preserve"> </w:t>
      </w:r>
      <w:r w:rsidRPr="006D47E4">
        <w:rPr>
          <w:rFonts w:ascii="Times New Roman" w:hAnsi="Times New Roman"/>
          <w:szCs w:val="24"/>
        </w:rPr>
        <w:t xml:space="preserve">hourly </w:t>
      </w:r>
      <w:r w:rsidRPr="006D47E4" w:rsidR="003A62F2">
        <w:rPr>
          <w:rFonts w:ascii="Times New Roman" w:hAnsi="Times New Roman"/>
          <w:szCs w:val="24"/>
        </w:rPr>
        <w:t xml:space="preserve">wage </w:t>
      </w:r>
      <w:r w:rsidRPr="006D47E4">
        <w:rPr>
          <w:rFonts w:ascii="Times New Roman" w:hAnsi="Times New Roman"/>
          <w:szCs w:val="24"/>
        </w:rPr>
        <w:t>rate to be $</w:t>
      </w:r>
      <w:r w:rsidR="00F348D5">
        <w:rPr>
          <w:rFonts w:ascii="Times New Roman" w:hAnsi="Times New Roman"/>
          <w:szCs w:val="24"/>
        </w:rPr>
        <w:t>59</w:t>
      </w:r>
      <w:r w:rsidRPr="006D47E4" w:rsidR="00DF7367">
        <w:rPr>
          <w:rFonts w:ascii="Times New Roman" w:hAnsi="Times New Roman"/>
          <w:szCs w:val="24"/>
        </w:rPr>
        <w:t>.</w:t>
      </w:r>
      <w:r w:rsidR="00F348D5">
        <w:rPr>
          <w:rFonts w:ascii="Times New Roman" w:hAnsi="Times New Roman"/>
          <w:szCs w:val="24"/>
        </w:rPr>
        <w:t>18</w:t>
      </w:r>
      <w:r w:rsidRPr="006D47E4">
        <w:rPr>
          <w:rFonts w:ascii="Times New Roman" w:hAnsi="Times New Roman"/>
          <w:szCs w:val="24"/>
        </w:rPr>
        <w:t xml:space="preserve"> per hour</w:t>
      </w:r>
      <w:r w:rsidRPr="006D47E4" w:rsidR="003A62F2">
        <w:rPr>
          <w:rFonts w:ascii="Times New Roman" w:hAnsi="Times New Roman"/>
          <w:szCs w:val="24"/>
        </w:rPr>
        <w:t>,</w:t>
      </w:r>
      <w:r w:rsidRPr="006D47E4">
        <w:rPr>
          <w:rFonts w:ascii="Times New Roman" w:hAnsi="Times New Roman"/>
          <w:szCs w:val="24"/>
        </w:rPr>
        <w:t xml:space="preserve"> and </w:t>
      </w:r>
      <w:r w:rsidRPr="006D47E4" w:rsidR="003A62F2">
        <w:rPr>
          <w:rFonts w:ascii="Times New Roman" w:hAnsi="Times New Roman"/>
          <w:szCs w:val="24"/>
        </w:rPr>
        <w:t>a</w:t>
      </w:r>
      <w:r w:rsidRPr="006D47E4">
        <w:rPr>
          <w:rFonts w:ascii="Times New Roman" w:hAnsi="Times New Roman"/>
          <w:szCs w:val="24"/>
        </w:rPr>
        <w:t xml:space="preserve"> registered engineer</w:t>
      </w:r>
      <w:r w:rsidRPr="006D47E4" w:rsidR="00E7326E">
        <w:rPr>
          <w:rFonts w:ascii="Times New Roman" w:hAnsi="Times New Roman"/>
          <w:szCs w:val="24"/>
        </w:rPr>
        <w:t>’s</w:t>
      </w:r>
      <w:r w:rsidRPr="006D47E4">
        <w:rPr>
          <w:rFonts w:ascii="Times New Roman" w:hAnsi="Times New Roman"/>
          <w:szCs w:val="24"/>
        </w:rPr>
        <w:t xml:space="preserve"> hourly</w:t>
      </w:r>
      <w:r w:rsidRPr="006D47E4" w:rsidR="003A62F2">
        <w:rPr>
          <w:rFonts w:ascii="Times New Roman" w:hAnsi="Times New Roman"/>
          <w:szCs w:val="24"/>
        </w:rPr>
        <w:t xml:space="preserve"> wage</w:t>
      </w:r>
      <w:r w:rsidRPr="006D47E4">
        <w:rPr>
          <w:rFonts w:ascii="Times New Roman" w:hAnsi="Times New Roman"/>
          <w:szCs w:val="24"/>
        </w:rPr>
        <w:t xml:space="preserve"> rate t</w:t>
      </w:r>
      <w:r w:rsidRPr="006D47E4" w:rsidR="00F63643">
        <w:rPr>
          <w:rFonts w:ascii="Times New Roman" w:hAnsi="Times New Roman"/>
          <w:szCs w:val="24"/>
        </w:rPr>
        <w:t>o</w:t>
      </w:r>
      <w:r w:rsidRPr="006D47E4">
        <w:rPr>
          <w:rFonts w:ascii="Times New Roman" w:hAnsi="Times New Roman"/>
          <w:szCs w:val="24"/>
        </w:rPr>
        <w:t xml:space="preserve"> </w:t>
      </w:r>
      <w:r w:rsidRPr="006D47E4" w:rsidR="00F63643">
        <w:rPr>
          <w:rFonts w:ascii="Times New Roman" w:hAnsi="Times New Roman"/>
          <w:szCs w:val="24"/>
        </w:rPr>
        <w:t xml:space="preserve">be </w:t>
      </w:r>
      <w:r w:rsidRPr="006D47E4">
        <w:rPr>
          <w:rFonts w:ascii="Times New Roman" w:hAnsi="Times New Roman"/>
          <w:szCs w:val="24"/>
        </w:rPr>
        <w:t>$</w:t>
      </w:r>
      <w:r w:rsidR="00F348D5">
        <w:rPr>
          <w:rFonts w:ascii="Times New Roman" w:hAnsi="Times New Roman"/>
          <w:szCs w:val="24"/>
        </w:rPr>
        <w:t>88</w:t>
      </w:r>
      <w:r w:rsidRPr="006D47E4" w:rsidR="00DF7367">
        <w:rPr>
          <w:rFonts w:ascii="Times New Roman" w:hAnsi="Times New Roman"/>
          <w:szCs w:val="24"/>
        </w:rPr>
        <w:t>.</w:t>
      </w:r>
      <w:r w:rsidR="00F348D5">
        <w:rPr>
          <w:rFonts w:ascii="Times New Roman" w:hAnsi="Times New Roman"/>
          <w:szCs w:val="24"/>
        </w:rPr>
        <w:t>97</w:t>
      </w:r>
      <w:r w:rsidRPr="006D47E4">
        <w:rPr>
          <w:rFonts w:ascii="Times New Roman" w:hAnsi="Times New Roman"/>
          <w:szCs w:val="24"/>
        </w:rPr>
        <w:t xml:space="preserve"> per hour.</w:t>
      </w:r>
    </w:p>
    <w:p w:rsidR="00134B33" w:rsidP="00A03BC5" w14:paraId="5EB72710" w14:textId="77777777">
      <w:pPr>
        <w:rPr>
          <w:rFonts w:ascii="Times New Roman" w:hAnsi="Times New Roman"/>
          <w:szCs w:val="24"/>
        </w:rPr>
      </w:pPr>
    </w:p>
    <w:p w:rsidR="00134B33" w:rsidP="00134B33" w14:paraId="3362803B" w14:textId="77777777">
      <w:pPr>
        <w:rPr>
          <w:rFonts w:ascii="Times New Roman" w:hAnsi="Times New Roman"/>
          <w:szCs w:val="24"/>
        </w:rPr>
      </w:pPr>
      <w:r w:rsidRPr="001C14F8">
        <w:rPr>
          <w:rFonts w:ascii="Times New Roman" w:hAnsi="Times New Roman"/>
          <w:szCs w:val="24"/>
        </w:rPr>
        <w:t>MSHA’s estimates burden hours and costs for surface mine operators to conduct the surveying, preparation, and maintenance of the required certified mine maps</w:t>
      </w:r>
      <w:r>
        <w:rPr>
          <w:rFonts w:ascii="Times New Roman" w:hAnsi="Times New Roman"/>
          <w:szCs w:val="24"/>
        </w:rPr>
        <w:t xml:space="preserve"> below</w:t>
      </w:r>
      <w:r w:rsidRPr="001C14F8">
        <w:rPr>
          <w:rFonts w:ascii="Times New Roman" w:hAnsi="Times New Roman"/>
          <w:szCs w:val="24"/>
        </w:rPr>
        <w:t xml:space="preserve">. </w:t>
      </w:r>
    </w:p>
    <w:p w:rsidR="00A537D4" w:rsidP="00A03BC5" w14:paraId="64DE3518" w14:textId="77777777">
      <w:pPr>
        <w:rPr>
          <w:rFonts w:ascii="Times New Roman" w:hAnsi="Times New Roman"/>
          <w:szCs w:val="24"/>
        </w:rPr>
      </w:pPr>
    </w:p>
    <w:p w:rsidR="001771AF" w:rsidRPr="002A63E0" w:rsidP="001771AF" w14:paraId="3BA7B582" w14:textId="77777777">
      <w:pPr>
        <w:widowControl/>
        <w:rPr>
          <w:rFonts w:ascii="Times New Roman" w:hAnsi="Times New Roman"/>
          <w:b/>
          <w:bCs/>
          <w:snapToGrid/>
          <w:color w:val="000000"/>
          <w:szCs w:val="24"/>
        </w:rPr>
      </w:pPr>
      <w:r w:rsidRPr="002A63E0">
        <w:rPr>
          <w:rFonts w:ascii="Times New Roman" w:hAnsi="Times New Roman"/>
          <w:b/>
          <w:bCs/>
          <w:snapToGrid/>
          <w:color w:val="000000"/>
          <w:szCs w:val="24"/>
        </w:rPr>
        <w:t>Table 12-5. Estimated Annual Respondent Hour and Cost Burden, Revising Mine Maps in Surface Mines (30 CFR 77.1200, 77.1201, and 77.1202)</w:t>
      </w:r>
    </w:p>
    <w:tbl>
      <w:tblPr>
        <w:tblW w:w="89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4"/>
        <w:gridCol w:w="1232"/>
        <w:gridCol w:w="1232"/>
        <w:gridCol w:w="1056"/>
        <w:gridCol w:w="968"/>
        <w:gridCol w:w="880"/>
        <w:gridCol w:w="880"/>
        <w:gridCol w:w="1144"/>
      </w:tblGrid>
      <w:tr w14:paraId="3E689D91" w14:textId="77777777" w:rsidTr="00737693">
        <w:tblPrEx>
          <w:tblW w:w="89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1"/>
        </w:trPr>
        <w:tc>
          <w:tcPr>
            <w:tcW w:w="1584"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1771AF" w:rsidRPr="00737693" w:rsidP="00737693" w14:paraId="2BEB0343" w14:textId="77777777">
            <w:pPr>
              <w:widowControl/>
              <w:jc w:val="center"/>
              <w:rPr>
                <w:rFonts w:ascii="Times New Roman" w:hAnsi="Times New Roman"/>
                <w:b/>
                <w:bCs/>
                <w:snapToGrid/>
                <w:sz w:val="20"/>
              </w:rPr>
            </w:pPr>
            <w:r w:rsidRPr="00737693">
              <w:rPr>
                <w:rFonts w:ascii="Times New Roman" w:hAnsi="Times New Roman"/>
                <w:b/>
                <w:bCs/>
                <w:color w:val="000000"/>
                <w:sz w:val="20"/>
              </w:rPr>
              <w:t>Activity (Occupation)</w:t>
            </w:r>
          </w:p>
        </w:tc>
        <w:tc>
          <w:tcPr>
            <w:tcW w:w="1232" w:type="dxa"/>
            <w:tcBorders>
              <w:top w:val="single" w:sz="4" w:space="0" w:color="auto"/>
              <w:left w:val="nil"/>
              <w:bottom w:val="single" w:sz="4" w:space="0" w:color="auto"/>
              <w:right w:val="single" w:sz="4" w:space="0" w:color="auto"/>
            </w:tcBorders>
            <w:shd w:val="clear" w:color="000000" w:fill="9CC2E5"/>
            <w:vAlign w:val="center"/>
            <w:hideMark/>
          </w:tcPr>
          <w:p w:rsidR="001771AF" w:rsidRPr="00737693" w:rsidP="00737693" w14:paraId="71E8DC4E" w14:textId="77777777">
            <w:pPr>
              <w:widowControl/>
              <w:ind w:right="-80"/>
              <w:jc w:val="center"/>
              <w:rPr>
                <w:rFonts w:ascii="Times New Roman" w:hAnsi="Times New Roman"/>
                <w:b/>
                <w:bCs/>
                <w:snapToGrid/>
                <w:sz w:val="20"/>
              </w:rPr>
            </w:pPr>
            <w:r w:rsidRPr="00737693">
              <w:rPr>
                <w:rFonts w:ascii="Times New Roman" w:hAnsi="Times New Roman"/>
                <w:b/>
                <w:bCs/>
                <w:color w:val="000000"/>
                <w:sz w:val="20"/>
              </w:rPr>
              <w:t>No. of Respondents (Surface Mines)</w:t>
            </w:r>
          </w:p>
        </w:tc>
        <w:tc>
          <w:tcPr>
            <w:tcW w:w="1232" w:type="dxa"/>
            <w:tcBorders>
              <w:top w:val="single" w:sz="4" w:space="0" w:color="auto"/>
              <w:left w:val="nil"/>
              <w:bottom w:val="single" w:sz="4" w:space="0" w:color="auto"/>
              <w:right w:val="single" w:sz="4" w:space="0" w:color="auto"/>
            </w:tcBorders>
            <w:shd w:val="clear" w:color="000000" w:fill="9CC2E5"/>
            <w:vAlign w:val="center"/>
            <w:hideMark/>
          </w:tcPr>
          <w:p w:rsidR="001771AF" w:rsidRPr="00737693" w:rsidP="00737693" w14:paraId="0D589AAB" w14:textId="77777777">
            <w:pPr>
              <w:widowControl/>
              <w:jc w:val="center"/>
              <w:rPr>
                <w:rFonts w:ascii="Times New Roman" w:hAnsi="Times New Roman"/>
                <w:b/>
                <w:bCs/>
                <w:snapToGrid/>
                <w:sz w:val="20"/>
              </w:rPr>
            </w:pPr>
            <w:r w:rsidRPr="00737693">
              <w:rPr>
                <w:rFonts w:ascii="Times New Roman" w:hAnsi="Times New Roman"/>
                <w:b/>
                <w:bCs/>
                <w:color w:val="000000"/>
                <w:sz w:val="20"/>
              </w:rPr>
              <w:t>No. of Responses per Respondent</w:t>
            </w:r>
          </w:p>
        </w:tc>
        <w:tc>
          <w:tcPr>
            <w:tcW w:w="1056" w:type="dxa"/>
            <w:tcBorders>
              <w:top w:val="single" w:sz="4" w:space="0" w:color="auto"/>
              <w:left w:val="nil"/>
              <w:bottom w:val="single" w:sz="4" w:space="0" w:color="auto"/>
              <w:right w:val="single" w:sz="4" w:space="0" w:color="auto"/>
            </w:tcBorders>
            <w:shd w:val="clear" w:color="000000" w:fill="9CC2E5"/>
            <w:vAlign w:val="center"/>
            <w:hideMark/>
          </w:tcPr>
          <w:p w:rsidR="001771AF" w:rsidRPr="00737693" w:rsidP="00737693" w14:paraId="1B324F31" w14:textId="77777777">
            <w:pPr>
              <w:widowControl/>
              <w:ind w:right="-110"/>
              <w:jc w:val="center"/>
              <w:rPr>
                <w:rFonts w:ascii="Times New Roman" w:hAnsi="Times New Roman"/>
                <w:b/>
                <w:bCs/>
                <w:snapToGrid/>
                <w:sz w:val="20"/>
              </w:rPr>
            </w:pPr>
            <w:r w:rsidRPr="00737693">
              <w:rPr>
                <w:rFonts w:ascii="Times New Roman" w:hAnsi="Times New Roman"/>
                <w:b/>
                <w:bCs/>
                <w:color w:val="000000"/>
                <w:sz w:val="20"/>
              </w:rPr>
              <w:t>Total Responses (</w:t>
            </w:r>
            <w:r w:rsidRPr="00737693" w:rsidR="00681BB8">
              <w:rPr>
                <w:rFonts w:ascii="Times New Roman" w:hAnsi="Times New Roman"/>
                <w:b/>
                <w:bCs/>
                <w:color w:val="000000"/>
                <w:sz w:val="20"/>
              </w:rPr>
              <w:t>Revisions</w:t>
            </w:r>
            <w:r w:rsidRPr="00737693">
              <w:rPr>
                <w:rFonts w:ascii="Times New Roman" w:hAnsi="Times New Roman"/>
                <w:b/>
                <w:bCs/>
                <w:color w:val="000000"/>
                <w:sz w:val="20"/>
              </w:rPr>
              <w:t>)</w:t>
            </w:r>
          </w:p>
        </w:tc>
        <w:tc>
          <w:tcPr>
            <w:tcW w:w="968" w:type="dxa"/>
            <w:tcBorders>
              <w:top w:val="single" w:sz="4" w:space="0" w:color="auto"/>
              <w:left w:val="nil"/>
              <w:bottom w:val="single" w:sz="4" w:space="0" w:color="auto"/>
              <w:right w:val="single" w:sz="4" w:space="0" w:color="auto"/>
            </w:tcBorders>
            <w:shd w:val="clear" w:color="000000" w:fill="9CC2E5"/>
            <w:vAlign w:val="center"/>
            <w:hideMark/>
          </w:tcPr>
          <w:p w:rsidR="001771AF" w:rsidRPr="00737693" w:rsidP="00737693" w14:paraId="7414BFB3" w14:textId="77777777">
            <w:pPr>
              <w:widowControl/>
              <w:jc w:val="center"/>
              <w:rPr>
                <w:rFonts w:ascii="Times New Roman" w:hAnsi="Times New Roman"/>
                <w:b/>
                <w:bCs/>
                <w:snapToGrid/>
                <w:sz w:val="20"/>
              </w:rPr>
            </w:pPr>
            <w:r w:rsidRPr="00737693">
              <w:rPr>
                <w:rFonts w:ascii="Times New Roman" w:hAnsi="Times New Roman"/>
                <w:b/>
                <w:bCs/>
                <w:color w:val="000000"/>
                <w:sz w:val="20"/>
              </w:rPr>
              <w:t>Average Burden (Hours)</w:t>
            </w:r>
          </w:p>
        </w:tc>
        <w:tc>
          <w:tcPr>
            <w:tcW w:w="880" w:type="dxa"/>
            <w:tcBorders>
              <w:top w:val="single" w:sz="4" w:space="0" w:color="auto"/>
              <w:left w:val="nil"/>
              <w:bottom w:val="single" w:sz="4" w:space="0" w:color="auto"/>
              <w:right w:val="single" w:sz="4" w:space="0" w:color="auto"/>
            </w:tcBorders>
            <w:shd w:val="clear" w:color="000000" w:fill="9CC2E5"/>
            <w:vAlign w:val="center"/>
            <w:hideMark/>
          </w:tcPr>
          <w:p w:rsidR="001771AF" w:rsidRPr="00737693" w:rsidP="00737693" w14:paraId="5B0B1902" w14:textId="77777777">
            <w:pPr>
              <w:widowControl/>
              <w:jc w:val="center"/>
              <w:rPr>
                <w:rFonts w:ascii="Times New Roman" w:hAnsi="Times New Roman"/>
                <w:b/>
                <w:bCs/>
                <w:snapToGrid/>
                <w:sz w:val="20"/>
              </w:rPr>
            </w:pPr>
            <w:r w:rsidRPr="00737693">
              <w:rPr>
                <w:rFonts w:ascii="Times New Roman" w:hAnsi="Times New Roman"/>
                <w:b/>
                <w:bCs/>
                <w:color w:val="000000"/>
                <w:sz w:val="20"/>
              </w:rPr>
              <w:t>Total Burden (Hours)</w:t>
            </w:r>
          </w:p>
        </w:tc>
        <w:tc>
          <w:tcPr>
            <w:tcW w:w="880" w:type="dxa"/>
            <w:tcBorders>
              <w:top w:val="single" w:sz="4" w:space="0" w:color="auto"/>
              <w:left w:val="nil"/>
              <w:bottom w:val="single" w:sz="4" w:space="0" w:color="auto"/>
              <w:right w:val="single" w:sz="4" w:space="0" w:color="auto"/>
            </w:tcBorders>
            <w:shd w:val="clear" w:color="000000" w:fill="9CC2E5"/>
            <w:vAlign w:val="center"/>
            <w:hideMark/>
          </w:tcPr>
          <w:p w:rsidR="001771AF" w:rsidRPr="00737693" w:rsidP="00737693" w14:paraId="53CB399E" w14:textId="77777777">
            <w:pPr>
              <w:widowControl/>
              <w:jc w:val="center"/>
              <w:rPr>
                <w:rFonts w:ascii="Times New Roman" w:hAnsi="Times New Roman"/>
                <w:b/>
                <w:bCs/>
                <w:snapToGrid/>
                <w:sz w:val="20"/>
              </w:rPr>
            </w:pPr>
            <w:r w:rsidRPr="00737693">
              <w:rPr>
                <w:rFonts w:ascii="Times New Roman" w:hAnsi="Times New Roman"/>
                <w:b/>
                <w:bCs/>
                <w:color w:val="000000"/>
                <w:sz w:val="20"/>
              </w:rPr>
              <w:t>Hourly Wage Rate</w:t>
            </w:r>
          </w:p>
        </w:tc>
        <w:tc>
          <w:tcPr>
            <w:tcW w:w="1144" w:type="dxa"/>
            <w:tcBorders>
              <w:top w:val="single" w:sz="4" w:space="0" w:color="auto"/>
              <w:left w:val="nil"/>
              <w:bottom w:val="single" w:sz="4" w:space="0" w:color="auto"/>
              <w:right w:val="single" w:sz="4" w:space="0" w:color="auto"/>
            </w:tcBorders>
            <w:shd w:val="clear" w:color="000000" w:fill="9BC2E6"/>
            <w:vAlign w:val="center"/>
            <w:hideMark/>
          </w:tcPr>
          <w:p w:rsidR="001771AF" w:rsidRPr="00737693" w:rsidP="00737693" w14:paraId="366E3EB6" w14:textId="77777777">
            <w:pPr>
              <w:widowControl/>
              <w:jc w:val="center"/>
              <w:rPr>
                <w:rFonts w:ascii="Times New Roman" w:hAnsi="Times New Roman"/>
                <w:b/>
                <w:bCs/>
                <w:snapToGrid/>
                <w:sz w:val="20"/>
              </w:rPr>
            </w:pPr>
            <w:r w:rsidRPr="00737693">
              <w:rPr>
                <w:rFonts w:ascii="Times New Roman" w:hAnsi="Times New Roman"/>
                <w:b/>
                <w:bCs/>
                <w:color w:val="000000"/>
                <w:sz w:val="20"/>
              </w:rPr>
              <w:t>Total Burden Cost</w:t>
            </w:r>
          </w:p>
        </w:tc>
      </w:tr>
      <w:tr w14:paraId="46770077" w14:textId="77777777" w:rsidTr="00737693">
        <w:tblPrEx>
          <w:tblW w:w="8976" w:type="dxa"/>
          <w:tblInd w:w="-95" w:type="dxa"/>
          <w:tblLayout w:type="fixed"/>
          <w:tblLook w:val="04A0"/>
        </w:tblPrEx>
        <w:trPr>
          <w:trHeight w:val="310"/>
        </w:trPr>
        <w:tc>
          <w:tcPr>
            <w:tcW w:w="1584" w:type="dxa"/>
            <w:tcBorders>
              <w:top w:val="nil"/>
              <w:left w:val="single" w:sz="4" w:space="0" w:color="auto"/>
              <w:bottom w:val="single" w:sz="4" w:space="0" w:color="auto"/>
              <w:right w:val="single" w:sz="4" w:space="0" w:color="auto"/>
            </w:tcBorders>
            <w:shd w:val="clear" w:color="auto" w:fill="auto"/>
            <w:vAlign w:val="center"/>
            <w:hideMark/>
          </w:tcPr>
          <w:p w:rsidR="001771AF" w:rsidRPr="00737693" w:rsidP="00737693" w14:paraId="4E718829" w14:textId="77777777">
            <w:pPr>
              <w:widowControl/>
              <w:rPr>
                <w:rFonts w:ascii="Times New Roman" w:hAnsi="Times New Roman"/>
                <w:snapToGrid/>
                <w:sz w:val="20"/>
              </w:rPr>
            </w:pPr>
            <w:r w:rsidRPr="00737693">
              <w:rPr>
                <w:rFonts w:ascii="Times New Roman" w:hAnsi="Times New Roman"/>
                <w:color w:val="000000"/>
                <w:sz w:val="20"/>
              </w:rPr>
              <w:t>Revising mine maps (Surveyor)</w:t>
            </w:r>
          </w:p>
        </w:tc>
        <w:tc>
          <w:tcPr>
            <w:tcW w:w="1232" w:type="dxa"/>
            <w:tcBorders>
              <w:top w:val="nil"/>
              <w:left w:val="nil"/>
              <w:bottom w:val="single" w:sz="4" w:space="0" w:color="auto"/>
              <w:right w:val="single" w:sz="4" w:space="0" w:color="auto"/>
            </w:tcBorders>
            <w:shd w:val="clear" w:color="auto" w:fill="auto"/>
            <w:noWrap/>
            <w:vAlign w:val="bottom"/>
            <w:hideMark/>
          </w:tcPr>
          <w:p w:rsidR="001771AF" w:rsidRPr="00737693" w:rsidP="00737693" w14:paraId="7481677B" w14:textId="77777777">
            <w:pPr>
              <w:widowControl/>
              <w:jc w:val="right"/>
              <w:rPr>
                <w:rFonts w:ascii="Times New Roman" w:hAnsi="Times New Roman"/>
                <w:snapToGrid/>
                <w:sz w:val="20"/>
              </w:rPr>
            </w:pPr>
            <w:r w:rsidRPr="00737693">
              <w:rPr>
                <w:rFonts w:ascii="Times New Roman" w:hAnsi="Times New Roman"/>
                <w:color w:val="000000"/>
                <w:sz w:val="20"/>
              </w:rPr>
              <w:t>193</w:t>
            </w:r>
          </w:p>
        </w:tc>
        <w:tc>
          <w:tcPr>
            <w:tcW w:w="1232" w:type="dxa"/>
            <w:tcBorders>
              <w:top w:val="nil"/>
              <w:left w:val="nil"/>
              <w:bottom w:val="single" w:sz="4" w:space="0" w:color="auto"/>
              <w:right w:val="single" w:sz="4" w:space="0" w:color="auto"/>
            </w:tcBorders>
            <w:shd w:val="clear" w:color="auto" w:fill="auto"/>
            <w:noWrap/>
            <w:vAlign w:val="bottom"/>
            <w:hideMark/>
          </w:tcPr>
          <w:p w:rsidR="001771AF" w:rsidRPr="00737693" w:rsidP="00737693" w14:paraId="236BCAAD" w14:textId="77777777">
            <w:pPr>
              <w:widowControl/>
              <w:jc w:val="right"/>
              <w:rPr>
                <w:rFonts w:ascii="Times New Roman" w:hAnsi="Times New Roman"/>
                <w:snapToGrid/>
                <w:sz w:val="20"/>
              </w:rPr>
            </w:pPr>
            <w:r w:rsidRPr="00737693">
              <w:rPr>
                <w:rFonts w:ascii="Times New Roman" w:hAnsi="Times New Roman"/>
                <w:color w:val="000000"/>
                <w:sz w:val="20"/>
              </w:rPr>
              <w:t>1</w:t>
            </w:r>
          </w:p>
        </w:tc>
        <w:tc>
          <w:tcPr>
            <w:tcW w:w="1056" w:type="dxa"/>
            <w:tcBorders>
              <w:top w:val="nil"/>
              <w:left w:val="nil"/>
              <w:bottom w:val="single" w:sz="4" w:space="0" w:color="auto"/>
              <w:right w:val="single" w:sz="4" w:space="0" w:color="auto"/>
            </w:tcBorders>
            <w:shd w:val="clear" w:color="auto" w:fill="auto"/>
            <w:noWrap/>
            <w:vAlign w:val="bottom"/>
            <w:hideMark/>
          </w:tcPr>
          <w:p w:rsidR="001771AF" w:rsidRPr="00737693" w:rsidP="00737693" w14:paraId="794B2563" w14:textId="77777777">
            <w:pPr>
              <w:widowControl/>
              <w:jc w:val="right"/>
              <w:rPr>
                <w:rFonts w:ascii="Times New Roman" w:hAnsi="Times New Roman"/>
                <w:snapToGrid/>
                <w:sz w:val="20"/>
              </w:rPr>
            </w:pPr>
            <w:r w:rsidRPr="00737693">
              <w:rPr>
                <w:rFonts w:ascii="Times New Roman" w:hAnsi="Times New Roman"/>
                <w:color w:val="000000"/>
                <w:sz w:val="20"/>
              </w:rPr>
              <w:t>193</w:t>
            </w:r>
          </w:p>
        </w:tc>
        <w:tc>
          <w:tcPr>
            <w:tcW w:w="968" w:type="dxa"/>
            <w:tcBorders>
              <w:top w:val="nil"/>
              <w:left w:val="nil"/>
              <w:bottom w:val="single" w:sz="4" w:space="0" w:color="auto"/>
              <w:right w:val="single" w:sz="4" w:space="0" w:color="auto"/>
            </w:tcBorders>
            <w:shd w:val="clear" w:color="auto" w:fill="auto"/>
            <w:noWrap/>
            <w:vAlign w:val="bottom"/>
            <w:hideMark/>
          </w:tcPr>
          <w:p w:rsidR="001771AF" w:rsidRPr="00737693" w:rsidP="00737693" w14:paraId="52E63F4D" w14:textId="77777777">
            <w:pPr>
              <w:widowControl/>
              <w:jc w:val="right"/>
              <w:rPr>
                <w:rFonts w:ascii="Times New Roman" w:hAnsi="Times New Roman"/>
                <w:snapToGrid/>
                <w:sz w:val="20"/>
              </w:rPr>
            </w:pPr>
            <w:r w:rsidRPr="00737693">
              <w:rPr>
                <w:rFonts w:ascii="Times New Roman" w:hAnsi="Times New Roman"/>
                <w:color w:val="000000"/>
                <w:sz w:val="20"/>
              </w:rPr>
              <w:t>8</w:t>
            </w:r>
          </w:p>
        </w:tc>
        <w:tc>
          <w:tcPr>
            <w:tcW w:w="880" w:type="dxa"/>
            <w:tcBorders>
              <w:top w:val="nil"/>
              <w:left w:val="nil"/>
              <w:bottom w:val="single" w:sz="4" w:space="0" w:color="auto"/>
              <w:right w:val="single" w:sz="4" w:space="0" w:color="auto"/>
            </w:tcBorders>
            <w:shd w:val="clear" w:color="auto" w:fill="auto"/>
            <w:noWrap/>
            <w:vAlign w:val="bottom"/>
            <w:hideMark/>
          </w:tcPr>
          <w:p w:rsidR="001771AF" w:rsidRPr="00737693" w:rsidP="00737693" w14:paraId="66173C05" w14:textId="77777777">
            <w:pPr>
              <w:widowControl/>
              <w:jc w:val="right"/>
              <w:rPr>
                <w:rFonts w:ascii="Times New Roman" w:hAnsi="Times New Roman"/>
                <w:snapToGrid/>
                <w:sz w:val="20"/>
              </w:rPr>
            </w:pPr>
            <w:r w:rsidRPr="00737693">
              <w:rPr>
                <w:rFonts w:ascii="Times New Roman" w:hAnsi="Times New Roman"/>
                <w:color w:val="000000"/>
                <w:sz w:val="20"/>
              </w:rPr>
              <w:t>1,544</w:t>
            </w:r>
          </w:p>
        </w:tc>
        <w:tc>
          <w:tcPr>
            <w:tcW w:w="880" w:type="dxa"/>
            <w:tcBorders>
              <w:top w:val="nil"/>
              <w:left w:val="nil"/>
              <w:bottom w:val="single" w:sz="4" w:space="0" w:color="auto"/>
              <w:right w:val="single" w:sz="4" w:space="0" w:color="auto"/>
            </w:tcBorders>
            <w:shd w:val="clear" w:color="auto" w:fill="auto"/>
            <w:noWrap/>
            <w:vAlign w:val="bottom"/>
            <w:hideMark/>
          </w:tcPr>
          <w:p w:rsidR="001771AF" w:rsidRPr="00737693" w:rsidP="00737693" w14:paraId="24667DDC" w14:textId="77777777">
            <w:pPr>
              <w:widowControl/>
              <w:jc w:val="right"/>
              <w:rPr>
                <w:rFonts w:ascii="Times New Roman" w:hAnsi="Times New Roman"/>
                <w:snapToGrid/>
                <w:sz w:val="20"/>
              </w:rPr>
            </w:pPr>
            <w:r w:rsidRPr="00737693">
              <w:rPr>
                <w:rFonts w:ascii="Times New Roman" w:hAnsi="Times New Roman"/>
                <w:color w:val="000000"/>
                <w:sz w:val="20"/>
              </w:rPr>
              <w:t>$59.18</w:t>
            </w:r>
          </w:p>
        </w:tc>
        <w:tc>
          <w:tcPr>
            <w:tcW w:w="1144" w:type="dxa"/>
            <w:tcBorders>
              <w:top w:val="nil"/>
              <w:left w:val="nil"/>
              <w:bottom w:val="single" w:sz="4" w:space="0" w:color="auto"/>
              <w:right w:val="single" w:sz="4" w:space="0" w:color="auto"/>
            </w:tcBorders>
            <w:shd w:val="clear" w:color="auto" w:fill="auto"/>
            <w:noWrap/>
            <w:vAlign w:val="bottom"/>
            <w:hideMark/>
          </w:tcPr>
          <w:p w:rsidR="001771AF" w:rsidRPr="00737693" w:rsidP="00737693" w14:paraId="0AF725EF" w14:textId="77777777">
            <w:pPr>
              <w:widowControl/>
              <w:jc w:val="right"/>
              <w:rPr>
                <w:rFonts w:ascii="Times New Roman" w:hAnsi="Times New Roman"/>
                <w:snapToGrid/>
                <w:sz w:val="20"/>
              </w:rPr>
            </w:pPr>
            <w:r w:rsidRPr="00737693">
              <w:rPr>
                <w:rFonts w:ascii="Times New Roman" w:hAnsi="Times New Roman"/>
                <w:color w:val="000000"/>
                <w:sz w:val="20"/>
              </w:rPr>
              <w:t>$91,372.15</w:t>
            </w:r>
          </w:p>
        </w:tc>
      </w:tr>
      <w:tr w14:paraId="3FD6D61D" w14:textId="77777777" w:rsidTr="00737693">
        <w:tblPrEx>
          <w:tblW w:w="8976" w:type="dxa"/>
          <w:tblInd w:w="-95" w:type="dxa"/>
          <w:tblLayout w:type="fixed"/>
          <w:tblLook w:val="04A0"/>
        </w:tblPrEx>
        <w:trPr>
          <w:trHeight w:val="453"/>
        </w:trPr>
        <w:tc>
          <w:tcPr>
            <w:tcW w:w="1584" w:type="dxa"/>
            <w:tcBorders>
              <w:top w:val="nil"/>
              <w:left w:val="single" w:sz="4" w:space="0" w:color="auto"/>
              <w:bottom w:val="single" w:sz="4" w:space="0" w:color="auto"/>
              <w:right w:val="single" w:sz="4" w:space="0" w:color="auto"/>
            </w:tcBorders>
            <w:shd w:val="clear" w:color="auto" w:fill="auto"/>
            <w:vAlign w:val="center"/>
          </w:tcPr>
          <w:p w:rsidR="001771AF" w:rsidRPr="00737693" w:rsidP="00737693" w14:paraId="5E59A960" w14:textId="77777777">
            <w:pPr>
              <w:widowControl/>
              <w:rPr>
                <w:rFonts w:ascii="Times New Roman" w:hAnsi="Times New Roman"/>
                <w:snapToGrid/>
                <w:sz w:val="20"/>
              </w:rPr>
            </w:pPr>
            <w:r w:rsidRPr="00737693">
              <w:rPr>
                <w:rFonts w:ascii="Times New Roman" w:hAnsi="Times New Roman"/>
                <w:color w:val="000000"/>
                <w:sz w:val="20"/>
              </w:rPr>
              <w:t>Revising mine maps (Engineer)</w:t>
            </w:r>
          </w:p>
        </w:tc>
        <w:tc>
          <w:tcPr>
            <w:tcW w:w="1232" w:type="dxa"/>
            <w:tcBorders>
              <w:top w:val="nil"/>
              <w:left w:val="nil"/>
              <w:bottom w:val="single" w:sz="4" w:space="0" w:color="auto"/>
              <w:right w:val="single" w:sz="4" w:space="0" w:color="auto"/>
            </w:tcBorders>
            <w:shd w:val="clear" w:color="auto" w:fill="auto"/>
            <w:noWrap/>
            <w:vAlign w:val="bottom"/>
          </w:tcPr>
          <w:p w:rsidR="001771AF" w:rsidRPr="00737693" w:rsidP="00737693" w14:paraId="30C3A10A" w14:textId="77777777">
            <w:pPr>
              <w:widowControl/>
              <w:jc w:val="right"/>
              <w:rPr>
                <w:rFonts w:ascii="Times New Roman" w:hAnsi="Times New Roman"/>
                <w:snapToGrid/>
                <w:sz w:val="20"/>
              </w:rPr>
            </w:pPr>
            <w:r w:rsidRPr="00737693">
              <w:rPr>
                <w:rFonts w:ascii="Times New Roman" w:hAnsi="Times New Roman"/>
                <w:color w:val="000000"/>
                <w:sz w:val="20"/>
              </w:rPr>
              <w:t>193</w:t>
            </w:r>
          </w:p>
        </w:tc>
        <w:tc>
          <w:tcPr>
            <w:tcW w:w="1232" w:type="dxa"/>
            <w:tcBorders>
              <w:top w:val="nil"/>
              <w:left w:val="nil"/>
              <w:bottom w:val="single" w:sz="4" w:space="0" w:color="auto"/>
              <w:right w:val="single" w:sz="4" w:space="0" w:color="auto"/>
            </w:tcBorders>
            <w:shd w:val="clear" w:color="auto" w:fill="auto"/>
            <w:noWrap/>
            <w:vAlign w:val="bottom"/>
          </w:tcPr>
          <w:p w:rsidR="001771AF" w:rsidRPr="00737693" w:rsidP="00737693" w14:paraId="5C05DC51" w14:textId="77777777">
            <w:pPr>
              <w:widowControl/>
              <w:jc w:val="right"/>
              <w:rPr>
                <w:rFonts w:ascii="Times New Roman" w:hAnsi="Times New Roman"/>
                <w:snapToGrid/>
                <w:sz w:val="20"/>
              </w:rPr>
            </w:pPr>
            <w:r w:rsidRPr="00737693">
              <w:rPr>
                <w:rFonts w:ascii="Times New Roman" w:hAnsi="Times New Roman"/>
                <w:color w:val="000000"/>
                <w:sz w:val="20"/>
              </w:rPr>
              <w:t>1</w:t>
            </w:r>
          </w:p>
        </w:tc>
        <w:tc>
          <w:tcPr>
            <w:tcW w:w="1056" w:type="dxa"/>
            <w:tcBorders>
              <w:top w:val="nil"/>
              <w:left w:val="nil"/>
              <w:bottom w:val="single" w:sz="4" w:space="0" w:color="auto"/>
              <w:right w:val="single" w:sz="4" w:space="0" w:color="auto"/>
            </w:tcBorders>
            <w:shd w:val="clear" w:color="auto" w:fill="auto"/>
            <w:noWrap/>
            <w:vAlign w:val="bottom"/>
          </w:tcPr>
          <w:p w:rsidR="001771AF" w:rsidRPr="00737693" w:rsidP="00737693" w14:paraId="67E1E78A" w14:textId="77777777">
            <w:pPr>
              <w:widowControl/>
              <w:jc w:val="right"/>
              <w:rPr>
                <w:rFonts w:ascii="Times New Roman" w:hAnsi="Times New Roman"/>
                <w:snapToGrid/>
                <w:sz w:val="20"/>
              </w:rPr>
            </w:pPr>
            <w:r w:rsidRPr="00737693">
              <w:rPr>
                <w:rFonts w:ascii="Times New Roman" w:hAnsi="Times New Roman"/>
                <w:color w:val="000000"/>
                <w:sz w:val="20"/>
              </w:rPr>
              <w:t>193</w:t>
            </w:r>
          </w:p>
        </w:tc>
        <w:tc>
          <w:tcPr>
            <w:tcW w:w="968" w:type="dxa"/>
            <w:tcBorders>
              <w:top w:val="nil"/>
              <w:left w:val="nil"/>
              <w:bottom w:val="single" w:sz="4" w:space="0" w:color="auto"/>
              <w:right w:val="single" w:sz="4" w:space="0" w:color="auto"/>
            </w:tcBorders>
            <w:shd w:val="clear" w:color="auto" w:fill="auto"/>
            <w:noWrap/>
            <w:vAlign w:val="bottom"/>
          </w:tcPr>
          <w:p w:rsidR="001771AF" w:rsidRPr="00737693" w:rsidP="00737693" w14:paraId="607C8A59" w14:textId="77777777">
            <w:pPr>
              <w:widowControl/>
              <w:jc w:val="right"/>
              <w:rPr>
                <w:rFonts w:ascii="Times New Roman" w:hAnsi="Times New Roman"/>
                <w:snapToGrid/>
                <w:sz w:val="20"/>
              </w:rPr>
            </w:pPr>
            <w:r w:rsidRPr="00737693">
              <w:rPr>
                <w:rFonts w:ascii="Times New Roman" w:hAnsi="Times New Roman"/>
                <w:color w:val="000000"/>
                <w:sz w:val="20"/>
              </w:rPr>
              <w:t>4</w:t>
            </w:r>
          </w:p>
        </w:tc>
        <w:tc>
          <w:tcPr>
            <w:tcW w:w="880" w:type="dxa"/>
            <w:tcBorders>
              <w:top w:val="nil"/>
              <w:left w:val="nil"/>
              <w:bottom w:val="single" w:sz="4" w:space="0" w:color="auto"/>
              <w:right w:val="single" w:sz="4" w:space="0" w:color="auto"/>
            </w:tcBorders>
            <w:shd w:val="clear" w:color="auto" w:fill="auto"/>
            <w:noWrap/>
            <w:vAlign w:val="bottom"/>
          </w:tcPr>
          <w:p w:rsidR="001771AF" w:rsidRPr="00737693" w:rsidP="00737693" w14:paraId="24D463C8" w14:textId="77777777">
            <w:pPr>
              <w:widowControl/>
              <w:jc w:val="right"/>
              <w:rPr>
                <w:rFonts w:ascii="Times New Roman" w:hAnsi="Times New Roman"/>
                <w:snapToGrid/>
                <w:sz w:val="20"/>
              </w:rPr>
            </w:pPr>
            <w:r w:rsidRPr="00737693">
              <w:rPr>
                <w:rFonts w:ascii="Times New Roman" w:hAnsi="Times New Roman"/>
                <w:color w:val="000000"/>
                <w:sz w:val="20"/>
              </w:rPr>
              <w:t>772</w:t>
            </w:r>
          </w:p>
        </w:tc>
        <w:tc>
          <w:tcPr>
            <w:tcW w:w="880" w:type="dxa"/>
            <w:tcBorders>
              <w:top w:val="nil"/>
              <w:left w:val="nil"/>
              <w:bottom w:val="single" w:sz="4" w:space="0" w:color="auto"/>
              <w:right w:val="single" w:sz="4" w:space="0" w:color="auto"/>
            </w:tcBorders>
            <w:shd w:val="clear" w:color="auto" w:fill="auto"/>
            <w:noWrap/>
            <w:vAlign w:val="bottom"/>
          </w:tcPr>
          <w:p w:rsidR="001771AF" w:rsidRPr="00737693" w:rsidP="00737693" w14:paraId="0304B545" w14:textId="77777777">
            <w:pPr>
              <w:widowControl/>
              <w:jc w:val="right"/>
              <w:rPr>
                <w:rFonts w:ascii="Times New Roman" w:hAnsi="Times New Roman"/>
                <w:snapToGrid/>
                <w:sz w:val="20"/>
              </w:rPr>
            </w:pPr>
            <w:r w:rsidRPr="00737693">
              <w:rPr>
                <w:rFonts w:ascii="Times New Roman" w:hAnsi="Times New Roman"/>
                <w:color w:val="000000"/>
                <w:sz w:val="20"/>
              </w:rPr>
              <w:t>$88.97</w:t>
            </w:r>
          </w:p>
        </w:tc>
        <w:tc>
          <w:tcPr>
            <w:tcW w:w="1144" w:type="dxa"/>
            <w:tcBorders>
              <w:top w:val="nil"/>
              <w:left w:val="nil"/>
              <w:bottom w:val="single" w:sz="4" w:space="0" w:color="auto"/>
              <w:right w:val="single" w:sz="4" w:space="0" w:color="auto"/>
            </w:tcBorders>
            <w:shd w:val="clear" w:color="auto" w:fill="auto"/>
            <w:noWrap/>
            <w:vAlign w:val="bottom"/>
          </w:tcPr>
          <w:p w:rsidR="001771AF" w:rsidRPr="00737693" w:rsidP="00737693" w14:paraId="66AAC1B9" w14:textId="77777777">
            <w:pPr>
              <w:widowControl/>
              <w:jc w:val="right"/>
              <w:rPr>
                <w:rFonts w:ascii="Times New Roman" w:hAnsi="Times New Roman"/>
                <w:snapToGrid/>
                <w:sz w:val="20"/>
              </w:rPr>
            </w:pPr>
            <w:r w:rsidRPr="00737693">
              <w:rPr>
                <w:rFonts w:ascii="Times New Roman" w:hAnsi="Times New Roman"/>
                <w:color w:val="000000"/>
                <w:sz w:val="20"/>
              </w:rPr>
              <w:t>$68,682.98</w:t>
            </w:r>
          </w:p>
        </w:tc>
      </w:tr>
      <w:tr w14:paraId="77919FD8" w14:textId="77777777" w:rsidTr="00737693">
        <w:tblPrEx>
          <w:tblW w:w="8976" w:type="dxa"/>
          <w:tblInd w:w="-95" w:type="dxa"/>
          <w:tblLayout w:type="fixed"/>
          <w:tblLook w:val="04A0"/>
        </w:tblPrEx>
        <w:trPr>
          <w:trHeight w:val="185"/>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1771AF" w:rsidRPr="00737693" w:rsidP="00737693" w14:paraId="2FE0E357" w14:textId="77777777">
            <w:pPr>
              <w:widowControl/>
              <w:rPr>
                <w:rFonts w:ascii="Times New Roman" w:hAnsi="Times New Roman"/>
                <w:b/>
                <w:bCs/>
                <w:snapToGrid/>
                <w:sz w:val="20"/>
              </w:rPr>
            </w:pPr>
            <w:r w:rsidRPr="00737693">
              <w:rPr>
                <w:rFonts w:ascii="Times New Roman" w:hAnsi="Times New Roman"/>
                <w:b/>
                <w:bCs/>
                <w:i/>
                <w:iCs/>
                <w:color w:val="000000"/>
                <w:sz w:val="20"/>
              </w:rPr>
              <w:t>Subtotal (Rounded)</w:t>
            </w:r>
          </w:p>
        </w:tc>
        <w:tc>
          <w:tcPr>
            <w:tcW w:w="1232" w:type="dxa"/>
            <w:tcBorders>
              <w:top w:val="nil"/>
              <w:left w:val="nil"/>
              <w:bottom w:val="single" w:sz="4" w:space="0" w:color="auto"/>
              <w:right w:val="single" w:sz="4" w:space="0" w:color="auto"/>
            </w:tcBorders>
            <w:shd w:val="clear" w:color="auto" w:fill="auto"/>
            <w:noWrap/>
            <w:vAlign w:val="bottom"/>
            <w:hideMark/>
          </w:tcPr>
          <w:p w:rsidR="001771AF" w:rsidRPr="00737693" w:rsidP="00737693" w14:paraId="617E3B0C"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193</w:t>
            </w:r>
          </w:p>
        </w:tc>
        <w:tc>
          <w:tcPr>
            <w:tcW w:w="1232" w:type="dxa"/>
            <w:tcBorders>
              <w:top w:val="nil"/>
              <w:left w:val="nil"/>
              <w:bottom w:val="single" w:sz="4" w:space="0" w:color="auto"/>
              <w:right w:val="single" w:sz="4" w:space="0" w:color="auto"/>
            </w:tcBorders>
            <w:shd w:val="clear" w:color="000000" w:fill="000000"/>
            <w:noWrap/>
            <w:vAlign w:val="bottom"/>
            <w:hideMark/>
          </w:tcPr>
          <w:p w:rsidR="001771AF" w:rsidRPr="00737693" w:rsidP="00737693" w14:paraId="42AC2F46"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1771AF" w:rsidRPr="00737693" w:rsidP="00737693" w14:paraId="629E6A31"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386</w:t>
            </w:r>
          </w:p>
        </w:tc>
        <w:tc>
          <w:tcPr>
            <w:tcW w:w="968" w:type="dxa"/>
            <w:tcBorders>
              <w:top w:val="nil"/>
              <w:left w:val="nil"/>
              <w:bottom w:val="single" w:sz="4" w:space="0" w:color="auto"/>
              <w:right w:val="single" w:sz="4" w:space="0" w:color="auto"/>
            </w:tcBorders>
            <w:shd w:val="clear" w:color="000000" w:fill="000000"/>
            <w:noWrap/>
            <w:vAlign w:val="bottom"/>
            <w:hideMark/>
          </w:tcPr>
          <w:p w:rsidR="001771AF" w:rsidRPr="00737693" w:rsidP="00737693" w14:paraId="725CCADD"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 </w:t>
            </w:r>
          </w:p>
        </w:tc>
        <w:tc>
          <w:tcPr>
            <w:tcW w:w="880" w:type="dxa"/>
            <w:tcBorders>
              <w:top w:val="nil"/>
              <w:left w:val="nil"/>
              <w:bottom w:val="single" w:sz="4" w:space="0" w:color="auto"/>
              <w:right w:val="single" w:sz="4" w:space="0" w:color="auto"/>
            </w:tcBorders>
            <w:shd w:val="clear" w:color="auto" w:fill="auto"/>
            <w:noWrap/>
            <w:vAlign w:val="bottom"/>
            <w:hideMark/>
          </w:tcPr>
          <w:p w:rsidR="001771AF" w:rsidRPr="00737693" w:rsidP="00737693" w14:paraId="6CDF8428"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2,316</w:t>
            </w:r>
          </w:p>
        </w:tc>
        <w:tc>
          <w:tcPr>
            <w:tcW w:w="880" w:type="dxa"/>
            <w:tcBorders>
              <w:top w:val="nil"/>
              <w:left w:val="nil"/>
              <w:bottom w:val="single" w:sz="4" w:space="0" w:color="auto"/>
              <w:right w:val="single" w:sz="4" w:space="0" w:color="auto"/>
            </w:tcBorders>
            <w:shd w:val="clear" w:color="000000" w:fill="000000"/>
            <w:noWrap/>
            <w:vAlign w:val="bottom"/>
            <w:hideMark/>
          </w:tcPr>
          <w:p w:rsidR="001771AF" w:rsidRPr="00737693" w:rsidP="00737693" w14:paraId="55DDE6BE"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 </w:t>
            </w:r>
          </w:p>
        </w:tc>
        <w:tc>
          <w:tcPr>
            <w:tcW w:w="1144" w:type="dxa"/>
            <w:tcBorders>
              <w:top w:val="nil"/>
              <w:left w:val="nil"/>
              <w:bottom w:val="single" w:sz="4" w:space="0" w:color="auto"/>
              <w:right w:val="single" w:sz="4" w:space="0" w:color="auto"/>
            </w:tcBorders>
            <w:shd w:val="clear" w:color="auto" w:fill="auto"/>
            <w:noWrap/>
            <w:vAlign w:val="bottom"/>
            <w:hideMark/>
          </w:tcPr>
          <w:p w:rsidR="001771AF" w:rsidRPr="00737693" w:rsidP="00737693" w14:paraId="3CE9FCBC"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$160,055</w:t>
            </w:r>
          </w:p>
        </w:tc>
      </w:tr>
    </w:tbl>
    <w:p w:rsidR="001771AF" w:rsidP="00A03BC5" w14:paraId="28AE22B9" w14:textId="77777777">
      <w:pPr>
        <w:rPr>
          <w:rFonts w:ascii="Times New Roman" w:hAnsi="Times New Roman"/>
          <w:szCs w:val="24"/>
        </w:rPr>
      </w:pPr>
    </w:p>
    <w:p w:rsidR="00F469A9" w:rsidRPr="00FF3A93" w:rsidP="00F469A9" w14:paraId="3B76D36C" w14:textId="77777777">
      <w:pPr>
        <w:pStyle w:val="Default"/>
        <w:rPr>
          <w:rFonts w:ascii="Times New Roman" w:hAnsi="Times New Roman" w:cs="Times New Roman"/>
          <w:b/>
          <w:bCs/>
        </w:rPr>
      </w:pPr>
      <w:r>
        <w:rPr>
          <w:rFonts w:ascii="Times New Roman" w:hAnsi="Times New Roman" w:cs="Times New Roman"/>
          <w:b/>
          <w:bCs/>
        </w:rPr>
        <w:t>Time</w:t>
      </w:r>
      <w:r w:rsidRPr="00FF3A93">
        <w:rPr>
          <w:rFonts w:ascii="Times New Roman" w:hAnsi="Times New Roman" w:cs="Times New Roman"/>
          <w:b/>
          <w:bCs/>
        </w:rPr>
        <w:t xml:space="preserve"> Burden</w:t>
      </w:r>
      <w:r w:rsidRPr="00FF3A93">
        <w:rPr>
          <w:rFonts w:ascii="Times New Roman" w:hAnsi="Times New Roman" w:cs="Times New Roman"/>
          <w:b/>
        </w:rPr>
        <w:t xml:space="preserve"> Summary</w:t>
      </w:r>
    </w:p>
    <w:p w:rsidR="00F469A9" w:rsidP="00F84787" w14:paraId="5899A342" w14:textId="77777777">
      <w:pPr>
        <w:pStyle w:val="Default"/>
        <w:rPr>
          <w:rFonts w:ascii="Times New Roman" w:hAnsi="Times New Roman" w:cs="Times New Roman"/>
        </w:rPr>
      </w:pPr>
    </w:p>
    <w:p w:rsidR="00F469A9" w:rsidRPr="00F469A9" w:rsidP="002A63E0" w14:paraId="191910B1" w14:textId="77777777">
      <w:pPr>
        <w:pStyle w:val="Default"/>
        <w:rPr>
          <w:rFonts w:ascii="Times New Roman" w:hAnsi="Times New Roman"/>
        </w:rPr>
      </w:pPr>
      <w:r w:rsidRPr="00FF3A93">
        <w:rPr>
          <w:rFonts w:ascii="Times New Roman" w:hAnsi="Times New Roman" w:cs="Times New Roman"/>
        </w:rPr>
        <w:t>The annual respondent hour and cost burden in summarized in Table 12-</w:t>
      </w:r>
      <w:r>
        <w:rPr>
          <w:rFonts w:ascii="Times New Roman" w:hAnsi="Times New Roman" w:cs="Times New Roman"/>
        </w:rPr>
        <w:t>6</w:t>
      </w:r>
      <w:r w:rsidRPr="00FF3A93">
        <w:rPr>
          <w:rFonts w:ascii="Times New Roman" w:hAnsi="Times New Roman" w:cs="Times New Roman"/>
        </w:rPr>
        <w:t>.</w:t>
      </w:r>
    </w:p>
    <w:p w:rsidR="00F469A9" w:rsidP="00A03BC5" w14:paraId="71A2177C" w14:textId="77777777">
      <w:pPr>
        <w:rPr>
          <w:rFonts w:ascii="Times New Roman" w:hAnsi="Times New Roman"/>
          <w:szCs w:val="24"/>
        </w:rPr>
      </w:pPr>
    </w:p>
    <w:p w:rsidR="002A63E0" w14:paraId="726BF14C" w14:textId="77777777">
      <w:pPr>
        <w:widowControl/>
        <w:rPr>
          <w:rFonts w:ascii="Times New Roman" w:hAnsi="Times New Roman"/>
          <w:b/>
          <w:snapToGrid/>
          <w:szCs w:val="24"/>
        </w:rPr>
      </w:pPr>
      <w:r>
        <w:rPr>
          <w:rFonts w:ascii="Times New Roman" w:hAnsi="Times New Roman"/>
          <w:b/>
        </w:rPr>
        <w:br w:type="page"/>
      </w:r>
    </w:p>
    <w:p w:rsidR="001771AF" w:rsidRPr="00CD43CF" w:rsidP="001771AF" w14:paraId="3214D730" w14:textId="77777777">
      <w:pPr>
        <w:pStyle w:val="Default"/>
        <w:jc w:val="center"/>
        <w:rPr>
          <w:rFonts w:ascii="Times New Roman" w:hAnsi="Times New Roman" w:cs="Times New Roman"/>
        </w:rPr>
      </w:pPr>
      <w:r w:rsidRPr="00CD43CF">
        <w:rPr>
          <w:rFonts w:ascii="Times New Roman" w:hAnsi="Times New Roman" w:cs="Times New Roman"/>
          <w:b/>
          <w:color w:val="auto"/>
        </w:rPr>
        <w:t>SUMMARY OF BURDEN HOURS</w:t>
      </w:r>
    </w:p>
    <w:p w:rsidR="001771AF" w:rsidP="00A03BC5" w14:paraId="64901989" w14:textId="77777777">
      <w:pPr>
        <w:rPr>
          <w:rFonts w:ascii="Times New Roman" w:hAnsi="Times New Roman"/>
          <w:szCs w:val="24"/>
        </w:rPr>
      </w:pPr>
    </w:p>
    <w:p w:rsidR="001771AF" w:rsidRPr="002A63E0" w:rsidP="001771AF" w14:paraId="07309974" w14:textId="77777777">
      <w:pPr>
        <w:widowControl/>
        <w:rPr>
          <w:rFonts w:ascii="Times New Roman" w:hAnsi="Times New Roman"/>
          <w:b/>
          <w:bCs/>
          <w:snapToGrid/>
          <w:color w:val="000000"/>
          <w:szCs w:val="24"/>
        </w:rPr>
      </w:pPr>
      <w:r w:rsidRPr="002A63E0">
        <w:rPr>
          <w:rFonts w:ascii="Times New Roman" w:hAnsi="Times New Roman"/>
          <w:b/>
          <w:bCs/>
          <w:snapToGrid/>
          <w:color w:val="000000"/>
          <w:szCs w:val="24"/>
        </w:rPr>
        <w:t>Table 12-6. Estimated Annual Respondent Hour and Cost Burden, Summary Totals</w:t>
      </w:r>
    </w:p>
    <w:tbl>
      <w:tblPr>
        <w:tblW w:w="97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7"/>
        <w:gridCol w:w="1241"/>
        <w:gridCol w:w="1241"/>
        <w:gridCol w:w="1061"/>
        <w:gridCol w:w="973"/>
        <w:gridCol w:w="886"/>
        <w:gridCol w:w="886"/>
        <w:gridCol w:w="1241"/>
      </w:tblGrid>
      <w:tr w14:paraId="5950C839" w14:textId="77777777" w:rsidTr="00737693">
        <w:tblPrEx>
          <w:tblW w:w="97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9"/>
        </w:trPr>
        <w:tc>
          <w:tcPr>
            <w:tcW w:w="2217"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1771AF" w:rsidRPr="00737693" w:rsidP="00737693" w14:paraId="6E7BB434" w14:textId="77777777">
            <w:pPr>
              <w:widowControl/>
              <w:jc w:val="center"/>
              <w:rPr>
                <w:rFonts w:ascii="Times New Roman" w:hAnsi="Times New Roman"/>
                <w:b/>
                <w:bCs/>
                <w:snapToGrid/>
                <w:sz w:val="20"/>
              </w:rPr>
            </w:pPr>
            <w:r w:rsidRPr="00737693">
              <w:rPr>
                <w:rFonts w:ascii="Times New Roman" w:hAnsi="Times New Roman"/>
                <w:b/>
                <w:bCs/>
                <w:color w:val="000000"/>
                <w:sz w:val="20"/>
              </w:rPr>
              <w:t>Activity</w:t>
            </w:r>
          </w:p>
        </w:tc>
        <w:tc>
          <w:tcPr>
            <w:tcW w:w="1241" w:type="dxa"/>
            <w:tcBorders>
              <w:top w:val="single" w:sz="4" w:space="0" w:color="auto"/>
              <w:left w:val="nil"/>
              <w:bottom w:val="single" w:sz="4" w:space="0" w:color="auto"/>
              <w:right w:val="single" w:sz="4" w:space="0" w:color="auto"/>
            </w:tcBorders>
            <w:shd w:val="clear" w:color="000000" w:fill="9BC2E6"/>
            <w:vAlign w:val="center"/>
            <w:hideMark/>
          </w:tcPr>
          <w:p w:rsidR="001771AF" w:rsidRPr="00737693" w:rsidP="00737693" w14:paraId="1ABD3085" w14:textId="77777777">
            <w:pPr>
              <w:widowControl/>
              <w:ind w:right="-80"/>
              <w:jc w:val="center"/>
              <w:rPr>
                <w:rFonts w:ascii="Times New Roman" w:hAnsi="Times New Roman"/>
                <w:b/>
                <w:bCs/>
                <w:snapToGrid/>
                <w:sz w:val="20"/>
              </w:rPr>
            </w:pPr>
            <w:r w:rsidRPr="00737693">
              <w:rPr>
                <w:rFonts w:ascii="Times New Roman" w:hAnsi="Times New Roman"/>
                <w:b/>
                <w:bCs/>
                <w:color w:val="000000"/>
                <w:sz w:val="20"/>
              </w:rPr>
              <w:t>No. of Respondents</w:t>
            </w:r>
          </w:p>
        </w:tc>
        <w:tc>
          <w:tcPr>
            <w:tcW w:w="1241" w:type="dxa"/>
            <w:tcBorders>
              <w:top w:val="single" w:sz="4" w:space="0" w:color="auto"/>
              <w:left w:val="nil"/>
              <w:bottom w:val="single" w:sz="4" w:space="0" w:color="auto"/>
              <w:right w:val="single" w:sz="4" w:space="0" w:color="auto"/>
            </w:tcBorders>
            <w:shd w:val="clear" w:color="000000" w:fill="9BC2E6"/>
            <w:vAlign w:val="center"/>
            <w:hideMark/>
          </w:tcPr>
          <w:p w:rsidR="001771AF" w:rsidRPr="00737693" w:rsidP="00737693" w14:paraId="66FB1B15" w14:textId="77777777">
            <w:pPr>
              <w:widowControl/>
              <w:jc w:val="center"/>
              <w:rPr>
                <w:rFonts w:ascii="Times New Roman" w:hAnsi="Times New Roman"/>
                <w:b/>
                <w:bCs/>
                <w:snapToGrid/>
                <w:sz w:val="20"/>
              </w:rPr>
            </w:pPr>
            <w:r w:rsidRPr="00737693">
              <w:rPr>
                <w:rFonts w:ascii="Times New Roman" w:hAnsi="Times New Roman"/>
                <w:b/>
                <w:bCs/>
                <w:color w:val="000000"/>
                <w:sz w:val="20"/>
              </w:rPr>
              <w:t>No. of Responses per Respondent</w:t>
            </w:r>
          </w:p>
        </w:tc>
        <w:tc>
          <w:tcPr>
            <w:tcW w:w="1061" w:type="dxa"/>
            <w:tcBorders>
              <w:top w:val="single" w:sz="4" w:space="0" w:color="auto"/>
              <w:left w:val="nil"/>
              <w:bottom w:val="single" w:sz="4" w:space="0" w:color="auto"/>
              <w:right w:val="single" w:sz="4" w:space="0" w:color="auto"/>
            </w:tcBorders>
            <w:shd w:val="clear" w:color="000000" w:fill="9BC2E6"/>
            <w:vAlign w:val="center"/>
            <w:hideMark/>
          </w:tcPr>
          <w:p w:rsidR="001771AF" w:rsidRPr="00737693" w:rsidP="00737693" w14:paraId="4A4ADA62" w14:textId="77777777">
            <w:pPr>
              <w:widowControl/>
              <w:ind w:right="-110"/>
              <w:jc w:val="center"/>
              <w:rPr>
                <w:rFonts w:ascii="Times New Roman" w:hAnsi="Times New Roman"/>
                <w:b/>
                <w:bCs/>
                <w:snapToGrid/>
                <w:sz w:val="20"/>
              </w:rPr>
            </w:pPr>
            <w:r w:rsidRPr="00737693">
              <w:rPr>
                <w:rFonts w:ascii="Times New Roman" w:hAnsi="Times New Roman"/>
                <w:b/>
                <w:bCs/>
                <w:color w:val="000000"/>
                <w:sz w:val="20"/>
              </w:rPr>
              <w:t>Total Responses</w:t>
            </w:r>
          </w:p>
        </w:tc>
        <w:tc>
          <w:tcPr>
            <w:tcW w:w="973" w:type="dxa"/>
            <w:tcBorders>
              <w:top w:val="single" w:sz="4" w:space="0" w:color="auto"/>
              <w:left w:val="nil"/>
              <w:bottom w:val="single" w:sz="4" w:space="0" w:color="auto"/>
              <w:right w:val="single" w:sz="4" w:space="0" w:color="auto"/>
            </w:tcBorders>
            <w:shd w:val="clear" w:color="000000" w:fill="9BC2E6"/>
            <w:vAlign w:val="center"/>
            <w:hideMark/>
          </w:tcPr>
          <w:p w:rsidR="001771AF" w:rsidRPr="00737693" w:rsidP="00737693" w14:paraId="34A8AEB4" w14:textId="77777777">
            <w:pPr>
              <w:widowControl/>
              <w:jc w:val="center"/>
              <w:rPr>
                <w:rFonts w:ascii="Times New Roman" w:hAnsi="Times New Roman"/>
                <w:b/>
                <w:bCs/>
                <w:snapToGrid/>
                <w:sz w:val="20"/>
              </w:rPr>
            </w:pPr>
            <w:r w:rsidRPr="00737693">
              <w:rPr>
                <w:rFonts w:ascii="Times New Roman" w:hAnsi="Times New Roman"/>
                <w:b/>
                <w:bCs/>
                <w:color w:val="000000"/>
                <w:sz w:val="20"/>
              </w:rPr>
              <w:t>Average Burden (Hours)</w:t>
            </w:r>
          </w:p>
        </w:tc>
        <w:tc>
          <w:tcPr>
            <w:tcW w:w="886" w:type="dxa"/>
            <w:tcBorders>
              <w:top w:val="single" w:sz="4" w:space="0" w:color="auto"/>
              <w:left w:val="nil"/>
              <w:bottom w:val="single" w:sz="4" w:space="0" w:color="auto"/>
              <w:right w:val="single" w:sz="4" w:space="0" w:color="auto"/>
            </w:tcBorders>
            <w:shd w:val="clear" w:color="000000" w:fill="9BC2E6"/>
            <w:vAlign w:val="center"/>
            <w:hideMark/>
          </w:tcPr>
          <w:p w:rsidR="001771AF" w:rsidRPr="00737693" w:rsidP="00737693" w14:paraId="464305B5" w14:textId="77777777">
            <w:pPr>
              <w:widowControl/>
              <w:jc w:val="center"/>
              <w:rPr>
                <w:rFonts w:ascii="Times New Roman" w:hAnsi="Times New Roman"/>
                <w:b/>
                <w:bCs/>
                <w:snapToGrid/>
                <w:sz w:val="20"/>
              </w:rPr>
            </w:pPr>
            <w:r w:rsidRPr="00737693">
              <w:rPr>
                <w:rFonts w:ascii="Times New Roman" w:hAnsi="Times New Roman"/>
                <w:b/>
                <w:bCs/>
                <w:color w:val="000000"/>
                <w:sz w:val="20"/>
              </w:rPr>
              <w:t>Total Burden (Hours)</w:t>
            </w:r>
          </w:p>
        </w:tc>
        <w:tc>
          <w:tcPr>
            <w:tcW w:w="886" w:type="dxa"/>
            <w:tcBorders>
              <w:top w:val="single" w:sz="4" w:space="0" w:color="auto"/>
              <w:left w:val="nil"/>
              <w:bottom w:val="single" w:sz="4" w:space="0" w:color="auto"/>
              <w:right w:val="single" w:sz="4" w:space="0" w:color="auto"/>
            </w:tcBorders>
            <w:shd w:val="clear" w:color="000000" w:fill="9BC2E6"/>
            <w:vAlign w:val="center"/>
            <w:hideMark/>
          </w:tcPr>
          <w:p w:rsidR="001771AF" w:rsidRPr="00737693" w:rsidP="00737693" w14:paraId="143ED430" w14:textId="77777777">
            <w:pPr>
              <w:widowControl/>
              <w:jc w:val="center"/>
              <w:rPr>
                <w:rFonts w:ascii="Times New Roman" w:hAnsi="Times New Roman"/>
                <w:b/>
                <w:bCs/>
                <w:snapToGrid/>
                <w:sz w:val="20"/>
              </w:rPr>
            </w:pPr>
            <w:r w:rsidRPr="00737693">
              <w:rPr>
                <w:rFonts w:ascii="Times New Roman" w:hAnsi="Times New Roman"/>
                <w:b/>
                <w:bCs/>
                <w:color w:val="000000"/>
                <w:sz w:val="20"/>
              </w:rPr>
              <w:t>Hourly Wage Rate</w:t>
            </w:r>
          </w:p>
        </w:tc>
        <w:tc>
          <w:tcPr>
            <w:tcW w:w="1241" w:type="dxa"/>
            <w:tcBorders>
              <w:top w:val="single" w:sz="4" w:space="0" w:color="auto"/>
              <w:left w:val="nil"/>
              <w:bottom w:val="single" w:sz="4" w:space="0" w:color="auto"/>
              <w:right w:val="single" w:sz="4" w:space="0" w:color="auto"/>
            </w:tcBorders>
            <w:shd w:val="clear" w:color="000000" w:fill="9BC2E6"/>
            <w:vAlign w:val="center"/>
            <w:hideMark/>
          </w:tcPr>
          <w:p w:rsidR="001771AF" w:rsidRPr="00737693" w:rsidP="00737693" w14:paraId="495EEA56" w14:textId="77777777">
            <w:pPr>
              <w:widowControl/>
              <w:jc w:val="center"/>
              <w:rPr>
                <w:rFonts w:ascii="Times New Roman" w:hAnsi="Times New Roman"/>
                <w:b/>
                <w:bCs/>
                <w:snapToGrid/>
                <w:sz w:val="20"/>
              </w:rPr>
            </w:pPr>
            <w:r w:rsidRPr="00737693">
              <w:rPr>
                <w:rFonts w:ascii="Times New Roman" w:hAnsi="Times New Roman"/>
                <w:b/>
                <w:bCs/>
                <w:color w:val="000000"/>
                <w:sz w:val="20"/>
              </w:rPr>
              <w:t>Total Burden Cost</w:t>
            </w:r>
          </w:p>
        </w:tc>
      </w:tr>
      <w:tr w14:paraId="05668BEF" w14:textId="77777777" w:rsidTr="00737693">
        <w:tblPrEx>
          <w:tblW w:w="9746" w:type="dxa"/>
          <w:tblInd w:w="-95" w:type="dxa"/>
          <w:tblLayout w:type="fixed"/>
          <w:tblLook w:val="04A0"/>
        </w:tblPrEx>
        <w:trPr>
          <w:trHeight w:val="315"/>
        </w:trPr>
        <w:tc>
          <w:tcPr>
            <w:tcW w:w="2217" w:type="dxa"/>
            <w:tcBorders>
              <w:top w:val="nil"/>
              <w:left w:val="single" w:sz="4" w:space="0" w:color="auto"/>
              <w:bottom w:val="single" w:sz="4" w:space="0" w:color="auto"/>
              <w:right w:val="single" w:sz="4" w:space="0" w:color="auto"/>
            </w:tcBorders>
            <w:shd w:val="clear" w:color="auto" w:fill="auto"/>
            <w:vAlign w:val="center"/>
          </w:tcPr>
          <w:p w:rsidR="005B0AE1" w:rsidRPr="00737693" w:rsidP="00737693" w14:paraId="0B1E0A87" w14:textId="77777777">
            <w:pPr>
              <w:widowControl/>
              <w:rPr>
                <w:rFonts w:ascii="Times New Roman" w:hAnsi="Times New Roman"/>
                <w:color w:val="000000"/>
                <w:sz w:val="20"/>
              </w:rPr>
            </w:pPr>
            <w:r w:rsidRPr="00737693">
              <w:rPr>
                <w:rFonts w:ascii="Times New Roman" w:hAnsi="Times New Roman"/>
                <w:color w:val="000000"/>
                <w:sz w:val="20"/>
              </w:rPr>
              <w:t xml:space="preserve">I. </w:t>
            </w:r>
            <w:r w:rsidRPr="00737693">
              <w:rPr>
                <w:rFonts w:ascii="Times New Roman" w:hAnsi="Times New Roman"/>
                <w:color w:val="000000"/>
                <w:sz w:val="20"/>
              </w:rPr>
              <w:t>Notifications o</w:t>
            </w:r>
            <w:r w:rsidRPr="00737693" w:rsidR="007B443E">
              <w:rPr>
                <w:rFonts w:ascii="Times New Roman" w:hAnsi="Times New Roman"/>
                <w:color w:val="000000"/>
                <w:sz w:val="20"/>
              </w:rPr>
              <w:t>f</w:t>
            </w:r>
            <w:r w:rsidRPr="00737693">
              <w:rPr>
                <w:rFonts w:ascii="Times New Roman" w:hAnsi="Times New Roman"/>
                <w:color w:val="000000"/>
                <w:sz w:val="20"/>
              </w:rPr>
              <w:t xml:space="preserve"> opening or reopening of </w:t>
            </w:r>
            <w:r w:rsidRPr="00737693" w:rsidR="007B443E">
              <w:rPr>
                <w:rFonts w:ascii="Times New Roman" w:hAnsi="Times New Roman"/>
                <w:color w:val="000000"/>
                <w:sz w:val="20"/>
              </w:rPr>
              <w:t xml:space="preserve">underground </w:t>
            </w:r>
            <w:r w:rsidRPr="00737693">
              <w:rPr>
                <w:rFonts w:ascii="Times New Roman" w:hAnsi="Times New Roman"/>
                <w:color w:val="000000"/>
                <w:sz w:val="20"/>
              </w:rPr>
              <w:t>mines (Safety director, Production manager, or Engineering technician)</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1A868C07" w14:textId="77777777">
            <w:pPr>
              <w:widowControl/>
              <w:jc w:val="center"/>
              <w:rPr>
                <w:rFonts w:ascii="Times New Roman" w:hAnsi="Times New Roman"/>
                <w:color w:val="000000"/>
                <w:sz w:val="20"/>
              </w:rPr>
            </w:pPr>
            <w:r w:rsidRPr="00737693">
              <w:rPr>
                <w:rFonts w:ascii="Times New Roman" w:hAnsi="Times New Roman"/>
                <w:color w:val="000000"/>
                <w:sz w:val="20"/>
              </w:rPr>
              <w:t>6</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36B697C0" w14:textId="77777777">
            <w:pPr>
              <w:widowControl/>
              <w:jc w:val="center"/>
              <w:rPr>
                <w:rFonts w:ascii="Times New Roman" w:hAnsi="Times New Roman"/>
                <w:color w:val="000000"/>
                <w:sz w:val="20"/>
              </w:rPr>
            </w:pPr>
            <w:r w:rsidRPr="00737693">
              <w:rPr>
                <w:rFonts w:ascii="Times New Roman" w:hAnsi="Times New Roman"/>
                <w:color w:val="000000"/>
                <w:sz w:val="20"/>
              </w:rPr>
              <w:t>1</w:t>
            </w:r>
          </w:p>
        </w:tc>
        <w:tc>
          <w:tcPr>
            <w:tcW w:w="1061" w:type="dxa"/>
            <w:tcBorders>
              <w:top w:val="nil"/>
              <w:left w:val="nil"/>
              <w:bottom w:val="single" w:sz="4" w:space="0" w:color="auto"/>
              <w:right w:val="single" w:sz="4" w:space="0" w:color="auto"/>
            </w:tcBorders>
            <w:shd w:val="clear" w:color="auto" w:fill="auto"/>
            <w:noWrap/>
            <w:vAlign w:val="center"/>
          </w:tcPr>
          <w:p w:rsidR="005B0AE1" w:rsidRPr="00737693" w:rsidP="00737693" w14:paraId="15E864DD" w14:textId="77777777">
            <w:pPr>
              <w:widowControl/>
              <w:jc w:val="center"/>
              <w:rPr>
                <w:rFonts w:ascii="Times New Roman" w:hAnsi="Times New Roman"/>
                <w:color w:val="000000"/>
                <w:sz w:val="20"/>
              </w:rPr>
            </w:pPr>
            <w:r w:rsidRPr="00737693">
              <w:rPr>
                <w:rFonts w:ascii="Times New Roman" w:hAnsi="Times New Roman"/>
                <w:color w:val="000000"/>
                <w:sz w:val="20"/>
              </w:rPr>
              <w:t>6</w:t>
            </w:r>
          </w:p>
        </w:tc>
        <w:tc>
          <w:tcPr>
            <w:tcW w:w="973" w:type="dxa"/>
            <w:tcBorders>
              <w:top w:val="nil"/>
              <w:left w:val="nil"/>
              <w:bottom w:val="single" w:sz="4" w:space="0" w:color="auto"/>
              <w:right w:val="single" w:sz="4" w:space="0" w:color="auto"/>
            </w:tcBorders>
            <w:shd w:val="clear" w:color="auto" w:fill="auto"/>
            <w:noWrap/>
            <w:vAlign w:val="center"/>
          </w:tcPr>
          <w:p w:rsidR="005B0AE1" w:rsidRPr="00737693" w:rsidP="00737693" w14:paraId="0F722A09" w14:textId="77777777">
            <w:pPr>
              <w:widowControl/>
              <w:jc w:val="center"/>
              <w:rPr>
                <w:rFonts w:ascii="Times New Roman" w:hAnsi="Times New Roman"/>
                <w:color w:val="000000"/>
                <w:sz w:val="20"/>
              </w:rPr>
            </w:pPr>
            <w:r w:rsidRPr="00737693">
              <w:rPr>
                <w:rFonts w:ascii="Times New Roman" w:hAnsi="Times New Roman"/>
                <w:color w:val="000000"/>
                <w:sz w:val="20"/>
              </w:rPr>
              <w:t>6</w:t>
            </w:r>
          </w:p>
        </w:tc>
        <w:tc>
          <w:tcPr>
            <w:tcW w:w="886" w:type="dxa"/>
            <w:tcBorders>
              <w:top w:val="nil"/>
              <w:left w:val="nil"/>
              <w:bottom w:val="single" w:sz="4" w:space="0" w:color="auto"/>
              <w:right w:val="single" w:sz="4" w:space="0" w:color="auto"/>
            </w:tcBorders>
            <w:shd w:val="clear" w:color="auto" w:fill="auto"/>
            <w:noWrap/>
            <w:vAlign w:val="center"/>
          </w:tcPr>
          <w:p w:rsidR="005B0AE1" w:rsidRPr="00737693" w:rsidP="00737693" w14:paraId="29C35424" w14:textId="77777777">
            <w:pPr>
              <w:widowControl/>
              <w:jc w:val="center"/>
              <w:rPr>
                <w:rFonts w:ascii="Times New Roman" w:hAnsi="Times New Roman"/>
                <w:color w:val="000000"/>
                <w:sz w:val="20"/>
              </w:rPr>
            </w:pPr>
            <w:r w:rsidRPr="00737693">
              <w:rPr>
                <w:rFonts w:ascii="Times New Roman" w:hAnsi="Times New Roman"/>
                <w:color w:val="000000"/>
                <w:sz w:val="20"/>
              </w:rPr>
              <w:t>36</w:t>
            </w:r>
          </w:p>
        </w:tc>
        <w:tc>
          <w:tcPr>
            <w:tcW w:w="886" w:type="dxa"/>
            <w:tcBorders>
              <w:top w:val="nil"/>
              <w:left w:val="nil"/>
              <w:bottom w:val="single" w:sz="4" w:space="0" w:color="auto"/>
              <w:right w:val="single" w:sz="4" w:space="0" w:color="auto"/>
            </w:tcBorders>
            <w:shd w:val="clear" w:color="auto" w:fill="auto"/>
            <w:noWrap/>
            <w:vAlign w:val="center"/>
          </w:tcPr>
          <w:p w:rsidR="005B0AE1" w:rsidRPr="00737693" w:rsidP="00737693" w14:paraId="457FBDBF" w14:textId="77777777">
            <w:pPr>
              <w:widowControl/>
              <w:jc w:val="center"/>
              <w:rPr>
                <w:rFonts w:ascii="Times New Roman" w:hAnsi="Times New Roman"/>
                <w:color w:val="000000"/>
                <w:sz w:val="20"/>
              </w:rPr>
            </w:pPr>
            <w:r w:rsidRPr="00737693">
              <w:rPr>
                <w:rFonts w:ascii="Times New Roman" w:hAnsi="Times New Roman"/>
                <w:color w:val="000000"/>
                <w:sz w:val="20"/>
              </w:rPr>
              <w:t>$140.84</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509F2BF7" w14:textId="77777777">
            <w:pPr>
              <w:widowControl/>
              <w:jc w:val="center"/>
              <w:rPr>
                <w:rFonts w:ascii="Times New Roman" w:hAnsi="Times New Roman"/>
                <w:color w:val="000000"/>
                <w:sz w:val="20"/>
              </w:rPr>
            </w:pPr>
            <w:r w:rsidRPr="00737693">
              <w:rPr>
                <w:rFonts w:ascii="Times New Roman" w:hAnsi="Times New Roman"/>
                <w:color w:val="000000"/>
                <w:sz w:val="20"/>
              </w:rPr>
              <w:t>$5,070.22</w:t>
            </w:r>
          </w:p>
        </w:tc>
      </w:tr>
      <w:tr w14:paraId="2BE8956D" w14:textId="77777777" w:rsidTr="00737693">
        <w:tblPrEx>
          <w:tblW w:w="9746" w:type="dxa"/>
          <w:tblInd w:w="-95" w:type="dxa"/>
          <w:tblLayout w:type="fixed"/>
          <w:tblLook w:val="04A0"/>
        </w:tblPrEx>
        <w:trPr>
          <w:trHeight w:val="315"/>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5B0AE1" w:rsidRPr="00737693" w:rsidP="00737693" w14:paraId="4A130433" w14:textId="77777777">
            <w:pPr>
              <w:widowControl/>
              <w:rPr>
                <w:rFonts w:ascii="Times New Roman" w:hAnsi="Times New Roman"/>
                <w:snapToGrid/>
                <w:sz w:val="20"/>
              </w:rPr>
            </w:pPr>
            <w:r w:rsidRPr="00737693">
              <w:rPr>
                <w:rFonts w:ascii="Times New Roman" w:hAnsi="Times New Roman"/>
                <w:color w:val="000000"/>
                <w:sz w:val="20"/>
              </w:rPr>
              <w:t xml:space="preserve">II. </w:t>
            </w:r>
            <w:r w:rsidRPr="00737693">
              <w:rPr>
                <w:rFonts w:ascii="Times New Roman" w:hAnsi="Times New Roman"/>
                <w:color w:val="000000"/>
                <w:sz w:val="20"/>
              </w:rPr>
              <w:t>Revising underground mine maps (Surveyor)</w:t>
            </w:r>
          </w:p>
        </w:tc>
        <w:tc>
          <w:tcPr>
            <w:tcW w:w="1241" w:type="dxa"/>
            <w:tcBorders>
              <w:top w:val="nil"/>
              <w:left w:val="nil"/>
              <w:bottom w:val="single" w:sz="4" w:space="0" w:color="auto"/>
              <w:right w:val="single" w:sz="4" w:space="0" w:color="auto"/>
            </w:tcBorders>
            <w:shd w:val="clear" w:color="auto" w:fill="auto"/>
            <w:noWrap/>
            <w:vAlign w:val="center"/>
            <w:hideMark/>
          </w:tcPr>
          <w:p w:rsidR="005B0AE1" w:rsidRPr="00737693" w:rsidP="00737693" w14:paraId="5694F117" w14:textId="77777777">
            <w:pPr>
              <w:widowControl/>
              <w:jc w:val="center"/>
              <w:rPr>
                <w:rFonts w:ascii="Times New Roman" w:hAnsi="Times New Roman"/>
                <w:snapToGrid/>
                <w:sz w:val="20"/>
              </w:rPr>
            </w:pPr>
            <w:r w:rsidRPr="00737693">
              <w:rPr>
                <w:rFonts w:ascii="Times New Roman" w:hAnsi="Times New Roman"/>
                <w:color w:val="000000"/>
                <w:sz w:val="20"/>
              </w:rPr>
              <w:t>183</w:t>
            </w:r>
          </w:p>
        </w:tc>
        <w:tc>
          <w:tcPr>
            <w:tcW w:w="1241" w:type="dxa"/>
            <w:tcBorders>
              <w:top w:val="nil"/>
              <w:left w:val="nil"/>
              <w:bottom w:val="single" w:sz="4" w:space="0" w:color="auto"/>
              <w:right w:val="single" w:sz="4" w:space="0" w:color="auto"/>
            </w:tcBorders>
            <w:shd w:val="clear" w:color="auto" w:fill="auto"/>
            <w:noWrap/>
            <w:vAlign w:val="center"/>
            <w:hideMark/>
          </w:tcPr>
          <w:p w:rsidR="005B0AE1" w:rsidRPr="00737693" w:rsidP="00737693" w14:paraId="2AF1F405" w14:textId="77777777">
            <w:pPr>
              <w:widowControl/>
              <w:jc w:val="center"/>
              <w:rPr>
                <w:rFonts w:ascii="Times New Roman" w:hAnsi="Times New Roman"/>
                <w:snapToGrid/>
                <w:sz w:val="20"/>
              </w:rPr>
            </w:pPr>
            <w:r w:rsidRPr="00737693">
              <w:rPr>
                <w:rFonts w:ascii="Times New Roman" w:hAnsi="Times New Roman"/>
                <w:color w:val="000000"/>
                <w:sz w:val="20"/>
              </w:rPr>
              <w:t>2</w:t>
            </w:r>
          </w:p>
        </w:tc>
        <w:tc>
          <w:tcPr>
            <w:tcW w:w="1061" w:type="dxa"/>
            <w:tcBorders>
              <w:top w:val="nil"/>
              <w:left w:val="nil"/>
              <w:bottom w:val="single" w:sz="4" w:space="0" w:color="auto"/>
              <w:right w:val="single" w:sz="4" w:space="0" w:color="auto"/>
            </w:tcBorders>
            <w:shd w:val="clear" w:color="auto" w:fill="auto"/>
            <w:noWrap/>
            <w:vAlign w:val="center"/>
            <w:hideMark/>
          </w:tcPr>
          <w:p w:rsidR="005B0AE1" w:rsidRPr="00737693" w:rsidP="00737693" w14:paraId="1F2B368A" w14:textId="77777777">
            <w:pPr>
              <w:widowControl/>
              <w:jc w:val="center"/>
              <w:rPr>
                <w:rFonts w:ascii="Times New Roman" w:hAnsi="Times New Roman"/>
                <w:snapToGrid/>
                <w:sz w:val="20"/>
              </w:rPr>
            </w:pPr>
            <w:r w:rsidRPr="00737693">
              <w:rPr>
                <w:rFonts w:ascii="Times New Roman" w:hAnsi="Times New Roman"/>
                <w:color w:val="000000"/>
                <w:sz w:val="20"/>
              </w:rPr>
              <w:t>366</w:t>
            </w:r>
          </w:p>
        </w:tc>
        <w:tc>
          <w:tcPr>
            <w:tcW w:w="973" w:type="dxa"/>
            <w:tcBorders>
              <w:top w:val="nil"/>
              <w:left w:val="nil"/>
              <w:bottom w:val="single" w:sz="4" w:space="0" w:color="auto"/>
              <w:right w:val="single" w:sz="4" w:space="0" w:color="auto"/>
            </w:tcBorders>
            <w:shd w:val="clear" w:color="auto" w:fill="auto"/>
            <w:noWrap/>
            <w:vAlign w:val="center"/>
            <w:hideMark/>
          </w:tcPr>
          <w:p w:rsidR="005B0AE1" w:rsidRPr="00737693" w:rsidP="00737693" w14:paraId="57D813FD" w14:textId="77777777">
            <w:pPr>
              <w:widowControl/>
              <w:jc w:val="center"/>
              <w:rPr>
                <w:rFonts w:ascii="Times New Roman" w:hAnsi="Times New Roman"/>
                <w:snapToGrid/>
                <w:sz w:val="20"/>
              </w:rPr>
            </w:pPr>
            <w:r w:rsidRPr="00737693">
              <w:rPr>
                <w:rFonts w:ascii="Times New Roman" w:hAnsi="Times New Roman"/>
                <w:color w:val="000000"/>
                <w:sz w:val="20"/>
              </w:rPr>
              <w:t>8</w:t>
            </w:r>
          </w:p>
        </w:tc>
        <w:tc>
          <w:tcPr>
            <w:tcW w:w="886" w:type="dxa"/>
            <w:tcBorders>
              <w:top w:val="nil"/>
              <w:left w:val="nil"/>
              <w:bottom w:val="single" w:sz="4" w:space="0" w:color="auto"/>
              <w:right w:val="single" w:sz="4" w:space="0" w:color="auto"/>
            </w:tcBorders>
            <w:shd w:val="clear" w:color="auto" w:fill="auto"/>
            <w:noWrap/>
            <w:vAlign w:val="center"/>
            <w:hideMark/>
          </w:tcPr>
          <w:p w:rsidR="005B0AE1" w:rsidRPr="00737693" w:rsidP="00737693" w14:paraId="1783B22B" w14:textId="77777777">
            <w:pPr>
              <w:widowControl/>
              <w:jc w:val="center"/>
              <w:rPr>
                <w:rFonts w:ascii="Times New Roman" w:hAnsi="Times New Roman"/>
                <w:snapToGrid/>
                <w:sz w:val="20"/>
              </w:rPr>
            </w:pPr>
            <w:r w:rsidRPr="00737693">
              <w:rPr>
                <w:rFonts w:ascii="Times New Roman" w:hAnsi="Times New Roman"/>
                <w:color w:val="000000"/>
                <w:sz w:val="20"/>
              </w:rPr>
              <w:t>2,928</w:t>
            </w:r>
          </w:p>
        </w:tc>
        <w:tc>
          <w:tcPr>
            <w:tcW w:w="886" w:type="dxa"/>
            <w:tcBorders>
              <w:top w:val="nil"/>
              <w:left w:val="nil"/>
              <w:bottom w:val="single" w:sz="4" w:space="0" w:color="auto"/>
              <w:right w:val="single" w:sz="4" w:space="0" w:color="auto"/>
            </w:tcBorders>
            <w:shd w:val="clear" w:color="auto" w:fill="auto"/>
            <w:noWrap/>
            <w:vAlign w:val="center"/>
            <w:hideMark/>
          </w:tcPr>
          <w:p w:rsidR="005B0AE1" w:rsidRPr="00737693" w:rsidP="00737693" w14:paraId="3256EC9F" w14:textId="77777777">
            <w:pPr>
              <w:widowControl/>
              <w:jc w:val="center"/>
              <w:rPr>
                <w:rFonts w:ascii="Times New Roman" w:hAnsi="Times New Roman"/>
                <w:snapToGrid/>
                <w:sz w:val="20"/>
              </w:rPr>
            </w:pPr>
            <w:r w:rsidRPr="00737693">
              <w:rPr>
                <w:rFonts w:ascii="Times New Roman" w:hAnsi="Times New Roman"/>
                <w:color w:val="000000"/>
                <w:sz w:val="20"/>
              </w:rPr>
              <w:t>$59.18</w:t>
            </w:r>
          </w:p>
        </w:tc>
        <w:tc>
          <w:tcPr>
            <w:tcW w:w="1241" w:type="dxa"/>
            <w:tcBorders>
              <w:top w:val="nil"/>
              <w:left w:val="nil"/>
              <w:bottom w:val="single" w:sz="4" w:space="0" w:color="auto"/>
              <w:right w:val="single" w:sz="4" w:space="0" w:color="auto"/>
            </w:tcBorders>
            <w:shd w:val="clear" w:color="auto" w:fill="auto"/>
            <w:noWrap/>
            <w:vAlign w:val="center"/>
            <w:hideMark/>
          </w:tcPr>
          <w:p w:rsidR="005B0AE1" w:rsidRPr="00737693" w:rsidP="00737693" w14:paraId="4BC050CD" w14:textId="77777777">
            <w:pPr>
              <w:widowControl/>
              <w:jc w:val="center"/>
              <w:rPr>
                <w:rFonts w:ascii="Times New Roman" w:hAnsi="Times New Roman"/>
                <w:snapToGrid/>
                <w:sz w:val="20"/>
              </w:rPr>
            </w:pPr>
            <w:r w:rsidRPr="00737693">
              <w:rPr>
                <w:rFonts w:ascii="Times New Roman" w:hAnsi="Times New Roman"/>
                <w:color w:val="000000"/>
                <w:sz w:val="20"/>
              </w:rPr>
              <w:t>$173,275.68</w:t>
            </w:r>
          </w:p>
        </w:tc>
      </w:tr>
      <w:tr w14:paraId="2CD7B3F8" w14:textId="77777777" w:rsidTr="00737693">
        <w:tblPrEx>
          <w:tblW w:w="9746" w:type="dxa"/>
          <w:tblInd w:w="-95" w:type="dxa"/>
          <w:tblLayout w:type="fixed"/>
          <w:tblLook w:val="04A0"/>
        </w:tblPrEx>
        <w:trPr>
          <w:trHeight w:val="459"/>
        </w:trPr>
        <w:tc>
          <w:tcPr>
            <w:tcW w:w="2217" w:type="dxa"/>
            <w:tcBorders>
              <w:top w:val="nil"/>
              <w:left w:val="single" w:sz="4" w:space="0" w:color="auto"/>
              <w:bottom w:val="single" w:sz="4" w:space="0" w:color="auto"/>
              <w:right w:val="single" w:sz="4" w:space="0" w:color="auto"/>
            </w:tcBorders>
            <w:shd w:val="clear" w:color="auto" w:fill="auto"/>
            <w:vAlign w:val="center"/>
          </w:tcPr>
          <w:p w:rsidR="005B0AE1" w:rsidRPr="00737693" w:rsidP="00737693" w14:paraId="14B93EFB" w14:textId="77777777">
            <w:pPr>
              <w:widowControl/>
              <w:rPr>
                <w:rFonts w:ascii="Times New Roman" w:hAnsi="Times New Roman"/>
                <w:color w:val="000000"/>
                <w:sz w:val="20"/>
              </w:rPr>
            </w:pPr>
            <w:r w:rsidRPr="00737693">
              <w:rPr>
                <w:rFonts w:ascii="Times New Roman" w:hAnsi="Times New Roman"/>
                <w:color w:val="000000"/>
                <w:sz w:val="20"/>
              </w:rPr>
              <w:t xml:space="preserve">II. </w:t>
            </w:r>
            <w:r w:rsidRPr="00737693">
              <w:rPr>
                <w:rFonts w:ascii="Times New Roman" w:hAnsi="Times New Roman"/>
                <w:color w:val="000000"/>
                <w:sz w:val="20"/>
              </w:rPr>
              <w:t>Revising underground mine maps (Engineer)</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21B1E87F" w14:textId="77777777">
            <w:pPr>
              <w:widowControl/>
              <w:jc w:val="center"/>
              <w:rPr>
                <w:rFonts w:ascii="Times New Roman" w:hAnsi="Times New Roman"/>
                <w:color w:val="000000"/>
                <w:sz w:val="20"/>
              </w:rPr>
            </w:pPr>
            <w:r w:rsidRPr="00737693">
              <w:rPr>
                <w:rFonts w:ascii="Times New Roman" w:hAnsi="Times New Roman"/>
                <w:color w:val="000000"/>
                <w:sz w:val="20"/>
              </w:rPr>
              <w:t>183</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41310449" w14:textId="77777777">
            <w:pPr>
              <w:widowControl/>
              <w:jc w:val="center"/>
              <w:rPr>
                <w:rFonts w:ascii="Times New Roman" w:hAnsi="Times New Roman"/>
                <w:color w:val="000000"/>
                <w:sz w:val="20"/>
              </w:rPr>
            </w:pPr>
            <w:r w:rsidRPr="00737693">
              <w:rPr>
                <w:rFonts w:ascii="Times New Roman" w:hAnsi="Times New Roman"/>
                <w:color w:val="000000"/>
                <w:sz w:val="20"/>
              </w:rPr>
              <w:t>2</w:t>
            </w:r>
          </w:p>
        </w:tc>
        <w:tc>
          <w:tcPr>
            <w:tcW w:w="1061" w:type="dxa"/>
            <w:tcBorders>
              <w:top w:val="nil"/>
              <w:left w:val="nil"/>
              <w:bottom w:val="single" w:sz="4" w:space="0" w:color="auto"/>
              <w:right w:val="single" w:sz="4" w:space="0" w:color="auto"/>
            </w:tcBorders>
            <w:shd w:val="clear" w:color="auto" w:fill="auto"/>
            <w:noWrap/>
            <w:vAlign w:val="center"/>
          </w:tcPr>
          <w:p w:rsidR="005B0AE1" w:rsidRPr="00737693" w:rsidP="00737693" w14:paraId="107E4E8C" w14:textId="77777777">
            <w:pPr>
              <w:widowControl/>
              <w:jc w:val="center"/>
              <w:rPr>
                <w:rFonts w:ascii="Times New Roman" w:hAnsi="Times New Roman"/>
                <w:color w:val="000000"/>
                <w:sz w:val="20"/>
              </w:rPr>
            </w:pPr>
            <w:r w:rsidRPr="00737693">
              <w:rPr>
                <w:rFonts w:ascii="Times New Roman" w:hAnsi="Times New Roman"/>
                <w:color w:val="000000"/>
                <w:sz w:val="20"/>
              </w:rPr>
              <w:t>366</w:t>
            </w:r>
          </w:p>
        </w:tc>
        <w:tc>
          <w:tcPr>
            <w:tcW w:w="973" w:type="dxa"/>
            <w:tcBorders>
              <w:top w:val="nil"/>
              <w:left w:val="nil"/>
              <w:bottom w:val="single" w:sz="4" w:space="0" w:color="auto"/>
              <w:right w:val="single" w:sz="4" w:space="0" w:color="auto"/>
            </w:tcBorders>
            <w:shd w:val="clear" w:color="auto" w:fill="auto"/>
            <w:noWrap/>
            <w:vAlign w:val="center"/>
          </w:tcPr>
          <w:p w:rsidR="005B0AE1" w:rsidRPr="00737693" w:rsidP="00737693" w14:paraId="58980528" w14:textId="77777777">
            <w:pPr>
              <w:widowControl/>
              <w:jc w:val="center"/>
              <w:rPr>
                <w:rFonts w:ascii="Times New Roman" w:hAnsi="Times New Roman"/>
                <w:color w:val="000000"/>
                <w:sz w:val="20"/>
              </w:rPr>
            </w:pPr>
            <w:r w:rsidRPr="00737693">
              <w:rPr>
                <w:rFonts w:ascii="Times New Roman" w:hAnsi="Times New Roman"/>
                <w:color w:val="000000"/>
                <w:sz w:val="20"/>
              </w:rPr>
              <w:t>4</w:t>
            </w:r>
          </w:p>
        </w:tc>
        <w:tc>
          <w:tcPr>
            <w:tcW w:w="886" w:type="dxa"/>
            <w:tcBorders>
              <w:top w:val="nil"/>
              <w:left w:val="nil"/>
              <w:bottom w:val="single" w:sz="4" w:space="0" w:color="auto"/>
              <w:right w:val="single" w:sz="4" w:space="0" w:color="auto"/>
            </w:tcBorders>
            <w:shd w:val="clear" w:color="auto" w:fill="auto"/>
            <w:noWrap/>
            <w:vAlign w:val="center"/>
          </w:tcPr>
          <w:p w:rsidR="005B0AE1" w:rsidRPr="00737693" w:rsidP="00737693" w14:paraId="5B0AC77D" w14:textId="77777777">
            <w:pPr>
              <w:widowControl/>
              <w:jc w:val="center"/>
              <w:rPr>
                <w:rFonts w:ascii="Times New Roman" w:hAnsi="Times New Roman"/>
                <w:color w:val="000000"/>
                <w:sz w:val="20"/>
              </w:rPr>
            </w:pPr>
            <w:r w:rsidRPr="00737693">
              <w:rPr>
                <w:rFonts w:ascii="Times New Roman" w:hAnsi="Times New Roman"/>
                <w:color w:val="000000"/>
                <w:sz w:val="20"/>
              </w:rPr>
              <w:t>1,464</w:t>
            </w:r>
          </w:p>
        </w:tc>
        <w:tc>
          <w:tcPr>
            <w:tcW w:w="886" w:type="dxa"/>
            <w:tcBorders>
              <w:top w:val="nil"/>
              <w:left w:val="nil"/>
              <w:bottom w:val="single" w:sz="4" w:space="0" w:color="auto"/>
              <w:right w:val="single" w:sz="4" w:space="0" w:color="auto"/>
            </w:tcBorders>
            <w:shd w:val="clear" w:color="auto" w:fill="auto"/>
            <w:noWrap/>
            <w:vAlign w:val="center"/>
          </w:tcPr>
          <w:p w:rsidR="005B0AE1" w:rsidRPr="00737693" w:rsidP="00737693" w14:paraId="4793FF32" w14:textId="77777777">
            <w:pPr>
              <w:widowControl/>
              <w:jc w:val="center"/>
              <w:rPr>
                <w:rFonts w:ascii="Times New Roman" w:hAnsi="Times New Roman"/>
                <w:color w:val="000000"/>
                <w:sz w:val="20"/>
              </w:rPr>
            </w:pPr>
            <w:r w:rsidRPr="00737693">
              <w:rPr>
                <w:rFonts w:ascii="Times New Roman" w:hAnsi="Times New Roman"/>
                <w:color w:val="000000"/>
                <w:sz w:val="20"/>
              </w:rPr>
              <w:t>$88.97</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13B1F383" w14:textId="77777777">
            <w:pPr>
              <w:widowControl/>
              <w:jc w:val="center"/>
              <w:rPr>
                <w:rFonts w:ascii="Times New Roman" w:hAnsi="Times New Roman"/>
                <w:color w:val="000000"/>
                <w:sz w:val="20"/>
              </w:rPr>
            </w:pPr>
            <w:r w:rsidRPr="00737693">
              <w:rPr>
                <w:rFonts w:ascii="Times New Roman" w:hAnsi="Times New Roman"/>
                <w:color w:val="000000"/>
                <w:sz w:val="20"/>
              </w:rPr>
              <w:t>$130,248.56</w:t>
            </w:r>
          </w:p>
        </w:tc>
      </w:tr>
      <w:tr w14:paraId="516E6CA2" w14:textId="77777777" w:rsidTr="00737693">
        <w:tblPrEx>
          <w:tblW w:w="9746" w:type="dxa"/>
          <w:tblInd w:w="-95" w:type="dxa"/>
          <w:tblLayout w:type="fixed"/>
          <w:tblLook w:val="04A0"/>
        </w:tblPrEx>
        <w:trPr>
          <w:trHeight w:val="459"/>
        </w:trPr>
        <w:tc>
          <w:tcPr>
            <w:tcW w:w="2217" w:type="dxa"/>
            <w:tcBorders>
              <w:top w:val="nil"/>
              <w:left w:val="single" w:sz="4" w:space="0" w:color="auto"/>
              <w:bottom w:val="single" w:sz="4" w:space="0" w:color="auto"/>
              <w:right w:val="single" w:sz="4" w:space="0" w:color="auto"/>
            </w:tcBorders>
            <w:shd w:val="clear" w:color="auto" w:fill="auto"/>
            <w:vAlign w:val="center"/>
          </w:tcPr>
          <w:p w:rsidR="005B0AE1" w:rsidRPr="00737693" w:rsidP="00737693" w14:paraId="6A200097" w14:textId="77777777">
            <w:pPr>
              <w:widowControl/>
              <w:rPr>
                <w:rFonts w:ascii="Times New Roman" w:hAnsi="Times New Roman"/>
                <w:color w:val="000000"/>
                <w:sz w:val="20"/>
              </w:rPr>
            </w:pPr>
            <w:r w:rsidRPr="00737693">
              <w:rPr>
                <w:rFonts w:ascii="Times New Roman" w:hAnsi="Times New Roman"/>
                <w:color w:val="000000"/>
                <w:sz w:val="20"/>
              </w:rPr>
              <w:t xml:space="preserve">II. </w:t>
            </w:r>
            <w:r w:rsidRPr="00737693">
              <w:rPr>
                <w:rFonts w:ascii="Times New Roman" w:hAnsi="Times New Roman"/>
                <w:color w:val="000000"/>
                <w:sz w:val="20"/>
              </w:rPr>
              <w:t xml:space="preserve">Revising </w:t>
            </w:r>
            <w:r w:rsidRPr="00737693" w:rsidR="007B443E">
              <w:rPr>
                <w:rFonts w:ascii="Times New Roman" w:hAnsi="Times New Roman"/>
                <w:color w:val="000000"/>
                <w:sz w:val="20"/>
              </w:rPr>
              <w:t xml:space="preserve">underground </w:t>
            </w:r>
            <w:r w:rsidRPr="00737693">
              <w:rPr>
                <w:rFonts w:ascii="Times New Roman" w:hAnsi="Times New Roman"/>
                <w:color w:val="000000"/>
                <w:sz w:val="20"/>
              </w:rPr>
              <w:t>mine maps (Drafter or Computer Technician)</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68C39657" w14:textId="77777777">
            <w:pPr>
              <w:widowControl/>
              <w:jc w:val="center"/>
              <w:rPr>
                <w:rFonts w:ascii="Times New Roman" w:hAnsi="Times New Roman"/>
                <w:color w:val="000000"/>
                <w:sz w:val="20"/>
              </w:rPr>
            </w:pPr>
            <w:r w:rsidRPr="00737693">
              <w:rPr>
                <w:rFonts w:ascii="Times New Roman" w:hAnsi="Times New Roman"/>
                <w:color w:val="000000"/>
                <w:sz w:val="20"/>
              </w:rPr>
              <w:t>183</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326B809E" w14:textId="77777777">
            <w:pPr>
              <w:widowControl/>
              <w:jc w:val="center"/>
              <w:rPr>
                <w:rFonts w:ascii="Times New Roman" w:hAnsi="Times New Roman"/>
                <w:color w:val="000000"/>
                <w:sz w:val="20"/>
              </w:rPr>
            </w:pPr>
            <w:r w:rsidRPr="00737693">
              <w:rPr>
                <w:rFonts w:ascii="Times New Roman" w:hAnsi="Times New Roman"/>
                <w:color w:val="000000"/>
                <w:sz w:val="20"/>
              </w:rPr>
              <w:t>2</w:t>
            </w:r>
          </w:p>
        </w:tc>
        <w:tc>
          <w:tcPr>
            <w:tcW w:w="1061" w:type="dxa"/>
            <w:tcBorders>
              <w:top w:val="nil"/>
              <w:left w:val="nil"/>
              <w:bottom w:val="single" w:sz="4" w:space="0" w:color="auto"/>
              <w:right w:val="single" w:sz="4" w:space="0" w:color="auto"/>
            </w:tcBorders>
            <w:shd w:val="clear" w:color="auto" w:fill="auto"/>
            <w:noWrap/>
            <w:vAlign w:val="center"/>
          </w:tcPr>
          <w:p w:rsidR="005B0AE1" w:rsidRPr="00737693" w:rsidP="00737693" w14:paraId="6131EE49" w14:textId="77777777">
            <w:pPr>
              <w:widowControl/>
              <w:jc w:val="center"/>
              <w:rPr>
                <w:rFonts w:ascii="Times New Roman" w:hAnsi="Times New Roman"/>
                <w:color w:val="000000"/>
                <w:sz w:val="20"/>
              </w:rPr>
            </w:pPr>
            <w:r w:rsidRPr="00737693">
              <w:rPr>
                <w:rFonts w:ascii="Times New Roman" w:hAnsi="Times New Roman"/>
                <w:color w:val="000000"/>
                <w:sz w:val="20"/>
              </w:rPr>
              <w:t>366</w:t>
            </w:r>
          </w:p>
        </w:tc>
        <w:tc>
          <w:tcPr>
            <w:tcW w:w="973" w:type="dxa"/>
            <w:tcBorders>
              <w:top w:val="nil"/>
              <w:left w:val="nil"/>
              <w:bottom w:val="single" w:sz="4" w:space="0" w:color="auto"/>
              <w:right w:val="single" w:sz="4" w:space="0" w:color="auto"/>
            </w:tcBorders>
            <w:shd w:val="clear" w:color="auto" w:fill="auto"/>
            <w:noWrap/>
            <w:vAlign w:val="center"/>
          </w:tcPr>
          <w:p w:rsidR="005B0AE1" w:rsidRPr="00737693" w:rsidP="00737693" w14:paraId="538F4BE6" w14:textId="77777777">
            <w:pPr>
              <w:widowControl/>
              <w:jc w:val="center"/>
              <w:rPr>
                <w:rFonts w:ascii="Times New Roman" w:hAnsi="Times New Roman"/>
                <w:color w:val="000000"/>
                <w:sz w:val="20"/>
              </w:rPr>
            </w:pPr>
            <w:r w:rsidRPr="00737693">
              <w:rPr>
                <w:rFonts w:ascii="Times New Roman" w:hAnsi="Times New Roman"/>
                <w:color w:val="000000"/>
                <w:sz w:val="20"/>
              </w:rPr>
              <w:t>4</w:t>
            </w:r>
          </w:p>
        </w:tc>
        <w:tc>
          <w:tcPr>
            <w:tcW w:w="886" w:type="dxa"/>
            <w:tcBorders>
              <w:top w:val="nil"/>
              <w:left w:val="nil"/>
              <w:bottom w:val="single" w:sz="4" w:space="0" w:color="auto"/>
              <w:right w:val="single" w:sz="4" w:space="0" w:color="auto"/>
            </w:tcBorders>
            <w:shd w:val="clear" w:color="auto" w:fill="auto"/>
            <w:noWrap/>
            <w:vAlign w:val="center"/>
          </w:tcPr>
          <w:p w:rsidR="005B0AE1" w:rsidRPr="00737693" w:rsidP="00737693" w14:paraId="3B5F872E" w14:textId="77777777">
            <w:pPr>
              <w:widowControl/>
              <w:jc w:val="center"/>
              <w:rPr>
                <w:rFonts w:ascii="Times New Roman" w:hAnsi="Times New Roman"/>
                <w:color w:val="000000"/>
                <w:sz w:val="20"/>
              </w:rPr>
            </w:pPr>
            <w:r w:rsidRPr="00737693">
              <w:rPr>
                <w:rFonts w:ascii="Times New Roman" w:hAnsi="Times New Roman"/>
                <w:color w:val="000000"/>
                <w:sz w:val="20"/>
              </w:rPr>
              <w:t>1,464</w:t>
            </w:r>
          </w:p>
        </w:tc>
        <w:tc>
          <w:tcPr>
            <w:tcW w:w="886" w:type="dxa"/>
            <w:tcBorders>
              <w:top w:val="nil"/>
              <w:left w:val="nil"/>
              <w:bottom w:val="single" w:sz="4" w:space="0" w:color="auto"/>
              <w:right w:val="single" w:sz="4" w:space="0" w:color="auto"/>
            </w:tcBorders>
            <w:shd w:val="clear" w:color="auto" w:fill="auto"/>
            <w:noWrap/>
            <w:vAlign w:val="center"/>
          </w:tcPr>
          <w:p w:rsidR="005B0AE1" w:rsidRPr="00737693" w:rsidP="00737693" w14:paraId="5AD1B445" w14:textId="77777777">
            <w:pPr>
              <w:widowControl/>
              <w:jc w:val="center"/>
              <w:rPr>
                <w:rFonts w:ascii="Times New Roman" w:hAnsi="Times New Roman"/>
                <w:color w:val="000000"/>
                <w:sz w:val="20"/>
              </w:rPr>
            </w:pPr>
            <w:r w:rsidRPr="00737693">
              <w:rPr>
                <w:rFonts w:ascii="Times New Roman" w:hAnsi="Times New Roman"/>
                <w:color w:val="000000"/>
                <w:sz w:val="20"/>
              </w:rPr>
              <w:t>$58.73</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39FD9CA0" w14:textId="77777777">
            <w:pPr>
              <w:widowControl/>
              <w:jc w:val="center"/>
              <w:rPr>
                <w:rFonts w:ascii="Times New Roman" w:hAnsi="Times New Roman"/>
                <w:color w:val="000000"/>
                <w:sz w:val="20"/>
              </w:rPr>
            </w:pPr>
            <w:r w:rsidRPr="00737693">
              <w:rPr>
                <w:rFonts w:ascii="Times New Roman" w:hAnsi="Times New Roman"/>
                <w:color w:val="000000"/>
                <w:sz w:val="20"/>
              </w:rPr>
              <w:t>$85,974.66</w:t>
            </w:r>
          </w:p>
        </w:tc>
      </w:tr>
      <w:tr w14:paraId="68073D24" w14:textId="77777777" w:rsidTr="00737693">
        <w:tblPrEx>
          <w:tblW w:w="9746" w:type="dxa"/>
          <w:tblInd w:w="-95" w:type="dxa"/>
          <w:tblLayout w:type="fixed"/>
          <w:tblLook w:val="04A0"/>
        </w:tblPrEx>
        <w:trPr>
          <w:trHeight w:val="459"/>
        </w:trPr>
        <w:tc>
          <w:tcPr>
            <w:tcW w:w="2217" w:type="dxa"/>
            <w:tcBorders>
              <w:top w:val="nil"/>
              <w:left w:val="single" w:sz="4" w:space="0" w:color="auto"/>
              <w:bottom w:val="single" w:sz="4" w:space="0" w:color="auto"/>
              <w:right w:val="single" w:sz="4" w:space="0" w:color="auto"/>
            </w:tcBorders>
            <w:shd w:val="clear" w:color="auto" w:fill="auto"/>
            <w:vAlign w:val="center"/>
          </w:tcPr>
          <w:p w:rsidR="005B0AE1" w:rsidRPr="00737693" w:rsidP="00737693" w14:paraId="144A59C5" w14:textId="77777777">
            <w:pPr>
              <w:widowControl/>
              <w:rPr>
                <w:rFonts w:ascii="Times New Roman" w:hAnsi="Times New Roman"/>
                <w:color w:val="000000"/>
                <w:sz w:val="20"/>
              </w:rPr>
            </w:pPr>
            <w:r w:rsidRPr="00737693">
              <w:rPr>
                <w:rFonts w:ascii="Times New Roman" w:hAnsi="Times New Roman"/>
                <w:color w:val="000000"/>
                <w:sz w:val="20"/>
              </w:rPr>
              <w:t xml:space="preserve">IV. </w:t>
            </w:r>
            <w:r w:rsidRPr="00737693" w:rsidR="0025619E">
              <w:rPr>
                <w:rFonts w:ascii="Times New Roman" w:hAnsi="Times New Roman"/>
                <w:color w:val="000000"/>
                <w:sz w:val="20"/>
              </w:rPr>
              <w:t>Filing u</w:t>
            </w:r>
            <w:r w:rsidRPr="00737693" w:rsidR="007B443E">
              <w:rPr>
                <w:rFonts w:ascii="Times New Roman" w:hAnsi="Times New Roman"/>
                <w:color w:val="000000"/>
                <w:sz w:val="20"/>
              </w:rPr>
              <w:t>nderground m</w:t>
            </w:r>
            <w:r w:rsidRPr="00737693">
              <w:rPr>
                <w:rFonts w:ascii="Times New Roman" w:hAnsi="Times New Roman"/>
                <w:color w:val="000000"/>
                <w:sz w:val="20"/>
              </w:rPr>
              <w:t>ine closure maps (Surveyor or Engineer)</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0362A905" w14:textId="77777777">
            <w:pPr>
              <w:widowControl/>
              <w:jc w:val="center"/>
              <w:rPr>
                <w:rFonts w:ascii="Times New Roman" w:hAnsi="Times New Roman"/>
                <w:color w:val="000000"/>
                <w:sz w:val="20"/>
              </w:rPr>
            </w:pPr>
            <w:r w:rsidRPr="00737693">
              <w:rPr>
                <w:rFonts w:ascii="Times New Roman" w:hAnsi="Times New Roman"/>
                <w:color w:val="000000"/>
                <w:sz w:val="20"/>
              </w:rPr>
              <w:t>25</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7AFADF1B" w14:textId="77777777">
            <w:pPr>
              <w:widowControl/>
              <w:jc w:val="center"/>
              <w:rPr>
                <w:rFonts w:ascii="Times New Roman" w:hAnsi="Times New Roman"/>
                <w:color w:val="000000"/>
                <w:sz w:val="20"/>
              </w:rPr>
            </w:pPr>
            <w:r w:rsidRPr="00737693">
              <w:rPr>
                <w:rFonts w:ascii="Times New Roman" w:hAnsi="Times New Roman"/>
                <w:color w:val="000000"/>
                <w:sz w:val="20"/>
              </w:rPr>
              <w:t>1</w:t>
            </w:r>
          </w:p>
        </w:tc>
        <w:tc>
          <w:tcPr>
            <w:tcW w:w="1061" w:type="dxa"/>
            <w:tcBorders>
              <w:top w:val="nil"/>
              <w:left w:val="nil"/>
              <w:bottom w:val="single" w:sz="4" w:space="0" w:color="auto"/>
              <w:right w:val="single" w:sz="4" w:space="0" w:color="auto"/>
            </w:tcBorders>
            <w:shd w:val="clear" w:color="auto" w:fill="auto"/>
            <w:noWrap/>
            <w:vAlign w:val="center"/>
          </w:tcPr>
          <w:p w:rsidR="005B0AE1" w:rsidRPr="00737693" w:rsidP="00737693" w14:paraId="054E1B27" w14:textId="77777777">
            <w:pPr>
              <w:widowControl/>
              <w:jc w:val="center"/>
              <w:rPr>
                <w:rFonts w:ascii="Times New Roman" w:hAnsi="Times New Roman"/>
                <w:color w:val="000000"/>
                <w:sz w:val="20"/>
              </w:rPr>
            </w:pPr>
            <w:r w:rsidRPr="00737693">
              <w:rPr>
                <w:rFonts w:ascii="Times New Roman" w:hAnsi="Times New Roman"/>
                <w:color w:val="000000"/>
                <w:sz w:val="20"/>
              </w:rPr>
              <w:t>25</w:t>
            </w:r>
          </w:p>
        </w:tc>
        <w:tc>
          <w:tcPr>
            <w:tcW w:w="973" w:type="dxa"/>
            <w:tcBorders>
              <w:top w:val="nil"/>
              <w:left w:val="nil"/>
              <w:bottom w:val="single" w:sz="4" w:space="0" w:color="auto"/>
              <w:right w:val="single" w:sz="4" w:space="0" w:color="auto"/>
            </w:tcBorders>
            <w:shd w:val="clear" w:color="auto" w:fill="auto"/>
            <w:noWrap/>
            <w:vAlign w:val="center"/>
          </w:tcPr>
          <w:p w:rsidR="005B0AE1" w:rsidRPr="00737693" w:rsidP="00737693" w14:paraId="207462E3" w14:textId="77777777">
            <w:pPr>
              <w:widowControl/>
              <w:jc w:val="center"/>
              <w:rPr>
                <w:rFonts w:ascii="Times New Roman" w:hAnsi="Times New Roman"/>
                <w:color w:val="000000"/>
                <w:sz w:val="20"/>
              </w:rPr>
            </w:pPr>
            <w:r w:rsidRPr="00737693">
              <w:rPr>
                <w:rFonts w:ascii="Times New Roman" w:hAnsi="Times New Roman"/>
                <w:color w:val="000000"/>
                <w:sz w:val="20"/>
              </w:rPr>
              <w:t>2</w:t>
            </w:r>
          </w:p>
        </w:tc>
        <w:tc>
          <w:tcPr>
            <w:tcW w:w="886" w:type="dxa"/>
            <w:tcBorders>
              <w:top w:val="nil"/>
              <w:left w:val="nil"/>
              <w:bottom w:val="single" w:sz="4" w:space="0" w:color="auto"/>
              <w:right w:val="single" w:sz="4" w:space="0" w:color="auto"/>
            </w:tcBorders>
            <w:shd w:val="clear" w:color="auto" w:fill="auto"/>
            <w:noWrap/>
            <w:vAlign w:val="center"/>
          </w:tcPr>
          <w:p w:rsidR="005B0AE1" w:rsidRPr="00737693" w:rsidP="00737693" w14:paraId="2C026F64" w14:textId="77777777">
            <w:pPr>
              <w:widowControl/>
              <w:jc w:val="center"/>
              <w:rPr>
                <w:rFonts w:ascii="Times New Roman" w:hAnsi="Times New Roman"/>
                <w:color w:val="000000"/>
                <w:sz w:val="20"/>
              </w:rPr>
            </w:pPr>
            <w:r w:rsidRPr="00737693">
              <w:rPr>
                <w:rFonts w:ascii="Times New Roman" w:hAnsi="Times New Roman"/>
                <w:color w:val="000000"/>
                <w:sz w:val="20"/>
              </w:rPr>
              <w:t>50</w:t>
            </w:r>
          </w:p>
        </w:tc>
        <w:tc>
          <w:tcPr>
            <w:tcW w:w="886" w:type="dxa"/>
            <w:tcBorders>
              <w:top w:val="nil"/>
              <w:left w:val="nil"/>
              <w:bottom w:val="single" w:sz="4" w:space="0" w:color="auto"/>
              <w:right w:val="single" w:sz="4" w:space="0" w:color="auto"/>
            </w:tcBorders>
            <w:shd w:val="clear" w:color="auto" w:fill="auto"/>
            <w:noWrap/>
            <w:vAlign w:val="center"/>
          </w:tcPr>
          <w:p w:rsidR="005B0AE1" w:rsidRPr="00737693" w:rsidP="00737693" w14:paraId="74780965" w14:textId="77777777">
            <w:pPr>
              <w:widowControl/>
              <w:jc w:val="center"/>
              <w:rPr>
                <w:rFonts w:ascii="Times New Roman" w:hAnsi="Times New Roman"/>
                <w:color w:val="000000"/>
                <w:sz w:val="20"/>
              </w:rPr>
            </w:pPr>
            <w:r w:rsidRPr="00737693">
              <w:rPr>
                <w:rFonts w:ascii="Times New Roman" w:hAnsi="Times New Roman"/>
                <w:color w:val="000000"/>
                <w:sz w:val="20"/>
              </w:rPr>
              <w:t>$81.28</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3C0D5F21" w14:textId="77777777">
            <w:pPr>
              <w:widowControl/>
              <w:jc w:val="center"/>
              <w:rPr>
                <w:rFonts w:ascii="Times New Roman" w:hAnsi="Times New Roman"/>
                <w:color w:val="000000"/>
                <w:sz w:val="20"/>
              </w:rPr>
            </w:pPr>
            <w:r w:rsidRPr="00737693">
              <w:rPr>
                <w:rFonts w:ascii="Times New Roman" w:hAnsi="Times New Roman"/>
                <w:color w:val="000000"/>
                <w:sz w:val="20"/>
              </w:rPr>
              <w:t>$4,064.01</w:t>
            </w:r>
          </w:p>
        </w:tc>
      </w:tr>
      <w:tr w14:paraId="730DF225" w14:textId="77777777" w:rsidTr="00737693">
        <w:tblPrEx>
          <w:tblW w:w="9746" w:type="dxa"/>
          <w:tblInd w:w="-95" w:type="dxa"/>
          <w:tblLayout w:type="fixed"/>
          <w:tblLook w:val="04A0"/>
        </w:tblPrEx>
        <w:trPr>
          <w:trHeight w:val="459"/>
        </w:trPr>
        <w:tc>
          <w:tcPr>
            <w:tcW w:w="2217" w:type="dxa"/>
            <w:tcBorders>
              <w:top w:val="nil"/>
              <w:left w:val="single" w:sz="4" w:space="0" w:color="auto"/>
              <w:bottom w:val="single" w:sz="4" w:space="0" w:color="auto"/>
              <w:right w:val="single" w:sz="4" w:space="0" w:color="auto"/>
            </w:tcBorders>
            <w:shd w:val="clear" w:color="auto" w:fill="auto"/>
            <w:vAlign w:val="center"/>
          </w:tcPr>
          <w:p w:rsidR="005B0AE1" w:rsidRPr="00737693" w:rsidP="00737693" w14:paraId="78C18B35" w14:textId="77777777">
            <w:pPr>
              <w:widowControl/>
              <w:rPr>
                <w:rFonts w:ascii="Times New Roman" w:hAnsi="Times New Roman"/>
                <w:color w:val="000000"/>
                <w:sz w:val="20"/>
              </w:rPr>
            </w:pPr>
            <w:r w:rsidRPr="00737693">
              <w:rPr>
                <w:rFonts w:ascii="Times New Roman" w:hAnsi="Times New Roman"/>
                <w:color w:val="000000"/>
                <w:sz w:val="20"/>
              </w:rPr>
              <w:t xml:space="preserve">IV. </w:t>
            </w:r>
            <w:r w:rsidRPr="00737693" w:rsidR="0025619E">
              <w:rPr>
                <w:rFonts w:ascii="Times New Roman" w:hAnsi="Times New Roman"/>
                <w:color w:val="000000"/>
                <w:sz w:val="20"/>
              </w:rPr>
              <w:t>Filing u</w:t>
            </w:r>
            <w:r w:rsidRPr="00737693" w:rsidR="007B443E">
              <w:rPr>
                <w:rFonts w:ascii="Times New Roman" w:hAnsi="Times New Roman"/>
                <w:color w:val="000000"/>
                <w:sz w:val="20"/>
              </w:rPr>
              <w:t>nderground mine</w:t>
            </w:r>
            <w:r w:rsidRPr="00737693">
              <w:rPr>
                <w:rFonts w:ascii="Times New Roman" w:hAnsi="Times New Roman"/>
                <w:color w:val="000000"/>
                <w:sz w:val="20"/>
              </w:rPr>
              <w:t xml:space="preserve"> closure maps (Drafter or Computer Technician)</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34065722" w14:textId="77777777">
            <w:pPr>
              <w:widowControl/>
              <w:jc w:val="center"/>
              <w:rPr>
                <w:rFonts w:ascii="Times New Roman" w:hAnsi="Times New Roman"/>
                <w:color w:val="000000"/>
                <w:sz w:val="20"/>
              </w:rPr>
            </w:pPr>
            <w:r w:rsidRPr="00737693">
              <w:rPr>
                <w:rFonts w:ascii="Times New Roman" w:hAnsi="Times New Roman"/>
                <w:color w:val="000000"/>
                <w:sz w:val="20"/>
              </w:rPr>
              <w:t>25</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724975F6" w14:textId="77777777">
            <w:pPr>
              <w:widowControl/>
              <w:jc w:val="center"/>
              <w:rPr>
                <w:rFonts w:ascii="Times New Roman" w:hAnsi="Times New Roman"/>
                <w:color w:val="000000"/>
                <w:sz w:val="20"/>
              </w:rPr>
            </w:pPr>
            <w:r w:rsidRPr="00737693">
              <w:rPr>
                <w:rFonts w:ascii="Times New Roman" w:hAnsi="Times New Roman"/>
                <w:color w:val="000000"/>
                <w:sz w:val="20"/>
              </w:rPr>
              <w:t>1</w:t>
            </w:r>
          </w:p>
        </w:tc>
        <w:tc>
          <w:tcPr>
            <w:tcW w:w="1061" w:type="dxa"/>
            <w:tcBorders>
              <w:top w:val="nil"/>
              <w:left w:val="nil"/>
              <w:bottom w:val="single" w:sz="4" w:space="0" w:color="auto"/>
              <w:right w:val="single" w:sz="4" w:space="0" w:color="auto"/>
            </w:tcBorders>
            <w:shd w:val="clear" w:color="auto" w:fill="auto"/>
            <w:noWrap/>
            <w:vAlign w:val="center"/>
          </w:tcPr>
          <w:p w:rsidR="005B0AE1" w:rsidRPr="00737693" w:rsidP="00737693" w14:paraId="073F4A91" w14:textId="77777777">
            <w:pPr>
              <w:widowControl/>
              <w:jc w:val="center"/>
              <w:rPr>
                <w:rFonts w:ascii="Times New Roman" w:hAnsi="Times New Roman"/>
                <w:color w:val="000000"/>
                <w:sz w:val="20"/>
              </w:rPr>
            </w:pPr>
            <w:r w:rsidRPr="00737693">
              <w:rPr>
                <w:rFonts w:ascii="Times New Roman" w:hAnsi="Times New Roman"/>
                <w:color w:val="000000"/>
                <w:sz w:val="20"/>
              </w:rPr>
              <w:t>25</w:t>
            </w:r>
          </w:p>
        </w:tc>
        <w:tc>
          <w:tcPr>
            <w:tcW w:w="973" w:type="dxa"/>
            <w:tcBorders>
              <w:top w:val="nil"/>
              <w:left w:val="nil"/>
              <w:bottom w:val="single" w:sz="4" w:space="0" w:color="auto"/>
              <w:right w:val="single" w:sz="4" w:space="0" w:color="auto"/>
            </w:tcBorders>
            <w:shd w:val="clear" w:color="auto" w:fill="auto"/>
            <w:noWrap/>
            <w:vAlign w:val="center"/>
          </w:tcPr>
          <w:p w:rsidR="005B0AE1" w:rsidRPr="00737693" w:rsidP="00737693" w14:paraId="221C5B3E" w14:textId="77777777">
            <w:pPr>
              <w:widowControl/>
              <w:jc w:val="center"/>
              <w:rPr>
                <w:rFonts w:ascii="Times New Roman" w:hAnsi="Times New Roman"/>
                <w:color w:val="000000"/>
                <w:sz w:val="20"/>
              </w:rPr>
            </w:pPr>
            <w:r w:rsidRPr="00737693">
              <w:rPr>
                <w:rFonts w:ascii="Times New Roman" w:hAnsi="Times New Roman"/>
                <w:color w:val="000000"/>
                <w:sz w:val="20"/>
              </w:rPr>
              <w:t>2</w:t>
            </w:r>
          </w:p>
        </w:tc>
        <w:tc>
          <w:tcPr>
            <w:tcW w:w="886" w:type="dxa"/>
            <w:tcBorders>
              <w:top w:val="nil"/>
              <w:left w:val="nil"/>
              <w:bottom w:val="single" w:sz="4" w:space="0" w:color="auto"/>
              <w:right w:val="single" w:sz="4" w:space="0" w:color="auto"/>
            </w:tcBorders>
            <w:shd w:val="clear" w:color="auto" w:fill="auto"/>
            <w:noWrap/>
            <w:vAlign w:val="center"/>
          </w:tcPr>
          <w:p w:rsidR="005B0AE1" w:rsidRPr="00737693" w:rsidP="00737693" w14:paraId="34E526B3" w14:textId="77777777">
            <w:pPr>
              <w:widowControl/>
              <w:jc w:val="center"/>
              <w:rPr>
                <w:rFonts w:ascii="Times New Roman" w:hAnsi="Times New Roman"/>
                <w:color w:val="000000"/>
                <w:sz w:val="20"/>
              </w:rPr>
            </w:pPr>
            <w:r w:rsidRPr="00737693">
              <w:rPr>
                <w:rFonts w:ascii="Times New Roman" w:hAnsi="Times New Roman"/>
                <w:color w:val="000000"/>
                <w:sz w:val="20"/>
              </w:rPr>
              <w:t>50</w:t>
            </w:r>
          </w:p>
        </w:tc>
        <w:tc>
          <w:tcPr>
            <w:tcW w:w="886" w:type="dxa"/>
            <w:tcBorders>
              <w:top w:val="nil"/>
              <w:left w:val="nil"/>
              <w:bottom w:val="single" w:sz="4" w:space="0" w:color="auto"/>
              <w:right w:val="single" w:sz="4" w:space="0" w:color="auto"/>
            </w:tcBorders>
            <w:shd w:val="clear" w:color="auto" w:fill="auto"/>
            <w:noWrap/>
            <w:vAlign w:val="center"/>
          </w:tcPr>
          <w:p w:rsidR="005B0AE1" w:rsidRPr="00737693" w:rsidP="00737693" w14:paraId="560A7E50" w14:textId="77777777">
            <w:pPr>
              <w:widowControl/>
              <w:jc w:val="center"/>
              <w:rPr>
                <w:rFonts w:ascii="Times New Roman" w:hAnsi="Times New Roman"/>
                <w:color w:val="000000"/>
                <w:sz w:val="20"/>
              </w:rPr>
            </w:pPr>
            <w:r w:rsidRPr="00737693">
              <w:rPr>
                <w:rFonts w:ascii="Times New Roman" w:hAnsi="Times New Roman"/>
                <w:color w:val="000000"/>
                <w:sz w:val="20"/>
              </w:rPr>
              <w:t>$58.73</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6B9CA25E" w14:textId="77777777">
            <w:pPr>
              <w:widowControl/>
              <w:jc w:val="center"/>
              <w:rPr>
                <w:rFonts w:ascii="Times New Roman" w:hAnsi="Times New Roman"/>
                <w:color w:val="000000"/>
                <w:sz w:val="20"/>
              </w:rPr>
            </w:pPr>
            <w:r w:rsidRPr="00737693">
              <w:rPr>
                <w:rFonts w:ascii="Times New Roman" w:hAnsi="Times New Roman"/>
                <w:color w:val="000000"/>
                <w:sz w:val="20"/>
              </w:rPr>
              <w:t>$2,936.29</w:t>
            </w:r>
          </w:p>
        </w:tc>
      </w:tr>
      <w:tr w14:paraId="7F1C9EE8" w14:textId="77777777" w:rsidTr="00737693">
        <w:tblPrEx>
          <w:tblW w:w="9746" w:type="dxa"/>
          <w:tblInd w:w="-95" w:type="dxa"/>
          <w:tblLayout w:type="fixed"/>
          <w:tblLook w:val="04A0"/>
        </w:tblPrEx>
        <w:trPr>
          <w:trHeight w:val="459"/>
        </w:trPr>
        <w:tc>
          <w:tcPr>
            <w:tcW w:w="2217" w:type="dxa"/>
            <w:tcBorders>
              <w:top w:val="nil"/>
              <w:left w:val="single" w:sz="4" w:space="0" w:color="auto"/>
              <w:bottom w:val="single" w:sz="4" w:space="0" w:color="auto"/>
              <w:right w:val="single" w:sz="4" w:space="0" w:color="auto"/>
            </w:tcBorders>
            <w:shd w:val="clear" w:color="auto" w:fill="auto"/>
            <w:vAlign w:val="center"/>
          </w:tcPr>
          <w:p w:rsidR="005B0AE1" w:rsidRPr="00737693" w:rsidP="00737693" w14:paraId="790F7B56" w14:textId="77777777">
            <w:pPr>
              <w:widowControl/>
              <w:rPr>
                <w:rFonts w:ascii="Times New Roman" w:hAnsi="Times New Roman"/>
                <w:color w:val="000000"/>
                <w:sz w:val="20"/>
              </w:rPr>
            </w:pPr>
            <w:r w:rsidRPr="00737693">
              <w:rPr>
                <w:rFonts w:ascii="Times New Roman" w:hAnsi="Times New Roman"/>
                <w:color w:val="000000"/>
                <w:sz w:val="20"/>
              </w:rPr>
              <w:t xml:space="preserve">V. </w:t>
            </w:r>
            <w:r w:rsidRPr="00737693">
              <w:rPr>
                <w:rFonts w:ascii="Times New Roman" w:hAnsi="Times New Roman"/>
                <w:color w:val="000000"/>
                <w:sz w:val="20"/>
              </w:rPr>
              <w:t>Revising surface mine maps (Surveyor)</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61FB82DC" w14:textId="77777777">
            <w:pPr>
              <w:widowControl/>
              <w:jc w:val="center"/>
              <w:rPr>
                <w:rFonts w:ascii="Times New Roman" w:hAnsi="Times New Roman"/>
                <w:color w:val="000000"/>
                <w:sz w:val="20"/>
              </w:rPr>
            </w:pPr>
            <w:r w:rsidRPr="00737693">
              <w:rPr>
                <w:rFonts w:ascii="Times New Roman" w:hAnsi="Times New Roman"/>
                <w:color w:val="000000"/>
                <w:sz w:val="20"/>
              </w:rPr>
              <w:t>193</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08D80C10" w14:textId="77777777">
            <w:pPr>
              <w:widowControl/>
              <w:jc w:val="center"/>
              <w:rPr>
                <w:rFonts w:ascii="Times New Roman" w:hAnsi="Times New Roman"/>
                <w:color w:val="000000"/>
                <w:sz w:val="20"/>
              </w:rPr>
            </w:pPr>
            <w:r w:rsidRPr="00737693">
              <w:rPr>
                <w:rFonts w:ascii="Times New Roman" w:hAnsi="Times New Roman"/>
                <w:color w:val="000000"/>
                <w:sz w:val="20"/>
              </w:rPr>
              <w:t>1</w:t>
            </w:r>
          </w:p>
        </w:tc>
        <w:tc>
          <w:tcPr>
            <w:tcW w:w="1061" w:type="dxa"/>
            <w:tcBorders>
              <w:top w:val="nil"/>
              <w:left w:val="nil"/>
              <w:bottom w:val="single" w:sz="4" w:space="0" w:color="auto"/>
              <w:right w:val="single" w:sz="4" w:space="0" w:color="auto"/>
            </w:tcBorders>
            <w:shd w:val="clear" w:color="auto" w:fill="auto"/>
            <w:noWrap/>
            <w:vAlign w:val="center"/>
          </w:tcPr>
          <w:p w:rsidR="005B0AE1" w:rsidRPr="00737693" w:rsidP="00737693" w14:paraId="635388FE" w14:textId="77777777">
            <w:pPr>
              <w:widowControl/>
              <w:jc w:val="center"/>
              <w:rPr>
                <w:rFonts w:ascii="Times New Roman" w:hAnsi="Times New Roman"/>
                <w:color w:val="000000"/>
                <w:sz w:val="20"/>
              </w:rPr>
            </w:pPr>
            <w:r w:rsidRPr="00737693">
              <w:rPr>
                <w:rFonts w:ascii="Times New Roman" w:hAnsi="Times New Roman"/>
                <w:color w:val="000000"/>
                <w:sz w:val="20"/>
              </w:rPr>
              <w:t>193</w:t>
            </w:r>
          </w:p>
        </w:tc>
        <w:tc>
          <w:tcPr>
            <w:tcW w:w="973" w:type="dxa"/>
            <w:tcBorders>
              <w:top w:val="nil"/>
              <w:left w:val="nil"/>
              <w:bottom w:val="single" w:sz="4" w:space="0" w:color="auto"/>
              <w:right w:val="single" w:sz="4" w:space="0" w:color="auto"/>
            </w:tcBorders>
            <w:shd w:val="clear" w:color="auto" w:fill="auto"/>
            <w:noWrap/>
            <w:vAlign w:val="center"/>
          </w:tcPr>
          <w:p w:rsidR="005B0AE1" w:rsidRPr="00737693" w:rsidP="00737693" w14:paraId="16BB678B" w14:textId="77777777">
            <w:pPr>
              <w:widowControl/>
              <w:jc w:val="center"/>
              <w:rPr>
                <w:rFonts w:ascii="Times New Roman" w:hAnsi="Times New Roman"/>
                <w:color w:val="000000"/>
                <w:sz w:val="20"/>
              </w:rPr>
            </w:pPr>
            <w:r w:rsidRPr="00737693">
              <w:rPr>
                <w:rFonts w:ascii="Times New Roman" w:hAnsi="Times New Roman"/>
                <w:color w:val="000000"/>
                <w:sz w:val="20"/>
              </w:rPr>
              <w:t>8</w:t>
            </w:r>
          </w:p>
        </w:tc>
        <w:tc>
          <w:tcPr>
            <w:tcW w:w="886" w:type="dxa"/>
            <w:tcBorders>
              <w:top w:val="nil"/>
              <w:left w:val="nil"/>
              <w:bottom w:val="single" w:sz="4" w:space="0" w:color="auto"/>
              <w:right w:val="single" w:sz="4" w:space="0" w:color="auto"/>
            </w:tcBorders>
            <w:shd w:val="clear" w:color="auto" w:fill="auto"/>
            <w:noWrap/>
            <w:vAlign w:val="center"/>
          </w:tcPr>
          <w:p w:rsidR="005B0AE1" w:rsidRPr="00737693" w:rsidP="00737693" w14:paraId="2E800F39" w14:textId="77777777">
            <w:pPr>
              <w:widowControl/>
              <w:jc w:val="center"/>
              <w:rPr>
                <w:rFonts w:ascii="Times New Roman" w:hAnsi="Times New Roman"/>
                <w:color w:val="000000"/>
                <w:sz w:val="20"/>
              </w:rPr>
            </w:pPr>
            <w:r w:rsidRPr="00737693">
              <w:rPr>
                <w:rFonts w:ascii="Times New Roman" w:hAnsi="Times New Roman"/>
                <w:color w:val="000000"/>
                <w:sz w:val="20"/>
              </w:rPr>
              <w:t>1,544</w:t>
            </w:r>
          </w:p>
        </w:tc>
        <w:tc>
          <w:tcPr>
            <w:tcW w:w="886" w:type="dxa"/>
            <w:tcBorders>
              <w:top w:val="nil"/>
              <w:left w:val="nil"/>
              <w:bottom w:val="single" w:sz="4" w:space="0" w:color="auto"/>
              <w:right w:val="single" w:sz="4" w:space="0" w:color="auto"/>
            </w:tcBorders>
            <w:shd w:val="clear" w:color="auto" w:fill="auto"/>
            <w:noWrap/>
            <w:vAlign w:val="center"/>
          </w:tcPr>
          <w:p w:rsidR="005B0AE1" w:rsidRPr="00737693" w:rsidP="00737693" w14:paraId="01D4BB61" w14:textId="77777777">
            <w:pPr>
              <w:widowControl/>
              <w:jc w:val="center"/>
              <w:rPr>
                <w:rFonts w:ascii="Times New Roman" w:hAnsi="Times New Roman"/>
                <w:color w:val="000000"/>
                <w:sz w:val="20"/>
              </w:rPr>
            </w:pPr>
            <w:r w:rsidRPr="00737693">
              <w:rPr>
                <w:rFonts w:ascii="Times New Roman" w:hAnsi="Times New Roman"/>
                <w:color w:val="000000"/>
                <w:sz w:val="20"/>
              </w:rPr>
              <w:t>$59.18</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59251828" w14:textId="77777777">
            <w:pPr>
              <w:widowControl/>
              <w:jc w:val="center"/>
              <w:rPr>
                <w:rFonts w:ascii="Times New Roman" w:hAnsi="Times New Roman"/>
                <w:color w:val="000000"/>
                <w:sz w:val="20"/>
              </w:rPr>
            </w:pPr>
            <w:r w:rsidRPr="00737693">
              <w:rPr>
                <w:rFonts w:ascii="Times New Roman" w:hAnsi="Times New Roman"/>
                <w:color w:val="000000"/>
                <w:sz w:val="20"/>
              </w:rPr>
              <w:t>$91,372.15</w:t>
            </w:r>
          </w:p>
        </w:tc>
      </w:tr>
      <w:tr w14:paraId="06267027" w14:textId="77777777" w:rsidTr="00737693">
        <w:tblPrEx>
          <w:tblW w:w="9746" w:type="dxa"/>
          <w:tblInd w:w="-95" w:type="dxa"/>
          <w:tblLayout w:type="fixed"/>
          <w:tblLook w:val="04A0"/>
        </w:tblPrEx>
        <w:trPr>
          <w:trHeight w:val="459"/>
        </w:trPr>
        <w:tc>
          <w:tcPr>
            <w:tcW w:w="2217" w:type="dxa"/>
            <w:tcBorders>
              <w:top w:val="nil"/>
              <w:left w:val="single" w:sz="4" w:space="0" w:color="auto"/>
              <w:bottom w:val="single" w:sz="4" w:space="0" w:color="auto"/>
              <w:right w:val="single" w:sz="4" w:space="0" w:color="auto"/>
            </w:tcBorders>
            <w:shd w:val="clear" w:color="auto" w:fill="auto"/>
            <w:vAlign w:val="center"/>
          </w:tcPr>
          <w:p w:rsidR="005B0AE1" w:rsidRPr="00737693" w:rsidP="00737693" w14:paraId="08091C1A" w14:textId="77777777">
            <w:pPr>
              <w:widowControl/>
              <w:rPr>
                <w:rFonts w:ascii="Times New Roman" w:hAnsi="Times New Roman"/>
                <w:color w:val="000000"/>
                <w:sz w:val="20"/>
              </w:rPr>
            </w:pPr>
            <w:r w:rsidRPr="00737693">
              <w:rPr>
                <w:rFonts w:ascii="Times New Roman" w:hAnsi="Times New Roman"/>
                <w:color w:val="000000"/>
                <w:sz w:val="20"/>
              </w:rPr>
              <w:t xml:space="preserve">V. </w:t>
            </w:r>
            <w:r w:rsidRPr="00737693">
              <w:rPr>
                <w:rFonts w:ascii="Times New Roman" w:hAnsi="Times New Roman"/>
                <w:color w:val="000000"/>
                <w:sz w:val="20"/>
              </w:rPr>
              <w:t>Revising surface mine maps (Engineer)</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6087C19F" w14:textId="77777777">
            <w:pPr>
              <w:widowControl/>
              <w:jc w:val="center"/>
              <w:rPr>
                <w:rFonts w:ascii="Times New Roman" w:hAnsi="Times New Roman"/>
                <w:color w:val="000000"/>
                <w:sz w:val="20"/>
              </w:rPr>
            </w:pPr>
            <w:r w:rsidRPr="00737693">
              <w:rPr>
                <w:rFonts w:ascii="Times New Roman" w:hAnsi="Times New Roman"/>
                <w:color w:val="000000"/>
                <w:sz w:val="20"/>
              </w:rPr>
              <w:t>193</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531BE919" w14:textId="77777777">
            <w:pPr>
              <w:widowControl/>
              <w:jc w:val="center"/>
              <w:rPr>
                <w:rFonts w:ascii="Times New Roman" w:hAnsi="Times New Roman"/>
                <w:color w:val="000000"/>
                <w:sz w:val="20"/>
              </w:rPr>
            </w:pPr>
            <w:r w:rsidRPr="00737693">
              <w:rPr>
                <w:rFonts w:ascii="Times New Roman" w:hAnsi="Times New Roman"/>
                <w:color w:val="000000"/>
                <w:sz w:val="20"/>
              </w:rPr>
              <w:t>1</w:t>
            </w:r>
          </w:p>
        </w:tc>
        <w:tc>
          <w:tcPr>
            <w:tcW w:w="1061" w:type="dxa"/>
            <w:tcBorders>
              <w:top w:val="nil"/>
              <w:left w:val="nil"/>
              <w:bottom w:val="single" w:sz="4" w:space="0" w:color="auto"/>
              <w:right w:val="single" w:sz="4" w:space="0" w:color="auto"/>
            </w:tcBorders>
            <w:shd w:val="clear" w:color="auto" w:fill="auto"/>
            <w:noWrap/>
            <w:vAlign w:val="center"/>
          </w:tcPr>
          <w:p w:rsidR="005B0AE1" w:rsidRPr="00737693" w:rsidP="00737693" w14:paraId="70CA32FB" w14:textId="77777777">
            <w:pPr>
              <w:widowControl/>
              <w:jc w:val="center"/>
              <w:rPr>
                <w:rFonts w:ascii="Times New Roman" w:hAnsi="Times New Roman"/>
                <w:color w:val="000000"/>
                <w:sz w:val="20"/>
              </w:rPr>
            </w:pPr>
            <w:r w:rsidRPr="00737693">
              <w:rPr>
                <w:rFonts w:ascii="Times New Roman" w:hAnsi="Times New Roman"/>
                <w:color w:val="000000"/>
                <w:sz w:val="20"/>
              </w:rPr>
              <w:t>193</w:t>
            </w:r>
          </w:p>
        </w:tc>
        <w:tc>
          <w:tcPr>
            <w:tcW w:w="973" w:type="dxa"/>
            <w:tcBorders>
              <w:top w:val="nil"/>
              <w:left w:val="nil"/>
              <w:bottom w:val="single" w:sz="4" w:space="0" w:color="auto"/>
              <w:right w:val="single" w:sz="4" w:space="0" w:color="auto"/>
            </w:tcBorders>
            <w:shd w:val="clear" w:color="auto" w:fill="auto"/>
            <w:noWrap/>
            <w:vAlign w:val="center"/>
          </w:tcPr>
          <w:p w:rsidR="005B0AE1" w:rsidRPr="00737693" w:rsidP="00737693" w14:paraId="1812AB4A" w14:textId="77777777">
            <w:pPr>
              <w:widowControl/>
              <w:jc w:val="center"/>
              <w:rPr>
                <w:rFonts w:ascii="Times New Roman" w:hAnsi="Times New Roman"/>
                <w:color w:val="000000"/>
                <w:sz w:val="20"/>
              </w:rPr>
            </w:pPr>
            <w:r w:rsidRPr="00737693">
              <w:rPr>
                <w:rFonts w:ascii="Times New Roman" w:hAnsi="Times New Roman"/>
                <w:color w:val="000000"/>
                <w:sz w:val="20"/>
              </w:rPr>
              <w:t>4</w:t>
            </w:r>
          </w:p>
        </w:tc>
        <w:tc>
          <w:tcPr>
            <w:tcW w:w="886" w:type="dxa"/>
            <w:tcBorders>
              <w:top w:val="nil"/>
              <w:left w:val="nil"/>
              <w:bottom w:val="single" w:sz="4" w:space="0" w:color="auto"/>
              <w:right w:val="single" w:sz="4" w:space="0" w:color="auto"/>
            </w:tcBorders>
            <w:shd w:val="clear" w:color="auto" w:fill="auto"/>
            <w:noWrap/>
            <w:vAlign w:val="center"/>
          </w:tcPr>
          <w:p w:rsidR="005B0AE1" w:rsidRPr="00737693" w:rsidP="00737693" w14:paraId="1F420323" w14:textId="77777777">
            <w:pPr>
              <w:widowControl/>
              <w:jc w:val="center"/>
              <w:rPr>
                <w:rFonts w:ascii="Times New Roman" w:hAnsi="Times New Roman"/>
                <w:color w:val="000000"/>
                <w:sz w:val="20"/>
              </w:rPr>
            </w:pPr>
            <w:r w:rsidRPr="00737693">
              <w:rPr>
                <w:rFonts w:ascii="Times New Roman" w:hAnsi="Times New Roman"/>
                <w:color w:val="000000"/>
                <w:sz w:val="20"/>
              </w:rPr>
              <w:t>772</w:t>
            </w:r>
          </w:p>
        </w:tc>
        <w:tc>
          <w:tcPr>
            <w:tcW w:w="886" w:type="dxa"/>
            <w:tcBorders>
              <w:top w:val="nil"/>
              <w:left w:val="nil"/>
              <w:bottom w:val="single" w:sz="4" w:space="0" w:color="auto"/>
              <w:right w:val="single" w:sz="4" w:space="0" w:color="auto"/>
            </w:tcBorders>
            <w:shd w:val="clear" w:color="auto" w:fill="auto"/>
            <w:noWrap/>
            <w:vAlign w:val="center"/>
          </w:tcPr>
          <w:p w:rsidR="005B0AE1" w:rsidRPr="00737693" w:rsidP="00737693" w14:paraId="427F139B" w14:textId="77777777">
            <w:pPr>
              <w:widowControl/>
              <w:jc w:val="center"/>
              <w:rPr>
                <w:rFonts w:ascii="Times New Roman" w:hAnsi="Times New Roman"/>
                <w:color w:val="000000"/>
                <w:sz w:val="20"/>
              </w:rPr>
            </w:pPr>
            <w:r w:rsidRPr="00737693">
              <w:rPr>
                <w:rFonts w:ascii="Times New Roman" w:hAnsi="Times New Roman"/>
                <w:color w:val="000000"/>
                <w:sz w:val="20"/>
              </w:rPr>
              <w:t>$88.97</w:t>
            </w:r>
          </w:p>
        </w:tc>
        <w:tc>
          <w:tcPr>
            <w:tcW w:w="1241" w:type="dxa"/>
            <w:tcBorders>
              <w:top w:val="nil"/>
              <w:left w:val="nil"/>
              <w:bottom w:val="single" w:sz="4" w:space="0" w:color="auto"/>
              <w:right w:val="single" w:sz="4" w:space="0" w:color="auto"/>
            </w:tcBorders>
            <w:shd w:val="clear" w:color="auto" w:fill="auto"/>
            <w:noWrap/>
            <w:vAlign w:val="center"/>
          </w:tcPr>
          <w:p w:rsidR="005B0AE1" w:rsidRPr="00737693" w:rsidP="00737693" w14:paraId="201FFC80" w14:textId="77777777">
            <w:pPr>
              <w:widowControl/>
              <w:jc w:val="center"/>
              <w:rPr>
                <w:rFonts w:ascii="Times New Roman" w:hAnsi="Times New Roman"/>
                <w:color w:val="000000"/>
                <w:sz w:val="20"/>
              </w:rPr>
            </w:pPr>
            <w:r w:rsidRPr="00737693">
              <w:rPr>
                <w:rFonts w:ascii="Times New Roman" w:hAnsi="Times New Roman"/>
                <w:color w:val="000000"/>
                <w:sz w:val="20"/>
              </w:rPr>
              <w:t>$68,682.98</w:t>
            </w:r>
          </w:p>
        </w:tc>
      </w:tr>
      <w:tr w14:paraId="37B8E471" w14:textId="77777777" w:rsidTr="00737693">
        <w:tblPrEx>
          <w:tblW w:w="9746" w:type="dxa"/>
          <w:tblInd w:w="-95" w:type="dxa"/>
          <w:tblLayout w:type="fixed"/>
          <w:tblLook w:val="04A0"/>
        </w:tblPrEx>
        <w:trPr>
          <w:trHeight w:val="187"/>
        </w:trPr>
        <w:tc>
          <w:tcPr>
            <w:tcW w:w="2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AE1" w:rsidRPr="00737693" w:rsidP="00737693" w14:paraId="0BA93DBF" w14:textId="77777777">
            <w:pPr>
              <w:widowControl/>
              <w:rPr>
                <w:rFonts w:ascii="Times New Roman" w:hAnsi="Times New Roman"/>
                <w:b/>
                <w:bCs/>
                <w:snapToGrid/>
                <w:sz w:val="20"/>
              </w:rPr>
            </w:pPr>
            <w:r w:rsidRPr="00737693">
              <w:rPr>
                <w:rFonts w:ascii="Times New Roman" w:hAnsi="Times New Roman"/>
                <w:b/>
                <w:bCs/>
                <w:i/>
                <w:iCs/>
                <w:color w:val="000000"/>
                <w:sz w:val="20"/>
              </w:rPr>
              <w:t>Total (Rounded)</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5B0AE1" w:rsidRPr="00737693" w:rsidP="00737693" w14:paraId="76B276FD" w14:textId="77777777">
            <w:pPr>
              <w:widowControl/>
              <w:jc w:val="center"/>
              <w:rPr>
                <w:rFonts w:ascii="Times New Roman" w:hAnsi="Times New Roman"/>
                <w:b/>
                <w:bCs/>
                <w:i/>
                <w:iCs/>
                <w:snapToGrid/>
                <w:sz w:val="20"/>
              </w:rPr>
            </w:pPr>
            <w:r w:rsidRPr="00737693">
              <w:rPr>
                <w:rFonts w:ascii="Times New Roman" w:hAnsi="Times New Roman"/>
                <w:b/>
                <w:bCs/>
                <w:i/>
                <w:iCs/>
                <w:color w:val="000000"/>
                <w:sz w:val="20"/>
              </w:rPr>
              <w:t>376</w:t>
            </w:r>
          </w:p>
        </w:tc>
        <w:tc>
          <w:tcPr>
            <w:tcW w:w="1241" w:type="dxa"/>
            <w:tcBorders>
              <w:top w:val="single" w:sz="4" w:space="0" w:color="auto"/>
              <w:left w:val="nil"/>
              <w:bottom w:val="single" w:sz="4" w:space="0" w:color="auto"/>
              <w:right w:val="single" w:sz="4" w:space="0" w:color="auto"/>
            </w:tcBorders>
            <w:shd w:val="clear" w:color="000000" w:fill="000000"/>
            <w:noWrap/>
            <w:vAlign w:val="center"/>
            <w:hideMark/>
          </w:tcPr>
          <w:p w:rsidR="005B0AE1" w:rsidRPr="00737693" w:rsidP="00737693" w14:paraId="378BC75D" w14:textId="77777777">
            <w:pPr>
              <w:widowControl/>
              <w:jc w:val="center"/>
              <w:rPr>
                <w:rFonts w:ascii="Times New Roman" w:hAnsi="Times New Roman"/>
                <w:b/>
                <w:bCs/>
                <w:i/>
                <w:iCs/>
                <w:snapToGrid/>
                <w:sz w:val="20"/>
              </w:rPr>
            </w:pP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5B0AE1" w:rsidRPr="00737693" w:rsidP="00737693" w14:paraId="086C1394" w14:textId="77777777">
            <w:pPr>
              <w:widowControl/>
              <w:jc w:val="center"/>
              <w:rPr>
                <w:rFonts w:ascii="Times New Roman" w:hAnsi="Times New Roman"/>
                <w:b/>
                <w:bCs/>
                <w:i/>
                <w:iCs/>
                <w:snapToGrid/>
                <w:sz w:val="20"/>
              </w:rPr>
            </w:pPr>
            <w:r w:rsidRPr="00737693">
              <w:rPr>
                <w:rFonts w:ascii="Times New Roman" w:hAnsi="Times New Roman"/>
                <w:b/>
                <w:bCs/>
                <w:i/>
                <w:iCs/>
                <w:color w:val="000000"/>
                <w:sz w:val="20"/>
              </w:rPr>
              <w:t>1,540</w:t>
            </w:r>
          </w:p>
        </w:tc>
        <w:tc>
          <w:tcPr>
            <w:tcW w:w="973" w:type="dxa"/>
            <w:tcBorders>
              <w:top w:val="single" w:sz="4" w:space="0" w:color="auto"/>
              <w:left w:val="nil"/>
              <w:bottom w:val="single" w:sz="4" w:space="0" w:color="auto"/>
              <w:right w:val="single" w:sz="4" w:space="0" w:color="auto"/>
            </w:tcBorders>
            <w:shd w:val="clear" w:color="000000" w:fill="000000"/>
            <w:noWrap/>
            <w:vAlign w:val="center"/>
            <w:hideMark/>
          </w:tcPr>
          <w:p w:rsidR="005B0AE1" w:rsidRPr="00737693" w:rsidP="00737693" w14:paraId="3537D19C" w14:textId="77777777">
            <w:pPr>
              <w:widowControl/>
              <w:jc w:val="center"/>
              <w:rPr>
                <w:rFonts w:ascii="Times New Roman" w:hAnsi="Times New Roman"/>
                <w:b/>
                <w:bCs/>
                <w:i/>
                <w:iCs/>
                <w:snapToGrid/>
                <w:sz w:val="20"/>
              </w:rPr>
            </w:pP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rsidR="005B0AE1" w:rsidRPr="00737693" w:rsidP="00737693" w14:paraId="39711408" w14:textId="77777777">
            <w:pPr>
              <w:widowControl/>
              <w:jc w:val="center"/>
              <w:rPr>
                <w:rFonts w:ascii="Times New Roman" w:hAnsi="Times New Roman"/>
                <w:b/>
                <w:bCs/>
                <w:i/>
                <w:iCs/>
                <w:snapToGrid/>
                <w:sz w:val="20"/>
              </w:rPr>
            </w:pPr>
            <w:r w:rsidRPr="00737693">
              <w:rPr>
                <w:rFonts w:ascii="Times New Roman" w:hAnsi="Times New Roman"/>
                <w:b/>
                <w:bCs/>
                <w:i/>
                <w:iCs/>
                <w:color w:val="000000"/>
                <w:sz w:val="20"/>
              </w:rPr>
              <w:t>8,308</w:t>
            </w:r>
          </w:p>
        </w:tc>
        <w:tc>
          <w:tcPr>
            <w:tcW w:w="886" w:type="dxa"/>
            <w:tcBorders>
              <w:top w:val="single" w:sz="4" w:space="0" w:color="auto"/>
              <w:left w:val="nil"/>
              <w:bottom w:val="single" w:sz="4" w:space="0" w:color="auto"/>
              <w:right w:val="single" w:sz="4" w:space="0" w:color="auto"/>
            </w:tcBorders>
            <w:shd w:val="clear" w:color="000000" w:fill="000000"/>
            <w:noWrap/>
            <w:vAlign w:val="center"/>
            <w:hideMark/>
          </w:tcPr>
          <w:p w:rsidR="005B0AE1" w:rsidRPr="00737693" w:rsidP="00737693" w14:paraId="421A3FE3" w14:textId="77777777">
            <w:pPr>
              <w:widowControl/>
              <w:jc w:val="center"/>
              <w:rPr>
                <w:rFonts w:ascii="Times New Roman" w:hAnsi="Times New Roman"/>
                <w:b/>
                <w:bCs/>
                <w:i/>
                <w:iCs/>
                <w:snapToGrid/>
                <w:sz w:val="20"/>
              </w:rPr>
            </w:pP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5B0AE1" w:rsidRPr="00737693" w:rsidP="00737693" w14:paraId="0411BE29" w14:textId="77777777">
            <w:pPr>
              <w:widowControl/>
              <w:jc w:val="center"/>
              <w:rPr>
                <w:rFonts w:ascii="Times New Roman" w:hAnsi="Times New Roman"/>
                <w:b/>
                <w:bCs/>
                <w:i/>
                <w:iCs/>
                <w:snapToGrid/>
                <w:sz w:val="20"/>
              </w:rPr>
            </w:pPr>
            <w:r w:rsidRPr="00737693">
              <w:rPr>
                <w:rFonts w:ascii="Times New Roman" w:hAnsi="Times New Roman"/>
                <w:b/>
                <w:bCs/>
                <w:i/>
                <w:iCs/>
                <w:color w:val="000000"/>
                <w:sz w:val="20"/>
              </w:rPr>
              <w:t>$561,625</w:t>
            </w:r>
          </w:p>
        </w:tc>
      </w:tr>
    </w:tbl>
    <w:p w:rsidR="0071040C" w:rsidP="00A03BC5" w14:paraId="4B2089B5" w14:textId="77777777">
      <w:pPr>
        <w:rPr>
          <w:rFonts w:ascii="Times New Roman" w:hAnsi="Times New Roman"/>
          <w:b/>
          <w:bCs/>
          <w:snapToGrid/>
          <w:szCs w:val="24"/>
        </w:rPr>
      </w:pPr>
    </w:p>
    <w:p w:rsidR="008D49FE" w:rsidP="00A03BC5" w14:paraId="3A4FC99C" w14:textId="77777777">
      <w:pPr>
        <w:rPr>
          <w:rFonts w:ascii="Times New Roman" w:hAnsi="Times New Roman"/>
          <w:b/>
          <w:bCs/>
          <w:snapToGrid/>
          <w:szCs w:val="24"/>
        </w:rPr>
      </w:pPr>
    </w:p>
    <w:p w:rsidR="000F7B51" w:rsidRPr="006D47E4" w:rsidP="00A03BC5" w14:paraId="21F62BE2" w14:textId="77777777">
      <w:pPr>
        <w:rPr>
          <w:rFonts w:ascii="Times New Roman" w:hAnsi="Times New Roman"/>
          <w:b/>
          <w:bCs/>
          <w:snapToGrid/>
          <w:szCs w:val="24"/>
        </w:rPr>
      </w:pPr>
      <w:r w:rsidRPr="006D47E4">
        <w:rPr>
          <w:rFonts w:ascii="Times New Roman" w:hAnsi="Times New Roman"/>
          <w:b/>
          <w:bCs/>
          <w:snapToGrid/>
          <w:szCs w:val="24"/>
        </w:rPr>
        <w:t>13.</w:t>
      </w:r>
      <w:r w:rsidR="004E6577">
        <w:rPr>
          <w:rFonts w:ascii="Times New Roman" w:hAnsi="Times New Roman"/>
          <w:b/>
          <w:bCs/>
          <w:snapToGrid/>
          <w:szCs w:val="24"/>
        </w:rPr>
        <w:t xml:space="preserve"> </w:t>
      </w:r>
      <w:r w:rsidRPr="006D47E4">
        <w:rPr>
          <w:rFonts w:ascii="Times New Roman" w:hAnsi="Times New Roman"/>
          <w:b/>
          <w:bCs/>
          <w:snapToGrid/>
          <w:szCs w:val="24"/>
        </w:rPr>
        <w:t>Provide an estimate of the total annual cost burden to respondents or recordkeepers resulting from the collection of information.</w:t>
      </w:r>
      <w:r w:rsidR="004E6577">
        <w:rPr>
          <w:rFonts w:ascii="Times New Roman" w:hAnsi="Times New Roman"/>
          <w:b/>
          <w:bCs/>
          <w:snapToGrid/>
          <w:szCs w:val="24"/>
        </w:rPr>
        <w:t xml:space="preserve"> </w:t>
      </w:r>
      <w:r w:rsidRPr="006D47E4">
        <w:rPr>
          <w:rFonts w:ascii="Times New Roman" w:hAnsi="Times New Roman"/>
          <w:b/>
          <w:bCs/>
          <w:snapToGrid/>
          <w:szCs w:val="24"/>
        </w:rPr>
        <w:t xml:space="preserve">(Do not include the cost of any hour burden shown in Items 12 and 14). </w:t>
      </w:r>
    </w:p>
    <w:p w:rsidR="005004DB" w:rsidRPr="006D47E4" w:rsidP="00A03BC5" w14:paraId="7BFE3824" w14:textId="77777777">
      <w:pPr>
        <w:rPr>
          <w:rFonts w:ascii="Times New Roman" w:hAnsi="Times New Roman"/>
          <w:b/>
          <w:bCs/>
          <w:snapToGrid/>
          <w:szCs w:val="24"/>
        </w:rPr>
      </w:pPr>
    </w:p>
    <w:p w:rsidR="000F7B51" w:rsidRPr="006D47E4" w:rsidP="006A32E0" w14:paraId="62BCC260" w14:textId="77777777">
      <w:pPr>
        <w:pStyle w:val="ListParagraph"/>
        <w:numPr>
          <w:ilvl w:val="0"/>
          <w:numId w:val="8"/>
        </w:numPr>
        <w:rPr>
          <w:rFonts w:ascii="Times New Roman" w:hAnsi="Times New Roman"/>
          <w:b/>
          <w:szCs w:val="24"/>
        </w:rPr>
      </w:pPr>
      <w:r w:rsidRPr="006D47E4">
        <w:rPr>
          <w:rFonts w:ascii="Times New Roman" w:hAnsi="Times New Roman"/>
          <w:b/>
          <w:szCs w:val="24"/>
        </w:rPr>
        <w:t>The cost estimate should be split into two components: (a) a total capital</w:t>
      </w:r>
    </w:p>
    <w:p w:rsidR="000F7B51" w:rsidRPr="006D47E4" w:rsidP="006A32E0" w14:paraId="7E79BC1B" w14:textId="77777777">
      <w:pPr>
        <w:pStyle w:val="ListParagraph"/>
        <w:rPr>
          <w:rFonts w:ascii="Times New Roman" w:hAnsi="Times New Roman"/>
          <w:b/>
          <w:szCs w:val="24"/>
        </w:rPr>
      </w:pPr>
      <w:r w:rsidRPr="006D47E4">
        <w:rPr>
          <w:rFonts w:ascii="Times New Roman" w:hAnsi="Times New Roman"/>
          <w:b/>
          <w:szCs w:val="24"/>
        </w:rPr>
        <w:t>and start up cost component (annualized over its expected useful life); and (b) a</w:t>
      </w:r>
      <w:r w:rsidRPr="006D47E4" w:rsidR="006A32E0">
        <w:rPr>
          <w:rFonts w:ascii="Times New Roman" w:hAnsi="Times New Roman"/>
          <w:b/>
          <w:szCs w:val="24"/>
        </w:rPr>
        <w:t xml:space="preserve"> </w:t>
      </w:r>
      <w:r w:rsidRPr="006D47E4">
        <w:rPr>
          <w:rFonts w:ascii="Times New Roman" w:hAnsi="Times New Roman"/>
          <w:b/>
          <w:szCs w:val="24"/>
        </w:rPr>
        <w:t>total operation and maintenance and purchase of service component. The estimates should take into account costs associated with generating, maintaining, and disclosing or providing the information.</w:t>
      </w:r>
      <w:r w:rsidR="004E6577">
        <w:rPr>
          <w:rFonts w:ascii="Times New Roman" w:hAnsi="Times New Roman"/>
          <w:b/>
          <w:szCs w:val="24"/>
        </w:rPr>
        <w:t xml:space="preserve"> </w:t>
      </w:r>
      <w:r w:rsidRPr="006D47E4">
        <w:rPr>
          <w:rFonts w:ascii="Times New Roman" w:hAnsi="Times New Roman"/>
          <w:b/>
          <w:szCs w:val="24"/>
        </w:rPr>
        <w:t>Include descriptions of methods used to estimate major cost factors including system and technology acquisition, expected useful life of capital equipment, the discount rate(s), and the time period over which costs will be incurred.</w:t>
      </w:r>
      <w:r w:rsidR="004E6577">
        <w:rPr>
          <w:rFonts w:ascii="Times New Roman" w:hAnsi="Times New Roman"/>
          <w:b/>
          <w:szCs w:val="24"/>
        </w:rPr>
        <w:t xml:space="preserve"> </w:t>
      </w:r>
      <w:r w:rsidRPr="006D47E4">
        <w:rPr>
          <w:rFonts w:ascii="Times New Roman" w:hAnsi="Times New Roman"/>
          <w:b/>
          <w:szCs w:val="24"/>
        </w:rPr>
        <w:t>Capital and start-up costs include, among other items, preparations for collecting information such as purchasing computers and software; monitoring, sampling, drilling and testing equipment; and record storage facilities.</w:t>
      </w:r>
    </w:p>
    <w:p w:rsidR="000F7B51" w:rsidRPr="006D47E4" w:rsidP="000F7B51" w14:paraId="1F3252D8" w14:textId="77777777">
      <w:pPr>
        <w:rPr>
          <w:rFonts w:ascii="Times New Roman" w:hAnsi="Times New Roman"/>
          <w:b/>
          <w:szCs w:val="24"/>
        </w:rPr>
      </w:pPr>
    </w:p>
    <w:p w:rsidR="000F7B51" w:rsidRPr="006D47E4" w:rsidP="006A32E0" w14:paraId="68A0E5D5" w14:textId="77777777">
      <w:pPr>
        <w:pStyle w:val="ListParagraph"/>
        <w:numPr>
          <w:ilvl w:val="0"/>
          <w:numId w:val="8"/>
        </w:numPr>
        <w:rPr>
          <w:rFonts w:ascii="Times New Roman" w:hAnsi="Times New Roman"/>
          <w:b/>
          <w:szCs w:val="24"/>
        </w:rPr>
      </w:pPr>
      <w:r w:rsidRPr="006D47E4">
        <w:rPr>
          <w:rFonts w:ascii="Times New Roman" w:hAnsi="Times New Roman"/>
          <w:b/>
          <w:szCs w:val="24"/>
        </w:rPr>
        <w:t>If cost estimates are expected to vary widely, agencies should present ranges of cost burdens and explain the reasons for the variance.</w:t>
      </w:r>
      <w:r w:rsidR="004E6577">
        <w:rPr>
          <w:rFonts w:ascii="Times New Roman" w:hAnsi="Times New Roman"/>
          <w:b/>
          <w:szCs w:val="24"/>
        </w:rPr>
        <w:t xml:space="preserve"> </w:t>
      </w:r>
      <w:r w:rsidRPr="006D47E4">
        <w:rPr>
          <w:rFonts w:ascii="Times New Roman" w:hAnsi="Times New Roman"/>
          <w:b/>
          <w:szCs w:val="24"/>
        </w:rPr>
        <w:t>The cost of purchasing or contracting out information collection services should be a part of this cost burden estimate.</w:t>
      </w:r>
      <w:r w:rsidR="004E6577">
        <w:rPr>
          <w:rFonts w:ascii="Times New Roman" w:hAnsi="Times New Roman"/>
          <w:b/>
          <w:szCs w:val="24"/>
        </w:rPr>
        <w:t xml:space="preserve"> </w:t>
      </w:r>
      <w:r w:rsidRPr="006D47E4">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F7B51" w:rsidRPr="006D47E4" w:rsidP="000F7B51" w14:paraId="7F9E1383" w14:textId="77777777">
      <w:pPr>
        <w:rPr>
          <w:rFonts w:ascii="Times New Roman" w:hAnsi="Times New Roman"/>
          <w:b/>
          <w:szCs w:val="24"/>
        </w:rPr>
      </w:pPr>
    </w:p>
    <w:p w:rsidR="00A537D4" w:rsidRPr="006D47E4" w:rsidP="006A32E0" w14:paraId="6E5F8172" w14:textId="77777777">
      <w:pPr>
        <w:pStyle w:val="ListParagraph"/>
        <w:numPr>
          <w:ilvl w:val="0"/>
          <w:numId w:val="8"/>
        </w:numPr>
        <w:rPr>
          <w:rFonts w:ascii="Times New Roman" w:hAnsi="Times New Roman"/>
          <w:b/>
          <w:szCs w:val="24"/>
        </w:rPr>
      </w:pPr>
      <w:r w:rsidRPr="006D47E4">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F7B51" w:rsidRPr="006D47E4" w:rsidP="000F7B51" w14:paraId="60F5F22A" w14:textId="77777777">
      <w:pPr>
        <w:rPr>
          <w:rFonts w:ascii="Times New Roman" w:hAnsi="Times New Roman"/>
          <w:szCs w:val="24"/>
        </w:rPr>
      </w:pPr>
    </w:p>
    <w:p w:rsidR="0071040C" w:rsidP="00A03BC5" w14:paraId="565829EC" w14:textId="77777777">
      <w:pPr>
        <w:rPr>
          <w:rFonts w:ascii="Times New Roman" w:hAnsi="Times New Roman"/>
          <w:szCs w:val="24"/>
        </w:rPr>
      </w:pPr>
      <w:r w:rsidRPr="006D47E4">
        <w:rPr>
          <w:rFonts w:ascii="Times New Roman" w:hAnsi="Times New Roman"/>
          <w:szCs w:val="24"/>
        </w:rPr>
        <w:t>MSHA has not included any capital equipment costs for the underground or surface coal mines large enough to maintain their own surveying and map making capabilities because that equipment is only incidentally used in complying with the standards.</w:t>
      </w:r>
      <w:r w:rsidR="004E6577">
        <w:rPr>
          <w:rFonts w:ascii="Times New Roman" w:hAnsi="Times New Roman"/>
          <w:szCs w:val="24"/>
        </w:rPr>
        <w:t xml:space="preserve"> </w:t>
      </w:r>
      <w:r w:rsidRPr="006D47E4">
        <w:rPr>
          <w:rFonts w:ascii="Times New Roman" w:hAnsi="Times New Roman"/>
          <w:szCs w:val="24"/>
        </w:rPr>
        <w:t>No equipment must be purchased specifically for the purpose</w:t>
      </w:r>
      <w:r w:rsidRPr="006D47E4" w:rsidR="007074E5">
        <w:rPr>
          <w:rFonts w:ascii="Times New Roman" w:hAnsi="Times New Roman"/>
          <w:szCs w:val="24"/>
        </w:rPr>
        <w:t>s</w:t>
      </w:r>
      <w:r w:rsidRPr="006D47E4">
        <w:rPr>
          <w:rFonts w:ascii="Times New Roman" w:hAnsi="Times New Roman"/>
          <w:szCs w:val="24"/>
        </w:rPr>
        <w:t xml:space="preserve"> of providing</w:t>
      </w:r>
      <w:r w:rsidRPr="006D47E4" w:rsidR="007074E5">
        <w:rPr>
          <w:rFonts w:ascii="Times New Roman" w:hAnsi="Times New Roman"/>
          <w:szCs w:val="24"/>
        </w:rPr>
        <w:t xml:space="preserve"> or </w:t>
      </w:r>
      <w:r w:rsidRPr="006D47E4">
        <w:rPr>
          <w:rFonts w:ascii="Times New Roman" w:hAnsi="Times New Roman"/>
          <w:szCs w:val="24"/>
        </w:rPr>
        <w:t>gathering the information required by these standards.</w:t>
      </w:r>
      <w:r w:rsidR="004E6577">
        <w:rPr>
          <w:rFonts w:ascii="Times New Roman" w:hAnsi="Times New Roman"/>
          <w:szCs w:val="24"/>
        </w:rPr>
        <w:t xml:space="preserve"> </w:t>
      </w:r>
      <w:r w:rsidRPr="006D47E4">
        <w:rPr>
          <w:rFonts w:ascii="Times New Roman" w:hAnsi="Times New Roman"/>
          <w:szCs w:val="24"/>
        </w:rPr>
        <w:t>Mine maps are prepared on office equipment and</w:t>
      </w:r>
      <w:r w:rsidRPr="006D47E4" w:rsidR="00EC4CC7">
        <w:rPr>
          <w:rFonts w:ascii="Times New Roman" w:hAnsi="Times New Roman"/>
          <w:szCs w:val="24"/>
        </w:rPr>
        <w:t>/</w:t>
      </w:r>
      <w:r w:rsidRPr="006D47E4">
        <w:rPr>
          <w:rFonts w:ascii="Times New Roman" w:hAnsi="Times New Roman"/>
          <w:szCs w:val="24"/>
        </w:rPr>
        <w:t xml:space="preserve">or engineering equipment maintained at the mine or in the </w:t>
      </w:r>
      <w:r w:rsidRPr="006D47E4" w:rsidR="0072402F">
        <w:rPr>
          <w:rFonts w:ascii="Times New Roman" w:hAnsi="Times New Roman"/>
          <w:szCs w:val="24"/>
        </w:rPr>
        <w:t>contractor’s</w:t>
      </w:r>
      <w:r w:rsidRPr="006D47E4">
        <w:rPr>
          <w:rFonts w:ascii="Times New Roman" w:hAnsi="Times New Roman"/>
          <w:szCs w:val="24"/>
        </w:rPr>
        <w:t xml:space="preserve"> office for normal </w:t>
      </w:r>
      <w:r w:rsidRPr="006D47E4" w:rsidR="0072402F">
        <w:rPr>
          <w:rFonts w:ascii="Times New Roman" w:hAnsi="Times New Roman"/>
          <w:szCs w:val="24"/>
        </w:rPr>
        <w:t>business-related</w:t>
      </w:r>
      <w:r w:rsidRPr="006D47E4">
        <w:rPr>
          <w:rFonts w:ascii="Times New Roman" w:hAnsi="Times New Roman"/>
          <w:szCs w:val="24"/>
        </w:rPr>
        <w:t xml:space="preserve"> engineering activities and not </w:t>
      </w:r>
      <w:r w:rsidRPr="006D47E4" w:rsidR="00047478">
        <w:rPr>
          <w:rFonts w:ascii="Times New Roman" w:hAnsi="Times New Roman"/>
          <w:szCs w:val="24"/>
        </w:rPr>
        <w:t xml:space="preserve">specifically </w:t>
      </w:r>
      <w:r w:rsidRPr="006D47E4">
        <w:rPr>
          <w:rFonts w:ascii="Times New Roman" w:hAnsi="Times New Roman"/>
          <w:szCs w:val="24"/>
        </w:rPr>
        <w:t>for use in collecting data to satisfy MSHA’s mine map requirements.</w:t>
      </w:r>
    </w:p>
    <w:p w:rsidR="0071040C" w:rsidRPr="006D47E4" w:rsidP="00A03BC5" w14:paraId="0F4D1575" w14:textId="77777777">
      <w:pPr>
        <w:rPr>
          <w:rFonts w:ascii="Times New Roman" w:hAnsi="Times New Roman"/>
          <w:szCs w:val="24"/>
        </w:rPr>
      </w:pPr>
    </w:p>
    <w:p w:rsidR="00E06985" w:rsidP="00A03BC5" w14:paraId="1B3CF15D" w14:textId="77777777">
      <w:pPr>
        <w:rPr>
          <w:rFonts w:ascii="Times New Roman" w:hAnsi="Times New Roman"/>
          <w:szCs w:val="24"/>
        </w:rPr>
      </w:pPr>
      <w:r w:rsidRPr="006D47E4">
        <w:rPr>
          <w:rFonts w:ascii="Times New Roman" w:hAnsi="Times New Roman"/>
          <w:szCs w:val="24"/>
        </w:rPr>
        <w:t xml:space="preserve">MSHA estimates that </w:t>
      </w:r>
      <w:r w:rsidRPr="006D47E4" w:rsidR="004B5460">
        <w:rPr>
          <w:rFonts w:ascii="Times New Roman" w:hAnsi="Times New Roman"/>
          <w:szCs w:val="24"/>
        </w:rPr>
        <w:t xml:space="preserve">18 </w:t>
      </w:r>
      <w:r w:rsidRPr="006D47E4" w:rsidR="0072402F">
        <w:rPr>
          <w:rFonts w:ascii="Times New Roman" w:hAnsi="Times New Roman"/>
          <w:szCs w:val="24"/>
        </w:rPr>
        <w:t>percent</w:t>
      </w:r>
      <w:r w:rsidRPr="006D47E4">
        <w:rPr>
          <w:rFonts w:ascii="Times New Roman" w:hAnsi="Times New Roman"/>
          <w:szCs w:val="24"/>
        </w:rPr>
        <w:t xml:space="preserve"> of underground </w:t>
      </w:r>
      <w:r w:rsidRPr="006D47E4" w:rsidR="007074E5">
        <w:rPr>
          <w:rFonts w:ascii="Times New Roman" w:hAnsi="Times New Roman"/>
          <w:szCs w:val="24"/>
        </w:rPr>
        <w:t xml:space="preserve">and </w:t>
      </w:r>
      <w:r w:rsidRPr="006D47E4" w:rsidR="004B5460">
        <w:rPr>
          <w:rFonts w:ascii="Times New Roman" w:hAnsi="Times New Roman"/>
          <w:szCs w:val="24"/>
        </w:rPr>
        <w:t xml:space="preserve">75 percent of </w:t>
      </w:r>
      <w:r w:rsidRPr="006D47E4" w:rsidR="007074E5">
        <w:rPr>
          <w:rFonts w:ascii="Times New Roman" w:hAnsi="Times New Roman"/>
          <w:szCs w:val="24"/>
        </w:rPr>
        <w:t xml:space="preserve">surface coal </w:t>
      </w:r>
      <w:r w:rsidRPr="006D47E4">
        <w:rPr>
          <w:rFonts w:ascii="Times New Roman" w:hAnsi="Times New Roman"/>
          <w:szCs w:val="24"/>
        </w:rPr>
        <w:t xml:space="preserve">mines </w:t>
      </w:r>
      <w:r w:rsidRPr="0071040C" w:rsidR="007074E5">
        <w:rPr>
          <w:rFonts w:ascii="Times New Roman" w:hAnsi="Times New Roman"/>
          <w:szCs w:val="24"/>
        </w:rPr>
        <w:t>(</w:t>
      </w:r>
      <w:r w:rsidRPr="00ED3E96" w:rsidR="00FB3457">
        <w:rPr>
          <w:rFonts w:ascii="Times New Roman" w:hAnsi="Times New Roman"/>
          <w:szCs w:val="24"/>
        </w:rPr>
        <w:t>40</w:t>
      </w:r>
      <w:r w:rsidRPr="0071040C" w:rsidR="00E66D28">
        <w:rPr>
          <w:rFonts w:ascii="Times New Roman" w:hAnsi="Times New Roman"/>
          <w:szCs w:val="24"/>
        </w:rPr>
        <w:t xml:space="preserve"> underground</w:t>
      </w:r>
      <w:r w:rsidRPr="0071040C" w:rsidR="002D27B8">
        <w:rPr>
          <w:rFonts w:ascii="Times New Roman" w:hAnsi="Times New Roman"/>
          <w:szCs w:val="24"/>
        </w:rPr>
        <w:t> </w:t>
      </w:r>
      <w:r w:rsidRPr="0071040C" w:rsidR="007074E5">
        <w:rPr>
          <w:rFonts w:ascii="Times New Roman" w:hAnsi="Times New Roman"/>
          <w:szCs w:val="24"/>
        </w:rPr>
        <w:t xml:space="preserve">mines and </w:t>
      </w:r>
      <w:r w:rsidRPr="00ED3E96" w:rsidR="00FB3457">
        <w:rPr>
          <w:rFonts w:ascii="Times New Roman" w:hAnsi="Times New Roman"/>
          <w:szCs w:val="24"/>
        </w:rPr>
        <w:t>578</w:t>
      </w:r>
      <w:r w:rsidRPr="0071040C" w:rsidR="00E66D28">
        <w:rPr>
          <w:rFonts w:ascii="Times New Roman" w:hAnsi="Times New Roman"/>
          <w:szCs w:val="24"/>
        </w:rPr>
        <w:t xml:space="preserve"> surface</w:t>
      </w:r>
      <w:r w:rsidRPr="0071040C" w:rsidR="002D27B8">
        <w:rPr>
          <w:rFonts w:ascii="Times New Roman" w:hAnsi="Times New Roman"/>
          <w:szCs w:val="24"/>
        </w:rPr>
        <w:t> </w:t>
      </w:r>
      <w:r w:rsidRPr="0071040C" w:rsidR="007074E5">
        <w:rPr>
          <w:rFonts w:ascii="Times New Roman" w:hAnsi="Times New Roman"/>
          <w:szCs w:val="24"/>
        </w:rPr>
        <w:t xml:space="preserve">mines) </w:t>
      </w:r>
      <w:r w:rsidRPr="0071040C">
        <w:rPr>
          <w:rFonts w:ascii="Times New Roman" w:hAnsi="Times New Roman"/>
          <w:szCs w:val="24"/>
        </w:rPr>
        <w:t xml:space="preserve">are not sufficiently large </w:t>
      </w:r>
      <w:r w:rsidR="00013A89">
        <w:rPr>
          <w:rFonts w:ascii="Times New Roman" w:hAnsi="Times New Roman"/>
          <w:szCs w:val="24"/>
        </w:rPr>
        <w:t xml:space="preserve">enough </w:t>
      </w:r>
      <w:r w:rsidRPr="0071040C">
        <w:rPr>
          <w:rFonts w:ascii="Times New Roman" w:hAnsi="Times New Roman"/>
          <w:szCs w:val="24"/>
        </w:rPr>
        <w:t>to justify equipping and maintaining surveying, drafting</w:t>
      </w:r>
      <w:r w:rsidRPr="0071040C" w:rsidR="00D75F8A">
        <w:rPr>
          <w:rFonts w:ascii="Times New Roman" w:hAnsi="Times New Roman"/>
          <w:szCs w:val="24"/>
        </w:rPr>
        <w:t>,</w:t>
      </w:r>
      <w:r w:rsidRPr="0071040C">
        <w:rPr>
          <w:rFonts w:ascii="Times New Roman" w:hAnsi="Times New Roman"/>
          <w:szCs w:val="24"/>
        </w:rPr>
        <w:t xml:space="preserve"> and engineering capabilit</w:t>
      </w:r>
      <w:r w:rsidRPr="0071040C" w:rsidR="00E66D28">
        <w:rPr>
          <w:rFonts w:ascii="Times New Roman" w:hAnsi="Times New Roman"/>
          <w:szCs w:val="24"/>
        </w:rPr>
        <w:t>ies solely</w:t>
      </w:r>
      <w:r w:rsidRPr="0071040C">
        <w:rPr>
          <w:rFonts w:ascii="Times New Roman" w:hAnsi="Times New Roman"/>
          <w:szCs w:val="24"/>
        </w:rPr>
        <w:t xml:space="preserve"> dedicated to the mine.</w:t>
      </w:r>
      <w:r w:rsidRPr="0071040C" w:rsidR="004E6577">
        <w:rPr>
          <w:rFonts w:ascii="Times New Roman" w:hAnsi="Times New Roman"/>
          <w:szCs w:val="24"/>
        </w:rPr>
        <w:t xml:space="preserve"> </w:t>
      </w:r>
      <w:r w:rsidRPr="0071040C">
        <w:rPr>
          <w:rFonts w:ascii="Times New Roman" w:hAnsi="Times New Roman"/>
          <w:szCs w:val="24"/>
        </w:rPr>
        <w:t>In general, these operations will utilize contract surveying and engineering services in preparing and maintaining mine maps.</w:t>
      </w:r>
      <w:r w:rsidRPr="0071040C" w:rsidR="004E6577">
        <w:rPr>
          <w:rFonts w:ascii="Times New Roman" w:hAnsi="Times New Roman"/>
          <w:szCs w:val="24"/>
        </w:rPr>
        <w:t xml:space="preserve"> </w:t>
      </w:r>
      <w:r w:rsidRPr="0071040C">
        <w:rPr>
          <w:rFonts w:ascii="Times New Roman" w:hAnsi="Times New Roman"/>
          <w:szCs w:val="24"/>
        </w:rPr>
        <w:t>Even where a parent company or coal mineral rights owner provides these services to several small mine operations, the arrangement involve</w:t>
      </w:r>
      <w:r w:rsidRPr="0071040C" w:rsidR="00633382">
        <w:rPr>
          <w:rFonts w:ascii="Times New Roman" w:hAnsi="Times New Roman"/>
          <w:szCs w:val="24"/>
        </w:rPr>
        <w:t>s</w:t>
      </w:r>
      <w:r w:rsidRPr="0071040C">
        <w:rPr>
          <w:rFonts w:ascii="Times New Roman" w:hAnsi="Times New Roman"/>
          <w:szCs w:val="24"/>
        </w:rPr>
        <w:t xml:space="preserve"> service contract charges to the individual mines.</w:t>
      </w:r>
    </w:p>
    <w:p w:rsidR="00D84AC5" w:rsidP="00A03BC5" w14:paraId="0C0437AF" w14:textId="77777777">
      <w:pPr>
        <w:rPr>
          <w:rFonts w:ascii="Times New Roman" w:hAnsi="Times New Roman"/>
          <w:szCs w:val="24"/>
        </w:rPr>
      </w:pPr>
    </w:p>
    <w:p w:rsidR="00D84AC5" w:rsidRPr="006D47E4" w:rsidP="00A03BC5" w14:paraId="18D8DF36" w14:textId="77777777">
      <w:pPr>
        <w:rPr>
          <w:rFonts w:ascii="Times New Roman" w:hAnsi="Times New Roman"/>
          <w:szCs w:val="24"/>
        </w:rPr>
      </w:pPr>
      <w:r>
        <w:rPr>
          <w:rFonts w:ascii="Times New Roman" w:hAnsi="Times New Roman"/>
          <w:szCs w:val="24"/>
        </w:rPr>
        <w:t xml:space="preserve">Similar to mine employees involved in revising mine maps in underground coal mines, a contractor </w:t>
      </w:r>
      <w:r w:rsidRPr="006D47E4" w:rsidR="001807DA">
        <w:rPr>
          <w:rFonts w:ascii="Times New Roman" w:hAnsi="Times New Roman"/>
          <w:szCs w:val="24"/>
        </w:rPr>
        <w:t xml:space="preserve">surveying </w:t>
      </w:r>
      <w:r w:rsidR="001807DA">
        <w:rPr>
          <w:rFonts w:ascii="Times New Roman" w:hAnsi="Times New Roman"/>
          <w:szCs w:val="24"/>
        </w:rPr>
        <w:t>team</w:t>
      </w:r>
      <w:r w:rsidRPr="006D47E4" w:rsidR="001807DA">
        <w:rPr>
          <w:rFonts w:ascii="Times New Roman" w:hAnsi="Times New Roman"/>
          <w:szCs w:val="24"/>
        </w:rPr>
        <w:t xml:space="preserve"> </w:t>
      </w:r>
      <w:r>
        <w:rPr>
          <w:rFonts w:ascii="Times New Roman" w:hAnsi="Times New Roman"/>
          <w:szCs w:val="24"/>
        </w:rPr>
        <w:t xml:space="preserve">also includes </w:t>
      </w:r>
      <w:r w:rsidRPr="00D84AC5">
        <w:rPr>
          <w:rFonts w:ascii="Times New Roman" w:hAnsi="Times New Roman"/>
          <w:szCs w:val="24"/>
        </w:rPr>
        <w:t>one surveyor, a drafting or computer drafting technician, and a professional engineer</w:t>
      </w:r>
      <w:r>
        <w:rPr>
          <w:rFonts w:ascii="Times New Roman" w:hAnsi="Times New Roman"/>
          <w:szCs w:val="24"/>
        </w:rPr>
        <w:t xml:space="preserve">. Their combined hourly wage rate is $233 per hour to </w:t>
      </w:r>
      <w:r w:rsidR="001807DA">
        <w:rPr>
          <w:rFonts w:ascii="Times New Roman" w:hAnsi="Times New Roman"/>
          <w:szCs w:val="24"/>
        </w:rPr>
        <w:t>perform the task of map revision.</w:t>
      </w:r>
    </w:p>
    <w:p w:rsidR="00E1625C" w:rsidRPr="006D47E4" w:rsidP="00CD427F" w14:paraId="52F7DBA7" w14:textId="77777777">
      <w:pPr>
        <w:rPr>
          <w:rFonts w:ascii="Times New Roman" w:hAnsi="Times New Roman"/>
          <w:b/>
          <w:szCs w:val="24"/>
        </w:rPr>
      </w:pPr>
    </w:p>
    <w:p w:rsidR="002A63E0" w14:paraId="09B288FC" w14:textId="77777777">
      <w:pPr>
        <w:widowControl/>
        <w:rPr>
          <w:rFonts w:ascii="Times New Roman" w:hAnsi="Times New Roman"/>
          <w:b/>
          <w:bCs/>
          <w:szCs w:val="24"/>
        </w:rPr>
      </w:pPr>
      <w:r>
        <w:rPr>
          <w:rFonts w:ascii="Times New Roman" w:hAnsi="Times New Roman"/>
          <w:b/>
          <w:bCs/>
          <w:szCs w:val="24"/>
        </w:rPr>
        <w:br w:type="page"/>
      </w:r>
    </w:p>
    <w:p w:rsidR="006E07EC" w:rsidRPr="002A63E0" w:rsidP="006E07EC" w14:paraId="213DF3EE" w14:textId="77777777">
      <w:pPr>
        <w:rPr>
          <w:rFonts w:ascii="Times New Roman" w:hAnsi="Times New Roman"/>
          <w:b/>
          <w:bCs/>
          <w:szCs w:val="24"/>
        </w:rPr>
      </w:pPr>
      <w:r w:rsidRPr="002A63E0">
        <w:rPr>
          <w:rFonts w:ascii="Times New Roman" w:hAnsi="Times New Roman"/>
          <w:b/>
          <w:bCs/>
          <w:szCs w:val="24"/>
        </w:rPr>
        <w:t>Table 13-1. Contractor Hourly Wage Rates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900"/>
        <w:gridCol w:w="1170"/>
        <w:gridCol w:w="1170"/>
        <w:gridCol w:w="1170"/>
        <w:gridCol w:w="1530"/>
        <w:gridCol w:w="1530"/>
      </w:tblGrid>
      <w:tr w14:paraId="5A7588DE" w14:textId="77777777" w:rsidTr="00737693">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0"/>
        </w:trPr>
        <w:tc>
          <w:tcPr>
            <w:tcW w:w="198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6E07EC" w:rsidRPr="00737693" w:rsidP="00737693" w14:paraId="60C3B6C5" w14:textId="77777777">
            <w:pPr>
              <w:autoSpaceDE w:val="0"/>
              <w:autoSpaceDN w:val="0"/>
              <w:adjustRightInd w:val="0"/>
              <w:jc w:val="center"/>
              <w:rPr>
                <w:rFonts w:ascii="Times New Roman" w:eastAsia="Calibri" w:hAnsi="Times New Roman"/>
                <w:b/>
                <w:bCs/>
                <w:color w:val="000000"/>
                <w:sz w:val="20"/>
              </w:rPr>
            </w:pPr>
            <w:r w:rsidRPr="00737693">
              <w:rPr>
                <w:rFonts w:ascii="Times New Roman" w:eastAsia="Calibri" w:hAnsi="Times New Roman"/>
                <w:b/>
                <w:bCs/>
                <w:color w:val="000000"/>
                <w:sz w:val="20"/>
                <w:szCs w:val="22"/>
              </w:rPr>
              <w:t>Occupation</w:t>
            </w:r>
          </w:p>
        </w:tc>
        <w:tc>
          <w:tcPr>
            <w:tcW w:w="900" w:type="dxa"/>
            <w:tcBorders>
              <w:top w:val="single" w:sz="4" w:space="0" w:color="auto"/>
              <w:left w:val="nil"/>
              <w:bottom w:val="single" w:sz="4" w:space="0" w:color="auto"/>
              <w:right w:val="single" w:sz="4" w:space="0" w:color="auto"/>
            </w:tcBorders>
            <w:shd w:val="clear" w:color="000000" w:fill="9BC2E6"/>
            <w:vAlign w:val="center"/>
          </w:tcPr>
          <w:p w:rsidR="006E07EC" w:rsidRPr="00737693" w:rsidP="00737693" w14:paraId="4F477E14" w14:textId="77777777">
            <w:pPr>
              <w:widowControl/>
              <w:autoSpaceDE w:val="0"/>
              <w:autoSpaceDN w:val="0"/>
              <w:adjustRightInd w:val="0"/>
              <w:jc w:val="center"/>
              <w:rPr>
                <w:rFonts w:ascii="Times New Roman" w:eastAsia="Calibri" w:hAnsi="Times New Roman"/>
                <w:b/>
                <w:bCs/>
                <w:color w:val="000000"/>
                <w:sz w:val="20"/>
              </w:rPr>
            </w:pPr>
            <w:r w:rsidRPr="00737693">
              <w:rPr>
                <w:rFonts w:ascii="Times New Roman" w:eastAsia="Calibri" w:hAnsi="Times New Roman"/>
                <w:b/>
                <w:bCs/>
                <w:color w:val="000000"/>
                <w:sz w:val="20"/>
                <w:szCs w:val="22"/>
              </w:rPr>
              <w:t>NAICS Code</w:t>
            </w:r>
          </w:p>
        </w:tc>
        <w:tc>
          <w:tcPr>
            <w:tcW w:w="1170" w:type="dxa"/>
            <w:tcBorders>
              <w:top w:val="single" w:sz="4" w:space="0" w:color="auto"/>
              <w:left w:val="nil"/>
              <w:bottom w:val="single" w:sz="4" w:space="0" w:color="auto"/>
              <w:right w:val="single" w:sz="4" w:space="0" w:color="auto"/>
            </w:tcBorders>
            <w:shd w:val="clear" w:color="000000" w:fill="9BC2E6"/>
            <w:noWrap/>
            <w:vAlign w:val="center"/>
            <w:hideMark/>
          </w:tcPr>
          <w:p w:rsidR="006E07EC" w:rsidRPr="00737693" w:rsidP="00737693" w14:paraId="04BCAF4B" w14:textId="77777777">
            <w:pPr>
              <w:widowControl/>
              <w:autoSpaceDE w:val="0"/>
              <w:autoSpaceDN w:val="0"/>
              <w:adjustRightInd w:val="0"/>
              <w:jc w:val="center"/>
              <w:rPr>
                <w:rFonts w:ascii="Times New Roman" w:eastAsia="Calibri" w:hAnsi="Times New Roman"/>
                <w:b/>
                <w:bCs/>
                <w:color w:val="000000"/>
                <w:sz w:val="20"/>
              </w:rPr>
            </w:pPr>
            <w:r w:rsidRPr="00737693">
              <w:rPr>
                <w:rFonts w:ascii="Times New Roman" w:eastAsia="Calibri" w:hAnsi="Times New Roman"/>
                <w:b/>
                <w:bCs/>
                <w:color w:val="000000"/>
                <w:sz w:val="20"/>
                <w:szCs w:val="22"/>
              </w:rPr>
              <w:t xml:space="preserve">75th Percentile Wage Rate </w:t>
            </w:r>
          </w:p>
        </w:tc>
        <w:tc>
          <w:tcPr>
            <w:tcW w:w="1170" w:type="dxa"/>
            <w:tcBorders>
              <w:top w:val="single" w:sz="4" w:space="0" w:color="auto"/>
              <w:left w:val="nil"/>
              <w:bottom w:val="single" w:sz="4" w:space="0" w:color="auto"/>
              <w:right w:val="single" w:sz="4" w:space="0" w:color="auto"/>
            </w:tcBorders>
            <w:shd w:val="clear" w:color="000000" w:fill="9BC2E6"/>
            <w:noWrap/>
            <w:vAlign w:val="center"/>
            <w:hideMark/>
          </w:tcPr>
          <w:p w:rsidR="006E07EC" w:rsidRPr="00737693" w:rsidP="00737693" w14:paraId="559D848C" w14:textId="77777777">
            <w:pPr>
              <w:widowControl/>
              <w:autoSpaceDE w:val="0"/>
              <w:autoSpaceDN w:val="0"/>
              <w:adjustRightInd w:val="0"/>
              <w:jc w:val="center"/>
              <w:rPr>
                <w:rFonts w:ascii="Times New Roman" w:eastAsia="Calibri" w:hAnsi="Times New Roman"/>
                <w:b/>
                <w:bCs/>
                <w:color w:val="000000"/>
                <w:sz w:val="20"/>
              </w:rPr>
            </w:pPr>
            <w:r w:rsidRPr="00737693">
              <w:rPr>
                <w:rFonts w:ascii="Times New Roman" w:eastAsia="Calibri" w:hAnsi="Times New Roman"/>
                <w:b/>
                <w:bCs/>
                <w:color w:val="000000"/>
                <w:sz w:val="20"/>
                <w:szCs w:val="22"/>
              </w:rPr>
              <w:t>Benefit Multiplier</w:t>
            </w:r>
          </w:p>
        </w:tc>
        <w:tc>
          <w:tcPr>
            <w:tcW w:w="1170" w:type="dxa"/>
            <w:tcBorders>
              <w:top w:val="single" w:sz="4" w:space="0" w:color="auto"/>
              <w:left w:val="nil"/>
              <w:bottom w:val="single" w:sz="4" w:space="0" w:color="auto"/>
              <w:right w:val="single" w:sz="4" w:space="0" w:color="auto"/>
            </w:tcBorders>
            <w:shd w:val="clear" w:color="000000" w:fill="9BC2E6"/>
            <w:noWrap/>
            <w:vAlign w:val="center"/>
            <w:hideMark/>
          </w:tcPr>
          <w:p w:rsidR="006E07EC" w:rsidRPr="00737693" w:rsidP="00737693" w14:paraId="16F2C076" w14:textId="77777777">
            <w:pPr>
              <w:widowControl/>
              <w:autoSpaceDE w:val="0"/>
              <w:autoSpaceDN w:val="0"/>
              <w:adjustRightInd w:val="0"/>
              <w:jc w:val="center"/>
              <w:rPr>
                <w:rFonts w:ascii="Times New Roman" w:eastAsia="Calibri" w:hAnsi="Times New Roman"/>
                <w:b/>
                <w:bCs/>
                <w:color w:val="000000"/>
                <w:sz w:val="20"/>
              </w:rPr>
            </w:pPr>
            <w:r w:rsidRPr="00737693">
              <w:rPr>
                <w:rFonts w:ascii="Times New Roman" w:eastAsia="Calibri" w:hAnsi="Times New Roman"/>
                <w:b/>
                <w:bCs/>
                <w:color w:val="000000"/>
                <w:sz w:val="20"/>
                <w:szCs w:val="22"/>
              </w:rPr>
              <w:t>Inflation Multiplier</w:t>
            </w:r>
          </w:p>
        </w:tc>
        <w:tc>
          <w:tcPr>
            <w:tcW w:w="1530" w:type="dxa"/>
            <w:tcBorders>
              <w:top w:val="single" w:sz="4" w:space="0" w:color="auto"/>
              <w:left w:val="nil"/>
              <w:bottom w:val="single" w:sz="4" w:space="0" w:color="auto"/>
              <w:right w:val="single" w:sz="4" w:space="0" w:color="auto"/>
            </w:tcBorders>
            <w:shd w:val="clear" w:color="000000" w:fill="9BC2E6"/>
            <w:vAlign w:val="center"/>
            <w:hideMark/>
          </w:tcPr>
          <w:p w:rsidR="006E07EC" w:rsidRPr="00737693" w:rsidP="00737693" w14:paraId="79CE1AEC" w14:textId="77777777">
            <w:pPr>
              <w:widowControl/>
              <w:autoSpaceDE w:val="0"/>
              <w:autoSpaceDN w:val="0"/>
              <w:adjustRightInd w:val="0"/>
              <w:jc w:val="center"/>
              <w:rPr>
                <w:rFonts w:ascii="Times New Roman" w:eastAsia="Calibri" w:hAnsi="Times New Roman"/>
                <w:b/>
                <w:bCs/>
                <w:color w:val="000000"/>
                <w:sz w:val="20"/>
              </w:rPr>
            </w:pPr>
            <w:r w:rsidRPr="00737693">
              <w:rPr>
                <w:rFonts w:ascii="Times New Roman" w:eastAsia="Calibri" w:hAnsi="Times New Roman"/>
                <w:b/>
                <w:bCs/>
                <w:color w:val="000000"/>
                <w:sz w:val="20"/>
                <w:szCs w:val="22"/>
              </w:rPr>
              <w:t>Overhead Cost Multiplier</w:t>
            </w:r>
          </w:p>
        </w:tc>
        <w:tc>
          <w:tcPr>
            <w:tcW w:w="1530" w:type="dxa"/>
            <w:tcBorders>
              <w:top w:val="single" w:sz="4" w:space="0" w:color="auto"/>
              <w:left w:val="nil"/>
              <w:bottom w:val="single" w:sz="4" w:space="0" w:color="auto"/>
              <w:right w:val="single" w:sz="4" w:space="0" w:color="auto"/>
            </w:tcBorders>
            <w:shd w:val="clear" w:color="000000" w:fill="9BC2E6"/>
            <w:vAlign w:val="center"/>
            <w:hideMark/>
          </w:tcPr>
          <w:p w:rsidR="006E07EC" w:rsidRPr="00737693" w:rsidP="00737693" w14:paraId="72EBC871" w14:textId="77777777">
            <w:pPr>
              <w:widowControl/>
              <w:autoSpaceDE w:val="0"/>
              <w:autoSpaceDN w:val="0"/>
              <w:adjustRightInd w:val="0"/>
              <w:jc w:val="center"/>
              <w:rPr>
                <w:rFonts w:ascii="Times New Roman" w:eastAsia="Calibri" w:hAnsi="Times New Roman"/>
                <w:b/>
                <w:bCs/>
                <w:color w:val="000000"/>
                <w:sz w:val="20"/>
              </w:rPr>
            </w:pPr>
            <w:r w:rsidRPr="00737693">
              <w:rPr>
                <w:rFonts w:ascii="Times New Roman" w:eastAsia="Calibri" w:hAnsi="Times New Roman"/>
                <w:b/>
                <w:bCs/>
                <w:color w:val="000000"/>
                <w:sz w:val="20"/>
                <w:szCs w:val="22"/>
              </w:rPr>
              <w:t>Loaded Hourly Wage Rate</w:t>
            </w:r>
          </w:p>
        </w:tc>
      </w:tr>
      <w:tr w14:paraId="71E08851" w14:textId="77777777" w:rsidTr="00737693">
        <w:tblPrEx>
          <w:tblW w:w="9450" w:type="dxa"/>
          <w:tblInd w:w="-5" w:type="dxa"/>
          <w:tblLook w:val="04A0"/>
        </w:tblPrEx>
        <w:trPr>
          <w:trHeight w:val="332"/>
        </w:trPr>
        <w:tc>
          <w:tcPr>
            <w:tcW w:w="1980" w:type="dxa"/>
            <w:tcBorders>
              <w:top w:val="single" w:sz="4" w:space="0" w:color="auto"/>
              <w:left w:val="single" w:sz="4" w:space="0" w:color="auto"/>
              <w:bottom w:val="single" w:sz="4" w:space="0" w:color="auto"/>
              <w:right w:val="single" w:sz="4" w:space="0" w:color="auto"/>
            </w:tcBorders>
            <w:shd w:val="clear" w:color="000000" w:fill="9BC2E6"/>
            <w:noWrap/>
            <w:vAlign w:val="center"/>
          </w:tcPr>
          <w:p w:rsidR="00F469A9" w:rsidRPr="00737693" w:rsidP="00737693" w14:paraId="6A108330" w14:textId="77777777">
            <w:pPr>
              <w:autoSpaceDE w:val="0"/>
              <w:autoSpaceDN w:val="0"/>
              <w:adjustRightInd w:val="0"/>
              <w:jc w:val="center"/>
              <w:rPr>
                <w:rFonts w:ascii="Times New Roman" w:eastAsia="Calibri" w:hAnsi="Times New Roman"/>
                <w:b/>
                <w:bCs/>
                <w:color w:val="000000"/>
                <w:sz w:val="20"/>
                <w:szCs w:val="22"/>
              </w:rPr>
            </w:pPr>
          </w:p>
        </w:tc>
        <w:tc>
          <w:tcPr>
            <w:tcW w:w="900" w:type="dxa"/>
            <w:tcBorders>
              <w:top w:val="single" w:sz="4" w:space="0" w:color="auto"/>
              <w:left w:val="nil"/>
              <w:bottom w:val="single" w:sz="4" w:space="0" w:color="auto"/>
              <w:right w:val="single" w:sz="4" w:space="0" w:color="auto"/>
            </w:tcBorders>
            <w:shd w:val="clear" w:color="000000" w:fill="9BC2E6"/>
            <w:vAlign w:val="center"/>
          </w:tcPr>
          <w:p w:rsidR="00F469A9" w:rsidRPr="00737693" w:rsidP="00737693" w14:paraId="1685C0C6" w14:textId="77777777">
            <w:pPr>
              <w:widowControl/>
              <w:autoSpaceDE w:val="0"/>
              <w:autoSpaceDN w:val="0"/>
              <w:adjustRightInd w:val="0"/>
              <w:jc w:val="center"/>
              <w:rPr>
                <w:rFonts w:ascii="Times New Roman" w:eastAsia="Calibri" w:hAnsi="Times New Roman"/>
                <w:b/>
                <w:bCs/>
                <w:color w:val="000000"/>
                <w:sz w:val="20"/>
                <w:szCs w:val="22"/>
              </w:rPr>
            </w:pPr>
          </w:p>
        </w:tc>
        <w:tc>
          <w:tcPr>
            <w:tcW w:w="1170" w:type="dxa"/>
            <w:tcBorders>
              <w:top w:val="single" w:sz="4" w:space="0" w:color="auto"/>
              <w:left w:val="nil"/>
              <w:bottom w:val="single" w:sz="4" w:space="0" w:color="auto"/>
              <w:right w:val="single" w:sz="4" w:space="0" w:color="auto"/>
            </w:tcBorders>
            <w:shd w:val="clear" w:color="000000" w:fill="9BC2E6"/>
            <w:noWrap/>
            <w:vAlign w:val="center"/>
          </w:tcPr>
          <w:p w:rsidR="00F469A9" w:rsidRPr="00737693" w:rsidP="00737693" w14:paraId="24413AD5"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A</w:t>
            </w:r>
          </w:p>
        </w:tc>
        <w:tc>
          <w:tcPr>
            <w:tcW w:w="1170" w:type="dxa"/>
            <w:tcBorders>
              <w:top w:val="single" w:sz="4" w:space="0" w:color="auto"/>
              <w:left w:val="nil"/>
              <w:bottom w:val="single" w:sz="4" w:space="0" w:color="auto"/>
              <w:right w:val="single" w:sz="4" w:space="0" w:color="auto"/>
            </w:tcBorders>
            <w:shd w:val="clear" w:color="000000" w:fill="9BC2E6"/>
            <w:noWrap/>
            <w:vAlign w:val="center"/>
          </w:tcPr>
          <w:p w:rsidR="00F469A9" w:rsidRPr="00737693" w:rsidP="00737693" w14:paraId="757ABB1E"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B</w:t>
            </w:r>
          </w:p>
        </w:tc>
        <w:tc>
          <w:tcPr>
            <w:tcW w:w="1170" w:type="dxa"/>
            <w:tcBorders>
              <w:top w:val="single" w:sz="4" w:space="0" w:color="auto"/>
              <w:left w:val="nil"/>
              <w:bottom w:val="single" w:sz="4" w:space="0" w:color="auto"/>
              <w:right w:val="single" w:sz="4" w:space="0" w:color="auto"/>
            </w:tcBorders>
            <w:shd w:val="clear" w:color="000000" w:fill="9BC2E6"/>
            <w:noWrap/>
            <w:vAlign w:val="center"/>
          </w:tcPr>
          <w:p w:rsidR="00F469A9" w:rsidRPr="00737693" w:rsidP="00737693" w14:paraId="00696184"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C</w:t>
            </w:r>
          </w:p>
        </w:tc>
        <w:tc>
          <w:tcPr>
            <w:tcW w:w="1530" w:type="dxa"/>
            <w:tcBorders>
              <w:top w:val="single" w:sz="4" w:space="0" w:color="auto"/>
              <w:left w:val="nil"/>
              <w:bottom w:val="single" w:sz="4" w:space="0" w:color="auto"/>
              <w:right w:val="single" w:sz="4" w:space="0" w:color="auto"/>
            </w:tcBorders>
            <w:shd w:val="clear" w:color="000000" w:fill="9BC2E6"/>
            <w:vAlign w:val="center"/>
          </w:tcPr>
          <w:p w:rsidR="00F469A9" w:rsidRPr="00737693" w:rsidP="00737693" w14:paraId="65CEC2EB"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D</w:t>
            </w:r>
          </w:p>
        </w:tc>
        <w:tc>
          <w:tcPr>
            <w:tcW w:w="1530" w:type="dxa"/>
            <w:tcBorders>
              <w:top w:val="single" w:sz="4" w:space="0" w:color="auto"/>
              <w:left w:val="nil"/>
              <w:bottom w:val="single" w:sz="4" w:space="0" w:color="auto"/>
              <w:right w:val="single" w:sz="4" w:space="0" w:color="auto"/>
            </w:tcBorders>
            <w:shd w:val="clear" w:color="000000" w:fill="9BC2E6"/>
            <w:vAlign w:val="center"/>
          </w:tcPr>
          <w:p w:rsidR="00F469A9" w:rsidRPr="00737693" w:rsidP="00737693" w14:paraId="48189387" w14:textId="77777777">
            <w:pPr>
              <w:widowControl/>
              <w:autoSpaceDE w:val="0"/>
              <w:autoSpaceDN w:val="0"/>
              <w:adjustRightInd w:val="0"/>
              <w:jc w:val="center"/>
              <w:rPr>
                <w:rFonts w:ascii="Times New Roman" w:eastAsia="Calibri" w:hAnsi="Times New Roman"/>
                <w:b/>
                <w:bCs/>
                <w:color w:val="000000"/>
                <w:sz w:val="20"/>
                <w:szCs w:val="22"/>
              </w:rPr>
            </w:pPr>
            <w:r w:rsidRPr="00737693">
              <w:rPr>
                <w:rFonts w:ascii="Times New Roman" w:eastAsia="Calibri" w:hAnsi="Times New Roman"/>
                <w:b/>
                <w:bCs/>
                <w:color w:val="000000"/>
                <w:sz w:val="20"/>
                <w:szCs w:val="22"/>
              </w:rPr>
              <w:t>A x B x C x D</w:t>
            </w:r>
          </w:p>
        </w:tc>
      </w:tr>
      <w:tr w14:paraId="308E6026" w14:textId="77777777" w:rsidTr="00737693">
        <w:tblPrEx>
          <w:tblW w:w="9450" w:type="dxa"/>
          <w:tblInd w:w="-5" w:type="dxa"/>
          <w:tblLook w:val="04A0"/>
        </w:tblPrEx>
        <w:trPr>
          <w:trHeight w:val="31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69A9" w:rsidRPr="00737693" w:rsidP="00737693" w14:paraId="4DDA894E" w14:textId="77777777">
            <w:pPr>
              <w:widowControl/>
              <w:autoSpaceDE w:val="0"/>
              <w:autoSpaceDN w:val="0"/>
              <w:adjustRightInd w:val="0"/>
              <w:rPr>
                <w:rFonts w:ascii="Times New Roman" w:eastAsia="Calibri" w:hAnsi="Times New Roman"/>
                <w:color w:val="000000"/>
                <w:sz w:val="20"/>
              </w:rPr>
            </w:pPr>
            <w:r w:rsidRPr="00737693">
              <w:rPr>
                <w:rFonts w:ascii="Times New Roman" w:eastAsia="Calibri" w:hAnsi="Times New Roman"/>
                <w:color w:val="000000"/>
                <w:sz w:val="20"/>
                <w:szCs w:val="22"/>
              </w:rPr>
              <w:t>Surveyor*</w:t>
            </w:r>
          </w:p>
        </w:tc>
        <w:tc>
          <w:tcPr>
            <w:tcW w:w="900" w:type="dxa"/>
            <w:tcBorders>
              <w:top w:val="single" w:sz="4" w:space="0" w:color="auto"/>
              <w:left w:val="nil"/>
              <w:bottom w:val="single" w:sz="4" w:space="0" w:color="auto"/>
              <w:right w:val="single" w:sz="4" w:space="0" w:color="auto"/>
            </w:tcBorders>
            <w:shd w:val="clear" w:color="auto" w:fill="auto"/>
            <w:vAlign w:val="bottom"/>
          </w:tcPr>
          <w:p w:rsidR="00F469A9" w:rsidRPr="00737693" w:rsidP="00737693" w14:paraId="53D2552B" w14:textId="77777777">
            <w:pPr>
              <w:widowControl/>
              <w:autoSpaceDE w:val="0"/>
              <w:autoSpaceDN w:val="0"/>
              <w:adjustRightInd w:val="0"/>
              <w:jc w:val="center"/>
              <w:rPr>
                <w:rFonts w:ascii="Times New Roman" w:eastAsia="Calibri" w:hAnsi="Times New Roman"/>
                <w:color w:val="000000"/>
                <w:sz w:val="20"/>
              </w:rPr>
            </w:pPr>
            <w:r w:rsidRPr="00737693">
              <w:rPr>
                <w:rFonts w:ascii="Times New Roman" w:eastAsia="Calibri" w:hAnsi="Times New Roman"/>
                <w:color w:val="000000"/>
                <w:sz w:val="20"/>
                <w:szCs w:val="22"/>
              </w:rPr>
              <w:t>213100</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F469A9" w:rsidRPr="00737693" w:rsidP="00737693" w14:paraId="471A38AC"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color w:val="000000"/>
                <w:sz w:val="20"/>
                <w:szCs w:val="22"/>
              </w:rPr>
              <w:t>$33.42</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F469A9" w:rsidRPr="00737693" w:rsidP="00737693" w14:paraId="53FD0775"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color w:val="000000"/>
                <w:sz w:val="20"/>
                <w:szCs w:val="22"/>
              </w:rPr>
              <w:t>1.482</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F469A9" w:rsidRPr="00737693" w:rsidP="00737693" w14:paraId="2D13FFB4"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color w:val="000000"/>
                <w:sz w:val="20"/>
                <w:szCs w:val="22"/>
              </w:rPr>
              <w:t>1.045</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F469A9" w:rsidRPr="00737693" w:rsidP="00737693" w14:paraId="73455AF4"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color w:val="000000"/>
                <w:sz w:val="20"/>
                <w:szCs w:val="22"/>
              </w:rPr>
              <w:t>1.17</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F469A9" w:rsidRPr="00737693" w:rsidP="00737693" w14:paraId="46BF362E"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color w:val="000000"/>
                <w:sz w:val="20"/>
                <w:szCs w:val="22"/>
              </w:rPr>
              <w:t>$60.55</w:t>
            </w:r>
          </w:p>
        </w:tc>
      </w:tr>
      <w:tr w14:paraId="671A0765" w14:textId="77777777" w:rsidTr="00737693">
        <w:tblPrEx>
          <w:tblW w:w="9450" w:type="dxa"/>
          <w:tblInd w:w="-5" w:type="dxa"/>
          <w:tblLook w:val="04A0"/>
        </w:tblPrEx>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tcPr>
          <w:p w:rsidR="00F469A9" w:rsidRPr="00737693" w:rsidP="00737693" w14:paraId="610B58AF" w14:textId="77777777">
            <w:pPr>
              <w:widowControl/>
              <w:autoSpaceDE w:val="0"/>
              <w:autoSpaceDN w:val="0"/>
              <w:adjustRightInd w:val="0"/>
              <w:rPr>
                <w:rFonts w:ascii="Times New Roman" w:eastAsia="Calibri" w:hAnsi="Times New Roman"/>
                <w:color w:val="000000"/>
                <w:sz w:val="20"/>
              </w:rPr>
            </w:pPr>
            <w:r w:rsidRPr="00737693">
              <w:rPr>
                <w:rFonts w:ascii="Times New Roman" w:eastAsia="Calibri" w:hAnsi="Times New Roman"/>
                <w:color w:val="000000"/>
                <w:sz w:val="20"/>
                <w:szCs w:val="22"/>
              </w:rPr>
              <w:t>Engineer**</w:t>
            </w:r>
          </w:p>
        </w:tc>
        <w:tc>
          <w:tcPr>
            <w:tcW w:w="900" w:type="dxa"/>
            <w:tcBorders>
              <w:top w:val="nil"/>
              <w:left w:val="nil"/>
              <w:bottom w:val="single" w:sz="4" w:space="0" w:color="auto"/>
              <w:right w:val="single" w:sz="4" w:space="0" w:color="auto"/>
            </w:tcBorders>
            <w:shd w:val="clear" w:color="auto" w:fill="auto"/>
            <w:vAlign w:val="bottom"/>
          </w:tcPr>
          <w:p w:rsidR="00F469A9" w:rsidRPr="00737693" w:rsidP="00737693" w14:paraId="0B562B56" w14:textId="77777777">
            <w:pPr>
              <w:widowControl/>
              <w:autoSpaceDE w:val="0"/>
              <w:autoSpaceDN w:val="0"/>
              <w:adjustRightInd w:val="0"/>
              <w:jc w:val="center"/>
              <w:rPr>
                <w:rFonts w:ascii="Times New Roman" w:eastAsia="Calibri" w:hAnsi="Times New Roman"/>
                <w:color w:val="000000"/>
                <w:sz w:val="20"/>
              </w:rPr>
            </w:pPr>
            <w:r w:rsidRPr="00737693">
              <w:rPr>
                <w:rFonts w:ascii="Times New Roman" w:eastAsia="Calibri" w:hAnsi="Times New Roman"/>
                <w:color w:val="000000"/>
                <w:sz w:val="20"/>
                <w:szCs w:val="22"/>
              </w:rPr>
              <w:t>213100</w:t>
            </w:r>
          </w:p>
        </w:tc>
        <w:tc>
          <w:tcPr>
            <w:tcW w:w="1170" w:type="dxa"/>
            <w:tcBorders>
              <w:top w:val="nil"/>
              <w:left w:val="nil"/>
              <w:bottom w:val="single" w:sz="4" w:space="0" w:color="auto"/>
              <w:right w:val="single" w:sz="4" w:space="0" w:color="auto"/>
            </w:tcBorders>
            <w:shd w:val="clear" w:color="auto" w:fill="auto"/>
            <w:noWrap/>
            <w:vAlign w:val="bottom"/>
          </w:tcPr>
          <w:p w:rsidR="00F469A9" w:rsidRPr="00737693" w:rsidP="00737693" w14:paraId="03C93C17"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color w:val="000000"/>
                <w:sz w:val="20"/>
                <w:szCs w:val="22"/>
              </w:rPr>
              <w:t>$58.89</w:t>
            </w:r>
          </w:p>
        </w:tc>
        <w:tc>
          <w:tcPr>
            <w:tcW w:w="1170" w:type="dxa"/>
            <w:tcBorders>
              <w:top w:val="nil"/>
              <w:left w:val="nil"/>
              <w:bottom w:val="single" w:sz="4" w:space="0" w:color="auto"/>
              <w:right w:val="single" w:sz="4" w:space="0" w:color="auto"/>
            </w:tcBorders>
            <w:shd w:val="clear" w:color="auto" w:fill="auto"/>
            <w:noWrap/>
            <w:vAlign w:val="bottom"/>
          </w:tcPr>
          <w:p w:rsidR="00F469A9" w:rsidRPr="00737693" w:rsidP="00737693" w14:paraId="5A12FA86"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color w:val="000000"/>
                <w:sz w:val="20"/>
                <w:szCs w:val="22"/>
              </w:rPr>
              <w:t>1.482</w:t>
            </w:r>
          </w:p>
        </w:tc>
        <w:tc>
          <w:tcPr>
            <w:tcW w:w="1170" w:type="dxa"/>
            <w:tcBorders>
              <w:top w:val="nil"/>
              <w:left w:val="nil"/>
              <w:bottom w:val="single" w:sz="4" w:space="0" w:color="auto"/>
              <w:right w:val="single" w:sz="4" w:space="0" w:color="auto"/>
            </w:tcBorders>
            <w:shd w:val="clear" w:color="auto" w:fill="auto"/>
            <w:noWrap/>
            <w:vAlign w:val="bottom"/>
          </w:tcPr>
          <w:p w:rsidR="00F469A9" w:rsidRPr="00737693" w:rsidP="00737693" w14:paraId="2521BB0D"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color w:val="000000"/>
                <w:sz w:val="20"/>
                <w:szCs w:val="22"/>
              </w:rPr>
              <w:t>1.045</w:t>
            </w:r>
          </w:p>
        </w:tc>
        <w:tc>
          <w:tcPr>
            <w:tcW w:w="1530" w:type="dxa"/>
            <w:tcBorders>
              <w:top w:val="nil"/>
              <w:left w:val="nil"/>
              <w:bottom w:val="single" w:sz="4" w:space="0" w:color="auto"/>
              <w:right w:val="single" w:sz="4" w:space="0" w:color="auto"/>
            </w:tcBorders>
            <w:shd w:val="clear" w:color="auto" w:fill="auto"/>
            <w:noWrap/>
            <w:vAlign w:val="bottom"/>
          </w:tcPr>
          <w:p w:rsidR="00F469A9" w:rsidRPr="00737693" w:rsidP="00737693" w14:paraId="1A11A96F"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color w:val="000000"/>
                <w:sz w:val="20"/>
                <w:szCs w:val="22"/>
              </w:rPr>
              <w:t>1.17</w:t>
            </w:r>
          </w:p>
        </w:tc>
        <w:tc>
          <w:tcPr>
            <w:tcW w:w="1530" w:type="dxa"/>
            <w:tcBorders>
              <w:top w:val="nil"/>
              <w:left w:val="nil"/>
              <w:bottom w:val="single" w:sz="4" w:space="0" w:color="auto"/>
              <w:right w:val="single" w:sz="4" w:space="0" w:color="auto"/>
            </w:tcBorders>
            <w:shd w:val="clear" w:color="auto" w:fill="auto"/>
            <w:noWrap/>
            <w:vAlign w:val="bottom"/>
          </w:tcPr>
          <w:p w:rsidR="00F469A9" w:rsidRPr="00737693" w:rsidP="00737693" w14:paraId="329DB448"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color w:val="000000"/>
                <w:sz w:val="20"/>
                <w:szCs w:val="22"/>
              </w:rPr>
              <w:t>$106.71</w:t>
            </w:r>
          </w:p>
        </w:tc>
      </w:tr>
      <w:tr w14:paraId="49FABE6E" w14:textId="77777777" w:rsidTr="00737693">
        <w:tblPrEx>
          <w:tblW w:w="9450" w:type="dxa"/>
          <w:tblInd w:w="-5" w:type="dxa"/>
          <w:tblLook w:val="04A0"/>
        </w:tblPrEx>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tcPr>
          <w:p w:rsidR="00F469A9" w:rsidRPr="00737693" w:rsidP="00737693" w14:paraId="6C9A9457" w14:textId="77777777">
            <w:pPr>
              <w:widowControl/>
              <w:autoSpaceDE w:val="0"/>
              <w:autoSpaceDN w:val="0"/>
              <w:adjustRightInd w:val="0"/>
              <w:rPr>
                <w:rFonts w:ascii="Times New Roman" w:eastAsia="Calibri" w:hAnsi="Times New Roman"/>
                <w:color w:val="000000"/>
                <w:sz w:val="20"/>
              </w:rPr>
            </w:pPr>
            <w:r w:rsidRPr="00737693">
              <w:rPr>
                <w:rFonts w:ascii="Times New Roman" w:eastAsia="Calibri" w:hAnsi="Times New Roman"/>
                <w:color w:val="000000"/>
                <w:sz w:val="20"/>
                <w:szCs w:val="22"/>
              </w:rPr>
              <w:t>Drafter or Computer technician***</w:t>
            </w:r>
          </w:p>
        </w:tc>
        <w:tc>
          <w:tcPr>
            <w:tcW w:w="900" w:type="dxa"/>
            <w:tcBorders>
              <w:top w:val="nil"/>
              <w:left w:val="nil"/>
              <w:bottom w:val="single" w:sz="4" w:space="0" w:color="auto"/>
              <w:right w:val="single" w:sz="4" w:space="0" w:color="auto"/>
            </w:tcBorders>
            <w:shd w:val="clear" w:color="auto" w:fill="auto"/>
            <w:vAlign w:val="bottom"/>
          </w:tcPr>
          <w:p w:rsidR="00F469A9" w:rsidRPr="00737693" w:rsidP="00737693" w14:paraId="0139C7F8" w14:textId="77777777">
            <w:pPr>
              <w:widowControl/>
              <w:autoSpaceDE w:val="0"/>
              <w:autoSpaceDN w:val="0"/>
              <w:adjustRightInd w:val="0"/>
              <w:jc w:val="center"/>
              <w:rPr>
                <w:rFonts w:ascii="Times New Roman" w:eastAsia="Calibri" w:hAnsi="Times New Roman"/>
                <w:color w:val="000000"/>
                <w:sz w:val="20"/>
              </w:rPr>
            </w:pPr>
            <w:r w:rsidRPr="00737693">
              <w:rPr>
                <w:rFonts w:ascii="Times New Roman" w:eastAsia="Calibri" w:hAnsi="Times New Roman"/>
                <w:color w:val="000000"/>
                <w:sz w:val="20"/>
                <w:szCs w:val="22"/>
              </w:rPr>
              <w:t>213100</w:t>
            </w:r>
          </w:p>
        </w:tc>
        <w:tc>
          <w:tcPr>
            <w:tcW w:w="1170" w:type="dxa"/>
            <w:tcBorders>
              <w:top w:val="nil"/>
              <w:left w:val="nil"/>
              <w:bottom w:val="single" w:sz="4" w:space="0" w:color="auto"/>
              <w:right w:val="single" w:sz="4" w:space="0" w:color="auto"/>
            </w:tcBorders>
            <w:shd w:val="clear" w:color="auto" w:fill="auto"/>
            <w:noWrap/>
            <w:vAlign w:val="bottom"/>
          </w:tcPr>
          <w:p w:rsidR="00F469A9" w:rsidRPr="00737693" w:rsidP="00737693" w14:paraId="20B91A09"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color w:val="000000"/>
                <w:sz w:val="20"/>
                <w:szCs w:val="22"/>
              </w:rPr>
              <w:t>$36.29</w:t>
            </w:r>
          </w:p>
        </w:tc>
        <w:tc>
          <w:tcPr>
            <w:tcW w:w="1170" w:type="dxa"/>
            <w:tcBorders>
              <w:top w:val="nil"/>
              <w:left w:val="nil"/>
              <w:bottom w:val="single" w:sz="4" w:space="0" w:color="auto"/>
              <w:right w:val="single" w:sz="4" w:space="0" w:color="auto"/>
            </w:tcBorders>
            <w:shd w:val="clear" w:color="auto" w:fill="auto"/>
            <w:noWrap/>
            <w:vAlign w:val="bottom"/>
          </w:tcPr>
          <w:p w:rsidR="00F469A9" w:rsidRPr="00737693" w:rsidP="00737693" w14:paraId="782893CC"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color w:val="000000"/>
                <w:sz w:val="20"/>
                <w:szCs w:val="22"/>
              </w:rPr>
              <w:t>1.482</w:t>
            </w:r>
          </w:p>
        </w:tc>
        <w:tc>
          <w:tcPr>
            <w:tcW w:w="1170" w:type="dxa"/>
            <w:tcBorders>
              <w:top w:val="nil"/>
              <w:left w:val="nil"/>
              <w:bottom w:val="single" w:sz="4" w:space="0" w:color="auto"/>
              <w:right w:val="single" w:sz="4" w:space="0" w:color="auto"/>
            </w:tcBorders>
            <w:shd w:val="clear" w:color="auto" w:fill="auto"/>
            <w:noWrap/>
            <w:vAlign w:val="bottom"/>
          </w:tcPr>
          <w:p w:rsidR="00F469A9" w:rsidRPr="00737693" w:rsidP="00737693" w14:paraId="47BAFE38"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color w:val="000000"/>
                <w:sz w:val="20"/>
                <w:szCs w:val="22"/>
              </w:rPr>
              <w:t>1.045</w:t>
            </w:r>
          </w:p>
        </w:tc>
        <w:tc>
          <w:tcPr>
            <w:tcW w:w="1530" w:type="dxa"/>
            <w:tcBorders>
              <w:top w:val="nil"/>
              <w:left w:val="nil"/>
              <w:bottom w:val="single" w:sz="4" w:space="0" w:color="auto"/>
              <w:right w:val="single" w:sz="4" w:space="0" w:color="auto"/>
            </w:tcBorders>
            <w:shd w:val="clear" w:color="auto" w:fill="auto"/>
            <w:noWrap/>
            <w:vAlign w:val="bottom"/>
          </w:tcPr>
          <w:p w:rsidR="00F469A9" w:rsidRPr="00737693" w:rsidP="00737693" w14:paraId="6BB78B60"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color w:val="000000"/>
                <w:sz w:val="20"/>
                <w:szCs w:val="22"/>
              </w:rPr>
              <w:t>1.17</w:t>
            </w:r>
          </w:p>
        </w:tc>
        <w:tc>
          <w:tcPr>
            <w:tcW w:w="1530" w:type="dxa"/>
            <w:tcBorders>
              <w:top w:val="nil"/>
              <w:left w:val="nil"/>
              <w:bottom w:val="single" w:sz="4" w:space="0" w:color="auto"/>
              <w:right w:val="single" w:sz="4" w:space="0" w:color="auto"/>
            </w:tcBorders>
            <w:shd w:val="clear" w:color="auto" w:fill="auto"/>
            <w:noWrap/>
            <w:vAlign w:val="bottom"/>
          </w:tcPr>
          <w:p w:rsidR="00F469A9" w:rsidRPr="00737693" w:rsidP="00737693" w14:paraId="7B6AC454"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color w:val="000000"/>
                <w:sz w:val="20"/>
                <w:szCs w:val="22"/>
              </w:rPr>
              <w:t>$65.76</w:t>
            </w:r>
          </w:p>
        </w:tc>
      </w:tr>
      <w:tr w14:paraId="0153F83A" w14:textId="77777777" w:rsidTr="00737693">
        <w:tblPrEx>
          <w:tblW w:w="9450" w:type="dxa"/>
          <w:tblInd w:w="-5" w:type="dxa"/>
          <w:tblLook w:val="04A0"/>
        </w:tblPrEx>
        <w:trPr>
          <w:trHeight w:val="31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69A9" w:rsidRPr="00737693" w:rsidP="00737693" w14:paraId="33685BCD" w14:textId="77777777">
            <w:pPr>
              <w:widowControl/>
              <w:autoSpaceDE w:val="0"/>
              <w:autoSpaceDN w:val="0"/>
              <w:adjustRightInd w:val="0"/>
              <w:rPr>
                <w:rFonts w:ascii="Times New Roman" w:eastAsia="Calibri" w:hAnsi="Times New Roman"/>
                <w:color w:val="000000"/>
                <w:sz w:val="20"/>
              </w:rPr>
            </w:pPr>
            <w:r w:rsidRPr="00737693">
              <w:rPr>
                <w:rFonts w:ascii="Times New Roman" w:eastAsia="Calibri" w:hAnsi="Times New Roman"/>
                <w:b/>
                <w:bCs/>
                <w:i/>
                <w:iCs/>
                <w:color w:val="000000"/>
                <w:sz w:val="20"/>
              </w:rPr>
              <w:t>Total (Rounded)</w:t>
            </w:r>
          </w:p>
        </w:tc>
        <w:tc>
          <w:tcPr>
            <w:tcW w:w="900" w:type="dxa"/>
            <w:tcBorders>
              <w:top w:val="single" w:sz="4" w:space="0" w:color="auto"/>
              <w:left w:val="nil"/>
              <w:bottom w:val="single" w:sz="4" w:space="0" w:color="auto"/>
              <w:right w:val="single" w:sz="4" w:space="0" w:color="auto"/>
            </w:tcBorders>
            <w:shd w:val="clear" w:color="auto" w:fill="0D0D0D"/>
            <w:vAlign w:val="bottom"/>
          </w:tcPr>
          <w:p w:rsidR="00F469A9" w:rsidRPr="00737693" w:rsidP="00737693" w14:paraId="45969925" w14:textId="77777777">
            <w:pPr>
              <w:widowControl/>
              <w:autoSpaceDE w:val="0"/>
              <w:autoSpaceDN w:val="0"/>
              <w:adjustRightInd w:val="0"/>
              <w:jc w:val="center"/>
              <w:rPr>
                <w:rFonts w:ascii="Times New Roman" w:eastAsia="Calibri" w:hAnsi="Times New Roman"/>
                <w:color w:val="000000"/>
                <w:sz w:val="20"/>
              </w:rPr>
            </w:pPr>
            <w:r w:rsidRPr="00737693">
              <w:rPr>
                <w:rFonts w:ascii="Times New Roman" w:eastAsia="Calibri" w:hAnsi="Times New Roman"/>
                <w:b/>
                <w:bCs/>
                <w:i/>
                <w:iCs/>
                <w:color w:val="000000"/>
                <w:sz w:val="20"/>
              </w:rPr>
              <w:t> </w:t>
            </w:r>
          </w:p>
        </w:tc>
        <w:tc>
          <w:tcPr>
            <w:tcW w:w="1170" w:type="dxa"/>
            <w:tcBorders>
              <w:top w:val="single" w:sz="4" w:space="0" w:color="auto"/>
              <w:left w:val="nil"/>
              <w:bottom w:val="single" w:sz="4" w:space="0" w:color="auto"/>
              <w:right w:val="single" w:sz="4" w:space="0" w:color="auto"/>
            </w:tcBorders>
            <w:shd w:val="clear" w:color="auto" w:fill="0D0D0D"/>
            <w:noWrap/>
            <w:vAlign w:val="bottom"/>
          </w:tcPr>
          <w:p w:rsidR="00F469A9" w:rsidRPr="00737693" w:rsidP="00737693" w14:paraId="3D7DF9D5"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b/>
                <w:bCs/>
                <w:i/>
                <w:iCs/>
                <w:color w:val="000000"/>
                <w:sz w:val="20"/>
              </w:rPr>
              <w:t> </w:t>
            </w:r>
          </w:p>
        </w:tc>
        <w:tc>
          <w:tcPr>
            <w:tcW w:w="1170" w:type="dxa"/>
            <w:tcBorders>
              <w:top w:val="single" w:sz="4" w:space="0" w:color="auto"/>
              <w:left w:val="nil"/>
              <w:bottom w:val="single" w:sz="4" w:space="0" w:color="auto"/>
              <w:right w:val="single" w:sz="4" w:space="0" w:color="auto"/>
            </w:tcBorders>
            <w:shd w:val="clear" w:color="auto" w:fill="0D0D0D"/>
            <w:noWrap/>
            <w:vAlign w:val="bottom"/>
          </w:tcPr>
          <w:p w:rsidR="00F469A9" w:rsidRPr="00737693" w:rsidP="00737693" w14:paraId="24E62E9B"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b/>
                <w:bCs/>
                <w:i/>
                <w:iCs/>
                <w:color w:val="000000"/>
                <w:sz w:val="20"/>
              </w:rPr>
              <w:t> </w:t>
            </w:r>
          </w:p>
        </w:tc>
        <w:tc>
          <w:tcPr>
            <w:tcW w:w="1170" w:type="dxa"/>
            <w:tcBorders>
              <w:top w:val="single" w:sz="4" w:space="0" w:color="auto"/>
              <w:left w:val="nil"/>
              <w:bottom w:val="single" w:sz="4" w:space="0" w:color="auto"/>
              <w:right w:val="single" w:sz="4" w:space="0" w:color="auto"/>
            </w:tcBorders>
            <w:shd w:val="clear" w:color="auto" w:fill="0D0D0D"/>
            <w:noWrap/>
            <w:vAlign w:val="bottom"/>
          </w:tcPr>
          <w:p w:rsidR="00F469A9" w:rsidRPr="00737693" w:rsidP="00737693" w14:paraId="2D96BC10"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b/>
                <w:bCs/>
                <w:i/>
                <w:iCs/>
                <w:color w:val="000000"/>
                <w:sz w:val="20"/>
              </w:rPr>
              <w:t> </w:t>
            </w:r>
          </w:p>
        </w:tc>
        <w:tc>
          <w:tcPr>
            <w:tcW w:w="1530" w:type="dxa"/>
            <w:tcBorders>
              <w:top w:val="single" w:sz="4" w:space="0" w:color="auto"/>
              <w:left w:val="nil"/>
              <w:bottom w:val="single" w:sz="4" w:space="0" w:color="auto"/>
              <w:right w:val="single" w:sz="4" w:space="0" w:color="auto"/>
            </w:tcBorders>
            <w:shd w:val="clear" w:color="auto" w:fill="0D0D0D"/>
            <w:noWrap/>
            <w:vAlign w:val="bottom"/>
          </w:tcPr>
          <w:p w:rsidR="00F469A9" w:rsidRPr="00737693" w:rsidP="00737693" w14:paraId="0AB97DCB"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b/>
                <w:bCs/>
                <w:i/>
                <w:iCs/>
                <w:color w:val="000000"/>
                <w:sz w:val="20"/>
              </w:rPr>
              <w:t> </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F469A9" w:rsidRPr="00737693" w:rsidP="00737693" w14:paraId="091B8F45" w14:textId="77777777">
            <w:pPr>
              <w:widowControl/>
              <w:autoSpaceDE w:val="0"/>
              <w:autoSpaceDN w:val="0"/>
              <w:adjustRightInd w:val="0"/>
              <w:jc w:val="right"/>
              <w:rPr>
                <w:rFonts w:ascii="Times New Roman" w:eastAsia="Calibri" w:hAnsi="Times New Roman"/>
                <w:color w:val="000000"/>
                <w:sz w:val="20"/>
              </w:rPr>
            </w:pPr>
            <w:r w:rsidRPr="00737693">
              <w:rPr>
                <w:rFonts w:ascii="Times New Roman" w:eastAsia="Calibri" w:hAnsi="Times New Roman"/>
                <w:b/>
                <w:bCs/>
                <w:i/>
                <w:iCs/>
                <w:color w:val="000000"/>
                <w:sz w:val="20"/>
              </w:rPr>
              <w:t>$233</w:t>
            </w:r>
          </w:p>
        </w:tc>
      </w:tr>
    </w:tbl>
    <w:p w:rsidR="006E07EC" w:rsidRPr="003E0851" w:rsidP="006E07EC" w14:paraId="0D66785A" w14:textId="77777777">
      <w:pPr>
        <w:autoSpaceDE w:val="0"/>
        <w:autoSpaceDN w:val="0"/>
        <w:adjustRightInd w:val="0"/>
        <w:rPr>
          <w:rFonts w:ascii="Times New Roman" w:hAnsi="Times New Roman"/>
          <w:snapToGrid/>
          <w:sz w:val="20"/>
        </w:rPr>
      </w:pPr>
      <w:r>
        <w:rPr>
          <w:rFonts w:ascii="Times New Roman" w:hAnsi="Times New Roman"/>
          <w:snapToGrid/>
          <w:sz w:val="20"/>
        </w:rPr>
        <w:t xml:space="preserve">Notes: </w:t>
      </w:r>
      <w:r w:rsidRPr="003E0851">
        <w:rPr>
          <w:rFonts w:ascii="Times New Roman" w:hAnsi="Times New Roman"/>
          <w:snapToGrid/>
          <w:sz w:val="20"/>
        </w:rPr>
        <w:t>*The Standard Occupation Codes (SOC) used for this occupation are (</w:t>
      </w:r>
      <w:r w:rsidRPr="001601C9">
        <w:rPr>
          <w:rFonts w:ascii="Times New Roman" w:hAnsi="Times New Roman"/>
          <w:snapToGrid/>
          <w:sz w:val="20"/>
        </w:rPr>
        <w:t>17-1022</w:t>
      </w:r>
      <w:r>
        <w:rPr>
          <w:rFonts w:ascii="Times New Roman" w:hAnsi="Times New Roman"/>
          <w:snapToGrid/>
          <w:sz w:val="20"/>
        </w:rPr>
        <w:t>) and (</w:t>
      </w:r>
      <w:r w:rsidRPr="001601C9">
        <w:rPr>
          <w:rFonts w:ascii="Times New Roman" w:hAnsi="Times New Roman"/>
          <w:snapToGrid/>
          <w:sz w:val="20"/>
        </w:rPr>
        <w:t>17-3031</w:t>
      </w:r>
      <w:r w:rsidRPr="003E0851">
        <w:rPr>
          <w:rFonts w:ascii="Times New Roman" w:hAnsi="Times New Roman"/>
          <w:snapToGrid/>
          <w:sz w:val="20"/>
        </w:rPr>
        <w:t xml:space="preserve">). </w:t>
      </w:r>
    </w:p>
    <w:p w:rsidR="006E07EC" w:rsidP="006E07EC" w14:paraId="2F23DFC7" w14:textId="77777777">
      <w:pPr>
        <w:tabs>
          <w:tab w:val="left" w:pos="180"/>
        </w:tabs>
        <w:autoSpaceDE w:val="0"/>
        <w:autoSpaceDN w:val="0"/>
        <w:adjustRightInd w:val="0"/>
        <w:rPr>
          <w:rFonts w:ascii="Times New Roman" w:hAnsi="Times New Roman"/>
          <w:snapToGrid/>
          <w:sz w:val="20"/>
        </w:rPr>
      </w:pPr>
      <w:r w:rsidRPr="003E0851">
        <w:rPr>
          <w:rFonts w:ascii="Times New Roman" w:hAnsi="Times New Roman"/>
          <w:snapToGrid/>
          <w:sz w:val="20"/>
        </w:rPr>
        <w:t xml:space="preserve">**The SOC used for this occupation </w:t>
      </w:r>
      <w:r>
        <w:rPr>
          <w:rFonts w:ascii="Times New Roman" w:hAnsi="Times New Roman"/>
          <w:snapToGrid/>
          <w:sz w:val="20"/>
        </w:rPr>
        <w:t>is</w:t>
      </w:r>
      <w:r w:rsidRPr="003E0851">
        <w:rPr>
          <w:rFonts w:ascii="Times New Roman" w:hAnsi="Times New Roman"/>
          <w:snapToGrid/>
          <w:sz w:val="20"/>
        </w:rPr>
        <w:t xml:space="preserve"> (</w:t>
      </w:r>
      <w:r w:rsidRPr="001601C9">
        <w:rPr>
          <w:rFonts w:ascii="Times New Roman" w:hAnsi="Times New Roman"/>
          <w:snapToGrid/>
          <w:sz w:val="20"/>
        </w:rPr>
        <w:t>17-2151</w:t>
      </w:r>
      <w:r w:rsidRPr="003E0851">
        <w:rPr>
          <w:rFonts w:ascii="Times New Roman" w:hAnsi="Times New Roman"/>
          <w:snapToGrid/>
          <w:sz w:val="20"/>
        </w:rPr>
        <w:t>)</w:t>
      </w:r>
      <w:r>
        <w:rPr>
          <w:rFonts w:ascii="Times New Roman" w:hAnsi="Times New Roman"/>
          <w:snapToGrid/>
          <w:sz w:val="20"/>
        </w:rPr>
        <w:t>.</w:t>
      </w:r>
    </w:p>
    <w:p w:rsidR="006E07EC" w:rsidP="006E07EC" w14:paraId="0E4C946C" w14:textId="77777777">
      <w:pPr>
        <w:tabs>
          <w:tab w:val="left" w:pos="180"/>
        </w:tabs>
        <w:autoSpaceDE w:val="0"/>
        <w:autoSpaceDN w:val="0"/>
        <w:adjustRightInd w:val="0"/>
        <w:rPr>
          <w:rFonts w:ascii="Times New Roman" w:hAnsi="Times New Roman"/>
          <w:snapToGrid/>
          <w:sz w:val="20"/>
        </w:rPr>
      </w:pPr>
      <w:r>
        <w:rPr>
          <w:rFonts w:ascii="Times New Roman" w:hAnsi="Times New Roman"/>
          <w:snapToGrid/>
          <w:sz w:val="20"/>
        </w:rPr>
        <w:t>***</w:t>
      </w:r>
      <w:r w:rsidRPr="003E0851">
        <w:rPr>
          <w:rFonts w:ascii="Times New Roman" w:hAnsi="Times New Roman"/>
          <w:snapToGrid/>
          <w:sz w:val="20"/>
        </w:rPr>
        <w:t xml:space="preserve">The SOC used for this occupation </w:t>
      </w:r>
      <w:r>
        <w:rPr>
          <w:rFonts w:ascii="Times New Roman" w:hAnsi="Times New Roman"/>
          <w:snapToGrid/>
          <w:sz w:val="20"/>
        </w:rPr>
        <w:t>is</w:t>
      </w:r>
      <w:r w:rsidRPr="003E0851">
        <w:rPr>
          <w:rFonts w:ascii="Times New Roman" w:hAnsi="Times New Roman"/>
          <w:snapToGrid/>
          <w:sz w:val="20"/>
        </w:rPr>
        <w:t xml:space="preserve"> (</w:t>
      </w:r>
      <w:r w:rsidRPr="001601C9">
        <w:rPr>
          <w:rFonts w:ascii="Times New Roman" w:hAnsi="Times New Roman"/>
          <w:snapToGrid/>
          <w:sz w:val="20"/>
        </w:rPr>
        <w:t>17-3000</w:t>
      </w:r>
      <w:r w:rsidRPr="003E0851">
        <w:rPr>
          <w:rFonts w:ascii="Times New Roman" w:hAnsi="Times New Roman"/>
          <w:snapToGrid/>
          <w:sz w:val="20"/>
        </w:rPr>
        <w:t>)</w:t>
      </w:r>
      <w:r>
        <w:rPr>
          <w:rFonts w:ascii="Times New Roman" w:hAnsi="Times New Roman"/>
          <w:snapToGrid/>
          <w:sz w:val="20"/>
        </w:rPr>
        <w:t>.</w:t>
      </w:r>
    </w:p>
    <w:p w:rsidR="006E07EC" w:rsidP="006E07EC" w14:paraId="2AE6BB21" w14:textId="77777777">
      <w:pPr>
        <w:rPr>
          <w:rFonts w:ascii="Times New Roman" w:hAnsi="Times New Roman"/>
          <w:szCs w:val="24"/>
        </w:rPr>
      </w:pPr>
    </w:p>
    <w:p w:rsidR="0071040C" w:rsidRPr="006D47E4" w:rsidP="0071040C" w14:paraId="70A5B28C" w14:textId="77777777">
      <w:pPr>
        <w:rPr>
          <w:rFonts w:ascii="Times New Roman" w:hAnsi="Times New Roman"/>
          <w:b/>
          <w:szCs w:val="24"/>
          <w:u w:val="single"/>
        </w:rPr>
      </w:pPr>
      <w:r w:rsidRPr="006D47E4">
        <w:rPr>
          <w:rFonts w:ascii="Times New Roman" w:hAnsi="Times New Roman"/>
          <w:b/>
          <w:szCs w:val="24"/>
          <w:u w:val="single"/>
        </w:rPr>
        <w:t>Underground Coal</w:t>
      </w:r>
    </w:p>
    <w:p w:rsidR="00406BC8" w:rsidP="0071040C" w14:paraId="1FBF86FB" w14:textId="77777777">
      <w:pPr>
        <w:rPr>
          <w:rFonts w:ascii="Times New Roman" w:hAnsi="Times New Roman"/>
          <w:b/>
          <w:szCs w:val="24"/>
        </w:rPr>
      </w:pPr>
    </w:p>
    <w:p w:rsidR="00143C9A" w:rsidRPr="00531E5C" w:rsidP="00143C9A" w14:paraId="11AA0C73" w14:textId="77777777">
      <w:pPr>
        <w:rPr>
          <w:rFonts w:ascii="Times New Roman" w:hAnsi="Times New Roman"/>
          <w:b/>
          <w:bCs/>
          <w:szCs w:val="24"/>
        </w:rPr>
      </w:pPr>
      <w:r>
        <w:rPr>
          <w:rFonts w:ascii="Times New Roman" w:hAnsi="Times New Roman"/>
          <w:b/>
          <w:bCs/>
          <w:szCs w:val="24"/>
        </w:rPr>
        <w:t>I</w:t>
      </w:r>
      <w:r>
        <w:rPr>
          <w:rFonts w:ascii="Times New Roman" w:hAnsi="Times New Roman"/>
          <w:b/>
          <w:bCs/>
          <w:szCs w:val="24"/>
        </w:rPr>
        <w:t xml:space="preserve">. </w:t>
      </w:r>
      <w:r w:rsidRPr="00531E5C">
        <w:rPr>
          <w:rFonts w:ascii="Times New Roman" w:hAnsi="Times New Roman"/>
          <w:b/>
          <w:bCs/>
          <w:szCs w:val="24"/>
        </w:rPr>
        <w:t>Notification</w:t>
      </w:r>
      <w:r w:rsidR="0025619E">
        <w:rPr>
          <w:rFonts w:ascii="Times New Roman" w:hAnsi="Times New Roman"/>
          <w:b/>
          <w:bCs/>
          <w:szCs w:val="24"/>
        </w:rPr>
        <w:t>s</w:t>
      </w:r>
      <w:r w:rsidRPr="00531E5C">
        <w:rPr>
          <w:rFonts w:ascii="Times New Roman" w:hAnsi="Times New Roman"/>
          <w:b/>
          <w:bCs/>
          <w:szCs w:val="24"/>
        </w:rPr>
        <w:t xml:space="preserve"> </w:t>
      </w:r>
      <w:r>
        <w:rPr>
          <w:rFonts w:ascii="Times New Roman" w:hAnsi="Times New Roman"/>
          <w:b/>
          <w:bCs/>
          <w:szCs w:val="24"/>
        </w:rPr>
        <w:t xml:space="preserve">of </w:t>
      </w:r>
      <w:r w:rsidRPr="00531E5C">
        <w:rPr>
          <w:rFonts w:ascii="Times New Roman" w:hAnsi="Times New Roman"/>
          <w:b/>
          <w:bCs/>
          <w:szCs w:val="24"/>
        </w:rPr>
        <w:t xml:space="preserve">Opening or Reopening </w:t>
      </w:r>
      <w:r w:rsidR="0025619E">
        <w:rPr>
          <w:rFonts w:ascii="Times New Roman" w:hAnsi="Times New Roman"/>
          <w:b/>
          <w:bCs/>
          <w:szCs w:val="24"/>
        </w:rPr>
        <w:t xml:space="preserve">of Underground Mines </w:t>
      </w:r>
      <w:r w:rsidRPr="00531E5C">
        <w:rPr>
          <w:rFonts w:ascii="Times New Roman" w:hAnsi="Times New Roman"/>
          <w:b/>
          <w:bCs/>
          <w:szCs w:val="24"/>
        </w:rPr>
        <w:t>(</w:t>
      </w:r>
      <w:r w:rsidRPr="002623EE" w:rsidR="002623EE">
        <w:rPr>
          <w:rFonts w:ascii="Times New Roman" w:hAnsi="Times New Roman"/>
          <w:b/>
          <w:bCs/>
          <w:szCs w:val="24"/>
        </w:rPr>
        <w:t>30 CFR 75.373 and 75.1721</w:t>
      </w:r>
      <w:r w:rsidRPr="00531E5C">
        <w:rPr>
          <w:rFonts w:ascii="Times New Roman" w:hAnsi="Times New Roman"/>
          <w:b/>
          <w:bCs/>
          <w:szCs w:val="24"/>
        </w:rPr>
        <w:t>)</w:t>
      </w:r>
    </w:p>
    <w:p w:rsidR="00143C9A" w:rsidP="00143C9A" w14:paraId="43AC5345" w14:textId="77777777">
      <w:pPr>
        <w:rPr>
          <w:rFonts w:ascii="Times New Roman" w:hAnsi="Times New Roman"/>
          <w:szCs w:val="24"/>
        </w:rPr>
      </w:pPr>
    </w:p>
    <w:p w:rsidR="00143C9A" w:rsidP="00143C9A" w14:paraId="45036073" w14:textId="77777777">
      <w:pPr>
        <w:rPr>
          <w:rFonts w:ascii="Times New Roman" w:hAnsi="Times New Roman"/>
          <w:szCs w:val="24"/>
        </w:rPr>
      </w:pPr>
      <w:r w:rsidRPr="00062661">
        <w:rPr>
          <w:rFonts w:ascii="Times New Roman" w:hAnsi="Times New Roman"/>
          <w:szCs w:val="24"/>
        </w:rPr>
        <w:t>MSHA estimates that 6 new mines/inactive mines will be either opened or reopened each year</w:t>
      </w:r>
      <w:r>
        <w:rPr>
          <w:rFonts w:ascii="Times New Roman" w:hAnsi="Times New Roman"/>
          <w:szCs w:val="24"/>
        </w:rPr>
        <w:t xml:space="preserve">. MSHA further estimates that sending a notification to MSHA </w:t>
      </w:r>
      <w:r w:rsidRPr="00062661">
        <w:rPr>
          <w:rFonts w:ascii="Times New Roman" w:hAnsi="Times New Roman"/>
          <w:szCs w:val="24"/>
        </w:rPr>
        <w:t>prior to opening a new mine or reopening a previously abandoned or inactive mine</w:t>
      </w:r>
      <w:r>
        <w:rPr>
          <w:rFonts w:ascii="Times New Roman" w:hAnsi="Times New Roman"/>
          <w:szCs w:val="24"/>
        </w:rPr>
        <w:t xml:space="preserve"> will cost $5.50 per notification for </w:t>
      </w:r>
      <w:r w:rsidR="002623EE">
        <w:rPr>
          <w:rFonts w:ascii="Times New Roman" w:hAnsi="Times New Roman"/>
          <w:szCs w:val="24"/>
        </w:rPr>
        <w:t>print</w:t>
      </w:r>
      <w:r>
        <w:rPr>
          <w:rFonts w:ascii="Times New Roman" w:hAnsi="Times New Roman"/>
          <w:szCs w:val="24"/>
        </w:rPr>
        <w:t>ing</w:t>
      </w:r>
      <w:r w:rsidR="002623EE">
        <w:rPr>
          <w:rFonts w:ascii="Times New Roman" w:hAnsi="Times New Roman"/>
          <w:szCs w:val="24"/>
        </w:rPr>
        <w:t xml:space="preserve"> and </w:t>
      </w:r>
      <w:r>
        <w:rPr>
          <w:rFonts w:ascii="Times New Roman" w:hAnsi="Times New Roman"/>
          <w:szCs w:val="24"/>
        </w:rPr>
        <w:t>mailing.</w:t>
      </w:r>
    </w:p>
    <w:p w:rsidR="00143C9A" w:rsidP="00143C9A" w14:paraId="2D97E236" w14:textId="77777777">
      <w:pPr>
        <w:rPr>
          <w:rFonts w:ascii="Times New Roman" w:hAnsi="Times New Roman"/>
          <w:szCs w:val="24"/>
        </w:rPr>
      </w:pPr>
    </w:p>
    <w:p w:rsidR="00143C9A" w:rsidRPr="002A63E0" w:rsidP="00143C9A" w14:paraId="36CE0191" w14:textId="77777777">
      <w:pPr>
        <w:widowControl/>
        <w:rPr>
          <w:rFonts w:ascii="Times New Roman" w:hAnsi="Times New Roman"/>
          <w:b/>
          <w:bCs/>
          <w:snapToGrid/>
          <w:color w:val="000000"/>
          <w:szCs w:val="24"/>
        </w:rPr>
      </w:pPr>
      <w:r w:rsidRPr="002A63E0">
        <w:rPr>
          <w:rFonts w:ascii="Times New Roman" w:hAnsi="Times New Roman"/>
          <w:b/>
          <w:bCs/>
          <w:snapToGrid/>
          <w:color w:val="000000"/>
          <w:szCs w:val="24"/>
        </w:rPr>
        <w:t>Table 13-</w:t>
      </w:r>
      <w:r w:rsidRPr="002A63E0" w:rsidR="00EA7617">
        <w:rPr>
          <w:rFonts w:ascii="Times New Roman" w:hAnsi="Times New Roman"/>
          <w:b/>
          <w:bCs/>
          <w:snapToGrid/>
          <w:color w:val="000000"/>
          <w:szCs w:val="24"/>
        </w:rPr>
        <w:t>2</w:t>
      </w:r>
      <w:r w:rsidRPr="002A63E0">
        <w:rPr>
          <w:rFonts w:ascii="Times New Roman" w:hAnsi="Times New Roman"/>
          <w:b/>
          <w:bCs/>
          <w:snapToGrid/>
          <w:color w:val="000000"/>
          <w:szCs w:val="24"/>
        </w:rPr>
        <w:t>. Estimated Annual Respondent Recordkeeping Cost Burden, Notifications o</w:t>
      </w:r>
      <w:r w:rsidRPr="002A63E0" w:rsidR="002623EE">
        <w:rPr>
          <w:rFonts w:ascii="Times New Roman" w:hAnsi="Times New Roman"/>
          <w:b/>
          <w:bCs/>
          <w:snapToGrid/>
          <w:color w:val="000000"/>
          <w:szCs w:val="24"/>
        </w:rPr>
        <w:t>f</w:t>
      </w:r>
      <w:r w:rsidRPr="002A63E0">
        <w:rPr>
          <w:rFonts w:ascii="Times New Roman" w:hAnsi="Times New Roman"/>
          <w:b/>
          <w:bCs/>
          <w:snapToGrid/>
          <w:color w:val="000000"/>
          <w:szCs w:val="24"/>
        </w:rPr>
        <w:t xml:space="preserve"> Opening or Reopening </w:t>
      </w:r>
      <w:r w:rsidRPr="002A63E0" w:rsidR="00924597">
        <w:rPr>
          <w:rFonts w:ascii="Times New Roman" w:hAnsi="Times New Roman"/>
          <w:b/>
          <w:bCs/>
          <w:snapToGrid/>
          <w:color w:val="000000"/>
          <w:szCs w:val="24"/>
        </w:rPr>
        <w:t>in</w:t>
      </w:r>
      <w:r w:rsidRPr="002A63E0">
        <w:rPr>
          <w:rFonts w:ascii="Times New Roman" w:hAnsi="Times New Roman"/>
          <w:b/>
          <w:bCs/>
          <w:snapToGrid/>
          <w:color w:val="000000"/>
          <w:szCs w:val="24"/>
        </w:rPr>
        <w:t xml:space="preserve"> Underground Mines (30 CFR 75.373 and 75.1721)</w:t>
      </w:r>
    </w:p>
    <w:tbl>
      <w:tblPr>
        <w:tblW w:w="8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440"/>
        <w:gridCol w:w="1440"/>
        <w:gridCol w:w="1350"/>
        <w:gridCol w:w="900"/>
        <w:gridCol w:w="990"/>
        <w:gridCol w:w="1260"/>
      </w:tblGrid>
      <w:tr w14:paraId="329E077A" w14:textId="77777777" w:rsidTr="00737693">
        <w:tblPrEx>
          <w:tblW w:w="8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530"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143C9A" w:rsidRPr="00737693" w:rsidP="00737693" w14:paraId="181EEA40" w14:textId="77777777">
            <w:pPr>
              <w:widowControl/>
              <w:jc w:val="center"/>
              <w:rPr>
                <w:rFonts w:ascii="Times New Roman" w:hAnsi="Times New Roman"/>
                <w:b/>
                <w:bCs/>
                <w:snapToGrid/>
                <w:sz w:val="20"/>
              </w:rPr>
            </w:pPr>
            <w:r w:rsidRPr="00737693">
              <w:rPr>
                <w:rFonts w:ascii="Times New Roman" w:hAnsi="Times New Roman"/>
                <w:b/>
                <w:bCs/>
                <w:color w:val="000000"/>
                <w:sz w:val="20"/>
              </w:rPr>
              <w:t>Activity</w:t>
            </w:r>
          </w:p>
        </w:tc>
        <w:tc>
          <w:tcPr>
            <w:tcW w:w="1440" w:type="dxa"/>
            <w:tcBorders>
              <w:top w:val="single" w:sz="4" w:space="0" w:color="auto"/>
              <w:left w:val="nil"/>
              <w:bottom w:val="single" w:sz="4" w:space="0" w:color="auto"/>
              <w:right w:val="single" w:sz="4" w:space="0" w:color="auto"/>
            </w:tcBorders>
            <w:shd w:val="clear" w:color="000000" w:fill="9CC2E5"/>
            <w:vAlign w:val="center"/>
            <w:hideMark/>
          </w:tcPr>
          <w:p w:rsidR="00143C9A" w:rsidRPr="00737693" w:rsidP="00737693" w14:paraId="750D532B" w14:textId="77777777">
            <w:pPr>
              <w:widowControl/>
              <w:ind w:right="-80"/>
              <w:jc w:val="center"/>
              <w:rPr>
                <w:rFonts w:ascii="Times New Roman" w:hAnsi="Times New Roman"/>
                <w:b/>
                <w:bCs/>
                <w:snapToGrid/>
                <w:sz w:val="20"/>
              </w:rPr>
            </w:pPr>
            <w:r w:rsidRPr="00737693">
              <w:rPr>
                <w:rFonts w:ascii="Times New Roman" w:hAnsi="Times New Roman"/>
                <w:b/>
                <w:bCs/>
                <w:color w:val="000000"/>
                <w:sz w:val="20"/>
              </w:rPr>
              <w:t>No. of Respondents (Underground Mines)</w:t>
            </w:r>
          </w:p>
        </w:tc>
        <w:tc>
          <w:tcPr>
            <w:tcW w:w="1440" w:type="dxa"/>
            <w:tcBorders>
              <w:top w:val="single" w:sz="4" w:space="0" w:color="auto"/>
              <w:left w:val="nil"/>
              <w:bottom w:val="single" w:sz="4" w:space="0" w:color="auto"/>
              <w:right w:val="single" w:sz="4" w:space="0" w:color="auto"/>
            </w:tcBorders>
            <w:shd w:val="clear" w:color="000000" w:fill="9CC2E5"/>
            <w:vAlign w:val="center"/>
            <w:hideMark/>
          </w:tcPr>
          <w:p w:rsidR="00143C9A" w:rsidRPr="00737693" w:rsidP="00737693" w14:paraId="1B3C821F" w14:textId="77777777">
            <w:pPr>
              <w:widowControl/>
              <w:jc w:val="center"/>
              <w:rPr>
                <w:rFonts w:ascii="Times New Roman" w:hAnsi="Times New Roman"/>
                <w:b/>
                <w:bCs/>
                <w:snapToGrid/>
                <w:sz w:val="20"/>
              </w:rPr>
            </w:pPr>
            <w:r w:rsidRPr="00737693">
              <w:rPr>
                <w:rFonts w:ascii="Times New Roman" w:hAnsi="Times New Roman"/>
                <w:b/>
                <w:bCs/>
                <w:color w:val="000000"/>
                <w:sz w:val="20"/>
              </w:rPr>
              <w:t>No. of Responses per Respondent</w:t>
            </w:r>
          </w:p>
        </w:tc>
        <w:tc>
          <w:tcPr>
            <w:tcW w:w="1350" w:type="dxa"/>
            <w:tcBorders>
              <w:top w:val="single" w:sz="4" w:space="0" w:color="auto"/>
              <w:left w:val="nil"/>
              <w:bottom w:val="single" w:sz="4" w:space="0" w:color="auto"/>
              <w:right w:val="single" w:sz="4" w:space="0" w:color="auto"/>
            </w:tcBorders>
            <w:shd w:val="clear" w:color="000000" w:fill="9CC2E5"/>
            <w:vAlign w:val="center"/>
            <w:hideMark/>
          </w:tcPr>
          <w:p w:rsidR="00143C9A" w:rsidRPr="00737693" w:rsidP="00737693" w14:paraId="7B58AF82" w14:textId="77777777">
            <w:pPr>
              <w:widowControl/>
              <w:ind w:right="-110"/>
              <w:jc w:val="center"/>
              <w:rPr>
                <w:rFonts w:ascii="Times New Roman" w:hAnsi="Times New Roman"/>
                <w:b/>
                <w:bCs/>
                <w:snapToGrid/>
                <w:sz w:val="20"/>
              </w:rPr>
            </w:pPr>
            <w:r w:rsidRPr="00737693">
              <w:rPr>
                <w:rFonts w:ascii="Times New Roman" w:hAnsi="Times New Roman"/>
                <w:b/>
                <w:bCs/>
                <w:color w:val="000000"/>
                <w:sz w:val="20"/>
              </w:rPr>
              <w:t>Total Responses</w:t>
            </w:r>
            <w:r w:rsidRPr="00737693" w:rsidR="002623EE">
              <w:rPr>
                <w:rFonts w:ascii="Times New Roman" w:hAnsi="Times New Roman"/>
                <w:b/>
                <w:bCs/>
                <w:color w:val="000000"/>
                <w:sz w:val="20"/>
              </w:rPr>
              <w:t xml:space="preserve"> (Notifications)</w:t>
            </w:r>
          </w:p>
        </w:tc>
        <w:tc>
          <w:tcPr>
            <w:tcW w:w="900" w:type="dxa"/>
            <w:tcBorders>
              <w:top w:val="single" w:sz="4" w:space="0" w:color="auto"/>
              <w:left w:val="nil"/>
              <w:bottom w:val="single" w:sz="4" w:space="0" w:color="auto"/>
              <w:right w:val="single" w:sz="4" w:space="0" w:color="auto"/>
            </w:tcBorders>
            <w:shd w:val="clear" w:color="000000" w:fill="9CC2E5"/>
            <w:vAlign w:val="center"/>
            <w:hideMark/>
          </w:tcPr>
          <w:p w:rsidR="00143C9A" w:rsidRPr="00737693" w:rsidP="00737693" w14:paraId="1451FCAD" w14:textId="77777777">
            <w:pPr>
              <w:widowControl/>
              <w:jc w:val="center"/>
              <w:rPr>
                <w:rFonts w:ascii="Times New Roman" w:hAnsi="Times New Roman"/>
                <w:b/>
                <w:bCs/>
                <w:snapToGrid/>
                <w:sz w:val="20"/>
              </w:rPr>
            </w:pPr>
            <w:r w:rsidRPr="00737693">
              <w:rPr>
                <w:rFonts w:ascii="Times New Roman" w:hAnsi="Times New Roman"/>
                <w:b/>
                <w:bCs/>
                <w:color w:val="000000"/>
                <w:sz w:val="20"/>
              </w:rPr>
              <w:t>Units</w:t>
            </w:r>
          </w:p>
        </w:tc>
        <w:tc>
          <w:tcPr>
            <w:tcW w:w="990" w:type="dxa"/>
            <w:tcBorders>
              <w:top w:val="single" w:sz="4" w:space="0" w:color="auto"/>
              <w:left w:val="nil"/>
              <w:bottom w:val="single" w:sz="4" w:space="0" w:color="auto"/>
              <w:right w:val="single" w:sz="4" w:space="0" w:color="auto"/>
            </w:tcBorders>
            <w:shd w:val="clear" w:color="000000" w:fill="9CC2E5"/>
            <w:vAlign w:val="center"/>
            <w:hideMark/>
          </w:tcPr>
          <w:p w:rsidR="00143C9A" w:rsidRPr="00737693" w:rsidP="00737693" w14:paraId="2857226F" w14:textId="77777777">
            <w:pPr>
              <w:widowControl/>
              <w:jc w:val="center"/>
              <w:rPr>
                <w:rFonts w:ascii="Times New Roman" w:hAnsi="Times New Roman"/>
                <w:b/>
                <w:bCs/>
                <w:snapToGrid/>
                <w:sz w:val="20"/>
              </w:rPr>
            </w:pPr>
            <w:r w:rsidRPr="00737693">
              <w:rPr>
                <w:rFonts w:ascii="Times New Roman" w:hAnsi="Times New Roman"/>
                <w:b/>
                <w:bCs/>
                <w:color w:val="000000"/>
                <w:sz w:val="20"/>
              </w:rPr>
              <w:t>Unit Cost</w:t>
            </w:r>
          </w:p>
        </w:tc>
        <w:tc>
          <w:tcPr>
            <w:tcW w:w="1260" w:type="dxa"/>
            <w:tcBorders>
              <w:top w:val="single" w:sz="4" w:space="0" w:color="auto"/>
              <w:left w:val="nil"/>
              <w:bottom w:val="single" w:sz="4" w:space="0" w:color="auto"/>
              <w:right w:val="single" w:sz="4" w:space="0" w:color="auto"/>
            </w:tcBorders>
            <w:shd w:val="clear" w:color="000000" w:fill="9BC2E6"/>
            <w:vAlign w:val="center"/>
            <w:hideMark/>
          </w:tcPr>
          <w:p w:rsidR="00143C9A" w:rsidRPr="00737693" w:rsidP="00737693" w14:paraId="31D0CEE5" w14:textId="77777777">
            <w:pPr>
              <w:widowControl/>
              <w:jc w:val="center"/>
              <w:rPr>
                <w:rFonts w:ascii="Times New Roman" w:hAnsi="Times New Roman"/>
                <w:b/>
                <w:bCs/>
                <w:snapToGrid/>
                <w:sz w:val="20"/>
              </w:rPr>
            </w:pPr>
            <w:r w:rsidRPr="00737693">
              <w:rPr>
                <w:rFonts w:ascii="Times New Roman" w:hAnsi="Times New Roman"/>
                <w:b/>
                <w:bCs/>
                <w:color w:val="000000"/>
                <w:sz w:val="20"/>
              </w:rPr>
              <w:t>Total Cost</w:t>
            </w:r>
          </w:p>
        </w:tc>
      </w:tr>
      <w:tr w14:paraId="5FAB9FF9" w14:textId="77777777" w:rsidTr="00737693">
        <w:tblPrEx>
          <w:tblW w:w="8910" w:type="dxa"/>
          <w:tblInd w:w="-5" w:type="dxa"/>
          <w:tblLayout w:type="fixed"/>
          <w:tblLook w:val="04A0"/>
        </w:tblPrEx>
        <w:trPr>
          <w:trHeight w:val="314"/>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C9A" w:rsidRPr="00737693" w:rsidP="00737693" w14:paraId="73919674" w14:textId="77777777">
            <w:pPr>
              <w:widowControl/>
              <w:rPr>
                <w:rFonts w:ascii="Times New Roman" w:hAnsi="Times New Roman"/>
                <w:snapToGrid/>
                <w:sz w:val="20"/>
              </w:rPr>
            </w:pPr>
            <w:r w:rsidRPr="00737693">
              <w:rPr>
                <w:rFonts w:ascii="Times New Roman" w:hAnsi="Times New Roman"/>
                <w:color w:val="000000"/>
                <w:sz w:val="20"/>
              </w:rPr>
              <w:t>Printing and Mailing Copies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43C9A" w:rsidRPr="00737693" w:rsidP="00737693" w14:paraId="3345D6C1" w14:textId="77777777">
            <w:pPr>
              <w:widowControl/>
              <w:jc w:val="right"/>
              <w:rPr>
                <w:rFonts w:ascii="Times New Roman" w:hAnsi="Times New Roman"/>
                <w:snapToGrid/>
                <w:sz w:val="20"/>
              </w:rPr>
            </w:pPr>
            <w:r w:rsidRPr="00737693">
              <w:rPr>
                <w:rFonts w:ascii="Times New Roman" w:hAnsi="Times New Roman"/>
                <w:color w:val="000000"/>
                <w:sz w:val="20"/>
              </w:rPr>
              <w:t>6</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43C9A" w:rsidRPr="00737693" w:rsidP="00737693" w14:paraId="194C7246" w14:textId="77777777">
            <w:pPr>
              <w:widowControl/>
              <w:jc w:val="right"/>
              <w:rPr>
                <w:rFonts w:ascii="Times New Roman" w:hAnsi="Times New Roman"/>
                <w:snapToGrid/>
                <w:sz w:val="20"/>
              </w:rPr>
            </w:pPr>
            <w:r w:rsidRPr="00737693">
              <w:rPr>
                <w:rFonts w:ascii="Times New Roman" w:hAnsi="Times New Roman"/>
                <w:color w:val="000000"/>
                <w:sz w:val="20"/>
              </w:rPr>
              <w:t>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143C9A" w:rsidRPr="00737693" w:rsidP="00737693" w14:paraId="24C897D6" w14:textId="77777777">
            <w:pPr>
              <w:widowControl/>
              <w:jc w:val="right"/>
              <w:rPr>
                <w:rFonts w:ascii="Times New Roman" w:hAnsi="Times New Roman"/>
                <w:snapToGrid/>
                <w:sz w:val="20"/>
              </w:rPr>
            </w:pPr>
            <w:r w:rsidRPr="00737693">
              <w:rPr>
                <w:rFonts w:ascii="Times New Roman" w:hAnsi="Times New Roman"/>
                <w:color w:val="000000"/>
                <w:sz w:val="20"/>
              </w:rPr>
              <w:t>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143C9A" w:rsidRPr="00737693" w:rsidP="00737693" w14:paraId="3E75AD42" w14:textId="77777777">
            <w:pPr>
              <w:widowControl/>
              <w:jc w:val="right"/>
              <w:rPr>
                <w:rFonts w:ascii="Times New Roman" w:hAnsi="Times New Roman"/>
                <w:snapToGrid/>
                <w:sz w:val="20"/>
              </w:rPr>
            </w:pPr>
            <w:r w:rsidRPr="00737693">
              <w:rPr>
                <w:rFonts w:ascii="Times New Roman" w:hAnsi="Times New Roman"/>
                <w:color w:val="000000"/>
                <w:sz w:val="20"/>
              </w:rPr>
              <w:t>1.0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143C9A" w:rsidRPr="00737693" w:rsidP="00737693" w14:paraId="43847F83" w14:textId="77777777">
            <w:pPr>
              <w:widowControl/>
              <w:jc w:val="right"/>
              <w:rPr>
                <w:rFonts w:ascii="Times New Roman" w:hAnsi="Times New Roman"/>
                <w:snapToGrid/>
                <w:sz w:val="20"/>
              </w:rPr>
            </w:pPr>
            <w:r w:rsidRPr="00737693">
              <w:rPr>
                <w:rFonts w:ascii="Times New Roman" w:hAnsi="Times New Roman"/>
                <w:color w:val="000000"/>
                <w:sz w:val="20"/>
              </w:rPr>
              <w:t>$5.50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143C9A" w:rsidRPr="00737693" w:rsidP="00737693" w14:paraId="4D1CA9D1" w14:textId="77777777">
            <w:pPr>
              <w:widowControl/>
              <w:jc w:val="right"/>
              <w:rPr>
                <w:rFonts w:ascii="Times New Roman" w:hAnsi="Times New Roman"/>
                <w:snapToGrid/>
                <w:sz w:val="20"/>
              </w:rPr>
            </w:pPr>
            <w:r w:rsidRPr="00737693">
              <w:rPr>
                <w:rFonts w:ascii="Times New Roman" w:hAnsi="Times New Roman"/>
                <w:color w:val="000000"/>
                <w:sz w:val="20"/>
              </w:rPr>
              <w:t>$33.00</w:t>
            </w:r>
          </w:p>
        </w:tc>
      </w:tr>
      <w:tr w14:paraId="3CE468A6" w14:textId="77777777" w:rsidTr="00737693">
        <w:tblPrEx>
          <w:tblW w:w="8910" w:type="dxa"/>
          <w:tblInd w:w="-5" w:type="dxa"/>
          <w:tblLayout w:type="fixed"/>
          <w:tblLook w:val="04A0"/>
        </w:tblPrEx>
        <w:trPr>
          <w:trHeight w:val="187"/>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143C9A" w:rsidRPr="00737693" w:rsidP="00737693" w14:paraId="5625069F" w14:textId="77777777">
            <w:pPr>
              <w:widowControl/>
              <w:rPr>
                <w:rFonts w:ascii="Times New Roman" w:hAnsi="Times New Roman"/>
                <w:b/>
                <w:bCs/>
                <w:snapToGrid/>
                <w:sz w:val="20"/>
              </w:rPr>
            </w:pPr>
            <w:r w:rsidRPr="00737693">
              <w:rPr>
                <w:rFonts w:ascii="Times New Roman" w:hAnsi="Times New Roman"/>
                <w:b/>
                <w:bCs/>
                <w:i/>
                <w:iCs/>
                <w:color w:val="000000"/>
                <w:sz w:val="20"/>
              </w:rPr>
              <w:t>Subtotal (Rounded)</w:t>
            </w:r>
          </w:p>
        </w:tc>
        <w:tc>
          <w:tcPr>
            <w:tcW w:w="1440" w:type="dxa"/>
            <w:tcBorders>
              <w:top w:val="nil"/>
              <w:left w:val="nil"/>
              <w:bottom w:val="single" w:sz="4" w:space="0" w:color="auto"/>
              <w:right w:val="single" w:sz="4" w:space="0" w:color="auto"/>
            </w:tcBorders>
            <w:shd w:val="clear" w:color="auto" w:fill="auto"/>
            <w:noWrap/>
            <w:vAlign w:val="center"/>
            <w:hideMark/>
          </w:tcPr>
          <w:p w:rsidR="00143C9A" w:rsidRPr="00737693" w:rsidP="00737693" w14:paraId="657BE291"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6</w:t>
            </w:r>
          </w:p>
        </w:tc>
        <w:tc>
          <w:tcPr>
            <w:tcW w:w="1440" w:type="dxa"/>
            <w:tcBorders>
              <w:top w:val="nil"/>
              <w:left w:val="nil"/>
              <w:bottom w:val="single" w:sz="4" w:space="0" w:color="auto"/>
              <w:right w:val="single" w:sz="4" w:space="0" w:color="auto"/>
            </w:tcBorders>
            <w:shd w:val="clear" w:color="000000" w:fill="000000"/>
            <w:noWrap/>
            <w:vAlign w:val="center"/>
            <w:hideMark/>
          </w:tcPr>
          <w:p w:rsidR="00143C9A" w:rsidRPr="00737693" w:rsidP="00737693" w14:paraId="5CAFC897"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143C9A" w:rsidRPr="00737693" w:rsidP="00737693" w14:paraId="5EAF229E" w14:textId="77777777">
            <w:pPr>
              <w:widowControl/>
              <w:jc w:val="right"/>
              <w:rPr>
                <w:rFonts w:ascii="Times New Roman" w:hAnsi="Times New Roman"/>
                <w:b/>
                <w:bCs/>
                <w:snapToGrid/>
                <w:sz w:val="20"/>
              </w:rPr>
            </w:pPr>
            <w:r w:rsidRPr="00737693">
              <w:rPr>
                <w:rFonts w:ascii="Times New Roman" w:hAnsi="Times New Roman"/>
                <w:b/>
                <w:bCs/>
                <w:i/>
                <w:iCs/>
                <w:color w:val="000000"/>
                <w:sz w:val="20"/>
              </w:rPr>
              <w:t>6</w:t>
            </w:r>
          </w:p>
        </w:tc>
        <w:tc>
          <w:tcPr>
            <w:tcW w:w="900" w:type="dxa"/>
            <w:tcBorders>
              <w:top w:val="nil"/>
              <w:left w:val="nil"/>
              <w:bottom w:val="single" w:sz="4" w:space="0" w:color="auto"/>
              <w:right w:val="single" w:sz="4" w:space="0" w:color="auto"/>
            </w:tcBorders>
            <w:shd w:val="clear" w:color="000000" w:fill="000000"/>
            <w:noWrap/>
            <w:vAlign w:val="center"/>
            <w:hideMark/>
          </w:tcPr>
          <w:p w:rsidR="00143C9A" w:rsidRPr="00737693" w:rsidP="00737693" w14:paraId="7FCFF876" w14:textId="77777777">
            <w:pPr>
              <w:widowControl/>
              <w:jc w:val="right"/>
              <w:rPr>
                <w:rFonts w:ascii="Times New Roman" w:hAnsi="Times New Roman"/>
                <w:b/>
                <w:bCs/>
                <w:snapToGrid/>
                <w:sz w:val="20"/>
              </w:rPr>
            </w:pPr>
            <w:r w:rsidRPr="00737693">
              <w:rPr>
                <w:rFonts w:ascii="Times New Roman" w:hAnsi="Times New Roman"/>
                <w:i/>
                <w:iCs/>
                <w:color w:val="000000"/>
                <w:sz w:val="20"/>
              </w:rPr>
              <w:t> </w:t>
            </w:r>
          </w:p>
        </w:tc>
        <w:tc>
          <w:tcPr>
            <w:tcW w:w="990" w:type="dxa"/>
            <w:tcBorders>
              <w:top w:val="nil"/>
              <w:left w:val="nil"/>
              <w:bottom w:val="single" w:sz="4" w:space="0" w:color="auto"/>
              <w:right w:val="single" w:sz="4" w:space="0" w:color="auto"/>
            </w:tcBorders>
            <w:shd w:val="clear" w:color="000000" w:fill="000000"/>
            <w:noWrap/>
            <w:vAlign w:val="center"/>
            <w:hideMark/>
          </w:tcPr>
          <w:p w:rsidR="00143C9A" w:rsidRPr="00737693" w:rsidP="00737693" w14:paraId="687BCABD" w14:textId="77777777">
            <w:pPr>
              <w:widowControl/>
              <w:jc w:val="right"/>
              <w:rPr>
                <w:rFonts w:ascii="Times New Roman" w:hAnsi="Times New Roman"/>
                <w:b/>
                <w:bCs/>
                <w:snapToGrid/>
                <w:sz w:val="20"/>
              </w:rPr>
            </w:pPr>
            <w:r w:rsidRPr="00737693">
              <w:rPr>
                <w:rFonts w:ascii="Times New Roman" w:hAnsi="Times New Roman"/>
                <w:i/>
                <w:iCs/>
                <w:color w:val="000000"/>
                <w:sz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143C9A" w:rsidRPr="00737693" w:rsidP="00737693" w14:paraId="701DA8DF" w14:textId="77777777">
            <w:pPr>
              <w:widowControl/>
              <w:jc w:val="right"/>
              <w:rPr>
                <w:rFonts w:ascii="Times New Roman" w:hAnsi="Times New Roman"/>
                <w:b/>
                <w:bCs/>
                <w:snapToGrid/>
                <w:sz w:val="20"/>
              </w:rPr>
            </w:pPr>
            <w:r w:rsidRPr="00737693">
              <w:rPr>
                <w:rFonts w:ascii="Times New Roman" w:hAnsi="Times New Roman"/>
                <w:b/>
                <w:bCs/>
                <w:i/>
                <w:iCs/>
                <w:color w:val="000000"/>
                <w:sz w:val="20"/>
              </w:rPr>
              <w:t>$33</w:t>
            </w:r>
          </w:p>
        </w:tc>
      </w:tr>
    </w:tbl>
    <w:p w:rsidR="00143C9A" w:rsidP="00143C9A" w14:paraId="218F890A" w14:textId="77777777">
      <w:pPr>
        <w:rPr>
          <w:rFonts w:ascii="Times New Roman" w:hAnsi="Times New Roman"/>
          <w:szCs w:val="24"/>
        </w:rPr>
      </w:pPr>
    </w:p>
    <w:p w:rsidR="0071040C" w:rsidRPr="006D47E4" w:rsidP="0071040C" w14:paraId="1A890B38" w14:textId="77777777">
      <w:pPr>
        <w:rPr>
          <w:rFonts w:ascii="Times New Roman" w:hAnsi="Times New Roman"/>
          <w:b/>
          <w:szCs w:val="24"/>
        </w:rPr>
      </w:pPr>
      <w:r>
        <w:rPr>
          <w:rFonts w:ascii="Times New Roman" w:hAnsi="Times New Roman"/>
          <w:b/>
          <w:szCs w:val="24"/>
        </w:rPr>
        <w:t>II</w:t>
      </w:r>
      <w:r w:rsidR="00A16ACB">
        <w:rPr>
          <w:rFonts w:ascii="Times New Roman" w:hAnsi="Times New Roman"/>
          <w:b/>
          <w:szCs w:val="24"/>
        </w:rPr>
        <w:t xml:space="preserve">. </w:t>
      </w:r>
      <w:r w:rsidRPr="009D124A" w:rsidR="0025619E">
        <w:rPr>
          <w:rFonts w:ascii="Times New Roman" w:hAnsi="Times New Roman"/>
          <w:b/>
          <w:szCs w:val="24"/>
        </w:rPr>
        <w:t>Revisions of Mine Maps in Underground Mines</w:t>
      </w:r>
      <w:r w:rsidR="00406BC8">
        <w:rPr>
          <w:rFonts w:ascii="Times New Roman" w:hAnsi="Times New Roman"/>
          <w:b/>
          <w:szCs w:val="24"/>
        </w:rPr>
        <w:t xml:space="preserve"> (</w:t>
      </w:r>
      <w:r w:rsidRPr="006D47E4">
        <w:rPr>
          <w:rFonts w:ascii="Times New Roman" w:hAnsi="Times New Roman"/>
          <w:b/>
          <w:szCs w:val="24"/>
        </w:rPr>
        <w:t>30 CFR 75.1200</w:t>
      </w:r>
      <w:r w:rsidR="006E07EC">
        <w:rPr>
          <w:rFonts w:ascii="Times New Roman" w:hAnsi="Times New Roman"/>
          <w:b/>
          <w:szCs w:val="24"/>
        </w:rPr>
        <w:t xml:space="preserve"> through</w:t>
      </w:r>
      <w:r w:rsidRPr="006D47E4">
        <w:rPr>
          <w:rFonts w:ascii="Times New Roman" w:hAnsi="Times New Roman"/>
          <w:b/>
          <w:szCs w:val="24"/>
        </w:rPr>
        <w:t xml:space="preserve"> 75.1203</w:t>
      </w:r>
      <w:r w:rsidR="00406BC8">
        <w:rPr>
          <w:rFonts w:ascii="Times New Roman" w:hAnsi="Times New Roman"/>
          <w:b/>
          <w:szCs w:val="24"/>
        </w:rPr>
        <w:t>)</w:t>
      </w:r>
    </w:p>
    <w:p w:rsidR="0071040C" w:rsidRPr="006D47E4" w:rsidP="00ED3E96" w14:paraId="16801ADE" w14:textId="77777777">
      <w:pPr>
        <w:rPr>
          <w:rFonts w:ascii="Times New Roman" w:hAnsi="Times New Roman"/>
          <w:szCs w:val="24"/>
        </w:rPr>
      </w:pPr>
    </w:p>
    <w:p w:rsidR="00E25A8C" w:rsidP="00040E94" w14:paraId="4B9380FA" w14:textId="77777777">
      <w:pPr>
        <w:rPr>
          <w:rFonts w:ascii="Times New Roman" w:hAnsi="Times New Roman"/>
          <w:szCs w:val="24"/>
        </w:rPr>
      </w:pPr>
      <w:bookmarkStart w:id="28" w:name="_Hlk143782709"/>
      <w:r w:rsidRPr="00040E94">
        <w:rPr>
          <w:rFonts w:ascii="Times New Roman" w:hAnsi="Times New Roman"/>
          <w:szCs w:val="24"/>
        </w:rPr>
        <w:t xml:space="preserve">MSHA estimates that, </w:t>
      </w:r>
      <w:r w:rsidR="0071040C">
        <w:rPr>
          <w:rFonts w:ascii="Times New Roman" w:hAnsi="Times New Roman"/>
          <w:szCs w:val="24"/>
        </w:rPr>
        <w:t xml:space="preserve">out </w:t>
      </w:r>
      <w:r w:rsidRPr="00040E94">
        <w:rPr>
          <w:rFonts w:ascii="Times New Roman" w:hAnsi="Times New Roman"/>
          <w:szCs w:val="24"/>
        </w:rPr>
        <w:t xml:space="preserve">of 223 underground coal mines with employment, </w:t>
      </w:r>
      <w:r>
        <w:rPr>
          <w:rFonts w:ascii="Times New Roman" w:hAnsi="Times New Roman"/>
          <w:szCs w:val="24"/>
        </w:rPr>
        <w:t>18</w:t>
      </w:r>
      <w:r w:rsidRPr="00040E94">
        <w:rPr>
          <w:rFonts w:ascii="Times New Roman" w:hAnsi="Times New Roman"/>
          <w:szCs w:val="24"/>
        </w:rPr>
        <w:t xml:space="preserve"> percent (</w:t>
      </w:r>
      <w:r>
        <w:rPr>
          <w:rFonts w:ascii="Times New Roman" w:hAnsi="Times New Roman"/>
          <w:szCs w:val="24"/>
        </w:rPr>
        <w:t>40</w:t>
      </w:r>
      <w:r w:rsidRPr="00040E94">
        <w:rPr>
          <w:rFonts w:ascii="Times New Roman" w:hAnsi="Times New Roman"/>
          <w:szCs w:val="24"/>
        </w:rPr>
        <w:t xml:space="preserve"> mines) are </w:t>
      </w:r>
      <w:r>
        <w:rPr>
          <w:rFonts w:ascii="Times New Roman" w:hAnsi="Times New Roman"/>
          <w:szCs w:val="24"/>
        </w:rPr>
        <w:t xml:space="preserve">not </w:t>
      </w:r>
      <w:r w:rsidRPr="00040E94">
        <w:rPr>
          <w:rFonts w:ascii="Times New Roman" w:hAnsi="Times New Roman"/>
          <w:szCs w:val="24"/>
        </w:rPr>
        <w:t xml:space="preserve">large enough to have at least one mine employed surveyor, drafting or computer drafting technician, </w:t>
      </w:r>
      <w:r w:rsidR="00EC15BF">
        <w:rPr>
          <w:rFonts w:ascii="Times New Roman" w:hAnsi="Times New Roman"/>
          <w:szCs w:val="24"/>
        </w:rPr>
        <w:t>or</w:t>
      </w:r>
      <w:r w:rsidRPr="00040E94">
        <w:rPr>
          <w:rFonts w:ascii="Times New Roman" w:hAnsi="Times New Roman"/>
          <w:szCs w:val="24"/>
        </w:rPr>
        <w:t xml:space="preserve"> professional engineer on the payroll</w:t>
      </w:r>
      <w:r>
        <w:rPr>
          <w:rFonts w:ascii="Times New Roman" w:hAnsi="Times New Roman"/>
          <w:szCs w:val="24"/>
        </w:rPr>
        <w:t xml:space="preserve">. </w:t>
      </w:r>
    </w:p>
    <w:p w:rsidR="00E25A8C" w:rsidP="00040E94" w14:paraId="74C7D7D9" w14:textId="77777777">
      <w:pPr>
        <w:rPr>
          <w:rFonts w:ascii="Times New Roman" w:hAnsi="Times New Roman"/>
          <w:szCs w:val="24"/>
        </w:rPr>
      </w:pPr>
    </w:p>
    <w:p w:rsidR="00D97AB3" w:rsidP="00040E94" w14:paraId="31B0A8A7" w14:textId="77777777">
      <w:pPr>
        <w:rPr>
          <w:rFonts w:ascii="Times New Roman" w:hAnsi="Times New Roman"/>
          <w:szCs w:val="24"/>
        </w:rPr>
      </w:pPr>
      <w:r w:rsidRPr="006D47E4">
        <w:rPr>
          <w:rFonts w:ascii="Times New Roman" w:hAnsi="Times New Roman"/>
          <w:szCs w:val="24"/>
        </w:rPr>
        <w:t>MSHA estimates eac</w:t>
      </w:r>
      <w:r w:rsidRPr="006D47E4" w:rsidR="00F33FD6">
        <w:rPr>
          <w:rFonts w:ascii="Times New Roman" w:hAnsi="Times New Roman"/>
          <w:szCs w:val="24"/>
        </w:rPr>
        <w:t xml:space="preserve">h underground mine requires a </w:t>
      </w:r>
      <w:r w:rsidRPr="006D47E4" w:rsidR="0072402F">
        <w:rPr>
          <w:rFonts w:ascii="Times New Roman" w:hAnsi="Times New Roman"/>
          <w:szCs w:val="24"/>
        </w:rPr>
        <w:t>three</w:t>
      </w:r>
      <w:r w:rsidRPr="006D47E4" w:rsidR="00F33FD6">
        <w:rPr>
          <w:rFonts w:ascii="Times New Roman" w:hAnsi="Times New Roman"/>
          <w:szCs w:val="24"/>
        </w:rPr>
        <w:t>-perso</w:t>
      </w:r>
      <w:r w:rsidRPr="006D47E4">
        <w:rPr>
          <w:rFonts w:ascii="Times New Roman" w:hAnsi="Times New Roman"/>
          <w:szCs w:val="24"/>
        </w:rPr>
        <w:t xml:space="preserve">n contract </w:t>
      </w:r>
      <w:r w:rsidRPr="006D47E4" w:rsidR="00F33FD6">
        <w:rPr>
          <w:rFonts w:ascii="Times New Roman" w:hAnsi="Times New Roman"/>
          <w:szCs w:val="24"/>
        </w:rPr>
        <w:t>surveying crew (a</w:t>
      </w:r>
      <w:r w:rsidRPr="006D47E4">
        <w:rPr>
          <w:rFonts w:ascii="Times New Roman" w:hAnsi="Times New Roman"/>
          <w:szCs w:val="24"/>
        </w:rPr>
        <w:t xml:space="preserve"> registered engineer</w:t>
      </w:r>
      <w:r w:rsidRPr="006D47E4" w:rsidR="00235C75">
        <w:rPr>
          <w:rFonts w:ascii="Times New Roman" w:hAnsi="Times New Roman"/>
          <w:szCs w:val="24"/>
        </w:rPr>
        <w:t xml:space="preserve">, </w:t>
      </w:r>
      <w:r w:rsidRPr="006D47E4">
        <w:rPr>
          <w:rFonts w:ascii="Times New Roman" w:hAnsi="Times New Roman"/>
          <w:szCs w:val="24"/>
        </w:rPr>
        <w:t>surveyor</w:t>
      </w:r>
      <w:r w:rsidRPr="006D47E4" w:rsidR="00235C75">
        <w:rPr>
          <w:rFonts w:ascii="Times New Roman" w:hAnsi="Times New Roman"/>
          <w:szCs w:val="24"/>
        </w:rPr>
        <w:t>, and a draftsman or computer technician</w:t>
      </w:r>
      <w:r w:rsidRPr="006D47E4">
        <w:rPr>
          <w:rFonts w:ascii="Times New Roman" w:hAnsi="Times New Roman"/>
          <w:szCs w:val="24"/>
        </w:rPr>
        <w:t xml:space="preserve">) to survey each underground mine twice each month </w:t>
      </w:r>
      <w:r w:rsidR="00E25A8C">
        <w:rPr>
          <w:rFonts w:ascii="Times New Roman" w:hAnsi="Times New Roman"/>
          <w:szCs w:val="24"/>
        </w:rPr>
        <w:t xml:space="preserve">(24 times a year) </w:t>
      </w:r>
      <w:r w:rsidRPr="006D47E4">
        <w:rPr>
          <w:rFonts w:ascii="Times New Roman" w:hAnsi="Times New Roman"/>
          <w:szCs w:val="24"/>
        </w:rPr>
        <w:t>to maintain the information necessary for accurate and</w:t>
      </w:r>
      <w:r w:rsidRPr="006D47E4" w:rsidR="00F33FD6">
        <w:rPr>
          <w:rFonts w:ascii="Times New Roman" w:hAnsi="Times New Roman"/>
          <w:szCs w:val="24"/>
        </w:rPr>
        <w:t xml:space="preserve"> up-to-date mine maps.</w:t>
      </w:r>
      <w:r w:rsidR="004E6577">
        <w:rPr>
          <w:rFonts w:ascii="Times New Roman" w:hAnsi="Times New Roman"/>
          <w:szCs w:val="24"/>
        </w:rPr>
        <w:t xml:space="preserve"> </w:t>
      </w:r>
      <w:r w:rsidRPr="006D47E4" w:rsidR="00F33FD6">
        <w:rPr>
          <w:rFonts w:ascii="Times New Roman" w:hAnsi="Times New Roman"/>
          <w:szCs w:val="24"/>
        </w:rPr>
        <w:t>Each on-</w:t>
      </w:r>
      <w:r w:rsidRPr="006D47E4">
        <w:rPr>
          <w:rFonts w:ascii="Times New Roman" w:hAnsi="Times New Roman"/>
          <w:szCs w:val="24"/>
        </w:rPr>
        <w:t xml:space="preserve">site visit is estimated to </w:t>
      </w:r>
      <w:r w:rsidRPr="006D47E4" w:rsidR="00F33FD6">
        <w:rPr>
          <w:rFonts w:ascii="Times New Roman" w:hAnsi="Times New Roman"/>
          <w:szCs w:val="24"/>
        </w:rPr>
        <w:t>tak</w:t>
      </w:r>
      <w:r w:rsidRPr="006D47E4">
        <w:rPr>
          <w:rFonts w:ascii="Times New Roman" w:hAnsi="Times New Roman"/>
          <w:szCs w:val="24"/>
        </w:rPr>
        <w:t xml:space="preserve">e 6.5 hours at </w:t>
      </w:r>
      <w:r w:rsidR="001807DA">
        <w:rPr>
          <w:rFonts w:ascii="Times New Roman" w:hAnsi="Times New Roman"/>
          <w:szCs w:val="24"/>
        </w:rPr>
        <w:t xml:space="preserve">a combined wage rate of </w:t>
      </w:r>
      <w:r w:rsidRPr="006D47E4">
        <w:rPr>
          <w:rFonts w:ascii="Times New Roman" w:hAnsi="Times New Roman"/>
          <w:szCs w:val="24"/>
        </w:rPr>
        <w:t>$</w:t>
      </w:r>
      <w:r w:rsidRPr="006D47E4" w:rsidR="00E2583F">
        <w:rPr>
          <w:rFonts w:ascii="Times New Roman" w:hAnsi="Times New Roman"/>
          <w:szCs w:val="24"/>
        </w:rPr>
        <w:t>2</w:t>
      </w:r>
      <w:r w:rsidR="00040E94">
        <w:rPr>
          <w:rFonts w:ascii="Times New Roman" w:hAnsi="Times New Roman"/>
          <w:szCs w:val="24"/>
        </w:rPr>
        <w:t>33</w:t>
      </w:r>
      <w:r w:rsidRPr="006D47E4" w:rsidR="00E2583F">
        <w:rPr>
          <w:rFonts w:ascii="Times New Roman" w:hAnsi="Times New Roman"/>
          <w:szCs w:val="24"/>
        </w:rPr>
        <w:t xml:space="preserve"> </w:t>
      </w:r>
      <w:r w:rsidRPr="006D47E4">
        <w:rPr>
          <w:rFonts w:ascii="Times New Roman" w:hAnsi="Times New Roman"/>
          <w:szCs w:val="24"/>
        </w:rPr>
        <w:t>per hour</w:t>
      </w:r>
      <w:r w:rsidR="001807DA">
        <w:rPr>
          <w:rFonts w:ascii="Times New Roman" w:hAnsi="Times New Roman"/>
          <w:szCs w:val="24"/>
        </w:rPr>
        <w:t xml:space="preserve"> for the </w:t>
      </w:r>
      <w:r w:rsidRPr="006D47E4" w:rsidR="001807DA">
        <w:rPr>
          <w:rFonts w:ascii="Times New Roman" w:hAnsi="Times New Roman"/>
          <w:szCs w:val="24"/>
        </w:rPr>
        <w:t>three-person contract surveying crew</w:t>
      </w:r>
      <w:r w:rsidRPr="006D47E4" w:rsidR="00D900D5">
        <w:rPr>
          <w:rFonts w:ascii="Times New Roman" w:hAnsi="Times New Roman"/>
          <w:szCs w:val="24"/>
        </w:rPr>
        <w:t>.</w:t>
      </w:r>
      <w:r>
        <w:rPr>
          <w:rStyle w:val="FootnoteReference"/>
          <w:rFonts w:ascii="Times New Roman" w:hAnsi="Times New Roman"/>
          <w:szCs w:val="24"/>
          <w:vertAlign w:val="superscript"/>
        </w:rPr>
        <w:footnoteReference w:id="8"/>
      </w:r>
      <w:r w:rsidR="004E6577">
        <w:rPr>
          <w:rFonts w:ascii="Times New Roman" w:hAnsi="Times New Roman"/>
          <w:szCs w:val="24"/>
        </w:rPr>
        <w:t xml:space="preserve"> </w:t>
      </w:r>
    </w:p>
    <w:p w:rsidR="00A537D4" w:rsidRPr="006D47E4" w:rsidP="00040E94" w14:paraId="6142DC38" w14:textId="77777777">
      <w:pPr>
        <w:rPr>
          <w:rFonts w:ascii="Times New Roman" w:hAnsi="Times New Roman"/>
          <w:szCs w:val="24"/>
        </w:rPr>
      </w:pPr>
      <w:r w:rsidRPr="006D47E4">
        <w:rPr>
          <w:rFonts w:ascii="Times New Roman" w:hAnsi="Times New Roman"/>
          <w:szCs w:val="24"/>
        </w:rPr>
        <w:t xml:space="preserve">Also, </w:t>
      </w:r>
      <w:r w:rsidRPr="006D47E4">
        <w:rPr>
          <w:rFonts w:ascii="Times New Roman" w:hAnsi="Times New Roman"/>
          <w:szCs w:val="24"/>
        </w:rPr>
        <w:t>the contract surveying</w:t>
      </w:r>
      <w:r w:rsidRPr="006D47E4" w:rsidR="007074E5">
        <w:rPr>
          <w:rFonts w:ascii="Times New Roman" w:hAnsi="Times New Roman"/>
          <w:szCs w:val="24"/>
        </w:rPr>
        <w:t xml:space="preserve"> and </w:t>
      </w:r>
      <w:r w:rsidRPr="006D47E4">
        <w:rPr>
          <w:rFonts w:ascii="Times New Roman" w:hAnsi="Times New Roman"/>
          <w:szCs w:val="24"/>
        </w:rPr>
        <w:t>engineering company would provide to the operator an updated certified mine map twice annually</w:t>
      </w:r>
      <w:r w:rsidRPr="006D47E4" w:rsidR="00F33FD6">
        <w:rPr>
          <w:rFonts w:ascii="Times New Roman" w:hAnsi="Times New Roman"/>
          <w:szCs w:val="24"/>
        </w:rPr>
        <w:t>,</w:t>
      </w:r>
      <w:r w:rsidRPr="006D47E4">
        <w:rPr>
          <w:rFonts w:ascii="Times New Roman" w:hAnsi="Times New Roman"/>
          <w:szCs w:val="24"/>
        </w:rPr>
        <w:t xml:space="preserve"> </w:t>
      </w:r>
      <w:r w:rsidRPr="006D47E4" w:rsidR="00F33FD6">
        <w:rPr>
          <w:rFonts w:ascii="Times New Roman" w:hAnsi="Times New Roman"/>
          <w:szCs w:val="24"/>
        </w:rPr>
        <w:t>with</w:t>
      </w:r>
      <w:r w:rsidRPr="006D47E4">
        <w:rPr>
          <w:rFonts w:ascii="Times New Roman" w:hAnsi="Times New Roman"/>
          <w:szCs w:val="24"/>
        </w:rPr>
        <w:t xml:space="preserve"> </w:t>
      </w:r>
      <w:r w:rsidRPr="006D47E4" w:rsidR="00F33FD6">
        <w:rPr>
          <w:rFonts w:ascii="Times New Roman" w:hAnsi="Times New Roman"/>
          <w:szCs w:val="24"/>
        </w:rPr>
        <w:t>three</w:t>
      </w:r>
      <w:r w:rsidRPr="006D47E4">
        <w:rPr>
          <w:rFonts w:ascii="Times New Roman" w:hAnsi="Times New Roman"/>
          <w:szCs w:val="24"/>
        </w:rPr>
        <w:t xml:space="preserve"> copies for </w:t>
      </w:r>
      <w:r w:rsidRPr="006D47E4" w:rsidR="00F33FD6">
        <w:rPr>
          <w:rFonts w:ascii="Times New Roman" w:hAnsi="Times New Roman"/>
          <w:szCs w:val="24"/>
        </w:rPr>
        <w:t xml:space="preserve">the </w:t>
      </w:r>
      <w:r w:rsidRPr="006D47E4">
        <w:rPr>
          <w:rFonts w:ascii="Times New Roman" w:hAnsi="Times New Roman"/>
          <w:szCs w:val="24"/>
        </w:rPr>
        <w:t xml:space="preserve">operator to send to MSHA </w:t>
      </w:r>
      <w:r w:rsidRPr="006D47E4" w:rsidR="00D65174">
        <w:rPr>
          <w:rFonts w:ascii="Times New Roman" w:hAnsi="Times New Roman"/>
          <w:szCs w:val="24"/>
        </w:rPr>
        <w:t>as required by 30 CFR 75.372</w:t>
      </w:r>
      <w:r w:rsidRPr="006D47E4">
        <w:rPr>
          <w:rFonts w:ascii="Times New Roman" w:hAnsi="Times New Roman"/>
          <w:szCs w:val="24"/>
        </w:rPr>
        <w:t xml:space="preserve"> at a charge of $</w:t>
      </w:r>
      <w:r w:rsidRPr="006D47E4" w:rsidR="00EE0B0C">
        <w:rPr>
          <w:rFonts w:ascii="Times New Roman" w:hAnsi="Times New Roman"/>
          <w:szCs w:val="24"/>
        </w:rPr>
        <w:t xml:space="preserve">48 </w:t>
      </w:r>
      <w:r w:rsidRPr="006D47E4">
        <w:rPr>
          <w:rFonts w:ascii="Times New Roman" w:hAnsi="Times New Roman"/>
          <w:szCs w:val="24"/>
        </w:rPr>
        <w:t xml:space="preserve">per </w:t>
      </w:r>
      <w:r w:rsidRPr="006D47E4" w:rsidR="00536327">
        <w:rPr>
          <w:rFonts w:ascii="Times New Roman" w:hAnsi="Times New Roman"/>
          <w:szCs w:val="24"/>
        </w:rPr>
        <w:t>copy</w:t>
      </w:r>
      <w:r w:rsidRPr="006D47E4" w:rsidR="003C252C">
        <w:rPr>
          <w:rFonts w:ascii="Times New Roman" w:hAnsi="Times New Roman"/>
          <w:szCs w:val="24"/>
        </w:rPr>
        <w:t xml:space="preserve">, </w:t>
      </w:r>
      <w:r w:rsidRPr="006D47E4" w:rsidR="00C84F59">
        <w:rPr>
          <w:rFonts w:ascii="Times New Roman" w:hAnsi="Times New Roman"/>
          <w:szCs w:val="24"/>
        </w:rPr>
        <w:t xml:space="preserve">including </w:t>
      </w:r>
      <w:r w:rsidRPr="006D47E4" w:rsidR="00CC0E36">
        <w:rPr>
          <w:rFonts w:ascii="Times New Roman" w:hAnsi="Times New Roman"/>
          <w:szCs w:val="24"/>
        </w:rPr>
        <w:t>mailing</w:t>
      </w:r>
      <w:r w:rsidRPr="006D47E4">
        <w:rPr>
          <w:rFonts w:ascii="Times New Roman" w:hAnsi="Times New Roman"/>
          <w:szCs w:val="24"/>
        </w:rPr>
        <w:t>.</w:t>
      </w:r>
    </w:p>
    <w:bookmarkEnd w:id="28"/>
    <w:p w:rsidR="00536327" w:rsidP="00040E94" w14:paraId="5D072A1B" w14:textId="77777777">
      <w:pPr>
        <w:rPr>
          <w:rFonts w:ascii="Times New Roman" w:hAnsi="Times New Roman"/>
          <w:szCs w:val="24"/>
        </w:rPr>
      </w:pPr>
    </w:p>
    <w:p w:rsidR="009750EA" w:rsidRPr="002A63E0" w:rsidP="009750EA" w14:paraId="76E73EDF" w14:textId="77777777">
      <w:pPr>
        <w:widowControl/>
        <w:rPr>
          <w:rFonts w:ascii="Times New Roman" w:hAnsi="Times New Roman"/>
          <w:b/>
          <w:bCs/>
          <w:snapToGrid/>
          <w:color w:val="000000"/>
          <w:szCs w:val="24"/>
        </w:rPr>
      </w:pPr>
      <w:r w:rsidRPr="002A63E0">
        <w:rPr>
          <w:rFonts w:ascii="Times New Roman" w:hAnsi="Times New Roman"/>
          <w:b/>
          <w:bCs/>
          <w:snapToGrid/>
          <w:color w:val="000000"/>
          <w:szCs w:val="24"/>
        </w:rPr>
        <w:t>Table 13-</w:t>
      </w:r>
      <w:r w:rsidRPr="002A63E0" w:rsidR="00EA7617">
        <w:rPr>
          <w:rFonts w:ascii="Times New Roman" w:hAnsi="Times New Roman"/>
          <w:b/>
          <w:bCs/>
          <w:snapToGrid/>
          <w:color w:val="000000"/>
          <w:szCs w:val="24"/>
        </w:rPr>
        <w:t>3</w:t>
      </w:r>
      <w:r w:rsidRPr="002A63E0">
        <w:rPr>
          <w:rFonts w:ascii="Times New Roman" w:hAnsi="Times New Roman"/>
          <w:b/>
          <w:bCs/>
          <w:snapToGrid/>
          <w:color w:val="000000"/>
          <w:szCs w:val="24"/>
        </w:rPr>
        <w:t>. Estimated Annual Respondent Recordkeeping Cost Burden, Revising Mine Maps in Underground Mines (30 CFR 75.1200, 75.1200-1, 75.1201, 75.1202, 75.1202-1, and 75.1203)</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440"/>
        <w:gridCol w:w="1170"/>
        <w:gridCol w:w="990"/>
        <w:gridCol w:w="900"/>
        <w:gridCol w:w="1440"/>
      </w:tblGrid>
      <w:tr w14:paraId="2215E906" w14:textId="77777777" w:rsidTr="00737693">
        <w:tblPrEx>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620"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9750EA" w:rsidRPr="00737693" w:rsidP="00737693" w14:paraId="2063F4E3" w14:textId="77777777">
            <w:pPr>
              <w:widowControl/>
              <w:jc w:val="center"/>
              <w:rPr>
                <w:rFonts w:ascii="Times New Roman" w:hAnsi="Times New Roman"/>
                <w:b/>
                <w:bCs/>
                <w:snapToGrid/>
                <w:sz w:val="20"/>
              </w:rPr>
            </w:pPr>
            <w:r w:rsidRPr="00737693">
              <w:rPr>
                <w:rFonts w:ascii="Times New Roman" w:hAnsi="Times New Roman"/>
                <w:b/>
                <w:bCs/>
                <w:color w:val="000000"/>
                <w:sz w:val="20"/>
              </w:rPr>
              <w:t>Activity</w:t>
            </w:r>
          </w:p>
        </w:tc>
        <w:tc>
          <w:tcPr>
            <w:tcW w:w="1530" w:type="dxa"/>
            <w:tcBorders>
              <w:top w:val="single" w:sz="4" w:space="0" w:color="auto"/>
              <w:left w:val="nil"/>
              <w:bottom w:val="single" w:sz="4" w:space="0" w:color="auto"/>
              <w:right w:val="single" w:sz="4" w:space="0" w:color="auto"/>
            </w:tcBorders>
            <w:shd w:val="clear" w:color="000000" w:fill="9CC2E5"/>
            <w:vAlign w:val="center"/>
            <w:hideMark/>
          </w:tcPr>
          <w:p w:rsidR="009750EA" w:rsidRPr="00737693" w:rsidP="00737693" w14:paraId="35B67651" w14:textId="77777777">
            <w:pPr>
              <w:widowControl/>
              <w:ind w:right="-80"/>
              <w:jc w:val="center"/>
              <w:rPr>
                <w:rFonts w:ascii="Times New Roman" w:hAnsi="Times New Roman"/>
                <w:b/>
                <w:bCs/>
                <w:snapToGrid/>
                <w:sz w:val="20"/>
              </w:rPr>
            </w:pPr>
            <w:r w:rsidRPr="00737693">
              <w:rPr>
                <w:rFonts w:ascii="Times New Roman" w:hAnsi="Times New Roman"/>
                <w:b/>
                <w:bCs/>
                <w:color w:val="000000"/>
                <w:sz w:val="20"/>
              </w:rPr>
              <w:t>No. of Respondents (Underground Mines)</w:t>
            </w:r>
          </w:p>
        </w:tc>
        <w:tc>
          <w:tcPr>
            <w:tcW w:w="1440" w:type="dxa"/>
            <w:tcBorders>
              <w:top w:val="single" w:sz="4" w:space="0" w:color="auto"/>
              <w:left w:val="nil"/>
              <w:bottom w:val="single" w:sz="4" w:space="0" w:color="auto"/>
              <w:right w:val="single" w:sz="4" w:space="0" w:color="auto"/>
            </w:tcBorders>
            <w:shd w:val="clear" w:color="000000" w:fill="9CC2E5"/>
            <w:vAlign w:val="center"/>
            <w:hideMark/>
          </w:tcPr>
          <w:p w:rsidR="009750EA" w:rsidRPr="00737693" w:rsidP="00737693" w14:paraId="33E5D0B3" w14:textId="77777777">
            <w:pPr>
              <w:widowControl/>
              <w:jc w:val="center"/>
              <w:rPr>
                <w:rFonts w:ascii="Times New Roman" w:hAnsi="Times New Roman"/>
                <w:b/>
                <w:bCs/>
                <w:snapToGrid/>
                <w:sz w:val="20"/>
              </w:rPr>
            </w:pPr>
            <w:r w:rsidRPr="00737693">
              <w:rPr>
                <w:rFonts w:ascii="Times New Roman" w:hAnsi="Times New Roman"/>
                <w:b/>
                <w:bCs/>
                <w:color w:val="000000"/>
                <w:sz w:val="20"/>
              </w:rPr>
              <w:t>No. of Responses per Respondent</w:t>
            </w:r>
          </w:p>
        </w:tc>
        <w:tc>
          <w:tcPr>
            <w:tcW w:w="1170" w:type="dxa"/>
            <w:tcBorders>
              <w:top w:val="single" w:sz="4" w:space="0" w:color="auto"/>
              <w:left w:val="nil"/>
              <w:bottom w:val="single" w:sz="4" w:space="0" w:color="auto"/>
              <w:right w:val="single" w:sz="4" w:space="0" w:color="auto"/>
            </w:tcBorders>
            <w:shd w:val="clear" w:color="000000" w:fill="9CC2E5"/>
            <w:vAlign w:val="center"/>
            <w:hideMark/>
          </w:tcPr>
          <w:p w:rsidR="009750EA" w:rsidRPr="00737693" w:rsidP="00737693" w14:paraId="1284439D" w14:textId="77777777">
            <w:pPr>
              <w:widowControl/>
              <w:ind w:right="-110"/>
              <w:jc w:val="center"/>
              <w:rPr>
                <w:rFonts w:ascii="Times New Roman" w:hAnsi="Times New Roman"/>
                <w:b/>
                <w:bCs/>
                <w:snapToGrid/>
                <w:sz w:val="20"/>
              </w:rPr>
            </w:pPr>
            <w:r w:rsidRPr="00737693">
              <w:rPr>
                <w:rFonts w:ascii="Times New Roman" w:hAnsi="Times New Roman"/>
                <w:b/>
                <w:bCs/>
                <w:color w:val="000000"/>
                <w:sz w:val="20"/>
              </w:rPr>
              <w:t>Total Responses</w:t>
            </w:r>
            <w:r w:rsidRPr="00737693" w:rsidR="00924597">
              <w:rPr>
                <w:rFonts w:ascii="Times New Roman" w:hAnsi="Times New Roman"/>
                <w:b/>
                <w:bCs/>
                <w:color w:val="000000"/>
                <w:sz w:val="20"/>
              </w:rPr>
              <w:t xml:space="preserve"> (Revisions)</w:t>
            </w:r>
          </w:p>
        </w:tc>
        <w:tc>
          <w:tcPr>
            <w:tcW w:w="990" w:type="dxa"/>
            <w:tcBorders>
              <w:top w:val="single" w:sz="4" w:space="0" w:color="auto"/>
              <w:left w:val="nil"/>
              <w:bottom w:val="single" w:sz="4" w:space="0" w:color="auto"/>
              <w:right w:val="single" w:sz="4" w:space="0" w:color="auto"/>
            </w:tcBorders>
            <w:shd w:val="clear" w:color="000000" w:fill="9CC2E5"/>
            <w:vAlign w:val="center"/>
            <w:hideMark/>
          </w:tcPr>
          <w:p w:rsidR="009750EA" w:rsidRPr="00737693" w:rsidP="00737693" w14:paraId="772296AE" w14:textId="77777777">
            <w:pPr>
              <w:widowControl/>
              <w:jc w:val="center"/>
              <w:rPr>
                <w:rFonts w:ascii="Times New Roman" w:hAnsi="Times New Roman"/>
                <w:b/>
                <w:bCs/>
                <w:snapToGrid/>
                <w:sz w:val="20"/>
              </w:rPr>
            </w:pPr>
            <w:r w:rsidRPr="00737693">
              <w:rPr>
                <w:rFonts w:ascii="Times New Roman" w:hAnsi="Times New Roman"/>
                <w:b/>
                <w:bCs/>
                <w:color w:val="000000"/>
                <w:sz w:val="20"/>
              </w:rPr>
              <w:t>Units</w:t>
            </w:r>
          </w:p>
        </w:tc>
        <w:tc>
          <w:tcPr>
            <w:tcW w:w="900" w:type="dxa"/>
            <w:tcBorders>
              <w:top w:val="single" w:sz="4" w:space="0" w:color="auto"/>
              <w:left w:val="nil"/>
              <w:bottom w:val="single" w:sz="4" w:space="0" w:color="auto"/>
              <w:right w:val="single" w:sz="4" w:space="0" w:color="auto"/>
            </w:tcBorders>
            <w:shd w:val="clear" w:color="000000" w:fill="9CC2E5"/>
            <w:vAlign w:val="center"/>
            <w:hideMark/>
          </w:tcPr>
          <w:p w:rsidR="009750EA" w:rsidRPr="00737693" w:rsidP="00737693" w14:paraId="04FB7758" w14:textId="77777777">
            <w:pPr>
              <w:widowControl/>
              <w:jc w:val="center"/>
              <w:rPr>
                <w:rFonts w:ascii="Times New Roman" w:hAnsi="Times New Roman"/>
                <w:b/>
                <w:bCs/>
                <w:snapToGrid/>
                <w:sz w:val="20"/>
              </w:rPr>
            </w:pPr>
            <w:r w:rsidRPr="00737693">
              <w:rPr>
                <w:rFonts w:ascii="Times New Roman" w:hAnsi="Times New Roman"/>
                <w:b/>
                <w:bCs/>
                <w:color w:val="000000"/>
                <w:sz w:val="20"/>
              </w:rPr>
              <w:t>Unit Cost</w:t>
            </w:r>
          </w:p>
        </w:tc>
        <w:tc>
          <w:tcPr>
            <w:tcW w:w="1440" w:type="dxa"/>
            <w:tcBorders>
              <w:top w:val="single" w:sz="4" w:space="0" w:color="auto"/>
              <w:left w:val="nil"/>
              <w:bottom w:val="single" w:sz="4" w:space="0" w:color="auto"/>
              <w:right w:val="single" w:sz="4" w:space="0" w:color="auto"/>
            </w:tcBorders>
            <w:shd w:val="clear" w:color="000000" w:fill="9BC2E6"/>
            <w:vAlign w:val="center"/>
            <w:hideMark/>
          </w:tcPr>
          <w:p w:rsidR="009750EA" w:rsidRPr="00737693" w:rsidP="00737693" w14:paraId="3E1E0E43" w14:textId="77777777">
            <w:pPr>
              <w:widowControl/>
              <w:jc w:val="center"/>
              <w:rPr>
                <w:rFonts w:ascii="Times New Roman" w:hAnsi="Times New Roman"/>
                <w:b/>
                <w:bCs/>
                <w:snapToGrid/>
                <w:sz w:val="20"/>
              </w:rPr>
            </w:pPr>
            <w:r w:rsidRPr="00737693">
              <w:rPr>
                <w:rFonts w:ascii="Times New Roman" w:hAnsi="Times New Roman"/>
                <w:b/>
                <w:bCs/>
                <w:color w:val="000000"/>
                <w:sz w:val="20"/>
              </w:rPr>
              <w:t>Total Cost</w:t>
            </w:r>
          </w:p>
        </w:tc>
      </w:tr>
      <w:tr w14:paraId="29D85BA7" w14:textId="77777777" w:rsidTr="00737693">
        <w:tblPrEx>
          <w:tblW w:w="9090" w:type="dxa"/>
          <w:tblInd w:w="-5" w:type="dxa"/>
          <w:tblLayout w:type="fixed"/>
          <w:tblLook w:val="04A0"/>
        </w:tblPrEx>
        <w:trPr>
          <w:trHeight w:val="314"/>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0EA" w:rsidRPr="00737693" w:rsidP="00737693" w14:paraId="3D994600" w14:textId="77777777">
            <w:pPr>
              <w:widowControl/>
              <w:rPr>
                <w:rFonts w:ascii="Times New Roman" w:hAnsi="Times New Roman"/>
                <w:snapToGrid/>
                <w:sz w:val="20"/>
              </w:rPr>
            </w:pPr>
            <w:r w:rsidRPr="00737693">
              <w:rPr>
                <w:rFonts w:ascii="Times New Roman" w:hAnsi="Times New Roman"/>
                <w:color w:val="000000"/>
                <w:sz w:val="20"/>
              </w:rPr>
              <w:t>Surveying</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9750EA" w:rsidRPr="00737693" w:rsidP="00737693" w14:paraId="3C1F3808" w14:textId="77777777">
            <w:pPr>
              <w:widowControl/>
              <w:jc w:val="right"/>
              <w:rPr>
                <w:rFonts w:ascii="Times New Roman" w:hAnsi="Times New Roman"/>
                <w:snapToGrid/>
                <w:sz w:val="20"/>
              </w:rPr>
            </w:pPr>
            <w:r w:rsidRPr="00737693">
              <w:rPr>
                <w:rFonts w:ascii="Times New Roman" w:hAnsi="Times New Roman"/>
                <w:color w:val="000000"/>
                <w:sz w:val="20"/>
              </w:rPr>
              <w:t>40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750EA" w:rsidRPr="00737693" w:rsidP="00737693" w14:paraId="14B55011" w14:textId="77777777">
            <w:pPr>
              <w:widowControl/>
              <w:jc w:val="right"/>
              <w:rPr>
                <w:rFonts w:ascii="Times New Roman" w:hAnsi="Times New Roman"/>
                <w:snapToGrid/>
                <w:sz w:val="20"/>
              </w:rPr>
            </w:pPr>
            <w:r w:rsidRPr="00737693">
              <w:rPr>
                <w:rFonts w:ascii="Times New Roman" w:hAnsi="Times New Roman"/>
                <w:color w:val="000000"/>
                <w:sz w:val="20"/>
              </w:rPr>
              <w:t>24</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750EA" w:rsidRPr="00737693" w:rsidP="00737693" w14:paraId="0ACD68C2" w14:textId="77777777">
            <w:pPr>
              <w:widowControl/>
              <w:jc w:val="right"/>
              <w:rPr>
                <w:rFonts w:ascii="Times New Roman" w:hAnsi="Times New Roman"/>
                <w:snapToGrid/>
                <w:sz w:val="20"/>
              </w:rPr>
            </w:pPr>
            <w:r w:rsidRPr="00737693">
              <w:rPr>
                <w:rFonts w:ascii="Times New Roman" w:hAnsi="Times New Roman"/>
                <w:color w:val="000000"/>
                <w:sz w:val="20"/>
              </w:rPr>
              <w:t>960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9750EA" w:rsidRPr="00737693" w:rsidP="00737693" w14:paraId="05388005" w14:textId="77777777">
            <w:pPr>
              <w:widowControl/>
              <w:jc w:val="right"/>
              <w:rPr>
                <w:rFonts w:ascii="Times New Roman" w:hAnsi="Times New Roman"/>
                <w:snapToGrid/>
                <w:sz w:val="20"/>
              </w:rPr>
            </w:pPr>
            <w:r w:rsidRPr="00737693">
              <w:rPr>
                <w:rFonts w:ascii="Times New Roman" w:hAnsi="Times New Roman"/>
                <w:color w:val="000000"/>
                <w:sz w:val="20"/>
              </w:rPr>
              <w:t>6.5</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9750EA" w:rsidRPr="00737693" w:rsidP="00737693" w14:paraId="6393F35D" w14:textId="77777777">
            <w:pPr>
              <w:widowControl/>
              <w:jc w:val="right"/>
              <w:rPr>
                <w:rFonts w:ascii="Times New Roman" w:hAnsi="Times New Roman"/>
                <w:snapToGrid/>
                <w:sz w:val="20"/>
              </w:rPr>
            </w:pPr>
            <w:r w:rsidRPr="00737693">
              <w:rPr>
                <w:rFonts w:ascii="Times New Roman" w:hAnsi="Times New Roman"/>
                <w:color w:val="000000"/>
                <w:sz w:val="20"/>
              </w:rPr>
              <w:t>$233.00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750EA" w:rsidRPr="00737693" w:rsidP="00737693" w14:paraId="3DEC35CA" w14:textId="77777777">
            <w:pPr>
              <w:widowControl/>
              <w:jc w:val="right"/>
              <w:rPr>
                <w:rFonts w:ascii="Times New Roman" w:hAnsi="Times New Roman"/>
                <w:snapToGrid/>
                <w:sz w:val="20"/>
              </w:rPr>
            </w:pPr>
            <w:r w:rsidRPr="00737693">
              <w:rPr>
                <w:rFonts w:ascii="Times New Roman" w:hAnsi="Times New Roman"/>
                <w:color w:val="000000"/>
                <w:sz w:val="20"/>
              </w:rPr>
              <w:t>$1,453,920.00</w:t>
            </w:r>
          </w:p>
        </w:tc>
      </w:tr>
      <w:tr w14:paraId="5CFD9E9A" w14:textId="77777777" w:rsidTr="00737693">
        <w:tblPrEx>
          <w:tblW w:w="9090" w:type="dxa"/>
          <w:tblInd w:w="-5" w:type="dxa"/>
          <w:tblLayout w:type="fixed"/>
          <w:tblLook w:val="04A0"/>
        </w:tblPrEx>
        <w:trPr>
          <w:trHeight w:val="457"/>
        </w:trPr>
        <w:tc>
          <w:tcPr>
            <w:tcW w:w="1620" w:type="dxa"/>
            <w:tcBorders>
              <w:top w:val="nil"/>
              <w:left w:val="single" w:sz="4" w:space="0" w:color="auto"/>
              <w:bottom w:val="single" w:sz="4" w:space="0" w:color="auto"/>
              <w:right w:val="single" w:sz="4" w:space="0" w:color="auto"/>
            </w:tcBorders>
            <w:shd w:val="clear" w:color="auto" w:fill="auto"/>
            <w:vAlign w:val="center"/>
          </w:tcPr>
          <w:p w:rsidR="009750EA" w:rsidRPr="00737693" w:rsidP="00737693" w14:paraId="6C40E444" w14:textId="77777777">
            <w:pPr>
              <w:widowControl/>
              <w:rPr>
                <w:rFonts w:ascii="Times New Roman" w:hAnsi="Times New Roman"/>
                <w:snapToGrid/>
                <w:sz w:val="20"/>
              </w:rPr>
            </w:pPr>
            <w:r w:rsidRPr="00737693">
              <w:rPr>
                <w:rFonts w:ascii="Times New Roman" w:hAnsi="Times New Roman"/>
                <w:color w:val="000000"/>
                <w:sz w:val="20"/>
              </w:rPr>
              <w:t>Printing and Mailing Copies</w:t>
            </w:r>
          </w:p>
        </w:tc>
        <w:tc>
          <w:tcPr>
            <w:tcW w:w="1530" w:type="dxa"/>
            <w:tcBorders>
              <w:top w:val="nil"/>
              <w:left w:val="nil"/>
              <w:bottom w:val="single" w:sz="4" w:space="0" w:color="auto"/>
              <w:right w:val="single" w:sz="4" w:space="0" w:color="auto"/>
            </w:tcBorders>
            <w:shd w:val="clear" w:color="auto" w:fill="auto"/>
            <w:noWrap/>
            <w:vAlign w:val="center"/>
          </w:tcPr>
          <w:p w:rsidR="009750EA" w:rsidRPr="00737693" w:rsidP="00737693" w14:paraId="1081F34D" w14:textId="77777777">
            <w:pPr>
              <w:widowControl/>
              <w:jc w:val="right"/>
              <w:rPr>
                <w:rFonts w:ascii="Times New Roman" w:hAnsi="Times New Roman"/>
                <w:snapToGrid/>
                <w:sz w:val="20"/>
              </w:rPr>
            </w:pPr>
            <w:r w:rsidRPr="00737693">
              <w:rPr>
                <w:rFonts w:ascii="Times New Roman" w:hAnsi="Times New Roman"/>
                <w:color w:val="000000"/>
                <w:sz w:val="20"/>
              </w:rPr>
              <w:t>40</w:t>
            </w:r>
          </w:p>
        </w:tc>
        <w:tc>
          <w:tcPr>
            <w:tcW w:w="1440" w:type="dxa"/>
            <w:tcBorders>
              <w:top w:val="nil"/>
              <w:left w:val="nil"/>
              <w:bottom w:val="single" w:sz="4" w:space="0" w:color="auto"/>
              <w:right w:val="single" w:sz="4" w:space="0" w:color="auto"/>
            </w:tcBorders>
            <w:shd w:val="clear" w:color="auto" w:fill="auto"/>
            <w:noWrap/>
            <w:vAlign w:val="center"/>
          </w:tcPr>
          <w:p w:rsidR="009750EA" w:rsidRPr="00737693" w:rsidP="00737693" w14:paraId="645F8858" w14:textId="77777777">
            <w:pPr>
              <w:widowControl/>
              <w:jc w:val="right"/>
              <w:rPr>
                <w:rFonts w:ascii="Times New Roman" w:hAnsi="Times New Roman"/>
                <w:snapToGrid/>
                <w:sz w:val="20"/>
              </w:rPr>
            </w:pPr>
            <w:r w:rsidRPr="00737693">
              <w:rPr>
                <w:rFonts w:ascii="Times New Roman" w:hAnsi="Times New Roman"/>
                <w:color w:val="000000"/>
                <w:sz w:val="20"/>
              </w:rPr>
              <w:t>2</w:t>
            </w:r>
          </w:p>
        </w:tc>
        <w:tc>
          <w:tcPr>
            <w:tcW w:w="1170" w:type="dxa"/>
            <w:tcBorders>
              <w:top w:val="nil"/>
              <w:left w:val="nil"/>
              <w:bottom w:val="single" w:sz="4" w:space="0" w:color="auto"/>
              <w:right w:val="single" w:sz="4" w:space="0" w:color="auto"/>
            </w:tcBorders>
            <w:shd w:val="clear" w:color="auto" w:fill="auto"/>
            <w:noWrap/>
            <w:vAlign w:val="center"/>
          </w:tcPr>
          <w:p w:rsidR="009750EA" w:rsidRPr="00737693" w:rsidP="00737693" w14:paraId="3FFE7AB9" w14:textId="77777777">
            <w:pPr>
              <w:widowControl/>
              <w:jc w:val="right"/>
              <w:rPr>
                <w:rFonts w:ascii="Times New Roman" w:hAnsi="Times New Roman"/>
                <w:snapToGrid/>
                <w:sz w:val="20"/>
              </w:rPr>
            </w:pPr>
            <w:r w:rsidRPr="00737693">
              <w:rPr>
                <w:rFonts w:ascii="Times New Roman" w:hAnsi="Times New Roman"/>
                <w:color w:val="000000"/>
                <w:sz w:val="20"/>
              </w:rPr>
              <w:t>80</w:t>
            </w:r>
          </w:p>
        </w:tc>
        <w:tc>
          <w:tcPr>
            <w:tcW w:w="990" w:type="dxa"/>
            <w:tcBorders>
              <w:top w:val="nil"/>
              <w:left w:val="nil"/>
              <w:bottom w:val="single" w:sz="4" w:space="0" w:color="auto"/>
              <w:right w:val="single" w:sz="4" w:space="0" w:color="auto"/>
            </w:tcBorders>
            <w:shd w:val="clear" w:color="auto" w:fill="auto"/>
            <w:noWrap/>
            <w:vAlign w:val="center"/>
          </w:tcPr>
          <w:p w:rsidR="009750EA" w:rsidRPr="00737693" w:rsidP="00737693" w14:paraId="20B6F47C" w14:textId="77777777">
            <w:pPr>
              <w:widowControl/>
              <w:jc w:val="right"/>
              <w:rPr>
                <w:rFonts w:ascii="Times New Roman" w:hAnsi="Times New Roman"/>
                <w:snapToGrid/>
                <w:sz w:val="20"/>
              </w:rPr>
            </w:pPr>
            <w:r w:rsidRPr="00737693">
              <w:rPr>
                <w:rFonts w:ascii="Times New Roman" w:hAnsi="Times New Roman"/>
                <w:color w:val="000000"/>
                <w:sz w:val="20"/>
              </w:rPr>
              <w:t>3.0</w:t>
            </w:r>
          </w:p>
        </w:tc>
        <w:tc>
          <w:tcPr>
            <w:tcW w:w="900" w:type="dxa"/>
            <w:tcBorders>
              <w:top w:val="nil"/>
              <w:left w:val="nil"/>
              <w:bottom w:val="single" w:sz="4" w:space="0" w:color="auto"/>
              <w:right w:val="single" w:sz="4" w:space="0" w:color="auto"/>
            </w:tcBorders>
            <w:shd w:val="clear" w:color="auto" w:fill="auto"/>
            <w:noWrap/>
            <w:vAlign w:val="center"/>
          </w:tcPr>
          <w:p w:rsidR="009750EA" w:rsidRPr="00737693" w:rsidP="00737693" w14:paraId="25CDF464" w14:textId="77777777">
            <w:pPr>
              <w:widowControl/>
              <w:jc w:val="right"/>
              <w:rPr>
                <w:rFonts w:ascii="Times New Roman" w:hAnsi="Times New Roman"/>
                <w:snapToGrid/>
                <w:sz w:val="20"/>
              </w:rPr>
            </w:pPr>
            <w:r w:rsidRPr="00737693">
              <w:rPr>
                <w:rFonts w:ascii="Times New Roman" w:hAnsi="Times New Roman"/>
                <w:color w:val="000000"/>
                <w:sz w:val="20"/>
              </w:rPr>
              <w:t>$48.00</w:t>
            </w:r>
          </w:p>
        </w:tc>
        <w:tc>
          <w:tcPr>
            <w:tcW w:w="1440" w:type="dxa"/>
            <w:tcBorders>
              <w:top w:val="nil"/>
              <w:left w:val="nil"/>
              <w:bottom w:val="single" w:sz="4" w:space="0" w:color="auto"/>
              <w:right w:val="single" w:sz="4" w:space="0" w:color="auto"/>
            </w:tcBorders>
            <w:shd w:val="clear" w:color="auto" w:fill="auto"/>
            <w:noWrap/>
            <w:vAlign w:val="center"/>
          </w:tcPr>
          <w:p w:rsidR="009750EA" w:rsidRPr="00737693" w:rsidP="00737693" w14:paraId="692574C5" w14:textId="77777777">
            <w:pPr>
              <w:widowControl/>
              <w:jc w:val="right"/>
              <w:rPr>
                <w:rFonts w:ascii="Times New Roman" w:hAnsi="Times New Roman"/>
                <w:snapToGrid/>
                <w:sz w:val="20"/>
              </w:rPr>
            </w:pPr>
            <w:r w:rsidRPr="00737693">
              <w:rPr>
                <w:rFonts w:ascii="Times New Roman" w:hAnsi="Times New Roman"/>
                <w:color w:val="000000"/>
                <w:sz w:val="20"/>
              </w:rPr>
              <w:t>$11,520.00</w:t>
            </w:r>
          </w:p>
        </w:tc>
      </w:tr>
      <w:tr w14:paraId="29DCEFD1" w14:textId="77777777" w:rsidTr="00737693">
        <w:tblPrEx>
          <w:tblW w:w="9090" w:type="dxa"/>
          <w:tblInd w:w="-5" w:type="dxa"/>
          <w:tblLayout w:type="fixed"/>
          <w:tblLook w:val="04A0"/>
        </w:tblPrEx>
        <w:trPr>
          <w:trHeight w:val="187"/>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0EA" w:rsidRPr="00737693" w:rsidP="00737693" w14:paraId="08BA6F83" w14:textId="77777777">
            <w:pPr>
              <w:widowControl/>
              <w:rPr>
                <w:rFonts w:ascii="Times New Roman" w:hAnsi="Times New Roman"/>
                <w:b/>
                <w:bCs/>
                <w:snapToGrid/>
                <w:sz w:val="20"/>
              </w:rPr>
            </w:pPr>
            <w:r w:rsidRPr="00737693">
              <w:rPr>
                <w:rFonts w:ascii="Times New Roman" w:hAnsi="Times New Roman"/>
                <w:b/>
                <w:bCs/>
                <w:i/>
                <w:iCs/>
                <w:color w:val="000000"/>
                <w:sz w:val="20"/>
              </w:rPr>
              <w:t>Subtotal (Rounded)</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9750EA" w:rsidRPr="00737693" w:rsidP="00737693" w14:paraId="7354A7D7"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40</w:t>
            </w:r>
          </w:p>
        </w:tc>
        <w:tc>
          <w:tcPr>
            <w:tcW w:w="1440" w:type="dxa"/>
            <w:tcBorders>
              <w:top w:val="single" w:sz="4" w:space="0" w:color="auto"/>
              <w:left w:val="nil"/>
              <w:bottom w:val="single" w:sz="4" w:space="0" w:color="auto"/>
              <w:right w:val="single" w:sz="4" w:space="0" w:color="auto"/>
            </w:tcBorders>
            <w:shd w:val="clear" w:color="000000" w:fill="000000"/>
            <w:noWrap/>
            <w:vAlign w:val="center"/>
            <w:hideMark/>
          </w:tcPr>
          <w:p w:rsidR="009750EA" w:rsidRPr="00737693" w:rsidP="00737693" w14:paraId="11B7C63D"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750EA" w:rsidRPr="00737693" w:rsidP="00737693" w14:paraId="523CD1A0" w14:textId="77777777">
            <w:pPr>
              <w:widowControl/>
              <w:jc w:val="right"/>
              <w:rPr>
                <w:rFonts w:ascii="Times New Roman" w:hAnsi="Times New Roman"/>
                <w:b/>
                <w:bCs/>
                <w:snapToGrid/>
                <w:sz w:val="20"/>
              </w:rPr>
            </w:pPr>
            <w:r w:rsidRPr="00737693">
              <w:rPr>
                <w:rFonts w:ascii="Times New Roman" w:hAnsi="Times New Roman"/>
                <w:b/>
                <w:bCs/>
                <w:i/>
                <w:iCs/>
                <w:color w:val="000000"/>
                <w:sz w:val="20"/>
              </w:rPr>
              <w:t>1,040</w:t>
            </w:r>
          </w:p>
        </w:tc>
        <w:tc>
          <w:tcPr>
            <w:tcW w:w="990" w:type="dxa"/>
            <w:tcBorders>
              <w:top w:val="single" w:sz="4" w:space="0" w:color="auto"/>
              <w:left w:val="nil"/>
              <w:bottom w:val="single" w:sz="4" w:space="0" w:color="auto"/>
              <w:right w:val="single" w:sz="4" w:space="0" w:color="auto"/>
            </w:tcBorders>
            <w:shd w:val="clear" w:color="000000" w:fill="000000"/>
            <w:noWrap/>
            <w:vAlign w:val="center"/>
            <w:hideMark/>
          </w:tcPr>
          <w:p w:rsidR="009750EA" w:rsidRPr="00737693" w:rsidP="00737693" w14:paraId="0242BB33" w14:textId="77777777">
            <w:pPr>
              <w:widowControl/>
              <w:jc w:val="right"/>
              <w:rPr>
                <w:rFonts w:ascii="Times New Roman" w:hAnsi="Times New Roman"/>
                <w:b/>
                <w:bCs/>
                <w:snapToGrid/>
                <w:sz w:val="20"/>
              </w:rPr>
            </w:pPr>
            <w:r w:rsidRPr="00737693">
              <w:rPr>
                <w:rFonts w:ascii="Times New Roman" w:hAnsi="Times New Roman"/>
                <w:i/>
                <w:iCs/>
                <w:color w:val="000000"/>
                <w:sz w:val="20"/>
              </w:rPr>
              <w:t> </w:t>
            </w:r>
          </w:p>
        </w:tc>
        <w:tc>
          <w:tcPr>
            <w:tcW w:w="900" w:type="dxa"/>
            <w:tcBorders>
              <w:top w:val="single" w:sz="4" w:space="0" w:color="auto"/>
              <w:left w:val="nil"/>
              <w:bottom w:val="single" w:sz="4" w:space="0" w:color="auto"/>
              <w:right w:val="single" w:sz="4" w:space="0" w:color="auto"/>
            </w:tcBorders>
            <w:shd w:val="clear" w:color="000000" w:fill="000000"/>
            <w:noWrap/>
            <w:vAlign w:val="center"/>
            <w:hideMark/>
          </w:tcPr>
          <w:p w:rsidR="009750EA" w:rsidRPr="00737693" w:rsidP="00737693" w14:paraId="55143F5C" w14:textId="77777777">
            <w:pPr>
              <w:widowControl/>
              <w:jc w:val="right"/>
              <w:rPr>
                <w:rFonts w:ascii="Times New Roman" w:hAnsi="Times New Roman"/>
                <w:b/>
                <w:bCs/>
                <w:snapToGrid/>
                <w:sz w:val="20"/>
              </w:rPr>
            </w:pPr>
            <w:r w:rsidRPr="00737693">
              <w:rPr>
                <w:rFonts w:ascii="Times New Roman" w:hAnsi="Times New Roman"/>
                <w:i/>
                <w:iCs/>
                <w:color w:val="000000"/>
                <w:sz w:val="20"/>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750EA" w:rsidRPr="00737693" w:rsidP="00737693" w14:paraId="04CF903C" w14:textId="77777777">
            <w:pPr>
              <w:widowControl/>
              <w:jc w:val="right"/>
              <w:rPr>
                <w:rFonts w:ascii="Times New Roman" w:hAnsi="Times New Roman"/>
                <w:b/>
                <w:bCs/>
                <w:snapToGrid/>
                <w:sz w:val="20"/>
              </w:rPr>
            </w:pPr>
            <w:r w:rsidRPr="00737693">
              <w:rPr>
                <w:rFonts w:ascii="Times New Roman" w:hAnsi="Times New Roman"/>
                <w:b/>
                <w:bCs/>
                <w:i/>
                <w:iCs/>
                <w:color w:val="000000"/>
                <w:sz w:val="20"/>
              </w:rPr>
              <w:t>$1,465,440</w:t>
            </w:r>
          </w:p>
        </w:tc>
      </w:tr>
    </w:tbl>
    <w:p w:rsidR="009750EA" w:rsidP="00040E94" w14:paraId="1BE8EA3D" w14:textId="77777777">
      <w:pPr>
        <w:rPr>
          <w:rFonts w:ascii="Times New Roman" w:hAnsi="Times New Roman"/>
          <w:szCs w:val="24"/>
        </w:rPr>
      </w:pPr>
    </w:p>
    <w:p w:rsidR="00D2606C" w:rsidRPr="00ED3E96" w14:paraId="516EDA4F" w14:textId="77777777">
      <w:pPr>
        <w:rPr>
          <w:rFonts w:ascii="Times New Roman" w:hAnsi="Times New Roman"/>
          <w:b/>
          <w:bCs/>
          <w:szCs w:val="24"/>
        </w:rPr>
      </w:pPr>
      <w:r>
        <w:rPr>
          <w:rFonts w:ascii="Times New Roman" w:hAnsi="Times New Roman"/>
          <w:b/>
          <w:bCs/>
          <w:szCs w:val="24"/>
        </w:rPr>
        <w:t>IV</w:t>
      </w:r>
      <w:r w:rsidRPr="00ED3E96" w:rsidR="00A16ACB">
        <w:rPr>
          <w:rFonts w:ascii="Times New Roman" w:hAnsi="Times New Roman"/>
          <w:b/>
          <w:bCs/>
          <w:szCs w:val="24"/>
        </w:rPr>
        <w:t xml:space="preserve">. </w:t>
      </w:r>
      <w:r w:rsidR="0025619E">
        <w:rPr>
          <w:rFonts w:ascii="Times New Roman" w:hAnsi="Times New Roman"/>
          <w:b/>
          <w:szCs w:val="24"/>
        </w:rPr>
        <w:t xml:space="preserve">Filing </w:t>
      </w:r>
      <w:r w:rsidRPr="00ED3E96" w:rsidR="00536327">
        <w:rPr>
          <w:rFonts w:ascii="Times New Roman" w:hAnsi="Times New Roman"/>
          <w:b/>
          <w:bCs/>
          <w:szCs w:val="24"/>
        </w:rPr>
        <w:t xml:space="preserve">Mine Closure </w:t>
      </w:r>
      <w:r w:rsidR="0025619E">
        <w:rPr>
          <w:rFonts w:ascii="Times New Roman" w:hAnsi="Times New Roman"/>
          <w:b/>
          <w:bCs/>
          <w:szCs w:val="24"/>
        </w:rPr>
        <w:t xml:space="preserve">Maps in Underground Mines </w:t>
      </w:r>
      <w:r w:rsidRPr="00ED3E96" w:rsidR="00406BC8">
        <w:rPr>
          <w:rFonts w:ascii="Times New Roman" w:hAnsi="Times New Roman"/>
          <w:b/>
          <w:bCs/>
          <w:szCs w:val="24"/>
        </w:rPr>
        <w:t>(30 CFR 75.1204 and 75.1204-1)</w:t>
      </w:r>
    </w:p>
    <w:p w:rsidR="00406BC8" w:rsidRPr="006D47E4" w:rsidP="00ED3E96" w14:paraId="24B9F2BA" w14:textId="77777777">
      <w:pPr>
        <w:rPr>
          <w:rFonts w:ascii="Times New Roman" w:hAnsi="Times New Roman"/>
          <w:szCs w:val="24"/>
        </w:rPr>
      </w:pPr>
    </w:p>
    <w:p w:rsidR="00A537D4" w:rsidRPr="006D47E4" w:rsidP="00ED3E96" w14:paraId="0CA17DE0" w14:textId="77777777">
      <w:pPr>
        <w:rPr>
          <w:rFonts w:ascii="Times New Roman" w:hAnsi="Times New Roman"/>
          <w:szCs w:val="24"/>
        </w:rPr>
      </w:pPr>
      <w:r w:rsidRPr="00040E94">
        <w:rPr>
          <w:rFonts w:ascii="Times New Roman" w:hAnsi="Times New Roman"/>
          <w:szCs w:val="24"/>
        </w:rPr>
        <w:t>MSHA's records show that there is an average of 25 underground coal mine closures each year.</w:t>
      </w:r>
      <w:r>
        <w:rPr>
          <w:rFonts w:ascii="Times New Roman" w:hAnsi="Times New Roman"/>
          <w:szCs w:val="24"/>
        </w:rPr>
        <w:t xml:space="preserve"> </w:t>
      </w:r>
      <w:r w:rsidRPr="006D47E4">
        <w:rPr>
          <w:rFonts w:ascii="Times New Roman" w:hAnsi="Times New Roman"/>
          <w:szCs w:val="24"/>
        </w:rPr>
        <w:t xml:space="preserve">MSHA estimates </w:t>
      </w:r>
      <w:r w:rsidRPr="006D47E4" w:rsidR="007D1C6F">
        <w:rPr>
          <w:rFonts w:ascii="Times New Roman" w:hAnsi="Times New Roman"/>
          <w:szCs w:val="24"/>
        </w:rPr>
        <w:t>that</w:t>
      </w:r>
      <w:r w:rsidRPr="006D47E4">
        <w:rPr>
          <w:rFonts w:ascii="Times New Roman" w:hAnsi="Times New Roman"/>
          <w:szCs w:val="24"/>
        </w:rPr>
        <w:t xml:space="preserve"> preparation and submittal of mine closure maps </w:t>
      </w:r>
      <w:r w:rsidR="00062661">
        <w:rPr>
          <w:rFonts w:ascii="Times New Roman" w:hAnsi="Times New Roman"/>
          <w:szCs w:val="24"/>
        </w:rPr>
        <w:t>will</w:t>
      </w:r>
      <w:r w:rsidRPr="006D47E4">
        <w:rPr>
          <w:rFonts w:ascii="Times New Roman" w:hAnsi="Times New Roman"/>
          <w:szCs w:val="24"/>
        </w:rPr>
        <w:t xml:space="preserve"> </w:t>
      </w:r>
      <w:r w:rsidRPr="006D47E4" w:rsidR="007D1C6F">
        <w:rPr>
          <w:rFonts w:ascii="Times New Roman" w:hAnsi="Times New Roman"/>
          <w:szCs w:val="24"/>
        </w:rPr>
        <w:t>cost</w:t>
      </w:r>
      <w:r w:rsidRPr="006D47E4">
        <w:rPr>
          <w:rFonts w:ascii="Times New Roman" w:hAnsi="Times New Roman"/>
          <w:szCs w:val="24"/>
        </w:rPr>
        <w:t xml:space="preserve"> $</w:t>
      </w:r>
      <w:r w:rsidRPr="006D47E4" w:rsidR="000725BB">
        <w:rPr>
          <w:rFonts w:ascii="Times New Roman" w:hAnsi="Times New Roman"/>
          <w:szCs w:val="24"/>
        </w:rPr>
        <w:t>5</w:t>
      </w:r>
      <w:r w:rsidRPr="006D47E4" w:rsidR="00C77B9B">
        <w:rPr>
          <w:rFonts w:ascii="Times New Roman" w:hAnsi="Times New Roman"/>
          <w:szCs w:val="24"/>
        </w:rPr>
        <w:t>5</w:t>
      </w:r>
      <w:r w:rsidRPr="006D47E4" w:rsidR="00AB57A3">
        <w:rPr>
          <w:rFonts w:ascii="Times New Roman" w:hAnsi="Times New Roman"/>
          <w:szCs w:val="24"/>
        </w:rPr>
        <w:t>.00</w:t>
      </w:r>
      <w:r w:rsidRPr="006D47E4" w:rsidR="000725BB">
        <w:rPr>
          <w:rFonts w:ascii="Times New Roman" w:hAnsi="Times New Roman"/>
          <w:szCs w:val="24"/>
        </w:rPr>
        <w:t xml:space="preserve"> </w:t>
      </w:r>
      <w:r w:rsidRPr="006D47E4">
        <w:rPr>
          <w:rFonts w:ascii="Times New Roman" w:hAnsi="Times New Roman"/>
          <w:szCs w:val="24"/>
        </w:rPr>
        <w:t>per map copy</w:t>
      </w:r>
      <w:r w:rsidRPr="006D47E4" w:rsidR="00C3195A">
        <w:rPr>
          <w:rFonts w:ascii="Times New Roman" w:hAnsi="Times New Roman"/>
          <w:szCs w:val="24"/>
        </w:rPr>
        <w:t>, includ</w:t>
      </w:r>
      <w:r w:rsidR="000C0D53">
        <w:rPr>
          <w:rFonts w:ascii="Times New Roman" w:hAnsi="Times New Roman"/>
          <w:szCs w:val="24"/>
        </w:rPr>
        <w:t>ing</w:t>
      </w:r>
      <w:r w:rsidRPr="006D47E4">
        <w:rPr>
          <w:rFonts w:ascii="Times New Roman" w:hAnsi="Times New Roman"/>
          <w:szCs w:val="24"/>
        </w:rPr>
        <w:t xml:space="preserve"> </w:t>
      </w:r>
      <w:r w:rsidRPr="006D47E4" w:rsidR="00536327">
        <w:rPr>
          <w:rFonts w:ascii="Times New Roman" w:hAnsi="Times New Roman"/>
          <w:szCs w:val="24"/>
        </w:rPr>
        <w:t>mailing</w:t>
      </w:r>
      <w:r w:rsidRPr="006D47E4" w:rsidR="00A10AFE">
        <w:rPr>
          <w:rFonts w:ascii="Times New Roman" w:hAnsi="Times New Roman"/>
          <w:szCs w:val="24"/>
        </w:rPr>
        <w:t>.</w:t>
      </w:r>
    </w:p>
    <w:p w:rsidR="009750EA" w:rsidP="00040E94" w14:paraId="2A66A59C" w14:textId="77777777">
      <w:pPr>
        <w:rPr>
          <w:rFonts w:ascii="Times New Roman" w:hAnsi="Times New Roman"/>
          <w:szCs w:val="24"/>
        </w:rPr>
      </w:pPr>
    </w:p>
    <w:p w:rsidR="009750EA" w:rsidRPr="002A63E0" w:rsidP="009750EA" w14:paraId="3EEC2418" w14:textId="77777777">
      <w:pPr>
        <w:widowControl/>
        <w:rPr>
          <w:rFonts w:ascii="Times New Roman" w:hAnsi="Times New Roman"/>
          <w:b/>
          <w:bCs/>
          <w:snapToGrid/>
          <w:color w:val="000000"/>
          <w:szCs w:val="24"/>
        </w:rPr>
      </w:pPr>
      <w:r w:rsidRPr="002A63E0">
        <w:rPr>
          <w:rFonts w:ascii="Times New Roman" w:hAnsi="Times New Roman"/>
          <w:b/>
          <w:bCs/>
          <w:snapToGrid/>
          <w:color w:val="000000"/>
          <w:szCs w:val="24"/>
        </w:rPr>
        <w:t>Table 13-</w:t>
      </w:r>
      <w:r w:rsidRPr="002A63E0" w:rsidR="00EA7617">
        <w:rPr>
          <w:rFonts w:ascii="Times New Roman" w:hAnsi="Times New Roman"/>
          <w:b/>
          <w:bCs/>
          <w:snapToGrid/>
          <w:color w:val="000000"/>
          <w:szCs w:val="24"/>
        </w:rPr>
        <w:t>4</w:t>
      </w:r>
      <w:r w:rsidRPr="002A63E0">
        <w:rPr>
          <w:rFonts w:ascii="Times New Roman" w:hAnsi="Times New Roman"/>
          <w:b/>
          <w:bCs/>
          <w:snapToGrid/>
          <w:color w:val="000000"/>
          <w:szCs w:val="24"/>
        </w:rPr>
        <w:t xml:space="preserve">. Estimated Annual Respondent Recordkeeping Cost Burden, </w:t>
      </w:r>
      <w:r w:rsidRPr="002A63E0" w:rsidR="0025619E">
        <w:rPr>
          <w:rFonts w:ascii="Times New Roman" w:hAnsi="Times New Roman"/>
          <w:b/>
          <w:bCs/>
          <w:snapToGrid/>
          <w:color w:val="000000"/>
          <w:szCs w:val="24"/>
        </w:rPr>
        <w:t xml:space="preserve">Filing </w:t>
      </w:r>
      <w:r w:rsidRPr="002A63E0">
        <w:rPr>
          <w:rFonts w:ascii="Times New Roman" w:hAnsi="Times New Roman"/>
          <w:b/>
          <w:bCs/>
          <w:snapToGrid/>
          <w:color w:val="000000"/>
          <w:szCs w:val="24"/>
        </w:rPr>
        <w:t>Mine Closure Maps in Underground Mines (30 CFR 75.1204 and 75.1204-1)</w:t>
      </w:r>
    </w:p>
    <w:tbl>
      <w:tblPr>
        <w:tblW w:w="85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350"/>
        <w:gridCol w:w="1170"/>
        <w:gridCol w:w="810"/>
        <w:gridCol w:w="990"/>
        <w:gridCol w:w="1170"/>
      </w:tblGrid>
      <w:tr w14:paraId="5D87A332" w14:textId="77777777" w:rsidTr="00737693">
        <w:tblPrEx>
          <w:tblW w:w="85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530"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9750EA" w:rsidRPr="00737693" w:rsidP="00737693" w14:paraId="04317F12" w14:textId="77777777">
            <w:pPr>
              <w:widowControl/>
              <w:jc w:val="center"/>
              <w:rPr>
                <w:rFonts w:ascii="Times New Roman" w:hAnsi="Times New Roman"/>
                <w:b/>
                <w:bCs/>
                <w:snapToGrid/>
                <w:sz w:val="20"/>
              </w:rPr>
            </w:pPr>
            <w:r w:rsidRPr="00737693">
              <w:rPr>
                <w:rFonts w:ascii="Times New Roman" w:hAnsi="Times New Roman"/>
                <w:b/>
                <w:bCs/>
                <w:color w:val="000000"/>
                <w:sz w:val="20"/>
              </w:rPr>
              <w:t>Activity</w:t>
            </w:r>
          </w:p>
        </w:tc>
        <w:tc>
          <w:tcPr>
            <w:tcW w:w="1530" w:type="dxa"/>
            <w:tcBorders>
              <w:top w:val="single" w:sz="4" w:space="0" w:color="auto"/>
              <w:left w:val="nil"/>
              <w:bottom w:val="single" w:sz="4" w:space="0" w:color="auto"/>
              <w:right w:val="single" w:sz="4" w:space="0" w:color="auto"/>
            </w:tcBorders>
            <w:shd w:val="clear" w:color="000000" w:fill="9CC2E5"/>
            <w:vAlign w:val="center"/>
            <w:hideMark/>
          </w:tcPr>
          <w:p w:rsidR="009750EA" w:rsidRPr="00737693" w:rsidP="00737693" w14:paraId="79E47A8D" w14:textId="77777777">
            <w:pPr>
              <w:widowControl/>
              <w:ind w:right="-80"/>
              <w:jc w:val="center"/>
              <w:rPr>
                <w:rFonts w:ascii="Times New Roman" w:hAnsi="Times New Roman"/>
                <w:b/>
                <w:bCs/>
                <w:snapToGrid/>
                <w:sz w:val="20"/>
              </w:rPr>
            </w:pPr>
            <w:r w:rsidRPr="00737693">
              <w:rPr>
                <w:rFonts w:ascii="Times New Roman" w:hAnsi="Times New Roman"/>
                <w:b/>
                <w:bCs/>
                <w:color w:val="000000"/>
                <w:sz w:val="20"/>
              </w:rPr>
              <w:t>No. of Respondents (Underground Mines)</w:t>
            </w:r>
          </w:p>
        </w:tc>
        <w:tc>
          <w:tcPr>
            <w:tcW w:w="1350" w:type="dxa"/>
            <w:tcBorders>
              <w:top w:val="single" w:sz="4" w:space="0" w:color="auto"/>
              <w:left w:val="nil"/>
              <w:bottom w:val="single" w:sz="4" w:space="0" w:color="auto"/>
              <w:right w:val="single" w:sz="4" w:space="0" w:color="auto"/>
            </w:tcBorders>
            <w:shd w:val="clear" w:color="000000" w:fill="9CC2E5"/>
            <w:vAlign w:val="center"/>
            <w:hideMark/>
          </w:tcPr>
          <w:p w:rsidR="009750EA" w:rsidRPr="00737693" w:rsidP="00737693" w14:paraId="4D3E6916" w14:textId="77777777">
            <w:pPr>
              <w:widowControl/>
              <w:jc w:val="center"/>
              <w:rPr>
                <w:rFonts w:ascii="Times New Roman" w:hAnsi="Times New Roman"/>
                <w:b/>
                <w:bCs/>
                <w:snapToGrid/>
                <w:sz w:val="20"/>
              </w:rPr>
            </w:pPr>
            <w:r w:rsidRPr="00737693">
              <w:rPr>
                <w:rFonts w:ascii="Times New Roman" w:hAnsi="Times New Roman"/>
                <w:b/>
                <w:bCs/>
                <w:color w:val="000000"/>
                <w:sz w:val="20"/>
              </w:rPr>
              <w:t>No. of Responses per Respondent</w:t>
            </w:r>
          </w:p>
        </w:tc>
        <w:tc>
          <w:tcPr>
            <w:tcW w:w="1170" w:type="dxa"/>
            <w:tcBorders>
              <w:top w:val="single" w:sz="4" w:space="0" w:color="auto"/>
              <w:left w:val="nil"/>
              <w:bottom w:val="single" w:sz="4" w:space="0" w:color="auto"/>
              <w:right w:val="single" w:sz="4" w:space="0" w:color="auto"/>
            </w:tcBorders>
            <w:shd w:val="clear" w:color="000000" w:fill="9CC2E5"/>
            <w:vAlign w:val="center"/>
            <w:hideMark/>
          </w:tcPr>
          <w:p w:rsidR="009750EA" w:rsidRPr="00737693" w:rsidP="00737693" w14:paraId="6E524030" w14:textId="77777777">
            <w:pPr>
              <w:widowControl/>
              <w:ind w:right="-110"/>
              <w:jc w:val="center"/>
              <w:rPr>
                <w:rFonts w:ascii="Times New Roman" w:hAnsi="Times New Roman"/>
                <w:b/>
                <w:bCs/>
                <w:snapToGrid/>
                <w:sz w:val="20"/>
              </w:rPr>
            </w:pPr>
            <w:r w:rsidRPr="00737693">
              <w:rPr>
                <w:rFonts w:ascii="Times New Roman" w:hAnsi="Times New Roman"/>
                <w:b/>
                <w:bCs/>
                <w:color w:val="000000"/>
                <w:sz w:val="20"/>
              </w:rPr>
              <w:t>Total Responses (Closure Maps)</w:t>
            </w:r>
          </w:p>
        </w:tc>
        <w:tc>
          <w:tcPr>
            <w:tcW w:w="810" w:type="dxa"/>
            <w:tcBorders>
              <w:top w:val="single" w:sz="4" w:space="0" w:color="auto"/>
              <w:left w:val="nil"/>
              <w:bottom w:val="single" w:sz="4" w:space="0" w:color="auto"/>
              <w:right w:val="single" w:sz="4" w:space="0" w:color="auto"/>
            </w:tcBorders>
            <w:shd w:val="clear" w:color="000000" w:fill="9CC2E5"/>
            <w:vAlign w:val="center"/>
            <w:hideMark/>
          </w:tcPr>
          <w:p w:rsidR="009750EA" w:rsidRPr="00737693" w:rsidP="00737693" w14:paraId="6475716A" w14:textId="77777777">
            <w:pPr>
              <w:widowControl/>
              <w:jc w:val="center"/>
              <w:rPr>
                <w:rFonts w:ascii="Times New Roman" w:hAnsi="Times New Roman"/>
                <w:b/>
                <w:bCs/>
                <w:snapToGrid/>
                <w:sz w:val="20"/>
              </w:rPr>
            </w:pPr>
            <w:r w:rsidRPr="00737693">
              <w:rPr>
                <w:rFonts w:ascii="Times New Roman" w:hAnsi="Times New Roman"/>
                <w:b/>
                <w:bCs/>
                <w:color w:val="000000"/>
                <w:sz w:val="20"/>
              </w:rPr>
              <w:t>Units</w:t>
            </w:r>
          </w:p>
        </w:tc>
        <w:tc>
          <w:tcPr>
            <w:tcW w:w="990" w:type="dxa"/>
            <w:tcBorders>
              <w:top w:val="single" w:sz="4" w:space="0" w:color="auto"/>
              <w:left w:val="nil"/>
              <w:bottom w:val="single" w:sz="4" w:space="0" w:color="auto"/>
              <w:right w:val="single" w:sz="4" w:space="0" w:color="auto"/>
            </w:tcBorders>
            <w:shd w:val="clear" w:color="000000" w:fill="9CC2E5"/>
            <w:vAlign w:val="center"/>
            <w:hideMark/>
          </w:tcPr>
          <w:p w:rsidR="009750EA" w:rsidRPr="00737693" w:rsidP="00737693" w14:paraId="088CD2A4" w14:textId="77777777">
            <w:pPr>
              <w:widowControl/>
              <w:jc w:val="center"/>
              <w:rPr>
                <w:rFonts w:ascii="Times New Roman" w:hAnsi="Times New Roman"/>
                <w:b/>
                <w:bCs/>
                <w:snapToGrid/>
                <w:sz w:val="20"/>
              </w:rPr>
            </w:pPr>
            <w:r w:rsidRPr="00737693">
              <w:rPr>
                <w:rFonts w:ascii="Times New Roman" w:hAnsi="Times New Roman"/>
                <w:b/>
                <w:bCs/>
                <w:color w:val="000000"/>
                <w:sz w:val="20"/>
              </w:rPr>
              <w:t>Unit Cost</w:t>
            </w:r>
          </w:p>
        </w:tc>
        <w:tc>
          <w:tcPr>
            <w:tcW w:w="1170" w:type="dxa"/>
            <w:tcBorders>
              <w:top w:val="single" w:sz="4" w:space="0" w:color="auto"/>
              <w:left w:val="nil"/>
              <w:bottom w:val="single" w:sz="4" w:space="0" w:color="auto"/>
              <w:right w:val="single" w:sz="4" w:space="0" w:color="auto"/>
            </w:tcBorders>
            <w:shd w:val="clear" w:color="000000" w:fill="9BC2E6"/>
            <w:vAlign w:val="center"/>
            <w:hideMark/>
          </w:tcPr>
          <w:p w:rsidR="009750EA" w:rsidRPr="00737693" w:rsidP="00737693" w14:paraId="1D799CF8" w14:textId="77777777">
            <w:pPr>
              <w:widowControl/>
              <w:jc w:val="center"/>
              <w:rPr>
                <w:rFonts w:ascii="Times New Roman" w:hAnsi="Times New Roman"/>
                <w:b/>
                <w:bCs/>
                <w:snapToGrid/>
                <w:sz w:val="20"/>
              </w:rPr>
            </w:pPr>
            <w:r w:rsidRPr="00737693">
              <w:rPr>
                <w:rFonts w:ascii="Times New Roman" w:hAnsi="Times New Roman"/>
                <w:b/>
                <w:bCs/>
                <w:color w:val="000000"/>
                <w:sz w:val="20"/>
              </w:rPr>
              <w:t>Total Cost</w:t>
            </w:r>
          </w:p>
        </w:tc>
      </w:tr>
      <w:tr w14:paraId="2A38781B" w14:textId="77777777" w:rsidTr="00737693">
        <w:tblPrEx>
          <w:tblW w:w="8550" w:type="dxa"/>
          <w:tblInd w:w="-5" w:type="dxa"/>
          <w:tblLayout w:type="fixed"/>
          <w:tblLook w:val="04A0"/>
        </w:tblPrEx>
        <w:trPr>
          <w:trHeight w:val="314"/>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0EA" w:rsidRPr="00737693" w:rsidP="00737693" w14:paraId="378C8B7B" w14:textId="77777777">
            <w:pPr>
              <w:widowControl/>
              <w:rPr>
                <w:rFonts w:ascii="Times New Roman" w:hAnsi="Times New Roman"/>
                <w:snapToGrid/>
                <w:sz w:val="20"/>
              </w:rPr>
            </w:pPr>
            <w:r w:rsidRPr="00737693">
              <w:rPr>
                <w:rFonts w:ascii="Times New Roman" w:hAnsi="Times New Roman"/>
                <w:color w:val="000000"/>
                <w:sz w:val="20"/>
              </w:rPr>
              <w:t>Printing and Mailing Copies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9750EA" w:rsidRPr="00737693" w:rsidP="00737693" w14:paraId="25CFD11E" w14:textId="77777777">
            <w:pPr>
              <w:widowControl/>
              <w:jc w:val="right"/>
              <w:rPr>
                <w:rFonts w:ascii="Times New Roman" w:hAnsi="Times New Roman"/>
                <w:snapToGrid/>
                <w:sz w:val="20"/>
              </w:rPr>
            </w:pPr>
            <w:r w:rsidRPr="00737693">
              <w:rPr>
                <w:rFonts w:ascii="Times New Roman" w:hAnsi="Times New Roman"/>
                <w:color w:val="000000"/>
                <w:sz w:val="20"/>
              </w:rPr>
              <w:t>25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9750EA" w:rsidRPr="00737693" w:rsidP="00737693" w14:paraId="309620CD" w14:textId="77777777">
            <w:pPr>
              <w:widowControl/>
              <w:jc w:val="right"/>
              <w:rPr>
                <w:rFonts w:ascii="Times New Roman" w:hAnsi="Times New Roman"/>
                <w:snapToGrid/>
                <w:sz w:val="20"/>
              </w:rPr>
            </w:pPr>
            <w:r w:rsidRPr="00737693">
              <w:rPr>
                <w:rFonts w:ascii="Times New Roman" w:hAnsi="Times New Roman"/>
                <w:color w:val="000000"/>
                <w:sz w:val="20"/>
              </w:rPr>
              <w:t>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750EA" w:rsidRPr="00737693" w:rsidP="00737693" w14:paraId="0A751518" w14:textId="77777777">
            <w:pPr>
              <w:widowControl/>
              <w:jc w:val="right"/>
              <w:rPr>
                <w:rFonts w:ascii="Times New Roman" w:hAnsi="Times New Roman"/>
                <w:snapToGrid/>
                <w:sz w:val="20"/>
              </w:rPr>
            </w:pPr>
            <w:r w:rsidRPr="00737693">
              <w:rPr>
                <w:rFonts w:ascii="Times New Roman" w:hAnsi="Times New Roman"/>
                <w:color w:val="000000"/>
                <w:sz w:val="20"/>
              </w:rPr>
              <w:t>25</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750EA" w:rsidRPr="00737693" w:rsidP="00737693" w14:paraId="48B6EB2C" w14:textId="77777777">
            <w:pPr>
              <w:widowControl/>
              <w:jc w:val="right"/>
              <w:rPr>
                <w:rFonts w:ascii="Times New Roman" w:hAnsi="Times New Roman"/>
                <w:snapToGrid/>
                <w:sz w:val="20"/>
              </w:rPr>
            </w:pPr>
            <w:r w:rsidRPr="00737693">
              <w:rPr>
                <w:rFonts w:ascii="Times New Roman" w:hAnsi="Times New Roman"/>
                <w:color w:val="000000"/>
                <w:sz w:val="20"/>
              </w:rPr>
              <w:t>1.0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9750EA" w:rsidRPr="00737693" w:rsidP="00737693" w14:paraId="2C68CC54" w14:textId="77777777">
            <w:pPr>
              <w:widowControl/>
              <w:jc w:val="right"/>
              <w:rPr>
                <w:rFonts w:ascii="Times New Roman" w:hAnsi="Times New Roman"/>
                <w:snapToGrid/>
                <w:sz w:val="20"/>
              </w:rPr>
            </w:pPr>
            <w:r w:rsidRPr="00737693">
              <w:rPr>
                <w:rFonts w:ascii="Times New Roman" w:hAnsi="Times New Roman"/>
                <w:color w:val="000000"/>
                <w:sz w:val="20"/>
              </w:rPr>
              <w:t>$55.00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750EA" w:rsidRPr="00737693" w:rsidP="00737693" w14:paraId="4B738815" w14:textId="77777777">
            <w:pPr>
              <w:widowControl/>
              <w:jc w:val="right"/>
              <w:rPr>
                <w:rFonts w:ascii="Times New Roman" w:hAnsi="Times New Roman"/>
                <w:snapToGrid/>
                <w:sz w:val="20"/>
              </w:rPr>
            </w:pPr>
            <w:r w:rsidRPr="00737693">
              <w:rPr>
                <w:rFonts w:ascii="Times New Roman" w:hAnsi="Times New Roman"/>
                <w:color w:val="000000"/>
                <w:sz w:val="20"/>
              </w:rPr>
              <w:t>$1,375.00</w:t>
            </w:r>
          </w:p>
        </w:tc>
      </w:tr>
      <w:tr w14:paraId="25ADF7FA" w14:textId="77777777" w:rsidTr="00737693">
        <w:tblPrEx>
          <w:tblW w:w="8550" w:type="dxa"/>
          <w:tblInd w:w="-5" w:type="dxa"/>
          <w:tblLayout w:type="fixed"/>
          <w:tblLook w:val="04A0"/>
        </w:tblPrEx>
        <w:trPr>
          <w:trHeight w:val="187"/>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9750EA" w:rsidRPr="00737693" w:rsidP="00737693" w14:paraId="53645B8E" w14:textId="77777777">
            <w:pPr>
              <w:widowControl/>
              <w:rPr>
                <w:rFonts w:ascii="Times New Roman" w:hAnsi="Times New Roman"/>
                <w:b/>
                <w:bCs/>
                <w:snapToGrid/>
                <w:sz w:val="20"/>
              </w:rPr>
            </w:pPr>
            <w:r w:rsidRPr="00737693">
              <w:rPr>
                <w:rFonts w:ascii="Times New Roman" w:hAnsi="Times New Roman"/>
                <w:b/>
                <w:bCs/>
                <w:i/>
                <w:iCs/>
                <w:color w:val="000000"/>
                <w:sz w:val="20"/>
              </w:rPr>
              <w:t>Subtotal (Rounded)</w:t>
            </w:r>
          </w:p>
        </w:tc>
        <w:tc>
          <w:tcPr>
            <w:tcW w:w="1530" w:type="dxa"/>
            <w:tcBorders>
              <w:top w:val="nil"/>
              <w:left w:val="nil"/>
              <w:bottom w:val="single" w:sz="4" w:space="0" w:color="auto"/>
              <w:right w:val="single" w:sz="4" w:space="0" w:color="auto"/>
            </w:tcBorders>
            <w:shd w:val="clear" w:color="auto" w:fill="auto"/>
            <w:noWrap/>
            <w:vAlign w:val="center"/>
            <w:hideMark/>
          </w:tcPr>
          <w:p w:rsidR="009750EA" w:rsidRPr="00737693" w:rsidP="00737693" w14:paraId="4C1935D2"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25</w:t>
            </w:r>
          </w:p>
        </w:tc>
        <w:tc>
          <w:tcPr>
            <w:tcW w:w="1350" w:type="dxa"/>
            <w:tcBorders>
              <w:top w:val="nil"/>
              <w:left w:val="nil"/>
              <w:bottom w:val="single" w:sz="4" w:space="0" w:color="auto"/>
              <w:right w:val="single" w:sz="4" w:space="0" w:color="auto"/>
            </w:tcBorders>
            <w:shd w:val="clear" w:color="000000" w:fill="000000"/>
            <w:noWrap/>
            <w:vAlign w:val="center"/>
            <w:hideMark/>
          </w:tcPr>
          <w:p w:rsidR="009750EA" w:rsidRPr="00737693" w:rsidP="00737693" w14:paraId="7E328DF4"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9750EA" w:rsidRPr="00737693" w:rsidP="00737693" w14:paraId="747CD395" w14:textId="77777777">
            <w:pPr>
              <w:widowControl/>
              <w:jc w:val="right"/>
              <w:rPr>
                <w:rFonts w:ascii="Times New Roman" w:hAnsi="Times New Roman"/>
                <w:b/>
                <w:bCs/>
                <w:snapToGrid/>
                <w:sz w:val="20"/>
              </w:rPr>
            </w:pPr>
            <w:r w:rsidRPr="00737693">
              <w:rPr>
                <w:rFonts w:ascii="Times New Roman" w:hAnsi="Times New Roman"/>
                <w:b/>
                <w:bCs/>
                <w:i/>
                <w:iCs/>
                <w:color w:val="000000"/>
                <w:sz w:val="20"/>
              </w:rPr>
              <w:t>25</w:t>
            </w:r>
          </w:p>
        </w:tc>
        <w:tc>
          <w:tcPr>
            <w:tcW w:w="810" w:type="dxa"/>
            <w:tcBorders>
              <w:top w:val="nil"/>
              <w:left w:val="nil"/>
              <w:bottom w:val="single" w:sz="4" w:space="0" w:color="auto"/>
              <w:right w:val="single" w:sz="4" w:space="0" w:color="auto"/>
            </w:tcBorders>
            <w:shd w:val="clear" w:color="000000" w:fill="000000"/>
            <w:noWrap/>
            <w:vAlign w:val="center"/>
            <w:hideMark/>
          </w:tcPr>
          <w:p w:rsidR="009750EA" w:rsidRPr="00737693" w:rsidP="00737693" w14:paraId="73CDE466" w14:textId="77777777">
            <w:pPr>
              <w:widowControl/>
              <w:jc w:val="right"/>
              <w:rPr>
                <w:rFonts w:ascii="Times New Roman" w:hAnsi="Times New Roman"/>
                <w:b/>
                <w:bCs/>
                <w:snapToGrid/>
                <w:sz w:val="20"/>
              </w:rPr>
            </w:pPr>
            <w:r w:rsidRPr="00737693">
              <w:rPr>
                <w:rFonts w:ascii="Times New Roman" w:hAnsi="Times New Roman"/>
                <w:i/>
                <w:iCs/>
                <w:color w:val="000000"/>
                <w:sz w:val="20"/>
              </w:rPr>
              <w:t> </w:t>
            </w:r>
          </w:p>
        </w:tc>
        <w:tc>
          <w:tcPr>
            <w:tcW w:w="990" w:type="dxa"/>
            <w:tcBorders>
              <w:top w:val="nil"/>
              <w:left w:val="nil"/>
              <w:bottom w:val="single" w:sz="4" w:space="0" w:color="auto"/>
              <w:right w:val="single" w:sz="4" w:space="0" w:color="auto"/>
            </w:tcBorders>
            <w:shd w:val="clear" w:color="000000" w:fill="000000"/>
            <w:noWrap/>
            <w:vAlign w:val="center"/>
            <w:hideMark/>
          </w:tcPr>
          <w:p w:rsidR="009750EA" w:rsidRPr="00737693" w:rsidP="00737693" w14:paraId="3CC02533" w14:textId="77777777">
            <w:pPr>
              <w:widowControl/>
              <w:jc w:val="right"/>
              <w:rPr>
                <w:rFonts w:ascii="Times New Roman" w:hAnsi="Times New Roman"/>
                <w:b/>
                <w:bCs/>
                <w:snapToGrid/>
                <w:sz w:val="20"/>
              </w:rPr>
            </w:pPr>
            <w:r w:rsidRPr="00737693">
              <w:rPr>
                <w:rFonts w:ascii="Times New Roman" w:hAnsi="Times New Roman"/>
                <w:i/>
                <w:iCs/>
                <w:color w:val="000000"/>
                <w:sz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9750EA" w:rsidRPr="00737693" w:rsidP="00737693" w14:paraId="325FF104" w14:textId="77777777">
            <w:pPr>
              <w:widowControl/>
              <w:jc w:val="right"/>
              <w:rPr>
                <w:rFonts w:ascii="Times New Roman" w:hAnsi="Times New Roman"/>
                <w:b/>
                <w:bCs/>
                <w:snapToGrid/>
                <w:sz w:val="20"/>
              </w:rPr>
            </w:pPr>
            <w:r w:rsidRPr="00737693">
              <w:rPr>
                <w:rFonts w:ascii="Times New Roman" w:hAnsi="Times New Roman"/>
                <w:b/>
                <w:bCs/>
                <w:i/>
                <w:iCs/>
                <w:color w:val="000000"/>
                <w:sz w:val="20"/>
              </w:rPr>
              <w:t>$1,375</w:t>
            </w:r>
          </w:p>
        </w:tc>
      </w:tr>
    </w:tbl>
    <w:p w:rsidR="00406BC8" w:rsidRPr="006D47E4" w14:paraId="1E0EFD47" w14:textId="77777777">
      <w:pPr>
        <w:rPr>
          <w:rFonts w:ascii="Times New Roman" w:hAnsi="Times New Roman"/>
          <w:szCs w:val="24"/>
        </w:rPr>
      </w:pPr>
    </w:p>
    <w:p w:rsidR="00040E94" w:rsidRPr="00ED3E96" w:rsidP="00040E94" w14:paraId="40173CE6" w14:textId="77777777">
      <w:pPr>
        <w:rPr>
          <w:rFonts w:ascii="Times New Roman" w:hAnsi="Times New Roman"/>
          <w:b/>
          <w:bCs/>
          <w:szCs w:val="24"/>
          <w:u w:val="single"/>
        </w:rPr>
      </w:pPr>
      <w:r w:rsidRPr="00ED3E96">
        <w:rPr>
          <w:rFonts w:ascii="Times New Roman" w:hAnsi="Times New Roman"/>
          <w:b/>
          <w:bCs/>
          <w:szCs w:val="24"/>
          <w:u w:val="single"/>
        </w:rPr>
        <w:t>Surface Coal</w:t>
      </w:r>
      <w:r w:rsidRPr="00ED3E96" w:rsidR="00143C9A">
        <w:rPr>
          <w:u w:val="single"/>
        </w:rPr>
        <w:t xml:space="preserve"> </w:t>
      </w:r>
      <w:r w:rsidRPr="00143C9A" w:rsidR="00143C9A">
        <w:rPr>
          <w:rFonts w:ascii="Times New Roman" w:hAnsi="Times New Roman"/>
          <w:b/>
          <w:bCs/>
          <w:szCs w:val="24"/>
          <w:u w:val="single"/>
        </w:rPr>
        <w:t>Mines and Surface Work Areas of Underground Coal Mines</w:t>
      </w:r>
    </w:p>
    <w:p w:rsidR="00406BC8" w:rsidP="00040E94" w14:paraId="56880E8F" w14:textId="77777777">
      <w:pPr>
        <w:rPr>
          <w:rFonts w:ascii="Times New Roman" w:hAnsi="Times New Roman"/>
          <w:szCs w:val="24"/>
        </w:rPr>
      </w:pPr>
    </w:p>
    <w:p w:rsidR="00406BC8" w:rsidRPr="001C14F8" w:rsidP="00406BC8" w14:paraId="3CA356F8" w14:textId="77777777">
      <w:pPr>
        <w:rPr>
          <w:rFonts w:ascii="Times New Roman" w:hAnsi="Times New Roman"/>
          <w:b/>
          <w:szCs w:val="24"/>
        </w:rPr>
      </w:pPr>
      <w:r>
        <w:rPr>
          <w:rFonts w:ascii="Times New Roman" w:hAnsi="Times New Roman"/>
          <w:b/>
          <w:szCs w:val="24"/>
        </w:rPr>
        <w:t>V</w:t>
      </w:r>
      <w:r w:rsidR="003B7B52">
        <w:rPr>
          <w:rFonts w:ascii="Times New Roman" w:hAnsi="Times New Roman"/>
          <w:b/>
          <w:szCs w:val="24"/>
        </w:rPr>
        <w:t xml:space="preserve">. </w:t>
      </w:r>
      <w:r w:rsidR="00143C9A">
        <w:rPr>
          <w:rFonts w:ascii="Times New Roman" w:hAnsi="Times New Roman"/>
          <w:b/>
          <w:szCs w:val="24"/>
        </w:rPr>
        <w:t xml:space="preserve">Mine </w:t>
      </w:r>
      <w:r>
        <w:rPr>
          <w:rFonts w:ascii="Times New Roman" w:hAnsi="Times New Roman"/>
          <w:b/>
          <w:szCs w:val="24"/>
        </w:rPr>
        <w:t>Maps (</w:t>
      </w:r>
      <w:r w:rsidRPr="001C14F8">
        <w:rPr>
          <w:rFonts w:ascii="Times New Roman" w:hAnsi="Times New Roman"/>
          <w:b/>
          <w:szCs w:val="24"/>
        </w:rPr>
        <w:t>30 CFR 77.1200, 77.1201, and 77.1202)</w:t>
      </w:r>
    </w:p>
    <w:p w:rsidR="00406BC8" w:rsidP="00040E94" w14:paraId="614C4BD2" w14:textId="77777777">
      <w:pPr>
        <w:rPr>
          <w:rFonts w:ascii="Times New Roman" w:hAnsi="Times New Roman"/>
          <w:szCs w:val="24"/>
        </w:rPr>
      </w:pPr>
    </w:p>
    <w:p w:rsidR="00051E0B" w:rsidP="00040E94" w14:paraId="4705AE6D" w14:textId="77777777">
      <w:pPr>
        <w:rPr>
          <w:rFonts w:ascii="Times New Roman" w:hAnsi="Times New Roman"/>
          <w:szCs w:val="24"/>
        </w:rPr>
      </w:pPr>
      <w:r w:rsidRPr="00040E94">
        <w:rPr>
          <w:rFonts w:ascii="Times New Roman" w:hAnsi="Times New Roman"/>
          <w:szCs w:val="24"/>
        </w:rPr>
        <w:t xml:space="preserve">MSHA estimates that, of </w:t>
      </w:r>
      <w:r w:rsidR="00B64B0E">
        <w:rPr>
          <w:rFonts w:ascii="Times New Roman" w:hAnsi="Times New Roman"/>
          <w:szCs w:val="24"/>
        </w:rPr>
        <w:t xml:space="preserve">the </w:t>
      </w:r>
      <w:r>
        <w:rPr>
          <w:rFonts w:ascii="Times New Roman" w:hAnsi="Times New Roman"/>
          <w:szCs w:val="24"/>
        </w:rPr>
        <w:t>770</w:t>
      </w:r>
      <w:r w:rsidRPr="00040E94">
        <w:rPr>
          <w:rFonts w:ascii="Times New Roman" w:hAnsi="Times New Roman"/>
          <w:szCs w:val="24"/>
        </w:rPr>
        <w:t xml:space="preserve"> </w:t>
      </w:r>
      <w:r>
        <w:rPr>
          <w:rFonts w:ascii="Times New Roman" w:hAnsi="Times New Roman"/>
          <w:szCs w:val="24"/>
        </w:rPr>
        <w:t>surface</w:t>
      </w:r>
      <w:r w:rsidRPr="00040E94">
        <w:rPr>
          <w:rFonts w:ascii="Times New Roman" w:hAnsi="Times New Roman"/>
          <w:szCs w:val="24"/>
        </w:rPr>
        <w:t xml:space="preserve"> coal mines with employment, </w:t>
      </w:r>
      <w:r>
        <w:rPr>
          <w:rFonts w:ascii="Times New Roman" w:hAnsi="Times New Roman"/>
          <w:szCs w:val="24"/>
        </w:rPr>
        <w:t>75</w:t>
      </w:r>
      <w:r w:rsidRPr="00040E94">
        <w:rPr>
          <w:rFonts w:ascii="Times New Roman" w:hAnsi="Times New Roman"/>
          <w:szCs w:val="24"/>
        </w:rPr>
        <w:t xml:space="preserve"> percent (</w:t>
      </w:r>
      <w:r>
        <w:rPr>
          <w:rFonts w:ascii="Times New Roman" w:hAnsi="Times New Roman"/>
          <w:szCs w:val="24"/>
        </w:rPr>
        <w:t>578</w:t>
      </w:r>
      <w:r w:rsidRPr="00040E94">
        <w:rPr>
          <w:rFonts w:ascii="Times New Roman" w:hAnsi="Times New Roman"/>
          <w:szCs w:val="24"/>
        </w:rPr>
        <w:t xml:space="preserve"> mines) are </w:t>
      </w:r>
      <w:r>
        <w:rPr>
          <w:rFonts w:ascii="Times New Roman" w:hAnsi="Times New Roman"/>
          <w:szCs w:val="24"/>
        </w:rPr>
        <w:t xml:space="preserve">not </w:t>
      </w:r>
      <w:r w:rsidRPr="00040E94">
        <w:rPr>
          <w:rFonts w:ascii="Times New Roman" w:hAnsi="Times New Roman"/>
          <w:szCs w:val="24"/>
        </w:rPr>
        <w:t xml:space="preserve">large enough to have at least one mine employed surveyor, drafting or computer drafting technician, </w:t>
      </w:r>
      <w:r w:rsidR="00B64B0E">
        <w:rPr>
          <w:rFonts w:ascii="Times New Roman" w:hAnsi="Times New Roman"/>
          <w:szCs w:val="24"/>
        </w:rPr>
        <w:t>or</w:t>
      </w:r>
      <w:r w:rsidRPr="00040E94">
        <w:rPr>
          <w:rFonts w:ascii="Times New Roman" w:hAnsi="Times New Roman"/>
          <w:szCs w:val="24"/>
        </w:rPr>
        <w:t xml:space="preserve"> professional engineer on the payroll</w:t>
      </w:r>
      <w:r>
        <w:rPr>
          <w:rFonts w:ascii="Times New Roman" w:hAnsi="Times New Roman"/>
          <w:szCs w:val="24"/>
        </w:rPr>
        <w:t xml:space="preserve">. </w:t>
      </w:r>
    </w:p>
    <w:p w:rsidR="00051E0B" w:rsidP="00040E94" w14:paraId="40015E18" w14:textId="77777777">
      <w:pPr>
        <w:rPr>
          <w:rFonts w:ascii="Times New Roman" w:hAnsi="Times New Roman"/>
          <w:szCs w:val="24"/>
        </w:rPr>
      </w:pPr>
    </w:p>
    <w:p w:rsidR="00A4043A" w:rsidP="00040E94" w14:paraId="0F839809" w14:textId="77777777">
      <w:pPr>
        <w:rPr>
          <w:rFonts w:ascii="Times New Roman" w:hAnsi="Times New Roman"/>
          <w:szCs w:val="24"/>
        </w:rPr>
      </w:pPr>
      <w:r w:rsidRPr="006D47E4">
        <w:rPr>
          <w:rFonts w:ascii="Times New Roman" w:hAnsi="Times New Roman"/>
          <w:szCs w:val="24"/>
        </w:rPr>
        <w:t xml:space="preserve">MSHA estimates each </w:t>
      </w:r>
      <w:r>
        <w:rPr>
          <w:rFonts w:ascii="Times New Roman" w:hAnsi="Times New Roman"/>
          <w:szCs w:val="24"/>
        </w:rPr>
        <w:t>surface</w:t>
      </w:r>
      <w:r w:rsidRPr="006D47E4">
        <w:rPr>
          <w:rFonts w:ascii="Times New Roman" w:hAnsi="Times New Roman"/>
          <w:szCs w:val="24"/>
        </w:rPr>
        <w:t xml:space="preserve"> mine requires a three-person contract surveying crew (a registered engineer, surveyor, and a draftsman or computer technician) to survey each surface mine quarterly to maintain the information necessary for accurate and up-to-date mine maps.</w:t>
      </w:r>
      <w:r>
        <w:rPr>
          <w:rFonts w:ascii="Times New Roman" w:hAnsi="Times New Roman"/>
          <w:szCs w:val="24"/>
        </w:rPr>
        <w:t xml:space="preserve"> </w:t>
      </w:r>
      <w:r w:rsidRPr="006D47E4">
        <w:rPr>
          <w:rFonts w:ascii="Times New Roman" w:hAnsi="Times New Roman"/>
          <w:szCs w:val="24"/>
        </w:rPr>
        <w:t>Each on-site visit is estimated to take 6.5 hours at $2</w:t>
      </w:r>
      <w:r>
        <w:rPr>
          <w:rFonts w:ascii="Times New Roman" w:hAnsi="Times New Roman"/>
          <w:szCs w:val="24"/>
        </w:rPr>
        <w:t>33</w:t>
      </w:r>
      <w:r w:rsidRPr="006D47E4">
        <w:rPr>
          <w:rFonts w:ascii="Times New Roman" w:hAnsi="Times New Roman"/>
          <w:szCs w:val="24"/>
        </w:rPr>
        <w:t xml:space="preserve"> per hour.</w:t>
      </w:r>
      <w:r>
        <w:rPr>
          <w:rFonts w:ascii="Times New Roman" w:hAnsi="Times New Roman"/>
          <w:szCs w:val="24"/>
        </w:rPr>
        <w:t xml:space="preserve"> </w:t>
      </w:r>
    </w:p>
    <w:p w:rsidR="00A4043A" w:rsidP="00040E94" w14:paraId="466C5887" w14:textId="77777777">
      <w:pPr>
        <w:rPr>
          <w:rFonts w:ascii="Times New Roman" w:hAnsi="Times New Roman"/>
          <w:szCs w:val="24"/>
        </w:rPr>
      </w:pPr>
    </w:p>
    <w:p w:rsidR="00040E94" w:rsidRPr="006D47E4" w:rsidP="00040E94" w14:paraId="458D02EB" w14:textId="77777777">
      <w:pPr>
        <w:rPr>
          <w:rFonts w:ascii="Times New Roman" w:hAnsi="Times New Roman"/>
          <w:szCs w:val="24"/>
        </w:rPr>
      </w:pPr>
      <w:r w:rsidRPr="006D47E4">
        <w:rPr>
          <w:rFonts w:ascii="Times New Roman" w:hAnsi="Times New Roman"/>
          <w:szCs w:val="24"/>
        </w:rPr>
        <w:t>Also, the contract surveying and engineering company would provide to the operator an updated certified mine map twice annually, with three copies for the operator to send to MSHA as required by 30 CFR 75.372 at a charge of $48 per copy, including mailing.</w:t>
      </w:r>
    </w:p>
    <w:p w:rsidR="00040E94" w:rsidP="00040E94" w14:paraId="4DB5BCF9" w14:textId="77777777">
      <w:pPr>
        <w:rPr>
          <w:rFonts w:ascii="Times New Roman" w:hAnsi="Times New Roman"/>
          <w:szCs w:val="24"/>
        </w:rPr>
      </w:pPr>
    </w:p>
    <w:p w:rsidR="00C743FF" w:rsidRPr="002A63E0" w:rsidP="00C743FF" w14:paraId="501F80DC" w14:textId="77777777">
      <w:pPr>
        <w:widowControl/>
        <w:rPr>
          <w:rFonts w:ascii="Times New Roman" w:hAnsi="Times New Roman"/>
          <w:b/>
          <w:bCs/>
          <w:snapToGrid/>
          <w:color w:val="000000"/>
          <w:szCs w:val="24"/>
        </w:rPr>
      </w:pPr>
      <w:r w:rsidRPr="002A63E0">
        <w:rPr>
          <w:rFonts w:ascii="Times New Roman" w:hAnsi="Times New Roman"/>
          <w:b/>
          <w:bCs/>
          <w:snapToGrid/>
          <w:color w:val="000000"/>
          <w:szCs w:val="24"/>
        </w:rPr>
        <w:t>Table 13-5. Estimated Annual Respondent Recordkeeping Cost Burden, Revising Mine Maps in Surface Mines (30 CFR 77.1200, 77.1201, and 77.1202)</w:t>
      </w:r>
    </w:p>
    <w:tbl>
      <w:tblPr>
        <w:tblW w:w="8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440"/>
        <w:gridCol w:w="1170"/>
        <w:gridCol w:w="810"/>
        <w:gridCol w:w="900"/>
        <w:gridCol w:w="1530"/>
      </w:tblGrid>
      <w:tr w14:paraId="23DBB316" w14:textId="77777777" w:rsidTr="00737693">
        <w:tblPrEx>
          <w:tblW w:w="8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530"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C743FF" w:rsidRPr="00737693" w:rsidP="00737693" w14:paraId="639F610B" w14:textId="77777777">
            <w:pPr>
              <w:widowControl/>
              <w:jc w:val="center"/>
              <w:rPr>
                <w:rFonts w:ascii="Times New Roman" w:hAnsi="Times New Roman"/>
                <w:b/>
                <w:bCs/>
                <w:snapToGrid/>
                <w:sz w:val="20"/>
              </w:rPr>
            </w:pPr>
            <w:r w:rsidRPr="00737693">
              <w:rPr>
                <w:rFonts w:ascii="Times New Roman" w:hAnsi="Times New Roman"/>
                <w:b/>
                <w:bCs/>
                <w:color w:val="000000"/>
                <w:sz w:val="20"/>
              </w:rPr>
              <w:t>Activity</w:t>
            </w:r>
          </w:p>
        </w:tc>
        <w:tc>
          <w:tcPr>
            <w:tcW w:w="1530" w:type="dxa"/>
            <w:tcBorders>
              <w:top w:val="single" w:sz="4" w:space="0" w:color="auto"/>
              <w:left w:val="nil"/>
              <w:bottom w:val="single" w:sz="4" w:space="0" w:color="auto"/>
              <w:right w:val="single" w:sz="4" w:space="0" w:color="auto"/>
            </w:tcBorders>
            <w:shd w:val="clear" w:color="000000" w:fill="9CC2E5"/>
            <w:vAlign w:val="center"/>
            <w:hideMark/>
          </w:tcPr>
          <w:p w:rsidR="00C743FF" w:rsidRPr="00737693" w:rsidP="00737693" w14:paraId="745ADD20" w14:textId="77777777">
            <w:pPr>
              <w:widowControl/>
              <w:ind w:right="-80"/>
              <w:jc w:val="center"/>
              <w:rPr>
                <w:rFonts w:ascii="Times New Roman" w:hAnsi="Times New Roman"/>
                <w:b/>
                <w:bCs/>
                <w:snapToGrid/>
                <w:sz w:val="20"/>
              </w:rPr>
            </w:pPr>
            <w:r w:rsidRPr="00737693">
              <w:rPr>
                <w:rFonts w:ascii="Times New Roman" w:hAnsi="Times New Roman"/>
                <w:b/>
                <w:bCs/>
                <w:color w:val="000000"/>
                <w:sz w:val="20"/>
              </w:rPr>
              <w:t>No. of Respondents (Surface Mines)</w:t>
            </w:r>
          </w:p>
        </w:tc>
        <w:tc>
          <w:tcPr>
            <w:tcW w:w="1440" w:type="dxa"/>
            <w:tcBorders>
              <w:top w:val="single" w:sz="4" w:space="0" w:color="auto"/>
              <w:left w:val="nil"/>
              <w:bottom w:val="single" w:sz="4" w:space="0" w:color="auto"/>
              <w:right w:val="single" w:sz="4" w:space="0" w:color="auto"/>
            </w:tcBorders>
            <w:shd w:val="clear" w:color="000000" w:fill="9CC2E5"/>
            <w:vAlign w:val="center"/>
            <w:hideMark/>
          </w:tcPr>
          <w:p w:rsidR="00C743FF" w:rsidRPr="00737693" w:rsidP="00737693" w14:paraId="5CE217AC" w14:textId="77777777">
            <w:pPr>
              <w:widowControl/>
              <w:jc w:val="center"/>
              <w:rPr>
                <w:rFonts w:ascii="Times New Roman" w:hAnsi="Times New Roman"/>
                <w:b/>
                <w:bCs/>
                <w:snapToGrid/>
                <w:sz w:val="20"/>
              </w:rPr>
            </w:pPr>
            <w:r w:rsidRPr="00737693">
              <w:rPr>
                <w:rFonts w:ascii="Times New Roman" w:hAnsi="Times New Roman"/>
                <w:b/>
                <w:bCs/>
                <w:color w:val="000000"/>
                <w:sz w:val="20"/>
              </w:rPr>
              <w:t>No. of Responses per Respondent</w:t>
            </w:r>
          </w:p>
        </w:tc>
        <w:tc>
          <w:tcPr>
            <w:tcW w:w="1170" w:type="dxa"/>
            <w:tcBorders>
              <w:top w:val="single" w:sz="4" w:space="0" w:color="auto"/>
              <w:left w:val="nil"/>
              <w:bottom w:val="single" w:sz="4" w:space="0" w:color="auto"/>
              <w:right w:val="single" w:sz="4" w:space="0" w:color="auto"/>
            </w:tcBorders>
            <w:shd w:val="clear" w:color="000000" w:fill="9CC2E5"/>
            <w:vAlign w:val="center"/>
            <w:hideMark/>
          </w:tcPr>
          <w:p w:rsidR="00C743FF" w:rsidRPr="00737693" w:rsidP="00737693" w14:paraId="68B315D9" w14:textId="77777777">
            <w:pPr>
              <w:widowControl/>
              <w:ind w:right="-110"/>
              <w:jc w:val="center"/>
              <w:rPr>
                <w:rFonts w:ascii="Times New Roman" w:hAnsi="Times New Roman"/>
                <w:b/>
                <w:bCs/>
                <w:snapToGrid/>
                <w:sz w:val="20"/>
              </w:rPr>
            </w:pPr>
            <w:r w:rsidRPr="00737693">
              <w:rPr>
                <w:rFonts w:ascii="Times New Roman" w:hAnsi="Times New Roman"/>
                <w:b/>
                <w:bCs/>
                <w:color w:val="000000"/>
                <w:sz w:val="20"/>
              </w:rPr>
              <w:t>Total Responses</w:t>
            </w:r>
            <w:r w:rsidRPr="00737693" w:rsidR="00924597">
              <w:rPr>
                <w:rFonts w:ascii="Times New Roman" w:hAnsi="Times New Roman"/>
                <w:b/>
                <w:bCs/>
                <w:color w:val="000000"/>
                <w:sz w:val="20"/>
              </w:rPr>
              <w:t xml:space="preserve"> (Revisions)</w:t>
            </w:r>
          </w:p>
        </w:tc>
        <w:tc>
          <w:tcPr>
            <w:tcW w:w="810" w:type="dxa"/>
            <w:tcBorders>
              <w:top w:val="single" w:sz="4" w:space="0" w:color="auto"/>
              <w:left w:val="nil"/>
              <w:bottom w:val="single" w:sz="4" w:space="0" w:color="auto"/>
              <w:right w:val="single" w:sz="4" w:space="0" w:color="auto"/>
            </w:tcBorders>
            <w:shd w:val="clear" w:color="000000" w:fill="9CC2E5"/>
            <w:vAlign w:val="center"/>
            <w:hideMark/>
          </w:tcPr>
          <w:p w:rsidR="00C743FF" w:rsidRPr="00737693" w:rsidP="00737693" w14:paraId="395A030B" w14:textId="77777777">
            <w:pPr>
              <w:widowControl/>
              <w:jc w:val="center"/>
              <w:rPr>
                <w:rFonts w:ascii="Times New Roman" w:hAnsi="Times New Roman"/>
                <w:b/>
                <w:bCs/>
                <w:snapToGrid/>
                <w:sz w:val="20"/>
              </w:rPr>
            </w:pPr>
            <w:r w:rsidRPr="00737693">
              <w:rPr>
                <w:rFonts w:ascii="Times New Roman" w:hAnsi="Times New Roman"/>
                <w:b/>
                <w:bCs/>
                <w:color w:val="000000"/>
                <w:sz w:val="20"/>
              </w:rPr>
              <w:t>Units</w:t>
            </w:r>
          </w:p>
        </w:tc>
        <w:tc>
          <w:tcPr>
            <w:tcW w:w="900" w:type="dxa"/>
            <w:tcBorders>
              <w:top w:val="single" w:sz="4" w:space="0" w:color="auto"/>
              <w:left w:val="nil"/>
              <w:bottom w:val="single" w:sz="4" w:space="0" w:color="auto"/>
              <w:right w:val="single" w:sz="4" w:space="0" w:color="auto"/>
            </w:tcBorders>
            <w:shd w:val="clear" w:color="000000" w:fill="9CC2E5"/>
            <w:vAlign w:val="center"/>
            <w:hideMark/>
          </w:tcPr>
          <w:p w:rsidR="00C743FF" w:rsidRPr="00737693" w:rsidP="00737693" w14:paraId="4D339556" w14:textId="77777777">
            <w:pPr>
              <w:widowControl/>
              <w:jc w:val="center"/>
              <w:rPr>
                <w:rFonts w:ascii="Times New Roman" w:hAnsi="Times New Roman"/>
                <w:b/>
                <w:bCs/>
                <w:snapToGrid/>
                <w:sz w:val="20"/>
              </w:rPr>
            </w:pPr>
            <w:r w:rsidRPr="00737693">
              <w:rPr>
                <w:rFonts w:ascii="Times New Roman" w:hAnsi="Times New Roman"/>
                <w:b/>
                <w:bCs/>
                <w:color w:val="000000"/>
                <w:sz w:val="20"/>
              </w:rPr>
              <w:t>Unit Cost</w:t>
            </w:r>
          </w:p>
        </w:tc>
        <w:tc>
          <w:tcPr>
            <w:tcW w:w="1530" w:type="dxa"/>
            <w:tcBorders>
              <w:top w:val="single" w:sz="4" w:space="0" w:color="auto"/>
              <w:left w:val="nil"/>
              <w:bottom w:val="single" w:sz="4" w:space="0" w:color="auto"/>
              <w:right w:val="single" w:sz="4" w:space="0" w:color="auto"/>
            </w:tcBorders>
            <w:shd w:val="clear" w:color="000000" w:fill="9BC2E6"/>
            <w:vAlign w:val="center"/>
            <w:hideMark/>
          </w:tcPr>
          <w:p w:rsidR="00C743FF" w:rsidRPr="00737693" w:rsidP="00737693" w14:paraId="4EF4E400" w14:textId="77777777">
            <w:pPr>
              <w:widowControl/>
              <w:jc w:val="center"/>
              <w:rPr>
                <w:rFonts w:ascii="Times New Roman" w:hAnsi="Times New Roman"/>
                <w:b/>
                <w:bCs/>
                <w:snapToGrid/>
                <w:sz w:val="20"/>
              </w:rPr>
            </w:pPr>
            <w:r w:rsidRPr="00737693">
              <w:rPr>
                <w:rFonts w:ascii="Times New Roman" w:hAnsi="Times New Roman"/>
                <w:b/>
                <w:bCs/>
                <w:color w:val="000000"/>
                <w:sz w:val="20"/>
              </w:rPr>
              <w:t>Total Cost</w:t>
            </w:r>
          </w:p>
        </w:tc>
      </w:tr>
      <w:tr w14:paraId="7B52A6C3" w14:textId="77777777" w:rsidTr="00737693">
        <w:tblPrEx>
          <w:tblW w:w="8910" w:type="dxa"/>
          <w:tblInd w:w="-5" w:type="dxa"/>
          <w:tblLayout w:type="fixed"/>
          <w:tblLook w:val="04A0"/>
        </w:tblPrEx>
        <w:trPr>
          <w:trHeight w:val="314"/>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3FF" w:rsidRPr="00737693" w:rsidP="00737693" w14:paraId="3E7219BA" w14:textId="77777777">
            <w:pPr>
              <w:widowControl/>
              <w:rPr>
                <w:rFonts w:ascii="Times New Roman" w:hAnsi="Times New Roman"/>
                <w:snapToGrid/>
                <w:sz w:val="20"/>
              </w:rPr>
            </w:pPr>
            <w:r w:rsidRPr="00737693">
              <w:rPr>
                <w:rFonts w:ascii="Times New Roman" w:hAnsi="Times New Roman"/>
                <w:color w:val="000000"/>
                <w:sz w:val="20"/>
              </w:rPr>
              <w:t>Surveying</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C743FF" w:rsidRPr="00737693" w:rsidP="00737693" w14:paraId="3A51BA08" w14:textId="77777777">
            <w:pPr>
              <w:widowControl/>
              <w:jc w:val="right"/>
              <w:rPr>
                <w:rFonts w:ascii="Times New Roman" w:hAnsi="Times New Roman"/>
                <w:snapToGrid/>
                <w:sz w:val="20"/>
              </w:rPr>
            </w:pPr>
            <w:r w:rsidRPr="00737693">
              <w:rPr>
                <w:rFonts w:ascii="Times New Roman" w:hAnsi="Times New Roman"/>
                <w:color w:val="000000"/>
                <w:sz w:val="20"/>
              </w:rPr>
              <w:t>578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743FF" w:rsidRPr="00737693" w:rsidP="00737693" w14:paraId="6C5A86FE" w14:textId="77777777">
            <w:pPr>
              <w:widowControl/>
              <w:jc w:val="right"/>
              <w:rPr>
                <w:rFonts w:ascii="Times New Roman" w:hAnsi="Times New Roman"/>
                <w:snapToGrid/>
                <w:sz w:val="20"/>
              </w:rPr>
            </w:pPr>
            <w:r w:rsidRPr="00737693">
              <w:rPr>
                <w:rFonts w:ascii="Times New Roman" w:hAnsi="Times New Roman"/>
                <w:color w:val="000000"/>
                <w:sz w:val="20"/>
              </w:rPr>
              <w:t>4</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743FF" w:rsidRPr="00737693" w:rsidP="00737693" w14:paraId="67F9A00E" w14:textId="77777777">
            <w:pPr>
              <w:widowControl/>
              <w:jc w:val="right"/>
              <w:rPr>
                <w:rFonts w:ascii="Times New Roman" w:hAnsi="Times New Roman"/>
                <w:snapToGrid/>
                <w:sz w:val="20"/>
              </w:rPr>
            </w:pPr>
            <w:r w:rsidRPr="00737693">
              <w:rPr>
                <w:rFonts w:ascii="Times New Roman" w:hAnsi="Times New Roman"/>
                <w:color w:val="000000"/>
                <w:sz w:val="20"/>
              </w:rPr>
              <w:t>2,312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C743FF" w:rsidRPr="00737693" w:rsidP="00737693" w14:paraId="6E7E1492" w14:textId="77777777">
            <w:pPr>
              <w:widowControl/>
              <w:jc w:val="right"/>
              <w:rPr>
                <w:rFonts w:ascii="Times New Roman" w:hAnsi="Times New Roman"/>
                <w:snapToGrid/>
                <w:sz w:val="20"/>
              </w:rPr>
            </w:pPr>
            <w:r w:rsidRPr="00737693">
              <w:rPr>
                <w:rFonts w:ascii="Times New Roman" w:hAnsi="Times New Roman"/>
                <w:color w:val="000000"/>
                <w:sz w:val="20"/>
              </w:rPr>
              <w:t>6.5</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743FF" w:rsidRPr="00737693" w:rsidP="00737693" w14:paraId="75E81CEC" w14:textId="77777777">
            <w:pPr>
              <w:widowControl/>
              <w:jc w:val="right"/>
              <w:rPr>
                <w:rFonts w:ascii="Times New Roman" w:hAnsi="Times New Roman"/>
                <w:snapToGrid/>
                <w:sz w:val="20"/>
              </w:rPr>
            </w:pPr>
            <w:r w:rsidRPr="00737693">
              <w:rPr>
                <w:rFonts w:ascii="Times New Roman" w:hAnsi="Times New Roman"/>
                <w:color w:val="000000"/>
                <w:sz w:val="20"/>
              </w:rPr>
              <w:t>$233.00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C743FF" w:rsidRPr="00737693" w:rsidP="00737693" w14:paraId="64AA7B8C" w14:textId="77777777">
            <w:pPr>
              <w:widowControl/>
              <w:jc w:val="right"/>
              <w:rPr>
                <w:rFonts w:ascii="Times New Roman" w:hAnsi="Times New Roman"/>
                <w:snapToGrid/>
                <w:sz w:val="20"/>
              </w:rPr>
            </w:pPr>
            <w:r w:rsidRPr="00737693">
              <w:rPr>
                <w:rFonts w:ascii="Times New Roman" w:hAnsi="Times New Roman"/>
                <w:color w:val="000000"/>
                <w:sz w:val="20"/>
              </w:rPr>
              <w:t>$3,501,524.00</w:t>
            </w:r>
          </w:p>
        </w:tc>
      </w:tr>
      <w:tr w14:paraId="1F8BC84D" w14:textId="77777777" w:rsidTr="00737693">
        <w:tblPrEx>
          <w:tblW w:w="8910" w:type="dxa"/>
          <w:tblInd w:w="-5" w:type="dxa"/>
          <w:tblLayout w:type="fixed"/>
          <w:tblLook w:val="04A0"/>
        </w:tblPrEx>
        <w:trPr>
          <w:trHeight w:val="457"/>
        </w:trPr>
        <w:tc>
          <w:tcPr>
            <w:tcW w:w="1530" w:type="dxa"/>
            <w:tcBorders>
              <w:top w:val="nil"/>
              <w:left w:val="single" w:sz="4" w:space="0" w:color="auto"/>
              <w:bottom w:val="single" w:sz="4" w:space="0" w:color="auto"/>
              <w:right w:val="single" w:sz="4" w:space="0" w:color="auto"/>
            </w:tcBorders>
            <w:shd w:val="clear" w:color="auto" w:fill="auto"/>
            <w:vAlign w:val="center"/>
          </w:tcPr>
          <w:p w:rsidR="00C743FF" w:rsidRPr="00737693" w:rsidP="00737693" w14:paraId="2CD47F2D" w14:textId="77777777">
            <w:pPr>
              <w:widowControl/>
              <w:rPr>
                <w:rFonts w:ascii="Times New Roman" w:hAnsi="Times New Roman"/>
                <w:snapToGrid/>
                <w:sz w:val="20"/>
              </w:rPr>
            </w:pPr>
            <w:r w:rsidRPr="00737693">
              <w:rPr>
                <w:rFonts w:ascii="Times New Roman" w:hAnsi="Times New Roman"/>
                <w:color w:val="000000"/>
                <w:sz w:val="20"/>
              </w:rPr>
              <w:t>Printing and Mailing Copies</w:t>
            </w:r>
          </w:p>
        </w:tc>
        <w:tc>
          <w:tcPr>
            <w:tcW w:w="1530" w:type="dxa"/>
            <w:tcBorders>
              <w:top w:val="nil"/>
              <w:left w:val="nil"/>
              <w:bottom w:val="single" w:sz="4" w:space="0" w:color="auto"/>
              <w:right w:val="single" w:sz="4" w:space="0" w:color="auto"/>
            </w:tcBorders>
            <w:shd w:val="clear" w:color="auto" w:fill="auto"/>
            <w:noWrap/>
            <w:vAlign w:val="center"/>
          </w:tcPr>
          <w:p w:rsidR="00C743FF" w:rsidRPr="00737693" w:rsidP="00737693" w14:paraId="6F1FB065" w14:textId="77777777">
            <w:pPr>
              <w:widowControl/>
              <w:jc w:val="right"/>
              <w:rPr>
                <w:rFonts w:ascii="Times New Roman" w:hAnsi="Times New Roman"/>
                <w:snapToGrid/>
                <w:sz w:val="20"/>
              </w:rPr>
            </w:pPr>
            <w:r w:rsidRPr="00737693">
              <w:rPr>
                <w:rFonts w:ascii="Times New Roman" w:hAnsi="Times New Roman"/>
                <w:color w:val="000000"/>
                <w:sz w:val="20"/>
              </w:rPr>
              <w:t>578</w:t>
            </w:r>
          </w:p>
        </w:tc>
        <w:tc>
          <w:tcPr>
            <w:tcW w:w="1440" w:type="dxa"/>
            <w:tcBorders>
              <w:top w:val="nil"/>
              <w:left w:val="nil"/>
              <w:bottom w:val="single" w:sz="4" w:space="0" w:color="auto"/>
              <w:right w:val="single" w:sz="4" w:space="0" w:color="auto"/>
            </w:tcBorders>
            <w:shd w:val="clear" w:color="auto" w:fill="auto"/>
            <w:noWrap/>
            <w:vAlign w:val="center"/>
          </w:tcPr>
          <w:p w:rsidR="00C743FF" w:rsidRPr="00737693" w:rsidP="00737693" w14:paraId="2DBF04BC" w14:textId="77777777">
            <w:pPr>
              <w:widowControl/>
              <w:jc w:val="right"/>
              <w:rPr>
                <w:rFonts w:ascii="Times New Roman" w:hAnsi="Times New Roman"/>
                <w:snapToGrid/>
                <w:sz w:val="20"/>
              </w:rPr>
            </w:pPr>
            <w:r w:rsidRPr="00737693">
              <w:rPr>
                <w:rFonts w:ascii="Times New Roman" w:hAnsi="Times New Roman"/>
                <w:color w:val="000000"/>
                <w:sz w:val="20"/>
              </w:rPr>
              <w:t>2</w:t>
            </w:r>
          </w:p>
        </w:tc>
        <w:tc>
          <w:tcPr>
            <w:tcW w:w="1170" w:type="dxa"/>
            <w:tcBorders>
              <w:top w:val="nil"/>
              <w:left w:val="nil"/>
              <w:bottom w:val="single" w:sz="4" w:space="0" w:color="auto"/>
              <w:right w:val="single" w:sz="4" w:space="0" w:color="auto"/>
            </w:tcBorders>
            <w:shd w:val="clear" w:color="auto" w:fill="auto"/>
            <w:noWrap/>
            <w:vAlign w:val="center"/>
          </w:tcPr>
          <w:p w:rsidR="00C743FF" w:rsidRPr="00737693" w:rsidP="00737693" w14:paraId="14256575" w14:textId="77777777">
            <w:pPr>
              <w:widowControl/>
              <w:jc w:val="right"/>
              <w:rPr>
                <w:rFonts w:ascii="Times New Roman" w:hAnsi="Times New Roman"/>
                <w:snapToGrid/>
                <w:sz w:val="20"/>
              </w:rPr>
            </w:pPr>
            <w:r w:rsidRPr="00737693">
              <w:rPr>
                <w:rFonts w:ascii="Times New Roman" w:hAnsi="Times New Roman"/>
                <w:color w:val="000000"/>
                <w:sz w:val="20"/>
              </w:rPr>
              <w:t>1,156</w:t>
            </w:r>
          </w:p>
        </w:tc>
        <w:tc>
          <w:tcPr>
            <w:tcW w:w="810" w:type="dxa"/>
            <w:tcBorders>
              <w:top w:val="nil"/>
              <w:left w:val="nil"/>
              <w:bottom w:val="single" w:sz="4" w:space="0" w:color="auto"/>
              <w:right w:val="single" w:sz="4" w:space="0" w:color="auto"/>
            </w:tcBorders>
            <w:shd w:val="clear" w:color="auto" w:fill="auto"/>
            <w:noWrap/>
            <w:vAlign w:val="center"/>
          </w:tcPr>
          <w:p w:rsidR="00C743FF" w:rsidRPr="00737693" w:rsidP="00737693" w14:paraId="79B20614" w14:textId="77777777">
            <w:pPr>
              <w:widowControl/>
              <w:jc w:val="right"/>
              <w:rPr>
                <w:rFonts w:ascii="Times New Roman" w:hAnsi="Times New Roman"/>
                <w:snapToGrid/>
                <w:sz w:val="20"/>
              </w:rPr>
            </w:pPr>
            <w:r w:rsidRPr="00737693">
              <w:rPr>
                <w:rFonts w:ascii="Times New Roman" w:hAnsi="Times New Roman"/>
                <w:color w:val="000000"/>
                <w:sz w:val="20"/>
              </w:rPr>
              <w:t>3.0</w:t>
            </w:r>
          </w:p>
        </w:tc>
        <w:tc>
          <w:tcPr>
            <w:tcW w:w="900" w:type="dxa"/>
            <w:tcBorders>
              <w:top w:val="nil"/>
              <w:left w:val="nil"/>
              <w:bottom w:val="single" w:sz="4" w:space="0" w:color="auto"/>
              <w:right w:val="single" w:sz="4" w:space="0" w:color="auto"/>
            </w:tcBorders>
            <w:shd w:val="clear" w:color="auto" w:fill="auto"/>
            <w:noWrap/>
            <w:vAlign w:val="center"/>
          </w:tcPr>
          <w:p w:rsidR="00C743FF" w:rsidRPr="00737693" w:rsidP="00737693" w14:paraId="3DA01F88" w14:textId="77777777">
            <w:pPr>
              <w:widowControl/>
              <w:jc w:val="right"/>
              <w:rPr>
                <w:rFonts w:ascii="Times New Roman" w:hAnsi="Times New Roman"/>
                <w:snapToGrid/>
                <w:sz w:val="20"/>
              </w:rPr>
            </w:pPr>
            <w:r w:rsidRPr="00737693">
              <w:rPr>
                <w:rFonts w:ascii="Times New Roman" w:hAnsi="Times New Roman"/>
                <w:color w:val="000000"/>
                <w:sz w:val="20"/>
              </w:rPr>
              <w:t>$48.00</w:t>
            </w:r>
          </w:p>
        </w:tc>
        <w:tc>
          <w:tcPr>
            <w:tcW w:w="1530" w:type="dxa"/>
            <w:tcBorders>
              <w:top w:val="nil"/>
              <w:left w:val="nil"/>
              <w:bottom w:val="single" w:sz="4" w:space="0" w:color="auto"/>
              <w:right w:val="single" w:sz="4" w:space="0" w:color="auto"/>
            </w:tcBorders>
            <w:shd w:val="clear" w:color="auto" w:fill="auto"/>
            <w:noWrap/>
            <w:vAlign w:val="center"/>
          </w:tcPr>
          <w:p w:rsidR="00C743FF" w:rsidRPr="00737693" w:rsidP="00737693" w14:paraId="42E67E65" w14:textId="77777777">
            <w:pPr>
              <w:widowControl/>
              <w:jc w:val="right"/>
              <w:rPr>
                <w:rFonts w:ascii="Times New Roman" w:hAnsi="Times New Roman"/>
                <w:snapToGrid/>
                <w:sz w:val="20"/>
              </w:rPr>
            </w:pPr>
            <w:r w:rsidRPr="00737693">
              <w:rPr>
                <w:rFonts w:ascii="Times New Roman" w:hAnsi="Times New Roman"/>
                <w:color w:val="000000"/>
                <w:sz w:val="20"/>
              </w:rPr>
              <w:t>$166,464.00</w:t>
            </w:r>
          </w:p>
        </w:tc>
      </w:tr>
      <w:tr w14:paraId="0C926448" w14:textId="77777777" w:rsidTr="00737693">
        <w:tblPrEx>
          <w:tblW w:w="8910" w:type="dxa"/>
          <w:tblInd w:w="-5" w:type="dxa"/>
          <w:tblLayout w:type="fixed"/>
          <w:tblLook w:val="04A0"/>
        </w:tblPrEx>
        <w:trPr>
          <w:trHeight w:val="187"/>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C743FF" w:rsidRPr="00737693" w:rsidP="00737693" w14:paraId="5090031F" w14:textId="77777777">
            <w:pPr>
              <w:widowControl/>
              <w:rPr>
                <w:rFonts w:ascii="Times New Roman" w:hAnsi="Times New Roman"/>
                <w:b/>
                <w:bCs/>
                <w:snapToGrid/>
                <w:sz w:val="20"/>
              </w:rPr>
            </w:pPr>
            <w:r w:rsidRPr="00737693">
              <w:rPr>
                <w:rFonts w:ascii="Times New Roman" w:hAnsi="Times New Roman"/>
                <w:b/>
                <w:bCs/>
                <w:i/>
                <w:iCs/>
                <w:color w:val="000000"/>
                <w:sz w:val="20"/>
              </w:rPr>
              <w:t>Subtotal (Rounded)</w:t>
            </w:r>
          </w:p>
        </w:tc>
        <w:tc>
          <w:tcPr>
            <w:tcW w:w="1530" w:type="dxa"/>
            <w:tcBorders>
              <w:top w:val="nil"/>
              <w:left w:val="nil"/>
              <w:bottom w:val="single" w:sz="4" w:space="0" w:color="auto"/>
              <w:right w:val="single" w:sz="4" w:space="0" w:color="auto"/>
            </w:tcBorders>
            <w:shd w:val="clear" w:color="auto" w:fill="auto"/>
            <w:noWrap/>
            <w:vAlign w:val="center"/>
            <w:hideMark/>
          </w:tcPr>
          <w:p w:rsidR="00C743FF" w:rsidRPr="00737693" w:rsidP="00737693" w14:paraId="3FD48B3D"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578</w:t>
            </w:r>
          </w:p>
        </w:tc>
        <w:tc>
          <w:tcPr>
            <w:tcW w:w="1440" w:type="dxa"/>
            <w:tcBorders>
              <w:top w:val="nil"/>
              <w:left w:val="nil"/>
              <w:bottom w:val="single" w:sz="4" w:space="0" w:color="auto"/>
              <w:right w:val="single" w:sz="4" w:space="0" w:color="auto"/>
            </w:tcBorders>
            <w:shd w:val="clear" w:color="000000" w:fill="000000"/>
            <w:noWrap/>
            <w:vAlign w:val="center"/>
            <w:hideMark/>
          </w:tcPr>
          <w:p w:rsidR="00C743FF" w:rsidRPr="00737693" w:rsidP="00737693" w14:paraId="57EE67DE" w14:textId="77777777">
            <w:pPr>
              <w:widowControl/>
              <w:jc w:val="right"/>
              <w:rPr>
                <w:rFonts w:ascii="Times New Roman" w:hAnsi="Times New Roman"/>
                <w:b/>
                <w:bCs/>
                <w:i/>
                <w:iCs/>
                <w:snapToGrid/>
                <w:sz w:val="20"/>
              </w:rPr>
            </w:pPr>
            <w:r w:rsidRPr="00737693">
              <w:rPr>
                <w:rFonts w:ascii="Times New Roman" w:hAnsi="Times New Roman"/>
                <w:b/>
                <w:bCs/>
                <w:i/>
                <w:iCs/>
                <w:color w:val="000000"/>
                <w:sz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C743FF" w:rsidRPr="00737693" w:rsidP="00737693" w14:paraId="70139F24" w14:textId="77777777">
            <w:pPr>
              <w:widowControl/>
              <w:jc w:val="right"/>
              <w:rPr>
                <w:rFonts w:ascii="Times New Roman" w:hAnsi="Times New Roman"/>
                <w:b/>
                <w:bCs/>
                <w:snapToGrid/>
                <w:sz w:val="20"/>
              </w:rPr>
            </w:pPr>
            <w:r w:rsidRPr="00737693">
              <w:rPr>
                <w:rFonts w:ascii="Times New Roman" w:hAnsi="Times New Roman"/>
                <w:b/>
                <w:bCs/>
                <w:i/>
                <w:iCs/>
                <w:color w:val="000000"/>
                <w:sz w:val="20"/>
              </w:rPr>
              <w:t>3,468</w:t>
            </w:r>
          </w:p>
        </w:tc>
        <w:tc>
          <w:tcPr>
            <w:tcW w:w="810" w:type="dxa"/>
            <w:tcBorders>
              <w:top w:val="nil"/>
              <w:left w:val="nil"/>
              <w:bottom w:val="single" w:sz="4" w:space="0" w:color="auto"/>
              <w:right w:val="single" w:sz="4" w:space="0" w:color="auto"/>
            </w:tcBorders>
            <w:shd w:val="clear" w:color="000000" w:fill="000000"/>
            <w:noWrap/>
            <w:vAlign w:val="center"/>
            <w:hideMark/>
          </w:tcPr>
          <w:p w:rsidR="00C743FF" w:rsidRPr="00737693" w:rsidP="00737693" w14:paraId="3BCD0CB5" w14:textId="77777777">
            <w:pPr>
              <w:widowControl/>
              <w:jc w:val="right"/>
              <w:rPr>
                <w:rFonts w:ascii="Times New Roman" w:hAnsi="Times New Roman"/>
                <w:b/>
                <w:bCs/>
                <w:snapToGrid/>
                <w:sz w:val="20"/>
              </w:rPr>
            </w:pPr>
            <w:r w:rsidRPr="00737693">
              <w:rPr>
                <w:rFonts w:ascii="Times New Roman" w:hAnsi="Times New Roman"/>
                <w:i/>
                <w:iCs/>
                <w:color w:val="000000"/>
                <w:sz w:val="20"/>
              </w:rPr>
              <w:t> </w:t>
            </w:r>
          </w:p>
        </w:tc>
        <w:tc>
          <w:tcPr>
            <w:tcW w:w="900" w:type="dxa"/>
            <w:tcBorders>
              <w:top w:val="nil"/>
              <w:left w:val="nil"/>
              <w:bottom w:val="single" w:sz="4" w:space="0" w:color="auto"/>
              <w:right w:val="single" w:sz="4" w:space="0" w:color="auto"/>
            </w:tcBorders>
            <w:shd w:val="clear" w:color="000000" w:fill="000000"/>
            <w:noWrap/>
            <w:vAlign w:val="center"/>
            <w:hideMark/>
          </w:tcPr>
          <w:p w:rsidR="00C743FF" w:rsidRPr="00737693" w:rsidP="00737693" w14:paraId="446D537F" w14:textId="77777777">
            <w:pPr>
              <w:widowControl/>
              <w:jc w:val="right"/>
              <w:rPr>
                <w:rFonts w:ascii="Times New Roman" w:hAnsi="Times New Roman"/>
                <w:b/>
                <w:bCs/>
                <w:snapToGrid/>
                <w:sz w:val="20"/>
              </w:rPr>
            </w:pPr>
            <w:r w:rsidRPr="00737693">
              <w:rPr>
                <w:rFonts w:ascii="Times New Roman" w:hAnsi="Times New Roman"/>
                <w:i/>
                <w:iCs/>
                <w:color w:val="000000"/>
                <w:sz w:val="20"/>
              </w:rPr>
              <w:t> </w:t>
            </w:r>
          </w:p>
        </w:tc>
        <w:tc>
          <w:tcPr>
            <w:tcW w:w="1530" w:type="dxa"/>
            <w:tcBorders>
              <w:top w:val="nil"/>
              <w:left w:val="nil"/>
              <w:bottom w:val="single" w:sz="4" w:space="0" w:color="auto"/>
              <w:right w:val="single" w:sz="4" w:space="0" w:color="auto"/>
            </w:tcBorders>
            <w:shd w:val="clear" w:color="auto" w:fill="auto"/>
            <w:noWrap/>
            <w:vAlign w:val="center"/>
            <w:hideMark/>
          </w:tcPr>
          <w:p w:rsidR="00C743FF" w:rsidRPr="00737693" w:rsidP="00737693" w14:paraId="3128FD83" w14:textId="77777777">
            <w:pPr>
              <w:widowControl/>
              <w:jc w:val="right"/>
              <w:rPr>
                <w:rFonts w:ascii="Times New Roman" w:hAnsi="Times New Roman"/>
                <w:b/>
                <w:bCs/>
                <w:snapToGrid/>
                <w:sz w:val="20"/>
              </w:rPr>
            </w:pPr>
            <w:r w:rsidRPr="00737693">
              <w:rPr>
                <w:rFonts w:ascii="Times New Roman" w:hAnsi="Times New Roman"/>
                <w:b/>
                <w:bCs/>
                <w:i/>
                <w:iCs/>
                <w:color w:val="000000"/>
                <w:sz w:val="20"/>
              </w:rPr>
              <w:t>$3,667,988</w:t>
            </w:r>
          </w:p>
        </w:tc>
      </w:tr>
    </w:tbl>
    <w:p w:rsidR="00040E94" w:rsidP="00425844" w14:paraId="671DE1E4" w14:textId="77777777">
      <w:pPr>
        <w:rPr>
          <w:rFonts w:ascii="Times New Roman" w:hAnsi="Times New Roman"/>
          <w:szCs w:val="24"/>
        </w:rPr>
      </w:pPr>
    </w:p>
    <w:p w:rsidR="008D49FE" w:rsidRPr="00F469A9" w:rsidP="008D49FE" w14:paraId="006FC977" w14:textId="77777777">
      <w:pPr>
        <w:pStyle w:val="Default"/>
        <w:rPr>
          <w:rFonts w:ascii="Times New Roman" w:hAnsi="Times New Roman" w:cs="Times New Roman"/>
        </w:rPr>
      </w:pPr>
      <w:r w:rsidRPr="00FF3A93">
        <w:rPr>
          <w:rFonts w:ascii="Times New Roman" w:hAnsi="Times New Roman" w:cs="Times New Roman"/>
        </w:rPr>
        <w:t xml:space="preserve">The annual cost burden </w:t>
      </w:r>
      <w:r w:rsidRPr="008D49FE">
        <w:rPr>
          <w:rFonts w:ascii="Times New Roman" w:hAnsi="Times New Roman" w:cs="Times New Roman"/>
        </w:rPr>
        <w:t xml:space="preserve">to respondents or recordkeepers </w:t>
      </w:r>
      <w:r w:rsidRPr="00FF3A93">
        <w:rPr>
          <w:rFonts w:ascii="Times New Roman" w:hAnsi="Times New Roman" w:cs="Times New Roman"/>
        </w:rPr>
        <w:t>in summarized in Table 1</w:t>
      </w:r>
      <w:r>
        <w:rPr>
          <w:rFonts w:ascii="Times New Roman" w:hAnsi="Times New Roman" w:cs="Times New Roman"/>
        </w:rPr>
        <w:t>3</w:t>
      </w:r>
      <w:r w:rsidRPr="00FF3A93">
        <w:rPr>
          <w:rFonts w:ascii="Times New Roman" w:hAnsi="Times New Roman" w:cs="Times New Roman"/>
        </w:rPr>
        <w:t>-</w:t>
      </w:r>
      <w:r>
        <w:rPr>
          <w:rFonts w:ascii="Times New Roman" w:hAnsi="Times New Roman" w:cs="Times New Roman"/>
        </w:rPr>
        <w:t>5</w:t>
      </w:r>
      <w:r w:rsidRPr="00FF3A93">
        <w:rPr>
          <w:rFonts w:ascii="Times New Roman" w:hAnsi="Times New Roman" w:cs="Times New Roman"/>
        </w:rPr>
        <w:t>.</w:t>
      </w:r>
    </w:p>
    <w:p w:rsidR="008D49FE" w:rsidP="00425844" w14:paraId="5B908157" w14:textId="77777777">
      <w:pPr>
        <w:rPr>
          <w:rFonts w:ascii="Times New Roman" w:hAnsi="Times New Roman"/>
          <w:szCs w:val="24"/>
        </w:rPr>
      </w:pPr>
    </w:p>
    <w:p w:rsidR="008D49FE" w:rsidP="00425844" w14:paraId="51BEDFC4" w14:textId="77777777">
      <w:pPr>
        <w:rPr>
          <w:rFonts w:ascii="Times New Roman" w:hAnsi="Times New Roman"/>
          <w:szCs w:val="24"/>
        </w:rPr>
      </w:pPr>
    </w:p>
    <w:p w:rsidR="00AA6870" w:rsidRPr="007D204C" w:rsidP="00AA6870" w14:paraId="229B3C7E" w14:textId="77777777">
      <w:pPr>
        <w:pStyle w:val="Default"/>
        <w:widowControl/>
        <w:tabs>
          <w:tab w:val="left" w:pos="720"/>
          <w:tab w:val="left" w:pos="9360"/>
        </w:tabs>
        <w:jc w:val="center"/>
        <w:rPr>
          <w:rFonts w:ascii="Times New Roman" w:hAnsi="Times New Roman" w:cs="Times New Roman"/>
          <w:b/>
          <w:color w:val="auto"/>
        </w:rPr>
      </w:pPr>
      <w:r w:rsidRPr="007D204C">
        <w:rPr>
          <w:rFonts w:ascii="Times New Roman" w:hAnsi="Times New Roman" w:cs="Times New Roman"/>
          <w:b/>
          <w:color w:val="auto"/>
        </w:rPr>
        <w:t>SUMMARY OF RECORDKEEPING COSTS</w:t>
      </w:r>
    </w:p>
    <w:p w:rsidR="00AA6870" w:rsidP="00425844" w14:paraId="386C82E5" w14:textId="77777777">
      <w:pPr>
        <w:rPr>
          <w:rFonts w:ascii="Times New Roman" w:hAnsi="Times New Roman"/>
          <w:szCs w:val="24"/>
        </w:rPr>
      </w:pPr>
    </w:p>
    <w:p w:rsidR="00C743FF" w:rsidRPr="002A63E0" w:rsidP="00C743FF" w14:paraId="35E64BDB" w14:textId="77777777">
      <w:pPr>
        <w:widowControl/>
        <w:rPr>
          <w:rFonts w:ascii="Times New Roman" w:hAnsi="Times New Roman"/>
          <w:b/>
          <w:bCs/>
          <w:snapToGrid/>
          <w:color w:val="000000"/>
          <w:szCs w:val="24"/>
        </w:rPr>
      </w:pPr>
      <w:r w:rsidRPr="002A63E0">
        <w:rPr>
          <w:rFonts w:ascii="Times New Roman" w:hAnsi="Times New Roman"/>
          <w:b/>
          <w:bCs/>
          <w:snapToGrid/>
          <w:color w:val="000000"/>
          <w:szCs w:val="24"/>
        </w:rPr>
        <w:t>Table 13-5. Estimated Annual Respondent Recordkeeping Cost Burden, Summary Totals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1260"/>
        <w:gridCol w:w="1260"/>
        <w:gridCol w:w="1170"/>
        <w:gridCol w:w="720"/>
        <w:gridCol w:w="900"/>
        <w:gridCol w:w="1440"/>
      </w:tblGrid>
      <w:tr w14:paraId="57097262" w14:textId="77777777" w:rsidTr="00737693">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2700"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C743FF" w:rsidRPr="00737693" w:rsidP="00737693" w14:paraId="5EF8E108" w14:textId="77777777">
            <w:pPr>
              <w:widowControl/>
              <w:jc w:val="center"/>
              <w:rPr>
                <w:rFonts w:ascii="Times New Roman" w:hAnsi="Times New Roman"/>
                <w:b/>
                <w:bCs/>
                <w:snapToGrid/>
                <w:sz w:val="20"/>
              </w:rPr>
            </w:pPr>
            <w:r w:rsidRPr="00737693">
              <w:rPr>
                <w:rFonts w:ascii="Times New Roman" w:hAnsi="Times New Roman"/>
                <w:b/>
                <w:bCs/>
                <w:color w:val="000000"/>
                <w:sz w:val="20"/>
              </w:rPr>
              <w:t>Activity</w:t>
            </w:r>
          </w:p>
        </w:tc>
        <w:tc>
          <w:tcPr>
            <w:tcW w:w="1260" w:type="dxa"/>
            <w:tcBorders>
              <w:top w:val="single" w:sz="4" w:space="0" w:color="auto"/>
              <w:left w:val="nil"/>
              <w:bottom w:val="single" w:sz="4" w:space="0" w:color="auto"/>
              <w:right w:val="single" w:sz="4" w:space="0" w:color="auto"/>
            </w:tcBorders>
            <w:shd w:val="clear" w:color="000000" w:fill="9CC2E5"/>
            <w:vAlign w:val="center"/>
            <w:hideMark/>
          </w:tcPr>
          <w:p w:rsidR="00C743FF" w:rsidRPr="00737693" w:rsidP="00737693" w14:paraId="0CDDCCE5" w14:textId="77777777">
            <w:pPr>
              <w:widowControl/>
              <w:ind w:right="-80"/>
              <w:jc w:val="center"/>
              <w:rPr>
                <w:rFonts w:ascii="Times New Roman" w:hAnsi="Times New Roman"/>
                <w:b/>
                <w:bCs/>
                <w:snapToGrid/>
                <w:sz w:val="20"/>
              </w:rPr>
            </w:pPr>
            <w:r w:rsidRPr="00737693">
              <w:rPr>
                <w:rFonts w:ascii="Times New Roman" w:hAnsi="Times New Roman"/>
                <w:b/>
                <w:bCs/>
                <w:color w:val="000000"/>
                <w:sz w:val="20"/>
              </w:rPr>
              <w:t>No. of Respondents</w:t>
            </w:r>
          </w:p>
        </w:tc>
        <w:tc>
          <w:tcPr>
            <w:tcW w:w="1260" w:type="dxa"/>
            <w:tcBorders>
              <w:top w:val="single" w:sz="4" w:space="0" w:color="auto"/>
              <w:left w:val="nil"/>
              <w:bottom w:val="single" w:sz="4" w:space="0" w:color="auto"/>
              <w:right w:val="single" w:sz="4" w:space="0" w:color="auto"/>
            </w:tcBorders>
            <w:shd w:val="clear" w:color="000000" w:fill="9CC2E5"/>
            <w:vAlign w:val="center"/>
            <w:hideMark/>
          </w:tcPr>
          <w:p w:rsidR="00C743FF" w:rsidRPr="00737693" w:rsidP="00737693" w14:paraId="340A30A1" w14:textId="77777777">
            <w:pPr>
              <w:widowControl/>
              <w:jc w:val="center"/>
              <w:rPr>
                <w:rFonts w:ascii="Times New Roman" w:hAnsi="Times New Roman"/>
                <w:b/>
                <w:bCs/>
                <w:snapToGrid/>
                <w:sz w:val="20"/>
              </w:rPr>
            </w:pPr>
            <w:r w:rsidRPr="00737693">
              <w:rPr>
                <w:rFonts w:ascii="Times New Roman" w:hAnsi="Times New Roman"/>
                <w:b/>
                <w:bCs/>
                <w:color w:val="000000"/>
                <w:sz w:val="20"/>
              </w:rPr>
              <w:t>No. of Responses per Respondent</w:t>
            </w:r>
          </w:p>
        </w:tc>
        <w:tc>
          <w:tcPr>
            <w:tcW w:w="1170" w:type="dxa"/>
            <w:tcBorders>
              <w:top w:val="single" w:sz="4" w:space="0" w:color="auto"/>
              <w:left w:val="nil"/>
              <w:bottom w:val="single" w:sz="4" w:space="0" w:color="auto"/>
              <w:right w:val="single" w:sz="4" w:space="0" w:color="auto"/>
            </w:tcBorders>
            <w:shd w:val="clear" w:color="000000" w:fill="9CC2E5"/>
            <w:vAlign w:val="center"/>
            <w:hideMark/>
          </w:tcPr>
          <w:p w:rsidR="00C743FF" w:rsidRPr="00737693" w:rsidP="00737693" w14:paraId="05F85640" w14:textId="77777777">
            <w:pPr>
              <w:widowControl/>
              <w:ind w:right="-110"/>
              <w:jc w:val="center"/>
              <w:rPr>
                <w:rFonts w:ascii="Times New Roman" w:hAnsi="Times New Roman"/>
                <w:b/>
                <w:bCs/>
                <w:snapToGrid/>
                <w:sz w:val="20"/>
              </w:rPr>
            </w:pPr>
            <w:r w:rsidRPr="00737693">
              <w:rPr>
                <w:rFonts w:ascii="Times New Roman" w:hAnsi="Times New Roman"/>
                <w:b/>
                <w:bCs/>
                <w:color w:val="000000"/>
                <w:sz w:val="20"/>
              </w:rPr>
              <w:t>Total Responses</w:t>
            </w:r>
          </w:p>
        </w:tc>
        <w:tc>
          <w:tcPr>
            <w:tcW w:w="720" w:type="dxa"/>
            <w:tcBorders>
              <w:top w:val="single" w:sz="4" w:space="0" w:color="auto"/>
              <w:left w:val="nil"/>
              <w:bottom w:val="single" w:sz="4" w:space="0" w:color="auto"/>
              <w:right w:val="single" w:sz="4" w:space="0" w:color="auto"/>
            </w:tcBorders>
            <w:shd w:val="clear" w:color="000000" w:fill="9CC2E5"/>
            <w:vAlign w:val="center"/>
            <w:hideMark/>
          </w:tcPr>
          <w:p w:rsidR="00C743FF" w:rsidRPr="00737693" w:rsidP="00737693" w14:paraId="23118CD9" w14:textId="77777777">
            <w:pPr>
              <w:widowControl/>
              <w:jc w:val="center"/>
              <w:rPr>
                <w:rFonts w:ascii="Times New Roman" w:hAnsi="Times New Roman"/>
                <w:b/>
                <w:bCs/>
                <w:snapToGrid/>
                <w:sz w:val="20"/>
              </w:rPr>
            </w:pPr>
            <w:r w:rsidRPr="00737693">
              <w:rPr>
                <w:rFonts w:ascii="Times New Roman" w:hAnsi="Times New Roman"/>
                <w:b/>
                <w:bCs/>
                <w:color w:val="000000"/>
                <w:sz w:val="20"/>
              </w:rPr>
              <w:t>Units</w:t>
            </w:r>
          </w:p>
        </w:tc>
        <w:tc>
          <w:tcPr>
            <w:tcW w:w="900" w:type="dxa"/>
            <w:tcBorders>
              <w:top w:val="single" w:sz="4" w:space="0" w:color="auto"/>
              <w:left w:val="nil"/>
              <w:bottom w:val="single" w:sz="4" w:space="0" w:color="auto"/>
              <w:right w:val="single" w:sz="4" w:space="0" w:color="auto"/>
            </w:tcBorders>
            <w:shd w:val="clear" w:color="000000" w:fill="9CC2E5"/>
            <w:vAlign w:val="center"/>
            <w:hideMark/>
          </w:tcPr>
          <w:p w:rsidR="00C743FF" w:rsidRPr="00737693" w:rsidP="00737693" w14:paraId="73553220" w14:textId="77777777">
            <w:pPr>
              <w:widowControl/>
              <w:jc w:val="center"/>
              <w:rPr>
                <w:rFonts w:ascii="Times New Roman" w:hAnsi="Times New Roman"/>
                <w:b/>
                <w:bCs/>
                <w:snapToGrid/>
                <w:sz w:val="20"/>
              </w:rPr>
            </w:pPr>
            <w:r w:rsidRPr="00737693">
              <w:rPr>
                <w:rFonts w:ascii="Times New Roman" w:hAnsi="Times New Roman"/>
                <w:b/>
                <w:bCs/>
                <w:color w:val="000000"/>
                <w:sz w:val="20"/>
              </w:rPr>
              <w:t>Unit Cost</w:t>
            </w:r>
          </w:p>
        </w:tc>
        <w:tc>
          <w:tcPr>
            <w:tcW w:w="1440" w:type="dxa"/>
            <w:tcBorders>
              <w:top w:val="single" w:sz="4" w:space="0" w:color="auto"/>
              <w:left w:val="nil"/>
              <w:bottom w:val="single" w:sz="4" w:space="0" w:color="auto"/>
              <w:right w:val="single" w:sz="4" w:space="0" w:color="auto"/>
            </w:tcBorders>
            <w:shd w:val="clear" w:color="000000" w:fill="9BC2E6"/>
            <w:vAlign w:val="center"/>
            <w:hideMark/>
          </w:tcPr>
          <w:p w:rsidR="00C743FF" w:rsidRPr="00737693" w:rsidP="00737693" w14:paraId="2670F8E7" w14:textId="77777777">
            <w:pPr>
              <w:widowControl/>
              <w:jc w:val="center"/>
              <w:rPr>
                <w:rFonts w:ascii="Times New Roman" w:hAnsi="Times New Roman"/>
                <w:b/>
                <w:bCs/>
                <w:snapToGrid/>
                <w:sz w:val="20"/>
              </w:rPr>
            </w:pPr>
            <w:r w:rsidRPr="00737693">
              <w:rPr>
                <w:rFonts w:ascii="Times New Roman" w:hAnsi="Times New Roman"/>
                <w:b/>
                <w:bCs/>
                <w:color w:val="000000"/>
                <w:sz w:val="20"/>
              </w:rPr>
              <w:t>Total Cost</w:t>
            </w:r>
          </w:p>
        </w:tc>
      </w:tr>
      <w:tr w14:paraId="4318D077" w14:textId="77777777" w:rsidTr="00737693">
        <w:tblPrEx>
          <w:tblW w:w="9450" w:type="dxa"/>
          <w:tblInd w:w="-5" w:type="dxa"/>
          <w:tblLayout w:type="fixed"/>
          <w:tblLook w:val="04A0"/>
        </w:tblPrEx>
        <w:trPr>
          <w:trHeight w:val="314"/>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5B0AE1" w:rsidRPr="00737693" w:rsidP="00737693" w14:paraId="207609D9" w14:textId="77777777">
            <w:pPr>
              <w:widowControl/>
              <w:rPr>
                <w:rFonts w:ascii="Times New Roman" w:hAnsi="Times New Roman"/>
                <w:color w:val="000000"/>
                <w:sz w:val="20"/>
              </w:rPr>
            </w:pPr>
            <w:r w:rsidRPr="00737693">
              <w:rPr>
                <w:rFonts w:ascii="Times New Roman" w:hAnsi="Times New Roman"/>
                <w:color w:val="000000"/>
                <w:sz w:val="20"/>
              </w:rPr>
              <w:t xml:space="preserve">I. </w:t>
            </w:r>
            <w:r w:rsidRPr="00737693">
              <w:rPr>
                <w:rFonts w:ascii="Times New Roman" w:hAnsi="Times New Roman"/>
                <w:color w:val="000000"/>
                <w:sz w:val="20"/>
              </w:rPr>
              <w:t>Notifications relating to opening or reopening of mines (Printing and Mailing Copies)</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B0AE1" w:rsidRPr="00737693" w:rsidP="00737693" w14:paraId="6B64810D" w14:textId="77777777">
            <w:pPr>
              <w:widowControl/>
              <w:jc w:val="center"/>
              <w:rPr>
                <w:rFonts w:ascii="Times New Roman" w:hAnsi="Times New Roman"/>
                <w:color w:val="000000"/>
                <w:sz w:val="20"/>
              </w:rPr>
            </w:pPr>
            <w:r w:rsidRPr="00737693">
              <w:rPr>
                <w:rFonts w:ascii="Times New Roman" w:hAnsi="Times New Roman"/>
                <w:color w:val="000000"/>
                <w:sz w:val="20"/>
              </w:rPr>
              <w:t>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B0AE1" w:rsidRPr="00737693" w:rsidP="00737693" w14:paraId="09B7CAE9" w14:textId="77777777">
            <w:pPr>
              <w:widowControl/>
              <w:jc w:val="center"/>
              <w:rPr>
                <w:rFonts w:ascii="Times New Roman" w:hAnsi="Times New Roman"/>
                <w:color w:val="000000"/>
                <w:sz w:val="20"/>
              </w:rPr>
            </w:pPr>
            <w:r w:rsidRPr="00737693">
              <w:rPr>
                <w:rFonts w:ascii="Times New Roman" w:hAnsi="Times New Roman"/>
                <w:color w:val="000000"/>
                <w:sz w:val="20"/>
              </w:rPr>
              <w:t>1</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5B0AE1" w:rsidRPr="00737693" w:rsidP="00737693" w14:paraId="6AEFF16F" w14:textId="77777777">
            <w:pPr>
              <w:widowControl/>
              <w:jc w:val="center"/>
              <w:rPr>
                <w:rFonts w:ascii="Times New Roman" w:hAnsi="Times New Roman"/>
                <w:color w:val="000000"/>
                <w:sz w:val="20"/>
              </w:rPr>
            </w:pPr>
            <w:r w:rsidRPr="00737693">
              <w:rPr>
                <w:rFonts w:ascii="Times New Roman" w:hAnsi="Times New Roman"/>
                <w:color w:val="000000"/>
                <w:sz w:val="20"/>
              </w:rPr>
              <w:t>6</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5B0AE1" w:rsidRPr="00737693" w:rsidP="00737693" w14:paraId="120E1049" w14:textId="77777777">
            <w:pPr>
              <w:widowControl/>
              <w:jc w:val="center"/>
              <w:rPr>
                <w:rFonts w:ascii="Times New Roman" w:hAnsi="Times New Roman"/>
                <w:color w:val="000000"/>
                <w:sz w:val="20"/>
              </w:rPr>
            </w:pPr>
            <w:r w:rsidRPr="00737693">
              <w:rPr>
                <w:rFonts w:ascii="Times New Roman" w:hAnsi="Times New Roman"/>
                <w:color w:val="000000"/>
                <w:sz w:val="20"/>
              </w:rPr>
              <w:t>1.0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5B0AE1" w:rsidRPr="00737693" w:rsidP="00737693" w14:paraId="409375CB" w14:textId="77777777">
            <w:pPr>
              <w:widowControl/>
              <w:jc w:val="center"/>
              <w:rPr>
                <w:rFonts w:ascii="Times New Roman" w:hAnsi="Times New Roman"/>
                <w:color w:val="000000"/>
                <w:sz w:val="20"/>
              </w:rPr>
            </w:pPr>
            <w:r w:rsidRPr="00737693">
              <w:rPr>
                <w:rFonts w:ascii="Times New Roman" w:hAnsi="Times New Roman"/>
                <w:color w:val="000000"/>
                <w:sz w:val="20"/>
              </w:rPr>
              <w:t>$5.50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B0AE1" w:rsidRPr="00737693" w:rsidP="00737693" w14:paraId="741ACC34" w14:textId="77777777">
            <w:pPr>
              <w:widowControl/>
              <w:jc w:val="center"/>
              <w:rPr>
                <w:rFonts w:ascii="Times New Roman" w:hAnsi="Times New Roman"/>
                <w:color w:val="000000"/>
                <w:sz w:val="20"/>
              </w:rPr>
            </w:pPr>
            <w:r w:rsidRPr="00737693">
              <w:rPr>
                <w:rFonts w:ascii="Times New Roman" w:hAnsi="Times New Roman"/>
                <w:color w:val="000000"/>
                <w:sz w:val="20"/>
              </w:rPr>
              <w:t>$33.00</w:t>
            </w:r>
          </w:p>
        </w:tc>
      </w:tr>
      <w:tr w14:paraId="7080F07F" w14:textId="77777777" w:rsidTr="00737693">
        <w:tblPrEx>
          <w:tblW w:w="9450" w:type="dxa"/>
          <w:tblInd w:w="-5" w:type="dxa"/>
          <w:tblLayout w:type="fixed"/>
          <w:tblLook w:val="04A0"/>
        </w:tblPrEx>
        <w:trPr>
          <w:trHeight w:val="314"/>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AE1" w:rsidRPr="00737693" w:rsidP="00737693" w14:paraId="2A023C86" w14:textId="77777777">
            <w:pPr>
              <w:widowControl/>
              <w:rPr>
                <w:rFonts w:ascii="Times New Roman" w:hAnsi="Times New Roman"/>
                <w:snapToGrid/>
                <w:sz w:val="20"/>
              </w:rPr>
            </w:pPr>
            <w:r w:rsidRPr="00737693">
              <w:rPr>
                <w:rFonts w:ascii="Times New Roman" w:hAnsi="Times New Roman"/>
                <w:color w:val="000000"/>
                <w:sz w:val="20"/>
              </w:rPr>
              <w:t xml:space="preserve">II. </w:t>
            </w:r>
            <w:r w:rsidRPr="00737693">
              <w:rPr>
                <w:rFonts w:ascii="Times New Roman" w:hAnsi="Times New Roman"/>
                <w:color w:val="000000"/>
                <w:sz w:val="20"/>
              </w:rPr>
              <w:t>Revising underground mine maps (Surveying)</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B0AE1" w:rsidRPr="00737693" w:rsidP="00737693" w14:paraId="32D8AB9C" w14:textId="77777777">
            <w:pPr>
              <w:widowControl/>
              <w:jc w:val="center"/>
              <w:rPr>
                <w:rFonts w:ascii="Times New Roman" w:hAnsi="Times New Roman"/>
                <w:snapToGrid/>
                <w:sz w:val="20"/>
              </w:rPr>
            </w:pPr>
            <w:r w:rsidRPr="00737693">
              <w:rPr>
                <w:rFonts w:ascii="Times New Roman" w:hAnsi="Times New Roman"/>
                <w:color w:val="000000"/>
                <w:sz w:val="20"/>
              </w:rPr>
              <w:t>40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B0AE1" w:rsidRPr="00737693" w:rsidP="00737693" w14:paraId="3D3C4BB9" w14:textId="77777777">
            <w:pPr>
              <w:widowControl/>
              <w:jc w:val="center"/>
              <w:rPr>
                <w:rFonts w:ascii="Times New Roman" w:hAnsi="Times New Roman"/>
                <w:snapToGrid/>
                <w:sz w:val="20"/>
              </w:rPr>
            </w:pPr>
            <w:r w:rsidRPr="00737693">
              <w:rPr>
                <w:rFonts w:ascii="Times New Roman" w:hAnsi="Times New Roman"/>
                <w:color w:val="000000"/>
                <w:sz w:val="20"/>
              </w:rPr>
              <w:t>24</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5B0AE1" w:rsidRPr="00737693" w:rsidP="00737693" w14:paraId="4D31E00F" w14:textId="77777777">
            <w:pPr>
              <w:widowControl/>
              <w:jc w:val="center"/>
              <w:rPr>
                <w:rFonts w:ascii="Times New Roman" w:hAnsi="Times New Roman"/>
                <w:snapToGrid/>
                <w:sz w:val="20"/>
              </w:rPr>
            </w:pPr>
            <w:r w:rsidRPr="00737693">
              <w:rPr>
                <w:rFonts w:ascii="Times New Roman" w:hAnsi="Times New Roman"/>
                <w:color w:val="000000"/>
                <w:sz w:val="20"/>
              </w:rPr>
              <w:t>960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5B0AE1" w:rsidRPr="00737693" w:rsidP="00737693" w14:paraId="0D6D6FDA" w14:textId="77777777">
            <w:pPr>
              <w:widowControl/>
              <w:jc w:val="center"/>
              <w:rPr>
                <w:rFonts w:ascii="Times New Roman" w:hAnsi="Times New Roman"/>
                <w:snapToGrid/>
                <w:sz w:val="20"/>
              </w:rPr>
            </w:pPr>
            <w:r w:rsidRPr="00737693">
              <w:rPr>
                <w:rFonts w:ascii="Times New Roman" w:hAnsi="Times New Roman"/>
                <w:color w:val="000000"/>
                <w:sz w:val="20"/>
              </w:rPr>
              <w:t>6.5</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5B0AE1" w:rsidRPr="00737693" w:rsidP="00737693" w14:paraId="3A68ADDA" w14:textId="77777777">
            <w:pPr>
              <w:widowControl/>
              <w:jc w:val="center"/>
              <w:rPr>
                <w:rFonts w:ascii="Times New Roman" w:hAnsi="Times New Roman"/>
                <w:snapToGrid/>
                <w:sz w:val="20"/>
              </w:rPr>
            </w:pPr>
            <w:r w:rsidRPr="00737693">
              <w:rPr>
                <w:rFonts w:ascii="Times New Roman" w:hAnsi="Times New Roman"/>
                <w:color w:val="000000"/>
                <w:sz w:val="20"/>
              </w:rPr>
              <w:t>$233.00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B0AE1" w:rsidRPr="00737693" w:rsidP="00737693" w14:paraId="5CE24BC0" w14:textId="77777777">
            <w:pPr>
              <w:widowControl/>
              <w:jc w:val="center"/>
              <w:rPr>
                <w:rFonts w:ascii="Times New Roman" w:hAnsi="Times New Roman"/>
                <w:snapToGrid/>
                <w:sz w:val="20"/>
              </w:rPr>
            </w:pPr>
            <w:r w:rsidRPr="00737693">
              <w:rPr>
                <w:rFonts w:ascii="Times New Roman" w:hAnsi="Times New Roman"/>
                <w:color w:val="000000"/>
                <w:sz w:val="20"/>
              </w:rPr>
              <w:t>$1,453,920.00</w:t>
            </w:r>
          </w:p>
        </w:tc>
      </w:tr>
      <w:tr w14:paraId="50347339" w14:textId="77777777" w:rsidTr="00737693">
        <w:tblPrEx>
          <w:tblW w:w="9450" w:type="dxa"/>
          <w:tblInd w:w="-5" w:type="dxa"/>
          <w:tblLayout w:type="fixed"/>
          <w:tblLook w:val="04A0"/>
        </w:tblPrEx>
        <w:trPr>
          <w:trHeight w:val="457"/>
        </w:trPr>
        <w:tc>
          <w:tcPr>
            <w:tcW w:w="2700" w:type="dxa"/>
            <w:tcBorders>
              <w:top w:val="nil"/>
              <w:left w:val="single" w:sz="4" w:space="0" w:color="auto"/>
              <w:bottom w:val="single" w:sz="4" w:space="0" w:color="auto"/>
              <w:right w:val="single" w:sz="4" w:space="0" w:color="auto"/>
            </w:tcBorders>
            <w:shd w:val="clear" w:color="auto" w:fill="auto"/>
            <w:vAlign w:val="center"/>
          </w:tcPr>
          <w:p w:rsidR="005B0AE1" w:rsidRPr="00737693" w:rsidP="00737693" w14:paraId="1D97199F" w14:textId="77777777">
            <w:pPr>
              <w:widowControl/>
              <w:rPr>
                <w:rFonts w:ascii="Times New Roman" w:hAnsi="Times New Roman"/>
                <w:color w:val="000000"/>
                <w:sz w:val="20"/>
              </w:rPr>
            </w:pPr>
            <w:r w:rsidRPr="00737693">
              <w:rPr>
                <w:rFonts w:ascii="Times New Roman" w:hAnsi="Times New Roman"/>
                <w:color w:val="000000"/>
                <w:sz w:val="20"/>
              </w:rPr>
              <w:t xml:space="preserve">II. </w:t>
            </w:r>
            <w:r w:rsidRPr="00737693">
              <w:rPr>
                <w:rFonts w:ascii="Times New Roman" w:hAnsi="Times New Roman"/>
                <w:color w:val="000000"/>
                <w:sz w:val="20"/>
              </w:rPr>
              <w:t>Revising underground mine maps (Printing and Mailing Copies)</w:t>
            </w:r>
          </w:p>
        </w:tc>
        <w:tc>
          <w:tcPr>
            <w:tcW w:w="1260" w:type="dxa"/>
            <w:tcBorders>
              <w:top w:val="nil"/>
              <w:left w:val="nil"/>
              <w:bottom w:val="single" w:sz="4" w:space="0" w:color="auto"/>
              <w:right w:val="single" w:sz="4" w:space="0" w:color="auto"/>
            </w:tcBorders>
            <w:shd w:val="clear" w:color="auto" w:fill="auto"/>
            <w:noWrap/>
            <w:vAlign w:val="center"/>
          </w:tcPr>
          <w:p w:rsidR="005B0AE1" w:rsidRPr="00737693" w:rsidP="00737693" w14:paraId="48BEA860" w14:textId="77777777">
            <w:pPr>
              <w:widowControl/>
              <w:jc w:val="center"/>
              <w:rPr>
                <w:rFonts w:ascii="Times New Roman" w:hAnsi="Times New Roman"/>
                <w:color w:val="000000"/>
                <w:sz w:val="20"/>
              </w:rPr>
            </w:pPr>
            <w:r w:rsidRPr="00737693">
              <w:rPr>
                <w:rFonts w:ascii="Times New Roman" w:hAnsi="Times New Roman"/>
                <w:color w:val="000000"/>
                <w:sz w:val="20"/>
              </w:rPr>
              <w:t>40</w:t>
            </w:r>
          </w:p>
        </w:tc>
        <w:tc>
          <w:tcPr>
            <w:tcW w:w="1260" w:type="dxa"/>
            <w:tcBorders>
              <w:top w:val="nil"/>
              <w:left w:val="nil"/>
              <w:bottom w:val="single" w:sz="4" w:space="0" w:color="auto"/>
              <w:right w:val="single" w:sz="4" w:space="0" w:color="auto"/>
            </w:tcBorders>
            <w:shd w:val="clear" w:color="auto" w:fill="auto"/>
            <w:noWrap/>
            <w:vAlign w:val="center"/>
          </w:tcPr>
          <w:p w:rsidR="005B0AE1" w:rsidRPr="00737693" w:rsidP="00737693" w14:paraId="554E4CE1" w14:textId="77777777">
            <w:pPr>
              <w:widowControl/>
              <w:jc w:val="center"/>
              <w:rPr>
                <w:rFonts w:ascii="Times New Roman" w:hAnsi="Times New Roman"/>
                <w:color w:val="000000"/>
                <w:sz w:val="20"/>
              </w:rPr>
            </w:pPr>
            <w:r w:rsidRPr="00737693">
              <w:rPr>
                <w:rFonts w:ascii="Times New Roman" w:hAnsi="Times New Roman"/>
                <w:color w:val="000000"/>
                <w:sz w:val="20"/>
              </w:rPr>
              <w:t>2</w:t>
            </w:r>
          </w:p>
        </w:tc>
        <w:tc>
          <w:tcPr>
            <w:tcW w:w="1170" w:type="dxa"/>
            <w:tcBorders>
              <w:top w:val="nil"/>
              <w:left w:val="nil"/>
              <w:bottom w:val="single" w:sz="4" w:space="0" w:color="auto"/>
              <w:right w:val="single" w:sz="4" w:space="0" w:color="auto"/>
            </w:tcBorders>
            <w:shd w:val="clear" w:color="auto" w:fill="auto"/>
            <w:noWrap/>
            <w:vAlign w:val="center"/>
          </w:tcPr>
          <w:p w:rsidR="005B0AE1" w:rsidRPr="00737693" w:rsidP="00737693" w14:paraId="37E8440E" w14:textId="77777777">
            <w:pPr>
              <w:widowControl/>
              <w:jc w:val="center"/>
              <w:rPr>
                <w:rFonts w:ascii="Times New Roman" w:hAnsi="Times New Roman"/>
                <w:color w:val="000000"/>
                <w:sz w:val="20"/>
              </w:rPr>
            </w:pPr>
            <w:r w:rsidRPr="00737693">
              <w:rPr>
                <w:rFonts w:ascii="Times New Roman" w:hAnsi="Times New Roman"/>
                <w:color w:val="000000"/>
                <w:sz w:val="20"/>
              </w:rPr>
              <w:t>80</w:t>
            </w:r>
          </w:p>
        </w:tc>
        <w:tc>
          <w:tcPr>
            <w:tcW w:w="720" w:type="dxa"/>
            <w:tcBorders>
              <w:top w:val="nil"/>
              <w:left w:val="nil"/>
              <w:bottom w:val="single" w:sz="4" w:space="0" w:color="auto"/>
              <w:right w:val="single" w:sz="4" w:space="0" w:color="auto"/>
            </w:tcBorders>
            <w:shd w:val="clear" w:color="auto" w:fill="auto"/>
            <w:noWrap/>
            <w:vAlign w:val="center"/>
          </w:tcPr>
          <w:p w:rsidR="005B0AE1" w:rsidRPr="00737693" w:rsidP="00737693" w14:paraId="6487B1A3" w14:textId="77777777">
            <w:pPr>
              <w:widowControl/>
              <w:jc w:val="center"/>
              <w:rPr>
                <w:rFonts w:ascii="Times New Roman" w:hAnsi="Times New Roman"/>
                <w:color w:val="000000"/>
                <w:sz w:val="20"/>
              </w:rPr>
            </w:pPr>
            <w:r w:rsidRPr="00737693">
              <w:rPr>
                <w:rFonts w:ascii="Times New Roman" w:hAnsi="Times New Roman"/>
                <w:color w:val="000000"/>
                <w:sz w:val="20"/>
              </w:rPr>
              <w:t>3.0</w:t>
            </w:r>
          </w:p>
        </w:tc>
        <w:tc>
          <w:tcPr>
            <w:tcW w:w="900" w:type="dxa"/>
            <w:tcBorders>
              <w:top w:val="nil"/>
              <w:left w:val="nil"/>
              <w:bottom w:val="single" w:sz="4" w:space="0" w:color="auto"/>
              <w:right w:val="single" w:sz="4" w:space="0" w:color="auto"/>
            </w:tcBorders>
            <w:shd w:val="clear" w:color="auto" w:fill="auto"/>
            <w:noWrap/>
            <w:vAlign w:val="center"/>
          </w:tcPr>
          <w:p w:rsidR="005B0AE1" w:rsidRPr="00737693" w:rsidP="00737693" w14:paraId="44B6B147" w14:textId="77777777">
            <w:pPr>
              <w:widowControl/>
              <w:jc w:val="center"/>
              <w:rPr>
                <w:rFonts w:ascii="Times New Roman" w:hAnsi="Times New Roman"/>
                <w:color w:val="000000"/>
                <w:sz w:val="20"/>
              </w:rPr>
            </w:pPr>
            <w:r w:rsidRPr="00737693">
              <w:rPr>
                <w:rFonts w:ascii="Times New Roman" w:hAnsi="Times New Roman"/>
                <w:color w:val="000000"/>
                <w:sz w:val="20"/>
              </w:rPr>
              <w:t>$48.00</w:t>
            </w:r>
          </w:p>
        </w:tc>
        <w:tc>
          <w:tcPr>
            <w:tcW w:w="1440" w:type="dxa"/>
            <w:tcBorders>
              <w:top w:val="nil"/>
              <w:left w:val="nil"/>
              <w:bottom w:val="single" w:sz="4" w:space="0" w:color="auto"/>
              <w:right w:val="single" w:sz="4" w:space="0" w:color="auto"/>
            </w:tcBorders>
            <w:shd w:val="clear" w:color="auto" w:fill="auto"/>
            <w:noWrap/>
            <w:vAlign w:val="center"/>
          </w:tcPr>
          <w:p w:rsidR="005B0AE1" w:rsidRPr="00737693" w:rsidP="00737693" w14:paraId="2FBBBC52" w14:textId="77777777">
            <w:pPr>
              <w:widowControl/>
              <w:jc w:val="center"/>
              <w:rPr>
                <w:rFonts w:ascii="Times New Roman" w:hAnsi="Times New Roman"/>
                <w:color w:val="000000"/>
                <w:sz w:val="20"/>
              </w:rPr>
            </w:pPr>
            <w:r w:rsidRPr="00737693">
              <w:rPr>
                <w:rFonts w:ascii="Times New Roman" w:hAnsi="Times New Roman"/>
                <w:color w:val="000000"/>
                <w:sz w:val="20"/>
              </w:rPr>
              <w:t>$11,520.00</w:t>
            </w:r>
          </w:p>
        </w:tc>
      </w:tr>
      <w:tr w14:paraId="7C9BC6EB" w14:textId="77777777" w:rsidTr="00737693">
        <w:tblPrEx>
          <w:tblW w:w="9450" w:type="dxa"/>
          <w:tblInd w:w="-5" w:type="dxa"/>
          <w:tblLayout w:type="fixed"/>
          <w:tblLook w:val="04A0"/>
        </w:tblPrEx>
        <w:trPr>
          <w:trHeight w:val="457"/>
        </w:trPr>
        <w:tc>
          <w:tcPr>
            <w:tcW w:w="2700" w:type="dxa"/>
            <w:tcBorders>
              <w:top w:val="nil"/>
              <w:left w:val="single" w:sz="4" w:space="0" w:color="auto"/>
              <w:bottom w:val="single" w:sz="4" w:space="0" w:color="auto"/>
              <w:right w:val="single" w:sz="4" w:space="0" w:color="auto"/>
            </w:tcBorders>
            <w:shd w:val="clear" w:color="auto" w:fill="auto"/>
            <w:vAlign w:val="center"/>
          </w:tcPr>
          <w:p w:rsidR="005B0AE1" w:rsidRPr="00737693" w:rsidP="00737693" w14:paraId="07353EF5" w14:textId="77777777">
            <w:pPr>
              <w:widowControl/>
              <w:rPr>
                <w:rFonts w:ascii="Times New Roman" w:hAnsi="Times New Roman"/>
                <w:color w:val="000000"/>
                <w:sz w:val="20"/>
              </w:rPr>
            </w:pPr>
            <w:r w:rsidRPr="00737693">
              <w:rPr>
                <w:rFonts w:ascii="Times New Roman" w:hAnsi="Times New Roman"/>
                <w:color w:val="000000"/>
                <w:sz w:val="20"/>
              </w:rPr>
              <w:t xml:space="preserve">IV. </w:t>
            </w:r>
            <w:r w:rsidRPr="00737693">
              <w:rPr>
                <w:rFonts w:ascii="Times New Roman" w:hAnsi="Times New Roman"/>
                <w:color w:val="000000"/>
                <w:sz w:val="20"/>
              </w:rPr>
              <w:t>Mine closure maps (Printing and Mailing Copies)</w:t>
            </w:r>
          </w:p>
        </w:tc>
        <w:tc>
          <w:tcPr>
            <w:tcW w:w="1260" w:type="dxa"/>
            <w:tcBorders>
              <w:top w:val="nil"/>
              <w:left w:val="nil"/>
              <w:bottom w:val="single" w:sz="4" w:space="0" w:color="auto"/>
              <w:right w:val="single" w:sz="4" w:space="0" w:color="auto"/>
            </w:tcBorders>
            <w:shd w:val="clear" w:color="auto" w:fill="auto"/>
            <w:noWrap/>
            <w:vAlign w:val="center"/>
          </w:tcPr>
          <w:p w:rsidR="005B0AE1" w:rsidRPr="00737693" w:rsidP="00737693" w14:paraId="20BCEA0A" w14:textId="77777777">
            <w:pPr>
              <w:widowControl/>
              <w:jc w:val="center"/>
              <w:rPr>
                <w:rFonts w:ascii="Times New Roman" w:hAnsi="Times New Roman"/>
                <w:color w:val="000000"/>
                <w:sz w:val="20"/>
              </w:rPr>
            </w:pPr>
            <w:r w:rsidRPr="00737693">
              <w:rPr>
                <w:rFonts w:ascii="Times New Roman" w:hAnsi="Times New Roman"/>
                <w:color w:val="000000"/>
                <w:sz w:val="20"/>
              </w:rPr>
              <w:t>25</w:t>
            </w:r>
          </w:p>
        </w:tc>
        <w:tc>
          <w:tcPr>
            <w:tcW w:w="1260" w:type="dxa"/>
            <w:tcBorders>
              <w:top w:val="nil"/>
              <w:left w:val="nil"/>
              <w:bottom w:val="single" w:sz="4" w:space="0" w:color="auto"/>
              <w:right w:val="single" w:sz="4" w:space="0" w:color="auto"/>
            </w:tcBorders>
            <w:shd w:val="clear" w:color="auto" w:fill="auto"/>
            <w:noWrap/>
            <w:vAlign w:val="center"/>
          </w:tcPr>
          <w:p w:rsidR="005B0AE1" w:rsidRPr="00737693" w:rsidP="00737693" w14:paraId="0A6B3B7B" w14:textId="77777777">
            <w:pPr>
              <w:widowControl/>
              <w:jc w:val="center"/>
              <w:rPr>
                <w:rFonts w:ascii="Times New Roman" w:hAnsi="Times New Roman"/>
                <w:color w:val="000000"/>
                <w:sz w:val="20"/>
              </w:rPr>
            </w:pPr>
            <w:r w:rsidRPr="00737693">
              <w:rPr>
                <w:rFonts w:ascii="Times New Roman" w:hAnsi="Times New Roman"/>
                <w:color w:val="000000"/>
                <w:sz w:val="20"/>
              </w:rPr>
              <w:t>1</w:t>
            </w:r>
          </w:p>
        </w:tc>
        <w:tc>
          <w:tcPr>
            <w:tcW w:w="1170" w:type="dxa"/>
            <w:tcBorders>
              <w:top w:val="nil"/>
              <w:left w:val="nil"/>
              <w:bottom w:val="single" w:sz="4" w:space="0" w:color="auto"/>
              <w:right w:val="single" w:sz="4" w:space="0" w:color="auto"/>
            </w:tcBorders>
            <w:shd w:val="clear" w:color="auto" w:fill="auto"/>
            <w:noWrap/>
            <w:vAlign w:val="center"/>
          </w:tcPr>
          <w:p w:rsidR="005B0AE1" w:rsidRPr="00737693" w:rsidP="00737693" w14:paraId="4ED599DA" w14:textId="77777777">
            <w:pPr>
              <w:widowControl/>
              <w:jc w:val="center"/>
              <w:rPr>
                <w:rFonts w:ascii="Times New Roman" w:hAnsi="Times New Roman"/>
                <w:color w:val="000000"/>
                <w:sz w:val="20"/>
              </w:rPr>
            </w:pPr>
            <w:r w:rsidRPr="00737693">
              <w:rPr>
                <w:rFonts w:ascii="Times New Roman" w:hAnsi="Times New Roman"/>
                <w:color w:val="000000"/>
                <w:sz w:val="20"/>
              </w:rPr>
              <w:t>25</w:t>
            </w:r>
          </w:p>
        </w:tc>
        <w:tc>
          <w:tcPr>
            <w:tcW w:w="720" w:type="dxa"/>
            <w:tcBorders>
              <w:top w:val="nil"/>
              <w:left w:val="nil"/>
              <w:bottom w:val="single" w:sz="4" w:space="0" w:color="auto"/>
              <w:right w:val="single" w:sz="4" w:space="0" w:color="auto"/>
            </w:tcBorders>
            <w:shd w:val="clear" w:color="auto" w:fill="auto"/>
            <w:noWrap/>
            <w:vAlign w:val="center"/>
          </w:tcPr>
          <w:p w:rsidR="005B0AE1" w:rsidRPr="00737693" w:rsidP="00737693" w14:paraId="737C1490" w14:textId="77777777">
            <w:pPr>
              <w:widowControl/>
              <w:jc w:val="center"/>
              <w:rPr>
                <w:rFonts w:ascii="Times New Roman" w:hAnsi="Times New Roman"/>
                <w:color w:val="000000"/>
                <w:sz w:val="20"/>
              </w:rPr>
            </w:pPr>
            <w:r w:rsidRPr="00737693">
              <w:rPr>
                <w:rFonts w:ascii="Times New Roman" w:hAnsi="Times New Roman"/>
                <w:color w:val="000000"/>
                <w:sz w:val="20"/>
              </w:rPr>
              <w:t>1.0</w:t>
            </w:r>
          </w:p>
        </w:tc>
        <w:tc>
          <w:tcPr>
            <w:tcW w:w="900" w:type="dxa"/>
            <w:tcBorders>
              <w:top w:val="nil"/>
              <w:left w:val="nil"/>
              <w:bottom w:val="single" w:sz="4" w:space="0" w:color="auto"/>
              <w:right w:val="single" w:sz="4" w:space="0" w:color="auto"/>
            </w:tcBorders>
            <w:shd w:val="clear" w:color="auto" w:fill="auto"/>
            <w:noWrap/>
            <w:vAlign w:val="center"/>
          </w:tcPr>
          <w:p w:rsidR="005B0AE1" w:rsidRPr="00737693" w:rsidP="00737693" w14:paraId="7A2DC661" w14:textId="77777777">
            <w:pPr>
              <w:widowControl/>
              <w:jc w:val="center"/>
              <w:rPr>
                <w:rFonts w:ascii="Times New Roman" w:hAnsi="Times New Roman"/>
                <w:color w:val="000000"/>
                <w:sz w:val="20"/>
              </w:rPr>
            </w:pPr>
            <w:r w:rsidRPr="00737693">
              <w:rPr>
                <w:rFonts w:ascii="Times New Roman" w:hAnsi="Times New Roman"/>
                <w:color w:val="000000"/>
                <w:sz w:val="20"/>
              </w:rPr>
              <w:t>$55.00</w:t>
            </w:r>
          </w:p>
        </w:tc>
        <w:tc>
          <w:tcPr>
            <w:tcW w:w="1440" w:type="dxa"/>
            <w:tcBorders>
              <w:top w:val="nil"/>
              <w:left w:val="nil"/>
              <w:bottom w:val="single" w:sz="4" w:space="0" w:color="auto"/>
              <w:right w:val="single" w:sz="4" w:space="0" w:color="auto"/>
            </w:tcBorders>
            <w:shd w:val="clear" w:color="auto" w:fill="auto"/>
            <w:noWrap/>
            <w:vAlign w:val="center"/>
          </w:tcPr>
          <w:p w:rsidR="005B0AE1" w:rsidRPr="00737693" w:rsidP="00737693" w14:paraId="492070FF" w14:textId="77777777">
            <w:pPr>
              <w:widowControl/>
              <w:jc w:val="center"/>
              <w:rPr>
                <w:rFonts w:ascii="Times New Roman" w:hAnsi="Times New Roman"/>
                <w:color w:val="000000"/>
                <w:sz w:val="20"/>
              </w:rPr>
            </w:pPr>
            <w:r w:rsidRPr="00737693">
              <w:rPr>
                <w:rFonts w:ascii="Times New Roman" w:hAnsi="Times New Roman"/>
                <w:color w:val="000000"/>
                <w:sz w:val="20"/>
              </w:rPr>
              <w:t>$1,375.00</w:t>
            </w:r>
          </w:p>
        </w:tc>
      </w:tr>
      <w:tr w14:paraId="534A411E" w14:textId="77777777" w:rsidTr="00737693">
        <w:tblPrEx>
          <w:tblW w:w="9450" w:type="dxa"/>
          <w:tblInd w:w="-5" w:type="dxa"/>
          <w:tblLayout w:type="fixed"/>
          <w:tblLook w:val="04A0"/>
        </w:tblPrEx>
        <w:trPr>
          <w:trHeight w:val="457"/>
        </w:trPr>
        <w:tc>
          <w:tcPr>
            <w:tcW w:w="2700" w:type="dxa"/>
            <w:tcBorders>
              <w:top w:val="nil"/>
              <w:left w:val="single" w:sz="4" w:space="0" w:color="auto"/>
              <w:bottom w:val="single" w:sz="4" w:space="0" w:color="auto"/>
              <w:right w:val="single" w:sz="4" w:space="0" w:color="auto"/>
            </w:tcBorders>
            <w:shd w:val="clear" w:color="auto" w:fill="auto"/>
            <w:vAlign w:val="center"/>
          </w:tcPr>
          <w:p w:rsidR="005B0AE1" w:rsidRPr="00737693" w:rsidP="00737693" w14:paraId="7F2B0EDE" w14:textId="77777777">
            <w:pPr>
              <w:widowControl/>
              <w:rPr>
                <w:rFonts w:ascii="Times New Roman" w:hAnsi="Times New Roman"/>
                <w:color w:val="000000"/>
                <w:sz w:val="20"/>
              </w:rPr>
            </w:pPr>
            <w:r w:rsidRPr="00737693">
              <w:rPr>
                <w:rFonts w:ascii="Times New Roman" w:hAnsi="Times New Roman"/>
                <w:color w:val="000000"/>
                <w:sz w:val="20"/>
              </w:rPr>
              <w:t xml:space="preserve">V. </w:t>
            </w:r>
            <w:r w:rsidRPr="00737693">
              <w:rPr>
                <w:rFonts w:ascii="Times New Roman" w:hAnsi="Times New Roman"/>
                <w:color w:val="000000"/>
                <w:sz w:val="20"/>
              </w:rPr>
              <w:t>Revising surface mine maps (Surveying)</w:t>
            </w:r>
          </w:p>
        </w:tc>
        <w:tc>
          <w:tcPr>
            <w:tcW w:w="1260" w:type="dxa"/>
            <w:tcBorders>
              <w:top w:val="nil"/>
              <w:left w:val="nil"/>
              <w:bottom w:val="single" w:sz="4" w:space="0" w:color="auto"/>
              <w:right w:val="single" w:sz="4" w:space="0" w:color="auto"/>
            </w:tcBorders>
            <w:shd w:val="clear" w:color="auto" w:fill="auto"/>
            <w:noWrap/>
            <w:vAlign w:val="center"/>
          </w:tcPr>
          <w:p w:rsidR="005B0AE1" w:rsidRPr="00737693" w:rsidP="00737693" w14:paraId="31E65143" w14:textId="77777777">
            <w:pPr>
              <w:widowControl/>
              <w:jc w:val="center"/>
              <w:rPr>
                <w:rFonts w:ascii="Times New Roman" w:hAnsi="Times New Roman"/>
                <w:color w:val="000000"/>
                <w:sz w:val="20"/>
              </w:rPr>
            </w:pPr>
            <w:r w:rsidRPr="00737693">
              <w:rPr>
                <w:rFonts w:ascii="Times New Roman" w:hAnsi="Times New Roman"/>
                <w:color w:val="000000"/>
                <w:sz w:val="20"/>
              </w:rPr>
              <w:t>578</w:t>
            </w:r>
          </w:p>
        </w:tc>
        <w:tc>
          <w:tcPr>
            <w:tcW w:w="1260" w:type="dxa"/>
            <w:tcBorders>
              <w:top w:val="nil"/>
              <w:left w:val="nil"/>
              <w:bottom w:val="single" w:sz="4" w:space="0" w:color="auto"/>
              <w:right w:val="single" w:sz="4" w:space="0" w:color="auto"/>
            </w:tcBorders>
            <w:shd w:val="clear" w:color="auto" w:fill="auto"/>
            <w:noWrap/>
            <w:vAlign w:val="center"/>
          </w:tcPr>
          <w:p w:rsidR="005B0AE1" w:rsidRPr="00737693" w:rsidP="00737693" w14:paraId="6BC83F7E" w14:textId="77777777">
            <w:pPr>
              <w:widowControl/>
              <w:jc w:val="center"/>
              <w:rPr>
                <w:rFonts w:ascii="Times New Roman" w:hAnsi="Times New Roman"/>
                <w:color w:val="000000"/>
                <w:sz w:val="20"/>
              </w:rPr>
            </w:pPr>
            <w:r w:rsidRPr="00737693">
              <w:rPr>
                <w:rFonts w:ascii="Times New Roman" w:hAnsi="Times New Roman"/>
                <w:color w:val="000000"/>
                <w:sz w:val="20"/>
              </w:rPr>
              <w:t>4</w:t>
            </w:r>
          </w:p>
        </w:tc>
        <w:tc>
          <w:tcPr>
            <w:tcW w:w="1170" w:type="dxa"/>
            <w:tcBorders>
              <w:top w:val="nil"/>
              <w:left w:val="nil"/>
              <w:bottom w:val="single" w:sz="4" w:space="0" w:color="auto"/>
              <w:right w:val="single" w:sz="4" w:space="0" w:color="auto"/>
            </w:tcBorders>
            <w:shd w:val="clear" w:color="auto" w:fill="auto"/>
            <w:noWrap/>
            <w:vAlign w:val="center"/>
          </w:tcPr>
          <w:p w:rsidR="005B0AE1" w:rsidRPr="00737693" w:rsidP="00737693" w14:paraId="7C38C1E6" w14:textId="77777777">
            <w:pPr>
              <w:widowControl/>
              <w:jc w:val="center"/>
              <w:rPr>
                <w:rFonts w:ascii="Times New Roman" w:hAnsi="Times New Roman"/>
                <w:color w:val="000000"/>
                <w:sz w:val="20"/>
              </w:rPr>
            </w:pPr>
            <w:r w:rsidRPr="00737693">
              <w:rPr>
                <w:rFonts w:ascii="Times New Roman" w:hAnsi="Times New Roman"/>
                <w:color w:val="000000"/>
                <w:sz w:val="20"/>
              </w:rPr>
              <w:t>2,312</w:t>
            </w:r>
          </w:p>
        </w:tc>
        <w:tc>
          <w:tcPr>
            <w:tcW w:w="720" w:type="dxa"/>
            <w:tcBorders>
              <w:top w:val="nil"/>
              <w:left w:val="nil"/>
              <w:bottom w:val="single" w:sz="4" w:space="0" w:color="auto"/>
              <w:right w:val="single" w:sz="4" w:space="0" w:color="auto"/>
            </w:tcBorders>
            <w:shd w:val="clear" w:color="auto" w:fill="auto"/>
            <w:noWrap/>
            <w:vAlign w:val="center"/>
          </w:tcPr>
          <w:p w:rsidR="005B0AE1" w:rsidRPr="00737693" w:rsidP="00737693" w14:paraId="2873A1F2" w14:textId="77777777">
            <w:pPr>
              <w:widowControl/>
              <w:jc w:val="center"/>
              <w:rPr>
                <w:rFonts w:ascii="Times New Roman" w:hAnsi="Times New Roman"/>
                <w:color w:val="000000"/>
                <w:sz w:val="20"/>
              </w:rPr>
            </w:pPr>
            <w:r w:rsidRPr="00737693">
              <w:rPr>
                <w:rFonts w:ascii="Times New Roman" w:hAnsi="Times New Roman"/>
                <w:color w:val="000000"/>
                <w:sz w:val="20"/>
              </w:rPr>
              <w:t>6.5</w:t>
            </w:r>
          </w:p>
        </w:tc>
        <w:tc>
          <w:tcPr>
            <w:tcW w:w="900" w:type="dxa"/>
            <w:tcBorders>
              <w:top w:val="nil"/>
              <w:left w:val="nil"/>
              <w:bottom w:val="single" w:sz="4" w:space="0" w:color="auto"/>
              <w:right w:val="single" w:sz="4" w:space="0" w:color="auto"/>
            </w:tcBorders>
            <w:shd w:val="clear" w:color="auto" w:fill="auto"/>
            <w:noWrap/>
            <w:vAlign w:val="center"/>
          </w:tcPr>
          <w:p w:rsidR="005B0AE1" w:rsidRPr="00737693" w:rsidP="00737693" w14:paraId="77189175" w14:textId="77777777">
            <w:pPr>
              <w:widowControl/>
              <w:jc w:val="center"/>
              <w:rPr>
                <w:rFonts w:ascii="Times New Roman" w:hAnsi="Times New Roman"/>
                <w:color w:val="000000"/>
                <w:sz w:val="20"/>
              </w:rPr>
            </w:pPr>
            <w:r w:rsidRPr="00737693">
              <w:rPr>
                <w:rFonts w:ascii="Times New Roman" w:hAnsi="Times New Roman"/>
                <w:color w:val="000000"/>
                <w:sz w:val="20"/>
              </w:rPr>
              <w:t>$233.00</w:t>
            </w:r>
          </w:p>
        </w:tc>
        <w:tc>
          <w:tcPr>
            <w:tcW w:w="1440" w:type="dxa"/>
            <w:tcBorders>
              <w:top w:val="nil"/>
              <w:left w:val="nil"/>
              <w:bottom w:val="single" w:sz="4" w:space="0" w:color="auto"/>
              <w:right w:val="single" w:sz="4" w:space="0" w:color="auto"/>
            </w:tcBorders>
            <w:shd w:val="clear" w:color="auto" w:fill="auto"/>
            <w:noWrap/>
            <w:vAlign w:val="center"/>
          </w:tcPr>
          <w:p w:rsidR="005B0AE1" w:rsidRPr="00737693" w:rsidP="00737693" w14:paraId="04913FD3" w14:textId="77777777">
            <w:pPr>
              <w:widowControl/>
              <w:jc w:val="center"/>
              <w:rPr>
                <w:rFonts w:ascii="Times New Roman" w:hAnsi="Times New Roman"/>
                <w:color w:val="000000"/>
                <w:sz w:val="20"/>
              </w:rPr>
            </w:pPr>
            <w:r w:rsidRPr="00737693">
              <w:rPr>
                <w:rFonts w:ascii="Times New Roman" w:hAnsi="Times New Roman"/>
                <w:color w:val="000000"/>
                <w:sz w:val="20"/>
              </w:rPr>
              <w:t>$3,501,524.00</w:t>
            </w:r>
          </w:p>
        </w:tc>
      </w:tr>
      <w:tr w14:paraId="7A9F79C2" w14:textId="77777777" w:rsidTr="00737693">
        <w:tblPrEx>
          <w:tblW w:w="9450" w:type="dxa"/>
          <w:tblInd w:w="-5" w:type="dxa"/>
          <w:tblLayout w:type="fixed"/>
          <w:tblLook w:val="04A0"/>
        </w:tblPrEx>
        <w:trPr>
          <w:trHeight w:val="457"/>
        </w:trPr>
        <w:tc>
          <w:tcPr>
            <w:tcW w:w="2700" w:type="dxa"/>
            <w:tcBorders>
              <w:top w:val="nil"/>
              <w:left w:val="single" w:sz="4" w:space="0" w:color="auto"/>
              <w:bottom w:val="single" w:sz="4" w:space="0" w:color="auto"/>
              <w:right w:val="single" w:sz="4" w:space="0" w:color="auto"/>
            </w:tcBorders>
            <w:shd w:val="clear" w:color="auto" w:fill="auto"/>
            <w:vAlign w:val="center"/>
          </w:tcPr>
          <w:p w:rsidR="005B0AE1" w:rsidRPr="00737693" w:rsidP="00737693" w14:paraId="62B0EFF7" w14:textId="77777777">
            <w:pPr>
              <w:widowControl/>
              <w:rPr>
                <w:rFonts w:ascii="Times New Roman" w:hAnsi="Times New Roman"/>
                <w:snapToGrid/>
                <w:sz w:val="20"/>
              </w:rPr>
            </w:pPr>
            <w:r w:rsidRPr="00737693">
              <w:rPr>
                <w:rFonts w:ascii="Times New Roman" w:hAnsi="Times New Roman"/>
                <w:color w:val="000000"/>
                <w:sz w:val="20"/>
              </w:rPr>
              <w:t xml:space="preserve">V. </w:t>
            </w:r>
            <w:r w:rsidRPr="00737693">
              <w:rPr>
                <w:rFonts w:ascii="Times New Roman" w:hAnsi="Times New Roman"/>
                <w:color w:val="000000"/>
                <w:sz w:val="20"/>
              </w:rPr>
              <w:t>Revising surface mine maps (Printing and Mailing Copies)</w:t>
            </w:r>
          </w:p>
        </w:tc>
        <w:tc>
          <w:tcPr>
            <w:tcW w:w="1260" w:type="dxa"/>
            <w:tcBorders>
              <w:top w:val="nil"/>
              <w:left w:val="nil"/>
              <w:bottom w:val="single" w:sz="4" w:space="0" w:color="auto"/>
              <w:right w:val="single" w:sz="4" w:space="0" w:color="auto"/>
            </w:tcBorders>
            <w:shd w:val="clear" w:color="auto" w:fill="auto"/>
            <w:noWrap/>
            <w:vAlign w:val="center"/>
          </w:tcPr>
          <w:p w:rsidR="005B0AE1" w:rsidRPr="00737693" w:rsidP="00737693" w14:paraId="38F2CF4A" w14:textId="77777777">
            <w:pPr>
              <w:widowControl/>
              <w:jc w:val="center"/>
              <w:rPr>
                <w:rFonts w:ascii="Times New Roman" w:hAnsi="Times New Roman"/>
                <w:snapToGrid/>
                <w:sz w:val="20"/>
              </w:rPr>
            </w:pPr>
            <w:r w:rsidRPr="00737693">
              <w:rPr>
                <w:rFonts w:ascii="Times New Roman" w:hAnsi="Times New Roman"/>
                <w:color w:val="000000"/>
                <w:sz w:val="20"/>
              </w:rPr>
              <w:t>578</w:t>
            </w:r>
          </w:p>
        </w:tc>
        <w:tc>
          <w:tcPr>
            <w:tcW w:w="1260" w:type="dxa"/>
            <w:tcBorders>
              <w:top w:val="nil"/>
              <w:left w:val="nil"/>
              <w:bottom w:val="single" w:sz="4" w:space="0" w:color="auto"/>
              <w:right w:val="single" w:sz="4" w:space="0" w:color="auto"/>
            </w:tcBorders>
            <w:shd w:val="clear" w:color="auto" w:fill="auto"/>
            <w:noWrap/>
            <w:vAlign w:val="center"/>
          </w:tcPr>
          <w:p w:rsidR="005B0AE1" w:rsidRPr="00737693" w:rsidP="00737693" w14:paraId="56072DB0" w14:textId="77777777">
            <w:pPr>
              <w:widowControl/>
              <w:jc w:val="center"/>
              <w:rPr>
                <w:rFonts w:ascii="Times New Roman" w:hAnsi="Times New Roman"/>
                <w:snapToGrid/>
                <w:sz w:val="20"/>
              </w:rPr>
            </w:pPr>
            <w:r w:rsidRPr="00737693">
              <w:rPr>
                <w:rFonts w:ascii="Times New Roman" w:hAnsi="Times New Roman"/>
                <w:color w:val="000000"/>
                <w:sz w:val="20"/>
              </w:rPr>
              <w:t>2</w:t>
            </w:r>
          </w:p>
        </w:tc>
        <w:tc>
          <w:tcPr>
            <w:tcW w:w="1170" w:type="dxa"/>
            <w:tcBorders>
              <w:top w:val="nil"/>
              <w:left w:val="nil"/>
              <w:bottom w:val="single" w:sz="4" w:space="0" w:color="auto"/>
              <w:right w:val="single" w:sz="4" w:space="0" w:color="auto"/>
            </w:tcBorders>
            <w:shd w:val="clear" w:color="auto" w:fill="auto"/>
            <w:noWrap/>
            <w:vAlign w:val="center"/>
          </w:tcPr>
          <w:p w:rsidR="005B0AE1" w:rsidRPr="00737693" w:rsidP="00737693" w14:paraId="6C7090AD" w14:textId="77777777">
            <w:pPr>
              <w:widowControl/>
              <w:jc w:val="center"/>
              <w:rPr>
                <w:rFonts w:ascii="Times New Roman" w:hAnsi="Times New Roman"/>
                <w:snapToGrid/>
                <w:sz w:val="20"/>
              </w:rPr>
            </w:pPr>
            <w:r w:rsidRPr="00737693">
              <w:rPr>
                <w:rFonts w:ascii="Times New Roman" w:hAnsi="Times New Roman"/>
                <w:color w:val="000000"/>
                <w:sz w:val="20"/>
              </w:rPr>
              <w:t>1,156</w:t>
            </w:r>
          </w:p>
        </w:tc>
        <w:tc>
          <w:tcPr>
            <w:tcW w:w="720" w:type="dxa"/>
            <w:tcBorders>
              <w:top w:val="nil"/>
              <w:left w:val="nil"/>
              <w:bottom w:val="single" w:sz="4" w:space="0" w:color="auto"/>
              <w:right w:val="single" w:sz="4" w:space="0" w:color="auto"/>
            </w:tcBorders>
            <w:shd w:val="clear" w:color="auto" w:fill="auto"/>
            <w:noWrap/>
            <w:vAlign w:val="center"/>
          </w:tcPr>
          <w:p w:rsidR="005B0AE1" w:rsidRPr="00737693" w:rsidP="00737693" w14:paraId="356B3196" w14:textId="77777777">
            <w:pPr>
              <w:widowControl/>
              <w:jc w:val="center"/>
              <w:rPr>
                <w:rFonts w:ascii="Times New Roman" w:hAnsi="Times New Roman"/>
                <w:snapToGrid/>
                <w:sz w:val="20"/>
              </w:rPr>
            </w:pPr>
            <w:r w:rsidRPr="00737693">
              <w:rPr>
                <w:rFonts w:ascii="Times New Roman" w:hAnsi="Times New Roman"/>
                <w:color w:val="000000"/>
                <w:sz w:val="20"/>
              </w:rPr>
              <w:t>3.0</w:t>
            </w:r>
          </w:p>
        </w:tc>
        <w:tc>
          <w:tcPr>
            <w:tcW w:w="900" w:type="dxa"/>
            <w:tcBorders>
              <w:top w:val="nil"/>
              <w:left w:val="nil"/>
              <w:bottom w:val="single" w:sz="4" w:space="0" w:color="auto"/>
              <w:right w:val="single" w:sz="4" w:space="0" w:color="auto"/>
            </w:tcBorders>
            <w:shd w:val="clear" w:color="auto" w:fill="auto"/>
            <w:noWrap/>
            <w:vAlign w:val="center"/>
          </w:tcPr>
          <w:p w:rsidR="005B0AE1" w:rsidRPr="00737693" w:rsidP="00737693" w14:paraId="6C5A2154" w14:textId="77777777">
            <w:pPr>
              <w:widowControl/>
              <w:jc w:val="center"/>
              <w:rPr>
                <w:rFonts w:ascii="Times New Roman" w:hAnsi="Times New Roman"/>
                <w:snapToGrid/>
                <w:sz w:val="20"/>
              </w:rPr>
            </w:pPr>
            <w:r w:rsidRPr="00737693">
              <w:rPr>
                <w:rFonts w:ascii="Times New Roman" w:hAnsi="Times New Roman"/>
                <w:color w:val="000000"/>
                <w:sz w:val="20"/>
              </w:rPr>
              <w:t>$48.00</w:t>
            </w:r>
          </w:p>
        </w:tc>
        <w:tc>
          <w:tcPr>
            <w:tcW w:w="1440" w:type="dxa"/>
            <w:tcBorders>
              <w:top w:val="nil"/>
              <w:left w:val="nil"/>
              <w:bottom w:val="single" w:sz="4" w:space="0" w:color="auto"/>
              <w:right w:val="single" w:sz="4" w:space="0" w:color="auto"/>
            </w:tcBorders>
            <w:shd w:val="clear" w:color="auto" w:fill="auto"/>
            <w:noWrap/>
            <w:vAlign w:val="center"/>
          </w:tcPr>
          <w:p w:rsidR="005B0AE1" w:rsidRPr="00737693" w:rsidP="00737693" w14:paraId="58BD8B8D" w14:textId="77777777">
            <w:pPr>
              <w:widowControl/>
              <w:jc w:val="center"/>
              <w:rPr>
                <w:rFonts w:ascii="Times New Roman" w:hAnsi="Times New Roman"/>
                <w:snapToGrid/>
                <w:sz w:val="20"/>
              </w:rPr>
            </w:pPr>
            <w:r w:rsidRPr="00737693">
              <w:rPr>
                <w:rFonts w:ascii="Times New Roman" w:hAnsi="Times New Roman"/>
                <w:color w:val="000000"/>
                <w:sz w:val="20"/>
              </w:rPr>
              <w:t>$166,464.00</w:t>
            </w:r>
          </w:p>
        </w:tc>
      </w:tr>
      <w:tr w14:paraId="7267699D" w14:textId="77777777" w:rsidTr="00737693">
        <w:tblPrEx>
          <w:tblW w:w="9450" w:type="dxa"/>
          <w:tblInd w:w="-5" w:type="dxa"/>
          <w:tblLayout w:type="fixed"/>
          <w:tblLook w:val="04A0"/>
        </w:tblPrEx>
        <w:trPr>
          <w:trHeight w:val="187"/>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5B0AE1" w:rsidRPr="00737693" w:rsidP="00737693" w14:paraId="530F0A00" w14:textId="77777777">
            <w:pPr>
              <w:widowControl/>
              <w:rPr>
                <w:rFonts w:ascii="Times New Roman" w:hAnsi="Times New Roman"/>
                <w:b/>
                <w:bCs/>
                <w:snapToGrid/>
                <w:sz w:val="20"/>
              </w:rPr>
            </w:pPr>
            <w:r w:rsidRPr="00737693">
              <w:rPr>
                <w:rFonts w:ascii="Times New Roman" w:hAnsi="Times New Roman"/>
                <w:b/>
                <w:bCs/>
                <w:i/>
                <w:iCs/>
                <w:color w:val="000000"/>
                <w:sz w:val="20"/>
              </w:rPr>
              <w:t>Total (Rounded)</w:t>
            </w:r>
          </w:p>
        </w:tc>
        <w:tc>
          <w:tcPr>
            <w:tcW w:w="1260" w:type="dxa"/>
            <w:tcBorders>
              <w:top w:val="nil"/>
              <w:left w:val="nil"/>
              <w:bottom w:val="single" w:sz="4" w:space="0" w:color="auto"/>
              <w:right w:val="single" w:sz="4" w:space="0" w:color="auto"/>
            </w:tcBorders>
            <w:shd w:val="clear" w:color="auto" w:fill="auto"/>
            <w:noWrap/>
            <w:vAlign w:val="center"/>
            <w:hideMark/>
          </w:tcPr>
          <w:p w:rsidR="005B0AE1" w:rsidRPr="00737693" w:rsidP="00737693" w14:paraId="02FF8C07" w14:textId="77777777">
            <w:pPr>
              <w:widowControl/>
              <w:jc w:val="center"/>
              <w:rPr>
                <w:rFonts w:ascii="Times New Roman" w:hAnsi="Times New Roman"/>
                <w:b/>
                <w:bCs/>
                <w:i/>
                <w:iCs/>
                <w:snapToGrid/>
                <w:sz w:val="20"/>
              </w:rPr>
            </w:pPr>
            <w:r w:rsidRPr="00737693">
              <w:rPr>
                <w:rFonts w:ascii="Times New Roman" w:hAnsi="Times New Roman"/>
                <w:b/>
                <w:bCs/>
                <w:i/>
                <w:iCs/>
                <w:color w:val="000000"/>
                <w:sz w:val="20"/>
              </w:rPr>
              <w:t>649</w:t>
            </w:r>
          </w:p>
        </w:tc>
        <w:tc>
          <w:tcPr>
            <w:tcW w:w="1260" w:type="dxa"/>
            <w:tcBorders>
              <w:top w:val="nil"/>
              <w:left w:val="nil"/>
              <w:bottom w:val="single" w:sz="4" w:space="0" w:color="auto"/>
              <w:right w:val="single" w:sz="4" w:space="0" w:color="auto"/>
            </w:tcBorders>
            <w:shd w:val="clear" w:color="000000" w:fill="000000"/>
            <w:noWrap/>
            <w:vAlign w:val="center"/>
            <w:hideMark/>
          </w:tcPr>
          <w:p w:rsidR="005B0AE1" w:rsidRPr="00737693" w:rsidP="00737693" w14:paraId="20AB9CD8" w14:textId="77777777">
            <w:pPr>
              <w:widowControl/>
              <w:jc w:val="center"/>
              <w:rPr>
                <w:rFonts w:ascii="Times New Roman" w:hAnsi="Times New Roman"/>
                <w:b/>
                <w:bCs/>
                <w:i/>
                <w:iCs/>
                <w:snapToGrid/>
                <w:sz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5B0AE1" w:rsidRPr="00737693" w:rsidP="00737693" w14:paraId="72ACDC11" w14:textId="77777777">
            <w:pPr>
              <w:widowControl/>
              <w:jc w:val="center"/>
              <w:rPr>
                <w:rFonts w:ascii="Times New Roman" w:hAnsi="Times New Roman"/>
                <w:b/>
                <w:bCs/>
                <w:snapToGrid/>
                <w:sz w:val="20"/>
              </w:rPr>
            </w:pPr>
            <w:r w:rsidRPr="00737693">
              <w:rPr>
                <w:rFonts w:ascii="Times New Roman" w:hAnsi="Times New Roman"/>
                <w:b/>
                <w:bCs/>
                <w:i/>
                <w:iCs/>
                <w:color w:val="000000"/>
                <w:sz w:val="20"/>
              </w:rPr>
              <w:t>4,539</w:t>
            </w:r>
          </w:p>
        </w:tc>
        <w:tc>
          <w:tcPr>
            <w:tcW w:w="720" w:type="dxa"/>
            <w:tcBorders>
              <w:top w:val="nil"/>
              <w:left w:val="nil"/>
              <w:bottom w:val="single" w:sz="4" w:space="0" w:color="auto"/>
              <w:right w:val="single" w:sz="4" w:space="0" w:color="auto"/>
            </w:tcBorders>
            <w:shd w:val="clear" w:color="000000" w:fill="000000"/>
            <w:noWrap/>
            <w:vAlign w:val="center"/>
            <w:hideMark/>
          </w:tcPr>
          <w:p w:rsidR="005B0AE1" w:rsidRPr="00737693" w:rsidP="00737693" w14:paraId="6C836199" w14:textId="77777777">
            <w:pPr>
              <w:widowControl/>
              <w:jc w:val="center"/>
              <w:rPr>
                <w:rFonts w:ascii="Times New Roman" w:hAnsi="Times New Roman"/>
                <w:b/>
                <w:bCs/>
                <w:snapToGrid/>
                <w:sz w:val="20"/>
              </w:rPr>
            </w:pPr>
          </w:p>
        </w:tc>
        <w:tc>
          <w:tcPr>
            <w:tcW w:w="900" w:type="dxa"/>
            <w:tcBorders>
              <w:top w:val="nil"/>
              <w:left w:val="nil"/>
              <w:bottom w:val="single" w:sz="4" w:space="0" w:color="auto"/>
              <w:right w:val="single" w:sz="4" w:space="0" w:color="auto"/>
            </w:tcBorders>
            <w:shd w:val="clear" w:color="000000" w:fill="000000"/>
            <w:noWrap/>
            <w:vAlign w:val="center"/>
            <w:hideMark/>
          </w:tcPr>
          <w:p w:rsidR="005B0AE1" w:rsidRPr="00737693" w:rsidP="00737693" w14:paraId="07441A4E" w14:textId="77777777">
            <w:pPr>
              <w:widowControl/>
              <w:jc w:val="center"/>
              <w:rPr>
                <w:rFonts w:ascii="Times New Roman" w:hAnsi="Times New Roman"/>
                <w:b/>
                <w:bCs/>
                <w:snapToGrid/>
                <w:sz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B0AE1" w:rsidRPr="00737693" w:rsidP="00737693" w14:paraId="5AB1CF37" w14:textId="77777777">
            <w:pPr>
              <w:widowControl/>
              <w:jc w:val="center"/>
              <w:rPr>
                <w:rFonts w:ascii="Times New Roman" w:hAnsi="Times New Roman"/>
                <w:b/>
                <w:bCs/>
                <w:snapToGrid/>
                <w:sz w:val="20"/>
              </w:rPr>
            </w:pPr>
            <w:r w:rsidRPr="00737693">
              <w:rPr>
                <w:rFonts w:ascii="Times New Roman" w:hAnsi="Times New Roman"/>
                <w:b/>
                <w:bCs/>
                <w:i/>
                <w:iCs/>
                <w:color w:val="000000"/>
                <w:sz w:val="20"/>
              </w:rPr>
              <w:t>$5,134,836</w:t>
            </w:r>
          </w:p>
        </w:tc>
      </w:tr>
    </w:tbl>
    <w:p w:rsidR="00AA6870" w:rsidP="00425844" w14:paraId="044B96D0" w14:textId="77777777">
      <w:pPr>
        <w:rPr>
          <w:rFonts w:ascii="Times New Roman" w:hAnsi="Times New Roman"/>
          <w:szCs w:val="24"/>
        </w:rPr>
      </w:pPr>
    </w:p>
    <w:p w:rsidR="002A63E0" w14:paraId="62E556E4" w14:textId="77777777">
      <w:pPr>
        <w:widowControl/>
        <w:rPr>
          <w:rFonts w:ascii="Times New Roman" w:hAnsi="Times New Roman"/>
          <w:b/>
          <w:szCs w:val="24"/>
        </w:rPr>
      </w:pPr>
      <w:r>
        <w:rPr>
          <w:rFonts w:ascii="Times New Roman" w:hAnsi="Times New Roman"/>
          <w:b/>
          <w:szCs w:val="24"/>
        </w:rPr>
        <w:br w:type="page"/>
      </w:r>
    </w:p>
    <w:p w:rsidR="005004DB" w:rsidRPr="006D47E4" w:rsidP="00A03BC5" w14:paraId="134364EA" w14:textId="77777777">
      <w:pPr>
        <w:rPr>
          <w:rFonts w:ascii="Times New Roman" w:hAnsi="Times New Roman"/>
          <w:b/>
          <w:szCs w:val="24"/>
        </w:rPr>
      </w:pPr>
      <w:r w:rsidRPr="006D47E4">
        <w:rPr>
          <w:rFonts w:ascii="Times New Roman" w:hAnsi="Times New Roman"/>
          <w:b/>
          <w:szCs w:val="24"/>
        </w:rPr>
        <w:t xml:space="preserve">14. </w:t>
      </w:r>
      <w:r w:rsidRPr="006D47E4" w:rsidR="000F7B51">
        <w:rPr>
          <w:rFonts w:ascii="Times New Roman" w:hAnsi="Times New Roman"/>
          <w:b/>
          <w:szCs w:val="24"/>
        </w:rPr>
        <w:t>Provide estimates of the annualized cost to the Federal Government.</w:t>
      </w:r>
      <w:r w:rsidR="004E6577">
        <w:rPr>
          <w:rFonts w:ascii="Times New Roman" w:hAnsi="Times New Roman"/>
          <w:b/>
          <w:szCs w:val="24"/>
        </w:rPr>
        <w:t xml:space="preserve"> </w:t>
      </w:r>
      <w:r w:rsidRPr="006D47E4" w:rsidR="000F7B51">
        <w:rPr>
          <w:rFonts w:ascii="Times New Roman" w:hAnsi="Times New Roman"/>
          <w:b/>
          <w:szCs w:val="24"/>
        </w:rPr>
        <w:t>Also, provide a description of the method used to estimate cost, which should include quantification of hours, operational expenses (such as equipment, overhead, printing, and support staff), any other expense that would not have been incurred without this collection of information.</w:t>
      </w:r>
      <w:r w:rsidR="004E6577">
        <w:rPr>
          <w:rFonts w:ascii="Times New Roman" w:hAnsi="Times New Roman"/>
          <w:b/>
          <w:szCs w:val="24"/>
        </w:rPr>
        <w:t xml:space="preserve"> </w:t>
      </w:r>
      <w:r w:rsidRPr="006D47E4" w:rsidR="000F7B51">
        <w:rPr>
          <w:rFonts w:ascii="Times New Roman" w:hAnsi="Times New Roman"/>
          <w:b/>
          <w:szCs w:val="24"/>
        </w:rPr>
        <w:t>Agencies also may aggregate cost estimates from Items 12, 13, and 14 into a single table.</w:t>
      </w:r>
    </w:p>
    <w:p w:rsidR="00A537D4" w:rsidRPr="006D47E4" w:rsidP="00A03BC5" w14:paraId="1B8310B2" w14:textId="77777777">
      <w:pPr>
        <w:rPr>
          <w:rFonts w:ascii="Times New Roman" w:hAnsi="Times New Roman"/>
          <w:szCs w:val="24"/>
        </w:rPr>
      </w:pPr>
    </w:p>
    <w:p w:rsidR="00A537D4" w:rsidRPr="006D47E4" w:rsidP="00A03BC5" w14:paraId="0E242C2C" w14:textId="77777777">
      <w:pPr>
        <w:rPr>
          <w:rFonts w:ascii="Times New Roman" w:hAnsi="Times New Roman"/>
          <w:szCs w:val="24"/>
        </w:rPr>
      </w:pPr>
      <w:r>
        <w:rPr>
          <w:rFonts w:ascii="Times New Roman" w:hAnsi="Times New Roman"/>
          <w:szCs w:val="24"/>
        </w:rPr>
        <w:t>The c</w:t>
      </w:r>
      <w:r w:rsidRPr="006D47E4">
        <w:rPr>
          <w:rFonts w:ascii="Times New Roman" w:hAnsi="Times New Roman"/>
          <w:szCs w:val="24"/>
        </w:rPr>
        <w:t>ost to the Federal Government is minimal.</w:t>
      </w:r>
      <w:r w:rsidR="004E6577">
        <w:rPr>
          <w:rFonts w:ascii="Times New Roman" w:hAnsi="Times New Roman"/>
          <w:szCs w:val="24"/>
        </w:rPr>
        <w:t xml:space="preserve"> </w:t>
      </w:r>
      <w:r w:rsidRPr="006D47E4">
        <w:rPr>
          <w:rFonts w:ascii="Times New Roman" w:hAnsi="Times New Roman"/>
          <w:szCs w:val="24"/>
        </w:rPr>
        <w:t xml:space="preserve">Federal mine inspectors </w:t>
      </w:r>
      <w:r w:rsidRPr="006D47E4" w:rsidR="00047478">
        <w:rPr>
          <w:rFonts w:ascii="Times New Roman" w:hAnsi="Times New Roman"/>
          <w:szCs w:val="24"/>
        </w:rPr>
        <w:t xml:space="preserve">examine </w:t>
      </w:r>
      <w:r w:rsidRPr="006D47E4" w:rsidR="0058546B">
        <w:rPr>
          <w:rFonts w:ascii="Times New Roman" w:hAnsi="Times New Roman"/>
          <w:szCs w:val="24"/>
        </w:rPr>
        <w:t xml:space="preserve">required maps for compliance </w:t>
      </w:r>
      <w:r w:rsidRPr="006D47E4">
        <w:rPr>
          <w:rFonts w:ascii="Times New Roman" w:hAnsi="Times New Roman"/>
          <w:szCs w:val="24"/>
        </w:rPr>
        <w:t>in the course of routine mine inspections.</w:t>
      </w:r>
      <w:r w:rsidR="004E6577">
        <w:rPr>
          <w:rFonts w:ascii="Times New Roman" w:hAnsi="Times New Roman"/>
          <w:szCs w:val="24"/>
        </w:rPr>
        <w:t xml:space="preserve"> </w:t>
      </w:r>
      <w:r w:rsidRPr="006D47E4">
        <w:rPr>
          <w:rFonts w:ascii="Times New Roman" w:hAnsi="Times New Roman"/>
          <w:szCs w:val="24"/>
        </w:rPr>
        <w:t xml:space="preserve">Therefore, the requirements result in no significant additional costs to the Federal </w:t>
      </w:r>
      <w:r w:rsidRPr="006D47E4" w:rsidR="00AB4B08">
        <w:rPr>
          <w:rFonts w:ascii="Times New Roman" w:hAnsi="Times New Roman"/>
          <w:szCs w:val="24"/>
        </w:rPr>
        <w:t>G</w:t>
      </w:r>
      <w:r w:rsidRPr="006D47E4">
        <w:rPr>
          <w:rFonts w:ascii="Times New Roman" w:hAnsi="Times New Roman"/>
          <w:szCs w:val="24"/>
        </w:rPr>
        <w:t xml:space="preserve">overnment. </w:t>
      </w:r>
    </w:p>
    <w:p w:rsidR="006D3785" w:rsidRPr="006D47E4" w:rsidP="00A03BC5" w14:paraId="1CBF4D9B" w14:textId="77777777">
      <w:pPr>
        <w:rPr>
          <w:rFonts w:ascii="Times New Roman" w:hAnsi="Times New Roman"/>
          <w:szCs w:val="24"/>
        </w:rPr>
      </w:pPr>
    </w:p>
    <w:p w:rsidR="005004DB" w:rsidRPr="006D47E4" w:rsidP="00A03BC5" w14:paraId="721100EE" w14:textId="77777777">
      <w:pPr>
        <w:rPr>
          <w:rFonts w:ascii="Times New Roman" w:hAnsi="Times New Roman"/>
          <w:b/>
          <w:szCs w:val="24"/>
        </w:rPr>
      </w:pPr>
      <w:r w:rsidRPr="006D47E4">
        <w:rPr>
          <w:rFonts w:ascii="Times New Roman" w:hAnsi="Times New Roman"/>
          <w:b/>
          <w:szCs w:val="24"/>
        </w:rPr>
        <w:t>15.</w:t>
      </w:r>
      <w:r w:rsidR="004E6577">
        <w:rPr>
          <w:rFonts w:ascii="Times New Roman" w:hAnsi="Times New Roman"/>
          <w:b/>
          <w:szCs w:val="24"/>
        </w:rPr>
        <w:t xml:space="preserve"> </w:t>
      </w:r>
      <w:r w:rsidRPr="006D47E4">
        <w:rPr>
          <w:rFonts w:ascii="Times New Roman" w:hAnsi="Times New Roman"/>
          <w:b/>
          <w:szCs w:val="24"/>
        </w:rPr>
        <w:t>Explain the reasons for any program changes or adjustments.</w:t>
      </w:r>
    </w:p>
    <w:p w:rsidR="00A537D4" w:rsidP="00A03BC5" w14:paraId="115DB18F" w14:textId="77777777">
      <w:pPr>
        <w:rPr>
          <w:rFonts w:ascii="Times New Roman" w:hAnsi="Times New Roman"/>
          <w:szCs w:val="24"/>
        </w:rPr>
      </w:pPr>
    </w:p>
    <w:p w:rsidR="008C52D7" w:rsidRPr="008C52D7" w:rsidP="008C52D7" w14:paraId="5271819B" w14:textId="77777777">
      <w:pPr>
        <w:widowControl/>
        <w:tabs>
          <w:tab w:val="right" w:pos="3744"/>
          <w:tab w:val="left" w:pos="4032"/>
          <w:tab w:val="right" w:pos="6336"/>
          <w:tab w:val="left" w:pos="6624"/>
        </w:tabs>
        <w:autoSpaceDE w:val="0"/>
        <w:autoSpaceDN w:val="0"/>
        <w:adjustRightInd w:val="0"/>
        <w:rPr>
          <w:rFonts w:ascii="Times New Roman" w:hAnsi="Times New Roman"/>
          <w:snapToGrid/>
          <w:szCs w:val="24"/>
        </w:rPr>
      </w:pPr>
      <w:r>
        <w:rPr>
          <w:rFonts w:ascii="Times New Roman" w:hAnsi="Times New Roman"/>
          <w:snapToGrid/>
          <w:szCs w:val="24"/>
          <w:u w:val="single"/>
        </w:rPr>
        <w:t xml:space="preserve">Number of </w:t>
      </w:r>
      <w:r w:rsidRPr="00ED3E96">
        <w:rPr>
          <w:rFonts w:ascii="Times New Roman" w:hAnsi="Times New Roman"/>
          <w:snapToGrid/>
          <w:szCs w:val="24"/>
          <w:u w:val="single"/>
        </w:rPr>
        <w:t>Respondents:</w:t>
      </w:r>
      <w:r w:rsidRPr="008C52D7">
        <w:rPr>
          <w:rFonts w:ascii="Times New Roman" w:hAnsi="Times New Roman"/>
          <w:snapToGrid/>
          <w:szCs w:val="24"/>
        </w:rPr>
        <w:t xml:space="preserve"> The </w:t>
      </w:r>
      <w:r w:rsidR="00A322C0">
        <w:rPr>
          <w:rFonts w:ascii="Times New Roman" w:hAnsi="Times New Roman"/>
          <w:snapToGrid/>
          <w:szCs w:val="24"/>
        </w:rPr>
        <w:t xml:space="preserve">estimated annual </w:t>
      </w:r>
      <w:r w:rsidRPr="008C52D7">
        <w:rPr>
          <w:rFonts w:ascii="Times New Roman" w:hAnsi="Times New Roman"/>
          <w:snapToGrid/>
          <w:szCs w:val="24"/>
        </w:rPr>
        <w:t xml:space="preserve">number of respondents decreased from </w:t>
      </w:r>
      <w:r>
        <w:rPr>
          <w:rFonts w:ascii="Times New Roman" w:hAnsi="Times New Roman"/>
          <w:snapToGrid/>
          <w:szCs w:val="24"/>
        </w:rPr>
        <w:t>580</w:t>
      </w:r>
      <w:r w:rsidRPr="008C52D7">
        <w:rPr>
          <w:rFonts w:ascii="Times New Roman" w:hAnsi="Times New Roman"/>
          <w:snapToGrid/>
          <w:szCs w:val="24"/>
        </w:rPr>
        <w:t xml:space="preserve"> to </w:t>
      </w:r>
      <w:r>
        <w:rPr>
          <w:rFonts w:ascii="Times New Roman" w:hAnsi="Times New Roman"/>
          <w:snapToGrid/>
          <w:szCs w:val="24"/>
        </w:rPr>
        <w:t>376</w:t>
      </w:r>
      <w:r w:rsidRPr="008C52D7">
        <w:rPr>
          <w:rFonts w:ascii="Times New Roman" w:hAnsi="Times New Roman"/>
          <w:snapToGrid/>
          <w:szCs w:val="24"/>
        </w:rPr>
        <w:t xml:space="preserve"> mining operations</w:t>
      </w:r>
      <w:r>
        <w:rPr>
          <w:rFonts w:ascii="Times New Roman" w:hAnsi="Times New Roman"/>
          <w:snapToGrid/>
          <w:szCs w:val="24"/>
        </w:rPr>
        <w:t xml:space="preserve"> due to a change in how respondents were calculated. The number of mining operations increased from 580 to 993, but only mining operations that are large enough to create their own mine maps are deemed respondents.</w:t>
      </w:r>
    </w:p>
    <w:p w:rsidR="008C52D7" w:rsidRPr="008C52D7" w:rsidP="008C52D7" w14:paraId="6785FC29" w14:textId="77777777">
      <w:pPr>
        <w:widowControl/>
        <w:tabs>
          <w:tab w:val="right" w:pos="3744"/>
          <w:tab w:val="left" w:pos="4032"/>
          <w:tab w:val="right" w:pos="6336"/>
          <w:tab w:val="left" w:pos="6624"/>
        </w:tabs>
        <w:autoSpaceDE w:val="0"/>
        <w:autoSpaceDN w:val="0"/>
        <w:adjustRightInd w:val="0"/>
        <w:rPr>
          <w:rFonts w:ascii="Times New Roman" w:hAnsi="Times New Roman"/>
          <w:snapToGrid/>
          <w:szCs w:val="24"/>
        </w:rPr>
      </w:pPr>
    </w:p>
    <w:p w:rsidR="008C52D7" w:rsidRPr="008C52D7" w:rsidP="008C52D7" w14:paraId="1A279D78" w14:textId="77777777">
      <w:pPr>
        <w:widowControl/>
        <w:tabs>
          <w:tab w:val="right" w:pos="3744"/>
          <w:tab w:val="left" w:pos="4032"/>
          <w:tab w:val="right" w:pos="6336"/>
          <w:tab w:val="left" w:pos="6624"/>
        </w:tabs>
        <w:autoSpaceDE w:val="0"/>
        <w:autoSpaceDN w:val="0"/>
        <w:adjustRightInd w:val="0"/>
        <w:rPr>
          <w:rFonts w:ascii="Times New Roman" w:hAnsi="Times New Roman"/>
          <w:snapToGrid/>
          <w:szCs w:val="24"/>
        </w:rPr>
      </w:pPr>
      <w:r>
        <w:rPr>
          <w:rFonts w:ascii="Times New Roman" w:hAnsi="Times New Roman"/>
          <w:snapToGrid/>
          <w:szCs w:val="24"/>
          <w:u w:val="single"/>
        </w:rPr>
        <w:t xml:space="preserve">Number </w:t>
      </w:r>
      <w:r w:rsidRPr="00ED3E96">
        <w:rPr>
          <w:rFonts w:ascii="Times New Roman" w:hAnsi="Times New Roman"/>
          <w:snapToGrid/>
          <w:szCs w:val="24"/>
          <w:u w:val="single"/>
        </w:rPr>
        <w:t>Responses:</w:t>
      </w:r>
      <w:r w:rsidRPr="008C52D7">
        <w:rPr>
          <w:rFonts w:ascii="Times New Roman" w:hAnsi="Times New Roman"/>
          <w:snapToGrid/>
          <w:szCs w:val="24"/>
        </w:rPr>
        <w:t xml:space="preserve"> The </w:t>
      </w:r>
      <w:r w:rsidR="00A322C0">
        <w:rPr>
          <w:rFonts w:ascii="Times New Roman" w:hAnsi="Times New Roman"/>
          <w:snapToGrid/>
          <w:szCs w:val="24"/>
        </w:rPr>
        <w:t xml:space="preserve">estimated annual </w:t>
      </w:r>
      <w:r w:rsidRPr="008C52D7">
        <w:rPr>
          <w:rFonts w:ascii="Times New Roman" w:hAnsi="Times New Roman"/>
          <w:snapToGrid/>
          <w:szCs w:val="24"/>
        </w:rPr>
        <w:t xml:space="preserve">number of responses </w:t>
      </w:r>
      <w:r>
        <w:rPr>
          <w:rFonts w:ascii="Times New Roman" w:hAnsi="Times New Roman"/>
          <w:snapToGrid/>
          <w:szCs w:val="24"/>
        </w:rPr>
        <w:t>increased</w:t>
      </w:r>
      <w:r w:rsidRPr="008C52D7">
        <w:rPr>
          <w:rFonts w:ascii="Times New Roman" w:hAnsi="Times New Roman"/>
          <w:snapToGrid/>
          <w:szCs w:val="24"/>
        </w:rPr>
        <w:t xml:space="preserve"> from </w:t>
      </w:r>
      <w:r w:rsidR="00D12291">
        <w:rPr>
          <w:rFonts w:ascii="Times New Roman" w:hAnsi="Times New Roman"/>
          <w:snapToGrid/>
          <w:szCs w:val="24"/>
        </w:rPr>
        <w:t>1,191</w:t>
      </w:r>
      <w:r w:rsidRPr="008C52D7">
        <w:rPr>
          <w:rFonts w:ascii="Times New Roman" w:hAnsi="Times New Roman"/>
          <w:snapToGrid/>
          <w:szCs w:val="24"/>
        </w:rPr>
        <w:t xml:space="preserve"> to </w:t>
      </w:r>
      <w:r w:rsidR="00D12291">
        <w:rPr>
          <w:rFonts w:ascii="Times New Roman" w:hAnsi="Times New Roman"/>
          <w:snapToGrid/>
          <w:szCs w:val="24"/>
        </w:rPr>
        <w:t>1</w:t>
      </w:r>
      <w:r>
        <w:rPr>
          <w:rFonts w:ascii="Times New Roman" w:hAnsi="Times New Roman"/>
          <w:snapToGrid/>
          <w:szCs w:val="24"/>
        </w:rPr>
        <w:t>,</w:t>
      </w:r>
      <w:r w:rsidR="00D12291">
        <w:rPr>
          <w:rFonts w:ascii="Times New Roman" w:hAnsi="Times New Roman"/>
          <w:snapToGrid/>
          <w:szCs w:val="24"/>
        </w:rPr>
        <w:t>540</w:t>
      </w:r>
      <w:r w:rsidRPr="008C52D7">
        <w:rPr>
          <w:rFonts w:ascii="Times New Roman" w:hAnsi="Times New Roman"/>
          <w:snapToGrid/>
          <w:szCs w:val="24"/>
        </w:rPr>
        <w:t xml:space="preserve"> due to </w:t>
      </w:r>
      <w:r>
        <w:rPr>
          <w:rFonts w:ascii="Times New Roman" w:hAnsi="Times New Roman"/>
          <w:snapToGrid/>
          <w:szCs w:val="24"/>
        </w:rPr>
        <w:t>an increase in the number of mining operations</w:t>
      </w:r>
      <w:r w:rsidR="00C24B03">
        <w:rPr>
          <w:rFonts w:ascii="Times New Roman" w:hAnsi="Times New Roman"/>
          <w:snapToGrid/>
          <w:szCs w:val="24"/>
        </w:rPr>
        <w:t xml:space="preserve"> submitting revisions</w:t>
      </w:r>
      <w:r w:rsidRPr="008C52D7">
        <w:rPr>
          <w:rFonts w:ascii="Times New Roman" w:hAnsi="Times New Roman"/>
          <w:snapToGrid/>
          <w:szCs w:val="24"/>
        </w:rPr>
        <w:t>.</w:t>
      </w:r>
    </w:p>
    <w:p w:rsidR="008C52D7" w:rsidRPr="008C52D7" w:rsidP="008C52D7" w14:paraId="7CD0BFA2" w14:textId="77777777">
      <w:pPr>
        <w:widowControl/>
        <w:tabs>
          <w:tab w:val="right" w:pos="3744"/>
          <w:tab w:val="left" w:pos="4032"/>
          <w:tab w:val="right" w:pos="6336"/>
          <w:tab w:val="left" w:pos="6624"/>
        </w:tabs>
        <w:autoSpaceDE w:val="0"/>
        <w:autoSpaceDN w:val="0"/>
        <w:adjustRightInd w:val="0"/>
        <w:rPr>
          <w:rFonts w:ascii="Times New Roman" w:hAnsi="Times New Roman"/>
          <w:snapToGrid/>
          <w:szCs w:val="24"/>
        </w:rPr>
      </w:pPr>
    </w:p>
    <w:p w:rsidR="008C52D7" w:rsidRPr="008C52D7" w:rsidP="008C52D7" w14:paraId="6F54AF25" w14:textId="77777777">
      <w:pPr>
        <w:widowControl/>
        <w:tabs>
          <w:tab w:val="right" w:pos="3744"/>
          <w:tab w:val="left" w:pos="4032"/>
          <w:tab w:val="right" w:pos="6336"/>
          <w:tab w:val="left" w:pos="6624"/>
        </w:tabs>
        <w:autoSpaceDE w:val="0"/>
        <w:autoSpaceDN w:val="0"/>
        <w:adjustRightInd w:val="0"/>
        <w:rPr>
          <w:rFonts w:ascii="Times New Roman" w:hAnsi="Times New Roman"/>
          <w:snapToGrid/>
          <w:szCs w:val="24"/>
        </w:rPr>
      </w:pPr>
      <w:r>
        <w:rPr>
          <w:rFonts w:ascii="Times New Roman" w:hAnsi="Times New Roman"/>
          <w:snapToGrid/>
          <w:szCs w:val="24"/>
          <w:u w:val="single"/>
        </w:rPr>
        <w:t xml:space="preserve">Annual </w:t>
      </w:r>
      <w:r w:rsidR="00A322C0">
        <w:rPr>
          <w:rFonts w:ascii="Times New Roman" w:hAnsi="Times New Roman"/>
          <w:snapToGrid/>
          <w:szCs w:val="24"/>
          <w:u w:val="single"/>
        </w:rPr>
        <w:t>Time Burden</w:t>
      </w:r>
      <w:r w:rsidRPr="00ED3E96">
        <w:rPr>
          <w:rFonts w:ascii="Times New Roman" w:hAnsi="Times New Roman"/>
          <w:snapToGrid/>
          <w:szCs w:val="24"/>
          <w:u w:val="single"/>
        </w:rPr>
        <w:t>:</w:t>
      </w:r>
      <w:r w:rsidRPr="008C52D7">
        <w:rPr>
          <w:rFonts w:ascii="Times New Roman" w:hAnsi="Times New Roman"/>
          <w:snapToGrid/>
          <w:szCs w:val="24"/>
        </w:rPr>
        <w:t xml:space="preserve"> The </w:t>
      </w:r>
      <w:r w:rsidR="00A322C0">
        <w:rPr>
          <w:rFonts w:ascii="Times New Roman" w:hAnsi="Times New Roman"/>
          <w:snapToGrid/>
          <w:szCs w:val="24"/>
        </w:rPr>
        <w:t>estimated annual time burden</w:t>
      </w:r>
      <w:r w:rsidRPr="008C52D7">
        <w:rPr>
          <w:rFonts w:ascii="Times New Roman" w:hAnsi="Times New Roman"/>
          <w:snapToGrid/>
          <w:szCs w:val="24"/>
        </w:rPr>
        <w:t xml:space="preserve"> </w:t>
      </w:r>
      <w:r>
        <w:rPr>
          <w:rFonts w:ascii="Times New Roman" w:hAnsi="Times New Roman"/>
          <w:snapToGrid/>
          <w:szCs w:val="24"/>
        </w:rPr>
        <w:t>increase</w:t>
      </w:r>
      <w:r w:rsidR="00A322C0">
        <w:rPr>
          <w:rFonts w:ascii="Times New Roman" w:hAnsi="Times New Roman"/>
          <w:snapToGrid/>
          <w:szCs w:val="24"/>
        </w:rPr>
        <w:t>d</w:t>
      </w:r>
      <w:r w:rsidRPr="008C52D7">
        <w:rPr>
          <w:rFonts w:ascii="Times New Roman" w:hAnsi="Times New Roman"/>
          <w:snapToGrid/>
          <w:szCs w:val="24"/>
        </w:rPr>
        <w:t xml:space="preserve"> from </w:t>
      </w:r>
      <w:r w:rsidR="00787EB6">
        <w:rPr>
          <w:rFonts w:ascii="Times New Roman" w:hAnsi="Times New Roman"/>
          <w:snapToGrid/>
          <w:szCs w:val="24"/>
        </w:rPr>
        <w:t>6,274</w:t>
      </w:r>
      <w:r w:rsidRPr="008C52D7">
        <w:rPr>
          <w:rFonts w:ascii="Times New Roman" w:hAnsi="Times New Roman"/>
          <w:snapToGrid/>
          <w:szCs w:val="24"/>
        </w:rPr>
        <w:t xml:space="preserve"> </w:t>
      </w:r>
      <w:r w:rsidR="00DD2653">
        <w:rPr>
          <w:rFonts w:ascii="Times New Roman" w:hAnsi="Times New Roman"/>
          <w:snapToGrid/>
          <w:szCs w:val="24"/>
        </w:rPr>
        <w:t xml:space="preserve">hours </w:t>
      </w:r>
      <w:r w:rsidRPr="008C52D7">
        <w:rPr>
          <w:rFonts w:ascii="Times New Roman" w:hAnsi="Times New Roman"/>
          <w:snapToGrid/>
          <w:szCs w:val="24"/>
        </w:rPr>
        <w:t xml:space="preserve">to </w:t>
      </w:r>
      <w:r w:rsidR="00787EB6">
        <w:rPr>
          <w:rFonts w:ascii="Times New Roman" w:hAnsi="Times New Roman"/>
          <w:snapToGrid/>
          <w:szCs w:val="24"/>
        </w:rPr>
        <w:t>8,308</w:t>
      </w:r>
      <w:r w:rsidR="00DD2653">
        <w:rPr>
          <w:rFonts w:ascii="Times New Roman" w:hAnsi="Times New Roman"/>
          <w:snapToGrid/>
          <w:szCs w:val="24"/>
        </w:rPr>
        <w:t xml:space="preserve"> hours</w:t>
      </w:r>
      <w:r w:rsidRPr="008C52D7">
        <w:rPr>
          <w:rFonts w:ascii="Times New Roman" w:hAnsi="Times New Roman"/>
          <w:snapToGrid/>
          <w:szCs w:val="24"/>
        </w:rPr>
        <w:t xml:space="preserve"> due to a</w:t>
      </w:r>
      <w:r>
        <w:rPr>
          <w:rFonts w:ascii="Times New Roman" w:hAnsi="Times New Roman"/>
          <w:snapToGrid/>
          <w:szCs w:val="24"/>
        </w:rPr>
        <w:t xml:space="preserve">n increase </w:t>
      </w:r>
      <w:r w:rsidRPr="008C52D7">
        <w:rPr>
          <w:rFonts w:ascii="Times New Roman" w:hAnsi="Times New Roman"/>
          <w:snapToGrid/>
          <w:szCs w:val="24"/>
        </w:rPr>
        <w:t xml:space="preserve">in the number of </w:t>
      </w:r>
      <w:r>
        <w:rPr>
          <w:rFonts w:ascii="Times New Roman" w:hAnsi="Times New Roman"/>
          <w:snapToGrid/>
          <w:szCs w:val="24"/>
        </w:rPr>
        <w:t>mining operations</w:t>
      </w:r>
      <w:r w:rsidRPr="00787EB6" w:rsidR="00787EB6">
        <w:rPr>
          <w:rFonts w:ascii="Times New Roman" w:hAnsi="Times New Roman"/>
          <w:snapToGrid/>
          <w:szCs w:val="24"/>
        </w:rPr>
        <w:t xml:space="preserve"> </w:t>
      </w:r>
      <w:r w:rsidR="00787EB6">
        <w:rPr>
          <w:rFonts w:ascii="Times New Roman" w:hAnsi="Times New Roman"/>
          <w:snapToGrid/>
          <w:szCs w:val="24"/>
        </w:rPr>
        <w:t>submitting revisions</w:t>
      </w:r>
      <w:r w:rsidRPr="008C52D7">
        <w:rPr>
          <w:rFonts w:ascii="Times New Roman" w:hAnsi="Times New Roman"/>
          <w:snapToGrid/>
          <w:szCs w:val="24"/>
        </w:rPr>
        <w:t xml:space="preserve">. </w:t>
      </w:r>
    </w:p>
    <w:p w:rsidR="008C52D7" w:rsidP="008C52D7" w14:paraId="1ED0240A" w14:textId="77777777">
      <w:pPr>
        <w:widowControl/>
        <w:tabs>
          <w:tab w:val="right" w:pos="3744"/>
          <w:tab w:val="left" w:pos="4032"/>
          <w:tab w:val="right" w:pos="6336"/>
          <w:tab w:val="left" w:pos="6624"/>
        </w:tabs>
        <w:autoSpaceDE w:val="0"/>
        <w:autoSpaceDN w:val="0"/>
        <w:adjustRightInd w:val="0"/>
        <w:rPr>
          <w:rFonts w:ascii="Times New Roman" w:hAnsi="Times New Roman"/>
          <w:snapToGrid/>
          <w:szCs w:val="24"/>
        </w:rPr>
      </w:pPr>
    </w:p>
    <w:p w:rsidR="00A322C0" w:rsidRPr="00ED3E96" w:rsidP="008C52D7" w14:paraId="32036861" w14:textId="77777777">
      <w:pPr>
        <w:widowControl/>
        <w:tabs>
          <w:tab w:val="right" w:pos="3744"/>
          <w:tab w:val="left" w:pos="4032"/>
          <w:tab w:val="right" w:pos="6336"/>
          <w:tab w:val="left" w:pos="6624"/>
        </w:tabs>
        <w:autoSpaceDE w:val="0"/>
        <w:autoSpaceDN w:val="0"/>
        <w:adjustRightInd w:val="0"/>
        <w:rPr>
          <w:rFonts w:ascii="Times New Roman" w:hAnsi="Times New Roman"/>
          <w:snapToGrid/>
          <w:szCs w:val="24"/>
          <w:u w:val="single"/>
        </w:rPr>
      </w:pPr>
      <w:r>
        <w:rPr>
          <w:rFonts w:ascii="Times New Roman" w:hAnsi="Times New Roman"/>
          <w:snapToGrid/>
          <w:szCs w:val="24"/>
          <w:u w:val="single"/>
        </w:rPr>
        <w:t xml:space="preserve">Annual </w:t>
      </w:r>
      <w:r w:rsidRPr="00ED3E96">
        <w:rPr>
          <w:rFonts w:ascii="Times New Roman" w:hAnsi="Times New Roman"/>
          <w:snapToGrid/>
          <w:szCs w:val="24"/>
          <w:u w:val="single"/>
        </w:rPr>
        <w:t>Burden Costs:</w:t>
      </w:r>
      <w:r w:rsidRPr="00A322C0">
        <w:rPr>
          <w:rFonts w:ascii="Times New Roman" w:hAnsi="Times New Roman"/>
          <w:snapToGrid/>
          <w:szCs w:val="24"/>
        </w:rPr>
        <w:t xml:space="preserve"> </w:t>
      </w:r>
      <w:r w:rsidRPr="00ED3E96">
        <w:rPr>
          <w:rFonts w:ascii="Times New Roman" w:hAnsi="Times New Roman"/>
          <w:snapToGrid/>
          <w:szCs w:val="24"/>
        </w:rPr>
        <w:t xml:space="preserve">The estimated annual burden costs increased from </w:t>
      </w:r>
      <w:r w:rsidRPr="00524137" w:rsidR="00524137">
        <w:rPr>
          <w:rFonts w:ascii="Times New Roman" w:hAnsi="Times New Roman"/>
          <w:snapToGrid/>
          <w:szCs w:val="24"/>
        </w:rPr>
        <w:t>$286,962</w:t>
      </w:r>
      <w:r w:rsidRPr="00ED3E96">
        <w:rPr>
          <w:rFonts w:ascii="Times New Roman" w:hAnsi="Times New Roman"/>
          <w:snapToGrid/>
          <w:szCs w:val="24"/>
        </w:rPr>
        <w:t xml:space="preserve"> to </w:t>
      </w:r>
      <w:r w:rsidRPr="00524137" w:rsidR="00524137">
        <w:rPr>
          <w:rFonts w:ascii="Times New Roman" w:hAnsi="Times New Roman"/>
          <w:snapToGrid/>
          <w:szCs w:val="24"/>
        </w:rPr>
        <w:t>$561,625</w:t>
      </w:r>
      <w:r w:rsidRPr="00ED3E96">
        <w:rPr>
          <w:rFonts w:ascii="Times New Roman" w:hAnsi="Times New Roman"/>
          <w:snapToGrid/>
          <w:szCs w:val="24"/>
        </w:rPr>
        <w:t xml:space="preserve"> due to the increase in the time burden.</w:t>
      </w:r>
    </w:p>
    <w:p w:rsidR="00A322C0" w:rsidRPr="008C52D7" w:rsidP="008C52D7" w14:paraId="47C8156C" w14:textId="77777777">
      <w:pPr>
        <w:widowControl/>
        <w:tabs>
          <w:tab w:val="right" w:pos="3744"/>
          <w:tab w:val="left" w:pos="4032"/>
          <w:tab w:val="right" w:pos="6336"/>
          <w:tab w:val="left" w:pos="6624"/>
        </w:tabs>
        <w:autoSpaceDE w:val="0"/>
        <w:autoSpaceDN w:val="0"/>
        <w:adjustRightInd w:val="0"/>
        <w:rPr>
          <w:rFonts w:ascii="Times New Roman" w:hAnsi="Times New Roman"/>
          <w:snapToGrid/>
          <w:szCs w:val="24"/>
        </w:rPr>
      </w:pPr>
    </w:p>
    <w:p w:rsidR="008C52D7" w:rsidRPr="008C52D7" w:rsidP="008C52D7" w14:paraId="61EAB550" w14:textId="77777777">
      <w:pPr>
        <w:widowControl/>
        <w:tabs>
          <w:tab w:val="right" w:pos="3744"/>
          <w:tab w:val="left" w:pos="4032"/>
          <w:tab w:val="right" w:pos="6336"/>
          <w:tab w:val="left" w:pos="6624"/>
        </w:tabs>
        <w:autoSpaceDE w:val="0"/>
        <w:autoSpaceDN w:val="0"/>
        <w:adjustRightInd w:val="0"/>
        <w:rPr>
          <w:rFonts w:ascii="Times New Roman" w:hAnsi="Times New Roman"/>
          <w:snapToGrid/>
          <w:szCs w:val="24"/>
        </w:rPr>
      </w:pPr>
      <w:r>
        <w:rPr>
          <w:rFonts w:ascii="Times New Roman" w:hAnsi="Times New Roman"/>
          <w:snapToGrid/>
          <w:szCs w:val="24"/>
          <w:u w:val="single"/>
        </w:rPr>
        <w:t xml:space="preserve">Annual </w:t>
      </w:r>
      <w:r w:rsidR="00A322C0">
        <w:rPr>
          <w:rFonts w:ascii="Times New Roman" w:hAnsi="Times New Roman"/>
          <w:snapToGrid/>
          <w:szCs w:val="24"/>
          <w:u w:val="single"/>
        </w:rPr>
        <w:t>Other Burden</w:t>
      </w:r>
      <w:r w:rsidRPr="00ED3E96">
        <w:rPr>
          <w:rFonts w:ascii="Times New Roman" w:hAnsi="Times New Roman"/>
          <w:snapToGrid/>
          <w:szCs w:val="24"/>
          <w:u w:val="single"/>
        </w:rPr>
        <w:t xml:space="preserve"> Costs:</w:t>
      </w:r>
      <w:r w:rsidRPr="008C52D7">
        <w:rPr>
          <w:rFonts w:ascii="Times New Roman" w:hAnsi="Times New Roman"/>
          <w:snapToGrid/>
          <w:szCs w:val="24"/>
        </w:rPr>
        <w:t xml:space="preserve"> The </w:t>
      </w:r>
      <w:r w:rsidR="00A322C0">
        <w:rPr>
          <w:rFonts w:ascii="Times New Roman" w:hAnsi="Times New Roman"/>
          <w:snapToGrid/>
          <w:szCs w:val="24"/>
        </w:rPr>
        <w:t xml:space="preserve">estimated </w:t>
      </w:r>
      <w:r w:rsidRPr="008C52D7">
        <w:rPr>
          <w:rFonts w:ascii="Times New Roman" w:hAnsi="Times New Roman"/>
          <w:snapToGrid/>
          <w:szCs w:val="24"/>
        </w:rPr>
        <w:t xml:space="preserve">annual </w:t>
      </w:r>
      <w:r w:rsidR="00A322C0">
        <w:rPr>
          <w:rFonts w:ascii="Times New Roman" w:hAnsi="Times New Roman"/>
          <w:snapToGrid/>
          <w:szCs w:val="24"/>
        </w:rPr>
        <w:t>other burden</w:t>
      </w:r>
      <w:r w:rsidRPr="008C52D7">
        <w:rPr>
          <w:rFonts w:ascii="Times New Roman" w:hAnsi="Times New Roman"/>
          <w:snapToGrid/>
          <w:szCs w:val="24"/>
        </w:rPr>
        <w:t xml:space="preserve"> costs increased from $</w:t>
      </w:r>
      <w:r>
        <w:rPr>
          <w:rFonts w:ascii="Times New Roman" w:hAnsi="Times New Roman"/>
          <w:snapToGrid/>
          <w:szCs w:val="24"/>
        </w:rPr>
        <w:t>3,204,898</w:t>
      </w:r>
      <w:r w:rsidRPr="008C52D7">
        <w:rPr>
          <w:rFonts w:ascii="Times New Roman" w:hAnsi="Times New Roman"/>
          <w:snapToGrid/>
          <w:szCs w:val="24"/>
        </w:rPr>
        <w:t xml:space="preserve"> to $</w:t>
      </w:r>
      <w:r>
        <w:rPr>
          <w:rFonts w:ascii="Times New Roman" w:hAnsi="Times New Roman"/>
          <w:snapToGrid/>
          <w:szCs w:val="24"/>
        </w:rPr>
        <w:t>5,134,836</w:t>
      </w:r>
      <w:r w:rsidRPr="008C52D7">
        <w:rPr>
          <w:rFonts w:ascii="Times New Roman" w:hAnsi="Times New Roman"/>
          <w:snapToGrid/>
          <w:szCs w:val="24"/>
        </w:rPr>
        <w:t xml:space="preserve"> due to </w:t>
      </w:r>
      <w:r>
        <w:rPr>
          <w:rFonts w:ascii="Times New Roman" w:hAnsi="Times New Roman"/>
          <w:snapToGrid/>
          <w:szCs w:val="24"/>
        </w:rPr>
        <w:t>an increase in the number of mining operations</w:t>
      </w:r>
      <w:r w:rsidR="00D12291">
        <w:rPr>
          <w:rFonts w:ascii="Times New Roman" w:hAnsi="Times New Roman"/>
          <w:snapToGrid/>
          <w:szCs w:val="24"/>
        </w:rPr>
        <w:t xml:space="preserve"> submitting revisions</w:t>
      </w:r>
      <w:r w:rsidRPr="008C52D7">
        <w:rPr>
          <w:rFonts w:ascii="Times New Roman" w:hAnsi="Times New Roman"/>
          <w:snapToGrid/>
          <w:szCs w:val="24"/>
        </w:rPr>
        <w:t>.</w:t>
      </w:r>
    </w:p>
    <w:p w:rsidR="008C52D7" w:rsidRPr="008C52D7" w:rsidP="008C52D7" w14:paraId="043A992E" w14:textId="77777777">
      <w:pPr>
        <w:autoSpaceDE w:val="0"/>
        <w:autoSpaceDN w:val="0"/>
        <w:adjustRightInd w:val="0"/>
        <w:rPr>
          <w:rFonts w:ascii="Times New Roman" w:hAnsi="Times New Roman"/>
          <w:snapToGrid/>
          <w:color w:val="000000"/>
          <w:szCs w:val="24"/>
        </w:rPr>
      </w:pPr>
    </w:p>
    <w:p w:rsidR="008C52D7" w:rsidRPr="008C52D7" w:rsidP="00ED3E96" w14:paraId="57132864" w14:textId="77777777">
      <w:pPr>
        <w:widowControl/>
        <w:autoSpaceDE w:val="0"/>
        <w:autoSpaceDN w:val="0"/>
        <w:adjustRightInd w:val="0"/>
        <w:rPr>
          <w:rFonts w:ascii="Times New Roman" w:hAnsi="Times New Roman"/>
          <w:b/>
          <w:bCs/>
          <w:snapToGrid/>
          <w:szCs w:val="24"/>
        </w:rPr>
      </w:pPr>
      <w:r w:rsidRPr="008C52D7">
        <w:rPr>
          <w:rFonts w:ascii="Times New Roman" w:hAnsi="Times New Roman"/>
          <w:b/>
          <w:bCs/>
          <w:snapToGrid/>
          <w:szCs w:val="24"/>
        </w:rPr>
        <w:t>Table 15-1. Summary of Changes</w:t>
      </w:r>
    </w:p>
    <w:tbl>
      <w:tblPr>
        <w:tblpPr w:leftFromText="180" w:rightFromText="180" w:vertAnchor="text" w:tblpY="1"/>
        <w:tblOverlap w:val="never"/>
        <w:tblW w:w="7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1820"/>
        <w:gridCol w:w="1496"/>
        <w:gridCol w:w="1710"/>
      </w:tblGrid>
      <w:tr w14:paraId="5C5B506E" w14:textId="77777777" w:rsidTr="00737693">
        <w:tblPrEx>
          <w:tblW w:w="7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1"/>
        </w:trPr>
        <w:tc>
          <w:tcPr>
            <w:tcW w:w="2875" w:type="dxa"/>
            <w:shd w:val="clear" w:color="auto" w:fill="95B3D7"/>
            <w:noWrap/>
            <w:hideMark/>
          </w:tcPr>
          <w:p w:rsidR="00A322C0" w:rsidRPr="00737693" w:rsidP="00737693" w14:paraId="15016464" w14:textId="77777777">
            <w:pPr>
              <w:tabs>
                <w:tab w:val="right" w:pos="3744"/>
                <w:tab w:val="left" w:pos="4032"/>
                <w:tab w:val="right" w:pos="6336"/>
                <w:tab w:val="left" w:pos="6624"/>
              </w:tabs>
              <w:autoSpaceDE w:val="0"/>
              <w:autoSpaceDN w:val="0"/>
              <w:adjustRightInd w:val="0"/>
              <w:rPr>
                <w:rFonts w:ascii="Times New Roman" w:hAnsi="Times New Roman"/>
                <w:snapToGrid/>
                <w:szCs w:val="24"/>
              </w:rPr>
            </w:pPr>
            <w:r w:rsidRPr="00737693">
              <w:rPr>
                <w:rFonts w:ascii="Times New Roman" w:hAnsi="Times New Roman"/>
                <w:snapToGrid/>
                <w:szCs w:val="24"/>
              </w:rPr>
              <w:t> </w:t>
            </w:r>
          </w:p>
        </w:tc>
        <w:tc>
          <w:tcPr>
            <w:tcW w:w="1820" w:type="dxa"/>
            <w:shd w:val="clear" w:color="auto" w:fill="95B3D7"/>
            <w:vAlign w:val="center"/>
          </w:tcPr>
          <w:p w:rsidR="00A322C0" w:rsidRPr="00737693" w:rsidP="00737693" w14:paraId="7174FE8E" w14:textId="77777777">
            <w:pPr>
              <w:widowControl/>
              <w:tabs>
                <w:tab w:val="right" w:pos="3744"/>
                <w:tab w:val="left" w:pos="4032"/>
                <w:tab w:val="right" w:pos="6336"/>
                <w:tab w:val="left" w:pos="6624"/>
              </w:tabs>
              <w:autoSpaceDE w:val="0"/>
              <w:autoSpaceDN w:val="0"/>
              <w:adjustRightInd w:val="0"/>
              <w:jc w:val="center"/>
              <w:rPr>
                <w:rFonts w:ascii="Times New Roman" w:hAnsi="Times New Roman"/>
                <w:b/>
                <w:bCs/>
                <w:snapToGrid/>
                <w:sz w:val="20"/>
              </w:rPr>
            </w:pPr>
            <w:r w:rsidRPr="00737693">
              <w:rPr>
                <w:rFonts w:ascii="Times New Roman" w:hAnsi="Times New Roman"/>
                <w:b/>
                <w:bCs/>
                <w:sz w:val="20"/>
              </w:rPr>
              <w:t>Currently Approved ICR</w:t>
            </w:r>
          </w:p>
        </w:tc>
        <w:tc>
          <w:tcPr>
            <w:tcW w:w="1496" w:type="dxa"/>
            <w:shd w:val="clear" w:color="auto" w:fill="95B3D7"/>
            <w:vAlign w:val="center"/>
          </w:tcPr>
          <w:p w:rsidR="00A322C0" w:rsidRPr="00737693" w:rsidP="00737693" w14:paraId="30569090" w14:textId="77777777">
            <w:pPr>
              <w:widowControl/>
              <w:tabs>
                <w:tab w:val="right" w:pos="3744"/>
                <w:tab w:val="left" w:pos="4032"/>
                <w:tab w:val="right" w:pos="6336"/>
                <w:tab w:val="left" w:pos="6624"/>
              </w:tabs>
              <w:autoSpaceDE w:val="0"/>
              <w:autoSpaceDN w:val="0"/>
              <w:adjustRightInd w:val="0"/>
              <w:jc w:val="center"/>
              <w:rPr>
                <w:rFonts w:ascii="Times New Roman" w:hAnsi="Times New Roman"/>
                <w:b/>
                <w:bCs/>
                <w:snapToGrid/>
                <w:sz w:val="20"/>
              </w:rPr>
            </w:pPr>
            <w:r w:rsidRPr="00737693">
              <w:rPr>
                <w:rFonts w:ascii="Times New Roman" w:hAnsi="Times New Roman"/>
                <w:b/>
                <w:bCs/>
                <w:sz w:val="20"/>
              </w:rPr>
              <w:t>Revised ICR</w:t>
            </w:r>
          </w:p>
        </w:tc>
        <w:tc>
          <w:tcPr>
            <w:tcW w:w="1710" w:type="dxa"/>
            <w:shd w:val="clear" w:color="auto" w:fill="95B3D7"/>
            <w:noWrap/>
            <w:vAlign w:val="center"/>
            <w:hideMark/>
          </w:tcPr>
          <w:p w:rsidR="00A322C0" w:rsidRPr="00737693" w:rsidP="00737693" w14:paraId="03F4AB46" w14:textId="77777777">
            <w:pPr>
              <w:widowControl/>
              <w:tabs>
                <w:tab w:val="right" w:pos="3744"/>
                <w:tab w:val="left" w:pos="4032"/>
                <w:tab w:val="right" w:pos="6336"/>
                <w:tab w:val="left" w:pos="6624"/>
              </w:tabs>
              <w:autoSpaceDE w:val="0"/>
              <w:autoSpaceDN w:val="0"/>
              <w:adjustRightInd w:val="0"/>
              <w:jc w:val="center"/>
              <w:rPr>
                <w:rFonts w:ascii="Times New Roman" w:hAnsi="Times New Roman"/>
                <w:b/>
                <w:bCs/>
                <w:snapToGrid/>
                <w:sz w:val="20"/>
              </w:rPr>
            </w:pPr>
            <w:r w:rsidRPr="00737693">
              <w:rPr>
                <w:rFonts w:ascii="Times New Roman" w:hAnsi="Times New Roman"/>
                <w:b/>
                <w:bCs/>
                <w:snapToGrid/>
                <w:sz w:val="20"/>
              </w:rPr>
              <w:t>Difference</w:t>
            </w:r>
          </w:p>
        </w:tc>
      </w:tr>
      <w:tr w14:paraId="1F120301" w14:textId="77777777" w:rsidTr="00737693">
        <w:tblPrEx>
          <w:tblW w:w="7901" w:type="dxa"/>
          <w:tblLook w:val="04A0"/>
        </w:tblPrEx>
        <w:trPr>
          <w:trHeight w:val="261"/>
        </w:trPr>
        <w:tc>
          <w:tcPr>
            <w:tcW w:w="2875" w:type="dxa"/>
            <w:tcBorders>
              <w:top w:val="nil"/>
              <w:left w:val="single" w:sz="8" w:space="0" w:color="auto"/>
              <w:bottom w:val="single" w:sz="8" w:space="0" w:color="auto"/>
              <w:right w:val="single" w:sz="8" w:space="0" w:color="auto"/>
            </w:tcBorders>
            <w:shd w:val="clear" w:color="auto" w:fill="auto"/>
            <w:noWrap/>
            <w:vAlign w:val="center"/>
            <w:hideMark/>
          </w:tcPr>
          <w:p w:rsidR="00A322C0" w:rsidRPr="00737693" w:rsidP="00737693" w14:paraId="3629680C" w14:textId="77777777">
            <w:pPr>
              <w:widowControl/>
              <w:tabs>
                <w:tab w:val="right" w:pos="3744"/>
                <w:tab w:val="left" w:pos="4032"/>
                <w:tab w:val="right" w:pos="6336"/>
                <w:tab w:val="left" w:pos="6624"/>
              </w:tabs>
              <w:autoSpaceDE w:val="0"/>
              <w:autoSpaceDN w:val="0"/>
              <w:adjustRightInd w:val="0"/>
              <w:rPr>
                <w:rFonts w:ascii="Times New Roman" w:hAnsi="Times New Roman"/>
                <w:snapToGrid/>
                <w:sz w:val="20"/>
              </w:rPr>
            </w:pPr>
            <w:r w:rsidRPr="00737693">
              <w:rPr>
                <w:rFonts w:ascii="Times New Roman" w:hAnsi="Times New Roman"/>
                <w:sz w:val="20"/>
              </w:rPr>
              <w:t>Number of Respondents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A322C0" w:rsidRPr="00737693" w:rsidP="00737693" w14:paraId="6D897743" w14:textId="77777777">
            <w:pPr>
              <w:widowControl/>
              <w:tabs>
                <w:tab w:val="right" w:pos="3744"/>
                <w:tab w:val="left" w:pos="4032"/>
                <w:tab w:val="right" w:pos="6336"/>
                <w:tab w:val="left" w:pos="6624"/>
              </w:tabs>
              <w:autoSpaceDE w:val="0"/>
              <w:autoSpaceDN w:val="0"/>
              <w:adjustRightInd w:val="0"/>
              <w:jc w:val="center"/>
              <w:rPr>
                <w:rFonts w:ascii="Times New Roman" w:hAnsi="Times New Roman"/>
                <w:snapToGrid/>
                <w:color w:val="000000"/>
                <w:sz w:val="20"/>
              </w:rPr>
            </w:pPr>
            <w:r w:rsidRPr="00737693">
              <w:rPr>
                <w:rFonts w:ascii="Times New Roman" w:hAnsi="Times New Roman"/>
                <w:color w:val="000000"/>
                <w:sz w:val="20"/>
              </w:rPr>
              <w:t>580</w:t>
            </w:r>
          </w:p>
        </w:tc>
        <w:tc>
          <w:tcPr>
            <w:tcW w:w="1496" w:type="dxa"/>
            <w:tcBorders>
              <w:top w:val="single" w:sz="4" w:space="0" w:color="auto"/>
              <w:left w:val="nil"/>
              <w:bottom w:val="single" w:sz="4" w:space="0" w:color="auto"/>
              <w:right w:val="single" w:sz="4" w:space="0" w:color="auto"/>
            </w:tcBorders>
            <w:shd w:val="clear" w:color="auto" w:fill="auto"/>
            <w:vAlign w:val="center"/>
          </w:tcPr>
          <w:p w:rsidR="00A322C0" w:rsidRPr="00737693" w:rsidP="00737693" w14:paraId="4DB13C8D" w14:textId="77777777">
            <w:pPr>
              <w:widowControl/>
              <w:tabs>
                <w:tab w:val="right" w:pos="3744"/>
                <w:tab w:val="left" w:pos="4032"/>
                <w:tab w:val="right" w:pos="6336"/>
                <w:tab w:val="left" w:pos="6624"/>
              </w:tabs>
              <w:autoSpaceDE w:val="0"/>
              <w:autoSpaceDN w:val="0"/>
              <w:adjustRightInd w:val="0"/>
              <w:jc w:val="center"/>
              <w:rPr>
                <w:rFonts w:ascii="Times New Roman" w:hAnsi="Times New Roman"/>
                <w:snapToGrid/>
                <w:color w:val="000000"/>
                <w:sz w:val="20"/>
              </w:rPr>
            </w:pPr>
            <w:r w:rsidRPr="00737693">
              <w:rPr>
                <w:rFonts w:ascii="Times New Roman" w:hAnsi="Times New Roman"/>
                <w:color w:val="000000"/>
                <w:sz w:val="20"/>
              </w:rPr>
              <w:t>376</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A322C0" w:rsidRPr="00737693" w:rsidP="00737693" w14:paraId="236CC6C4" w14:textId="77777777">
            <w:pPr>
              <w:widowControl/>
              <w:tabs>
                <w:tab w:val="right" w:pos="3744"/>
                <w:tab w:val="left" w:pos="4032"/>
                <w:tab w:val="right" w:pos="6336"/>
                <w:tab w:val="left" w:pos="6624"/>
              </w:tabs>
              <w:autoSpaceDE w:val="0"/>
              <w:autoSpaceDN w:val="0"/>
              <w:adjustRightInd w:val="0"/>
              <w:jc w:val="center"/>
              <w:rPr>
                <w:rFonts w:ascii="Times New Roman" w:hAnsi="Times New Roman"/>
                <w:snapToGrid/>
                <w:sz w:val="20"/>
              </w:rPr>
            </w:pPr>
            <w:r w:rsidRPr="00737693">
              <w:rPr>
                <w:rFonts w:ascii="Times New Roman" w:hAnsi="Times New Roman"/>
                <w:color w:val="000000"/>
                <w:sz w:val="20"/>
              </w:rPr>
              <w:t>-204</w:t>
            </w:r>
          </w:p>
        </w:tc>
      </w:tr>
      <w:tr w14:paraId="422C7831" w14:textId="77777777" w:rsidTr="00737693">
        <w:tblPrEx>
          <w:tblW w:w="7901" w:type="dxa"/>
          <w:tblLook w:val="04A0"/>
        </w:tblPrEx>
        <w:trPr>
          <w:trHeight w:val="261"/>
        </w:trPr>
        <w:tc>
          <w:tcPr>
            <w:tcW w:w="2875" w:type="dxa"/>
            <w:tcBorders>
              <w:top w:val="nil"/>
              <w:left w:val="single" w:sz="8" w:space="0" w:color="auto"/>
              <w:bottom w:val="single" w:sz="8" w:space="0" w:color="auto"/>
              <w:right w:val="single" w:sz="8" w:space="0" w:color="auto"/>
            </w:tcBorders>
            <w:shd w:val="clear" w:color="auto" w:fill="auto"/>
            <w:noWrap/>
            <w:vAlign w:val="center"/>
            <w:hideMark/>
          </w:tcPr>
          <w:p w:rsidR="00A322C0" w:rsidRPr="00737693" w:rsidP="00737693" w14:paraId="110A00E0" w14:textId="77777777">
            <w:pPr>
              <w:widowControl/>
              <w:tabs>
                <w:tab w:val="right" w:pos="3744"/>
                <w:tab w:val="left" w:pos="4032"/>
                <w:tab w:val="right" w:pos="6336"/>
                <w:tab w:val="left" w:pos="6624"/>
              </w:tabs>
              <w:autoSpaceDE w:val="0"/>
              <w:autoSpaceDN w:val="0"/>
              <w:adjustRightInd w:val="0"/>
              <w:rPr>
                <w:rFonts w:ascii="Times New Roman" w:hAnsi="Times New Roman"/>
                <w:snapToGrid/>
                <w:sz w:val="20"/>
              </w:rPr>
            </w:pPr>
            <w:r w:rsidRPr="00737693">
              <w:rPr>
                <w:rFonts w:ascii="Times New Roman" w:hAnsi="Times New Roman"/>
                <w:sz w:val="20"/>
              </w:rPr>
              <w:t>Number of Responses</w:t>
            </w:r>
          </w:p>
        </w:tc>
        <w:tc>
          <w:tcPr>
            <w:tcW w:w="1820" w:type="dxa"/>
            <w:tcBorders>
              <w:top w:val="nil"/>
              <w:left w:val="single" w:sz="4" w:space="0" w:color="auto"/>
              <w:bottom w:val="single" w:sz="4" w:space="0" w:color="auto"/>
              <w:right w:val="single" w:sz="4" w:space="0" w:color="auto"/>
            </w:tcBorders>
            <w:shd w:val="clear" w:color="auto" w:fill="auto"/>
            <w:vAlign w:val="center"/>
          </w:tcPr>
          <w:p w:rsidR="00A322C0" w:rsidRPr="00737693" w:rsidP="00737693" w14:paraId="47D05E1A" w14:textId="77777777">
            <w:pPr>
              <w:widowControl/>
              <w:tabs>
                <w:tab w:val="right" w:pos="3744"/>
                <w:tab w:val="left" w:pos="4032"/>
                <w:tab w:val="right" w:pos="6336"/>
                <w:tab w:val="left" w:pos="6624"/>
              </w:tabs>
              <w:autoSpaceDE w:val="0"/>
              <w:autoSpaceDN w:val="0"/>
              <w:adjustRightInd w:val="0"/>
              <w:jc w:val="center"/>
              <w:rPr>
                <w:rFonts w:ascii="Times New Roman" w:hAnsi="Times New Roman"/>
                <w:snapToGrid/>
                <w:color w:val="000000"/>
                <w:sz w:val="20"/>
              </w:rPr>
            </w:pPr>
            <w:r w:rsidRPr="00737693">
              <w:rPr>
                <w:rFonts w:ascii="Times New Roman" w:hAnsi="Times New Roman"/>
                <w:color w:val="000000"/>
                <w:sz w:val="20"/>
              </w:rPr>
              <w:t>1,191</w:t>
            </w:r>
          </w:p>
        </w:tc>
        <w:tc>
          <w:tcPr>
            <w:tcW w:w="1496" w:type="dxa"/>
            <w:tcBorders>
              <w:top w:val="nil"/>
              <w:left w:val="nil"/>
              <w:bottom w:val="single" w:sz="4" w:space="0" w:color="auto"/>
              <w:right w:val="single" w:sz="4" w:space="0" w:color="auto"/>
            </w:tcBorders>
            <w:shd w:val="clear" w:color="auto" w:fill="auto"/>
            <w:vAlign w:val="center"/>
          </w:tcPr>
          <w:p w:rsidR="00A322C0" w:rsidRPr="00737693" w:rsidP="00737693" w14:paraId="1FB6E549" w14:textId="77777777">
            <w:pPr>
              <w:widowControl/>
              <w:tabs>
                <w:tab w:val="right" w:pos="3744"/>
                <w:tab w:val="left" w:pos="4032"/>
                <w:tab w:val="right" w:pos="6336"/>
                <w:tab w:val="left" w:pos="6624"/>
              </w:tabs>
              <w:autoSpaceDE w:val="0"/>
              <w:autoSpaceDN w:val="0"/>
              <w:adjustRightInd w:val="0"/>
              <w:jc w:val="center"/>
              <w:rPr>
                <w:rFonts w:ascii="Times New Roman" w:hAnsi="Times New Roman"/>
                <w:snapToGrid/>
                <w:color w:val="000000"/>
                <w:sz w:val="20"/>
              </w:rPr>
            </w:pPr>
            <w:r w:rsidRPr="00737693">
              <w:rPr>
                <w:rFonts w:ascii="Times New Roman" w:hAnsi="Times New Roman"/>
                <w:color w:val="000000"/>
                <w:sz w:val="20"/>
              </w:rPr>
              <w:t>1,540</w:t>
            </w:r>
          </w:p>
        </w:tc>
        <w:tc>
          <w:tcPr>
            <w:tcW w:w="1710" w:type="dxa"/>
            <w:tcBorders>
              <w:top w:val="nil"/>
              <w:left w:val="nil"/>
              <w:bottom w:val="single" w:sz="4" w:space="0" w:color="auto"/>
              <w:right w:val="single" w:sz="4" w:space="0" w:color="auto"/>
            </w:tcBorders>
            <w:shd w:val="clear" w:color="auto" w:fill="auto"/>
            <w:noWrap/>
            <w:vAlign w:val="center"/>
            <w:hideMark/>
          </w:tcPr>
          <w:p w:rsidR="00A322C0" w:rsidRPr="00737693" w:rsidP="00737693" w14:paraId="4686F331" w14:textId="77777777">
            <w:pPr>
              <w:widowControl/>
              <w:tabs>
                <w:tab w:val="right" w:pos="3744"/>
                <w:tab w:val="left" w:pos="4032"/>
                <w:tab w:val="right" w:pos="6336"/>
                <w:tab w:val="left" w:pos="6624"/>
              </w:tabs>
              <w:autoSpaceDE w:val="0"/>
              <w:autoSpaceDN w:val="0"/>
              <w:adjustRightInd w:val="0"/>
              <w:jc w:val="center"/>
              <w:rPr>
                <w:rFonts w:ascii="Times New Roman" w:hAnsi="Times New Roman"/>
                <w:snapToGrid/>
                <w:sz w:val="20"/>
              </w:rPr>
            </w:pPr>
            <w:r w:rsidRPr="00737693">
              <w:rPr>
                <w:rFonts w:ascii="Times New Roman" w:hAnsi="Times New Roman"/>
                <w:color w:val="000000"/>
                <w:sz w:val="20"/>
              </w:rPr>
              <w:t>349</w:t>
            </w:r>
          </w:p>
        </w:tc>
      </w:tr>
      <w:tr w14:paraId="3A328365" w14:textId="77777777" w:rsidTr="00737693">
        <w:tblPrEx>
          <w:tblW w:w="7901" w:type="dxa"/>
          <w:tblLook w:val="04A0"/>
        </w:tblPrEx>
        <w:trPr>
          <w:trHeight w:val="261"/>
        </w:trPr>
        <w:tc>
          <w:tcPr>
            <w:tcW w:w="2875" w:type="dxa"/>
            <w:tcBorders>
              <w:top w:val="nil"/>
              <w:left w:val="single" w:sz="8" w:space="0" w:color="auto"/>
              <w:bottom w:val="single" w:sz="8" w:space="0" w:color="auto"/>
              <w:right w:val="single" w:sz="8" w:space="0" w:color="auto"/>
            </w:tcBorders>
            <w:shd w:val="clear" w:color="auto" w:fill="auto"/>
            <w:noWrap/>
            <w:vAlign w:val="center"/>
            <w:hideMark/>
          </w:tcPr>
          <w:p w:rsidR="00A322C0" w:rsidRPr="00737693" w:rsidP="00737693" w14:paraId="3F0BBE07" w14:textId="77777777">
            <w:pPr>
              <w:widowControl/>
              <w:tabs>
                <w:tab w:val="right" w:pos="3744"/>
                <w:tab w:val="left" w:pos="4032"/>
                <w:tab w:val="right" w:pos="6336"/>
                <w:tab w:val="left" w:pos="6624"/>
              </w:tabs>
              <w:autoSpaceDE w:val="0"/>
              <w:autoSpaceDN w:val="0"/>
              <w:adjustRightInd w:val="0"/>
              <w:rPr>
                <w:rFonts w:ascii="Times New Roman" w:hAnsi="Times New Roman"/>
                <w:snapToGrid/>
                <w:sz w:val="20"/>
              </w:rPr>
            </w:pPr>
            <w:r w:rsidRPr="00737693">
              <w:rPr>
                <w:rFonts w:ascii="Times New Roman" w:hAnsi="Times New Roman"/>
                <w:sz w:val="20"/>
              </w:rPr>
              <w:t>Annual Time Burden</w:t>
            </w:r>
          </w:p>
        </w:tc>
        <w:tc>
          <w:tcPr>
            <w:tcW w:w="1820" w:type="dxa"/>
            <w:tcBorders>
              <w:top w:val="nil"/>
              <w:left w:val="single" w:sz="4" w:space="0" w:color="auto"/>
              <w:bottom w:val="single" w:sz="4" w:space="0" w:color="auto"/>
              <w:right w:val="single" w:sz="4" w:space="0" w:color="auto"/>
            </w:tcBorders>
            <w:shd w:val="clear" w:color="auto" w:fill="auto"/>
            <w:vAlign w:val="center"/>
          </w:tcPr>
          <w:p w:rsidR="00A322C0" w:rsidRPr="00737693" w:rsidP="00737693" w14:paraId="4085DE4C" w14:textId="77777777">
            <w:pPr>
              <w:widowControl/>
              <w:tabs>
                <w:tab w:val="right" w:pos="3744"/>
                <w:tab w:val="left" w:pos="4032"/>
                <w:tab w:val="right" w:pos="6336"/>
                <w:tab w:val="left" w:pos="6624"/>
              </w:tabs>
              <w:autoSpaceDE w:val="0"/>
              <w:autoSpaceDN w:val="0"/>
              <w:adjustRightInd w:val="0"/>
              <w:jc w:val="center"/>
              <w:rPr>
                <w:rFonts w:ascii="Times New Roman" w:hAnsi="Times New Roman"/>
                <w:snapToGrid/>
                <w:color w:val="000000"/>
                <w:sz w:val="20"/>
              </w:rPr>
            </w:pPr>
            <w:r w:rsidRPr="00737693">
              <w:rPr>
                <w:rFonts w:ascii="Times New Roman" w:hAnsi="Times New Roman"/>
                <w:color w:val="000000"/>
                <w:sz w:val="20"/>
              </w:rPr>
              <w:t>6,274</w:t>
            </w:r>
          </w:p>
        </w:tc>
        <w:tc>
          <w:tcPr>
            <w:tcW w:w="1496" w:type="dxa"/>
            <w:tcBorders>
              <w:top w:val="nil"/>
              <w:left w:val="nil"/>
              <w:bottom w:val="single" w:sz="4" w:space="0" w:color="auto"/>
              <w:right w:val="single" w:sz="4" w:space="0" w:color="auto"/>
            </w:tcBorders>
            <w:shd w:val="clear" w:color="auto" w:fill="auto"/>
            <w:vAlign w:val="center"/>
          </w:tcPr>
          <w:p w:rsidR="00A322C0" w:rsidRPr="00737693" w:rsidP="00737693" w14:paraId="6AADD596" w14:textId="77777777">
            <w:pPr>
              <w:widowControl/>
              <w:tabs>
                <w:tab w:val="right" w:pos="3744"/>
                <w:tab w:val="left" w:pos="4032"/>
                <w:tab w:val="right" w:pos="6336"/>
                <w:tab w:val="left" w:pos="6624"/>
              </w:tabs>
              <w:autoSpaceDE w:val="0"/>
              <w:autoSpaceDN w:val="0"/>
              <w:adjustRightInd w:val="0"/>
              <w:jc w:val="center"/>
              <w:rPr>
                <w:rFonts w:ascii="Times New Roman" w:hAnsi="Times New Roman"/>
                <w:snapToGrid/>
                <w:color w:val="000000"/>
                <w:sz w:val="20"/>
              </w:rPr>
            </w:pPr>
            <w:r w:rsidRPr="00737693">
              <w:rPr>
                <w:rFonts w:ascii="Times New Roman" w:hAnsi="Times New Roman"/>
                <w:color w:val="000000"/>
                <w:sz w:val="20"/>
              </w:rPr>
              <w:t>8,308</w:t>
            </w:r>
          </w:p>
        </w:tc>
        <w:tc>
          <w:tcPr>
            <w:tcW w:w="1710" w:type="dxa"/>
            <w:tcBorders>
              <w:top w:val="nil"/>
              <w:left w:val="nil"/>
              <w:bottom w:val="single" w:sz="4" w:space="0" w:color="auto"/>
              <w:right w:val="single" w:sz="4" w:space="0" w:color="auto"/>
            </w:tcBorders>
            <w:shd w:val="clear" w:color="auto" w:fill="auto"/>
            <w:noWrap/>
            <w:vAlign w:val="center"/>
            <w:hideMark/>
          </w:tcPr>
          <w:p w:rsidR="00A322C0" w:rsidRPr="00737693" w:rsidP="00737693" w14:paraId="29E7BC60" w14:textId="77777777">
            <w:pPr>
              <w:widowControl/>
              <w:tabs>
                <w:tab w:val="right" w:pos="3744"/>
                <w:tab w:val="left" w:pos="4032"/>
                <w:tab w:val="right" w:pos="6336"/>
                <w:tab w:val="left" w:pos="6624"/>
              </w:tabs>
              <w:autoSpaceDE w:val="0"/>
              <w:autoSpaceDN w:val="0"/>
              <w:adjustRightInd w:val="0"/>
              <w:jc w:val="center"/>
              <w:rPr>
                <w:rFonts w:ascii="Times New Roman" w:hAnsi="Times New Roman"/>
                <w:snapToGrid/>
                <w:sz w:val="20"/>
              </w:rPr>
            </w:pPr>
            <w:r w:rsidRPr="00737693">
              <w:rPr>
                <w:rFonts w:ascii="Times New Roman" w:hAnsi="Times New Roman"/>
                <w:color w:val="000000"/>
                <w:sz w:val="20"/>
              </w:rPr>
              <w:t>2,034</w:t>
            </w:r>
          </w:p>
        </w:tc>
      </w:tr>
      <w:tr w14:paraId="29905C11" w14:textId="77777777" w:rsidTr="00737693">
        <w:tblPrEx>
          <w:tblW w:w="7901" w:type="dxa"/>
          <w:tblLook w:val="04A0"/>
        </w:tblPrEx>
        <w:trPr>
          <w:trHeight w:val="261"/>
        </w:trPr>
        <w:tc>
          <w:tcPr>
            <w:tcW w:w="2875" w:type="dxa"/>
            <w:tcBorders>
              <w:top w:val="nil"/>
              <w:left w:val="single" w:sz="8" w:space="0" w:color="auto"/>
              <w:bottom w:val="single" w:sz="8" w:space="0" w:color="auto"/>
              <w:right w:val="single" w:sz="8" w:space="0" w:color="auto"/>
            </w:tcBorders>
            <w:shd w:val="clear" w:color="auto" w:fill="auto"/>
            <w:noWrap/>
            <w:vAlign w:val="center"/>
          </w:tcPr>
          <w:p w:rsidR="00A322C0" w:rsidRPr="00737693" w:rsidP="00737693" w14:paraId="3EE78F56" w14:textId="77777777">
            <w:pPr>
              <w:widowControl/>
              <w:tabs>
                <w:tab w:val="right" w:pos="3744"/>
                <w:tab w:val="left" w:pos="4032"/>
                <w:tab w:val="right" w:pos="6336"/>
                <w:tab w:val="left" w:pos="6624"/>
              </w:tabs>
              <w:autoSpaceDE w:val="0"/>
              <w:autoSpaceDN w:val="0"/>
              <w:adjustRightInd w:val="0"/>
              <w:rPr>
                <w:rFonts w:ascii="Times New Roman" w:hAnsi="Times New Roman"/>
                <w:snapToGrid/>
                <w:sz w:val="20"/>
              </w:rPr>
            </w:pPr>
            <w:r w:rsidRPr="00737693">
              <w:rPr>
                <w:rFonts w:ascii="Times New Roman" w:hAnsi="Times New Roman"/>
                <w:sz w:val="20"/>
              </w:rPr>
              <w:t>Annual Burden Costs</w:t>
            </w:r>
          </w:p>
        </w:tc>
        <w:tc>
          <w:tcPr>
            <w:tcW w:w="1820" w:type="dxa"/>
            <w:tcBorders>
              <w:top w:val="nil"/>
              <w:left w:val="single" w:sz="4" w:space="0" w:color="auto"/>
              <w:bottom w:val="single" w:sz="4" w:space="0" w:color="auto"/>
              <w:right w:val="single" w:sz="4" w:space="0" w:color="auto"/>
            </w:tcBorders>
            <w:shd w:val="clear" w:color="auto" w:fill="auto"/>
            <w:vAlign w:val="center"/>
          </w:tcPr>
          <w:p w:rsidR="00A322C0" w:rsidRPr="00737693" w:rsidP="00737693" w14:paraId="5472A152" w14:textId="77777777">
            <w:pPr>
              <w:widowControl/>
              <w:tabs>
                <w:tab w:val="right" w:pos="3744"/>
                <w:tab w:val="left" w:pos="4032"/>
                <w:tab w:val="right" w:pos="6336"/>
                <w:tab w:val="left" w:pos="6624"/>
              </w:tabs>
              <w:autoSpaceDE w:val="0"/>
              <w:autoSpaceDN w:val="0"/>
              <w:adjustRightInd w:val="0"/>
              <w:jc w:val="center"/>
              <w:rPr>
                <w:rFonts w:ascii="Times New Roman" w:hAnsi="Times New Roman"/>
                <w:snapToGrid/>
                <w:color w:val="000000"/>
                <w:sz w:val="20"/>
              </w:rPr>
            </w:pPr>
            <w:r w:rsidRPr="00737693">
              <w:rPr>
                <w:rFonts w:ascii="Times New Roman" w:hAnsi="Times New Roman"/>
                <w:color w:val="000000"/>
                <w:sz w:val="20"/>
              </w:rPr>
              <w:t>$286,962</w:t>
            </w:r>
          </w:p>
        </w:tc>
        <w:tc>
          <w:tcPr>
            <w:tcW w:w="1496" w:type="dxa"/>
            <w:tcBorders>
              <w:top w:val="nil"/>
              <w:left w:val="nil"/>
              <w:bottom w:val="single" w:sz="4" w:space="0" w:color="auto"/>
              <w:right w:val="single" w:sz="4" w:space="0" w:color="auto"/>
            </w:tcBorders>
            <w:shd w:val="clear" w:color="auto" w:fill="auto"/>
            <w:vAlign w:val="center"/>
          </w:tcPr>
          <w:p w:rsidR="00A322C0" w:rsidRPr="00737693" w:rsidP="00737693" w14:paraId="4CA3A0C7" w14:textId="77777777">
            <w:pPr>
              <w:widowControl/>
              <w:tabs>
                <w:tab w:val="right" w:pos="3744"/>
                <w:tab w:val="left" w:pos="4032"/>
                <w:tab w:val="right" w:pos="6336"/>
                <w:tab w:val="left" w:pos="6624"/>
              </w:tabs>
              <w:autoSpaceDE w:val="0"/>
              <w:autoSpaceDN w:val="0"/>
              <w:adjustRightInd w:val="0"/>
              <w:jc w:val="center"/>
              <w:rPr>
                <w:rFonts w:ascii="Times New Roman" w:hAnsi="Times New Roman"/>
                <w:snapToGrid/>
                <w:color w:val="000000"/>
                <w:sz w:val="20"/>
              </w:rPr>
            </w:pPr>
            <w:r w:rsidRPr="00737693">
              <w:rPr>
                <w:rFonts w:ascii="Times New Roman" w:hAnsi="Times New Roman"/>
                <w:color w:val="000000"/>
                <w:sz w:val="20"/>
              </w:rPr>
              <w:t>$561,625</w:t>
            </w:r>
          </w:p>
        </w:tc>
        <w:tc>
          <w:tcPr>
            <w:tcW w:w="1710" w:type="dxa"/>
            <w:tcBorders>
              <w:top w:val="nil"/>
              <w:left w:val="nil"/>
              <w:bottom w:val="single" w:sz="4" w:space="0" w:color="auto"/>
              <w:right w:val="single" w:sz="4" w:space="0" w:color="auto"/>
            </w:tcBorders>
            <w:shd w:val="clear" w:color="auto" w:fill="auto"/>
            <w:noWrap/>
            <w:vAlign w:val="center"/>
          </w:tcPr>
          <w:p w:rsidR="00A322C0" w:rsidRPr="00737693" w:rsidP="00737693" w14:paraId="3C5BD1E7" w14:textId="77777777">
            <w:pPr>
              <w:widowControl/>
              <w:tabs>
                <w:tab w:val="right" w:pos="3744"/>
                <w:tab w:val="left" w:pos="4032"/>
                <w:tab w:val="right" w:pos="6336"/>
                <w:tab w:val="left" w:pos="6624"/>
              </w:tabs>
              <w:autoSpaceDE w:val="0"/>
              <w:autoSpaceDN w:val="0"/>
              <w:adjustRightInd w:val="0"/>
              <w:jc w:val="center"/>
              <w:rPr>
                <w:rFonts w:ascii="Times New Roman" w:hAnsi="Times New Roman"/>
                <w:snapToGrid/>
                <w:sz w:val="20"/>
              </w:rPr>
            </w:pPr>
            <w:r w:rsidRPr="00737693">
              <w:rPr>
                <w:rFonts w:ascii="Times New Roman" w:hAnsi="Times New Roman"/>
                <w:color w:val="000000"/>
                <w:sz w:val="20"/>
              </w:rPr>
              <w:t>$274,662</w:t>
            </w:r>
          </w:p>
        </w:tc>
      </w:tr>
      <w:tr w14:paraId="518D6375" w14:textId="77777777" w:rsidTr="00737693">
        <w:tblPrEx>
          <w:tblW w:w="7901" w:type="dxa"/>
          <w:tblLook w:val="04A0"/>
        </w:tblPrEx>
        <w:trPr>
          <w:trHeight w:val="261"/>
        </w:trPr>
        <w:tc>
          <w:tcPr>
            <w:tcW w:w="2875" w:type="dxa"/>
            <w:tcBorders>
              <w:top w:val="nil"/>
              <w:left w:val="single" w:sz="8" w:space="0" w:color="auto"/>
              <w:bottom w:val="single" w:sz="8" w:space="0" w:color="auto"/>
              <w:right w:val="single" w:sz="8" w:space="0" w:color="auto"/>
            </w:tcBorders>
            <w:shd w:val="clear" w:color="auto" w:fill="auto"/>
            <w:noWrap/>
            <w:vAlign w:val="center"/>
            <w:hideMark/>
          </w:tcPr>
          <w:p w:rsidR="00A322C0" w:rsidRPr="00737693" w:rsidP="00737693" w14:paraId="2228C727" w14:textId="77777777">
            <w:pPr>
              <w:widowControl/>
              <w:tabs>
                <w:tab w:val="right" w:pos="3744"/>
                <w:tab w:val="left" w:pos="4032"/>
                <w:tab w:val="right" w:pos="6336"/>
                <w:tab w:val="left" w:pos="6624"/>
              </w:tabs>
              <w:autoSpaceDE w:val="0"/>
              <w:autoSpaceDN w:val="0"/>
              <w:adjustRightInd w:val="0"/>
              <w:rPr>
                <w:rFonts w:ascii="Times New Roman" w:hAnsi="Times New Roman"/>
                <w:snapToGrid/>
                <w:sz w:val="20"/>
              </w:rPr>
            </w:pPr>
            <w:r w:rsidRPr="00737693">
              <w:rPr>
                <w:rFonts w:ascii="Times New Roman" w:hAnsi="Times New Roman"/>
                <w:sz w:val="20"/>
              </w:rPr>
              <w:t xml:space="preserve">Annual Other Burden Costs </w:t>
            </w:r>
          </w:p>
        </w:tc>
        <w:tc>
          <w:tcPr>
            <w:tcW w:w="1820" w:type="dxa"/>
            <w:tcBorders>
              <w:top w:val="single" w:sz="4" w:space="0" w:color="auto"/>
              <w:left w:val="nil"/>
              <w:bottom w:val="single" w:sz="4" w:space="0" w:color="auto"/>
              <w:right w:val="single" w:sz="4" w:space="0" w:color="auto"/>
            </w:tcBorders>
            <w:shd w:val="clear" w:color="auto" w:fill="auto"/>
            <w:vAlign w:val="center"/>
          </w:tcPr>
          <w:p w:rsidR="00A322C0" w:rsidRPr="00737693" w:rsidP="00737693" w14:paraId="116CE7E1" w14:textId="77777777">
            <w:pPr>
              <w:widowControl/>
              <w:tabs>
                <w:tab w:val="right" w:pos="3744"/>
                <w:tab w:val="left" w:pos="4032"/>
                <w:tab w:val="right" w:pos="6336"/>
                <w:tab w:val="left" w:pos="6624"/>
              </w:tabs>
              <w:autoSpaceDE w:val="0"/>
              <w:autoSpaceDN w:val="0"/>
              <w:adjustRightInd w:val="0"/>
              <w:jc w:val="center"/>
              <w:rPr>
                <w:rFonts w:ascii="Times New Roman" w:hAnsi="Times New Roman"/>
                <w:snapToGrid/>
                <w:color w:val="000000"/>
                <w:sz w:val="20"/>
              </w:rPr>
            </w:pPr>
            <w:r w:rsidRPr="00737693">
              <w:rPr>
                <w:rFonts w:ascii="Times New Roman" w:hAnsi="Times New Roman"/>
                <w:color w:val="000000"/>
                <w:sz w:val="20"/>
              </w:rPr>
              <w:t>$3,204,898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A322C0" w:rsidRPr="00737693" w:rsidP="00737693" w14:paraId="1A086BDF" w14:textId="77777777">
            <w:pPr>
              <w:widowControl/>
              <w:tabs>
                <w:tab w:val="right" w:pos="3744"/>
                <w:tab w:val="left" w:pos="4032"/>
                <w:tab w:val="right" w:pos="6336"/>
                <w:tab w:val="left" w:pos="6624"/>
              </w:tabs>
              <w:autoSpaceDE w:val="0"/>
              <w:autoSpaceDN w:val="0"/>
              <w:adjustRightInd w:val="0"/>
              <w:jc w:val="center"/>
              <w:rPr>
                <w:rFonts w:ascii="Times New Roman" w:hAnsi="Times New Roman"/>
                <w:snapToGrid/>
                <w:color w:val="000000"/>
                <w:sz w:val="20"/>
              </w:rPr>
            </w:pPr>
            <w:r w:rsidRPr="00737693">
              <w:rPr>
                <w:rFonts w:ascii="Times New Roman" w:hAnsi="Times New Roman"/>
                <w:color w:val="000000"/>
                <w:sz w:val="20"/>
              </w:rPr>
              <w:t>$5,134,836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22C0" w:rsidRPr="00737693" w:rsidP="00737693" w14:paraId="501F0847" w14:textId="77777777">
            <w:pPr>
              <w:widowControl/>
              <w:tabs>
                <w:tab w:val="right" w:pos="3744"/>
                <w:tab w:val="left" w:pos="4032"/>
                <w:tab w:val="right" w:pos="6336"/>
                <w:tab w:val="left" w:pos="6624"/>
              </w:tabs>
              <w:autoSpaceDE w:val="0"/>
              <w:autoSpaceDN w:val="0"/>
              <w:adjustRightInd w:val="0"/>
              <w:jc w:val="center"/>
              <w:rPr>
                <w:rFonts w:ascii="Times New Roman" w:hAnsi="Times New Roman"/>
                <w:snapToGrid/>
                <w:sz w:val="20"/>
              </w:rPr>
            </w:pPr>
            <w:r w:rsidRPr="00737693">
              <w:rPr>
                <w:rFonts w:ascii="Times New Roman" w:hAnsi="Times New Roman"/>
                <w:color w:val="000000"/>
                <w:sz w:val="20"/>
              </w:rPr>
              <w:t>$1,929,939</w:t>
            </w:r>
          </w:p>
        </w:tc>
      </w:tr>
      <w:tr w14:paraId="366C6FB2" w14:textId="77777777" w:rsidTr="00737693">
        <w:tblPrEx>
          <w:tblW w:w="7901" w:type="dxa"/>
          <w:tblLook w:val="04A0"/>
        </w:tblPrEx>
        <w:trPr>
          <w:trHeight w:val="298"/>
        </w:trPr>
        <w:tc>
          <w:tcPr>
            <w:tcW w:w="2875" w:type="dxa"/>
            <w:shd w:val="clear" w:color="auto" w:fill="auto"/>
            <w:noWrap/>
            <w:hideMark/>
          </w:tcPr>
          <w:p w:rsidR="001675D9" w:rsidRPr="00737693" w:rsidP="00737693" w14:paraId="382D6D46" w14:textId="77777777">
            <w:pPr>
              <w:widowControl/>
              <w:rPr>
                <w:rFonts w:eastAsia="Calibri"/>
                <w:color w:val="000000"/>
                <w:sz w:val="20"/>
              </w:rPr>
            </w:pPr>
            <w:r w:rsidRPr="00737693">
              <w:rPr>
                <w:rFonts w:eastAsia="Calibri"/>
                <w:color w:val="000000"/>
                <w:sz w:val="20"/>
              </w:rPr>
              <w:t> </w:t>
            </w:r>
          </w:p>
        </w:tc>
        <w:tc>
          <w:tcPr>
            <w:tcW w:w="1820" w:type="dxa"/>
            <w:shd w:val="clear" w:color="auto" w:fill="auto"/>
            <w:noWrap/>
          </w:tcPr>
          <w:p w:rsidR="001675D9" w:rsidRPr="00737693" w:rsidP="00737693" w14:paraId="41C5F43D" w14:textId="77777777">
            <w:pPr>
              <w:widowControl/>
              <w:jc w:val="center"/>
              <w:rPr>
                <w:rFonts w:eastAsia="Calibri"/>
                <w:color w:val="000000"/>
                <w:sz w:val="20"/>
              </w:rPr>
            </w:pPr>
          </w:p>
        </w:tc>
        <w:tc>
          <w:tcPr>
            <w:tcW w:w="1496" w:type="dxa"/>
            <w:shd w:val="clear" w:color="auto" w:fill="auto"/>
            <w:noWrap/>
          </w:tcPr>
          <w:p w:rsidR="001675D9" w:rsidRPr="00737693" w:rsidP="00737693" w14:paraId="6237B1E2" w14:textId="77777777">
            <w:pPr>
              <w:widowControl/>
              <w:jc w:val="center"/>
              <w:rPr>
                <w:rFonts w:eastAsia="Calibri"/>
                <w:color w:val="000000"/>
                <w:sz w:val="20"/>
              </w:rPr>
            </w:pPr>
          </w:p>
        </w:tc>
        <w:tc>
          <w:tcPr>
            <w:tcW w:w="1710" w:type="dxa"/>
            <w:shd w:val="clear" w:color="auto" w:fill="auto"/>
            <w:noWrap/>
          </w:tcPr>
          <w:p w:rsidR="001675D9" w:rsidRPr="00737693" w:rsidP="00737693" w14:paraId="0DB01042" w14:textId="77777777">
            <w:pPr>
              <w:widowControl/>
              <w:jc w:val="center"/>
              <w:rPr>
                <w:rFonts w:eastAsia="Calibri"/>
                <w:color w:val="000000"/>
                <w:sz w:val="20"/>
              </w:rPr>
            </w:pPr>
          </w:p>
        </w:tc>
      </w:tr>
      <w:tr w14:paraId="2AC2F4DE" w14:textId="77777777" w:rsidTr="00737693">
        <w:tblPrEx>
          <w:tblW w:w="7901" w:type="dxa"/>
          <w:tblLook w:val="04A0"/>
        </w:tblPrEx>
        <w:trPr>
          <w:trHeight w:val="298"/>
        </w:trPr>
        <w:tc>
          <w:tcPr>
            <w:tcW w:w="2875" w:type="dxa"/>
            <w:shd w:val="clear" w:color="auto" w:fill="auto"/>
            <w:noWrap/>
            <w:hideMark/>
          </w:tcPr>
          <w:p w:rsidR="001675D9" w:rsidRPr="00737693" w:rsidP="00737693" w14:paraId="7905D095" w14:textId="77777777">
            <w:pPr>
              <w:widowControl/>
              <w:rPr>
                <w:rFonts w:ascii="Times New Roman" w:eastAsia="Calibri" w:hAnsi="Times New Roman"/>
                <w:color w:val="000000"/>
                <w:sz w:val="20"/>
              </w:rPr>
            </w:pPr>
            <w:r w:rsidRPr="00737693">
              <w:rPr>
                <w:rFonts w:ascii="Times New Roman" w:eastAsia="Calibri" w:hAnsi="Times New Roman"/>
                <w:color w:val="000000"/>
                <w:sz w:val="20"/>
              </w:rPr>
              <w:t>Federal Costs</w:t>
            </w:r>
          </w:p>
        </w:tc>
        <w:tc>
          <w:tcPr>
            <w:tcW w:w="1820" w:type="dxa"/>
            <w:shd w:val="clear" w:color="auto" w:fill="auto"/>
            <w:noWrap/>
          </w:tcPr>
          <w:p w:rsidR="001675D9" w:rsidRPr="00737693" w:rsidP="00737693" w14:paraId="6F1FEAEC" w14:textId="77777777">
            <w:pPr>
              <w:widowControl/>
              <w:jc w:val="center"/>
              <w:rPr>
                <w:rFonts w:ascii="Times New Roman" w:eastAsia="Calibri" w:hAnsi="Times New Roman"/>
                <w:color w:val="000000"/>
                <w:sz w:val="20"/>
              </w:rPr>
            </w:pPr>
            <w:r w:rsidRPr="00737693">
              <w:rPr>
                <w:rFonts w:ascii="Times New Roman" w:eastAsia="Calibri" w:hAnsi="Times New Roman"/>
                <w:color w:val="000000"/>
                <w:sz w:val="20"/>
              </w:rPr>
              <w:t>$</w:t>
            </w:r>
            <w:r w:rsidRPr="00737693">
              <w:rPr>
                <w:rFonts w:ascii="Times New Roman" w:eastAsia="Calibri" w:hAnsi="Times New Roman"/>
                <w:color w:val="000000"/>
                <w:sz w:val="20"/>
              </w:rPr>
              <w:t>0</w:t>
            </w:r>
          </w:p>
        </w:tc>
        <w:tc>
          <w:tcPr>
            <w:tcW w:w="1496" w:type="dxa"/>
            <w:shd w:val="clear" w:color="auto" w:fill="auto"/>
            <w:noWrap/>
          </w:tcPr>
          <w:p w:rsidR="001675D9" w:rsidRPr="00737693" w:rsidP="00737693" w14:paraId="3684573F" w14:textId="77777777">
            <w:pPr>
              <w:widowControl/>
              <w:jc w:val="center"/>
              <w:rPr>
                <w:rFonts w:ascii="Times New Roman" w:eastAsia="Calibri" w:hAnsi="Times New Roman"/>
                <w:color w:val="000000"/>
                <w:sz w:val="20"/>
              </w:rPr>
            </w:pPr>
            <w:r w:rsidRPr="00737693">
              <w:rPr>
                <w:rFonts w:ascii="Times New Roman" w:eastAsia="Calibri" w:hAnsi="Times New Roman"/>
                <w:color w:val="000000"/>
                <w:sz w:val="20"/>
              </w:rPr>
              <w:t>$</w:t>
            </w:r>
            <w:r w:rsidRPr="00737693">
              <w:rPr>
                <w:rFonts w:ascii="Times New Roman" w:eastAsia="Calibri" w:hAnsi="Times New Roman"/>
                <w:color w:val="000000"/>
                <w:sz w:val="20"/>
              </w:rPr>
              <w:t>0</w:t>
            </w:r>
          </w:p>
        </w:tc>
        <w:tc>
          <w:tcPr>
            <w:tcW w:w="1710" w:type="dxa"/>
            <w:shd w:val="clear" w:color="auto" w:fill="auto"/>
            <w:noWrap/>
          </w:tcPr>
          <w:p w:rsidR="001675D9" w:rsidRPr="00737693" w:rsidP="00737693" w14:paraId="0E13DAF0" w14:textId="77777777">
            <w:pPr>
              <w:widowControl/>
              <w:jc w:val="center"/>
              <w:rPr>
                <w:rFonts w:ascii="Times New Roman" w:eastAsia="Calibri" w:hAnsi="Times New Roman"/>
                <w:color w:val="000000"/>
                <w:sz w:val="20"/>
              </w:rPr>
            </w:pPr>
            <w:r w:rsidRPr="00737693">
              <w:rPr>
                <w:rFonts w:ascii="Times New Roman" w:eastAsia="Calibri" w:hAnsi="Times New Roman"/>
                <w:color w:val="000000"/>
                <w:sz w:val="20"/>
              </w:rPr>
              <w:t>$</w:t>
            </w:r>
            <w:r w:rsidRPr="00737693">
              <w:rPr>
                <w:rFonts w:ascii="Times New Roman" w:eastAsia="Calibri" w:hAnsi="Times New Roman"/>
                <w:color w:val="000000"/>
                <w:sz w:val="20"/>
              </w:rPr>
              <w:t>0</w:t>
            </w:r>
          </w:p>
        </w:tc>
      </w:tr>
      <w:tr w14:paraId="0C61812C" w14:textId="77777777" w:rsidTr="00737693">
        <w:tblPrEx>
          <w:tblW w:w="7901" w:type="dxa"/>
          <w:tblLook w:val="04A0"/>
        </w:tblPrEx>
        <w:trPr>
          <w:trHeight w:val="298"/>
        </w:trPr>
        <w:tc>
          <w:tcPr>
            <w:tcW w:w="2875" w:type="dxa"/>
            <w:shd w:val="clear" w:color="auto" w:fill="auto"/>
            <w:noWrap/>
            <w:hideMark/>
          </w:tcPr>
          <w:p w:rsidR="001675D9" w:rsidRPr="00737693" w:rsidP="00737693" w14:paraId="1438ADA9" w14:textId="77777777">
            <w:pPr>
              <w:widowControl/>
              <w:rPr>
                <w:rFonts w:ascii="Times New Roman" w:eastAsia="Calibri" w:hAnsi="Times New Roman"/>
                <w:color w:val="000000"/>
                <w:sz w:val="20"/>
              </w:rPr>
            </w:pPr>
            <w:r w:rsidRPr="00737693">
              <w:rPr>
                <w:rFonts w:ascii="Times New Roman" w:eastAsia="Calibri" w:hAnsi="Times New Roman"/>
                <w:color w:val="000000"/>
                <w:sz w:val="20"/>
              </w:rPr>
              <w:t>Federal Hours</w:t>
            </w:r>
          </w:p>
        </w:tc>
        <w:tc>
          <w:tcPr>
            <w:tcW w:w="1820" w:type="dxa"/>
            <w:shd w:val="clear" w:color="auto" w:fill="auto"/>
            <w:noWrap/>
          </w:tcPr>
          <w:p w:rsidR="001675D9" w:rsidRPr="00737693" w:rsidP="00737693" w14:paraId="5D6AEB08" w14:textId="77777777">
            <w:pPr>
              <w:widowControl/>
              <w:jc w:val="center"/>
              <w:rPr>
                <w:rFonts w:ascii="Times New Roman" w:eastAsia="Calibri" w:hAnsi="Times New Roman"/>
                <w:color w:val="000000"/>
                <w:sz w:val="20"/>
              </w:rPr>
            </w:pPr>
            <w:r w:rsidRPr="00737693">
              <w:rPr>
                <w:rFonts w:ascii="Times New Roman" w:eastAsia="Calibri" w:hAnsi="Times New Roman"/>
                <w:color w:val="000000"/>
                <w:sz w:val="20"/>
              </w:rPr>
              <w:t>0</w:t>
            </w:r>
          </w:p>
        </w:tc>
        <w:tc>
          <w:tcPr>
            <w:tcW w:w="1496" w:type="dxa"/>
            <w:shd w:val="clear" w:color="auto" w:fill="auto"/>
            <w:noWrap/>
          </w:tcPr>
          <w:p w:rsidR="001675D9" w:rsidRPr="00737693" w:rsidP="00737693" w14:paraId="69C78C69" w14:textId="77777777">
            <w:pPr>
              <w:widowControl/>
              <w:jc w:val="center"/>
              <w:rPr>
                <w:rFonts w:ascii="Times New Roman" w:eastAsia="Calibri" w:hAnsi="Times New Roman"/>
                <w:color w:val="000000"/>
                <w:sz w:val="20"/>
              </w:rPr>
            </w:pPr>
            <w:r w:rsidRPr="00737693">
              <w:rPr>
                <w:rFonts w:ascii="Times New Roman" w:eastAsia="Calibri" w:hAnsi="Times New Roman"/>
                <w:color w:val="000000"/>
                <w:sz w:val="20"/>
              </w:rPr>
              <w:t>0</w:t>
            </w:r>
          </w:p>
        </w:tc>
        <w:tc>
          <w:tcPr>
            <w:tcW w:w="1710" w:type="dxa"/>
            <w:shd w:val="clear" w:color="auto" w:fill="auto"/>
            <w:noWrap/>
          </w:tcPr>
          <w:p w:rsidR="001675D9" w:rsidRPr="00737693" w:rsidP="00737693" w14:paraId="276297AD" w14:textId="77777777">
            <w:pPr>
              <w:widowControl/>
              <w:jc w:val="center"/>
              <w:rPr>
                <w:rFonts w:ascii="Times New Roman" w:eastAsia="Calibri" w:hAnsi="Times New Roman"/>
                <w:color w:val="000000"/>
                <w:sz w:val="20"/>
              </w:rPr>
            </w:pPr>
            <w:r w:rsidRPr="00737693">
              <w:rPr>
                <w:rFonts w:ascii="Times New Roman" w:eastAsia="Calibri" w:hAnsi="Times New Roman"/>
                <w:color w:val="000000"/>
                <w:sz w:val="20"/>
              </w:rPr>
              <w:t>0</w:t>
            </w:r>
          </w:p>
        </w:tc>
      </w:tr>
    </w:tbl>
    <w:p w:rsidR="008C52D7" w:rsidRPr="006D47E4" w:rsidP="00A03BC5" w14:paraId="13A526BD" w14:textId="77777777">
      <w:pPr>
        <w:rPr>
          <w:rFonts w:ascii="Times New Roman" w:hAnsi="Times New Roman"/>
          <w:szCs w:val="24"/>
        </w:rPr>
      </w:pPr>
      <w:r>
        <w:rPr>
          <w:rFonts w:ascii="Times New Roman" w:hAnsi="Times New Roman"/>
          <w:szCs w:val="24"/>
        </w:rPr>
        <w:br w:type="textWrapping" w:clear="all"/>
      </w:r>
    </w:p>
    <w:p w:rsidR="001675D9" w:rsidP="00A03BC5" w14:paraId="41CBEB84" w14:textId="77777777">
      <w:pPr>
        <w:rPr>
          <w:rFonts w:ascii="Times New Roman" w:hAnsi="Times New Roman"/>
          <w:b/>
          <w:szCs w:val="24"/>
        </w:rPr>
      </w:pPr>
    </w:p>
    <w:p w:rsidR="001675D9" w:rsidP="00A03BC5" w14:paraId="4716EC09" w14:textId="77777777">
      <w:pPr>
        <w:rPr>
          <w:rFonts w:ascii="Times New Roman" w:hAnsi="Times New Roman"/>
          <w:b/>
          <w:szCs w:val="24"/>
        </w:rPr>
      </w:pPr>
    </w:p>
    <w:p w:rsidR="001675D9" w:rsidP="00A03BC5" w14:paraId="556A013D" w14:textId="77777777">
      <w:pPr>
        <w:rPr>
          <w:rFonts w:ascii="Times New Roman" w:hAnsi="Times New Roman"/>
          <w:b/>
          <w:szCs w:val="24"/>
        </w:rPr>
      </w:pPr>
    </w:p>
    <w:p w:rsidR="00A537D4" w:rsidRPr="006D47E4" w:rsidP="00A03BC5" w14:paraId="5EBE778C" w14:textId="77777777">
      <w:pPr>
        <w:rPr>
          <w:rFonts w:ascii="Times New Roman" w:hAnsi="Times New Roman"/>
          <w:b/>
          <w:szCs w:val="24"/>
        </w:rPr>
      </w:pPr>
      <w:r w:rsidRPr="006D47E4">
        <w:rPr>
          <w:rFonts w:ascii="Times New Roman" w:hAnsi="Times New Roman"/>
          <w:b/>
          <w:szCs w:val="24"/>
        </w:rPr>
        <w:t>16.</w:t>
      </w:r>
      <w:r w:rsidR="004E6577">
        <w:rPr>
          <w:rFonts w:ascii="Times New Roman" w:hAnsi="Times New Roman"/>
          <w:b/>
          <w:szCs w:val="24"/>
        </w:rPr>
        <w:t xml:space="preserve"> </w:t>
      </w:r>
      <w:r w:rsidRPr="006D47E4" w:rsidR="000F7B51">
        <w:rPr>
          <w:rFonts w:ascii="Times New Roman" w:hAnsi="Times New Roman"/>
          <w:b/>
          <w:szCs w:val="24"/>
        </w:rPr>
        <w:t>For collections of information whose results will be published, outline plans for tabulations, and publication.</w:t>
      </w:r>
      <w:r w:rsidR="004E6577">
        <w:rPr>
          <w:rFonts w:ascii="Times New Roman" w:hAnsi="Times New Roman"/>
          <w:b/>
          <w:szCs w:val="24"/>
        </w:rPr>
        <w:t xml:space="preserve"> </w:t>
      </w:r>
      <w:r w:rsidRPr="006D47E4" w:rsidR="000F7B51">
        <w:rPr>
          <w:rFonts w:ascii="Times New Roman" w:hAnsi="Times New Roman"/>
          <w:b/>
          <w:szCs w:val="24"/>
        </w:rPr>
        <w:t>Address any complex analytical techniques that will be used.</w:t>
      </w:r>
      <w:r w:rsidR="004E6577">
        <w:rPr>
          <w:rFonts w:ascii="Times New Roman" w:hAnsi="Times New Roman"/>
          <w:b/>
          <w:szCs w:val="24"/>
        </w:rPr>
        <w:t xml:space="preserve"> </w:t>
      </w:r>
      <w:r w:rsidRPr="006D47E4" w:rsidR="000F7B51">
        <w:rPr>
          <w:rFonts w:ascii="Times New Roman" w:hAnsi="Times New Roman"/>
          <w:b/>
          <w:szCs w:val="24"/>
        </w:rPr>
        <w:t>Provide the time schedule for the entire project, including beginning and ending dates of the collection of information, completion of report, publication dates, and other actions.</w:t>
      </w:r>
    </w:p>
    <w:p w:rsidR="00A537D4" w:rsidRPr="006D47E4" w:rsidP="00A03BC5" w14:paraId="4BFD0F66" w14:textId="77777777">
      <w:pPr>
        <w:rPr>
          <w:rFonts w:ascii="Times New Roman" w:hAnsi="Times New Roman"/>
          <w:szCs w:val="24"/>
        </w:rPr>
      </w:pPr>
    </w:p>
    <w:p w:rsidR="00A537D4" w:rsidRPr="006D47E4" w:rsidP="00A03BC5" w14:paraId="46449837" w14:textId="77777777">
      <w:pPr>
        <w:rPr>
          <w:rFonts w:ascii="Times New Roman" w:hAnsi="Times New Roman"/>
          <w:szCs w:val="24"/>
        </w:rPr>
      </w:pPr>
      <w:r w:rsidRPr="006D47E4">
        <w:rPr>
          <w:rFonts w:ascii="Times New Roman" w:hAnsi="Times New Roman"/>
          <w:szCs w:val="24"/>
        </w:rPr>
        <w:t>MSHA does not intend to publish the results of this information collection.</w:t>
      </w:r>
    </w:p>
    <w:p w:rsidR="00A537D4" w:rsidRPr="006D47E4" w:rsidP="00A03BC5" w14:paraId="50905FDA" w14:textId="77777777">
      <w:pPr>
        <w:rPr>
          <w:rFonts w:ascii="Times New Roman" w:hAnsi="Times New Roman"/>
          <w:szCs w:val="24"/>
        </w:rPr>
      </w:pPr>
    </w:p>
    <w:p w:rsidR="00A537D4" w:rsidRPr="006D47E4" w:rsidP="00A03BC5" w14:paraId="4DBA2149" w14:textId="77777777">
      <w:pPr>
        <w:rPr>
          <w:rFonts w:ascii="Times New Roman" w:hAnsi="Times New Roman"/>
          <w:b/>
          <w:szCs w:val="24"/>
        </w:rPr>
      </w:pPr>
      <w:r w:rsidRPr="006D47E4">
        <w:rPr>
          <w:rFonts w:ascii="Times New Roman" w:hAnsi="Times New Roman"/>
          <w:b/>
          <w:szCs w:val="24"/>
        </w:rPr>
        <w:t>17.</w:t>
      </w:r>
      <w:r w:rsidR="004E6577">
        <w:rPr>
          <w:rFonts w:ascii="Times New Roman" w:hAnsi="Times New Roman"/>
          <w:b/>
          <w:szCs w:val="24"/>
        </w:rPr>
        <w:t xml:space="preserve"> </w:t>
      </w:r>
      <w:r w:rsidRPr="006D47E4">
        <w:rPr>
          <w:rFonts w:ascii="Times New Roman" w:hAnsi="Times New Roman"/>
          <w:b/>
          <w:szCs w:val="24"/>
        </w:rPr>
        <w:t>If seeking approval to not display the expiration date for OMB approval of the information collection, explain the reasons that display would be inappropriate.</w:t>
      </w:r>
    </w:p>
    <w:p w:rsidR="00A537D4" w:rsidRPr="006D47E4" w:rsidP="00A03BC5" w14:paraId="789BC75B" w14:textId="77777777">
      <w:pPr>
        <w:rPr>
          <w:rFonts w:ascii="Times New Roman" w:hAnsi="Times New Roman"/>
          <w:szCs w:val="24"/>
        </w:rPr>
      </w:pPr>
    </w:p>
    <w:p w:rsidR="00A537D4" w:rsidRPr="006D47E4" w:rsidP="00A03BC5" w14:paraId="0B3BE619" w14:textId="77777777">
      <w:pPr>
        <w:rPr>
          <w:rFonts w:ascii="Times New Roman" w:hAnsi="Times New Roman"/>
          <w:szCs w:val="24"/>
        </w:rPr>
      </w:pPr>
      <w:r w:rsidRPr="006D47E4">
        <w:rPr>
          <w:rFonts w:ascii="Times New Roman" w:hAnsi="Times New Roman"/>
          <w:szCs w:val="24"/>
        </w:rPr>
        <w:t>There are no forms associated with this information collection; therefore, MSHA is not seeking approval to not display the expiration date for OMB approval of this information collection.</w:t>
      </w:r>
    </w:p>
    <w:p w:rsidR="00A537D4" w:rsidRPr="006D47E4" w:rsidP="00A03BC5" w14:paraId="13F70043" w14:textId="77777777">
      <w:pPr>
        <w:rPr>
          <w:rFonts w:ascii="Times New Roman" w:hAnsi="Times New Roman"/>
          <w:szCs w:val="24"/>
        </w:rPr>
      </w:pPr>
    </w:p>
    <w:p w:rsidR="005004DB" w:rsidRPr="006D47E4" w:rsidP="00A03BC5" w14:paraId="05D1C024" w14:textId="77777777">
      <w:pPr>
        <w:rPr>
          <w:rFonts w:ascii="Times New Roman" w:hAnsi="Times New Roman"/>
          <w:b/>
          <w:szCs w:val="24"/>
        </w:rPr>
      </w:pPr>
      <w:r w:rsidRPr="006D47E4">
        <w:rPr>
          <w:rFonts w:ascii="Times New Roman" w:hAnsi="Times New Roman"/>
          <w:b/>
          <w:szCs w:val="24"/>
        </w:rPr>
        <w:t>18.</w:t>
      </w:r>
      <w:r w:rsidR="004E6577">
        <w:rPr>
          <w:rFonts w:ascii="Times New Roman" w:hAnsi="Times New Roman"/>
          <w:b/>
          <w:szCs w:val="24"/>
        </w:rPr>
        <w:t xml:space="preserve"> </w:t>
      </w:r>
      <w:r w:rsidRPr="006D47E4">
        <w:rPr>
          <w:rFonts w:ascii="Times New Roman" w:hAnsi="Times New Roman"/>
          <w:b/>
          <w:szCs w:val="24"/>
        </w:rPr>
        <w:t>Explain each exception to the topics of the certification</w:t>
      </w:r>
      <w:r w:rsidRPr="006D47E4" w:rsidR="000F7B51">
        <w:rPr>
          <w:rFonts w:ascii="Times New Roman" w:hAnsi="Times New Roman"/>
          <w:b/>
          <w:szCs w:val="24"/>
        </w:rPr>
        <w:t xml:space="preserve"> statement</w:t>
      </w:r>
      <w:r w:rsidRPr="006D47E4">
        <w:rPr>
          <w:rFonts w:ascii="Times New Roman" w:hAnsi="Times New Roman"/>
          <w:b/>
          <w:szCs w:val="24"/>
        </w:rPr>
        <w:t>.</w:t>
      </w:r>
    </w:p>
    <w:p w:rsidR="00A537D4" w:rsidRPr="006D47E4" w:rsidP="00A03BC5" w14:paraId="5AC4E896" w14:textId="77777777">
      <w:pPr>
        <w:rPr>
          <w:rFonts w:ascii="Times New Roman" w:hAnsi="Times New Roman"/>
          <w:szCs w:val="24"/>
        </w:rPr>
      </w:pPr>
    </w:p>
    <w:p w:rsidR="005004DB" w:rsidRPr="006D47E4" w:rsidP="00A03BC5" w14:paraId="4F1BB595" w14:textId="77777777">
      <w:pPr>
        <w:rPr>
          <w:rFonts w:ascii="Times New Roman" w:hAnsi="Times New Roman"/>
          <w:szCs w:val="24"/>
        </w:rPr>
      </w:pPr>
      <w:r w:rsidRPr="006D47E4">
        <w:rPr>
          <w:rFonts w:ascii="Times New Roman" w:hAnsi="Times New Roman"/>
          <w:szCs w:val="24"/>
        </w:rPr>
        <w:t>There are no certification exceptions identified with this information collection.</w:t>
      </w:r>
    </w:p>
    <w:p w:rsidR="002F088E" w:rsidRPr="006D47E4" w:rsidP="00A03BC5" w14:paraId="7511EEF7" w14:textId="77777777">
      <w:pPr>
        <w:rPr>
          <w:rFonts w:ascii="Times New Roman" w:hAnsi="Times New Roman"/>
          <w:szCs w:val="24"/>
        </w:rPr>
      </w:pPr>
    </w:p>
    <w:p w:rsidR="00C469C3" w:rsidRPr="006D47E4" w:rsidP="00C469C3" w14:paraId="4C0971C4" w14:textId="77777777">
      <w:pPr>
        <w:pStyle w:val="Default"/>
        <w:rPr>
          <w:rFonts w:ascii="Times New Roman" w:hAnsi="Times New Roman" w:cs="Times New Roman"/>
          <w:b/>
          <w:bCs/>
          <w:color w:val="auto"/>
        </w:rPr>
      </w:pPr>
      <w:r w:rsidRPr="006D47E4">
        <w:rPr>
          <w:rFonts w:ascii="Times New Roman" w:hAnsi="Times New Roman" w:cs="Times New Roman"/>
          <w:b/>
          <w:bCs/>
          <w:color w:val="auto"/>
        </w:rPr>
        <w:t>B. Collection of Information Employ</w:t>
      </w:r>
      <w:r w:rsidRPr="006D47E4" w:rsidR="005004DB">
        <w:rPr>
          <w:rFonts w:ascii="Times New Roman" w:hAnsi="Times New Roman" w:cs="Times New Roman"/>
          <w:b/>
          <w:bCs/>
          <w:color w:val="auto"/>
        </w:rPr>
        <w:t>ing</w:t>
      </w:r>
      <w:r w:rsidRPr="006D47E4">
        <w:rPr>
          <w:rFonts w:ascii="Times New Roman" w:hAnsi="Times New Roman" w:cs="Times New Roman"/>
          <w:b/>
          <w:bCs/>
          <w:color w:val="auto"/>
        </w:rPr>
        <w:t xml:space="preserve"> Statistical Methods</w:t>
      </w:r>
    </w:p>
    <w:p w:rsidR="00C469C3" w:rsidRPr="006D47E4" w:rsidP="00C469C3" w14:paraId="215E45BF" w14:textId="77777777">
      <w:pPr>
        <w:pStyle w:val="Default"/>
        <w:rPr>
          <w:rFonts w:ascii="Times New Roman" w:hAnsi="Times New Roman" w:cs="Times New Roman"/>
          <w:color w:val="auto"/>
        </w:rPr>
      </w:pPr>
    </w:p>
    <w:p w:rsidR="00501608" w:rsidRPr="006D47E4" w14:paraId="38A66630" w14:textId="77777777">
      <w:pPr>
        <w:rPr>
          <w:rFonts w:ascii="Times New Roman" w:hAnsi="Times New Roman"/>
          <w:szCs w:val="24"/>
        </w:rPr>
      </w:pPr>
      <w:r w:rsidRPr="006D47E4">
        <w:rPr>
          <w:rFonts w:ascii="Times New Roman" w:hAnsi="Times New Roman"/>
          <w:szCs w:val="24"/>
        </w:rPr>
        <w:t>This information collection does not employ statistical methods.</w:t>
      </w:r>
    </w:p>
    <w:sectPr w:rsidSect="001252D4">
      <w:headerReference w:type="default" r:id="rId9"/>
      <w:footerReference w:type="default" r:id="rId10"/>
      <w:headerReference w:type="first" r:id="rId11"/>
      <w:footerReference w:type="first" r:id="rId12"/>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10 BT">
    <w:altName w:val="Courier New"/>
    <w:charset w:val="00"/>
    <w:family w:val="modern"/>
    <w:pitch w:val="fixed"/>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B35" w:rsidRPr="007631DE" w14:paraId="54749782" w14:textId="77777777">
    <w:pPr>
      <w:ind w:right="360"/>
      <w:rPr>
        <w:rFonts w:ascii="Arial" w:hAnsi="Arial" w:cs="Arial"/>
      </w:rPr>
    </w:pPr>
  </w:p>
  <w:p w:rsidR="00814B35" w:rsidRPr="00BD2C19" w:rsidP="00083C81" w14:paraId="17E53A42" w14:textId="77777777">
    <w:pPr>
      <w:pStyle w:val="Footer"/>
      <w:framePr w:wrap="around" w:vAnchor="text" w:hAnchor="page" w:x="6391" w:y="2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9B1308">
      <w:rPr>
        <w:rStyle w:val="PageNumber"/>
        <w:noProof/>
      </w:rPr>
      <w:t>17</w:t>
    </w:r>
    <w:r>
      <w:rPr>
        <w:rStyle w:val="PageNumber"/>
      </w:rPr>
      <w:fldChar w:fldCharType="end"/>
    </w:r>
  </w:p>
  <w:p w:rsidR="00814B35" w14:paraId="4FF8BC42" w14:textId="7777777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B35" w:rsidRPr="004A4A0B" w14:paraId="201D9EEA" w14:textId="77777777">
    <w:pPr>
      <w:pStyle w:val="Footer"/>
      <w:rPr>
        <w:rFonts w:ascii="Arial" w:hAnsi="Arial" w:cs="Arial"/>
      </w:rPr>
    </w:pPr>
    <w:r w:rsidRPr="004A4A0B">
      <w:rPr>
        <w:rFonts w:ascii="Arial" w:hAnsi="Arial" w:cs="Arial"/>
      </w:rPr>
      <w:t xml:space="preserve"> March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6C49" w14:paraId="559CF101" w14:textId="77777777">
      <w:r>
        <w:separator/>
      </w:r>
    </w:p>
  </w:footnote>
  <w:footnote w:type="continuationSeparator" w:id="1">
    <w:p w:rsidR="008D6C49" w14:paraId="41F3D590" w14:textId="77777777">
      <w:r>
        <w:continuationSeparator/>
      </w:r>
    </w:p>
  </w:footnote>
  <w:footnote w:type="continuationNotice" w:id="2">
    <w:p w:rsidR="008D6C49" w14:paraId="4A8AA914" w14:textId="77777777"/>
  </w:footnote>
  <w:footnote w:id="3">
    <w:p w:rsidR="003E0851" w:rsidRPr="00ED3E96" w:rsidP="003E0851" w14:paraId="48E5CEE7" w14:textId="77777777">
      <w:pPr>
        <w:pStyle w:val="FootnoteText"/>
        <w:rPr>
          <w:rFonts w:ascii="Times New Roman" w:hAnsi="Times New Roman"/>
          <w:sz w:val="16"/>
          <w:szCs w:val="16"/>
        </w:rPr>
      </w:pPr>
      <w:r w:rsidRPr="00ED3E96">
        <w:rPr>
          <w:rStyle w:val="FootnoteReference"/>
          <w:rFonts w:ascii="Times New Roman" w:hAnsi="Times New Roman"/>
          <w:sz w:val="16"/>
          <w:szCs w:val="16"/>
          <w:vertAlign w:val="superscript"/>
        </w:rPr>
        <w:footnoteRef/>
      </w:r>
      <w:bookmarkStart w:id="22" w:name="_Hlk101237093"/>
      <w:r w:rsidRPr="00ED3E96">
        <w:rPr>
          <w:rFonts w:ascii="Times New Roman" w:hAnsi="Times New Roman"/>
          <w:sz w:val="16"/>
          <w:szCs w:val="16"/>
        </w:rPr>
        <w:t xml:space="preserve"> </w:t>
      </w:r>
      <w:r w:rsidR="001C14F8">
        <w:rPr>
          <w:rFonts w:ascii="Times New Roman" w:hAnsi="Times New Roman"/>
          <w:sz w:val="16"/>
          <w:szCs w:val="16"/>
        </w:rPr>
        <w:t xml:space="preserve"> </w:t>
      </w:r>
      <w:r w:rsidRPr="00ED3E96">
        <w:rPr>
          <w:rFonts w:ascii="Times New Roman" w:hAnsi="Times New Roman"/>
          <w:sz w:val="16"/>
          <w:szCs w:val="16"/>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bookmarkEnd w:id="22"/>
    </w:p>
  </w:footnote>
  <w:footnote w:id="4">
    <w:p w:rsidR="003E0851" w:rsidRPr="00ED3E96" w:rsidP="003E0851" w14:paraId="333F5CAB" w14:textId="77777777">
      <w:pPr>
        <w:pStyle w:val="FootnoteText"/>
        <w:rPr>
          <w:rStyle w:val="FootnoteReference"/>
          <w:rFonts w:ascii="Times New Roman" w:hAnsi="Times New Roman"/>
          <w:sz w:val="16"/>
          <w:szCs w:val="16"/>
        </w:rPr>
      </w:pPr>
    </w:p>
    <w:p w:rsidR="003E0851" w:rsidRPr="00ED3E96" w:rsidP="003E0851" w14:paraId="20D2E36A" w14:textId="77777777">
      <w:pPr>
        <w:pStyle w:val="FootnoteText"/>
        <w:rPr>
          <w:rFonts w:ascii="Times New Roman" w:hAnsi="Times New Roman"/>
          <w:sz w:val="16"/>
          <w:szCs w:val="16"/>
        </w:rPr>
      </w:pPr>
      <w:r w:rsidRPr="00ED3E96">
        <w:rPr>
          <w:rStyle w:val="FootnoteReference"/>
          <w:rFonts w:ascii="Times New Roman" w:hAnsi="Times New Roman"/>
          <w:sz w:val="16"/>
          <w:szCs w:val="16"/>
          <w:vertAlign w:val="superscript"/>
        </w:rPr>
        <w:footnoteRef/>
      </w:r>
      <w:r w:rsidRPr="00ED3E96">
        <w:rPr>
          <w:rStyle w:val="FootnoteReference"/>
          <w:rFonts w:ascii="Times New Roman" w:hAnsi="Times New Roman"/>
          <w:sz w:val="16"/>
          <w:szCs w:val="16"/>
        </w:rPr>
        <w:t xml:space="preserve"> </w:t>
      </w:r>
      <w:r w:rsidR="001C14F8">
        <w:rPr>
          <w:rFonts w:ascii="Times New Roman" w:hAnsi="Times New Roman"/>
          <w:sz w:val="16"/>
          <w:szCs w:val="16"/>
        </w:rPr>
        <w:t xml:space="preserve"> </w:t>
      </w:r>
      <w:r w:rsidRPr="00ED3E96">
        <w:rPr>
          <w:rFonts w:ascii="Times New Roman" w:hAnsi="Times New Roman"/>
          <w:sz w:val="16"/>
          <w:szCs w:val="16"/>
        </w:rPr>
        <w:t xml:space="preserve">Options for obtaining OEWS data are available at item “E3. How to get OEWS data. What are the different ways to obtain OEWS estimates from this website?” at </w:t>
      </w:r>
      <w:hyperlink r:id="rId1" w:history="1">
        <w:r w:rsidRPr="00ED3E96">
          <w:rPr>
            <w:rStyle w:val="Hyperlink"/>
            <w:rFonts w:ascii="Times New Roman" w:hAnsi="Times New Roman"/>
            <w:sz w:val="16"/>
            <w:szCs w:val="16"/>
          </w:rPr>
          <w:t>https://www.bls.gov/oes/oes_ques.htm</w:t>
        </w:r>
      </w:hyperlink>
      <w:r w:rsidRPr="00ED3E96">
        <w:rPr>
          <w:rFonts w:ascii="Times New Roman" w:hAnsi="Times New Roman"/>
          <w:sz w:val="16"/>
          <w:szCs w:val="16"/>
        </w:rPr>
        <w:t xml:space="preserve">. </w:t>
      </w:r>
    </w:p>
    <w:p w:rsidR="003E0851" w:rsidRPr="00ED3E96" w:rsidP="003E0851" w14:paraId="556B246F" w14:textId="77777777">
      <w:pPr>
        <w:pStyle w:val="FootnoteText"/>
        <w:rPr>
          <w:rFonts w:ascii="Times New Roman" w:hAnsi="Times New Roman"/>
          <w:sz w:val="16"/>
          <w:szCs w:val="16"/>
        </w:rPr>
      </w:pPr>
    </w:p>
  </w:footnote>
  <w:footnote w:id="5">
    <w:p w:rsidR="003E0851" w:rsidRPr="00ED3E96" w:rsidP="003E0851" w14:paraId="0A61A8BE" w14:textId="77777777">
      <w:pPr>
        <w:pStyle w:val="FootnoteText"/>
        <w:rPr>
          <w:rFonts w:ascii="Times New Roman" w:hAnsi="Times New Roman"/>
          <w:sz w:val="16"/>
          <w:szCs w:val="16"/>
        </w:rPr>
      </w:pPr>
      <w:r w:rsidRPr="00ED3E96">
        <w:rPr>
          <w:rStyle w:val="FootnoteReference"/>
          <w:rFonts w:ascii="Times New Roman" w:hAnsi="Times New Roman"/>
          <w:sz w:val="16"/>
          <w:szCs w:val="16"/>
          <w:vertAlign w:val="superscript"/>
        </w:rPr>
        <w:footnoteRef/>
      </w:r>
      <w:r w:rsidR="001C14F8">
        <w:rPr>
          <w:rFonts w:ascii="Times New Roman" w:hAnsi="Times New Roman"/>
          <w:sz w:val="16"/>
          <w:szCs w:val="16"/>
        </w:rPr>
        <w:t xml:space="preserve"> </w:t>
      </w:r>
      <w:r w:rsidRPr="00ED3E96">
        <w:rPr>
          <w:rFonts w:ascii="Times New Roman" w:hAnsi="Times New Roman"/>
          <w:sz w:val="16"/>
          <w:szCs w:val="16"/>
        </w:rPr>
        <w:t xml:space="preserve"> The benefit multiplier comes from BLS Employer Costs for Employee Compensation accessed by menu at </w:t>
      </w:r>
    </w:p>
    <w:p w:rsidR="003E0851" w:rsidRPr="00ED3E96" w:rsidP="003E0851" w14:paraId="5F934282" w14:textId="77777777">
      <w:pPr>
        <w:pStyle w:val="FootnoteText"/>
        <w:rPr>
          <w:rFonts w:ascii="Times New Roman" w:hAnsi="Times New Roman"/>
          <w:sz w:val="16"/>
          <w:szCs w:val="16"/>
        </w:rPr>
      </w:pPr>
      <w:hyperlink r:id="rId2" w:history="1">
        <w:r w:rsidRPr="00ED3E96">
          <w:rPr>
            <w:rStyle w:val="Hyperlink"/>
            <w:rFonts w:ascii="Times New Roman" w:hAnsi="Times New Roman"/>
            <w:sz w:val="16"/>
            <w:szCs w:val="16"/>
          </w:rPr>
          <w:t>http://data.bls.gov/cgi-bin/srgate</w:t>
        </w:r>
      </w:hyperlink>
      <w:r w:rsidRPr="00ED3E96">
        <w:rPr>
          <w:rFonts w:ascii="Times New Roman" w:hAnsi="Times New Roman"/>
          <w:sz w:val="16"/>
          <w:szCs w:val="16"/>
        </w:rPr>
        <w:t xml:space="preserve"> or directly with </w:t>
      </w:r>
      <w:hyperlink r:id="rId3" w:history="1">
        <w:r w:rsidRPr="00ED3E96">
          <w:rPr>
            <w:rStyle w:val="Hyperlink"/>
            <w:rFonts w:ascii="Times New Roman" w:hAnsi="Times New Roman"/>
            <w:sz w:val="16"/>
            <w:szCs w:val="16"/>
          </w:rPr>
          <w:t>http://download.bls.gov/pub/time.series/cm/cm.data.0.Current</w:t>
        </w:r>
      </w:hyperlink>
      <w:r w:rsidRPr="00ED3E96">
        <w:rPr>
          <w:rFonts w:ascii="Times New Roman" w:hAnsi="Times New Roman"/>
          <w:sz w:val="16"/>
          <w:szCs w:val="16"/>
        </w:rPr>
        <w:t xml:space="preserve">. Insert series ID CMU2030000405000D and </w:t>
      </w:r>
      <w:r w:rsidRPr="00ED3E96">
        <w:rPr>
          <w:rStyle w:val="Hyperlink"/>
          <w:rFonts w:ascii="Times New Roman" w:hAnsi="Times New Roman"/>
          <w:sz w:val="16"/>
          <w:szCs w:val="16"/>
        </w:rPr>
        <w:t xml:space="preserve">CMU2030000405000P, </w:t>
      </w:r>
      <w:r w:rsidRPr="00ED3E96">
        <w:rPr>
          <w:rFonts w:ascii="Times New Roman" w:hAnsi="Times New Roman"/>
          <w:sz w:val="16"/>
          <w:szCs w:val="16"/>
        </w:rPr>
        <w:t>Private Industry Total benefits for Construction, extraction, farming, fishing, and forestry occupations,</w:t>
      </w:r>
      <w:r w:rsidRPr="00ED3E96">
        <w:rPr>
          <w:rStyle w:val="Hyperlink"/>
          <w:rFonts w:ascii="Times New Roman" w:hAnsi="Times New Roman"/>
          <w:sz w:val="16"/>
          <w:szCs w:val="16"/>
        </w:rPr>
        <w:t xml:space="preserve"> which is divided by 100 to convert to a decimal value. </w:t>
      </w:r>
      <w:r w:rsidRPr="00ED3E96">
        <w:rPr>
          <w:rFonts w:ascii="Times New Roman" w:hAnsi="Times New Roman"/>
          <w:sz w:val="16"/>
          <w:szCs w:val="16"/>
        </w:rPr>
        <w:t>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3E0851" w:rsidRPr="00ED3E96" w:rsidP="003E0851" w14:paraId="2F6B6BFD" w14:textId="77777777">
      <w:pPr>
        <w:pStyle w:val="FootnoteText"/>
        <w:rPr>
          <w:rFonts w:ascii="Times New Roman" w:hAnsi="Times New Roman"/>
          <w:sz w:val="16"/>
          <w:szCs w:val="16"/>
        </w:rPr>
      </w:pPr>
    </w:p>
  </w:footnote>
  <w:footnote w:id="6">
    <w:p w:rsidR="003E0851" w:rsidRPr="00ED3E96" w:rsidP="003E0851" w14:paraId="471A9EED" w14:textId="77777777">
      <w:pPr>
        <w:pStyle w:val="FootnoteText"/>
        <w:rPr>
          <w:rFonts w:ascii="Times New Roman" w:hAnsi="Times New Roman"/>
          <w:sz w:val="16"/>
          <w:szCs w:val="16"/>
        </w:rPr>
      </w:pPr>
      <w:r w:rsidRPr="00ED3E96">
        <w:rPr>
          <w:rStyle w:val="FootnoteReference"/>
          <w:rFonts w:ascii="Times New Roman" w:hAnsi="Times New Roman"/>
          <w:sz w:val="16"/>
          <w:szCs w:val="16"/>
          <w:vertAlign w:val="superscript"/>
        </w:rPr>
        <w:footnoteRef/>
      </w:r>
      <w:r w:rsidR="001C14F8">
        <w:rPr>
          <w:rFonts w:ascii="Times New Roman" w:hAnsi="Times New Roman"/>
          <w:sz w:val="16"/>
          <w:szCs w:val="16"/>
        </w:rPr>
        <w:t xml:space="preserve"> </w:t>
      </w:r>
      <w:r w:rsidRPr="00ED3E96">
        <w:rPr>
          <w:rStyle w:val="FootnoteReference"/>
          <w:rFonts w:ascii="Times New Roman" w:hAnsi="Times New Roman"/>
          <w:sz w:val="16"/>
          <w:szCs w:val="16"/>
        </w:rPr>
        <w:t xml:space="preserve"> </w:t>
      </w:r>
      <w:r w:rsidRPr="00ED3E96">
        <w:rPr>
          <w:rFonts w:ascii="Times New Roman" w:hAnsi="Times New Roman"/>
          <w:sz w:val="16"/>
          <w:szCs w:val="16"/>
        </w:rPr>
        <w:t xml:space="preserve">Wage inflation is the change in Series ID: CIS2020000405000I; Seasonally adjusted; Series Title: Wages and salaries for Private industry workers in Construction, extraction, farming, fishing, and forestry occupations, Index at </w:t>
      </w:r>
      <w:hyperlink r:id="rId4" w:history="1">
        <w:r w:rsidRPr="00ED3E96">
          <w:rPr>
            <w:rStyle w:val="Hyperlink"/>
            <w:rFonts w:ascii="Times New Roman" w:hAnsi="Times New Roman"/>
            <w:sz w:val="16"/>
            <w:szCs w:val="16"/>
          </w:rPr>
          <w:t>https://data.bls.gov/cgi-bin/srgate</w:t>
        </w:r>
      </w:hyperlink>
      <w:r w:rsidRPr="00ED3E96">
        <w:rPr>
          <w:rStyle w:val="Hyperlink"/>
          <w:rFonts w:ascii="Times New Roman" w:hAnsi="Times New Roman"/>
          <w:sz w:val="16"/>
          <w:szCs w:val="16"/>
        </w:rPr>
        <w:t>.</w:t>
      </w:r>
      <w:r w:rsidRPr="00ED3E96">
        <w:rPr>
          <w:rFonts w:ascii="Times New Roman" w:hAnsi="Times New Roman"/>
          <w:sz w:val="16"/>
          <w:szCs w:val="16"/>
        </w:rPr>
        <w:t xml:space="preserve"> Inflation multiplier = (current quarter cost index value / OEWS wage base quarter index value).</w:t>
      </w:r>
    </w:p>
    <w:p w:rsidR="003E0851" w:rsidRPr="00ED3E96" w:rsidP="003E0851" w14:paraId="634FD804" w14:textId="77777777">
      <w:pPr>
        <w:pStyle w:val="FootnoteText"/>
        <w:rPr>
          <w:rFonts w:ascii="Times New Roman" w:hAnsi="Times New Roman"/>
          <w:sz w:val="16"/>
          <w:szCs w:val="16"/>
        </w:rPr>
      </w:pPr>
    </w:p>
  </w:footnote>
  <w:footnote w:id="7">
    <w:p w:rsidR="003E0851" w:rsidRPr="00ED3E96" w:rsidP="003E0851" w14:paraId="091EFD34" w14:textId="77777777">
      <w:pPr>
        <w:pStyle w:val="FootnoteText"/>
        <w:rPr>
          <w:rFonts w:ascii="Times New Roman" w:hAnsi="Times New Roman"/>
          <w:sz w:val="16"/>
          <w:szCs w:val="16"/>
        </w:rPr>
      </w:pPr>
      <w:r w:rsidRPr="00ED3E96">
        <w:rPr>
          <w:rStyle w:val="FootnoteReference"/>
          <w:rFonts w:ascii="Times New Roman" w:hAnsi="Times New Roman"/>
          <w:sz w:val="16"/>
          <w:szCs w:val="16"/>
          <w:vertAlign w:val="superscript"/>
        </w:rPr>
        <w:footnoteRef/>
      </w:r>
      <w:r w:rsidR="001C14F8">
        <w:rPr>
          <w:rFonts w:ascii="Times New Roman" w:hAnsi="Times New Roman"/>
          <w:sz w:val="16"/>
          <w:szCs w:val="16"/>
        </w:rPr>
        <w:t xml:space="preserve"> </w:t>
      </w:r>
      <w:r w:rsidRPr="00ED3E96">
        <w:rPr>
          <w:rFonts w:ascii="Times New Roman" w:hAnsi="Times New Roman"/>
          <w:sz w:val="16"/>
          <w:szCs w:val="16"/>
        </w:rPr>
        <w:t xml:space="preserve"> MSHA used an overhead rate of 17 percent. This overhead rate is based on a 2002 EPA report by Cody Rice, "Wage Rates for Economic Analysis of the Toxics Release Inventory Program", available at </w:t>
      </w:r>
      <w:hyperlink r:id="rId5" w:history="1">
        <w:r w:rsidRPr="00ED3E96">
          <w:rPr>
            <w:rStyle w:val="Hyperlink"/>
            <w:rFonts w:ascii="Times New Roman" w:hAnsi="Times New Roman"/>
            <w:sz w:val="16"/>
            <w:szCs w:val="16"/>
          </w:rPr>
          <w:t>https://www.regulations.gov/document/EPA-HQ-OPPT-2016-0387-0064</w:t>
        </w:r>
      </w:hyperlink>
      <w:r w:rsidRPr="00ED3E96">
        <w:rPr>
          <w:rFonts w:ascii="Times New Roman" w:hAnsi="Times New Roman"/>
          <w:sz w:val="16"/>
          <w:szCs w:val="16"/>
        </w:rPr>
        <w:t>.</w:t>
      </w:r>
    </w:p>
    <w:p w:rsidR="003E0851" w:rsidRPr="00EB76D6" w:rsidP="003E0851" w14:paraId="04E46F03" w14:textId="77777777">
      <w:pPr>
        <w:pStyle w:val="FootnoteText"/>
      </w:pPr>
    </w:p>
  </w:footnote>
  <w:footnote w:id="8">
    <w:p w:rsidR="00814B35" w:rsidRPr="00ED3E96" w14:paraId="4A8385A1" w14:textId="77777777">
      <w:pPr>
        <w:pStyle w:val="FootnoteText"/>
        <w:rPr>
          <w:rFonts w:ascii="Times New Roman" w:hAnsi="Times New Roman"/>
          <w:sz w:val="16"/>
          <w:szCs w:val="16"/>
        </w:rPr>
      </w:pPr>
      <w:r w:rsidRPr="00ED3E96">
        <w:rPr>
          <w:rStyle w:val="FootnoteReference"/>
          <w:rFonts w:ascii="Times New Roman" w:hAnsi="Times New Roman"/>
          <w:sz w:val="16"/>
          <w:szCs w:val="16"/>
          <w:vertAlign w:val="superscript"/>
        </w:rPr>
        <w:footnoteRef/>
      </w:r>
      <w:r w:rsidRPr="00ED3E96">
        <w:rPr>
          <w:rFonts w:ascii="Times New Roman" w:hAnsi="Times New Roman"/>
          <w:sz w:val="16"/>
          <w:szCs w:val="16"/>
          <w:vertAlign w:val="superscript"/>
        </w:rPr>
        <w:t xml:space="preserve"> </w:t>
      </w:r>
      <w:r w:rsidR="001C14F8">
        <w:rPr>
          <w:rFonts w:ascii="Times New Roman" w:hAnsi="Times New Roman"/>
          <w:sz w:val="16"/>
          <w:szCs w:val="16"/>
          <w:vertAlign w:val="superscript"/>
        </w:rPr>
        <w:t xml:space="preserve"> </w:t>
      </w:r>
      <w:r w:rsidRPr="00ED3E96">
        <w:rPr>
          <w:rFonts w:ascii="Times New Roman" w:hAnsi="Times New Roman"/>
          <w:color w:val="000000"/>
          <w:sz w:val="16"/>
          <w:szCs w:val="16"/>
        </w:rPr>
        <w:t>For the contractor survey team hourly wage rate, MSHA used the 75</w:t>
      </w:r>
      <w:r w:rsidRPr="00ED3E96">
        <w:rPr>
          <w:rFonts w:ascii="Times New Roman" w:hAnsi="Times New Roman"/>
          <w:color w:val="000000"/>
          <w:sz w:val="16"/>
          <w:szCs w:val="16"/>
          <w:vertAlign w:val="superscript"/>
        </w:rPr>
        <w:t>th</w:t>
      </w:r>
      <w:r w:rsidRPr="00ED3E96">
        <w:rPr>
          <w:rFonts w:ascii="Times New Roman" w:hAnsi="Times New Roman"/>
          <w:color w:val="000000"/>
          <w:sz w:val="16"/>
          <w:szCs w:val="16"/>
        </w:rPr>
        <w:t xml:space="preserve"> percentile hourly wage from the OEWS May 20</w:t>
      </w:r>
      <w:r w:rsidR="00D97AB3">
        <w:rPr>
          <w:rFonts w:ascii="Times New Roman" w:hAnsi="Times New Roman"/>
          <w:color w:val="000000"/>
          <w:sz w:val="16"/>
          <w:szCs w:val="16"/>
        </w:rPr>
        <w:t>22</w:t>
      </w:r>
      <w:r w:rsidRPr="00ED3E96">
        <w:rPr>
          <w:rFonts w:ascii="Times New Roman" w:hAnsi="Times New Roman"/>
          <w:color w:val="000000"/>
          <w:sz w:val="16"/>
          <w:szCs w:val="16"/>
        </w:rPr>
        <w:t xml:space="preserve"> survey, for 3 SOC occupations involving surveying for NAICS 213100, Support Activities for Mining.</w:t>
      </w:r>
      <w:r w:rsidRPr="00ED3E96" w:rsidR="004E6577">
        <w:rPr>
          <w:rFonts w:ascii="Times New Roman" w:hAnsi="Times New Roman"/>
          <w:color w:val="000000"/>
          <w:sz w:val="16"/>
          <w:szCs w:val="16"/>
        </w:rPr>
        <w:t xml:space="preserve"> </w:t>
      </w:r>
      <w:r w:rsidRPr="00ED3E96">
        <w:rPr>
          <w:rFonts w:ascii="Times New Roman" w:hAnsi="Times New Roman"/>
          <w:color w:val="000000"/>
          <w:sz w:val="16"/>
          <w:szCs w:val="16"/>
        </w:rPr>
        <w:t>The hourly labor cost for the contractor survey is $</w:t>
      </w:r>
      <w:r w:rsidR="00DD7BC1">
        <w:rPr>
          <w:rFonts w:ascii="Times New Roman" w:hAnsi="Times New Roman"/>
          <w:color w:val="000000"/>
          <w:sz w:val="16"/>
          <w:szCs w:val="16"/>
        </w:rPr>
        <w:t xml:space="preserve">233, </w:t>
      </w:r>
      <w:r w:rsidRPr="00ED3E96">
        <w:rPr>
          <w:rFonts w:ascii="Times New Roman" w:hAnsi="Times New Roman"/>
          <w:color w:val="000000"/>
          <w:sz w:val="16"/>
          <w:szCs w:val="16"/>
        </w:rPr>
        <w:t>determined by the rounding the sum of the 3 rates increased by the same benefit</w:t>
      </w:r>
      <w:r w:rsidR="00D97AB3">
        <w:rPr>
          <w:rFonts w:ascii="Times New Roman" w:hAnsi="Times New Roman"/>
          <w:color w:val="000000"/>
          <w:sz w:val="16"/>
          <w:szCs w:val="16"/>
        </w:rPr>
        <w:t>, inflation, and overhead</w:t>
      </w:r>
      <w:r w:rsidRPr="00ED3E96">
        <w:rPr>
          <w:rFonts w:ascii="Times New Roman" w:hAnsi="Times New Roman"/>
          <w:color w:val="000000"/>
          <w:sz w:val="16"/>
          <w:szCs w:val="16"/>
        </w:rPr>
        <w:t xml:space="preserve"> loading and used in </w:t>
      </w:r>
      <w:r w:rsidR="001807DA">
        <w:rPr>
          <w:rFonts w:ascii="Times New Roman" w:hAnsi="Times New Roman"/>
          <w:color w:val="000000"/>
          <w:sz w:val="16"/>
          <w:szCs w:val="16"/>
        </w:rPr>
        <w:t>Item</w:t>
      </w:r>
      <w:r w:rsidRPr="00ED3E96" w:rsidR="001807DA">
        <w:rPr>
          <w:rFonts w:ascii="Times New Roman" w:hAnsi="Times New Roman"/>
          <w:color w:val="000000"/>
          <w:sz w:val="16"/>
          <w:szCs w:val="16"/>
        </w:rPr>
        <w:t xml:space="preserve"> </w:t>
      </w:r>
      <w:r w:rsidRPr="00ED3E96">
        <w:rPr>
          <w:rFonts w:ascii="Times New Roman" w:hAnsi="Times New Roman"/>
          <w:color w:val="000000"/>
          <w:sz w:val="16"/>
          <w:szCs w:val="16"/>
        </w:rPr>
        <w:t>12</w:t>
      </w:r>
      <w:r w:rsidR="00D97AB3">
        <w:rPr>
          <w:rFonts w:ascii="Times New Roman" w:hAnsi="Times New Roman"/>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B35" w:rsidRPr="00E66463" w14:paraId="17D22EF0" w14:textId="77777777">
    <w:pPr>
      <w:pStyle w:val="Header"/>
      <w:rPr>
        <w:rFonts w:ascii="Arial" w:hAnsi="Arial" w:cs="Arial"/>
      </w:rPr>
    </w:pPr>
    <w:r w:rsidRPr="00E66463">
      <w:rPr>
        <w:rFonts w:ascii="Arial" w:hAnsi="Arial" w:cs="Arial"/>
      </w:rPr>
      <w:t>Mine Mapping and Records of Opening, Closing, and Reopening of Mines</w:t>
    </w:r>
  </w:p>
  <w:p w:rsidR="00814B35" w14:paraId="755F6588" w14:textId="77777777">
    <w:pPr>
      <w:pStyle w:val="Header"/>
      <w:rPr>
        <w:rFonts w:ascii="Arial" w:hAnsi="Arial" w:cs="Arial"/>
      </w:rPr>
    </w:pPr>
    <w:r>
      <w:rPr>
        <w:rFonts w:ascii="Arial" w:hAnsi="Arial" w:cs="Arial"/>
      </w:rPr>
      <w:t>OMB Control Number 1219-0073</w:t>
    </w:r>
  </w:p>
  <w:p w:rsidR="00814B35" w:rsidRPr="00E66463" w14:paraId="67C70305" w14:textId="77777777">
    <w:pPr>
      <w:pStyle w:val="Header"/>
      <w:rPr>
        <w:rFonts w:ascii="Arial" w:hAnsi="Arial" w:cs="Arial"/>
      </w:rPr>
    </w:pPr>
    <w:r>
      <w:rPr>
        <w:rFonts w:ascii="Arial" w:hAnsi="Arial" w:cs="Arial"/>
      </w:rPr>
      <w:t xml:space="preserve">OMB </w:t>
    </w:r>
    <w:r>
      <w:rPr>
        <w:rFonts w:ascii="Arial" w:hAnsi="Arial" w:cs="Arial"/>
      </w:rPr>
      <w:t>Expiration</w:t>
    </w:r>
    <w:r>
      <w:rPr>
        <w:rFonts w:ascii="Arial" w:hAnsi="Arial" w:cs="Arial"/>
      </w:rPr>
      <w:t xml:space="preserve"> Date</w:t>
    </w:r>
    <w:r>
      <w:rPr>
        <w:rFonts w:ascii="Arial" w:hAnsi="Arial" w:cs="Arial"/>
      </w:rPr>
      <w:t xml:space="preserve">: </w:t>
    </w:r>
    <w:r>
      <w:rPr>
        <w:rFonts w:ascii="Arial" w:hAnsi="Arial" w:cs="Arial"/>
      </w:rPr>
      <w:t>12/31/2024</w:t>
    </w:r>
  </w:p>
  <w:p w:rsidR="00814B35" w14:paraId="58CBD751" w14:textId="77777777">
    <w:pPr>
      <w:pStyle w:val="Header"/>
    </w:pPr>
  </w:p>
  <w:p w:rsidR="00814B35" w14:paraId="1F102B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B35" w:rsidRPr="00A03BC5" w:rsidP="00BA3314" w14:paraId="05C20F83" w14:textId="77777777">
    <w:pPr>
      <w:pStyle w:val="Header"/>
      <w:tabs>
        <w:tab w:val="left" w:pos="5850"/>
      </w:tabs>
      <w:rPr>
        <w:rFonts w:ascii="Arial" w:hAnsi="Arial" w:cs="Arial"/>
      </w:rPr>
    </w:pPr>
    <w:r>
      <w:rPr>
        <w:rFonts w:ascii="Arial" w:hAnsi="Arial" w:cs="Arial"/>
      </w:rPr>
      <w:tab/>
    </w:r>
    <w:r>
      <w:rPr>
        <w:rFonts w:ascii="Arial" w:hAnsi="Arial" w:cs="Arial"/>
      </w:rPr>
      <w:tab/>
    </w:r>
    <w:r w:rsidR="004E6577">
      <w:rPr>
        <w:rFonts w:ascii="Arial" w:hAnsi="Arial" w:cs="Arial"/>
      </w:rPr>
      <w:t xml:space="preserve">          </w:t>
    </w:r>
    <w:r>
      <w:rPr>
        <w:rFonts w:ascii="Arial" w:hAnsi="Arial" w:cs="Arial"/>
      </w:rPr>
      <w:t xml:space="preserve"> </w:t>
    </w:r>
  </w:p>
  <w:p w:rsidR="00814B35" w14:paraId="00D9CD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C4FFB"/>
    <w:multiLevelType w:val="hybridMultilevel"/>
    <w:tmpl w:val="2820B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C50103"/>
    <w:multiLevelType w:val="hybridMultilevel"/>
    <w:tmpl w:val="393AB1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050898"/>
    <w:multiLevelType w:val="singleLevel"/>
    <w:tmpl w:val="A27010C2"/>
    <w:lvl w:ilvl="0">
      <w:start w:val="2"/>
      <w:numFmt w:val="decimal"/>
      <w:lvlText w:val="%1."/>
      <w:lvlJc w:val="left"/>
      <w:pPr>
        <w:tabs>
          <w:tab w:val="num" w:pos="435"/>
        </w:tabs>
        <w:ind w:left="435" w:hanging="435"/>
      </w:pPr>
      <w:rPr>
        <w:rFonts w:hint="default"/>
      </w:rPr>
    </w:lvl>
  </w:abstractNum>
  <w:abstractNum w:abstractNumId="3">
    <w:nsid w:val="0EF908B4"/>
    <w:multiLevelType w:val="hybridMultilevel"/>
    <w:tmpl w:val="D7E887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5873F3"/>
    <w:multiLevelType w:val="hybridMultilevel"/>
    <w:tmpl w:val="1F6A9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C71ED8"/>
    <w:multiLevelType w:val="multilevel"/>
    <w:tmpl w:val="DC9AAD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BB6550D"/>
    <w:multiLevelType w:val="hybridMultilevel"/>
    <w:tmpl w:val="120803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E9073CA"/>
    <w:multiLevelType w:val="hybridMultilevel"/>
    <w:tmpl w:val="2A86CD0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6A2F47"/>
    <w:multiLevelType w:val="hybridMultilevel"/>
    <w:tmpl w:val="CD32ACF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DBA2267"/>
    <w:multiLevelType w:val="hybridMultilevel"/>
    <w:tmpl w:val="CA7A4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F4C4E50"/>
    <w:multiLevelType w:val="hybridMultilevel"/>
    <w:tmpl w:val="2C08B4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5B2B66"/>
    <w:multiLevelType w:val="hybridMultilevel"/>
    <w:tmpl w:val="AF108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6064B7"/>
    <w:multiLevelType w:val="hybridMultilevel"/>
    <w:tmpl w:val="D97603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9040CD1"/>
    <w:multiLevelType w:val="hybridMultilevel"/>
    <w:tmpl w:val="5E263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13C544E"/>
    <w:multiLevelType w:val="hybridMultilevel"/>
    <w:tmpl w:val="4C4EAE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E71D00"/>
    <w:multiLevelType w:val="hybridMultilevel"/>
    <w:tmpl w:val="1E02A6DC"/>
    <w:lvl w:ilvl="0">
      <w:start w:val="1"/>
      <w:numFmt w:val="upperLetter"/>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BE00E0"/>
    <w:multiLevelType w:val="hybridMultilevel"/>
    <w:tmpl w:val="32BE14B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8661023">
    <w:abstractNumId w:val="2"/>
  </w:num>
  <w:num w:numId="2" w16cid:durableId="617109105">
    <w:abstractNumId w:val="6"/>
  </w:num>
  <w:num w:numId="3" w16cid:durableId="1805080482">
    <w:abstractNumId w:val="15"/>
  </w:num>
  <w:num w:numId="4" w16cid:durableId="407004277">
    <w:abstractNumId w:val="10"/>
  </w:num>
  <w:num w:numId="5" w16cid:durableId="774516166">
    <w:abstractNumId w:val="13"/>
  </w:num>
  <w:num w:numId="6" w16cid:durableId="1284653214">
    <w:abstractNumId w:val="3"/>
  </w:num>
  <w:num w:numId="7" w16cid:durableId="819345507">
    <w:abstractNumId w:val="0"/>
  </w:num>
  <w:num w:numId="8" w16cid:durableId="1582639114">
    <w:abstractNumId w:val="9"/>
  </w:num>
  <w:num w:numId="9" w16cid:durableId="1200824622">
    <w:abstractNumId w:val="11"/>
  </w:num>
  <w:num w:numId="10" w16cid:durableId="419184725">
    <w:abstractNumId w:val="14"/>
  </w:num>
  <w:num w:numId="11" w16cid:durableId="992872055">
    <w:abstractNumId w:val="1"/>
  </w:num>
  <w:num w:numId="12" w16cid:durableId="774902549">
    <w:abstractNumId w:val="4"/>
  </w:num>
  <w:num w:numId="13" w16cid:durableId="1060402458">
    <w:abstractNumId w:val="5"/>
  </w:num>
  <w:num w:numId="14" w16cid:durableId="946739894">
    <w:abstractNumId w:val="12"/>
  </w:num>
  <w:num w:numId="15" w16cid:durableId="1700930872">
    <w:abstractNumId w:val="7"/>
  </w:num>
  <w:num w:numId="16" w16cid:durableId="414933473">
    <w:abstractNumId w:val="16"/>
  </w:num>
  <w:num w:numId="17" w16cid:durableId="882643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02"/>
    <w:rsid w:val="000009E8"/>
    <w:rsid w:val="00000AD3"/>
    <w:rsid w:val="0000116D"/>
    <w:rsid w:val="00001C54"/>
    <w:rsid w:val="00013A89"/>
    <w:rsid w:val="0001549C"/>
    <w:rsid w:val="00015F12"/>
    <w:rsid w:val="0002144A"/>
    <w:rsid w:val="000250BA"/>
    <w:rsid w:val="00027FBF"/>
    <w:rsid w:val="0003215C"/>
    <w:rsid w:val="00034C05"/>
    <w:rsid w:val="00034E9F"/>
    <w:rsid w:val="0003772B"/>
    <w:rsid w:val="00040E94"/>
    <w:rsid w:val="0004293B"/>
    <w:rsid w:val="0004390B"/>
    <w:rsid w:val="000452D1"/>
    <w:rsid w:val="00045673"/>
    <w:rsid w:val="00047478"/>
    <w:rsid w:val="00050B07"/>
    <w:rsid w:val="00051E0B"/>
    <w:rsid w:val="000559CD"/>
    <w:rsid w:val="00056433"/>
    <w:rsid w:val="00060705"/>
    <w:rsid w:val="000623BD"/>
    <w:rsid w:val="00062661"/>
    <w:rsid w:val="00063971"/>
    <w:rsid w:val="000649F9"/>
    <w:rsid w:val="00065256"/>
    <w:rsid w:val="000653AE"/>
    <w:rsid w:val="00066971"/>
    <w:rsid w:val="00067EAA"/>
    <w:rsid w:val="00067FA6"/>
    <w:rsid w:val="00070639"/>
    <w:rsid w:val="00071995"/>
    <w:rsid w:val="000725BB"/>
    <w:rsid w:val="000730C6"/>
    <w:rsid w:val="00074215"/>
    <w:rsid w:val="00074572"/>
    <w:rsid w:val="000749B0"/>
    <w:rsid w:val="0007560D"/>
    <w:rsid w:val="00077820"/>
    <w:rsid w:val="0008077B"/>
    <w:rsid w:val="0008257F"/>
    <w:rsid w:val="00082C28"/>
    <w:rsid w:val="00083C81"/>
    <w:rsid w:val="00084E45"/>
    <w:rsid w:val="00085065"/>
    <w:rsid w:val="00085C20"/>
    <w:rsid w:val="00085F37"/>
    <w:rsid w:val="00087BE0"/>
    <w:rsid w:val="00090875"/>
    <w:rsid w:val="00092173"/>
    <w:rsid w:val="000950CF"/>
    <w:rsid w:val="000955A1"/>
    <w:rsid w:val="00096972"/>
    <w:rsid w:val="00097964"/>
    <w:rsid w:val="000A2155"/>
    <w:rsid w:val="000A3FEF"/>
    <w:rsid w:val="000B0EA6"/>
    <w:rsid w:val="000B38A4"/>
    <w:rsid w:val="000B667C"/>
    <w:rsid w:val="000C0D53"/>
    <w:rsid w:val="000C2BAC"/>
    <w:rsid w:val="000C35A9"/>
    <w:rsid w:val="000C4670"/>
    <w:rsid w:val="000C649E"/>
    <w:rsid w:val="000E10EB"/>
    <w:rsid w:val="000E41FE"/>
    <w:rsid w:val="000E45F3"/>
    <w:rsid w:val="000E78E4"/>
    <w:rsid w:val="000F103B"/>
    <w:rsid w:val="000F2CC8"/>
    <w:rsid w:val="000F33FC"/>
    <w:rsid w:val="000F67AF"/>
    <w:rsid w:val="000F7B51"/>
    <w:rsid w:val="000F7FAD"/>
    <w:rsid w:val="00100E56"/>
    <w:rsid w:val="00103495"/>
    <w:rsid w:val="00107C8F"/>
    <w:rsid w:val="001105AA"/>
    <w:rsid w:val="001119D0"/>
    <w:rsid w:val="00113AE8"/>
    <w:rsid w:val="00115FC9"/>
    <w:rsid w:val="001161A4"/>
    <w:rsid w:val="001166D1"/>
    <w:rsid w:val="00117A43"/>
    <w:rsid w:val="001224BA"/>
    <w:rsid w:val="00122FC0"/>
    <w:rsid w:val="001234CE"/>
    <w:rsid w:val="001252D4"/>
    <w:rsid w:val="0012628C"/>
    <w:rsid w:val="00126697"/>
    <w:rsid w:val="0013103B"/>
    <w:rsid w:val="0013120C"/>
    <w:rsid w:val="0013369C"/>
    <w:rsid w:val="0013385A"/>
    <w:rsid w:val="00133F92"/>
    <w:rsid w:val="00134413"/>
    <w:rsid w:val="00134B33"/>
    <w:rsid w:val="00134DA8"/>
    <w:rsid w:val="001352A1"/>
    <w:rsid w:val="0014042C"/>
    <w:rsid w:val="00142E50"/>
    <w:rsid w:val="00143C9A"/>
    <w:rsid w:val="00144B13"/>
    <w:rsid w:val="00155214"/>
    <w:rsid w:val="0015521A"/>
    <w:rsid w:val="001601C9"/>
    <w:rsid w:val="00166123"/>
    <w:rsid w:val="001664C6"/>
    <w:rsid w:val="001675D9"/>
    <w:rsid w:val="00172721"/>
    <w:rsid w:val="001729C4"/>
    <w:rsid w:val="00172B4A"/>
    <w:rsid w:val="00175149"/>
    <w:rsid w:val="001757F9"/>
    <w:rsid w:val="001771AF"/>
    <w:rsid w:val="0017778B"/>
    <w:rsid w:val="00177DF2"/>
    <w:rsid w:val="00180120"/>
    <w:rsid w:val="001803F7"/>
    <w:rsid w:val="001807DA"/>
    <w:rsid w:val="00180DDC"/>
    <w:rsid w:val="00180EAD"/>
    <w:rsid w:val="00180F84"/>
    <w:rsid w:val="001830B1"/>
    <w:rsid w:val="00183C86"/>
    <w:rsid w:val="0018460A"/>
    <w:rsid w:val="001846B9"/>
    <w:rsid w:val="00186CAC"/>
    <w:rsid w:val="00187ABD"/>
    <w:rsid w:val="00190A6F"/>
    <w:rsid w:val="00192443"/>
    <w:rsid w:val="00192FCF"/>
    <w:rsid w:val="00193B01"/>
    <w:rsid w:val="00196B45"/>
    <w:rsid w:val="001A2302"/>
    <w:rsid w:val="001A3A18"/>
    <w:rsid w:val="001A54B2"/>
    <w:rsid w:val="001A62AC"/>
    <w:rsid w:val="001A69A9"/>
    <w:rsid w:val="001B19E8"/>
    <w:rsid w:val="001B537F"/>
    <w:rsid w:val="001B5F72"/>
    <w:rsid w:val="001B6CD3"/>
    <w:rsid w:val="001B6E49"/>
    <w:rsid w:val="001B7129"/>
    <w:rsid w:val="001C08D3"/>
    <w:rsid w:val="001C14F8"/>
    <w:rsid w:val="001C4043"/>
    <w:rsid w:val="001C48F0"/>
    <w:rsid w:val="001C52A4"/>
    <w:rsid w:val="001D0784"/>
    <w:rsid w:val="001D0F61"/>
    <w:rsid w:val="001D2D41"/>
    <w:rsid w:val="001D31CF"/>
    <w:rsid w:val="001D357A"/>
    <w:rsid w:val="001D625C"/>
    <w:rsid w:val="001E08EF"/>
    <w:rsid w:val="001E1996"/>
    <w:rsid w:val="001E1FE6"/>
    <w:rsid w:val="001E2A7A"/>
    <w:rsid w:val="001E2BF5"/>
    <w:rsid w:val="001E2E47"/>
    <w:rsid w:val="001E7115"/>
    <w:rsid w:val="001E7660"/>
    <w:rsid w:val="001F1A08"/>
    <w:rsid w:val="001F2394"/>
    <w:rsid w:val="001F2A62"/>
    <w:rsid w:val="001F6242"/>
    <w:rsid w:val="001F6A3D"/>
    <w:rsid w:val="001F7EC4"/>
    <w:rsid w:val="0020158F"/>
    <w:rsid w:val="00201892"/>
    <w:rsid w:val="00203C3F"/>
    <w:rsid w:val="002041F7"/>
    <w:rsid w:val="00206CE1"/>
    <w:rsid w:val="00210BCE"/>
    <w:rsid w:val="00212093"/>
    <w:rsid w:val="0021254D"/>
    <w:rsid w:val="00212E55"/>
    <w:rsid w:val="00213F8F"/>
    <w:rsid w:val="00214B0E"/>
    <w:rsid w:val="002162A6"/>
    <w:rsid w:val="00216CD0"/>
    <w:rsid w:val="00216EF5"/>
    <w:rsid w:val="00221214"/>
    <w:rsid w:val="002236E9"/>
    <w:rsid w:val="00224659"/>
    <w:rsid w:val="00226608"/>
    <w:rsid w:val="0023130A"/>
    <w:rsid w:val="00232A4D"/>
    <w:rsid w:val="00235C75"/>
    <w:rsid w:val="00243687"/>
    <w:rsid w:val="00244D2F"/>
    <w:rsid w:val="00245F42"/>
    <w:rsid w:val="00246861"/>
    <w:rsid w:val="00246DFC"/>
    <w:rsid w:val="00247EFA"/>
    <w:rsid w:val="00254153"/>
    <w:rsid w:val="0025619E"/>
    <w:rsid w:val="002566AA"/>
    <w:rsid w:val="00257069"/>
    <w:rsid w:val="00257C0D"/>
    <w:rsid w:val="00261491"/>
    <w:rsid w:val="00261F76"/>
    <w:rsid w:val="002623EE"/>
    <w:rsid w:val="00266665"/>
    <w:rsid w:val="0026700C"/>
    <w:rsid w:val="002676F7"/>
    <w:rsid w:val="00272615"/>
    <w:rsid w:val="0027267C"/>
    <w:rsid w:val="00272CC3"/>
    <w:rsid w:val="0027694A"/>
    <w:rsid w:val="002806B3"/>
    <w:rsid w:val="00280BD7"/>
    <w:rsid w:val="00281A67"/>
    <w:rsid w:val="00285FB9"/>
    <w:rsid w:val="00287EEE"/>
    <w:rsid w:val="0029745F"/>
    <w:rsid w:val="002A1512"/>
    <w:rsid w:val="002A3049"/>
    <w:rsid w:val="002A34E1"/>
    <w:rsid w:val="002A3A06"/>
    <w:rsid w:val="002A410F"/>
    <w:rsid w:val="002A433F"/>
    <w:rsid w:val="002A63E0"/>
    <w:rsid w:val="002B17F4"/>
    <w:rsid w:val="002B4B45"/>
    <w:rsid w:val="002B522D"/>
    <w:rsid w:val="002B5CD8"/>
    <w:rsid w:val="002C0D02"/>
    <w:rsid w:val="002C2806"/>
    <w:rsid w:val="002C2C0D"/>
    <w:rsid w:val="002C4AF6"/>
    <w:rsid w:val="002C6A47"/>
    <w:rsid w:val="002C6F7D"/>
    <w:rsid w:val="002C720F"/>
    <w:rsid w:val="002D04D6"/>
    <w:rsid w:val="002D16AE"/>
    <w:rsid w:val="002D27B8"/>
    <w:rsid w:val="002D28D2"/>
    <w:rsid w:val="002D3DAA"/>
    <w:rsid w:val="002D69BC"/>
    <w:rsid w:val="002D6A2E"/>
    <w:rsid w:val="002D6FCD"/>
    <w:rsid w:val="002D7517"/>
    <w:rsid w:val="002E0756"/>
    <w:rsid w:val="002E4246"/>
    <w:rsid w:val="002E6170"/>
    <w:rsid w:val="002E73C5"/>
    <w:rsid w:val="002F088E"/>
    <w:rsid w:val="002F39DD"/>
    <w:rsid w:val="002F3E13"/>
    <w:rsid w:val="002F70D7"/>
    <w:rsid w:val="00300536"/>
    <w:rsid w:val="00304900"/>
    <w:rsid w:val="00306F5C"/>
    <w:rsid w:val="0030782C"/>
    <w:rsid w:val="003122F0"/>
    <w:rsid w:val="003172C9"/>
    <w:rsid w:val="00317FFB"/>
    <w:rsid w:val="00320AF7"/>
    <w:rsid w:val="0032366A"/>
    <w:rsid w:val="0032436B"/>
    <w:rsid w:val="003266F2"/>
    <w:rsid w:val="00326DA0"/>
    <w:rsid w:val="00330773"/>
    <w:rsid w:val="00334EBF"/>
    <w:rsid w:val="0033515A"/>
    <w:rsid w:val="00337533"/>
    <w:rsid w:val="003429D1"/>
    <w:rsid w:val="00345807"/>
    <w:rsid w:val="00345A83"/>
    <w:rsid w:val="0035596D"/>
    <w:rsid w:val="00355C16"/>
    <w:rsid w:val="00355F53"/>
    <w:rsid w:val="00364A4A"/>
    <w:rsid w:val="00366268"/>
    <w:rsid w:val="00366FB5"/>
    <w:rsid w:val="00367E80"/>
    <w:rsid w:val="0037013D"/>
    <w:rsid w:val="003715DC"/>
    <w:rsid w:val="00373038"/>
    <w:rsid w:val="003734E1"/>
    <w:rsid w:val="00375634"/>
    <w:rsid w:val="00381F90"/>
    <w:rsid w:val="00382EAF"/>
    <w:rsid w:val="00387C9C"/>
    <w:rsid w:val="003901DC"/>
    <w:rsid w:val="003913AF"/>
    <w:rsid w:val="00392139"/>
    <w:rsid w:val="00392773"/>
    <w:rsid w:val="0039309E"/>
    <w:rsid w:val="00394B9B"/>
    <w:rsid w:val="00394CE6"/>
    <w:rsid w:val="00395D58"/>
    <w:rsid w:val="00397CA2"/>
    <w:rsid w:val="003A03AC"/>
    <w:rsid w:val="003A1739"/>
    <w:rsid w:val="003A1A55"/>
    <w:rsid w:val="003A55B7"/>
    <w:rsid w:val="003A6235"/>
    <w:rsid w:val="003A62F2"/>
    <w:rsid w:val="003B09DF"/>
    <w:rsid w:val="003B1096"/>
    <w:rsid w:val="003B5C2E"/>
    <w:rsid w:val="003B71C9"/>
    <w:rsid w:val="003B7664"/>
    <w:rsid w:val="003B7B52"/>
    <w:rsid w:val="003C015B"/>
    <w:rsid w:val="003C0E3C"/>
    <w:rsid w:val="003C0E9B"/>
    <w:rsid w:val="003C252C"/>
    <w:rsid w:val="003C5CD5"/>
    <w:rsid w:val="003C7F22"/>
    <w:rsid w:val="003D3B9B"/>
    <w:rsid w:val="003D5749"/>
    <w:rsid w:val="003E03AE"/>
    <w:rsid w:val="003E0851"/>
    <w:rsid w:val="003E0F3D"/>
    <w:rsid w:val="003E1B7E"/>
    <w:rsid w:val="003E26C8"/>
    <w:rsid w:val="003E319A"/>
    <w:rsid w:val="003E7760"/>
    <w:rsid w:val="003E7B1A"/>
    <w:rsid w:val="003F1AC9"/>
    <w:rsid w:val="003F3858"/>
    <w:rsid w:val="003F4335"/>
    <w:rsid w:val="003F4A35"/>
    <w:rsid w:val="003F618F"/>
    <w:rsid w:val="003F7284"/>
    <w:rsid w:val="004050A2"/>
    <w:rsid w:val="0040602B"/>
    <w:rsid w:val="00406748"/>
    <w:rsid w:val="00406BC8"/>
    <w:rsid w:val="00413A4E"/>
    <w:rsid w:val="00413AC6"/>
    <w:rsid w:val="00414DBF"/>
    <w:rsid w:val="00421B28"/>
    <w:rsid w:val="00423578"/>
    <w:rsid w:val="00425844"/>
    <w:rsid w:val="00425CDF"/>
    <w:rsid w:val="00426B29"/>
    <w:rsid w:val="00427A76"/>
    <w:rsid w:val="00435522"/>
    <w:rsid w:val="00444E37"/>
    <w:rsid w:val="00450AC2"/>
    <w:rsid w:val="00451C25"/>
    <w:rsid w:val="0045301A"/>
    <w:rsid w:val="00456364"/>
    <w:rsid w:val="00456766"/>
    <w:rsid w:val="00456D9D"/>
    <w:rsid w:val="00457555"/>
    <w:rsid w:val="004622EB"/>
    <w:rsid w:val="004637DC"/>
    <w:rsid w:val="00467A8F"/>
    <w:rsid w:val="004734A5"/>
    <w:rsid w:val="004755AA"/>
    <w:rsid w:val="004845EC"/>
    <w:rsid w:val="0049104E"/>
    <w:rsid w:val="004A016F"/>
    <w:rsid w:val="004A12CE"/>
    <w:rsid w:val="004A2100"/>
    <w:rsid w:val="004A24DF"/>
    <w:rsid w:val="004A3539"/>
    <w:rsid w:val="004A3D51"/>
    <w:rsid w:val="004A4A0B"/>
    <w:rsid w:val="004A5EDA"/>
    <w:rsid w:val="004B05B8"/>
    <w:rsid w:val="004B0CBA"/>
    <w:rsid w:val="004B4FF3"/>
    <w:rsid w:val="004B5460"/>
    <w:rsid w:val="004B6060"/>
    <w:rsid w:val="004B6A54"/>
    <w:rsid w:val="004B6AF6"/>
    <w:rsid w:val="004C1892"/>
    <w:rsid w:val="004C4792"/>
    <w:rsid w:val="004C63B6"/>
    <w:rsid w:val="004D1F4B"/>
    <w:rsid w:val="004D38B3"/>
    <w:rsid w:val="004D3B57"/>
    <w:rsid w:val="004D474B"/>
    <w:rsid w:val="004D5822"/>
    <w:rsid w:val="004D70AE"/>
    <w:rsid w:val="004E6577"/>
    <w:rsid w:val="004F26BA"/>
    <w:rsid w:val="004F28F2"/>
    <w:rsid w:val="004F4C8B"/>
    <w:rsid w:val="004F5AA2"/>
    <w:rsid w:val="005004DB"/>
    <w:rsid w:val="00501608"/>
    <w:rsid w:val="00505896"/>
    <w:rsid w:val="00507778"/>
    <w:rsid w:val="00510BA1"/>
    <w:rsid w:val="00512E08"/>
    <w:rsid w:val="0051775A"/>
    <w:rsid w:val="0052230E"/>
    <w:rsid w:val="00522F1D"/>
    <w:rsid w:val="00524137"/>
    <w:rsid w:val="00524AEA"/>
    <w:rsid w:val="00524D12"/>
    <w:rsid w:val="00531E5C"/>
    <w:rsid w:val="005324D4"/>
    <w:rsid w:val="0053304B"/>
    <w:rsid w:val="00534874"/>
    <w:rsid w:val="00535358"/>
    <w:rsid w:val="00536143"/>
    <w:rsid w:val="00536327"/>
    <w:rsid w:val="005441C5"/>
    <w:rsid w:val="00545DE5"/>
    <w:rsid w:val="00550ECF"/>
    <w:rsid w:val="00551918"/>
    <w:rsid w:val="005540B7"/>
    <w:rsid w:val="0055721D"/>
    <w:rsid w:val="00560D18"/>
    <w:rsid w:val="00562FE1"/>
    <w:rsid w:val="00567F48"/>
    <w:rsid w:val="005721AC"/>
    <w:rsid w:val="00573072"/>
    <w:rsid w:val="0057393F"/>
    <w:rsid w:val="0057572A"/>
    <w:rsid w:val="00581469"/>
    <w:rsid w:val="0058546B"/>
    <w:rsid w:val="00587BB7"/>
    <w:rsid w:val="0059074E"/>
    <w:rsid w:val="00592821"/>
    <w:rsid w:val="00592ABA"/>
    <w:rsid w:val="00597CDD"/>
    <w:rsid w:val="005A2694"/>
    <w:rsid w:val="005A26B7"/>
    <w:rsid w:val="005A395A"/>
    <w:rsid w:val="005A6B5A"/>
    <w:rsid w:val="005B087C"/>
    <w:rsid w:val="005B0AE1"/>
    <w:rsid w:val="005B3904"/>
    <w:rsid w:val="005B42F0"/>
    <w:rsid w:val="005B5B23"/>
    <w:rsid w:val="005B5C80"/>
    <w:rsid w:val="005B7794"/>
    <w:rsid w:val="005C29FD"/>
    <w:rsid w:val="005C577B"/>
    <w:rsid w:val="005D39A6"/>
    <w:rsid w:val="005D5D3A"/>
    <w:rsid w:val="005D6727"/>
    <w:rsid w:val="005D7904"/>
    <w:rsid w:val="005D79D7"/>
    <w:rsid w:val="005E07BF"/>
    <w:rsid w:val="005E0BF6"/>
    <w:rsid w:val="005E2ED3"/>
    <w:rsid w:val="005E617C"/>
    <w:rsid w:val="005E68D8"/>
    <w:rsid w:val="005F2F0F"/>
    <w:rsid w:val="005F5F01"/>
    <w:rsid w:val="0060178F"/>
    <w:rsid w:val="006025AE"/>
    <w:rsid w:val="00604625"/>
    <w:rsid w:val="00611DFE"/>
    <w:rsid w:val="00613B8E"/>
    <w:rsid w:val="00614079"/>
    <w:rsid w:val="00617386"/>
    <w:rsid w:val="006272E4"/>
    <w:rsid w:val="0063043B"/>
    <w:rsid w:val="00631F2B"/>
    <w:rsid w:val="00632702"/>
    <w:rsid w:val="00633382"/>
    <w:rsid w:val="00633D0E"/>
    <w:rsid w:val="00635685"/>
    <w:rsid w:val="006430BA"/>
    <w:rsid w:val="00643835"/>
    <w:rsid w:val="00646A21"/>
    <w:rsid w:val="00647308"/>
    <w:rsid w:val="00650766"/>
    <w:rsid w:val="006511C5"/>
    <w:rsid w:val="00653E73"/>
    <w:rsid w:val="00654C6D"/>
    <w:rsid w:val="00660DD1"/>
    <w:rsid w:val="006620D0"/>
    <w:rsid w:val="0066731F"/>
    <w:rsid w:val="006679CB"/>
    <w:rsid w:val="00667DF1"/>
    <w:rsid w:val="0067185F"/>
    <w:rsid w:val="00671B90"/>
    <w:rsid w:val="00673AEC"/>
    <w:rsid w:val="00674E92"/>
    <w:rsid w:val="00680FA9"/>
    <w:rsid w:val="00681BB8"/>
    <w:rsid w:val="00681CA4"/>
    <w:rsid w:val="006822DA"/>
    <w:rsid w:val="00685163"/>
    <w:rsid w:val="006864D5"/>
    <w:rsid w:val="00690552"/>
    <w:rsid w:val="0069356A"/>
    <w:rsid w:val="00694BCC"/>
    <w:rsid w:val="00696B6E"/>
    <w:rsid w:val="006A08D5"/>
    <w:rsid w:val="006A2FE7"/>
    <w:rsid w:val="006A3088"/>
    <w:rsid w:val="006A32E0"/>
    <w:rsid w:val="006A41D5"/>
    <w:rsid w:val="006A45E4"/>
    <w:rsid w:val="006B0A11"/>
    <w:rsid w:val="006B14B2"/>
    <w:rsid w:val="006B526F"/>
    <w:rsid w:val="006B58CB"/>
    <w:rsid w:val="006B5CF3"/>
    <w:rsid w:val="006B6401"/>
    <w:rsid w:val="006B6B22"/>
    <w:rsid w:val="006C12FB"/>
    <w:rsid w:val="006C47B3"/>
    <w:rsid w:val="006C62B1"/>
    <w:rsid w:val="006C64A0"/>
    <w:rsid w:val="006C672D"/>
    <w:rsid w:val="006D0BCD"/>
    <w:rsid w:val="006D18CD"/>
    <w:rsid w:val="006D2CD7"/>
    <w:rsid w:val="006D3785"/>
    <w:rsid w:val="006D47E4"/>
    <w:rsid w:val="006E07EC"/>
    <w:rsid w:val="006E3EE7"/>
    <w:rsid w:val="006E5FEC"/>
    <w:rsid w:val="006F7686"/>
    <w:rsid w:val="006F7B67"/>
    <w:rsid w:val="00700C05"/>
    <w:rsid w:val="00703505"/>
    <w:rsid w:val="007035E5"/>
    <w:rsid w:val="00704791"/>
    <w:rsid w:val="00704CB4"/>
    <w:rsid w:val="007074E5"/>
    <w:rsid w:val="0071040C"/>
    <w:rsid w:val="00720C9B"/>
    <w:rsid w:val="007225AF"/>
    <w:rsid w:val="007227FB"/>
    <w:rsid w:val="0072402F"/>
    <w:rsid w:val="00725AF4"/>
    <w:rsid w:val="00726C6D"/>
    <w:rsid w:val="00727DB1"/>
    <w:rsid w:val="00734EFF"/>
    <w:rsid w:val="0073548A"/>
    <w:rsid w:val="0073599F"/>
    <w:rsid w:val="00736A16"/>
    <w:rsid w:val="00737693"/>
    <w:rsid w:val="007407AD"/>
    <w:rsid w:val="0074102D"/>
    <w:rsid w:val="00743866"/>
    <w:rsid w:val="0074593B"/>
    <w:rsid w:val="00746D2F"/>
    <w:rsid w:val="00752B52"/>
    <w:rsid w:val="00752E99"/>
    <w:rsid w:val="00754217"/>
    <w:rsid w:val="0075540F"/>
    <w:rsid w:val="00756125"/>
    <w:rsid w:val="0075668C"/>
    <w:rsid w:val="0076062A"/>
    <w:rsid w:val="007631DE"/>
    <w:rsid w:val="00763FDE"/>
    <w:rsid w:val="0076538D"/>
    <w:rsid w:val="0076604F"/>
    <w:rsid w:val="00767C7B"/>
    <w:rsid w:val="007707EF"/>
    <w:rsid w:val="0077082B"/>
    <w:rsid w:val="007714E4"/>
    <w:rsid w:val="007727E5"/>
    <w:rsid w:val="0077399D"/>
    <w:rsid w:val="00773D28"/>
    <w:rsid w:val="00780F6F"/>
    <w:rsid w:val="00782266"/>
    <w:rsid w:val="007833FC"/>
    <w:rsid w:val="0078477A"/>
    <w:rsid w:val="00785D9E"/>
    <w:rsid w:val="00785E23"/>
    <w:rsid w:val="00786D40"/>
    <w:rsid w:val="00787EB6"/>
    <w:rsid w:val="0079050C"/>
    <w:rsid w:val="00790555"/>
    <w:rsid w:val="00792B45"/>
    <w:rsid w:val="007944C4"/>
    <w:rsid w:val="00794F38"/>
    <w:rsid w:val="0079558F"/>
    <w:rsid w:val="007955A8"/>
    <w:rsid w:val="00797ABD"/>
    <w:rsid w:val="007A0CB8"/>
    <w:rsid w:val="007A14F6"/>
    <w:rsid w:val="007A1571"/>
    <w:rsid w:val="007A1F47"/>
    <w:rsid w:val="007A4BBE"/>
    <w:rsid w:val="007B3B98"/>
    <w:rsid w:val="007B443E"/>
    <w:rsid w:val="007B77CA"/>
    <w:rsid w:val="007B789E"/>
    <w:rsid w:val="007C151F"/>
    <w:rsid w:val="007C3B98"/>
    <w:rsid w:val="007C5A7E"/>
    <w:rsid w:val="007D1C6F"/>
    <w:rsid w:val="007D204C"/>
    <w:rsid w:val="007D6B00"/>
    <w:rsid w:val="007D7933"/>
    <w:rsid w:val="007E06BA"/>
    <w:rsid w:val="007E11E1"/>
    <w:rsid w:val="007E1631"/>
    <w:rsid w:val="007E1A98"/>
    <w:rsid w:val="007E3A36"/>
    <w:rsid w:val="007E4586"/>
    <w:rsid w:val="007E5F4B"/>
    <w:rsid w:val="007E69F3"/>
    <w:rsid w:val="007E6A72"/>
    <w:rsid w:val="007F02FD"/>
    <w:rsid w:val="007F1E08"/>
    <w:rsid w:val="007F2524"/>
    <w:rsid w:val="007F2BDE"/>
    <w:rsid w:val="007F2E08"/>
    <w:rsid w:val="007F33FF"/>
    <w:rsid w:val="007F5B46"/>
    <w:rsid w:val="007F6089"/>
    <w:rsid w:val="007F6585"/>
    <w:rsid w:val="007F6855"/>
    <w:rsid w:val="007F77BF"/>
    <w:rsid w:val="007F78DC"/>
    <w:rsid w:val="008013CE"/>
    <w:rsid w:val="00802B82"/>
    <w:rsid w:val="00804AFC"/>
    <w:rsid w:val="00806C9B"/>
    <w:rsid w:val="008116D1"/>
    <w:rsid w:val="00811923"/>
    <w:rsid w:val="00811D2C"/>
    <w:rsid w:val="0081326E"/>
    <w:rsid w:val="00814B35"/>
    <w:rsid w:val="00814D3A"/>
    <w:rsid w:val="00817732"/>
    <w:rsid w:val="008202FC"/>
    <w:rsid w:val="00822FF6"/>
    <w:rsid w:val="00823ED7"/>
    <w:rsid w:val="008266D6"/>
    <w:rsid w:val="008267E7"/>
    <w:rsid w:val="00845E67"/>
    <w:rsid w:val="00850EEA"/>
    <w:rsid w:val="00852B8D"/>
    <w:rsid w:val="00854364"/>
    <w:rsid w:val="00855660"/>
    <w:rsid w:val="00857365"/>
    <w:rsid w:val="00861D2C"/>
    <w:rsid w:val="008661BD"/>
    <w:rsid w:val="00875AE9"/>
    <w:rsid w:val="00876E16"/>
    <w:rsid w:val="008772EA"/>
    <w:rsid w:val="00882F21"/>
    <w:rsid w:val="00886A51"/>
    <w:rsid w:val="00890F87"/>
    <w:rsid w:val="00891D81"/>
    <w:rsid w:val="00892CC4"/>
    <w:rsid w:val="0089346E"/>
    <w:rsid w:val="00896C4D"/>
    <w:rsid w:val="008A0BC7"/>
    <w:rsid w:val="008A1B92"/>
    <w:rsid w:val="008A7760"/>
    <w:rsid w:val="008B13C8"/>
    <w:rsid w:val="008B39AB"/>
    <w:rsid w:val="008B4335"/>
    <w:rsid w:val="008B54F9"/>
    <w:rsid w:val="008B690A"/>
    <w:rsid w:val="008C1488"/>
    <w:rsid w:val="008C1BDA"/>
    <w:rsid w:val="008C273C"/>
    <w:rsid w:val="008C3118"/>
    <w:rsid w:val="008C38E4"/>
    <w:rsid w:val="008C3B51"/>
    <w:rsid w:val="008C52D7"/>
    <w:rsid w:val="008D0C81"/>
    <w:rsid w:val="008D15C0"/>
    <w:rsid w:val="008D386E"/>
    <w:rsid w:val="008D49FE"/>
    <w:rsid w:val="008D6C49"/>
    <w:rsid w:val="008D73C0"/>
    <w:rsid w:val="008E0FDD"/>
    <w:rsid w:val="008E1AAA"/>
    <w:rsid w:val="008E3F3A"/>
    <w:rsid w:val="008E5217"/>
    <w:rsid w:val="008F1698"/>
    <w:rsid w:val="008F4F70"/>
    <w:rsid w:val="009015DA"/>
    <w:rsid w:val="00902301"/>
    <w:rsid w:val="0090267E"/>
    <w:rsid w:val="00902C0F"/>
    <w:rsid w:val="00903713"/>
    <w:rsid w:val="00903A56"/>
    <w:rsid w:val="00905683"/>
    <w:rsid w:val="00905F4D"/>
    <w:rsid w:val="0091100D"/>
    <w:rsid w:val="00911B9D"/>
    <w:rsid w:val="009131B9"/>
    <w:rsid w:val="0091499E"/>
    <w:rsid w:val="009161BE"/>
    <w:rsid w:val="00916596"/>
    <w:rsid w:val="0091720C"/>
    <w:rsid w:val="00917D5C"/>
    <w:rsid w:val="00924597"/>
    <w:rsid w:val="00926F0B"/>
    <w:rsid w:val="009303B5"/>
    <w:rsid w:val="00935460"/>
    <w:rsid w:val="00935E49"/>
    <w:rsid w:val="00936AF0"/>
    <w:rsid w:val="009461AB"/>
    <w:rsid w:val="0094758A"/>
    <w:rsid w:val="00950C4A"/>
    <w:rsid w:val="00953C48"/>
    <w:rsid w:val="00955126"/>
    <w:rsid w:val="0095621F"/>
    <w:rsid w:val="009573F5"/>
    <w:rsid w:val="009607D4"/>
    <w:rsid w:val="00960ADE"/>
    <w:rsid w:val="0096160B"/>
    <w:rsid w:val="00963DB8"/>
    <w:rsid w:val="00964F06"/>
    <w:rsid w:val="00964FCF"/>
    <w:rsid w:val="009652DA"/>
    <w:rsid w:val="009667A3"/>
    <w:rsid w:val="00967317"/>
    <w:rsid w:val="00973FB0"/>
    <w:rsid w:val="009750EA"/>
    <w:rsid w:val="00977F61"/>
    <w:rsid w:val="00983FDA"/>
    <w:rsid w:val="009858EF"/>
    <w:rsid w:val="00992F03"/>
    <w:rsid w:val="00993810"/>
    <w:rsid w:val="00994591"/>
    <w:rsid w:val="00995007"/>
    <w:rsid w:val="00995053"/>
    <w:rsid w:val="00997A8C"/>
    <w:rsid w:val="009A333F"/>
    <w:rsid w:val="009A3730"/>
    <w:rsid w:val="009A6DAA"/>
    <w:rsid w:val="009A6E9F"/>
    <w:rsid w:val="009A7DBB"/>
    <w:rsid w:val="009B05B1"/>
    <w:rsid w:val="009B1308"/>
    <w:rsid w:val="009B1908"/>
    <w:rsid w:val="009B20A4"/>
    <w:rsid w:val="009B45A0"/>
    <w:rsid w:val="009B4C86"/>
    <w:rsid w:val="009C0CAF"/>
    <w:rsid w:val="009C29BC"/>
    <w:rsid w:val="009C6A04"/>
    <w:rsid w:val="009C6E93"/>
    <w:rsid w:val="009D0A3B"/>
    <w:rsid w:val="009D124A"/>
    <w:rsid w:val="009E1EB7"/>
    <w:rsid w:val="009E28D9"/>
    <w:rsid w:val="009E3101"/>
    <w:rsid w:val="009E324A"/>
    <w:rsid w:val="009E4357"/>
    <w:rsid w:val="009E52DD"/>
    <w:rsid w:val="009F0845"/>
    <w:rsid w:val="009F46C5"/>
    <w:rsid w:val="009F47D4"/>
    <w:rsid w:val="009F556C"/>
    <w:rsid w:val="009F581B"/>
    <w:rsid w:val="009F58FE"/>
    <w:rsid w:val="009F6D7F"/>
    <w:rsid w:val="00A003C8"/>
    <w:rsid w:val="00A00A6B"/>
    <w:rsid w:val="00A03BC5"/>
    <w:rsid w:val="00A04867"/>
    <w:rsid w:val="00A04F94"/>
    <w:rsid w:val="00A05AB8"/>
    <w:rsid w:val="00A06048"/>
    <w:rsid w:val="00A06C1F"/>
    <w:rsid w:val="00A06F4F"/>
    <w:rsid w:val="00A07F4D"/>
    <w:rsid w:val="00A104ED"/>
    <w:rsid w:val="00A1085B"/>
    <w:rsid w:val="00A10AFE"/>
    <w:rsid w:val="00A11EC5"/>
    <w:rsid w:val="00A14F9C"/>
    <w:rsid w:val="00A16ACB"/>
    <w:rsid w:val="00A20E3D"/>
    <w:rsid w:val="00A2496E"/>
    <w:rsid w:val="00A25870"/>
    <w:rsid w:val="00A26568"/>
    <w:rsid w:val="00A276D0"/>
    <w:rsid w:val="00A322C0"/>
    <w:rsid w:val="00A32F80"/>
    <w:rsid w:val="00A35F5E"/>
    <w:rsid w:val="00A36904"/>
    <w:rsid w:val="00A4043A"/>
    <w:rsid w:val="00A40A8A"/>
    <w:rsid w:val="00A4125D"/>
    <w:rsid w:val="00A4378A"/>
    <w:rsid w:val="00A45685"/>
    <w:rsid w:val="00A46FCD"/>
    <w:rsid w:val="00A5012E"/>
    <w:rsid w:val="00A509D5"/>
    <w:rsid w:val="00A51234"/>
    <w:rsid w:val="00A537D4"/>
    <w:rsid w:val="00A53EA0"/>
    <w:rsid w:val="00A5422B"/>
    <w:rsid w:val="00A54C56"/>
    <w:rsid w:val="00A55BB6"/>
    <w:rsid w:val="00A565F0"/>
    <w:rsid w:val="00A57E54"/>
    <w:rsid w:val="00A612D2"/>
    <w:rsid w:val="00A6237D"/>
    <w:rsid w:val="00A62E69"/>
    <w:rsid w:val="00A63663"/>
    <w:rsid w:val="00A63E91"/>
    <w:rsid w:val="00A66229"/>
    <w:rsid w:val="00A675E5"/>
    <w:rsid w:val="00A71183"/>
    <w:rsid w:val="00A72B89"/>
    <w:rsid w:val="00A72DCB"/>
    <w:rsid w:val="00A7418A"/>
    <w:rsid w:val="00A75B1C"/>
    <w:rsid w:val="00A77534"/>
    <w:rsid w:val="00A839F6"/>
    <w:rsid w:val="00A91EAB"/>
    <w:rsid w:val="00A920DA"/>
    <w:rsid w:val="00A92B4C"/>
    <w:rsid w:val="00AA38B0"/>
    <w:rsid w:val="00AA52D5"/>
    <w:rsid w:val="00AA59AF"/>
    <w:rsid w:val="00AA6564"/>
    <w:rsid w:val="00AA6870"/>
    <w:rsid w:val="00AA7E3A"/>
    <w:rsid w:val="00AB003B"/>
    <w:rsid w:val="00AB4B08"/>
    <w:rsid w:val="00AB57A3"/>
    <w:rsid w:val="00AC0E41"/>
    <w:rsid w:val="00AC2375"/>
    <w:rsid w:val="00AC54D4"/>
    <w:rsid w:val="00AC6219"/>
    <w:rsid w:val="00AC64FA"/>
    <w:rsid w:val="00AD2454"/>
    <w:rsid w:val="00AD2F2B"/>
    <w:rsid w:val="00AD43D5"/>
    <w:rsid w:val="00AD5580"/>
    <w:rsid w:val="00AD6F89"/>
    <w:rsid w:val="00AE01F2"/>
    <w:rsid w:val="00AE3020"/>
    <w:rsid w:val="00AE3228"/>
    <w:rsid w:val="00AE68C6"/>
    <w:rsid w:val="00AE7187"/>
    <w:rsid w:val="00AE7845"/>
    <w:rsid w:val="00AE7B66"/>
    <w:rsid w:val="00AF0085"/>
    <w:rsid w:val="00AF0309"/>
    <w:rsid w:val="00AF3767"/>
    <w:rsid w:val="00B00F19"/>
    <w:rsid w:val="00B02BCC"/>
    <w:rsid w:val="00B02F91"/>
    <w:rsid w:val="00B1095D"/>
    <w:rsid w:val="00B1283D"/>
    <w:rsid w:val="00B13FB8"/>
    <w:rsid w:val="00B2017F"/>
    <w:rsid w:val="00B20997"/>
    <w:rsid w:val="00B214F9"/>
    <w:rsid w:val="00B21A4B"/>
    <w:rsid w:val="00B23289"/>
    <w:rsid w:val="00B235DC"/>
    <w:rsid w:val="00B246A2"/>
    <w:rsid w:val="00B2629D"/>
    <w:rsid w:val="00B2677C"/>
    <w:rsid w:val="00B323CD"/>
    <w:rsid w:val="00B36E22"/>
    <w:rsid w:val="00B37D7E"/>
    <w:rsid w:val="00B434CE"/>
    <w:rsid w:val="00B450EC"/>
    <w:rsid w:val="00B474CF"/>
    <w:rsid w:val="00B510AA"/>
    <w:rsid w:val="00B510B7"/>
    <w:rsid w:val="00B52E83"/>
    <w:rsid w:val="00B64B0E"/>
    <w:rsid w:val="00B65D60"/>
    <w:rsid w:val="00B67499"/>
    <w:rsid w:val="00B70869"/>
    <w:rsid w:val="00B7292D"/>
    <w:rsid w:val="00B74963"/>
    <w:rsid w:val="00B75D81"/>
    <w:rsid w:val="00B7776A"/>
    <w:rsid w:val="00B80863"/>
    <w:rsid w:val="00B80985"/>
    <w:rsid w:val="00B818C5"/>
    <w:rsid w:val="00B82728"/>
    <w:rsid w:val="00B8280F"/>
    <w:rsid w:val="00B83F51"/>
    <w:rsid w:val="00B8589C"/>
    <w:rsid w:val="00B93C8C"/>
    <w:rsid w:val="00B96096"/>
    <w:rsid w:val="00B96DDC"/>
    <w:rsid w:val="00B97418"/>
    <w:rsid w:val="00B97570"/>
    <w:rsid w:val="00B97A40"/>
    <w:rsid w:val="00BA0D1E"/>
    <w:rsid w:val="00BA18B2"/>
    <w:rsid w:val="00BA2F4F"/>
    <w:rsid w:val="00BA3107"/>
    <w:rsid w:val="00BA3314"/>
    <w:rsid w:val="00BA344F"/>
    <w:rsid w:val="00BA3A9B"/>
    <w:rsid w:val="00BA673F"/>
    <w:rsid w:val="00BA7A7F"/>
    <w:rsid w:val="00BB72B8"/>
    <w:rsid w:val="00BB75C5"/>
    <w:rsid w:val="00BB77BF"/>
    <w:rsid w:val="00BC0B9A"/>
    <w:rsid w:val="00BC0D4B"/>
    <w:rsid w:val="00BC1550"/>
    <w:rsid w:val="00BC41EC"/>
    <w:rsid w:val="00BC476E"/>
    <w:rsid w:val="00BC4843"/>
    <w:rsid w:val="00BC5DF0"/>
    <w:rsid w:val="00BD2245"/>
    <w:rsid w:val="00BD2C19"/>
    <w:rsid w:val="00BD594E"/>
    <w:rsid w:val="00BD63A7"/>
    <w:rsid w:val="00BD652B"/>
    <w:rsid w:val="00BD7BB3"/>
    <w:rsid w:val="00BE55D0"/>
    <w:rsid w:val="00BE6E48"/>
    <w:rsid w:val="00BF1283"/>
    <w:rsid w:val="00BF4662"/>
    <w:rsid w:val="00C0005B"/>
    <w:rsid w:val="00C01CF9"/>
    <w:rsid w:val="00C036C9"/>
    <w:rsid w:val="00C03BEE"/>
    <w:rsid w:val="00C03F70"/>
    <w:rsid w:val="00C06A95"/>
    <w:rsid w:val="00C06B40"/>
    <w:rsid w:val="00C10F62"/>
    <w:rsid w:val="00C12C29"/>
    <w:rsid w:val="00C15DCF"/>
    <w:rsid w:val="00C16CDF"/>
    <w:rsid w:val="00C20DD8"/>
    <w:rsid w:val="00C22039"/>
    <w:rsid w:val="00C22F7B"/>
    <w:rsid w:val="00C22F7C"/>
    <w:rsid w:val="00C24B03"/>
    <w:rsid w:val="00C24E32"/>
    <w:rsid w:val="00C25469"/>
    <w:rsid w:val="00C26653"/>
    <w:rsid w:val="00C271B2"/>
    <w:rsid w:val="00C3195A"/>
    <w:rsid w:val="00C37EBB"/>
    <w:rsid w:val="00C37FED"/>
    <w:rsid w:val="00C40306"/>
    <w:rsid w:val="00C40B1E"/>
    <w:rsid w:val="00C42424"/>
    <w:rsid w:val="00C44387"/>
    <w:rsid w:val="00C45376"/>
    <w:rsid w:val="00C45B57"/>
    <w:rsid w:val="00C469C3"/>
    <w:rsid w:val="00C506CB"/>
    <w:rsid w:val="00C50CE4"/>
    <w:rsid w:val="00C51AB4"/>
    <w:rsid w:val="00C530A1"/>
    <w:rsid w:val="00C53453"/>
    <w:rsid w:val="00C56C87"/>
    <w:rsid w:val="00C634DE"/>
    <w:rsid w:val="00C65373"/>
    <w:rsid w:val="00C6569A"/>
    <w:rsid w:val="00C66CCB"/>
    <w:rsid w:val="00C678E3"/>
    <w:rsid w:val="00C72BF9"/>
    <w:rsid w:val="00C737B0"/>
    <w:rsid w:val="00C743FF"/>
    <w:rsid w:val="00C77781"/>
    <w:rsid w:val="00C77B9B"/>
    <w:rsid w:val="00C82795"/>
    <w:rsid w:val="00C83A6D"/>
    <w:rsid w:val="00C83B2E"/>
    <w:rsid w:val="00C84F59"/>
    <w:rsid w:val="00C8758A"/>
    <w:rsid w:val="00C87B0C"/>
    <w:rsid w:val="00C901A0"/>
    <w:rsid w:val="00C96A2C"/>
    <w:rsid w:val="00C97C25"/>
    <w:rsid w:val="00CA08F8"/>
    <w:rsid w:val="00CA1E99"/>
    <w:rsid w:val="00CA26D7"/>
    <w:rsid w:val="00CA3222"/>
    <w:rsid w:val="00CA3B80"/>
    <w:rsid w:val="00CA491D"/>
    <w:rsid w:val="00CB122F"/>
    <w:rsid w:val="00CB69DA"/>
    <w:rsid w:val="00CB731D"/>
    <w:rsid w:val="00CC0C48"/>
    <w:rsid w:val="00CC0E36"/>
    <w:rsid w:val="00CC1888"/>
    <w:rsid w:val="00CC27FB"/>
    <w:rsid w:val="00CC5C93"/>
    <w:rsid w:val="00CC64EE"/>
    <w:rsid w:val="00CC69F4"/>
    <w:rsid w:val="00CC6FE5"/>
    <w:rsid w:val="00CD14B2"/>
    <w:rsid w:val="00CD2449"/>
    <w:rsid w:val="00CD2DCF"/>
    <w:rsid w:val="00CD3315"/>
    <w:rsid w:val="00CD427F"/>
    <w:rsid w:val="00CD43CF"/>
    <w:rsid w:val="00CD4DBE"/>
    <w:rsid w:val="00CD571F"/>
    <w:rsid w:val="00CE06E4"/>
    <w:rsid w:val="00CE1B86"/>
    <w:rsid w:val="00CE5359"/>
    <w:rsid w:val="00CE59DF"/>
    <w:rsid w:val="00CE5D81"/>
    <w:rsid w:val="00CE7573"/>
    <w:rsid w:val="00CF0552"/>
    <w:rsid w:val="00CF230A"/>
    <w:rsid w:val="00CF339D"/>
    <w:rsid w:val="00CF6D37"/>
    <w:rsid w:val="00D03BE8"/>
    <w:rsid w:val="00D03F2D"/>
    <w:rsid w:val="00D04BB3"/>
    <w:rsid w:val="00D07F76"/>
    <w:rsid w:val="00D07FE0"/>
    <w:rsid w:val="00D10767"/>
    <w:rsid w:val="00D10893"/>
    <w:rsid w:val="00D12291"/>
    <w:rsid w:val="00D14353"/>
    <w:rsid w:val="00D1448E"/>
    <w:rsid w:val="00D1733F"/>
    <w:rsid w:val="00D20CB3"/>
    <w:rsid w:val="00D21E54"/>
    <w:rsid w:val="00D22E61"/>
    <w:rsid w:val="00D23252"/>
    <w:rsid w:val="00D24E1A"/>
    <w:rsid w:val="00D25E9A"/>
    <w:rsid w:val="00D2606C"/>
    <w:rsid w:val="00D2695D"/>
    <w:rsid w:val="00D3073F"/>
    <w:rsid w:val="00D30D82"/>
    <w:rsid w:val="00D32F3B"/>
    <w:rsid w:val="00D34200"/>
    <w:rsid w:val="00D37F92"/>
    <w:rsid w:val="00D4069C"/>
    <w:rsid w:val="00D42FC8"/>
    <w:rsid w:val="00D43E9F"/>
    <w:rsid w:val="00D47DEC"/>
    <w:rsid w:val="00D501AC"/>
    <w:rsid w:val="00D5022F"/>
    <w:rsid w:val="00D50776"/>
    <w:rsid w:val="00D50BF8"/>
    <w:rsid w:val="00D523BE"/>
    <w:rsid w:val="00D55DC9"/>
    <w:rsid w:val="00D61956"/>
    <w:rsid w:val="00D61C76"/>
    <w:rsid w:val="00D61CE0"/>
    <w:rsid w:val="00D63E61"/>
    <w:rsid w:val="00D6460A"/>
    <w:rsid w:val="00D65174"/>
    <w:rsid w:val="00D66695"/>
    <w:rsid w:val="00D671C4"/>
    <w:rsid w:val="00D701A3"/>
    <w:rsid w:val="00D70CCF"/>
    <w:rsid w:val="00D72534"/>
    <w:rsid w:val="00D73C75"/>
    <w:rsid w:val="00D75242"/>
    <w:rsid w:val="00D75F8A"/>
    <w:rsid w:val="00D76948"/>
    <w:rsid w:val="00D8110A"/>
    <w:rsid w:val="00D849FE"/>
    <w:rsid w:val="00D84AC5"/>
    <w:rsid w:val="00D900D5"/>
    <w:rsid w:val="00D93794"/>
    <w:rsid w:val="00D951AE"/>
    <w:rsid w:val="00D95428"/>
    <w:rsid w:val="00D9593A"/>
    <w:rsid w:val="00D96E7A"/>
    <w:rsid w:val="00D971C7"/>
    <w:rsid w:val="00D97AB3"/>
    <w:rsid w:val="00DA58CF"/>
    <w:rsid w:val="00DA6BAE"/>
    <w:rsid w:val="00DA6C8A"/>
    <w:rsid w:val="00DA7546"/>
    <w:rsid w:val="00DB06CF"/>
    <w:rsid w:val="00DB0EB5"/>
    <w:rsid w:val="00DB1FCE"/>
    <w:rsid w:val="00DB538C"/>
    <w:rsid w:val="00DB74EF"/>
    <w:rsid w:val="00DC0835"/>
    <w:rsid w:val="00DC0E31"/>
    <w:rsid w:val="00DC1911"/>
    <w:rsid w:val="00DC2AD6"/>
    <w:rsid w:val="00DC6961"/>
    <w:rsid w:val="00DC7899"/>
    <w:rsid w:val="00DC7C3A"/>
    <w:rsid w:val="00DD101C"/>
    <w:rsid w:val="00DD19A6"/>
    <w:rsid w:val="00DD2653"/>
    <w:rsid w:val="00DD44B4"/>
    <w:rsid w:val="00DD4506"/>
    <w:rsid w:val="00DD7BC1"/>
    <w:rsid w:val="00DE03D4"/>
    <w:rsid w:val="00DE11F6"/>
    <w:rsid w:val="00DE38EE"/>
    <w:rsid w:val="00DE4472"/>
    <w:rsid w:val="00DE4A9B"/>
    <w:rsid w:val="00DE61C5"/>
    <w:rsid w:val="00DE7B33"/>
    <w:rsid w:val="00DE7CC8"/>
    <w:rsid w:val="00DF10B8"/>
    <w:rsid w:val="00DF13DA"/>
    <w:rsid w:val="00DF21AE"/>
    <w:rsid w:val="00DF3413"/>
    <w:rsid w:val="00DF3715"/>
    <w:rsid w:val="00DF51EF"/>
    <w:rsid w:val="00DF6A57"/>
    <w:rsid w:val="00DF7367"/>
    <w:rsid w:val="00DF7B07"/>
    <w:rsid w:val="00E0189A"/>
    <w:rsid w:val="00E044F5"/>
    <w:rsid w:val="00E06985"/>
    <w:rsid w:val="00E06D8E"/>
    <w:rsid w:val="00E108B9"/>
    <w:rsid w:val="00E11BAF"/>
    <w:rsid w:val="00E11F66"/>
    <w:rsid w:val="00E1625C"/>
    <w:rsid w:val="00E1777D"/>
    <w:rsid w:val="00E222E9"/>
    <w:rsid w:val="00E236D2"/>
    <w:rsid w:val="00E25211"/>
    <w:rsid w:val="00E2583F"/>
    <w:rsid w:val="00E25A8C"/>
    <w:rsid w:val="00E32581"/>
    <w:rsid w:val="00E32AEC"/>
    <w:rsid w:val="00E3659F"/>
    <w:rsid w:val="00E36AA7"/>
    <w:rsid w:val="00E36DC3"/>
    <w:rsid w:val="00E44962"/>
    <w:rsid w:val="00E46957"/>
    <w:rsid w:val="00E515AF"/>
    <w:rsid w:val="00E51A0D"/>
    <w:rsid w:val="00E5379E"/>
    <w:rsid w:val="00E54152"/>
    <w:rsid w:val="00E547D5"/>
    <w:rsid w:val="00E56444"/>
    <w:rsid w:val="00E56524"/>
    <w:rsid w:val="00E56BB9"/>
    <w:rsid w:val="00E57ABF"/>
    <w:rsid w:val="00E612DE"/>
    <w:rsid w:val="00E629ED"/>
    <w:rsid w:val="00E63CB6"/>
    <w:rsid w:val="00E63EEB"/>
    <w:rsid w:val="00E640C8"/>
    <w:rsid w:val="00E66463"/>
    <w:rsid w:val="00E66D28"/>
    <w:rsid w:val="00E67BD1"/>
    <w:rsid w:val="00E70AFB"/>
    <w:rsid w:val="00E7326E"/>
    <w:rsid w:val="00E740C9"/>
    <w:rsid w:val="00E74878"/>
    <w:rsid w:val="00E75493"/>
    <w:rsid w:val="00E83B49"/>
    <w:rsid w:val="00E84AD4"/>
    <w:rsid w:val="00E90C07"/>
    <w:rsid w:val="00E91D91"/>
    <w:rsid w:val="00E9655B"/>
    <w:rsid w:val="00E97CE1"/>
    <w:rsid w:val="00EA2736"/>
    <w:rsid w:val="00EA3481"/>
    <w:rsid w:val="00EA3750"/>
    <w:rsid w:val="00EA4C5B"/>
    <w:rsid w:val="00EA5C57"/>
    <w:rsid w:val="00EA7601"/>
    <w:rsid w:val="00EA7617"/>
    <w:rsid w:val="00EB186F"/>
    <w:rsid w:val="00EB3B50"/>
    <w:rsid w:val="00EB5815"/>
    <w:rsid w:val="00EB614A"/>
    <w:rsid w:val="00EB76D6"/>
    <w:rsid w:val="00EC0DED"/>
    <w:rsid w:val="00EC0DF1"/>
    <w:rsid w:val="00EC125B"/>
    <w:rsid w:val="00EC15BF"/>
    <w:rsid w:val="00EC1704"/>
    <w:rsid w:val="00EC4CC7"/>
    <w:rsid w:val="00EC5780"/>
    <w:rsid w:val="00EC5E99"/>
    <w:rsid w:val="00EC6D1D"/>
    <w:rsid w:val="00ED1FCA"/>
    <w:rsid w:val="00ED3D1C"/>
    <w:rsid w:val="00ED3E96"/>
    <w:rsid w:val="00ED4141"/>
    <w:rsid w:val="00ED4B5B"/>
    <w:rsid w:val="00ED5451"/>
    <w:rsid w:val="00ED6899"/>
    <w:rsid w:val="00EE055A"/>
    <w:rsid w:val="00EE0B0C"/>
    <w:rsid w:val="00EE1FB7"/>
    <w:rsid w:val="00EE4BF1"/>
    <w:rsid w:val="00EE565C"/>
    <w:rsid w:val="00EF0CF8"/>
    <w:rsid w:val="00EF271B"/>
    <w:rsid w:val="00F02ACC"/>
    <w:rsid w:val="00F03B4F"/>
    <w:rsid w:val="00F03E0E"/>
    <w:rsid w:val="00F05AA8"/>
    <w:rsid w:val="00F060FD"/>
    <w:rsid w:val="00F0669D"/>
    <w:rsid w:val="00F1008F"/>
    <w:rsid w:val="00F10D4D"/>
    <w:rsid w:val="00F11222"/>
    <w:rsid w:val="00F117E1"/>
    <w:rsid w:val="00F149DD"/>
    <w:rsid w:val="00F16130"/>
    <w:rsid w:val="00F20FFE"/>
    <w:rsid w:val="00F232EA"/>
    <w:rsid w:val="00F2399C"/>
    <w:rsid w:val="00F24E9F"/>
    <w:rsid w:val="00F308EC"/>
    <w:rsid w:val="00F31C7D"/>
    <w:rsid w:val="00F3339C"/>
    <w:rsid w:val="00F33FD6"/>
    <w:rsid w:val="00F348D5"/>
    <w:rsid w:val="00F35F14"/>
    <w:rsid w:val="00F36692"/>
    <w:rsid w:val="00F37EFA"/>
    <w:rsid w:val="00F40BCA"/>
    <w:rsid w:val="00F41C7D"/>
    <w:rsid w:val="00F43BFA"/>
    <w:rsid w:val="00F465CC"/>
    <w:rsid w:val="00F469A9"/>
    <w:rsid w:val="00F4771F"/>
    <w:rsid w:val="00F47DB4"/>
    <w:rsid w:val="00F47F63"/>
    <w:rsid w:val="00F50CF2"/>
    <w:rsid w:val="00F54C11"/>
    <w:rsid w:val="00F55912"/>
    <w:rsid w:val="00F63643"/>
    <w:rsid w:val="00F65575"/>
    <w:rsid w:val="00F6564B"/>
    <w:rsid w:val="00F67942"/>
    <w:rsid w:val="00F705D5"/>
    <w:rsid w:val="00F75201"/>
    <w:rsid w:val="00F81655"/>
    <w:rsid w:val="00F82729"/>
    <w:rsid w:val="00F83E17"/>
    <w:rsid w:val="00F84787"/>
    <w:rsid w:val="00F84964"/>
    <w:rsid w:val="00F85863"/>
    <w:rsid w:val="00F91FB8"/>
    <w:rsid w:val="00F94319"/>
    <w:rsid w:val="00FA0CDC"/>
    <w:rsid w:val="00FA213D"/>
    <w:rsid w:val="00FB1D59"/>
    <w:rsid w:val="00FB1FB9"/>
    <w:rsid w:val="00FB3457"/>
    <w:rsid w:val="00FB45BB"/>
    <w:rsid w:val="00FB7918"/>
    <w:rsid w:val="00FC009F"/>
    <w:rsid w:val="00FC069A"/>
    <w:rsid w:val="00FC0CA7"/>
    <w:rsid w:val="00FC1C37"/>
    <w:rsid w:val="00FC4414"/>
    <w:rsid w:val="00FC523B"/>
    <w:rsid w:val="00FC6A3B"/>
    <w:rsid w:val="00FC73BE"/>
    <w:rsid w:val="00FD298A"/>
    <w:rsid w:val="00FD37CF"/>
    <w:rsid w:val="00FD76D0"/>
    <w:rsid w:val="00FE06E2"/>
    <w:rsid w:val="00FE12E4"/>
    <w:rsid w:val="00FE137A"/>
    <w:rsid w:val="00FE2A28"/>
    <w:rsid w:val="00FE3915"/>
    <w:rsid w:val="00FE4C81"/>
    <w:rsid w:val="00FE59C5"/>
    <w:rsid w:val="00FE6E25"/>
    <w:rsid w:val="00FF07B8"/>
    <w:rsid w:val="00FF258B"/>
    <w:rsid w:val="00FF3A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395415"/>
  <w15:docId w15:val="{7EA5F8FA-05AC-4190-AC7B-B4F0B4C2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619E"/>
    <w:pPr>
      <w:widowControl w:val="0"/>
    </w:pPr>
    <w:rPr>
      <w:rFonts w:ascii="Courier10 BT" w:hAnsi="Courier10 BT"/>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Book Antiqua" w:hAnsi="Book Antiqua"/>
      <w:b/>
      <w:color w:val="000000"/>
      <w:sz w:val="20"/>
    </w:rPr>
  </w:style>
  <w:style w:type="paragraph" w:styleId="Heading4">
    <w:name w:val="heading 4"/>
    <w:basedOn w:val="Normal"/>
    <w:next w:val="Normal"/>
    <w:qFormat/>
    <w:rsid w:val="00B7086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 Antiqua" w:hAnsi="Book Antiqua"/>
      <w:sz w:val="20"/>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color w:val="000000"/>
      <w:sz w:val="20"/>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Pr>
      <w:rFonts w:ascii="Book Antiqua" w:hAnsi="Book Antiqua"/>
      <w:color w:val="000000"/>
      <w:sz w:val="20"/>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 Antiqua" w:hAnsi="Book Antiqua"/>
      <w:b/>
      <w:color w:val="000000"/>
      <w:sz w:val="20"/>
    </w:rPr>
  </w:style>
  <w:style w:type="paragraph" w:styleId="BalloonText">
    <w:name w:val="Balloon Text"/>
    <w:basedOn w:val="Normal"/>
    <w:semiHidden/>
    <w:rsid w:val="001A2302"/>
    <w:rPr>
      <w:rFonts w:ascii="Tahoma" w:hAnsi="Tahoma" w:cs="Tahoma"/>
      <w:sz w:val="16"/>
      <w:szCs w:val="16"/>
    </w:rPr>
  </w:style>
  <w:style w:type="paragraph" w:styleId="HTMLPreformatted">
    <w:name w:val="HTML Preformatted"/>
    <w:basedOn w:val="Normal"/>
    <w:rsid w:val="009172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B70869"/>
    <w:pPr>
      <w:widowControl/>
      <w:spacing w:before="100" w:beforeAutospacing="1" w:after="100" w:afterAutospacing="1"/>
    </w:pPr>
    <w:rPr>
      <w:rFonts w:ascii="Times New Roman" w:hAnsi="Times New Roman"/>
      <w:snapToGrid/>
      <w:szCs w:val="24"/>
    </w:rPr>
  </w:style>
  <w:style w:type="paragraph" w:styleId="DocumentMap">
    <w:name w:val="Document Map"/>
    <w:basedOn w:val="Normal"/>
    <w:semiHidden/>
    <w:rsid w:val="0023130A"/>
    <w:pPr>
      <w:shd w:val="clear" w:color="auto" w:fill="000080"/>
    </w:pPr>
    <w:rPr>
      <w:rFonts w:ascii="Tahoma" w:hAnsi="Tahoma" w:cs="Tahoma"/>
      <w:sz w:val="20"/>
    </w:rPr>
  </w:style>
  <w:style w:type="character" w:styleId="CommentReference">
    <w:name w:val="annotation reference"/>
    <w:semiHidden/>
    <w:rsid w:val="00C40B1E"/>
    <w:rPr>
      <w:sz w:val="16"/>
      <w:szCs w:val="16"/>
    </w:rPr>
  </w:style>
  <w:style w:type="paragraph" w:styleId="CommentText">
    <w:name w:val="annotation text"/>
    <w:basedOn w:val="Normal"/>
    <w:link w:val="CommentTextChar"/>
    <w:semiHidden/>
    <w:rsid w:val="00C40B1E"/>
    <w:rPr>
      <w:sz w:val="20"/>
    </w:rPr>
  </w:style>
  <w:style w:type="paragraph" w:styleId="CommentSubject">
    <w:name w:val="annotation subject"/>
    <w:basedOn w:val="CommentText"/>
    <w:next w:val="CommentText"/>
    <w:semiHidden/>
    <w:rsid w:val="00C40B1E"/>
    <w:rPr>
      <w:b/>
      <w:bCs/>
    </w:rPr>
  </w:style>
  <w:style w:type="paragraph" w:customStyle="1" w:styleId="Default">
    <w:name w:val="Default"/>
    <w:uiPriority w:val="99"/>
    <w:rsid w:val="00B510B7"/>
    <w:pPr>
      <w:widowControl w:val="0"/>
      <w:autoSpaceDE w:val="0"/>
      <w:autoSpaceDN w:val="0"/>
      <w:adjustRightInd w:val="0"/>
    </w:pPr>
    <w:rPr>
      <w:rFonts w:ascii="Book Antiqua" w:hAnsi="Book Antiqua" w:cs="Book Antiqua"/>
      <w:color w:val="000000"/>
      <w:sz w:val="24"/>
      <w:szCs w:val="24"/>
    </w:rPr>
  </w:style>
  <w:style w:type="character" w:styleId="Hyperlink">
    <w:name w:val="Hyperlink"/>
    <w:rsid w:val="00E74878"/>
    <w:rPr>
      <w:color w:val="0000FF"/>
      <w:u w:val="single"/>
    </w:rPr>
  </w:style>
  <w:style w:type="character" w:customStyle="1" w:styleId="HeaderChar">
    <w:name w:val="Header Char"/>
    <w:link w:val="Header"/>
    <w:uiPriority w:val="99"/>
    <w:rsid w:val="001352A1"/>
    <w:rPr>
      <w:rFonts w:ascii="Courier10 BT" w:hAnsi="Courier10 BT"/>
      <w:snapToGrid w:val="0"/>
      <w:sz w:val="24"/>
    </w:rPr>
  </w:style>
  <w:style w:type="paragraph" w:styleId="FootnoteText">
    <w:name w:val="footnote text"/>
    <w:basedOn w:val="Normal"/>
    <w:link w:val="FootnoteTextChar"/>
    <w:unhideWhenUsed/>
    <w:rsid w:val="0091499E"/>
    <w:rPr>
      <w:sz w:val="20"/>
    </w:rPr>
  </w:style>
  <w:style w:type="character" w:customStyle="1" w:styleId="FootnoteTextChar">
    <w:name w:val="Footnote Text Char"/>
    <w:link w:val="FootnoteText"/>
    <w:rsid w:val="0091499E"/>
    <w:rPr>
      <w:rFonts w:ascii="Courier10 BT" w:hAnsi="Courier10 BT"/>
      <w:snapToGrid w:val="0"/>
    </w:rPr>
  </w:style>
  <w:style w:type="paragraph" w:styleId="Revision">
    <w:name w:val="Revision"/>
    <w:hidden/>
    <w:uiPriority w:val="99"/>
    <w:semiHidden/>
    <w:rsid w:val="007E3A36"/>
    <w:rPr>
      <w:rFonts w:ascii="Courier10 BT" w:hAnsi="Courier10 BT"/>
      <w:snapToGrid w:val="0"/>
      <w:sz w:val="24"/>
    </w:rPr>
  </w:style>
  <w:style w:type="character" w:styleId="FollowedHyperlink">
    <w:name w:val="FollowedHyperlink"/>
    <w:semiHidden/>
    <w:unhideWhenUsed/>
    <w:rsid w:val="001F7EC4"/>
    <w:rPr>
      <w:color w:val="800080"/>
      <w:u w:val="single"/>
    </w:rPr>
  </w:style>
  <w:style w:type="paragraph" w:styleId="Caption">
    <w:name w:val="caption"/>
    <w:basedOn w:val="Normal"/>
    <w:next w:val="Normal"/>
    <w:unhideWhenUsed/>
    <w:qFormat/>
    <w:rsid w:val="00674E92"/>
    <w:pPr>
      <w:spacing w:after="200"/>
    </w:pPr>
    <w:rPr>
      <w:i/>
      <w:iCs/>
      <w:color w:val="1F497D"/>
      <w:sz w:val="18"/>
      <w:szCs w:val="18"/>
    </w:rPr>
  </w:style>
  <w:style w:type="paragraph" w:styleId="ListParagraph">
    <w:name w:val="List Paragraph"/>
    <w:basedOn w:val="Normal"/>
    <w:uiPriority w:val="34"/>
    <w:qFormat/>
    <w:rsid w:val="00287EEE"/>
    <w:pPr>
      <w:ind w:left="720"/>
      <w:contextualSpacing/>
    </w:pPr>
  </w:style>
  <w:style w:type="table" w:styleId="TableGrid">
    <w:name w:val="Table Grid"/>
    <w:basedOn w:val="TableNormal"/>
    <w:rsid w:val="00BD5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E0851"/>
    <w:rPr>
      <w:rFonts w:ascii="Book Antiqua" w:eastAsia="Calibri" w:hAnsi="Book Antiqua"/>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57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C5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992F03"/>
    <w:rPr>
      <w:rFonts w:ascii="Courier10 BT" w:hAnsi="Courier10 BT"/>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 Id="rId5" Type="http://schemas.openxmlformats.org/officeDocument/2006/relationships/hyperlink" Target="https://www.regulations.gov/document/EPA-HQ-OPPT-2016-0387-00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5" ma:contentTypeDescription="Create a new document." ma:contentTypeScope="" ma:versionID="afd389290e3be488b0ff4faad9c3872b">
  <xsd:schema xmlns:xsd="http://www.w3.org/2001/XMLSchema" xmlns:xs="http://www.w3.org/2001/XMLSchema" xmlns:p="http://schemas.microsoft.com/office/2006/metadata/properties" xmlns:ns3="2d59a22c-0dab-406f-9271-761a339dcfe2" xmlns:ns4="6c269d7c-b305-48ca-a075-9005e04fdfa0" targetNamespace="http://schemas.microsoft.com/office/2006/metadata/properties" ma:root="true" ma:fieldsID="c6fba632f6842ec8885d6408385b6426" ns3:_="" ns4:_="">
    <xsd:import namespace="2d59a22c-0dab-406f-9271-761a339dcfe2"/>
    <xsd:import namespace="6c269d7c-b305-48ca-a075-9005e04fdf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69d7c-b305-48ca-a075-9005e04fdf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1068E-A949-4E20-BCC1-65556368C4E8}">
  <ds:schemaRefs>
    <ds:schemaRef ds:uri="http://schemas.openxmlformats.org/officeDocument/2006/bibliography"/>
  </ds:schemaRefs>
</ds:datastoreItem>
</file>

<file path=customXml/itemProps2.xml><?xml version="1.0" encoding="utf-8"?>
<ds:datastoreItem xmlns:ds="http://schemas.openxmlformats.org/officeDocument/2006/customXml" ds:itemID="{2DB69613-19B9-49EA-8AA7-3396BBEFAB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1C5EC-FA53-4E2D-9B0E-F43390A2335C}">
  <ds:schemaRefs>
    <ds:schemaRef ds:uri="http://schemas.microsoft.com/sharepoint/v3/contenttype/forms"/>
  </ds:schemaRefs>
</ds:datastoreItem>
</file>

<file path=customXml/itemProps4.xml><?xml version="1.0" encoding="utf-8"?>
<ds:datastoreItem xmlns:ds="http://schemas.openxmlformats.org/officeDocument/2006/customXml" ds:itemID="{3F14A6C9-CF63-43DC-BC7E-2015F51A4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6c269d7c-b305-48ca-a075-9005e04fd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7681</Words>
  <Characters>41988</Characters>
  <Application>Microsoft Office Word</Application>
  <DocSecurity>0</DocSecurity>
  <Lines>349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Moore, Joanna - MSHA</cp:lastModifiedBy>
  <cp:revision>2</cp:revision>
  <cp:lastPrinted>2012-03-15T14:37:00Z</cp:lastPrinted>
  <dcterms:created xsi:type="dcterms:W3CDTF">2024-09-10T12:57:00Z</dcterms:created>
  <dcterms:modified xsi:type="dcterms:W3CDTF">2024-10-10T19:20:00Z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0x010100F3FC894F667F3043A3557D22A60436BD</vt:lpwstr>
  </property>
</Properties>
</file>