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0565F7" w:rsidP="009E3D48" w14:paraId="74D1FF3A" w14:textId="77777777">
      <w:pPr>
        <w:jc w:val="center"/>
        <w:rPr>
          <w:rFonts w:asciiTheme="minorHAnsi" w:hAnsiTheme="minorHAnsi"/>
          <w:sz w:val="22"/>
        </w:rPr>
      </w:pPr>
      <w:r w:rsidRPr="000565F7">
        <w:rPr>
          <w:rFonts w:asciiTheme="minorHAnsi" w:hAnsiTheme="minorHAnsi"/>
          <w:sz w:val="22"/>
        </w:rPr>
        <w:t>SUPPORTING STATEMENT</w:t>
      </w:r>
    </w:p>
    <w:p w:rsidR="00A24315" w:rsidRPr="000565F7" w:rsidP="009E3D48" w14:paraId="3739492F" w14:textId="77777777">
      <w:pPr>
        <w:jc w:val="center"/>
        <w:rPr>
          <w:rFonts w:asciiTheme="minorHAnsi" w:hAnsiTheme="minorHAnsi"/>
          <w:sz w:val="22"/>
        </w:rPr>
      </w:pPr>
      <w:r w:rsidRPr="000565F7">
        <w:rPr>
          <w:rFonts w:asciiTheme="minorHAnsi" w:hAnsiTheme="minorHAnsi"/>
          <w:sz w:val="22"/>
        </w:rPr>
        <w:t>Internal Revenue Service (IRS)</w:t>
      </w:r>
    </w:p>
    <w:p w:rsidR="00D53B88" w:rsidRPr="000565F7" w:rsidP="00C64090" w14:paraId="52D2D053" w14:textId="48924686">
      <w:pPr>
        <w:jc w:val="center"/>
        <w:rPr>
          <w:rFonts w:asciiTheme="minorHAnsi" w:hAnsiTheme="minorHAnsi"/>
          <w:sz w:val="22"/>
        </w:rPr>
      </w:pPr>
      <w:r w:rsidRPr="000565F7">
        <w:rPr>
          <w:rFonts w:asciiTheme="minorHAnsi" w:hAnsiTheme="minorHAnsi"/>
          <w:sz w:val="22"/>
        </w:rPr>
        <w:t xml:space="preserve">Form 637, </w:t>
      </w:r>
      <w:r w:rsidRPr="000565F7" w:rsidR="00B85C4E">
        <w:rPr>
          <w:rFonts w:asciiTheme="minorHAnsi" w:hAnsiTheme="minorHAnsi"/>
          <w:sz w:val="22"/>
        </w:rPr>
        <w:t>Application for Registration (For Certain Excise Tax Activities) and Questionnaires</w:t>
      </w:r>
      <w:r w:rsidRPr="000565F7">
        <w:rPr>
          <w:rFonts w:asciiTheme="minorHAnsi" w:hAnsiTheme="minorHAnsi"/>
          <w:sz w:val="22"/>
        </w:rPr>
        <w:t xml:space="preserve"> and </w:t>
      </w:r>
    </w:p>
    <w:p w:rsidR="00D53B88" w:rsidRPr="000565F7" w14:paraId="2EA86151" w14:textId="0CB63FB6">
      <w:pPr>
        <w:jc w:val="center"/>
        <w:rPr>
          <w:rFonts w:asciiTheme="minorHAnsi" w:hAnsiTheme="minorHAnsi"/>
          <w:sz w:val="22"/>
        </w:rPr>
      </w:pPr>
      <w:r w:rsidRPr="000565F7">
        <w:rPr>
          <w:rFonts w:asciiTheme="minorHAnsi" w:hAnsiTheme="minorHAnsi"/>
          <w:sz w:val="22"/>
        </w:rPr>
        <w:t xml:space="preserve">IRS Notice </w:t>
      </w:r>
      <w:r w:rsidRPr="000565F7" w:rsidR="00C64090">
        <w:rPr>
          <w:rFonts w:asciiTheme="minorHAnsi" w:hAnsiTheme="minorHAnsi"/>
          <w:sz w:val="22"/>
        </w:rPr>
        <w:t>2023-06</w:t>
      </w:r>
      <w:r w:rsidRPr="000565F7" w:rsidR="00C37DC1">
        <w:rPr>
          <w:rFonts w:asciiTheme="minorHAnsi" w:hAnsiTheme="minorHAnsi"/>
          <w:sz w:val="22"/>
        </w:rPr>
        <w:t>, Notice 2024-06, Notice 2024-37</w:t>
      </w:r>
      <w:r w:rsidR="00B26075">
        <w:rPr>
          <w:rFonts w:asciiTheme="minorHAnsi" w:hAnsiTheme="minorHAnsi"/>
          <w:sz w:val="22"/>
        </w:rPr>
        <w:t>,</w:t>
      </w:r>
      <w:r w:rsidRPr="000565F7" w:rsidR="00705E9C">
        <w:rPr>
          <w:rFonts w:asciiTheme="minorHAnsi" w:hAnsiTheme="minorHAnsi"/>
          <w:sz w:val="22"/>
        </w:rPr>
        <w:t xml:space="preserve"> </w:t>
      </w:r>
      <w:r w:rsidRPr="000565F7" w:rsidR="006B12D3">
        <w:rPr>
          <w:rFonts w:asciiTheme="minorHAnsi" w:hAnsiTheme="minorHAnsi"/>
          <w:sz w:val="22"/>
        </w:rPr>
        <w:t>Notice 2024-</w:t>
      </w:r>
      <w:r w:rsidRPr="000565F7" w:rsidR="00654DE9">
        <w:rPr>
          <w:rFonts w:asciiTheme="minorHAnsi" w:hAnsiTheme="minorHAnsi"/>
          <w:sz w:val="22"/>
        </w:rPr>
        <w:t>49</w:t>
      </w:r>
      <w:r w:rsidR="00B26075">
        <w:rPr>
          <w:rFonts w:asciiTheme="minorHAnsi" w:hAnsiTheme="minorHAnsi"/>
          <w:sz w:val="22"/>
        </w:rPr>
        <w:t>, and Notice 2024-74.</w:t>
      </w:r>
    </w:p>
    <w:p w:rsidR="009E3D48" w:rsidRPr="000565F7" w:rsidP="006E290A" w14:paraId="77FC9CD8" w14:textId="77777777">
      <w:pPr>
        <w:jc w:val="center"/>
        <w:rPr>
          <w:rFonts w:asciiTheme="minorHAnsi" w:hAnsiTheme="minorHAnsi"/>
          <w:sz w:val="22"/>
        </w:rPr>
      </w:pPr>
      <w:r w:rsidRPr="000565F7">
        <w:rPr>
          <w:rFonts w:asciiTheme="minorHAnsi" w:hAnsiTheme="minorHAnsi"/>
          <w:sz w:val="22"/>
        </w:rPr>
        <w:t>OMB Control Number 1545-</w:t>
      </w:r>
      <w:r w:rsidRPr="000565F7" w:rsidR="006E290A">
        <w:rPr>
          <w:rFonts w:asciiTheme="minorHAnsi" w:hAnsiTheme="minorHAnsi"/>
          <w:sz w:val="22"/>
        </w:rPr>
        <w:t>1835</w:t>
      </w:r>
    </w:p>
    <w:p w:rsidR="004C1F29" w:rsidRPr="00DC1585" w:rsidP="006E290A" w14:paraId="013053D0" w14:textId="77777777">
      <w:pPr>
        <w:jc w:val="center"/>
        <w:rPr>
          <w:rFonts w:asciiTheme="minorHAnsi" w:hAnsiTheme="minorHAnsi"/>
          <w:b/>
          <w:bCs/>
          <w:sz w:val="22"/>
          <w:u w:val="single"/>
        </w:rPr>
      </w:pPr>
    </w:p>
    <w:p w:rsidR="009E3D48" w:rsidP="009E3D48" w14:paraId="5068A21A"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591FA74B"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0A4BE0" w:rsidP="005B2D15" w14:paraId="297BE96F" w14:textId="27D3CDFD">
      <w:pPr>
        <w:tabs>
          <w:tab w:val="left" w:pos="540"/>
        </w:tabs>
        <w:ind w:left="540"/>
        <w:rPr>
          <w:rFonts w:asciiTheme="minorHAnsi" w:hAnsiTheme="minorHAnsi"/>
          <w:sz w:val="22"/>
        </w:rPr>
      </w:pPr>
      <w:bookmarkStart w:id="0" w:name="_Hlk121315856"/>
      <w:r>
        <w:rPr>
          <w:rFonts w:asciiTheme="minorHAnsi" w:hAnsiTheme="minorHAnsi"/>
          <w:sz w:val="22"/>
        </w:rPr>
        <w:t>Pursuant to section 13203 of Public Law 117-169, commonly known as the Inflation Reduction Act of 2022</w:t>
      </w:r>
      <w:r w:rsidR="004A1AF1">
        <w:rPr>
          <w:rFonts w:asciiTheme="minorHAnsi" w:hAnsiTheme="minorHAnsi"/>
          <w:sz w:val="22"/>
        </w:rPr>
        <w:t xml:space="preserve"> (IRA)</w:t>
      </w:r>
      <w:r>
        <w:rPr>
          <w:rFonts w:asciiTheme="minorHAnsi" w:hAnsiTheme="minorHAnsi"/>
          <w:sz w:val="22"/>
        </w:rPr>
        <w:t xml:space="preserve">, IRS Notice </w:t>
      </w:r>
      <w:r w:rsidRPr="00E833BE" w:rsidR="005B2D15">
        <w:rPr>
          <w:rFonts w:asciiTheme="minorHAnsi" w:hAnsiTheme="minorHAnsi"/>
          <w:sz w:val="22"/>
        </w:rPr>
        <w:t>202</w:t>
      </w:r>
      <w:r w:rsidR="00C64090">
        <w:rPr>
          <w:rFonts w:asciiTheme="minorHAnsi" w:hAnsiTheme="minorHAnsi"/>
          <w:sz w:val="22"/>
        </w:rPr>
        <w:t>3-06</w:t>
      </w:r>
      <w:r w:rsidR="00E03554">
        <w:rPr>
          <w:rFonts w:asciiTheme="minorHAnsi" w:hAnsiTheme="minorHAnsi"/>
          <w:sz w:val="22"/>
        </w:rPr>
        <w:t>, Notice 2024-6, Notice 2024-37</w:t>
      </w:r>
      <w:r w:rsidR="00B26075">
        <w:rPr>
          <w:rFonts w:asciiTheme="minorHAnsi" w:hAnsiTheme="minorHAnsi"/>
          <w:sz w:val="22"/>
        </w:rPr>
        <w:t>, and Notice 2024-74</w:t>
      </w:r>
      <w:r w:rsidR="0013467B">
        <w:rPr>
          <w:rFonts w:asciiTheme="minorHAnsi" w:hAnsiTheme="minorHAnsi"/>
          <w:sz w:val="22"/>
        </w:rPr>
        <w:t xml:space="preserve"> </w:t>
      </w:r>
      <w:r>
        <w:rPr>
          <w:rFonts w:asciiTheme="minorHAnsi" w:hAnsiTheme="minorHAnsi"/>
          <w:sz w:val="22"/>
        </w:rPr>
        <w:t>will require:</w:t>
      </w:r>
    </w:p>
    <w:p w:rsidR="00CC6513" w:rsidRPr="00484CEF" w:rsidP="006E75C0" w14:paraId="5016CD72" w14:textId="23B33BA3">
      <w:pPr>
        <w:pStyle w:val="ListParagraph"/>
        <w:numPr>
          <w:ilvl w:val="0"/>
          <w:numId w:val="11"/>
        </w:numPr>
        <w:tabs>
          <w:tab w:val="left" w:pos="540"/>
        </w:tabs>
        <w:ind w:left="1080" w:hanging="360"/>
        <w:rPr>
          <w:rFonts w:asciiTheme="minorHAnsi" w:hAnsiTheme="minorHAnsi"/>
          <w:sz w:val="22"/>
        </w:rPr>
      </w:pPr>
      <w:r>
        <w:rPr>
          <w:rFonts w:asciiTheme="minorHAnsi" w:hAnsiTheme="minorHAnsi"/>
          <w:sz w:val="22"/>
        </w:rPr>
        <w:t>Each p</w:t>
      </w:r>
      <w:r w:rsidRPr="00484CEF">
        <w:rPr>
          <w:rFonts w:asciiTheme="minorHAnsi" w:hAnsiTheme="minorHAnsi"/>
          <w:sz w:val="22"/>
        </w:rPr>
        <w:t xml:space="preserve">roducer or importer of sustainable aviation fuel (further clarified in the notice as either a producer or importer of a SAF synthetic blending component or </w:t>
      </w:r>
      <w:r>
        <w:rPr>
          <w:rFonts w:asciiTheme="minorHAnsi" w:hAnsiTheme="minorHAnsi"/>
          <w:sz w:val="22"/>
        </w:rPr>
        <w:t xml:space="preserve">a U.S. </w:t>
      </w:r>
      <w:r w:rsidRPr="00484CEF">
        <w:rPr>
          <w:rFonts w:asciiTheme="minorHAnsi" w:hAnsiTheme="minorHAnsi"/>
          <w:sz w:val="22"/>
        </w:rPr>
        <w:t xml:space="preserve">producer of a SAF co-processed qualified mixture) </w:t>
      </w:r>
      <w:r>
        <w:rPr>
          <w:rFonts w:asciiTheme="minorHAnsi" w:hAnsiTheme="minorHAnsi"/>
          <w:sz w:val="22"/>
        </w:rPr>
        <w:t>is</w:t>
      </w:r>
      <w:r w:rsidRPr="00484CEF">
        <w:rPr>
          <w:rFonts w:asciiTheme="minorHAnsi" w:hAnsiTheme="minorHAnsi"/>
          <w:sz w:val="22"/>
        </w:rPr>
        <w:t xml:space="preserve"> required to register with the </w:t>
      </w:r>
      <w:r w:rsidRPr="00A64745" w:rsidR="0073688C">
        <w:rPr>
          <w:rFonts w:asciiTheme="minorHAnsi" w:hAnsiTheme="minorHAnsi"/>
          <w:sz w:val="22"/>
        </w:rPr>
        <w:t>Internal Revenue Service (IRS)</w:t>
      </w:r>
      <w:r w:rsidR="0073688C">
        <w:rPr>
          <w:rFonts w:asciiTheme="minorHAnsi" w:hAnsiTheme="minorHAnsi"/>
          <w:sz w:val="22"/>
        </w:rPr>
        <w:t>.</w:t>
      </w:r>
      <w:r w:rsidRPr="00A64745" w:rsidR="0073688C">
        <w:rPr>
          <w:rFonts w:asciiTheme="minorHAnsi" w:hAnsiTheme="minorHAnsi"/>
          <w:sz w:val="22"/>
        </w:rPr>
        <w:t xml:space="preserve"> </w:t>
      </w:r>
      <w:r w:rsidRPr="00484CEF">
        <w:rPr>
          <w:rFonts w:asciiTheme="minorHAnsi" w:hAnsiTheme="minorHAnsi"/>
          <w:sz w:val="22"/>
        </w:rPr>
        <w:t xml:space="preserve"> This requirement is </w:t>
      </w:r>
      <w:r w:rsidRPr="00484CEF" w:rsidR="00FE65C9">
        <w:rPr>
          <w:rFonts w:asciiTheme="minorHAnsi" w:hAnsiTheme="minorHAnsi"/>
          <w:sz w:val="22"/>
        </w:rPr>
        <w:t>statutory,</w:t>
      </w:r>
      <w:r w:rsidRPr="00484CEF">
        <w:rPr>
          <w:rFonts w:asciiTheme="minorHAnsi" w:hAnsiTheme="minorHAnsi"/>
          <w:sz w:val="22"/>
        </w:rPr>
        <w:t xml:space="preserve"> and </w:t>
      </w:r>
      <w:r>
        <w:rPr>
          <w:rFonts w:asciiTheme="minorHAnsi" w:hAnsiTheme="minorHAnsi"/>
          <w:sz w:val="22"/>
        </w:rPr>
        <w:t xml:space="preserve">it </w:t>
      </w:r>
      <w:r w:rsidRPr="00484CEF">
        <w:rPr>
          <w:rFonts w:asciiTheme="minorHAnsi" w:hAnsiTheme="minorHAnsi"/>
          <w:sz w:val="22"/>
        </w:rPr>
        <w:t xml:space="preserve">is a condition for a producer of a qualified mixture to claim the SAF credit. </w:t>
      </w:r>
      <w:r w:rsidR="0051375F">
        <w:rPr>
          <w:rFonts w:asciiTheme="minorHAnsi" w:hAnsiTheme="minorHAnsi"/>
          <w:sz w:val="22"/>
        </w:rPr>
        <w:t xml:space="preserve"> </w:t>
      </w:r>
      <w:r w:rsidRPr="00484CEF">
        <w:rPr>
          <w:rFonts w:asciiTheme="minorHAnsi" w:hAnsiTheme="minorHAnsi"/>
          <w:sz w:val="22"/>
        </w:rPr>
        <w:t xml:space="preserve">See </w:t>
      </w:r>
      <w:r w:rsidRPr="00A64745" w:rsidR="00226DC1">
        <w:rPr>
          <w:rFonts w:asciiTheme="minorHAnsi" w:hAnsiTheme="minorHAnsi"/>
          <w:sz w:val="22"/>
        </w:rPr>
        <w:t xml:space="preserve">Internal Revenue Code (IRC) </w:t>
      </w:r>
      <w:r w:rsidRPr="00484CEF">
        <w:rPr>
          <w:rFonts w:asciiTheme="minorHAnsi" w:hAnsiTheme="minorHAnsi"/>
          <w:sz w:val="22"/>
        </w:rPr>
        <w:t>§§</w:t>
      </w:r>
      <w:r>
        <w:rPr>
          <w:rFonts w:asciiTheme="minorHAnsi" w:hAnsiTheme="minorHAnsi"/>
          <w:sz w:val="22"/>
        </w:rPr>
        <w:t> </w:t>
      </w:r>
      <w:r w:rsidRPr="00484CEF">
        <w:rPr>
          <w:rFonts w:asciiTheme="minorHAnsi" w:hAnsiTheme="minorHAnsi"/>
          <w:sz w:val="22"/>
        </w:rPr>
        <w:t xml:space="preserve">40B(f), 4101(a), and 6426(k)(3). </w:t>
      </w:r>
      <w:r>
        <w:rPr>
          <w:rFonts w:asciiTheme="minorHAnsi" w:hAnsiTheme="minorHAnsi"/>
          <w:sz w:val="22"/>
        </w:rPr>
        <w:t xml:space="preserve"> The producer or importer will r</w:t>
      </w:r>
      <w:r w:rsidRPr="00484CEF">
        <w:rPr>
          <w:rFonts w:asciiTheme="minorHAnsi" w:hAnsiTheme="minorHAnsi"/>
          <w:sz w:val="22"/>
        </w:rPr>
        <w:t>egist</w:t>
      </w:r>
      <w:r>
        <w:rPr>
          <w:rFonts w:asciiTheme="minorHAnsi" w:hAnsiTheme="minorHAnsi"/>
          <w:sz w:val="22"/>
        </w:rPr>
        <w:t>er through</w:t>
      </w:r>
      <w:r w:rsidRPr="00484CEF">
        <w:rPr>
          <w:rFonts w:asciiTheme="minorHAnsi" w:hAnsiTheme="minorHAnsi"/>
          <w:sz w:val="22"/>
        </w:rPr>
        <w:t xml:space="preserve"> Form 637,</w:t>
      </w:r>
      <w:r>
        <w:rPr>
          <w:rFonts w:asciiTheme="minorHAnsi" w:hAnsiTheme="minorHAnsi"/>
          <w:sz w:val="22"/>
        </w:rPr>
        <w:t xml:space="preserve"> “Application for Registration (For Certain Excise Tax Activities)” that the IRS</w:t>
      </w:r>
      <w:r w:rsidRPr="00484CEF">
        <w:rPr>
          <w:rFonts w:asciiTheme="minorHAnsi" w:hAnsiTheme="minorHAnsi"/>
          <w:sz w:val="22"/>
        </w:rPr>
        <w:t xml:space="preserve"> will update to include activity letter “SA” (for Sustainable Aviation fuel). </w:t>
      </w:r>
    </w:p>
    <w:p w:rsidR="003564AA" w:rsidP="003564AA" w14:paraId="0C31AA46" w14:textId="74CCAFE5">
      <w:pPr>
        <w:pStyle w:val="ListParagraph"/>
        <w:numPr>
          <w:ilvl w:val="0"/>
          <w:numId w:val="11"/>
        </w:numPr>
        <w:tabs>
          <w:tab w:val="left" w:pos="540"/>
        </w:tabs>
        <w:ind w:left="1080" w:hanging="360"/>
        <w:rPr>
          <w:rFonts w:asciiTheme="minorHAnsi" w:hAnsiTheme="minorHAnsi"/>
          <w:sz w:val="22"/>
        </w:rPr>
      </w:pPr>
      <w:r w:rsidRPr="003564AA">
        <w:rPr>
          <w:rFonts w:asciiTheme="minorHAnsi" w:hAnsiTheme="minorHAnsi"/>
          <w:sz w:val="22"/>
        </w:rPr>
        <w:t xml:space="preserve">The producer or importer of a SAF synthetic blending component will need to </w:t>
      </w:r>
      <w:r w:rsidRPr="003564AA" w:rsidR="00484CEF">
        <w:rPr>
          <w:rFonts w:asciiTheme="minorHAnsi" w:hAnsiTheme="minorHAnsi"/>
          <w:sz w:val="22"/>
        </w:rPr>
        <w:t xml:space="preserve">complete </w:t>
      </w:r>
      <w:r w:rsidRPr="003564AA">
        <w:rPr>
          <w:rFonts w:asciiTheme="minorHAnsi" w:hAnsiTheme="minorHAnsi"/>
          <w:sz w:val="22"/>
        </w:rPr>
        <w:t xml:space="preserve">a certificate (called a Certificate for SAF Synthetic Blending Component) to give to its buyer. </w:t>
      </w:r>
      <w:r w:rsidRPr="003564AA" w:rsidR="00E03554">
        <w:rPr>
          <w:rFonts w:asciiTheme="minorHAnsi" w:hAnsiTheme="minorHAnsi"/>
          <w:sz w:val="22"/>
        </w:rPr>
        <w:t xml:space="preserve">A credit is allowed if the SAF synthetic blending component meets </w:t>
      </w:r>
      <w:r w:rsidRPr="003564AA">
        <w:rPr>
          <w:rFonts w:asciiTheme="minorHAnsi" w:hAnsiTheme="minorHAnsi"/>
          <w:sz w:val="22"/>
        </w:rPr>
        <w:t>certain lifecycle greenhouse gas emissions reductions.  The statutes (26 U</w:t>
      </w:r>
      <w:r w:rsidR="00197349">
        <w:rPr>
          <w:rFonts w:asciiTheme="minorHAnsi" w:hAnsiTheme="minorHAnsi"/>
          <w:sz w:val="22"/>
        </w:rPr>
        <w:t>.</w:t>
      </w:r>
      <w:r w:rsidRPr="003564AA">
        <w:rPr>
          <w:rFonts w:asciiTheme="minorHAnsi" w:hAnsiTheme="minorHAnsi"/>
          <w:sz w:val="22"/>
        </w:rPr>
        <w:t>S</w:t>
      </w:r>
      <w:r w:rsidR="00197349">
        <w:rPr>
          <w:rFonts w:asciiTheme="minorHAnsi" w:hAnsiTheme="minorHAnsi"/>
          <w:sz w:val="22"/>
        </w:rPr>
        <w:t>.</w:t>
      </w:r>
      <w:r w:rsidRPr="003564AA">
        <w:rPr>
          <w:rFonts w:asciiTheme="minorHAnsi" w:hAnsiTheme="minorHAnsi"/>
          <w:sz w:val="22"/>
        </w:rPr>
        <w:t>C</w:t>
      </w:r>
      <w:r w:rsidR="00197349">
        <w:rPr>
          <w:rFonts w:asciiTheme="minorHAnsi" w:hAnsiTheme="minorHAnsi"/>
          <w:sz w:val="22"/>
        </w:rPr>
        <w:t>.</w:t>
      </w:r>
      <w:r w:rsidRPr="003564AA">
        <w:rPr>
          <w:rFonts w:asciiTheme="minorHAnsi" w:hAnsiTheme="minorHAnsi"/>
          <w:sz w:val="22"/>
        </w:rPr>
        <w:t xml:space="preserve"> </w:t>
      </w:r>
      <w:r w:rsidRPr="00484CEF" w:rsidR="00197349">
        <w:rPr>
          <w:rFonts w:asciiTheme="minorHAnsi" w:hAnsiTheme="minorHAnsi"/>
          <w:sz w:val="22"/>
        </w:rPr>
        <w:t>§§</w:t>
      </w:r>
      <w:r w:rsidR="00197349">
        <w:rPr>
          <w:rFonts w:asciiTheme="minorHAnsi" w:hAnsiTheme="minorHAnsi"/>
          <w:sz w:val="22"/>
        </w:rPr>
        <w:t> </w:t>
      </w:r>
      <w:r w:rsidRPr="003564AA">
        <w:rPr>
          <w:rFonts w:asciiTheme="minorHAnsi" w:hAnsiTheme="minorHAnsi"/>
          <w:sz w:val="22"/>
        </w:rPr>
        <w:t>40B and 6426(k)) describe several acceptable methods to make this determination.  The certificate requires the registered producer or importer to record the emissions reduction and the methodology.  Notice 2023-</w:t>
      </w:r>
      <w:r w:rsidR="00197349">
        <w:rPr>
          <w:rFonts w:asciiTheme="minorHAnsi" w:hAnsiTheme="minorHAnsi"/>
          <w:sz w:val="22"/>
        </w:rPr>
        <w:t>0</w:t>
      </w:r>
      <w:r w:rsidRPr="003564AA">
        <w:rPr>
          <w:rFonts w:asciiTheme="minorHAnsi" w:hAnsiTheme="minorHAnsi"/>
          <w:sz w:val="22"/>
        </w:rPr>
        <w:t>6 concerned the Carbon Offsetting and Reduction Scheme for International Aviation methodology.  Notice 2024-</w:t>
      </w:r>
      <w:r w:rsidR="00197349">
        <w:rPr>
          <w:rFonts w:asciiTheme="minorHAnsi" w:hAnsiTheme="minorHAnsi"/>
          <w:sz w:val="22"/>
        </w:rPr>
        <w:t>0</w:t>
      </w:r>
      <w:r w:rsidRPr="003564AA">
        <w:rPr>
          <w:rFonts w:asciiTheme="minorHAnsi" w:hAnsiTheme="minorHAnsi"/>
          <w:sz w:val="22"/>
        </w:rPr>
        <w:t xml:space="preserve">6 updated the certificate to include the Renewable Fuel Standard methodology.  Notice 2024-37, Appendix C, adds the same requirements for the new methodology the Department of Energy </w:t>
      </w:r>
      <w:r w:rsidR="00CF256A">
        <w:rPr>
          <w:rFonts w:asciiTheme="minorHAnsi" w:hAnsiTheme="minorHAnsi"/>
          <w:sz w:val="22"/>
        </w:rPr>
        <w:t>released</w:t>
      </w:r>
      <w:r w:rsidRPr="003564AA">
        <w:rPr>
          <w:rFonts w:asciiTheme="minorHAnsi" w:hAnsiTheme="minorHAnsi"/>
          <w:sz w:val="22"/>
        </w:rPr>
        <w:t xml:space="preserve"> on April 30, 2024 called 40BSAF-GREET 2024.  </w:t>
      </w:r>
    </w:p>
    <w:p w:rsidR="003564AA" w:rsidP="003564AA" w14:paraId="1CC41971" w14:textId="45FD2070">
      <w:pPr>
        <w:pStyle w:val="ListParagraph"/>
        <w:numPr>
          <w:ilvl w:val="0"/>
          <w:numId w:val="11"/>
        </w:numPr>
        <w:tabs>
          <w:tab w:val="left" w:pos="540"/>
        </w:tabs>
        <w:ind w:left="1080" w:hanging="360"/>
        <w:rPr>
          <w:rFonts w:asciiTheme="minorHAnsi" w:hAnsiTheme="minorHAnsi"/>
          <w:sz w:val="22"/>
        </w:rPr>
      </w:pPr>
      <w:r>
        <w:rPr>
          <w:rFonts w:asciiTheme="minorHAnsi" w:hAnsiTheme="minorHAnsi"/>
          <w:sz w:val="22"/>
        </w:rPr>
        <w:t xml:space="preserve">In addition to the above information, Notice 2024-37 is permitting the use of </w:t>
      </w:r>
      <w:r w:rsidR="006B1563">
        <w:rPr>
          <w:rFonts w:asciiTheme="minorHAnsi" w:hAnsiTheme="minorHAnsi"/>
          <w:sz w:val="22"/>
        </w:rPr>
        <w:t>domestic corn and soybean</w:t>
      </w:r>
      <w:r>
        <w:rPr>
          <w:rFonts w:asciiTheme="minorHAnsi" w:hAnsiTheme="minorHAnsi"/>
          <w:sz w:val="22"/>
        </w:rPr>
        <w:t xml:space="preserve"> grown using climate smart agriculture</w:t>
      </w:r>
      <w:r w:rsidR="006B1563">
        <w:rPr>
          <w:rFonts w:asciiTheme="minorHAnsi" w:hAnsiTheme="minorHAnsi"/>
          <w:sz w:val="22"/>
        </w:rPr>
        <w:t xml:space="preserve"> pursuant to a program called the </w:t>
      </w:r>
      <w:r w:rsidRPr="007D5B2E" w:rsidR="007D5B2E">
        <w:rPr>
          <w:rFonts w:asciiTheme="minorHAnsi" w:hAnsiTheme="minorHAnsi"/>
          <w:sz w:val="22"/>
        </w:rPr>
        <w:t xml:space="preserve">U.S. Department of Agriculture (USDA) Climate Smart Agriculture (CSA) Pilot Program </w:t>
      </w:r>
      <w:r w:rsidR="007D5B2E">
        <w:rPr>
          <w:rFonts w:asciiTheme="minorHAnsi" w:hAnsiTheme="minorHAnsi"/>
          <w:sz w:val="22"/>
        </w:rPr>
        <w:t>(</w:t>
      </w:r>
      <w:r w:rsidR="006B1563">
        <w:rPr>
          <w:rFonts w:asciiTheme="minorHAnsi" w:hAnsiTheme="minorHAnsi"/>
          <w:sz w:val="22"/>
        </w:rPr>
        <w:t>USDA CSA Pilot Program</w:t>
      </w:r>
      <w:r w:rsidR="007D5B2E">
        <w:rPr>
          <w:rFonts w:asciiTheme="minorHAnsi" w:hAnsiTheme="minorHAnsi"/>
          <w:sz w:val="22"/>
        </w:rPr>
        <w:t>)</w:t>
      </w:r>
      <w:r w:rsidR="006B1563">
        <w:rPr>
          <w:rFonts w:asciiTheme="minorHAnsi" w:hAnsiTheme="minorHAnsi"/>
          <w:sz w:val="22"/>
        </w:rPr>
        <w:t>.  If all the elements are met, the registered producer or importer can increase the emissions reduction allowing for a larger credit downstream.</w:t>
      </w:r>
    </w:p>
    <w:p w:rsidR="006B1563" w:rsidRPr="003564AA" w:rsidP="003564AA" w14:paraId="7A483C6C" w14:textId="760711BA">
      <w:pPr>
        <w:pStyle w:val="ListParagraph"/>
        <w:numPr>
          <w:ilvl w:val="0"/>
          <w:numId w:val="11"/>
        </w:numPr>
        <w:tabs>
          <w:tab w:val="left" w:pos="540"/>
        </w:tabs>
        <w:ind w:left="1080" w:hanging="360"/>
        <w:rPr>
          <w:rFonts w:asciiTheme="minorHAnsi" w:hAnsiTheme="minorHAnsi"/>
          <w:sz w:val="22"/>
        </w:rPr>
      </w:pPr>
      <w:r>
        <w:rPr>
          <w:rFonts w:asciiTheme="minorHAnsi" w:hAnsiTheme="minorHAnsi"/>
          <w:sz w:val="22"/>
        </w:rPr>
        <w:t>The USDA CSA Pilot Program is in Notice 2024-37, Appendix A</w:t>
      </w:r>
      <w:r w:rsidR="00405DF1">
        <w:rPr>
          <w:rFonts w:asciiTheme="minorHAnsi" w:hAnsiTheme="minorHAnsi"/>
          <w:sz w:val="22"/>
        </w:rPr>
        <w:t>,</w:t>
      </w:r>
      <w:r>
        <w:rPr>
          <w:rFonts w:asciiTheme="minorHAnsi" w:hAnsiTheme="minorHAnsi"/>
          <w:sz w:val="22"/>
        </w:rPr>
        <w:t xml:space="preserve"> and requires farmers and verifiers to meet record keeping requirements to conform with the program. Notice 202</w:t>
      </w:r>
      <w:r w:rsidR="00405DF1">
        <w:rPr>
          <w:rFonts w:asciiTheme="minorHAnsi" w:hAnsiTheme="minorHAnsi"/>
          <w:sz w:val="22"/>
        </w:rPr>
        <w:t>4</w:t>
      </w:r>
      <w:r>
        <w:rPr>
          <w:rFonts w:asciiTheme="minorHAnsi" w:hAnsiTheme="minorHAnsi"/>
          <w:sz w:val="22"/>
        </w:rPr>
        <w:t>-</w:t>
      </w:r>
      <w:r w:rsidR="00405DF1">
        <w:rPr>
          <w:rFonts w:asciiTheme="minorHAnsi" w:hAnsiTheme="minorHAnsi"/>
          <w:sz w:val="22"/>
        </w:rPr>
        <w:t>3</w:t>
      </w:r>
      <w:r>
        <w:rPr>
          <w:rFonts w:asciiTheme="minorHAnsi" w:hAnsiTheme="minorHAnsi"/>
          <w:sz w:val="22"/>
        </w:rPr>
        <w:t xml:space="preserve">7, Appendix B, requires the farmers to certify elements of the program and give such certification to the registered SAF producer.  This is necessary to demonstrate the registered producer or importer is eligible for an increased reduction in the emissions reduction calculation.  Notice 2024-37, Appendix D, is the certification that the registered producer or importer will give to the blender, who will make the claim.  It serves the same function as </w:t>
      </w:r>
      <w:r w:rsidR="007D5B2E">
        <w:rPr>
          <w:rFonts w:asciiTheme="minorHAnsi" w:hAnsiTheme="minorHAnsi"/>
          <w:sz w:val="22"/>
        </w:rPr>
        <w:t>the certificates in Notice 2023-</w:t>
      </w:r>
      <w:r w:rsidR="00405DF1">
        <w:rPr>
          <w:rFonts w:asciiTheme="minorHAnsi" w:hAnsiTheme="minorHAnsi"/>
          <w:sz w:val="22"/>
        </w:rPr>
        <w:t>0</w:t>
      </w:r>
      <w:r w:rsidR="007D5B2E">
        <w:rPr>
          <w:rFonts w:asciiTheme="minorHAnsi" w:hAnsiTheme="minorHAnsi"/>
          <w:sz w:val="22"/>
        </w:rPr>
        <w:t>6, Notice 2024-</w:t>
      </w:r>
      <w:r w:rsidR="00405DF1">
        <w:rPr>
          <w:rFonts w:asciiTheme="minorHAnsi" w:hAnsiTheme="minorHAnsi"/>
          <w:sz w:val="22"/>
        </w:rPr>
        <w:t>0</w:t>
      </w:r>
      <w:r w:rsidR="007D5B2E">
        <w:rPr>
          <w:rFonts w:asciiTheme="minorHAnsi" w:hAnsiTheme="minorHAnsi"/>
          <w:sz w:val="22"/>
        </w:rPr>
        <w:t>6, and Notice 2024-37, Appendix C.  However, it adds elements of the USDA CSA Pilot Program</w:t>
      </w:r>
      <w:r w:rsidR="00443373">
        <w:rPr>
          <w:rFonts w:asciiTheme="minorHAnsi" w:hAnsiTheme="minorHAnsi"/>
          <w:sz w:val="22"/>
        </w:rPr>
        <w:t>.</w:t>
      </w:r>
      <w:r w:rsidR="00D42A8D">
        <w:rPr>
          <w:rFonts w:asciiTheme="minorHAnsi" w:hAnsiTheme="minorHAnsi"/>
          <w:sz w:val="22"/>
        </w:rPr>
        <w:t xml:space="preserve">  </w:t>
      </w:r>
      <w:r w:rsidR="007D5B2E">
        <w:rPr>
          <w:rFonts w:asciiTheme="minorHAnsi" w:hAnsiTheme="minorHAnsi"/>
          <w:sz w:val="22"/>
        </w:rPr>
        <w:t xml:space="preserve">This is a </w:t>
      </w:r>
      <w:r w:rsidR="00A364EA">
        <w:rPr>
          <w:rFonts w:asciiTheme="minorHAnsi" w:hAnsiTheme="minorHAnsi"/>
          <w:sz w:val="22"/>
        </w:rPr>
        <w:t>reporting requirement</w:t>
      </w:r>
      <w:r w:rsidR="007D5B2E">
        <w:rPr>
          <w:rFonts w:asciiTheme="minorHAnsi" w:hAnsiTheme="minorHAnsi"/>
          <w:sz w:val="22"/>
        </w:rPr>
        <w:t xml:space="preserve"> and a third-party disclosure.</w:t>
      </w:r>
      <w:r w:rsidR="00455C17">
        <w:rPr>
          <w:rFonts w:asciiTheme="minorHAnsi" w:hAnsiTheme="minorHAnsi"/>
          <w:sz w:val="22"/>
        </w:rPr>
        <w:t xml:space="preserve">  </w:t>
      </w:r>
    </w:p>
    <w:p w:rsidR="00CC6513" w:rsidP="006E75C0" w14:paraId="15D47811" w14:textId="165313F7">
      <w:pPr>
        <w:pStyle w:val="ListParagraph"/>
        <w:numPr>
          <w:ilvl w:val="0"/>
          <w:numId w:val="11"/>
        </w:numPr>
        <w:tabs>
          <w:tab w:val="left" w:pos="540"/>
        </w:tabs>
        <w:ind w:left="1080" w:hanging="360"/>
        <w:rPr>
          <w:rFonts w:asciiTheme="minorHAnsi" w:hAnsiTheme="minorHAnsi"/>
          <w:sz w:val="22"/>
        </w:rPr>
      </w:pPr>
      <w:r w:rsidRPr="00484CEF">
        <w:rPr>
          <w:rFonts w:asciiTheme="minorHAnsi" w:hAnsiTheme="minorHAnsi"/>
          <w:sz w:val="22"/>
        </w:rPr>
        <w:t xml:space="preserve">If the SAF synthetic blending component is resold (without creating a qualified mixture), the reseller will need to provide a reseller statement (called a Statement of SAF Synthetic Blending Component Reseller) to its buyer.  This is a third-party disclosure requirement under the PRA.  </w:t>
      </w:r>
    </w:p>
    <w:p w:rsidR="00CC6513" w:rsidRPr="00484CEF" w:rsidP="006E75C0" w14:paraId="130EDC00" w14:textId="527F1D8F">
      <w:pPr>
        <w:pStyle w:val="ListParagraph"/>
        <w:numPr>
          <w:ilvl w:val="0"/>
          <w:numId w:val="11"/>
        </w:numPr>
        <w:tabs>
          <w:tab w:val="left" w:pos="540"/>
        </w:tabs>
        <w:ind w:left="1080" w:hanging="360"/>
        <w:rPr>
          <w:rFonts w:asciiTheme="minorHAnsi" w:hAnsiTheme="minorHAnsi"/>
          <w:sz w:val="22"/>
        </w:rPr>
      </w:pPr>
      <w:r w:rsidRPr="00484CEF">
        <w:rPr>
          <w:rFonts w:asciiTheme="minorHAnsi" w:hAnsiTheme="minorHAnsi"/>
          <w:sz w:val="22"/>
        </w:rPr>
        <w:t xml:space="preserve">The producer of a SAF qualified mixture (i.e., the person who can claim the SAF credit for a mixture of SAF synthetic blending component and kerosene) will need to </w:t>
      </w:r>
      <w:r w:rsidR="0082463B">
        <w:rPr>
          <w:rFonts w:asciiTheme="minorHAnsi" w:hAnsiTheme="minorHAnsi"/>
          <w:sz w:val="22"/>
        </w:rPr>
        <w:t>complete</w:t>
      </w:r>
      <w:r w:rsidRPr="00484CEF" w:rsidR="0082463B">
        <w:rPr>
          <w:rFonts w:asciiTheme="minorHAnsi" w:hAnsiTheme="minorHAnsi"/>
          <w:sz w:val="22"/>
        </w:rPr>
        <w:t xml:space="preserve"> </w:t>
      </w:r>
      <w:r w:rsidRPr="00484CEF">
        <w:rPr>
          <w:rFonts w:asciiTheme="minorHAnsi" w:hAnsiTheme="minorHAnsi"/>
          <w:sz w:val="22"/>
        </w:rPr>
        <w:t>a declaration (called a Declaration for SAF Qualified Mixture).</w:t>
      </w:r>
    </w:p>
    <w:p w:rsidR="000A4BE0" w:rsidP="00A64745" w14:paraId="7C395EFE" w14:textId="52F6F75D">
      <w:pPr>
        <w:tabs>
          <w:tab w:val="left" w:pos="990"/>
        </w:tabs>
        <w:ind w:left="1080" w:hanging="360"/>
        <w:rPr>
          <w:rFonts w:asciiTheme="minorHAnsi" w:hAnsiTheme="minorHAnsi"/>
          <w:sz w:val="22"/>
        </w:rPr>
      </w:pPr>
      <w:r w:rsidRPr="00CC6513">
        <w:rPr>
          <w:rFonts w:asciiTheme="minorHAnsi" w:hAnsiTheme="minorHAnsi"/>
          <w:sz w:val="22"/>
        </w:rPr>
        <w:t>•</w:t>
      </w:r>
      <w:r w:rsidRPr="00CC6513">
        <w:rPr>
          <w:rFonts w:asciiTheme="minorHAnsi" w:hAnsiTheme="minorHAnsi"/>
          <w:sz w:val="22"/>
        </w:rPr>
        <w:tab/>
      </w:r>
      <w:r w:rsidR="00F368D7">
        <w:rPr>
          <w:rFonts w:asciiTheme="minorHAnsi" w:hAnsiTheme="minorHAnsi"/>
          <w:sz w:val="22"/>
        </w:rPr>
        <w:t xml:space="preserve">  </w:t>
      </w:r>
      <w:r w:rsidRPr="00CC6513">
        <w:rPr>
          <w:rFonts w:asciiTheme="minorHAnsi" w:hAnsiTheme="minorHAnsi"/>
          <w:sz w:val="22"/>
        </w:rPr>
        <w:t>A person claiming a SAF credit for a SAF qualified mixture will include the certificate, reseller statement (if applicable), and declaration as an attachment to its claim form (F</w:t>
      </w:r>
      <w:r w:rsidR="0082463B">
        <w:rPr>
          <w:rFonts w:asciiTheme="minorHAnsi" w:hAnsiTheme="minorHAnsi"/>
          <w:sz w:val="22"/>
        </w:rPr>
        <w:t xml:space="preserve">orms </w:t>
      </w:r>
      <w:r w:rsidRPr="00CC6513">
        <w:rPr>
          <w:rFonts w:asciiTheme="minorHAnsi" w:hAnsiTheme="minorHAnsi"/>
          <w:sz w:val="22"/>
        </w:rPr>
        <w:t>720; 4136; Schedule 3</w:t>
      </w:r>
      <w:r w:rsidR="0082463B">
        <w:rPr>
          <w:rFonts w:asciiTheme="minorHAnsi" w:hAnsiTheme="minorHAnsi"/>
          <w:sz w:val="22"/>
        </w:rPr>
        <w:t xml:space="preserve"> (Form 8849)</w:t>
      </w:r>
      <w:r w:rsidRPr="00CC6513">
        <w:rPr>
          <w:rFonts w:asciiTheme="minorHAnsi" w:hAnsiTheme="minorHAnsi"/>
          <w:sz w:val="22"/>
        </w:rPr>
        <w:t xml:space="preserve">; or 8864). The </w:t>
      </w:r>
      <w:r w:rsidR="0006368F">
        <w:rPr>
          <w:rFonts w:asciiTheme="minorHAnsi" w:hAnsiTheme="minorHAnsi"/>
          <w:sz w:val="22"/>
        </w:rPr>
        <w:t>credit claimant</w:t>
      </w:r>
      <w:r w:rsidRPr="00CC6513" w:rsidR="0006368F">
        <w:rPr>
          <w:rFonts w:asciiTheme="minorHAnsi" w:hAnsiTheme="minorHAnsi"/>
          <w:sz w:val="22"/>
        </w:rPr>
        <w:t xml:space="preserve"> </w:t>
      </w:r>
      <w:r w:rsidRPr="00CC6513">
        <w:rPr>
          <w:rFonts w:asciiTheme="minorHAnsi" w:hAnsiTheme="minorHAnsi"/>
          <w:sz w:val="22"/>
        </w:rPr>
        <w:t xml:space="preserve">will then include the certificates as part of submitting their excise returns (F720, 8849, etc.) to the IRS.  </w:t>
      </w:r>
      <w:bookmarkStart w:id="1" w:name="_Hlk121759443"/>
      <w:r w:rsidRPr="00CC6513">
        <w:rPr>
          <w:rFonts w:asciiTheme="minorHAnsi" w:hAnsiTheme="minorHAnsi"/>
          <w:sz w:val="22"/>
        </w:rPr>
        <w:t>The</w:t>
      </w:r>
      <w:r w:rsidR="00F368D7">
        <w:rPr>
          <w:rFonts w:asciiTheme="minorHAnsi" w:hAnsiTheme="minorHAnsi"/>
          <w:sz w:val="22"/>
        </w:rPr>
        <w:t>se</w:t>
      </w:r>
      <w:r w:rsidRPr="00CC6513">
        <w:rPr>
          <w:rFonts w:asciiTheme="minorHAnsi" w:hAnsiTheme="minorHAnsi"/>
          <w:sz w:val="22"/>
        </w:rPr>
        <w:t xml:space="preserve"> forms are </w:t>
      </w:r>
      <w:r w:rsidRPr="00F27F2A">
        <w:rPr>
          <w:rFonts w:asciiTheme="minorHAnsi" w:hAnsiTheme="minorHAnsi"/>
          <w:sz w:val="22"/>
        </w:rPr>
        <w:t xml:space="preserve">approved under OMB </w:t>
      </w:r>
      <w:bookmarkStart w:id="2" w:name="_Hlk121741002"/>
      <w:r w:rsidRPr="00F27F2A" w:rsidR="00FE65C9">
        <w:rPr>
          <w:rFonts w:asciiTheme="minorHAnsi" w:hAnsiTheme="minorHAnsi"/>
          <w:sz w:val="22"/>
        </w:rPr>
        <w:t xml:space="preserve">1545-0023, 1545-0162, </w:t>
      </w:r>
      <w:r w:rsidRPr="00F27F2A" w:rsidR="00F368D7">
        <w:rPr>
          <w:rFonts w:asciiTheme="minorHAnsi" w:hAnsiTheme="minorHAnsi"/>
          <w:sz w:val="22"/>
        </w:rPr>
        <w:t xml:space="preserve">1545-0074, </w:t>
      </w:r>
      <w:r w:rsidRPr="00F27F2A" w:rsidR="00FE65C9">
        <w:rPr>
          <w:rFonts w:asciiTheme="minorHAnsi" w:hAnsiTheme="minorHAnsi"/>
          <w:sz w:val="22"/>
        </w:rPr>
        <w:t>1545-1420, 1545-1924</w:t>
      </w:r>
      <w:r w:rsidRPr="00F27F2A" w:rsidR="00F368D7">
        <w:rPr>
          <w:rFonts w:asciiTheme="minorHAnsi" w:hAnsiTheme="minorHAnsi"/>
          <w:sz w:val="22"/>
        </w:rPr>
        <w:t>, and 1545-0123</w:t>
      </w:r>
      <w:bookmarkEnd w:id="1"/>
      <w:bookmarkEnd w:id="2"/>
      <w:r w:rsidRPr="00F27F2A">
        <w:rPr>
          <w:rFonts w:asciiTheme="minorHAnsi" w:hAnsiTheme="minorHAnsi"/>
          <w:sz w:val="22"/>
        </w:rPr>
        <w:t>; however</w:t>
      </w:r>
      <w:r w:rsidRPr="00CC6513">
        <w:rPr>
          <w:rFonts w:asciiTheme="minorHAnsi" w:hAnsiTheme="minorHAnsi"/>
          <w:sz w:val="22"/>
        </w:rPr>
        <w:t>, the burden for the certificates will be included in 1545-1835.</w:t>
      </w:r>
      <w:bookmarkEnd w:id="0"/>
    </w:p>
    <w:p w:rsidR="00C8612C" w:rsidP="0095152B" w14:paraId="543F02F8" w14:textId="77777777">
      <w:pPr>
        <w:tabs>
          <w:tab w:val="left" w:pos="990"/>
        </w:tabs>
        <w:rPr>
          <w:rFonts w:asciiTheme="minorHAnsi" w:hAnsiTheme="minorHAnsi"/>
          <w:sz w:val="22"/>
        </w:rPr>
      </w:pPr>
    </w:p>
    <w:p w:rsidR="003B4E2A" w:rsidP="003B4E2A" w14:paraId="3308D7AA" w14:textId="427364B9">
      <w:pPr>
        <w:tabs>
          <w:tab w:val="left" w:pos="990"/>
        </w:tabs>
        <w:ind w:left="720"/>
        <w:rPr>
          <w:rFonts w:asciiTheme="minorHAnsi" w:hAnsiTheme="minorHAnsi"/>
          <w:sz w:val="22"/>
        </w:rPr>
      </w:pPr>
      <w:r>
        <w:rPr>
          <w:rFonts w:asciiTheme="minorHAnsi" w:hAnsiTheme="minorHAnsi"/>
          <w:sz w:val="22"/>
        </w:rPr>
        <w:t xml:space="preserve">Pursuant to section 13203 of IRA, </w:t>
      </w:r>
      <w:r w:rsidR="00C8612C">
        <w:rPr>
          <w:rFonts w:asciiTheme="minorHAnsi" w:hAnsiTheme="minorHAnsi"/>
          <w:sz w:val="22"/>
        </w:rPr>
        <w:t xml:space="preserve">IRS Notice </w:t>
      </w:r>
      <w:r>
        <w:rPr>
          <w:rFonts w:asciiTheme="minorHAnsi" w:hAnsiTheme="minorHAnsi"/>
          <w:sz w:val="22"/>
        </w:rPr>
        <w:t>2024-37</w:t>
      </w:r>
      <w:r w:rsidRPr="00E833BE">
        <w:rPr>
          <w:rFonts w:asciiTheme="minorHAnsi" w:hAnsiTheme="minorHAnsi"/>
          <w:sz w:val="22"/>
        </w:rPr>
        <w:t xml:space="preserve"> </w:t>
      </w:r>
      <w:r>
        <w:rPr>
          <w:rFonts w:asciiTheme="minorHAnsi" w:hAnsiTheme="minorHAnsi"/>
          <w:sz w:val="22"/>
        </w:rPr>
        <w:t xml:space="preserve">will require registered SAF producers or importers (producers) to collect and maintain specified information from farmers as provided in the </w:t>
      </w:r>
      <w:bookmarkStart w:id="3" w:name="_Hlk165297478"/>
      <w:r>
        <w:rPr>
          <w:rFonts w:asciiTheme="minorHAnsi" w:hAnsiTheme="minorHAnsi"/>
          <w:sz w:val="22"/>
        </w:rPr>
        <w:t>USDA CSA Pilot Program</w:t>
      </w:r>
      <w:bookmarkEnd w:id="3"/>
      <w:r>
        <w:rPr>
          <w:rFonts w:asciiTheme="minorHAnsi" w:hAnsiTheme="minorHAnsi"/>
          <w:sz w:val="22"/>
        </w:rPr>
        <w:t xml:space="preserve">.  The notice provides a new model certificate and requires that the farmers provide the information in a format substantially similar to the model certificate. </w:t>
      </w:r>
      <w:r w:rsidR="002B2D22">
        <w:rPr>
          <w:rFonts w:asciiTheme="minorHAnsi" w:hAnsiTheme="minorHAnsi"/>
          <w:sz w:val="22"/>
        </w:rPr>
        <w:t xml:space="preserve"> </w:t>
      </w:r>
      <w:r>
        <w:rPr>
          <w:rFonts w:asciiTheme="minorHAnsi" w:hAnsiTheme="minorHAnsi"/>
          <w:sz w:val="22"/>
        </w:rPr>
        <w:t xml:space="preserve">The information the notice requests includes identifying information and contact information for the farmer and SAF producer, data related to the sale of the CSA crops (number of bushels sold, etc.), a declaration that the farmer provided the contracted amount of feedstock crop to the SAF producer, statements concerning CSA practices implemented in growing the crops, and </w:t>
      </w:r>
      <w:r w:rsidRPr="006060BF">
        <w:rPr>
          <w:rFonts w:asciiTheme="minorHAnsi" w:hAnsiTheme="minorHAnsi"/>
          <w:sz w:val="22"/>
        </w:rPr>
        <w:t xml:space="preserve">further declarations </w:t>
      </w:r>
      <w:r>
        <w:rPr>
          <w:rFonts w:asciiTheme="minorHAnsi" w:hAnsiTheme="minorHAnsi"/>
          <w:sz w:val="22"/>
        </w:rPr>
        <w:t xml:space="preserve">that </w:t>
      </w:r>
      <w:r w:rsidRPr="006060BF">
        <w:rPr>
          <w:rFonts w:asciiTheme="minorHAnsi" w:hAnsiTheme="minorHAnsi"/>
          <w:sz w:val="22"/>
        </w:rPr>
        <w:t xml:space="preserve">the farmer </w:t>
      </w:r>
      <w:r w:rsidRPr="003B4E2A">
        <w:rPr>
          <w:rFonts w:asciiTheme="minorHAnsi" w:hAnsiTheme="minorHAnsi"/>
          <w:sz w:val="22"/>
        </w:rPr>
        <w:t xml:space="preserve">meets </w:t>
      </w:r>
      <w:r w:rsidRPr="006060BF">
        <w:rPr>
          <w:rFonts w:asciiTheme="minorHAnsi" w:hAnsiTheme="minorHAnsi"/>
          <w:sz w:val="22"/>
        </w:rPr>
        <w:t>other USDA CSA Pilot Program requirements</w:t>
      </w:r>
      <w:r>
        <w:rPr>
          <w:rFonts w:asciiTheme="minorHAnsi" w:hAnsiTheme="minorHAnsi"/>
          <w:sz w:val="22"/>
        </w:rPr>
        <w:t>.  Notice 2024-37, Appendix A will include the USDA CSA Pilot Program, which contains much of the information requested on the model certificate and provides further guidelines to farmers for participation in the program.</w:t>
      </w:r>
    </w:p>
    <w:p w:rsidR="003B4E2A" w:rsidP="003B4E2A" w14:paraId="75465F02" w14:textId="77777777">
      <w:pPr>
        <w:tabs>
          <w:tab w:val="left" w:pos="990"/>
        </w:tabs>
        <w:ind w:left="720"/>
        <w:rPr>
          <w:rFonts w:asciiTheme="minorHAnsi" w:hAnsiTheme="minorHAnsi"/>
          <w:sz w:val="22"/>
        </w:rPr>
      </w:pPr>
      <w:r>
        <w:rPr>
          <w:rFonts w:asciiTheme="minorHAnsi" w:hAnsiTheme="minorHAnsi"/>
          <w:sz w:val="22"/>
        </w:rPr>
        <w:t xml:space="preserve"> </w:t>
      </w:r>
    </w:p>
    <w:p w:rsidR="00C8612C" w:rsidP="003B4E2A" w14:paraId="5633AA19" w14:textId="070B6A46">
      <w:pPr>
        <w:tabs>
          <w:tab w:val="left" w:pos="990"/>
        </w:tabs>
        <w:ind w:left="720"/>
        <w:rPr>
          <w:rFonts w:asciiTheme="minorHAnsi" w:hAnsiTheme="minorHAnsi"/>
          <w:sz w:val="22"/>
        </w:rPr>
      </w:pPr>
      <w:r>
        <w:rPr>
          <w:rFonts w:asciiTheme="minorHAnsi" w:hAnsiTheme="minorHAnsi"/>
          <w:sz w:val="22"/>
        </w:rPr>
        <w:t>Notice 2024-37 will revise the model certificate provided in Notice 2024-</w:t>
      </w:r>
      <w:r w:rsidR="00495F66">
        <w:rPr>
          <w:rFonts w:asciiTheme="minorHAnsi" w:hAnsiTheme="minorHAnsi"/>
          <w:sz w:val="22"/>
        </w:rPr>
        <w:t>0</w:t>
      </w:r>
      <w:r>
        <w:rPr>
          <w:rFonts w:asciiTheme="minorHAnsi" w:hAnsiTheme="minorHAnsi"/>
          <w:sz w:val="22"/>
        </w:rPr>
        <w:t>6 to include information relating to the USDA CSA Pilot Program and requires that producers submit the information requested in a format substantially similar to the model certificate.  The producer will have to certify that the producer produced the SAF synthetic blending component using either the corn ATJ-Ethanol production pathway or soybean HEFA production pathway under the 40BSAF-GREET 2024 model, contracted directly with the farmer who cultivated the CSA crop, produced 100% of the SAF synthetic blending component to which the certificate relates, from the CSA crops directly purchased from the farmer under contract, and maintains the required documentation.  The producer also must provide identifying information for the unrelated party certifier used to certify the USDA CSA Pilot Program requirements for the CSA crops.</w:t>
      </w:r>
    </w:p>
    <w:p w:rsidR="00EB3A82" w:rsidP="003B4E2A" w14:paraId="7CF4D750" w14:textId="77777777">
      <w:pPr>
        <w:tabs>
          <w:tab w:val="left" w:pos="990"/>
        </w:tabs>
        <w:ind w:left="720"/>
        <w:rPr>
          <w:rFonts w:asciiTheme="minorHAnsi" w:hAnsiTheme="minorHAnsi"/>
          <w:sz w:val="22"/>
        </w:rPr>
      </w:pPr>
    </w:p>
    <w:p w:rsidR="0068034A" w:rsidP="003B4E2A" w14:paraId="182E120A" w14:textId="08C0AAEF">
      <w:pPr>
        <w:tabs>
          <w:tab w:val="left" w:pos="990"/>
        </w:tabs>
        <w:ind w:left="720"/>
        <w:rPr>
          <w:rFonts w:asciiTheme="minorHAnsi" w:hAnsiTheme="minorHAnsi"/>
          <w:sz w:val="22"/>
        </w:rPr>
      </w:pPr>
      <w:r>
        <w:rPr>
          <w:rFonts w:asciiTheme="minorHAnsi" w:hAnsiTheme="minorHAnsi"/>
          <w:sz w:val="22"/>
        </w:rPr>
        <w:t xml:space="preserve">Pursuant to section 13704 of IRA, </w:t>
      </w:r>
      <w:r w:rsidRPr="00EB3A82" w:rsidR="00EB3A82">
        <w:rPr>
          <w:rFonts w:asciiTheme="minorHAnsi" w:hAnsiTheme="minorHAnsi"/>
          <w:sz w:val="22"/>
        </w:rPr>
        <w:t>Notice 2024-</w:t>
      </w:r>
      <w:r w:rsidR="00654DE9">
        <w:rPr>
          <w:rFonts w:asciiTheme="minorHAnsi" w:hAnsiTheme="minorHAnsi"/>
          <w:sz w:val="22"/>
        </w:rPr>
        <w:t>49</w:t>
      </w:r>
      <w:r w:rsidRPr="00EB3A82" w:rsidR="00EB3A82">
        <w:rPr>
          <w:rFonts w:asciiTheme="minorHAnsi" w:hAnsiTheme="minorHAnsi"/>
          <w:sz w:val="22"/>
        </w:rPr>
        <w:t xml:space="preserve"> provides guidance on the registration requirements</w:t>
      </w:r>
      <w:r w:rsidR="00545DDC">
        <w:rPr>
          <w:rFonts w:asciiTheme="minorHAnsi" w:hAnsiTheme="minorHAnsi"/>
          <w:sz w:val="22"/>
        </w:rPr>
        <w:t xml:space="preserve"> </w:t>
      </w:r>
      <w:r w:rsidR="001E4992">
        <w:rPr>
          <w:rFonts w:asciiTheme="minorHAnsi" w:hAnsiTheme="minorHAnsi"/>
          <w:sz w:val="22"/>
        </w:rPr>
        <w:t xml:space="preserve">for the clean fuel production credit under </w:t>
      </w:r>
      <w:r w:rsidRPr="00EB3A82" w:rsidR="001E4992">
        <w:rPr>
          <w:rFonts w:asciiTheme="minorHAnsi" w:hAnsiTheme="minorHAnsi"/>
          <w:sz w:val="22"/>
        </w:rPr>
        <w:t xml:space="preserve">§ </w:t>
      </w:r>
      <w:r w:rsidR="001E4992">
        <w:rPr>
          <w:rFonts w:asciiTheme="minorHAnsi" w:hAnsiTheme="minorHAnsi"/>
          <w:sz w:val="22"/>
        </w:rPr>
        <w:t xml:space="preserve">45Z. </w:t>
      </w:r>
      <w:r w:rsidRPr="00EB3A82" w:rsidR="00EB3A82">
        <w:rPr>
          <w:rFonts w:asciiTheme="minorHAnsi" w:hAnsiTheme="minorHAnsi"/>
          <w:sz w:val="22"/>
        </w:rPr>
        <w:t xml:space="preserve"> Section 45Z(f)(1)(A)(i)(I) provides that no clean fuel production credit shall be determined with respect to any transportation fuel unless the taxpayer is registered as a producer of clean fuel under §</w:t>
      </w:r>
      <w:r w:rsidR="00FA27CA">
        <w:rPr>
          <w:rFonts w:asciiTheme="minorHAnsi" w:hAnsiTheme="minorHAnsi"/>
          <w:sz w:val="22"/>
        </w:rPr>
        <w:t> </w:t>
      </w:r>
      <w:r w:rsidRPr="00EB3A82" w:rsidR="00EB3A82">
        <w:rPr>
          <w:rFonts w:asciiTheme="minorHAnsi" w:hAnsiTheme="minorHAnsi"/>
          <w:sz w:val="22"/>
        </w:rPr>
        <w:t>4101 at the time of production.</w:t>
      </w:r>
      <w:r w:rsidR="00EB3A82">
        <w:rPr>
          <w:rFonts w:asciiTheme="minorHAnsi" w:hAnsiTheme="minorHAnsi"/>
          <w:sz w:val="22"/>
        </w:rPr>
        <w:t xml:space="preserve"> </w:t>
      </w:r>
      <w:r w:rsidR="006100EA">
        <w:rPr>
          <w:rFonts w:asciiTheme="minorHAnsi" w:hAnsiTheme="minorHAnsi"/>
          <w:sz w:val="22"/>
        </w:rPr>
        <w:t xml:space="preserve"> </w:t>
      </w:r>
      <w:r w:rsidR="00D23D2E">
        <w:rPr>
          <w:rFonts w:asciiTheme="minorHAnsi" w:hAnsiTheme="minorHAnsi"/>
          <w:sz w:val="22"/>
        </w:rPr>
        <w:t>Notice 2024-</w:t>
      </w:r>
      <w:r w:rsidR="00654DE9">
        <w:rPr>
          <w:rFonts w:asciiTheme="minorHAnsi" w:hAnsiTheme="minorHAnsi"/>
          <w:sz w:val="22"/>
        </w:rPr>
        <w:t xml:space="preserve">49 </w:t>
      </w:r>
      <w:r w:rsidR="00D23D2E">
        <w:rPr>
          <w:rFonts w:asciiTheme="minorHAnsi" w:hAnsiTheme="minorHAnsi"/>
          <w:sz w:val="22"/>
        </w:rPr>
        <w:t xml:space="preserve">provides </w:t>
      </w:r>
      <w:r w:rsidR="00C67322">
        <w:rPr>
          <w:rFonts w:asciiTheme="minorHAnsi" w:hAnsiTheme="minorHAnsi"/>
          <w:sz w:val="22"/>
        </w:rPr>
        <w:t>guidance on</w:t>
      </w:r>
      <w:r w:rsidR="00CA3AC3">
        <w:rPr>
          <w:rFonts w:asciiTheme="minorHAnsi" w:hAnsiTheme="minorHAnsi"/>
          <w:sz w:val="22"/>
        </w:rPr>
        <w:t xml:space="preserve"> the time, form, and manner of such registration.  </w:t>
      </w:r>
    </w:p>
    <w:p w:rsidR="0068034A" w:rsidP="003B4E2A" w14:paraId="5223FF81" w14:textId="77777777">
      <w:pPr>
        <w:tabs>
          <w:tab w:val="left" w:pos="990"/>
        </w:tabs>
        <w:ind w:left="720"/>
        <w:rPr>
          <w:rFonts w:asciiTheme="minorHAnsi" w:hAnsiTheme="minorHAnsi"/>
          <w:sz w:val="22"/>
        </w:rPr>
      </w:pPr>
    </w:p>
    <w:p w:rsidR="00EB3A82" w:rsidP="003B4E2A" w14:paraId="4E7320DE" w14:textId="0D3B21DD">
      <w:pPr>
        <w:tabs>
          <w:tab w:val="left" w:pos="990"/>
        </w:tabs>
        <w:ind w:left="720"/>
        <w:rPr>
          <w:rFonts w:asciiTheme="minorHAnsi" w:hAnsiTheme="minorHAnsi"/>
          <w:sz w:val="22"/>
        </w:rPr>
      </w:pPr>
      <w:r>
        <w:rPr>
          <w:rFonts w:asciiTheme="minorHAnsi" w:hAnsiTheme="minorHAnsi"/>
          <w:sz w:val="22"/>
        </w:rPr>
        <w:t>Section 45Z</w:t>
      </w:r>
      <w:r w:rsidR="00582A2C">
        <w:rPr>
          <w:rFonts w:asciiTheme="minorHAnsi" w:hAnsiTheme="minorHAnsi"/>
          <w:sz w:val="22"/>
        </w:rPr>
        <w:t xml:space="preserve"> </w:t>
      </w:r>
      <w:r w:rsidR="003931B5">
        <w:rPr>
          <w:rFonts w:asciiTheme="minorHAnsi" w:hAnsiTheme="minorHAnsi"/>
          <w:sz w:val="22"/>
        </w:rPr>
        <w:t xml:space="preserve">distinguishes </w:t>
      </w:r>
      <w:r w:rsidR="001D0E02">
        <w:rPr>
          <w:rFonts w:asciiTheme="minorHAnsi" w:hAnsiTheme="minorHAnsi"/>
          <w:sz w:val="22"/>
        </w:rPr>
        <w:t>between</w:t>
      </w:r>
      <w:r w:rsidR="00C86D7E">
        <w:rPr>
          <w:rFonts w:asciiTheme="minorHAnsi" w:hAnsiTheme="minorHAnsi"/>
          <w:sz w:val="22"/>
        </w:rPr>
        <w:t xml:space="preserve"> </w:t>
      </w:r>
      <w:r w:rsidR="003931B5">
        <w:rPr>
          <w:rFonts w:asciiTheme="minorHAnsi" w:hAnsiTheme="minorHAnsi"/>
          <w:sz w:val="22"/>
        </w:rPr>
        <w:t>SAF transportation fuels</w:t>
      </w:r>
      <w:r w:rsidR="002E152F">
        <w:rPr>
          <w:rFonts w:asciiTheme="minorHAnsi" w:hAnsiTheme="minorHAnsi"/>
          <w:sz w:val="22"/>
        </w:rPr>
        <w:t xml:space="preserve"> and transportation fuels which are not SAF (non-SAF)</w:t>
      </w:r>
      <w:r w:rsidR="003931B5">
        <w:rPr>
          <w:rFonts w:asciiTheme="minorHAnsi" w:hAnsiTheme="minorHAnsi"/>
          <w:sz w:val="22"/>
        </w:rPr>
        <w:t xml:space="preserve"> and </w:t>
      </w:r>
      <w:r w:rsidR="00582A2C">
        <w:rPr>
          <w:rFonts w:asciiTheme="minorHAnsi" w:hAnsiTheme="minorHAnsi"/>
          <w:sz w:val="22"/>
        </w:rPr>
        <w:t>Notice 2024-</w:t>
      </w:r>
      <w:r w:rsidR="00654DE9">
        <w:rPr>
          <w:rFonts w:asciiTheme="minorHAnsi" w:hAnsiTheme="minorHAnsi"/>
          <w:sz w:val="22"/>
        </w:rPr>
        <w:t>49</w:t>
      </w:r>
      <w:r w:rsidR="00582A2C">
        <w:rPr>
          <w:rFonts w:asciiTheme="minorHAnsi" w:hAnsiTheme="minorHAnsi"/>
          <w:sz w:val="22"/>
        </w:rPr>
        <w:t xml:space="preserve"> </w:t>
      </w:r>
      <w:r w:rsidR="00D42A8D">
        <w:rPr>
          <w:rFonts w:asciiTheme="minorHAnsi" w:hAnsiTheme="minorHAnsi"/>
          <w:sz w:val="22"/>
        </w:rPr>
        <w:t xml:space="preserve">will </w:t>
      </w:r>
      <w:r w:rsidR="00582A2C">
        <w:rPr>
          <w:rFonts w:asciiTheme="minorHAnsi" w:hAnsiTheme="minorHAnsi"/>
          <w:sz w:val="22"/>
        </w:rPr>
        <w:t xml:space="preserve">provide the newly created </w:t>
      </w:r>
      <w:r w:rsidR="003931B5">
        <w:rPr>
          <w:rFonts w:asciiTheme="minorHAnsi" w:hAnsiTheme="minorHAnsi"/>
          <w:sz w:val="22"/>
        </w:rPr>
        <w:t xml:space="preserve">Activity Letters </w:t>
      </w:r>
      <w:r w:rsidR="00805601">
        <w:rPr>
          <w:rFonts w:asciiTheme="minorHAnsi" w:hAnsiTheme="minorHAnsi"/>
          <w:sz w:val="22"/>
        </w:rPr>
        <w:t>“CA” (</w:t>
      </w:r>
      <w:r w:rsidR="009D49AD">
        <w:rPr>
          <w:rFonts w:asciiTheme="minorHAnsi" w:hAnsiTheme="minorHAnsi"/>
          <w:sz w:val="22"/>
        </w:rPr>
        <w:t xml:space="preserve">SAF) and “CN” (non-SAF) </w:t>
      </w:r>
      <w:r w:rsidR="003931B5">
        <w:rPr>
          <w:rFonts w:asciiTheme="minorHAnsi" w:hAnsiTheme="minorHAnsi"/>
          <w:sz w:val="22"/>
        </w:rPr>
        <w:t xml:space="preserve">to identify </w:t>
      </w:r>
      <w:r w:rsidR="00C86D7E">
        <w:rPr>
          <w:rFonts w:asciiTheme="minorHAnsi" w:hAnsiTheme="minorHAnsi"/>
          <w:sz w:val="22"/>
        </w:rPr>
        <w:t>fuel type</w:t>
      </w:r>
      <w:r w:rsidR="00653A2D">
        <w:rPr>
          <w:rFonts w:asciiTheme="minorHAnsi" w:hAnsiTheme="minorHAnsi"/>
          <w:sz w:val="22"/>
        </w:rPr>
        <w:t>s</w:t>
      </w:r>
      <w:r w:rsidR="00913957">
        <w:rPr>
          <w:rFonts w:asciiTheme="minorHAnsi" w:hAnsiTheme="minorHAnsi"/>
          <w:sz w:val="22"/>
        </w:rPr>
        <w:t xml:space="preserve"> that the producer is producing (or likely to produce)</w:t>
      </w:r>
      <w:r w:rsidR="00C86D7E">
        <w:rPr>
          <w:rFonts w:asciiTheme="minorHAnsi" w:hAnsiTheme="minorHAnsi"/>
          <w:sz w:val="22"/>
        </w:rPr>
        <w:t xml:space="preserve">.  </w:t>
      </w:r>
      <w:r w:rsidR="00566908">
        <w:rPr>
          <w:rFonts w:asciiTheme="minorHAnsi" w:hAnsiTheme="minorHAnsi"/>
          <w:sz w:val="22"/>
        </w:rPr>
        <w:t>Section 3 of Notice 2024-</w:t>
      </w:r>
      <w:r w:rsidR="00654DE9">
        <w:rPr>
          <w:rFonts w:asciiTheme="minorHAnsi" w:hAnsiTheme="minorHAnsi"/>
          <w:sz w:val="22"/>
        </w:rPr>
        <w:t>49</w:t>
      </w:r>
      <w:r w:rsidR="00566908">
        <w:rPr>
          <w:rFonts w:asciiTheme="minorHAnsi" w:hAnsiTheme="minorHAnsi"/>
          <w:sz w:val="22"/>
        </w:rPr>
        <w:t xml:space="preserve"> provides relevant definitions, including </w:t>
      </w:r>
      <w:r w:rsidR="00C35EEA">
        <w:rPr>
          <w:rFonts w:asciiTheme="minorHAnsi" w:hAnsiTheme="minorHAnsi"/>
          <w:sz w:val="22"/>
        </w:rPr>
        <w:t>defining</w:t>
      </w:r>
      <w:r w:rsidR="00566908">
        <w:rPr>
          <w:rFonts w:asciiTheme="minorHAnsi" w:hAnsiTheme="minorHAnsi"/>
          <w:sz w:val="22"/>
        </w:rPr>
        <w:t xml:space="preserve"> fuels that may be eligible for</w:t>
      </w:r>
      <w:r w:rsidR="00C35EEA">
        <w:rPr>
          <w:rFonts w:asciiTheme="minorHAnsi" w:hAnsiTheme="minorHAnsi"/>
          <w:sz w:val="22"/>
        </w:rPr>
        <w:t xml:space="preserve"> </w:t>
      </w:r>
      <w:r w:rsidRPr="00EB3A82" w:rsidR="00566908">
        <w:rPr>
          <w:rFonts w:asciiTheme="minorHAnsi" w:hAnsiTheme="minorHAnsi"/>
          <w:sz w:val="22"/>
        </w:rPr>
        <w:t xml:space="preserve">§ 45Z </w:t>
      </w:r>
      <w:r w:rsidR="00566908">
        <w:rPr>
          <w:rFonts w:asciiTheme="minorHAnsi" w:hAnsiTheme="minorHAnsi"/>
          <w:sz w:val="22"/>
        </w:rPr>
        <w:t>c</w:t>
      </w:r>
      <w:r w:rsidRPr="00EB3A82" w:rsidR="00566908">
        <w:rPr>
          <w:rFonts w:asciiTheme="minorHAnsi" w:hAnsiTheme="minorHAnsi"/>
          <w:sz w:val="22"/>
        </w:rPr>
        <w:t>redit</w:t>
      </w:r>
      <w:r w:rsidR="00566908">
        <w:rPr>
          <w:rFonts w:asciiTheme="minorHAnsi" w:hAnsiTheme="minorHAnsi"/>
          <w:sz w:val="22"/>
        </w:rPr>
        <w:t xml:space="preserve">.  </w:t>
      </w:r>
      <w:r w:rsidRPr="00EB3A82">
        <w:rPr>
          <w:rFonts w:asciiTheme="minorHAnsi" w:hAnsiTheme="minorHAnsi"/>
          <w:sz w:val="22"/>
        </w:rPr>
        <w:t>Appendix A</w:t>
      </w:r>
      <w:r w:rsidR="00C507C3">
        <w:rPr>
          <w:rFonts w:asciiTheme="minorHAnsi" w:hAnsiTheme="minorHAnsi"/>
          <w:sz w:val="22"/>
        </w:rPr>
        <w:t xml:space="preserve"> of Notice 2024-</w:t>
      </w:r>
      <w:r w:rsidR="00654DE9">
        <w:rPr>
          <w:rFonts w:asciiTheme="minorHAnsi" w:hAnsiTheme="minorHAnsi"/>
          <w:sz w:val="22"/>
        </w:rPr>
        <w:t>49</w:t>
      </w:r>
      <w:r w:rsidRPr="00EB3A82">
        <w:rPr>
          <w:rFonts w:asciiTheme="minorHAnsi" w:hAnsiTheme="minorHAnsi"/>
          <w:sz w:val="22"/>
        </w:rPr>
        <w:t xml:space="preserve"> </w:t>
      </w:r>
      <w:r>
        <w:rPr>
          <w:rFonts w:asciiTheme="minorHAnsi" w:hAnsiTheme="minorHAnsi"/>
          <w:sz w:val="22"/>
        </w:rPr>
        <w:t>will include the t</w:t>
      </w:r>
      <w:r w:rsidRPr="00EB3A82">
        <w:rPr>
          <w:rFonts w:asciiTheme="minorHAnsi" w:hAnsiTheme="minorHAnsi"/>
          <w:sz w:val="22"/>
        </w:rPr>
        <w:t xml:space="preserve">able of </w:t>
      </w:r>
      <w:r>
        <w:rPr>
          <w:rFonts w:asciiTheme="minorHAnsi" w:hAnsiTheme="minorHAnsi"/>
          <w:sz w:val="22"/>
        </w:rPr>
        <w:t>f</w:t>
      </w:r>
      <w:r w:rsidRPr="00EB3A82">
        <w:rPr>
          <w:rFonts w:asciiTheme="minorHAnsi" w:hAnsiTheme="minorHAnsi"/>
          <w:sz w:val="22"/>
        </w:rPr>
        <w:t>eedstocks</w:t>
      </w:r>
      <w:r>
        <w:rPr>
          <w:rFonts w:asciiTheme="minorHAnsi" w:hAnsiTheme="minorHAnsi"/>
          <w:sz w:val="22"/>
        </w:rPr>
        <w:t xml:space="preserve"> u</w:t>
      </w:r>
      <w:r w:rsidRPr="00EB3A82">
        <w:rPr>
          <w:rFonts w:asciiTheme="minorHAnsi" w:hAnsiTheme="minorHAnsi"/>
          <w:sz w:val="22"/>
        </w:rPr>
        <w:t xml:space="preserve">sed to </w:t>
      </w:r>
      <w:r>
        <w:rPr>
          <w:rFonts w:asciiTheme="minorHAnsi" w:hAnsiTheme="minorHAnsi"/>
          <w:sz w:val="22"/>
        </w:rPr>
        <w:t>m</w:t>
      </w:r>
      <w:r w:rsidRPr="00EB3A82">
        <w:rPr>
          <w:rFonts w:asciiTheme="minorHAnsi" w:hAnsiTheme="minorHAnsi"/>
          <w:sz w:val="22"/>
        </w:rPr>
        <w:t xml:space="preserve">ake </w:t>
      </w:r>
      <w:r>
        <w:rPr>
          <w:rFonts w:asciiTheme="minorHAnsi" w:hAnsiTheme="minorHAnsi"/>
          <w:sz w:val="22"/>
        </w:rPr>
        <w:t>f</w:t>
      </w:r>
      <w:r w:rsidRPr="00EB3A82">
        <w:rPr>
          <w:rFonts w:asciiTheme="minorHAnsi" w:hAnsiTheme="minorHAnsi"/>
          <w:sz w:val="22"/>
        </w:rPr>
        <w:t>uels</w:t>
      </w:r>
      <w:r w:rsidR="00582A2C">
        <w:rPr>
          <w:rFonts w:asciiTheme="minorHAnsi" w:hAnsiTheme="minorHAnsi"/>
          <w:sz w:val="22"/>
        </w:rPr>
        <w:t xml:space="preserve"> that may be</w:t>
      </w:r>
      <w:r w:rsidRPr="00EB3A82">
        <w:rPr>
          <w:rFonts w:asciiTheme="minorHAnsi" w:hAnsiTheme="minorHAnsi"/>
          <w:sz w:val="22"/>
        </w:rPr>
        <w:t xml:space="preserve"> </w:t>
      </w:r>
      <w:r>
        <w:rPr>
          <w:rFonts w:asciiTheme="minorHAnsi" w:hAnsiTheme="minorHAnsi"/>
          <w:sz w:val="22"/>
        </w:rPr>
        <w:t>e</w:t>
      </w:r>
      <w:r w:rsidRPr="00EB3A82">
        <w:rPr>
          <w:rFonts w:asciiTheme="minorHAnsi" w:hAnsiTheme="minorHAnsi"/>
          <w:sz w:val="22"/>
        </w:rPr>
        <w:t xml:space="preserve">ligible for the § 45Z </w:t>
      </w:r>
      <w:r w:rsidR="00C507C3">
        <w:rPr>
          <w:rFonts w:asciiTheme="minorHAnsi" w:hAnsiTheme="minorHAnsi"/>
          <w:sz w:val="22"/>
        </w:rPr>
        <w:t>c</w:t>
      </w:r>
      <w:r w:rsidRPr="00EB3A82">
        <w:rPr>
          <w:rFonts w:asciiTheme="minorHAnsi" w:hAnsiTheme="minorHAnsi"/>
          <w:sz w:val="22"/>
        </w:rPr>
        <w:t>redi</w:t>
      </w:r>
      <w:r w:rsidR="00654DE9">
        <w:rPr>
          <w:rFonts w:asciiTheme="minorHAnsi" w:hAnsiTheme="minorHAnsi"/>
          <w:sz w:val="22"/>
        </w:rPr>
        <w:t>t</w:t>
      </w:r>
      <w:r>
        <w:rPr>
          <w:rFonts w:asciiTheme="minorHAnsi" w:hAnsiTheme="minorHAnsi"/>
          <w:sz w:val="22"/>
        </w:rPr>
        <w:t xml:space="preserve">.  </w:t>
      </w:r>
    </w:p>
    <w:p w:rsidR="00DE4277" w:rsidP="003B4E2A" w14:paraId="37936CBE" w14:textId="77777777">
      <w:pPr>
        <w:tabs>
          <w:tab w:val="left" w:pos="990"/>
        </w:tabs>
        <w:ind w:left="720"/>
        <w:rPr>
          <w:rFonts w:asciiTheme="minorHAnsi" w:hAnsiTheme="minorHAnsi"/>
          <w:sz w:val="22"/>
        </w:rPr>
      </w:pPr>
    </w:p>
    <w:p w:rsidR="00A64745" w:rsidP="00C45BDF" w14:paraId="44AD9D90" w14:textId="308EE29E">
      <w:pPr>
        <w:tabs>
          <w:tab w:val="left" w:pos="630"/>
        </w:tabs>
        <w:ind w:left="630"/>
        <w:rPr>
          <w:rFonts w:asciiTheme="minorHAnsi" w:hAnsiTheme="minorHAnsi"/>
          <w:sz w:val="22"/>
        </w:rPr>
      </w:pPr>
      <w:r w:rsidRPr="00A64745">
        <w:rPr>
          <w:rFonts w:asciiTheme="minorHAnsi" w:hAnsiTheme="minorHAnsi"/>
          <w:sz w:val="22"/>
        </w:rPr>
        <w:t>Form 637 is used to apply for registration for certain excise tax activities.  I</w:t>
      </w:r>
      <w:r w:rsidR="0044271C">
        <w:rPr>
          <w:rFonts w:asciiTheme="minorHAnsi" w:hAnsiTheme="minorHAnsi"/>
          <w:sz w:val="22"/>
        </w:rPr>
        <w:t>RC</w:t>
      </w:r>
      <w:r w:rsidRPr="00A64745">
        <w:rPr>
          <w:rFonts w:asciiTheme="minorHAnsi" w:hAnsiTheme="minorHAnsi"/>
          <w:sz w:val="22"/>
        </w:rPr>
        <w:t xml:space="preserve"> sections 4222, 4662 and 4682 impose a manufacturers or retailers excise tax on the sale of certain taxable articles.  Some of the manufacturers, producers, importers, and purchasers selling or buying taxable articles are exempt from the tax if both the buyer and the seller are registered with the IRS.  Also, </w:t>
      </w:r>
      <w:r w:rsidR="0051375F">
        <w:rPr>
          <w:rFonts w:asciiTheme="minorHAnsi" w:hAnsiTheme="minorHAnsi"/>
          <w:sz w:val="22"/>
        </w:rPr>
        <w:t>IRC</w:t>
      </w:r>
      <w:r w:rsidRPr="00A64745">
        <w:rPr>
          <w:rFonts w:asciiTheme="minorHAnsi" w:hAnsiTheme="minorHAnsi"/>
          <w:sz w:val="22"/>
        </w:rPr>
        <w:t xml:space="preserve"> section 4101 requires a person who buys or sells any fuel subject to tax under </w:t>
      </w:r>
      <w:r w:rsidR="0051375F">
        <w:rPr>
          <w:rFonts w:asciiTheme="minorHAnsi" w:hAnsiTheme="minorHAnsi"/>
          <w:sz w:val="22"/>
        </w:rPr>
        <w:t>IRC</w:t>
      </w:r>
      <w:r w:rsidRPr="00A64745" w:rsidR="0051375F">
        <w:rPr>
          <w:rFonts w:asciiTheme="minorHAnsi" w:hAnsiTheme="minorHAnsi"/>
          <w:sz w:val="22"/>
        </w:rPr>
        <w:t xml:space="preserve"> </w:t>
      </w:r>
      <w:r w:rsidRPr="00A64745">
        <w:rPr>
          <w:rFonts w:asciiTheme="minorHAnsi" w:hAnsiTheme="minorHAnsi"/>
          <w:sz w:val="22"/>
        </w:rPr>
        <w:t>section</w:t>
      </w:r>
      <w:r w:rsidR="0073688C">
        <w:rPr>
          <w:rFonts w:asciiTheme="minorHAnsi" w:hAnsiTheme="minorHAnsi"/>
          <w:sz w:val="22"/>
        </w:rPr>
        <w:t>s</w:t>
      </w:r>
      <w:r w:rsidRPr="00A64745">
        <w:rPr>
          <w:rFonts w:asciiTheme="minorHAnsi" w:hAnsiTheme="minorHAnsi"/>
          <w:sz w:val="22"/>
        </w:rPr>
        <w:t xml:space="preserve"> 4041</w:t>
      </w:r>
      <w:r w:rsidR="001764CF">
        <w:rPr>
          <w:rFonts w:asciiTheme="minorHAnsi" w:hAnsiTheme="minorHAnsi"/>
          <w:sz w:val="22"/>
        </w:rPr>
        <w:t xml:space="preserve"> and</w:t>
      </w:r>
      <w:r w:rsidRPr="00A64745">
        <w:rPr>
          <w:rFonts w:asciiTheme="minorHAnsi" w:hAnsiTheme="minorHAnsi"/>
          <w:sz w:val="22"/>
        </w:rPr>
        <w:t xml:space="preserve"> 4081 to register with the IRS before incurring any tax liability.</w:t>
      </w:r>
    </w:p>
    <w:p w:rsidR="00A64745" w:rsidRPr="00A64745" w:rsidP="00C45BDF" w14:paraId="53827547" w14:textId="77777777">
      <w:pPr>
        <w:tabs>
          <w:tab w:val="left" w:pos="630"/>
        </w:tabs>
        <w:ind w:left="630" w:hanging="450"/>
        <w:rPr>
          <w:rFonts w:asciiTheme="minorHAnsi" w:hAnsiTheme="minorHAnsi"/>
          <w:sz w:val="22"/>
        </w:rPr>
      </w:pPr>
    </w:p>
    <w:p w:rsidR="00A64745" w:rsidRPr="00A64745" w:rsidP="00C45BDF" w14:paraId="4EDA0813" w14:textId="2048F028">
      <w:pPr>
        <w:tabs>
          <w:tab w:val="left" w:pos="630"/>
        </w:tabs>
        <w:ind w:left="630"/>
        <w:rPr>
          <w:rFonts w:asciiTheme="minorHAnsi" w:hAnsiTheme="minorHAnsi"/>
          <w:sz w:val="22"/>
        </w:rPr>
      </w:pPr>
      <w:r w:rsidRPr="00A64745">
        <w:rPr>
          <w:rFonts w:asciiTheme="minorHAnsi" w:hAnsiTheme="minorHAnsi"/>
          <w:sz w:val="22"/>
        </w:rPr>
        <w:t>Under sections 4101</w:t>
      </w:r>
      <w:r w:rsidR="00A26148">
        <w:rPr>
          <w:rFonts w:asciiTheme="minorHAnsi" w:hAnsiTheme="minorHAnsi"/>
          <w:sz w:val="22"/>
        </w:rPr>
        <w:t xml:space="preserve"> and</w:t>
      </w:r>
      <w:r w:rsidR="00325F2A">
        <w:rPr>
          <w:rFonts w:asciiTheme="minorHAnsi" w:hAnsiTheme="minorHAnsi"/>
          <w:sz w:val="22"/>
        </w:rPr>
        <w:t xml:space="preserve"> 4222</w:t>
      </w:r>
      <w:r w:rsidRPr="00A64745">
        <w:rPr>
          <w:rFonts w:asciiTheme="minorHAnsi" w:hAnsiTheme="minorHAnsi"/>
          <w:sz w:val="22"/>
        </w:rPr>
        <w:t xml:space="preserve"> </w:t>
      </w:r>
      <w:r w:rsidR="00D60E49">
        <w:rPr>
          <w:rFonts w:asciiTheme="minorHAnsi" w:hAnsiTheme="minorHAnsi"/>
          <w:sz w:val="22"/>
        </w:rPr>
        <w:t>and the Treasury Regulations</w:t>
      </w:r>
      <w:r w:rsidR="00746B28">
        <w:rPr>
          <w:rFonts w:asciiTheme="minorHAnsi" w:hAnsiTheme="minorHAnsi"/>
          <w:sz w:val="22"/>
        </w:rPr>
        <w:t>,</w:t>
      </w:r>
      <w:r w:rsidR="00D60E49">
        <w:rPr>
          <w:rFonts w:asciiTheme="minorHAnsi" w:hAnsiTheme="minorHAnsi"/>
          <w:sz w:val="22"/>
        </w:rPr>
        <w:t xml:space="preserve"> </w:t>
      </w:r>
      <w:r w:rsidRPr="00A64745">
        <w:rPr>
          <w:rFonts w:asciiTheme="minorHAnsi" w:hAnsiTheme="minorHAnsi"/>
          <w:sz w:val="22"/>
        </w:rPr>
        <w:t xml:space="preserve">each person that engages in certain specified activities relating to </w:t>
      </w:r>
      <w:r w:rsidR="006F2321">
        <w:rPr>
          <w:rFonts w:asciiTheme="minorHAnsi" w:hAnsiTheme="minorHAnsi"/>
          <w:sz w:val="22"/>
        </w:rPr>
        <w:t xml:space="preserve">certain </w:t>
      </w:r>
      <w:r w:rsidRPr="00A64745">
        <w:rPr>
          <w:rFonts w:asciiTheme="minorHAnsi" w:hAnsiTheme="minorHAnsi"/>
          <w:sz w:val="22"/>
        </w:rPr>
        <w:t xml:space="preserve">excise tax </w:t>
      </w:r>
      <w:r w:rsidR="001764CF">
        <w:rPr>
          <w:rFonts w:asciiTheme="minorHAnsi" w:hAnsiTheme="minorHAnsi"/>
          <w:sz w:val="22"/>
        </w:rPr>
        <w:t>and</w:t>
      </w:r>
      <w:r w:rsidR="00325F2A">
        <w:rPr>
          <w:rFonts w:asciiTheme="minorHAnsi" w:hAnsiTheme="minorHAnsi"/>
          <w:sz w:val="22"/>
        </w:rPr>
        <w:t xml:space="preserve"> </w:t>
      </w:r>
      <w:r w:rsidR="000022E4">
        <w:rPr>
          <w:rFonts w:asciiTheme="minorHAnsi" w:hAnsiTheme="minorHAnsi"/>
          <w:sz w:val="22"/>
        </w:rPr>
        <w:t xml:space="preserve">tax credits </w:t>
      </w:r>
      <w:r w:rsidRPr="00A64745">
        <w:rPr>
          <w:rFonts w:asciiTheme="minorHAnsi" w:hAnsiTheme="minorHAnsi"/>
          <w:sz w:val="22"/>
        </w:rPr>
        <w:t xml:space="preserve">must be registered by the IRS before engaging in that activity. </w:t>
      </w:r>
      <w:r w:rsidR="00555CF7">
        <w:rPr>
          <w:rFonts w:asciiTheme="minorHAnsi" w:hAnsiTheme="minorHAnsi"/>
          <w:sz w:val="22"/>
        </w:rPr>
        <w:t xml:space="preserve"> </w:t>
      </w:r>
      <w:r w:rsidRPr="00A64745">
        <w:rPr>
          <w:rFonts w:asciiTheme="minorHAnsi" w:hAnsiTheme="minorHAnsi"/>
          <w:sz w:val="22"/>
        </w:rPr>
        <w:t xml:space="preserve">In other cases, a person is required </w:t>
      </w:r>
      <w:r w:rsidR="00A26148">
        <w:rPr>
          <w:rFonts w:asciiTheme="minorHAnsi" w:hAnsiTheme="minorHAnsi"/>
          <w:sz w:val="22"/>
        </w:rPr>
        <w:t xml:space="preserve">by the IRC </w:t>
      </w:r>
      <w:r w:rsidRPr="00A64745">
        <w:rPr>
          <w:rFonts w:asciiTheme="minorHAnsi" w:hAnsiTheme="minorHAnsi"/>
          <w:sz w:val="22"/>
        </w:rPr>
        <w:t>to be registered in order to receive an excise tax benefit, such as</w:t>
      </w:r>
      <w:r w:rsidR="004D153F">
        <w:rPr>
          <w:rFonts w:asciiTheme="minorHAnsi" w:hAnsiTheme="minorHAnsi"/>
          <w:sz w:val="22"/>
        </w:rPr>
        <w:t xml:space="preserve"> </w:t>
      </w:r>
      <w:r w:rsidRPr="00A64745">
        <w:rPr>
          <w:rFonts w:asciiTheme="minorHAnsi" w:hAnsiTheme="minorHAnsi"/>
          <w:sz w:val="22"/>
        </w:rPr>
        <w:t xml:space="preserve">the right to sell or buy an article tax free or to file a claim. </w:t>
      </w:r>
      <w:r w:rsidR="00C64C1B">
        <w:rPr>
          <w:rFonts w:asciiTheme="minorHAnsi" w:hAnsiTheme="minorHAnsi"/>
          <w:sz w:val="22"/>
        </w:rPr>
        <w:t xml:space="preserve"> </w:t>
      </w:r>
      <w:r w:rsidRPr="00A64745">
        <w:rPr>
          <w:rFonts w:asciiTheme="minorHAnsi" w:hAnsiTheme="minorHAnsi"/>
          <w:sz w:val="22"/>
        </w:rPr>
        <w:t xml:space="preserve">Depending on the activity applied for, persons must meet certain registration tests in order to receive and retain an approved registration number. </w:t>
      </w:r>
      <w:r w:rsidR="00D60E49">
        <w:rPr>
          <w:rFonts w:asciiTheme="minorHAnsi" w:hAnsiTheme="minorHAnsi"/>
          <w:sz w:val="22"/>
        </w:rPr>
        <w:t xml:space="preserve"> </w:t>
      </w:r>
      <w:r w:rsidRPr="00A64745">
        <w:rPr>
          <w:rFonts w:asciiTheme="minorHAnsi" w:hAnsiTheme="minorHAnsi"/>
          <w:sz w:val="22"/>
        </w:rPr>
        <w:t xml:space="preserve">The registration process allows the IRS to determine if an application will be approved; it may include an inspection of the person’s business premises. </w:t>
      </w:r>
      <w:r w:rsidR="00C64C1B">
        <w:rPr>
          <w:rFonts w:asciiTheme="minorHAnsi" w:hAnsiTheme="minorHAnsi"/>
          <w:sz w:val="22"/>
        </w:rPr>
        <w:t xml:space="preserve"> </w:t>
      </w:r>
      <w:r w:rsidRPr="00A64745">
        <w:rPr>
          <w:rFonts w:asciiTheme="minorHAnsi" w:hAnsiTheme="minorHAnsi"/>
          <w:sz w:val="22"/>
        </w:rPr>
        <w:t>Registration allows the IRS to monitor and identify taxpayers engaged in certain activities or making certain transactions.</w:t>
      </w:r>
    </w:p>
    <w:p w:rsidR="00A64745" w:rsidRPr="00A64745" w:rsidP="00A64745" w14:paraId="1D748E3B" w14:textId="77777777">
      <w:pPr>
        <w:tabs>
          <w:tab w:val="left" w:pos="990"/>
        </w:tabs>
        <w:ind w:left="990" w:hanging="450"/>
        <w:rPr>
          <w:rFonts w:asciiTheme="minorHAnsi" w:hAnsiTheme="minorHAnsi"/>
          <w:sz w:val="22"/>
        </w:rPr>
      </w:pPr>
    </w:p>
    <w:p w:rsidR="00A64745" w:rsidRPr="00A64745" w:rsidP="00C45BDF" w14:paraId="1B81324C" w14:textId="2931E1DC">
      <w:pPr>
        <w:tabs>
          <w:tab w:val="left" w:pos="630"/>
        </w:tabs>
        <w:ind w:left="630"/>
        <w:rPr>
          <w:rFonts w:asciiTheme="minorHAnsi" w:hAnsiTheme="minorHAnsi"/>
          <w:sz w:val="22"/>
        </w:rPr>
      </w:pPr>
      <w:r w:rsidRPr="00A64745">
        <w:rPr>
          <w:rFonts w:asciiTheme="minorHAnsi" w:hAnsiTheme="minorHAnsi"/>
          <w:sz w:val="22"/>
        </w:rPr>
        <w:t>Form 637</w:t>
      </w:r>
      <w:r w:rsidR="00D55559">
        <w:rPr>
          <w:rFonts w:asciiTheme="minorHAnsi" w:hAnsiTheme="minorHAnsi"/>
          <w:sz w:val="22"/>
        </w:rPr>
        <w:t xml:space="preserve"> </w:t>
      </w:r>
      <w:r w:rsidRPr="00A64745">
        <w:rPr>
          <w:rFonts w:asciiTheme="minorHAnsi" w:hAnsiTheme="minorHAnsi"/>
          <w:sz w:val="22"/>
        </w:rPr>
        <w:t xml:space="preserve">is used to apply for excise tax registration for activities under sections 4101, 4222, 4662, and 4682. </w:t>
      </w:r>
      <w:r w:rsidR="0073688C">
        <w:rPr>
          <w:rFonts w:asciiTheme="minorHAnsi" w:hAnsiTheme="minorHAnsi"/>
          <w:sz w:val="22"/>
        </w:rPr>
        <w:t xml:space="preserve"> </w:t>
      </w:r>
      <w:r w:rsidRPr="00A64745">
        <w:rPr>
          <w:rFonts w:asciiTheme="minorHAnsi" w:hAnsiTheme="minorHAnsi"/>
          <w:sz w:val="22"/>
        </w:rPr>
        <w:t>Common activities for which persons are registered include that of a refiner, terminal operator, position holder, throughputter, ultimate vendor, first retail seller of certain heavy vehicles, manufacturer of sport fishing equipment, and to file a claim.</w:t>
      </w:r>
    </w:p>
    <w:p w:rsidR="00A64745" w:rsidRPr="00A64745" w:rsidP="00C45BDF" w14:paraId="46733E50" w14:textId="77777777">
      <w:pPr>
        <w:tabs>
          <w:tab w:val="left" w:pos="630"/>
        </w:tabs>
        <w:ind w:left="630"/>
        <w:rPr>
          <w:rFonts w:asciiTheme="minorHAnsi" w:hAnsiTheme="minorHAnsi"/>
          <w:sz w:val="22"/>
        </w:rPr>
      </w:pPr>
    </w:p>
    <w:p w:rsidR="00A64745" w:rsidRPr="00A64745" w:rsidP="00C45BDF" w14:paraId="4E2A5F73" w14:textId="1F598D16">
      <w:pPr>
        <w:tabs>
          <w:tab w:val="left" w:pos="630"/>
        </w:tabs>
        <w:ind w:left="630"/>
        <w:rPr>
          <w:rFonts w:asciiTheme="minorHAnsi" w:hAnsiTheme="minorHAnsi"/>
          <w:sz w:val="22"/>
        </w:rPr>
      </w:pPr>
      <w:r w:rsidRPr="00A64745">
        <w:rPr>
          <w:rFonts w:asciiTheme="minorHAnsi" w:hAnsiTheme="minorHAnsi"/>
          <w:sz w:val="22"/>
        </w:rPr>
        <w:t xml:space="preserve">Form 637 Questionnaires will be used to collect information about persons who are attempting to register or are registered with the </w:t>
      </w:r>
      <w:r w:rsidR="0073688C">
        <w:rPr>
          <w:rFonts w:asciiTheme="minorHAnsi" w:hAnsiTheme="minorHAnsi"/>
          <w:sz w:val="22"/>
        </w:rPr>
        <w:t xml:space="preserve">IRS </w:t>
      </w:r>
      <w:r w:rsidRPr="00A64745">
        <w:rPr>
          <w:rFonts w:asciiTheme="minorHAnsi" w:hAnsiTheme="minorHAnsi"/>
          <w:sz w:val="22"/>
        </w:rPr>
        <w:t>in accordance with IRC §</w:t>
      </w:r>
      <w:r w:rsidRPr="00A64745" w:rsidR="00142383">
        <w:rPr>
          <w:rFonts w:asciiTheme="minorHAnsi" w:hAnsiTheme="minorHAnsi"/>
          <w:sz w:val="22"/>
        </w:rPr>
        <w:t>§</w:t>
      </w:r>
      <w:r w:rsidRPr="00A64745">
        <w:rPr>
          <w:rFonts w:asciiTheme="minorHAnsi" w:hAnsiTheme="minorHAnsi"/>
          <w:sz w:val="22"/>
        </w:rPr>
        <w:t xml:space="preserve"> 4101, 4222,</w:t>
      </w:r>
      <w:r w:rsidR="00142383">
        <w:rPr>
          <w:rFonts w:asciiTheme="minorHAnsi" w:hAnsiTheme="minorHAnsi"/>
          <w:sz w:val="22"/>
        </w:rPr>
        <w:t xml:space="preserve"> </w:t>
      </w:r>
      <w:r w:rsidRPr="00A64745">
        <w:rPr>
          <w:rFonts w:asciiTheme="minorHAnsi" w:hAnsiTheme="minorHAnsi"/>
          <w:sz w:val="22"/>
        </w:rPr>
        <w:t>4662</w:t>
      </w:r>
      <w:r w:rsidR="00031590">
        <w:rPr>
          <w:rFonts w:asciiTheme="minorHAnsi" w:hAnsiTheme="minorHAnsi"/>
          <w:sz w:val="22"/>
        </w:rPr>
        <w:t>, or 4</w:t>
      </w:r>
      <w:r w:rsidR="00342410">
        <w:rPr>
          <w:rFonts w:asciiTheme="minorHAnsi" w:hAnsiTheme="minorHAnsi"/>
          <w:sz w:val="22"/>
        </w:rPr>
        <w:t>6</w:t>
      </w:r>
      <w:r w:rsidR="00031590">
        <w:rPr>
          <w:rFonts w:asciiTheme="minorHAnsi" w:hAnsiTheme="minorHAnsi"/>
          <w:sz w:val="22"/>
        </w:rPr>
        <w:t xml:space="preserve">82.  </w:t>
      </w:r>
      <w:r w:rsidRPr="00A64745">
        <w:rPr>
          <w:rFonts w:asciiTheme="minorHAnsi" w:hAnsiTheme="minorHAnsi"/>
          <w:sz w:val="22"/>
        </w:rPr>
        <w:t>The information will be used to make an informed decision on whether the applicant/registrant qualifies for registration.</w:t>
      </w:r>
    </w:p>
    <w:p w:rsidR="00A64745" w:rsidRPr="00A64745" w:rsidP="00C45BDF" w14:paraId="4A9C9731" w14:textId="77777777">
      <w:pPr>
        <w:tabs>
          <w:tab w:val="left" w:pos="630"/>
        </w:tabs>
        <w:ind w:left="630"/>
        <w:rPr>
          <w:rFonts w:asciiTheme="minorHAnsi" w:hAnsiTheme="minorHAnsi"/>
          <w:sz w:val="22"/>
        </w:rPr>
      </w:pPr>
    </w:p>
    <w:p w:rsidR="00A64745" w:rsidRPr="00A64745" w:rsidP="006E75C0" w14:paraId="74611986" w14:textId="5337A34A">
      <w:pPr>
        <w:tabs>
          <w:tab w:val="left" w:pos="630"/>
        </w:tabs>
        <w:ind w:left="630"/>
        <w:rPr>
          <w:rFonts w:asciiTheme="minorHAnsi" w:hAnsiTheme="minorHAnsi"/>
          <w:sz w:val="22"/>
        </w:rPr>
      </w:pPr>
      <w:r w:rsidRPr="00A64745">
        <w:rPr>
          <w:rFonts w:asciiTheme="minorHAnsi" w:hAnsiTheme="minorHAnsi"/>
          <w:sz w:val="22"/>
        </w:rPr>
        <w:t xml:space="preserve">The standards and procedures relating to approving, denying, </w:t>
      </w:r>
      <w:r w:rsidRPr="00A64745" w:rsidR="00625639">
        <w:rPr>
          <w:rFonts w:asciiTheme="minorHAnsi" w:hAnsiTheme="minorHAnsi"/>
          <w:sz w:val="22"/>
        </w:rPr>
        <w:t>revoking,</w:t>
      </w:r>
      <w:r w:rsidRPr="00A64745">
        <w:rPr>
          <w:rFonts w:asciiTheme="minorHAnsi" w:hAnsiTheme="minorHAnsi"/>
          <w:sz w:val="22"/>
        </w:rPr>
        <w:t xml:space="preserve"> and monitoring registrations that are applied for on </w:t>
      </w:r>
      <w:r w:rsidRPr="00FE65C9">
        <w:rPr>
          <w:rFonts w:asciiTheme="minorHAnsi" w:hAnsiTheme="minorHAnsi"/>
          <w:sz w:val="22"/>
        </w:rPr>
        <w:t>Form 637</w:t>
      </w:r>
      <w:r w:rsidRPr="00A64745">
        <w:rPr>
          <w:rFonts w:asciiTheme="minorHAnsi" w:hAnsiTheme="minorHAnsi"/>
          <w:sz w:val="22"/>
        </w:rPr>
        <w:t xml:space="preserve"> in regulations prescribe that each person who engages in certain specified activities relating to excise tax</w:t>
      </w:r>
      <w:r w:rsidR="00AF2837">
        <w:rPr>
          <w:rFonts w:asciiTheme="minorHAnsi" w:hAnsiTheme="minorHAnsi"/>
          <w:sz w:val="22"/>
        </w:rPr>
        <w:t xml:space="preserve"> </w:t>
      </w:r>
      <w:r w:rsidR="000C6E6B">
        <w:rPr>
          <w:rFonts w:asciiTheme="minorHAnsi" w:hAnsiTheme="minorHAnsi"/>
          <w:sz w:val="22"/>
        </w:rPr>
        <w:t xml:space="preserve">or </w:t>
      </w:r>
      <w:r w:rsidR="009E7452">
        <w:rPr>
          <w:rFonts w:asciiTheme="minorHAnsi" w:hAnsiTheme="minorHAnsi"/>
          <w:sz w:val="22"/>
        </w:rPr>
        <w:t>tax credits</w:t>
      </w:r>
      <w:r w:rsidRPr="00A64745">
        <w:rPr>
          <w:rFonts w:asciiTheme="minorHAnsi" w:hAnsiTheme="minorHAnsi"/>
          <w:sz w:val="22"/>
        </w:rPr>
        <w:t xml:space="preserve"> must be registered by the IRS before engaging in the activities. </w:t>
      </w:r>
      <w:r w:rsidR="00AF2837">
        <w:rPr>
          <w:rFonts w:asciiTheme="minorHAnsi" w:hAnsiTheme="minorHAnsi"/>
          <w:sz w:val="22"/>
        </w:rPr>
        <w:t xml:space="preserve"> </w:t>
      </w:r>
      <w:r w:rsidRPr="00A64745">
        <w:rPr>
          <w:rFonts w:asciiTheme="minorHAnsi" w:hAnsiTheme="minorHAnsi"/>
          <w:sz w:val="22"/>
        </w:rPr>
        <w:t xml:space="preserve">In other cases, a person is required to be registered by the IRS in order to receive an excise tax benefit. </w:t>
      </w:r>
    </w:p>
    <w:p w:rsidR="00A64745" w:rsidRPr="00A64745" w:rsidP="00A64745" w14:paraId="4C1D2B01" w14:textId="77777777">
      <w:pPr>
        <w:tabs>
          <w:tab w:val="left" w:pos="990"/>
        </w:tabs>
        <w:ind w:left="990" w:hanging="450"/>
        <w:rPr>
          <w:rFonts w:asciiTheme="minorHAnsi" w:hAnsiTheme="minorHAnsi"/>
          <w:sz w:val="22"/>
        </w:rPr>
      </w:pPr>
    </w:p>
    <w:p w:rsidR="00A64745" w:rsidRPr="00A64745" w:rsidP="006E75C0" w14:paraId="1607B2FC" w14:textId="0429523E">
      <w:pPr>
        <w:tabs>
          <w:tab w:val="left" w:pos="540"/>
        </w:tabs>
        <w:ind w:left="630"/>
        <w:rPr>
          <w:rFonts w:asciiTheme="minorHAnsi" w:hAnsiTheme="minorHAnsi"/>
          <w:sz w:val="22"/>
        </w:rPr>
      </w:pPr>
      <w:r w:rsidRPr="00A64745">
        <w:rPr>
          <w:rFonts w:asciiTheme="minorHAnsi" w:hAnsiTheme="minorHAnsi"/>
          <w:sz w:val="22"/>
        </w:rPr>
        <w:t xml:space="preserve">The </w:t>
      </w:r>
      <w:r w:rsidRPr="00FE65C9">
        <w:rPr>
          <w:rFonts w:asciiTheme="minorHAnsi" w:hAnsiTheme="minorHAnsi"/>
          <w:sz w:val="22"/>
        </w:rPr>
        <w:t>Form 637</w:t>
      </w:r>
      <w:r w:rsidRPr="00A64745">
        <w:rPr>
          <w:rFonts w:asciiTheme="minorHAnsi" w:hAnsiTheme="minorHAnsi"/>
          <w:sz w:val="22"/>
        </w:rPr>
        <w:t xml:space="preserve"> lists activities for which registration is required or allowed.  Each activity is identified by a designated capital letter or letters.  Thus, for example, the activity of being the first retail seller of certain heavy vehicles is activity letter "Q" and the person that has been registered for this activity is often referred to as a "Q registrant." </w:t>
      </w:r>
    </w:p>
    <w:p w:rsidR="00A64745" w:rsidRPr="00A64745" w:rsidP="00A64745" w14:paraId="406A3D6C" w14:textId="77777777">
      <w:pPr>
        <w:tabs>
          <w:tab w:val="left" w:pos="990"/>
        </w:tabs>
        <w:ind w:left="990" w:hanging="450"/>
        <w:rPr>
          <w:rFonts w:asciiTheme="minorHAnsi" w:hAnsiTheme="minorHAnsi"/>
          <w:sz w:val="22"/>
        </w:rPr>
      </w:pPr>
    </w:p>
    <w:p w:rsidR="00A64745" w:rsidRPr="00A64745" w:rsidP="00C45BDF" w14:paraId="46C323D6" w14:textId="3D8CD4BF">
      <w:pPr>
        <w:tabs>
          <w:tab w:val="left" w:pos="630"/>
        </w:tabs>
        <w:ind w:left="630"/>
        <w:rPr>
          <w:rFonts w:asciiTheme="minorHAnsi" w:hAnsiTheme="minorHAnsi"/>
          <w:sz w:val="22"/>
        </w:rPr>
      </w:pPr>
      <w:r w:rsidRPr="00A64745">
        <w:rPr>
          <w:rFonts w:asciiTheme="minorHAnsi" w:hAnsiTheme="minorHAnsi"/>
          <w:bCs/>
          <w:sz w:val="22"/>
          <w:u w:val="single"/>
        </w:rPr>
        <w:t>EXAMPLE:</w:t>
      </w:r>
      <w:r w:rsidRPr="00A64745">
        <w:rPr>
          <w:rFonts w:asciiTheme="minorHAnsi" w:hAnsiTheme="minorHAnsi"/>
          <w:sz w:val="22"/>
        </w:rPr>
        <w:t xml:space="preserve">  A “Q” registrant is typically a heavy truck dealer who sells trucks with a gross vehicle weight (GVW) above 32,000 lbs., or a heavy trailer dealer who sells trailers with a GVW above 26,000 lbs.  There is a 12% federal excise tax (FET) on these sales.</w:t>
      </w:r>
      <w:r w:rsidR="00B963AD">
        <w:rPr>
          <w:rFonts w:asciiTheme="minorHAnsi" w:hAnsiTheme="minorHAnsi"/>
          <w:sz w:val="22"/>
        </w:rPr>
        <w:t xml:space="preserve"> </w:t>
      </w:r>
      <w:r w:rsidRPr="00A64745">
        <w:rPr>
          <w:rFonts w:asciiTheme="minorHAnsi" w:hAnsiTheme="minorHAnsi"/>
          <w:sz w:val="22"/>
        </w:rPr>
        <w:t xml:space="preserve"> However, sales of heavy truck/trailers to qualified exempt entities (</w:t>
      </w:r>
      <w:r w:rsidRPr="00A64745" w:rsidR="00B71081">
        <w:rPr>
          <w:rFonts w:asciiTheme="minorHAnsi" w:hAnsiTheme="minorHAnsi"/>
          <w:sz w:val="22"/>
        </w:rPr>
        <w:t>i.e.,</w:t>
      </w:r>
      <w:r w:rsidRPr="00A64745">
        <w:rPr>
          <w:rFonts w:asciiTheme="minorHAnsi" w:hAnsiTheme="minorHAnsi"/>
          <w:sz w:val="22"/>
        </w:rPr>
        <w:t xml:space="preserve"> State/local governments) can be made without the FET if the truck or trailer dealer has a “Q” registration.  The IRS performs initial reviews on these dealers.  Part of the review process is to secure information listed on the questionnaires, so the Excise Agent can determine if the truck/trailer dealer qualifies for a “Q” registration, and to obtain other information about the dealer the secretary deems necessary.</w:t>
      </w:r>
    </w:p>
    <w:p w:rsidR="00A64745" w:rsidRPr="00A64745" w:rsidP="00C45BDF" w14:paraId="4742AD25" w14:textId="77777777">
      <w:pPr>
        <w:tabs>
          <w:tab w:val="left" w:pos="630"/>
        </w:tabs>
        <w:ind w:left="630"/>
        <w:rPr>
          <w:rFonts w:asciiTheme="minorHAnsi" w:hAnsiTheme="minorHAnsi"/>
          <w:sz w:val="22"/>
        </w:rPr>
      </w:pPr>
    </w:p>
    <w:p w:rsidR="00A64745" w:rsidRPr="00A64745" w:rsidP="00C45BDF" w14:paraId="63F94D90" w14:textId="77777777">
      <w:pPr>
        <w:tabs>
          <w:tab w:val="left" w:pos="540"/>
          <w:tab w:val="left" w:pos="630"/>
        </w:tabs>
        <w:ind w:left="630"/>
        <w:rPr>
          <w:rFonts w:asciiTheme="minorHAnsi" w:hAnsiTheme="minorHAnsi"/>
          <w:sz w:val="22"/>
        </w:rPr>
      </w:pPr>
      <w:r w:rsidRPr="00A64745">
        <w:rPr>
          <w:rFonts w:asciiTheme="minorHAnsi" w:hAnsiTheme="minorHAnsi"/>
          <w:sz w:val="22"/>
        </w:rPr>
        <w:t>Subsequent reviews are performed on these registrants to ensure the dealers still qualify for the “Q” registration and that the exempt sales were handled correctly.  The “Q” Questionnaire will be utilized in the subsequent review to obtain the information needed in the initial review, as is can and does change since the initial review was performed.</w:t>
      </w:r>
    </w:p>
    <w:p w:rsidR="00C45BDF" w:rsidRPr="00A64745" w:rsidP="00C45BDF" w14:paraId="0537CF7B" w14:textId="77777777">
      <w:pPr>
        <w:tabs>
          <w:tab w:val="left" w:pos="540"/>
          <w:tab w:val="left" w:pos="630"/>
        </w:tabs>
        <w:ind w:left="630"/>
        <w:rPr>
          <w:rFonts w:asciiTheme="minorHAnsi" w:hAnsiTheme="minorHAnsi"/>
          <w:sz w:val="22"/>
        </w:rPr>
      </w:pPr>
    </w:p>
    <w:p w:rsidR="00A64745" w:rsidRPr="00A64745" w:rsidP="00C45BDF" w14:paraId="1755FD1A" w14:textId="6C88F6C4">
      <w:pPr>
        <w:tabs>
          <w:tab w:val="left" w:pos="540"/>
          <w:tab w:val="left" w:pos="630"/>
        </w:tabs>
        <w:ind w:left="630"/>
        <w:rPr>
          <w:rFonts w:asciiTheme="minorHAnsi" w:hAnsiTheme="minorHAnsi"/>
          <w:sz w:val="22"/>
        </w:rPr>
      </w:pPr>
      <w:r w:rsidRPr="00A64745">
        <w:rPr>
          <w:rFonts w:asciiTheme="minorHAnsi" w:hAnsiTheme="minorHAnsi"/>
          <w:sz w:val="22"/>
        </w:rPr>
        <w:t xml:space="preserve">All the questionnaires will be used for similar purposes.  </w:t>
      </w:r>
      <w:r w:rsidRPr="00A64745">
        <w:rPr>
          <w:rFonts w:asciiTheme="minorHAnsi" w:hAnsiTheme="minorHAnsi"/>
          <w:bCs/>
          <w:sz w:val="22"/>
        </w:rPr>
        <w:t>Below is an explanation of who will complete each questionnaire.</w:t>
      </w:r>
    </w:p>
    <w:p w:rsidR="00A64745" w:rsidRPr="00A64745" w:rsidP="00A64745" w14:paraId="58DB9C72" w14:textId="77777777">
      <w:pPr>
        <w:tabs>
          <w:tab w:val="left" w:pos="990"/>
        </w:tabs>
        <w:ind w:left="990" w:hanging="450"/>
        <w:rPr>
          <w:rFonts w:asciiTheme="minorHAnsi" w:hAnsiTheme="minorHAnsi"/>
          <w:sz w:val="22"/>
        </w:rPr>
      </w:pPr>
    </w:p>
    <w:tbl>
      <w:tblPr>
        <w:tblW w:w="86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60"/>
        <w:gridCol w:w="6598"/>
      </w:tblGrid>
      <w:tr w14:paraId="45020D10" w14:textId="77777777" w:rsidTr="00C45BDF">
        <w:tblPrEx>
          <w:tblW w:w="865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060" w:type="dxa"/>
          </w:tcPr>
          <w:p w:rsidR="00A64745" w:rsidRPr="00A64745" w:rsidP="00C45BDF" w14:paraId="7C0D9E9F" w14:textId="77777777">
            <w:pPr>
              <w:tabs>
                <w:tab w:val="left" w:pos="990"/>
              </w:tabs>
              <w:ind w:left="990" w:hanging="1031"/>
              <w:jc w:val="center"/>
              <w:rPr>
                <w:rFonts w:asciiTheme="minorHAnsi" w:hAnsiTheme="minorHAnsi"/>
                <w:b/>
                <w:bCs/>
                <w:sz w:val="22"/>
              </w:rPr>
            </w:pPr>
            <w:r w:rsidRPr="00A64745">
              <w:rPr>
                <w:rFonts w:asciiTheme="minorHAnsi" w:hAnsiTheme="minorHAnsi"/>
                <w:b/>
                <w:bCs/>
                <w:sz w:val="22"/>
              </w:rPr>
              <w:t>Questionnaire</w:t>
            </w:r>
          </w:p>
        </w:tc>
        <w:tc>
          <w:tcPr>
            <w:tcW w:w="6598" w:type="dxa"/>
          </w:tcPr>
          <w:p w:rsidR="00A64745" w:rsidRPr="00A64745" w:rsidP="00C45BDF" w14:paraId="318B3877" w14:textId="77777777">
            <w:pPr>
              <w:tabs>
                <w:tab w:val="left" w:pos="151"/>
              </w:tabs>
              <w:ind w:left="149" w:firstLine="2"/>
              <w:jc w:val="center"/>
              <w:rPr>
                <w:rFonts w:asciiTheme="minorHAnsi" w:hAnsiTheme="minorHAnsi"/>
                <w:b/>
                <w:bCs/>
                <w:sz w:val="22"/>
              </w:rPr>
            </w:pPr>
            <w:r w:rsidRPr="00A64745">
              <w:rPr>
                <w:rFonts w:asciiTheme="minorHAnsi" w:hAnsiTheme="minorHAnsi"/>
                <w:b/>
                <w:bCs/>
                <w:sz w:val="22"/>
              </w:rPr>
              <w:t>Type of Respondent</w:t>
            </w:r>
          </w:p>
        </w:tc>
      </w:tr>
      <w:tr w14:paraId="786C7F3F" w14:textId="77777777" w:rsidTr="00C45BDF">
        <w:tblPrEx>
          <w:tblW w:w="8658" w:type="dxa"/>
          <w:tblInd w:w="828" w:type="dxa"/>
          <w:tblLook w:val="0000"/>
        </w:tblPrEx>
        <w:tc>
          <w:tcPr>
            <w:tcW w:w="2060" w:type="dxa"/>
          </w:tcPr>
          <w:p w:rsidR="00A64745" w:rsidRPr="00A64745" w:rsidP="00C45BDF" w14:paraId="7ABC04DD" w14:textId="77777777">
            <w:pPr>
              <w:tabs>
                <w:tab w:val="left" w:pos="990"/>
              </w:tabs>
              <w:ind w:left="990" w:hanging="1031"/>
              <w:jc w:val="center"/>
              <w:rPr>
                <w:rFonts w:asciiTheme="minorHAnsi" w:hAnsiTheme="minorHAnsi"/>
                <w:sz w:val="22"/>
              </w:rPr>
            </w:pPr>
            <w:r w:rsidRPr="00A64745">
              <w:rPr>
                <w:rFonts w:asciiTheme="minorHAnsi" w:hAnsiTheme="minorHAnsi"/>
                <w:sz w:val="22"/>
              </w:rPr>
              <w:t>General</w:t>
            </w:r>
          </w:p>
        </w:tc>
        <w:tc>
          <w:tcPr>
            <w:tcW w:w="6598" w:type="dxa"/>
          </w:tcPr>
          <w:p w:rsidR="00A64745" w:rsidRPr="00A64745" w:rsidP="00C45BDF" w14:paraId="1A137B43" w14:textId="77777777">
            <w:pPr>
              <w:tabs>
                <w:tab w:val="left" w:pos="151"/>
              </w:tabs>
              <w:ind w:left="149" w:firstLine="2"/>
              <w:rPr>
                <w:rFonts w:asciiTheme="minorHAnsi" w:hAnsiTheme="minorHAnsi"/>
                <w:sz w:val="22"/>
              </w:rPr>
            </w:pPr>
            <w:r w:rsidRPr="00A64745">
              <w:rPr>
                <w:rFonts w:asciiTheme="minorHAnsi" w:hAnsiTheme="minorHAnsi"/>
                <w:sz w:val="22"/>
              </w:rPr>
              <w:t>Will be completed by all 637 applicants/registrants.</w:t>
            </w:r>
          </w:p>
        </w:tc>
      </w:tr>
      <w:tr w14:paraId="0CE6B5A4" w14:textId="77777777" w:rsidTr="00C45BDF">
        <w:tblPrEx>
          <w:tblW w:w="8658" w:type="dxa"/>
          <w:tblInd w:w="828" w:type="dxa"/>
          <w:tblLook w:val="0000"/>
        </w:tblPrEx>
        <w:tc>
          <w:tcPr>
            <w:tcW w:w="2060" w:type="dxa"/>
          </w:tcPr>
          <w:p w:rsidR="00A64745" w:rsidRPr="00A64745" w:rsidP="00C45BDF" w14:paraId="755A7FC8"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w:t>
            </w:r>
          </w:p>
        </w:tc>
        <w:tc>
          <w:tcPr>
            <w:tcW w:w="6598" w:type="dxa"/>
          </w:tcPr>
          <w:p w:rsidR="00A64745" w:rsidRPr="00A64745" w:rsidP="00C45BDF" w14:paraId="2BE50B1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manufacturers of gas guzzler automobiles, sport fishing equipment, bows, arrow components, tires, or vaccines.</w:t>
            </w:r>
          </w:p>
        </w:tc>
      </w:tr>
      <w:tr w14:paraId="64A56EDA" w14:textId="77777777" w:rsidTr="00C45BDF">
        <w:tblPrEx>
          <w:tblW w:w="8658" w:type="dxa"/>
          <w:tblInd w:w="828" w:type="dxa"/>
          <w:tblLook w:val="0000"/>
        </w:tblPrEx>
        <w:tc>
          <w:tcPr>
            <w:tcW w:w="2060" w:type="dxa"/>
          </w:tcPr>
          <w:p w:rsidR="00A64745" w:rsidRPr="00A64745" w:rsidP="00C45BDF" w14:paraId="09D310F9"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“AB”</w:t>
            </w:r>
          </w:p>
        </w:tc>
        <w:tc>
          <w:tcPr>
            <w:tcW w:w="6598" w:type="dxa"/>
          </w:tcPr>
          <w:p w:rsidR="00A64745" w:rsidRPr="00A64745" w:rsidP="00C45BDF" w14:paraId="013EE35F"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producers and importers of agri-biodiesel.</w:t>
            </w:r>
          </w:p>
        </w:tc>
      </w:tr>
      <w:tr w14:paraId="2069980C" w14:textId="77777777" w:rsidTr="00C45BDF">
        <w:tblPrEx>
          <w:tblW w:w="8658" w:type="dxa"/>
          <w:tblInd w:w="828" w:type="dxa"/>
          <w:tblLook w:val="0000"/>
        </w:tblPrEx>
        <w:tc>
          <w:tcPr>
            <w:tcW w:w="2060" w:type="dxa"/>
          </w:tcPr>
          <w:p w:rsidR="00A64745" w:rsidRPr="00A64745" w:rsidP="00C45BDF" w14:paraId="399A9C01"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“AF”</w:t>
            </w:r>
          </w:p>
        </w:tc>
        <w:tc>
          <w:tcPr>
            <w:tcW w:w="6598" w:type="dxa"/>
          </w:tcPr>
          <w:p w:rsidR="00A64745" w:rsidRPr="00A64745" w:rsidP="00C45BDF" w14:paraId="7B5FAC80" w14:textId="77777777">
            <w:pPr>
              <w:tabs>
                <w:tab w:val="left" w:pos="151"/>
              </w:tabs>
              <w:ind w:left="149" w:firstLine="2"/>
              <w:rPr>
                <w:rFonts w:asciiTheme="minorHAnsi" w:hAnsiTheme="minorHAnsi"/>
                <w:bCs/>
                <w:sz w:val="22"/>
              </w:rPr>
            </w:pPr>
            <w:r w:rsidRPr="00A64745">
              <w:rPr>
                <w:rFonts w:asciiTheme="minorHAnsi" w:hAnsiTheme="minorHAnsi"/>
                <w:bCs/>
                <w:sz w:val="22"/>
              </w:rPr>
              <w:t xml:space="preserve">Will be completed by producers and importers of alcohol. </w:t>
            </w:r>
          </w:p>
        </w:tc>
      </w:tr>
      <w:tr w14:paraId="4F490268" w14:textId="77777777" w:rsidTr="00C45BDF">
        <w:tblPrEx>
          <w:tblW w:w="8658" w:type="dxa"/>
          <w:tblInd w:w="828" w:type="dxa"/>
          <w:tblLook w:val="0000"/>
        </w:tblPrEx>
        <w:tc>
          <w:tcPr>
            <w:tcW w:w="2060" w:type="dxa"/>
          </w:tcPr>
          <w:p w:rsidR="00A64745" w:rsidRPr="00A64745" w:rsidP="00C45BDF" w14:paraId="0DFACD6B"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“AL”</w:t>
            </w:r>
          </w:p>
        </w:tc>
        <w:tc>
          <w:tcPr>
            <w:tcW w:w="6598" w:type="dxa"/>
          </w:tcPr>
          <w:p w:rsidR="00A64745" w:rsidRPr="00A64745" w:rsidP="00C45BDF" w14:paraId="69A7392A"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alternative fuelers that sell for use or use alternative fuel as a fuel in a motor vehicle or motorboat.</w:t>
            </w:r>
          </w:p>
        </w:tc>
      </w:tr>
      <w:tr w14:paraId="29F8932E" w14:textId="77777777" w:rsidTr="00C45BDF">
        <w:tblPrEx>
          <w:tblW w:w="8658" w:type="dxa"/>
          <w:tblInd w:w="828" w:type="dxa"/>
          <w:tblLook w:val="0000"/>
        </w:tblPrEx>
        <w:tc>
          <w:tcPr>
            <w:tcW w:w="2060" w:type="dxa"/>
          </w:tcPr>
          <w:p w:rsidR="00A64745" w:rsidRPr="00A64745" w:rsidP="00C45BDF" w14:paraId="3EEE3D2D"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“AM”</w:t>
            </w:r>
          </w:p>
        </w:tc>
        <w:tc>
          <w:tcPr>
            <w:tcW w:w="6598" w:type="dxa"/>
          </w:tcPr>
          <w:p w:rsidR="00A64745" w:rsidRPr="00A64745" w:rsidP="00C45BDF" w14:paraId="54ADC8AE"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alternative fuelers that produce an alternative fuel mixture that is sold for use or used in the alternative fueler’s trade or business.</w:t>
            </w:r>
          </w:p>
        </w:tc>
      </w:tr>
      <w:tr w14:paraId="7FBD77C8" w14:textId="77777777" w:rsidTr="00C45BDF">
        <w:tblPrEx>
          <w:tblW w:w="8658" w:type="dxa"/>
          <w:tblInd w:w="828" w:type="dxa"/>
          <w:tblLook w:val="0000"/>
        </w:tblPrEx>
        <w:tc>
          <w:tcPr>
            <w:tcW w:w="2060" w:type="dxa"/>
          </w:tcPr>
          <w:p w:rsidR="00A64745" w:rsidRPr="00A64745" w:rsidP="00C45BDF" w14:paraId="403308A1"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“B”</w:t>
            </w:r>
          </w:p>
        </w:tc>
        <w:tc>
          <w:tcPr>
            <w:tcW w:w="6598" w:type="dxa"/>
          </w:tcPr>
          <w:p w:rsidR="00A64745" w:rsidRPr="00A64745" w:rsidP="00C45BDF" w14:paraId="00DED5D2"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sport fishing equipment (including fishing rods and fishing poles, fishing tackle boxes, gas guzzler automobiles, bows, quivers, broadheads, points or vaccines for further manufacture or for resale to a buyer for further manufacture.</w:t>
            </w:r>
          </w:p>
        </w:tc>
      </w:tr>
      <w:tr w14:paraId="06A90EBE" w14:textId="77777777" w:rsidTr="00C45BDF">
        <w:tblPrEx>
          <w:tblW w:w="8658" w:type="dxa"/>
          <w:tblInd w:w="828" w:type="dxa"/>
          <w:tblLook w:val="0000"/>
        </w:tblPrEx>
        <w:tc>
          <w:tcPr>
            <w:tcW w:w="2060" w:type="dxa"/>
          </w:tcPr>
          <w:p w:rsidR="00A64745" w:rsidRPr="00A64745" w:rsidP="00C45BDF" w14:paraId="22A93117"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“BC”</w:t>
            </w:r>
          </w:p>
        </w:tc>
        <w:tc>
          <w:tcPr>
            <w:tcW w:w="6598" w:type="dxa"/>
          </w:tcPr>
          <w:p w:rsidR="00A64745" w:rsidRPr="00A64745" w:rsidP="00C45BDF" w14:paraId="4FCD00EB"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qualified blood collector organizations buying taxable fuel, taxable tires, and certain heavy vehicles; claiming exemption from the communication tax and heavy vehicle use tax; or to claim a credit or payment for certain excise taxes, for its exclusive use in the collection, storage, or transportation of blood.</w:t>
            </w:r>
          </w:p>
        </w:tc>
      </w:tr>
      <w:tr w14:paraId="57986AF6" w14:textId="77777777" w:rsidTr="00C45BDF">
        <w:tblPrEx>
          <w:tblW w:w="8658" w:type="dxa"/>
          <w:tblInd w:w="828" w:type="dxa"/>
          <w:tblLook w:val="0000"/>
        </w:tblPrEx>
        <w:tc>
          <w:tcPr>
            <w:tcW w:w="2060" w:type="dxa"/>
          </w:tcPr>
          <w:p w:rsidR="00A64745" w:rsidRPr="00A64745" w:rsidP="00C45BDF" w14:paraId="1EA73A8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“C”</w:t>
            </w:r>
          </w:p>
        </w:tc>
        <w:tc>
          <w:tcPr>
            <w:tcW w:w="6598" w:type="dxa"/>
          </w:tcPr>
          <w:p w:rsidR="00A64745" w:rsidRPr="00A64745" w:rsidP="00C45BDF" w14:paraId="107E47E2"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taxable tires for use on or in connection with the sale of another article the buyer manufactures and sells (1) for export, (2) to state and local governments, (3) to nonprofit educational organizations, or (4) as supplies for vessels or aircraft.</w:t>
            </w:r>
          </w:p>
        </w:tc>
      </w:tr>
      <w:tr w14:paraId="2A0257EC" w14:textId="77777777" w:rsidTr="00C45BDF">
        <w:tblPrEx>
          <w:tblW w:w="8658" w:type="dxa"/>
          <w:tblInd w:w="828" w:type="dxa"/>
          <w:tblLook w:val="0000"/>
        </w:tblPrEx>
        <w:tc>
          <w:tcPr>
            <w:tcW w:w="2060" w:type="dxa"/>
          </w:tcPr>
          <w:p w:rsidR="00625B97" w:rsidRPr="00A64745" w:rsidP="00C45BDF" w14:paraId="2A36F57E" w14:textId="294C49F4">
            <w:pPr>
              <w:tabs>
                <w:tab w:val="left" w:pos="990"/>
              </w:tabs>
              <w:ind w:left="990" w:hanging="1031"/>
              <w:jc w:val="center"/>
              <w:rPr>
                <w:rFonts w:asciiTheme="minorHAnsi" w:hAnsiTheme="minorHAnsi"/>
                <w:bCs/>
                <w:sz w:val="22"/>
              </w:rPr>
            </w:pPr>
            <w:r>
              <w:rPr>
                <w:rFonts w:asciiTheme="minorHAnsi" w:hAnsiTheme="minorHAnsi"/>
                <w:bCs/>
                <w:sz w:val="22"/>
              </w:rPr>
              <w:t>“CA”</w:t>
            </w:r>
          </w:p>
        </w:tc>
        <w:tc>
          <w:tcPr>
            <w:tcW w:w="6598" w:type="dxa"/>
          </w:tcPr>
          <w:p w:rsidR="00625B97" w:rsidRPr="00A64745" w:rsidP="00C45BDF" w14:paraId="19749EF2" w14:textId="3FD4A6E0">
            <w:pPr>
              <w:tabs>
                <w:tab w:val="left" w:pos="151"/>
              </w:tabs>
              <w:ind w:left="149" w:firstLine="2"/>
              <w:rPr>
                <w:rFonts w:asciiTheme="minorHAnsi" w:hAnsiTheme="minorHAnsi"/>
                <w:bCs/>
                <w:sz w:val="22"/>
              </w:rPr>
            </w:pPr>
            <w:r>
              <w:rPr>
                <w:rFonts w:asciiTheme="minorHAnsi" w:hAnsiTheme="minorHAnsi"/>
                <w:bCs/>
                <w:sz w:val="22"/>
              </w:rPr>
              <w:t>Will be completed by producer of clean transportation fuel which is</w:t>
            </w:r>
            <w:r w:rsidR="00E51094">
              <w:rPr>
                <w:rFonts w:asciiTheme="minorHAnsi" w:hAnsiTheme="minorHAnsi"/>
                <w:bCs/>
                <w:sz w:val="22"/>
              </w:rPr>
              <w:t xml:space="preserve"> </w:t>
            </w:r>
            <w:r>
              <w:rPr>
                <w:rFonts w:asciiTheme="minorHAnsi" w:hAnsiTheme="minorHAnsi"/>
                <w:bCs/>
                <w:sz w:val="22"/>
              </w:rPr>
              <w:t>sustainable aviation fuel.</w:t>
            </w:r>
          </w:p>
        </w:tc>
      </w:tr>
      <w:tr w14:paraId="4BB2D16C" w14:textId="77777777" w:rsidTr="00C45BDF">
        <w:tblPrEx>
          <w:tblW w:w="8658" w:type="dxa"/>
          <w:tblInd w:w="828" w:type="dxa"/>
          <w:tblLook w:val="0000"/>
        </w:tblPrEx>
        <w:tc>
          <w:tcPr>
            <w:tcW w:w="2060" w:type="dxa"/>
          </w:tcPr>
          <w:p w:rsidR="00A64745" w:rsidRPr="00A64745" w:rsidP="00C45BDF" w14:paraId="0D4C529C"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“CC”</w:t>
            </w:r>
          </w:p>
        </w:tc>
        <w:tc>
          <w:tcPr>
            <w:tcW w:w="6598" w:type="dxa"/>
          </w:tcPr>
          <w:p w:rsidR="00A64745" w:rsidRPr="00A64745" w:rsidP="00C45BDF" w14:paraId="4409EC16"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credit card issuers that issue credit cards for sales of taxable fuel to a state or local government for its exclusive use or for sales of gasoline to a non-profit educational organization for its exclusive use.</w:t>
            </w:r>
          </w:p>
        </w:tc>
      </w:tr>
      <w:tr w14:paraId="5AFFBB69" w14:textId="77777777" w:rsidTr="00C45BDF">
        <w:tblPrEx>
          <w:tblW w:w="8658" w:type="dxa"/>
          <w:tblInd w:w="828" w:type="dxa"/>
          <w:tblLook w:val="0000"/>
        </w:tblPrEx>
        <w:tc>
          <w:tcPr>
            <w:tcW w:w="2060" w:type="dxa"/>
          </w:tcPr>
          <w:p w:rsidR="00625B97" w:rsidRPr="00A64745" w:rsidP="00C45BDF" w14:paraId="4C1B7B35" w14:textId="71E0200D">
            <w:pPr>
              <w:tabs>
                <w:tab w:val="left" w:pos="990"/>
              </w:tabs>
              <w:ind w:left="990" w:hanging="1031"/>
              <w:jc w:val="center"/>
              <w:rPr>
                <w:rFonts w:asciiTheme="minorHAnsi" w:hAnsiTheme="minorHAnsi"/>
                <w:bCs/>
                <w:sz w:val="22"/>
              </w:rPr>
            </w:pPr>
            <w:r>
              <w:rPr>
                <w:rFonts w:asciiTheme="minorHAnsi" w:hAnsiTheme="minorHAnsi"/>
                <w:bCs/>
                <w:sz w:val="22"/>
              </w:rPr>
              <w:t>“CN”</w:t>
            </w:r>
          </w:p>
        </w:tc>
        <w:tc>
          <w:tcPr>
            <w:tcW w:w="6598" w:type="dxa"/>
          </w:tcPr>
          <w:p w:rsidR="00625B97" w:rsidRPr="00A64745" w:rsidP="00C45BDF" w14:paraId="55528D33" w14:textId="53DFB598">
            <w:pPr>
              <w:tabs>
                <w:tab w:val="left" w:pos="151"/>
              </w:tabs>
              <w:ind w:left="149" w:firstLine="2"/>
              <w:rPr>
                <w:rFonts w:asciiTheme="minorHAnsi" w:hAnsiTheme="minorHAnsi"/>
                <w:bCs/>
                <w:sz w:val="22"/>
              </w:rPr>
            </w:pPr>
            <w:r>
              <w:rPr>
                <w:rFonts w:asciiTheme="minorHAnsi" w:hAnsiTheme="minorHAnsi"/>
                <w:bCs/>
                <w:sz w:val="22"/>
              </w:rPr>
              <w:t>Will be completed by producer of clean transportation fuel which is not sustainable aviation fuel</w:t>
            </w:r>
            <w:r w:rsidR="00013640">
              <w:rPr>
                <w:rFonts w:asciiTheme="minorHAnsi" w:hAnsiTheme="minorHAnsi"/>
                <w:bCs/>
                <w:sz w:val="22"/>
              </w:rPr>
              <w:t>.</w:t>
            </w:r>
            <w:r w:rsidR="00894E5D">
              <w:rPr>
                <w:rFonts w:asciiTheme="minorHAnsi" w:hAnsiTheme="minorHAnsi"/>
                <w:bCs/>
                <w:sz w:val="22"/>
              </w:rPr>
              <w:t xml:space="preserve"> </w:t>
            </w:r>
          </w:p>
        </w:tc>
      </w:tr>
      <w:tr w14:paraId="5D60705A" w14:textId="77777777" w:rsidTr="00C45BDF">
        <w:tblPrEx>
          <w:tblW w:w="8658" w:type="dxa"/>
          <w:tblInd w:w="828" w:type="dxa"/>
          <w:tblLook w:val="0000"/>
        </w:tblPrEx>
        <w:tc>
          <w:tcPr>
            <w:tcW w:w="2060" w:type="dxa"/>
          </w:tcPr>
          <w:p w:rsidR="00A64745" w:rsidRPr="00A64745" w:rsidP="00C45BDF" w14:paraId="2618F660"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“D”</w:t>
            </w:r>
          </w:p>
        </w:tc>
        <w:tc>
          <w:tcPr>
            <w:tcW w:w="6598" w:type="dxa"/>
          </w:tcPr>
          <w:p w:rsidR="00A64745" w:rsidRPr="00A64745" w:rsidP="00C45BDF" w14:paraId="26B0880F"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with a place of business in the United States purchasing vaccines, gas guzzler automobiles, taxable tires, sport fishing equipment (including fishing rods and fishing poles), fishing tackle boxes, bows, quivers, broadheads, points, or arrow shafts for export or for resale to a second purchaser for export.</w:t>
            </w:r>
          </w:p>
        </w:tc>
      </w:tr>
      <w:tr w14:paraId="2CB0C439" w14:textId="77777777" w:rsidTr="00C45BDF">
        <w:tblPrEx>
          <w:tblW w:w="8658" w:type="dxa"/>
          <w:tblInd w:w="828" w:type="dxa"/>
          <w:tblLook w:val="0000"/>
        </w:tblPrEx>
        <w:tc>
          <w:tcPr>
            <w:tcW w:w="2060" w:type="dxa"/>
          </w:tcPr>
          <w:p w:rsidR="00A64745" w:rsidRPr="00A64745" w:rsidP="00C45BDF" w14:paraId="57C322C8"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“E”</w:t>
            </w:r>
          </w:p>
        </w:tc>
        <w:tc>
          <w:tcPr>
            <w:tcW w:w="6598" w:type="dxa"/>
          </w:tcPr>
          <w:p w:rsidR="00A64745" w:rsidRPr="00A64745" w:rsidP="00C45BDF" w14:paraId="741A36AF"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(other than state or local government) of gas guzzler automobiles for ambulance, law enforcement, or firefighting.</w:t>
            </w:r>
          </w:p>
        </w:tc>
      </w:tr>
      <w:tr w14:paraId="0AF8F95A" w14:textId="77777777" w:rsidTr="00C45BDF">
        <w:tblPrEx>
          <w:tblW w:w="8658" w:type="dxa"/>
          <w:tblInd w:w="828" w:type="dxa"/>
          <w:tblLook w:val="0000"/>
        </w:tblPrEx>
        <w:tc>
          <w:tcPr>
            <w:tcW w:w="2060" w:type="dxa"/>
          </w:tcPr>
          <w:p w:rsidR="00A64745" w:rsidRPr="00A64745" w:rsidP="00C45BDF" w14:paraId="146480D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“F”</w:t>
            </w:r>
          </w:p>
        </w:tc>
        <w:tc>
          <w:tcPr>
            <w:tcW w:w="6598" w:type="dxa"/>
          </w:tcPr>
          <w:p w:rsidR="00A64745" w:rsidRPr="00A64745" w:rsidP="00C45BDF" w14:paraId="6EB0AD65"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nonprofit educational organization, other than a public school, buying taxable tires, certain heavy vehicles, sport fishing equipment (including fishing rods and fishing poles), fishing tackle boxes, bows, quivers, broadheads, points, or arrow shafts for its exclusive use.</w:t>
            </w:r>
          </w:p>
        </w:tc>
      </w:tr>
      <w:tr w14:paraId="546B6F43" w14:textId="77777777" w:rsidTr="00C45BDF">
        <w:tblPrEx>
          <w:tblW w:w="8658" w:type="dxa"/>
          <w:tblInd w:w="828" w:type="dxa"/>
          <w:tblLook w:val="0000"/>
        </w:tblPrEx>
        <w:trPr>
          <w:trHeight w:val="359"/>
        </w:trPr>
        <w:tc>
          <w:tcPr>
            <w:tcW w:w="2060" w:type="dxa"/>
          </w:tcPr>
          <w:p w:rsidR="00A64745" w:rsidRPr="00A64745" w:rsidP="00C45BDF" w14:paraId="4C02CD50" w14:textId="77777777">
            <w:pPr>
              <w:tabs>
                <w:tab w:val="left" w:pos="990"/>
              </w:tabs>
              <w:ind w:left="990" w:hanging="1031"/>
              <w:jc w:val="center"/>
              <w:rPr>
                <w:rFonts w:asciiTheme="minorHAnsi" w:hAnsiTheme="minorHAnsi"/>
                <w:sz w:val="22"/>
              </w:rPr>
            </w:pPr>
            <w:r w:rsidRPr="00A64745">
              <w:rPr>
                <w:rFonts w:asciiTheme="minorHAnsi" w:hAnsiTheme="minorHAnsi"/>
                <w:sz w:val="22"/>
              </w:rPr>
              <w:t>“G”</w:t>
            </w:r>
          </w:p>
        </w:tc>
        <w:tc>
          <w:tcPr>
            <w:tcW w:w="6598" w:type="dxa"/>
          </w:tcPr>
          <w:p w:rsidR="00A64745" w:rsidRPr="00A64745" w:rsidP="00C45BDF" w14:paraId="228B4890" w14:textId="77777777">
            <w:pPr>
              <w:tabs>
                <w:tab w:val="left" w:pos="151"/>
              </w:tabs>
              <w:ind w:left="149" w:firstLine="2"/>
              <w:rPr>
                <w:rFonts w:asciiTheme="minorHAnsi" w:hAnsiTheme="minorHAnsi"/>
                <w:sz w:val="22"/>
              </w:rPr>
            </w:pPr>
            <w:r w:rsidRPr="00A64745">
              <w:rPr>
                <w:rFonts w:asciiTheme="minorHAnsi" w:hAnsiTheme="minorHAnsi"/>
                <w:sz w:val="22"/>
              </w:rPr>
              <w:t>Will be completed by persons making tax-free inventory exchanges of taxable chemicals under IRC 4662(c)(2) or persons selling or buying intermediate hydrocarbon streams tax-free under IRC 4662(b)(10).</w:t>
            </w:r>
          </w:p>
        </w:tc>
      </w:tr>
      <w:tr w14:paraId="70040920" w14:textId="77777777" w:rsidTr="00C45BDF">
        <w:tblPrEx>
          <w:tblW w:w="8658" w:type="dxa"/>
          <w:tblInd w:w="828" w:type="dxa"/>
          <w:tblLook w:val="0000"/>
        </w:tblPrEx>
        <w:tc>
          <w:tcPr>
            <w:tcW w:w="2060" w:type="dxa"/>
          </w:tcPr>
          <w:p w:rsidR="00A64745" w:rsidRPr="00A64745" w:rsidP="00C45BDF" w14:paraId="38984AF6"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“I”</w:t>
            </w:r>
          </w:p>
        </w:tc>
        <w:tc>
          <w:tcPr>
            <w:tcW w:w="6598" w:type="dxa"/>
          </w:tcPr>
          <w:p w:rsidR="00A64745" w:rsidRPr="00A64745" w:rsidP="00C45BDF" w14:paraId="45808F3E"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(other than nonprofit educational organization or state or local government) of taxable tires for use on certain intercity, local, or school buses.</w:t>
            </w:r>
          </w:p>
        </w:tc>
      </w:tr>
      <w:tr w14:paraId="6385D1E4" w14:textId="77777777" w:rsidTr="00C45BDF">
        <w:tblPrEx>
          <w:tblW w:w="8658" w:type="dxa"/>
          <w:tblInd w:w="828" w:type="dxa"/>
          <w:tblLook w:val="0000"/>
        </w:tblPrEx>
        <w:tc>
          <w:tcPr>
            <w:tcW w:w="2060" w:type="dxa"/>
          </w:tcPr>
          <w:p w:rsidR="00A64745" w:rsidRPr="00A64745" w:rsidP="00C45BDF" w14:paraId="65DEF507"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“K”</w:t>
            </w:r>
          </w:p>
        </w:tc>
        <w:tc>
          <w:tcPr>
            <w:tcW w:w="6598" w:type="dxa"/>
          </w:tcPr>
          <w:p w:rsidR="00A64745" w:rsidRPr="00A64745" w:rsidP="00C45BDF" w14:paraId="356AF6AB"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kerosene for a feedstock purpose.</w:t>
            </w:r>
          </w:p>
        </w:tc>
      </w:tr>
      <w:tr w14:paraId="551F42FB" w14:textId="77777777" w:rsidTr="00C45BDF">
        <w:tblPrEx>
          <w:tblW w:w="8658" w:type="dxa"/>
          <w:tblInd w:w="828" w:type="dxa"/>
          <w:tblLook w:val="0000"/>
        </w:tblPrEx>
        <w:tc>
          <w:tcPr>
            <w:tcW w:w="2060" w:type="dxa"/>
          </w:tcPr>
          <w:p w:rsidR="00A64745" w:rsidRPr="00A64745" w:rsidP="00C45BDF" w14:paraId="1FD1F484"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“M”</w:t>
            </w:r>
          </w:p>
        </w:tc>
        <w:tc>
          <w:tcPr>
            <w:tcW w:w="6598" w:type="dxa"/>
          </w:tcPr>
          <w:p w:rsidR="00A64745" w:rsidRPr="00A64745" w:rsidP="00C45BDF" w14:paraId="549E39E1"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blenders of gasoline, diesel fuel (including a diesel-water fuel emulsion), or kerosene, producing a blended taxable fuel outside the bulk transfer/terminal system, including blenders of alcohol fuel mixtures, alternative fuel mixtures, biodiesel mixtures, and renewable diesel mixtures.</w:t>
            </w:r>
          </w:p>
        </w:tc>
      </w:tr>
      <w:tr w14:paraId="6C9A32C1" w14:textId="77777777" w:rsidTr="00C45BDF">
        <w:tblPrEx>
          <w:tblW w:w="8658" w:type="dxa"/>
          <w:tblInd w:w="828" w:type="dxa"/>
          <w:tblLook w:val="0000"/>
        </w:tblPrEx>
        <w:tc>
          <w:tcPr>
            <w:tcW w:w="2060" w:type="dxa"/>
          </w:tcPr>
          <w:p w:rsidR="00A64745" w:rsidRPr="00A64745" w:rsidP="00C45BDF" w14:paraId="2B5973A6"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“NB”</w:t>
            </w:r>
          </w:p>
        </w:tc>
        <w:tc>
          <w:tcPr>
            <w:tcW w:w="6598" w:type="dxa"/>
          </w:tcPr>
          <w:p w:rsidR="00A64745" w:rsidRPr="00A64745" w:rsidP="00C45BDF" w14:paraId="21B6605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producers and importers of biodiesel (other than agri-biodiesel), including renewable diesel.</w:t>
            </w:r>
          </w:p>
        </w:tc>
      </w:tr>
      <w:tr w14:paraId="6C3C053A" w14:textId="77777777" w:rsidTr="00C45BDF">
        <w:tblPrEx>
          <w:tblW w:w="8658" w:type="dxa"/>
          <w:tblInd w:w="828" w:type="dxa"/>
          <w:tblLook w:val="0000"/>
        </w:tblPrEx>
        <w:tc>
          <w:tcPr>
            <w:tcW w:w="2060" w:type="dxa"/>
          </w:tcPr>
          <w:p w:rsidR="00A64745" w:rsidRPr="00A64745" w:rsidP="00C45BDF" w14:paraId="729A17D0"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“Q”</w:t>
            </w:r>
          </w:p>
        </w:tc>
        <w:tc>
          <w:tcPr>
            <w:tcW w:w="6598" w:type="dxa"/>
          </w:tcPr>
          <w:p w:rsidR="00A64745" w:rsidRPr="00A64745" w:rsidP="00C45BDF" w14:paraId="1C907097"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first retail sellers of certain heavy vehicles.</w:t>
            </w:r>
          </w:p>
        </w:tc>
      </w:tr>
      <w:tr w14:paraId="0C643B70" w14:textId="77777777" w:rsidTr="00C45BDF">
        <w:tblPrEx>
          <w:tblW w:w="8658" w:type="dxa"/>
          <w:tblInd w:w="828" w:type="dxa"/>
          <w:tblLook w:val="0000"/>
        </w:tblPrEx>
        <w:tc>
          <w:tcPr>
            <w:tcW w:w="2060" w:type="dxa"/>
          </w:tcPr>
          <w:p w:rsidR="00A64745" w:rsidRPr="00A64745" w:rsidP="00C45BDF" w14:paraId="55A180F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“QR”</w:t>
            </w:r>
          </w:p>
        </w:tc>
        <w:tc>
          <w:tcPr>
            <w:tcW w:w="6598" w:type="dxa"/>
          </w:tcPr>
          <w:p w:rsidR="00A64745" w:rsidRPr="00A64745" w:rsidP="00C45BDF" w14:paraId="2FDEAB7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qualified retailers of diesel fuel or kerosene sold in Alaska for nontaxable use.</w:t>
            </w:r>
          </w:p>
        </w:tc>
      </w:tr>
      <w:tr w14:paraId="4F983523" w14:textId="77777777" w:rsidTr="00C45BDF">
        <w:tblPrEx>
          <w:tblW w:w="8658" w:type="dxa"/>
          <w:tblInd w:w="828" w:type="dxa"/>
          <w:tblLook w:val="0000"/>
        </w:tblPrEx>
        <w:tc>
          <w:tcPr>
            <w:tcW w:w="2060" w:type="dxa"/>
          </w:tcPr>
          <w:p w:rsidR="00A64745" w:rsidRPr="00A64745" w:rsidP="00C45BDF" w14:paraId="7C48F74C"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“S”</w:t>
            </w:r>
          </w:p>
        </w:tc>
        <w:tc>
          <w:tcPr>
            <w:tcW w:w="6598" w:type="dxa"/>
          </w:tcPr>
          <w:p w:rsidR="00A64745" w:rsidRPr="00A64745" w:rsidP="00C45BDF" w14:paraId="164426FB"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enterers, position holders, refiners, terminal operators, or throughputters of gasoline, diesel fuel (including diesel-water fuel emulsions), kerosene; or industrial users of gasoline.</w:t>
            </w:r>
          </w:p>
        </w:tc>
      </w:tr>
      <w:tr w14:paraId="13D552C6" w14:textId="77777777" w:rsidTr="00C45BDF">
        <w:tblPrEx>
          <w:tblW w:w="8658" w:type="dxa"/>
          <w:tblInd w:w="828" w:type="dxa"/>
          <w:tblLook w:val="0000"/>
        </w:tblPrEx>
        <w:tc>
          <w:tcPr>
            <w:tcW w:w="2060" w:type="dxa"/>
          </w:tcPr>
          <w:p w:rsidR="005E1380" w:rsidRPr="00A64745" w:rsidP="00C45BDF" w14:paraId="35E3067F" w14:textId="712E70A9">
            <w:pPr>
              <w:tabs>
                <w:tab w:val="left" w:pos="990"/>
              </w:tabs>
              <w:ind w:left="990" w:hanging="1031"/>
              <w:jc w:val="center"/>
              <w:rPr>
                <w:rFonts w:asciiTheme="minorHAnsi" w:hAnsiTheme="minorHAnsi"/>
                <w:bCs/>
                <w:sz w:val="22"/>
              </w:rPr>
            </w:pPr>
            <w:r>
              <w:rPr>
                <w:rFonts w:asciiTheme="minorHAnsi" w:hAnsiTheme="minorHAnsi"/>
                <w:bCs/>
                <w:sz w:val="22"/>
              </w:rPr>
              <w:t>“SA”</w:t>
            </w:r>
          </w:p>
        </w:tc>
        <w:tc>
          <w:tcPr>
            <w:tcW w:w="6598" w:type="dxa"/>
          </w:tcPr>
          <w:p w:rsidR="005E1380" w:rsidRPr="00A64745" w:rsidP="00C45BDF" w14:paraId="617D027D" w14:textId="3C1530EF">
            <w:pPr>
              <w:tabs>
                <w:tab w:val="left" w:pos="151"/>
              </w:tabs>
              <w:ind w:left="149" w:firstLine="2"/>
              <w:rPr>
                <w:rFonts w:asciiTheme="minorHAnsi" w:hAnsiTheme="minorHAnsi"/>
                <w:bCs/>
                <w:sz w:val="22"/>
              </w:rPr>
            </w:pPr>
            <w:r>
              <w:rPr>
                <w:rFonts w:asciiTheme="minorHAnsi" w:hAnsiTheme="minorHAnsi"/>
                <w:bCs/>
                <w:sz w:val="22"/>
              </w:rPr>
              <w:t>Will be completed by producers or importers of sustainable aviation fuel.</w:t>
            </w:r>
          </w:p>
        </w:tc>
      </w:tr>
      <w:tr w14:paraId="4AD2D9BB" w14:textId="77777777" w:rsidTr="00C45BDF">
        <w:tblPrEx>
          <w:tblW w:w="8658" w:type="dxa"/>
          <w:tblInd w:w="828" w:type="dxa"/>
          <w:tblLook w:val="0000"/>
        </w:tblPrEx>
        <w:tc>
          <w:tcPr>
            <w:tcW w:w="2060" w:type="dxa"/>
          </w:tcPr>
          <w:p w:rsidR="00A64745" w:rsidRPr="00A64745" w:rsidP="00C45BDF" w14:paraId="1D3B6445"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“SB”</w:t>
            </w:r>
          </w:p>
        </w:tc>
        <w:tc>
          <w:tcPr>
            <w:tcW w:w="6598" w:type="dxa"/>
          </w:tcPr>
          <w:p w:rsidR="00A64745" w:rsidRPr="00A64745" w:rsidP="00C45BDF" w14:paraId="0A827BC5" w14:textId="3748D7D5">
            <w:pPr>
              <w:tabs>
                <w:tab w:val="left" w:pos="151"/>
              </w:tabs>
              <w:ind w:left="149" w:firstLine="2"/>
              <w:rPr>
                <w:rFonts w:asciiTheme="minorHAnsi" w:hAnsiTheme="minorHAnsi"/>
                <w:bCs/>
                <w:sz w:val="22"/>
              </w:rPr>
            </w:pPr>
            <w:r w:rsidRPr="00A64745">
              <w:rPr>
                <w:rFonts w:asciiTheme="minorHAnsi" w:hAnsiTheme="minorHAnsi"/>
                <w:bCs/>
                <w:sz w:val="22"/>
              </w:rPr>
              <w:t xml:space="preserve">Will be completed by producers of </w:t>
            </w:r>
            <w:r w:rsidRPr="00A64745" w:rsidR="005B2D15">
              <w:rPr>
                <w:rFonts w:asciiTheme="minorHAnsi" w:hAnsiTheme="minorHAnsi"/>
                <w:bCs/>
                <w:sz w:val="22"/>
              </w:rPr>
              <w:t>second-generation</w:t>
            </w:r>
            <w:r w:rsidRPr="00A64745">
              <w:rPr>
                <w:rFonts w:asciiTheme="minorHAnsi" w:hAnsiTheme="minorHAnsi"/>
                <w:bCs/>
                <w:sz w:val="22"/>
              </w:rPr>
              <w:t xml:space="preserve"> biofuel (including cellulosic biofuel).</w:t>
            </w:r>
          </w:p>
        </w:tc>
      </w:tr>
      <w:tr w14:paraId="60B58516" w14:textId="77777777" w:rsidTr="00C45BDF">
        <w:tblPrEx>
          <w:tblW w:w="8658" w:type="dxa"/>
          <w:tblInd w:w="828" w:type="dxa"/>
          <w:tblLook w:val="0000"/>
        </w:tblPrEx>
        <w:tc>
          <w:tcPr>
            <w:tcW w:w="2060" w:type="dxa"/>
          </w:tcPr>
          <w:p w:rsidR="00A64745" w:rsidRPr="00A64745" w:rsidP="00C45BDF" w14:paraId="15F7B85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“UA”</w:t>
            </w:r>
          </w:p>
        </w:tc>
        <w:tc>
          <w:tcPr>
            <w:tcW w:w="6598" w:type="dxa"/>
          </w:tcPr>
          <w:p w:rsidR="00A64745" w:rsidRPr="00A64745" w:rsidP="00C45BDF" w14:paraId="5B68DB6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kerosene for use in aviation.</w:t>
            </w:r>
          </w:p>
        </w:tc>
      </w:tr>
      <w:tr w14:paraId="543043D1" w14:textId="77777777" w:rsidTr="00C45BDF">
        <w:tblPrEx>
          <w:tblW w:w="8658" w:type="dxa"/>
          <w:tblInd w:w="828" w:type="dxa"/>
          <w:tblLook w:val="0000"/>
        </w:tblPrEx>
        <w:tc>
          <w:tcPr>
            <w:tcW w:w="2060" w:type="dxa"/>
          </w:tcPr>
          <w:p w:rsidR="00A64745" w:rsidRPr="00A64745" w:rsidP="00C45BDF" w14:paraId="2EBF7D34"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“UB”</w:t>
            </w:r>
          </w:p>
        </w:tc>
        <w:tc>
          <w:tcPr>
            <w:tcW w:w="6598" w:type="dxa"/>
          </w:tcPr>
          <w:p w:rsidR="00A64745" w:rsidRPr="00A64745" w:rsidP="00C45BDF" w14:paraId="0332F010"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undyed diesel fuel or undyed kerosene for use in certain intercity and local buses.</w:t>
            </w:r>
          </w:p>
        </w:tc>
      </w:tr>
      <w:tr w14:paraId="270E138B" w14:textId="77777777" w:rsidTr="00C45BDF">
        <w:tblPrEx>
          <w:tblW w:w="8658" w:type="dxa"/>
          <w:tblInd w:w="828" w:type="dxa"/>
          <w:tblLook w:val="0000"/>
        </w:tblPrEx>
        <w:tc>
          <w:tcPr>
            <w:tcW w:w="2060" w:type="dxa"/>
          </w:tcPr>
          <w:p w:rsidR="00A64745" w:rsidRPr="00A64745" w:rsidP="00C45BDF" w14:paraId="5AA696F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“UP”</w:t>
            </w:r>
          </w:p>
        </w:tc>
        <w:tc>
          <w:tcPr>
            <w:tcW w:w="6598" w:type="dxa"/>
          </w:tcPr>
          <w:p w:rsidR="00A64745" w:rsidRPr="00A64745" w:rsidP="00C45BDF" w14:paraId="43FB9EF6"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kerosene from a blocked pump.</w:t>
            </w:r>
          </w:p>
        </w:tc>
      </w:tr>
      <w:tr w14:paraId="057FCB7B" w14:textId="77777777" w:rsidTr="00C45BDF">
        <w:tblPrEx>
          <w:tblW w:w="8658" w:type="dxa"/>
          <w:tblInd w:w="828" w:type="dxa"/>
          <w:tblLook w:val="0000"/>
        </w:tblPrEx>
        <w:tc>
          <w:tcPr>
            <w:tcW w:w="2060" w:type="dxa"/>
          </w:tcPr>
          <w:p w:rsidR="00A64745" w:rsidRPr="00A64745" w:rsidP="00C45BDF" w14:paraId="62107C9B"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“UV”</w:t>
            </w:r>
          </w:p>
        </w:tc>
        <w:tc>
          <w:tcPr>
            <w:tcW w:w="6598" w:type="dxa"/>
          </w:tcPr>
          <w:p w:rsidR="00A64745" w:rsidRPr="00A64745" w:rsidP="00C45BDF" w14:paraId="2D894098"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ultimate vendors that sell (a) undyed diesel fuel or undyed kerosene to a state or local government for its exclusive use, or (b) gasoline (including aviation gasoline) to a state or local government for its exclusive use or to a nonprofit educational organization for its exclusive use.</w:t>
            </w:r>
          </w:p>
        </w:tc>
      </w:tr>
      <w:tr w14:paraId="57031E7F" w14:textId="77777777" w:rsidTr="00C45BDF">
        <w:tblPrEx>
          <w:tblW w:w="8658" w:type="dxa"/>
          <w:tblInd w:w="828" w:type="dxa"/>
          <w:tblLook w:val="0000"/>
        </w:tblPrEx>
        <w:tc>
          <w:tcPr>
            <w:tcW w:w="2060" w:type="dxa"/>
          </w:tcPr>
          <w:p w:rsidR="00A64745" w:rsidRPr="00A64745" w:rsidP="00C45BDF" w14:paraId="12ADF35F"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“V”</w:t>
            </w:r>
          </w:p>
        </w:tc>
        <w:tc>
          <w:tcPr>
            <w:tcW w:w="6598" w:type="dxa"/>
          </w:tcPr>
          <w:p w:rsidR="00A64745" w:rsidRPr="00A64745" w:rsidP="00C45BDF" w14:paraId="365E3424"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manufacturers, importers, or buyers of ozone-depleting chemicals (ODC’s) for export.</w:t>
            </w:r>
          </w:p>
        </w:tc>
      </w:tr>
      <w:tr w14:paraId="059F063B" w14:textId="77777777" w:rsidTr="00C45BDF">
        <w:tblPrEx>
          <w:tblW w:w="8658" w:type="dxa"/>
          <w:tblInd w:w="828" w:type="dxa"/>
          <w:tblLook w:val="0000"/>
        </w:tblPrEx>
        <w:tc>
          <w:tcPr>
            <w:tcW w:w="2060" w:type="dxa"/>
          </w:tcPr>
          <w:p w:rsidR="00A64745" w:rsidRPr="00A64745" w:rsidP="00C45BDF" w14:paraId="2DB5CAAD"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“X”</w:t>
            </w:r>
          </w:p>
        </w:tc>
        <w:tc>
          <w:tcPr>
            <w:tcW w:w="6598" w:type="dxa"/>
          </w:tcPr>
          <w:p w:rsidR="00A64745" w:rsidRPr="00A64745" w:rsidP="00C45BDF" w14:paraId="322D0ED6"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pipeline operators or vessel operators (including certain deep draft vessels) within the bulk transfer/terminal system.</w:t>
            </w:r>
          </w:p>
        </w:tc>
      </w:tr>
      <w:tr w14:paraId="41CF1815" w14:textId="77777777" w:rsidTr="00C45BDF">
        <w:tblPrEx>
          <w:tblW w:w="8658" w:type="dxa"/>
          <w:tblInd w:w="828" w:type="dxa"/>
          <w:tblLook w:val="0000"/>
        </w:tblPrEx>
        <w:tc>
          <w:tcPr>
            <w:tcW w:w="2060" w:type="dxa"/>
          </w:tcPr>
          <w:p w:rsidR="00A64745" w:rsidRPr="00A64745" w:rsidP="00C45BDF" w14:paraId="40BEBAC8" w14:textId="77777777">
            <w:pPr>
              <w:tabs>
                <w:tab w:val="left" w:pos="990"/>
              </w:tabs>
              <w:ind w:left="990" w:hanging="1031"/>
              <w:jc w:val="center"/>
              <w:rPr>
                <w:rFonts w:asciiTheme="minorHAnsi" w:hAnsiTheme="minorHAnsi"/>
                <w:bCs/>
                <w:sz w:val="22"/>
              </w:rPr>
            </w:pPr>
            <w:r w:rsidRPr="00A64745">
              <w:rPr>
                <w:rFonts w:asciiTheme="minorHAnsi" w:hAnsiTheme="minorHAnsi"/>
                <w:bCs/>
                <w:sz w:val="22"/>
              </w:rPr>
              <w:t>“Y”</w:t>
            </w:r>
          </w:p>
        </w:tc>
        <w:tc>
          <w:tcPr>
            <w:tcW w:w="6598" w:type="dxa"/>
          </w:tcPr>
          <w:p w:rsidR="00A64745" w:rsidRPr="00A64745" w:rsidP="00C45BDF" w14:paraId="70107115" w14:textId="77777777">
            <w:pPr>
              <w:tabs>
                <w:tab w:val="left" w:pos="151"/>
              </w:tabs>
              <w:ind w:left="149" w:firstLine="2"/>
              <w:rPr>
                <w:rFonts w:asciiTheme="minorHAnsi" w:hAnsiTheme="minorHAnsi"/>
                <w:bCs/>
                <w:sz w:val="22"/>
              </w:rPr>
            </w:pPr>
            <w:r w:rsidRPr="00A64745">
              <w:rPr>
                <w:rFonts w:asciiTheme="minorHAnsi" w:hAnsiTheme="minorHAnsi"/>
                <w:bCs/>
                <w:sz w:val="22"/>
              </w:rPr>
              <w:t>Will be completed by buyers of kerosene for its use in commercial aviation (other than foreign trade).</w:t>
            </w:r>
          </w:p>
        </w:tc>
      </w:tr>
    </w:tbl>
    <w:p w:rsidR="000A4BE0" w:rsidRPr="00EA291B" w:rsidP="004C1F29" w14:paraId="1859E29A" w14:textId="77777777">
      <w:pPr>
        <w:tabs>
          <w:tab w:val="left" w:pos="540"/>
        </w:tabs>
        <w:ind w:left="720" w:hanging="720"/>
        <w:rPr>
          <w:rFonts w:asciiTheme="minorHAnsi" w:hAnsiTheme="minorHAnsi"/>
          <w:sz w:val="22"/>
        </w:rPr>
      </w:pPr>
    </w:p>
    <w:p w:rsidR="009E3D48" w:rsidRPr="00DC1585" w:rsidP="009E3D48" w14:paraId="5479AB2C" w14:textId="45EDFB52">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5AA890F9" w14:textId="77777777">
      <w:pPr>
        <w:tabs>
          <w:tab w:val="left" w:pos="540"/>
        </w:tabs>
        <w:ind w:left="540" w:hanging="540"/>
        <w:rPr>
          <w:rFonts w:asciiTheme="minorHAnsi" w:hAnsiTheme="minorHAnsi"/>
          <w:sz w:val="22"/>
        </w:rPr>
      </w:pPr>
    </w:p>
    <w:p w:rsidR="004C1F29" w:rsidP="004C1F29" w14:paraId="497D2340" w14:textId="5C9D3657">
      <w:pPr>
        <w:ind w:left="540"/>
        <w:rPr>
          <w:rFonts w:eastAsia="Times New Roman" w:asciiTheme="minorHAnsi" w:hAnsiTheme="minorHAnsi" w:cs="Times New Roman"/>
          <w:sz w:val="22"/>
        </w:rPr>
      </w:pPr>
      <w:r w:rsidRPr="006E290A">
        <w:rPr>
          <w:rFonts w:eastAsia="Times New Roman" w:asciiTheme="minorHAnsi" w:hAnsiTheme="minorHAnsi" w:cs="Times New Roman"/>
          <w:sz w:val="22"/>
        </w:rPr>
        <w:t xml:space="preserve">The </w:t>
      </w:r>
      <w:r>
        <w:rPr>
          <w:rFonts w:eastAsia="Times New Roman" w:asciiTheme="minorHAnsi" w:hAnsiTheme="minorHAnsi" w:cs="Times New Roman"/>
          <w:sz w:val="22"/>
        </w:rPr>
        <w:t xml:space="preserve">Form 637 </w:t>
      </w:r>
      <w:r w:rsidRPr="006E290A">
        <w:rPr>
          <w:rFonts w:eastAsia="Times New Roman" w:asciiTheme="minorHAnsi" w:hAnsiTheme="minorHAnsi" w:cs="Times New Roman"/>
          <w:sz w:val="22"/>
        </w:rPr>
        <w:t>registration process allows the IRS to monitor and identify taxpayers engaged in certain activities or making certain transactions.  The information obtained throughout the 637 Registration Program will be used (along with other factors) to determine if the person should be registered or should retain their registration</w:t>
      </w:r>
      <w:r>
        <w:rPr>
          <w:rFonts w:eastAsia="Times New Roman" w:asciiTheme="minorHAnsi" w:hAnsiTheme="minorHAnsi" w:cs="Times New Roman"/>
          <w:sz w:val="22"/>
        </w:rPr>
        <w:t>.</w:t>
      </w:r>
    </w:p>
    <w:p w:rsidR="00E01EC3" w:rsidP="004C1F29" w14:paraId="163A7FCD" w14:textId="5D4586EE">
      <w:pPr>
        <w:ind w:left="540"/>
        <w:rPr>
          <w:rFonts w:eastAsia="Times New Roman" w:asciiTheme="minorHAnsi" w:hAnsiTheme="minorHAnsi" w:cs="Times New Roman"/>
          <w:sz w:val="22"/>
        </w:rPr>
      </w:pPr>
    </w:p>
    <w:p w:rsidR="00E01EC3" w:rsidP="004C1F29" w14:paraId="4F563FC9" w14:textId="301BDAFE">
      <w:pPr>
        <w:ind w:left="540"/>
        <w:rPr>
          <w:rFonts w:eastAsia="Times New Roman" w:asciiTheme="minorHAnsi" w:hAnsiTheme="minorHAnsi" w:cs="Times New Roman"/>
          <w:sz w:val="22"/>
        </w:rPr>
      </w:pPr>
      <w:r>
        <w:rPr>
          <w:rFonts w:eastAsia="Times New Roman" w:asciiTheme="minorHAnsi" w:hAnsiTheme="minorHAnsi" w:cs="Times New Roman"/>
          <w:sz w:val="22"/>
        </w:rPr>
        <w:t xml:space="preserve">The certificate, reseller statement, and declaration created by IRS </w:t>
      </w:r>
      <w:r w:rsidRPr="00E833BE">
        <w:rPr>
          <w:rFonts w:eastAsia="Times New Roman" w:asciiTheme="minorHAnsi" w:hAnsiTheme="minorHAnsi" w:cs="Times New Roman"/>
          <w:sz w:val="22"/>
        </w:rPr>
        <w:t xml:space="preserve">Notice </w:t>
      </w:r>
      <w:r w:rsidRPr="00E833BE" w:rsidR="00FE65C9">
        <w:rPr>
          <w:rFonts w:eastAsia="Times New Roman" w:asciiTheme="minorHAnsi" w:hAnsiTheme="minorHAnsi" w:cs="Times New Roman"/>
          <w:sz w:val="22"/>
        </w:rPr>
        <w:t>202</w:t>
      </w:r>
      <w:r w:rsidR="00622505">
        <w:rPr>
          <w:rFonts w:eastAsia="Times New Roman" w:asciiTheme="minorHAnsi" w:hAnsiTheme="minorHAnsi" w:cs="Times New Roman"/>
          <w:sz w:val="22"/>
        </w:rPr>
        <w:t>4</w:t>
      </w:r>
      <w:r w:rsidR="00DB0BE7">
        <w:rPr>
          <w:rFonts w:eastAsia="Times New Roman" w:asciiTheme="minorHAnsi" w:hAnsiTheme="minorHAnsi" w:cs="Times New Roman"/>
          <w:sz w:val="22"/>
        </w:rPr>
        <w:t>-</w:t>
      </w:r>
      <w:r w:rsidR="00622505">
        <w:rPr>
          <w:rFonts w:eastAsia="Times New Roman" w:asciiTheme="minorHAnsi" w:hAnsiTheme="minorHAnsi" w:cs="Times New Roman"/>
          <w:sz w:val="22"/>
        </w:rPr>
        <w:t>37</w:t>
      </w:r>
      <w:r w:rsidR="00BC3837">
        <w:rPr>
          <w:rFonts w:eastAsia="Times New Roman" w:asciiTheme="minorHAnsi" w:hAnsiTheme="minorHAnsi" w:cs="Times New Roman"/>
          <w:sz w:val="22"/>
        </w:rPr>
        <w:t xml:space="preserve"> </w:t>
      </w:r>
      <w:r>
        <w:rPr>
          <w:rFonts w:eastAsia="Times New Roman" w:asciiTheme="minorHAnsi" w:hAnsiTheme="minorHAnsi" w:cs="Times New Roman"/>
          <w:sz w:val="22"/>
        </w:rPr>
        <w:t xml:space="preserve">will allow the IRS to verify that </w:t>
      </w:r>
      <w:r w:rsidR="0082463B">
        <w:rPr>
          <w:rFonts w:eastAsia="Times New Roman" w:asciiTheme="minorHAnsi" w:hAnsiTheme="minorHAnsi" w:cs="Times New Roman"/>
          <w:sz w:val="22"/>
        </w:rPr>
        <w:t xml:space="preserve">claimants are making </w:t>
      </w:r>
      <w:r>
        <w:rPr>
          <w:rFonts w:eastAsia="Times New Roman" w:asciiTheme="minorHAnsi" w:hAnsiTheme="minorHAnsi" w:cs="Times New Roman"/>
          <w:sz w:val="22"/>
        </w:rPr>
        <w:t>proper credit</w:t>
      </w:r>
      <w:r w:rsidR="0082463B">
        <w:rPr>
          <w:rFonts w:eastAsia="Times New Roman" w:asciiTheme="minorHAnsi" w:hAnsiTheme="minorHAnsi" w:cs="Times New Roman"/>
          <w:sz w:val="22"/>
        </w:rPr>
        <w:t xml:space="preserve"> and</w:t>
      </w:r>
      <w:r>
        <w:rPr>
          <w:rFonts w:eastAsia="Times New Roman" w:asciiTheme="minorHAnsi" w:hAnsiTheme="minorHAnsi" w:cs="Times New Roman"/>
          <w:sz w:val="22"/>
        </w:rPr>
        <w:t xml:space="preserve"> payment</w:t>
      </w:r>
      <w:r w:rsidR="0082463B">
        <w:rPr>
          <w:rFonts w:eastAsia="Times New Roman" w:asciiTheme="minorHAnsi" w:hAnsiTheme="minorHAnsi" w:cs="Times New Roman"/>
          <w:sz w:val="22"/>
        </w:rPr>
        <w:t xml:space="preserve"> claims</w:t>
      </w:r>
      <w:r>
        <w:rPr>
          <w:rFonts w:eastAsia="Times New Roman" w:asciiTheme="minorHAnsi" w:hAnsiTheme="minorHAnsi" w:cs="Times New Roman"/>
          <w:sz w:val="22"/>
        </w:rPr>
        <w:t xml:space="preserve"> with respect to </w:t>
      </w:r>
      <w:r w:rsidR="0058689C">
        <w:rPr>
          <w:rFonts w:eastAsia="Times New Roman" w:asciiTheme="minorHAnsi" w:hAnsiTheme="minorHAnsi" w:cs="Times New Roman"/>
          <w:sz w:val="22"/>
        </w:rPr>
        <w:t>the SAF credit.</w:t>
      </w:r>
      <w:r w:rsidR="0082463B">
        <w:rPr>
          <w:rFonts w:eastAsia="Times New Roman" w:asciiTheme="minorHAnsi" w:hAnsiTheme="minorHAnsi" w:cs="Times New Roman"/>
          <w:sz w:val="22"/>
        </w:rPr>
        <w:t xml:space="preserve">  It also allows claimants to verify that certain people involved in the process before the claimant’s involvement also complied with statutory requirements.</w:t>
      </w:r>
    </w:p>
    <w:p w:rsidR="00EC2FA9" w:rsidP="004C1F29" w14:paraId="1CCCCA3D" w14:textId="77777777">
      <w:pPr>
        <w:ind w:left="540"/>
        <w:rPr>
          <w:rFonts w:eastAsia="Times New Roman" w:asciiTheme="minorHAnsi" w:hAnsiTheme="minorHAnsi" w:cs="Times New Roman"/>
          <w:sz w:val="22"/>
        </w:rPr>
      </w:pPr>
    </w:p>
    <w:p w:rsidR="00974AA0" w:rsidP="004C1F29" w14:paraId="7F4E4BC2" w14:textId="5164EB25">
      <w:pPr>
        <w:ind w:left="540"/>
        <w:rPr>
          <w:rFonts w:eastAsia="Times New Roman" w:asciiTheme="minorHAnsi" w:hAnsiTheme="minorHAnsi" w:cs="Times New Roman"/>
          <w:sz w:val="22"/>
          <w:u w:val="single"/>
        </w:rPr>
      </w:pPr>
      <w:r>
        <w:rPr>
          <w:rFonts w:eastAsia="Times New Roman" w:asciiTheme="minorHAnsi" w:hAnsiTheme="minorHAnsi" w:cs="Times New Roman"/>
          <w:sz w:val="22"/>
        </w:rPr>
        <w:t xml:space="preserve">Section 4 of </w:t>
      </w:r>
      <w:r w:rsidR="00EC2FA9">
        <w:rPr>
          <w:rFonts w:eastAsia="Times New Roman" w:asciiTheme="minorHAnsi" w:hAnsiTheme="minorHAnsi" w:cs="Times New Roman"/>
          <w:sz w:val="22"/>
        </w:rPr>
        <w:t>Notice 2024-</w:t>
      </w:r>
      <w:r w:rsidR="00322B93">
        <w:rPr>
          <w:rFonts w:eastAsia="Times New Roman" w:asciiTheme="minorHAnsi" w:hAnsiTheme="minorHAnsi" w:cs="Times New Roman"/>
          <w:sz w:val="22"/>
        </w:rPr>
        <w:t>49</w:t>
      </w:r>
      <w:r w:rsidR="00EC2FA9">
        <w:rPr>
          <w:rFonts w:eastAsia="Times New Roman" w:asciiTheme="minorHAnsi" w:hAnsiTheme="minorHAnsi" w:cs="Times New Roman"/>
          <w:sz w:val="22"/>
        </w:rPr>
        <w:t xml:space="preserve"> </w:t>
      </w:r>
      <w:r>
        <w:rPr>
          <w:rFonts w:eastAsia="Times New Roman" w:asciiTheme="minorHAnsi" w:hAnsiTheme="minorHAnsi" w:cs="Times New Roman"/>
          <w:sz w:val="22"/>
        </w:rPr>
        <w:t xml:space="preserve">provides guidance on the information that applications should submit with Form 637 when applying for </w:t>
      </w:r>
      <w:r w:rsidR="005B5600">
        <w:rPr>
          <w:rFonts w:eastAsia="Times New Roman" w:asciiTheme="minorHAnsi" w:hAnsiTheme="minorHAnsi" w:cs="Times New Roman"/>
          <w:sz w:val="22"/>
        </w:rPr>
        <w:t>registration</w:t>
      </w:r>
      <w:r>
        <w:rPr>
          <w:rFonts w:eastAsia="Times New Roman" w:asciiTheme="minorHAnsi" w:hAnsiTheme="minorHAnsi" w:cs="Times New Roman"/>
          <w:sz w:val="22"/>
        </w:rPr>
        <w:t xml:space="preserve"> </w:t>
      </w:r>
      <w:r w:rsidR="00F22537">
        <w:rPr>
          <w:rFonts w:eastAsia="Times New Roman" w:asciiTheme="minorHAnsi" w:hAnsiTheme="minorHAnsi" w:cs="Times New Roman"/>
          <w:sz w:val="22"/>
        </w:rPr>
        <w:t>under Activity Letter “CN” and/or “CA</w:t>
      </w:r>
      <w:r>
        <w:rPr>
          <w:rFonts w:eastAsia="Times New Roman" w:asciiTheme="minorHAnsi" w:hAnsiTheme="minorHAnsi" w:cs="Times New Roman"/>
          <w:sz w:val="22"/>
        </w:rPr>
        <w:t>.</w:t>
      </w:r>
      <w:r w:rsidR="00F22537">
        <w:rPr>
          <w:rFonts w:eastAsia="Times New Roman" w:asciiTheme="minorHAnsi" w:hAnsiTheme="minorHAnsi" w:cs="Times New Roman"/>
          <w:sz w:val="22"/>
        </w:rPr>
        <w:t>”</w:t>
      </w:r>
      <w:r>
        <w:rPr>
          <w:rFonts w:eastAsia="Times New Roman" w:asciiTheme="minorHAnsi" w:hAnsiTheme="minorHAnsi" w:cs="Times New Roman"/>
          <w:sz w:val="22"/>
        </w:rPr>
        <w:t xml:space="preserve">  The information requested in section 4 of Notice 2024-</w:t>
      </w:r>
      <w:r w:rsidR="00322B93">
        <w:rPr>
          <w:rFonts w:eastAsia="Times New Roman" w:asciiTheme="minorHAnsi" w:hAnsiTheme="minorHAnsi" w:cs="Times New Roman"/>
          <w:sz w:val="22"/>
        </w:rPr>
        <w:t>49</w:t>
      </w:r>
      <w:r>
        <w:rPr>
          <w:rFonts w:eastAsia="Times New Roman" w:asciiTheme="minorHAnsi" w:hAnsiTheme="minorHAnsi" w:cs="Times New Roman"/>
          <w:sz w:val="22"/>
        </w:rPr>
        <w:t xml:space="preserve"> will allow the IRS to verify that </w:t>
      </w:r>
      <w:r w:rsidR="005B5600">
        <w:rPr>
          <w:rFonts w:eastAsia="Times New Roman" w:asciiTheme="minorHAnsi" w:hAnsiTheme="minorHAnsi" w:cs="Times New Roman"/>
          <w:sz w:val="22"/>
        </w:rPr>
        <w:t xml:space="preserve">an applicant is a producing (or likely to produce) SAF and/or non-SAF eligible for the </w:t>
      </w:r>
      <w:r w:rsidRPr="00A64745" w:rsidR="005B5600">
        <w:rPr>
          <w:rFonts w:asciiTheme="minorHAnsi" w:hAnsiTheme="minorHAnsi"/>
          <w:sz w:val="22"/>
        </w:rPr>
        <w:t xml:space="preserve">§ </w:t>
      </w:r>
      <w:r w:rsidR="005B5600">
        <w:rPr>
          <w:rFonts w:eastAsia="Times New Roman" w:asciiTheme="minorHAnsi" w:hAnsiTheme="minorHAnsi" w:cs="Times New Roman"/>
          <w:sz w:val="22"/>
        </w:rPr>
        <w:t xml:space="preserve">45Z credit. </w:t>
      </w:r>
      <w:r w:rsidR="00E80642">
        <w:rPr>
          <w:rFonts w:eastAsia="Times New Roman" w:asciiTheme="minorHAnsi" w:hAnsiTheme="minorHAnsi" w:cs="Times New Roman"/>
          <w:sz w:val="22"/>
        </w:rPr>
        <w:t xml:space="preserve"> The information requested in section 4 </w:t>
      </w:r>
      <w:r w:rsidR="00DF489A">
        <w:rPr>
          <w:rFonts w:eastAsia="Times New Roman" w:asciiTheme="minorHAnsi" w:hAnsiTheme="minorHAnsi" w:cs="Times New Roman"/>
          <w:sz w:val="22"/>
        </w:rPr>
        <w:t>of Notice 2024-</w:t>
      </w:r>
      <w:r w:rsidR="00322B93">
        <w:rPr>
          <w:rFonts w:eastAsia="Times New Roman" w:asciiTheme="minorHAnsi" w:hAnsiTheme="minorHAnsi" w:cs="Times New Roman"/>
          <w:sz w:val="22"/>
        </w:rPr>
        <w:t>49</w:t>
      </w:r>
      <w:r w:rsidR="00DF489A">
        <w:rPr>
          <w:rFonts w:eastAsia="Times New Roman" w:asciiTheme="minorHAnsi" w:hAnsiTheme="minorHAnsi" w:cs="Times New Roman"/>
          <w:sz w:val="22"/>
        </w:rPr>
        <w:t xml:space="preserve"> </w:t>
      </w:r>
      <w:r w:rsidR="00E80642">
        <w:rPr>
          <w:rFonts w:eastAsia="Times New Roman" w:asciiTheme="minorHAnsi" w:hAnsiTheme="minorHAnsi" w:cs="Times New Roman"/>
          <w:sz w:val="22"/>
        </w:rPr>
        <w:t>includes the type of fuel, feedstock used to produce such fuel, and origin of the feedstock</w:t>
      </w:r>
      <w:r w:rsidR="00731AB9">
        <w:rPr>
          <w:rFonts w:eastAsia="Times New Roman" w:asciiTheme="minorHAnsi" w:hAnsiTheme="minorHAnsi" w:cs="Times New Roman"/>
          <w:sz w:val="22"/>
        </w:rPr>
        <w:t>.  T</w:t>
      </w:r>
      <w:r w:rsidR="00E80642">
        <w:rPr>
          <w:rFonts w:eastAsia="Times New Roman" w:asciiTheme="minorHAnsi" w:hAnsiTheme="minorHAnsi" w:cs="Times New Roman"/>
          <w:sz w:val="22"/>
        </w:rPr>
        <w:t xml:space="preserve">his information will assist the IRS in determining whether the fuel produced </w:t>
      </w:r>
      <w:r w:rsidR="005D26EF">
        <w:rPr>
          <w:rFonts w:eastAsia="Times New Roman" w:asciiTheme="minorHAnsi" w:hAnsiTheme="minorHAnsi" w:cs="Times New Roman"/>
          <w:sz w:val="22"/>
        </w:rPr>
        <w:t xml:space="preserve">is eligible to meet the definition of transportation fuel under </w:t>
      </w:r>
      <w:r w:rsidRPr="00A64745" w:rsidR="005D26EF">
        <w:rPr>
          <w:rFonts w:asciiTheme="minorHAnsi" w:hAnsiTheme="minorHAnsi"/>
          <w:sz w:val="22"/>
        </w:rPr>
        <w:t>§</w:t>
      </w:r>
      <w:r w:rsidR="007A5802">
        <w:rPr>
          <w:rFonts w:asciiTheme="minorHAnsi" w:hAnsiTheme="minorHAnsi"/>
          <w:sz w:val="22"/>
        </w:rPr>
        <w:t> </w:t>
      </w:r>
      <w:r w:rsidR="005D26EF">
        <w:rPr>
          <w:rFonts w:eastAsia="Times New Roman" w:asciiTheme="minorHAnsi" w:hAnsiTheme="minorHAnsi" w:cs="Times New Roman"/>
          <w:sz w:val="22"/>
        </w:rPr>
        <w:t>45Z(d)(5)</w:t>
      </w:r>
      <w:r w:rsidR="00B06D46">
        <w:rPr>
          <w:rFonts w:eastAsia="Times New Roman" w:asciiTheme="minorHAnsi" w:hAnsiTheme="minorHAnsi" w:cs="Times New Roman"/>
          <w:sz w:val="22"/>
        </w:rPr>
        <w:t xml:space="preserve"> and, </w:t>
      </w:r>
      <w:r w:rsidR="009F6DA2">
        <w:rPr>
          <w:rFonts w:eastAsia="Times New Roman" w:asciiTheme="minorHAnsi" w:hAnsiTheme="minorHAnsi" w:cs="Times New Roman"/>
          <w:sz w:val="22"/>
        </w:rPr>
        <w:t>in the case of SAF</w:t>
      </w:r>
      <w:r w:rsidR="00B06D46">
        <w:rPr>
          <w:rFonts w:eastAsia="Times New Roman" w:asciiTheme="minorHAnsi" w:hAnsiTheme="minorHAnsi" w:cs="Times New Roman"/>
          <w:sz w:val="22"/>
        </w:rPr>
        <w:t xml:space="preserve">, </w:t>
      </w:r>
      <w:r w:rsidR="009F6DA2">
        <w:rPr>
          <w:rFonts w:eastAsia="Times New Roman" w:asciiTheme="minorHAnsi" w:hAnsiTheme="minorHAnsi" w:cs="Times New Roman"/>
          <w:sz w:val="22"/>
        </w:rPr>
        <w:t xml:space="preserve">that the fuel </w:t>
      </w:r>
      <w:r w:rsidR="00B06D46">
        <w:rPr>
          <w:rFonts w:eastAsia="Times New Roman" w:asciiTheme="minorHAnsi" w:hAnsiTheme="minorHAnsi" w:cs="Times New Roman"/>
          <w:sz w:val="22"/>
        </w:rPr>
        <w:t xml:space="preserve">will also </w:t>
      </w:r>
      <w:r w:rsidR="00E5180C">
        <w:rPr>
          <w:rFonts w:eastAsia="Times New Roman" w:asciiTheme="minorHAnsi" w:hAnsiTheme="minorHAnsi" w:cs="Times New Roman"/>
          <w:sz w:val="22"/>
        </w:rPr>
        <w:t xml:space="preserve">be eligible to </w:t>
      </w:r>
      <w:r w:rsidR="00B06D46">
        <w:rPr>
          <w:rFonts w:eastAsia="Times New Roman" w:asciiTheme="minorHAnsi" w:hAnsiTheme="minorHAnsi" w:cs="Times New Roman"/>
          <w:sz w:val="22"/>
        </w:rPr>
        <w:t xml:space="preserve">meet the definition of SAF under </w:t>
      </w:r>
      <w:r w:rsidRPr="00A64745" w:rsidR="007A5802">
        <w:rPr>
          <w:rFonts w:asciiTheme="minorHAnsi" w:hAnsiTheme="minorHAnsi"/>
          <w:sz w:val="22"/>
        </w:rPr>
        <w:t>§</w:t>
      </w:r>
      <w:r w:rsidR="007A5802">
        <w:rPr>
          <w:rFonts w:asciiTheme="minorHAnsi" w:hAnsiTheme="minorHAnsi"/>
          <w:sz w:val="22"/>
        </w:rPr>
        <w:t> </w:t>
      </w:r>
      <w:r w:rsidR="007A5802">
        <w:rPr>
          <w:rFonts w:eastAsia="Times New Roman" w:asciiTheme="minorHAnsi" w:hAnsiTheme="minorHAnsi" w:cs="Times New Roman"/>
          <w:sz w:val="22"/>
        </w:rPr>
        <w:t>45Z(a)(3)(B).</w:t>
      </w:r>
    </w:p>
    <w:p w:rsidR="005B2D15" w:rsidP="00E20185" w14:paraId="7A6DDC3B" w14:textId="77777777">
      <w:pPr>
        <w:ind w:left="540"/>
        <w:rPr>
          <w:rFonts w:eastAsia="Times New Roman" w:asciiTheme="minorHAnsi" w:hAnsiTheme="minorHAnsi" w:cs="Times New Roman"/>
          <w:sz w:val="22"/>
        </w:rPr>
      </w:pPr>
    </w:p>
    <w:p w:rsidR="009E3D48" w:rsidRPr="00DC1585" w:rsidP="009E3D48" w14:paraId="1AB4B02B"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P="009E3D48" w14:paraId="20D72B34" w14:textId="77777777">
      <w:pPr>
        <w:tabs>
          <w:tab w:val="left" w:pos="540"/>
        </w:tabs>
        <w:ind w:left="540" w:hanging="540"/>
        <w:rPr>
          <w:rFonts w:asciiTheme="minorHAnsi" w:hAnsiTheme="minorHAnsi"/>
          <w:sz w:val="22"/>
        </w:rPr>
      </w:pPr>
    </w:p>
    <w:p w:rsidR="00D33C2F" w:rsidP="00801000" w14:paraId="0033F2A2" w14:textId="3416E766">
      <w:pPr>
        <w:ind w:left="540"/>
        <w:rPr>
          <w:rFonts w:asciiTheme="minorHAnsi" w:hAnsiTheme="minorHAnsi"/>
          <w:sz w:val="22"/>
        </w:rPr>
      </w:pPr>
      <w:r>
        <w:rPr>
          <w:rFonts w:asciiTheme="minorHAnsi" w:hAnsiTheme="minorHAnsi"/>
          <w:sz w:val="22"/>
        </w:rPr>
        <w:t>The IRS does not plan</w:t>
      </w:r>
      <w:r w:rsidRPr="006E290A" w:rsidR="006E290A">
        <w:rPr>
          <w:rFonts w:asciiTheme="minorHAnsi" w:hAnsiTheme="minorHAnsi"/>
          <w:sz w:val="22"/>
        </w:rPr>
        <w:t xml:space="preserve"> to offer electronic filing for Form 637</w:t>
      </w:r>
      <w:r>
        <w:rPr>
          <w:rFonts w:asciiTheme="minorHAnsi" w:hAnsiTheme="minorHAnsi"/>
          <w:sz w:val="22"/>
        </w:rPr>
        <w:t xml:space="preserve"> at this time</w:t>
      </w:r>
      <w:r w:rsidRPr="006E290A" w:rsidR="006E290A">
        <w:rPr>
          <w:rFonts w:asciiTheme="minorHAnsi" w:hAnsiTheme="minorHAnsi"/>
          <w:sz w:val="22"/>
        </w:rPr>
        <w:t xml:space="preserve"> because of the low volume of </w:t>
      </w:r>
      <w:r>
        <w:rPr>
          <w:rFonts w:asciiTheme="minorHAnsi" w:hAnsiTheme="minorHAnsi"/>
          <w:sz w:val="22"/>
        </w:rPr>
        <w:t>filers.</w:t>
      </w:r>
      <w:r w:rsidRPr="006E290A" w:rsidR="006E290A">
        <w:rPr>
          <w:rFonts w:asciiTheme="minorHAnsi" w:hAnsiTheme="minorHAnsi"/>
          <w:sz w:val="22"/>
        </w:rPr>
        <w:t xml:space="preserve">  However, the 637 Registration Program offers electronic verification of the registration status</w:t>
      </w:r>
      <w:r w:rsidRPr="002C7C4B" w:rsidR="002C7C4B">
        <w:rPr>
          <w:rFonts w:asciiTheme="minorHAnsi" w:hAnsiTheme="minorHAnsi"/>
          <w:sz w:val="22"/>
        </w:rPr>
        <w:t>.</w:t>
      </w:r>
      <w:r w:rsidR="00B53370">
        <w:rPr>
          <w:rFonts w:asciiTheme="minorHAnsi" w:hAnsiTheme="minorHAnsi"/>
          <w:sz w:val="22"/>
        </w:rPr>
        <w:t xml:space="preserve">  </w:t>
      </w:r>
    </w:p>
    <w:p w:rsidR="00D33C2F" w:rsidP="00801000" w14:paraId="04CF5F6D" w14:textId="77777777">
      <w:pPr>
        <w:ind w:left="540"/>
        <w:rPr>
          <w:rFonts w:asciiTheme="minorHAnsi" w:hAnsiTheme="minorHAnsi"/>
          <w:sz w:val="22"/>
        </w:rPr>
      </w:pPr>
    </w:p>
    <w:p w:rsidR="00801000" w:rsidRPr="00801000" w:rsidP="00801000" w14:paraId="79A12B99" w14:textId="0EC8557C">
      <w:pPr>
        <w:ind w:left="540"/>
        <w:rPr>
          <w:rFonts w:asciiTheme="minorHAnsi" w:hAnsiTheme="minorHAnsi"/>
          <w:sz w:val="22"/>
        </w:rPr>
      </w:pPr>
      <w:r>
        <w:rPr>
          <w:rFonts w:asciiTheme="minorHAnsi" w:hAnsiTheme="minorHAnsi"/>
          <w:sz w:val="22"/>
        </w:rPr>
        <w:t>The</w:t>
      </w:r>
      <w:r w:rsidR="0082463B">
        <w:rPr>
          <w:rFonts w:asciiTheme="minorHAnsi" w:hAnsiTheme="minorHAnsi"/>
          <w:sz w:val="22"/>
        </w:rPr>
        <w:t xml:space="preserve"> IRS does </w:t>
      </w:r>
      <w:r>
        <w:rPr>
          <w:rFonts w:asciiTheme="minorHAnsi" w:hAnsiTheme="minorHAnsi"/>
          <w:sz w:val="22"/>
        </w:rPr>
        <w:t>no</w:t>
      </w:r>
      <w:r w:rsidR="0082463B">
        <w:rPr>
          <w:rFonts w:asciiTheme="minorHAnsi" w:hAnsiTheme="minorHAnsi"/>
          <w:sz w:val="22"/>
        </w:rPr>
        <w:t>t</w:t>
      </w:r>
      <w:r>
        <w:rPr>
          <w:rFonts w:asciiTheme="minorHAnsi" w:hAnsiTheme="minorHAnsi"/>
          <w:sz w:val="22"/>
        </w:rPr>
        <w:t xml:space="preserve"> plan to offer electronic filing for the</w:t>
      </w:r>
      <w:r w:rsidR="00B53370">
        <w:rPr>
          <w:rFonts w:asciiTheme="minorHAnsi" w:hAnsiTheme="minorHAnsi"/>
          <w:sz w:val="22"/>
        </w:rPr>
        <w:t xml:space="preserve"> IRS </w:t>
      </w:r>
      <w:r w:rsidRPr="00E833BE" w:rsidR="00B53370">
        <w:rPr>
          <w:rFonts w:asciiTheme="minorHAnsi" w:hAnsiTheme="minorHAnsi"/>
          <w:sz w:val="22"/>
        </w:rPr>
        <w:t xml:space="preserve">Notice </w:t>
      </w:r>
      <w:r w:rsidRPr="00E833BE" w:rsidR="005B2D15">
        <w:rPr>
          <w:rFonts w:asciiTheme="minorHAnsi" w:hAnsiTheme="minorHAnsi"/>
          <w:sz w:val="22"/>
        </w:rPr>
        <w:t>202</w:t>
      </w:r>
      <w:r w:rsidR="00DB0BE7">
        <w:rPr>
          <w:rFonts w:asciiTheme="minorHAnsi" w:hAnsiTheme="minorHAnsi"/>
          <w:sz w:val="22"/>
        </w:rPr>
        <w:t>3-06</w:t>
      </w:r>
      <w:r w:rsidR="00622505">
        <w:rPr>
          <w:rFonts w:asciiTheme="minorHAnsi" w:hAnsiTheme="minorHAnsi"/>
          <w:sz w:val="22"/>
        </w:rPr>
        <w:t>, IRS Notice 2024-</w:t>
      </w:r>
      <w:r w:rsidR="00D530C8">
        <w:rPr>
          <w:rFonts w:asciiTheme="minorHAnsi" w:hAnsiTheme="minorHAnsi"/>
          <w:sz w:val="22"/>
        </w:rPr>
        <w:t>0</w:t>
      </w:r>
      <w:r w:rsidR="00622505">
        <w:rPr>
          <w:rFonts w:asciiTheme="minorHAnsi" w:hAnsiTheme="minorHAnsi"/>
          <w:sz w:val="22"/>
        </w:rPr>
        <w:t>6,</w:t>
      </w:r>
      <w:r w:rsidR="0032480C">
        <w:rPr>
          <w:rFonts w:asciiTheme="minorHAnsi" w:hAnsiTheme="minorHAnsi"/>
          <w:sz w:val="22"/>
        </w:rPr>
        <w:t xml:space="preserve"> </w:t>
      </w:r>
      <w:r w:rsidR="00622505">
        <w:rPr>
          <w:rFonts w:asciiTheme="minorHAnsi" w:hAnsiTheme="minorHAnsi"/>
          <w:sz w:val="22"/>
        </w:rPr>
        <w:t>IRS Notice 2024-37</w:t>
      </w:r>
      <w:r w:rsidR="005E224B">
        <w:rPr>
          <w:rFonts w:asciiTheme="minorHAnsi" w:hAnsiTheme="minorHAnsi"/>
          <w:sz w:val="22"/>
        </w:rPr>
        <w:t>, or IRS Notice 2024-</w:t>
      </w:r>
      <w:r w:rsidR="00322B93">
        <w:rPr>
          <w:rFonts w:asciiTheme="minorHAnsi" w:hAnsiTheme="minorHAnsi"/>
          <w:sz w:val="22"/>
        </w:rPr>
        <w:t>49</w:t>
      </w:r>
      <w:r w:rsidR="00FA7A2A">
        <w:rPr>
          <w:rFonts w:asciiTheme="minorHAnsi" w:hAnsiTheme="minorHAnsi"/>
          <w:sz w:val="22"/>
        </w:rPr>
        <w:t xml:space="preserve"> </w:t>
      </w:r>
      <w:r>
        <w:rPr>
          <w:rFonts w:asciiTheme="minorHAnsi" w:hAnsiTheme="minorHAnsi"/>
          <w:sz w:val="22"/>
        </w:rPr>
        <w:t xml:space="preserve">requirements </w:t>
      </w:r>
      <w:r w:rsidRPr="006E290A" w:rsidR="008F4D6E">
        <w:rPr>
          <w:rFonts w:asciiTheme="minorHAnsi" w:hAnsiTheme="minorHAnsi"/>
          <w:sz w:val="22"/>
        </w:rPr>
        <w:t xml:space="preserve">because of the low volume </w:t>
      </w:r>
      <w:r w:rsidR="00D33C2F">
        <w:rPr>
          <w:rFonts w:asciiTheme="minorHAnsi" w:hAnsiTheme="minorHAnsi"/>
          <w:sz w:val="22"/>
        </w:rPr>
        <w:t>of filers</w:t>
      </w:r>
      <w:r>
        <w:rPr>
          <w:rFonts w:asciiTheme="minorHAnsi" w:hAnsiTheme="minorHAnsi"/>
          <w:sz w:val="22"/>
        </w:rPr>
        <w:t>.</w:t>
      </w:r>
    </w:p>
    <w:p w:rsidR="00E20185" w:rsidRPr="00F87A66" w:rsidP="00801000" w14:paraId="37129840" w14:textId="77777777">
      <w:pPr>
        <w:tabs>
          <w:tab w:val="left" w:pos="540"/>
        </w:tabs>
        <w:ind w:left="540" w:hanging="540"/>
        <w:rPr>
          <w:rFonts w:asciiTheme="minorHAnsi" w:hAnsiTheme="minorHAnsi"/>
          <w:sz w:val="22"/>
        </w:rPr>
      </w:pPr>
    </w:p>
    <w:p w:rsidR="009E3D48" w:rsidRPr="00DC1585" w:rsidP="009E3D48" w14:paraId="5F6798E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P="009E3D48" w14:paraId="2461C4F7" w14:textId="77777777">
      <w:pPr>
        <w:tabs>
          <w:tab w:val="left" w:pos="540"/>
        </w:tabs>
        <w:ind w:left="540" w:hanging="540"/>
        <w:rPr>
          <w:rFonts w:asciiTheme="minorHAnsi" w:hAnsiTheme="minorHAnsi"/>
          <w:sz w:val="22"/>
        </w:rPr>
      </w:pPr>
    </w:p>
    <w:p w:rsidR="001D050E" w:rsidRPr="00F87A66" w:rsidP="009E3D48" w14:paraId="55CDF28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009E3D48" w:rsidRPr="00F87A66" w:rsidP="009E3D48" w14:paraId="58DED540" w14:textId="77777777">
      <w:pPr>
        <w:tabs>
          <w:tab w:val="left" w:pos="540"/>
        </w:tabs>
        <w:ind w:left="540" w:hanging="540"/>
        <w:rPr>
          <w:rFonts w:asciiTheme="minorHAnsi" w:hAnsiTheme="minorHAnsi"/>
          <w:sz w:val="22"/>
        </w:rPr>
      </w:pPr>
    </w:p>
    <w:p w:rsidR="009E3D48" w:rsidRPr="00DC1585" w:rsidP="009E3D48" w14:paraId="77A7E3C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P="009E3D48" w14:paraId="7ED9EF81" w14:textId="77777777">
      <w:pPr>
        <w:tabs>
          <w:tab w:val="left" w:pos="540"/>
        </w:tabs>
        <w:ind w:left="540" w:hanging="540"/>
        <w:rPr>
          <w:rFonts w:asciiTheme="minorHAnsi" w:hAnsiTheme="minorHAnsi"/>
          <w:sz w:val="22"/>
        </w:rPr>
      </w:pPr>
    </w:p>
    <w:p w:rsidR="009E3D48" w:rsidP="009E3D48" w14:paraId="09C61A48"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P="009E3D48" w14:paraId="0FEAFDB9" w14:textId="77777777">
      <w:pPr>
        <w:tabs>
          <w:tab w:val="left" w:pos="540"/>
        </w:tabs>
        <w:ind w:left="540" w:hanging="540"/>
        <w:rPr>
          <w:rFonts w:asciiTheme="minorHAnsi" w:hAnsiTheme="minorHAnsi"/>
          <w:sz w:val="22"/>
        </w:rPr>
      </w:pPr>
    </w:p>
    <w:p w:rsidR="009E3D48" w:rsidRPr="00DC1585" w:rsidP="009E3D48" w14:paraId="45145336" w14:textId="77777777">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P="009E3D48" w14:paraId="37C91084" w14:textId="77777777">
      <w:pPr>
        <w:tabs>
          <w:tab w:val="left" w:pos="540"/>
        </w:tabs>
        <w:ind w:left="540" w:hanging="540"/>
        <w:rPr>
          <w:rFonts w:asciiTheme="minorHAnsi" w:hAnsiTheme="minorHAnsi"/>
          <w:sz w:val="22"/>
        </w:rPr>
      </w:pPr>
    </w:p>
    <w:p w:rsidR="00A24315" w:rsidP="009E3D48" w14:paraId="378B5FE3" w14:textId="368430F1">
      <w:pPr>
        <w:tabs>
          <w:tab w:val="left" w:pos="540"/>
        </w:tabs>
        <w:ind w:left="540" w:hanging="540"/>
        <w:rPr>
          <w:rFonts w:asciiTheme="minorHAnsi" w:hAnsiTheme="minorHAnsi"/>
          <w:sz w:val="22"/>
        </w:rPr>
      </w:pPr>
      <w:r w:rsidRPr="00F87A66">
        <w:rPr>
          <w:rFonts w:asciiTheme="minorHAnsi" w:hAnsiTheme="minorHAnsi"/>
          <w:sz w:val="22"/>
        </w:rPr>
        <w:tab/>
        <w:t xml:space="preserve">The information required is needed to verify compliance with the Internal Revenue Code </w:t>
      </w:r>
      <w:r w:rsidR="00ED2C45">
        <w:rPr>
          <w:rFonts w:asciiTheme="minorHAnsi" w:hAnsiTheme="minorHAnsi"/>
          <w:sz w:val="22"/>
        </w:rPr>
        <w:t>and</w:t>
      </w:r>
      <w:r w:rsidRPr="00F87A66" w:rsidR="00ED2C45">
        <w:rPr>
          <w:rFonts w:asciiTheme="minorHAnsi" w:hAnsiTheme="minorHAnsi"/>
          <w:sz w:val="22"/>
        </w:rPr>
        <w:t xml:space="preserve"> </w:t>
      </w:r>
      <w:r w:rsidRPr="00F87A66">
        <w:rPr>
          <w:rFonts w:asciiTheme="minorHAnsi" w:hAnsiTheme="minorHAnsi"/>
          <w:sz w:val="22"/>
        </w:rPr>
        <w:t xml:space="preserve">the Treasury Regulations. </w:t>
      </w:r>
      <w:r w:rsidR="00ED2C45">
        <w:rPr>
          <w:rFonts w:asciiTheme="minorHAnsi" w:hAnsiTheme="minorHAnsi"/>
          <w:sz w:val="22"/>
        </w:rPr>
        <w:t xml:space="preserve"> </w:t>
      </w:r>
      <w:r w:rsidRPr="00F87A66">
        <w:rPr>
          <w:rFonts w:asciiTheme="minorHAnsi" w:hAnsiTheme="minorHAnsi"/>
          <w:sz w:val="22"/>
        </w:rPr>
        <w:t>A less frequent collection of taxes and tax information could adversely affect the government’s effectiveness and would reduce the oversight of the public in ensuring compliance with Internal Revenue Code and hinder the IRS from meeting its mission.</w:t>
      </w:r>
    </w:p>
    <w:p w:rsidR="00ED2C45" w:rsidP="009E3D48" w14:paraId="30D3A9D9" w14:textId="77777777">
      <w:pPr>
        <w:tabs>
          <w:tab w:val="left" w:pos="540"/>
        </w:tabs>
        <w:ind w:left="540" w:hanging="540"/>
        <w:rPr>
          <w:rFonts w:asciiTheme="minorHAnsi" w:hAnsiTheme="minorHAnsi"/>
          <w:sz w:val="22"/>
        </w:rPr>
      </w:pPr>
    </w:p>
    <w:p w:rsidR="00ED2C45" w:rsidP="009E3D48" w14:paraId="66443846" w14:textId="520466C5">
      <w:pPr>
        <w:tabs>
          <w:tab w:val="left" w:pos="540"/>
        </w:tabs>
        <w:ind w:left="540" w:hanging="540"/>
        <w:rPr>
          <w:rFonts w:asciiTheme="minorHAnsi" w:hAnsiTheme="minorHAnsi"/>
          <w:sz w:val="22"/>
        </w:rPr>
      </w:pPr>
      <w:r>
        <w:rPr>
          <w:rFonts w:asciiTheme="minorHAnsi" w:hAnsiTheme="minorHAnsi"/>
          <w:sz w:val="22"/>
        </w:rPr>
        <w:tab/>
      </w:r>
      <w:r w:rsidR="007479D0">
        <w:rPr>
          <w:rFonts w:asciiTheme="minorHAnsi" w:hAnsiTheme="minorHAnsi"/>
          <w:sz w:val="22"/>
        </w:rPr>
        <w:t xml:space="preserve">Additionally, </w:t>
      </w:r>
      <w:r w:rsidR="00FF26CB">
        <w:rPr>
          <w:rFonts w:asciiTheme="minorHAnsi" w:hAnsiTheme="minorHAnsi"/>
          <w:sz w:val="22"/>
        </w:rPr>
        <w:t xml:space="preserve">under </w:t>
      </w:r>
      <w:r w:rsidRPr="00A64745" w:rsidR="00FF26CB">
        <w:rPr>
          <w:rFonts w:asciiTheme="minorHAnsi" w:hAnsiTheme="minorHAnsi"/>
          <w:sz w:val="22"/>
        </w:rPr>
        <w:t>§</w:t>
      </w:r>
      <w:r w:rsidR="000B59D0">
        <w:rPr>
          <w:rFonts w:asciiTheme="minorHAnsi" w:hAnsiTheme="minorHAnsi"/>
          <w:sz w:val="22"/>
        </w:rPr>
        <w:t> </w:t>
      </w:r>
      <w:r w:rsidR="00FF26CB">
        <w:rPr>
          <w:rFonts w:asciiTheme="minorHAnsi" w:hAnsiTheme="minorHAnsi"/>
          <w:sz w:val="22"/>
        </w:rPr>
        <w:t>45Z</w:t>
      </w:r>
      <w:r w:rsidRPr="00E67076" w:rsidR="00E67076">
        <w:rPr>
          <w:rFonts w:asciiTheme="minorHAnsi" w:hAnsiTheme="minorHAnsi"/>
          <w:sz w:val="22"/>
        </w:rPr>
        <w:t xml:space="preserve">(f)(1)(A)(i)(I) </w:t>
      </w:r>
      <w:r>
        <w:rPr>
          <w:rFonts w:asciiTheme="minorHAnsi" w:hAnsiTheme="minorHAnsi"/>
          <w:sz w:val="22"/>
        </w:rPr>
        <w:t>a taxpayer is required t</w:t>
      </w:r>
      <w:r w:rsidR="003C067A">
        <w:rPr>
          <w:rFonts w:asciiTheme="minorHAnsi" w:hAnsiTheme="minorHAnsi"/>
          <w:sz w:val="22"/>
        </w:rPr>
        <w:t>o be registered</w:t>
      </w:r>
      <w:r w:rsidRPr="00852FD2" w:rsidR="007479D0">
        <w:rPr>
          <w:rFonts w:asciiTheme="minorHAnsi" w:hAnsiTheme="minorHAnsi"/>
          <w:sz w:val="22"/>
        </w:rPr>
        <w:t xml:space="preserve"> </w:t>
      </w:r>
      <w:r w:rsidRPr="00852FD2" w:rsidR="001B535E">
        <w:rPr>
          <w:rFonts w:asciiTheme="minorHAnsi" w:hAnsiTheme="minorHAnsi"/>
          <w:sz w:val="22"/>
        </w:rPr>
        <w:t xml:space="preserve">at the time of production </w:t>
      </w:r>
      <w:r w:rsidR="001B535E">
        <w:rPr>
          <w:rFonts w:asciiTheme="minorHAnsi" w:hAnsiTheme="minorHAnsi"/>
          <w:sz w:val="22"/>
        </w:rPr>
        <w:t>in order to</w:t>
      </w:r>
      <w:r w:rsidR="007479D0">
        <w:rPr>
          <w:rFonts w:asciiTheme="minorHAnsi" w:hAnsiTheme="minorHAnsi"/>
          <w:sz w:val="22"/>
        </w:rPr>
        <w:t xml:space="preserve"> claim the</w:t>
      </w:r>
      <w:r w:rsidR="00E67076">
        <w:rPr>
          <w:rFonts w:asciiTheme="minorHAnsi" w:hAnsiTheme="minorHAnsi"/>
          <w:sz w:val="22"/>
        </w:rPr>
        <w:t xml:space="preserve"> </w:t>
      </w:r>
      <w:r w:rsidRPr="00A64745" w:rsidR="00E67076">
        <w:rPr>
          <w:rFonts w:asciiTheme="minorHAnsi" w:hAnsiTheme="minorHAnsi"/>
          <w:sz w:val="22"/>
        </w:rPr>
        <w:t>§</w:t>
      </w:r>
      <w:r w:rsidR="00E67076">
        <w:rPr>
          <w:rFonts w:asciiTheme="minorHAnsi" w:hAnsiTheme="minorHAnsi"/>
          <w:sz w:val="22"/>
        </w:rPr>
        <w:t> </w:t>
      </w:r>
      <w:r w:rsidR="007479D0">
        <w:rPr>
          <w:rFonts w:asciiTheme="minorHAnsi" w:hAnsiTheme="minorHAnsi"/>
          <w:sz w:val="22"/>
        </w:rPr>
        <w:t>45Z credit</w:t>
      </w:r>
      <w:r w:rsidR="001B535E">
        <w:rPr>
          <w:rFonts w:asciiTheme="minorHAnsi" w:hAnsiTheme="minorHAnsi"/>
          <w:sz w:val="22"/>
        </w:rPr>
        <w:t xml:space="preserve">, and </w:t>
      </w:r>
      <w:r w:rsidR="00FF26CB">
        <w:rPr>
          <w:rFonts w:asciiTheme="minorHAnsi" w:hAnsiTheme="minorHAnsi"/>
          <w:sz w:val="22"/>
        </w:rPr>
        <w:t xml:space="preserve">under Treas. Reg. </w:t>
      </w:r>
      <w:r w:rsidRPr="00A64745" w:rsidR="000B59D0">
        <w:rPr>
          <w:rFonts w:asciiTheme="minorHAnsi" w:hAnsiTheme="minorHAnsi"/>
          <w:sz w:val="22"/>
        </w:rPr>
        <w:t>§</w:t>
      </w:r>
      <w:r w:rsidR="000B59D0">
        <w:rPr>
          <w:rFonts w:asciiTheme="minorHAnsi" w:hAnsiTheme="minorHAnsi"/>
          <w:sz w:val="22"/>
        </w:rPr>
        <w:t> </w:t>
      </w:r>
      <w:r w:rsidR="00FF26CB">
        <w:rPr>
          <w:rFonts w:asciiTheme="minorHAnsi" w:hAnsiTheme="minorHAnsi"/>
          <w:sz w:val="22"/>
        </w:rPr>
        <w:t>48.4101-1</w:t>
      </w:r>
      <w:r w:rsidR="006D4624">
        <w:rPr>
          <w:rFonts w:asciiTheme="minorHAnsi" w:hAnsiTheme="minorHAnsi"/>
          <w:sz w:val="22"/>
        </w:rPr>
        <w:t>(g)(3)</w:t>
      </w:r>
      <w:r w:rsidR="00FF26CB">
        <w:rPr>
          <w:rFonts w:asciiTheme="minorHAnsi" w:hAnsiTheme="minorHAnsi"/>
          <w:sz w:val="22"/>
        </w:rPr>
        <w:t xml:space="preserve"> </w:t>
      </w:r>
      <w:r w:rsidR="003C067A">
        <w:rPr>
          <w:rFonts w:asciiTheme="minorHAnsi" w:hAnsiTheme="minorHAnsi"/>
          <w:sz w:val="22"/>
        </w:rPr>
        <w:t xml:space="preserve">the registration letter </w:t>
      </w:r>
      <w:r w:rsidR="000818B8">
        <w:rPr>
          <w:rFonts w:asciiTheme="minorHAnsi" w:hAnsiTheme="minorHAnsi"/>
          <w:sz w:val="22"/>
        </w:rPr>
        <w:t xml:space="preserve">provided by the IRS </w:t>
      </w:r>
      <w:r w:rsidR="001B535E">
        <w:rPr>
          <w:rFonts w:asciiTheme="minorHAnsi" w:hAnsiTheme="minorHAnsi"/>
          <w:sz w:val="22"/>
        </w:rPr>
        <w:t>cannot be backdated</w:t>
      </w:r>
      <w:r w:rsidR="007479D0">
        <w:rPr>
          <w:rFonts w:asciiTheme="minorHAnsi" w:hAnsiTheme="minorHAnsi"/>
          <w:sz w:val="22"/>
        </w:rPr>
        <w:t xml:space="preserve">. </w:t>
      </w:r>
      <w:r w:rsidR="00852FD2">
        <w:rPr>
          <w:rFonts w:asciiTheme="minorHAnsi" w:hAnsiTheme="minorHAnsi"/>
          <w:sz w:val="22"/>
        </w:rPr>
        <w:t xml:space="preserve"> A less frequent collection of </w:t>
      </w:r>
      <w:r w:rsidR="001B535E">
        <w:rPr>
          <w:rFonts w:asciiTheme="minorHAnsi" w:hAnsiTheme="minorHAnsi"/>
          <w:sz w:val="22"/>
        </w:rPr>
        <w:t xml:space="preserve">the </w:t>
      </w:r>
      <w:r w:rsidR="000B59D0">
        <w:rPr>
          <w:rFonts w:asciiTheme="minorHAnsi" w:hAnsiTheme="minorHAnsi"/>
          <w:sz w:val="22"/>
        </w:rPr>
        <w:t xml:space="preserve">information for </w:t>
      </w:r>
      <w:r w:rsidR="001B535E">
        <w:rPr>
          <w:rFonts w:asciiTheme="minorHAnsi" w:hAnsiTheme="minorHAnsi"/>
          <w:sz w:val="22"/>
        </w:rPr>
        <w:t>registration</w:t>
      </w:r>
      <w:r w:rsidR="000B59D0">
        <w:rPr>
          <w:rFonts w:asciiTheme="minorHAnsi" w:hAnsiTheme="minorHAnsi"/>
          <w:sz w:val="22"/>
        </w:rPr>
        <w:t xml:space="preserve"> applications</w:t>
      </w:r>
      <w:r w:rsidR="001B535E">
        <w:rPr>
          <w:rFonts w:asciiTheme="minorHAnsi" w:hAnsiTheme="minorHAnsi"/>
          <w:sz w:val="22"/>
        </w:rPr>
        <w:t xml:space="preserve"> would </w:t>
      </w:r>
      <w:r w:rsidR="00FF26CB">
        <w:rPr>
          <w:rFonts w:asciiTheme="minorHAnsi" w:hAnsiTheme="minorHAnsi"/>
          <w:sz w:val="22"/>
        </w:rPr>
        <w:t xml:space="preserve">delay </w:t>
      </w:r>
      <w:r w:rsidR="001B535E">
        <w:rPr>
          <w:rFonts w:asciiTheme="minorHAnsi" w:hAnsiTheme="minorHAnsi"/>
          <w:sz w:val="22"/>
        </w:rPr>
        <w:t>taxpayer</w:t>
      </w:r>
      <w:r w:rsidR="00884F69">
        <w:rPr>
          <w:rFonts w:asciiTheme="minorHAnsi" w:hAnsiTheme="minorHAnsi"/>
          <w:sz w:val="22"/>
        </w:rPr>
        <w:t>s</w:t>
      </w:r>
      <w:r w:rsidR="00FF26CB">
        <w:rPr>
          <w:rFonts w:asciiTheme="minorHAnsi" w:hAnsiTheme="minorHAnsi"/>
          <w:sz w:val="22"/>
        </w:rPr>
        <w:t>’ ability to obtain registration letter</w:t>
      </w:r>
      <w:r w:rsidR="000818B8">
        <w:rPr>
          <w:rFonts w:asciiTheme="minorHAnsi" w:hAnsiTheme="minorHAnsi"/>
          <w:sz w:val="22"/>
        </w:rPr>
        <w:t>s</w:t>
      </w:r>
      <w:r w:rsidR="00FF26CB">
        <w:rPr>
          <w:rFonts w:asciiTheme="minorHAnsi" w:hAnsiTheme="minorHAnsi"/>
          <w:sz w:val="22"/>
        </w:rPr>
        <w:t xml:space="preserve"> </w:t>
      </w:r>
      <w:r w:rsidR="0075417D">
        <w:rPr>
          <w:rFonts w:asciiTheme="minorHAnsi" w:hAnsiTheme="minorHAnsi"/>
          <w:sz w:val="22"/>
        </w:rPr>
        <w:t xml:space="preserve">from the IRS </w:t>
      </w:r>
      <w:r w:rsidR="00FF26CB">
        <w:rPr>
          <w:rFonts w:asciiTheme="minorHAnsi" w:hAnsiTheme="minorHAnsi"/>
          <w:sz w:val="22"/>
        </w:rPr>
        <w:t xml:space="preserve">and thus </w:t>
      </w:r>
      <w:r w:rsidR="00B2122C">
        <w:rPr>
          <w:rFonts w:asciiTheme="minorHAnsi" w:hAnsiTheme="minorHAnsi"/>
          <w:sz w:val="22"/>
        </w:rPr>
        <w:t xml:space="preserve">effectively </w:t>
      </w:r>
      <w:r w:rsidR="00FF26CB">
        <w:rPr>
          <w:rFonts w:asciiTheme="minorHAnsi" w:hAnsiTheme="minorHAnsi"/>
          <w:sz w:val="22"/>
        </w:rPr>
        <w:t xml:space="preserve">reduce the amount of time </w:t>
      </w:r>
      <w:r w:rsidR="00B2122C">
        <w:rPr>
          <w:rFonts w:asciiTheme="minorHAnsi" w:hAnsiTheme="minorHAnsi"/>
          <w:sz w:val="22"/>
        </w:rPr>
        <w:t xml:space="preserve">taxpayers have to </w:t>
      </w:r>
      <w:r w:rsidR="00FF26CB">
        <w:rPr>
          <w:rFonts w:asciiTheme="minorHAnsi" w:hAnsiTheme="minorHAnsi"/>
          <w:sz w:val="22"/>
        </w:rPr>
        <w:t>claim</w:t>
      </w:r>
      <w:r w:rsidR="001B535E">
        <w:rPr>
          <w:rFonts w:asciiTheme="minorHAnsi" w:hAnsiTheme="minorHAnsi"/>
          <w:sz w:val="22"/>
        </w:rPr>
        <w:t xml:space="preserve"> the </w:t>
      </w:r>
      <w:r w:rsidRPr="00A64745" w:rsidR="00FF26CB">
        <w:rPr>
          <w:rFonts w:asciiTheme="minorHAnsi" w:hAnsiTheme="minorHAnsi"/>
          <w:sz w:val="22"/>
        </w:rPr>
        <w:t>§</w:t>
      </w:r>
      <w:r w:rsidR="00FF26CB">
        <w:rPr>
          <w:rFonts w:asciiTheme="minorHAnsi" w:hAnsiTheme="minorHAnsi"/>
          <w:sz w:val="22"/>
        </w:rPr>
        <w:t> </w:t>
      </w:r>
      <w:r w:rsidR="001B535E">
        <w:rPr>
          <w:rFonts w:asciiTheme="minorHAnsi" w:hAnsiTheme="minorHAnsi"/>
          <w:sz w:val="22"/>
        </w:rPr>
        <w:t>45Z credit</w:t>
      </w:r>
      <w:r w:rsidR="0003782E">
        <w:rPr>
          <w:rFonts w:asciiTheme="minorHAnsi" w:hAnsiTheme="minorHAnsi"/>
          <w:sz w:val="22"/>
        </w:rPr>
        <w:t>, which</w:t>
      </w:r>
      <w:r w:rsidR="00B2122C">
        <w:rPr>
          <w:rFonts w:asciiTheme="minorHAnsi" w:hAnsiTheme="minorHAnsi"/>
          <w:sz w:val="22"/>
        </w:rPr>
        <w:t xml:space="preserve"> </w:t>
      </w:r>
      <w:r w:rsidR="0003782E">
        <w:rPr>
          <w:rFonts w:asciiTheme="minorHAnsi" w:hAnsiTheme="minorHAnsi"/>
          <w:sz w:val="22"/>
        </w:rPr>
        <w:t xml:space="preserve">is available beginning January 1, 2025. </w:t>
      </w:r>
    </w:p>
    <w:p w:rsidR="009E3D48" w:rsidRPr="00F87A66" w:rsidP="009E3D48" w14:paraId="78EA4953" w14:textId="77777777">
      <w:pPr>
        <w:tabs>
          <w:tab w:val="left" w:pos="540"/>
        </w:tabs>
        <w:ind w:left="540" w:hanging="540"/>
        <w:rPr>
          <w:rFonts w:asciiTheme="minorHAnsi" w:hAnsiTheme="minorHAnsi"/>
          <w:sz w:val="22"/>
        </w:rPr>
      </w:pPr>
    </w:p>
    <w:p w:rsidR="009E3D48" w:rsidRPr="00DC1585" w:rsidP="00CB358B" w14:paraId="4F0BE864"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16DF2C42" w14:textId="77777777">
      <w:pPr>
        <w:tabs>
          <w:tab w:val="left" w:pos="540"/>
        </w:tabs>
        <w:ind w:left="540" w:hanging="540"/>
        <w:rPr>
          <w:rFonts w:asciiTheme="minorHAnsi" w:hAnsiTheme="minorHAnsi"/>
          <w:sz w:val="22"/>
        </w:rPr>
      </w:pPr>
    </w:p>
    <w:p w:rsidR="009E3D48" w:rsidRPr="00F87A66" w:rsidP="009E3D48" w14:paraId="0AB190FC"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There are no special circumstances requiring data collection to be inconsistent with Guidelines in 5 CFR 1320.5(d)(2).</w:t>
      </w:r>
    </w:p>
    <w:p w:rsidR="009D0667" w:rsidP="009E3D48" w14:paraId="4530D550" w14:textId="7D744563">
      <w:pPr>
        <w:tabs>
          <w:tab w:val="left" w:pos="540"/>
        </w:tabs>
        <w:ind w:left="540" w:hanging="540"/>
        <w:rPr>
          <w:rFonts w:asciiTheme="minorHAnsi" w:hAnsiTheme="minorHAnsi"/>
          <w:sz w:val="22"/>
        </w:rPr>
      </w:pPr>
    </w:p>
    <w:p w:rsidR="009E3D48" w:rsidRPr="00DC1585" w:rsidP="009E3D48" w14:paraId="6596508F"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P="009E3D48" w14:paraId="529D662C" w14:textId="77777777">
      <w:pPr>
        <w:tabs>
          <w:tab w:val="left" w:pos="540"/>
        </w:tabs>
        <w:ind w:left="540" w:hanging="540"/>
        <w:rPr>
          <w:szCs w:val="24"/>
        </w:rPr>
      </w:pPr>
    </w:p>
    <w:p w:rsidR="000565F7" w:rsidRPr="000565F7" w:rsidP="000565F7" w14:paraId="0855D3F4" w14:textId="4EAC41D5">
      <w:pPr>
        <w:tabs>
          <w:tab w:val="left" w:pos="540"/>
        </w:tabs>
        <w:ind w:left="540" w:hanging="540"/>
        <w:rPr>
          <w:rFonts w:asciiTheme="minorHAnsi" w:hAnsiTheme="minorHAnsi"/>
          <w:sz w:val="22"/>
        </w:rPr>
      </w:pPr>
      <w:r>
        <w:rPr>
          <w:rFonts w:asciiTheme="minorHAnsi" w:hAnsiTheme="minorHAnsi"/>
          <w:sz w:val="22"/>
        </w:rPr>
        <w:tab/>
      </w:r>
      <w:r w:rsidRPr="000565F7">
        <w:rPr>
          <w:rFonts w:asciiTheme="minorHAnsi" w:hAnsiTheme="minorHAnsi"/>
          <w:sz w:val="22"/>
        </w:rPr>
        <w:t xml:space="preserve">In response to the Federal register notice dated July 3, 2024 (89 FR 55308), we have received a public comment from Ducks Unlimited.  The full comments will be included within submission to the Office of Management and Budget (OMB). The summary of the comments and the IRS responses are below:  </w:t>
      </w:r>
    </w:p>
    <w:p w:rsidR="000565F7" w:rsidRPr="000565F7" w:rsidP="000565F7" w14:paraId="5FB0E33F" w14:textId="77777777">
      <w:pPr>
        <w:tabs>
          <w:tab w:val="left" w:pos="540"/>
        </w:tabs>
        <w:ind w:left="540" w:hanging="540"/>
        <w:rPr>
          <w:rFonts w:asciiTheme="minorHAnsi" w:hAnsiTheme="minorHAnsi"/>
          <w:sz w:val="22"/>
        </w:rPr>
      </w:pPr>
    </w:p>
    <w:p w:rsidR="000565F7" w:rsidP="000565F7" w14:paraId="3BE25F6A" w14:textId="3C833FD3">
      <w:pPr>
        <w:tabs>
          <w:tab w:val="left" w:pos="540"/>
        </w:tabs>
        <w:ind w:left="540" w:hanging="540"/>
        <w:jc w:val="center"/>
        <w:rPr>
          <w:rFonts w:asciiTheme="minorHAnsi" w:hAnsiTheme="minorHAnsi"/>
          <w:b/>
          <w:sz w:val="22"/>
        </w:rPr>
      </w:pPr>
      <w:r w:rsidRPr="000565F7">
        <w:rPr>
          <w:rFonts w:asciiTheme="minorHAnsi" w:hAnsiTheme="minorHAnsi"/>
          <w:b/>
          <w:sz w:val="22"/>
        </w:rPr>
        <w:t>Ducks Unlimited Comments dated September 3, 2024</w:t>
      </w:r>
    </w:p>
    <w:p w:rsidR="000565F7" w:rsidRPr="000565F7" w:rsidP="000565F7" w14:paraId="43BE5DE5" w14:textId="1234666F">
      <w:pPr>
        <w:tabs>
          <w:tab w:val="left" w:pos="540"/>
        </w:tabs>
        <w:ind w:left="540" w:hanging="540"/>
        <w:jc w:val="center"/>
        <w:rPr>
          <w:rFonts w:asciiTheme="minorHAnsi" w:hAnsiTheme="minorHAnsi"/>
          <w:b/>
          <w:sz w:val="22"/>
        </w:rPr>
      </w:pPr>
      <w:r w:rsidRPr="000565F7">
        <w:rPr>
          <w:rFonts w:asciiTheme="minorHAnsi" w:hAnsiTheme="minorHAnsi"/>
          <w:b/>
          <w:sz w:val="22"/>
        </w:rPr>
        <w:t>Requesting Comments on Form 637</w:t>
      </w:r>
    </w:p>
    <w:p w:rsidR="000565F7" w:rsidRPr="000565F7" w:rsidP="000565F7" w14:paraId="7924FE71" w14:textId="77777777">
      <w:pPr>
        <w:tabs>
          <w:tab w:val="left" w:pos="540"/>
        </w:tabs>
        <w:ind w:left="540" w:hanging="540"/>
        <w:rPr>
          <w:rFonts w:asciiTheme="minorHAnsi" w:hAnsiTheme="minorHAnsi"/>
          <w:bCs/>
          <w:sz w:val="22"/>
        </w:rPr>
      </w:pPr>
    </w:p>
    <w:tbl>
      <w:tblPr>
        <w:tblStyle w:val="TableGrid"/>
        <w:tblW w:w="8820" w:type="dxa"/>
        <w:tblInd w:w="535" w:type="dxa"/>
        <w:tblLayout w:type="fixed"/>
        <w:tblLook w:val="04A0"/>
      </w:tblPr>
      <w:tblGrid>
        <w:gridCol w:w="1170"/>
        <w:gridCol w:w="3690"/>
        <w:gridCol w:w="3960"/>
      </w:tblGrid>
      <w:tr w14:paraId="09C289DE" w14:textId="77777777" w:rsidTr="00750587">
        <w:tblPrEx>
          <w:tblW w:w="8820" w:type="dxa"/>
          <w:tblInd w:w="535" w:type="dxa"/>
          <w:tblLayout w:type="fixed"/>
          <w:tblLook w:val="04A0"/>
        </w:tblPrEx>
        <w:tc>
          <w:tcPr>
            <w:tcW w:w="1170" w:type="dxa"/>
          </w:tcPr>
          <w:p w:rsidR="000565F7" w:rsidP="000565F7" w14:paraId="430906E2" w14:textId="77777777">
            <w:pPr>
              <w:tabs>
                <w:tab w:val="left" w:pos="540"/>
              </w:tabs>
              <w:ind w:left="540" w:hanging="540"/>
              <w:rPr>
                <w:rFonts w:asciiTheme="minorHAnsi" w:hAnsiTheme="minorHAnsi"/>
                <w:b/>
                <w:sz w:val="22"/>
              </w:rPr>
            </w:pPr>
            <w:r w:rsidRPr="000565F7">
              <w:rPr>
                <w:rFonts w:asciiTheme="minorHAnsi" w:hAnsiTheme="minorHAnsi"/>
                <w:b/>
                <w:sz w:val="22"/>
              </w:rPr>
              <w:t>Commen</w:t>
            </w:r>
            <w:r>
              <w:rPr>
                <w:rFonts w:asciiTheme="minorHAnsi" w:hAnsiTheme="minorHAnsi"/>
                <w:b/>
                <w:sz w:val="22"/>
              </w:rPr>
              <w:t>t</w:t>
            </w:r>
          </w:p>
          <w:p w:rsidR="000565F7" w:rsidRPr="000565F7" w:rsidP="000565F7" w14:paraId="1B42369B" w14:textId="22DE3E4E">
            <w:pPr>
              <w:tabs>
                <w:tab w:val="left" w:pos="540"/>
              </w:tabs>
              <w:ind w:left="540" w:hanging="540"/>
              <w:rPr>
                <w:rFonts w:asciiTheme="minorHAnsi" w:hAnsiTheme="minorHAnsi"/>
                <w:b/>
                <w:sz w:val="22"/>
              </w:rPr>
            </w:pPr>
            <w:r w:rsidRPr="000565F7">
              <w:rPr>
                <w:rFonts w:asciiTheme="minorHAnsi" w:hAnsiTheme="minorHAnsi"/>
                <w:b/>
                <w:sz w:val="22"/>
              </w:rPr>
              <w:t>Number</w:t>
            </w:r>
          </w:p>
        </w:tc>
        <w:tc>
          <w:tcPr>
            <w:tcW w:w="3690" w:type="dxa"/>
          </w:tcPr>
          <w:p w:rsidR="000565F7" w:rsidRPr="000565F7" w:rsidP="000565F7" w14:paraId="56358E08" w14:textId="77777777">
            <w:pPr>
              <w:tabs>
                <w:tab w:val="left" w:pos="540"/>
              </w:tabs>
              <w:ind w:left="540" w:hanging="540"/>
              <w:rPr>
                <w:rFonts w:asciiTheme="minorHAnsi" w:hAnsiTheme="minorHAnsi"/>
                <w:b/>
                <w:sz w:val="22"/>
              </w:rPr>
            </w:pPr>
          </w:p>
          <w:p w:rsidR="000565F7" w:rsidRPr="000565F7" w:rsidP="000565F7" w14:paraId="5F96ABCF" w14:textId="77777777">
            <w:pPr>
              <w:tabs>
                <w:tab w:val="left" w:pos="540"/>
              </w:tabs>
              <w:ind w:left="540" w:hanging="540"/>
              <w:rPr>
                <w:rFonts w:asciiTheme="minorHAnsi" w:hAnsiTheme="minorHAnsi"/>
                <w:b/>
                <w:sz w:val="22"/>
              </w:rPr>
            </w:pPr>
            <w:r w:rsidRPr="000565F7">
              <w:rPr>
                <w:rFonts w:asciiTheme="minorHAnsi" w:hAnsiTheme="minorHAnsi"/>
                <w:b/>
                <w:sz w:val="22"/>
              </w:rPr>
              <w:t>Summary of public comment</w:t>
            </w:r>
          </w:p>
        </w:tc>
        <w:tc>
          <w:tcPr>
            <w:tcW w:w="3960" w:type="dxa"/>
          </w:tcPr>
          <w:p w:rsidR="000565F7" w:rsidRPr="000565F7" w:rsidP="000565F7" w14:paraId="324A1B69" w14:textId="77777777">
            <w:pPr>
              <w:tabs>
                <w:tab w:val="left" w:pos="540"/>
              </w:tabs>
              <w:ind w:left="540" w:hanging="540"/>
              <w:rPr>
                <w:rFonts w:asciiTheme="minorHAnsi" w:hAnsiTheme="minorHAnsi"/>
                <w:b/>
                <w:sz w:val="22"/>
              </w:rPr>
            </w:pPr>
          </w:p>
          <w:p w:rsidR="000565F7" w:rsidRPr="000565F7" w:rsidP="000565F7" w14:paraId="600A649B" w14:textId="77777777">
            <w:pPr>
              <w:tabs>
                <w:tab w:val="left" w:pos="540"/>
              </w:tabs>
              <w:ind w:left="540" w:hanging="540"/>
              <w:rPr>
                <w:rFonts w:asciiTheme="minorHAnsi" w:hAnsiTheme="minorHAnsi"/>
                <w:b/>
                <w:sz w:val="22"/>
              </w:rPr>
            </w:pPr>
            <w:r w:rsidRPr="000565F7">
              <w:rPr>
                <w:rFonts w:asciiTheme="minorHAnsi" w:hAnsiTheme="minorHAnsi"/>
                <w:b/>
                <w:sz w:val="22"/>
              </w:rPr>
              <w:t>IRS response</w:t>
            </w:r>
          </w:p>
        </w:tc>
      </w:tr>
      <w:tr w14:paraId="1E6D33C6" w14:textId="77777777" w:rsidTr="00750587">
        <w:tblPrEx>
          <w:tblW w:w="8820" w:type="dxa"/>
          <w:tblInd w:w="535" w:type="dxa"/>
          <w:tblLayout w:type="fixed"/>
          <w:tblLook w:val="04A0"/>
        </w:tblPrEx>
        <w:tc>
          <w:tcPr>
            <w:tcW w:w="1170" w:type="dxa"/>
          </w:tcPr>
          <w:p w:rsidR="000565F7" w:rsidRPr="000565F7" w:rsidP="000565F7" w14:paraId="072FD149" w14:textId="77777777">
            <w:pPr>
              <w:numPr>
                <w:ilvl w:val="0"/>
                <w:numId w:val="12"/>
              </w:numPr>
              <w:tabs>
                <w:tab w:val="left" w:pos="540"/>
              </w:tabs>
              <w:rPr>
                <w:rFonts w:asciiTheme="minorHAnsi" w:hAnsiTheme="minorHAnsi"/>
                <w:bCs/>
                <w:sz w:val="22"/>
              </w:rPr>
            </w:pPr>
          </w:p>
        </w:tc>
        <w:tc>
          <w:tcPr>
            <w:tcW w:w="3690" w:type="dxa"/>
          </w:tcPr>
          <w:p w:rsidR="000565F7" w:rsidRPr="00750587" w:rsidP="00750587" w14:paraId="507C8382" w14:textId="47353EB0">
            <w:pPr>
              <w:pStyle w:val="NoSpacing"/>
              <w:rPr>
                <w:rFonts w:asciiTheme="minorHAnsi" w:hAnsiTheme="minorHAnsi" w:cstheme="minorHAnsi"/>
                <w:sz w:val="22"/>
              </w:rPr>
            </w:pPr>
            <w:r w:rsidRPr="00750587">
              <w:rPr>
                <w:rFonts w:asciiTheme="minorHAnsi" w:hAnsiTheme="minorHAnsi" w:cstheme="minorHAnsi"/>
                <w:sz w:val="22"/>
              </w:rPr>
              <w:t>The Renewable Fuel Standard (RFS) methodology certification in IRS Notice 2024-06 does not sufficiently</w:t>
            </w:r>
            <w:r w:rsidRPr="00750587">
              <w:rPr>
                <w:rFonts w:asciiTheme="minorHAnsi" w:hAnsiTheme="minorHAnsi" w:cstheme="minorHAnsi"/>
                <w:sz w:val="22"/>
              </w:rPr>
              <w:t xml:space="preserve"> </w:t>
            </w:r>
            <w:r w:rsidRPr="00750587">
              <w:rPr>
                <w:rFonts w:asciiTheme="minorHAnsi" w:hAnsiTheme="minorHAnsi" w:cstheme="minorHAnsi"/>
                <w:sz w:val="22"/>
              </w:rPr>
              <w:t>account for the climate impact of land-use change and should limit eligible practices to proven verifiable climate benefit through a life-cycle analysis (LCA) with a complete system boundary.</w:t>
            </w:r>
          </w:p>
        </w:tc>
        <w:tc>
          <w:tcPr>
            <w:tcW w:w="3960" w:type="dxa"/>
          </w:tcPr>
          <w:p w:rsidR="000565F7" w:rsidRPr="00750587" w:rsidP="00750587" w14:paraId="53CDEF96" w14:textId="427DEE32">
            <w:pPr>
              <w:pStyle w:val="NoSpacing"/>
              <w:rPr>
                <w:rFonts w:asciiTheme="minorHAnsi" w:hAnsiTheme="minorHAnsi" w:cstheme="minorHAnsi"/>
                <w:sz w:val="22"/>
              </w:rPr>
            </w:pPr>
            <w:r w:rsidRPr="00750587">
              <w:rPr>
                <w:rFonts w:asciiTheme="minorHAnsi" w:hAnsiTheme="minorHAnsi" w:cstheme="minorHAnsi"/>
                <w:sz w:val="22"/>
              </w:rPr>
              <w:t>This comment does not address the information collection requirements such as availability of data, frequency of collection, clarity of instructions and forms, and data elements, but instead addresses the substance of the notice.  The IRS appreciates the comment but cannot address substantive comments here.</w:t>
            </w:r>
          </w:p>
        </w:tc>
      </w:tr>
      <w:tr w14:paraId="3BB04559" w14:textId="77777777" w:rsidTr="00750587">
        <w:tblPrEx>
          <w:tblW w:w="8820" w:type="dxa"/>
          <w:tblInd w:w="535" w:type="dxa"/>
          <w:tblLayout w:type="fixed"/>
          <w:tblLook w:val="04A0"/>
        </w:tblPrEx>
        <w:tc>
          <w:tcPr>
            <w:tcW w:w="1170" w:type="dxa"/>
          </w:tcPr>
          <w:p w:rsidR="000565F7" w:rsidRPr="000565F7" w:rsidP="000565F7" w14:paraId="5E67E415" w14:textId="77777777">
            <w:pPr>
              <w:numPr>
                <w:ilvl w:val="0"/>
                <w:numId w:val="12"/>
              </w:numPr>
              <w:tabs>
                <w:tab w:val="left" w:pos="540"/>
              </w:tabs>
              <w:rPr>
                <w:rFonts w:asciiTheme="minorHAnsi" w:hAnsiTheme="minorHAnsi"/>
                <w:bCs/>
                <w:sz w:val="22"/>
              </w:rPr>
            </w:pPr>
          </w:p>
        </w:tc>
        <w:tc>
          <w:tcPr>
            <w:tcW w:w="3690" w:type="dxa"/>
          </w:tcPr>
          <w:p w:rsidR="000565F7" w:rsidRPr="00750587" w:rsidP="00750587" w14:paraId="52A5D976" w14:textId="7427D019">
            <w:pPr>
              <w:pStyle w:val="NoSpacing"/>
              <w:rPr>
                <w:rFonts w:asciiTheme="minorHAnsi" w:hAnsiTheme="minorHAnsi" w:cstheme="minorHAnsi"/>
                <w:sz w:val="22"/>
              </w:rPr>
            </w:pPr>
            <w:r w:rsidRPr="00750587">
              <w:rPr>
                <w:rFonts w:asciiTheme="minorHAnsi" w:hAnsiTheme="minorHAnsi" w:cstheme="minorHAnsi"/>
                <w:sz w:val="22"/>
              </w:rPr>
              <w:t>The GREET model in IRS notice 2024-37 do not capture the greenhouse gas impact of land conversion.  Namely the conversion of native and restored grasslands and wetlands to climate-</w:t>
            </w:r>
            <w:r w:rsidRPr="00750587">
              <w:rPr>
                <w:rFonts w:asciiTheme="minorHAnsi" w:hAnsiTheme="minorHAnsi" w:cstheme="minorHAnsi"/>
                <w:sz w:val="22"/>
              </w:rPr>
              <w:t>friendly fuel stock and the need for guardrails in consideration of emission benefits of these converted lands.</w:t>
            </w:r>
          </w:p>
        </w:tc>
        <w:tc>
          <w:tcPr>
            <w:tcW w:w="3960" w:type="dxa"/>
          </w:tcPr>
          <w:p w:rsidR="000565F7" w:rsidRPr="00750587" w:rsidP="00750587" w14:paraId="3F9469EB" w14:textId="36674A6A">
            <w:pPr>
              <w:pStyle w:val="NoSpacing"/>
              <w:rPr>
                <w:rFonts w:asciiTheme="minorHAnsi" w:hAnsiTheme="minorHAnsi" w:cstheme="minorHAnsi"/>
                <w:sz w:val="22"/>
              </w:rPr>
            </w:pPr>
            <w:r w:rsidRPr="00750587">
              <w:rPr>
                <w:rFonts w:asciiTheme="minorHAnsi" w:hAnsiTheme="minorHAnsi" w:cstheme="minorHAnsi"/>
                <w:sz w:val="22"/>
              </w:rPr>
              <w:t xml:space="preserve">This comment does not address the information collection requirements such as availability of data, frequency of collection, clarity of instructions and forms, and data elements, but instead </w:t>
            </w:r>
            <w:r w:rsidRPr="00750587">
              <w:rPr>
                <w:rFonts w:asciiTheme="minorHAnsi" w:hAnsiTheme="minorHAnsi" w:cstheme="minorHAnsi"/>
                <w:sz w:val="22"/>
              </w:rPr>
              <w:t>addresses the substance of the notice.  The IRS appreciates the comment but cannot address substantive comments here.</w:t>
            </w:r>
          </w:p>
        </w:tc>
      </w:tr>
      <w:tr w14:paraId="6DAD1B30" w14:textId="77777777" w:rsidTr="00750587">
        <w:tblPrEx>
          <w:tblW w:w="8820" w:type="dxa"/>
          <w:tblInd w:w="535" w:type="dxa"/>
          <w:tblLayout w:type="fixed"/>
          <w:tblLook w:val="04A0"/>
        </w:tblPrEx>
        <w:tc>
          <w:tcPr>
            <w:tcW w:w="1170" w:type="dxa"/>
          </w:tcPr>
          <w:p w:rsidR="000565F7" w:rsidRPr="000565F7" w:rsidP="000565F7" w14:paraId="74612D2A" w14:textId="77777777">
            <w:pPr>
              <w:numPr>
                <w:ilvl w:val="0"/>
                <w:numId w:val="12"/>
              </w:numPr>
              <w:tabs>
                <w:tab w:val="left" w:pos="540"/>
              </w:tabs>
              <w:rPr>
                <w:rFonts w:asciiTheme="minorHAnsi" w:hAnsiTheme="minorHAnsi"/>
                <w:bCs/>
                <w:sz w:val="22"/>
              </w:rPr>
            </w:pPr>
          </w:p>
        </w:tc>
        <w:tc>
          <w:tcPr>
            <w:tcW w:w="3690" w:type="dxa"/>
          </w:tcPr>
          <w:p w:rsidR="000565F7" w:rsidRPr="00750587" w:rsidP="00750587" w14:paraId="4F0E8930" w14:textId="77777777">
            <w:pPr>
              <w:pStyle w:val="NoSpacing"/>
              <w:rPr>
                <w:rFonts w:asciiTheme="minorHAnsi" w:hAnsiTheme="minorHAnsi" w:cstheme="minorHAnsi"/>
                <w:sz w:val="22"/>
              </w:rPr>
            </w:pPr>
            <w:r w:rsidRPr="00750587">
              <w:rPr>
                <w:rFonts w:asciiTheme="minorHAnsi" w:hAnsiTheme="minorHAnsi" w:cstheme="minorHAnsi"/>
                <w:sz w:val="22"/>
              </w:rPr>
              <w:t>Use of diverse set of crops that support a multitude of ecosystem services such as small grain and/or perennial into a crop rotation when determining the SAF credit listed in IRS notice 2024-37 regarding use of domestic corn and soybean grown using USDA CSA Pilot Program.</w:t>
            </w:r>
          </w:p>
        </w:tc>
        <w:tc>
          <w:tcPr>
            <w:tcW w:w="3960" w:type="dxa"/>
          </w:tcPr>
          <w:p w:rsidR="000565F7" w:rsidRPr="00750587" w:rsidP="00750587" w14:paraId="7BB1C3AF" w14:textId="77777777">
            <w:pPr>
              <w:pStyle w:val="NoSpacing"/>
              <w:rPr>
                <w:rFonts w:asciiTheme="minorHAnsi" w:hAnsiTheme="minorHAnsi" w:cstheme="minorHAnsi"/>
                <w:sz w:val="22"/>
              </w:rPr>
            </w:pPr>
            <w:r w:rsidRPr="00750587">
              <w:rPr>
                <w:rFonts w:asciiTheme="minorHAnsi" w:hAnsiTheme="minorHAnsi" w:cstheme="minorHAnsi"/>
                <w:sz w:val="22"/>
              </w:rPr>
              <w:t>This comment does not address the information collection requirements such as availability of data, frequency of collection, clarity of instructions and forms, and data elements, but instead addresses the substance of the notice.  The IRS appreciates the comment but cannot address substantive comments here.</w:t>
            </w:r>
          </w:p>
        </w:tc>
      </w:tr>
    </w:tbl>
    <w:p w:rsidR="000565F7" w:rsidRPr="000565F7" w:rsidP="000565F7" w14:paraId="24F90224" w14:textId="77777777">
      <w:pPr>
        <w:tabs>
          <w:tab w:val="left" w:pos="540"/>
        </w:tabs>
        <w:ind w:left="540" w:hanging="540"/>
        <w:rPr>
          <w:rFonts w:asciiTheme="minorHAnsi" w:hAnsiTheme="minorHAnsi"/>
          <w:bCs/>
          <w:sz w:val="22"/>
        </w:rPr>
      </w:pPr>
    </w:p>
    <w:p w:rsidR="009E3D48" w:rsidRPr="00F87A66" w:rsidP="009E3D48" w14:paraId="03B4077D" w14:textId="7EAE4752">
      <w:pPr>
        <w:tabs>
          <w:tab w:val="left" w:pos="540"/>
        </w:tabs>
        <w:ind w:left="540" w:hanging="540"/>
        <w:rPr>
          <w:rFonts w:asciiTheme="minorHAnsi" w:hAnsiTheme="minorHAnsi"/>
          <w:sz w:val="22"/>
        </w:rPr>
      </w:pPr>
    </w:p>
    <w:p w:rsidR="009E3D48" w:rsidRPr="00DC1585" w:rsidP="009E3D48" w14:paraId="2C8FE98E"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27FFA755" w14:textId="77777777">
      <w:pPr>
        <w:tabs>
          <w:tab w:val="left" w:pos="540"/>
        </w:tabs>
        <w:ind w:left="540" w:hanging="540"/>
        <w:rPr>
          <w:rFonts w:asciiTheme="minorHAnsi" w:hAnsiTheme="minorHAnsi"/>
          <w:sz w:val="22"/>
        </w:rPr>
      </w:pPr>
    </w:p>
    <w:p w:rsidR="00D33C2F" w:rsidP="009E3D48" w14:paraId="1397CBBB" w14:textId="4E31EF6D">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No payment or gift has been provided to any respondents.</w:t>
      </w:r>
    </w:p>
    <w:p w:rsidR="00D33C2F" w:rsidRPr="00F87A66" w:rsidP="009E3D48" w14:paraId="6D487BDB" w14:textId="77777777">
      <w:pPr>
        <w:tabs>
          <w:tab w:val="left" w:pos="540"/>
        </w:tabs>
        <w:ind w:left="540" w:hanging="540"/>
        <w:rPr>
          <w:rFonts w:asciiTheme="minorHAnsi" w:hAnsiTheme="minorHAnsi"/>
          <w:sz w:val="22"/>
        </w:rPr>
      </w:pPr>
    </w:p>
    <w:p w:rsidR="009E3D48" w:rsidRPr="00DC1585" w:rsidP="009E3D48" w14:paraId="40523F95"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2E5E06A1" w14:textId="77777777">
      <w:pPr>
        <w:tabs>
          <w:tab w:val="left" w:pos="540"/>
        </w:tabs>
        <w:ind w:left="540" w:hanging="540"/>
        <w:rPr>
          <w:rFonts w:asciiTheme="minorHAnsi" w:hAnsiTheme="minorHAnsi"/>
          <w:sz w:val="22"/>
        </w:rPr>
      </w:pPr>
    </w:p>
    <w:p w:rsidR="009E3D48" w:rsidRPr="00F87A66" w:rsidP="009E3D48" w14:paraId="68311D9C"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P="009E3D48" w14:paraId="3F49E2AE" w14:textId="56E97B43">
      <w:pPr>
        <w:tabs>
          <w:tab w:val="left" w:pos="540"/>
        </w:tabs>
        <w:ind w:left="540" w:hanging="540"/>
        <w:rPr>
          <w:rFonts w:asciiTheme="minorHAnsi" w:hAnsiTheme="minorHAnsi"/>
          <w:sz w:val="22"/>
          <w:u w:val="single"/>
        </w:rPr>
      </w:pPr>
    </w:p>
    <w:p w:rsidR="009E3D48" w:rsidRPr="00DC1585" w:rsidP="009E3D48" w14:paraId="108A1477" w14:textId="77777777">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9E3D48" w:rsidRPr="00F87A66" w:rsidP="009E3D48" w14:paraId="1C3FD83F" w14:textId="77777777">
      <w:pPr>
        <w:tabs>
          <w:tab w:val="left" w:pos="540"/>
        </w:tabs>
        <w:ind w:left="540" w:hanging="540"/>
        <w:rPr>
          <w:rFonts w:asciiTheme="minorHAnsi" w:hAnsiTheme="minorHAnsi"/>
          <w:b/>
          <w:sz w:val="22"/>
        </w:rPr>
      </w:pPr>
    </w:p>
    <w:p w:rsidR="006E290A" w:rsidRPr="006E290A" w:rsidP="006E290A" w14:paraId="5857B982" w14:textId="77777777">
      <w:pPr>
        <w:ind w:left="540"/>
        <w:rPr>
          <w:rFonts w:asciiTheme="minorHAnsi" w:hAnsiTheme="minorHAnsi"/>
          <w:sz w:val="22"/>
        </w:rPr>
      </w:pPr>
      <w:r w:rsidRPr="006E290A">
        <w:rPr>
          <w:rFonts w:asciiTheme="minorHAnsi" w:hAnsiTheme="minorHAnsi"/>
          <w:sz w:val="22"/>
        </w:rPr>
        <w:t xml:space="preserve">A privacy impact assessment (PIA) has been conducted for information collected under this request as part of the “Excise Files Information Retrieval (ExFIRS)” system and a Privacy Act System of Records notice (SORN) has been issued for this system under IRS 34.037-IRS Audit Trail and Security Records System; IRS 42.002-Excise Compliance Programs; IRS 22.060-Automated Non Master File (ANMF); IRS 24.046- Customer Account Data Engine (CADE) Business Master File (BMF); IRS 42.008--Audit Information Management System (AIMS).  The Department of Treasury PIAs can be found at </w:t>
      </w:r>
      <w:hyperlink r:id="rId8" w:history="1">
        <w:r w:rsidRPr="00186AC9">
          <w:rPr>
            <w:rStyle w:val="Hyperlink"/>
            <w:rFonts w:asciiTheme="minorHAnsi" w:hAnsiTheme="minorHAnsi"/>
            <w:sz w:val="22"/>
          </w:rPr>
          <w:t>https://www.irs.gov/uac/Privacy-Impact-Assessments-PIA</w:t>
        </w:r>
      </w:hyperlink>
      <w:r>
        <w:rPr>
          <w:rFonts w:asciiTheme="minorHAnsi" w:hAnsiTheme="minorHAnsi"/>
          <w:sz w:val="22"/>
        </w:rPr>
        <w:t xml:space="preserve"> </w:t>
      </w:r>
    </w:p>
    <w:p w:rsidR="006E290A" w:rsidRPr="006E290A" w:rsidP="006E290A" w14:paraId="38749B26" w14:textId="77777777">
      <w:pPr>
        <w:ind w:left="540"/>
        <w:rPr>
          <w:rFonts w:asciiTheme="minorHAnsi" w:hAnsiTheme="minorHAnsi"/>
          <w:sz w:val="22"/>
        </w:rPr>
      </w:pPr>
    </w:p>
    <w:p w:rsidR="00B45199" w:rsidP="00B45199" w14:paraId="7BECF48A" w14:textId="3ED544F0">
      <w:pPr>
        <w:ind w:left="540"/>
        <w:rPr>
          <w:rFonts w:asciiTheme="minorHAnsi" w:hAnsiTheme="minorHAnsi"/>
          <w:sz w:val="22"/>
        </w:rPr>
      </w:pPr>
      <w:r w:rsidRPr="006E290A">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1D1550" w:rsidR="001D1550">
        <w:rPr>
          <w:rFonts w:asciiTheme="minorHAnsi" w:hAnsiTheme="minorHAnsi"/>
          <w:sz w:val="22"/>
        </w:rPr>
        <w:t>.</w:t>
      </w:r>
      <w:r w:rsidR="005E6135">
        <w:rPr>
          <w:rFonts w:asciiTheme="minorHAnsi" w:hAnsiTheme="minorHAnsi"/>
          <w:sz w:val="22"/>
        </w:rPr>
        <w:t xml:space="preserve"> </w:t>
      </w:r>
    </w:p>
    <w:p w:rsidR="00B45199" w:rsidP="00B45199" w14:paraId="03D1CB47" w14:textId="22701D04">
      <w:pPr>
        <w:pStyle w:val="ListParagraph"/>
        <w:ind w:left="810"/>
        <w:rPr>
          <w:rFonts w:asciiTheme="minorHAnsi" w:hAnsiTheme="minorHAnsi"/>
          <w:sz w:val="22"/>
        </w:rPr>
      </w:pPr>
    </w:p>
    <w:p w:rsidR="00B860C5" w:rsidRPr="004E7C57" w:rsidP="004E7C57" w14:paraId="64E88D94" w14:textId="55CF4630">
      <w:pPr>
        <w:pStyle w:val="ListParagraph"/>
        <w:numPr>
          <w:ilvl w:val="0"/>
          <w:numId w:val="1"/>
        </w:numPr>
        <w:tabs>
          <w:tab w:val="left" w:pos="540"/>
        </w:tabs>
        <w:rPr>
          <w:rFonts w:asciiTheme="minorHAnsi" w:hAnsiTheme="minorHAnsi"/>
          <w:sz w:val="22"/>
        </w:rPr>
      </w:pPr>
      <w:r w:rsidRPr="004E7C57">
        <w:rPr>
          <w:rFonts w:asciiTheme="minorHAnsi" w:hAnsiTheme="minorHAnsi"/>
          <w:b/>
          <w:sz w:val="22"/>
        </w:rPr>
        <w:t xml:space="preserve">  </w:t>
      </w:r>
      <w:r w:rsidRPr="004E7C57" w:rsidR="009E3D48">
        <w:rPr>
          <w:rFonts w:asciiTheme="minorHAnsi" w:hAnsiTheme="minorHAnsi"/>
          <w:b/>
          <w:sz w:val="22"/>
          <w:u w:val="single"/>
        </w:rPr>
        <w:t xml:space="preserve">ESTIMATED BURDEN OF INFORMATION COLLECTION </w:t>
      </w:r>
    </w:p>
    <w:p w:rsidR="00B45199" w:rsidP="00B45199" w14:paraId="3B822F6F" w14:textId="0C627D7C">
      <w:pPr>
        <w:pStyle w:val="ListParagraph"/>
        <w:tabs>
          <w:tab w:val="left" w:pos="540"/>
        </w:tabs>
        <w:ind w:left="810"/>
        <w:rPr>
          <w:rFonts w:asciiTheme="minorHAnsi" w:hAnsiTheme="minorHAnsi"/>
          <w:b/>
          <w:sz w:val="22"/>
          <w:u w:val="single"/>
        </w:rPr>
      </w:pPr>
    </w:p>
    <w:tbl>
      <w:tblPr>
        <w:tblW w:w="9018" w:type="dxa"/>
        <w:tblInd w:w="530" w:type="dxa"/>
        <w:tblLayout w:type="fixed"/>
        <w:tblLook w:val="04A0"/>
      </w:tblPr>
      <w:tblGrid>
        <w:gridCol w:w="2700"/>
        <w:gridCol w:w="1450"/>
        <w:gridCol w:w="1620"/>
        <w:gridCol w:w="1170"/>
        <w:gridCol w:w="1160"/>
        <w:gridCol w:w="918"/>
      </w:tblGrid>
      <w:tr w14:paraId="6C231B48" w14:textId="77777777" w:rsidTr="00265840">
        <w:tblPrEx>
          <w:tblW w:w="9018" w:type="dxa"/>
          <w:tblInd w:w="530" w:type="dxa"/>
          <w:tblLayout w:type="fixed"/>
          <w:tblLook w:val="04A0"/>
        </w:tblPrEx>
        <w:trPr>
          <w:trHeight w:val="1010"/>
        </w:trPr>
        <w:tc>
          <w:tcPr>
            <w:tcW w:w="2700"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B2D15" w:rsidRPr="00C45BDF" w:rsidP="0081076A" w14:paraId="6516ADA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Form</w:t>
            </w:r>
          </w:p>
        </w:tc>
        <w:tc>
          <w:tcPr>
            <w:tcW w:w="145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32116CF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Respondents</w:t>
            </w:r>
          </w:p>
        </w:tc>
        <w:tc>
          <w:tcPr>
            <w:tcW w:w="1620" w:type="dxa"/>
            <w:tcBorders>
              <w:top w:val="single" w:sz="8" w:space="0" w:color="auto"/>
              <w:left w:val="nil"/>
              <w:bottom w:val="single" w:sz="4" w:space="0" w:color="auto"/>
              <w:right w:val="single" w:sz="8" w:space="0" w:color="auto"/>
            </w:tcBorders>
            <w:shd w:val="clear" w:color="auto" w:fill="auto"/>
            <w:vAlign w:val="center"/>
            <w:hideMark/>
          </w:tcPr>
          <w:p w:rsidR="005B2D15" w:rsidRPr="00C45BDF" w:rsidP="0081076A" w14:paraId="28F3C70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Responses Per Respondent-</w:t>
            </w:r>
          </w:p>
          <w:p w:rsidR="005B2D15" w:rsidRPr="00C45BDF" w:rsidP="0081076A" w14:paraId="618DEC29" w14:textId="2B263939">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Approximate</w:t>
            </w:r>
          </w:p>
        </w:tc>
        <w:tc>
          <w:tcPr>
            <w:tcW w:w="117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1CA9D61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Total Annual Responses</w:t>
            </w:r>
          </w:p>
        </w:tc>
        <w:tc>
          <w:tcPr>
            <w:tcW w:w="116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3A86C0C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Hours Per Response</w:t>
            </w:r>
          </w:p>
        </w:tc>
        <w:tc>
          <w:tcPr>
            <w:tcW w:w="91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2D15" w:rsidRPr="00C45BDF" w:rsidP="0081076A" w14:paraId="5E9DF09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Total Burden</w:t>
            </w:r>
          </w:p>
        </w:tc>
      </w:tr>
      <w:tr w14:paraId="105BE73A" w14:textId="77777777" w:rsidTr="00265840">
        <w:tblPrEx>
          <w:tblW w:w="9018" w:type="dxa"/>
          <w:tblInd w:w="530" w:type="dxa"/>
          <w:tblLayout w:type="fixed"/>
          <w:tblLook w:val="04A0"/>
        </w:tblPrEx>
        <w:trPr>
          <w:trHeight w:val="290"/>
        </w:trPr>
        <w:tc>
          <w:tcPr>
            <w:tcW w:w="2700" w:type="dxa"/>
            <w:tcBorders>
              <w:top w:val="nil"/>
              <w:left w:val="single" w:sz="8" w:space="0" w:color="auto"/>
              <w:bottom w:val="nil"/>
              <w:right w:val="single" w:sz="8" w:space="0" w:color="auto"/>
            </w:tcBorders>
            <w:shd w:val="clear" w:color="auto" w:fill="auto"/>
            <w:noWrap/>
            <w:vAlign w:val="center"/>
            <w:hideMark/>
          </w:tcPr>
          <w:p w:rsidR="004C1F29" w:rsidRPr="00C45BDF" w:rsidP="0081076A" w14:paraId="5514E41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637</w:t>
            </w:r>
          </w:p>
        </w:tc>
        <w:tc>
          <w:tcPr>
            <w:tcW w:w="145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1D7E1D78" w14:textId="36424A74">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w:t>
            </w:r>
            <w:r w:rsidR="00A75510">
              <w:rPr>
                <w:rFonts w:ascii="Arial Narrow" w:eastAsia="Times New Roman" w:hAnsi="Arial Narrow" w:cs="Calibri"/>
                <w:sz w:val="20"/>
                <w:szCs w:val="20"/>
              </w:rPr>
              <w:t>,</w:t>
            </w:r>
            <w:r w:rsidRPr="006B3B8E">
              <w:rPr>
                <w:rFonts w:ascii="Arial Narrow" w:eastAsia="Times New Roman" w:hAnsi="Arial Narrow" w:cs="Calibri"/>
                <w:sz w:val="20"/>
                <w:szCs w:val="20"/>
              </w:rPr>
              <w:t>0</w:t>
            </w:r>
            <w:r w:rsidR="002336F7">
              <w:rPr>
                <w:rFonts w:ascii="Arial Narrow" w:eastAsia="Times New Roman" w:hAnsi="Arial Narrow" w:cs="Calibri"/>
                <w:sz w:val="20"/>
                <w:szCs w:val="20"/>
              </w:rPr>
              <w:t>1</w:t>
            </w:r>
            <w:r w:rsidR="0072773D">
              <w:rPr>
                <w:rFonts w:ascii="Arial Narrow" w:eastAsia="Times New Roman" w:hAnsi="Arial Narrow" w:cs="Calibri"/>
                <w:sz w:val="20"/>
                <w:szCs w:val="20"/>
              </w:rPr>
              <w:t>0</w:t>
            </w:r>
          </w:p>
        </w:tc>
        <w:tc>
          <w:tcPr>
            <w:tcW w:w="1620"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4C1F29" w:rsidRPr="006B3B8E" w:rsidP="0081076A" w14:paraId="0A3D4E67"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6CF575AB" w14:textId="06354264">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w:t>
            </w:r>
            <w:r w:rsidR="00A75510">
              <w:rPr>
                <w:rFonts w:ascii="Arial Narrow" w:eastAsia="Times New Roman" w:hAnsi="Arial Narrow" w:cs="Calibri"/>
                <w:sz w:val="20"/>
                <w:szCs w:val="20"/>
              </w:rPr>
              <w:t>,</w:t>
            </w:r>
            <w:r w:rsidRPr="006B3B8E">
              <w:rPr>
                <w:rFonts w:ascii="Arial Narrow" w:eastAsia="Times New Roman" w:hAnsi="Arial Narrow" w:cs="Calibri"/>
                <w:sz w:val="20"/>
                <w:szCs w:val="20"/>
              </w:rPr>
              <w:t>0</w:t>
            </w:r>
            <w:r w:rsidRPr="006B3B8E" w:rsidR="004D39E5">
              <w:rPr>
                <w:rFonts w:ascii="Arial Narrow" w:eastAsia="Times New Roman" w:hAnsi="Arial Narrow" w:cs="Calibri"/>
                <w:sz w:val="20"/>
                <w:szCs w:val="20"/>
              </w:rPr>
              <w:t>1</w:t>
            </w:r>
            <w:r w:rsidRPr="006B3B8E">
              <w:rPr>
                <w:rFonts w:ascii="Arial Narrow" w:eastAsia="Times New Roman" w:hAnsi="Arial Narrow" w:cs="Calibri"/>
                <w:sz w:val="20"/>
                <w:szCs w:val="20"/>
              </w:rPr>
              <w:t>0</w:t>
            </w:r>
          </w:p>
        </w:tc>
        <w:tc>
          <w:tcPr>
            <w:tcW w:w="11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1FB0206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13 hr., 29 min.</w:t>
            </w:r>
          </w:p>
        </w:tc>
        <w:tc>
          <w:tcPr>
            <w:tcW w:w="9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C1F29" w:rsidRPr="006B3B8E" w:rsidP="0081076A" w14:paraId="42D8C074" w14:textId="158217E4">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27</w:t>
            </w:r>
            <w:r w:rsidR="00A75510">
              <w:rPr>
                <w:rFonts w:ascii="Arial Narrow" w:eastAsia="Times New Roman" w:hAnsi="Arial Narrow" w:cs="Calibri"/>
                <w:sz w:val="20"/>
                <w:szCs w:val="20"/>
              </w:rPr>
              <w:t>,</w:t>
            </w:r>
            <w:r w:rsidR="002336F7">
              <w:rPr>
                <w:rFonts w:ascii="Arial Narrow" w:eastAsia="Times New Roman" w:hAnsi="Arial Narrow" w:cs="Calibri"/>
                <w:sz w:val="20"/>
                <w:szCs w:val="20"/>
              </w:rPr>
              <w:t>10</w:t>
            </w:r>
            <w:r w:rsidR="0072773D">
              <w:rPr>
                <w:rFonts w:ascii="Arial Narrow" w:eastAsia="Times New Roman" w:hAnsi="Arial Narrow" w:cs="Calibri"/>
                <w:sz w:val="20"/>
                <w:szCs w:val="20"/>
              </w:rPr>
              <w:t>0</w:t>
            </w:r>
          </w:p>
        </w:tc>
      </w:tr>
      <w:tr w14:paraId="0CC8324D"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0C261A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Application for Registration (For Certain Excise Tax Activities)</w:t>
            </w:r>
          </w:p>
        </w:tc>
        <w:tc>
          <w:tcPr>
            <w:tcW w:w="1450" w:type="dxa"/>
            <w:vMerge/>
            <w:tcBorders>
              <w:top w:val="nil"/>
              <w:left w:val="single" w:sz="8" w:space="0" w:color="auto"/>
              <w:bottom w:val="single" w:sz="8" w:space="0" w:color="000000"/>
              <w:right w:val="single" w:sz="8" w:space="0" w:color="auto"/>
            </w:tcBorders>
            <w:vAlign w:val="center"/>
            <w:hideMark/>
          </w:tcPr>
          <w:p w:rsidR="004C1F29" w:rsidRPr="006B3B8E" w:rsidP="0081076A" w14:paraId="2C2A203C" w14:textId="77777777">
            <w:pPr>
              <w:rPr>
                <w:rFonts w:ascii="Arial Narrow" w:eastAsia="Times New Roman" w:hAnsi="Arial Narrow" w:cs="Calibri"/>
                <w:sz w:val="20"/>
                <w:szCs w:val="20"/>
              </w:rPr>
            </w:pPr>
          </w:p>
        </w:tc>
        <w:tc>
          <w:tcPr>
            <w:tcW w:w="1620" w:type="dxa"/>
            <w:vMerge/>
            <w:tcBorders>
              <w:top w:val="nil"/>
              <w:left w:val="single" w:sz="8" w:space="0" w:color="auto"/>
              <w:bottom w:val="single" w:sz="8" w:space="0" w:color="000000"/>
              <w:right w:val="single" w:sz="8" w:space="0" w:color="auto"/>
            </w:tcBorders>
            <w:vAlign w:val="center"/>
            <w:hideMark/>
          </w:tcPr>
          <w:p w:rsidR="004C1F29" w:rsidRPr="006B3B8E" w:rsidP="0081076A" w14:paraId="67237756" w14:textId="77777777">
            <w:pPr>
              <w:rPr>
                <w:rFonts w:ascii="Arial Narrow" w:eastAsia="Times New Roman" w:hAnsi="Arial Narrow" w:cs="Calibri"/>
                <w:sz w:val="20"/>
                <w:szCs w:val="20"/>
              </w:rPr>
            </w:pPr>
          </w:p>
        </w:tc>
        <w:tc>
          <w:tcPr>
            <w:tcW w:w="1170" w:type="dxa"/>
            <w:vMerge/>
            <w:tcBorders>
              <w:top w:val="nil"/>
              <w:left w:val="single" w:sz="8" w:space="0" w:color="auto"/>
              <w:bottom w:val="single" w:sz="8" w:space="0" w:color="000000"/>
              <w:right w:val="single" w:sz="8" w:space="0" w:color="auto"/>
            </w:tcBorders>
            <w:vAlign w:val="center"/>
            <w:hideMark/>
          </w:tcPr>
          <w:p w:rsidR="004C1F29" w:rsidRPr="006B3B8E" w:rsidP="0081076A" w14:paraId="56A5FA67" w14:textId="77777777">
            <w:pPr>
              <w:rPr>
                <w:rFonts w:ascii="Arial Narrow" w:eastAsia="Times New Roman" w:hAnsi="Arial Narrow" w:cs="Calibri"/>
                <w:sz w:val="20"/>
                <w:szCs w:val="20"/>
              </w:rPr>
            </w:pPr>
          </w:p>
        </w:tc>
        <w:tc>
          <w:tcPr>
            <w:tcW w:w="1160" w:type="dxa"/>
            <w:vMerge/>
            <w:tcBorders>
              <w:top w:val="nil"/>
              <w:left w:val="single" w:sz="8" w:space="0" w:color="auto"/>
              <w:bottom w:val="single" w:sz="8" w:space="0" w:color="000000"/>
              <w:right w:val="single" w:sz="8" w:space="0" w:color="auto"/>
            </w:tcBorders>
            <w:vAlign w:val="center"/>
            <w:hideMark/>
          </w:tcPr>
          <w:p w:rsidR="004C1F29" w:rsidRPr="006B3B8E" w:rsidP="0081076A" w14:paraId="38842B4B" w14:textId="77777777">
            <w:pPr>
              <w:rPr>
                <w:rFonts w:ascii="Arial Narrow" w:eastAsia="Times New Roman" w:hAnsi="Arial Narrow" w:cs="Calibri"/>
                <w:sz w:val="20"/>
                <w:szCs w:val="20"/>
              </w:rPr>
            </w:pPr>
          </w:p>
        </w:tc>
        <w:tc>
          <w:tcPr>
            <w:tcW w:w="918" w:type="dxa"/>
            <w:vMerge/>
            <w:tcBorders>
              <w:top w:val="nil"/>
              <w:left w:val="single" w:sz="8" w:space="0" w:color="auto"/>
              <w:bottom w:val="single" w:sz="8" w:space="0" w:color="000000"/>
              <w:right w:val="single" w:sz="8" w:space="0" w:color="auto"/>
            </w:tcBorders>
            <w:vAlign w:val="center"/>
            <w:hideMark/>
          </w:tcPr>
          <w:p w:rsidR="004C1F29" w:rsidRPr="006B3B8E" w:rsidP="0081076A" w14:paraId="417DA8F9" w14:textId="77777777">
            <w:pPr>
              <w:rPr>
                <w:rFonts w:ascii="Arial Narrow" w:eastAsia="Times New Roman" w:hAnsi="Arial Narrow" w:cs="Calibri"/>
                <w:sz w:val="20"/>
                <w:szCs w:val="20"/>
              </w:rPr>
            </w:pPr>
          </w:p>
        </w:tc>
      </w:tr>
      <w:tr w14:paraId="09F5114F"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773E5F4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General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EDA268C" w14:textId="3AD270E8">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w:t>
            </w:r>
            <w:r w:rsidR="00A75510">
              <w:rPr>
                <w:rFonts w:ascii="Arial Narrow" w:eastAsia="Times New Roman" w:hAnsi="Arial Narrow" w:cs="Calibri"/>
                <w:sz w:val="20"/>
                <w:szCs w:val="20"/>
              </w:rPr>
              <w:t>,</w:t>
            </w:r>
            <w:r w:rsidRPr="006B3B8E">
              <w:rPr>
                <w:rFonts w:ascii="Arial Narrow" w:eastAsia="Times New Roman" w:hAnsi="Arial Narrow" w:cs="Calibri"/>
                <w:sz w:val="20"/>
                <w:szCs w:val="20"/>
              </w:rPr>
              <w:t>4</w:t>
            </w:r>
            <w:r w:rsidR="002336F7">
              <w:rPr>
                <w:rFonts w:ascii="Arial Narrow" w:eastAsia="Times New Roman" w:hAnsi="Arial Narrow" w:cs="Calibri"/>
                <w:sz w:val="20"/>
                <w:szCs w:val="20"/>
              </w:rPr>
              <w:t>1</w:t>
            </w:r>
            <w:r w:rsidRPr="006B3B8E">
              <w:rPr>
                <w:rFonts w:ascii="Arial Narrow" w:eastAsia="Times New Roman" w:hAnsi="Arial Narrow" w:cs="Calibri"/>
                <w:sz w:val="20"/>
                <w:szCs w:val="20"/>
              </w:rPr>
              <w:t>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0205972A"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B84D29E" w14:textId="4440BABD">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w:t>
            </w:r>
            <w:r w:rsidR="00A75510">
              <w:rPr>
                <w:rFonts w:ascii="Arial Narrow" w:eastAsia="Times New Roman" w:hAnsi="Arial Narrow" w:cs="Calibri"/>
                <w:sz w:val="20"/>
                <w:szCs w:val="20"/>
              </w:rPr>
              <w:t>,</w:t>
            </w:r>
            <w:r w:rsidRPr="006B3B8E">
              <w:rPr>
                <w:rFonts w:ascii="Arial Narrow" w:eastAsia="Times New Roman" w:hAnsi="Arial Narrow" w:cs="Calibri"/>
                <w:sz w:val="20"/>
                <w:szCs w:val="20"/>
              </w:rPr>
              <w:t>4</w:t>
            </w:r>
            <w:r w:rsidR="002336F7">
              <w:rPr>
                <w:rFonts w:ascii="Arial Narrow" w:eastAsia="Times New Roman" w:hAnsi="Arial Narrow" w:cs="Calibri"/>
                <w:sz w:val="20"/>
                <w:szCs w:val="20"/>
              </w:rPr>
              <w:t>1</w:t>
            </w:r>
            <w:r w:rsidRPr="006B3B8E">
              <w:rPr>
                <w:rFonts w:ascii="Arial Narrow" w:eastAsia="Times New Roman" w:hAnsi="Arial Narrow" w:cs="Calibri"/>
                <w:sz w:val="20"/>
                <w:szCs w:val="20"/>
              </w:rPr>
              <w:t>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190BF42"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490618DF" w14:textId="12A7D2E1">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r w:rsidRPr="006B3B8E" w:rsidR="005B2D15">
              <w:rPr>
                <w:rFonts w:ascii="Arial Narrow" w:eastAsia="Times New Roman" w:hAnsi="Arial Narrow" w:cs="Calibri"/>
                <w:sz w:val="20"/>
                <w:szCs w:val="20"/>
              </w:rPr>
              <w:t>,</w:t>
            </w:r>
            <w:r w:rsidRPr="006B3B8E">
              <w:rPr>
                <w:rFonts w:ascii="Arial Narrow" w:eastAsia="Times New Roman" w:hAnsi="Arial Narrow" w:cs="Calibri"/>
                <w:sz w:val="20"/>
                <w:szCs w:val="20"/>
              </w:rPr>
              <w:t>7</w:t>
            </w:r>
            <w:r w:rsidR="002336F7">
              <w:rPr>
                <w:rFonts w:ascii="Arial Narrow" w:eastAsia="Times New Roman" w:hAnsi="Arial Narrow" w:cs="Calibri"/>
                <w:sz w:val="20"/>
                <w:szCs w:val="20"/>
              </w:rPr>
              <w:t>0</w:t>
            </w:r>
            <w:r w:rsidRPr="006B3B8E" w:rsidR="001501D0">
              <w:rPr>
                <w:rFonts w:ascii="Arial Narrow" w:eastAsia="Times New Roman" w:hAnsi="Arial Narrow" w:cs="Calibri"/>
                <w:sz w:val="20"/>
                <w:szCs w:val="20"/>
              </w:rPr>
              <w:t>5</w:t>
            </w:r>
          </w:p>
        </w:tc>
      </w:tr>
      <w:tr w14:paraId="27C7994C"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19A5C59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798F23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90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190033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CD81E6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90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A137C4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893C3B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w:t>
            </w:r>
          </w:p>
        </w:tc>
      </w:tr>
      <w:tr w14:paraId="0782C7A2"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2F50C85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“AB”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92248E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353D8E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2B5E47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70AD0C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 hr.</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4F7F51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r>
      <w:tr w14:paraId="6280ACDB"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F31358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“AF”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DDEF47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D55B8E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CA31B7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861316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3B1AE8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1AD58911" w14:textId="77777777" w:rsidTr="00265840">
        <w:tblPrEx>
          <w:tblW w:w="9018" w:type="dxa"/>
          <w:tblInd w:w="530" w:type="dxa"/>
          <w:tblLayout w:type="fixed"/>
          <w:tblLook w:val="04A0"/>
        </w:tblPrEx>
        <w:trPr>
          <w:trHeight w:val="30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1F29" w:rsidRPr="00C45BDF" w:rsidP="0081076A" w14:paraId="7D74428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“AL” Questionnaire</w:t>
            </w:r>
          </w:p>
        </w:tc>
        <w:tc>
          <w:tcPr>
            <w:tcW w:w="145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7028D6E8" w14:textId="0248B849">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r w:rsidR="00A75510">
              <w:rPr>
                <w:rFonts w:ascii="Arial Narrow" w:eastAsia="Times New Roman" w:hAnsi="Arial Narrow" w:cs="Calibri"/>
                <w:color w:val="000000"/>
                <w:sz w:val="20"/>
                <w:szCs w:val="20"/>
              </w:rPr>
              <w:t>,</w:t>
            </w:r>
            <w:r w:rsidRPr="00C45BDF">
              <w:rPr>
                <w:rFonts w:ascii="Arial Narrow" w:eastAsia="Times New Roman" w:hAnsi="Arial Narrow" w:cs="Calibri"/>
                <w:color w:val="000000"/>
                <w:sz w:val="20"/>
                <w:szCs w:val="20"/>
              </w:rPr>
              <w:t>900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69C9866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73351A11" w14:textId="3ADB32B6">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r w:rsidR="00A75510">
              <w:rPr>
                <w:rFonts w:ascii="Arial Narrow" w:eastAsia="Times New Roman" w:hAnsi="Arial Narrow" w:cs="Calibri"/>
                <w:color w:val="000000"/>
                <w:sz w:val="20"/>
                <w:szCs w:val="20"/>
              </w:rPr>
              <w:t>,</w:t>
            </w:r>
            <w:r w:rsidRPr="00C45BDF">
              <w:rPr>
                <w:rFonts w:ascii="Arial Narrow" w:eastAsia="Times New Roman" w:hAnsi="Arial Narrow" w:cs="Calibri"/>
                <w:color w:val="000000"/>
                <w:sz w:val="20"/>
                <w:szCs w:val="20"/>
              </w:rPr>
              <w:t>900</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5735EE6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4B085C9B" w14:textId="40ECF12D">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r w:rsidR="005B2D15">
              <w:rPr>
                <w:rFonts w:ascii="Arial Narrow" w:eastAsia="Times New Roman" w:hAnsi="Arial Narrow" w:cs="Calibri"/>
                <w:color w:val="000000"/>
                <w:sz w:val="20"/>
                <w:szCs w:val="20"/>
              </w:rPr>
              <w:t>,</w:t>
            </w:r>
            <w:r w:rsidRPr="00C45BDF">
              <w:rPr>
                <w:rFonts w:ascii="Arial Narrow" w:eastAsia="Times New Roman" w:hAnsi="Arial Narrow" w:cs="Calibri"/>
                <w:color w:val="000000"/>
                <w:sz w:val="20"/>
                <w:szCs w:val="20"/>
              </w:rPr>
              <w:t>425</w:t>
            </w:r>
          </w:p>
        </w:tc>
      </w:tr>
      <w:tr w14:paraId="7D48CC5E"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0CF8141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“AM”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42771B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841B47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BB554A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67C9A0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52EBE5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26.25</w:t>
            </w:r>
          </w:p>
        </w:tc>
      </w:tr>
      <w:tr w14:paraId="71C8AFF1"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6CD53E4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“B”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BC283F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130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04D0BF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6D10B4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130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CA96E2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AF345C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65</w:t>
            </w:r>
          </w:p>
        </w:tc>
      </w:tr>
      <w:tr w14:paraId="1ACAD28B"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B12A9C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"BC"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60859F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970195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C88284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E7EA65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BC0B41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6FAE6050"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71FBEAB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“C”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867A47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B1CBE4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8BD406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F5B89E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5C6336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r>
      <w:tr w14:paraId="2D77A565"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tcPr>
          <w:p w:rsidR="0022543A" w:rsidRPr="00C45BDF" w:rsidP="0081076A" w14:paraId="52609381" w14:textId="06E5AEAC">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“CA” Questionnaire</w:t>
            </w:r>
          </w:p>
        </w:tc>
        <w:tc>
          <w:tcPr>
            <w:tcW w:w="1450" w:type="dxa"/>
            <w:tcBorders>
              <w:top w:val="nil"/>
              <w:left w:val="nil"/>
              <w:bottom w:val="single" w:sz="8" w:space="0" w:color="auto"/>
              <w:right w:val="single" w:sz="8" w:space="0" w:color="auto"/>
            </w:tcBorders>
            <w:shd w:val="clear" w:color="auto" w:fill="auto"/>
            <w:noWrap/>
            <w:vAlign w:val="center"/>
          </w:tcPr>
          <w:p w:rsidR="0022543A" w:rsidRPr="00C45BDF" w:rsidP="0081076A" w14:paraId="5E07951A" w14:textId="6AAF0536">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12</w:t>
            </w:r>
          </w:p>
        </w:tc>
        <w:tc>
          <w:tcPr>
            <w:tcW w:w="1620" w:type="dxa"/>
            <w:tcBorders>
              <w:top w:val="nil"/>
              <w:left w:val="nil"/>
              <w:bottom w:val="single" w:sz="8" w:space="0" w:color="auto"/>
              <w:right w:val="single" w:sz="8" w:space="0" w:color="auto"/>
            </w:tcBorders>
            <w:shd w:val="clear" w:color="auto" w:fill="auto"/>
            <w:noWrap/>
            <w:vAlign w:val="center"/>
          </w:tcPr>
          <w:p w:rsidR="0022543A" w:rsidRPr="00C45BDF" w:rsidP="0081076A" w14:paraId="63EFED18" w14:textId="01B105D5">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tcPr>
          <w:p w:rsidR="0022543A" w:rsidRPr="00C45BDF" w:rsidP="0081076A" w14:paraId="0667AC15" w14:textId="18A0C05B">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12</w:t>
            </w:r>
          </w:p>
        </w:tc>
        <w:tc>
          <w:tcPr>
            <w:tcW w:w="1160" w:type="dxa"/>
            <w:tcBorders>
              <w:top w:val="nil"/>
              <w:left w:val="nil"/>
              <w:bottom w:val="single" w:sz="8" w:space="0" w:color="auto"/>
              <w:right w:val="single" w:sz="8" w:space="0" w:color="auto"/>
            </w:tcBorders>
            <w:shd w:val="clear" w:color="auto" w:fill="auto"/>
            <w:noWrap/>
            <w:vAlign w:val="center"/>
          </w:tcPr>
          <w:p w:rsidR="0022543A" w:rsidRPr="00C45BDF" w:rsidP="0081076A" w14:paraId="5241467E" w14:textId="1A3412BE">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 hr</w:t>
            </w:r>
            <w:r w:rsidR="00625639">
              <w:rPr>
                <w:rFonts w:ascii="Arial Narrow" w:eastAsia="Times New Roman" w:hAnsi="Arial Narrow" w:cs="Calibri"/>
                <w:color w:val="000000"/>
                <w:sz w:val="20"/>
                <w:szCs w:val="20"/>
              </w:rPr>
              <w:t>.</w:t>
            </w:r>
          </w:p>
        </w:tc>
        <w:tc>
          <w:tcPr>
            <w:tcW w:w="918" w:type="dxa"/>
            <w:tcBorders>
              <w:top w:val="nil"/>
              <w:left w:val="nil"/>
              <w:bottom w:val="single" w:sz="8" w:space="0" w:color="auto"/>
              <w:right w:val="single" w:sz="8" w:space="0" w:color="auto"/>
            </w:tcBorders>
            <w:shd w:val="clear" w:color="auto" w:fill="auto"/>
            <w:noWrap/>
            <w:vAlign w:val="center"/>
          </w:tcPr>
          <w:p w:rsidR="0022543A" w:rsidRPr="00C45BDF" w:rsidP="0081076A" w14:paraId="2D3A37B3" w14:textId="575293C4">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12</w:t>
            </w:r>
          </w:p>
        </w:tc>
      </w:tr>
      <w:tr w14:paraId="1B1075C8" w14:textId="77777777" w:rsidTr="00265840">
        <w:tblPrEx>
          <w:tblW w:w="9018" w:type="dxa"/>
          <w:tblInd w:w="530" w:type="dxa"/>
          <w:tblLayout w:type="fixed"/>
          <w:tblLook w:val="04A0"/>
        </w:tblPrEx>
        <w:trPr>
          <w:trHeight w:val="30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1F29" w:rsidRPr="00C45BDF" w:rsidP="0081076A" w14:paraId="0FB1C6DD" w14:textId="4B51BB48">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“CC</w:t>
            </w:r>
            <w:r w:rsidR="00CB5960">
              <w:rPr>
                <w:rFonts w:ascii="Arial Narrow" w:eastAsia="Times New Roman" w:hAnsi="Arial Narrow" w:cs="Calibri"/>
                <w:color w:val="000000"/>
                <w:sz w:val="20"/>
                <w:szCs w:val="20"/>
              </w:rPr>
              <w:t>”</w:t>
            </w:r>
            <w:r w:rsidRPr="00C45BDF">
              <w:rPr>
                <w:rFonts w:ascii="Arial Narrow" w:eastAsia="Times New Roman" w:hAnsi="Arial Narrow" w:cs="Calibri"/>
                <w:color w:val="000000"/>
                <w:sz w:val="20"/>
                <w:szCs w:val="20"/>
              </w:rPr>
              <w:t xml:space="preserve"> Questionnaire</w:t>
            </w:r>
          </w:p>
        </w:tc>
        <w:tc>
          <w:tcPr>
            <w:tcW w:w="145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3226D20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1654CDF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4E6E014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6D34C3E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1C4B97E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37A89B6F" w14:textId="77777777" w:rsidTr="00265840">
        <w:tblPrEx>
          <w:tblW w:w="9018" w:type="dxa"/>
          <w:tblInd w:w="530" w:type="dxa"/>
          <w:tblLayout w:type="fixed"/>
          <w:tblLook w:val="04A0"/>
        </w:tblPrEx>
        <w:trPr>
          <w:trHeight w:val="30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22543A" w:rsidRPr="00C45BDF" w:rsidP="0081076A" w14:paraId="4F87FC08" w14:textId="132528F0">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“CN” Questionnaire</w:t>
            </w:r>
          </w:p>
        </w:tc>
        <w:tc>
          <w:tcPr>
            <w:tcW w:w="1450" w:type="dxa"/>
            <w:tcBorders>
              <w:top w:val="single" w:sz="8" w:space="0" w:color="auto"/>
              <w:left w:val="nil"/>
              <w:bottom w:val="single" w:sz="8" w:space="0" w:color="auto"/>
              <w:right w:val="single" w:sz="8" w:space="0" w:color="auto"/>
            </w:tcBorders>
            <w:shd w:val="clear" w:color="auto" w:fill="auto"/>
            <w:noWrap/>
            <w:vAlign w:val="center"/>
          </w:tcPr>
          <w:p w:rsidR="0022543A" w:rsidRPr="00C45BDF" w:rsidP="0081076A" w14:paraId="2EDCA915" w14:textId="4D0BB236">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6</w:t>
            </w:r>
            <w:r w:rsidR="00E50625">
              <w:rPr>
                <w:rFonts w:ascii="Arial Narrow" w:eastAsia="Times New Roman" w:hAnsi="Arial Narrow" w:cs="Calibri"/>
                <w:color w:val="000000"/>
                <w:sz w:val="20"/>
                <w:szCs w:val="20"/>
              </w:rPr>
              <w:t>00</w:t>
            </w:r>
          </w:p>
        </w:tc>
        <w:tc>
          <w:tcPr>
            <w:tcW w:w="1620" w:type="dxa"/>
            <w:tcBorders>
              <w:top w:val="single" w:sz="8" w:space="0" w:color="auto"/>
              <w:left w:val="nil"/>
              <w:bottom w:val="single" w:sz="8" w:space="0" w:color="auto"/>
              <w:right w:val="single" w:sz="8" w:space="0" w:color="auto"/>
            </w:tcBorders>
            <w:shd w:val="clear" w:color="auto" w:fill="auto"/>
            <w:noWrap/>
            <w:vAlign w:val="center"/>
          </w:tcPr>
          <w:p w:rsidR="0022543A" w:rsidRPr="00C45BDF" w:rsidP="0081076A" w14:paraId="624F4CDD" w14:textId="29DE1696">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22543A" w:rsidRPr="00C45BDF" w:rsidP="0081076A" w14:paraId="1744AA02" w14:textId="5A89039F">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6</w:t>
            </w:r>
            <w:r w:rsidR="00DA50F7">
              <w:rPr>
                <w:rFonts w:ascii="Arial Narrow" w:eastAsia="Times New Roman" w:hAnsi="Arial Narrow" w:cs="Calibri"/>
                <w:color w:val="000000"/>
                <w:sz w:val="20"/>
                <w:szCs w:val="20"/>
              </w:rPr>
              <w:t>00</w:t>
            </w:r>
          </w:p>
        </w:tc>
        <w:tc>
          <w:tcPr>
            <w:tcW w:w="1160" w:type="dxa"/>
            <w:tcBorders>
              <w:top w:val="single" w:sz="8" w:space="0" w:color="auto"/>
              <w:left w:val="nil"/>
              <w:bottom w:val="single" w:sz="8" w:space="0" w:color="auto"/>
              <w:right w:val="single" w:sz="8" w:space="0" w:color="auto"/>
            </w:tcBorders>
            <w:shd w:val="clear" w:color="auto" w:fill="auto"/>
            <w:noWrap/>
            <w:vAlign w:val="center"/>
          </w:tcPr>
          <w:p w:rsidR="0022543A" w:rsidRPr="00C45BDF" w:rsidP="0081076A" w14:paraId="403ABB89" w14:textId="77096C56">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 hr</w:t>
            </w:r>
            <w:r w:rsidR="00625639">
              <w:rPr>
                <w:rFonts w:ascii="Arial Narrow" w:eastAsia="Times New Roman" w:hAnsi="Arial Narrow" w:cs="Calibri"/>
                <w:color w:val="000000"/>
                <w:sz w:val="20"/>
                <w:szCs w:val="20"/>
              </w:rPr>
              <w:t>.</w:t>
            </w:r>
            <w:r>
              <w:rPr>
                <w:rFonts w:ascii="Arial Narrow" w:eastAsia="Times New Roman" w:hAnsi="Arial Narrow" w:cs="Calibri"/>
                <w:color w:val="000000"/>
                <w:sz w:val="20"/>
                <w:szCs w:val="20"/>
              </w:rPr>
              <w:t xml:space="preserve"> </w:t>
            </w:r>
          </w:p>
        </w:tc>
        <w:tc>
          <w:tcPr>
            <w:tcW w:w="918" w:type="dxa"/>
            <w:tcBorders>
              <w:top w:val="single" w:sz="8" w:space="0" w:color="auto"/>
              <w:left w:val="nil"/>
              <w:bottom w:val="single" w:sz="8" w:space="0" w:color="auto"/>
              <w:right w:val="single" w:sz="8" w:space="0" w:color="auto"/>
            </w:tcBorders>
            <w:shd w:val="clear" w:color="auto" w:fill="auto"/>
            <w:noWrap/>
            <w:vAlign w:val="center"/>
          </w:tcPr>
          <w:p w:rsidR="0022543A" w:rsidRPr="00C45BDF" w:rsidP="0081076A" w14:paraId="28394213" w14:textId="7A20F0BA">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6</w:t>
            </w:r>
            <w:r w:rsidR="00DA50F7">
              <w:rPr>
                <w:rFonts w:ascii="Arial Narrow" w:eastAsia="Times New Roman" w:hAnsi="Arial Narrow" w:cs="Calibri"/>
                <w:color w:val="000000"/>
                <w:sz w:val="20"/>
                <w:szCs w:val="20"/>
              </w:rPr>
              <w:t>00</w:t>
            </w:r>
          </w:p>
        </w:tc>
      </w:tr>
      <w:tr w14:paraId="50006316"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618337D8"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 xml:space="preserve">D” Questionnaire </w:t>
            </w:r>
            <w:r w:rsidRPr="00C45BDF">
              <w:rPr>
                <w:rFonts w:ascii="Arial Narrow" w:eastAsia="Times New Roman" w:hAnsi="Arial Narrow" w:cs="Calibri"/>
                <w:b/>
                <w:bCs/>
                <w:color w:val="000000"/>
                <w:sz w:val="20"/>
                <w:szCs w:val="20"/>
              </w:rPr>
              <w:t xml:space="preserve"> </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202508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DD83CE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BA67A4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CAD3A3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C9F8D6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r>
      <w:tr w14:paraId="4BB9FAA0"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9E62573"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E”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D377A2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457028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9093B1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22C4B0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847209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r>
      <w:tr w14:paraId="5B3C30FE"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38D0A7B0"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F”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7BDE36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0ACABA4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E59A61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04587D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679018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r>
      <w:tr w14:paraId="3B9BEBF2"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2F306CC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“G”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FC99C0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340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2472B56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FA6A8C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340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7A6C5F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406955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255</w:t>
            </w:r>
          </w:p>
        </w:tc>
      </w:tr>
      <w:tr w14:paraId="3B86D356" w14:textId="77777777" w:rsidTr="00265840">
        <w:tblPrEx>
          <w:tblW w:w="9018" w:type="dxa"/>
          <w:tblInd w:w="530" w:type="dxa"/>
          <w:tblLayout w:type="fixed"/>
          <w:tblLook w:val="04A0"/>
        </w:tblPrEx>
        <w:trPr>
          <w:trHeight w:val="30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1F29" w:rsidRPr="00C45BDF" w:rsidP="0081076A" w14:paraId="67B7656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“I” Questionnaire</w:t>
            </w:r>
          </w:p>
        </w:tc>
        <w:tc>
          <w:tcPr>
            <w:tcW w:w="145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01B8F22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150</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2F2DEF8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104AB41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150</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1CEC6B2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34D71D2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75</w:t>
            </w:r>
          </w:p>
        </w:tc>
      </w:tr>
      <w:tr w14:paraId="15F13372" w14:textId="77777777" w:rsidTr="00265840">
        <w:tblPrEx>
          <w:tblW w:w="9018" w:type="dxa"/>
          <w:tblInd w:w="530" w:type="dxa"/>
          <w:tblLayout w:type="fixed"/>
          <w:tblLook w:val="04A0"/>
        </w:tblPrEx>
        <w:trPr>
          <w:trHeight w:val="300"/>
        </w:trPr>
        <w:tc>
          <w:tcPr>
            <w:tcW w:w="2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C1F29" w:rsidRPr="00C45BDF" w:rsidP="0081076A" w14:paraId="3E66667B"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w:t>
            </w:r>
            <w:r w:rsidRPr="00C45BDF">
              <w:rPr>
                <w:rFonts w:ascii="Arial Narrow" w:eastAsia="Times New Roman" w:hAnsi="Arial Narrow" w:cs="Calibri"/>
                <w:color w:val="000000"/>
                <w:sz w:val="20"/>
                <w:szCs w:val="20"/>
              </w:rPr>
              <w:t>K” Questionnaire</w:t>
            </w:r>
          </w:p>
        </w:tc>
        <w:tc>
          <w:tcPr>
            <w:tcW w:w="145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7976472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4994DED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6F369E9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1D6E428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single" w:sz="8" w:space="0" w:color="auto"/>
              <w:left w:val="nil"/>
              <w:bottom w:val="single" w:sz="8" w:space="0" w:color="auto"/>
              <w:right w:val="single" w:sz="8" w:space="0" w:color="auto"/>
            </w:tcBorders>
            <w:shd w:val="clear" w:color="auto" w:fill="auto"/>
            <w:noWrap/>
            <w:vAlign w:val="center"/>
            <w:hideMark/>
          </w:tcPr>
          <w:p w:rsidR="004C1F29" w:rsidRPr="00C45BDF" w:rsidP="0081076A" w14:paraId="29FACF5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5CE36FC7"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614F530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“M”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B316A1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195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1BEFA4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695139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195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601C997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43914E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146.25</w:t>
            </w:r>
          </w:p>
        </w:tc>
      </w:tr>
      <w:tr w14:paraId="691122B2"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1C44164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“NB”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B17C50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9EFC8C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EF6961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4E7FC3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 hr.</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42C3B55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w:t>
            </w:r>
          </w:p>
        </w:tc>
      </w:tr>
      <w:tr w14:paraId="243A0830"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C45BDF" w:rsidP="0081076A" w14:paraId="516D012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“Q”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DD2CE2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140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7B3B677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30FDFE8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140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1B1A4BE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C45BDF" w:rsidP="0081076A" w14:paraId="5ADE7BA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105</w:t>
            </w:r>
          </w:p>
        </w:tc>
      </w:tr>
      <w:tr w14:paraId="6F7125F1"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6B3B8E" w:rsidP="0081076A" w14:paraId="6158E976"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“QR”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B012D68"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737CAF1"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271696C"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33E64753"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244B14FE"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3.75</w:t>
            </w:r>
          </w:p>
        </w:tc>
      </w:tr>
      <w:tr w14:paraId="71AD8B12"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C1F29" w:rsidRPr="006B3B8E" w:rsidP="0081076A" w14:paraId="62C98E4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“S”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96514A2"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220</w:t>
            </w:r>
          </w:p>
        </w:tc>
        <w:tc>
          <w:tcPr>
            <w:tcW w:w="162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65D583EF"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4B33560B"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220</w:t>
            </w:r>
          </w:p>
        </w:tc>
        <w:tc>
          <w:tcPr>
            <w:tcW w:w="1160"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0B78C542"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 hr. 15 min</w:t>
            </w:r>
          </w:p>
        </w:tc>
        <w:tc>
          <w:tcPr>
            <w:tcW w:w="918" w:type="dxa"/>
            <w:tcBorders>
              <w:top w:val="nil"/>
              <w:left w:val="nil"/>
              <w:bottom w:val="single" w:sz="8" w:space="0" w:color="auto"/>
              <w:right w:val="single" w:sz="8" w:space="0" w:color="auto"/>
            </w:tcBorders>
            <w:shd w:val="clear" w:color="auto" w:fill="auto"/>
            <w:noWrap/>
            <w:vAlign w:val="center"/>
            <w:hideMark/>
          </w:tcPr>
          <w:p w:rsidR="004C1F29" w:rsidRPr="006B3B8E" w:rsidP="0081076A" w14:paraId="33341F9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275</w:t>
            </w:r>
          </w:p>
        </w:tc>
      </w:tr>
      <w:tr w14:paraId="69E833CB"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tcPr>
          <w:p w:rsidR="004A1AF1" w:rsidRPr="006B3B8E" w:rsidP="004A1AF1" w14:paraId="58D64B8A" w14:textId="198AA62E">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“SA” Questionnaire</w:t>
            </w:r>
          </w:p>
        </w:tc>
        <w:tc>
          <w:tcPr>
            <w:tcW w:w="1450" w:type="dxa"/>
            <w:tcBorders>
              <w:top w:val="nil"/>
              <w:left w:val="nil"/>
              <w:bottom w:val="single" w:sz="8" w:space="0" w:color="auto"/>
              <w:right w:val="single" w:sz="8" w:space="0" w:color="auto"/>
            </w:tcBorders>
            <w:shd w:val="clear" w:color="auto" w:fill="auto"/>
            <w:noWrap/>
            <w:vAlign w:val="center"/>
          </w:tcPr>
          <w:p w:rsidR="004A1AF1" w:rsidRPr="006B3B8E" w:rsidP="004A1AF1" w14:paraId="301CCEC4" w14:textId="08DAF90B">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r w:rsidR="003F235C">
              <w:rPr>
                <w:rFonts w:ascii="Arial Narrow" w:eastAsia="Times New Roman" w:hAnsi="Arial Narrow" w:cs="Calibri"/>
                <w:sz w:val="20"/>
                <w:szCs w:val="20"/>
              </w:rPr>
              <w:t>2</w:t>
            </w:r>
          </w:p>
        </w:tc>
        <w:tc>
          <w:tcPr>
            <w:tcW w:w="1620" w:type="dxa"/>
            <w:tcBorders>
              <w:top w:val="nil"/>
              <w:left w:val="nil"/>
              <w:bottom w:val="single" w:sz="8" w:space="0" w:color="auto"/>
              <w:right w:val="single" w:sz="8" w:space="0" w:color="auto"/>
            </w:tcBorders>
            <w:shd w:val="clear" w:color="auto" w:fill="auto"/>
            <w:noWrap/>
            <w:vAlign w:val="center"/>
          </w:tcPr>
          <w:p w:rsidR="004A1AF1" w:rsidRPr="006B3B8E" w:rsidP="004A1AF1" w14:paraId="5C3502AD" w14:textId="16AD13FE">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tcPr>
          <w:p w:rsidR="004A1AF1" w:rsidRPr="006B3B8E" w:rsidP="004A1AF1" w14:paraId="78B4A001" w14:textId="60D4082D">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r w:rsidR="00645560">
              <w:rPr>
                <w:rFonts w:ascii="Arial Narrow" w:eastAsia="Times New Roman" w:hAnsi="Arial Narrow" w:cs="Calibri"/>
                <w:sz w:val="20"/>
                <w:szCs w:val="20"/>
              </w:rPr>
              <w:t>2</w:t>
            </w:r>
          </w:p>
        </w:tc>
        <w:tc>
          <w:tcPr>
            <w:tcW w:w="1160" w:type="dxa"/>
            <w:tcBorders>
              <w:top w:val="nil"/>
              <w:left w:val="nil"/>
              <w:bottom w:val="single" w:sz="8" w:space="0" w:color="auto"/>
              <w:right w:val="single" w:sz="8" w:space="0" w:color="auto"/>
            </w:tcBorders>
            <w:shd w:val="clear" w:color="auto" w:fill="auto"/>
            <w:noWrap/>
            <w:vAlign w:val="center"/>
          </w:tcPr>
          <w:p w:rsidR="004A1AF1" w:rsidRPr="006B3B8E" w:rsidP="004A1AF1" w14:paraId="446B3B8D" w14:textId="480CD2B2">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 hr.</w:t>
            </w:r>
          </w:p>
        </w:tc>
        <w:tc>
          <w:tcPr>
            <w:tcW w:w="918" w:type="dxa"/>
            <w:tcBorders>
              <w:top w:val="nil"/>
              <w:left w:val="nil"/>
              <w:bottom w:val="single" w:sz="8" w:space="0" w:color="auto"/>
              <w:right w:val="single" w:sz="8" w:space="0" w:color="auto"/>
            </w:tcBorders>
            <w:shd w:val="clear" w:color="auto" w:fill="auto"/>
            <w:noWrap/>
            <w:vAlign w:val="center"/>
          </w:tcPr>
          <w:p w:rsidR="004A1AF1" w:rsidRPr="006B3B8E" w:rsidP="004A1AF1" w14:paraId="60D86D5B" w14:textId="6366749F">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r w:rsidR="00645560">
              <w:rPr>
                <w:rFonts w:ascii="Arial Narrow" w:eastAsia="Times New Roman" w:hAnsi="Arial Narrow" w:cs="Calibri"/>
                <w:sz w:val="20"/>
                <w:szCs w:val="20"/>
              </w:rPr>
              <w:t>2</w:t>
            </w:r>
          </w:p>
        </w:tc>
      </w:tr>
      <w:tr w14:paraId="4DE26C24"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6B3B8E" w:rsidP="004A1AF1" w14:paraId="29BD24DB"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“SB”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583BAE03"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048F9BBC"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14562B54"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10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48C8F98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6B3B8E" w:rsidP="004A1AF1" w14:paraId="611A6D5D" w14:textId="77777777">
            <w:pPr>
              <w:jc w:val="center"/>
              <w:rPr>
                <w:rFonts w:ascii="Arial Narrow" w:eastAsia="Times New Roman" w:hAnsi="Arial Narrow" w:cs="Calibri"/>
                <w:sz w:val="20"/>
                <w:szCs w:val="20"/>
              </w:rPr>
            </w:pPr>
            <w:r w:rsidRPr="006B3B8E">
              <w:rPr>
                <w:rFonts w:ascii="Arial Narrow" w:eastAsia="Times New Roman" w:hAnsi="Arial Narrow" w:cs="Calibri"/>
                <w:sz w:val="20"/>
                <w:szCs w:val="20"/>
              </w:rPr>
              <w:t>7.5</w:t>
            </w:r>
          </w:p>
        </w:tc>
      </w:tr>
      <w:tr w14:paraId="789D4F28"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025B756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“UA”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9B2A49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561F27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9A0222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60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F4C109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42488B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r>
      <w:tr w14:paraId="52E6EBDE"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45F2B5B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“UB”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B31A41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A71D1B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B862F05"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5C6A3B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 hr.</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0846A1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r>
      <w:tr w14:paraId="1E63BA4C"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7FF3729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“UP”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98128D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B0862F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BC8C98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0E77A2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B45589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r>
      <w:tr w14:paraId="1CE133CB"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72EEC69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“UV”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D460FB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3D5861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18528ED"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C7FAB0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8D19F82"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150</w:t>
            </w:r>
          </w:p>
        </w:tc>
      </w:tr>
      <w:tr w14:paraId="6813F35F"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068CA61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“V”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5CCBEAA3"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5F550D9"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F2B624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E67437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45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A952E0A"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3.75</w:t>
            </w:r>
          </w:p>
        </w:tc>
      </w:tr>
      <w:tr w14:paraId="3DE85B0A"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606C772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“X”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C22EAE1"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29994EE"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8F3241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2BD221C"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CD2613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r>
      <w:tr w14:paraId="0143E120"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hideMark/>
          </w:tcPr>
          <w:p w:rsidR="004A1AF1" w:rsidRPr="00C45BDF" w:rsidP="004A1AF1" w14:paraId="15F9633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“Y” Questionnaire</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1B6084AF"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60CEF488"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7E87DFC4"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30</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DA064A7"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50 min.</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4D423DA6"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25</w:t>
            </w:r>
          </w:p>
        </w:tc>
      </w:tr>
      <w:tr w14:paraId="529D5C4A"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auto"/>
              <w:right w:val="single" w:sz="8" w:space="0" w:color="auto"/>
            </w:tcBorders>
            <w:shd w:val="clear" w:color="auto" w:fill="auto"/>
            <w:noWrap/>
            <w:vAlign w:val="center"/>
          </w:tcPr>
          <w:p w:rsidR="004A1AF1" w:rsidRPr="00C45BDF" w:rsidP="004A1AF1" w14:paraId="6A40D660" w14:textId="47D77955">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xml:space="preserve">IRS Notice </w:t>
            </w:r>
            <w:r w:rsidR="005A1D3D">
              <w:rPr>
                <w:rFonts w:ascii="Arial Narrow" w:eastAsia="Times New Roman" w:hAnsi="Arial Narrow" w:cs="Calibri"/>
                <w:color w:val="000000"/>
                <w:sz w:val="20"/>
                <w:szCs w:val="20"/>
              </w:rPr>
              <w:t>Requirement</w:t>
            </w:r>
            <w:r w:rsidR="000D03A3">
              <w:rPr>
                <w:rFonts w:ascii="Arial Narrow" w:eastAsia="Times New Roman" w:hAnsi="Arial Narrow" w:cs="Calibri"/>
                <w:color w:val="000000"/>
                <w:sz w:val="20"/>
                <w:szCs w:val="20"/>
              </w:rPr>
              <w:t>*</w:t>
            </w:r>
          </w:p>
        </w:tc>
        <w:tc>
          <w:tcPr>
            <w:tcW w:w="1450" w:type="dxa"/>
            <w:tcBorders>
              <w:top w:val="nil"/>
              <w:left w:val="nil"/>
              <w:bottom w:val="single" w:sz="8" w:space="0" w:color="auto"/>
              <w:right w:val="single" w:sz="8" w:space="0" w:color="auto"/>
            </w:tcBorders>
            <w:shd w:val="clear" w:color="auto" w:fill="auto"/>
            <w:noWrap/>
            <w:vAlign w:val="center"/>
          </w:tcPr>
          <w:p w:rsidR="004A1AF1" w:rsidRPr="00C45BDF" w:rsidP="004A1AF1" w14:paraId="546D06C7" w14:textId="1DD5CB6A">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10</w:t>
            </w:r>
          </w:p>
        </w:tc>
        <w:tc>
          <w:tcPr>
            <w:tcW w:w="1620" w:type="dxa"/>
            <w:tcBorders>
              <w:top w:val="nil"/>
              <w:left w:val="nil"/>
              <w:bottom w:val="single" w:sz="8" w:space="0" w:color="auto"/>
              <w:right w:val="single" w:sz="8" w:space="0" w:color="auto"/>
            </w:tcBorders>
            <w:shd w:val="clear" w:color="auto" w:fill="auto"/>
            <w:noWrap/>
            <w:vAlign w:val="center"/>
          </w:tcPr>
          <w:p w:rsidR="004A1AF1" w:rsidRPr="00C45BDF" w:rsidP="004A1AF1" w14:paraId="75A9DB54" w14:textId="09DCBF56">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12</w:t>
            </w:r>
          </w:p>
        </w:tc>
        <w:tc>
          <w:tcPr>
            <w:tcW w:w="1170" w:type="dxa"/>
            <w:tcBorders>
              <w:top w:val="nil"/>
              <w:left w:val="nil"/>
              <w:bottom w:val="single" w:sz="8" w:space="0" w:color="auto"/>
              <w:right w:val="single" w:sz="8" w:space="0" w:color="auto"/>
            </w:tcBorders>
            <w:shd w:val="clear" w:color="auto" w:fill="auto"/>
            <w:noWrap/>
            <w:vAlign w:val="center"/>
          </w:tcPr>
          <w:p w:rsidR="004A1AF1" w:rsidRPr="00C45BDF" w:rsidP="004A1AF1" w14:paraId="105019F5" w14:textId="6039A39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1</w:t>
            </w:r>
            <w:r w:rsidR="000A654C">
              <w:rPr>
                <w:rFonts w:ascii="Arial Narrow" w:eastAsia="Times New Roman" w:hAnsi="Arial Narrow" w:cs="Calibri"/>
                <w:color w:val="000000"/>
                <w:sz w:val="20"/>
                <w:szCs w:val="20"/>
              </w:rPr>
              <w:t>2</w:t>
            </w:r>
            <w:r w:rsidRPr="00C45BDF">
              <w:rPr>
                <w:rFonts w:ascii="Arial Narrow" w:eastAsia="Times New Roman" w:hAnsi="Arial Narrow" w:cs="Calibri"/>
                <w:color w:val="000000"/>
                <w:sz w:val="20"/>
                <w:szCs w:val="20"/>
              </w:rPr>
              <w:t>0</w:t>
            </w:r>
          </w:p>
        </w:tc>
        <w:tc>
          <w:tcPr>
            <w:tcW w:w="1160" w:type="dxa"/>
            <w:tcBorders>
              <w:top w:val="nil"/>
              <w:left w:val="nil"/>
              <w:bottom w:val="single" w:sz="8" w:space="0" w:color="auto"/>
              <w:right w:val="single" w:sz="8" w:space="0" w:color="auto"/>
            </w:tcBorders>
            <w:shd w:val="clear" w:color="auto" w:fill="auto"/>
            <w:noWrap/>
            <w:vAlign w:val="center"/>
          </w:tcPr>
          <w:p w:rsidR="004A1AF1" w:rsidRPr="00C45BDF" w:rsidP="004A1AF1" w14:paraId="6C0089F8" w14:textId="22FADEC0">
            <w:pPr>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30</w:t>
            </w:r>
            <w:r w:rsidRPr="00C45BDF" w:rsidR="001A378C">
              <w:rPr>
                <w:rFonts w:ascii="Arial Narrow" w:eastAsia="Times New Roman" w:hAnsi="Arial Narrow" w:cs="Calibri"/>
                <w:color w:val="000000"/>
                <w:sz w:val="20"/>
                <w:szCs w:val="20"/>
              </w:rPr>
              <w:t xml:space="preserve"> min.</w:t>
            </w:r>
          </w:p>
        </w:tc>
        <w:tc>
          <w:tcPr>
            <w:tcW w:w="918" w:type="dxa"/>
            <w:tcBorders>
              <w:top w:val="nil"/>
              <w:left w:val="nil"/>
              <w:bottom w:val="single" w:sz="8" w:space="0" w:color="auto"/>
              <w:right w:val="single" w:sz="8" w:space="0" w:color="auto"/>
            </w:tcBorders>
            <w:shd w:val="clear" w:color="auto" w:fill="auto"/>
            <w:noWrap/>
            <w:vAlign w:val="center"/>
          </w:tcPr>
          <w:p w:rsidR="004A1AF1" w:rsidRPr="006B3B8E" w:rsidP="004A1AF1" w14:paraId="6BB9D13F" w14:textId="749DF054">
            <w:pPr>
              <w:jc w:val="center"/>
              <w:rPr>
                <w:rFonts w:ascii="Arial Narrow" w:eastAsia="Times New Roman" w:hAnsi="Arial Narrow" w:cs="Calibri"/>
                <w:sz w:val="20"/>
                <w:szCs w:val="20"/>
              </w:rPr>
            </w:pPr>
            <w:r>
              <w:rPr>
                <w:rFonts w:ascii="Arial Narrow" w:eastAsia="Times New Roman" w:hAnsi="Arial Narrow" w:cs="Calibri"/>
                <w:sz w:val="20"/>
                <w:szCs w:val="20"/>
              </w:rPr>
              <w:t>6</w:t>
            </w:r>
            <w:r w:rsidR="00645560">
              <w:rPr>
                <w:rFonts w:ascii="Arial Narrow" w:eastAsia="Times New Roman" w:hAnsi="Arial Narrow" w:cs="Calibri"/>
                <w:sz w:val="20"/>
                <w:szCs w:val="20"/>
              </w:rPr>
              <w:t>0</w:t>
            </w:r>
          </w:p>
        </w:tc>
      </w:tr>
      <w:tr w14:paraId="2C270B4F" w14:textId="77777777" w:rsidTr="00265840">
        <w:tblPrEx>
          <w:tblW w:w="9018" w:type="dxa"/>
          <w:tblInd w:w="530" w:type="dxa"/>
          <w:tblLayout w:type="fixed"/>
          <w:tblLook w:val="04A0"/>
        </w:tblPrEx>
        <w:trPr>
          <w:trHeight w:val="300"/>
        </w:trPr>
        <w:tc>
          <w:tcPr>
            <w:tcW w:w="2700" w:type="dxa"/>
            <w:tcBorders>
              <w:top w:val="nil"/>
              <w:left w:val="single" w:sz="8" w:space="0" w:color="auto"/>
              <w:bottom w:val="single" w:sz="8" w:space="0" w:color="000000"/>
              <w:right w:val="single" w:sz="8" w:space="0" w:color="auto"/>
            </w:tcBorders>
            <w:shd w:val="clear" w:color="auto" w:fill="auto"/>
            <w:noWrap/>
            <w:vAlign w:val="center"/>
            <w:hideMark/>
          </w:tcPr>
          <w:p w:rsidR="004A1AF1" w:rsidRPr="00C45BDF" w:rsidP="004A1AF1" w14:paraId="2420379B" w14:textId="77777777">
            <w:pPr>
              <w:jc w:val="center"/>
              <w:rPr>
                <w:rFonts w:ascii="Arial Narrow" w:eastAsia="Times New Roman" w:hAnsi="Arial Narrow" w:cs="Calibri"/>
                <w:b/>
                <w:bCs/>
                <w:color w:val="000000"/>
                <w:sz w:val="20"/>
                <w:szCs w:val="20"/>
              </w:rPr>
            </w:pPr>
            <w:r w:rsidRPr="00C45BDF">
              <w:rPr>
                <w:rFonts w:ascii="Arial Narrow" w:eastAsia="Times New Roman" w:hAnsi="Arial Narrow" w:cs="Calibri"/>
                <w:b/>
                <w:bCs/>
                <w:color w:val="000000"/>
                <w:sz w:val="20"/>
                <w:szCs w:val="20"/>
              </w:rPr>
              <w:t>TOTAL</w:t>
            </w:r>
          </w:p>
        </w:tc>
        <w:tc>
          <w:tcPr>
            <w:tcW w:w="145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3020AE2" w14:textId="62E268B3">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9,839</w:t>
            </w:r>
          </w:p>
        </w:tc>
        <w:tc>
          <w:tcPr>
            <w:tcW w:w="162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0068295B"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w:t>
            </w:r>
          </w:p>
        </w:tc>
        <w:tc>
          <w:tcPr>
            <w:tcW w:w="117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7072818" w14:textId="59A1F741">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 xml:space="preserve"> </w:t>
            </w:r>
            <w:r w:rsidR="003C08B8">
              <w:rPr>
                <w:rFonts w:ascii="Arial Narrow" w:eastAsia="Times New Roman" w:hAnsi="Arial Narrow" w:cs="Calibri"/>
                <w:b/>
                <w:bCs/>
                <w:color w:val="000000"/>
                <w:sz w:val="20"/>
                <w:szCs w:val="20"/>
              </w:rPr>
              <w:t>9,949</w:t>
            </w:r>
          </w:p>
        </w:tc>
        <w:tc>
          <w:tcPr>
            <w:tcW w:w="1160"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2899F100" w14:textId="77777777">
            <w:pPr>
              <w:jc w:val="center"/>
              <w:rPr>
                <w:rFonts w:ascii="Arial Narrow" w:eastAsia="Times New Roman" w:hAnsi="Arial Narrow" w:cs="Calibri"/>
                <w:color w:val="000000"/>
                <w:sz w:val="20"/>
                <w:szCs w:val="20"/>
              </w:rPr>
            </w:pPr>
            <w:r w:rsidRPr="00C45BDF">
              <w:rPr>
                <w:rFonts w:ascii="Arial Narrow" w:eastAsia="Times New Roman" w:hAnsi="Arial Narrow" w:cs="Calibri"/>
                <w:color w:val="000000"/>
                <w:sz w:val="20"/>
                <w:szCs w:val="20"/>
              </w:rPr>
              <w:t> </w:t>
            </w:r>
          </w:p>
        </w:tc>
        <w:tc>
          <w:tcPr>
            <w:tcW w:w="918" w:type="dxa"/>
            <w:tcBorders>
              <w:top w:val="nil"/>
              <w:left w:val="nil"/>
              <w:bottom w:val="single" w:sz="8" w:space="0" w:color="auto"/>
              <w:right w:val="single" w:sz="8" w:space="0" w:color="auto"/>
            </w:tcBorders>
            <w:shd w:val="clear" w:color="auto" w:fill="auto"/>
            <w:noWrap/>
            <w:vAlign w:val="center"/>
            <w:hideMark/>
          </w:tcPr>
          <w:p w:rsidR="004A1AF1" w:rsidRPr="00C45BDF" w:rsidP="004A1AF1" w14:paraId="34BF5B87" w14:textId="35975873">
            <w:pPr>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32,344</w:t>
            </w:r>
          </w:p>
        </w:tc>
      </w:tr>
    </w:tbl>
    <w:p w:rsidR="00437745" w:rsidP="00437745" w14:paraId="0A743C28" w14:textId="2C3F2ECB">
      <w:pPr>
        <w:tabs>
          <w:tab w:val="left" w:pos="5870"/>
        </w:tabs>
        <w:ind w:left="540"/>
        <w:rPr>
          <w:rFonts w:asciiTheme="minorHAnsi" w:hAnsiTheme="minorHAnsi"/>
          <w:i/>
          <w:iCs/>
          <w:sz w:val="22"/>
        </w:rPr>
      </w:pPr>
      <w:r w:rsidRPr="000D03A3">
        <w:rPr>
          <w:rFonts w:asciiTheme="minorHAnsi" w:hAnsiTheme="minorHAnsi"/>
          <w:i/>
          <w:iCs/>
          <w:sz w:val="22"/>
        </w:rPr>
        <w:t xml:space="preserve">* This includes the third-party disclosures, recordkeeping, and reporting required in IRS Notice </w:t>
      </w:r>
      <w:r w:rsidR="00195F72">
        <w:rPr>
          <w:rFonts w:asciiTheme="minorHAnsi" w:hAnsiTheme="minorHAnsi"/>
          <w:i/>
          <w:iCs/>
          <w:sz w:val="22"/>
        </w:rPr>
        <w:t>2023-6</w:t>
      </w:r>
      <w:r w:rsidRPr="000D03A3" w:rsidR="00195F72">
        <w:rPr>
          <w:rFonts w:asciiTheme="minorHAnsi" w:hAnsiTheme="minorHAnsi"/>
          <w:i/>
          <w:iCs/>
          <w:sz w:val="22"/>
        </w:rPr>
        <w:t xml:space="preserve">, </w:t>
      </w:r>
      <w:r w:rsidRPr="000D03A3">
        <w:rPr>
          <w:rFonts w:asciiTheme="minorHAnsi" w:hAnsiTheme="minorHAnsi"/>
          <w:i/>
          <w:iCs/>
          <w:sz w:val="22"/>
        </w:rPr>
        <w:t xml:space="preserve">IRS Notice </w:t>
      </w:r>
      <w:r w:rsidR="00B85CA6">
        <w:rPr>
          <w:rFonts w:asciiTheme="minorHAnsi" w:hAnsiTheme="minorHAnsi"/>
          <w:i/>
          <w:iCs/>
          <w:sz w:val="22"/>
        </w:rPr>
        <w:t>2024-</w:t>
      </w:r>
      <w:r w:rsidR="00D530C8">
        <w:rPr>
          <w:rFonts w:asciiTheme="minorHAnsi" w:hAnsiTheme="minorHAnsi"/>
          <w:i/>
          <w:iCs/>
          <w:sz w:val="22"/>
        </w:rPr>
        <w:t>0</w:t>
      </w:r>
      <w:r w:rsidR="00B85CA6">
        <w:rPr>
          <w:rFonts w:asciiTheme="minorHAnsi" w:hAnsiTheme="minorHAnsi"/>
          <w:i/>
          <w:iCs/>
          <w:sz w:val="22"/>
        </w:rPr>
        <w:t>6</w:t>
      </w:r>
      <w:r w:rsidRPr="000D03A3" w:rsidR="00B85CA6">
        <w:rPr>
          <w:rFonts w:asciiTheme="minorHAnsi" w:hAnsiTheme="minorHAnsi"/>
          <w:i/>
          <w:iCs/>
          <w:sz w:val="22"/>
        </w:rPr>
        <w:t xml:space="preserve">, </w:t>
      </w:r>
      <w:r w:rsidRPr="000D03A3">
        <w:rPr>
          <w:rFonts w:asciiTheme="minorHAnsi" w:hAnsiTheme="minorHAnsi"/>
          <w:i/>
          <w:iCs/>
          <w:sz w:val="22"/>
        </w:rPr>
        <w:t xml:space="preserve">IRS Notice </w:t>
      </w:r>
      <w:r w:rsidR="00B85CA6">
        <w:rPr>
          <w:rFonts w:asciiTheme="minorHAnsi" w:hAnsiTheme="minorHAnsi"/>
          <w:i/>
          <w:iCs/>
          <w:sz w:val="22"/>
        </w:rPr>
        <w:t>2024-37</w:t>
      </w:r>
      <w:r w:rsidR="00941ECA">
        <w:rPr>
          <w:rFonts w:asciiTheme="minorHAnsi" w:hAnsiTheme="minorHAnsi"/>
          <w:i/>
          <w:iCs/>
          <w:sz w:val="22"/>
        </w:rPr>
        <w:t>, IRS Notice 2024-</w:t>
      </w:r>
      <w:r w:rsidR="00A75510">
        <w:rPr>
          <w:rFonts w:asciiTheme="minorHAnsi" w:hAnsiTheme="minorHAnsi"/>
          <w:i/>
          <w:iCs/>
          <w:sz w:val="22"/>
        </w:rPr>
        <w:t>49</w:t>
      </w:r>
      <w:r w:rsidR="00B26075">
        <w:rPr>
          <w:rFonts w:asciiTheme="minorHAnsi" w:hAnsiTheme="minorHAnsi"/>
          <w:i/>
          <w:iCs/>
          <w:sz w:val="22"/>
        </w:rPr>
        <w:t>, IRS Notice 2024-74</w:t>
      </w:r>
      <w:r w:rsidRPr="000D03A3">
        <w:rPr>
          <w:rFonts w:asciiTheme="minorHAnsi" w:hAnsiTheme="minorHAnsi"/>
          <w:i/>
          <w:iCs/>
          <w:sz w:val="22"/>
        </w:rPr>
        <w:t xml:space="preserve">. </w:t>
      </w:r>
    </w:p>
    <w:p w:rsidR="000D03A3" w:rsidRPr="000D03A3" w:rsidP="00437745" w14:paraId="2B37F90A" w14:textId="77777777">
      <w:pPr>
        <w:tabs>
          <w:tab w:val="left" w:pos="5870"/>
        </w:tabs>
        <w:ind w:left="540"/>
        <w:rPr>
          <w:rFonts w:asciiTheme="minorHAnsi" w:hAnsiTheme="minorHAnsi"/>
          <w:i/>
          <w:iCs/>
          <w:sz w:val="22"/>
        </w:rPr>
      </w:pPr>
    </w:p>
    <w:p w:rsidR="00551038" w:rsidRPr="00EA291B" w:rsidP="00551038" w14:paraId="6F47F5E2" w14:textId="50892ABD">
      <w:pPr>
        <w:autoSpaceDE w:val="0"/>
        <w:autoSpaceDN w:val="0"/>
        <w:adjustRightInd w:val="0"/>
        <w:ind w:left="540"/>
        <w:rPr>
          <w:rFonts w:asciiTheme="minorHAnsi" w:hAnsiTheme="minorHAnsi"/>
          <w:sz w:val="22"/>
        </w:rPr>
      </w:pPr>
      <w:r w:rsidRPr="00EA291B">
        <w:rPr>
          <w:rFonts w:asciiTheme="minorHAnsi" w:hAnsiTheme="minorHAnsi"/>
          <w:sz w:val="22"/>
        </w:rPr>
        <w:t>The following are related regulations which impose no additional burden.  Please continue to</w:t>
      </w:r>
      <w:r w:rsidR="005B2D15">
        <w:rPr>
          <w:rFonts w:asciiTheme="minorHAnsi" w:hAnsiTheme="minorHAnsi"/>
          <w:sz w:val="22"/>
        </w:rPr>
        <w:t xml:space="preserve"> </w:t>
      </w:r>
      <w:r w:rsidRPr="00EA291B">
        <w:rPr>
          <w:rFonts w:asciiTheme="minorHAnsi" w:hAnsiTheme="minorHAnsi"/>
          <w:sz w:val="22"/>
        </w:rPr>
        <w:t>assign OMB number 1545-1835 to these regulations.</w:t>
      </w:r>
    </w:p>
    <w:p w:rsidR="00551038" w:rsidRPr="00EA291B" w:rsidP="00551038" w14:paraId="36B0D989" w14:textId="77777777">
      <w:pPr>
        <w:autoSpaceDE w:val="0"/>
        <w:autoSpaceDN w:val="0"/>
        <w:adjustRightInd w:val="0"/>
        <w:ind w:left="540"/>
        <w:rPr>
          <w:rFonts w:asciiTheme="minorHAnsi" w:hAnsiTheme="minorHAnsi"/>
          <w:sz w:val="22"/>
        </w:rPr>
      </w:pPr>
    </w:p>
    <w:p w:rsidR="00551038" w:rsidRPr="00EA291B" w:rsidP="00551038" w14:paraId="39962F1E" w14:textId="77777777">
      <w:pPr>
        <w:autoSpaceDE w:val="0"/>
        <w:autoSpaceDN w:val="0"/>
        <w:adjustRightInd w:val="0"/>
        <w:ind w:left="540"/>
        <w:rPr>
          <w:rFonts w:asciiTheme="minorHAnsi" w:hAnsiTheme="minorHAnsi"/>
          <w:sz w:val="22"/>
        </w:rPr>
      </w:pPr>
      <w:r w:rsidRPr="00EA291B">
        <w:rPr>
          <w:rFonts w:asciiTheme="minorHAnsi" w:hAnsiTheme="minorHAnsi"/>
          <w:sz w:val="22"/>
        </w:rPr>
        <w:t>48.4101-1</w:t>
      </w:r>
    </w:p>
    <w:p w:rsidR="00551038" w:rsidRPr="00EA291B" w:rsidP="00551038" w14:paraId="519A5D47" w14:textId="77777777">
      <w:pPr>
        <w:autoSpaceDE w:val="0"/>
        <w:autoSpaceDN w:val="0"/>
        <w:adjustRightInd w:val="0"/>
        <w:ind w:left="540"/>
        <w:rPr>
          <w:rFonts w:asciiTheme="minorHAnsi" w:hAnsiTheme="minorHAnsi"/>
          <w:sz w:val="22"/>
        </w:rPr>
      </w:pPr>
      <w:r w:rsidRPr="00EA291B">
        <w:rPr>
          <w:rFonts w:asciiTheme="minorHAnsi" w:hAnsiTheme="minorHAnsi"/>
          <w:sz w:val="22"/>
        </w:rPr>
        <w:t>48.4222(a)-1</w:t>
      </w:r>
    </w:p>
    <w:p w:rsidR="009E3D48" w:rsidRPr="00EA291B" w:rsidP="00551038" w14:paraId="29F93C4B" w14:textId="77777777">
      <w:pPr>
        <w:autoSpaceDE w:val="0"/>
        <w:autoSpaceDN w:val="0"/>
        <w:adjustRightInd w:val="0"/>
        <w:ind w:left="540"/>
        <w:rPr>
          <w:rFonts w:asciiTheme="minorHAnsi" w:hAnsiTheme="minorHAnsi"/>
          <w:sz w:val="22"/>
        </w:rPr>
      </w:pPr>
      <w:r w:rsidRPr="00EA291B">
        <w:rPr>
          <w:rFonts w:asciiTheme="minorHAnsi" w:hAnsiTheme="minorHAnsi"/>
          <w:sz w:val="22"/>
        </w:rPr>
        <w:t>52.4682-5</w:t>
      </w:r>
    </w:p>
    <w:p w:rsidR="00551038" w:rsidRPr="00DC1585" w:rsidP="00551038" w14:paraId="598AD85E" w14:textId="77777777">
      <w:pPr>
        <w:autoSpaceDE w:val="0"/>
        <w:autoSpaceDN w:val="0"/>
        <w:adjustRightInd w:val="0"/>
        <w:ind w:left="540"/>
        <w:rPr>
          <w:szCs w:val="24"/>
        </w:rPr>
      </w:pPr>
    </w:p>
    <w:p w:rsidR="009E3D48" w:rsidRPr="00B45199" w:rsidP="00B45199" w14:paraId="3E9B8728" w14:textId="49FBB260">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B45199">
        <w:rPr>
          <w:rFonts w:asciiTheme="minorHAnsi" w:hAnsiTheme="minorHAnsi"/>
          <w:b/>
          <w:sz w:val="22"/>
          <w:u w:val="single"/>
        </w:rPr>
        <w:t xml:space="preserve">ESTIMATED TOTAL ANNUAL COST BURDEN TO RESPONDENTS </w:t>
      </w:r>
    </w:p>
    <w:p w:rsidR="009E3D48" w:rsidRPr="00F87A66" w:rsidP="009E3D48" w14:paraId="6F9CF0C8" w14:textId="77777777">
      <w:pPr>
        <w:tabs>
          <w:tab w:val="left" w:pos="540"/>
        </w:tabs>
        <w:ind w:left="540" w:hanging="540"/>
        <w:rPr>
          <w:rFonts w:asciiTheme="minorHAnsi" w:hAnsiTheme="minorHAnsi"/>
          <w:b/>
          <w:sz w:val="22"/>
        </w:rPr>
      </w:pPr>
    </w:p>
    <w:p w:rsidR="009E3D48" w:rsidRPr="00F87A66" w:rsidP="00265840" w14:paraId="72CE0E08" w14:textId="5E984DA1">
      <w:pPr>
        <w:tabs>
          <w:tab w:val="left" w:pos="540"/>
        </w:tabs>
        <w:ind w:left="540"/>
        <w:rPr>
          <w:rFonts w:asciiTheme="minorHAnsi" w:hAnsiTheme="minorHAnsi"/>
          <w:sz w:val="22"/>
        </w:rPr>
      </w:pPr>
      <w:r w:rsidRPr="00F87A66">
        <w:rPr>
          <w:rFonts w:asciiTheme="minorHAnsi" w:hAnsiTheme="minorHAnsi"/>
          <w:sz w:val="22"/>
        </w:rPr>
        <w:t xml:space="preserve">To ensure more accuracy and consistency across its information collections, IRS is currently in the process of revising the methodology it uses to estimate burden and costs. </w:t>
      </w:r>
      <w:r w:rsidR="00D55559">
        <w:rPr>
          <w:rFonts w:asciiTheme="minorHAnsi" w:hAnsiTheme="minorHAnsi"/>
          <w:sz w:val="22"/>
        </w:rPr>
        <w:t xml:space="preserve"> </w:t>
      </w:r>
      <w:r w:rsidRPr="00F87A66">
        <w:rPr>
          <w:rFonts w:asciiTheme="minorHAnsi" w:hAnsiTheme="minorHAnsi"/>
          <w:sz w:val="22"/>
        </w:rPr>
        <w:t>Once this methodology is complete, IRS will update this information collection to reflect a more precise estimate of burden</w:t>
      </w:r>
      <w:r>
        <w:rPr>
          <w:rFonts w:asciiTheme="minorHAnsi" w:hAnsiTheme="minorHAnsi"/>
          <w:sz w:val="22"/>
        </w:rPr>
        <w:t xml:space="preserve"> </w:t>
      </w:r>
      <w:r w:rsidRPr="00F87A66">
        <w:rPr>
          <w:rFonts w:asciiTheme="minorHAnsi" w:hAnsiTheme="minorHAnsi"/>
          <w:sz w:val="22"/>
        </w:rPr>
        <w:t>and costs.</w:t>
      </w:r>
      <w:r w:rsidR="009302A1">
        <w:rPr>
          <w:rFonts w:asciiTheme="minorHAnsi" w:hAnsiTheme="minorHAnsi"/>
          <w:sz w:val="22"/>
        </w:rPr>
        <w:t xml:space="preserve"> </w:t>
      </w:r>
    </w:p>
    <w:p w:rsidR="009E3D48" w:rsidP="009E3D48" w14:paraId="65FD3FF7" w14:textId="46032664">
      <w:pPr>
        <w:tabs>
          <w:tab w:val="left" w:pos="540"/>
        </w:tabs>
        <w:ind w:left="540" w:hanging="540"/>
        <w:rPr>
          <w:rFonts w:asciiTheme="minorHAnsi" w:hAnsiTheme="minorHAnsi"/>
          <w:b/>
          <w:sz w:val="22"/>
          <w:u w:val="single"/>
        </w:rPr>
      </w:pPr>
    </w:p>
    <w:p w:rsidR="009E3D48" w:rsidRPr="00DC1585" w:rsidP="00B45199" w14:paraId="3F8BD8B2" w14:textId="64D7E867">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DC1585">
        <w:rPr>
          <w:rFonts w:asciiTheme="minorHAnsi" w:hAnsiTheme="minorHAnsi"/>
          <w:b/>
          <w:sz w:val="22"/>
          <w:u w:val="single"/>
        </w:rPr>
        <w:t xml:space="preserve">ESTIMATED ANNUALIZED COST TO THE FEDERAL GOVERNMENT </w:t>
      </w:r>
    </w:p>
    <w:p w:rsidR="009E3D48" w:rsidRPr="00F87A66" w:rsidP="009E3D48" w14:paraId="73050911" w14:textId="77777777">
      <w:pPr>
        <w:tabs>
          <w:tab w:val="left" w:pos="540"/>
        </w:tabs>
        <w:ind w:left="540" w:hanging="540"/>
        <w:rPr>
          <w:rFonts w:asciiTheme="minorHAnsi" w:hAnsiTheme="minorHAnsi"/>
          <w:sz w:val="22"/>
        </w:rPr>
      </w:pPr>
    </w:p>
    <w:p w:rsidR="00A35947" w:rsidP="00551038" w14:paraId="2339BA4D" w14:textId="25ABB9F8">
      <w:pPr>
        <w:ind w:left="540"/>
        <w:rPr>
          <w:rFonts w:asciiTheme="minorHAnsi" w:hAnsiTheme="minorHAnsi"/>
          <w:sz w:val="22"/>
        </w:rPr>
      </w:pPr>
      <w:r w:rsidRPr="003B2E51">
        <w:rPr>
          <w:rFonts w:asciiTheme="minorHAnsi" w:hAnsiTheme="minorHAnsi"/>
          <w:sz w:val="22"/>
        </w:rPr>
        <w:t xml:space="preserve">The Federal government cost estimate is based on a model that considers the following three cost factors for each information </w:t>
      </w:r>
      <w:r>
        <w:rPr>
          <w:rFonts w:asciiTheme="minorHAnsi" w:hAnsiTheme="minorHAnsi"/>
          <w:sz w:val="22"/>
        </w:rPr>
        <w:t>product</w:t>
      </w:r>
      <w:r w:rsidRPr="003B2E51">
        <w:rPr>
          <w:rFonts w:asciiTheme="minorHAnsi" w:hAnsiTheme="minorHAnsi"/>
          <w:sz w:val="22"/>
        </w:rPr>
        <w:t>: aggregate labor costs for development</w:t>
      </w:r>
      <w:r>
        <w:rPr>
          <w:rFonts w:asciiTheme="minorHAnsi" w:hAnsiTheme="minorHAnsi"/>
          <w:sz w:val="22"/>
        </w:rPr>
        <w:t xml:space="preserve">, including annualized </w:t>
      </w:r>
      <w:r w:rsidR="00B71081">
        <w:rPr>
          <w:rFonts w:asciiTheme="minorHAnsi" w:hAnsiTheme="minorHAnsi"/>
          <w:sz w:val="22"/>
        </w:rPr>
        <w:t>startup</w:t>
      </w:r>
      <w:r>
        <w:rPr>
          <w:rFonts w:asciiTheme="minorHAnsi" w:hAnsiTheme="minorHAnsi"/>
          <w:sz w:val="22"/>
        </w:rPr>
        <w:t xml:space="preserve"> expenses</w:t>
      </w:r>
      <w:r w:rsidRPr="003B2E51">
        <w:rPr>
          <w:rFonts w:asciiTheme="minorHAnsi" w:hAnsiTheme="minorHAnsi"/>
          <w:sz w:val="22"/>
        </w:rPr>
        <w:t xml:space="preserve">, operating and maintenance expenses, and distribution of the </w:t>
      </w:r>
      <w:r>
        <w:rPr>
          <w:rFonts w:asciiTheme="minorHAnsi" w:hAnsiTheme="minorHAnsi"/>
          <w:sz w:val="22"/>
        </w:rPr>
        <w:t>product that collects the information</w:t>
      </w:r>
      <w:r w:rsidRPr="003B2E51">
        <w:rPr>
          <w:rFonts w:asciiTheme="minorHAnsi" w:hAnsiTheme="minorHAnsi"/>
          <w:sz w:val="22"/>
        </w:rPr>
        <w:t xml:space="preserve">.  </w:t>
      </w:r>
    </w:p>
    <w:p w:rsidR="00A35947" w:rsidP="00551038" w14:paraId="78ACEFD0" w14:textId="77777777">
      <w:pPr>
        <w:ind w:left="540"/>
        <w:rPr>
          <w:rFonts w:asciiTheme="minorHAnsi" w:hAnsiTheme="minorHAnsi"/>
          <w:sz w:val="22"/>
        </w:rPr>
      </w:pPr>
    </w:p>
    <w:p w:rsidR="00A35947" w:rsidP="00551038" w14:paraId="1D790895" w14:textId="37EC4757">
      <w:pPr>
        <w:ind w:left="540"/>
        <w:rPr>
          <w:rFonts w:asciiTheme="minorHAnsi" w:hAnsiTheme="minorHAnsi"/>
          <w:sz w:val="22"/>
        </w:rPr>
      </w:pPr>
      <w:r>
        <w:rPr>
          <w:rFonts w:asciiTheme="minorHAnsi" w:hAnsiTheme="minorHAnsi"/>
          <w:sz w:val="22"/>
        </w:rPr>
        <w:t xml:space="preserve">The government computes cost using a multi-step process.  First, the government </w:t>
      </w:r>
      <w:r w:rsidRPr="003D5F5B">
        <w:rPr>
          <w:rFonts w:asciiTheme="minorHAnsi" w:hAnsiTheme="minorHAnsi"/>
          <w:sz w:val="22"/>
        </w:rPr>
        <w:t>create</w:t>
      </w:r>
      <w:r>
        <w:rPr>
          <w:rFonts w:asciiTheme="minorHAnsi" w:hAnsiTheme="minorHAnsi"/>
          <w:sz w:val="22"/>
        </w:rPr>
        <w:t>s</w:t>
      </w:r>
      <w:r w:rsidRPr="003D5F5B">
        <w:rPr>
          <w:rFonts w:asciiTheme="minorHAnsi" w:hAnsiTheme="minorHAnsi"/>
          <w:sz w:val="22"/>
        </w:rPr>
        <w:t xml:space="preserve"> a weighted factor for the level of effort to create each information </w:t>
      </w:r>
      <w:r>
        <w:rPr>
          <w:rFonts w:asciiTheme="minorHAnsi" w:hAnsiTheme="minorHAnsi"/>
          <w:sz w:val="22"/>
        </w:rPr>
        <w:t>collection product</w:t>
      </w:r>
      <w:r w:rsidRPr="003D5F5B">
        <w:rPr>
          <w:rFonts w:asciiTheme="minorHAnsi" w:hAnsiTheme="minorHAnsi"/>
          <w:sz w:val="22"/>
        </w:rPr>
        <w:t xml:space="preserve"> based on variables such </w:t>
      </w:r>
      <w:r w:rsidRPr="003D5F5B" w:rsidR="00B71081">
        <w:rPr>
          <w:rFonts w:asciiTheme="minorHAnsi" w:hAnsiTheme="minorHAnsi"/>
          <w:sz w:val="22"/>
        </w:rPr>
        <w:t>as</w:t>
      </w:r>
      <w:r w:rsidRPr="003D5F5B">
        <w:rPr>
          <w:rFonts w:asciiTheme="minorHAnsi" w:hAnsiTheme="minorHAnsi"/>
          <w:sz w:val="22"/>
        </w:rPr>
        <w:t xml:space="preserve"> complexity, number of pages, type of product and frequency of revision. </w:t>
      </w:r>
      <w:r>
        <w:rPr>
          <w:rFonts w:asciiTheme="minorHAnsi" w:hAnsiTheme="minorHAnsi"/>
          <w:sz w:val="22"/>
        </w:rPr>
        <w:t xml:space="preserve"> Second, the</w:t>
      </w:r>
      <w:r w:rsidRPr="003D5F5B">
        <w:rPr>
          <w:rFonts w:asciiTheme="minorHAnsi" w:hAnsiTheme="minorHAnsi"/>
          <w:sz w:val="22"/>
        </w:rPr>
        <w:t xml:space="preserve"> </w:t>
      </w:r>
      <w:r>
        <w:rPr>
          <w:rFonts w:asciiTheme="minorHAnsi" w:hAnsiTheme="minorHAnsi"/>
          <w:sz w:val="22"/>
        </w:rPr>
        <w:t xml:space="preserve">total costs associated with developing the product such as labor cost, and operating expenses associated with the downstream impact such as support functions, are added together to obtain the aggregated total cost. </w:t>
      </w:r>
      <w:r w:rsidR="00D55559">
        <w:rPr>
          <w:rFonts w:asciiTheme="minorHAnsi" w:hAnsiTheme="minorHAnsi"/>
          <w:sz w:val="22"/>
        </w:rPr>
        <w:t xml:space="preserve"> </w:t>
      </w:r>
      <w:r>
        <w:rPr>
          <w:rFonts w:asciiTheme="minorHAnsi" w:hAnsiTheme="minorHAnsi"/>
          <w:sz w:val="22"/>
        </w:rPr>
        <w:t xml:space="preserve">Then, the aggregated total cost and factor are multiplied together to obtain the aggregated cost per product. </w:t>
      </w:r>
      <w:r w:rsidR="00D55559">
        <w:rPr>
          <w:rFonts w:asciiTheme="minorHAnsi" w:hAnsiTheme="minorHAnsi"/>
          <w:sz w:val="22"/>
        </w:rPr>
        <w:t xml:space="preserve"> </w:t>
      </w:r>
      <w:r>
        <w:rPr>
          <w:rFonts w:asciiTheme="minorHAnsi" w:hAnsiTheme="minorHAnsi"/>
          <w:sz w:val="22"/>
        </w:rPr>
        <w:t>Lastly, the aggregated cost per product is added to the cost of shipping and printing each product to IRS offices, National Distribution Center, libraries</w:t>
      </w:r>
      <w:r w:rsidR="00A140A1">
        <w:rPr>
          <w:rFonts w:asciiTheme="minorHAnsi" w:hAnsiTheme="minorHAnsi"/>
          <w:sz w:val="22"/>
        </w:rPr>
        <w:t>,</w:t>
      </w:r>
      <w:r>
        <w:rPr>
          <w:rFonts w:asciiTheme="minorHAnsi" w:hAnsiTheme="minorHAnsi"/>
          <w:sz w:val="22"/>
        </w:rPr>
        <w:t xml:space="preserve"> and other outlets. </w:t>
      </w:r>
      <w:r w:rsidR="00D55559">
        <w:rPr>
          <w:rFonts w:asciiTheme="minorHAnsi" w:hAnsiTheme="minorHAnsi"/>
          <w:sz w:val="22"/>
        </w:rPr>
        <w:t xml:space="preserve"> </w:t>
      </w:r>
      <w:r>
        <w:rPr>
          <w:rFonts w:asciiTheme="minorHAnsi" w:hAnsiTheme="minorHAnsi"/>
          <w:sz w:val="22"/>
        </w:rPr>
        <w:t>The result is the Government cost estimate per product.</w:t>
      </w:r>
    </w:p>
    <w:p w:rsidR="003124DD" w:rsidP="00A35947" w14:paraId="38A7EF87" w14:textId="7C40C162">
      <w:pPr>
        <w:ind w:left="360"/>
        <w:rPr>
          <w:rFonts w:asciiTheme="minorHAnsi" w:hAnsiTheme="minorHAnsi"/>
          <w:sz w:val="22"/>
        </w:rPr>
      </w:pPr>
      <w:r>
        <w:rPr>
          <w:rFonts w:asciiTheme="minorHAnsi" w:hAnsiTheme="minorHAnsi"/>
          <w:sz w:val="22"/>
        </w:rPr>
        <w:t xml:space="preserve"> </w:t>
      </w:r>
    </w:p>
    <w:tbl>
      <w:tblPr>
        <w:tblW w:w="8190" w:type="dxa"/>
        <w:tblInd w:w="620" w:type="dxa"/>
        <w:tblCellMar>
          <w:left w:w="0" w:type="dxa"/>
          <w:right w:w="0" w:type="dxa"/>
        </w:tblCellMar>
        <w:tblLook w:val="04A0"/>
      </w:tblPr>
      <w:tblGrid>
        <w:gridCol w:w="1792"/>
        <w:gridCol w:w="2151"/>
        <w:gridCol w:w="298"/>
        <w:gridCol w:w="1348"/>
        <w:gridCol w:w="270"/>
        <w:gridCol w:w="2331"/>
      </w:tblGrid>
      <w:tr w14:paraId="5C447336" w14:textId="77777777" w:rsidTr="00C45BDF">
        <w:tblPrEx>
          <w:tblW w:w="8190" w:type="dxa"/>
          <w:tblInd w:w="620" w:type="dxa"/>
          <w:tblCellMar>
            <w:left w:w="0" w:type="dxa"/>
            <w:right w:w="0" w:type="dxa"/>
          </w:tblCellMar>
          <w:tblLook w:val="04A0"/>
        </w:tblPrEx>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1D9CDB39" w14:textId="77777777">
            <w:pPr>
              <w:ind w:left="-105"/>
              <w:jc w:val="center"/>
              <w:rPr>
                <w:rFonts w:ascii="Arial Narrow" w:hAnsi="Arial Narrow"/>
                <w:b/>
                <w:sz w:val="20"/>
                <w:szCs w:val="20"/>
              </w:rPr>
            </w:pPr>
            <w:r w:rsidRPr="00C45BDF">
              <w:rPr>
                <w:rFonts w:ascii="Arial Narrow" w:hAnsi="Arial Narrow"/>
                <w:b/>
                <w:sz w:val="20"/>
                <w:szCs w:val="20"/>
              </w:rPr>
              <w:t>Product</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2592D0A2" w14:textId="77777777">
            <w:pPr>
              <w:ind w:left="-29"/>
              <w:jc w:val="center"/>
              <w:rPr>
                <w:rFonts w:ascii="Arial Narrow" w:hAnsi="Arial Narrow"/>
                <w:b/>
                <w:sz w:val="20"/>
                <w:szCs w:val="20"/>
              </w:rPr>
            </w:pPr>
            <w:r w:rsidRPr="00C45BDF">
              <w:rPr>
                <w:rFonts w:ascii="Arial Narrow" w:hAnsi="Arial Narrow"/>
                <w:b/>
                <w:sz w:val="20"/>
                <w:szCs w:val="20"/>
              </w:rPr>
              <w:t>Aggregate Cost per Product (factor applied)</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24DD" w:rsidRPr="00C45BDF" w:rsidP="00C45BDF" w14:paraId="0C5A8FCD" w14:textId="77777777">
            <w:pPr>
              <w:ind w:left="-14"/>
              <w:jc w:val="center"/>
              <w:rPr>
                <w:rFonts w:ascii="Arial Narrow" w:hAnsi="Arial Narrow"/>
                <w:b/>
                <w:sz w:val="20"/>
                <w:szCs w:val="20"/>
              </w:rPr>
            </w:pP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094B60C0" w14:textId="77777777">
            <w:pPr>
              <w:ind w:right="-15"/>
              <w:jc w:val="center"/>
              <w:rPr>
                <w:rFonts w:ascii="Arial Narrow" w:hAnsi="Arial Narrow"/>
                <w:b/>
                <w:sz w:val="20"/>
                <w:szCs w:val="20"/>
              </w:rPr>
            </w:pPr>
            <w:r w:rsidRPr="00C45BDF">
              <w:rPr>
                <w:rFonts w:ascii="Arial Narrow" w:hAnsi="Arial Narrow"/>
                <w:b/>
                <w:sz w:val="20"/>
                <w:szCs w:val="20"/>
              </w:rPr>
              <w:t>Printing and Distribution</w:t>
            </w:r>
          </w:p>
        </w:tc>
        <w:tc>
          <w:tcPr>
            <w:tcW w:w="27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124DD" w:rsidRPr="00C45BDF" w:rsidP="00C45BDF" w14:paraId="2BCB5ED9" w14:textId="77777777">
            <w:pPr>
              <w:ind w:left="-119" w:right="-90"/>
              <w:jc w:val="center"/>
              <w:rPr>
                <w:rFonts w:ascii="Arial Narrow" w:hAnsi="Arial Narrow"/>
                <w:b/>
                <w:sz w:val="20"/>
                <w:szCs w:val="20"/>
              </w:rPr>
            </w:pP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34026E0B" w14:textId="77777777">
            <w:pPr>
              <w:ind w:right="-14"/>
              <w:jc w:val="center"/>
              <w:rPr>
                <w:rFonts w:ascii="Arial Narrow" w:hAnsi="Arial Narrow"/>
                <w:b/>
                <w:sz w:val="20"/>
                <w:szCs w:val="20"/>
              </w:rPr>
            </w:pPr>
            <w:r w:rsidRPr="00C45BDF">
              <w:rPr>
                <w:rFonts w:ascii="Arial Narrow" w:hAnsi="Arial Narrow"/>
                <w:b/>
                <w:sz w:val="20"/>
                <w:szCs w:val="20"/>
              </w:rPr>
              <w:t>Government Cost Estimate per Product*</w:t>
            </w:r>
          </w:p>
        </w:tc>
      </w:tr>
      <w:tr w14:paraId="79C63DA6" w14:textId="77777777" w:rsidTr="00C45BDF">
        <w:tblPrEx>
          <w:tblW w:w="8190" w:type="dxa"/>
          <w:tblInd w:w="620"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3124DD" w:rsidRPr="00C45BDF" w:rsidP="00C45BDF" w14:paraId="4904C8F1" w14:textId="661780F0">
            <w:pPr>
              <w:ind w:left="-105"/>
              <w:rPr>
                <w:rFonts w:ascii="Arial Narrow" w:hAnsi="Arial Narrow"/>
                <w:sz w:val="20"/>
                <w:szCs w:val="20"/>
              </w:rPr>
            </w:pPr>
            <w:r w:rsidRPr="00C45BDF">
              <w:rPr>
                <w:rFonts w:ascii="Arial Narrow" w:hAnsi="Arial Narrow"/>
                <w:sz w:val="20"/>
                <w:szCs w:val="20"/>
              </w:rPr>
              <w:t>Form 637</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579D95B9" w14:textId="63E29564">
            <w:pPr>
              <w:ind w:left="-29"/>
              <w:jc w:val="center"/>
              <w:rPr>
                <w:rFonts w:ascii="Arial Narrow" w:hAnsi="Arial Narrow"/>
                <w:sz w:val="20"/>
                <w:szCs w:val="20"/>
              </w:rPr>
            </w:pPr>
            <w:r>
              <w:rPr>
                <w:rFonts w:ascii="Arial Narrow" w:hAnsi="Arial Narrow"/>
                <w:sz w:val="20"/>
                <w:szCs w:val="20"/>
              </w:rPr>
              <w:t>2</w:t>
            </w:r>
            <w:r w:rsidR="00FE5A1B">
              <w:rPr>
                <w:rFonts w:ascii="Arial Narrow" w:hAnsi="Arial Narrow"/>
                <w:sz w:val="20"/>
                <w:szCs w:val="20"/>
              </w:rPr>
              <w:t>3</w:t>
            </w:r>
            <w:r>
              <w:rPr>
                <w:rFonts w:ascii="Arial Narrow" w:hAnsi="Arial Narrow"/>
                <w:sz w:val="20"/>
                <w:szCs w:val="20"/>
              </w:rPr>
              <w:t>,</w:t>
            </w:r>
            <w:r w:rsidR="00FE5A1B">
              <w:rPr>
                <w:rFonts w:ascii="Arial Narrow" w:hAnsi="Arial Narrow"/>
                <w:sz w:val="20"/>
                <w:szCs w:val="20"/>
              </w:rPr>
              <w:t>414</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5385C1AF" w14:textId="77777777">
            <w:pPr>
              <w:ind w:left="-14"/>
              <w:jc w:val="center"/>
              <w:rPr>
                <w:rFonts w:ascii="Arial Narrow" w:hAnsi="Arial Narrow"/>
                <w:sz w:val="20"/>
                <w:szCs w:val="20"/>
              </w:rPr>
            </w:pPr>
            <w:r w:rsidRPr="00C45BDF">
              <w:rPr>
                <w:rFonts w:ascii="Arial Narrow" w:hAnsi="Arial Narrow"/>
                <w:sz w:val="20"/>
                <w:szCs w:val="20"/>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4D642A7E" w14:textId="77777777">
            <w:pPr>
              <w:ind w:right="-15"/>
              <w:jc w:val="center"/>
              <w:rPr>
                <w:rFonts w:ascii="Arial Narrow" w:hAnsi="Arial Narrow"/>
                <w:sz w:val="20"/>
                <w:szCs w:val="20"/>
              </w:rPr>
            </w:pPr>
            <w:r w:rsidRPr="00C45BDF">
              <w:rPr>
                <w:rFonts w:ascii="Arial Narrow" w:hAnsi="Arial Narrow"/>
                <w:sz w:val="20"/>
                <w:szCs w:val="20"/>
              </w:rPr>
              <w:t>0</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16BF0E66" w14:textId="77777777">
            <w:pPr>
              <w:ind w:left="-119" w:right="-90"/>
              <w:jc w:val="center"/>
              <w:rPr>
                <w:rFonts w:ascii="Arial Narrow" w:hAnsi="Arial Narrow"/>
                <w:sz w:val="20"/>
                <w:szCs w:val="20"/>
              </w:rPr>
            </w:pPr>
            <w:r w:rsidRPr="00C45BDF">
              <w:rPr>
                <w:rFonts w:ascii="Arial Narrow" w:hAnsi="Arial Narrow"/>
                <w:sz w:val="20"/>
                <w:szCs w:val="20"/>
              </w:rPr>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3A9824BD" w14:textId="069E1D2C">
            <w:pPr>
              <w:ind w:right="-14"/>
              <w:jc w:val="center"/>
              <w:rPr>
                <w:rFonts w:ascii="Arial Narrow" w:hAnsi="Arial Narrow"/>
                <w:sz w:val="20"/>
                <w:szCs w:val="20"/>
              </w:rPr>
            </w:pPr>
            <w:r>
              <w:rPr>
                <w:rFonts w:ascii="Arial Narrow" w:hAnsi="Arial Narrow"/>
                <w:sz w:val="20"/>
                <w:szCs w:val="20"/>
              </w:rPr>
              <w:t>2</w:t>
            </w:r>
            <w:r w:rsidR="00FE5A1B">
              <w:rPr>
                <w:rFonts w:ascii="Arial Narrow" w:hAnsi="Arial Narrow"/>
                <w:sz w:val="20"/>
                <w:szCs w:val="20"/>
              </w:rPr>
              <w:t>3,414</w:t>
            </w:r>
          </w:p>
        </w:tc>
      </w:tr>
      <w:tr w14:paraId="40F5E6A7" w14:textId="77777777" w:rsidTr="00C45BDF">
        <w:tblPrEx>
          <w:tblW w:w="8190" w:type="dxa"/>
          <w:tblInd w:w="620" w:type="dxa"/>
          <w:tblCellMar>
            <w:left w:w="0" w:type="dxa"/>
            <w:right w:w="0" w:type="dxa"/>
          </w:tblCellMar>
          <w:tblLook w:val="04A0"/>
        </w:tblPrEx>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4DD" w:rsidRPr="00C45BDF" w:rsidP="00C45BDF" w14:paraId="18DB389C" w14:textId="77777777">
            <w:pPr>
              <w:ind w:left="-105"/>
              <w:rPr>
                <w:rFonts w:ascii="Arial Narrow" w:hAnsi="Arial Narrow"/>
                <w:b/>
                <w:sz w:val="20"/>
                <w:szCs w:val="20"/>
              </w:rPr>
            </w:pPr>
            <w:r w:rsidRPr="00C45BDF">
              <w:rPr>
                <w:rFonts w:ascii="Arial Narrow" w:hAnsi="Arial Narrow"/>
                <w:b/>
                <w:sz w:val="20"/>
                <w:szCs w:val="20"/>
              </w:rPr>
              <w:t>Total</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2D17791D" w14:textId="5DE2A5DA">
            <w:pPr>
              <w:ind w:left="-29"/>
              <w:jc w:val="center"/>
              <w:rPr>
                <w:rFonts w:ascii="Arial Narrow" w:hAnsi="Arial Narrow"/>
                <w:b/>
                <w:sz w:val="20"/>
                <w:szCs w:val="20"/>
              </w:rPr>
            </w:pPr>
            <w:r>
              <w:rPr>
                <w:rFonts w:ascii="Arial Narrow" w:hAnsi="Arial Narrow"/>
                <w:b/>
                <w:sz w:val="20"/>
                <w:szCs w:val="20"/>
              </w:rPr>
              <w:t>2</w:t>
            </w:r>
            <w:r w:rsidR="00FE5A1B">
              <w:rPr>
                <w:rFonts w:ascii="Arial Narrow" w:hAnsi="Arial Narrow"/>
                <w:b/>
                <w:sz w:val="20"/>
                <w:szCs w:val="20"/>
              </w:rPr>
              <w:t>3,414</w:t>
            </w:r>
          </w:p>
        </w:tc>
        <w:tc>
          <w:tcPr>
            <w:tcW w:w="27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788E091A" w14:textId="77777777">
            <w:pPr>
              <w:ind w:left="-14"/>
              <w:jc w:val="center"/>
              <w:rPr>
                <w:rFonts w:ascii="Arial Narrow" w:hAnsi="Arial Narrow"/>
                <w:b/>
                <w:sz w:val="20"/>
                <w:szCs w:val="20"/>
              </w:rPr>
            </w:pPr>
            <w:r w:rsidRPr="00C45BDF">
              <w:rPr>
                <w:rFonts w:ascii="Arial Narrow" w:hAnsi="Arial Narrow"/>
                <w:b/>
                <w:sz w:val="20"/>
                <w:szCs w:val="20"/>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7C0013CB" w14:textId="77777777">
            <w:pPr>
              <w:ind w:right="-15"/>
              <w:jc w:val="center"/>
              <w:rPr>
                <w:rFonts w:ascii="Arial Narrow" w:hAnsi="Arial Narrow"/>
                <w:b/>
                <w:sz w:val="20"/>
                <w:szCs w:val="20"/>
              </w:rPr>
            </w:pPr>
            <w:r w:rsidRPr="00C45BDF">
              <w:rPr>
                <w:rFonts w:ascii="Arial Narrow" w:hAnsi="Arial Narrow"/>
                <w:b/>
                <w:sz w:val="20"/>
                <w:szCs w:val="20"/>
              </w:rPr>
              <w:t>0</w:t>
            </w:r>
          </w:p>
        </w:tc>
        <w:tc>
          <w:tcPr>
            <w:tcW w:w="270" w:type="dxa"/>
            <w:tcBorders>
              <w:top w:val="nil"/>
              <w:left w:val="nil"/>
              <w:bottom w:val="single" w:sz="8" w:space="0" w:color="auto"/>
              <w:right w:val="single" w:sz="8" w:space="0" w:color="auto"/>
            </w:tcBorders>
            <w:tcMar>
              <w:top w:w="0" w:type="dxa"/>
              <w:left w:w="108" w:type="dxa"/>
              <w:bottom w:w="0" w:type="dxa"/>
              <w:right w:w="108" w:type="dxa"/>
            </w:tcMar>
          </w:tcPr>
          <w:p w:rsidR="003124DD" w:rsidRPr="00C45BDF" w:rsidP="00C45BDF" w14:paraId="2A043B93" w14:textId="77777777">
            <w:pPr>
              <w:ind w:left="-119" w:right="-90"/>
              <w:jc w:val="center"/>
              <w:rPr>
                <w:rFonts w:ascii="Arial Narrow" w:hAnsi="Arial Narrow"/>
                <w:b/>
                <w:sz w:val="20"/>
                <w:szCs w:val="20"/>
              </w:rPr>
            </w:pPr>
            <w:r w:rsidRPr="00C45BDF">
              <w:rPr>
                <w:rFonts w:ascii="Arial Narrow" w:hAnsi="Arial Narrow"/>
                <w:b/>
                <w:sz w:val="20"/>
                <w:szCs w:val="20"/>
              </w:rPr>
              <w: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124DD" w:rsidRPr="00C45BDF" w:rsidP="00C45BDF" w14:paraId="7F6E2E5F" w14:textId="37CCBCCC">
            <w:pPr>
              <w:ind w:right="-14"/>
              <w:jc w:val="center"/>
              <w:rPr>
                <w:rFonts w:ascii="Arial Narrow" w:hAnsi="Arial Narrow"/>
                <w:b/>
                <w:sz w:val="20"/>
                <w:szCs w:val="20"/>
              </w:rPr>
            </w:pPr>
            <w:r>
              <w:rPr>
                <w:rFonts w:ascii="Arial Narrow" w:hAnsi="Arial Narrow"/>
                <w:b/>
                <w:sz w:val="20"/>
                <w:szCs w:val="20"/>
              </w:rPr>
              <w:t>2</w:t>
            </w:r>
            <w:r w:rsidR="00FE5A1B">
              <w:rPr>
                <w:rFonts w:ascii="Arial Narrow" w:hAnsi="Arial Narrow"/>
                <w:b/>
                <w:sz w:val="20"/>
                <w:szCs w:val="20"/>
              </w:rPr>
              <w:t>3,414</w:t>
            </w:r>
          </w:p>
        </w:tc>
      </w:tr>
      <w:tr w14:paraId="3A6760E7" w14:textId="77777777" w:rsidTr="00C45BDF">
        <w:tblPrEx>
          <w:tblW w:w="8190" w:type="dxa"/>
          <w:tblInd w:w="620" w:type="dxa"/>
          <w:tblCellMar>
            <w:left w:w="0" w:type="dxa"/>
            <w:right w:w="0" w:type="dxa"/>
          </w:tblCellMar>
          <w:tblLook w:val="04A0"/>
        </w:tblPrEx>
        <w:tc>
          <w:tcPr>
            <w:tcW w:w="819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4DD" w:rsidRPr="00C45BDF" w:rsidP="00C45BDF" w14:paraId="349E5D20" w14:textId="77777777">
            <w:pPr>
              <w:ind w:right="-14"/>
              <w:rPr>
                <w:rFonts w:ascii="Arial Narrow" w:hAnsi="Arial Narrow"/>
                <w:sz w:val="18"/>
                <w:szCs w:val="18"/>
              </w:rPr>
            </w:pPr>
            <w:r w:rsidRPr="00C45BDF">
              <w:rPr>
                <w:rFonts w:ascii="Arial Narrow" w:hAnsi="Arial Narrow"/>
                <w:sz w:val="18"/>
                <w:szCs w:val="18"/>
              </w:rPr>
              <w:t>Table costs are based on 2021 actuals obtained from IRS Chief Financial Officer and Media and Publications</w:t>
            </w:r>
          </w:p>
        </w:tc>
      </w:tr>
      <w:tr w14:paraId="53984519" w14:textId="77777777" w:rsidTr="00C45BDF">
        <w:tblPrEx>
          <w:tblW w:w="8190" w:type="dxa"/>
          <w:tblInd w:w="620" w:type="dxa"/>
          <w:tblCellMar>
            <w:left w:w="0" w:type="dxa"/>
            <w:right w:w="0" w:type="dxa"/>
          </w:tblCellMar>
          <w:tblLook w:val="04A0"/>
        </w:tblPrEx>
        <w:tc>
          <w:tcPr>
            <w:tcW w:w="819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24DD" w:rsidRPr="00C45BDF" w:rsidP="00C45BDF" w14:paraId="2AFD5450" w14:textId="77777777">
            <w:pPr>
              <w:ind w:right="-14"/>
              <w:rPr>
                <w:rFonts w:ascii="Arial Narrow" w:hAnsi="Arial Narrow"/>
                <w:sz w:val="18"/>
                <w:szCs w:val="18"/>
              </w:rPr>
            </w:pPr>
            <w:r w:rsidRPr="00C45BDF">
              <w:rPr>
                <w:rFonts w:ascii="Arial Narrow" w:hAnsi="Arial Narrow"/>
                <w:sz w:val="18"/>
                <w:szCs w:val="18"/>
              </w:rPr>
              <w:t xml:space="preserve">* New product costs will be updated in the next revision of this collection. </w:t>
            </w:r>
          </w:p>
        </w:tc>
      </w:tr>
    </w:tbl>
    <w:p w:rsidR="00676404" w:rsidP="00A35947" w14:paraId="01720FF1" w14:textId="7B4F75A8">
      <w:pPr>
        <w:ind w:left="360"/>
        <w:rPr>
          <w:rFonts w:asciiTheme="minorHAnsi" w:hAnsiTheme="minorHAnsi"/>
          <w:sz w:val="22"/>
        </w:rPr>
      </w:pPr>
    </w:p>
    <w:p w:rsidR="00265840" w:rsidP="00A35947" w14:paraId="326199DB" w14:textId="77777777">
      <w:pPr>
        <w:ind w:left="360"/>
        <w:rPr>
          <w:rFonts w:asciiTheme="minorHAnsi" w:hAnsiTheme="minorHAnsi"/>
          <w:sz w:val="22"/>
        </w:rPr>
      </w:pPr>
    </w:p>
    <w:p w:rsidR="00DB3926" w:rsidRPr="00A75510" w:rsidP="00B45199" w14:paraId="0845ABF1" w14:textId="0F13A070">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sidRPr="00A75510" w:rsidR="009E3D48">
        <w:rPr>
          <w:rFonts w:asciiTheme="minorHAnsi" w:hAnsiTheme="minorHAnsi"/>
          <w:b/>
          <w:sz w:val="22"/>
          <w:u w:val="single"/>
        </w:rPr>
        <w:t xml:space="preserve">REASONS FOR CHANGE IN BURDEN </w:t>
      </w:r>
    </w:p>
    <w:p w:rsidR="00CB5960" w:rsidRPr="00A75510" w:rsidP="00CB5960" w14:paraId="427254C2" w14:textId="77777777">
      <w:pPr>
        <w:ind w:left="540"/>
        <w:rPr>
          <w:rFonts w:asciiTheme="minorHAnsi" w:hAnsiTheme="minorHAnsi"/>
          <w:sz w:val="22"/>
        </w:rPr>
      </w:pPr>
      <w:bookmarkStart w:id="4" w:name="_Hlk94264276"/>
    </w:p>
    <w:p w:rsidR="00564B65" w:rsidP="00265840" w14:paraId="3D566DDD" w14:textId="3D039DE2">
      <w:pPr>
        <w:ind w:left="630"/>
        <w:rPr>
          <w:rFonts w:asciiTheme="minorHAnsi" w:hAnsiTheme="minorHAnsi"/>
          <w:sz w:val="22"/>
        </w:rPr>
      </w:pPr>
      <w:r w:rsidRPr="00A75510">
        <w:rPr>
          <w:rFonts w:asciiTheme="minorHAnsi" w:hAnsiTheme="minorHAnsi"/>
          <w:sz w:val="22"/>
        </w:rPr>
        <w:t xml:space="preserve">IRS </w:t>
      </w:r>
      <w:r w:rsidRPr="00A75510" w:rsidR="00F249CF">
        <w:rPr>
          <w:rFonts w:asciiTheme="minorHAnsi" w:hAnsiTheme="minorHAnsi"/>
          <w:sz w:val="22"/>
        </w:rPr>
        <w:t>Notice</w:t>
      </w:r>
      <w:r w:rsidRPr="00A75510" w:rsidR="001C6348">
        <w:rPr>
          <w:rFonts w:asciiTheme="minorHAnsi" w:hAnsiTheme="minorHAnsi"/>
          <w:sz w:val="22"/>
        </w:rPr>
        <w:t xml:space="preserve"> </w:t>
      </w:r>
      <w:r w:rsidRPr="00A75510" w:rsidR="00CA556F">
        <w:rPr>
          <w:rFonts w:asciiTheme="minorHAnsi" w:hAnsiTheme="minorHAnsi"/>
          <w:sz w:val="22"/>
        </w:rPr>
        <w:t xml:space="preserve">2024-37 </w:t>
      </w:r>
      <w:r w:rsidRPr="00A75510" w:rsidR="00F249CF">
        <w:rPr>
          <w:rFonts w:asciiTheme="minorHAnsi" w:hAnsiTheme="minorHAnsi"/>
          <w:sz w:val="22"/>
        </w:rPr>
        <w:t xml:space="preserve">has </w:t>
      </w:r>
      <w:r w:rsidRPr="00A75510" w:rsidR="00A1061C">
        <w:rPr>
          <w:rFonts w:asciiTheme="minorHAnsi" w:hAnsiTheme="minorHAnsi"/>
          <w:sz w:val="22"/>
        </w:rPr>
        <w:t xml:space="preserve">added a new certificate, </w:t>
      </w:r>
      <w:r w:rsidRPr="00A75510" w:rsidR="00F249CF">
        <w:rPr>
          <w:rFonts w:asciiTheme="minorHAnsi" w:hAnsiTheme="minorHAnsi"/>
          <w:sz w:val="22"/>
        </w:rPr>
        <w:t>revised the certificate</w:t>
      </w:r>
      <w:r w:rsidRPr="00A75510" w:rsidR="00A1061C">
        <w:rPr>
          <w:rFonts w:asciiTheme="minorHAnsi" w:hAnsiTheme="minorHAnsi"/>
          <w:sz w:val="22"/>
        </w:rPr>
        <w:t xml:space="preserve"> from Notice 2024-</w:t>
      </w:r>
      <w:r w:rsidRPr="00A75510" w:rsidR="00D530C8">
        <w:rPr>
          <w:rFonts w:asciiTheme="minorHAnsi" w:hAnsiTheme="minorHAnsi"/>
          <w:sz w:val="22"/>
        </w:rPr>
        <w:t>0</w:t>
      </w:r>
      <w:r w:rsidRPr="00A75510" w:rsidR="00A1061C">
        <w:rPr>
          <w:rFonts w:asciiTheme="minorHAnsi" w:hAnsiTheme="minorHAnsi"/>
          <w:sz w:val="22"/>
        </w:rPr>
        <w:t>6,</w:t>
      </w:r>
      <w:r w:rsidRPr="00A75510" w:rsidR="00F249CF">
        <w:rPr>
          <w:rFonts w:asciiTheme="minorHAnsi" w:hAnsiTheme="minorHAnsi"/>
          <w:sz w:val="22"/>
        </w:rPr>
        <w:t xml:space="preserve"> and included new recordkeeping requirements</w:t>
      </w:r>
      <w:r w:rsidRPr="00A75510">
        <w:rPr>
          <w:rFonts w:asciiTheme="minorHAnsi" w:hAnsiTheme="minorHAnsi"/>
          <w:sz w:val="22"/>
        </w:rPr>
        <w:t xml:space="preserve">.  </w:t>
      </w:r>
      <w:r w:rsidRPr="00A75510" w:rsidR="00941ECA">
        <w:rPr>
          <w:rFonts w:asciiTheme="minorHAnsi" w:hAnsiTheme="minorHAnsi"/>
          <w:sz w:val="22"/>
        </w:rPr>
        <w:t>IRS Notice 2024-</w:t>
      </w:r>
      <w:r w:rsidRPr="00A75510" w:rsidR="004A17C0">
        <w:rPr>
          <w:rFonts w:asciiTheme="minorHAnsi" w:hAnsiTheme="minorHAnsi"/>
          <w:sz w:val="22"/>
        </w:rPr>
        <w:t>49</w:t>
      </w:r>
      <w:r w:rsidRPr="00A75510" w:rsidR="00941ECA">
        <w:rPr>
          <w:rFonts w:asciiTheme="minorHAnsi" w:hAnsiTheme="minorHAnsi"/>
          <w:sz w:val="22"/>
        </w:rPr>
        <w:t xml:space="preserve"> is revising Form 637 to add new activity codes and activity letters to be submitted with Form 637.  </w:t>
      </w:r>
      <w:r w:rsidRPr="00A75510" w:rsidR="00A75510">
        <w:rPr>
          <w:rFonts w:asciiTheme="minorHAnsi" w:hAnsiTheme="minorHAnsi"/>
          <w:sz w:val="22"/>
        </w:rPr>
        <w:t xml:space="preserve">The above changes resulted in a program new statute increase of 534 responses and </w:t>
      </w:r>
      <w:r w:rsidRPr="00A75510" w:rsidR="00254470">
        <w:rPr>
          <w:rFonts w:asciiTheme="minorHAnsi" w:hAnsiTheme="minorHAnsi"/>
          <w:sz w:val="22"/>
        </w:rPr>
        <w:t xml:space="preserve">624 </w:t>
      </w:r>
      <w:r w:rsidRPr="00A75510" w:rsidR="00A75510">
        <w:rPr>
          <w:rFonts w:asciiTheme="minorHAnsi" w:hAnsiTheme="minorHAnsi"/>
          <w:sz w:val="22"/>
        </w:rPr>
        <w:t>burden hours</w:t>
      </w:r>
      <w:bookmarkEnd w:id="4"/>
      <w:r w:rsidRPr="00A75510" w:rsidR="00625639">
        <w:rPr>
          <w:rFonts w:asciiTheme="minorHAnsi" w:hAnsiTheme="minorHAnsi"/>
          <w:sz w:val="22"/>
        </w:rPr>
        <w:t>.</w:t>
      </w:r>
    </w:p>
    <w:p w:rsidR="004F766A" w:rsidP="00564B65" w14:paraId="1CAF3657" w14:textId="77777777">
      <w:pPr>
        <w:ind w:left="720"/>
        <w:rPr>
          <w:rFonts w:asciiTheme="minorHAnsi" w:hAnsiTheme="minorHAnsi"/>
          <w:sz w:val="22"/>
        </w:rPr>
      </w:pPr>
    </w:p>
    <w:tbl>
      <w:tblPr>
        <w:tblStyle w:val="TableGrid"/>
        <w:tblW w:w="8910" w:type="dxa"/>
        <w:tblInd w:w="625" w:type="dxa"/>
        <w:tblLook w:val="04A0"/>
      </w:tblPr>
      <w:tblGrid>
        <w:gridCol w:w="1335"/>
        <w:gridCol w:w="1095"/>
        <w:gridCol w:w="1336"/>
        <w:gridCol w:w="1336"/>
        <w:gridCol w:w="1336"/>
        <w:gridCol w:w="1336"/>
        <w:gridCol w:w="1136"/>
      </w:tblGrid>
      <w:tr w14:paraId="14423944" w14:textId="77777777" w:rsidTr="00C45BDF">
        <w:tblPrEx>
          <w:tblW w:w="8910" w:type="dxa"/>
          <w:tblInd w:w="625" w:type="dxa"/>
          <w:tblLook w:val="04A0"/>
        </w:tblPrEx>
        <w:tc>
          <w:tcPr>
            <w:tcW w:w="1335" w:type="dxa"/>
            <w:vAlign w:val="center"/>
          </w:tcPr>
          <w:p w:rsidR="005B2D15" w:rsidRPr="00C45BDF" w:rsidP="00C45BDF" w14:paraId="455340F9" w14:textId="77777777">
            <w:pPr>
              <w:jc w:val="center"/>
              <w:rPr>
                <w:rFonts w:ascii="Arial Narrow" w:hAnsi="Arial Narrow" w:cs="Calibri"/>
                <w:b/>
                <w:bCs/>
                <w:sz w:val="20"/>
                <w:szCs w:val="20"/>
              </w:rPr>
            </w:pPr>
          </w:p>
        </w:tc>
        <w:tc>
          <w:tcPr>
            <w:tcW w:w="1095" w:type="dxa"/>
            <w:vAlign w:val="center"/>
          </w:tcPr>
          <w:p w:rsidR="005B2D15" w:rsidRPr="00C45BDF" w:rsidP="00C45BDF" w14:paraId="25F071CA" w14:textId="350EE901">
            <w:pPr>
              <w:jc w:val="center"/>
              <w:rPr>
                <w:rFonts w:ascii="Arial Narrow" w:hAnsi="Arial Narrow" w:cs="Calibri"/>
                <w:b/>
                <w:bCs/>
                <w:sz w:val="20"/>
                <w:szCs w:val="20"/>
              </w:rPr>
            </w:pPr>
            <w:r w:rsidRPr="00C45BDF">
              <w:rPr>
                <w:rFonts w:ascii="Arial Narrow" w:hAnsi="Arial Narrow" w:cs="Calibri"/>
                <w:b/>
                <w:bCs/>
                <w:sz w:val="20"/>
                <w:szCs w:val="20"/>
              </w:rPr>
              <w:t>Requested</w:t>
            </w:r>
          </w:p>
        </w:tc>
        <w:tc>
          <w:tcPr>
            <w:tcW w:w="1336" w:type="dxa"/>
            <w:vAlign w:val="center"/>
          </w:tcPr>
          <w:p w:rsidR="005B2D15" w:rsidRPr="00C45BDF" w:rsidP="00C45BDF" w14:paraId="144A2A5A" w14:textId="66DE5A2E">
            <w:pPr>
              <w:jc w:val="center"/>
              <w:rPr>
                <w:rFonts w:ascii="Arial Narrow" w:hAnsi="Arial Narrow" w:cs="Calibri"/>
                <w:b/>
                <w:bCs/>
                <w:sz w:val="20"/>
                <w:szCs w:val="20"/>
              </w:rPr>
            </w:pPr>
            <w:r w:rsidRPr="00C45BDF">
              <w:rPr>
                <w:rFonts w:ascii="Arial Narrow" w:hAnsi="Arial Narrow" w:cs="Calibri"/>
                <w:b/>
                <w:bCs/>
                <w:sz w:val="20"/>
                <w:szCs w:val="20"/>
              </w:rPr>
              <w:t>Program Change Due to New Statute</w:t>
            </w:r>
          </w:p>
        </w:tc>
        <w:tc>
          <w:tcPr>
            <w:tcW w:w="1336" w:type="dxa"/>
            <w:vAlign w:val="center"/>
          </w:tcPr>
          <w:p w:rsidR="005B2D15" w:rsidRPr="00C45BDF" w:rsidP="00C45BDF" w14:paraId="7C477B9C" w14:textId="4D724837">
            <w:pPr>
              <w:jc w:val="center"/>
              <w:rPr>
                <w:rFonts w:ascii="Arial Narrow" w:hAnsi="Arial Narrow" w:cs="Calibri"/>
                <w:b/>
                <w:bCs/>
                <w:sz w:val="20"/>
                <w:szCs w:val="20"/>
              </w:rPr>
            </w:pPr>
            <w:r w:rsidRPr="00C45BDF">
              <w:rPr>
                <w:rFonts w:ascii="Arial Narrow" w:hAnsi="Arial Narrow" w:cs="Calibri"/>
                <w:b/>
                <w:bCs/>
                <w:sz w:val="20"/>
                <w:szCs w:val="20"/>
              </w:rPr>
              <w:t>Program Change Due to Agency Discretion</w:t>
            </w:r>
          </w:p>
        </w:tc>
        <w:tc>
          <w:tcPr>
            <w:tcW w:w="1336" w:type="dxa"/>
            <w:vAlign w:val="center"/>
          </w:tcPr>
          <w:p w:rsidR="005B2D15" w:rsidRPr="00C45BDF" w:rsidP="00C45BDF" w14:paraId="5D5E035C" w14:textId="1415D24D">
            <w:pPr>
              <w:jc w:val="center"/>
              <w:rPr>
                <w:rFonts w:ascii="Arial Narrow" w:hAnsi="Arial Narrow" w:cs="Calibri"/>
                <w:b/>
                <w:bCs/>
                <w:sz w:val="20"/>
                <w:szCs w:val="20"/>
              </w:rPr>
            </w:pPr>
            <w:r w:rsidRPr="00C45BDF">
              <w:rPr>
                <w:rFonts w:ascii="Arial Narrow" w:hAnsi="Arial Narrow" w:cs="Calibri"/>
                <w:b/>
                <w:bCs/>
                <w:sz w:val="20"/>
                <w:szCs w:val="20"/>
              </w:rPr>
              <w:t>Change Due to Adjustment in Agency Estimate</w:t>
            </w:r>
          </w:p>
        </w:tc>
        <w:tc>
          <w:tcPr>
            <w:tcW w:w="1336" w:type="dxa"/>
            <w:vAlign w:val="center"/>
          </w:tcPr>
          <w:p w:rsidR="005B2D15" w:rsidRPr="00C45BDF" w:rsidP="00C45BDF" w14:paraId="7AB3CBA4" w14:textId="39FC8525">
            <w:pPr>
              <w:jc w:val="center"/>
              <w:rPr>
                <w:rFonts w:ascii="Arial Narrow" w:hAnsi="Arial Narrow" w:cs="Calibri"/>
                <w:b/>
                <w:bCs/>
                <w:sz w:val="20"/>
                <w:szCs w:val="20"/>
              </w:rPr>
            </w:pPr>
            <w:r w:rsidRPr="00C45BDF">
              <w:rPr>
                <w:rFonts w:ascii="Arial Narrow" w:hAnsi="Arial Narrow" w:cs="Calibri"/>
                <w:b/>
                <w:bCs/>
                <w:sz w:val="20"/>
                <w:szCs w:val="20"/>
              </w:rPr>
              <w:t>Change Due to Potential Violation of the PRA</w:t>
            </w:r>
          </w:p>
        </w:tc>
        <w:tc>
          <w:tcPr>
            <w:tcW w:w="1136" w:type="dxa"/>
            <w:vAlign w:val="center"/>
          </w:tcPr>
          <w:p w:rsidR="005B2D15" w:rsidRPr="00C45BDF" w:rsidP="00C45BDF" w14:paraId="5E985002" w14:textId="6C92184D">
            <w:pPr>
              <w:jc w:val="center"/>
              <w:rPr>
                <w:rFonts w:ascii="Arial Narrow" w:hAnsi="Arial Narrow" w:cs="Calibri"/>
                <w:b/>
                <w:bCs/>
                <w:sz w:val="20"/>
                <w:szCs w:val="20"/>
              </w:rPr>
            </w:pPr>
            <w:r w:rsidRPr="00C45BDF">
              <w:rPr>
                <w:rFonts w:ascii="Arial Narrow" w:hAnsi="Arial Narrow" w:cs="Calibri"/>
                <w:b/>
                <w:bCs/>
                <w:sz w:val="20"/>
                <w:szCs w:val="20"/>
              </w:rPr>
              <w:t>Previously Approved</w:t>
            </w:r>
          </w:p>
        </w:tc>
      </w:tr>
      <w:tr w14:paraId="5ABF921E" w14:textId="77777777" w:rsidTr="00C45BDF">
        <w:tblPrEx>
          <w:tblW w:w="8910" w:type="dxa"/>
          <w:tblInd w:w="625" w:type="dxa"/>
          <w:tblLook w:val="04A0"/>
        </w:tblPrEx>
        <w:tc>
          <w:tcPr>
            <w:tcW w:w="1335" w:type="dxa"/>
          </w:tcPr>
          <w:p w:rsidR="005B2D15" w:rsidRPr="00C45BDF" w:rsidP="00676404" w14:paraId="4B9BA5B1" w14:textId="2F51DF1E">
            <w:pPr>
              <w:rPr>
                <w:rFonts w:ascii="Arial Narrow" w:hAnsi="Arial Narrow" w:cs="Calibri"/>
                <w:sz w:val="20"/>
                <w:szCs w:val="20"/>
              </w:rPr>
            </w:pPr>
            <w:r>
              <w:rPr>
                <w:rFonts w:ascii="Arial Narrow" w:hAnsi="Arial Narrow" w:cs="Calibri"/>
                <w:sz w:val="20"/>
                <w:szCs w:val="20"/>
              </w:rPr>
              <w:t xml:space="preserve">Annual Number of Responses </w:t>
            </w:r>
          </w:p>
        </w:tc>
        <w:tc>
          <w:tcPr>
            <w:tcW w:w="1095" w:type="dxa"/>
            <w:vAlign w:val="center"/>
          </w:tcPr>
          <w:p w:rsidR="005B2D15" w:rsidRPr="00C45BDF" w:rsidP="00C45BDF" w14:paraId="2D3055C9" w14:textId="21FE3204">
            <w:pPr>
              <w:jc w:val="center"/>
              <w:rPr>
                <w:rFonts w:ascii="Arial Narrow" w:hAnsi="Arial Narrow" w:cs="Calibri"/>
                <w:sz w:val="20"/>
                <w:szCs w:val="20"/>
              </w:rPr>
            </w:pPr>
            <w:r w:rsidRPr="00511E33">
              <w:rPr>
                <w:rFonts w:ascii="Arial Narrow" w:hAnsi="Arial Narrow" w:cs="Calibri"/>
                <w:sz w:val="20"/>
                <w:szCs w:val="20"/>
              </w:rPr>
              <w:t>9,</w:t>
            </w:r>
            <w:r w:rsidR="00254470">
              <w:rPr>
                <w:rFonts w:ascii="Arial Narrow" w:hAnsi="Arial Narrow" w:cs="Calibri"/>
                <w:sz w:val="20"/>
                <w:szCs w:val="20"/>
              </w:rPr>
              <w:t>949</w:t>
            </w:r>
          </w:p>
        </w:tc>
        <w:tc>
          <w:tcPr>
            <w:tcW w:w="1336" w:type="dxa"/>
            <w:vAlign w:val="center"/>
          </w:tcPr>
          <w:p w:rsidR="005B2D15" w:rsidRPr="00C45BDF" w:rsidP="00C45BDF" w14:paraId="3257DBBC" w14:textId="01A0440B">
            <w:pPr>
              <w:jc w:val="center"/>
              <w:rPr>
                <w:rFonts w:ascii="Arial Narrow" w:hAnsi="Arial Narrow" w:cs="Calibri"/>
                <w:sz w:val="20"/>
                <w:szCs w:val="20"/>
              </w:rPr>
            </w:pPr>
            <w:r>
              <w:rPr>
                <w:rFonts w:ascii="Arial Narrow" w:hAnsi="Arial Narrow" w:cs="Calibri"/>
                <w:sz w:val="20"/>
                <w:szCs w:val="20"/>
              </w:rPr>
              <w:t>534</w:t>
            </w:r>
          </w:p>
        </w:tc>
        <w:tc>
          <w:tcPr>
            <w:tcW w:w="1336" w:type="dxa"/>
            <w:vAlign w:val="center"/>
          </w:tcPr>
          <w:p w:rsidR="005B2D15" w:rsidRPr="00C45BDF" w:rsidP="00C45BDF" w14:paraId="6F957B5C" w14:textId="7DBCFE8B">
            <w:pPr>
              <w:jc w:val="center"/>
              <w:rPr>
                <w:rFonts w:ascii="Arial Narrow" w:hAnsi="Arial Narrow" w:cs="Calibri"/>
                <w:sz w:val="20"/>
                <w:szCs w:val="20"/>
              </w:rPr>
            </w:pPr>
            <w:r>
              <w:rPr>
                <w:rFonts w:ascii="Arial Narrow" w:hAnsi="Arial Narrow" w:cs="Calibri"/>
                <w:sz w:val="20"/>
                <w:szCs w:val="20"/>
              </w:rPr>
              <w:t>0</w:t>
            </w:r>
          </w:p>
        </w:tc>
        <w:tc>
          <w:tcPr>
            <w:tcW w:w="1336" w:type="dxa"/>
            <w:vAlign w:val="center"/>
          </w:tcPr>
          <w:p w:rsidR="005B2D15" w:rsidRPr="00C45BDF" w:rsidP="00C45BDF" w14:paraId="54AA5DE0" w14:textId="278CC1C8">
            <w:pPr>
              <w:jc w:val="center"/>
              <w:rPr>
                <w:rFonts w:ascii="Arial Narrow" w:hAnsi="Arial Narrow" w:cs="Calibri"/>
                <w:sz w:val="20"/>
                <w:szCs w:val="20"/>
              </w:rPr>
            </w:pPr>
            <w:r w:rsidRPr="00511E33">
              <w:rPr>
                <w:rFonts w:ascii="Arial Narrow" w:hAnsi="Arial Narrow" w:cs="Calibri"/>
                <w:sz w:val="20"/>
                <w:szCs w:val="20"/>
              </w:rPr>
              <w:t>0</w:t>
            </w:r>
          </w:p>
        </w:tc>
        <w:tc>
          <w:tcPr>
            <w:tcW w:w="1336" w:type="dxa"/>
            <w:vAlign w:val="center"/>
          </w:tcPr>
          <w:p w:rsidR="005B2D15" w:rsidRPr="00C45BDF" w:rsidP="00C45BDF" w14:paraId="26E0321E" w14:textId="77FB45B6">
            <w:pPr>
              <w:jc w:val="center"/>
              <w:rPr>
                <w:rFonts w:ascii="Arial Narrow" w:hAnsi="Arial Narrow" w:cs="Calibri"/>
                <w:sz w:val="20"/>
                <w:szCs w:val="20"/>
              </w:rPr>
            </w:pPr>
            <w:r w:rsidRPr="00511E33">
              <w:rPr>
                <w:rFonts w:ascii="Arial Narrow" w:hAnsi="Arial Narrow" w:cs="Calibri"/>
                <w:sz w:val="20"/>
                <w:szCs w:val="20"/>
              </w:rPr>
              <w:t>0</w:t>
            </w:r>
          </w:p>
        </w:tc>
        <w:tc>
          <w:tcPr>
            <w:tcW w:w="1136" w:type="dxa"/>
            <w:vAlign w:val="center"/>
          </w:tcPr>
          <w:p w:rsidR="005B2D15" w:rsidRPr="00C45BDF" w:rsidP="00C45BDF" w14:paraId="01EF7747" w14:textId="15949B27">
            <w:pPr>
              <w:jc w:val="center"/>
              <w:rPr>
                <w:rFonts w:ascii="Arial Narrow" w:hAnsi="Arial Narrow" w:cs="Calibri"/>
                <w:sz w:val="20"/>
                <w:szCs w:val="20"/>
              </w:rPr>
            </w:pPr>
            <w:r w:rsidRPr="00511E33">
              <w:rPr>
                <w:rFonts w:ascii="Arial Narrow" w:hAnsi="Arial Narrow" w:cs="Calibri"/>
                <w:sz w:val="20"/>
                <w:szCs w:val="20"/>
              </w:rPr>
              <w:t>9,</w:t>
            </w:r>
            <w:r w:rsidR="00601523">
              <w:rPr>
                <w:rFonts w:ascii="Arial Narrow" w:hAnsi="Arial Narrow" w:cs="Calibri"/>
                <w:sz w:val="20"/>
                <w:szCs w:val="20"/>
              </w:rPr>
              <w:t>415</w:t>
            </w:r>
          </w:p>
        </w:tc>
      </w:tr>
      <w:tr w14:paraId="34F7E3ED" w14:textId="77777777" w:rsidTr="00C45BDF">
        <w:tblPrEx>
          <w:tblW w:w="8910" w:type="dxa"/>
          <w:tblInd w:w="625" w:type="dxa"/>
          <w:tblLook w:val="04A0"/>
        </w:tblPrEx>
        <w:tc>
          <w:tcPr>
            <w:tcW w:w="1335" w:type="dxa"/>
          </w:tcPr>
          <w:p w:rsidR="005B2D15" w:rsidRPr="00C45BDF" w:rsidP="00676404" w14:paraId="02557301" w14:textId="18DC2144">
            <w:pPr>
              <w:rPr>
                <w:rFonts w:ascii="Arial Narrow" w:hAnsi="Arial Narrow" w:cs="Calibri"/>
                <w:sz w:val="20"/>
                <w:szCs w:val="20"/>
              </w:rPr>
            </w:pPr>
            <w:r>
              <w:rPr>
                <w:rFonts w:ascii="Arial Narrow" w:hAnsi="Arial Narrow" w:cs="Calibri"/>
                <w:sz w:val="20"/>
                <w:szCs w:val="20"/>
              </w:rPr>
              <w:t>Annual Time Burden (hr.)</w:t>
            </w:r>
          </w:p>
        </w:tc>
        <w:tc>
          <w:tcPr>
            <w:tcW w:w="1095" w:type="dxa"/>
            <w:vAlign w:val="center"/>
          </w:tcPr>
          <w:p w:rsidR="005B2D15" w:rsidRPr="00C45BDF" w:rsidP="00C45BDF" w14:paraId="23299946" w14:textId="7FA14FEB">
            <w:pPr>
              <w:jc w:val="center"/>
              <w:rPr>
                <w:rFonts w:ascii="Arial Narrow" w:hAnsi="Arial Narrow" w:cs="Calibri"/>
                <w:sz w:val="20"/>
                <w:szCs w:val="20"/>
              </w:rPr>
            </w:pPr>
            <w:r>
              <w:rPr>
                <w:rFonts w:ascii="Arial Narrow" w:hAnsi="Arial Narrow" w:cs="Calibri"/>
                <w:sz w:val="20"/>
                <w:szCs w:val="20"/>
              </w:rPr>
              <w:t>32,344</w:t>
            </w:r>
          </w:p>
        </w:tc>
        <w:tc>
          <w:tcPr>
            <w:tcW w:w="1336" w:type="dxa"/>
            <w:vAlign w:val="center"/>
          </w:tcPr>
          <w:p w:rsidR="005B2D15" w:rsidRPr="00C45BDF" w:rsidP="00C45BDF" w14:paraId="0DE9D6D8" w14:textId="33800EDA">
            <w:pPr>
              <w:jc w:val="center"/>
              <w:rPr>
                <w:rFonts w:ascii="Arial Narrow" w:hAnsi="Arial Narrow" w:cs="Calibri"/>
                <w:sz w:val="20"/>
                <w:szCs w:val="20"/>
              </w:rPr>
            </w:pPr>
            <w:r>
              <w:rPr>
                <w:rFonts w:ascii="Arial Narrow" w:hAnsi="Arial Narrow" w:cs="Calibri"/>
                <w:sz w:val="20"/>
                <w:szCs w:val="20"/>
              </w:rPr>
              <w:t>624</w:t>
            </w:r>
          </w:p>
        </w:tc>
        <w:tc>
          <w:tcPr>
            <w:tcW w:w="1336" w:type="dxa"/>
            <w:vAlign w:val="center"/>
          </w:tcPr>
          <w:p w:rsidR="005B2D15" w:rsidRPr="00C45BDF" w:rsidP="00C45BDF" w14:paraId="5EE3E0BA" w14:textId="78981726">
            <w:pPr>
              <w:jc w:val="center"/>
              <w:rPr>
                <w:rFonts w:ascii="Arial Narrow" w:hAnsi="Arial Narrow" w:cs="Calibri"/>
                <w:sz w:val="20"/>
                <w:szCs w:val="20"/>
              </w:rPr>
            </w:pPr>
            <w:r>
              <w:rPr>
                <w:rFonts w:ascii="Arial Narrow" w:hAnsi="Arial Narrow" w:cs="Calibri"/>
                <w:sz w:val="20"/>
                <w:szCs w:val="20"/>
              </w:rPr>
              <w:t>0</w:t>
            </w:r>
          </w:p>
        </w:tc>
        <w:tc>
          <w:tcPr>
            <w:tcW w:w="1336" w:type="dxa"/>
            <w:vAlign w:val="center"/>
          </w:tcPr>
          <w:p w:rsidR="005B2D15" w:rsidRPr="00C45BDF" w:rsidP="00C45BDF" w14:paraId="67312B9D" w14:textId="475720CC">
            <w:pPr>
              <w:jc w:val="center"/>
              <w:rPr>
                <w:rFonts w:ascii="Arial Narrow" w:hAnsi="Arial Narrow" w:cs="Calibri"/>
                <w:sz w:val="20"/>
                <w:szCs w:val="20"/>
              </w:rPr>
            </w:pPr>
            <w:r w:rsidRPr="00511E33">
              <w:rPr>
                <w:rFonts w:ascii="Arial Narrow" w:hAnsi="Arial Narrow" w:cs="Calibri"/>
                <w:sz w:val="20"/>
                <w:szCs w:val="20"/>
              </w:rPr>
              <w:t>0</w:t>
            </w:r>
          </w:p>
        </w:tc>
        <w:tc>
          <w:tcPr>
            <w:tcW w:w="1336" w:type="dxa"/>
            <w:vAlign w:val="center"/>
          </w:tcPr>
          <w:p w:rsidR="005B2D15" w:rsidRPr="00C45BDF" w:rsidP="00C45BDF" w14:paraId="64632363" w14:textId="7492128A">
            <w:pPr>
              <w:jc w:val="center"/>
              <w:rPr>
                <w:rFonts w:ascii="Arial Narrow" w:hAnsi="Arial Narrow" w:cs="Calibri"/>
                <w:sz w:val="20"/>
                <w:szCs w:val="20"/>
              </w:rPr>
            </w:pPr>
            <w:r w:rsidRPr="00511E33">
              <w:rPr>
                <w:rFonts w:ascii="Arial Narrow" w:hAnsi="Arial Narrow" w:cs="Calibri"/>
                <w:sz w:val="20"/>
                <w:szCs w:val="20"/>
              </w:rPr>
              <w:t>0</w:t>
            </w:r>
          </w:p>
        </w:tc>
        <w:tc>
          <w:tcPr>
            <w:tcW w:w="1136" w:type="dxa"/>
            <w:vAlign w:val="center"/>
          </w:tcPr>
          <w:p w:rsidR="005B2D15" w:rsidRPr="00C45BDF" w:rsidP="00C45BDF" w14:paraId="4A5188BF" w14:textId="4F26D0BF">
            <w:pPr>
              <w:jc w:val="center"/>
              <w:rPr>
                <w:rFonts w:ascii="Arial Narrow" w:hAnsi="Arial Narrow" w:cs="Calibri"/>
                <w:sz w:val="20"/>
                <w:szCs w:val="20"/>
              </w:rPr>
            </w:pPr>
            <w:r w:rsidRPr="00511E33">
              <w:rPr>
                <w:rFonts w:ascii="Arial Narrow" w:hAnsi="Arial Narrow" w:cs="Calibri"/>
                <w:sz w:val="20"/>
                <w:szCs w:val="20"/>
              </w:rPr>
              <w:t>31</w:t>
            </w:r>
            <w:r w:rsidR="00601523">
              <w:rPr>
                <w:rFonts w:ascii="Arial Narrow" w:hAnsi="Arial Narrow" w:cs="Calibri"/>
                <w:sz w:val="20"/>
                <w:szCs w:val="20"/>
              </w:rPr>
              <w:t>,720</w:t>
            </w:r>
          </w:p>
        </w:tc>
      </w:tr>
    </w:tbl>
    <w:p w:rsidR="00E42D91" w:rsidP="00DB3926" w14:paraId="61D70950" w14:textId="77777777">
      <w:pPr>
        <w:tabs>
          <w:tab w:val="left" w:pos="540"/>
        </w:tabs>
        <w:ind w:left="540" w:hanging="540"/>
        <w:rPr>
          <w:rFonts w:asciiTheme="minorHAnsi" w:hAnsiTheme="minorHAnsi"/>
          <w:sz w:val="22"/>
        </w:rPr>
      </w:pPr>
    </w:p>
    <w:p w:rsidR="000565F7" w:rsidP="00DB3926" w14:paraId="0CCFA384" w14:textId="77777777">
      <w:pPr>
        <w:tabs>
          <w:tab w:val="left" w:pos="540"/>
        </w:tabs>
        <w:ind w:left="540" w:hanging="540"/>
        <w:rPr>
          <w:rFonts w:asciiTheme="minorHAnsi" w:hAnsiTheme="minorHAnsi"/>
          <w:sz w:val="22"/>
        </w:rPr>
      </w:pPr>
    </w:p>
    <w:p w:rsidR="009E3D48" w:rsidRPr="00DC1585" w:rsidP="00B45199" w14:paraId="61F671E5" w14:textId="21C4F0B9">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Pr>
          <w:rFonts w:asciiTheme="minorHAnsi" w:hAnsiTheme="minorHAnsi"/>
          <w:b/>
          <w:sz w:val="22"/>
        </w:rPr>
        <w:t xml:space="preserve"> </w:t>
      </w:r>
      <w:r w:rsidRPr="00DC1585">
        <w:rPr>
          <w:rFonts w:asciiTheme="minorHAnsi" w:hAnsiTheme="minorHAnsi"/>
          <w:b/>
          <w:sz w:val="22"/>
          <w:u w:val="single"/>
        </w:rPr>
        <w:t xml:space="preserve">PLANS FOR TABULATION, STATISTICAL ANALYSIS AND PUBLICATION </w:t>
      </w:r>
    </w:p>
    <w:p w:rsidR="009E3D48" w:rsidRPr="00F87A66" w:rsidP="009E3D48" w14:paraId="467C4212" w14:textId="77777777">
      <w:pPr>
        <w:tabs>
          <w:tab w:val="left" w:pos="540"/>
        </w:tabs>
        <w:ind w:left="540" w:hanging="540"/>
        <w:rPr>
          <w:rFonts w:asciiTheme="minorHAnsi" w:hAnsiTheme="minorHAnsi"/>
          <w:sz w:val="22"/>
        </w:rPr>
      </w:pPr>
    </w:p>
    <w:p w:rsidR="0004104E" w:rsidRPr="00F87A66" w:rsidP="00C45BDF" w14:paraId="27FF8B40" w14:textId="427555C1">
      <w:pPr>
        <w:tabs>
          <w:tab w:val="left" w:pos="540"/>
        </w:tabs>
        <w:ind w:left="540"/>
        <w:rPr>
          <w:rFonts w:asciiTheme="minorHAnsi" w:hAnsiTheme="minorHAnsi"/>
          <w:sz w:val="22"/>
        </w:rPr>
      </w:pPr>
      <w:r>
        <w:rPr>
          <w:rFonts w:asciiTheme="minorHAnsi" w:hAnsiTheme="minorHAnsi"/>
          <w:sz w:val="22"/>
        </w:rPr>
        <w:t>T</w:t>
      </w:r>
      <w:r w:rsidRPr="00F87A66" w:rsidR="00A648C2">
        <w:rPr>
          <w:rFonts w:asciiTheme="minorHAnsi" w:hAnsiTheme="minorHAnsi"/>
          <w:sz w:val="22"/>
        </w:rPr>
        <w:t>here are no plans for tabulation, statistical analysis, and publication.</w:t>
      </w:r>
    </w:p>
    <w:p w:rsidR="00D463E0" w:rsidRPr="00DC1585" w:rsidP="009E3D48" w14:paraId="118DE082" w14:textId="77777777">
      <w:pPr>
        <w:tabs>
          <w:tab w:val="left" w:pos="540"/>
        </w:tabs>
        <w:ind w:left="540" w:hanging="540"/>
        <w:rPr>
          <w:rFonts w:asciiTheme="minorHAnsi" w:hAnsiTheme="minorHAnsi"/>
          <w:sz w:val="22"/>
          <w:u w:val="single"/>
        </w:rPr>
      </w:pPr>
    </w:p>
    <w:p w:rsidR="009E3D48" w:rsidRPr="00DC1585" w:rsidP="00B45199" w14:paraId="0AEA8EEE" w14:textId="1FEF5DEF">
      <w:pPr>
        <w:pStyle w:val="ListParagraph"/>
        <w:numPr>
          <w:ilvl w:val="0"/>
          <w:numId w:val="1"/>
        </w:numPr>
        <w:tabs>
          <w:tab w:val="left" w:pos="540"/>
        </w:tabs>
        <w:rPr>
          <w:rFonts w:asciiTheme="minorHAnsi" w:hAnsiTheme="minorHAnsi"/>
          <w:b/>
          <w:sz w:val="22"/>
          <w:u w:val="single"/>
        </w:rPr>
      </w:pPr>
      <w:r>
        <w:rPr>
          <w:rFonts w:asciiTheme="minorHAnsi" w:hAnsiTheme="minorHAnsi"/>
          <w:b/>
          <w:sz w:val="22"/>
        </w:rPr>
        <w:t xml:space="preserve"> </w:t>
      </w:r>
      <w:r w:rsidRPr="004E7C57">
        <w:rPr>
          <w:rFonts w:asciiTheme="minorHAnsi" w:hAnsiTheme="minorHAnsi"/>
          <w:b/>
          <w:sz w:val="22"/>
        </w:rPr>
        <w:t xml:space="preserve"> </w:t>
      </w:r>
      <w:r w:rsidRPr="00DC1585">
        <w:rPr>
          <w:rFonts w:asciiTheme="minorHAnsi" w:hAnsiTheme="minorHAnsi"/>
          <w:b/>
          <w:sz w:val="22"/>
          <w:u w:val="single"/>
        </w:rPr>
        <w:t xml:space="preserve">REASONS WHY DISPLAYING THE OMB EXPIRATION DATE IS INAPPROPRIATE </w:t>
      </w:r>
    </w:p>
    <w:p w:rsidR="009E3D48" w:rsidRPr="00F87A66" w:rsidP="009E3D48" w14:paraId="637A00AC" w14:textId="77777777">
      <w:pPr>
        <w:tabs>
          <w:tab w:val="left" w:pos="540"/>
        </w:tabs>
        <w:ind w:left="540" w:hanging="540"/>
        <w:rPr>
          <w:rFonts w:asciiTheme="minorHAnsi" w:hAnsiTheme="minorHAnsi"/>
          <w:b/>
          <w:sz w:val="22"/>
        </w:rPr>
      </w:pPr>
    </w:p>
    <w:p w:rsidR="0004104E" w:rsidRPr="00F87A66" w:rsidP="00265840" w14:paraId="5A78B9DF" w14:textId="186353B3">
      <w:pPr>
        <w:ind w:left="540"/>
        <w:rPr>
          <w:rFonts w:asciiTheme="minorHAnsi" w:hAnsiTheme="minorHAnsi"/>
          <w:sz w:val="22"/>
        </w:rPr>
      </w:pPr>
      <w:r w:rsidRPr="004606C9">
        <w:rPr>
          <w:rFonts w:asciiTheme="minorHAnsi" w:hAnsiTheme="minorHAnsi"/>
          <w:sz w:val="22"/>
        </w:rPr>
        <w:t>IRS believes that displaying the OMB expiration date is inappropriate because it could cause</w:t>
      </w:r>
      <w:r w:rsidR="00746FE8">
        <w:rPr>
          <w:rFonts w:asciiTheme="minorHAnsi" w:hAnsiTheme="minorHAnsi"/>
          <w:sz w:val="22"/>
        </w:rPr>
        <w:t xml:space="preserve"> </w:t>
      </w:r>
      <w:r w:rsidRPr="004606C9">
        <w:rPr>
          <w:rFonts w:asciiTheme="minorHAnsi" w:hAnsiTheme="minorHAnsi"/>
          <w:sz w:val="22"/>
        </w:rPr>
        <w:t xml:space="preserve">confusion by leading taxpayers to believe that the </w:t>
      </w:r>
      <w:r w:rsidR="00AB740C">
        <w:rPr>
          <w:rFonts w:asciiTheme="minorHAnsi" w:hAnsiTheme="minorHAnsi"/>
          <w:sz w:val="22"/>
        </w:rPr>
        <w:t>form</w:t>
      </w:r>
      <w:r>
        <w:rPr>
          <w:rFonts w:asciiTheme="minorHAnsi" w:hAnsiTheme="minorHAnsi"/>
          <w:sz w:val="22"/>
        </w:rPr>
        <w:t xml:space="preserve">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w:t>
      </w:r>
      <w:r w:rsidR="00CB5960">
        <w:rPr>
          <w:rFonts w:asciiTheme="minorHAnsi" w:hAnsiTheme="minorHAnsi"/>
          <w:sz w:val="22"/>
        </w:rPr>
        <w:t xml:space="preserve"> </w:t>
      </w:r>
      <w:r w:rsidRPr="004606C9">
        <w:rPr>
          <w:rFonts w:asciiTheme="minorHAnsi" w:hAnsiTheme="minorHAnsi"/>
          <w:sz w:val="22"/>
        </w:rPr>
        <w:t xml:space="preserve">Taxpayers are not likely to be aware that the </w:t>
      </w:r>
      <w:r w:rsidR="00417CFC">
        <w:rPr>
          <w:rFonts w:asciiTheme="minorHAnsi" w:hAnsiTheme="minorHAnsi"/>
          <w:sz w:val="22"/>
        </w:rPr>
        <w:t>IRS</w:t>
      </w:r>
      <w:r w:rsidRPr="004606C9" w:rsidR="00417CFC">
        <w:rPr>
          <w:rFonts w:asciiTheme="minorHAnsi" w:hAnsiTheme="minorHAnsi"/>
          <w:sz w:val="22"/>
        </w:rPr>
        <w:t xml:space="preserve"> </w:t>
      </w:r>
      <w:r w:rsidRPr="004606C9">
        <w:rPr>
          <w:rFonts w:asciiTheme="minorHAnsi" w:hAnsiTheme="minorHAnsi"/>
          <w:sz w:val="22"/>
        </w:rPr>
        <w:t>intends to request renewal of the OMB approval and obtain a new expiration date before the old one expires</w:t>
      </w:r>
      <w:r>
        <w:rPr>
          <w:rFonts w:asciiTheme="minorHAnsi" w:hAnsiTheme="minorHAnsi"/>
          <w:sz w:val="22"/>
        </w:rPr>
        <w:t>.</w:t>
      </w:r>
    </w:p>
    <w:p w:rsidR="00D463E0" w:rsidRPr="00DC1585" w:rsidP="009E3D48" w14:paraId="647F95B9" w14:textId="77777777">
      <w:pPr>
        <w:tabs>
          <w:tab w:val="left" w:pos="540"/>
        </w:tabs>
        <w:ind w:left="540" w:hanging="540"/>
        <w:rPr>
          <w:rFonts w:asciiTheme="minorHAnsi" w:hAnsiTheme="minorHAnsi"/>
          <w:b/>
          <w:sz w:val="22"/>
          <w:u w:val="single"/>
        </w:rPr>
      </w:pPr>
    </w:p>
    <w:p w:rsidR="009E3D48" w:rsidRPr="00DC1585" w:rsidP="00B45199" w14:paraId="0D9FC1C3" w14:textId="67A3BF0C">
      <w:pPr>
        <w:pStyle w:val="ListParagraph"/>
        <w:numPr>
          <w:ilvl w:val="0"/>
          <w:numId w:val="1"/>
        </w:numPr>
        <w:tabs>
          <w:tab w:val="left" w:pos="540"/>
        </w:tabs>
        <w:rPr>
          <w:rFonts w:asciiTheme="minorHAnsi" w:hAnsiTheme="minorHAnsi"/>
          <w:b/>
          <w:sz w:val="22"/>
          <w:u w:val="single"/>
        </w:rPr>
      </w:pPr>
      <w:r w:rsidRPr="004E7C57">
        <w:rPr>
          <w:rFonts w:asciiTheme="minorHAnsi" w:hAnsiTheme="minorHAnsi"/>
          <w:b/>
          <w:sz w:val="22"/>
        </w:rPr>
        <w:t xml:space="preserve"> </w:t>
      </w:r>
      <w:r>
        <w:rPr>
          <w:rFonts w:asciiTheme="minorHAnsi" w:hAnsiTheme="minorHAnsi"/>
          <w:b/>
          <w:sz w:val="22"/>
        </w:rPr>
        <w:t xml:space="preserve"> </w:t>
      </w:r>
      <w:r w:rsidRPr="00DC1585">
        <w:rPr>
          <w:rFonts w:asciiTheme="minorHAnsi" w:hAnsiTheme="minorHAnsi"/>
          <w:b/>
          <w:sz w:val="22"/>
          <w:u w:val="single"/>
        </w:rPr>
        <w:t>EXCEPTIONS TO THE CERTIFICATION STATEMENT</w:t>
      </w:r>
    </w:p>
    <w:p w:rsidR="009E3D48" w:rsidRPr="00F87A66" w:rsidP="009E3D48" w14:paraId="44D90A5D" w14:textId="77777777">
      <w:pPr>
        <w:tabs>
          <w:tab w:val="left" w:pos="540"/>
        </w:tabs>
        <w:ind w:left="540" w:hanging="540"/>
        <w:rPr>
          <w:rFonts w:asciiTheme="minorHAnsi" w:hAnsiTheme="minorHAnsi"/>
          <w:sz w:val="22"/>
        </w:rPr>
      </w:pPr>
    </w:p>
    <w:p w:rsidR="00A648C2" w:rsidRPr="00F87A66" w:rsidP="00265840" w14:paraId="556F7849" w14:textId="358EC5C8">
      <w:pPr>
        <w:ind w:left="450"/>
        <w:rPr>
          <w:rFonts w:asciiTheme="minorHAnsi" w:hAnsiTheme="minorHAnsi"/>
          <w:sz w:val="22"/>
        </w:rPr>
      </w:pPr>
      <w:r w:rsidRPr="00F87A66">
        <w:rPr>
          <w:rFonts w:asciiTheme="minorHAnsi" w:hAnsiTheme="minorHAnsi"/>
          <w:sz w:val="22"/>
        </w:rPr>
        <w:t>There are no exceptions to the certification statement</w:t>
      </w:r>
      <w:r>
        <w:rPr>
          <w:rFonts w:asciiTheme="minorHAnsi" w:hAnsiTheme="minorHAnsi"/>
          <w:sz w:val="22"/>
        </w:rPr>
        <w:t xml:space="preserve"> for this collection</w:t>
      </w:r>
      <w:r w:rsidRPr="00F87A66">
        <w:rPr>
          <w:rFonts w:asciiTheme="minorHAnsi" w:hAnsiTheme="minorHAnsi"/>
          <w:sz w:val="22"/>
        </w:rPr>
        <w:t>.</w:t>
      </w:r>
    </w:p>
    <w:p w:rsidR="00746FE8" w:rsidP="0004104E" w14:paraId="6FEC18AA" w14:textId="7AD9B582">
      <w:pPr>
        <w:tabs>
          <w:tab w:val="left" w:pos="540"/>
        </w:tabs>
        <w:ind w:left="540" w:hanging="540"/>
        <w:rPr>
          <w:rFonts w:asciiTheme="minorHAnsi" w:hAnsiTheme="minorHAnsi"/>
          <w:sz w:val="22"/>
        </w:rPr>
      </w:pPr>
    </w:p>
    <w:p w:rsidR="0004104E" w:rsidRPr="00F87A66" w:rsidP="00417CFC" w14:paraId="65A11505" w14:textId="0A6F2DDD">
      <w:pPr>
        <w:tabs>
          <w:tab w:val="left" w:pos="720"/>
        </w:tabs>
        <w:ind w:left="720" w:hanging="270"/>
        <w:rPr>
          <w:rFonts w:asciiTheme="minorHAnsi" w:hAnsiTheme="minorHAnsi"/>
          <w:sz w:val="22"/>
        </w:rPr>
      </w:pPr>
      <w:r w:rsidRPr="00F87A66">
        <w:rPr>
          <w:rFonts w:asciiTheme="minorHAnsi" w:hAnsiTheme="minorHAnsi"/>
          <w:sz w:val="22"/>
        </w:rPr>
        <w:t>Note:</w:t>
      </w:r>
      <w:r w:rsidR="00417CFC">
        <w:rPr>
          <w:rFonts w:asciiTheme="minorHAnsi" w:hAnsiTheme="minorHAnsi"/>
          <w:sz w:val="22"/>
        </w:rPr>
        <w:t xml:space="preserve">  </w:t>
      </w:r>
      <w:r w:rsidRPr="00F87A66">
        <w:rPr>
          <w:rFonts w:asciiTheme="minorHAnsi" w:hAnsiTheme="minorHAnsi"/>
          <w:sz w:val="22"/>
        </w:rPr>
        <w:t xml:space="preserve">The following paragraph applies to </w:t>
      </w:r>
      <w:r w:rsidRPr="00F87A66">
        <w:rPr>
          <w:rFonts w:asciiTheme="minorHAnsi" w:hAnsiTheme="minorHAnsi"/>
          <w:sz w:val="22"/>
        </w:rPr>
        <w:t>all of</w:t>
      </w:r>
      <w:r w:rsidRPr="00F87A66">
        <w:rPr>
          <w:rFonts w:asciiTheme="minorHAnsi" w:hAnsiTheme="minorHAnsi"/>
          <w:sz w:val="22"/>
        </w:rPr>
        <w:t xml:space="preserve"> the collections of information in this submission:</w:t>
      </w:r>
    </w:p>
    <w:p w:rsidR="00CB358B" w:rsidRPr="00F87A66" w:rsidP="0004104E" w14:paraId="6FB047FD" w14:textId="77777777">
      <w:pPr>
        <w:tabs>
          <w:tab w:val="left" w:pos="720"/>
        </w:tabs>
        <w:ind w:left="720" w:hanging="720"/>
        <w:rPr>
          <w:rFonts w:asciiTheme="minorHAnsi" w:hAnsiTheme="minorHAnsi"/>
          <w:sz w:val="22"/>
        </w:rPr>
      </w:pPr>
    </w:p>
    <w:p w:rsidR="00432156" w:rsidRPr="00F87A66" w:rsidP="00432156" w14:paraId="43E56ED1" w14:textId="3A767ED4">
      <w:pPr>
        <w:tabs>
          <w:tab w:val="left" w:pos="450"/>
        </w:tabs>
        <w:ind w:left="450" w:hanging="45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008A2A35">
        <w:rPr>
          <w:rFonts w:asciiTheme="minorHAnsi" w:hAnsiTheme="minorHAnsi"/>
          <w:sz w:val="22"/>
        </w:rPr>
        <w:t xml:space="preserve">     </w:t>
      </w:r>
    </w:p>
    <w:sectPr w:rsidSect="008116C4">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210CB4D7" w14:textId="77777777">
        <w:pPr>
          <w:pStyle w:val="Footer"/>
          <w:jc w:val="right"/>
        </w:pPr>
        <w:r>
          <w:fldChar w:fldCharType="begin"/>
        </w:r>
        <w:r>
          <w:instrText xml:space="preserve"> PAGE   \* MERGEFORMAT </w:instrText>
        </w:r>
        <w:r>
          <w:fldChar w:fldCharType="separate"/>
        </w:r>
        <w:r w:rsidR="00D414B4">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317F0"/>
    <w:multiLevelType w:val="hybridMultilevel"/>
    <w:tmpl w:val="0A2EC74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12C12770"/>
    <w:multiLevelType w:val="hybridMultilevel"/>
    <w:tmpl w:val="FA4006C4"/>
    <w:lvl w:ilvl="0">
      <w:start w:val="0"/>
      <w:numFmt w:val="bullet"/>
      <w:lvlText w:val="•"/>
      <w:lvlJc w:val="left"/>
      <w:pPr>
        <w:ind w:left="900" w:hanging="54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EB62E0"/>
    <w:multiLevelType w:val="hybridMultilevel"/>
    <w:tmpl w:val="CF2C58DA"/>
    <w:lvl w:ilvl="0">
      <w:start w:val="0"/>
      <w:numFmt w:val="bullet"/>
      <w:lvlText w:val="•"/>
      <w:lvlJc w:val="left"/>
      <w:pPr>
        <w:ind w:left="900" w:hanging="54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C06173"/>
    <w:multiLevelType w:val="hybridMultilevel"/>
    <w:tmpl w:val="3E2A3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12E4ED0"/>
    <w:multiLevelType w:val="hybridMultilevel"/>
    <w:tmpl w:val="8A30C2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447C87"/>
    <w:multiLevelType w:val="hybridMultilevel"/>
    <w:tmpl w:val="38BC0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8A219D"/>
    <w:multiLevelType w:val="hybridMultilevel"/>
    <w:tmpl w:val="40A8CF42"/>
    <w:lvl w:ilvl="0">
      <w:start w:val="1"/>
      <w:numFmt w:val="decimal"/>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63E1FE0"/>
    <w:multiLevelType w:val="hybridMultilevel"/>
    <w:tmpl w:val="320E9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230316"/>
    <w:multiLevelType w:val="hybridMultilevel"/>
    <w:tmpl w:val="240C30E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0">
    <w:nsid w:val="75FD2D91"/>
    <w:multiLevelType w:val="hybridMultilevel"/>
    <w:tmpl w:val="82AC8F86"/>
    <w:lvl w:ilvl="0">
      <w:start w:val="0"/>
      <w:numFmt w:val="bullet"/>
      <w:lvlText w:val="•"/>
      <w:lvlJc w:val="left"/>
      <w:pPr>
        <w:ind w:left="990" w:hanging="540"/>
      </w:pPr>
      <w:rPr>
        <w:rFonts w:ascii="Calibri" w:hAnsi="Calibri" w:eastAsiaTheme="minorHAnsi" w:cs="Calibri"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7A403C6A"/>
    <w:multiLevelType w:val="hybridMultilevel"/>
    <w:tmpl w:val="42FC51B8"/>
    <w:lvl w:ilvl="0">
      <w:start w:val="12"/>
      <w:numFmt w:val="decimal"/>
      <w:lvlText w:val="%1"/>
      <w:lvlJc w:val="left"/>
      <w:pPr>
        <w:ind w:left="720" w:hanging="36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7603750">
    <w:abstractNumId w:val="6"/>
  </w:num>
  <w:num w:numId="2" w16cid:durableId="1948927654">
    <w:abstractNumId w:val="11"/>
  </w:num>
  <w:num w:numId="3" w16cid:durableId="2094624060">
    <w:abstractNumId w:val="0"/>
  </w:num>
  <w:num w:numId="4" w16cid:durableId="1090354563">
    <w:abstractNumId w:val="9"/>
  </w:num>
  <w:num w:numId="5" w16cid:durableId="1197080816">
    <w:abstractNumId w:val="5"/>
  </w:num>
  <w:num w:numId="6" w16cid:durableId="1602254472">
    <w:abstractNumId w:val="4"/>
  </w:num>
  <w:num w:numId="7" w16cid:durableId="149634571">
    <w:abstractNumId w:val="3"/>
  </w:num>
  <w:num w:numId="8" w16cid:durableId="784075658">
    <w:abstractNumId w:val="8"/>
  </w:num>
  <w:num w:numId="9" w16cid:durableId="1964073843">
    <w:abstractNumId w:val="1"/>
  </w:num>
  <w:num w:numId="10" w16cid:durableId="731580653">
    <w:abstractNumId w:val="2"/>
  </w:num>
  <w:num w:numId="11" w16cid:durableId="1652632386">
    <w:abstractNumId w:val="10"/>
  </w:num>
  <w:num w:numId="12" w16cid:durableId="1522628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00564"/>
    <w:rsid w:val="000022E4"/>
    <w:rsid w:val="00005505"/>
    <w:rsid w:val="00005F2F"/>
    <w:rsid w:val="0000759D"/>
    <w:rsid w:val="000104BB"/>
    <w:rsid w:val="00013640"/>
    <w:rsid w:val="0001365E"/>
    <w:rsid w:val="00022855"/>
    <w:rsid w:val="000230E4"/>
    <w:rsid w:val="00031590"/>
    <w:rsid w:val="0003782E"/>
    <w:rsid w:val="0004104E"/>
    <w:rsid w:val="0004368F"/>
    <w:rsid w:val="000504FA"/>
    <w:rsid w:val="000557BA"/>
    <w:rsid w:val="000565F7"/>
    <w:rsid w:val="0006368F"/>
    <w:rsid w:val="000667F1"/>
    <w:rsid w:val="00071CC6"/>
    <w:rsid w:val="000720DB"/>
    <w:rsid w:val="0007317C"/>
    <w:rsid w:val="00076073"/>
    <w:rsid w:val="00077FCE"/>
    <w:rsid w:val="000818B8"/>
    <w:rsid w:val="00084F70"/>
    <w:rsid w:val="000A063F"/>
    <w:rsid w:val="000A294B"/>
    <w:rsid w:val="000A4BE0"/>
    <w:rsid w:val="000A5677"/>
    <w:rsid w:val="000A605F"/>
    <w:rsid w:val="000A654C"/>
    <w:rsid w:val="000B4202"/>
    <w:rsid w:val="000B59D0"/>
    <w:rsid w:val="000C3484"/>
    <w:rsid w:val="000C39A2"/>
    <w:rsid w:val="000C6E6B"/>
    <w:rsid w:val="000D03A3"/>
    <w:rsid w:val="000D26FB"/>
    <w:rsid w:val="000D35FD"/>
    <w:rsid w:val="000D62DB"/>
    <w:rsid w:val="000D6F76"/>
    <w:rsid w:val="000E72AF"/>
    <w:rsid w:val="000F5410"/>
    <w:rsid w:val="000F7D11"/>
    <w:rsid w:val="00114481"/>
    <w:rsid w:val="0012304F"/>
    <w:rsid w:val="0012312C"/>
    <w:rsid w:val="00123184"/>
    <w:rsid w:val="0013467B"/>
    <w:rsid w:val="00142383"/>
    <w:rsid w:val="001426C6"/>
    <w:rsid w:val="00144BA3"/>
    <w:rsid w:val="001501D0"/>
    <w:rsid w:val="00152AC3"/>
    <w:rsid w:val="00153799"/>
    <w:rsid w:val="0015673A"/>
    <w:rsid w:val="001616BC"/>
    <w:rsid w:val="00163E8B"/>
    <w:rsid w:val="001764CF"/>
    <w:rsid w:val="001825FB"/>
    <w:rsid w:val="00183523"/>
    <w:rsid w:val="00186AC9"/>
    <w:rsid w:val="00190335"/>
    <w:rsid w:val="0019453D"/>
    <w:rsid w:val="00195F72"/>
    <w:rsid w:val="00197349"/>
    <w:rsid w:val="0019774E"/>
    <w:rsid w:val="00197CEF"/>
    <w:rsid w:val="001A196B"/>
    <w:rsid w:val="001A378C"/>
    <w:rsid w:val="001A4E47"/>
    <w:rsid w:val="001B27BF"/>
    <w:rsid w:val="001B2BD9"/>
    <w:rsid w:val="001B535E"/>
    <w:rsid w:val="001B5BD6"/>
    <w:rsid w:val="001C0466"/>
    <w:rsid w:val="001C23BD"/>
    <w:rsid w:val="001C5DFB"/>
    <w:rsid w:val="001C6348"/>
    <w:rsid w:val="001C7786"/>
    <w:rsid w:val="001D050E"/>
    <w:rsid w:val="001D0E02"/>
    <w:rsid w:val="001D1550"/>
    <w:rsid w:val="001D46C3"/>
    <w:rsid w:val="001E42B4"/>
    <w:rsid w:val="001E4992"/>
    <w:rsid w:val="001E67A8"/>
    <w:rsid w:val="001F01A0"/>
    <w:rsid w:val="00207AE4"/>
    <w:rsid w:val="00224AB1"/>
    <w:rsid w:val="0022543A"/>
    <w:rsid w:val="00226DC1"/>
    <w:rsid w:val="00230D6B"/>
    <w:rsid w:val="002323DC"/>
    <w:rsid w:val="002336F7"/>
    <w:rsid w:val="00235AD5"/>
    <w:rsid w:val="00237D21"/>
    <w:rsid w:val="002456AB"/>
    <w:rsid w:val="00254470"/>
    <w:rsid w:val="00260856"/>
    <w:rsid w:val="00265840"/>
    <w:rsid w:val="00265A1D"/>
    <w:rsid w:val="002736EC"/>
    <w:rsid w:val="00276B8B"/>
    <w:rsid w:val="00277A26"/>
    <w:rsid w:val="0028391C"/>
    <w:rsid w:val="002911BE"/>
    <w:rsid w:val="00291F25"/>
    <w:rsid w:val="002A463C"/>
    <w:rsid w:val="002A6B24"/>
    <w:rsid w:val="002B2D22"/>
    <w:rsid w:val="002B4B53"/>
    <w:rsid w:val="002C4645"/>
    <w:rsid w:val="002C7C4B"/>
    <w:rsid w:val="002E152F"/>
    <w:rsid w:val="002E7BF5"/>
    <w:rsid w:val="002F103C"/>
    <w:rsid w:val="002F44C6"/>
    <w:rsid w:val="002F5D2D"/>
    <w:rsid w:val="003124DD"/>
    <w:rsid w:val="00313D91"/>
    <w:rsid w:val="00315CE0"/>
    <w:rsid w:val="00322B93"/>
    <w:rsid w:val="00323240"/>
    <w:rsid w:val="003237B8"/>
    <w:rsid w:val="0032480C"/>
    <w:rsid w:val="00325F2A"/>
    <w:rsid w:val="003335CC"/>
    <w:rsid w:val="00342410"/>
    <w:rsid w:val="00352A4D"/>
    <w:rsid w:val="0035436B"/>
    <w:rsid w:val="003564AA"/>
    <w:rsid w:val="0035698E"/>
    <w:rsid w:val="00357A5D"/>
    <w:rsid w:val="0036517E"/>
    <w:rsid w:val="00377A8D"/>
    <w:rsid w:val="00387F19"/>
    <w:rsid w:val="00391FBD"/>
    <w:rsid w:val="003931B5"/>
    <w:rsid w:val="0039344B"/>
    <w:rsid w:val="00394F43"/>
    <w:rsid w:val="003965E9"/>
    <w:rsid w:val="00397C34"/>
    <w:rsid w:val="003A5358"/>
    <w:rsid w:val="003B2E51"/>
    <w:rsid w:val="003B4E2A"/>
    <w:rsid w:val="003C067A"/>
    <w:rsid w:val="003C08B8"/>
    <w:rsid w:val="003C0C83"/>
    <w:rsid w:val="003C3ACA"/>
    <w:rsid w:val="003C5D5E"/>
    <w:rsid w:val="003D5060"/>
    <w:rsid w:val="003D5F5B"/>
    <w:rsid w:val="003E3D39"/>
    <w:rsid w:val="003F0069"/>
    <w:rsid w:val="003F0A56"/>
    <w:rsid w:val="003F0F6D"/>
    <w:rsid w:val="003F235C"/>
    <w:rsid w:val="003F3940"/>
    <w:rsid w:val="003F48FD"/>
    <w:rsid w:val="00404EE8"/>
    <w:rsid w:val="00405DF1"/>
    <w:rsid w:val="004168F5"/>
    <w:rsid w:val="00417CFC"/>
    <w:rsid w:val="004205DF"/>
    <w:rsid w:val="00425E93"/>
    <w:rsid w:val="004277B6"/>
    <w:rsid w:val="00432156"/>
    <w:rsid w:val="00432270"/>
    <w:rsid w:val="00432C9D"/>
    <w:rsid w:val="00435F9B"/>
    <w:rsid w:val="004366D3"/>
    <w:rsid w:val="00437745"/>
    <w:rsid w:val="00441A20"/>
    <w:rsid w:val="0044271C"/>
    <w:rsid w:val="00443373"/>
    <w:rsid w:val="00447778"/>
    <w:rsid w:val="0045303D"/>
    <w:rsid w:val="00453441"/>
    <w:rsid w:val="00453AD3"/>
    <w:rsid w:val="00455C17"/>
    <w:rsid w:val="00460381"/>
    <w:rsid w:val="004606C9"/>
    <w:rsid w:val="004667C4"/>
    <w:rsid w:val="0047046A"/>
    <w:rsid w:val="004843B3"/>
    <w:rsid w:val="00484CEF"/>
    <w:rsid w:val="00495F66"/>
    <w:rsid w:val="004A17C0"/>
    <w:rsid w:val="004A1AF1"/>
    <w:rsid w:val="004A7E93"/>
    <w:rsid w:val="004B1DA1"/>
    <w:rsid w:val="004B2712"/>
    <w:rsid w:val="004C18A6"/>
    <w:rsid w:val="004C1F29"/>
    <w:rsid w:val="004D0697"/>
    <w:rsid w:val="004D153F"/>
    <w:rsid w:val="004D39E5"/>
    <w:rsid w:val="004E46A3"/>
    <w:rsid w:val="004E7C57"/>
    <w:rsid w:val="004F139A"/>
    <w:rsid w:val="004F1449"/>
    <w:rsid w:val="004F3E69"/>
    <w:rsid w:val="004F5E92"/>
    <w:rsid w:val="004F766A"/>
    <w:rsid w:val="00511E33"/>
    <w:rsid w:val="00512F09"/>
    <w:rsid w:val="0051375F"/>
    <w:rsid w:val="005274F2"/>
    <w:rsid w:val="0053741D"/>
    <w:rsid w:val="00545DDC"/>
    <w:rsid w:val="005463DE"/>
    <w:rsid w:val="00547FFA"/>
    <w:rsid w:val="00551038"/>
    <w:rsid w:val="00555CF7"/>
    <w:rsid w:val="00557220"/>
    <w:rsid w:val="0055731B"/>
    <w:rsid w:val="00564B65"/>
    <w:rsid w:val="00565D5E"/>
    <w:rsid w:val="00566908"/>
    <w:rsid w:val="005718E4"/>
    <w:rsid w:val="00582A2C"/>
    <w:rsid w:val="00584F22"/>
    <w:rsid w:val="0058689C"/>
    <w:rsid w:val="0059609C"/>
    <w:rsid w:val="00596F6F"/>
    <w:rsid w:val="005A1D3D"/>
    <w:rsid w:val="005B2D15"/>
    <w:rsid w:val="005B468A"/>
    <w:rsid w:val="005B5600"/>
    <w:rsid w:val="005B773F"/>
    <w:rsid w:val="005B7F06"/>
    <w:rsid w:val="005C454E"/>
    <w:rsid w:val="005D26EF"/>
    <w:rsid w:val="005D643A"/>
    <w:rsid w:val="005D6814"/>
    <w:rsid w:val="005E1380"/>
    <w:rsid w:val="005E224B"/>
    <w:rsid w:val="005E6135"/>
    <w:rsid w:val="005E7329"/>
    <w:rsid w:val="006007BC"/>
    <w:rsid w:val="00601523"/>
    <w:rsid w:val="006031DF"/>
    <w:rsid w:val="006060BF"/>
    <w:rsid w:val="006100EA"/>
    <w:rsid w:val="006103CC"/>
    <w:rsid w:val="00613684"/>
    <w:rsid w:val="00615C24"/>
    <w:rsid w:val="00617259"/>
    <w:rsid w:val="00622505"/>
    <w:rsid w:val="00622D73"/>
    <w:rsid w:val="006238F5"/>
    <w:rsid w:val="00625639"/>
    <w:rsid w:val="00625B97"/>
    <w:rsid w:val="006331E8"/>
    <w:rsid w:val="00637C90"/>
    <w:rsid w:val="00645560"/>
    <w:rsid w:val="00651FD9"/>
    <w:rsid w:val="00652A5D"/>
    <w:rsid w:val="00653A2D"/>
    <w:rsid w:val="006546DD"/>
    <w:rsid w:val="00654DE9"/>
    <w:rsid w:val="00660DB8"/>
    <w:rsid w:val="0066515D"/>
    <w:rsid w:val="00676404"/>
    <w:rsid w:val="00677AFC"/>
    <w:rsid w:val="0068034A"/>
    <w:rsid w:val="006821EF"/>
    <w:rsid w:val="00683FDD"/>
    <w:rsid w:val="00686C70"/>
    <w:rsid w:val="006B08BA"/>
    <w:rsid w:val="006B12D3"/>
    <w:rsid w:val="006B1563"/>
    <w:rsid w:val="006B3B8E"/>
    <w:rsid w:val="006C6D6B"/>
    <w:rsid w:val="006D0912"/>
    <w:rsid w:val="006D4624"/>
    <w:rsid w:val="006E290A"/>
    <w:rsid w:val="006E4DCA"/>
    <w:rsid w:val="006E5D1A"/>
    <w:rsid w:val="006E75C0"/>
    <w:rsid w:val="006F2321"/>
    <w:rsid w:val="006F7E9C"/>
    <w:rsid w:val="00700CA4"/>
    <w:rsid w:val="00700D3C"/>
    <w:rsid w:val="0070446C"/>
    <w:rsid w:val="00705E9C"/>
    <w:rsid w:val="00707050"/>
    <w:rsid w:val="0071305A"/>
    <w:rsid w:val="00721DD2"/>
    <w:rsid w:val="0072773D"/>
    <w:rsid w:val="00727865"/>
    <w:rsid w:val="00731AB9"/>
    <w:rsid w:val="00732204"/>
    <w:rsid w:val="0073688C"/>
    <w:rsid w:val="00736DBB"/>
    <w:rsid w:val="007400DD"/>
    <w:rsid w:val="00744BDD"/>
    <w:rsid w:val="00744EC5"/>
    <w:rsid w:val="00746B28"/>
    <w:rsid w:val="00746FE8"/>
    <w:rsid w:val="007479D0"/>
    <w:rsid w:val="00750587"/>
    <w:rsid w:val="0075417D"/>
    <w:rsid w:val="00754E9C"/>
    <w:rsid w:val="00756286"/>
    <w:rsid w:val="00757FD6"/>
    <w:rsid w:val="0076683A"/>
    <w:rsid w:val="00770EAA"/>
    <w:rsid w:val="007A4D3B"/>
    <w:rsid w:val="007A5802"/>
    <w:rsid w:val="007A6B9D"/>
    <w:rsid w:val="007B1C75"/>
    <w:rsid w:val="007C611A"/>
    <w:rsid w:val="007D0104"/>
    <w:rsid w:val="007D5B2E"/>
    <w:rsid w:val="007D6FB3"/>
    <w:rsid w:val="007E07E3"/>
    <w:rsid w:val="007F14F3"/>
    <w:rsid w:val="00801000"/>
    <w:rsid w:val="00805601"/>
    <w:rsid w:val="00807084"/>
    <w:rsid w:val="0081076A"/>
    <w:rsid w:val="008116C4"/>
    <w:rsid w:val="008141E4"/>
    <w:rsid w:val="00823890"/>
    <w:rsid w:val="0082428E"/>
    <w:rsid w:val="0082463B"/>
    <w:rsid w:val="00831D1F"/>
    <w:rsid w:val="0083693F"/>
    <w:rsid w:val="008411E9"/>
    <w:rsid w:val="0084361C"/>
    <w:rsid w:val="008442D9"/>
    <w:rsid w:val="00852FD2"/>
    <w:rsid w:val="00857032"/>
    <w:rsid w:val="00857581"/>
    <w:rsid w:val="00873648"/>
    <w:rsid w:val="00875E1A"/>
    <w:rsid w:val="0088207E"/>
    <w:rsid w:val="00884F69"/>
    <w:rsid w:val="008860E3"/>
    <w:rsid w:val="00894E5D"/>
    <w:rsid w:val="00895B1B"/>
    <w:rsid w:val="008A2A35"/>
    <w:rsid w:val="008A479F"/>
    <w:rsid w:val="008A7341"/>
    <w:rsid w:val="008B13E8"/>
    <w:rsid w:val="008B2FCF"/>
    <w:rsid w:val="008B490E"/>
    <w:rsid w:val="008C0B14"/>
    <w:rsid w:val="008D26F5"/>
    <w:rsid w:val="008E206E"/>
    <w:rsid w:val="008E218D"/>
    <w:rsid w:val="008E22BD"/>
    <w:rsid w:val="008E2516"/>
    <w:rsid w:val="008E409C"/>
    <w:rsid w:val="008E6ABD"/>
    <w:rsid w:val="008F0A58"/>
    <w:rsid w:val="008F35C9"/>
    <w:rsid w:val="008F4D6E"/>
    <w:rsid w:val="00910D26"/>
    <w:rsid w:val="00913957"/>
    <w:rsid w:val="00913A1C"/>
    <w:rsid w:val="0091564B"/>
    <w:rsid w:val="00916BB6"/>
    <w:rsid w:val="00921B2C"/>
    <w:rsid w:val="009232AC"/>
    <w:rsid w:val="009302A1"/>
    <w:rsid w:val="00932181"/>
    <w:rsid w:val="00935E77"/>
    <w:rsid w:val="00941ECA"/>
    <w:rsid w:val="00946CFC"/>
    <w:rsid w:val="009506B6"/>
    <w:rsid w:val="0095152B"/>
    <w:rsid w:val="00964FD7"/>
    <w:rsid w:val="00967B27"/>
    <w:rsid w:val="009743DE"/>
    <w:rsid w:val="00974AA0"/>
    <w:rsid w:val="009768AE"/>
    <w:rsid w:val="0098591A"/>
    <w:rsid w:val="00987BAF"/>
    <w:rsid w:val="0099130D"/>
    <w:rsid w:val="00992F4B"/>
    <w:rsid w:val="00993D56"/>
    <w:rsid w:val="00996DDD"/>
    <w:rsid w:val="009B7A43"/>
    <w:rsid w:val="009C351A"/>
    <w:rsid w:val="009C5BA0"/>
    <w:rsid w:val="009D04FD"/>
    <w:rsid w:val="009D0667"/>
    <w:rsid w:val="009D49AD"/>
    <w:rsid w:val="009E3D48"/>
    <w:rsid w:val="009E7452"/>
    <w:rsid w:val="009F4A14"/>
    <w:rsid w:val="009F6DA2"/>
    <w:rsid w:val="00A05F6D"/>
    <w:rsid w:val="00A1061C"/>
    <w:rsid w:val="00A140A1"/>
    <w:rsid w:val="00A202A8"/>
    <w:rsid w:val="00A20F1F"/>
    <w:rsid w:val="00A24315"/>
    <w:rsid w:val="00A26148"/>
    <w:rsid w:val="00A35947"/>
    <w:rsid w:val="00A364EA"/>
    <w:rsid w:val="00A64745"/>
    <w:rsid w:val="00A648C2"/>
    <w:rsid w:val="00A7229A"/>
    <w:rsid w:val="00A730E4"/>
    <w:rsid w:val="00A75510"/>
    <w:rsid w:val="00A8401C"/>
    <w:rsid w:val="00A85202"/>
    <w:rsid w:val="00A87773"/>
    <w:rsid w:val="00A87DF2"/>
    <w:rsid w:val="00A970CD"/>
    <w:rsid w:val="00AA034F"/>
    <w:rsid w:val="00AA3DAA"/>
    <w:rsid w:val="00AA44AA"/>
    <w:rsid w:val="00AB740C"/>
    <w:rsid w:val="00AC4604"/>
    <w:rsid w:val="00AE54DB"/>
    <w:rsid w:val="00AF2786"/>
    <w:rsid w:val="00AF2837"/>
    <w:rsid w:val="00AF451B"/>
    <w:rsid w:val="00B041DE"/>
    <w:rsid w:val="00B05D50"/>
    <w:rsid w:val="00B06D46"/>
    <w:rsid w:val="00B2122C"/>
    <w:rsid w:val="00B248B3"/>
    <w:rsid w:val="00B25B61"/>
    <w:rsid w:val="00B26075"/>
    <w:rsid w:val="00B360F1"/>
    <w:rsid w:val="00B41694"/>
    <w:rsid w:val="00B45199"/>
    <w:rsid w:val="00B503D5"/>
    <w:rsid w:val="00B53370"/>
    <w:rsid w:val="00B572D7"/>
    <w:rsid w:val="00B60197"/>
    <w:rsid w:val="00B612D3"/>
    <w:rsid w:val="00B6142E"/>
    <w:rsid w:val="00B71081"/>
    <w:rsid w:val="00B72FF3"/>
    <w:rsid w:val="00B85C4E"/>
    <w:rsid w:val="00B85CA6"/>
    <w:rsid w:val="00B860C5"/>
    <w:rsid w:val="00B9566E"/>
    <w:rsid w:val="00B963AD"/>
    <w:rsid w:val="00B97E9B"/>
    <w:rsid w:val="00BB351D"/>
    <w:rsid w:val="00BB46B7"/>
    <w:rsid w:val="00BC3837"/>
    <w:rsid w:val="00BC41BD"/>
    <w:rsid w:val="00BC70FD"/>
    <w:rsid w:val="00BD01E7"/>
    <w:rsid w:val="00BD1F42"/>
    <w:rsid w:val="00BE02A8"/>
    <w:rsid w:val="00BE1FAD"/>
    <w:rsid w:val="00BE49D6"/>
    <w:rsid w:val="00BF2C54"/>
    <w:rsid w:val="00C0112F"/>
    <w:rsid w:val="00C055AC"/>
    <w:rsid w:val="00C12713"/>
    <w:rsid w:val="00C14F69"/>
    <w:rsid w:val="00C154D4"/>
    <w:rsid w:val="00C24EF2"/>
    <w:rsid w:val="00C27911"/>
    <w:rsid w:val="00C31437"/>
    <w:rsid w:val="00C35EEA"/>
    <w:rsid w:val="00C37DC1"/>
    <w:rsid w:val="00C42C62"/>
    <w:rsid w:val="00C45BDF"/>
    <w:rsid w:val="00C507C3"/>
    <w:rsid w:val="00C64090"/>
    <w:rsid w:val="00C64C1B"/>
    <w:rsid w:val="00C66015"/>
    <w:rsid w:val="00C67322"/>
    <w:rsid w:val="00C7788E"/>
    <w:rsid w:val="00C8612C"/>
    <w:rsid w:val="00C86D7E"/>
    <w:rsid w:val="00C92053"/>
    <w:rsid w:val="00C92D3B"/>
    <w:rsid w:val="00C933DD"/>
    <w:rsid w:val="00C9394E"/>
    <w:rsid w:val="00C94EBE"/>
    <w:rsid w:val="00C97FF0"/>
    <w:rsid w:val="00CA3AC3"/>
    <w:rsid w:val="00CA556F"/>
    <w:rsid w:val="00CB0866"/>
    <w:rsid w:val="00CB276E"/>
    <w:rsid w:val="00CB358B"/>
    <w:rsid w:val="00CB5960"/>
    <w:rsid w:val="00CC1B31"/>
    <w:rsid w:val="00CC6513"/>
    <w:rsid w:val="00CD1C92"/>
    <w:rsid w:val="00CE08A4"/>
    <w:rsid w:val="00CF256A"/>
    <w:rsid w:val="00CF61FE"/>
    <w:rsid w:val="00CF766B"/>
    <w:rsid w:val="00D01E6A"/>
    <w:rsid w:val="00D05011"/>
    <w:rsid w:val="00D217BE"/>
    <w:rsid w:val="00D23D2E"/>
    <w:rsid w:val="00D31671"/>
    <w:rsid w:val="00D33C2F"/>
    <w:rsid w:val="00D414B4"/>
    <w:rsid w:val="00D42A8D"/>
    <w:rsid w:val="00D463E0"/>
    <w:rsid w:val="00D47DDC"/>
    <w:rsid w:val="00D530C8"/>
    <w:rsid w:val="00D53B88"/>
    <w:rsid w:val="00D5454A"/>
    <w:rsid w:val="00D55559"/>
    <w:rsid w:val="00D55E53"/>
    <w:rsid w:val="00D60D1D"/>
    <w:rsid w:val="00D60E49"/>
    <w:rsid w:val="00D7085F"/>
    <w:rsid w:val="00D84CE1"/>
    <w:rsid w:val="00D91961"/>
    <w:rsid w:val="00DA50F7"/>
    <w:rsid w:val="00DB0B71"/>
    <w:rsid w:val="00DB0BE7"/>
    <w:rsid w:val="00DB3926"/>
    <w:rsid w:val="00DB533D"/>
    <w:rsid w:val="00DB68B3"/>
    <w:rsid w:val="00DC1585"/>
    <w:rsid w:val="00DC2EB1"/>
    <w:rsid w:val="00DE337E"/>
    <w:rsid w:val="00DE4277"/>
    <w:rsid w:val="00DE675B"/>
    <w:rsid w:val="00DE7624"/>
    <w:rsid w:val="00DF3D53"/>
    <w:rsid w:val="00DF489A"/>
    <w:rsid w:val="00DF4E09"/>
    <w:rsid w:val="00DF5F26"/>
    <w:rsid w:val="00DF6A65"/>
    <w:rsid w:val="00E01EC3"/>
    <w:rsid w:val="00E03554"/>
    <w:rsid w:val="00E055C3"/>
    <w:rsid w:val="00E10988"/>
    <w:rsid w:val="00E15A66"/>
    <w:rsid w:val="00E20185"/>
    <w:rsid w:val="00E33E8C"/>
    <w:rsid w:val="00E3696C"/>
    <w:rsid w:val="00E378C3"/>
    <w:rsid w:val="00E42D91"/>
    <w:rsid w:val="00E44601"/>
    <w:rsid w:val="00E47E0B"/>
    <w:rsid w:val="00E50625"/>
    <w:rsid w:val="00E50B42"/>
    <w:rsid w:val="00E51094"/>
    <w:rsid w:val="00E5180C"/>
    <w:rsid w:val="00E56EE2"/>
    <w:rsid w:val="00E57267"/>
    <w:rsid w:val="00E609E1"/>
    <w:rsid w:val="00E61581"/>
    <w:rsid w:val="00E642BE"/>
    <w:rsid w:val="00E67076"/>
    <w:rsid w:val="00E6734F"/>
    <w:rsid w:val="00E729D0"/>
    <w:rsid w:val="00E7493B"/>
    <w:rsid w:val="00E80642"/>
    <w:rsid w:val="00E833BE"/>
    <w:rsid w:val="00E83578"/>
    <w:rsid w:val="00EA1313"/>
    <w:rsid w:val="00EA291B"/>
    <w:rsid w:val="00EB0140"/>
    <w:rsid w:val="00EB3A82"/>
    <w:rsid w:val="00EB5D43"/>
    <w:rsid w:val="00EB6683"/>
    <w:rsid w:val="00EC22E7"/>
    <w:rsid w:val="00EC2FA9"/>
    <w:rsid w:val="00ED2C45"/>
    <w:rsid w:val="00ED3A16"/>
    <w:rsid w:val="00ED67E3"/>
    <w:rsid w:val="00ED6E17"/>
    <w:rsid w:val="00EE29B4"/>
    <w:rsid w:val="00EE65FD"/>
    <w:rsid w:val="00EE7DD2"/>
    <w:rsid w:val="00EF5B6F"/>
    <w:rsid w:val="00F011BC"/>
    <w:rsid w:val="00F01352"/>
    <w:rsid w:val="00F02F40"/>
    <w:rsid w:val="00F10A94"/>
    <w:rsid w:val="00F22537"/>
    <w:rsid w:val="00F249CF"/>
    <w:rsid w:val="00F27F2A"/>
    <w:rsid w:val="00F34144"/>
    <w:rsid w:val="00F35D6A"/>
    <w:rsid w:val="00F36832"/>
    <w:rsid w:val="00F368D7"/>
    <w:rsid w:val="00F40677"/>
    <w:rsid w:val="00F5787C"/>
    <w:rsid w:val="00F666A5"/>
    <w:rsid w:val="00F674CA"/>
    <w:rsid w:val="00F72CC4"/>
    <w:rsid w:val="00F76A8F"/>
    <w:rsid w:val="00F82330"/>
    <w:rsid w:val="00F87A66"/>
    <w:rsid w:val="00F972DB"/>
    <w:rsid w:val="00FA27CA"/>
    <w:rsid w:val="00FA7A2A"/>
    <w:rsid w:val="00FB006B"/>
    <w:rsid w:val="00FB7B94"/>
    <w:rsid w:val="00FC6C5E"/>
    <w:rsid w:val="00FC76BD"/>
    <w:rsid w:val="00FE0EB1"/>
    <w:rsid w:val="00FE5A1B"/>
    <w:rsid w:val="00FE65C9"/>
    <w:rsid w:val="00FE789D"/>
    <w:rsid w:val="00FF26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CD42CD"/>
  <w15:docId w15:val="{87D67D17-3F8B-44C3-84CB-6AD075D1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4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E290A"/>
    <w:pPr>
      <w:keepNext/>
      <w:widowControl w:val="0"/>
      <w:outlineLvl w:val="1"/>
    </w:pPr>
    <w:rPr>
      <w:rFonts w:ascii="Courier" w:eastAsia="Times New Roman" w:hAnsi="Courier" w:cs="Times New Roman"/>
      <w:b/>
      <w:snapToGrid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link w:val="ListParagraphChar"/>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Heading2Char">
    <w:name w:val="Heading 2 Char"/>
    <w:basedOn w:val="DefaultParagraphFont"/>
    <w:link w:val="Heading2"/>
    <w:rsid w:val="006E290A"/>
    <w:rPr>
      <w:rFonts w:ascii="Courier" w:eastAsia="Times New Roman" w:hAnsi="Courier" w:cs="Times New Roman"/>
      <w:b/>
      <w:snapToGrid w:val="0"/>
      <w:szCs w:val="20"/>
    </w:rPr>
  </w:style>
  <w:style w:type="paragraph" w:styleId="BodyTextIndent">
    <w:name w:val="Body Text Indent"/>
    <w:basedOn w:val="Normal"/>
    <w:link w:val="BodyTextIndentChar"/>
    <w:rsid w:val="006E290A"/>
    <w:pPr>
      <w:widowControl w:val="0"/>
      <w:ind w:left="720"/>
    </w:pPr>
    <w:rPr>
      <w:rFonts w:ascii="Courier" w:eastAsia="Times New Roman" w:hAnsi="Courier" w:cs="Times New Roman"/>
      <w:b/>
      <w:snapToGrid w:val="0"/>
      <w:szCs w:val="20"/>
    </w:rPr>
  </w:style>
  <w:style w:type="character" w:customStyle="1" w:styleId="BodyTextIndentChar">
    <w:name w:val="Body Text Indent Char"/>
    <w:basedOn w:val="DefaultParagraphFont"/>
    <w:link w:val="BodyTextIndent"/>
    <w:rsid w:val="006E290A"/>
    <w:rPr>
      <w:rFonts w:ascii="Courier" w:eastAsia="Times New Roman" w:hAnsi="Courier" w:cs="Times New Roman"/>
      <w:b/>
      <w:snapToGrid w:val="0"/>
      <w:szCs w:val="20"/>
    </w:rPr>
  </w:style>
  <w:style w:type="character" w:customStyle="1" w:styleId="UnresolvedMention2">
    <w:name w:val="Unresolved Mention2"/>
    <w:basedOn w:val="DefaultParagraphFont"/>
    <w:uiPriority w:val="99"/>
    <w:semiHidden/>
    <w:unhideWhenUsed/>
    <w:rsid w:val="006E290A"/>
    <w:rPr>
      <w:color w:val="808080"/>
      <w:shd w:val="clear" w:color="auto" w:fill="E6E6E6"/>
    </w:rPr>
  </w:style>
  <w:style w:type="character" w:customStyle="1" w:styleId="Heading1Char">
    <w:name w:val="Heading 1 Char"/>
    <w:basedOn w:val="DefaultParagraphFont"/>
    <w:link w:val="Heading1"/>
    <w:uiPriority w:val="9"/>
    <w:rsid w:val="00676404"/>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basedOn w:val="DefaultParagraphFont"/>
    <w:link w:val="ListParagraph"/>
    <w:uiPriority w:val="34"/>
    <w:locked/>
    <w:rsid w:val="00676404"/>
  </w:style>
  <w:style w:type="character" w:styleId="CommentReference">
    <w:name w:val="annotation reference"/>
    <w:basedOn w:val="DefaultParagraphFont"/>
    <w:uiPriority w:val="99"/>
    <w:semiHidden/>
    <w:unhideWhenUsed/>
    <w:rsid w:val="00A140A1"/>
    <w:rPr>
      <w:sz w:val="16"/>
      <w:szCs w:val="16"/>
    </w:rPr>
  </w:style>
  <w:style w:type="paragraph" w:styleId="CommentText">
    <w:name w:val="annotation text"/>
    <w:basedOn w:val="Normal"/>
    <w:link w:val="CommentTextChar"/>
    <w:uiPriority w:val="99"/>
    <w:unhideWhenUsed/>
    <w:rsid w:val="00A140A1"/>
    <w:rPr>
      <w:sz w:val="20"/>
      <w:szCs w:val="20"/>
    </w:rPr>
  </w:style>
  <w:style w:type="character" w:customStyle="1" w:styleId="CommentTextChar">
    <w:name w:val="Comment Text Char"/>
    <w:basedOn w:val="DefaultParagraphFont"/>
    <w:link w:val="CommentText"/>
    <w:uiPriority w:val="99"/>
    <w:rsid w:val="00A140A1"/>
    <w:rPr>
      <w:sz w:val="20"/>
      <w:szCs w:val="20"/>
    </w:rPr>
  </w:style>
  <w:style w:type="paragraph" w:styleId="CommentSubject">
    <w:name w:val="annotation subject"/>
    <w:basedOn w:val="CommentText"/>
    <w:next w:val="CommentText"/>
    <w:link w:val="CommentSubjectChar"/>
    <w:uiPriority w:val="99"/>
    <w:semiHidden/>
    <w:unhideWhenUsed/>
    <w:rsid w:val="00A140A1"/>
    <w:rPr>
      <w:b/>
      <w:bCs/>
    </w:rPr>
  </w:style>
  <w:style w:type="character" w:customStyle="1" w:styleId="CommentSubjectChar">
    <w:name w:val="Comment Subject Char"/>
    <w:basedOn w:val="CommentTextChar"/>
    <w:link w:val="CommentSubject"/>
    <w:uiPriority w:val="99"/>
    <w:semiHidden/>
    <w:rsid w:val="00A140A1"/>
    <w:rPr>
      <w:b/>
      <w:bCs/>
      <w:sz w:val="20"/>
      <w:szCs w:val="20"/>
    </w:rPr>
  </w:style>
  <w:style w:type="character" w:styleId="FollowedHyperlink">
    <w:name w:val="FollowedHyperlink"/>
    <w:basedOn w:val="DefaultParagraphFont"/>
    <w:uiPriority w:val="99"/>
    <w:semiHidden/>
    <w:unhideWhenUsed/>
    <w:rsid w:val="004F5E92"/>
    <w:rPr>
      <w:color w:val="800080" w:themeColor="followedHyperlink"/>
      <w:u w:val="single"/>
    </w:rPr>
  </w:style>
  <w:style w:type="paragraph" w:styleId="Revision">
    <w:name w:val="Revision"/>
    <w:hidden/>
    <w:uiPriority w:val="99"/>
    <w:semiHidden/>
    <w:rsid w:val="00484CEF"/>
  </w:style>
  <w:style w:type="character" w:styleId="UnresolvedMention">
    <w:name w:val="Unresolved Mention"/>
    <w:basedOn w:val="DefaultParagraphFont"/>
    <w:uiPriority w:val="99"/>
    <w:semiHidden/>
    <w:unhideWhenUsed/>
    <w:rsid w:val="00A64745"/>
    <w:rPr>
      <w:color w:val="605E5C"/>
      <w:shd w:val="clear" w:color="auto" w:fill="E1DFDD"/>
    </w:rPr>
  </w:style>
  <w:style w:type="table" w:styleId="TableGrid">
    <w:name w:val="Table Grid"/>
    <w:basedOn w:val="TableNormal"/>
    <w:uiPriority w:val="59"/>
    <w:rsid w:val="005B2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0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4359FB7-F2B5-4996-82FA-2B13D683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11</Pages>
  <Words>4461</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Schoonmaker Jason M</cp:lastModifiedBy>
  <cp:revision>7</cp:revision>
  <dcterms:created xsi:type="dcterms:W3CDTF">2024-09-03T18:02:00Z</dcterms:created>
  <dcterms:modified xsi:type="dcterms:W3CDTF">2024-10-29T21:20:00Z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