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0BD" w14:paraId="7DE9DFA5" w14:textId="77777777">
      <w:pPr>
        <w:numPr>
          <w:ilvl w:val="12"/>
          <w:numId w:val="0"/>
        </w:numPr>
        <w:rPr>
          <w:b/>
        </w:rPr>
      </w:pPr>
    </w:p>
    <w:p w:rsidR="004550BD" w14:paraId="7DE9DFA6" w14:textId="5782AD38">
      <w:pPr>
        <w:pStyle w:val="Heading1"/>
      </w:pPr>
      <w:r>
        <w:t>Part B. Collection of Information Employing Statistical Methods</w:t>
      </w:r>
    </w:p>
    <w:p w:rsidR="004550BD" w14:paraId="7DE9DFA7" w14:textId="77777777">
      <w:pPr>
        <w:numPr>
          <w:ilvl w:val="12"/>
          <w:numId w:val="0"/>
        </w:numPr>
        <w:rPr>
          <w:rFonts w:cs="Times New Roman"/>
        </w:rPr>
      </w:pPr>
    </w:p>
    <w:p w:rsidR="004550BD" w14:paraId="7DE9DFA8" w14:textId="27BF318C">
      <w:pPr>
        <w:numPr>
          <w:ilvl w:val="0"/>
          <w:numId w:val="1"/>
        </w:numPr>
        <w:tabs>
          <w:tab w:val="num" w:pos="720"/>
          <w:tab w:val="clear" w:pos="1080"/>
        </w:tabs>
        <w:ind w:left="720" w:hanging="360"/>
        <w:rPr>
          <w:rFonts w:cs="Times New Roman"/>
          <w:b/>
          <w:i/>
        </w:rPr>
      </w:pPr>
      <w:r>
        <w:rPr>
          <w:rFonts w:cs="Times New Roman"/>
          <w:b/>
          <w:i/>
        </w:rPr>
        <w:t xml:space="preserve">Describe (including a numerical estimate) the potential respondent universe and any sampling or other respondent selection method to be used. </w:t>
      </w:r>
      <w:r w:rsidR="00941875">
        <w:rPr>
          <w:rFonts w:cs="Times New Roman"/>
          <w:b/>
          <w:i/>
        </w:rPr>
        <w:t xml:space="preserve"> </w:t>
      </w:r>
      <w:r>
        <w:rPr>
          <w:rFonts w:cs="Times New Roman"/>
          <w:b/>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14:paraId="7DE9DFA9" w14:textId="77777777">
      <w:pPr>
        <w:ind w:left="360"/>
        <w:rPr>
          <w:rFonts w:cs="Times New Roman"/>
          <w:b/>
          <w:i/>
        </w:rPr>
      </w:pPr>
    </w:p>
    <w:p w:rsidR="002803D9" w:rsidP="002803D9" w14:paraId="127D7054" w14:textId="3D71F3D4">
      <w:pPr>
        <w:ind w:left="720"/>
        <w:rPr>
          <w:rFonts w:cs="Times New Roman"/>
        </w:rPr>
      </w:pPr>
      <w:r>
        <w:t>TSA invites all TSA PreCheck</w:t>
      </w:r>
      <w:r w:rsidRPr="00D3066F" w:rsidR="008612A3">
        <w:rPr>
          <w:vertAlign w:val="superscript"/>
        </w:rPr>
        <w:t>®</w:t>
      </w:r>
      <w:r w:rsidRPr="00D3066F">
        <w:rPr>
          <w:rFonts w:cs="Times New Roman"/>
          <w:b/>
        </w:rPr>
        <w:t xml:space="preserve"> </w:t>
      </w:r>
      <w:r w:rsidR="00C23374">
        <w:t>(also known as TSA Pre</w:t>
      </w:r>
      <w:r w:rsidR="00C23374">
        <w:rPr>
          <w:rFonts w:ascii="Segoe UI Symbol" w:hAnsi="Segoe UI Symbol"/>
        </w:rPr>
        <w:t>✓</w:t>
      </w:r>
      <w:r w:rsidRPr="002B3642" w:rsidR="00C23374">
        <w:rPr>
          <w:vertAlign w:val="superscript"/>
        </w:rPr>
        <w:t>®</w:t>
      </w:r>
      <w:r w:rsidR="00C23374">
        <w:t xml:space="preserve">) </w:t>
      </w:r>
      <w:r>
        <w:t xml:space="preserve">Application Program enrolling and renewing applicants to complete an optional survey to gather information on the applicants’ overall customer satisfaction with the service received at an enrollment location or during their online renewal.  For those enrolling or renewing in-person, the survey also includes questions regarding the enrollment center’s location and appearance and interaction with enrollment center representatives. </w:t>
      </w:r>
      <w:r w:rsidR="00941875">
        <w:t xml:space="preserve"> </w:t>
      </w:r>
      <w:r>
        <w:t xml:space="preserve">This survey is administered by enrollment providers and sponsored by TSA. </w:t>
      </w:r>
      <w:r w:rsidR="00941875">
        <w:t xml:space="preserve"> </w:t>
      </w:r>
      <w:r>
        <w:t>Applicants</w:t>
      </w:r>
      <w:r>
        <w:rPr>
          <w:rFonts w:cs="Times New Roman"/>
        </w:rPr>
        <w:t xml:space="preserve"> are asked how they learned of the </w:t>
      </w:r>
      <w:r>
        <w:t>TSA PreCheck</w:t>
      </w:r>
      <w:r w:rsidRPr="00D3066F" w:rsidR="00951EF1">
        <w:rPr>
          <w:vertAlign w:val="superscript"/>
        </w:rPr>
        <w:t>®</w:t>
      </w:r>
      <w:r>
        <w:rPr>
          <w:rFonts w:cs="Times New Roman"/>
          <w:b/>
          <w:vertAlign w:val="superscript"/>
        </w:rPr>
        <w:t xml:space="preserve"> </w:t>
      </w:r>
      <w:r>
        <w:t xml:space="preserve">Application Program </w:t>
      </w:r>
      <w:r w:rsidRPr="009D63A1">
        <w:t>(</w:t>
      </w:r>
      <w:r w:rsidRPr="00862BC8">
        <w:rPr>
          <w:i/>
        </w:rPr>
        <w:t>e.g.</w:t>
      </w:r>
      <w:r w:rsidRPr="009D63A1">
        <w:t>, via signage, a co-worker, social media, etc.)</w:t>
      </w:r>
      <w:r>
        <w:t xml:space="preserve">.  </w:t>
      </w:r>
      <w:r w:rsidRPr="009D63A1">
        <w:t xml:space="preserve">Knowing how individuals first encountered the </w:t>
      </w:r>
      <w:r>
        <w:t>TSA PreCheck</w:t>
      </w:r>
      <w:r w:rsidRPr="00D3066F" w:rsidR="00951EF1">
        <w:rPr>
          <w:vertAlign w:val="superscript"/>
        </w:rPr>
        <w:t>®</w:t>
      </w:r>
      <w:r>
        <w:rPr>
          <w:rFonts w:cs="Times New Roman"/>
          <w:vertAlign w:val="superscript"/>
        </w:rPr>
        <w:t xml:space="preserve"> </w:t>
      </w:r>
      <w:r w:rsidRPr="009D63A1">
        <w:t>Application Program allows TSA to target future marketing efforts.</w:t>
      </w:r>
      <w:r>
        <w:t xml:space="preserve">  TSA also asks </w:t>
      </w:r>
      <w:r>
        <w:rPr>
          <w:rFonts w:cs="Times New Roman"/>
        </w:rPr>
        <w:t xml:space="preserve">about </w:t>
      </w:r>
      <w:r>
        <w:t>applicants’</w:t>
      </w:r>
      <w:r>
        <w:rPr>
          <w:rFonts w:cs="Times New Roman"/>
        </w:rPr>
        <w:t xml:space="preserve"> purpose and frequency of their travel to help TSA better assess impact to security checkpoints</w:t>
      </w:r>
      <w:r w:rsidRPr="009D63A1">
        <w:rPr>
          <w:rFonts w:cs="Times New Roman"/>
        </w:rPr>
        <w:t>, as well as monitor the passenger segments that are enrolling and renewing.</w:t>
      </w:r>
      <w:r>
        <w:rPr>
          <w:rFonts w:cs="Times New Roman"/>
        </w:rPr>
        <w:t xml:space="preserve">  Finally, TSA ask</w:t>
      </w:r>
      <w:r w:rsidR="008612A3">
        <w:rPr>
          <w:rFonts w:cs="Times New Roman"/>
        </w:rPr>
        <w:t>s</w:t>
      </w:r>
      <w:r>
        <w:rPr>
          <w:rFonts w:cs="Times New Roman"/>
        </w:rPr>
        <w:t xml:space="preserve"> other questions to assess the value of the TSA PreCheck</w:t>
      </w:r>
      <w:r w:rsidRPr="00D3066F" w:rsidR="00951EF1">
        <w:rPr>
          <w:vertAlign w:val="superscript"/>
        </w:rPr>
        <w:t>®</w:t>
      </w:r>
      <w:r>
        <w:rPr>
          <w:rFonts w:cs="Times New Roman"/>
        </w:rPr>
        <w:t xml:space="preserve"> Application Program to include questions regarding why an individual enrolled/renewed, cost to enroll, and likelihood to recommend the TSA PreCheck</w:t>
      </w:r>
      <w:r w:rsidRPr="00D3066F" w:rsidR="00951EF1">
        <w:rPr>
          <w:vertAlign w:val="superscript"/>
        </w:rPr>
        <w:t>®</w:t>
      </w:r>
      <w:r w:rsidR="002B3642">
        <w:rPr>
          <w:rFonts w:cs="Times New Roman"/>
        </w:rPr>
        <w:t xml:space="preserve"> </w:t>
      </w:r>
      <w:r>
        <w:rPr>
          <w:rFonts w:cs="Times New Roman"/>
        </w:rPr>
        <w:t>Application Program to others.</w:t>
      </w:r>
    </w:p>
    <w:p w:rsidR="002803D9" w:rsidP="002803D9" w14:paraId="714B0261" w14:textId="77777777">
      <w:pPr>
        <w:ind w:left="720"/>
        <w:rPr>
          <w:rFonts w:cs="Times New Roman"/>
        </w:rPr>
      </w:pPr>
    </w:p>
    <w:p w:rsidR="002803D9" w:rsidP="002803D9" w14:paraId="65A74875" w14:textId="4AC8C11A">
      <w:pPr>
        <w:ind w:left="720"/>
        <w:rPr>
          <w:rFonts w:cs="Times New Roman"/>
        </w:rPr>
      </w:pPr>
      <w:r w:rsidRPr="00090017">
        <w:rPr>
          <w:rFonts w:cs="Times New Roman"/>
        </w:rPr>
        <w:t>The</w:t>
      </w:r>
      <w:r>
        <w:rPr>
          <w:rFonts w:cs="Times New Roman"/>
        </w:rPr>
        <w:t xml:space="preserve"> optional</w:t>
      </w:r>
      <w:r w:rsidRPr="00090017">
        <w:rPr>
          <w:rFonts w:cs="Times New Roman"/>
        </w:rPr>
        <w:t xml:space="preserve"> survey</w:t>
      </w:r>
      <w:r>
        <w:rPr>
          <w:rFonts w:cs="Times New Roman"/>
        </w:rPr>
        <w:t>, which the applicant may decline to take,</w:t>
      </w:r>
      <w:r w:rsidRPr="00090017">
        <w:rPr>
          <w:rFonts w:cs="Times New Roman"/>
        </w:rPr>
        <w:t xml:space="preserve"> </w:t>
      </w:r>
      <w:r>
        <w:rPr>
          <w:rFonts w:cs="Times New Roman"/>
        </w:rPr>
        <w:t>is administered</w:t>
      </w:r>
      <w:r w:rsidRPr="00090017">
        <w:rPr>
          <w:rFonts w:cs="Times New Roman"/>
        </w:rPr>
        <w:t xml:space="preserve"> </w:t>
      </w:r>
      <w:r>
        <w:rPr>
          <w:rFonts w:cs="Times New Roman"/>
        </w:rPr>
        <w:t xml:space="preserve">at the end of the in-person enrollment or renewal, the end of the online renewal, or within several weeks of post-enrollment.  The survey may be offered at the enrollment location, provided online following renewal, or offered </w:t>
      </w:r>
      <w:r w:rsidR="00951EF1">
        <w:rPr>
          <w:rFonts w:cs="Times New Roman"/>
        </w:rPr>
        <w:t xml:space="preserve">in </w:t>
      </w:r>
      <w:r w:rsidR="00BC0FF5">
        <w:rPr>
          <w:rFonts w:cs="Times New Roman"/>
        </w:rPr>
        <w:t xml:space="preserve">a link to the survey </w:t>
      </w:r>
      <w:r>
        <w:rPr>
          <w:rFonts w:cs="Times New Roman"/>
        </w:rPr>
        <w:t xml:space="preserve">via </w:t>
      </w:r>
      <w:r w:rsidR="00BC0FF5">
        <w:rPr>
          <w:rFonts w:cs="Times New Roman"/>
        </w:rPr>
        <w:t>the applicant’s preferred method of contact</w:t>
      </w:r>
      <w:r>
        <w:rPr>
          <w:rFonts w:cs="Times New Roman"/>
        </w:rPr>
        <w:t xml:space="preserve"> following enrollment. </w:t>
      </w:r>
      <w:r w:rsidR="00951EF1">
        <w:rPr>
          <w:rFonts w:cs="Times New Roman"/>
        </w:rPr>
        <w:t xml:space="preserve"> </w:t>
      </w:r>
      <w:r>
        <w:rPr>
          <w:rFonts w:cs="Times New Roman"/>
        </w:rPr>
        <w:t>The survey results are anonymous and sent to an enrollment provider’s database for storage and reporting to TSA.</w:t>
      </w:r>
    </w:p>
    <w:p w:rsidR="002803D9" w:rsidP="002803D9" w14:paraId="5D93AF35" w14:textId="77777777">
      <w:pPr>
        <w:ind w:left="720"/>
        <w:rPr>
          <w:rFonts w:cs="Times New Roman"/>
        </w:rPr>
      </w:pPr>
    </w:p>
    <w:p w:rsidR="008D7878" w:rsidP="008D7878" w14:paraId="74917018" w14:textId="4B3C24F8">
      <w:pPr>
        <w:ind w:left="720"/>
        <w:rPr>
          <w:rFonts w:cs="Times New Roman"/>
          <w:szCs w:val="24"/>
        </w:rPr>
      </w:pPr>
      <w:r w:rsidRPr="002261F4">
        <w:rPr>
          <w:rFonts w:cs="Times New Roman"/>
          <w:szCs w:val="24"/>
        </w:rPr>
        <w:t xml:space="preserve">In addition, TSA </w:t>
      </w:r>
      <w:r>
        <w:rPr>
          <w:rFonts w:cs="Times New Roman"/>
          <w:szCs w:val="24"/>
        </w:rPr>
        <w:t>is</w:t>
      </w:r>
      <w:r w:rsidRPr="002261F4">
        <w:rPr>
          <w:rFonts w:cs="Times New Roman"/>
          <w:szCs w:val="24"/>
        </w:rPr>
        <w:t xml:space="preserve"> sponsoring </w:t>
      </w:r>
      <w:r>
        <w:rPr>
          <w:rFonts w:cs="Times New Roman"/>
          <w:szCs w:val="24"/>
        </w:rPr>
        <w:t>a second</w:t>
      </w:r>
      <w:r w:rsidR="008612A3">
        <w:rPr>
          <w:rFonts w:cs="Times New Roman"/>
          <w:szCs w:val="24"/>
        </w:rPr>
        <w:t xml:space="preserve"> </w:t>
      </w:r>
      <w:r w:rsidRPr="002261F4">
        <w:rPr>
          <w:rFonts w:cs="Times New Roman"/>
          <w:szCs w:val="24"/>
        </w:rPr>
        <w:t>optional survey to gather information on the TSA Pre</w:t>
      </w:r>
      <w:r>
        <w:rPr>
          <w:rFonts w:cs="Times New Roman"/>
          <w:szCs w:val="24"/>
        </w:rPr>
        <w:t>Check</w:t>
      </w:r>
      <w:r w:rsidRPr="00D3066F" w:rsidR="00951EF1">
        <w:rPr>
          <w:vertAlign w:val="superscript"/>
        </w:rPr>
        <w:t>®</w:t>
      </w:r>
      <w:r w:rsidRPr="002261F4">
        <w:rPr>
          <w:rFonts w:cs="Times New Roman"/>
          <w:szCs w:val="24"/>
          <w:vertAlign w:val="superscript"/>
        </w:rPr>
        <w:t xml:space="preserve"> </w:t>
      </w:r>
      <w:r w:rsidRPr="00EE4B22">
        <w:rPr>
          <w:rFonts w:cs="Times New Roman"/>
          <w:szCs w:val="24"/>
        </w:rPr>
        <w:t xml:space="preserve">Application Program. </w:t>
      </w:r>
      <w:r w:rsidR="00951EF1">
        <w:rPr>
          <w:rFonts w:cs="Times New Roman"/>
          <w:szCs w:val="24"/>
        </w:rPr>
        <w:t xml:space="preserve"> </w:t>
      </w:r>
      <w:r>
        <w:rPr>
          <w:rFonts w:cs="Times New Roman"/>
          <w:szCs w:val="24"/>
        </w:rPr>
        <w:t>Th</w:t>
      </w:r>
      <w:r>
        <w:rPr>
          <w:rFonts w:cs="Times New Roman"/>
          <w:szCs w:val="24"/>
        </w:rPr>
        <w:t xml:space="preserve">is </w:t>
      </w:r>
      <w:r w:rsidRPr="00EE4B22">
        <w:rPr>
          <w:rFonts w:cs="Times New Roman"/>
          <w:szCs w:val="24"/>
        </w:rPr>
        <w:t>survey</w:t>
      </w:r>
      <w:r>
        <w:rPr>
          <w:rFonts w:cs="Times New Roman"/>
          <w:szCs w:val="24"/>
        </w:rPr>
        <w:t xml:space="preserve"> will be offered</w:t>
      </w:r>
      <w:r w:rsidRPr="00EE4B22">
        <w:rPr>
          <w:rFonts w:cs="Times New Roman"/>
          <w:szCs w:val="24"/>
        </w:rPr>
        <w:t xml:space="preserve"> via email</w:t>
      </w:r>
      <w:r>
        <w:rPr>
          <w:rFonts w:cs="Times New Roman"/>
          <w:szCs w:val="24"/>
        </w:rPr>
        <w:t xml:space="preserve"> and</w:t>
      </w:r>
      <w:r w:rsidRPr="00EE4B22">
        <w:rPr>
          <w:rFonts w:cs="Times New Roman"/>
          <w:szCs w:val="24"/>
        </w:rPr>
        <w:t xml:space="preserve"> web service</w:t>
      </w:r>
      <w:r>
        <w:rPr>
          <w:rFonts w:cs="Times New Roman"/>
          <w:szCs w:val="24"/>
        </w:rPr>
        <w:t xml:space="preserve"> and will be sent</w:t>
      </w:r>
      <w:r w:rsidRPr="00EE4B22">
        <w:rPr>
          <w:rFonts w:cs="Times New Roman"/>
          <w:szCs w:val="24"/>
        </w:rPr>
        <w:t xml:space="preserve"> </w:t>
      </w:r>
      <w:r w:rsidRPr="0054608D">
        <w:rPr>
          <w:rFonts w:cs="Times New Roman"/>
          <w:szCs w:val="24"/>
        </w:rPr>
        <w:t>to previous TSA Pre</w:t>
      </w:r>
      <w:r>
        <w:rPr>
          <w:rFonts w:cs="Times New Roman"/>
          <w:szCs w:val="24"/>
        </w:rPr>
        <w:t>Check</w:t>
      </w:r>
      <w:r w:rsidRPr="00D3066F" w:rsidR="00951EF1">
        <w:rPr>
          <w:vertAlign w:val="superscript"/>
        </w:rPr>
        <w:t>®</w:t>
      </w:r>
      <w:r w:rsidRPr="0054608D">
        <w:rPr>
          <w:rFonts w:cs="Times New Roman"/>
          <w:szCs w:val="24"/>
          <w:vertAlign w:val="superscript"/>
        </w:rPr>
        <w:t xml:space="preserve"> </w:t>
      </w:r>
      <w:r w:rsidRPr="0054608D">
        <w:rPr>
          <w:rFonts w:cs="Times New Roman"/>
          <w:szCs w:val="24"/>
        </w:rPr>
        <w:t xml:space="preserve">Application Program members. </w:t>
      </w:r>
      <w:r w:rsidR="00951EF1">
        <w:rPr>
          <w:rFonts w:cs="Times New Roman"/>
          <w:szCs w:val="24"/>
        </w:rPr>
        <w:t xml:space="preserve"> </w:t>
      </w:r>
      <w:r w:rsidRPr="00D973E8">
        <w:rPr>
          <w:rFonts w:cs="Times New Roman"/>
          <w:szCs w:val="24"/>
        </w:rPr>
        <w:t xml:space="preserve">The </w:t>
      </w:r>
      <w:r w:rsidRPr="00862BC8">
        <w:rPr>
          <w:rFonts w:cs="Times New Roman"/>
          <w:szCs w:val="24"/>
        </w:rPr>
        <w:t xml:space="preserve">survey will be administered to </w:t>
      </w:r>
      <w:r>
        <w:rPr>
          <w:rFonts w:cs="Times New Roman"/>
          <w:szCs w:val="24"/>
        </w:rPr>
        <w:t>individuals</w:t>
      </w:r>
      <w:r w:rsidRPr="00862BC8">
        <w:rPr>
          <w:rFonts w:cs="Times New Roman"/>
          <w:szCs w:val="24"/>
        </w:rPr>
        <w:t xml:space="preserve"> who do not renew with the </w:t>
      </w:r>
      <w:r w:rsidRPr="00D973E8">
        <w:rPr>
          <w:rFonts w:cs="Times New Roman"/>
          <w:szCs w:val="24"/>
        </w:rPr>
        <w:t>TSA Pre</w:t>
      </w:r>
      <w:r>
        <w:rPr>
          <w:rFonts w:cs="Times New Roman"/>
          <w:szCs w:val="24"/>
        </w:rPr>
        <w:t>Check</w:t>
      </w:r>
      <w:r w:rsidRPr="00D3066F" w:rsidR="00951EF1">
        <w:rPr>
          <w:vertAlign w:val="superscript"/>
        </w:rPr>
        <w:t>®</w:t>
      </w:r>
      <w:r w:rsidRPr="00D973E8">
        <w:rPr>
          <w:rFonts w:cs="Times New Roman"/>
          <w:szCs w:val="24"/>
          <w:vertAlign w:val="superscript"/>
        </w:rPr>
        <w:t xml:space="preserve"> </w:t>
      </w:r>
      <w:r w:rsidRPr="00D973E8">
        <w:rPr>
          <w:rFonts w:cs="Times New Roman"/>
          <w:szCs w:val="24"/>
        </w:rPr>
        <w:t xml:space="preserve">Application Program to </w:t>
      </w:r>
      <w:r w:rsidRPr="00862BC8">
        <w:rPr>
          <w:rFonts w:cs="Times New Roman"/>
          <w:szCs w:val="24"/>
        </w:rPr>
        <w:t xml:space="preserve">understand why an individual chose not to </w:t>
      </w:r>
      <w:r>
        <w:rPr>
          <w:rFonts w:cs="Times New Roman"/>
          <w:szCs w:val="24"/>
        </w:rPr>
        <w:t>renew membership</w:t>
      </w:r>
      <w:r w:rsidRPr="00862BC8">
        <w:rPr>
          <w:rFonts w:cs="Times New Roman"/>
          <w:szCs w:val="24"/>
        </w:rPr>
        <w:t>.</w:t>
      </w:r>
      <w:r w:rsidRPr="00B4541E">
        <w:rPr>
          <w:rFonts w:cs="Times New Roman"/>
        </w:rPr>
        <w:t xml:space="preserve">  </w:t>
      </w:r>
      <w:r>
        <w:rPr>
          <w:rFonts w:cs="Times New Roman"/>
        </w:rPr>
        <w:t>TSA estimates that only 10 percent of individuals who did not renew with the TSA PreCheck</w:t>
      </w:r>
      <w:r w:rsidRPr="00D3066F" w:rsidR="00951EF1">
        <w:rPr>
          <w:vertAlign w:val="superscript"/>
        </w:rPr>
        <w:t>®</w:t>
      </w:r>
      <w:r>
        <w:rPr>
          <w:rFonts w:cs="Times New Roman"/>
        </w:rPr>
        <w:t xml:space="preserve"> Application Program will respond to the survey.</w:t>
      </w:r>
      <w:r>
        <w:rPr>
          <w:rFonts w:cs="Times New Roman"/>
        </w:rPr>
        <w:t xml:space="preserve">  </w:t>
      </w:r>
      <w:r>
        <w:rPr>
          <w:rFonts w:cs="Times New Roman"/>
          <w:szCs w:val="24"/>
        </w:rPr>
        <w:t>P</w:t>
      </w:r>
      <w:r w:rsidRPr="002261F4">
        <w:rPr>
          <w:rFonts w:cs="Times New Roman"/>
          <w:szCs w:val="24"/>
        </w:rPr>
        <w:t>revious TSA Pre</w:t>
      </w:r>
      <w:r>
        <w:rPr>
          <w:rFonts w:cs="Times New Roman"/>
          <w:szCs w:val="24"/>
        </w:rPr>
        <w:t>Check</w:t>
      </w:r>
      <w:r w:rsidRPr="00D3066F" w:rsidR="00951EF1">
        <w:rPr>
          <w:vertAlign w:val="superscript"/>
        </w:rPr>
        <w:t>®</w:t>
      </w:r>
      <w:r w:rsidRPr="002261F4">
        <w:rPr>
          <w:rFonts w:cs="Times New Roman"/>
          <w:szCs w:val="24"/>
          <w:vertAlign w:val="superscript"/>
        </w:rPr>
        <w:t xml:space="preserve"> </w:t>
      </w:r>
      <w:r w:rsidRPr="002261F4">
        <w:rPr>
          <w:rFonts w:cs="Times New Roman"/>
          <w:szCs w:val="24"/>
        </w:rPr>
        <w:t>Application Program members may declin</w:t>
      </w:r>
      <w:r>
        <w:rPr>
          <w:rFonts w:cs="Times New Roman"/>
          <w:szCs w:val="24"/>
        </w:rPr>
        <w:t>e to participate in the surveys, and all results will remain anonymous.</w:t>
      </w:r>
    </w:p>
    <w:p w:rsidR="002803D9" w:rsidP="002803D9" w14:paraId="568F9216" w14:textId="77777777">
      <w:pPr>
        <w:ind w:left="720"/>
      </w:pPr>
    </w:p>
    <w:p w:rsidR="002803D9" w:rsidRPr="00A52F5D" w:rsidP="002803D9" w14:paraId="5CE43E84" w14:textId="5D631FF3">
      <w:pPr>
        <w:ind w:left="720"/>
      </w:pPr>
      <w:r>
        <w:t>TSA regularly reviews the customer satisfaction results, among other measures designed to gauge the effectiveness and efficiency of the program</w:t>
      </w:r>
      <w:r w:rsidRPr="00090017">
        <w:t xml:space="preserve"> on a monthly</w:t>
      </w:r>
      <w:r>
        <w:t xml:space="preserve"> and annual</w:t>
      </w:r>
      <w:r w:rsidRPr="00090017">
        <w:t xml:space="preserve"> basis.</w:t>
      </w:r>
    </w:p>
    <w:p w:rsidR="004550BD" w:rsidRPr="00883D44" w14:paraId="7DE9DFCF" w14:textId="77777777">
      <w:pPr>
        <w:ind w:left="720"/>
        <w:rPr>
          <w:rFonts w:cs="Times New Roman"/>
          <w:highlight w:val="yellow"/>
        </w:rPr>
      </w:pPr>
    </w:p>
    <w:p w:rsidR="004550BD" w14:paraId="7DE9DFD0" w14:textId="77777777">
      <w:pPr>
        <w:ind w:firstLine="360"/>
        <w:rPr>
          <w:rFonts w:cs="Times New Roman"/>
          <w:b/>
          <w:i/>
        </w:rPr>
      </w:pPr>
      <w:r>
        <w:rPr>
          <w:rFonts w:cs="Times New Roman"/>
          <w:b/>
          <w:i/>
        </w:rPr>
        <w:t>2.</w:t>
      </w:r>
      <w:r>
        <w:rPr>
          <w:rFonts w:cs="Times New Roman"/>
          <w:b/>
          <w:i/>
        </w:rPr>
        <w:tab/>
        <w:t>Describe the procedures for the collection of information including:</w:t>
      </w:r>
    </w:p>
    <w:p w:rsidR="004550BD" w14:paraId="7DE9DFD1" w14:textId="77777777">
      <w:pPr>
        <w:numPr>
          <w:ilvl w:val="1"/>
          <w:numId w:val="1"/>
        </w:numPr>
        <w:rPr>
          <w:rFonts w:cs="Times New Roman"/>
          <w:b/>
          <w:i/>
        </w:rPr>
      </w:pPr>
      <w:r>
        <w:rPr>
          <w:rFonts w:cs="Times New Roman"/>
          <w:b/>
          <w:i/>
        </w:rPr>
        <w:t>Statistical methodology for stratification and sample decision,</w:t>
      </w:r>
    </w:p>
    <w:p w:rsidR="004550BD" w14:paraId="7DE9DFD2" w14:textId="77777777">
      <w:pPr>
        <w:numPr>
          <w:ilvl w:val="1"/>
          <w:numId w:val="1"/>
        </w:numPr>
        <w:rPr>
          <w:rFonts w:cs="Times New Roman"/>
          <w:b/>
          <w:i/>
        </w:rPr>
      </w:pPr>
      <w:r>
        <w:rPr>
          <w:rFonts w:cs="Times New Roman"/>
          <w:b/>
          <w:i/>
        </w:rPr>
        <w:t>Estimation procedure,</w:t>
      </w:r>
    </w:p>
    <w:p w:rsidR="004550BD" w14:paraId="7DE9DFD3" w14:textId="77777777">
      <w:pPr>
        <w:numPr>
          <w:ilvl w:val="1"/>
          <w:numId w:val="1"/>
        </w:numPr>
        <w:rPr>
          <w:rFonts w:cs="Times New Roman"/>
          <w:b/>
          <w:i/>
        </w:rPr>
      </w:pPr>
      <w:r>
        <w:rPr>
          <w:rFonts w:cs="Times New Roman"/>
          <w:b/>
          <w:i/>
        </w:rPr>
        <w:t>Degree of accuracy needed for the purpose described in the justification,</w:t>
      </w:r>
    </w:p>
    <w:p w:rsidR="004550BD" w14:paraId="7DE9DFD4" w14:textId="77777777">
      <w:pPr>
        <w:numPr>
          <w:ilvl w:val="1"/>
          <w:numId w:val="1"/>
        </w:numPr>
        <w:rPr>
          <w:rFonts w:cs="Times New Roman"/>
          <w:b/>
          <w:i/>
        </w:rPr>
      </w:pPr>
      <w:r>
        <w:rPr>
          <w:rFonts w:cs="Times New Roman"/>
          <w:b/>
          <w:i/>
        </w:rPr>
        <w:t>Unusual problems requiring specialized sampling procedures, and</w:t>
      </w:r>
    </w:p>
    <w:p w:rsidR="004550BD" w14:paraId="7DE9DFD5" w14:textId="77777777">
      <w:pPr>
        <w:numPr>
          <w:ilvl w:val="1"/>
          <w:numId w:val="1"/>
        </w:numPr>
        <w:rPr>
          <w:rFonts w:cs="Times New Roman"/>
          <w:b/>
          <w:i/>
        </w:rPr>
      </w:pPr>
      <w:r>
        <w:rPr>
          <w:rFonts w:cs="Times New Roman"/>
          <w:b/>
          <w:i/>
        </w:rPr>
        <w:t>Any use of periodic (less frequent than annual) data collection cycles to reduce burden.</w:t>
      </w:r>
    </w:p>
    <w:p w:rsidR="004550BD" w14:paraId="7DE9DFD6" w14:textId="77777777">
      <w:pPr>
        <w:rPr>
          <w:rFonts w:cs="Times New Roman"/>
        </w:rPr>
      </w:pPr>
    </w:p>
    <w:p w:rsidR="005A05DC" w:rsidP="00A52F5D" w14:paraId="7DE9DFD7" w14:textId="6901E80B">
      <w:pPr>
        <w:ind w:left="720"/>
      </w:pPr>
      <w:r w:rsidRPr="00A52F5D">
        <w:t xml:space="preserve">All applicants who </w:t>
      </w:r>
      <w:r w:rsidR="000912FC">
        <w:t xml:space="preserve">visit an enrollment center </w:t>
      </w:r>
      <w:r w:rsidRPr="00A52F5D">
        <w:t xml:space="preserve">are invited to complete the </w:t>
      </w:r>
      <w:r w:rsidR="00AB5653">
        <w:t xml:space="preserve">optional post-enrollment </w:t>
      </w:r>
      <w:r w:rsidRPr="00A52F5D">
        <w:t>survey</w:t>
      </w:r>
      <w:r w:rsidR="00BB5969">
        <w:t xml:space="preserve"> sponsored by TSA</w:t>
      </w:r>
      <w:r w:rsidRPr="00A52F5D">
        <w:t>.</w:t>
      </w:r>
      <w:r w:rsidRPr="005A05DC">
        <w:t xml:space="preserve">  Each completed survey is scored to produce an overall rating to determine if the </w:t>
      </w:r>
      <w:r w:rsidRPr="005A05DC">
        <w:t>customer is “Satisfied” or “Unsatisfied</w:t>
      </w:r>
      <w:r w:rsidR="004D627B">
        <w:t>.</w:t>
      </w:r>
      <w:r w:rsidRPr="005A05DC">
        <w:t xml:space="preserve">”  These survey results are then analyzed to produce an estimate of the percentage of “Satisfied” customers.  </w:t>
      </w:r>
      <w:r w:rsidR="000912FC">
        <w:t>Since the data is captured electronically</w:t>
      </w:r>
      <w:r w:rsidR="0088547D">
        <w:t xml:space="preserve">, </w:t>
      </w:r>
      <w:r w:rsidR="000912FC">
        <w:t xml:space="preserve">it is possible to determine </w:t>
      </w:r>
      <w:r w:rsidR="00AF3F74">
        <w:t>whether</w:t>
      </w:r>
      <w:r w:rsidR="000912FC">
        <w:t xml:space="preserve"> any trends </w:t>
      </w:r>
      <w:r w:rsidR="00AF3F74">
        <w:t xml:space="preserve">exist </w:t>
      </w:r>
      <w:r w:rsidR="000912FC">
        <w:t xml:space="preserve">regarding customer service </w:t>
      </w:r>
      <w:r w:rsidR="00913A4D">
        <w:t xml:space="preserve">and/or satisfaction </w:t>
      </w:r>
      <w:r w:rsidR="000912FC">
        <w:t xml:space="preserve">at a particular enrollment </w:t>
      </w:r>
      <w:r w:rsidR="00FB5E95">
        <w:t>location</w:t>
      </w:r>
      <w:r w:rsidR="000912FC">
        <w:t xml:space="preserve"> and take steps to improve service.</w:t>
      </w:r>
    </w:p>
    <w:p w:rsidR="00E372AD" w:rsidP="00A52F5D" w14:paraId="0CF66E73" w14:textId="64F7E447">
      <w:pPr>
        <w:ind w:left="720"/>
      </w:pPr>
    </w:p>
    <w:p w:rsidR="00CD79F6" w:rsidP="00A52F5D" w14:paraId="57A16B1B" w14:textId="28654FA9">
      <w:pPr>
        <w:ind w:left="720"/>
      </w:pPr>
      <w:r>
        <w:t xml:space="preserve">All enrollees </w:t>
      </w:r>
      <w:r w:rsidR="008612A3">
        <w:t xml:space="preserve">who chose not to renew in </w:t>
      </w:r>
      <w:r>
        <w:t>TSA PreChec</w:t>
      </w:r>
      <w:r w:rsidR="007F7B62">
        <w:t>k</w:t>
      </w:r>
      <w:r w:rsidRPr="00D3066F" w:rsidR="00951EF1">
        <w:rPr>
          <w:vertAlign w:val="superscript"/>
        </w:rPr>
        <w:t>®</w:t>
      </w:r>
      <w:r w:rsidR="008612A3">
        <w:t xml:space="preserve"> </w:t>
      </w:r>
      <w:r>
        <w:t xml:space="preserve">will receive a survey about why they have not renewed and are invited to complete the optional survey with one multiple-choice question. </w:t>
      </w:r>
      <w:r w:rsidR="00951EF1">
        <w:t xml:space="preserve"> </w:t>
      </w:r>
      <w:r>
        <w:t xml:space="preserve">This survey will be distributed via email or </w:t>
      </w:r>
      <w:r w:rsidR="00DD36EF">
        <w:t>website</w:t>
      </w:r>
      <w:r w:rsidR="00DD36EF">
        <w:t>.</w:t>
      </w:r>
      <w:r>
        <w:rPr>
          <w:rFonts w:cs="Times New Roman"/>
          <w:szCs w:val="24"/>
        </w:rPr>
        <w:t xml:space="preserve"> </w:t>
      </w:r>
      <w:r w:rsidR="00951EF1">
        <w:rPr>
          <w:rFonts w:cs="Times New Roman"/>
          <w:szCs w:val="24"/>
        </w:rPr>
        <w:t xml:space="preserve"> </w:t>
      </w:r>
      <w:r>
        <w:rPr>
          <w:rFonts w:cs="Times New Roman"/>
          <w:szCs w:val="24"/>
        </w:rPr>
        <w:t>TSA</w:t>
      </w:r>
      <w:r>
        <w:t xml:space="preserve"> </w:t>
      </w:r>
      <w:r>
        <w:t>will use the data collected to understand better why individuals chose not to renew their</w:t>
      </w:r>
      <w:r w:rsidRPr="004538D7">
        <w:t xml:space="preserve"> </w:t>
      </w:r>
      <w:r>
        <w:t>TSA PreCheck</w:t>
      </w:r>
      <w:r w:rsidR="003D397B">
        <w:t xml:space="preserve"> </w:t>
      </w:r>
      <w:r>
        <w:t>eligibility.</w:t>
      </w:r>
    </w:p>
    <w:p w:rsidR="00CD79F6" w:rsidP="00A52F5D" w14:paraId="3FEC1285" w14:textId="77777777">
      <w:pPr>
        <w:ind w:left="720"/>
      </w:pPr>
    </w:p>
    <w:p w:rsidR="004550BD" w14:paraId="7DE9DFDA" w14:textId="77777777">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14:paraId="7DE9DFDB" w14:textId="77777777">
      <w:pPr>
        <w:ind w:left="360"/>
        <w:rPr>
          <w:rFonts w:cs="Times New Roman"/>
          <w:b/>
          <w:i/>
        </w:rPr>
      </w:pPr>
    </w:p>
    <w:p w:rsidR="006B7135" w14:paraId="13CCE347" w14:textId="5A6262C6">
      <w:pPr>
        <w:ind w:left="720"/>
      </w:pPr>
      <w:r>
        <w:t xml:space="preserve">Participation in the </w:t>
      </w:r>
      <w:r w:rsidR="00223482">
        <w:t xml:space="preserve">TSA </w:t>
      </w:r>
      <w:r w:rsidR="00CD79F6">
        <w:t>PreCheck</w:t>
      </w:r>
      <w:r w:rsidRPr="00D3066F" w:rsidR="00951EF1">
        <w:rPr>
          <w:vertAlign w:val="superscript"/>
        </w:rPr>
        <w:t>®</w:t>
      </w:r>
      <w:r w:rsidR="00EC2CE7">
        <w:t xml:space="preserve"> </w:t>
      </w:r>
      <w:r w:rsidR="00286705">
        <w:t xml:space="preserve">Application Program </w:t>
      </w:r>
      <w:r w:rsidR="003D79C3">
        <w:t xml:space="preserve">post-enrollment satisfaction survey </w:t>
      </w:r>
      <w:r w:rsidR="00EC4B08">
        <w:t>is</w:t>
      </w:r>
      <w:r>
        <w:t xml:space="preserve"> voluntary</w:t>
      </w:r>
      <w:r w:rsidR="00641A49">
        <w:t>.</w:t>
      </w:r>
      <w:r w:rsidR="00B101A2">
        <w:t xml:space="preserve">  </w:t>
      </w:r>
      <w:r w:rsidR="000912FC">
        <w:t xml:space="preserve">The </w:t>
      </w:r>
      <w:r w:rsidR="0015625C">
        <w:t xml:space="preserve">initial </w:t>
      </w:r>
      <w:r w:rsidR="000912FC">
        <w:t xml:space="preserve">survey is presented </w:t>
      </w:r>
      <w:r>
        <w:t>after</w:t>
      </w:r>
      <w:r w:rsidR="000912FC">
        <w:t xml:space="preserve"> </w:t>
      </w:r>
      <w:r w:rsidR="007376F9">
        <w:t xml:space="preserve">the in-person enrollment </w:t>
      </w:r>
      <w:r w:rsidR="000912FC">
        <w:t>service</w:t>
      </w:r>
      <w:r w:rsidR="00DF3457">
        <w:t xml:space="preserve"> </w:t>
      </w:r>
      <w:r w:rsidR="003D79C3">
        <w:t xml:space="preserve">in-person </w:t>
      </w:r>
      <w:r w:rsidR="0015625C">
        <w:t xml:space="preserve">or </w:t>
      </w:r>
      <w:r w:rsidR="00BC0FF5">
        <w:t xml:space="preserve">a link </w:t>
      </w:r>
      <w:r w:rsidR="00951EF1">
        <w:t>via the</w:t>
      </w:r>
      <w:r w:rsidR="00973D87">
        <w:t xml:space="preserve"> applicants preferred method of contact</w:t>
      </w:r>
      <w:r w:rsidR="004538D7">
        <w:t>.</w:t>
      </w:r>
      <w:r w:rsidR="000912FC">
        <w:t xml:space="preserve">  </w:t>
      </w:r>
      <w:r w:rsidR="0015625C">
        <w:t>The optional survey</w:t>
      </w:r>
      <w:r w:rsidR="008612A3">
        <w:t xml:space="preserve"> for individuals who did not renew in TSA PreCheck</w:t>
      </w:r>
      <w:r w:rsidRPr="00D3066F" w:rsidR="00951EF1">
        <w:rPr>
          <w:vertAlign w:val="superscript"/>
        </w:rPr>
        <w:t>®</w:t>
      </w:r>
      <w:r w:rsidR="008612A3">
        <w:t xml:space="preserve"> is </w:t>
      </w:r>
      <w:r w:rsidRPr="00EE4B22" w:rsidR="0015625C">
        <w:rPr>
          <w:rFonts w:cs="Times New Roman"/>
          <w:szCs w:val="24"/>
        </w:rPr>
        <w:t>administered via email</w:t>
      </w:r>
      <w:r w:rsidR="003D79C3">
        <w:rPr>
          <w:rFonts w:cs="Times New Roman"/>
          <w:szCs w:val="24"/>
        </w:rPr>
        <w:t xml:space="preserve"> or</w:t>
      </w:r>
      <w:r w:rsidRPr="00EE4B22" w:rsidR="0015625C">
        <w:rPr>
          <w:rFonts w:cs="Times New Roman"/>
          <w:szCs w:val="24"/>
        </w:rPr>
        <w:t xml:space="preserve"> web</w:t>
      </w:r>
      <w:r w:rsidR="003D79C3">
        <w:rPr>
          <w:rFonts w:cs="Times New Roman"/>
          <w:szCs w:val="24"/>
        </w:rPr>
        <w:t>site</w:t>
      </w:r>
      <w:r w:rsidR="0015625C">
        <w:rPr>
          <w:rFonts w:cs="Times New Roman"/>
          <w:szCs w:val="24"/>
        </w:rPr>
        <w:t>.</w:t>
      </w:r>
    </w:p>
    <w:p w:rsidR="006B7135" w14:paraId="31B486BB" w14:textId="77777777">
      <w:pPr>
        <w:ind w:left="720"/>
      </w:pPr>
    </w:p>
    <w:p w:rsidR="00A91ED1" w14:paraId="7DE9DFDC" w14:textId="5D06C595">
      <w:pPr>
        <w:ind w:left="720"/>
      </w:pPr>
      <w:r>
        <w:t>The</w:t>
      </w:r>
      <w:r w:rsidR="00440859">
        <w:t xml:space="preserve"> </w:t>
      </w:r>
      <w:r w:rsidR="006C4588">
        <w:t>ease of answering</w:t>
      </w:r>
      <w:r w:rsidR="00440859">
        <w:t xml:space="preserve"> questions on the survey</w:t>
      </w:r>
      <w:r w:rsidR="0015625C">
        <w:t>s</w:t>
      </w:r>
      <w:r>
        <w:t xml:space="preserve"> helps to encourage completion of the survey</w:t>
      </w:r>
      <w:r w:rsidR="0015625C">
        <w:t>s</w:t>
      </w:r>
      <w:r w:rsidR="006B7135">
        <w:t>, and no survey is estimated to take more than several minutes to complete.</w:t>
      </w:r>
      <w:r w:rsidR="00440859">
        <w:t xml:space="preserve">  Individual</w:t>
      </w:r>
      <w:r w:rsidR="00AF3F74">
        <w:t>s who</w:t>
      </w:r>
      <w:r w:rsidR="00440859">
        <w:t xml:space="preserve"> ha</w:t>
      </w:r>
      <w:r w:rsidR="00AF3F74">
        <w:t>ve</w:t>
      </w:r>
      <w:r w:rsidR="00440859">
        <w:t xml:space="preserve"> additional comments that are not addressed by the survey</w:t>
      </w:r>
      <w:r w:rsidR="0015625C">
        <w:t>s</w:t>
      </w:r>
      <w:r w:rsidR="00440859">
        <w:t xml:space="preserve"> </w:t>
      </w:r>
      <w:r w:rsidR="00286705">
        <w:t>may</w:t>
      </w:r>
      <w:r w:rsidR="00440859">
        <w:t xml:space="preserve"> contact the </w:t>
      </w:r>
      <w:r w:rsidR="006B7135">
        <w:t xml:space="preserve">TSA Contact Center or the </w:t>
      </w:r>
      <w:r w:rsidR="00975512">
        <w:t xml:space="preserve">TSA </w:t>
      </w:r>
      <w:r w:rsidR="00CD79F6">
        <w:t>PreCheck</w:t>
      </w:r>
      <w:r w:rsidRPr="00D3066F" w:rsidR="00951EF1">
        <w:rPr>
          <w:vertAlign w:val="superscript"/>
        </w:rPr>
        <w:t>®</w:t>
      </w:r>
      <w:r w:rsidR="003D397B">
        <w:t xml:space="preserve"> </w:t>
      </w:r>
      <w:r w:rsidR="00975512">
        <w:t>Application Program enrollment providers’ call center</w:t>
      </w:r>
      <w:r w:rsidR="006B7135">
        <w:t>s</w:t>
      </w:r>
      <w:r w:rsidR="00975512">
        <w:t xml:space="preserve"> </w:t>
      </w:r>
      <w:r w:rsidR="00440859">
        <w:t>to provide additional feedback.</w:t>
      </w:r>
    </w:p>
    <w:p w:rsidR="004550BD" w14:paraId="7DE9DFDD" w14:textId="77777777">
      <w:pPr>
        <w:ind w:left="360"/>
        <w:rPr>
          <w:rFonts w:cs="Times New Roman"/>
        </w:rPr>
      </w:pPr>
    </w:p>
    <w:p w:rsidR="004550BD" w14:paraId="7DE9DFDE" w14:textId="77777777">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14:paraId="7DE9DFDF" w14:textId="77777777">
      <w:pPr>
        <w:rPr>
          <w:rFonts w:cs="Times New Roman"/>
        </w:rPr>
      </w:pPr>
    </w:p>
    <w:p w:rsidR="0016109D" w:rsidP="00E30738" w14:paraId="7DE9DFE0" w14:textId="3ECD8FA9">
      <w:pPr>
        <w:ind w:left="720"/>
        <w:rPr>
          <w:rFonts w:cs="Times New Roman"/>
        </w:rPr>
      </w:pPr>
      <w:r>
        <w:rPr>
          <w:rFonts w:cs="Times New Roman"/>
        </w:rPr>
        <w:t xml:space="preserve">TSA, in close coordination with </w:t>
      </w:r>
      <w:r w:rsidR="007376F9">
        <w:rPr>
          <w:rFonts w:cs="Times New Roman"/>
        </w:rPr>
        <w:t>TSA’s enrollment provider</w:t>
      </w:r>
      <w:r w:rsidR="0088547D">
        <w:rPr>
          <w:rFonts w:cs="Times New Roman"/>
        </w:rPr>
        <w:t>s</w:t>
      </w:r>
      <w:r>
        <w:rPr>
          <w:rFonts w:cs="Times New Roman"/>
        </w:rPr>
        <w:t>, conduct</w:t>
      </w:r>
      <w:r w:rsidR="002D6C73">
        <w:rPr>
          <w:rFonts w:cs="Times New Roman"/>
        </w:rPr>
        <w:t>s</w:t>
      </w:r>
      <w:r>
        <w:rPr>
          <w:rFonts w:cs="Times New Roman"/>
        </w:rPr>
        <w:t xml:space="preserve"> ongoing evaluations of data collection tools and methods to minimize burden and improve the quality of information for contract and program purposes. </w:t>
      </w:r>
      <w:r w:rsidR="00951EF1">
        <w:rPr>
          <w:rFonts w:cs="Times New Roman"/>
        </w:rPr>
        <w:t xml:space="preserve"> </w:t>
      </w:r>
      <w:r w:rsidR="000023DC">
        <w:rPr>
          <w:rFonts w:cs="Times New Roman"/>
        </w:rPr>
        <w:t>These evaluations are informed by stakeholder insight and industry best practices.</w:t>
      </w:r>
    </w:p>
    <w:p w:rsidR="002D6C73" w:rsidRPr="002D6C73" w:rsidP="002D6C73" w14:paraId="2716E62A" w14:textId="72A38438">
      <w:pPr>
        <w:ind w:left="720"/>
      </w:pPr>
    </w:p>
    <w:p w:rsidR="004550BD" w:rsidRPr="00E30738" w:rsidP="00E30738" w14:paraId="7DE9DFE2" w14:textId="62B1F0F6">
      <w:pPr>
        <w:ind w:left="720"/>
      </w:pPr>
      <w:r>
        <w:t xml:space="preserve">Additionally, </w:t>
      </w:r>
      <w:r w:rsidR="009B2DF6">
        <w:t>TSA seeks</w:t>
      </w:r>
      <w:r>
        <w:rPr>
          <w:rFonts w:cs="Times New Roman"/>
        </w:rPr>
        <w:t xml:space="preserve"> to optimize the </w:t>
      </w:r>
      <w:r w:rsidR="000023DC">
        <w:rPr>
          <w:rFonts w:cs="Times New Roman"/>
        </w:rPr>
        <w:t>enrollment process through monthly reviews</w:t>
      </w:r>
      <w:r w:rsidR="00EC4B08">
        <w:rPr>
          <w:rFonts w:cs="Times New Roman"/>
        </w:rPr>
        <w:t xml:space="preserve"> </w:t>
      </w:r>
      <w:r>
        <w:rPr>
          <w:rFonts w:cs="Times New Roman"/>
        </w:rPr>
        <w:t>of</w:t>
      </w:r>
      <w:r w:rsidR="003D79C3">
        <w:rPr>
          <w:rFonts w:cs="Times New Roman"/>
        </w:rPr>
        <w:t xml:space="preserve"> customer satisfaction</w:t>
      </w:r>
      <w:r>
        <w:rPr>
          <w:rFonts w:cs="Times New Roman"/>
        </w:rPr>
        <w:t xml:space="preserve"> data</w:t>
      </w:r>
      <w:r w:rsidR="000023DC">
        <w:rPr>
          <w:rFonts w:cs="Times New Roman"/>
        </w:rPr>
        <w:t>.  This information will be used</w:t>
      </w:r>
      <w:r>
        <w:rPr>
          <w:rFonts w:cs="Times New Roman"/>
        </w:rPr>
        <w:t xml:space="preserve"> to establish and replicate best practices. </w:t>
      </w:r>
      <w:r w:rsidR="00951EF1">
        <w:rPr>
          <w:rFonts w:cs="Times New Roman"/>
        </w:rPr>
        <w:t xml:space="preserve"> </w:t>
      </w:r>
      <w:r>
        <w:rPr>
          <w:rFonts w:cs="Times New Roman"/>
        </w:rPr>
        <w:t>The specific customer</w:t>
      </w:r>
      <w:r w:rsidR="003D397B">
        <w:rPr>
          <w:rFonts w:cs="Times New Roman"/>
        </w:rPr>
        <w:t xml:space="preserve"> survey</w:t>
      </w:r>
      <w:r>
        <w:rPr>
          <w:rFonts w:cs="Times New Roman"/>
        </w:rPr>
        <w:t xml:space="preserve"> questionnaire</w:t>
      </w:r>
      <w:r w:rsidR="00975512">
        <w:rPr>
          <w:rFonts w:cs="Times New Roman"/>
        </w:rPr>
        <w:t>s</w:t>
      </w:r>
      <w:r>
        <w:rPr>
          <w:rFonts w:cs="Times New Roman"/>
        </w:rPr>
        <w:t xml:space="preserve"> </w:t>
      </w:r>
      <w:r w:rsidR="00975512">
        <w:rPr>
          <w:rFonts w:cs="Times New Roman"/>
        </w:rPr>
        <w:t>are</w:t>
      </w:r>
      <w:r>
        <w:rPr>
          <w:rFonts w:cs="Times New Roman"/>
        </w:rPr>
        <w:t xml:space="preserve"> attached in this package.</w:t>
      </w:r>
    </w:p>
    <w:p w:rsidR="004550BD" w14:paraId="7DE9DFE3" w14:textId="77777777">
      <w:pPr>
        <w:rPr>
          <w:rFonts w:cs="Times New Roman"/>
        </w:rPr>
      </w:pPr>
    </w:p>
    <w:p w:rsidR="004550BD" w14:paraId="7DE9DFE4" w14:textId="77777777">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14:paraId="7DE9DFE5" w14:textId="77777777">
      <w:pPr>
        <w:rPr>
          <w:rFonts w:cs="Times New Roman"/>
          <w:b/>
          <w:i/>
        </w:rPr>
      </w:pPr>
    </w:p>
    <w:p w:rsidR="001902EC" w14:paraId="4978899E" w14:textId="77777777">
      <w:pPr>
        <w:autoSpaceDE w:val="0"/>
        <w:autoSpaceDN w:val="0"/>
        <w:adjustRightInd w:val="0"/>
        <w:ind w:left="720"/>
      </w:pPr>
      <w:r>
        <w:t>Anne Walbridge</w:t>
      </w:r>
      <w:r w:rsidR="00F66723">
        <w:t>, TSA,</w:t>
      </w:r>
      <w:r>
        <w:t xml:space="preserve"> Anne.Walbridge@tsa.dhs.gov,</w:t>
      </w:r>
      <w:r w:rsidR="00F66723">
        <w:t xml:space="preserve"> 571-227-</w:t>
      </w:r>
      <w:r>
        <w:t>2329</w:t>
      </w:r>
    </w:p>
    <w:p w:rsidR="00F66723" w14:paraId="00FE15C3" w14:textId="56954C35">
      <w:pPr>
        <w:autoSpaceDE w:val="0"/>
        <w:autoSpaceDN w:val="0"/>
        <w:adjustRightInd w:val="0"/>
        <w:ind w:left="720"/>
      </w:pPr>
      <w:r>
        <w:t>Mark Brown, TSA, Mark.Brown@tsa.dhs.gov,</w:t>
      </w:r>
      <w:r w:rsidR="00221B9A">
        <w:t xml:space="preserve"> 571-414-8896</w:t>
      </w:r>
    </w:p>
    <w:p w:rsidR="004550BD" w:rsidRPr="009D2F7F" w:rsidP="00021F3F" w14:paraId="7DE9DFE7" w14:textId="77777777"/>
    <w:sectPr w:rsidSect="00FF28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526FF"/>
    <w:multiLevelType w:val="hybridMultilevel"/>
    <w:tmpl w:val="793C61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start w:val="3"/>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6928272">
    <w:abstractNumId w:val="2"/>
  </w:num>
  <w:num w:numId="2" w16cid:durableId="1919748812">
    <w:abstractNumId w:val="1"/>
  </w:num>
  <w:num w:numId="3" w16cid:durableId="1028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4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17"/>
    <w:rsid w:val="000023DC"/>
    <w:rsid w:val="00021F3F"/>
    <w:rsid w:val="000323C0"/>
    <w:rsid w:val="00045178"/>
    <w:rsid w:val="00060FCD"/>
    <w:rsid w:val="00064860"/>
    <w:rsid w:val="00067E07"/>
    <w:rsid w:val="0007089A"/>
    <w:rsid w:val="00070DFB"/>
    <w:rsid w:val="00075138"/>
    <w:rsid w:val="00080944"/>
    <w:rsid w:val="00090017"/>
    <w:rsid w:val="000912FC"/>
    <w:rsid w:val="000A5C78"/>
    <w:rsid w:val="000C3E50"/>
    <w:rsid w:val="000C5958"/>
    <w:rsid w:val="000C6954"/>
    <w:rsid w:val="000C7BDA"/>
    <w:rsid w:val="000D48F3"/>
    <w:rsid w:val="000E13A1"/>
    <w:rsid w:val="000E258F"/>
    <w:rsid w:val="000E6A2B"/>
    <w:rsid w:val="000F0347"/>
    <w:rsid w:val="00106B33"/>
    <w:rsid w:val="00125EFC"/>
    <w:rsid w:val="00134043"/>
    <w:rsid w:val="00155848"/>
    <w:rsid w:val="0015625C"/>
    <w:rsid w:val="0016109D"/>
    <w:rsid w:val="001726D9"/>
    <w:rsid w:val="001753B4"/>
    <w:rsid w:val="00181DBB"/>
    <w:rsid w:val="00185564"/>
    <w:rsid w:val="00185F4E"/>
    <w:rsid w:val="00187719"/>
    <w:rsid w:val="001902EC"/>
    <w:rsid w:val="00193D49"/>
    <w:rsid w:val="001B7B5F"/>
    <w:rsid w:val="001D1A3B"/>
    <w:rsid w:val="001F6B63"/>
    <w:rsid w:val="0020102D"/>
    <w:rsid w:val="00221B9A"/>
    <w:rsid w:val="00223482"/>
    <w:rsid w:val="002261F4"/>
    <w:rsid w:val="00233023"/>
    <w:rsid w:val="00254568"/>
    <w:rsid w:val="002576CE"/>
    <w:rsid w:val="00270101"/>
    <w:rsid w:val="00270D16"/>
    <w:rsid w:val="00276587"/>
    <w:rsid w:val="0027766F"/>
    <w:rsid w:val="002803D9"/>
    <w:rsid w:val="00286705"/>
    <w:rsid w:val="00287C8C"/>
    <w:rsid w:val="002A2C4F"/>
    <w:rsid w:val="002B3642"/>
    <w:rsid w:val="002B6352"/>
    <w:rsid w:val="002B6999"/>
    <w:rsid w:val="002B69E1"/>
    <w:rsid w:val="002D6C73"/>
    <w:rsid w:val="002F1094"/>
    <w:rsid w:val="002F4A36"/>
    <w:rsid w:val="0030262E"/>
    <w:rsid w:val="00306650"/>
    <w:rsid w:val="00307BF9"/>
    <w:rsid w:val="003168BE"/>
    <w:rsid w:val="00334BCE"/>
    <w:rsid w:val="00335655"/>
    <w:rsid w:val="003425FD"/>
    <w:rsid w:val="00355850"/>
    <w:rsid w:val="00382981"/>
    <w:rsid w:val="003957F4"/>
    <w:rsid w:val="003B4752"/>
    <w:rsid w:val="003B5811"/>
    <w:rsid w:val="003C621F"/>
    <w:rsid w:val="003D10F0"/>
    <w:rsid w:val="003D1A6C"/>
    <w:rsid w:val="003D397B"/>
    <w:rsid w:val="003D4FD8"/>
    <w:rsid w:val="003D79C3"/>
    <w:rsid w:val="00406CF7"/>
    <w:rsid w:val="00422D9F"/>
    <w:rsid w:val="00422E71"/>
    <w:rsid w:val="00430D92"/>
    <w:rsid w:val="00440859"/>
    <w:rsid w:val="00447919"/>
    <w:rsid w:val="0045358A"/>
    <w:rsid w:val="004538D7"/>
    <w:rsid w:val="00453E99"/>
    <w:rsid w:val="004550BD"/>
    <w:rsid w:val="00455688"/>
    <w:rsid w:val="00456D14"/>
    <w:rsid w:val="00460791"/>
    <w:rsid w:val="00461929"/>
    <w:rsid w:val="004745BE"/>
    <w:rsid w:val="004750F0"/>
    <w:rsid w:val="0048624E"/>
    <w:rsid w:val="004A0939"/>
    <w:rsid w:val="004A430B"/>
    <w:rsid w:val="004A618E"/>
    <w:rsid w:val="004B31CB"/>
    <w:rsid w:val="004D627B"/>
    <w:rsid w:val="004E6D78"/>
    <w:rsid w:val="004E6E32"/>
    <w:rsid w:val="004F2DFC"/>
    <w:rsid w:val="005006ED"/>
    <w:rsid w:val="00510725"/>
    <w:rsid w:val="005174FD"/>
    <w:rsid w:val="0052138E"/>
    <w:rsid w:val="00525B52"/>
    <w:rsid w:val="00534997"/>
    <w:rsid w:val="0054608D"/>
    <w:rsid w:val="00552052"/>
    <w:rsid w:val="00563056"/>
    <w:rsid w:val="00566358"/>
    <w:rsid w:val="005705EB"/>
    <w:rsid w:val="005759FB"/>
    <w:rsid w:val="00581957"/>
    <w:rsid w:val="00587832"/>
    <w:rsid w:val="005933E6"/>
    <w:rsid w:val="005A05DC"/>
    <w:rsid w:val="005A4DBD"/>
    <w:rsid w:val="005B5556"/>
    <w:rsid w:val="005E4EBD"/>
    <w:rsid w:val="005E7344"/>
    <w:rsid w:val="005F13CF"/>
    <w:rsid w:val="005F159D"/>
    <w:rsid w:val="005F5646"/>
    <w:rsid w:val="0060146A"/>
    <w:rsid w:val="006218CF"/>
    <w:rsid w:val="006250C8"/>
    <w:rsid w:val="00641A49"/>
    <w:rsid w:val="006450F2"/>
    <w:rsid w:val="00645483"/>
    <w:rsid w:val="00647079"/>
    <w:rsid w:val="0065415A"/>
    <w:rsid w:val="006748E2"/>
    <w:rsid w:val="00681D04"/>
    <w:rsid w:val="00683F15"/>
    <w:rsid w:val="00684BE7"/>
    <w:rsid w:val="006860F3"/>
    <w:rsid w:val="00690715"/>
    <w:rsid w:val="00690E8C"/>
    <w:rsid w:val="00695072"/>
    <w:rsid w:val="006A568F"/>
    <w:rsid w:val="006B32BF"/>
    <w:rsid w:val="006B3602"/>
    <w:rsid w:val="006B7135"/>
    <w:rsid w:val="006C192C"/>
    <w:rsid w:val="006C4588"/>
    <w:rsid w:val="006C52C6"/>
    <w:rsid w:val="006D1436"/>
    <w:rsid w:val="006D7F61"/>
    <w:rsid w:val="006E020C"/>
    <w:rsid w:val="006E0F4D"/>
    <w:rsid w:val="00723431"/>
    <w:rsid w:val="007261A4"/>
    <w:rsid w:val="0073228E"/>
    <w:rsid w:val="00734216"/>
    <w:rsid w:val="007376F9"/>
    <w:rsid w:val="00741065"/>
    <w:rsid w:val="007519CD"/>
    <w:rsid w:val="00753177"/>
    <w:rsid w:val="007745B1"/>
    <w:rsid w:val="007966D8"/>
    <w:rsid w:val="007A05C8"/>
    <w:rsid w:val="007A5C2E"/>
    <w:rsid w:val="007C088E"/>
    <w:rsid w:val="007C2050"/>
    <w:rsid w:val="007C6EE1"/>
    <w:rsid w:val="007F7B62"/>
    <w:rsid w:val="00806CB7"/>
    <w:rsid w:val="00806FC1"/>
    <w:rsid w:val="008131D0"/>
    <w:rsid w:val="008417EA"/>
    <w:rsid w:val="00847166"/>
    <w:rsid w:val="00855941"/>
    <w:rsid w:val="0085612D"/>
    <w:rsid w:val="008612A3"/>
    <w:rsid w:val="00862224"/>
    <w:rsid w:val="00862BC8"/>
    <w:rsid w:val="00864BE5"/>
    <w:rsid w:val="00883D44"/>
    <w:rsid w:val="0088547D"/>
    <w:rsid w:val="00891976"/>
    <w:rsid w:val="008950B6"/>
    <w:rsid w:val="008C0761"/>
    <w:rsid w:val="008C4667"/>
    <w:rsid w:val="008C5BDC"/>
    <w:rsid w:val="008D3B26"/>
    <w:rsid w:val="008D7878"/>
    <w:rsid w:val="008E109F"/>
    <w:rsid w:val="008E43CA"/>
    <w:rsid w:val="008E6CB3"/>
    <w:rsid w:val="008E7A34"/>
    <w:rsid w:val="008F59F0"/>
    <w:rsid w:val="00913A4D"/>
    <w:rsid w:val="0091415A"/>
    <w:rsid w:val="00914BBC"/>
    <w:rsid w:val="00923BD0"/>
    <w:rsid w:val="00933249"/>
    <w:rsid w:val="00941344"/>
    <w:rsid w:val="00941875"/>
    <w:rsid w:val="00941CC8"/>
    <w:rsid w:val="0094321F"/>
    <w:rsid w:val="00951EF1"/>
    <w:rsid w:val="00952D35"/>
    <w:rsid w:val="00967D8C"/>
    <w:rsid w:val="00973D87"/>
    <w:rsid w:val="00974BC0"/>
    <w:rsid w:val="00975512"/>
    <w:rsid w:val="0098224A"/>
    <w:rsid w:val="00992B8D"/>
    <w:rsid w:val="009B1F13"/>
    <w:rsid w:val="009B2DF6"/>
    <w:rsid w:val="009D29C4"/>
    <w:rsid w:val="009D2F7F"/>
    <w:rsid w:val="009D352A"/>
    <w:rsid w:val="009D3B68"/>
    <w:rsid w:val="009D63A1"/>
    <w:rsid w:val="009F2981"/>
    <w:rsid w:val="00A0334E"/>
    <w:rsid w:val="00A06114"/>
    <w:rsid w:val="00A12E41"/>
    <w:rsid w:val="00A14416"/>
    <w:rsid w:val="00A17548"/>
    <w:rsid w:val="00A216B8"/>
    <w:rsid w:val="00A23595"/>
    <w:rsid w:val="00A25270"/>
    <w:rsid w:val="00A305A4"/>
    <w:rsid w:val="00A4479A"/>
    <w:rsid w:val="00A52F5D"/>
    <w:rsid w:val="00A53E60"/>
    <w:rsid w:val="00A54195"/>
    <w:rsid w:val="00A5529C"/>
    <w:rsid w:val="00A773D7"/>
    <w:rsid w:val="00A91ED1"/>
    <w:rsid w:val="00AB1DCF"/>
    <w:rsid w:val="00AB48AA"/>
    <w:rsid w:val="00AB5653"/>
    <w:rsid w:val="00AC66D9"/>
    <w:rsid w:val="00AD013A"/>
    <w:rsid w:val="00AD1C4F"/>
    <w:rsid w:val="00AD3D88"/>
    <w:rsid w:val="00AE4D22"/>
    <w:rsid w:val="00AF3F74"/>
    <w:rsid w:val="00B04CE9"/>
    <w:rsid w:val="00B101A2"/>
    <w:rsid w:val="00B141B3"/>
    <w:rsid w:val="00B31640"/>
    <w:rsid w:val="00B4541E"/>
    <w:rsid w:val="00B47406"/>
    <w:rsid w:val="00B50F34"/>
    <w:rsid w:val="00B51BC7"/>
    <w:rsid w:val="00B53AC2"/>
    <w:rsid w:val="00B53CAA"/>
    <w:rsid w:val="00B5418E"/>
    <w:rsid w:val="00B607D4"/>
    <w:rsid w:val="00B66AAA"/>
    <w:rsid w:val="00B71A1A"/>
    <w:rsid w:val="00B75442"/>
    <w:rsid w:val="00B876B7"/>
    <w:rsid w:val="00B95360"/>
    <w:rsid w:val="00BB07E8"/>
    <w:rsid w:val="00BB5969"/>
    <w:rsid w:val="00BC0FF5"/>
    <w:rsid w:val="00BC637C"/>
    <w:rsid w:val="00BD3088"/>
    <w:rsid w:val="00BD7610"/>
    <w:rsid w:val="00BD7D93"/>
    <w:rsid w:val="00BE200F"/>
    <w:rsid w:val="00BE3DEC"/>
    <w:rsid w:val="00BE595D"/>
    <w:rsid w:val="00BF022D"/>
    <w:rsid w:val="00BF12F1"/>
    <w:rsid w:val="00BF3CAD"/>
    <w:rsid w:val="00BF7D57"/>
    <w:rsid w:val="00C16F79"/>
    <w:rsid w:val="00C23374"/>
    <w:rsid w:val="00C26611"/>
    <w:rsid w:val="00C4051B"/>
    <w:rsid w:val="00C51784"/>
    <w:rsid w:val="00C55847"/>
    <w:rsid w:val="00C56BD0"/>
    <w:rsid w:val="00C57120"/>
    <w:rsid w:val="00C60B9C"/>
    <w:rsid w:val="00C6409F"/>
    <w:rsid w:val="00C65CCF"/>
    <w:rsid w:val="00C6744C"/>
    <w:rsid w:val="00C813E1"/>
    <w:rsid w:val="00C83ED9"/>
    <w:rsid w:val="00C94FE2"/>
    <w:rsid w:val="00CA3251"/>
    <w:rsid w:val="00CA6F0E"/>
    <w:rsid w:val="00CC2356"/>
    <w:rsid w:val="00CD79F6"/>
    <w:rsid w:val="00CE4947"/>
    <w:rsid w:val="00D02486"/>
    <w:rsid w:val="00D02700"/>
    <w:rsid w:val="00D22119"/>
    <w:rsid w:val="00D2504F"/>
    <w:rsid w:val="00D26074"/>
    <w:rsid w:val="00D2612B"/>
    <w:rsid w:val="00D3066F"/>
    <w:rsid w:val="00D527D5"/>
    <w:rsid w:val="00D70DC8"/>
    <w:rsid w:val="00D72355"/>
    <w:rsid w:val="00D73F2F"/>
    <w:rsid w:val="00D75D3A"/>
    <w:rsid w:val="00D973E8"/>
    <w:rsid w:val="00DA066B"/>
    <w:rsid w:val="00DA3EE5"/>
    <w:rsid w:val="00DB5F17"/>
    <w:rsid w:val="00DD36EF"/>
    <w:rsid w:val="00DF3457"/>
    <w:rsid w:val="00DF55FF"/>
    <w:rsid w:val="00E15675"/>
    <w:rsid w:val="00E21615"/>
    <w:rsid w:val="00E220A7"/>
    <w:rsid w:val="00E30738"/>
    <w:rsid w:val="00E31E9D"/>
    <w:rsid w:val="00E3618C"/>
    <w:rsid w:val="00E372AD"/>
    <w:rsid w:val="00E3777B"/>
    <w:rsid w:val="00E402B7"/>
    <w:rsid w:val="00E41A60"/>
    <w:rsid w:val="00E54E52"/>
    <w:rsid w:val="00E578A5"/>
    <w:rsid w:val="00E6372B"/>
    <w:rsid w:val="00E74C91"/>
    <w:rsid w:val="00E873AA"/>
    <w:rsid w:val="00E930C2"/>
    <w:rsid w:val="00E96DB4"/>
    <w:rsid w:val="00EA291F"/>
    <w:rsid w:val="00EB2139"/>
    <w:rsid w:val="00EB51A8"/>
    <w:rsid w:val="00EC2CE7"/>
    <w:rsid w:val="00EC3F2C"/>
    <w:rsid w:val="00EC4B08"/>
    <w:rsid w:val="00EE07EE"/>
    <w:rsid w:val="00EE4B22"/>
    <w:rsid w:val="00EF5639"/>
    <w:rsid w:val="00F03542"/>
    <w:rsid w:val="00F05C71"/>
    <w:rsid w:val="00F11A5F"/>
    <w:rsid w:val="00F1474B"/>
    <w:rsid w:val="00F16EBC"/>
    <w:rsid w:val="00F21ABE"/>
    <w:rsid w:val="00F2392C"/>
    <w:rsid w:val="00F33E29"/>
    <w:rsid w:val="00F41F8B"/>
    <w:rsid w:val="00F5230B"/>
    <w:rsid w:val="00F645D4"/>
    <w:rsid w:val="00F66723"/>
    <w:rsid w:val="00F66B96"/>
    <w:rsid w:val="00F70624"/>
    <w:rsid w:val="00F75EC4"/>
    <w:rsid w:val="00F77762"/>
    <w:rsid w:val="00F87753"/>
    <w:rsid w:val="00FB5E95"/>
    <w:rsid w:val="00FC43C8"/>
    <w:rsid w:val="00FE0F1A"/>
    <w:rsid w:val="00FE6BCC"/>
    <w:rsid w:val="00FF2841"/>
    <w:rsid w:val="00FF3A7F"/>
    <w:rsid w:val="00FF5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E9DFA4"/>
  <w15:docId w15:val="{82784615-DC6D-4CAC-8B15-93D51620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741065"/>
    <w:rPr>
      <w:rFonts w:cs="Arial"/>
      <w:color w:val="000000"/>
      <w:sz w:val="24"/>
    </w:rPr>
  </w:style>
  <w:style w:type="character" w:styleId="FollowedHyperlink">
    <w:name w:val="FollowedHyperlink"/>
    <w:basedOn w:val="DefaultParagraphFont"/>
    <w:semiHidden/>
    <w:unhideWhenUsed/>
    <w:rsid w:val="004A0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2" ma:contentTypeDescription="Create a new document." ma:contentTypeScope="" ma:versionID="8011a6133710c39838d5ad657607aa2b">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af8a9ca3acfe276a5af89a4bb5d5a19c"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union memberTypes="dms:Text">
          <xsd:simpleType>
            <xsd:restriction base="dms:Choice">
              <xsd:enumeration value="60DN"/>
              <xsd:enumeration value="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description="Status of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ROCIS "/>
              <xsd:enumeration value="CIO"/>
            </xsd:restriction>
          </xsd:simpleType>
        </xsd:union>
      </xsd:simpleType>
    </xsd:element>
    <xsd:element name="Type_x0020_of_x0020_Review" ma:index="25"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1c4fa67b-39d9-443b-a254-975d052b0883" xsi:nil="true"/>
    <DocumentType xmlns="691df8af-7086-4421-8f52-c32338537775">SS Pt. B</DocumentType>
    <lcf76f155ced4ddcb4097134ff3c332f xmlns="691df8af-7086-4421-8f52-c32338537775">
      <Terms xmlns="http://schemas.microsoft.com/office/infopath/2007/PartnerControls"/>
    </lcf76f155ced4ddcb4097134ff3c332f>
    <ReviewerComments xmlns="691df8af-7086-4421-8f52-c32338537775">Cleared in DT.  Ready for submission to OIRA.</ReviewerComments>
    <Links xmlns="691df8af-7086-4421-8f52-c32338537775">
      <Url xsi:nil="true"/>
      <Description xsi:nil="true"/>
    </Links>
    <Type_x0020_of_x0020_Review xmlns="691df8af-7086-4421-8f52-c32338537775">REV</Type_x0020_of_x0020_Review>
    <Status xmlns="691df8af-7086-4421-8f52-c32338537775">ROCIS</Status>
  </documentManagement>
</p:properties>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CADA8F3C-6392-4B25-89D1-3056F1EA8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92F0A-C574-4F94-9E3B-417B6BA99909}">
  <ds:schemaRefs>
    <ds:schemaRef ds:uri="http://schemas.openxmlformats.org/officeDocument/2006/bibliography"/>
  </ds:schemaRefs>
</ds:datastoreItem>
</file>

<file path=customXml/itemProps4.xml><?xml version="1.0" encoding="utf-8"?>
<ds:datastoreItem xmlns:ds="http://schemas.openxmlformats.org/officeDocument/2006/customXml" ds:itemID="{93A3F02D-E782-4AD4-8A7A-7952C1BD8E54}">
  <ds:schemaRefs>
    <ds:schemaRef ds:uri="http://www.w3.org/XML/1998/namespace"/>
    <ds:schemaRef ds:uri="dfa24db8-b43c-4576-b9f3-d527095e9577"/>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1c4fa67b-39d9-443b-a254-975d052b0883"/>
    <ds:schemaRef ds:uri="691df8af-7086-4421-8f52-c323385377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1065</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PreCheck</vt:lpstr>
    </vt:vector>
  </TitlesOfParts>
  <Company>Transportation Security Administration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PreCheck</dc:title>
  <dc:creator>TSA Standard PC User</dc:creator>
  <cp:keywords>Final</cp:keywords>
  <cp:lastModifiedBy>Walsh, Christina AP</cp:lastModifiedBy>
  <cp:revision>2</cp:revision>
  <cp:lastPrinted>2012-09-20T16:30:00Z</cp:lastPrinted>
  <dcterms:created xsi:type="dcterms:W3CDTF">2024-08-20T13:29:00Z</dcterms:created>
  <dcterms:modified xsi:type="dcterms:W3CDTF">2024-08-20T13:29:00Z</dcterms:modified>
  <cp:contentStatus>Supporting Statement Part 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Order">
    <vt:r8>229600</vt:r8>
  </property>
  <property fmtid="{D5CDD505-2E9C-101B-9397-08002B2CF9AE}" pid="5" name="Owner">
    <vt:lpwstr/>
  </property>
  <property fmtid="{D5CDD505-2E9C-101B-9397-08002B2CF9AE}" pid="6" name="Status">
    <vt:lpwstr>Draft</vt:lpwstr>
  </property>
  <property fmtid="{D5CDD505-2E9C-101B-9397-08002B2CF9AE}" pid="7" name="_dlc_DocIdItemGuid">
    <vt:lpwstr>24e20a63-9701-41ea-b756-44bd2a28d97b</vt:lpwstr>
  </property>
  <property fmtid="{D5CDD505-2E9C-101B-9397-08002B2CF9AE}" pid="8" name="_DocHome">
    <vt:i4>584786896</vt:i4>
  </property>
  <property fmtid="{D5CDD505-2E9C-101B-9397-08002B2CF9AE}" pid="9" name="_NewReviewCycle">
    <vt:lpwstr/>
  </property>
</Properties>
</file>