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0446A" w:rsidRPr="00E224AA" w:rsidP="007D189E" w14:paraId="57C2EF0E" w14:textId="77777777">
      <w:pPr>
        <w:pStyle w:val="Title"/>
        <w:framePr w:w="6712" w:h="721" w:hRule="atLeast" w:wrap="notBeside" w:vAnchor="page" w:hAnchor="page" w:x="2881" w:y="901" w:anchorLock="1"/>
        <w:contextualSpacing/>
        <w:rPr>
          <w:color w:val="000080"/>
          <w:sz w:val="24"/>
          <w:szCs w:val="24"/>
        </w:rPr>
      </w:pPr>
      <w:r w:rsidRPr="00E224AA">
        <w:rPr>
          <w:color w:val="000080"/>
          <w:sz w:val="24"/>
          <w:szCs w:val="24"/>
        </w:rPr>
        <w:t>United States Department of Education</w:t>
      </w:r>
    </w:p>
    <w:p w:rsidR="0010446A" w:rsidRPr="00E224AA" w:rsidP="007D189E" w14:paraId="6C59D462" w14:textId="77777777">
      <w:pPr>
        <w:pStyle w:val="Title"/>
        <w:framePr w:w="6712" w:h="721" w:hRule="atLeast" w:wrap="notBeside" w:vAnchor="page" w:hAnchor="page" w:x="2881" w:y="901" w:anchorLock="1"/>
        <w:contextualSpacing/>
        <w:rPr>
          <w:color w:val="000080"/>
          <w:sz w:val="24"/>
          <w:szCs w:val="24"/>
        </w:rPr>
      </w:pPr>
      <w:r w:rsidRPr="00E224AA">
        <w:rPr>
          <w:color w:val="000080"/>
          <w:sz w:val="24"/>
          <w:szCs w:val="24"/>
        </w:rPr>
        <w:t>office of career, technical, and adult education</w:t>
      </w:r>
    </w:p>
    <w:p w:rsidR="0010446A" w:rsidRPr="00E224AA" w:rsidP="007D189E" w14:paraId="4D35ADCF" w14:textId="77777777">
      <w:pPr>
        <w:framePr w:w="6712" w:h="721" w:hRule="atLeast" w:wrap="notBeside" w:vAnchor="page" w:hAnchor="page" w:x="2881" w:y="901" w:anchorLock="1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0446A" w:rsidRPr="00E224AA" w:rsidP="007D189E" w14:paraId="1F59C1E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224AA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0</wp:posOffset>
            </wp:positionH>
            <wp:positionV relativeFrom="page">
              <wp:posOffset>457200</wp:posOffset>
            </wp:positionV>
            <wp:extent cx="914400" cy="914400"/>
            <wp:effectExtent l="0" t="0" r="0" b="0"/>
            <wp:wrapTopAndBottom/>
            <wp:docPr id="1" name="Picture 1" descr="EDSEAL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EDSEALC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5086" w:rsidP="007B3AA6" w14:paraId="6F97E1AB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3AA6" w:rsidRPr="00E6731A" w:rsidP="007B3AA6" w14:paraId="5C2934E2" w14:textId="458A8E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E6731A">
        <w:rPr>
          <w:rFonts w:ascii="Times New Roman" w:hAnsi="Times New Roman" w:cs="Times New Roman"/>
          <w:sz w:val="24"/>
          <w:szCs w:val="24"/>
        </w:rPr>
        <w:t>O:</w:t>
      </w:r>
      <w:r w:rsidRPr="00E6731A">
        <w:rPr>
          <w:rFonts w:ascii="Times New Roman" w:hAnsi="Times New Roman" w:cs="Times New Roman"/>
          <w:sz w:val="24"/>
          <w:szCs w:val="24"/>
        </w:rPr>
        <w:tab/>
      </w:r>
      <w:r w:rsidRPr="00E6731A">
        <w:rPr>
          <w:rFonts w:ascii="Times New Roman" w:hAnsi="Times New Roman" w:cs="Times New Roman"/>
          <w:sz w:val="24"/>
          <w:szCs w:val="24"/>
        </w:rPr>
        <w:tab/>
        <w:t>Office of Information and Regulatory Affairs</w:t>
      </w:r>
    </w:p>
    <w:p w:rsidR="007B3AA6" w:rsidRPr="00E6731A" w:rsidP="007B3AA6" w14:paraId="33DEB3D8" w14:textId="77777777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6731A">
        <w:rPr>
          <w:rFonts w:ascii="Times New Roman" w:hAnsi="Times New Roman" w:cs="Times New Roman"/>
          <w:sz w:val="24"/>
          <w:szCs w:val="24"/>
        </w:rPr>
        <w:t>Office of Management and Budget</w:t>
      </w:r>
    </w:p>
    <w:p w:rsidR="007B3AA6" w:rsidP="007B3AA6" w14:paraId="01A634F9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3AA6" w:rsidRPr="00E6731A" w:rsidP="007B3AA6" w14:paraId="604ADD37" w14:textId="7A8AC1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31A">
        <w:rPr>
          <w:rFonts w:ascii="Times New Roman" w:hAnsi="Times New Roman" w:cs="Times New Roman"/>
          <w:sz w:val="24"/>
          <w:szCs w:val="24"/>
        </w:rPr>
        <w:t xml:space="preserve">FROM: </w:t>
      </w:r>
      <w:r w:rsidRPr="00E6731A">
        <w:rPr>
          <w:rFonts w:ascii="Times New Roman" w:hAnsi="Times New Roman" w:cs="Times New Roman"/>
          <w:sz w:val="24"/>
          <w:szCs w:val="24"/>
        </w:rPr>
        <w:tab/>
        <w:t>Office of Career, Technical, and Adult Education</w:t>
      </w:r>
      <w:r w:rsidR="00D35BB9">
        <w:rPr>
          <w:rFonts w:ascii="Times New Roman" w:hAnsi="Times New Roman" w:cs="Times New Roman"/>
          <w:sz w:val="24"/>
          <w:szCs w:val="24"/>
        </w:rPr>
        <w:t xml:space="preserve"> (OCTAE)</w:t>
      </w:r>
    </w:p>
    <w:p w:rsidR="007B3AA6" w:rsidRPr="00E6731A" w:rsidP="007B3AA6" w14:paraId="33157FF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31A">
        <w:rPr>
          <w:rFonts w:ascii="Times New Roman" w:hAnsi="Times New Roman" w:cs="Times New Roman"/>
          <w:sz w:val="24"/>
          <w:szCs w:val="24"/>
        </w:rPr>
        <w:tab/>
      </w:r>
      <w:r w:rsidRPr="00E6731A">
        <w:rPr>
          <w:rFonts w:ascii="Times New Roman" w:hAnsi="Times New Roman" w:cs="Times New Roman"/>
          <w:sz w:val="24"/>
          <w:szCs w:val="24"/>
        </w:rPr>
        <w:tab/>
        <w:t>U.S. Department of Education</w:t>
      </w:r>
    </w:p>
    <w:p w:rsidR="007B3AA6" w:rsidP="007B3AA6" w14:paraId="5ADBFFA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3AA6" w:rsidP="001F6797" w14:paraId="44EA7A7C" w14:textId="5C7F0B46">
      <w:pPr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6731A">
        <w:rPr>
          <w:rFonts w:ascii="Times New Roman" w:hAnsi="Times New Roman" w:cs="Times New Roman"/>
          <w:sz w:val="24"/>
          <w:szCs w:val="24"/>
        </w:rPr>
        <w:t>RE:</w:t>
      </w:r>
      <w:r w:rsidRPr="00E6731A">
        <w:rPr>
          <w:rFonts w:ascii="Times New Roman" w:hAnsi="Times New Roman" w:cs="Times New Roman"/>
          <w:sz w:val="24"/>
          <w:szCs w:val="24"/>
        </w:rPr>
        <w:tab/>
        <w:t>Non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6731A">
        <w:rPr>
          <w:rFonts w:ascii="Times New Roman" w:hAnsi="Times New Roman" w:cs="Times New Roman"/>
          <w:sz w:val="24"/>
          <w:szCs w:val="24"/>
        </w:rPr>
        <w:t xml:space="preserve">substantive </w:t>
      </w:r>
      <w:r>
        <w:rPr>
          <w:rFonts w:ascii="Times New Roman" w:hAnsi="Times New Roman" w:cs="Times New Roman"/>
          <w:sz w:val="24"/>
          <w:szCs w:val="24"/>
        </w:rPr>
        <w:t xml:space="preserve">Change </w:t>
      </w:r>
      <w:r w:rsidRPr="00E6731A">
        <w:rPr>
          <w:rFonts w:ascii="Times New Roman" w:hAnsi="Times New Roman" w:cs="Times New Roman"/>
          <w:sz w:val="24"/>
          <w:szCs w:val="24"/>
        </w:rPr>
        <w:t xml:space="preserve">to </w:t>
      </w:r>
      <w:r w:rsidR="001F6797">
        <w:rPr>
          <w:rFonts w:ascii="Times New Roman" w:hAnsi="Times New Roman" w:cs="Times New Roman"/>
          <w:sz w:val="24"/>
          <w:szCs w:val="24"/>
        </w:rPr>
        <w:t xml:space="preserve">Approved </w:t>
      </w:r>
      <w:r w:rsidR="00EF560D">
        <w:rPr>
          <w:rFonts w:ascii="Times New Roman" w:hAnsi="Times New Roman" w:cs="Times New Roman"/>
          <w:sz w:val="24"/>
          <w:szCs w:val="24"/>
        </w:rPr>
        <w:t xml:space="preserve">Information Collection </w:t>
      </w:r>
      <w:r w:rsidR="00214D01">
        <w:rPr>
          <w:rFonts w:ascii="Times New Roman" w:hAnsi="Times New Roman" w:cs="Times New Roman"/>
          <w:sz w:val="24"/>
          <w:szCs w:val="24"/>
        </w:rPr>
        <w:t xml:space="preserve">Request </w:t>
      </w:r>
      <w:r w:rsidR="001F6797">
        <w:rPr>
          <w:rFonts w:ascii="Times New Roman" w:hAnsi="Times New Roman" w:cs="Times New Roman"/>
          <w:sz w:val="24"/>
          <w:szCs w:val="24"/>
        </w:rPr>
        <w:t>(</w:t>
      </w:r>
      <w:r w:rsidR="00214D01">
        <w:rPr>
          <w:rFonts w:ascii="Times New Roman" w:hAnsi="Times New Roman" w:cs="Times New Roman"/>
          <w:sz w:val="24"/>
          <w:szCs w:val="24"/>
        </w:rPr>
        <w:t xml:space="preserve">ICR) under </w:t>
      </w:r>
      <w:r w:rsidR="00EF560D">
        <w:rPr>
          <w:rFonts w:ascii="Times New Roman" w:hAnsi="Times New Roman" w:cs="Times New Roman"/>
          <w:sz w:val="24"/>
          <w:szCs w:val="24"/>
        </w:rPr>
        <w:t xml:space="preserve">OMB Control No. </w:t>
      </w:r>
      <w:r w:rsidRPr="00E6731A">
        <w:rPr>
          <w:rFonts w:ascii="Times New Roman" w:hAnsi="Times New Roman" w:cs="Times New Roman"/>
          <w:sz w:val="24"/>
          <w:szCs w:val="24"/>
        </w:rPr>
        <w:t>1830-</w:t>
      </w:r>
      <w:r>
        <w:rPr>
          <w:rFonts w:ascii="Times New Roman" w:hAnsi="Times New Roman" w:cs="Times New Roman"/>
          <w:sz w:val="24"/>
          <w:szCs w:val="24"/>
        </w:rPr>
        <w:t>0027</w:t>
      </w:r>
    </w:p>
    <w:p w:rsidR="007B3AA6" w:rsidP="007B3AA6" w14:paraId="7269CD5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3AA6" w:rsidRPr="00E6731A" w:rsidP="007B3AA6" w14:paraId="5FF6C0AB" w14:textId="41C70C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0427C">
        <w:rPr>
          <w:rFonts w:ascii="Times New Roman" w:hAnsi="Times New Roman" w:cs="Times New Roman"/>
          <w:sz w:val="24"/>
          <w:szCs w:val="24"/>
        </w:rPr>
        <w:t>June 27</w:t>
      </w:r>
      <w:r w:rsidR="00B577A0">
        <w:rPr>
          <w:rFonts w:ascii="Times New Roman" w:hAnsi="Times New Roman" w:cs="Times New Roman"/>
          <w:sz w:val="24"/>
          <w:szCs w:val="24"/>
        </w:rPr>
        <w:t>, 2024</w:t>
      </w:r>
    </w:p>
    <w:p w:rsidR="007B3AA6" w:rsidRPr="00E6731A" w:rsidP="007B3AA6" w14:paraId="184A3FF5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1FDC" w:rsidP="007B3AA6" w14:paraId="4D38318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3AA6" w:rsidP="00E0427C" w14:paraId="738459B1" w14:textId="766F68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OCTAE has determined that the following </w:t>
      </w:r>
      <w:r w:rsidR="00777579">
        <w:rPr>
          <w:rFonts w:ascii="Times New Roman" w:hAnsi="Times New Roman" w:cs="Times New Roman"/>
          <w:sz w:val="24"/>
          <w:szCs w:val="24"/>
        </w:rPr>
        <w:t xml:space="preserve">instrument </w:t>
      </w:r>
      <w:r>
        <w:rPr>
          <w:rFonts w:ascii="Times New Roman" w:hAnsi="Times New Roman" w:cs="Times New Roman"/>
          <w:sz w:val="24"/>
          <w:szCs w:val="24"/>
        </w:rPr>
        <w:t>edits are necessary to clarify the instructions for certain reporting tables and to align with recent</w:t>
      </w:r>
      <w:r w:rsidR="002669FD">
        <w:rPr>
          <w:rFonts w:ascii="Times New Roman" w:hAnsi="Times New Roman" w:cs="Times New Roman"/>
          <w:sz w:val="24"/>
          <w:szCs w:val="24"/>
        </w:rPr>
        <w:t xml:space="preserve">ly published </w:t>
      </w:r>
      <w:r>
        <w:rPr>
          <w:rFonts w:ascii="Times New Roman" w:hAnsi="Times New Roman" w:cs="Times New Roman"/>
          <w:sz w:val="24"/>
          <w:szCs w:val="24"/>
        </w:rPr>
        <w:t xml:space="preserve">changes </w:t>
      </w:r>
      <w:r w:rsidR="00216A57">
        <w:rPr>
          <w:rFonts w:ascii="Times New Roman" w:hAnsi="Times New Roman" w:cs="Times New Roman"/>
          <w:sz w:val="24"/>
          <w:szCs w:val="24"/>
        </w:rPr>
        <w:t xml:space="preserve">made </w:t>
      </w:r>
      <w:r>
        <w:rPr>
          <w:rFonts w:ascii="Times New Roman" w:hAnsi="Times New Roman" w:cs="Times New Roman"/>
          <w:sz w:val="24"/>
          <w:szCs w:val="24"/>
        </w:rPr>
        <w:t xml:space="preserve">to the joint </w:t>
      </w:r>
      <w:r w:rsidR="009B4491">
        <w:rPr>
          <w:rFonts w:ascii="Times New Roman" w:hAnsi="Times New Roman" w:cs="Times New Roman"/>
          <w:sz w:val="24"/>
          <w:szCs w:val="24"/>
        </w:rPr>
        <w:t xml:space="preserve">WIOA </w:t>
      </w:r>
      <w:r w:rsidRPr="00E0427C">
        <w:rPr>
          <w:rFonts w:ascii="Times New Roman" w:hAnsi="Times New Roman" w:cs="Times New Roman"/>
          <w:sz w:val="24"/>
          <w:szCs w:val="24"/>
        </w:rPr>
        <w:t xml:space="preserve">performance accountability guidance </w:t>
      </w:r>
      <w:r w:rsidR="00216A57">
        <w:rPr>
          <w:rFonts w:ascii="Times New Roman" w:hAnsi="Times New Roman" w:cs="Times New Roman"/>
          <w:sz w:val="24"/>
          <w:szCs w:val="24"/>
        </w:rPr>
        <w:t xml:space="preserve">that are </w:t>
      </w:r>
      <w:r>
        <w:rPr>
          <w:rFonts w:ascii="Times New Roman" w:hAnsi="Times New Roman" w:cs="Times New Roman"/>
          <w:sz w:val="24"/>
          <w:szCs w:val="24"/>
        </w:rPr>
        <w:t>respons</w:t>
      </w:r>
      <w:r w:rsidR="00216A57">
        <w:rPr>
          <w:rFonts w:ascii="Times New Roman" w:hAnsi="Times New Roman" w:cs="Times New Roman"/>
          <w:sz w:val="24"/>
          <w:szCs w:val="24"/>
        </w:rPr>
        <w:t xml:space="preserve">ive </w:t>
      </w:r>
      <w:r>
        <w:rPr>
          <w:rFonts w:ascii="Times New Roman" w:hAnsi="Times New Roman" w:cs="Times New Roman"/>
          <w:sz w:val="24"/>
          <w:szCs w:val="24"/>
        </w:rPr>
        <w:t>to public comments received during the renewal of this ICR.</w:t>
      </w:r>
      <w:r w:rsidR="007D45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3AA6" w:rsidRPr="00E6731A" w:rsidP="007B3AA6" w14:paraId="3771C447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3AA6" w:rsidRPr="00D83DA9" w:rsidP="00E0427C" w14:paraId="22839DB4" w14:textId="433AF19E">
      <w:pPr>
        <w:pStyle w:val="ListParagraph"/>
        <w:numPr>
          <w:ilvl w:val="0"/>
          <w:numId w:val="46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D83DA9">
        <w:rPr>
          <w:rFonts w:ascii="Times New Roman" w:hAnsi="Times New Roman" w:cs="Times New Roman"/>
          <w:sz w:val="24"/>
          <w:szCs w:val="24"/>
        </w:rPr>
        <w:t>Table 1 instructions</w:t>
      </w:r>
      <w:r w:rsidRPr="00D83DA9" w:rsidR="008343B0">
        <w:rPr>
          <w:rFonts w:ascii="Times New Roman" w:hAnsi="Times New Roman" w:cs="Times New Roman"/>
          <w:sz w:val="24"/>
          <w:szCs w:val="24"/>
        </w:rPr>
        <w:t xml:space="preserve"> (instrument page 3)</w:t>
      </w:r>
    </w:p>
    <w:p w:rsidR="00B20273" w:rsidP="00E0427C" w14:paraId="19ACD62E" w14:textId="6770E8A2">
      <w:pPr>
        <w:pStyle w:val="ListParagraph"/>
        <w:numPr>
          <w:ilvl w:val="1"/>
          <w:numId w:val="46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made </w:t>
      </w:r>
      <w:r w:rsidR="00E0427C">
        <w:rPr>
          <w:rFonts w:ascii="Times New Roman" w:hAnsi="Times New Roman" w:cs="Times New Roman"/>
          <w:sz w:val="24"/>
          <w:szCs w:val="24"/>
        </w:rPr>
        <w:t xml:space="preserve">to align with </w:t>
      </w:r>
      <w:r w:rsidR="00AB1B9D">
        <w:rPr>
          <w:rFonts w:ascii="Times New Roman" w:hAnsi="Times New Roman" w:cs="Times New Roman"/>
          <w:sz w:val="24"/>
          <w:szCs w:val="24"/>
        </w:rPr>
        <w:t xml:space="preserve">language in the </w:t>
      </w:r>
      <w:r w:rsidR="00E0427C">
        <w:rPr>
          <w:rFonts w:ascii="Times New Roman" w:hAnsi="Times New Roman" w:cs="Times New Roman"/>
          <w:sz w:val="24"/>
          <w:szCs w:val="24"/>
        </w:rPr>
        <w:t xml:space="preserve">joint </w:t>
      </w:r>
      <w:r w:rsidRPr="00E0427C" w:rsidR="00E0427C">
        <w:rPr>
          <w:rFonts w:ascii="Times New Roman" w:hAnsi="Times New Roman" w:cs="Times New Roman"/>
          <w:sz w:val="24"/>
          <w:szCs w:val="24"/>
        </w:rPr>
        <w:t>guidance</w:t>
      </w:r>
      <w:r w:rsidR="00E0427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0427C" w:rsidP="00E0427C" w14:paraId="5999A7BD" w14:textId="7777777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20273" w:rsidP="00E0427C" w14:paraId="47BC4F85" w14:textId="070A82BC">
      <w:pPr>
        <w:pStyle w:val="ListParagraph"/>
        <w:numPr>
          <w:ilvl w:val="0"/>
          <w:numId w:val="46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4A</w:t>
      </w:r>
      <w:r w:rsidR="003F5296">
        <w:rPr>
          <w:rFonts w:ascii="Times New Roman" w:hAnsi="Times New Roman" w:cs="Times New Roman"/>
          <w:sz w:val="24"/>
          <w:szCs w:val="24"/>
        </w:rPr>
        <w:t xml:space="preserve"> </w:t>
      </w:r>
      <w:r w:rsidRPr="00D83DA9" w:rsidR="003F5296">
        <w:rPr>
          <w:rFonts w:ascii="Times New Roman" w:hAnsi="Times New Roman" w:cs="Times New Roman"/>
          <w:sz w:val="24"/>
          <w:szCs w:val="24"/>
        </w:rPr>
        <w:t>(instrument page</w:t>
      </w:r>
      <w:r w:rsidR="00892820">
        <w:rPr>
          <w:rFonts w:ascii="Times New Roman" w:hAnsi="Times New Roman" w:cs="Times New Roman"/>
          <w:sz w:val="24"/>
          <w:szCs w:val="24"/>
        </w:rPr>
        <w:t>s</w:t>
      </w:r>
      <w:r w:rsidRPr="00D83DA9" w:rsidR="003F5296">
        <w:rPr>
          <w:rFonts w:ascii="Times New Roman" w:hAnsi="Times New Roman" w:cs="Times New Roman"/>
          <w:sz w:val="24"/>
          <w:szCs w:val="24"/>
        </w:rPr>
        <w:t xml:space="preserve"> </w:t>
      </w:r>
      <w:r w:rsidR="003F5296">
        <w:rPr>
          <w:rFonts w:ascii="Times New Roman" w:hAnsi="Times New Roman" w:cs="Times New Roman"/>
          <w:sz w:val="24"/>
          <w:szCs w:val="24"/>
        </w:rPr>
        <w:t>9</w:t>
      </w:r>
      <w:r w:rsidR="00892820">
        <w:rPr>
          <w:rFonts w:ascii="Times New Roman" w:hAnsi="Times New Roman" w:cs="Times New Roman"/>
          <w:sz w:val="24"/>
          <w:szCs w:val="24"/>
        </w:rPr>
        <w:t xml:space="preserve"> and 10</w:t>
      </w:r>
      <w:r w:rsidRPr="00D83DA9" w:rsidR="003F5296">
        <w:rPr>
          <w:rFonts w:ascii="Times New Roman" w:hAnsi="Times New Roman" w:cs="Times New Roman"/>
          <w:sz w:val="24"/>
          <w:szCs w:val="24"/>
        </w:rPr>
        <w:t>)</w:t>
      </w:r>
    </w:p>
    <w:p w:rsidR="00E0427C" w:rsidP="00E0427C" w14:paraId="4E91C430" w14:textId="5C3E5F5F">
      <w:pPr>
        <w:pStyle w:val="ListParagraph"/>
        <w:numPr>
          <w:ilvl w:val="1"/>
          <w:numId w:val="46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Edits made to align with </w:t>
      </w:r>
      <w:r w:rsidR="00AB1B9D">
        <w:rPr>
          <w:rFonts w:ascii="Times New Roman" w:hAnsi="Times New Roman" w:cs="Times New Roman"/>
          <w:sz w:val="24"/>
          <w:szCs w:val="24"/>
        </w:rPr>
        <w:t xml:space="preserve">language in the </w:t>
      </w:r>
      <w:r>
        <w:rPr>
          <w:rFonts w:ascii="Times New Roman" w:hAnsi="Times New Roman" w:cs="Times New Roman"/>
          <w:sz w:val="24"/>
          <w:szCs w:val="24"/>
        </w:rPr>
        <w:t xml:space="preserve">joint </w:t>
      </w:r>
      <w:r w:rsidRPr="00E0427C">
        <w:rPr>
          <w:rFonts w:ascii="Times New Roman" w:hAnsi="Times New Roman" w:cs="Times New Roman"/>
          <w:sz w:val="24"/>
          <w:szCs w:val="24"/>
        </w:rPr>
        <w:t>guidance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0427C" w:rsidP="00E0427C" w14:paraId="7A860468" w14:textId="7777777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33ACC" w:rsidRPr="00D83DA9" w:rsidP="00E0427C" w14:paraId="413C816B" w14:textId="62EBD775">
      <w:pPr>
        <w:pStyle w:val="ListParagraph"/>
        <w:numPr>
          <w:ilvl w:val="0"/>
          <w:numId w:val="46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83DA9">
        <w:rPr>
          <w:rFonts w:ascii="Times New Roman" w:hAnsi="Times New Roman" w:cs="Times New Roman"/>
          <w:sz w:val="24"/>
          <w:szCs w:val="24"/>
        </w:rPr>
        <w:t>Table 5 instructions</w:t>
      </w:r>
      <w:r w:rsidRPr="00D83DA9" w:rsidR="008343B0">
        <w:rPr>
          <w:rFonts w:ascii="Times New Roman" w:hAnsi="Times New Roman" w:cs="Times New Roman"/>
          <w:sz w:val="24"/>
          <w:szCs w:val="24"/>
        </w:rPr>
        <w:t xml:space="preserve"> (instrument page</w:t>
      </w:r>
      <w:r w:rsidR="004D2F9F">
        <w:rPr>
          <w:rFonts w:ascii="Times New Roman" w:hAnsi="Times New Roman" w:cs="Times New Roman"/>
          <w:sz w:val="24"/>
          <w:szCs w:val="24"/>
        </w:rPr>
        <w:t>s</w:t>
      </w:r>
      <w:r w:rsidRPr="00D83DA9" w:rsidR="008343B0">
        <w:rPr>
          <w:rFonts w:ascii="Times New Roman" w:hAnsi="Times New Roman" w:cs="Times New Roman"/>
          <w:sz w:val="24"/>
          <w:szCs w:val="24"/>
        </w:rPr>
        <w:t xml:space="preserve"> 15</w:t>
      </w:r>
      <w:r w:rsidR="004D2F9F">
        <w:rPr>
          <w:rFonts w:ascii="Times New Roman" w:hAnsi="Times New Roman" w:cs="Times New Roman"/>
          <w:sz w:val="24"/>
          <w:szCs w:val="24"/>
        </w:rPr>
        <w:t xml:space="preserve"> and 16</w:t>
      </w:r>
      <w:r w:rsidRPr="00D83DA9" w:rsidR="008343B0">
        <w:rPr>
          <w:rFonts w:ascii="Times New Roman" w:hAnsi="Times New Roman" w:cs="Times New Roman"/>
          <w:sz w:val="24"/>
          <w:szCs w:val="24"/>
        </w:rPr>
        <w:t>)</w:t>
      </w:r>
    </w:p>
    <w:p w:rsidR="007B3AA6" w:rsidP="00E0427C" w14:paraId="46139827" w14:textId="642A941D">
      <w:pPr>
        <w:pStyle w:val="ListParagraph"/>
        <w:numPr>
          <w:ilvl w:val="1"/>
          <w:numId w:val="46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Edits </w:t>
      </w:r>
      <w:r w:rsidR="00F63F1F">
        <w:rPr>
          <w:rFonts w:ascii="Times New Roman" w:hAnsi="Times New Roman" w:cs="Times New Roman"/>
          <w:sz w:val="24"/>
          <w:szCs w:val="24"/>
        </w:rPr>
        <w:t xml:space="preserve">made </w:t>
      </w:r>
      <w:r w:rsidRPr="00F50C79" w:rsidR="00B12217">
        <w:rPr>
          <w:rFonts w:ascii="Times New Roman" w:hAnsi="Times New Roman" w:cs="Times New Roman"/>
          <w:sz w:val="24"/>
          <w:szCs w:val="24"/>
        </w:rPr>
        <w:t xml:space="preserve">to align with </w:t>
      </w:r>
      <w:r w:rsidR="00187905">
        <w:rPr>
          <w:rFonts w:ascii="Times New Roman" w:hAnsi="Times New Roman" w:cs="Times New Roman"/>
          <w:sz w:val="24"/>
          <w:szCs w:val="24"/>
        </w:rPr>
        <w:t xml:space="preserve">language in </w:t>
      </w:r>
      <w:r>
        <w:rPr>
          <w:rFonts w:ascii="Times New Roman" w:hAnsi="Times New Roman" w:cs="Times New Roman"/>
          <w:sz w:val="24"/>
          <w:szCs w:val="24"/>
        </w:rPr>
        <w:t xml:space="preserve">joint </w:t>
      </w:r>
      <w:r w:rsidRPr="00F50C79" w:rsidR="00B12217">
        <w:rPr>
          <w:rFonts w:ascii="Times New Roman" w:hAnsi="Times New Roman" w:cs="Times New Roman"/>
          <w:sz w:val="24"/>
          <w:szCs w:val="24"/>
        </w:rPr>
        <w:t>guidance</w:t>
      </w:r>
      <w:r w:rsidR="00810838">
        <w:rPr>
          <w:rFonts w:ascii="Times New Roman" w:hAnsi="Times New Roman" w:cs="Times New Roman"/>
          <w:sz w:val="24"/>
          <w:szCs w:val="24"/>
        </w:rPr>
        <w:t xml:space="preserve"> and other reporting tables</w:t>
      </w:r>
      <w:r w:rsidRPr="00F50C79" w:rsidR="00B1221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B329D" w:rsidP="00E0427C" w14:paraId="13462DA8" w14:textId="02640D49">
      <w:pPr>
        <w:pStyle w:val="ListParagraph"/>
        <w:numPr>
          <w:ilvl w:val="1"/>
          <w:numId w:val="46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language </w:t>
      </w:r>
      <w:r w:rsidR="000C27AF">
        <w:rPr>
          <w:rFonts w:ascii="Times New Roman" w:hAnsi="Times New Roman" w:cs="Times New Roman"/>
          <w:sz w:val="24"/>
          <w:szCs w:val="24"/>
        </w:rPr>
        <w:t xml:space="preserve">to clarify the </w:t>
      </w:r>
      <w:r>
        <w:rPr>
          <w:rFonts w:ascii="Times New Roman" w:hAnsi="Times New Roman" w:cs="Times New Roman"/>
          <w:sz w:val="24"/>
          <w:szCs w:val="24"/>
        </w:rPr>
        <w:t xml:space="preserve">use of </w:t>
      </w:r>
      <w:r w:rsidR="000C27A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credential reporting rows.</w:t>
      </w:r>
    </w:p>
    <w:p w:rsidR="00E0427C" w:rsidRPr="00F50C79" w:rsidP="00E0427C" w14:paraId="535E549A" w14:textId="7777777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56F06" w:rsidRPr="00D83DA9" w:rsidP="00E0427C" w14:paraId="2A7FBF66" w14:textId="524C1CC4">
      <w:pPr>
        <w:pStyle w:val="ListParagraph"/>
        <w:numPr>
          <w:ilvl w:val="0"/>
          <w:numId w:val="46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83DA9">
        <w:rPr>
          <w:rFonts w:ascii="Times New Roman" w:hAnsi="Times New Roman" w:cs="Times New Roman"/>
          <w:sz w:val="24"/>
          <w:szCs w:val="24"/>
        </w:rPr>
        <w:t>Table 14</w:t>
      </w:r>
      <w:r w:rsidRPr="00D83DA9" w:rsidR="007D6E66">
        <w:rPr>
          <w:rFonts w:ascii="Times New Roman" w:hAnsi="Times New Roman" w:cs="Times New Roman"/>
          <w:sz w:val="24"/>
          <w:szCs w:val="24"/>
        </w:rPr>
        <w:t xml:space="preserve"> instructions</w:t>
      </w:r>
      <w:r w:rsidRPr="00D83DA9" w:rsidR="008343B0">
        <w:rPr>
          <w:rFonts w:ascii="Times New Roman" w:hAnsi="Times New Roman" w:cs="Times New Roman"/>
          <w:sz w:val="24"/>
          <w:szCs w:val="24"/>
        </w:rPr>
        <w:t xml:space="preserve"> (instrument page 33)</w:t>
      </w:r>
    </w:p>
    <w:p w:rsidR="007D6E66" w:rsidP="00E0427C" w14:paraId="7E9CCE4E" w14:textId="64E082CB">
      <w:pPr>
        <w:pStyle w:val="ListParagraph"/>
        <w:numPr>
          <w:ilvl w:val="1"/>
          <w:numId w:val="46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clarifying language to ensure the reporting of </w:t>
      </w:r>
      <w:r w:rsidR="00562612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 xml:space="preserve">unduplicated </w:t>
      </w:r>
      <w:r w:rsidR="00562612">
        <w:rPr>
          <w:rFonts w:ascii="Times New Roman" w:hAnsi="Times New Roman" w:cs="Times New Roman"/>
          <w:sz w:val="24"/>
          <w:szCs w:val="24"/>
        </w:rPr>
        <w:t xml:space="preserve">count of </w:t>
      </w:r>
      <w:r w:rsidR="008E455D">
        <w:rPr>
          <w:rFonts w:ascii="Times New Roman" w:hAnsi="Times New Roman" w:cs="Times New Roman"/>
          <w:sz w:val="24"/>
          <w:szCs w:val="24"/>
        </w:rPr>
        <w:t>provide</w:t>
      </w:r>
      <w:r w:rsidR="00562612">
        <w:rPr>
          <w:rFonts w:ascii="Times New Roman" w:hAnsi="Times New Roman" w:cs="Times New Roman"/>
          <w:sz w:val="24"/>
          <w:szCs w:val="24"/>
        </w:rPr>
        <w:t>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427C" w:rsidP="00E0427C" w14:paraId="14069757" w14:textId="7777777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31FDC" w:rsidRPr="00D83DA9" w:rsidP="00E0427C" w14:paraId="1DADDA1E" w14:textId="17F3285F">
      <w:pPr>
        <w:pStyle w:val="ListParagraph"/>
        <w:numPr>
          <w:ilvl w:val="0"/>
          <w:numId w:val="46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83DA9">
        <w:rPr>
          <w:rFonts w:ascii="Times New Roman" w:hAnsi="Times New Roman" w:cs="Times New Roman"/>
          <w:sz w:val="24"/>
          <w:szCs w:val="24"/>
        </w:rPr>
        <w:t>Federal Financial Report</w:t>
      </w:r>
      <w:r w:rsidRPr="00D83DA9" w:rsidR="008343B0">
        <w:rPr>
          <w:rFonts w:ascii="Times New Roman" w:hAnsi="Times New Roman" w:cs="Times New Roman"/>
          <w:sz w:val="24"/>
          <w:szCs w:val="24"/>
        </w:rPr>
        <w:t xml:space="preserve"> instructions (instrument page 56)</w:t>
      </w:r>
    </w:p>
    <w:p w:rsidR="004E6950" w:rsidRPr="004E6950" w:rsidP="00E0427C" w14:paraId="6BFB62C4" w14:textId="66E74254">
      <w:pPr>
        <w:pStyle w:val="ListParagraph"/>
        <w:numPr>
          <w:ilvl w:val="1"/>
          <w:numId w:val="46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clarifying language to ensure </w:t>
      </w:r>
      <w:r w:rsidR="00795A20">
        <w:rPr>
          <w:rFonts w:ascii="Times New Roman" w:hAnsi="Times New Roman" w:cs="Times New Roman"/>
          <w:sz w:val="24"/>
          <w:szCs w:val="24"/>
        </w:rPr>
        <w:t xml:space="preserve">compliance with </w:t>
      </w:r>
      <w:r w:rsidR="000F4B1D">
        <w:rPr>
          <w:rFonts w:ascii="Times New Roman" w:hAnsi="Times New Roman" w:cs="Times New Roman"/>
          <w:sz w:val="24"/>
          <w:szCs w:val="24"/>
        </w:rPr>
        <w:t xml:space="preserve">statutory </w:t>
      </w:r>
      <w:r w:rsidR="00795A20">
        <w:rPr>
          <w:rFonts w:ascii="Times New Roman" w:hAnsi="Times New Roman" w:cs="Times New Roman"/>
          <w:sz w:val="24"/>
          <w:szCs w:val="24"/>
        </w:rPr>
        <w:t>maintenance of effort requirements.</w:t>
      </w:r>
    </w:p>
    <w:p w:rsidR="00177C93" w:rsidP="007B3AA6" w14:paraId="16CE705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Sect="00BD412B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6"/>
    <w:multiLevelType w:val="hybridMultilevel"/>
    <w:tmpl w:val="4C361A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F706C"/>
    <w:multiLevelType w:val="hybridMultilevel"/>
    <w:tmpl w:val="3C5AAA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A7154"/>
    <w:multiLevelType w:val="hybridMultilevel"/>
    <w:tmpl w:val="5CC673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03360C"/>
    <w:multiLevelType w:val="hybridMultilevel"/>
    <w:tmpl w:val="62CEF8F8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D794A"/>
    <w:multiLevelType w:val="hybridMultilevel"/>
    <w:tmpl w:val="BF48BD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ED6C17"/>
    <w:multiLevelType w:val="hybridMultilevel"/>
    <w:tmpl w:val="D72891B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6835266"/>
    <w:multiLevelType w:val="hybridMultilevel"/>
    <w:tmpl w:val="F0EE8D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F44CDA"/>
    <w:multiLevelType w:val="hybridMultilevel"/>
    <w:tmpl w:val="5A78FF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895FF1"/>
    <w:multiLevelType w:val="hybridMultilevel"/>
    <w:tmpl w:val="D0F02B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186925"/>
    <w:multiLevelType w:val="hybridMultilevel"/>
    <w:tmpl w:val="1EEEE3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1C67AD"/>
    <w:multiLevelType w:val="hybridMultilevel"/>
    <w:tmpl w:val="89E834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415AE0"/>
    <w:multiLevelType w:val="hybridMultilevel"/>
    <w:tmpl w:val="3D8A28A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98054AF"/>
    <w:multiLevelType w:val="hybridMultilevel"/>
    <w:tmpl w:val="0C243C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A4855FF"/>
    <w:multiLevelType w:val="hybridMultilevel"/>
    <w:tmpl w:val="C612149E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5A03E2"/>
    <w:multiLevelType w:val="hybridMultilevel"/>
    <w:tmpl w:val="433CCF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963A75"/>
    <w:multiLevelType w:val="hybridMultilevel"/>
    <w:tmpl w:val="24CCFE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BA1C76"/>
    <w:multiLevelType w:val="hybridMultilevel"/>
    <w:tmpl w:val="FF0CF86A"/>
    <w:lvl w:ilvl="0">
      <w:start w:val="0"/>
      <w:numFmt w:val="bullet"/>
      <w:lvlText w:val="•"/>
      <w:lvlJc w:val="left"/>
      <w:pPr>
        <w:ind w:left="108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2D00F78"/>
    <w:multiLevelType w:val="hybridMultilevel"/>
    <w:tmpl w:val="4B14AB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3FB4F8A"/>
    <w:multiLevelType w:val="hybridMultilevel"/>
    <w:tmpl w:val="7DE42CA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4AC73E1"/>
    <w:multiLevelType w:val="hybridMultilevel"/>
    <w:tmpl w:val="9D02E4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AD0551"/>
    <w:multiLevelType w:val="hybridMultilevel"/>
    <w:tmpl w:val="5F5A77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8B36907"/>
    <w:multiLevelType w:val="hybridMultilevel"/>
    <w:tmpl w:val="70C242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3D0FBA"/>
    <w:multiLevelType w:val="hybridMultilevel"/>
    <w:tmpl w:val="094028B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95A7F84"/>
    <w:multiLevelType w:val="hybridMultilevel"/>
    <w:tmpl w:val="9B58EEC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8F34C7"/>
    <w:multiLevelType w:val="hybridMultilevel"/>
    <w:tmpl w:val="0798C700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C72BBA"/>
    <w:multiLevelType w:val="hybridMultilevel"/>
    <w:tmpl w:val="8E26C84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0180A22"/>
    <w:multiLevelType w:val="hybridMultilevel"/>
    <w:tmpl w:val="CD0E3CB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079166F"/>
    <w:multiLevelType w:val="hybridMultilevel"/>
    <w:tmpl w:val="A0F0A64C"/>
    <w:lvl w:ilvl="0">
      <w:start w:val="0"/>
      <w:numFmt w:val="bullet"/>
      <w:lvlText w:val="•"/>
      <w:lvlJc w:val="left"/>
      <w:pPr>
        <w:ind w:left="108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11054CF"/>
    <w:multiLevelType w:val="hybridMultilevel"/>
    <w:tmpl w:val="826A92A8"/>
    <w:lvl w:ilvl="0">
      <w:start w:val="0"/>
      <w:numFmt w:val="bullet"/>
      <w:lvlText w:val="•"/>
      <w:lvlJc w:val="left"/>
      <w:pPr>
        <w:ind w:left="108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1C43C48"/>
    <w:multiLevelType w:val="hybridMultilevel"/>
    <w:tmpl w:val="B45481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961889"/>
    <w:multiLevelType w:val="hybridMultilevel"/>
    <w:tmpl w:val="D2849B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325BCE"/>
    <w:multiLevelType w:val="hybridMultilevel"/>
    <w:tmpl w:val="892015EC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8EC3B0E"/>
    <w:multiLevelType w:val="hybridMultilevel"/>
    <w:tmpl w:val="6EA090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D10C4F"/>
    <w:multiLevelType w:val="hybridMultilevel"/>
    <w:tmpl w:val="D89092B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5D20E85"/>
    <w:multiLevelType w:val="hybridMultilevel"/>
    <w:tmpl w:val="798C59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7C0A83"/>
    <w:multiLevelType w:val="hybridMultilevel"/>
    <w:tmpl w:val="1B34EB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A50CC9"/>
    <w:multiLevelType w:val="hybridMultilevel"/>
    <w:tmpl w:val="6484715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AB81019"/>
    <w:multiLevelType w:val="hybridMultilevel"/>
    <w:tmpl w:val="6770CF3C"/>
    <w:lvl w:ilvl="0">
      <w:start w:val="0"/>
      <w:numFmt w:val="bullet"/>
      <w:lvlText w:val="•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AEE2A00"/>
    <w:multiLevelType w:val="hybridMultilevel"/>
    <w:tmpl w:val="EE7CC32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5B0D4A99"/>
    <w:multiLevelType w:val="hybridMultilevel"/>
    <w:tmpl w:val="36FE1EF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5C2B388F"/>
    <w:multiLevelType w:val="hybridMultilevel"/>
    <w:tmpl w:val="570E3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364A47"/>
    <w:multiLevelType w:val="hybridMultilevel"/>
    <w:tmpl w:val="30A0F4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531630F"/>
    <w:multiLevelType w:val="hybridMultilevel"/>
    <w:tmpl w:val="27E004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B83379"/>
    <w:multiLevelType w:val="hybridMultilevel"/>
    <w:tmpl w:val="B33478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E061A54"/>
    <w:multiLevelType w:val="hybridMultilevel"/>
    <w:tmpl w:val="6090CE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16211A9"/>
    <w:multiLevelType w:val="hybridMultilevel"/>
    <w:tmpl w:val="8B220234"/>
    <w:lvl w:ilvl="0">
      <w:start w:val="0"/>
      <w:numFmt w:val="bullet"/>
      <w:lvlText w:val="•"/>
      <w:lvlJc w:val="left"/>
      <w:pPr>
        <w:ind w:left="108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CD9654F"/>
    <w:multiLevelType w:val="hybridMultilevel"/>
    <w:tmpl w:val="A8E863C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E2D5BFA"/>
    <w:multiLevelType w:val="hybridMultilevel"/>
    <w:tmpl w:val="B720E53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7EAE39DF"/>
    <w:multiLevelType w:val="hybridMultilevel"/>
    <w:tmpl w:val="96D63A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B814D2"/>
    <w:multiLevelType w:val="hybridMultilevel"/>
    <w:tmpl w:val="F2BEF8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695625">
    <w:abstractNumId w:val="1"/>
  </w:num>
  <w:num w:numId="2" w16cid:durableId="1518810410">
    <w:abstractNumId w:val="40"/>
  </w:num>
  <w:num w:numId="3" w16cid:durableId="1217812205">
    <w:abstractNumId w:val="21"/>
  </w:num>
  <w:num w:numId="4" w16cid:durableId="151676405">
    <w:abstractNumId w:val="15"/>
  </w:num>
  <w:num w:numId="5" w16cid:durableId="2109890759">
    <w:abstractNumId w:val="48"/>
  </w:num>
  <w:num w:numId="6" w16cid:durableId="578292719">
    <w:abstractNumId w:val="14"/>
  </w:num>
  <w:num w:numId="7" w16cid:durableId="1756512353">
    <w:abstractNumId w:val="49"/>
  </w:num>
  <w:num w:numId="8" w16cid:durableId="488597700">
    <w:abstractNumId w:val="44"/>
  </w:num>
  <w:num w:numId="9" w16cid:durableId="1221480916">
    <w:abstractNumId w:val="32"/>
  </w:num>
  <w:num w:numId="10" w16cid:durableId="182011245">
    <w:abstractNumId w:val="42"/>
  </w:num>
  <w:num w:numId="11" w16cid:durableId="279651625">
    <w:abstractNumId w:val="9"/>
  </w:num>
  <w:num w:numId="12" w16cid:durableId="1544637691">
    <w:abstractNumId w:val="8"/>
  </w:num>
  <w:num w:numId="13" w16cid:durableId="441996852">
    <w:abstractNumId w:val="2"/>
  </w:num>
  <w:num w:numId="14" w16cid:durableId="813371951">
    <w:abstractNumId w:val="26"/>
  </w:num>
  <w:num w:numId="15" w16cid:durableId="2036956172">
    <w:abstractNumId w:val="38"/>
  </w:num>
  <w:num w:numId="16" w16cid:durableId="1833377023">
    <w:abstractNumId w:val="30"/>
  </w:num>
  <w:num w:numId="17" w16cid:durableId="1825781256">
    <w:abstractNumId w:val="41"/>
  </w:num>
  <w:num w:numId="18" w16cid:durableId="1501388060">
    <w:abstractNumId w:val="10"/>
  </w:num>
  <w:num w:numId="19" w16cid:durableId="1958481754">
    <w:abstractNumId w:val="19"/>
  </w:num>
  <w:num w:numId="20" w16cid:durableId="963656254">
    <w:abstractNumId w:val="34"/>
  </w:num>
  <w:num w:numId="21" w16cid:durableId="1434012277">
    <w:abstractNumId w:val="29"/>
  </w:num>
  <w:num w:numId="22" w16cid:durableId="317659014">
    <w:abstractNumId w:val="0"/>
  </w:num>
  <w:num w:numId="23" w16cid:durableId="814028469">
    <w:abstractNumId w:val="6"/>
  </w:num>
  <w:num w:numId="24" w16cid:durableId="698819342">
    <w:abstractNumId w:val="43"/>
  </w:num>
  <w:num w:numId="25" w16cid:durableId="1057778151">
    <w:abstractNumId w:val="20"/>
  </w:num>
  <w:num w:numId="26" w16cid:durableId="682249692">
    <w:abstractNumId w:val="23"/>
  </w:num>
  <w:num w:numId="27" w16cid:durableId="256719313">
    <w:abstractNumId w:val="18"/>
  </w:num>
  <w:num w:numId="28" w16cid:durableId="486287518">
    <w:abstractNumId w:val="36"/>
  </w:num>
  <w:num w:numId="29" w16cid:durableId="1435203607">
    <w:abstractNumId w:val="13"/>
  </w:num>
  <w:num w:numId="30" w16cid:durableId="2034648333">
    <w:abstractNumId w:val="4"/>
  </w:num>
  <w:num w:numId="31" w16cid:durableId="624428732">
    <w:abstractNumId w:val="22"/>
  </w:num>
  <w:num w:numId="32" w16cid:durableId="603466695">
    <w:abstractNumId w:val="47"/>
  </w:num>
  <w:num w:numId="33" w16cid:durableId="1848401773">
    <w:abstractNumId w:val="24"/>
  </w:num>
  <w:num w:numId="34" w16cid:durableId="845899508">
    <w:abstractNumId w:val="27"/>
  </w:num>
  <w:num w:numId="35" w16cid:durableId="1979455248">
    <w:abstractNumId w:val="28"/>
  </w:num>
  <w:num w:numId="36" w16cid:durableId="1916695501">
    <w:abstractNumId w:val="33"/>
  </w:num>
  <w:num w:numId="37" w16cid:durableId="678510149">
    <w:abstractNumId w:val="39"/>
  </w:num>
  <w:num w:numId="38" w16cid:durableId="1140152435">
    <w:abstractNumId w:val="3"/>
  </w:num>
  <w:num w:numId="39" w16cid:durableId="1840345428">
    <w:abstractNumId w:val="45"/>
  </w:num>
  <w:num w:numId="40" w16cid:durableId="471559752">
    <w:abstractNumId w:val="46"/>
  </w:num>
  <w:num w:numId="41" w16cid:durableId="1654681642">
    <w:abstractNumId w:val="17"/>
  </w:num>
  <w:num w:numId="42" w16cid:durableId="557863660">
    <w:abstractNumId w:val="31"/>
  </w:num>
  <w:num w:numId="43" w16cid:durableId="1729263943">
    <w:abstractNumId w:val="16"/>
  </w:num>
  <w:num w:numId="44" w16cid:durableId="173037922">
    <w:abstractNumId w:val="5"/>
  </w:num>
  <w:num w:numId="45" w16cid:durableId="1394618081">
    <w:abstractNumId w:val="25"/>
  </w:num>
  <w:num w:numId="46" w16cid:durableId="2013607993">
    <w:abstractNumId w:val="35"/>
  </w:num>
  <w:num w:numId="47" w16cid:durableId="14120043">
    <w:abstractNumId w:val="12"/>
  </w:num>
  <w:num w:numId="48" w16cid:durableId="12805739">
    <w:abstractNumId w:val="11"/>
  </w:num>
  <w:num w:numId="49" w16cid:durableId="976489076">
    <w:abstractNumId w:val="37"/>
  </w:num>
  <w:num w:numId="50" w16cid:durableId="17352747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BF"/>
    <w:rsid w:val="00005D37"/>
    <w:rsid w:val="00010041"/>
    <w:rsid w:val="0001789D"/>
    <w:rsid w:val="0002353F"/>
    <w:rsid w:val="0003219D"/>
    <w:rsid w:val="00032D6D"/>
    <w:rsid w:val="00036F22"/>
    <w:rsid w:val="000445ED"/>
    <w:rsid w:val="00050832"/>
    <w:rsid w:val="00051849"/>
    <w:rsid w:val="000519D0"/>
    <w:rsid w:val="00056F06"/>
    <w:rsid w:val="00070A8D"/>
    <w:rsid w:val="000726AA"/>
    <w:rsid w:val="00091BBF"/>
    <w:rsid w:val="000A1772"/>
    <w:rsid w:val="000A45A3"/>
    <w:rsid w:val="000A5448"/>
    <w:rsid w:val="000A7A96"/>
    <w:rsid w:val="000B04B5"/>
    <w:rsid w:val="000B39C5"/>
    <w:rsid w:val="000C21D4"/>
    <w:rsid w:val="000C23D2"/>
    <w:rsid w:val="000C27AF"/>
    <w:rsid w:val="000D056D"/>
    <w:rsid w:val="000E41A4"/>
    <w:rsid w:val="000E4990"/>
    <w:rsid w:val="000F0B39"/>
    <w:rsid w:val="000F4B1D"/>
    <w:rsid w:val="000F66C0"/>
    <w:rsid w:val="000F6811"/>
    <w:rsid w:val="0010446A"/>
    <w:rsid w:val="001117FF"/>
    <w:rsid w:val="0011673B"/>
    <w:rsid w:val="00117920"/>
    <w:rsid w:val="001216E0"/>
    <w:rsid w:val="001234AB"/>
    <w:rsid w:val="0012413C"/>
    <w:rsid w:val="001252C1"/>
    <w:rsid w:val="0013219F"/>
    <w:rsid w:val="00136711"/>
    <w:rsid w:val="0013713E"/>
    <w:rsid w:val="00141D14"/>
    <w:rsid w:val="00141FCD"/>
    <w:rsid w:val="00147674"/>
    <w:rsid w:val="001647BE"/>
    <w:rsid w:val="00164CFE"/>
    <w:rsid w:val="0017180B"/>
    <w:rsid w:val="00174903"/>
    <w:rsid w:val="00177C93"/>
    <w:rsid w:val="0018088C"/>
    <w:rsid w:val="00181FF2"/>
    <w:rsid w:val="00187905"/>
    <w:rsid w:val="001902C2"/>
    <w:rsid w:val="001B083A"/>
    <w:rsid w:val="001B33CB"/>
    <w:rsid w:val="001B5388"/>
    <w:rsid w:val="001B54EC"/>
    <w:rsid w:val="001B6B7E"/>
    <w:rsid w:val="001C2717"/>
    <w:rsid w:val="001C73D3"/>
    <w:rsid w:val="001D2CD3"/>
    <w:rsid w:val="001D4D79"/>
    <w:rsid w:val="001D5271"/>
    <w:rsid w:val="001D5823"/>
    <w:rsid w:val="001E07EA"/>
    <w:rsid w:val="001E1F3F"/>
    <w:rsid w:val="001E1FE0"/>
    <w:rsid w:val="001E57D1"/>
    <w:rsid w:val="001F6797"/>
    <w:rsid w:val="0020558A"/>
    <w:rsid w:val="00211452"/>
    <w:rsid w:val="0021264B"/>
    <w:rsid w:val="00214D01"/>
    <w:rsid w:val="002161EB"/>
    <w:rsid w:val="00216A57"/>
    <w:rsid w:val="00224A58"/>
    <w:rsid w:val="002309B1"/>
    <w:rsid w:val="00234347"/>
    <w:rsid w:val="002506FC"/>
    <w:rsid w:val="00260F06"/>
    <w:rsid w:val="0026418D"/>
    <w:rsid w:val="002650C8"/>
    <w:rsid w:val="002669FD"/>
    <w:rsid w:val="00266F5F"/>
    <w:rsid w:val="002713FF"/>
    <w:rsid w:val="0027659C"/>
    <w:rsid w:val="00277D80"/>
    <w:rsid w:val="0028107D"/>
    <w:rsid w:val="002907EA"/>
    <w:rsid w:val="002B2A58"/>
    <w:rsid w:val="002B329D"/>
    <w:rsid w:val="002B38DF"/>
    <w:rsid w:val="002C09C8"/>
    <w:rsid w:val="002C5DE2"/>
    <w:rsid w:val="002C7DE2"/>
    <w:rsid w:val="002E3487"/>
    <w:rsid w:val="002E355B"/>
    <w:rsid w:val="002F183B"/>
    <w:rsid w:val="002F7B1C"/>
    <w:rsid w:val="00304345"/>
    <w:rsid w:val="003046E3"/>
    <w:rsid w:val="003056E6"/>
    <w:rsid w:val="00311C66"/>
    <w:rsid w:val="003137E2"/>
    <w:rsid w:val="00315BC4"/>
    <w:rsid w:val="0031736C"/>
    <w:rsid w:val="003250BD"/>
    <w:rsid w:val="003256C6"/>
    <w:rsid w:val="00334E0D"/>
    <w:rsid w:val="0033722E"/>
    <w:rsid w:val="00337FB3"/>
    <w:rsid w:val="0034231D"/>
    <w:rsid w:val="00362DAD"/>
    <w:rsid w:val="00364627"/>
    <w:rsid w:val="00364B97"/>
    <w:rsid w:val="0036546C"/>
    <w:rsid w:val="00365719"/>
    <w:rsid w:val="00367801"/>
    <w:rsid w:val="00367BAA"/>
    <w:rsid w:val="00371235"/>
    <w:rsid w:val="00373353"/>
    <w:rsid w:val="00376D16"/>
    <w:rsid w:val="00376DE2"/>
    <w:rsid w:val="00377098"/>
    <w:rsid w:val="00391DFD"/>
    <w:rsid w:val="0039679E"/>
    <w:rsid w:val="003A6271"/>
    <w:rsid w:val="003B3CC3"/>
    <w:rsid w:val="003C22FC"/>
    <w:rsid w:val="003C31C9"/>
    <w:rsid w:val="003C6154"/>
    <w:rsid w:val="003D0081"/>
    <w:rsid w:val="003E13F2"/>
    <w:rsid w:val="003E4285"/>
    <w:rsid w:val="003E58A3"/>
    <w:rsid w:val="003F259E"/>
    <w:rsid w:val="003F3623"/>
    <w:rsid w:val="003F5296"/>
    <w:rsid w:val="0040774B"/>
    <w:rsid w:val="004121EF"/>
    <w:rsid w:val="004160B6"/>
    <w:rsid w:val="00416D3C"/>
    <w:rsid w:val="0042272E"/>
    <w:rsid w:val="00425AD6"/>
    <w:rsid w:val="00426968"/>
    <w:rsid w:val="00433ACC"/>
    <w:rsid w:val="00436EE7"/>
    <w:rsid w:val="00440462"/>
    <w:rsid w:val="00453A35"/>
    <w:rsid w:val="00461234"/>
    <w:rsid w:val="0046270F"/>
    <w:rsid w:val="00483946"/>
    <w:rsid w:val="004860EF"/>
    <w:rsid w:val="004862ED"/>
    <w:rsid w:val="004A11BE"/>
    <w:rsid w:val="004A1784"/>
    <w:rsid w:val="004A1EAF"/>
    <w:rsid w:val="004A3213"/>
    <w:rsid w:val="004B0A00"/>
    <w:rsid w:val="004B58D2"/>
    <w:rsid w:val="004B60BF"/>
    <w:rsid w:val="004C0D79"/>
    <w:rsid w:val="004C1DBF"/>
    <w:rsid w:val="004C3174"/>
    <w:rsid w:val="004C4104"/>
    <w:rsid w:val="004C4C69"/>
    <w:rsid w:val="004D2F9F"/>
    <w:rsid w:val="004D6C7C"/>
    <w:rsid w:val="004D76B2"/>
    <w:rsid w:val="004E6950"/>
    <w:rsid w:val="004E6B08"/>
    <w:rsid w:val="004E6D16"/>
    <w:rsid w:val="004E7A08"/>
    <w:rsid w:val="004F5B08"/>
    <w:rsid w:val="004F6CBD"/>
    <w:rsid w:val="005021ED"/>
    <w:rsid w:val="005024C3"/>
    <w:rsid w:val="00510352"/>
    <w:rsid w:val="00513C3B"/>
    <w:rsid w:val="005163D9"/>
    <w:rsid w:val="00517CDE"/>
    <w:rsid w:val="005204C4"/>
    <w:rsid w:val="00527141"/>
    <w:rsid w:val="00532D66"/>
    <w:rsid w:val="0053339E"/>
    <w:rsid w:val="0053376F"/>
    <w:rsid w:val="00535EA1"/>
    <w:rsid w:val="0054257F"/>
    <w:rsid w:val="00543BB7"/>
    <w:rsid w:val="0054430F"/>
    <w:rsid w:val="00555EAD"/>
    <w:rsid w:val="00556B74"/>
    <w:rsid w:val="00557A78"/>
    <w:rsid w:val="00562612"/>
    <w:rsid w:val="0056639E"/>
    <w:rsid w:val="0056705C"/>
    <w:rsid w:val="0057172F"/>
    <w:rsid w:val="00580FE1"/>
    <w:rsid w:val="005B1E4A"/>
    <w:rsid w:val="005B70DE"/>
    <w:rsid w:val="005C0B4E"/>
    <w:rsid w:val="005C661F"/>
    <w:rsid w:val="005D014C"/>
    <w:rsid w:val="005D0DA1"/>
    <w:rsid w:val="005D15F8"/>
    <w:rsid w:val="005D2A12"/>
    <w:rsid w:val="005E43F1"/>
    <w:rsid w:val="005E46CB"/>
    <w:rsid w:val="005E51F3"/>
    <w:rsid w:val="005E6B31"/>
    <w:rsid w:val="005E7FF6"/>
    <w:rsid w:val="005F4E05"/>
    <w:rsid w:val="00611391"/>
    <w:rsid w:val="006170DC"/>
    <w:rsid w:val="00630FB0"/>
    <w:rsid w:val="006350AC"/>
    <w:rsid w:val="00646B5D"/>
    <w:rsid w:val="006502EB"/>
    <w:rsid w:val="00652D55"/>
    <w:rsid w:val="00662036"/>
    <w:rsid w:val="006626D9"/>
    <w:rsid w:val="00666A17"/>
    <w:rsid w:val="00675C0D"/>
    <w:rsid w:val="00677909"/>
    <w:rsid w:val="0068254E"/>
    <w:rsid w:val="00684F82"/>
    <w:rsid w:val="0068514C"/>
    <w:rsid w:val="00691767"/>
    <w:rsid w:val="006A4A13"/>
    <w:rsid w:val="006A75A2"/>
    <w:rsid w:val="006B1B64"/>
    <w:rsid w:val="006B1C95"/>
    <w:rsid w:val="006B64EC"/>
    <w:rsid w:val="006C1777"/>
    <w:rsid w:val="006C5621"/>
    <w:rsid w:val="006D2813"/>
    <w:rsid w:val="006D556B"/>
    <w:rsid w:val="006D6054"/>
    <w:rsid w:val="006E2377"/>
    <w:rsid w:val="006E390C"/>
    <w:rsid w:val="006F12AD"/>
    <w:rsid w:val="006F27A4"/>
    <w:rsid w:val="00701BAB"/>
    <w:rsid w:val="00703FF8"/>
    <w:rsid w:val="00714802"/>
    <w:rsid w:val="00716BDC"/>
    <w:rsid w:val="007210F6"/>
    <w:rsid w:val="00722925"/>
    <w:rsid w:val="00723812"/>
    <w:rsid w:val="00724AA7"/>
    <w:rsid w:val="00727136"/>
    <w:rsid w:val="00731385"/>
    <w:rsid w:val="00740ABF"/>
    <w:rsid w:val="007423A6"/>
    <w:rsid w:val="007428D6"/>
    <w:rsid w:val="007451E4"/>
    <w:rsid w:val="00747909"/>
    <w:rsid w:val="00752F5B"/>
    <w:rsid w:val="00753B6C"/>
    <w:rsid w:val="00754863"/>
    <w:rsid w:val="00754CFF"/>
    <w:rsid w:val="00756711"/>
    <w:rsid w:val="00761CC8"/>
    <w:rsid w:val="00762C74"/>
    <w:rsid w:val="0076507F"/>
    <w:rsid w:val="007657BF"/>
    <w:rsid w:val="00767E58"/>
    <w:rsid w:val="00773FC8"/>
    <w:rsid w:val="00774ECC"/>
    <w:rsid w:val="00774EE7"/>
    <w:rsid w:val="007771EF"/>
    <w:rsid w:val="00777310"/>
    <w:rsid w:val="00777579"/>
    <w:rsid w:val="00784E91"/>
    <w:rsid w:val="00795A20"/>
    <w:rsid w:val="007A19EF"/>
    <w:rsid w:val="007B146F"/>
    <w:rsid w:val="007B3AA6"/>
    <w:rsid w:val="007B4B86"/>
    <w:rsid w:val="007C625D"/>
    <w:rsid w:val="007D189E"/>
    <w:rsid w:val="007D2F40"/>
    <w:rsid w:val="007D4580"/>
    <w:rsid w:val="007D66E0"/>
    <w:rsid w:val="007D6E66"/>
    <w:rsid w:val="007E0827"/>
    <w:rsid w:val="007E307D"/>
    <w:rsid w:val="007F31EC"/>
    <w:rsid w:val="007F5E7D"/>
    <w:rsid w:val="007F7332"/>
    <w:rsid w:val="00810838"/>
    <w:rsid w:val="00831716"/>
    <w:rsid w:val="00833DA9"/>
    <w:rsid w:val="008343B0"/>
    <w:rsid w:val="00834502"/>
    <w:rsid w:val="00841372"/>
    <w:rsid w:val="00847271"/>
    <w:rsid w:val="00847EAA"/>
    <w:rsid w:val="0085196A"/>
    <w:rsid w:val="00857340"/>
    <w:rsid w:val="008635AA"/>
    <w:rsid w:val="008647E5"/>
    <w:rsid w:val="00892820"/>
    <w:rsid w:val="00893F5D"/>
    <w:rsid w:val="008A00FF"/>
    <w:rsid w:val="008A0572"/>
    <w:rsid w:val="008A5AAE"/>
    <w:rsid w:val="008B6A2A"/>
    <w:rsid w:val="008B6ABB"/>
    <w:rsid w:val="008C2B84"/>
    <w:rsid w:val="008C2FB2"/>
    <w:rsid w:val="008E094F"/>
    <w:rsid w:val="008E455D"/>
    <w:rsid w:val="008E4B5E"/>
    <w:rsid w:val="008F28B3"/>
    <w:rsid w:val="008F346A"/>
    <w:rsid w:val="008F5AD5"/>
    <w:rsid w:val="008F70DD"/>
    <w:rsid w:val="00900385"/>
    <w:rsid w:val="009157E0"/>
    <w:rsid w:val="00915815"/>
    <w:rsid w:val="0092053F"/>
    <w:rsid w:val="00923207"/>
    <w:rsid w:val="00936ECE"/>
    <w:rsid w:val="0094138D"/>
    <w:rsid w:val="0095666F"/>
    <w:rsid w:val="00961695"/>
    <w:rsid w:val="00967C12"/>
    <w:rsid w:val="00971A74"/>
    <w:rsid w:val="00977A54"/>
    <w:rsid w:val="00977ABF"/>
    <w:rsid w:val="009857CE"/>
    <w:rsid w:val="0099417C"/>
    <w:rsid w:val="00997A95"/>
    <w:rsid w:val="009A1201"/>
    <w:rsid w:val="009B36C1"/>
    <w:rsid w:val="009B3791"/>
    <w:rsid w:val="009B4491"/>
    <w:rsid w:val="009B4DF2"/>
    <w:rsid w:val="009C2CCA"/>
    <w:rsid w:val="009C71F5"/>
    <w:rsid w:val="009D7522"/>
    <w:rsid w:val="009E07D5"/>
    <w:rsid w:val="009E553F"/>
    <w:rsid w:val="009F128B"/>
    <w:rsid w:val="00A134BE"/>
    <w:rsid w:val="00A14BC1"/>
    <w:rsid w:val="00A17816"/>
    <w:rsid w:val="00A17862"/>
    <w:rsid w:val="00A311F4"/>
    <w:rsid w:val="00A33EEA"/>
    <w:rsid w:val="00A36F1F"/>
    <w:rsid w:val="00A41919"/>
    <w:rsid w:val="00A53619"/>
    <w:rsid w:val="00A556E8"/>
    <w:rsid w:val="00A564B4"/>
    <w:rsid w:val="00A62EAF"/>
    <w:rsid w:val="00A7076E"/>
    <w:rsid w:val="00A7161A"/>
    <w:rsid w:val="00A7495F"/>
    <w:rsid w:val="00A879D5"/>
    <w:rsid w:val="00A92C07"/>
    <w:rsid w:val="00A93BAF"/>
    <w:rsid w:val="00A943ED"/>
    <w:rsid w:val="00A959FD"/>
    <w:rsid w:val="00AA16DD"/>
    <w:rsid w:val="00AA3E8A"/>
    <w:rsid w:val="00AA61E0"/>
    <w:rsid w:val="00AB1B1D"/>
    <w:rsid w:val="00AB1B9D"/>
    <w:rsid w:val="00AC1F6F"/>
    <w:rsid w:val="00AC6D39"/>
    <w:rsid w:val="00AD2FC4"/>
    <w:rsid w:val="00AD3ED8"/>
    <w:rsid w:val="00AD7367"/>
    <w:rsid w:val="00B017AB"/>
    <w:rsid w:val="00B0208C"/>
    <w:rsid w:val="00B0444D"/>
    <w:rsid w:val="00B050D7"/>
    <w:rsid w:val="00B12217"/>
    <w:rsid w:val="00B14F6E"/>
    <w:rsid w:val="00B20273"/>
    <w:rsid w:val="00B21896"/>
    <w:rsid w:val="00B26C7C"/>
    <w:rsid w:val="00B31FDC"/>
    <w:rsid w:val="00B33165"/>
    <w:rsid w:val="00B44FB5"/>
    <w:rsid w:val="00B45D9F"/>
    <w:rsid w:val="00B50854"/>
    <w:rsid w:val="00B51648"/>
    <w:rsid w:val="00B52C79"/>
    <w:rsid w:val="00B5581B"/>
    <w:rsid w:val="00B577A0"/>
    <w:rsid w:val="00B578C2"/>
    <w:rsid w:val="00B6239E"/>
    <w:rsid w:val="00B708AB"/>
    <w:rsid w:val="00B708DF"/>
    <w:rsid w:val="00B72D5E"/>
    <w:rsid w:val="00B738D6"/>
    <w:rsid w:val="00B85303"/>
    <w:rsid w:val="00B866CA"/>
    <w:rsid w:val="00B9466D"/>
    <w:rsid w:val="00B949CC"/>
    <w:rsid w:val="00B95C09"/>
    <w:rsid w:val="00B97600"/>
    <w:rsid w:val="00BA3861"/>
    <w:rsid w:val="00BA6991"/>
    <w:rsid w:val="00BA6E05"/>
    <w:rsid w:val="00BB0BC3"/>
    <w:rsid w:val="00BB18A9"/>
    <w:rsid w:val="00BB1A15"/>
    <w:rsid w:val="00BB2C74"/>
    <w:rsid w:val="00BB343F"/>
    <w:rsid w:val="00BB3691"/>
    <w:rsid w:val="00BB62A5"/>
    <w:rsid w:val="00BB6373"/>
    <w:rsid w:val="00BC2131"/>
    <w:rsid w:val="00BC2B08"/>
    <w:rsid w:val="00BD0570"/>
    <w:rsid w:val="00BD2C8F"/>
    <w:rsid w:val="00BD412B"/>
    <w:rsid w:val="00BD5E42"/>
    <w:rsid w:val="00BE183A"/>
    <w:rsid w:val="00BE40F4"/>
    <w:rsid w:val="00BE5F15"/>
    <w:rsid w:val="00BE7C3D"/>
    <w:rsid w:val="00BF1E65"/>
    <w:rsid w:val="00BF5086"/>
    <w:rsid w:val="00BF5A81"/>
    <w:rsid w:val="00C027D1"/>
    <w:rsid w:val="00C047DD"/>
    <w:rsid w:val="00C11597"/>
    <w:rsid w:val="00C2133D"/>
    <w:rsid w:val="00C36205"/>
    <w:rsid w:val="00C36F06"/>
    <w:rsid w:val="00C3720F"/>
    <w:rsid w:val="00C41461"/>
    <w:rsid w:val="00C43566"/>
    <w:rsid w:val="00C435DA"/>
    <w:rsid w:val="00C51DD4"/>
    <w:rsid w:val="00C51E46"/>
    <w:rsid w:val="00C54751"/>
    <w:rsid w:val="00C60D67"/>
    <w:rsid w:val="00C629E9"/>
    <w:rsid w:val="00C62A72"/>
    <w:rsid w:val="00C6489F"/>
    <w:rsid w:val="00C71202"/>
    <w:rsid w:val="00C765FC"/>
    <w:rsid w:val="00C76A8F"/>
    <w:rsid w:val="00C81A88"/>
    <w:rsid w:val="00C91ED9"/>
    <w:rsid w:val="00C954AE"/>
    <w:rsid w:val="00C979D9"/>
    <w:rsid w:val="00C97BE9"/>
    <w:rsid w:val="00CA17C1"/>
    <w:rsid w:val="00CA4DC7"/>
    <w:rsid w:val="00CA7276"/>
    <w:rsid w:val="00CA7FDE"/>
    <w:rsid w:val="00CC55AF"/>
    <w:rsid w:val="00CD0055"/>
    <w:rsid w:val="00CD011C"/>
    <w:rsid w:val="00CD23DA"/>
    <w:rsid w:val="00CD476E"/>
    <w:rsid w:val="00CE0DD5"/>
    <w:rsid w:val="00CF1ABB"/>
    <w:rsid w:val="00D0347B"/>
    <w:rsid w:val="00D055B4"/>
    <w:rsid w:val="00D07054"/>
    <w:rsid w:val="00D10F9C"/>
    <w:rsid w:val="00D12D88"/>
    <w:rsid w:val="00D14E75"/>
    <w:rsid w:val="00D1603B"/>
    <w:rsid w:val="00D22BF9"/>
    <w:rsid w:val="00D25AEE"/>
    <w:rsid w:val="00D35BB9"/>
    <w:rsid w:val="00D562D5"/>
    <w:rsid w:val="00D62A23"/>
    <w:rsid w:val="00D63082"/>
    <w:rsid w:val="00D6784A"/>
    <w:rsid w:val="00D67E44"/>
    <w:rsid w:val="00D7322A"/>
    <w:rsid w:val="00D811D5"/>
    <w:rsid w:val="00D83DA9"/>
    <w:rsid w:val="00D83E52"/>
    <w:rsid w:val="00D85E7F"/>
    <w:rsid w:val="00DA183E"/>
    <w:rsid w:val="00DA1BE2"/>
    <w:rsid w:val="00DB4F08"/>
    <w:rsid w:val="00DB7E6F"/>
    <w:rsid w:val="00DC2A61"/>
    <w:rsid w:val="00DC51A9"/>
    <w:rsid w:val="00DC744D"/>
    <w:rsid w:val="00DD4201"/>
    <w:rsid w:val="00DE0346"/>
    <w:rsid w:val="00DE6655"/>
    <w:rsid w:val="00DF2FE2"/>
    <w:rsid w:val="00DF5504"/>
    <w:rsid w:val="00E02FF3"/>
    <w:rsid w:val="00E0427C"/>
    <w:rsid w:val="00E11E70"/>
    <w:rsid w:val="00E21E49"/>
    <w:rsid w:val="00E224AA"/>
    <w:rsid w:val="00E22967"/>
    <w:rsid w:val="00E3123B"/>
    <w:rsid w:val="00E33A66"/>
    <w:rsid w:val="00E37145"/>
    <w:rsid w:val="00E44D98"/>
    <w:rsid w:val="00E644A2"/>
    <w:rsid w:val="00E6731A"/>
    <w:rsid w:val="00E675A6"/>
    <w:rsid w:val="00E75311"/>
    <w:rsid w:val="00E83E72"/>
    <w:rsid w:val="00E852F3"/>
    <w:rsid w:val="00E90CE3"/>
    <w:rsid w:val="00E91C68"/>
    <w:rsid w:val="00E94E40"/>
    <w:rsid w:val="00E97AF6"/>
    <w:rsid w:val="00EA1B72"/>
    <w:rsid w:val="00EA4F3A"/>
    <w:rsid w:val="00EB58B8"/>
    <w:rsid w:val="00EB67C3"/>
    <w:rsid w:val="00EB7DA7"/>
    <w:rsid w:val="00EC6F11"/>
    <w:rsid w:val="00ED753F"/>
    <w:rsid w:val="00EE51AD"/>
    <w:rsid w:val="00EE5FE0"/>
    <w:rsid w:val="00EE6F23"/>
    <w:rsid w:val="00EF0BC4"/>
    <w:rsid w:val="00EF560D"/>
    <w:rsid w:val="00F2070C"/>
    <w:rsid w:val="00F222A0"/>
    <w:rsid w:val="00F23680"/>
    <w:rsid w:val="00F32807"/>
    <w:rsid w:val="00F34905"/>
    <w:rsid w:val="00F41DC8"/>
    <w:rsid w:val="00F41E19"/>
    <w:rsid w:val="00F43780"/>
    <w:rsid w:val="00F50C79"/>
    <w:rsid w:val="00F52577"/>
    <w:rsid w:val="00F54437"/>
    <w:rsid w:val="00F614EA"/>
    <w:rsid w:val="00F63F1F"/>
    <w:rsid w:val="00F65A96"/>
    <w:rsid w:val="00F70A15"/>
    <w:rsid w:val="00F73334"/>
    <w:rsid w:val="00F805E4"/>
    <w:rsid w:val="00F82457"/>
    <w:rsid w:val="00F828E7"/>
    <w:rsid w:val="00F85464"/>
    <w:rsid w:val="00F86586"/>
    <w:rsid w:val="00F900A5"/>
    <w:rsid w:val="00F93C2A"/>
    <w:rsid w:val="00F94D03"/>
    <w:rsid w:val="00F95401"/>
    <w:rsid w:val="00F96C27"/>
    <w:rsid w:val="00FA0D50"/>
    <w:rsid w:val="00FA2810"/>
    <w:rsid w:val="00FA64BF"/>
    <w:rsid w:val="00FA7ABE"/>
    <w:rsid w:val="00FB19AF"/>
    <w:rsid w:val="00FB75B5"/>
    <w:rsid w:val="00FC0F2F"/>
    <w:rsid w:val="00FC1621"/>
    <w:rsid w:val="00FC2524"/>
    <w:rsid w:val="00FD463F"/>
    <w:rsid w:val="00FD5F45"/>
    <w:rsid w:val="00FD5FD8"/>
    <w:rsid w:val="00FE58CF"/>
    <w:rsid w:val="00FF093C"/>
    <w:rsid w:val="00FF1F5A"/>
    <w:rsid w:val="00FF1FE9"/>
  </w:rsids>
  <m:mathPr>
    <m:mathFont m:val="Cambria Math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D56C12"/>
  <w15:docId w15:val="{276983CC-C001-4AB4-A224-4F482FF4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3ED"/>
    <w:pPr>
      <w:keepNext/>
      <w:keepLines/>
      <w:spacing w:before="360" w:after="0" w:line="240" w:lineRule="auto"/>
      <w:jc w:val="both"/>
      <w:outlineLvl w:val="0"/>
    </w:pPr>
    <w:rPr>
      <w:rFonts w:ascii="Times New Roman" w:hAnsi="Times New Roman" w:eastAsiaTheme="majorEastAsia" w:cstheme="majorBidi"/>
      <w:b/>
      <w:kern w:val="16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22925"/>
    <w:pPr>
      <w:ind w:left="720"/>
      <w:contextualSpacing/>
    </w:pPr>
  </w:style>
  <w:style w:type="paragraph" w:styleId="NoSpacing">
    <w:name w:val="No Spacing"/>
    <w:uiPriority w:val="1"/>
    <w:qFormat/>
    <w:rsid w:val="009F128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046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46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46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6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6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6E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41D1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4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12B"/>
  </w:style>
  <w:style w:type="paragraph" w:styleId="Footer">
    <w:name w:val="footer"/>
    <w:basedOn w:val="Normal"/>
    <w:link w:val="FooterChar"/>
    <w:uiPriority w:val="99"/>
    <w:unhideWhenUsed/>
    <w:rsid w:val="00BD4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12B"/>
  </w:style>
  <w:style w:type="paragraph" w:styleId="Title">
    <w:name w:val="Title"/>
    <w:basedOn w:val="Normal"/>
    <w:link w:val="TitleChar"/>
    <w:qFormat/>
    <w:rsid w:val="0010446A"/>
    <w:pPr>
      <w:spacing w:after="120" w:line="240" w:lineRule="auto"/>
      <w:jc w:val="center"/>
    </w:pPr>
    <w:rPr>
      <w:rFonts w:ascii="Times New Roman" w:eastAsia="Times New Roman" w:hAnsi="Times New Roman" w:cs="Times New Roman"/>
      <w:smallCaps/>
      <w:sz w:val="26"/>
      <w:szCs w:val="20"/>
    </w:rPr>
  </w:style>
  <w:style w:type="character" w:customStyle="1" w:styleId="TitleChar">
    <w:name w:val="Title Char"/>
    <w:basedOn w:val="DefaultParagraphFont"/>
    <w:link w:val="Title"/>
    <w:rsid w:val="0010446A"/>
    <w:rPr>
      <w:rFonts w:ascii="Times New Roman" w:eastAsia="Times New Roman" w:hAnsi="Times New Roman" w:cs="Times New Roman"/>
      <w:smallCaps/>
      <w:sz w:val="26"/>
      <w:szCs w:val="20"/>
    </w:rPr>
  </w:style>
  <w:style w:type="paragraph" w:customStyle="1" w:styleId="H1">
    <w:name w:val="H1"/>
    <w:basedOn w:val="Normal"/>
    <w:qFormat/>
    <w:rsid w:val="004A1EAF"/>
    <w:pPr>
      <w:spacing w:before="80" w:after="160" w:line="240" w:lineRule="auto"/>
    </w:pPr>
    <w:rPr>
      <w:rFonts w:ascii="Times New Roman" w:hAnsi="Times New Roman" w:cstheme="minorHAnsi"/>
      <w:b/>
      <w:bCs/>
      <w:sz w:val="24"/>
      <w:szCs w:val="24"/>
    </w:rPr>
  </w:style>
  <w:style w:type="table" w:styleId="TableList3">
    <w:name w:val="Table List 3"/>
    <w:basedOn w:val="TableNormal"/>
    <w:rsid w:val="00BA6E0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943ED"/>
    <w:rPr>
      <w:rFonts w:ascii="Times New Roman" w:hAnsi="Times New Roman" w:eastAsiaTheme="majorEastAsia" w:cstheme="majorBidi"/>
      <w:b/>
      <w:kern w:val="16"/>
      <w:sz w:val="24"/>
      <w:szCs w:val="32"/>
    </w:rPr>
  </w:style>
  <w:style w:type="paragraph" w:styleId="BodyText">
    <w:name w:val="Body Text"/>
    <w:basedOn w:val="Normal"/>
    <w:link w:val="BodyTextChar"/>
    <w:uiPriority w:val="1"/>
    <w:qFormat/>
    <w:rsid w:val="004160B6"/>
    <w:pPr>
      <w:widowControl w:val="0"/>
      <w:autoSpaceDE w:val="0"/>
      <w:autoSpaceDN w:val="0"/>
      <w:spacing w:before="120" w:after="0" w:line="240" w:lineRule="auto"/>
      <w:ind w:left="1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160B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wmf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41e38-1731-4866-b09a-6257d8bc047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6" ma:contentTypeDescription="Create a new document." ma:contentTypeScope="" ma:versionID="b2908d1fd248f4eee6587a675979121d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5f3d8517effeb592f15d68492393f5c0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977844-4DED-4CA2-9825-F4A1673B21A3}">
  <ds:schemaRefs>
    <ds:schemaRef ds:uri="http://schemas.microsoft.com/office/2006/metadata/properties"/>
    <ds:schemaRef ds:uri="http://schemas.microsoft.com/office/infopath/2007/PartnerControls"/>
    <ds:schemaRef ds:uri="02e41e38-1731-4866-b09a-6257d8bc047f"/>
  </ds:schemaRefs>
</ds:datastoreItem>
</file>

<file path=customXml/itemProps2.xml><?xml version="1.0" encoding="utf-8"?>
<ds:datastoreItem xmlns:ds="http://schemas.openxmlformats.org/officeDocument/2006/customXml" ds:itemID="{FF49C359-5AD8-4919-8D7D-489FD2EC27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B5EEB6-CB74-4FD7-80F6-C2DA12702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F1AA13-0F5A-44B3-B20A-07C0E9D223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John.LeMaster@ed.gov</dc:creator>
  <cp:lastModifiedBy>Mullan, Kate</cp:lastModifiedBy>
  <cp:revision>2</cp:revision>
  <dcterms:created xsi:type="dcterms:W3CDTF">2024-07-09T15:26:00Z</dcterms:created>
  <dcterms:modified xsi:type="dcterms:W3CDTF">2024-07-09T15:26:00Z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