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37A4" w14:paraId="4CA4964A" w14:textId="77777777">
      <w:pPr>
        <w:jc w:val="center"/>
      </w:pPr>
      <w:r>
        <w:t>181 FERC ¶ 61,126</w:t>
      </w:r>
    </w:p>
    <w:p w:rsidR="00885BF7" w:rsidRPr="00CD0B38" w:rsidP="00DE0DE1" w14:paraId="1B85B7F0" w14:textId="085CE4C0">
      <w:pPr>
        <w:jc w:val="center"/>
      </w:pPr>
      <w:r w:rsidRPr="00CD0B38">
        <w:t>UNITED STATES OF AMERICA</w:t>
      </w:r>
    </w:p>
    <w:p w:rsidR="00885BF7" w:rsidRPr="00CD0B38" w:rsidP="00DE0DE1" w14:paraId="73EE3E29" w14:textId="77777777">
      <w:pPr>
        <w:jc w:val="center"/>
      </w:pPr>
      <w:r w:rsidRPr="00CD0B38">
        <w:t>FEDERAL ENERGY REGULATORY COMMISSION</w:t>
      </w:r>
    </w:p>
    <w:p w:rsidR="00885BF7" w:rsidRPr="00CD0B38" w:rsidP="00DE0DE1" w14:paraId="378069D6" w14:textId="27BAF1A4"/>
    <w:p w:rsidR="00AD7A32" w:rsidRPr="00A87F80" w:rsidP="00A87F80" w14:paraId="69CAE79B" w14:textId="4BD1D3E6">
      <w:pPr>
        <w:widowControl/>
      </w:pPr>
      <w:r w:rsidRPr="00A87F80">
        <w:t>Before Commissioners:  Richard Glick, Chairman;</w:t>
      </w:r>
    </w:p>
    <w:p w:rsidR="00A87F80" w:rsidRPr="00A87F80" w:rsidP="00A87F80" w14:paraId="4BBAF2C6" w14:textId="52BE1F60">
      <w:pPr>
        <w:widowControl/>
      </w:pPr>
      <w:r w:rsidRPr="00A87F80">
        <w:t xml:space="preserve">                                        James P. </w:t>
      </w:r>
      <w:r w:rsidRPr="00A87F80">
        <w:t>Danly</w:t>
      </w:r>
      <w:r w:rsidRPr="00A87F80">
        <w:t>, Allison Clements,</w:t>
      </w:r>
    </w:p>
    <w:p w:rsidR="00A87F80" w:rsidRPr="00CD0B38" w:rsidP="00A87F80" w14:paraId="62C67E5D" w14:textId="73EAA37A">
      <w:pPr>
        <w:widowControl/>
      </w:pPr>
      <w:r w:rsidRPr="00A87F80">
        <w:t xml:space="preserve">                                        Mark C. Christie, and Willie L. Phillips.</w:t>
      </w:r>
    </w:p>
    <w:p w:rsidR="00885BF7" w:rsidRPr="00CD0B38" w:rsidP="00DE0DE1" w14:paraId="60DC1A18"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5933"/>
        <w:gridCol w:w="1807"/>
        <w:gridCol w:w="1620"/>
      </w:tblGrid>
      <w:tr w14:paraId="128A9EDB" w14:textId="77777777" w:rsidTr="46094D4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c>
          <w:tcPr>
            <w:tcW w:w="5933" w:type="dxa"/>
            <w:shd w:val="clear" w:color="auto" w:fill="auto"/>
          </w:tcPr>
          <w:p w:rsidR="00885BF7" w:rsidRPr="00CD0B38" w:rsidP="00DE0DE1" w14:paraId="76E1F809" w14:textId="2C2228BA">
            <w:pPr>
              <w:widowControl/>
              <w:autoSpaceDE/>
              <w:autoSpaceDN/>
              <w:adjustRightInd/>
              <w:rPr>
                <w:rFonts w:eastAsiaTheme="minorEastAsia" w:cstheme="minorBidi"/>
              </w:rPr>
            </w:pPr>
            <w:r w:rsidRPr="7E15B2A4">
              <w:rPr>
                <w:rFonts w:eastAsiaTheme="minorEastAsia" w:cstheme="minorBidi"/>
              </w:rPr>
              <w:t>North American Electric Reliability Corporation</w:t>
            </w:r>
          </w:p>
        </w:tc>
        <w:tc>
          <w:tcPr>
            <w:tcW w:w="1807" w:type="dxa"/>
            <w:shd w:val="clear" w:color="auto" w:fill="auto"/>
          </w:tcPr>
          <w:p w:rsidR="00885BF7" w:rsidRPr="00CD0B38" w:rsidP="00DE0DE1" w14:paraId="55F571FF" w14:textId="0B8E7C87">
            <w:pPr>
              <w:widowControl/>
              <w:autoSpaceDE/>
              <w:autoSpaceDN/>
              <w:adjustRightInd/>
              <w:rPr>
                <w:rFonts w:eastAsiaTheme="minorEastAsia" w:cstheme="minorBidi"/>
              </w:rPr>
            </w:pPr>
            <w:r w:rsidRPr="7E15B2A4">
              <w:rPr>
                <w:rFonts w:eastAsiaTheme="minorEastAsia" w:cstheme="minorBidi"/>
              </w:rPr>
              <w:t xml:space="preserve">        </w:t>
            </w:r>
            <w:r w:rsidR="00A87F80">
              <w:rPr>
                <w:rFonts w:eastAsiaTheme="minorEastAsia" w:cstheme="minorBidi"/>
              </w:rPr>
              <w:t xml:space="preserve"> </w:t>
            </w:r>
            <w:r w:rsidRPr="7E15B2A4">
              <w:rPr>
                <w:rFonts w:eastAsiaTheme="minorEastAsia" w:cstheme="minorBidi"/>
              </w:rPr>
              <w:t>Docket No.</w:t>
            </w:r>
          </w:p>
        </w:tc>
        <w:tc>
          <w:tcPr>
            <w:tcW w:w="1620" w:type="dxa"/>
            <w:shd w:val="clear" w:color="auto" w:fill="auto"/>
            <w:tcMar>
              <w:left w:w="144" w:type="dxa"/>
            </w:tcMar>
          </w:tcPr>
          <w:p w:rsidR="00885BF7" w:rsidRPr="00CD0B38" w:rsidP="00A87F80" w14:paraId="44231FE0" w14:textId="4CDE675E">
            <w:pPr>
              <w:widowControl/>
              <w:autoSpaceDE/>
              <w:autoSpaceDN/>
              <w:adjustRightInd/>
              <w:ind w:hanging="140"/>
              <w:rPr>
                <w:rFonts w:eastAsiaTheme="minorEastAsia" w:cstheme="minorBidi"/>
              </w:rPr>
            </w:pPr>
            <w:r>
              <w:rPr>
                <w:rFonts w:eastAsiaTheme="minorEastAsia" w:cstheme="minorBidi"/>
              </w:rPr>
              <w:t xml:space="preserve"> </w:t>
            </w:r>
            <w:r w:rsidRPr="46094D43">
              <w:rPr>
                <w:rFonts w:eastAsiaTheme="minorEastAsia" w:cstheme="minorBidi"/>
              </w:rPr>
              <w:t>RD2</w:t>
            </w:r>
            <w:r w:rsidRPr="46094D43" w:rsidR="00740948">
              <w:rPr>
                <w:rFonts w:eastAsiaTheme="minorEastAsia" w:cstheme="minorBidi"/>
              </w:rPr>
              <w:t>2</w:t>
            </w:r>
            <w:r w:rsidRPr="46094D43">
              <w:rPr>
                <w:rFonts w:eastAsiaTheme="minorEastAsia" w:cstheme="minorBidi"/>
              </w:rPr>
              <w:t>-5-000</w:t>
            </w:r>
          </w:p>
        </w:tc>
      </w:tr>
    </w:tbl>
    <w:p w:rsidR="00885BF7" w:rsidRPr="00CD0B38" w:rsidP="00DE0DE1" w14:paraId="6AFD0029" w14:textId="77777777">
      <w:pPr>
        <w:jc w:val="center"/>
      </w:pPr>
    </w:p>
    <w:p w:rsidR="00885BF7" w:rsidP="00DE0DE1" w14:paraId="1236611C" w14:textId="63D54588">
      <w:pPr>
        <w:jc w:val="center"/>
      </w:pPr>
      <w:r>
        <w:t>ORDER APPROVING</w:t>
      </w:r>
      <w:r w:rsidRPr="00885BF7">
        <w:t xml:space="preserve"> RELIABILITY STANDARD</w:t>
      </w:r>
      <w:r>
        <w:t>S</w:t>
      </w:r>
      <w:r w:rsidR="00790A3A">
        <w:t xml:space="preserve"> FAC-001-4 </w:t>
      </w:r>
      <w:r w:rsidR="00ED1738">
        <w:t>AND</w:t>
      </w:r>
      <w:r w:rsidR="00790A3A">
        <w:t xml:space="preserve"> FAC-002-4</w:t>
      </w:r>
    </w:p>
    <w:p w:rsidR="00885BF7" w:rsidRPr="00CD0B38" w:rsidP="00DE0DE1" w14:paraId="4B3833F5" w14:textId="77777777">
      <w:pPr>
        <w:jc w:val="center"/>
      </w:pPr>
    </w:p>
    <w:p w:rsidR="00885BF7" w:rsidP="00A87F80" w14:paraId="462E0E1A" w14:textId="4ECDDDC0">
      <w:pPr>
        <w:widowControl/>
        <w:jc w:val="center"/>
      </w:pPr>
      <w:r w:rsidRPr="00A87F80">
        <w:t>(</w:t>
      </w:r>
      <w:r w:rsidRPr="00A87F80" w:rsidR="00A87F80">
        <w:t>Issued November 1</w:t>
      </w:r>
      <w:r w:rsidR="00A87F80">
        <w:t>7</w:t>
      </w:r>
      <w:r w:rsidRPr="00A87F80" w:rsidR="00A87F80">
        <w:t>, 2022</w:t>
      </w:r>
      <w:r w:rsidRPr="00A87F80">
        <w:t>)</w:t>
      </w:r>
    </w:p>
    <w:p w:rsidR="00885BF7" w:rsidRPr="00C26B1C" w:rsidP="00DE0DE1" w14:paraId="6FDFDBF3" w14:textId="77777777">
      <w:pPr>
        <w:rPr>
          <w:bCs/>
        </w:rPr>
      </w:pPr>
    </w:p>
    <w:p w:rsidR="00EC6BD5" w:rsidP="00FA6FA9" w14:paraId="228B6E34" w14:textId="6819C82C">
      <w:pPr>
        <w:pStyle w:val="FERCparanumber"/>
      </w:pPr>
      <w:bookmarkStart w:id="0" w:name="_Hlk78274143"/>
      <w:r w:rsidRPr="00300F4D">
        <w:t>On June 14, 2022, the North American Electric Reliability Corporation (NERC), the Commission-certified Electric Reliability Organization (ERO), submitted a petition seeking approval of proposed Reliability Standards</w:t>
      </w:r>
      <w:r w:rsidR="00FE51D9">
        <w:t xml:space="preserve"> </w:t>
      </w:r>
      <w:r w:rsidR="00DF23AE">
        <w:t>FAC-001-4</w:t>
      </w:r>
      <w:r w:rsidRPr="00FA6FA9" w:rsidR="00FA6FA9">
        <w:t xml:space="preserve"> (</w:t>
      </w:r>
      <w:r w:rsidR="00460C16">
        <w:t>Facility Interconnection Requirements</w:t>
      </w:r>
      <w:r w:rsidRPr="00FA6FA9" w:rsidR="00FA6FA9">
        <w:t xml:space="preserve">) </w:t>
      </w:r>
      <w:r w:rsidR="000E0EFF">
        <w:t xml:space="preserve">and </w:t>
      </w:r>
      <w:r w:rsidR="00745B77">
        <w:t>FAC</w:t>
      </w:r>
      <w:r w:rsidRPr="00FA6FA9" w:rsidR="00FA6FA9">
        <w:t>-</w:t>
      </w:r>
      <w:r w:rsidR="00745B77">
        <w:t>002-</w:t>
      </w:r>
      <w:r w:rsidRPr="00FA6FA9" w:rsidR="00FA6FA9">
        <w:t>4 (</w:t>
      </w:r>
      <w:r w:rsidR="00666A54">
        <w:t>Facility Interconnection Studies</w:t>
      </w:r>
      <w:r w:rsidRPr="00FA6FA9" w:rsidR="00FA6FA9">
        <w:t>)</w:t>
      </w:r>
      <w:r w:rsidR="00FA6FA9">
        <w:t xml:space="preserve"> (collectively, the</w:t>
      </w:r>
      <w:r w:rsidR="000B32FB">
        <w:t xml:space="preserve"> FAC </w:t>
      </w:r>
      <w:r w:rsidR="00FA6FA9">
        <w:t>Reliability Standards)</w:t>
      </w:r>
      <w:r w:rsidR="00776BBE">
        <w:t>.</w:t>
      </w:r>
      <w:r>
        <w:rPr>
          <w:b/>
          <w:vertAlign w:val="superscript"/>
        </w:rPr>
        <w:footnoteReference w:id="3"/>
      </w:r>
      <w:r w:rsidR="00806E5C">
        <w:t xml:space="preserve">  </w:t>
      </w:r>
      <w:r w:rsidRPr="0081106E" w:rsidR="0081106E">
        <w:t xml:space="preserve">As discussed in this order, </w:t>
      </w:r>
      <w:r w:rsidR="00EA05F9">
        <w:t xml:space="preserve">pursuant to section 215(d)(2) of the Federal Power Act (FPA), </w:t>
      </w:r>
      <w:r w:rsidRPr="0081106E" w:rsidR="0081106E">
        <w:t xml:space="preserve">we approve the </w:t>
      </w:r>
      <w:r w:rsidR="005B058E">
        <w:t>FAC</w:t>
      </w:r>
      <w:r w:rsidRPr="0081106E" w:rsidR="0081106E">
        <w:t xml:space="preserve"> Reliability Standards</w:t>
      </w:r>
      <w:r w:rsidR="005B058E">
        <w:t>,</w:t>
      </w:r>
      <w:r w:rsidR="008672FD">
        <w:t xml:space="preserve"> </w:t>
      </w:r>
      <w:bookmarkStart w:id="1" w:name="_Hlk77140430"/>
      <w:r w:rsidR="00366608">
        <w:t xml:space="preserve">their associated </w:t>
      </w:r>
      <w:bookmarkStart w:id="2" w:name="_Hlk117586949"/>
      <w:r w:rsidR="00366608">
        <w:t>violation risk factors and violation severity levels</w:t>
      </w:r>
      <w:bookmarkEnd w:id="2"/>
      <w:r w:rsidR="00366608">
        <w:t xml:space="preserve">, </w:t>
      </w:r>
      <w:r w:rsidR="00A80246">
        <w:t>the</w:t>
      </w:r>
      <w:r w:rsidR="00366608">
        <w:t xml:space="preserve"> proposed</w:t>
      </w:r>
      <w:r>
        <w:t xml:space="preserve"> </w:t>
      </w:r>
      <w:r w:rsidR="009D3CAF">
        <w:t>impl</w:t>
      </w:r>
      <w:r w:rsidR="00360A67">
        <w:t>emen</w:t>
      </w:r>
      <w:r w:rsidR="009D3CAF">
        <w:t xml:space="preserve">tation plan, </w:t>
      </w:r>
      <w:r w:rsidR="005D003F">
        <w:t>and the</w:t>
      </w:r>
      <w:r w:rsidRPr="005D003F" w:rsidR="005D003F">
        <w:t xml:space="preserve"> retirement of the currently</w:t>
      </w:r>
      <w:r w:rsidR="003D7F45">
        <w:t xml:space="preserve"> </w:t>
      </w:r>
      <w:r w:rsidRPr="005D003F" w:rsidR="005D003F">
        <w:t xml:space="preserve">effective </w:t>
      </w:r>
      <w:r w:rsidR="001329CE">
        <w:t xml:space="preserve">versions of the </w:t>
      </w:r>
      <w:r w:rsidR="0052757A">
        <w:t xml:space="preserve">FAC </w:t>
      </w:r>
      <w:r w:rsidRPr="005D003F" w:rsidR="005D003F">
        <w:t xml:space="preserve">Reliability Standards immediately prior to the effective date of </w:t>
      </w:r>
      <w:bookmarkStart w:id="3" w:name="_Hlk117087833"/>
      <w:r w:rsidR="008F27E3">
        <w:t xml:space="preserve">the </w:t>
      </w:r>
      <w:r w:rsidR="00366608">
        <w:t xml:space="preserve">revised </w:t>
      </w:r>
      <w:r w:rsidR="008F27E3">
        <w:t>FAC Reliab</w:t>
      </w:r>
      <w:r w:rsidR="00B74C69">
        <w:t>ility Standards</w:t>
      </w:r>
      <w:bookmarkEnd w:id="1"/>
      <w:bookmarkEnd w:id="3"/>
      <w:r w:rsidR="00740091">
        <w:t>.</w:t>
      </w:r>
      <w:r>
        <w:rPr>
          <w:rStyle w:val="FootnoteReference"/>
        </w:rPr>
        <w:footnoteReference w:id="4"/>
      </w:r>
      <w:r>
        <w:t xml:space="preserve"> </w:t>
      </w:r>
      <w:r w:rsidR="00D1188D">
        <w:t xml:space="preserve"> As discussed in this order, we determine that the FAC Reliability Standards improve upon </w:t>
      </w:r>
      <w:r w:rsidR="00F44350">
        <w:t xml:space="preserve">the </w:t>
      </w:r>
      <w:r w:rsidR="00D1188D">
        <w:t>currently</w:t>
      </w:r>
      <w:r w:rsidR="003D7F45">
        <w:t xml:space="preserve"> </w:t>
      </w:r>
      <w:r w:rsidR="00D1188D">
        <w:t xml:space="preserve">effective </w:t>
      </w:r>
      <w:r w:rsidR="008C23AB">
        <w:t xml:space="preserve">Reliability Standards FAC-001-3 and FAC-002-3 by </w:t>
      </w:r>
      <w:r w:rsidRPr="008C23AB" w:rsidR="008C23AB">
        <w:t>ensur</w:t>
      </w:r>
      <w:r w:rsidR="008C23AB">
        <w:t>ing</w:t>
      </w:r>
      <w:r w:rsidRPr="008C23AB" w:rsidR="008C23AB">
        <w:t xml:space="preserve"> that changes to existing interconnected Facilities that have reliability impacts are properly addressed in interconnection requirements and studies.</w:t>
      </w:r>
    </w:p>
    <w:bookmarkEnd w:id="0"/>
    <w:p w:rsidR="00FA6FA9" w:rsidP="00FA6FA9" w14:paraId="15153623" w14:textId="1B20EF09">
      <w:pPr>
        <w:pStyle w:val="Heading1"/>
      </w:pPr>
      <w:r>
        <w:t>Background</w:t>
      </w:r>
    </w:p>
    <w:p w:rsidR="00FA6FA9" w:rsidRPr="00FA6FA9" w:rsidP="00FA6FA9" w14:paraId="3B3BB200" w14:textId="77777777">
      <w:pPr>
        <w:pStyle w:val="Heading2"/>
      </w:pPr>
      <w:r w:rsidRPr="00FA6FA9">
        <w:t>Section 215 and Mandatory Reliability Standards</w:t>
      </w:r>
    </w:p>
    <w:p w:rsidR="00FA6FA9" w:rsidRPr="00FA6FA9" w:rsidP="00FA6FA9" w14:paraId="7C2875D3" w14:textId="7F5DDD50">
      <w:pPr>
        <w:pStyle w:val="FERCparanumber"/>
      </w:pPr>
      <w:r w:rsidRPr="00FA6FA9">
        <w:t xml:space="preserve">Section 215 of the FPA </w:t>
      </w:r>
      <w:r w:rsidR="00CA1CB2">
        <w:t>provides that the Commission may</w:t>
      </w:r>
      <w:r w:rsidR="00B96D45">
        <w:t xml:space="preserve"> certify an</w:t>
      </w:r>
      <w:r w:rsidRPr="00FA6FA9">
        <w:t xml:space="preserve"> ERO</w:t>
      </w:r>
      <w:r w:rsidR="00B96D45">
        <w:t>, the purpose of which is</w:t>
      </w:r>
      <w:r w:rsidRPr="00FA6FA9">
        <w:t xml:space="preserve"> to develop mandatory and enforceable Reliability Standards, subject to Commission review and approval.</w:t>
      </w:r>
      <w:r w:rsidRPr="00DA3951" w:rsidR="00DA3951">
        <w:rPr>
          <w:rStyle w:val="FootnoteReference"/>
        </w:rPr>
        <w:t xml:space="preserve"> </w:t>
      </w:r>
      <w:r>
        <w:rPr>
          <w:rStyle w:val="FootnoteReference"/>
        </w:rPr>
        <w:footnoteReference w:id="5"/>
      </w:r>
      <w:r w:rsidRPr="00FA6FA9">
        <w:t xml:space="preserve">  Pursuant to section 215 of the FPA, the </w:t>
      </w:r>
      <w:r w:rsidRPr="00FA6FA9">
        <w:t>Commission established a process to select and certify an ERO,</w:t>
      </w:r>
      <w:r>
        <w:rPr>
          <w:b/>
          <w:vertAlign w:val="superscript"/>
        </w:rPr>
        <w:footnoteReference w:id="6"/>
      </w:r>
      <w:r w:rsidRPr="00FA6FA9">
        <w:t xml:space="preserve"> and subsequently certified NERC.</w:t>
      </w:r>
      <w:r>
        <w:rPr>
          <w:b/>
          <w:vertAlign w:val="superscript"/>
        </w:rPr>
        <w:footnoteReference w:id="7"/>
      </w:r>
    </w:p>
    <w:p w:rsidR="00FA6FA9" w:rsidRPr="00FA6FA9" w:rsidP="00FA6FA9" w14:paraId="373D18F6" w14:textId="0E62EFF2">
      <w:pPr>
        <w:pStyle w:val="Heading2"/>
      </w:pPr>
      <w:r w:rsidRPr="00FA6FA9">
        <w:t xml:space="preserve">NERC Petition and Proposed </w:t>
      </w:r>
      <w:r w:rsidR="00B304AC">
        <w:t>FAC</w:t>
      </w:r>
      <w:r w:rsidRPr="00FA6FA9">
        <w:t xml:space="preserve"> Reliability Standards</w:t>
      </w:r>
    </w:p>
    <w:p w:rsidR="00FA6FA9" w:rsidP="00FA6FA9" w14:paraId="3DF37234" w14:textId="0A69280B">
      <w:pPr>
        <w:pStyle w:val="FERCparanumber"/>
      </w:pPr>
      <w:r w:rsidRPr="00FA6FA9">
        <w:t>O</w:t>
      </w:r>
      <w:r w:rsidR="00744713">
        <w:t>n</w:t>
      </w:r>
      <w:r w:rsidR="00237F43">
        <w:t xml:space="preserve"> </w:t>
      </w:r>
      <w:r w:rsidRPr="00FA6FA9" w:rsidR="006C5B60">
        <w:t>June 1</w:t>
      </w:r>
      <w:r w:rsidR="006C5B60">
        <w:t>4</w:t>
      </w:r>
      <w:r w:rsidRPr="00FA6FA9" w:rsidR="006C5B60">
        <w:t>, 202</w:t>
      </w:r>
      <w:r w:rsidR="006C5B60">
        <w:t>2</w:t>
      </w:r>
      <w:r w:rsidRPr="00FA6FA9" w:rsidR="006C5B60">
        <w:t>,</w:t>
      </w:r>
      <w:r w:rsidR="006C5B60">
        <w:t xml:space="preserve"> </w:t>
      </w:r>
      <w:r w:rsidRPr="00FA6FA9" w:rsidR="006C5B60">
        <w:t>NERC</w:t>
      </w:r>
      <w:r w:rsidR="00095DCB">
        <w:t xml:space="preserve"> </w:t>
      </w:r>
      <w:r w:rsidR="006C5B60">
        <w:t xml:space="preserve">submitted a petition seeking </w:t>
      </w:r>
      <w:r w:rsidRPr="00FA6FA9" w:rsidR="006C5B60">
        <w:t xml:space="preserve">approval of </w:t>
      </w:r>
      <w:r w:rsidRPr="00215707" w:rsidR="00215707">
        <w:t>the FAC Reliability Standards</w:t>
      </w:r>
      <w:r w:rsidRPr="00FA6FA9" w:rsidR="006C5B60">
        <w:t>.</w:t>
      </w:r>
      <w:r w:rsidR="006C5B60">
        <w:t xml:space="preserve">  NERC also requested that the Commission approve the</w:t>
      </w:r>
      <w:r w:rsidRPr="00FA6FA9" w:rsidR="006C5B60">
        <w:t xml:space="preserve"> </w:t>
      </w:r>
      <w:r w:rsidR="006C5B60">
        <w:t xml:space="preserve">associated </w:t>
      </w:r>
      <w:r w:rsidR="00A80246">
        <w:t xml:space="preserve">violation risk factors and violation severity levels, the proposed </w:t>
      </w:r>
      <w:r w:rsidR="00125AAC">
        <w:t>implementation plan</w:t>
      </w:r>
      <w:r w:rsidR="006C5B60">
        <w:t>, and the</w:t>
      </w:r>
      <w:r w:rsidRPr="005D003F" w:rsidR="006C5B60">
        <w:t xml:space="preserve"> retirement of the currently</w:t>
      </w:r>
      <w:r w:rsidR="00CD61AB">
        <w:t xml:space="preserve"> </w:t>
      </w:r>
      <w:r w:rsidRPr="005D003F" w:rsidR="006C5B60">
        <w:t xml:space="preserve">effective </w:t>
      </w:r>
      <w:r w:rsidR="006C5B60">
        <w:t xml:space="preserve">versions of the FAC </w:t>
      </w:r>
      <w:r w:rsidRPr="005D003F" w:rsidR="006C5B60">
        <w:t xml:space="preserve">Reliability Standards immediately prior to the effective date of </w:t>
      </w:r>
      <w:r w:rsidRPr="006973EB" w:rsidR="006973EB">
        <w:t xml:space="preserve">the </w:t>
      </w:r>
      <w:r w:rsidR="00A80246">
        <w:t xml:space="preserve">revised </w:t>
      </w:r>
      <w:r w:rsidRPr="006973EB" w:rsidR="006973EB">
        <w:t>FAC Reliability Standards</w:t>
      </w:r>
      <w:r w:rsidR="0097703B">
        <w:t>.</w:t>
      </w:r>
      <w:r w:rsidR="00237F43">
        <w:t xml:space="preserve"> </w:t>
      </w:r>
    </w:p>
    <w:p w:rsidR="00114798" w:rsidP="6CDB18B1" w14:paraId="7B40D40A" w14:textId="4347D525">
      <w:pPr>
        <w:pStyle w:val="FERCparanumber"/>
      </w:pPr>
      <w:bookmarkStart w:id="4" w:name="_Hlk78274190"/>
      <w:r>
        <w:t xml:space="preserve">NERC explains that the </w:t>
      </w:r>
      <w:r w:rsidR="00294210">
        <w:t>proposed</w:t>
      </w:r>
      <w:r>
        <w:t xml:space="preserve"> modifications to the FAC Reliability Standards ste</w:t>
      </w:r>
      <w:r w:rsidR="006A5C83">
        <w:t>m</w:t>
      </w:r>
      <w:r>
        <w:t xml:space="preserve"> from </w:t>
      </w:r>
      <w:r w:rsidRPr="006A5C83" w:rsidR="008D37AD">
        <w:t>recommend</w:t>
      </w:r>
      <w:r w:rsidR="008D37AD">
        <w:t>ations in</w:t>
      </w:r>
      <w:r>
        <w:t xml:space="preserve"> </w:t>
      </w:r>
      <w:r w:rsidRPr="006A5C83" w:rsidR="006A5C83">
        <w:t>the NERC Inverter-Based Resource Performance Task Force</w:t>
      </w:r>
      <w:r w:rsidR="00536F41">
        <w:t>’s</w:t>
      </w:r>
      <w:r>
        <w:rPr>
          <w:b/>
          <w:vertAlign w:val="superscript"/>
        </w:rPr>
        <w:footnoteReference w:id="8"/>
      </w:r>
      <w:r w:rsidRPr="006A5C83" w:rsidR="006A5C83">
        <w:t xml:space="preserve"> (IRPTF) </w:t>
      </w:r>
      <w:r>
        <w:t>March 2020 white paper</w:t>
      </w:r>
      <w:r w:rsidR="006A5C83">
        <w:t>.</w:t>
      </w:r>
      <w:r>
        <w:rPr>
          <w:rStyle w:val="FootnoteReference"/>
        </w:rPr>
        <w:footnoteReference w:id="9"/>
      </w:r>
      <w:r w:rsidR="006A5C83">
        <w:t xml:space="preserve">  </w:t>
      </w:r>
      <w:r w:rsidR="00457A59">
        <w:t>Consistent with the IRPTF</w:t>
      </w:r>
      <w:r w:rsidR="002F7934">
        <w:t>’s</w:t>
      </w:r>
      <w:r w:rsidR="00457A59">
        <w:t xml:space="preserve"> recommendations, NERC proposes to modify the </w:t>
      </w:r>
      <w:r w:rsidR="00595170">
        <w:t>FAC Reliability S</w:t>
      </w:r>
      <w:r w:rsidR="00457A59">
        <w:t xml:space="preserve">tandards in </w:t>
      </w:r>
      <w:r w:rsidR="0002418D">
        <w:t>two</w:t>
      </w:r>
      <w:r w:rsidR="00457A59">
        <w:t xml:space="preserve"> ways. </w:t>
      </w:r>
      <w:r w:rsidR="00B831C2">
        <w:t xml:space="preserve"> </w:t>
      </w:r>
      <w:r w:rsidR="00457A59">
        <w:t xml:space="preserve">First, </w:t>
      </w:r>
      <w:r w:rsidR="00B831C2">
        <w:t>NERC proposes to</w:t>
      </w:r>
      <w:r w:rsidR="00F85544">
        <w:t xml:space="preserve"> </w:t>
      </w:r>
      <w:r w:rsidR="001272BA">
        <w:t>replace</w:t>
      </w:r>
      <w:r w:rsidR="00F85544">
        <w:t xml:space="preserve"> the term “materially modifying</w:t>
      </w:r>
      <w:r w:rsidR="00C57C59">
        <w:t>,</w:t>
      </w:r>
      <w:r w:rsidR="00F85544">
        <w:t xml:space="preserve">” </w:t>
      </w:r>
      <w:r w:rsidR="00C57C59">
        <w:t>which is used in Commission’s interconnection process,</w:t>
      </w:r>
      <w:r>
        <w:rPr>
          <w:rStyle w:val="FootnoteReference"/>
        </w:rPr>
        <w:footnoteReference w:id="10"/>
      </w:r>
      <w:r w:rsidR="00C57C59">
        <w:t xml:space="preserve"> and replace it with </w:t>
      </w:r>
      <w:r w:rsidR="00E95A00">
        <w:t xml:space="preserve">the term </w:t>
      </w:r>
      <w:r w:rsidR="00C57C59">
        <w:t>“qualified change.”</w:t>
      </w:r>
      <w:r w:rsidR="00F85544">
        <w:t xml:space="preserve"> </w:t>
      </w:r>
      <w:r w:rsidR="00D85B36">
        <w:t xml:space="preserve"> </w:t>
      </w:r>
      <w:r w:rsidRPr="008276F7" w:rsidR="00D85B36">
        <w:t xml:space="preserve">According to NERC, the IRPTF noted </w:t>
      </w:r>
      <w:r w:rsidR="00D85B36">
        <w:t xml:space="preserve">in its white paper </w:t>
      </w:r>
      <w:r w:rsidRPr="008276F7" w:rsidR="00D85B36">
        <w:t xml:space="preserve">that confusion between </w:t>
      </w:r>
      <w:r w:rsidR="00D85B36">
        <w:t xml:space="preserve">the Commission-defined </w:t>
      </w:r>
      <w:r w:rsidR="004D73CA">
        <w:t xml:space="preserve">term </w:t>
      </w:r>
      <w:r w:rsidR="00D85B36">
        <w:t>“Material Modif</w:t>
      </w:r>
      <w:r w:rsidR="001417A1">
        <w:t>ication</w:t>
      </w:r>
      <w:r w:rsidR="00D85B36">
        <w:t xml:space="preserve">” in the </w:t>
      </w:r>
      <w:r w:rsidR="00D85B36">
        <w:rPr>
          <w:i/>
          <w:iCs/>
        </w:rPr>
        <w:t xml:space="preserve">pro forma </w:t>
      </w:r>
      <w:r w:rsidR="00D85B36">
        <w:t>interconnection procedures and agreements and the undefined term “materially modify” in the standards</w:t>
      </w:r>
      <w:r w:rsidRPr="008276F7" w:rsidR="00D85B36">
        <w:t xml:space="preserve"> “could result in Facility changes that are potentially significant for reliability not being studied under the FAC standards because the changes would not have a ‘material impact’ on other generators in the interconnection queue.”</w:t>
      </w:r>
      <w:r>
        <w:rPr>
          <w:b/>
          <w:vertAlign w:val="superscript"/>
        </w:rPr>
        <w:footnoteReference w:id="11"/>
      </w:r>
      <w:r w:rsidRPr="008276F7" w:rsidR="00D85B36">
        <w:t xml:space="preserve"> </w:t>
      </w:r>
      <w:r w:rsidR="00D85B36">
        <w:t xml:space="preserve"> This is because, as used in the Commission’s </w:t>
      </w:r>
      <w:r w:rsidR="00D85B36">
        <w:rPr>
          <w:i/>
          <w:iCs/>
        </w:rPr>
        <w:t xml:space="preserve">pro forma </w:t>
      </w:r>
      <w:r w:rsidR="00D85B36">
        <w:t>interconnection procedures and agreements, Material Modif</w:t>
      </w:r>
      <w:r w:rsidR="001E0745">
        <w:t>ication</w:t>
      </w:r>
      <w:r w:rsidR="007B197A">
        <w:t>s</w:t>
      </w:r>
      <w:r w:rsidR="00D85B36">
        <w:t xml:space="preserve"> only refer to changes that have a “material impact” on other generators in the interconnection queue, whereas in the </w:t>
      </w:r>
      <w:r w:rsidR="002255CC">
        <w:t xml:space="preserve">FAC </w:t>
      </w:r>
      <w:r w:rsidR="00C335A1">
        <w:t xml:space="preserve">Reliability </w:t>
      </w:r>
      <w:r w:rsidR="0008139B">
        <w:t>S</w:t>
      </w:r>
      <w:r w:rsidR="00D85B36">
        <w:t xml:space="preserve">tandards, the </w:t>
      </w:r>
      <w:r w:rsidR="00021C41">
        <w:t xml:space="preserve">undefined </w:t>
      </w:r>
      <w:r w:rsidR="00D85B36">
        <w:t xml:space="preserve">term </w:t>
      </w:r>
      <w:r w:rsidR="009C0B0F">
        <w:t>“materially modify”</w:t>
      </w:r>
      <w:r w:rsidR="00D85B36">
        <w:t xml:space="preserve"> was used to refer to any change that could have reliability impacts on the system.  </w:t>
      </w:r>
      <w:r w:rsidR="00DF3029">
        <w:t>Thu</w:t>
      </w:r>
      <w:r w:rsidR="004A10D7">
        <w:t xml:space="preserve">s, </w:t>
      </w:r>
      <w:r w:rsidR="00155E40">
        <w:t>NERC states that the term “qualified change” would refer to “</w:t>
      </w:r>
      <w:r w:rsidRPr="007955FE" w:rsidR="00155E40">
        <w:t>changes to existing interconnected Facilities that can have reliability impacts</w:t>
      </w:r>
      <w:r w:rsidR="00155E40">
        <w:t>” and would ensure that they</w:t>
      </w:r>
      <w:r w:rsidRPr="007955FE" w:rsidR="00155E40">
        <w:t xml:space="preserve"> are </w:t>
      </w:r>
      <w:r w:rsidR="00155E40">
        <w:t>“</w:t>
      </w:r>
      <w:r w:rsidRPr="007955FE" w:rsidR="00155E40">
        <w:t>properly addressed in interconnection requirements and studies.</w:t>
      </w:r>
      <w:r w:rsidR="00155E40">
        <w:t>”</w:t>
      </w:r>
      <w:r>
        <w:rPr>
          <w:rStyle w:val="FootnoteReference"/>
        </w:rPr>
        <w:footnoteReference w:id="12"/>
      </w:r>
      <w:r w:rsidRPr="007955FE" w:rsidR="00155E40">
        <w:t xml:space="preserve"> </w:t>
      </w:r>
      <w:r w:rsidR="00155E40">
        <w:t xml:space="preserve"> </w:t>
      </w:r>
    </w:p>
    <w:p w:rsidR="00A30259" w:rsidP="6CDB18B1" w14:paraId="2D1F2B71" w14:textId="31E9A106">
      <w:pPr>
        <w:pStyle w:val="FERCparanumber"/>
      </w:pPr>
      <w:r>
        <w:t xml:space="preserve">Second, </w:t>
      </w:r>
      <w:r w:rsidR="00926E41">
        <w:t xml:space="preserve">NERC explains that the proposed </w:t>
      </w:r>
      <w:r w:rsidR="00D503E9">
        <w:t>FAC Reliability S</w:t>
      </w:r>
      <w:r w:rsidR="00926E41">
        <w:t xml:space="preserve">tandards </w:t>
      </w:r>
      <w:r w:rsidR="00E13D82">
        <w:t xml:space="preserve">identify the planning coordinator as the entity responsible for </w:t>
      </w:r>
      <w:r w:rsidR="00D62942">
        <w:t>developing</w:t>
      </w:r>
      <w:r w:rsidR="00E13D82">
        <w:t xml:space="preserve"> a uniform definition </w:t>
      </w:r>
      <w:r w:rsidR="00213FE3">
        <w:t xml:space="preserve">of </w:t>
      </w:r>
      <w:r w:rsidR="00393D43">
        <w:t xml:space="preserve">“qualified </w:t>
      </w:r>
      <w:r w:rsidR="00E13D82">
        <w:t>change</w:t>
      </w:r>
      <w:r w:rsidR="00393D43">
        <w:t>”</w:t>
      </w:r>
      <w:r w:rsidR="00E13D82">
        <w:t xml:space="preserve"> </w:t>
      </w:r>
      <w:r w:rsidR="00393D43">
        <w:t xml:space="preserve">that </w:t>
      </w:r>
      <w:r w:rsidR="007C7269">
        <w:t xml:space="preserve">describes the changes </w:t>
      </w:r>
      <w:r w:rsidR="00E13D82">
        <w:t xml:space="preserve">to interconnected Facilities </w:t>
      </w:r>
      <w:r w:rsidR="00213FE3">
        <w:t xml:space="preserve">that </w:t>
      </w:r>
      <w:r w:rsidR="00E13D82">
        <w:t xml:space="preserve">must be </w:t>
      </w:r>
      <w:r w:rsidR="00D62942">
        <w:t>addressed</w:t>
      </w:r>
      <w:r w:rsidR="00E13D82">
        <w:t xml:space="preserve"> in interconnection requirements </w:t>
      </w:r>
      <w:r w:rsidR="00D62942">
        <w:t>a</w:t>
      </w:r>
      <w:r w:rsidR="00E13D82">
        <w:t>nd studies</w:t>
      </w:r>
      <w:r w:rsidR="00213FE3">
        <w:t xml:space="preserve"> under the </w:t>
      </w:r>
      <w:r w:rsidR="00A16148">
        <w:t>FAC Reliability S</w:t>
      </w:r>
      <w:r w:rsidR="00213FE3">
        <w:t>tandard</w:t>
      </w:r>
      <w:r w:rsidR="00C44029">
        <w:t>s</w:t>
      </w:r>
      <w:r w:rsidR="00D62942">
        <w:t xml:space="preserve">.  </w:t>
      </w:r>
      <w:r w:rsidRPr="00DA067F" w:rsidR="00DA067F">
        <w:t>NERC states that planning coordinators “are encouraged to coordinate with other entities in developing their definitions.”</w:t>
      </w:r>
      <w:r>
        <w:rPr>
          <w:b/>
          <w:vertAlign w:val="superscript"/>
        </w:rPr>
        <w:footnoteReference w:id="13"/>
      </w:r>
      <w:r w:rsidRPr="00DA067F" w:rsidR="00DA067F">
        <w:rPr>
          <w:b/>
          <w:bCs/>
        </w:rPr>
        <w:t xml:space="preserve"> </w:t>
      </w:r>
      <w:r w:rsidR="00DA067F">
        <w:rPr>
          <w:b/>
          <w:bCs/>
        </w:rPr>
        <w:t xml:space="preserve"> </w:t>
      </w:r>
      <w:r w:rsidR="00213FE3">
        <w:t>O</w:t>
      </w:r>
      <w:r w:rsidR="00CB0FF0">
        <w:t xml:space="preserve">nce the planning coordinator </w:t>
      </w:r>
      <w:r w:rsidR="00A47683">
        <w:t xml:space="preserve">defines what is a qualified change within its footprint, </w:t>
      </w:r>
      <w:r w:rsidR="002519B1">
        <w:t xml:space="preserve">it must </w:t>
      </w:r>
      <w:r w:rsidR="00E102A0">
        <w:t>“</w:t>
      </w:r>
      <w:r w:rsidR="002519B1">
        <w:t xml:space="preserve">maintain a publicly available definition </w:t>
      </w:r>
      <w:r w:rsidR="00D34ADE">
        <w:t>of qualified change for the purposes of facility interconnection.</w:t>
      </w:r>
      <w:r w:rsidR="00BA38BC">
        <w:t>”</w:t>
      </w:r>
      <w:r>
        <w:rPr>
          <w:rStyle w:val="FootnoteReference"/>
        </w:rPr>
        <w:footnoteReference w:id="14"/>
      </w:r>
      <w:r w:rsidR="00D34ADE">
        <w:t xml:space="preserve">  Finally, t</w:t>
      </w:r>
      <w:r w:rsidR="00A47683">
        <w:t xml:space="preserve">he proposed </w:t>
      </w:r>
      <w:r w:rsidR="00C44029">
        <w:t xml:space="preserve">FAC Reliability </w:t>
      </w:r>
      <w:r w:rsidR="000D4347">
        <w:t>S</w:t>
      </w:r>
      <w:r w:rsidR="00A47683">
        <w:t xml:space="preserve">tandards require applicable entities within that planning coordinator’s area to </w:t>
      </w:r>
      <w:r w:rsidR="00040F61">
        <w:t xml:space="preserve">include procedures for coordinating impacts of qualified changes in their interconnection </w:t>
      </w:r>
      <w:r w:rsidR="00581FE7">
        <w:t>requirements and</w:t>
      </w:r>
      <w:r w:rsidR="00040F61">
        <w:t xml:space="preserve"> require entities seeking to make qualified changes to </w:t>
      </w:r>
      <w:r w:rsidR="00A47683">
        <w:t xml:space="preserve">adhere to </w:t>
      </w:r>
      <w:r w:rsidR="00A6137E">
        <w:t>the definition in their interconnection procedures and studies.</w:t>
      </w:r>
      <w:r>
        <w:rPr>
          <w:rStyle w:val="FootnoteReference"/>
        </w:rPr>
        <w:footnoteReference w:id="15"/>
      </w:r>
    </w:p>
    <w:p w:rsidR="00D50C7A" w:rsidP="00AA02D7" w14:paraId="7595510C" w14:textId="0592537F">
      <w:pPr>
        <w:pStyle w:val="FERCparanumber"/>
      </w:pPr>
      <w:r w:rsidRPr="00AA7944">
        <w:t xml:space="preserve">NERC </w:t>
      </w:r>
      <w:r w:rsidR="00E27221">
        <w:t>proposes an</w:t>
      </w:r>
      <w:r w:rsidRPr="009E16DA">
        <w:t xml:space="preserve"> implementation plan</w:t>
      </w:r>
      <w:r w:rsidR="00F35FCA">
        <w:t xml:space="preserve"> for the proposed FAC Reliability Standards.  The proposed implementation plan</w:t>
      </w:r>
      <w:r w:rsidR="00F929DB">
        <w:t xml:space="preserve"> provides that </w:t>
      </w:r>
      <w:r w:rsidR="00640C2F">
        <w:t xml:space="preserve">the proposed </w:t>
      </w:r>
      <w:r w:rsidR="00B90CF7">
        <w:t>FAC Reliability Standards</w:t>
      </w:r>
      <w:r w:rsidRPr="009E16DA">
        <w:t xml:space="preserve"> would become effective on the first day of the first calendar quarter</w:t>
      </w:r>
      <w:r>
        <w:t xml:space="preserve"> </w:t>
      </w:r>
      <w:r w:rsidRPr="009E16DA">
        <w:t>that is</w:t>
      </w:r>
      <w:r>
        <w:t xml:space="preserve"> 12</w:t>
      </w:r>
      <w:r w:rsidRPr="009E16DA">
        <w:t xml:space="preserve"> months after applicable regulatory approval</w:t>
      </w:r>
      <w:r w:rsidRPr="00F35FCA" w:rsidR="00F35FCA">
        <w:t xml:space="preserve"> </w:t>
      </w:r>
      <w:r w:rsidR="00F35FCA">
        <w:t xml:space="preserve">and </w:t>
      </w:r>
      <w:r w:rsidR="00B23BC0">
        <w:t xml:space="preserve">that </w:t>
      </w:r>
      <w:r w:rsidR="00F35FCA">
        <w:t>t</w:t>
      </w:r>
      <w:r w:rsidRPr="007F2F18" w:rsidR="00F35FCA">
        <w:t>he currently effective versions of</w:t>
      </w:r>
      <w:r w:rsidR="00F35FCA">
        <w:t xml:space="preserve"> </w:t>
      </w:r>
      <w:r w:rsidRPr="007F2F18" w:rsidR="00F35FCA">
        <w:t xml:space="preserve">the standards would be retired immediately prior to the effective date of the revised </w:t>
      </w:r>
      <w:r w:rsidR="00F35FCA">
        <w:t xml:space="preserve">FAC </w:t>
      </w:r>
      <w:r w:rsidRPr="007F2F18" w:rsidR="00F35FCA">
        <w:t>Reliability</w:t>
      </w:r>
      <w:r w:rsidR="00F35FCA">
        <w:t xml:space="preserve"> </w:t>
      </w:r>
      <w:r w:rsidRPr="007F2F18" w:rsidR="00F35FCA">
        <w:t>Standards</w:t>
      </w:r>
      <w:r w:rsidRPr="009E16DA">
        <w:t>.</w:t>
      </w:r>
      <w:r>
        <w:rPr>
          <w:rStyle w:val="FootnoteReference"/>
        </w:rPr>
        <w:footnoteReference w:id="16"/>
      </w:r>
      <w:r w:rsidR="00F35FCA">
        <w:t xml:space="preserve">  </w:t>
      </w:r>
      <w:r w:rsidR="00CD14AD">
        <w:t>Further, the</w:t>
      </w:r>
      <w:r w:rsidRPr="00E75CF0" w:rsidR="00CD14AD">
        <w:t xml:space="preserve"> proposed implementation plan provides that, where the</w:t>
      </w:r>
      <w:r w:rsidR="00CD14AD">
        <w:t xml:space="preserve"> p</w:t>
      </w:r>
      <w:r w:rsidRPr="00E75CF0" w:rsidR="00CD14AD">
        <w:t>lanning</w:t>
      </w:r>
      <w:r w:rsidRPr="00A64079" w:rsidR="00CD14AD">
        <w:t xml:space="preserve"> </w:t>
      </w:r>
      <w:r w:rsidR="00CD14AD">
        <w:t>c</w:t>
      </w:r>
      <w:r w:rsidRPr="00A64079" w:rsidR="00CD14AD">
        <w:t xml:space="preserve">oordinator’s definition of “qualified change” differs from what an applicable entity may have considered a “materially modifying” change in Facility </w:t>
      </w:r>
      <w:r w:rsidR="00CD14AD">
        <w:t>i</w:t>
      </w:r>
      <w:r w:rsidRPr="00A64079" w:rsidR="00CD14AD">
        <w:t xml:space="preserve">nterconnection requirements or studies under the current standards, those entities will have an additional </w:t>
      </w:r>
      <w:r w:rsidR="00CD14AD">
        <w:t>12</w:t>
      </w:r>
      <w:r w:rsidRPr="00A64079" w:rsidR="00CD14AD">
        <w:t xml:space="preserve"> months from the </w:t>
      </w:r>
      <w:r w:rsidR="00CD14AD">
        <w:t>e</w:t>
      </w:r>
      <w:r w:rsidRPr="00A64079" w:rsidR="00CD14AD">
        <w:t xml:space="preserve">ffective </w:t>
      </w:r>
      <w:r w:rsidR="00CD14AD">
        <w:t>d</w:t>
      </w:r>
      <w:r w:rsidRPr="00A64079" w:rsidR="00CD14AD">
        <w:t>ate to come into compliance with the revised standard</w:t>
      </w:r>
      <w:r w:rsidR="00812B06">
        <w:t>s</w:t>
      </w:r>
      <w:r w:rsidRPr="00A64079" w:rsidR="00CD14AD">
        <w:t xml:space="preserve">. </w:t>
      </w:r>
      <w:r w:rsidR="00CD14AD">
        <w:t xml:space="preserve"> </w:t>
      </w:r>
      <w:r>
        <w:t>NERC explains that t</w:t>
      </w:r>
      <w:r w:rsidRPr="009E16DA">
        <w:t xml:space="preserve">his implementation timeline reflects consideration that </w:t>
      </w:r>
      <w:r>
        <w:t>p</w:t>
      </w:r>
      <w:r w:rsidRPr="009E16DA">
        <w:t xml:space="preserve">lanning </w:t>
      </w:r>
      <w:r>
        <w:t>c</w:t>
      </w:r>
      <w:r w:rsidRPr="009E16DA">
        <w:t>oordinators will</w:t>
      </w:r>
      <w:r>
        <w:t xml:space="preserve"> </w:t>
      </w:r>
      <w:r w:rsidRPr="009E16DA">
        <w:t>need a reasonable period of time to develop a definition of “qualified change” for their respective</w:t>
      </w:r>
      <w:r w:rsidRPr="00A64079">
        <w:t xml:space="preserve"> </w:t>
      </w:r>
      <w:r w:rsidRPr="009E16DA">
        <w:t>areas under proposed Reliability Standard FAC-002-4 Requirement R6 and to make that definition</w:t>
      </w:r>
      <w:r w:rsidRPr="00A64079">
        <w:t xml:space="preserve"> </w:t>
      </w:r>
      <w:r w:rsidRPr="009E16DA">
        <w:t>publicly available.</w:t>
      </w:r>
      <w:r>
        <w:rPr>
          <w:rStyle w:val="FootnoteReference"/>
        </w:rPr>
        <w:footnoteReference w:id="17"/>
      </w:r>
      <w:r w:rsidRPr="009E16DA">
        <w:t xml:space="preserve"> </w:t>
      </w:r>
      <w:r w:rsidR="00773BA9">
        <w:t xml:space="preserve"> </w:t>
      </w:r>
      <w:r w:rsidR="007831D0">
        <w:t>NERC asserts that t</w:t>
      </w:r>
      <w:r w:rsidRPr="00A64079">
        <w:t>he proposed implementation plan provides a reasonable period of time for entities to comply, considering the</w:t>
      </w:r>
      <w:r w:rsidR="00CD14AD">
        <w:t xml:space="preserve"> process</w:t>
      </w:r>
      <w:r w:rsidRPr="00A64079">
        <w:t xml:space="preserve"> required</w:t>
      </w:r>
      <w:r w:rsidR="00CD14AD">
        <w:t xml:space="preserve"> for the new requirements</w:t>
      </w:r>
      <w:r w:rsidRPr="00A64079">
        <w:t xml:space="preserve">, and thus strikes an appropriate balance </w:t>
      </w:r>
      <w:r w:rsidR="00CD14AD">
        <w:t>with</w:t>
      </w:r>
      <w:r w:rsidRPr="00A64079">
        <w:t xml:space="preserve"> the urgency to implement the proposed </w:t>
      </w:r>
      <w:r w:rsidR="00ED33CC">
        <w:t xml:space="preserve">FAC </w:t>
      </w:r>
      <w:r w:rsidRPr="00A64079">
        <w:t>Reliability Standards.</w:t>
      </w:r>
      <w:r>
        <w:rPr>
          <w:rStyle w:val="FootnoteReference"/>
        </w:rPr>
        <w:footnoteReference w:id="18"/>
      </w:r>
      <w:r w:rsidR="00A36409">
        <w:t xml:space="preserve">  </w:t>
      </w:r>
    </w:p>
    <w:p w:rsidR="00A64079" w:rsidP="00AA02D7" w14:paraId="62241B5F" w14:textId="6AD33839">
      <w:pPr>
        <w:pStyle w:val="FERCparanumber"/>
      </w:pPr>
      <w:r>
        <w:t xml:space="preserve">Finally, </w:t>
      </w:r>
      <w:r w:rsidR="001E3338">
        <w:t xml:space="preserve">NERC proposes </w:t>
      </w:r>
      <w:r w:rsidR="00CB4BD0">
        <w:t xml:space="preserve">modifications to the </w:t>
      </w:r>
      <w:r w:rsidR="002E2918">
        <w:t>associated violation risk factors and violation severity levels</w:t>
      </w:r>
      <w:r w:rsidR="0012522A">
        <w:t xml:space="preserve"> </w:t>
      </w:r>
      <w:r w:rsidR="0096305E">
        <w:t>for these FAC</w:t>
      </w:r>
      <w:r w:rsidR="002658A9">
        <w:t xml:space="preserve"> </w:t>
      </w:r>
      <w:r w:rsidR="0096305E">
        <w:t xml:space="preserve">Reliability Standards.  The changes </w:t>
      </w:r>
      <w:r w:rsidR="008355B1">
        <w:t xml:space="preserve">are mostly </w:t>
      </w:r>
      <w:r w:rsidR="0021494C">
        <w:t xml:space="preserve">clarifications in the </w:t>
      </w:r>
      <w:r w:rsidR="00842BC6">
        <w:t xml:space="preserve">violation severity levels </w:t>
      </w:r>
      <w:r w:rsidR="00091854">
        <w:t xml:space="preserve">to match changes </w:t>
      </w:r>
      <w:r w:rsidR="008C7A4F">
        <w:t xml:space="preserve">in Requirement language.  One new </w:t>
      </w:r>
      <w:r w:rsidRPr="00842BC6" w:rsidR="00842BC6">
        <w:t>violation risk factor and violation severity level</w:t>
      </w:r>
      <w:r w:rsidRPr="00842BC6" w:rsidR="00842BC6">
        <w:t xml:space="preserve"> </w:t>
      </w:r>
      <w:r w:rsidR="008C7A4F">
        <w:t xml:space="preserve">assignment was added </w:t>
      </w:r>
      <w:r w:rsidR="002F14A0">
        <w:t>for new Requirement R6 in FAC-002-4.</w:t>
      </w:r>
      <w:r>
        <w:rPr>
          <w:rStyle w:val="FootnoteReference"/>
        </w:rPr>
        <w:footnoteReference w:id="19"/>
      </w:r>
    </w:p>
    <w:p w:rsidR="00FA6FA9" w:rsidRPr="00405C3E" w:rsidP="00FA6FA9" w14:paraId="7BB2B5B8" w14:textId="38FBB41A">
      <w:pPr>
        <w:pStyle w:val="Heading1"/>
      </w:pPr>
      <w:bookmarkStart w:id="5" w:name="_Hlk79496218"/>
      <w:bookmarkEnd w:id="4"/>
      <w:r w:rsidRPr="00405C3E">
        <w:t xml:space="preserve">Notice </w:t>
      </w:r>
      <w:r w:rsidRPr="00405C3E" w:rsidR="00EC6BD5">
        <w:t xml:space="preserve">of Filing </w:t>
      </w:r>
      <w:r w:rsidRPr="00405C3E">
        <w:t xml:space="preserve">and Responsive Pleadings </w:t>
      </w:r>
    </w:p>
    <w:p w:rsidR="00FA6FA9" w:rsidP="00FA6FA9" w14:paraId="597EF52C" w14:textId="6C148098">
      <w:pPr>
        <w:pStyle w:val="FERCparanumber"/>
      </w:pPr>
      <w:bookmarkStart w:id="6" w:name="_Hlk78274200"/>
      <w:r>
        <w:t xml:space="preserve">Notice of NERC’s </w:t>
      </w:r>
      <w:r w:rsidR="316DDC02">
        <w:t>June 1</w:t>
      </w:r>
      <w:r w:rsidR="292A9A9E">
        <w:t>4</w:t>
      </w:r>
      <w:r w:rsidR="316DDC02">
        <w:t>, 202</w:t>
      </w:r>
      <w:r w:rsidR="292A9A9E">
        <w:t>2</w:t>
      </w:r>
      <w:r w:rsidR="0060363B">
        <w:t xml:space="preserve">, </w:t>
      </w:r>
      <w:r w:rsidR="00CF349A">
        <w:t>p</w:t>
      </w:r>
      <w:r w:rsidR="2315F1AD">
        <w:t>etition</w:t>
      </w:r>
      <w:r>
        <w:t xml:space="preserve"> was published in the </w:t>
      </w:r>
      <w:r w:rsidRPr="39D81C0E">
        <w:rPr>
          <w:i/>
          <w:iCs/>
        </w:rPr>
        <w:t>Federal Register</w:t>
      </w:r>
      <w:r>
        <w:t xml:space="preserve">, </w:t>
      </w:r>
      <w:r w:rsidRPr="00DA7DD3" w:rsidR="00B50C45">
        <w:t>87</w:t>
      </w:r>
      <w:r w:rsidRPr="00DA7DD3" w:rsidR="3F97500B">
        <w:t xml:space="preserve"> </w:t>
      </w:r>
      <w:r w:rsidRPr="00DA7DD3" w:rsidR="316DDC02">
        <w:t>F</w:t>
      </w:r>
      <w:r w:rsidRPr="00DA7DD3" w:rsidR="6C8D5F9D">
        <w:t>ed. Reg.</w:t>
      </w:r>
      <w:r w:rsidRPr="00DA7DD3">
        <w:t xml:space="preserve"> </w:t>
      </w:r>
      <w:r w:rsidRPr="00DA7DD3" w:rsidR="00795D97">
        <w:t>62</w:t>
      </w:r>
      <w:r w:rsidRPr="00DA7DD3" w:rsidR="00911E91">
        <w:t>,</w:t>
      </w:r>
      <w:r w:rsidRPr="00DA7DD3" w:rsidR="00795D97">
        <w:t>401</w:t>
      </w:r>
      <w:r>
        <w:t xml:space="preserve"> (</w:t>
      </w:r>
      <w:r w:rsidR="00637F99">
        <w:t xml:space="preserve">Oct. 14, </w:t>
      </w:r>
      <w:r>
        <w:t>202</w:t>
      </w:r>
      <w:r w:rsidR="3F97500B">
        <w:t>2</w:t>
      </w:r>
      <w:r>
        <w:t xml:space="preserve">), with </w:t>
      </w:r>
      <w:r w:rsidRPr="00A62FEC" w:rsidR="00A62FEC">
        <w:t>interventions and protests</w:t>
      </w:r>
      <w:r>
        <w:t xml:space="preserve"> due </w:t>
      </w:r>
      <w:r w:rsidR="316DDC02">
        <w:t xml:space="preserve">on or </w:t>
      </w:r>
      <w:r>
        <w:t xml:space="preserve">before </w:t>
      </w:r>
      <w:r w:rsidR="6F3C6153">
        <w:t>October 28</w:t>
      </w:r>
      <w:r>
        <w:t>, 202</w:t>
      </w:r>
      <w:r w:rsidR="697AE4B1">
        <w:t>2</w:t>
      </w:r>
      <w:r>
        <w:t xml:space="preserve">.  </w:t>
      </w:r>
      <w:r w:rsidR="004D49FC">
        <w:t>None was filed.</w:t>
      </w:r>
    </w:p>
    <w:p w:rsidR="00F9673E" w:rsidRPr="006A099C" w:rsidP="00A87F80" w14:paraId="3E5AB28C" w14:textId="11A21AD6">
      <w:pPr>
        <w:pStyle w:val="Heading1"/>
      </w:pPr>
      <w:bookmarkStart w:id="7" w:name="_Hlk79496156"/>
      <w:bookmarkEnd w:id="5"/>
      <w:bookmarkEnd w:id="6"/>
      <w:r w:rsidRPr="006A099C">
        <w:t>D</w:t>
      </w:r>
      <w:r w:rsidRPr="006A099C" w:rsidR="004939F3">
        <w:t>etermination</w:t>
      </w:r>
    </w:p>
    <w:p w:rsidR="00112E3F" w:rsidRPr="00DA7DD3" w:rsidP="00090C8B" w14:paraId="636520BB" w14:textId="312581A6">
      <w:pPr>
        <w:pStyle w:val="FERCparanumber"/>
        <w:rPr>
          <w:rFonts w:asciiTheme="minorHAnsi" w:eastAsiaTheme="minorEastAsia" w:hAnsiTheme="minorHAnsi" w:cstheme="minorBidi"/>
        </w:rPr>
      </w:pPr>
      <w:bookmarkStart w:id="8" w:name="_Hlk78274235"/>
      <w:bookmarkEnd w:id="7"/>
      <w:r>
        <w:t xml:space="preserve">Pursuant to section 215(d)(2) of the </w:t>
      </w:r>
      <w:r w:rsidR="3A6BEBE0">
        <w:t>FPA</w:t>
      </w:r>
      <w:r>
        <w:t>, w</w:t>
      </w:r>
      <w:r w:rsidR="316DDC02">
        <w:t xml:space="preserve">e approve the </w:t>
      </w:r>
      <w:r w:rsidR="02B3E6D6">
        <w:t>FAC</w:t>
      </w:r>
      <w:r w:rsidR="316DDC02">
        <w:t xml:space="preserve"> Reliability Standards</w:t>
      </w:r>
      <w:r w:rsidR="2315F1AD">
        <w:t xml:space="preserve"> as just, reasonable, not unduly discriminatory or preferential and in the public </w:t>
      </w:r>
      <w:r w:rsidR="2315F1AD">
        <w:t>interest.</w:t>
      </w:r>
      <w:r w:rsidR="3A6BEBE0">
        <w:t xml:space="preserve"> </w:t>
      </w:r>
      <w:r w:rsidR="316DDC02">
        <w:t xml:space="preserve"> </w:t>
      </w:r>
      <w:r w:rsidR="00557775">
        <w:t xml:space="preserve">We conclude that the </w:t>
      </w:r>
      <w:r w:rsidR="00390186">
        <w:t xml:space="preserve">proposed </w:t>
      </w:r>
      <w:r w:rsidR="00557775">
        <w:t>FAC Reliability Standards are an improvement over the currently</w:t>
      </w:r>
      <w:r w:rsidR="003D7F45">
        <w:t xml:space="preserve"> </w:t>
      </w:r>
      <w:r w:rsidR="00557775">
        <w:t>effective Reliability Standards FAC-001-3 and FAC-002-3</w:t>
      </w:r>
      <w:r w:rsidR="3A6BEBE0">
        <w:t xml:space="preserve"> </w:t>
      </w:r>
      <w:r w:rsidR="00AD3638">
        <w:t>and will</w:t>
      </w:r>
      <w:r w:rsidR="00F753D5">
        <w:t xml:space="preserve"> </w:t>
      </w:r>
      <w:r w:rsidR="1A107D6C">
        <w:t xml:space="preserve">improve Bulk-Power System reliability </w:t>
      </w:r>
      <w:r w:rsidR="00ED441A">
        <w:t xml:space="preserve">by </w:t>
      </w:r>
      <w:bookmarkEnd w:id="8"/>
      <w:r w:rsidR="00151A3A">
        <w:t xml:space="preserve">helping to </w:t>
      </w:r>
      <w:bookmarkStart w:id="9" w:name="_Hlk117237685"/>
      <w:r w:rsidR="00151A3A">
        <w:t xml:space="preserve">ensure that changes to existing interconnected </w:t>
      </w:r>
      <w:r w:rsidR="007D0B1C">
        <w:t>f</w:t>
      </w:r>
      <w:r w:rsidR="00151A3A">
        <w:t>acilities that have reliability impacts are properly address</w:t>
      </w:r>
      <w:r w:rsidR="00ED441A">
        <w:t>ed</w:t>
      </w:r>
      <w:r w:rsidR="00151A3A">
        <w:t xml:space="preserve"> in interconnection requirements and studies</w:t>
      </w:r>
      <w:r w:rsidR="7F8507DE">
        <w:t>.</w:t>
      </w:r>
      <w:bookmarkEnd w:id="9"/>
      <w:r w:rsidR="11EB1F17">
        <w:t xml:space="preserve"> </w:t>
      </w:r>
      <w:r w:rsidR="5479BA6F">
        <w:t xml:space="preserve"> </w:t>
      </w:r>
      <w:r w:rsidR="008130A9">
        <w:t>We find that</w:t>
      </w:r>
      <w:r w:rsidR="003E5ABC">
        <w:t xml:space="preserve"> p</w:t>
      </w:r>
      <w:r w:rsidRPr="00FB67CA" w:rsidR="7F8507DE">
        <w:t>roposed Reliability Standard FA</w:t>
      </w:r>
      <w:r w:rsidR="7F8507DE">
        <w:t>C-</w:t>
      </w:r>
      <w:r w:rsidRPr="00FB67CA" w:rsidR="7F8507DE">
        <w:t>002-4 Requirement R6</w:t>
      </w:r>
      <w:r w:rsidR="00DE3E4E">
        <w:t xml:space="preserve"> will avoid potential disputes over</w:t>
      </w:r>
      <w:r w:rsidR="00F203C7">
        <w:t xml:space="preserve"> </w:t>
      </w:r>
      <w:r w:rsidR="0088672A">
        <w:t>changes to facilities that require</w:t>
      </w:r>
      <w:r w:rsidR="004A756B">
        <w:t xml:space="preserve"> additional study by</w:t>
      </w:r>
      <w:r w:rsidR="00003FA3">
        <w:t xml:space="preserve"> authori</w:t>
      </w:r>
      <w:r w:rsidR="00BD50D7">
        <w:t>zing the planning coordinator</w:t>
      </w:r>
      <w:r w:rsidR="00003FA3">
        <w:t xml:space="preserve"> </w:t>
      </w:r>
      <w:r w:rsidR="001B2C7D">
        <w:t xml:space="preserve">to </w:t>
      </w:r>
      <w:r w:rsidR="00605182">
        <w:t>define the term “qualified</w:t>
      </w:r>
      <w:r w:rsidR="002E1E4E">
        <w:t xml:space="preserve"> change” </w:t>
      </w:r>
      <w:r w:rsidR="00003FA3">
        <w:t xml:space="preserve">and requiring </w:t>
      </w:r>
      <w:r w:rsidR="00D641F0">
        <w:t>public post</w:t>
      </w:r>
      <w:r w:rsidR="00D8336E">
        <w:t>ing</w:t>
      </w:r>
      <w:r w:rsidR="00870D10">
        <w:t xml:space="preserve"> </w:t>
      </w:r>
      <w:r w:rsidR="00FD0221">
        <w:t xml:space="preserve">of </w:t>
      </w:r>
      <w:r w:rsidR="00D8336E">
        <w:t>the</w:t>
      </w:r>
      <w:r w:rsidR="00C02A4D">
        <w:t xml:space="preserve"> </w:t>
      </w:r>
      <w:r w:rsidRPr="00FB67CA" w:rsidR="7F8507DE">
        <w:t>definition</w:t>
      </w:r>
      <w:r w:rsidR="00A603D1">
        <w:t>.</w:t>
      </w:r>
      <w:r w:rsidRPr="00E15C65" w:rsidR="00794799">
        <w:t xml:space="preserve">  </w:t>
      </w:r>
      <w:r w:rsidR="002B6F04">
        <w:t>Replacing “material</w:t>
      </w:r>
      <w:r w:rsidR="00726D20">
        <w:t xml:space="preserve">ly modify” with “qualified change” also </w:t>
      </w:r>
      <w:r w:rsidR="00ED5B97">
        <w:t>remove</w:t>
      </w:r>
      <w:r w:rsidR="00726D20">
        <w:t>s</w:t>
      </w:r>
      <w:r w:rsidR="00ED5B97">
        <w:t xml:space="preserve"> the possibility of confusion with the</w:t>
      </w:r>
      <w:r w:rsidR="00C7293D">
        <w:t xml:space="preserve"> Commission’s</w:t>
      </w:r>
      <w:r w:rsidR="00A603D1">
        <w:t xml:space="preserve"> defined term “Material Modification” in its </w:t>
      </w:r>
      <w:r w:rsidRPr="00E15C65" w:rsidR="00A603D1">
        <w:rPr>
          <w:i/>
          <w:iCs/>
        </w:rPr>
        <w:t>pro forma</w:t>
      </w:r>
      <w:r w:rsidR="00726D20">
        <w:t xml:space="preserve"> interconnection</w:t>
      </w:r>
      <w:r w:rsidR="00A603D1">
        <w:t xml:space="preserve"> procedures and agreements</w:t>
      </w:r>
      <w:r w:rsidR="00726D20">
        <w:t>.</w:t>
      </w:r>
      <w:r w:rsidR="009C4075">
        <w:t xml:space="preserve">  </w:t>
      </w:r>
    </w:p>
    <w:p w:rsidR="00B1770B" w:rsidRPr="00B1770B" w:rsidP="656363B9" w14:paraId="70A5B3AA" w14:textId="77777777">
      <w:pPr>
        <w:pStyle w:val="FERCparanumber"/>
        <w:rPr>
          <w:rFonts w:asciiTheme="minorHAnsi" w:eastAsiaTheme="minorEastAsia" w:hAnsiTheme="minorHAnsi" w:cstheme="minorBidi"/>
        </w:rPr>
      </w:pPr>
      <w:r>
        <w:t xml:space="preserve">We also approve the proposed implementation plan.  The implementation plan provides that the proposed FAC Reliability Standards would become effective on the first day of the first calendar quarter that is 12 months after applicable regulatory approval and an additional 12 months under certain circumstances.  We find that the proposed implementation plan provides a reasonable period of time for entities to comply with the new requirements and strikes an appropriate balance with the urgency to implement the proposed FAC Reliability Standards.  </w:t>
      </w:r>
    </w:p>
    <w:p w:rsidR="00DA7DD3" w:rsidRPr="007267C8" w:rsidP="656363B9" w14:paraId="0D8A2AEE" w14:textId="772AD4A4">
      <w:pPr>
        <w:pStyle w:val="FERCparanumber"/>
        <w:rPr>
          <w:rFonts w:asciiTheme="minorHAnsi" w:eastAsiaTheme="minorEastAsia" w:hAnsiTheme="minorHAnsi" w:cstheme="minorBidi"/>
        </w:rPr>
      </w:pPr>
      <w:r w:rsidRPr="00466525">
        <w:t>Finally</w:t>
      </w:r>
      <w:r w:rsidRPr="00466525" w:rsidR="00CC541D">
        <w:t>, we approve NERC</w:t>
      </w:r>
      <w:r w:rsidRPr="00466525">
        <w:t>’s proposed</w:t>
      </w:r>
      <w:r w:rsidRPr="00466525" w:rsidR="00CC541D">
        <w:t xml:space="preserve"> </w:t>
      </w:r>
      <w:r w:rsidRPr="00466525" w:rsidR="00361E0B">
        <w:t>clarifying</w:t>
      </w:r>
      <w:r w:rsidRPr="00466525" w:rsidR="00CC541D">
        <w:t xml:space="preserve"> </w:t>
      </w:r>
      <w:r w:rsidRPr="00466525" w:rsidR="00362066">
        <w:t>revisions</w:t>
      </w:r>
      <w:r w:rsidRPr="00466525" w:rsidR="00CC541D">
        <w:t xml:space="preserve"> to the </w:t>
      </w:r>
      <w:r w:rsidRPr="00466525" w:rsidR="00B5551A">
        <w:t xml:space="preserve">existing </w:t>
      </w:r>
      <w:r w:rsidRPr="00466525" w:rsidR="00842BC6">
        <w:t xml:space="preserve">violation risk factor and violation severity level </w:t>
      </w:r>
      <w:r w:rsidRPr="00466525" w:rsidR="00B5551A">
        <w:t>assignments</w:t>
      </w:r>
      <w:r w:rsidRPr="00466525" w:rsidR="00CC541D">
        <w:t xml:space="preserve"> for these FAC</w:t>
      </w:r>
      <w:r w:rsidRPr="00466525" w:rsidR="00240F88">
        <w:t xml:space="preserve"> </w:t>
      </w:r>
      <w:r w:rsidRPr="00466525" w:rsidR="00CC541D">
        <w:t>Reliability Standards</w:t>
      </w:r>
      <w:r w:rsidRPr="00466525" w:rsidR="00361E0B">
        <w:t>, as well as</w:t>
      </w:r>
      <w:r w:rsidRPr="00E15C65" w:rsidR="00240F88">
        <w:t xml:space="preserve"> </w:t>
      </w:r>
      <w:r w:rsidRPr="00E15C65" w:rsidR="00086ADE">
        <w:t>the</w:t>
      </w:r>
      <w:r w:rsidR="00086ADE">
        <w:t xml:space="preserve"> new </w:t>
      </w:r>
      <w:r w:rsidRPr="00842BC6" w:rsidR="00842BC6">
        <w:t>violation risk factor and violation severity level</w:t>
      </w:r>
      <w:r w:rsidR="00086ADE">
        <w:t xml:space="preserve"> assignment to </w:t>
      </w:r>
      <w:r w:rsidR="00CC541D">
        <w:t>Requirement R6 in FAC-002-4</w:t>
      </w:r>
      <w:r w:rsidR="004A5308">
        <w:t>.</w:t>
      </w:r>
    </w:p>
    <w:p w:rsidR="007C322D" w:rsidRPr="00DA7DD3" w:rsidP="00AC1F29" w14:paraId="7EC5145D" w14:textId="4C2321C9">
      <w:pPr>
        <w:pStyle w:val="ListParagraph"/>
        <w:numPr>
          <w:ilvl w:val="0"/>
          <w:numId w:val="39"/>
        </w:numPr>
        <w:rPr>
          <w:b/>
          <w:bCs/>
          <w:u w:val="single"/>
        </w:rPr>
      </w:pPr>
      <w:r w:rsidRPr="00DA7DD3">
        <w:rPr>
          <w:b/>
          <w:bCs/>
          <w:u w:val="single"/>
        </w:rPr>
        <w:t>Information Collection Statement</w:t>
      </w:r>
    </w:p>
    <w:p w:rsidR="00DA7DD3" w:rsidRPr="007C322D" w:rsidP="007C322D" w14:paraId="6B2EDE62" w14:textId="77777777"/>
    <w:p w:rsidR="0E2AC89E" w:rsidRPr="00477F9E" w:rsidP="00477F9E" w14:paraId="3B712C69" w14:textId="3FD967A6">
      <w:pPr>
        <w:pStyle w:val="FERCparanumber"/>
        <w:rPr>
          <w:rFonts w:asciiTheme="minorHAnsi" w:eastAsiaTheme="minorEastAsia" w:hAnsiTheme="minorHAnsi" w:cstheme="minorBidi"/>
        </w:rPr>
      </w:pPr>
      <w:bookmarkStart w:id="10" w:name="_Hlk117233640"/>
      <w:r w:rsidRPr="009E16DA">
        <w:t xml:space="preserve">In compliance with the requirements of the Paperwork Reduction Act of 1995, </w:t>
      </w:r>
      <w:r w:rsidR="00C65832">
        <w:t xml:space="preserve">    </w:t>
      </w:r>
      <w:r w:rsidRPr="009E16DA">
        <w:t xml:space="preserve">44 U.S.C. § 3506(c)(2)(A), the Commission is soliciting public comment on FAC Reliability Standards; </w:t>
      </w:r>
      <w:r w:rsidR="00F15DA0">
        <w:t xml:space="preserve">and the new collection </w:t>
      </w:r>
      <w:r w:rsidRPr="009E16DA">
        <w:t>FERC-725D</w:t>
      </w:r>
      <w:r w:rsidR="00443223">
        <w:t>(1)</w:t>
      </w:r>
      <w:r w:rsidRPr="009E16DA">
        <w:t>,</w:t>
      </w:r>
      <w:r>
        <w:rPr>
          <w:rStyle w:val="FootnoteReference"/>
        </w:rPr>
        <w:footnoteReference w:id="20"/>
      </w:r>
      <w:r w:rsidRPr="009E16DA" w:rsidR="7BCA938E">
        <w:t xml:space="preserve"> which will be submitted to the Office of Management and Budget (OMB) for a review of the information collection requirements.  Comments on the collection of information are due </w:t>
      </w:r>
      <w:r w:rsidR="000200EA">
        <w:t>to OMB</w:t>
      </w:r>
      <w:r w:rsidR="004E5255">
        <w:t xml:space="preserve"> </w:t>
      </w:r>
      <w:r w:rsidRPr="009E16DA" w:rsidR="7BCA938E">
        <w:t>within 60 days of the date this order is published in the Federal Register.  Respondents subject to the filing requirements of this order will not be penalized for failing to respond to these collections of information unless the collections of information display a valid OMB control number</w:t>
      </w:r>
      <w:r w:rsidR="00DA3530">
        <w:t>.</w:t>
      </w:r>
    </w:p>
    <w:p w:rsidR="7BCA938E" w:rsidP="009E16DA" w14:paraId="47070CBC" w14:textId="049749BB">
      <w:pPr>
        <w:pStyle w:val="FERCparanumber"/>
      </w:pPr>
      <w:r w:rsidRPr="7E0935E6">
        <w:t xml:space="preserve">The information collection requirements are subject to review by the OMB under </w:t>
      </w:r>
      <w:r w:rsidR="004C48FF">
        <w:t>the Paperwork</w:t>
      </w:r>
      <w:r w:rsidR="009E0608">
        <w:t xml:space="preserve"> Reduction</w:t>
      </w:r>
      <w:r w:rsidR="00A57F12">
        <w:t xml:space="preserve"> </w:t>
      </w:r>
      <w:r w:rsidR="00D7728B">
        <w:t>Act at 44 U.S.C.</w:t>
      </w:r>
      <w:r w:rsidR="001E65A6">
        <w:t xml:space="preserve"> 350</w:t>
      </w:r>
      <w:r w:rsidR="00715005">
        <w:t>7(d)</w:t>
      </w:r>
      <w:r w:rsidR="00FB3858">
        <w:t xml:space="preserve">.  </w:t>
      </w:r>
      <w:r w:rsidRPr="7E0935E6">
        <w:t xml:space="preserve">OMB’s regulations </w:t>
      </w:r>
      <w:r w:rsidR="005A783B">
        <w:t>at CFR 1320.11</w:t>
      </w:r>
      <w:r w:rsidR="00F358C0">
        <w:t xml:space="preserve"> </w:t>
      </w:r>
      <w:r w:rsidRPr="7E0935E6">
        <w:t>require approval of certain information collection requirements imposed by agency rules.</w:t>
      </w:r>
      <w:r>
        <w:rPr>
          <w:rStyle w:val="FootnoteReference"/>
          <w:rFonts w:eastAsia="Times New Roman"/>
          <w:szCs w:val="26"/>
        </w:rPr>
        <w:footnoteReference w:id="21"/>
      </w:r>
      <w:r w:rsidRPr="7E0935E6">
        <w:t xml:space="preserve">  The Commission solicits comments on the Commission’s need for this information, whether the information will have practical utility, the accuracy of the burden estimates, ways to enhance the quality, utility, and clarity of the information to be collected or retained, and any suggested methods for minimizing respondents’ burden, including the use of automated information techniques</w:t>
      </w:r>
      <w:r w:rsidRPr="7E0935E6" w:rsidR="00310CE3">
        <w:t xml:space="preserve">. </w:t>
      </w:r>
      <w:r w:rsidRPr="7E0935E6">
        <w:t xml:space="preserve"> </w:t>
      </w:r>
      <w:r w:rsidRPr="7E0935E6" w:rsidR="00310CE3">
        <w:t>Specifically, the Commission asks that any revised burden or cost estimates submitted by commenters be supported by sufficient detail to understand how the estimates are generated.</w:t>
      </w:r>
    </w:p>
    <w:p w:rsidR="000A1B74" w:rsidRPr="00C335A1" w:rsidP="000A1B74" w14:paraId="53AC87EE" w14:textId="77777777">
      <w:pPr>
        <w:pStyle w:val="FERCparanumber"/>
      </w:pPr>
      <w:r w:rsidRPr="008C4252">
        <w:t xml:space="preserve">Please send comments concerning the collection of information and the associated burden estimates to </w:t>
      </w:r>
      <w:r w:rsidRPr="008C4252">
        <w:rPr>
          <w:iCs/>
        </w:rPr>
        <w:t xml:space="preserve">OMB through </w:t>
      </w:r>
      <w:hyperlink r:id="rId11" w:history="1">
        <w:r w:rsidRPr="008C4252">
          <w:rPr>
            <w:rStyle w:val="Hyperlink"/>
          </w:rPr>
          <w:t>www.reginfo.gov/public/do/PRAMain</w:t>
        </w:r>
      </w:hyperlink>
      <w:r w:rsidRPr="008C4252">
        <w:t>,</w:t>
      </w:r>
      <w:r w:rsidRPr="008C4252">
        <w:rPr>
          <w:iCs/>
        </w:rPr>
        <w:t xml:space="preserve"> Attention:  Federal Energy Regulatory Commission Desk Officer.  Please identify the OMB Control Number 1902-</w:t>
      </w:r>
      <w:r>
        <w:rPr>
          <w:iCs/>
        </w:rPr>
        <w:t>NEW</w:t>
      </w:r>
      <w:r w:rsidRPr="008C4252">
        <w:rPr>
          <w:iCs/>
        </w:rPr>
        <w:t xml:space="preserve"> in the subject line.</w:t>
      </w:r>
    </w:p>
    <w:p w:rsidR="00B70B86" w:rsidP="00B70B86" w14:paraId="76D82320" w14:textId="77777777">
      <w:pPr>
        <w:pStyle w:val="FERCparanumber"/>
      </w:pPr>
      <w:r>
        <w:t xml:space="preserve">Please submit copies of your comments (identified by Docket No. RD22-5-000) to the Commission as noted below.  Electronic filing through </w:t>
      </w:r>
      <w:hyperlink r:id="rId12" w:history="1">
        <w:r w:rsidRPr="005728E4">
          <w:rPr>
            <w:rStyle w:val="Hyperlink"/>
          </w:rPr>
          <w:t>http://www.ferc.gov</w:t>
        </w:r>
      </w:hyperlink>
      <w:r>
        <w:t xml:space="preserve"> is preferred.</w:t>
      </w:r>
    </w:p>
    <w:p w:rsidR="00B70B86" w:rsidP="00B70B86" w14:paraId="5CC87F3B" w14:textId="4B62EB0E">
      <w:pPr>
        <w:pStyle w:val="FERCparanumber"/>
        <w:numPr>
          <w:ilvl w:val="0"/>
          <w:numId w:val="0"/>
        </w:numPr>
        <w:spacing w:after="0"/>
        <w:ind w:left="720"/>
      </w:pPr>
      <w:r>
        <w:t>Electronic Filing:</w:t>
      </w:r>
      <w:r w:rsidR="00C65832">
        <w:t xml:space="preserve">  </w:t>
      </w:r>
      <w:r>
        <w:t xml:space="preserve">Documents must be filed in acceptable native applications and print-to-PDF, but not in scanned or picture format. </w:t>
      </w:r>
    </w:p>
    <w:p w:rsidR="00B70B86" w:rsidP="00B70B86" w14:paraId="12C5D6F9" w14:textId="77777777">
      <w:pPr>
        <w:pStyle w:val="FERCparanumber"/>
        <w:numPr>
          <w:ilvl w:val="0"/>
          <w:numId w:val="0"/>
        </w:numPr>
        <w:spacing w:after="0"/>
        <w:ind w:left="720"/>
      </w:pPr>
      <w:r>
        <w:t>For those unable to file electronically, comments may be filed by USPS mail or by hand (including courier) delivery.</w:t>
      </w:r>
    </w:p>
    <w:p w:rsidR="00B70B86" w:rsidP="00B70B86" w14:paraId="4AD4CE72" w14:textId="4B80E3F9">
      <w:pPr>
        <w:pStyle w:val="ListParagraph"/>
        <w:widowControl/>
        <w:numPr>
          <w:ilvl w:val="1"/>
          <w:numId w:val="11"/>
        </w:numPr>
      </w:pPr>
      <w:r>
        <w:t>Mail via U.S. Postal Service Only:</w:t>
      </w:r>
      <w:r w:rsidR="00C65832">
        <w:t xml:space="preserve">  </w:t>
      </w:r>
      <w:r>
        <w:t>Addressed to:</w:t>
      </w:r>
      <w:r w:rsidR="00C65832">
        <w:t xml:space="preserve">  </w:t>
      </w:r>
      <w:r>
        <w:t xml:space="preserve">Federal Energy Regulatory Commission, Secretary of the Commission, 888 First Street, N.E., Washington, DC </w:t>
      </w:r>
      <w:r w:rsidR="00C65832">
        <w:t xml:space="preserve"> </w:t>
      </w:r>
      <w:r>
        <w:t>20426.</w:t>
      </w:r>
    </w:p>
    <w:p w:rsidR="00B70B86" w:rsidP="00023A0E" w14:paraId="678784DF" w14:textId="36900467">
      <w:pPr>
        <w:pStyle w:val="ListParagraph"/>
        <w:widowControl/>
        <w:numPr>
          <w:ilvl w:val="1"/>
          <w:numId w:val="11"/>
        </w:numPr>
      </w:pPr>
      <w:r>
        <w:t>Hand (including courier) delivery:</w:t>
      </w:r>
      <w:r w:rsidR="00C65832">
        <w:t xml:space="preserve">  </w:t>
      </w:r>
      <w:r>
        <w:t xml:space="preserve">Deliver to: </w:t>
      </w:r>
      <w:r w:rsidR="00C65832">
        <w:t xml:space="preserve"> </w:t>
      </w:r>
      <w:r>
        <w:t xml:space="preserve">Federal Energy Regulatory Commission, 12225 Wilkins Avenue, Rockville, MD </w:t>
      </w:r>
      <w:r w:rsidR="00C65832">
        <w:t xml:space="preserve"> </w:t>
      </w:r>
      <w:r>
        <w:t xml:space="preserve">20852. </w:t>
      </w:r>
    </w:p>
    <w:p w:rsidR="00023A0E" w:rsidRPr="007E599C" w:rsidP="00AC1F29" w14:paraId="2538D633" w14:textId="77777777">
      <w:pPr>
        <w:pStyle w:val="ListParagraph"/>
        <w:widowControl/>
        <w:ind w:left="1440"/>
      </w:pPr>
    </w:p>
    <w:p w:rsidR="00BE6CE4" w:rsidP="00BE6CE4" w14:paraId="3A8E93C8" w14:textId="2D73ED17">
      <w:pPr>
        <w:pStyle w:val="FERCparanumber"/>
      </w:pPr>
      <w:r w:rsidRPr="008C4252">
        <w:rPr>
          <w:i/>
        </w:rPr>
        <w:t>Instructions:</w:t>
      </w:r>
      <w:r w:rsidR="00C65832">
        <w:rPr>
          <w:i/>
        </w:rPr>
        <w:t xml:space="preserve">  </w:t>
      </w:r>
      <w:r w:rsidRPr="008C4252">
        <w:rPr>
          <w:iCs/>
        </w:rPr>
        <w:t xml:space="preserve">OMB submissions </w:t>
      </w:r>
      <w:r w:rsidRPr="008C4252">
        <w:t>must be formatted and filed in accordance with submission guidelines at:</w:t>
      </w:r>
      <w:r w:rsidR="00C65832">
        <w:rPr>
          <w:i/>
        </w:rPr>
        <w:t xml:space="preserve">  </w:t>
      </w:r>
      <w:hyperlink r:id="rId11" w:history="1">
        <w:r w:rsidRPr="00C473B6" w:rsidR="00C65832">
          <w:rPr>
            <w:rStyle w:val="Hyperlink"/>
          </w:rPr>
          <w:t>www.reginfo.gov/public/do/PRAMain</w:t>
        </w:r>
      </w:hyperlink>
      <w:r w:rsidRPr="008C4252">
        <w:t>; using the search function under the “Currently Under Review field,” select Federal Energy Regulatory Commission, click “submit,” and select “comment” to the right of the subject collection.</w:t>
      </w:r>
    </w:p>
    <w:p w:rsidR="00C63437" w:rsidP="00C63437" w14:paraId="5EC965E9" w14:textId="6E0CCCA8">
      <w:pPr>
        <w:pStyle w:val="FERCparanumber"/>
        <w:spacing w:after="0"/>
      </w:pPr>
      <w:r w:rsidRPr="002C12DD">
        <w:rPr>
          <w:i/>
          <w:iCs/>
        </w:rPr>
        <w:t>Title</w:t>
      </w:r>
      <w:r w:rsidRPr="008C4252">
        <w:t>:</w:t>
      </w:r>
      <w:r w:rsidR="00C65832">
        <w:t xml:space="preserve">  </w:t>
      </w:r>
      <w:r>
        <w:t xml:space="preserve">FERC-725D1, RD22-5-000, Mandatory </w:t>
      </w:r>
      <w:r w:rsidRPr="005C12B6">
        <w:t>Reliability Standards FAC-001-4 and FAC-002-4</w:t>
      </w:r>
      <w:r>
        <w:t>.</w:t>
      </w:r>
    </w:p>
    <w:p w:rsidR="00C63437" w:rsidP="00AC1F29" w14:paraId="6E09F8BD" w14:textId="77777777">
      <w:pPr>
        <w:pStyle w:val="FERCparanumber"/>
        <w:numPr>
          <w:ilvl w:val="0"/>
          <w:numId w:val="0"/>
        </w:numPr>
        <w:spacing w:after="0"/>
      </w:pPr>
    </w:p>
    <w:p w:rsidR="00411B96" w:rsidP="00411B96" w14:paraId="2CA6EBF9" w14:textId="563D1B06">
      <w:pPr>
        <w:pStyle w:val="FERCparanumber"/>
        <w:spacing w:after="0"/>
      </w:pPr>
      <w:r w:rsidRPr="00A17797">
        <w:t>OMB Control No</w:t>
      </w:r>
      <w:r w:rsidRPr="008C4252">
        <w:t>.:</w:t>
      </w:r>
      <w:r w:rsidR="00C65832">
        <w:t xml:space="preserve">  </w:t>
      </w:r>
      <w:r w:rsidRPr="008C4252">
        <w:t>1902-</w:t>
      </w:r>
      <w:r>
        <w:t>NEW.</w:t>
      </w:r>
    </w:p>
    <w:p w:rsidR="001800F3" w:rsidP="00AC1F29" w14:paraId="2F70F4E3" w14:textId="77777777">
      <w:pPr>
        <w:pStyle w:val="FERCparanumber"/>
        <w:numPr>
          <w:ilvl w:val="0"/>
          <w:numId w:val="0"/>
        </w:numPr>
        <w:spacing w:after="0"/>
      </w:pPr>
    </w:p>
    <w:p w:rsidR="00122590" w:rsidP="00122590" w14:paraId="3B46A368" w14:textId="6C6A4A8F">
      <w:pPr>
        <w:pStyle w:val="FERCparanumber"/>
        <w:spacing w:after="0"/>
      </w:pPr>
      <w:r w:rsidRPr="00A17797">
        <w:rPr>
          <w:i/>
          <w:iCs/>
        </w:rPr>
        <w:t>Respondents</w:t>
      </w:r>
      <w:r w:rsidRPr="008C4252">
        <w:t>:</w:t>
      </w:r>
      <w:r w:rsidR="00C65832">
        <w:t xml:space="preserve">  </w:t>
      </w:r>
      <w:r>
        <w:t xml:space="preserve">Transmission owners, </w:t>
      </w:r>
      <w:r w:rsidR="00671657">
        <w:t>g</w:t>
      </w:r>
      <w:r>
        <w:t xml:space="preserve">enerator </w:t>
      </w:r>
      <w:r w:rsidR="00671657">
        <w:t>o</w:t>
      </w:r>
      <w:r>
        <w:t xml:space="preserve">wners, and </w:t>
      </w:r>
      <w:r w:rsidR="00671657">
        <w:t>p</w:t>
      </w:r>
      <w:r>
        <w:t xml:space="preserve">lanning </w:t>
      </w:r>
      <w:r w:rsidR="00671657">
        <w:t>c</w:t>
      </w:r>
      <w:r>
        <w:t>oordinators.</w:t>
      </w:r>
      <w:r>
        <w:rPr>
          <w:rStyle w:val="FootnoteReference"/>
        </w:rPr>
        <w:footnoteReference w:id="22"/>
      </w:r>
    </w:p>
    <w:p w:rsidR="001800F3" w:rsidP="00AC1F29" w14:paraId="50CDBA2E" w14:textId="77777777">
      <w:pPr>
        <w:pStyle w:val="FERCparanumber"/>
        <w:numPr>
          <w:ilvl w:val="0"/>
          <w:numId w:val="0"/>
        </w:numPr>
        <w:spacing w:after="0"/>
      </w:pPr>
    </w:p>
    <w:p w:rsidR="00771257" w:rsidP="00771257" w14:paraId="1C3301E1" w14:textId="77777777">
      <w:pPr>
        <w:pStyle w:val="FERCparanumber"/>
        <w:spacing w:after="0"/>
      </w:pPr>
      <w:r w:rsidRPr="00A17797">
        <w:rPr>
          <w:i/>
          <w:iCs/>
        </w:rPr>
        <w:t>Frequency of Information Collection</w:t>
      </w:r>
      <w:r w:rsidRPr="008C4252">
        <w:t>:</w:t>
      </w:r>
      <w:r>
        <w:t xml:space="preserve">  Once during years 1 and 2.  On occasion during year 3 and beyond.</w:t>
      </w:r>
    </w:p>
    <w:p w:rsidR="000A1B74" w:rsidP="00AC1F29" w14:paraId="25186FAA" w14:textId="40D1566D">
      <w:pPr>
        <w:pStyle w:val="FERCparanumber"/>
        <w:numPr>
          <w:ilvl w:val="0"/>
          <w:numId w:val="0"/>
        </w:numPr>
        <w:spacing w:after="0"/>
      </w:pPr>
    </w:p>
    <w:p w:rsidR="00E46E7A" w:rsidP="00E46E7A" w14:paraId="6DACB6B4" w14:textId="775DAE21">
      <w:pPr>
        <w:pStyle w:val="FERCparanumber"/>
      </w:pPr>
      <w:r w:rsidRPr="00AC1F29">
        <w:rPr>
          <w:i/>
          <w:iCs/>
        </w:rPr>
        <w:t>Abstract</w:t>
      </w:r>
      <w:r>
        <w:t xml:space="preserve">: </w:t>
      </w:r>
      <w:r w:rsidR="00A62FEC">
        <w:t xml:space="preserve"> </w:t>
      </w:r>
      <w:r w:rsidRPr="000A3ECC">
        <w:t xml:space="preserve">The Facility Design, Connections, and Maintenance Reliability Standards address topics such as facility interconnection requirements, facility ratings, system operating limits, and transfer capabilities.  </w:t>
      </w:r>
      <w:r>
        <w:t xml:space="preserve">At present, Reliability Standard </w:t>
      </w:r>
      <w:r w:rsidR="00C65832">
        <w:t xml:space="preserve">    </w:t>
      </w:r>
      <w:r>
        <w:t xml:space="preserve">FAC-001-003 requires Transmission Owners and applicable Generator Owners to complete </w:t>
      </w:r>
      <w:r w:rsidRPr="00A34F8F">
        <w:t xml:space="preserve">coordinated studies </w:t>
      </w:r>
      <w:r>
        <w:t xml:space="preserve">for </w:t>
      </w:r>
      <w:r w:rsidRPr="00A34F8F">
        <w:t xml:space="preserve">new or </w:t>
      </w:r>
      <w:r>
        <w:t>“</w:t>
      </w:r>
      <w:r w:rsidRPr="00A34F8F">
        <w:t>materially modified</w:t>
      </w:r>
      <w:r>
        <w:t>”</w:t>
      </w:r>
      <w:r w:rsidRPr="00A34F8F">
        <w:t xml:space="preserve"> existing interconnections</w:t>
      </w:r>
      <w:r>
        <w:t>.  Reliability Standard FAC-001-4</w:t>
      </w:r>
      <w:r w:rsidRPr="00A34F8F">
        <w:t xml:space="preserve"> </w:t>
      </w:r>
      <w:r>
        <w:t xml:space="preserve">revises that requirement by applying it to “qualified changes” instead of “materially modified” interconnections.  This revision is intended to prevent confusion with </w:t>
      </w:r>
      <w:r w:rsidRPr="00A527E9">
        <w:t xml:space="preserve">the Commission-defined term “Material Modification” in the </w:t>
      </w:r>
      <w:r w:rsidR="00C65832">
        <w:t xml:space="preserve">  </w:t>
      </w:r>
      <w:r w:rsidRPr="00A527E9">
        <w:rPr>
          <w:i/>
          <w:iCs/>
        </w:rPr>
        <w:t xml:space="preserve">pro forma </w:t>
      </w:r>
      <w:r w:rsidRPr="00A527E9">
        <w:t>interconnection procedures and agreements</w:t>
      </w:r>
      <w:r>
        <w:t xml:space="preserve">.  In this order, the Commission determines that in some cases, a consequence of this confusion may be that </w:t>
      </w:r>
      <w:r w:rsidRPr="00A527E9">
        <w:t xml:space="preserve">reliability </w:t>
      </w:r>
      <w:r>
        <w:t xml:space="preserve">inappropriately is </w:t>
      </w:r>
      <w:r w:rsidRPr="00A527E9">
        <w:t xml:space="preserve">not being studied under the FAC standards.  </w:t>
      </w:r>
      <w:r>
        <w:t xml:space="preserve">The </w:t>
      </w:r>
      <w:r w:rsidRPr="00A527E9">
        <w:t xml:space="preserve">term “qualified change” would refer to changes to existing interconnected </w:t>
      </w:r>
      <w:r>
        <w:t>f</w:t>
      </w:r>
      <w:r w:rsidRPr="00A527E9">
        <w:t xml:space="preserve">acilities that can have reliability impacts and would </w:t>
      </w:r>
      <w:r>
        <w:t xml:space="preserve">help </w:t>
      </w:r>
      <w:r w:rsidRPr="00A527E9">
        <w:t>ensure that they are properly addressed in interconnection requirements and studies.</w:t>
      </w:r>
      <w:r>
        <w:t xml:space="preserve">  The order also would revise Requirement </w:t>
      </w:r>
      <w:r w:rsidR="00740C27">
        <w:t>R</w:t>
      </w:r>
      <w:r>
        <w:t xml:space="preserve">6 of existing </w:t>
      </w:r>
      <w:r w:rsidRPr="000A3ECC">
        <w:t>Reliability Standard FAC-002-</w:t>
      </w:r>
      <w:r>
        <w:t>3</w:t>
      </w:r>
      <w:r w:rsidRPr="000A3ECC">
        <w:t xml:space="preserve"> </w:t>
      </w:r>
      <w:r w:rsidRPr="00AB1942">
        <w:t xml:space="preserve">by authorizing the </w:t>
      </w:r>
      <w:r w:rsidR="00740C27">
        <w:t>p</w:t>
      </w:r>
      <w:r w:rsidRPr="00AB1942">
        <w:t xml:space="preserve">lanning </w:t>
      </w:r>
      <w:r w:rsidR="00740C27">
        <w:t>c</w:t>
      </w:r>
      <w:r w:rsidRPr="00AB1942">
        <w:t>oordinator to define the term “qualified change”</w:t>
      </w:r>
      <w:r w:rsidR="0051709F">
        <w:t xml:space="preserve"> </w:t>
      </w:r>
      <w:r w:rsidRPr="00AB1942">
        <w:t>and requiring public posting of the</w:t>
      </w:r>
      <w:r>
        <w:t xml:space="preserve"> </w:t>
      </w:r>
      <w:r w:rsidRPr="00AB1942">
        <w:t>definition.</w:t>
      </w:r>
      <w:r>
        <w:t xml:space="preserve">  The implementation of Reliability Standards FAC-001-4 and FAC-002-4 will ensure </w:t>
      </w:r>
      <w:r w:rsidRPr="0043317C">
        <w:t xml:space="preserve">that there is appropriate coordination and communication </w:t>
      </w:r>
      <w:r>
        <w:t>regarding</w:t>
      </w:r>
      <w:r w:rsidRPr="0043317C">
        <w:t xml:space="preserve"> the interconnection of facilities</w:t>
      </w:r>
      <w:r>
        <w:t>.</w:t>
      </w:r>
    </w:p>
    <w:p w:rsidR="00E219CF" w:rsidRPr="008C4252" w:rsidP="00E219CF" w14:paraId="2F673966" w14:textId="77777777">
      <w:pPr>
        <w:pStyle w:val="FERCparanumber"/>
      </w:pPr>
      <w:r w:rsidRPr="0067794C">
        <w:rPr>
          <w:i/>
          <w:iCs/>
        </w:rPr>
        <w:t>Necessity of Information</w:t>
      </w:r>
      <w:r w:rsidRPr="008C4252">
        <w:t xml:space="preserve">:  </w:t>
      </w:r>
      <w:r>
        <w:t>Mandatory.</w:t>
      </w:r>
    </w:p>
    <w:p w:rsidR="00CF3F81" w:rsidP="00CF3F81" w14:paraId="4F595826" w14:textId="68A23E4A">
      <w:pPr>
        <w:pStyle w:val="FERCparanumber"/>
      </w:pPr>
      <w:r w:rsidRPr="0067794C">
        <w:rPr>
          <w:i/>
          <w:iCs/>
        </w:rPr>
        <w:t>Internal Review</w:t>
      </w:r>
      <w:r w:rsidRPr="008C4252">
        <w:t>:</w:t>
      </w:r>
      <w:r w:rsidR="00C65832">
        <w:t xml:space="preserve">  </w:t>
      </w:r>
      <w:r w:rsidRPr="008C4252">
        <w:t xml:space="preserve">The Commission has reviewed the changes and has determined that </w:t>
      </w:r>
      <w:r>
        <w:t>the described information collection activities</w:t>
      </w:r>
      <w:r w:rsidRPr="008C4252">
        <w:t xml:space="preserve"> are necessary.  These requirements conform to the Commission’s need for efficient information collection, communication, and management within the energy industry.  The Commission has specific, objective support for the burden estimates associated with the information collection requirements.</w:t>
      </w:r>
    </w:p>
    <w:p w:rsidR="00BA56B9" w:rsidRPr="008C4252" w:rsidP="00AC1F29" w14:paraId="4A5D44C7" w14:textId="365D926F">
      <w:pPr>
        <w:pStyle w:val="FERCparanumber"/>
        <w:spacing w:after="0"/>
      </w:pPr>
      <w:r w:rsidRPr="008D0528">
        <w:t>Respondents have already provided information under 725D.  The proposed new collection FERC-725D1 would result in a minor additional burden to planning coordinators, due to the requirement that they develop the definition of “qualified change” for new and existing interconnections of generation, transmission or electricity end user facilities.  This burden would be expected to be greater in years one and two than in year three and beyond</w:t>
      </w:r>
      <w:r w:rsidR="00B65FA0">
        <w:t xml:space="preserve"> for FAC-002-4</w:t>
      </w:r>
      <w:r w:rsidRPr="008D0528">
        <w:t>.</w:t>
      </w:r>
      <w:r w:rsidR="000D30D6">
        <w:t xml:space="preserve">  No change in burden is estimated for applicable entities for FAC-001-4 as their responsibilities </w:t>
      </w:r>
      <w:r w:rsidR="00D23E22">
        <w:t>will remain the same.</w:t>
      </w:r>
    </w:p>
    <w:p w:rsidR="1E03E2FF" w:rsidP="00AC1F29" w14:paraId="77BD65B1" w14:textId="0A8B3755">
      <w:pPr>
        <w:pStyle w:val="FERCparanumber"/>
        <w:numPr>
          <w:ilvl w:val="0"/>
          <w:numId w:val="0"/>
        </w:numPr>
        <w:spacing w:after="0"/>
        <w:rPr>
          <w:rFonts w:eastAsia="Calibri"/>
          <w:szCs w:val="26"/>
        </w:rPr>
      </w:pPr>
    </w:p>
    <w:p w:rsidR="0083116D" w:rsidP="00AA02D7" w14:paraId="57993900" w14:textId="73D32F10">
      <w:pPr>
        <w:pStyle w:val="FERCparanumber"/>
        <w:spacing w:after="0"/>
      </w:pPr>
      <w:r w:rsidRPr="0083116D">
        <w:t xml:space="preserve">The number of respondents below is based on an estimate of the NERC compliance registry for </w:t>
      </w:r>
      <w:r>
        <w:t>planning coordinators</w:t>
      </w:r>
      <w:r w:rsidR="00E1668A">
        <w:t xml:space="preserve"> (63</w:t>
      </w:r>
      <w:r w:rsidR="001F38F6">
        <w:t>)</w:t>
      </w:r>
      <w:r w:rsidR="00761DCE">
        <w:t xml:space="preserve">.  </w:t>
      </w:r>
      <w:r w:rsidRPr="00761DCE" w:rsidR="00761DCE">
        <w:t>The Commission based its paperwork burden estimates on the NERC compliance registry as of</w:t>
      </w:r>
      <w:r w:rsidRPr="00761DCE" w:rsidR="00D455F8">
        <w:t xml:space="preserve"> </w:t>
      </w:r>
      <w:r w:rsidR="00D455F8">
        <w:t xml:space="preserve">September </w:t>
      </w:r>
      <w:r w:rsidR="00B60539">
        <w:t>16, 2022.</w:t>
      </w:r>
    </w:p>
    <w:p w:rsidR="00E1668A" w:rsidP="00AA02D7" w14:paraId="276941CC" w14:textId="77777777">
      <w:pPr>
        <w:rPr>
          <w:rFonts w:eastAsia="Calibri"/>
          <w:szCs w:val="26"/>
        </w:rPr>
      </w:pPr>
    </w:p>
    <w:p w:rsidR="00F90412" w:rsidP="00AA02D7" w14:paraId="78A47E05" w14:textId="6E6FC1E2">
      <w:pPr>
        <w:rPr>
          <w:rFonts w:eastAsia="Calibri"/>
          <w:szCs w:val="26"/>
        </w:rPr>
      </w:pPr>
      <w:r w:rsidRPr="007F7A7B">
        <w:rPr>
          <w:rFonts w:eastAsia="Calibri"/>
          <w:szCs w:val="26"/>
          <w:u w:val="single"/>
        </w:rPr>
        <w:t>Public Reporting Burden</w:t>
      </w:r>
      <w:r w:rsidRPr="00F90412">
        <w:rPr>
          <w:rFonts w:eastAsia="Calibri"/>
          <w:szCs w:val="26"/>
        </w:rPr>
        <w:t xml:space="preserve">:  The burden and cost estimates below are based on the increase in the reporting and recordkeeping burden imposed by the proposed Reliability Standards.  Our estimates are based on the NERC Compliance Registry as of </w:t>
      </w:r>
      <w:r w:rsidR="00C65832">
        <w:rPr>
          <w:rFonts w:eastAsia="Calibri"/>
          <w:szCs w:val="26"/>
        </w:rPr>
        <w:t xml:space="preserve">    </w:t>
      </w:r>
      <w:r w:rsidRPr="00F90412">
        <w:rPr>
          <w:rFonts w:eastAsia="Calibri"/>
          <w:szCs w:val="26"/>
        </w:rPr>
        <w:t>September 16, 2022, which indicates the affected entities for FAC-001-2/ FAC-002-2 expected to have a change in burden</w:t>
      </w:r>
      <w:r w:rsidR="002A6543">
        <w:rPr>
          <w:rFonts w:eastAsia="Calibri"/>
          <w:szCs w:val="26"/>
        </w:rPr>
        <w:t>, i.e.,</w:t>
      </w:r>
      <w:r w:rsidRPr="00F90412">
        <w:rPr>
          <w:rFonts w:eastAsia="Calibri"/>
          <w:szCs w:val="26"/>
        </w:rPr>
        <w:t xml:space="preserve"> planning coordinators (63).  </w:t>
      </w:r>
    </w:p>
    <w:p w:rsidR="00371EE8" w:rsidP="00F90412" w14:paraId="7C681C90" w14:textId="77777777">
      <w:pPr>
        <w:rPr>
          <w:rFonts w:eastAsia="Calibri"/>
          <w:szCs w:val="26"/>
        </w:rPr>
      </w:pPr>
    </w:p>
    <w:tbl>
      <w:tblPr>
        <w:tblW w:w="9828" w:type="dxa"/>
        <w:tblLayout w:type="fixed"/>
        <w:tblLook w:val="04A0"/>
      </w:tblPr>
      <w:tblGrid>
        <w:gridCol w:w="2109"/>
        <w:gridCol w:w="1480"/>
        <w:gridCol w:w="1360"/>
        <w:gridCol w:w="1406"/>
        <w:gridCol w:w="2010"/>
        <w:gridCol w:w="1463"/>
      </w:tblGrid>
      <w:tr w14:paraId="03A3B839" w14:textId="77777777" w:rsidTr="009E16DA">
        <w:tblPrEx>
          <w:tblW w:w="9828" w:type="dxa"/>
          <w:tblLayout w:type="fixed"/>
          <w:tblLook w:val="04A0"/>
        </w:tblPrEx>
        <w:tc>
          <w:tcPr>
            <w:tcW w:w="9828" w:type="dxa"/>
            <w:gridSpan w:val="6"/>
            <w:tcBorders>
              <w:top w:val="single" w:sz="4" w:space="0" w:color="auto"/>
              <w:left w:val="single" w:sz="4" w:space="0" w:color="auto"/>
              <w:bottom w:val="single" w:sz="4" w:space="0" w:color="auto"/>
              <w:right w:val="single" w:sz="4" w:space="0" w:color="auto"/>
            </w:tcBorders>
            <w:shd w:val="clear" w:color="auto" w:fill="D9D9D9"/>
          </w:tcPr>
          <w:p w:rsidR="003B3509" w:rsidRPr="003B3509" w:rsidP="003B3509" w14:paraId="2CCB05A1" w14:textId="3CFA683F">
            <w:pPr>
              <w:rPr>
                <w:rFonts w:eastAsia="Calibri"/>
                <w:b/>
                <w:szCs w:val="26"/>
              </w:rPr>
            </w:pPr>
            <w:r w:rsidRPr="003B3509">
              <w:rPr>
                <w:rFonts w:eastAsia="Calibri"/>
                <w:b/>
                <w:szCs w:val="26"/>
              </w:rPr>
              <w:t xml:space="preserve">Proposed </w:t>
            </w:r>
            <w:r w:rsidR="00A52386">
              <w:rPr>
                <w:rFonts w:eastAsia="Calibri"/>
                <w:b/>
                <w:szCs w:val="26"/>
              </w:rPr>
              <w:t>Information Collect</w:t>
            </w:r>
            <w:r w:rsidR="00D306A9">
              <w:rPr>
                <w:rFonts w:eastAsia="Calibri"/>
                <w:b/>
                <w:szCs w:val="26"/>
              </w:rPr>
              <w:t>ion Activities</w:t>
            </w:r>
            <w:r w:rsidRPr="003B3509">
              <w:rPr>
                <w:rFonts w:eastAsia="Calibri"/>
                <w:b/>
                <w:szCs w:val="26"/>
              </w:rPr>
              <w:t xml:space="preserve"> Due </w:t>
            </w:r>
            <w:r w:rsidR="003C3B0A">
              <w:rPr>
                <w:rFonts w:eastAsia="Calibri"/>
                <w:b/>
                <w:szCs w:val="26"/>
              </w:rPr>
              <w:t>to</w:t>
            </w:r>
            <w:r w:rsidR="00CF4BE6">
              <w:rPr>
                <w:rFonts w:eastAsia="Calibri"/>
                <w:b/>
                <w:szCs w:val="26"/>
              </w:rPr>
              <w:t xml:space="preserve"> </w:t>
            </w:r>
            <w:r w:rsidRPr="003B3509">
              <w:rPr>
                <w:rFonts w:eastAsia="Calibri"/>
                <w:b/>
                <w:szCs w:val="26"/>
              </w:rPr>
              <w:t xml:space="preserve">Docket No. RD22-5  </w:t>
            </w:r>
          </w:p>
        </w:tc>
      </w:tr>
      <w:tr w14:paraId="69A0CF65" w14:textId="77777777" w:rsidTr="009E16DA">
        <w:tblPrEx>
          <w:tblW w:w="9828" w:type="dxa"/>
          <w:tblLayout w:type="fixed"/>
          <w:tblLook w:val="04A0"/>
        </w:tblPrEx>
        <w:trPr>
          <w:trHeight w:val="1953"/>
        </w:trPr>
        <w:tc>
          <w:tcPr>
            <w:tcW w:w="2109" w:type="dxa"/>
            <w:tcBorders>
              <w:top w:val="single" w:sz="4" w:space="0" w:color="auto"/>
              <w:left w:val="single" w:sz="4" w:space="0" w:color="auto"/>
              <w:bottom w:val="single" w:sz="4" w:space="0" w:color="auto"/>
              <w:right w:val="single" w:sz="4" w:space="0" w:color="auto"/>
            </w:tcBorders>
            <w:shd w:val="clear" w:color="auto" w:fill="FFFFFF"/>
            <w:vAlign w:val="bottom"/>
          </w:tcPr>
          <w:p w:rsidR="003B3509" w:rsidRPr="003B3509" w:rsidP="003B3509" w14:paraId="3ADF282B" w14:textId="5BB31B09">
            <w:pPr>
              <w:rPr>
                <w:rFonts w:eastAsia="Calibri"/>
                <w:b/>
                <w:szCs w:val="26"/>
              </w:rPr>
            </w:pPr>
            <w:r w:rsidRPr="003B3509">
              <w:rPr>
                <w:rFonts w:eastAsia="Calibri"/>
                <w:b/>
                <w:szCs w:val="26"/>
              </w:rPr>
              <w:t>Reliability Standard</w:t>
            </w:r>
            <w:r w:rsidR="00A52386">
              <w:rPr>
                <w:rFonts w:eastAsia="Calibri"/>
                <w:b/>
                <w:szCs w:val="26"/>
              </w:rPr>
              <w:t xml:space="preserve"> FAC-002-4</w:t>
            </w:r>
          </w:p>
        </w:tc>
        <w:tc>
          <w:tcPr>
            <w:tcW w:w="1480" w:type="dxa"/>
            <w:tcBorders>
              <w:top w:val="single" w:sz="4" w:space="0" w:color="auto"/>
              <w:left w:val="single" w:sz="4" w:space="0" w:color="auto"/>
              <w:bottom w:val="single" w:sz="4" w:space="0" w:color="auto"/>
              <w:right w:val="single" w:sz="4" w:space="0" w:color="auto"/>
            </w:tcBorders>
            <w:shd w:val="clear" w:color="auto" w:fill="FFFFFF"/>
            <w:vAlign w:val="bottom"/>
          </w:tcPr>
          <w:p w:rsidR="003B3509" w:rsidRPr="003B3509" w:rsidP="003B3509" w14:paraId="1E14BBB6" w14:textId="77777777">
            <w:pPr>
              <w:rPr>
                <w:rFonts w:eastAsia="Calibri"/>
                <w:b/>
                <w:szCs w:val="26"/>
              </w:rPr>
            </w:pPr>
            <w:r w:rsidRPr="003B3509">
              <w:rPr>
                <w:rFonts w:eastAsia="Calibri"/>
                <w:b/>
                <w:szCs w:val="26"/>
              </w:rPr>
              <w:t>Type</w:t>
            </w:r>
            <w:r>
              <w:rPr>
                <w:rFonts w:eastAsia="Calibri"/>
                <w:b/>
                <w:szCs w:val="26"/>
                <w:vertAlign w:val="superscript"/>
              </w:rPr>
              <w:footnoteReference w:id="23"/>
            </w:r>
            <w:r w:rsidRPr="003B3509">
              <w:rPr>
                <w:rFonts w:eastAsia="Calibri"/>
                <w:b/>
                <w:szCs w:val="26"/>
              </w:rPr>
              <w:t xml:space="preserve"> and Number of Entity</w:t>
            </w:r>
          </w:p>
          <w:p w:rsidR="003B3509" w:rsidRPr="003B3509" w:rsidP="003B3509" w14:paraId="1C71F08A" w14:textId="77777777">
            <w:pPr>
              <w:rPr>
                <w:rFonts w:eastAsia="Calibri"/>
                <w:b/>
                <w:szCs w:val="26"/>
              </w:rPr>
            </w:pPr>
            <w:r w:rsidRPr="003B3509">
              <w:rPr>
                <w:rFonts w:eastAsia="Calibri"/>
                <w:szCs w:val="26"/>
              </w:rPr>
              <w:t>(1)</w:t>
            </w:r>
          </w:p>
        </w:tc>
        <w:tc>
          <w:tcPr>
            <w:tcW w:w="1360" w:type="dxa"/>
            <w:tcBorders>
              <w:top w:val="single" w:sz="4" w:space="0" w:color="auto"/>
              <w:left w:val="single" w:sz="4" w:space="0" w:color="auto"/>
              <w:bottom w:val="single" w:sz="4" w:space="0" w:color="auto"/>
              <w:right w:val="single" w:sz="4" w:space="0" w:color="auto"/>
            </w:tcBorders>
            <w:shd w:val="clear" w:color="auto" w:fill="FFFFFF"/>
            <w:vAlign w:val="bottom"/>
          </w:tcPr>
          <w:p w:rsidR="003B3509" w:rsidRPr="003B3509" w:rsidP="003B3509" w14:paraId="5A25932E" w14:textId="77777777">
            <w:pPr>
              <w:rPr>
                <w:rFonts w:eastAsia="Calibri"/>
                <w:b/>
                <w:szCs w:val="26"/>
              </w:rPr>
            </w:pPr>
            <w:r w:rsidRPr="003B3509">
              <w:rPr>
                <w:rFonts w:eastAsia="Calibri"/>
                <w:b/>
                <w:szCs w:val="26"/>
              </w:rPr>
              <w:t>Number of Annual Responses Per Entity</w:t>
            </w:r>
          </w:p>
          <w:p w:rsidR="003B3509" w:rsidRPr="003B3509" w:rsidP="003B3509" w14:paraId="6E8C3CA0" w14:textId="77777777">
            <w:pPr>
              <w:rPr>
                <w:rFonts w:eastAsia="Calibri"/>
                <w:b/>
                <w:szCs w:val="26"/>
              </w:rPr>
            </w:pPr>
            <w:r w:rsidRPr="003B3509">
              <w:rPr>
                <w:rFonts w:eastAsia="Calibri"/>
                <w:b/>
                <w:szCs w:val="26"/>
              </w:rPr>
              <w:t>(</w:t>
            </w:r>
            <w:r w:rsidRPr="003B3509">
              <w:rPr>
                <w:rFonts w:eastAsia="Calibri"/>
                <w:szCs w:val="26"/>
              </w:rPr>
              <w:t>2)</w:t>
            </w:r>
          </w:p>
        </w:tc>
        <w:tc>
          <w:tcPr>
            <w:tcW w:w="1406" w:type="dxa"/>
            <w:tcBorders>
              <w:top w:val="single" w:sz="4" w:space="0" w:color="auto"/>
              <w:left w:val="single" w:sz="4" w:space="0" w:color="auto"/>
              <w:bottom w:val="single" w:sz="4" w:space="0" w:color="auto"/>
              <w:right w:val="single" w:sz="4" w:space="0" w:color="auto"/>
            </w:tcBorders>
            <w:shd w:val="clear" w:color="auto" w:fill="FFFFFF"/>
            <w:vAlign w:val="bottom"/>
          </w:tcPr>
          <w:p w:rsidR="003B3509" w:rsidRPr="003B3509" w:rsidP="003B3509" w14:paraId="14FEBC11" w14:textId="77777777">
            <w:pPr>
              <w:rPr>
                <w:rFonts w:eastAsia="Calibri"/>
                <w:b/>
                <w:szCs w:val="26"/>
              </w:rPr>
            </w:pPr>
            <w:r w:rsidRPr="003B3509">
              <w:rPr>
                <w:rFonts w:eastAsia="Calibri"/>
                <w:b/>
                <w:szCs w:val="26"/>
              </w:rPr>
              <w:t>Total Number of Responses</w:t>
            </w:r>
          </w:p>
          <w:p w:rsidR="003B3509" w:rsidRPr="003B3509" w:rsidP="003B3509" w14:paraId="0B81880F" w14:textId="77777777">
            <w:pPr>
              <w:rPr>
                <w:rFonts w:eastAsia="Calibri"/>
                <w:b/>
                <w:szCs w:val="26"/>
              </w:rPr>
            </w:pPr>
            <w:r w:rsidRPr="003B3509">
              <w:rPr>
                <w:rFonts w:eastAsia="Calibri"/>
                <w:b/>
                <w:szCs w:val="26"/>
              </w:rPr>
              <w:t>(1) *(2) = (3)</w:t>
            </w:r>
          </w:p>
        </w:tc>
        <w:tc>
          <w:tcPr>
            <w:tcW w:w="2010" w:type="dxa"/>
            <w:tcBorders>
              <w:top w:val="single" w:sz="4" w:space="0" w:color="auto"/>
              <w:left w:val="single" w:sz="4" w:space="0" w:color="auto"/>
              <w:bottom w:val="single" w:sz="4" w:space="0" w:color="auto"/>
              <w:right w:val="single" w:sz="4" w:space="0" w:color="auto"/>
            </w:tcBorders>
            <w:shd w:val="clear" w:color="auto" w:fill="FFFFFF"/>
            <w:vAlign w:val="bottom"/>
          </w:tcPr>
          <w:p w:rsidR="003B3509" w:rsidRPr="003B3509" w:rsidP="003B3509" w14:paraId="034D5D8D" w14:textId="77777777">
            <w:pPr>
              <w:rPr>
                <w:rFonts w:eastAsia="Calibri"/>
                <w:b/>
                <w:szCs w:val="26"/>
              </w:rPr>
            </w:pPr>
            <w:r w:rsidRPr="003B3509">
              <w:rPr>
                <w:rFonts w:eastAsia="Calibri"/>
                <w:b/>
                <w:szCs w:val="26"/>
              </w:rPr>
              <w:t>Average Number of Burden Hours per Response</w:t>
            </w:r>
          </w:p>
          <w:p w:rsidR="003B3509" w:rsidRPr="003B3509" w:rsidP="003B3509" w14:paraId="4A0AA33E" w14:textId="77777777">
            <w:pPr>
              <w:rPr>
                <w:rFonts w:eastAsia="Calibri"/>
                <w:b/>
                <w:szCs w:val="26"/>
              </w:rPr>
            </w:pPr>
            <w:r w:rsidRPr="003B3509">
              <w:rPr>
                <w:rFonts w:eastAsia="Calibri"/>
                <w:b/>
                <w:szCs w:val="26"/>
              </w:rPr>
              <w:t>(4)</w:t>
            </w:r>
            <w:r>
              <w:rPr>
                <w:rFonts w:eastAsia="Calibri"/>
                <w:b/>
                <w:szCs w:val="26"/>
                <w:vertAlign w:val="superscript"/>
              </w:rPr>
              <w:footnoteReference w:id="24"/>
            </w:r>
          </w:p>
        </w:tc>
        <w:tc>
          <w:tcPr>
            <w:tcW w:w="1463" w:type="dxa"/>
            <w:tcBorders>
              <w:top w:val="single" w:sz="4" w:space="0" w:color="auto"/>
              <w:left w:val="single" w:sz="4" w:space="0" w:color="auto"/>
              <w:bottom w:val="single" w:sz="4" w:space="0" w:color="auto"/>
              <w:right w:val="single" w:sz="4" w:space="0" w:color="auto"/>
            </w:tcBorders>
            <w:shd w:val="clear" w:color="auto" w:fill="FFFFFF"/>
            <w:vAlign w:val="bottom"/>
          </w:tcPr>
          <w:p w:rsidR="003B3509" w:rsidRPr="003B3509" w:rsidP="003B3509" w14:paraId="15256422" w14:textId="77777777">
            <w:pPr>
              <w:rPr>
                <w:rFonts w:eastAsia="Calibri"/>
                <w:b/>
                <w:szCs w:val="26"/>
              </w:rPr>
            </w:pPr>
            <w:r w:rsidRPr="003B3509">
              <w:rPr>
                <w:rFonts w:eastAsia="Calibri"/>
                <w:b/>
                <w:szCs w:val="26"/>
              </w:rPr>
              <w:t>Total Burden Hours</w:t>
            </w:r>
          </w:p>
          <w:p w:rsidR="003B3509" w:rsidRPr="003B3509" w:rsidP="003B3509" w14:paraId="567F3854" w14:textId="77777777">
            <w:pPr>
              <w:rPr>
                <w:rFonts w:eastAsia="Calibri"/>
                <w:b/>
                <w:szCs w:val="26"/>
              </w:rPr>
            </w:pPr>
            <w:r w:rsidRPr="003B3509">
              <w:rPr>
                <w:rFonts w:eastAsia="Calibri"/>
                <w:b/>
                <w:szCs w:val="26"/>
              </w:rPr>
              <w:t>(3) *(4) = (5)</w:t>
            </w:r>
          </w:p>
        </w:tc>
      </w:tr>
      <w:tr w14:paraId="3D2392AD" w14:textId="77777777" w:rsidTr="009E16DA">
        <w:tblPrEx>
          <w:tblW w:w="9828" w:type="dxa"/>
          <w:tblLayout w:type="fixed"/>
          <w:tblLook w:val="04A0"/>
        </w:tblPrEx>
        <w:tc>
          <w:tcPr>
            <w:tcW w:w="9828" w:type="dxa"/>
            <w:gridSpan w:val="6"/>
            <w:tcBorders>
              <w:top w:val="single" w:sz="4" w:space="0" w:color="auto"/>
              <w:left w:val="single" w:sz="4" w:space="0" w:color="auto"/>
              <w:bottom w:val="single" w:sz="4" w:space="0" w:color="auto"/>
              <w:right w:val="single" w:sz="4" w:space="0" w:color="auto"/>
            </w:tcBorders>
            <w:shd w:val="clear" w:color="auto" w:fill="D9D9D9"/>
          </w:tcPr>
          <w:p w:rsidR="003B3509" w:rsidRPr="003B3509" w:rsidP="003B3509" w14:paraId="1FDEB071" w14:textId="77777777">
            <w:pPr>
              <w:rPr>
                <w:rFonts w:eastAsia="Calibri"/>
                <w:szCs w:val="26"/>
              </w:rPr>
            </w:pPr>
            <w:r w:rsidRPr="003B3509">
              <w:rPr>
                <w:rFonts w:eastAsia="Calibri"/>
                <w:b/>
                <w:szCs w:val="26"/>
              </w:rPr>
              <w:t>One Time Estimate Years 1 and 2</w:t>
            </w:r>
          </w:p>
        </w:tc>
      </w:tr>
      <w:tr w14:paraId="46AEFEBA" w14:textId="77777777" w:rsidTr="009E16DA">
        <w:tblPrEx>
          <w:tblW w:w="9828" w:type="dxa"/>
          <w:tblLayout w:type="fixed"/>
          <w:tblLook w:val="04A0"/>
        </w:tblPrEx>
        <w:tc>
          <w:tcPr>
            <w:tcW w:w="2109" w:type="dxa"/>
            <w:tcBorders>
              <w:top w:val="single" w:sz="4" w:space="0" w:color="auto"/>
              <w:left w:val="single" w:sz="4" w:space="0" w:color="auto"/>
              <w:bottom w:val="single" w:sz="4" w:space="0" w:color="auto"/>
              <w:right w:val="single" w:sz="4" w:space="0" w:color="auto"/>
            </w:tcBorders>
            <w:shd w:val="clear" w:color="auto" w:fill="auto"/>
          </w:tcPr>
          <w:p w:rsidR="003B3509" w:rsidRPr="003B3509" w:rsidP="003B3509" w14:paraId="18BED675" w14:textId="77777777">
            <w:pPr>
              <w:rPr>
                <w:rFonts w:eastAsia="Calibri"/>
                <w:szCs w:val="26"/>
              </w:rPr>
            </w:pPr>
            <w:r w:rsidRPr="003B3509">
              <w:rPr>
                <w:rFonts w:eastAsia="Calibri"/>
                <w:szCs w:val="26"/>
              </w:rPr>
              <w:t>FAC-002-4</w:t>
            </w:r>
          </w:p>
        </w:tc>
        <w:tc>
          <w:tcPr>
            <w:tcW w:w="1480" w:type="dxa"/>
            <w:tcBorders>
              <w:top w:val="single" w:sz="4" w:space="0" w:color="auto"/>
              <w:left w:val="single" w:sz="4" w:space="0" w:color="auto"/>
              <w:bottom w:val="single" w:sz="4" w:space="0" w:color="auto"/>
              <w:right w:val="single" w:sz="4" w:space="0" w:color="auto"/>
            </w:tcBorders>
            <w:shd w:val="clear" w:color="auto" w:fill="auto"/>
          </w:tcPr>
          <w:p w:rsidR="003B3509" w:rsidRPr="003B3509" w:rsidP="003B3509" w14:paraId="6C3617A6" w14:textId="77777777">
            <w:pPr>
              <w:rPr>
                <w:rFonts w:eastAsia="Calibri"/>
                <w:szCs w:val="26"/>
              </w:rPr>
            </w:pPr>
            <w:r w:rsidRPr="003B3509">
              <w:rPr>
                <w:rFonts w:eastAsia="Calibri"/>
                <w:szCs w:val="26"/>
              </w:rPr>
              <w:t>PA/PC (63)</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3B3509" w:rsidRPr="003B3509" w:rsidP="003B3509" w14:paraId="723630A4" w14:textId="77777777">
            <w:pPr>
              <w:rPr>
                <w:rFonts w:eastAsia="Calibri"/>
                <w:szCs w:val="26"/>
              </w:rPr>
            </w:pPr>
            <w:r w:rsidRPr="003B3509">
              <w:rPr>
                <w:rFonts w:eastAsia="Calibri"/>
                <w:szCs w:val="26"/>
              </w:rPr>
              <w:t>1</w:t>
            </w: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3B3509" w:rsidRPr="003B3509" w:rsidP="003B3509" w14:paraId="23F4EECD" w14:textId="77777777">
            <w:pPr>
              <w:rPr>
                <w:rFonts w:eastAsia="Calibri"/>
                <w:szCs w:val="26"/>
              </w:rPr>
            </w:pPr>
            <w:r w:rsidRPr="003B3509">
              <w:rPr>
                <w:rFonts w:eastAsia="Calibri"/>
                <w:szCs w:val="26"/>
              </w:rPr>
              <w:t>63</w:t>
            </w:r>
          </w:p>
        </w:tc>
        <w:tc>
          <w:tcPr>
            <w:tcW w:w="2010" w:type="dxa"/>
            <w:tcBorders>
              <w:top w:val="single" w:sz="4" w:space="0" w:color="auto"/>
              <w:left w:val="single" w:sz="4" w:space="0" w:color="auto"/>
              <w:bottom w:val="single" w:sz="4" w:space="0" w:color="auto"/>
              <w:right w:val="single" w:sz="4" w:space="0" w:color="auto"/>
            </w:tcBorders>
            <w:shd w:val="clear" w:color="auto" w:fill="auto"/>
          </w:tcPr>
          <w:p w:rsidR="003B3509" w:rsidRPr="003B3509" w:rsidP="003B3509" w14:paraId="067A059E" w14:textId="77777777">
            <w:pPr>
              <w:rPr>
                <w:rFonts w:eastAsia="Calibri"/>
                <w:szCs w:val="26"/>
              </w:rPr>
            </w:pPr>
            <w:r w:rsidRPr="003B3509">
              <w:rPr>
                <w:rFonts w:eastAsia="Calibri"/>
                <w:szCs w:val="26"/>
              </w:rPr>
              <w:t>120 hrs.;</w:t>
            </w:r>
          </w:p>
          <w:p w:rsidR="003B3509" w:rsidRPr="003B3509" w:rsidP="003B3509" w14:paraId="12363B65" w14:textId="77777777">
            <w:pPr>
              <w:rPr>
                <w:rFonts w:eastAsia="Calibri"/>
                <w:szCs w:val="26"/>
              </w:rPr>
            </w:pPr>
            <w:r w:rsidRPr="003B3509">
              <w:rPr>
                <w:rFonts w:eastAsia="Calibri"/>
                <w:szCs w:val="26"/>
              </w:rPr>
              <w:t>$7,200</w:t>
            </w:r>
          </w:p>
        </w:tc>
        <w:tc>
          <w:tcPr>
            <w:tcW w:w="1463" w:type="dxa"/>
            <w:tcBorders>
              <w:top w:val="single" w:sz="4" w:space="0" w:color="auto"/>
              <w:left w:val="single" w:sz="4" w:space="0" w:color="auto"/>
              <w:bottom w:val="single" w:sz="4" w:space="0" w:color="auto"/>
              <w:right w:val="single" w:sz="4" w:space="0" w:color="auto"/>
            </w:tcBorders>
            <w:shd w:val="clear" w:color="auto" w:fill="auto"/>
          </w:tcPr>
          <w:p w:rsidR="003B3509" w:rsidRPr="003B3509" w:rsidP="003B3509" w14:paraId="45913F9F" w14:textId="77777777">
            <w:pPr>
              <w:rPr>
                <w:rFonts w:eastAsia="Calibri"/>
                <w:szCs w:val="26"/>
              </w:rPr>
            </w:pPr>
            <w:r w:rsidRPr="003B3509">
              <w:rPr>
                <w:rFonts w:eastAsia="Calibri"/>
                <w:szCs w:val="26"/>
              </w:rPr>
              <w:t>7,560 hrs.;</w:t>
            </w:r>
          </w:p>
          <w:p w:rsidR="003B3509" w:rsidRPr="003B3509" w:rsidP="003B3509" w14:paraId="70429DDC" w14:textId="77777777">
            <w:pPr>
              <w:rPr>
                <w:rFonts w:eastAsia="Calibri"/>
                <w:szCs w:val="26"/>
              </w:rPr>
            </w:pPr>
            <w:r w:rsidRPr="003B3509">
              <w:rPr>
                <w:rFonts w:eastAsia="Calibri"/>
                <w:szCs w:val="26"/>
              </w:rPr>
              <w:t>$453,600</w:t>
            </w:r>
          </w:p>
        </w:tc>
      </w:tr>
      <w:tr w14:paraId="3726B25F" w14:textId="77777777" w:rsidTr="009E16DA">
        <w:tblPrEx>
          <w:tblW w:w="9828" w:type="dxa"/>
          <w:tblLayout w:type="fixed"/>
          <w:tblLook w:val="04A0"/>
        </w:tblPrEx>
        <w:tc>
          <w:tcPr>
            <w:tcW w:w="9828" w:type="dxa"/>
            <w:gridSpan w:val="6"/>
            <w:tcBorders>
              <w:top w:val="single" w:sz="4" w:space="0" w:color="auto"/>
              <w:left w:val="single" w:sz="4" w:space="0" w:color="auto"/>
              <w:bottom w:val="single" w:sz="4" w:space="0" w:color="auto"/>
              <w:right w:val="single" w:sz="4" w:space="0" w:color="auto"/>
            </w:tcBorders>
            <w:shd w:val="clear" w:color="auto" w:fill="auto"/>
          </w:tcPr>
          <w:p w:rsidR="003B3509" w:rsidRPr="003B3509" w:rsidP="003B3509" w14:paraId="426EFE83" w14:textId="77777777">
            <w:pPr>
              <w:rPr>
                <w:rFonts w:eastAsia="Calibri"/>
                <w:szCs w:val="26"/>
              </w:rPr>
            </w:pPr>
            <w:r w:rsidRPr="003B3509">
              <w:rPr>
                <w:rFonts w:eastAsia="Calibri"/>
                <w:b/>
                <w:szCs w:val="26"/>
              </w:rPr>
              <w:t>Ongoing Estimate Year 3 ongoing</w:t>
            </w:r>
          </w:p>
        </w:tc>
      </w:tr>
      <w:tr w14:paraId="578A8BD4" w14:textId="77777777" w:rsidTr="009E16DA">
        <w:tblPrEx>
          <w:tblW w:w="9828" w:type="dxa"/>
          <w:tblLayout w:type="fixed"/>
          <w:tblLook w:val="04A0"/>
        </w:tblPrEx>
        <w:tc>
          <w:tcPr>
            <w:tcW w:w="2109" w:type="dxa"/>
            <w:tcBorders>
              <w:top w:val="single" w:sz="4" w:space="0" w:color="auto"/>
              <w:left w:val="single" w:sz="4" w:space="0" w:color="auto"/>
              <w:bottom w:val="single" w:sz="4" w:space="0" w:color="auto"/>
              <w:right w:val="single" w:sz="4" w:space="0" w:color="auto"/>
            </w:tcBorders>
          </w:tcPr>
          <w:p w:rsidR="003B3509" w:rsidRPr="003B3509" w:rsidP="003B3509" w14:paraId="6295A4A0" w14:textId="77777777">
            <w:pPr>
              <w:rPr>
                <w:rFonts w:eastAsia="Calibri"/>
                <w:b/>
                <w:szCs w:val="26"/>
              </w:rPr>
            </w:pPr>
            <w:r w:rsidRPr="003B3509">
              <w:rPr>
                <w:rFonts w:eastAsia="Calibri"/>
                <w:szCs w:val="26"/>
              </w:rPr>
              <w:t>FAC-002-4</w:t>
            </w:r>
          </w:p>
        </w:tc>
        <w:tc>
          <w:tcPr>
            <w:tcW w:w="1480" w:type="dxa"/>
            <w:tcBorders>
              <w:top w:val="single" w:sz="4" w:space="0" w:color="auto"/>
              <w:left w:val="single" w:sz="4" w:space="0" w:color="auto"/>
              <w:bottom w:val="single" w:sz="4" w:space="0" w:color="auto"/>
              <w:right w:val="single" w:sz="4" w:space="0" w:color="auto"/>
            </w:tcBorders>
          </w:tcPr>
          <w:p w:rsidR="003B3509" w:rsidRPr="003B3509" w:rsidP="003B3509" w14:paraId="21D97E38" w14:textId="77777777">
            <w:pPr>
              <w:rPr>
                <w:rFonts w:eastAsia="Calibri"/>
                <w:b/>
                <w:szCs w:val="26"/>
              </w:rPr>
            </w:pPr>
            <w:r w:rsidRPr="003B3509">
              <w:rPr>
                <w:rFonts w:eastAsia="Calibri"/>
                <w:szCs w:val="26"/>
              </w:rPr>
              <w:t>PA/PC (63)</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3B3509" w:rsidRPr="003B3509" w:rsidP="003B3509" w14:paraId="2FCBF9FE" w14:textId="77777777">
            <w:pPr>
              <w:rPr>
                <w:rFonts w:eastAsia="Calibri"/>
                <w:szCs w:val="26"/>
              </w:rPr>
            </w:pPr>
            <w:r w:rsidRPr="003B3509">
              <w:rPr>
                <w:rFonts w:eastAsia="Calibri"/>
                <w:szCs w:val="26"/>
              </w:rPr>
              <w:t>1</w:t>
            </w: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3B3509" w:rsidRPr="003B3509" w:rsidP="003B3509" w14:paraId="3F426256" w14:textId="77777777">
            <w:pPr>
              <w:rPr>
                <w:rFonts w:eastAsia="Calibri"/>
                <w:b/>
                <w:szCs w:val="26"/>
              </w:rPr>
            </w:pPr>
            <w:r w:rsidRPr="003B3509">
              <w:rPr>
                <w:rFonts w:eastAsia="Calibri"/>
                <w:b/>
                <w:szCs w:val="26"/>
              </w:rPr>
              <w:t>63</w:t>
            </w:r>
          </w:p>
        </w:tc>
        <w:tc>
          <w:tcPr>
            <w:tcW w:w="2010" w:type="dxa"/>
            <w:tcBorders>
              <w:top w:val="single" w:sz="4" w:space="0" w:color="auto"/>
              <w:left w:val="single" w:sz="4" w:space="0" w:color="auto"/>
              <w:bottom w:val="single" w:sz="4" w:space="0" w:color="auto"/>
              <w:right w:val="single" w:sz="4" w:space="0" w:color="auto"/>
            </w:tcBorders>
            <w:shd w:val="clear" w:color="auto" w:fill="auto"/>
          </w:tcPr>
          <w:p w:rsidR="003B3509" w:rsidRPr="003B3509" w:rsidP="003B3509" w14:paraId="70C347A5" w14:textId="77777777">
            <w:pPr>
              <w:rPr>
                <w:rFonts w:eastAsia="Calibri"/>
                <w:szCs w:val="26"/>
              </w:rPr>
            </w:pPr>
            <w:r w:rsidRPr="003B3509">
              <w:rPr>
                <w:rFonts w:eastAsia="Calibri"/>
                <w:szCs w:val="26"/>
              </w:rPr>
              <w:t>40 hrs.;</w:t>
            </w:r>
          </w:p>
          <w:p w:rsidR="003B3509" w:rsidRPr="003B3509" w:rsidP="003B3509" w14:paraId="0EA06CF2" w14:textId="77777777">
            <w:pPr>
              <w:rPr>
                <w:rFonts w:eastAsia="Calibri"/>
                <w:szCs w:val="26"/>
              </w:rPr>
            </w:pPr>
            <w:r w:rsidRPr="003B3509">
              <w:rPr>
                <w:rFonts w:eastAsia="Calibri"/>
                <w:szCs w:val="26"/>
              </w:rPr>
              <w:t>$2,520</w:t>
            </w:r>
          </w:p>
        </w:tc>
        <w:tc>
          <w:tcPr>
            <w:tcW w:w="1463" w:type="dxa"/>
            <w:tcBorders>
              <w:top w:val="single" w:sz="4" w:space="0" w:color="auto"/>
              <w:left w:val="single" w:sz="4" w:space="0" w:color="auto"/>
              <w:bottom w:val="single" w:sz="4" w:space="0" w:color="auto"/>
              <w:right w:val="single" w:sz="4" w:space="0" w:color="auto"/>
            </w:tcBorders>
            <w:shd w:val="clear" w:color="auto" w:fill="auto"/>
          </w:tcPr>
          <w:p w:rsidR="003B3509" w:rsidRPr="003B3509" w:rsidP="003B3509" w14:paraId="3B8037E3" w14:textId="77777777">
            <w:pPr>
              <w:rPr>
                <w:rFonts w:eastAsia="Calibri"/>
                <w:b/>
                <w:szCs w:val="26"/>
              </w:rPr>
            </w:pPr>
            <w:r w:rsidRPr="003B3509">
              <w:rPr>
                <w:rFonts w:eastAsia="Calibri"/>
                <w:b/>
                <w:szCs w:val="26"/>
              </w:rPr>
              <w:t>2,520 hrs.;</w:t>
            </w:r>
          </w:p>
          <w:p w:rsidR="003B3509" w:rsidRPr="003B3509" w:rsidP="003B3509" w14:paraId="40ECCD3E" w14:textId="77777777">
            <w:pPr>
              <w:rPr>
                <w:rFonts w:eastAsia="Calibri"/>
                <w:b/>
                <w:szCs w:val="26"/>
              </w:rPr>
            </w:pPr>
            <w:r w:rsidRPr="003B3509">
              <w:rPr>
                <w:rFonts w:eastAsia="Calibri"/>
                <w:b/>
                <w:szCs w:val="26"/>
              </w:rPr>
              <w:t>$158,760</w:t>
            </w:r>
          </w:p>
        </w:tc>
      </w:tr>
    </w:tbl>
    <w:p w:rsidR="00F90412" w:rsidRPr="00F90412" w:rsidP="00F90412" w14:paraId="0A754F61" w14:textId="77777777">
      <w:pPr>
        <w:rPr>
          <w:rFonts w:eastAsia="Calibri"/>
          <w:szCs w:val="26"/>
        </w:rPr>
      </w:pPr>
    </w:p>
    <w:p w:rsidR="00DA7DD3" w:rsidRPr="00AA02D7" w:rsidP="00CE4516" w14:paraId="01ACD8E8" w14:textId="174871FC">
      <w:pPr>
        <w:pStyle w:val="FERCparanumber"/>
        <w:numPr>
          <w:ilvl w:val="0"/>
          <w:numId w:val="39"/>
        </w:numPr>
        <w:ind w:hanging="450"/>
        <w:rPr>
          <w:b/>
          <w:bCs/>
        </w:rPr>
      </w:pPr>
      <w:r w:rsidRPr="00AA02D7">
        <w:rPr>
          <w:b/>
          <w:bCs/>
        </w:rPr>
        <w:t>Document Availability</w:t>
      </w:r>
    </w:p>
    <w:p w:rsidR="00DA7DD3" w:rsidRPr="007C322D" w:rsidP="00DA7DD3" w14:paraId="661FA0E4" w14:textId="551D96EC">
      <w:pPr>
        <w:pStyle w:val="FERCparanumber"/>
      </w:pPr>
      <w:r>
        <w:t xml:space="preserve">In addition to publishing the full text of this document in the Federal Register, </w:t>
      </w:r>
      <w:r>
        <w:br/>
        <w:t xml:space="preserve">the Commission provides all interested persons an opportunity to view and/or print </w:t>
      </w:r>
      <w:r>
        <w:br/>
        <w:t>the contents of this document via the Internet through the Commission’s Home Page (http://www.ferc.gov) and in the Commission’s Public Reference Room during normal business hours (8:30 a.m. to 5:00 p.m. Eastern time) at 888 First Street, NE, Room 2A, Washington, DC</w:t>
      </w:r>
      <w:r w:rsidR="00631A14">
        <w:t xml:space="preserve">  </w:t>
      </w:r>
      <w:r>
        <w:t>20426.</w:t>
      </w:r>
    </w:p>
    <w:p w:rsidR="00DA7DD3" w:rsidRPr="007C322D" w:rsidP="00DA7DD3" w14:paraId="666C37C6" w14:textId="37AC13AD">
      <w:pPr>
        <w:pStyle w:val="FERCparanumber"/>
      </w:pPr>
      <w:r>
        <w:t xml:space="preserve">From the Commission's Home Page on the Internet, this information is available on </w:t>
      </w:r>
      <w:r>
        <w:t>eLibrary</w:t>
      </w:r>
      <w:r>
        <w:t>.</w:t>
      </w:r>
      <w:r w:rsidR="00631A14">
        <w:t xml:space="preserve">  </w:t>
      </w:r>
      <w:r>
        <w:t xml:space="preserve">The full text of this document is available on </w:t>
      </w:r>
      <w:r>
        <w:t>eLibrary</w:t>
      </w:r>
      <w:r>
        <w:t xml:space="preserve"> in PDF and Microsoft Word format for viewing, printing, and/or downloading.  To access this document in </w:t>
      </w:r>
      <w:r>
        <w:t>eLibrary</w:t>
      </w:r>
      <w:r>
        <w:t>, type the docket number excluding the last three digits of this document in the docket number field.</w:t>
      </w:r>
    </w:p>
    <w:p w:rsidR="00DA7DD3" w:rsidRPr="00F67F1D" w:rsidP="00DA7DD3" w14:paraId="60A484D0" w14:textId="64B8E9CD">
      <w:pPr>
        <w:pStyle w:val="FERCparanumber"/>
      </w:pPr>
      <w:r>
        <w:t xml:space="preserve">User assistance is available for </w:t>
      </w:r>
      <w:r>
        <w:t>eLibrary</w:t>
      </w:r>
      <w:r>
        <w:t xml:space="preserve"> and the Commission’s website during normal business hours from the Commission’s Online Support at (202) 502-6652 </w:t>
      </w:r>
      <w:r w:rsidR="00631A14">
        <w:t xml:space="preserve">        </w:t>
      </w:r>
      <w:r>
        <w:t>(toll free at 1-866-208-3676) or email at ferconlinesupport@ferc.gov, or the Public Reference Room at (202) 502-8371, TTY (202) 502-8659.</w:t>
      </w:r>
      <w:r w:rsidR="00631A14">
        <w:t xml:space="preserve">  </w:t>
      </w:r>
      <w:r>
        <w:t>E-mail the Public Reference Room at public.referenceroom@ferc.gov.</w:t>
      </w:r>
    </w:p>
    <w:p w:rsidR="00DA7DD3" w:rsidP="00DA7DD3" w14:paraId="22881042" w14:textId="77777777">
      <w:r w:rsidRPr="00CD0B38">
        <w:rPr>
          <w:u w:val="single"/>
        </w:rPr>
        <w:t>The Commission orders</w:t>
      </w:r>
      <w:r w:rsidRPr="00CD0B38">
        <w:t>:</w:t>
      </w:r>
      <w:r>
        <w:t xml:space="preserve">  </w:t>
      </w:r>
    </w:p>
    <w:p w:rsidR="00DA7DD3" w:rsidP="00DA7DD3" w14:paraId="58E46EA5" w14:textId="77777777"/>
    <w:p w:rsidR="00DA7DD3" w:rsidRPr="00CD0B38" w:rsidP="00A87F80" w14:paraId="4E759266" w14:textId="548CCBE5">
      <w:pPr>
        <w:pStyle w:val="FERCparanumber"/>
        <w:numPr>
          <w:ilvl w:val="0"/>
          <w:numId w:val="0"/>
        </w:numPr>
        <w:ind w:firstLine="720"/>
      </w:pPr>
      <w:r>
        <w:t>The Commission hereby</w:t>
      </w:r>
      <w:r w:rsidR="00C57447">
        <w:t xml:space="preserve"> </w:t>
      </w:r>
      <w:r>
        <w:t xml:space="preserve">approves </w:t>
      </w:r>
      <w:r w:rsidR="00C57447">
        <w:t xml:space="preserve">Reliability Standards </w:t>
      </w:r>
      <w:r>
        <w:t xml:space="preserve">FAC-001-4 and </w:t>
      </w:r>
      <w:r w:rsidR="00631A14">
        <w:t xml:space="preserve">        </w:t>
      </w:r>
      <w:r>
        <w:t xml:space="preserve">FAC-002-4, </w:t>
      </w:r>
      <w:r w:rsidR="00C57447">
        <w:t xml:space="preserve">their </w:t>
      </w:r>
      <w:r>
        <w:t>associated violation risk factors and violation severity levels, implementation plan,</w:t>
      </w:r>
      <w:r w:rsidRPr="000D1BA2">
        <w:t xml:space="preserve"> </w:t>
      </w:r>
      <w:r>
        <w:t>and the</w:t>
      </w:r>
      <w:r w:rsidRPr="000D1BA2">
        <w:t xml:space="preserve"> retirement of the currently</w:t>
      </w:r>
      <w:r w:rsidR="003D7F45">
        <w:t xml:space="preserve"> </w:t>
      </w:r>
      <w:r w:rsidRPr="000D1BA2">
        <w:t xml:space="preserve">effective Reliability Standards </w:t>
      </w:r>
      <w:r>
        <w:t>FAC-001-3 and FAC-002-3</w:t>
      </w:r>
      <w:r w:rsidRPr="000D1BA2">
        <w:t xml:space="preserve"> immediately prior to the effective date of the revised Reliability Standards</w:t>
      </w:r>
      <w:r>
        <w:t>, as discussed in the body of this order.</w:t>
      </w:r>
    </w:p>
    <w:p w:rsidR="00A87F80" w:rsidP="00D17E62" w14:paraId="2AB519FB" w14:textId="2F448167">
      <w:r w:rsidRPr="00CD0B38">
        <w:t>By the Commission.</w:t>
      </w:r>
      <w:r>
        <w:t xml:space="preserve">  </w:t>
      </w:r>
    </w:p>
    <w:p w:rsidR="00A87F80" w:rsidP="00DA7DD3" w14:paraId="68793A10" w14:textId="0DB578FE"/>
    <w:p w:rsidR="00A87F80" w:rsidP="00A87F80" w14:paraId="05EF6173" w14:textId="26A7C651">
      <w:pPr>
        <w:widowControl/>
      </w:pPr>
      <w:r w:rsidRPr="00A87F80">
        <w:t>( S E A L )</w:t>
      </w:r>
    </w:p>
    <w:p w:rsidR="00A87F80" w:rsidRPr="00A87F80" w:rsidP="00A87F80" w14:paraId="0D6FD5C4" w14:textId="77777777">
      <w:pPr>
        <w:widowControl/>
      </w:pPr>
    </w:p>
    <w:bookmarkEnd w:id="10"/>
    <w:p w:rsidR="00A87F80" w:rsidP="00A87F80" w14:paraId="32D73E73" w14:textId="0683A237">
      <w:pPr>
        <w:widowControl/>
      </w:pPr>
    </w:p>
    <w:p w:rsidR="00A87F80" w:rsidP="00445B8C" w14:paraId="02F2C2B2" w14:textId="3623C84F">
      <w:pPr>
        <w:widowControl/>
        <w:ind w:firstLine="2174"/>
        <w:jc w:val="center"/>
      </w:pPr>
    </w:p>
    <w:p w:rsidR="00A87F80" w:rsidRPr="00A87F80" w:rsidP="00A87F80" w14:paraId="15C84789" w14:textId="20DC3749">
      <w:pPr>
        <w:widowControl/>
        <w:ind w:firstLine="2174"/>
        <w:jc w:val="center"/>
      </w:pPr>
      <w:r w:rsidRPr="00A87F80">
        <w:t>Kimberly D. Bose,</w:t>
      </w:r>
    </w:p>
    <w:p w:rsidR="00A87F80" w:rsidRPr="00A87F80" w:rsidP="00A87F80" w14:paraId="55788657" w14:textId="3B41A6F0">
      <w:pPr>
        <w:widowControl/>
        <w:ind w:firstLine="2174"/>
        <w:jc w:val="center"/>
      </w:pPr>
      <w:r w:rsidRPr="00A87F80">
        <w:t>Secretary.</w:t>
      </w:r>
    </w:p>
    <w:p w:rsidR="00A87F80" w:rsidRPr="0003382F" w:rsidP="00445B8C" w14:paraId="5EA952D9" w14:textId="77777777">
      <w:pPr>
        <w:widowControl/>
        <w:ind w:firstLine="2174"/>
        <w:jc w:val="center"/>
      </w:pPr>
    </w:p>
    <w:sectPr w:rsidSect="00885BF7">
      <w:headerReference w:type="even" r:id="rId13"/>
      <w:headerReference w:type="default" r:id="rId14"/>
      <w:headerReference w:type="first" r:id="rId15"/>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11D21" w:rsidP="0048020B" w14:paraId="7BE3806D" w14:textId="77777777">
      <w:r>
        <w:separator/>
      </w:r>
    </w:p>
  </w:endnote>
  <w:endnote w:type="continuationSeparator" w:id="1">
    <w:p w:rsidR="00411D21" w:rsidP="0048020B" w14:paraId="08ED3E1B" w14:textId="77777777">
      <w:r>
        <w:continuationSeparator/>
      </w:r>
    </w:p>
  </w:endnote>
  <w:endnote w:type="continuationNotice" w:id="2">
    <w:p w:rsidR="00411D21" w14:paraId="56BB3CE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11D21" w:rsidP="0048020B" w14:paraId="3131B993" w14:textId="77777777">
      <w:r>
        <w:separator/>
      </w:r>
    </w:p>
  </w:footnote>
  <w:footnote w:type="continuationSeparator" w:id="1">
    <w:p w:rsidR="00411D21" w:rsidP="0048020B" w14:paraId="0106575B" w14:textId="77777777">
      <w:r>
        <w:continuationSeparator/>
      </w:r>
    </w:p>
  </w:footnote>
  <w:footnote w:type="continuationNotice" w:id="2">
    <w:p w:rsidR="00411D21" w:rsidRPr="00873800" w:rsidP="00873800" w14:paraId="3F83FF46" w14:textId="77777777">
      <w:pPr>
        <w:spacing w:line="14" w:lineRule="exact"/>
        <w:rPr>
          <w:sz w:val="2"/>
        </w:rPr>
      </w:pPr>
    </w:p>
  </w:footnote>
  <w:footnote w:id="3">
    <w:p w:rsidR="00B87DDE" w:rsidP="00FA6FA9" w14:paraId="344FA398" w14:textId="77777777">
      <w:pPr>
        <w:pStyle w:val="FootnoteText"/>
      </w:pPr>
      <w:r>
        <w:rPr>
          <w:rStyle w:val="FootnoteReference"/>
        </w:rPr>
        <w:footnoteRef/>
      </w:r>
      <w:r>
        <w:t xml:space="preserve"> The proposed Reliability Standards are not attached to this order.  The proposed Reliability Standards are available on the Commission’s </w:t>
      </w:r>
      <w:r>
        <w:t>eLibrary</w:t>
      </w:r>
      <w:r>
        <w:t xml:space="preserve"> document retrieval system in Docket No. RD22-5-000 and on the NERC website, www.nerc.com.</w:t>
      </w:r>
    </w:p>
  </w:footnote>
  <w:footnote w:id="4">
    <w:p w:rsidR="00355E37" w14:paraId="44B37AFC" w14:textId="1A2FFC76">
      <w:pPr>
        <w:pStyle w:val="FootnoteText"/>
      </w:pPr>
      <w:r>
        <w:rPr>
          <w:rStyle w:val="FootnoteReference"/>
        </w:rPr>
        <w:footnoteRef/>
      </w:r>
      <w:r>
        <w:t xml:space="preserve"> 16 U.S.C. 824o(d)(2)</w:t>
      </w:r>
      <w:r w:rsidR="00D1188D">
        <w:t>.</w:t>
      </w:r>
    </w:p>
  </w:footnote>
  <w:footnote w:id="5">
    <w:p w:rsidR="00B87DDE" w:rsidP="00DA3951" w14:paraId="72C67A5C" w14:textId="6F4261FF">
      <w:pPr>
        <w:pStyle w:val="FootnoteText"/>
      </w:pPr>
      <w:r>
        <w:rPr>
          <w:rStyle w:val="FootnoteReference"/>
        </w:rPr>
        <w:footnoteRef/>
      </w:r>
      <w:r>
        <w:t xml:space="preserve"> 16 U.S.C. 824o.</w:t>
      </w:r>
    </w:p>
  </w:footnote>
  <w:footnote w:id="6">
    <w:p w:rsidR="00B87DDE" w:rsidP="00FA6FA9" w14:paraId="32CAC987" w14:textId="718C6B7A">
      <w:pPr>
        <w:pStyle w:val="FootnoteText"/>
      </w:pPr>
      <w:r>
        <w:rPr>
          <w:rStyle w:val="FootnoteReference"/>
        </w:rPr>
        <w:footnoteRef/>
      </w:r>
      <w:r>
        <w:t xml:space="preserve"> </w:t>
      </w:r>
      <w:r w:rsidRPr="00F4055A">
        <w:rPr>
          <w:i/>
          <w:iCs/>
        </w:rPr>
        <w:t>Rules Concerning Certification of the Elec</w:t>
      </w:r>
      <w:r w:rsidR="00A87F80">
        <w:rPr>
          <w:i/>
          <w:iCs/>
        </w:rPr>
        <w:t>.</w:t>
      </w:r>
      <w:r w:rsidRPr="00F4055A">
        <w:rPr>
          <w:i/>
          <w:iCs/>
        </w:rPr>
        <w:t xml:space="preserve"> Reliability Org</w:t>
      </w:r>
      <w:r w:rsidR="00A87F80">
        <w:rPr>
          <w:i/>
          <w:iCs/>
        </w:rPr>
        <w:t>.</w:t>
      </w:r>
      <w:r w:rsidRPr="00F4055A">
        <w:rPr>
          <w:i/>
          <w:iCs/>
        </w:rPr>
        <w:t xml:space="preserve">; </w:t>
      </w:r>
      <w:r w:rsidR="00A87F80">
        <w:rPr>
          <w:i/>
          <w:iCs/>
        </w:rPr>
        <w:t>&amp;</w:t>
      </w:r>
      <w:r w:rsidRPr="00F4055A">
        <w:rPr>
          <w:i/>
          <w:iCs/>
        </w:rPr>
        <w:t xml:space="preserve"> Procedures for the Establishment, Approval, </w:t>
      </w:r>
      <w:r w:rsidR="00A87F80">
        <w:rPr>
          <w:i/>
          <w:iCs/>
        </w:rPr>
        <w:t>&amp;</w:t>
      </w:r>
      <w:r w:rsidRPr="00F4055A">
        <w:rPr>
          <w:i/>
          <w:iCs/>
        </w:rPr>
        <w:t xml:space="preserve"> Enforcement of Elec</w:t>
      </w:r>
      <w:r w:rsidR="00A87F80">
        <w:rPr>
          <w:i/>
          <w:iCs/>
        </w:rPr>
        <w:t>.</w:t>
      </w:r>
      <w:r w:rsidRPr="00F4055A">
        <w:rPr>
          <w:i/>
          <w:iCs/>
        </w:rPr>
        <w:t xml:space="preserve"> Reliability Standards</w:t>
      </w:r>
      <w:r w:rsidRPr="00F4055A">
        <w:t xml:space="preserve">, Order </w:t>
      </w:r>
      <w:r w:rsidR="00A87F80">
        <w:t xml:space="preserve">       </w:t>
      </w:r>
      <w:r w:rsidRPr="00F4055A">
        <w:t xml:space="preserve">No. 672, 114 FERC ¶ 61,104, </w:t>
      </w:r>
      <w:r w:rsidRPr="00F4055A">
        <w:rPr>
          <w:i/>
          <w:iCs/>
        </w:rPr>
        <w:t>order on reh’g</w:t>
      </w:r>
      <w:r w:rsidRPr="00F4055A">
        <w:t xml:space="preserve">, Order No. 672-A, </w:t>
      </w:r>
      <w:r>
        <w:br/>
      </w:r>
      <w:r w:rsidRPr="00F4055A">
        <w:t>114 FERC ¶ 61,328 (2006).</w:t>
      </w:r>
    </w:p>
  </w:footnote>
  <w:footnote w:id="7">
    <w:p w:rsidR="00B87DDE" w:rsidP="00FA6FA9" w14:paraId="7DA70DC2" w14:textId="7E15D2CF">
      <w:pPr>
        <w:pStyle w:val="FootnoteText"/>
      </w:pPr>
      <w:r>
        <w:rPr>
          <w:rStyle w:val="FootnoteReference"/>
        </w:rPr>
        <w:footnoteRef/>
      </w:r>
      <w:r>
        <w:t xml:space="preserve"> </w:t>
      </w:r>
      <w:r w:rsidR="00CF1C03">
        <w:rPr>
          <w:i/>
        </w:rPr>
        <w:t>N. Am.</w:t>
      </w:r>
      <w:r w:rsidR="00CF1C03">
        <w:rPr>
          <w:i/>
        </w:rPr>
        <w:t xml:space="preserve"> </w:t>
      </w:r>
      <w:r w:rsidR="00CF1C03">
        <w:rPr>
          <w:i/>
        </w:rPr>
        <w:t>Elec.</w:t>
      </w:r>
      <w:r w:rsidRPr="00F4055A">
        <w:rPr>
          <w:i/>
          <w:iCs/>
        </w:rPr>
        <w:t xml:space="preserve"> Reliability Corp</w:t>
      </w:r>
      <w:r>
        <w:t>.</w:t>
      </w:r>
      <w:r w:rsidRPr="00F4055A">
        <w:t xml:space="preserve">, 116 FERC ¶ 61,062, </w:t>
      </w:r>
      <w:r w:rsidRPr="00F4055A">
        <w:rPr>
          <w:i/>
          <w:iCs/>
        </w:rPr>
        <w:t>order on reh’g and compliance</w:t>
      </w:r>
      <w:r w:rsidRPr="00F4055A">
        <w:t xml:space="preserve">, 117 FERC ¶ 61,126 (2006), </w:t>
      </w:r>
      <w:r w:rsidR="00CF1C03">
        <w:rPr>
          <w:i/>
        </w:rPr>
        <w:t>order on compliance</w:t>
      </w:r>
      <w:r w:rsidR="00CF1C03">
        <w:t xml:space="preserve">, 118 FERC ¶ 61,030, </w:t>
      </w:r>
      <w:r w:rsidR="00CF1C03">
        <w:rPr>
          <w:i/>
        </w:rPr>
        <w:t>order on clarification and reh’g</w:t>
      </w:r>
      <w:r w:rsidR="00CF1C03">
        <w:t xml:space="preserve">, 119 FERC ¶ 61,046 (2007), </w:t>
      </w:r>
      <w:r w:rsidRPr="00F4055A">
        <w:rPr>
          <w:i/>
          <w:iCs/>
        </w:rPr>
        <w:t>aff’d sub nom. Alcoa Inc. v. FERC</w:t>
      </w:r>
      <w:r w:rsidRPr="00F4055A">
        <w:t xml:space="preserve">, 564 F.3d 1342 (D.C. Cir. </w:t>
      </w:r>
      <w:r w:rsidR="00CF1C03">
        <w:t>2009).</w:t>
      </w:r>
    </w:p>
  </w:footnote>
  <w:footnote w:id="8">
    <w:p w:rsidR="006A5C83" w:rsidP="006A5C83" w14:paraId="2F58BBB4" w14:textId="4E92506F">
      <w:pPr>
        <w:pStyle w:val="FootnoteText"/>
      </w:pPr>
      <w:r>
        <w:rPr>
          <w:rStyle w:val="FootnoteReference"/>
        </w:rPr>
        <w:footnoteRef/>
      </w:r>
      <w:r>
        <w:t xml:space="preserve"> NERC states that the IRPTF was created after several grid disturbances involving inverter-based resources.  As part of its work, the IRPTF completed a comprehensive review of NERC’s Reliability </w:t>
      </w:r>
      <w:r w:rsidR="00EC7D9A">
        <w:t>S</w:t>
      </w:r>
      <w:r>
        <w:t xml:space="preserve">tandards to determine areas where the current standards were not sufficient to address the increase in </w:t>
      </w:r>
      <w:r w:rsidR="00AE37A3">
        <w:t>inverter-based resource</w:t>
      </w:r>
      <w:r>
        <w:t xml:space="preserve">s on the Bulk-Power System.  </w:t>
      </w:r>
      <w:r w:rsidRPr="5A21D8A5">
        <w:rPr>
          <w:i/>
          <w:iCs/>
        </w:rPr>
        <w:t>See</w:t>
      </w:r>
      <w:r w:rsidRPr="5A21D8A5">
        <w:rPr>
          <w:i/>
        </w:rPr>
        <w:t xml:space="preserve"> </w:t>
      </w:r>
      <w:r>
        <w:t xml:space="preserve">NERC Petition at 9-10. </w:t>
      </w:r>
    </w:p>
  </w:footnote>
  <w:footnote w:id="9">
    <w:p w:rsidR="00F1240B" w14:paraId="43312593" w14:textId="0E5436E2">
      <w:pPr>
        <w:pStyle w:val="FootnoteText"/>
      </w:pPr>
      <w:r>
        <w:rPr>
          <w:rStyle w:val="FootnoteReference"/>
        </w:rPr>
        <w:footnoteRef/>
      </w:r>
      <w:r>
        <w:t xml:space="preserve"> </w:t>
      </w:r>
      <w:r w:rsidRPr="00F1240B">
        <w:t xml:space="preserve">NERC IRPTF, </w:t>
      </w:r>
      <w:r w:rsidRPr="009E16DA">
        <w:rPr>
          <w:i/>
          <w:iCs/>
        </w:rPr>
        <w:t>IRPTF Review of NERC Reliability Standards</w:t>
      </w:r>
      <w:r w:rsidRPr="00F1240B">
        <w:t xml:space="preserve"> (Mar. 2020), </w:t>
      </w:r>
      <w:r w:rsidR="00A30259">
        <w:t xml:space="preserve">(IRPTF White Paper), </w:t>
      </w:r>
      <w:hyperlink r:id="rId1" w:history="1">
        <w:r w:rsidRPr="002519B1" w:rsidR="00A30259">
          <w:rPr>
            <w:rStyle w:val="Hyperlink"/>
          </w:rPr>
          <w:t>https://www.nerc.com/comm/PC/InverterBased%20Resource%20Performance%20Task%20Force%20IRPT/Review_of_NERC_Reliability_Standards_White_Paper.pdf</w:t>
        </w:r>
      </w:hyperlink>
      <w:r w:rsidR="0002674D">
        <w:t xml:space="preserve">. </w:t>
      </w:r>
    </w:p>
  </w:footnote>
  <w:footnote w:id="10">
    <w:p w:rsidR="00C57C59" w:rsidP="00A87F80" w14:paraId="7B8E84E4" w14:textId="3CCE4425">
      <w:pPr>
        <w:pStyle w:val="FootnoteText"/>
        <w:widowControl/>
      </w:pPr>
      <w:r>
        <w:rPr>
          <w:rStyle w:val="FootnoteReference"/>
        </w:rPr>
        <w:footnoteRef/>
      </w:r>
      <w:r>
        <w:t xml:space="preserve"> IRPTF White Paper at 1 (referring to </w:t>
      </w:r>
      <w:r w:rsidRPr="00466525" w:rsidR="00BD0D65">
        <w:t>the</w:t>
      </w:r>
      <w:r w:rsidRPr="00E15C65">
        <w:t xml:space="preserve"> term “Material Modification,” which is </w:t>
      </w:r>
      <w:r w:rsidRPr="00466525">
        <w:t xml:space="preserve">defined </w:t>
      </w:r>
      <w:r w:rsidRPr="00E15C65">
        <w:t xml:space="preserve">in the Commission’s </w:t>
      </w:r>
      <w:r w:rsidRPr="00E15C65">
        <w:rPr>
          <w:i/>
        </w:rPr>
        <w:t xml:space="preserve">pro forma </w:t>
      </w:r>
      <w:r w:rsidRPr="00E15C65">
        <w:t xml:space="preserve">generator interconnection procedures and agreements </w:t>
      </w:r>
      <w:r w:rsidRPr="00466525" w:rsidR="00BD0D65">
        <w:t>as</w:t>
      </w:r>
      <w:r w:rsidRPr="00E15C65">
        <w:t xml:space="preserve"> those modifications that have a material</w:t>
      </w:r>
      <w:r w:rsidRPr="00801551">
        <w:t xml:space="preserve"> impact on the cost or timing of any interconnection request with a later queue priority date. </w:t>
      </w:r>
      <w:r w:rsidR="00BD0D65">
        <w:t xml:space="preserve"> </w:t>
      </w:r>
      <w:r w:rsidRPr="00801551">
        <w:rPr>
          <w:i/>
        </w:rPr>
        <w:t>See</w:t>
      </w:r>
      <w:r w:rsidRPr="0060363B">
        <w:rPr>
          <w:iCs/>
        </w:rPr>
        <w:t>,</w:t>
      </w:r>
      <w:r w:rsidRPr="00A87F80">
        <w:rPr>
          <w:iCs/>
        </w:rPr>
        <w:t xml:space="preserve"> e.g.</w:t>
      </w:r>
      <w:r w:rsidRPr="00A87F80">
        <w:rPr>
          <w:i/>
          <w:iCs/>
        </w:rPr>
        <w:t>,</w:t>
      </w:r>
      <w:r w:rsidRPr="00801551">
        <w:t xml:space="preserve"> </w:t>
      </w:r>
      <w:r w:rsidRPr="00801551">
        <w:rPr>
          <w:i/>
        </w:rPr>
        <w:t xml:space="preserve">pro forma </w:t>
      </w:r>
      <w:r w:rsidRPr="00801551">
        <w:t>Large Generator Interconnection Agreement, Art. 1, Definitions</w:t>
      </w:r>
      <w:r>
        <w:t>).</w:t>
      </w:r>
    </w:p>
  </w:footnote>
  <w:footnote w:id="11">
    <w:p w:rsidR="00D85B36" w:rsidRPr="00A50103" w:rsidP="00D85B36" w14:paraId="44039502" w14:textId="77777777">
      <w:pPr>
        <w:pStyle w:val="FootnoteText"/>
      </w:pPr>
      <w:r>
        <w:rPr>
          <w:rStyle w:val="FootnoteReference"/>
        </w:rPr>
        <w:footnoteRef/>
      </w:r>
      <w:r>
        <w:rPr>
          <w:i/>
          <w:iCs/>
        </w:rPr>
        <w:t xml:space="preserve"> Id. </w:t>
      </w:r>
      <w:r>
        <w:t>at 11.</w:t>
      </w:r>
    </w:p>
  </w:footnote>
  <w:footnote w:id="12">
    <w:p w:rsidR="00155E40" w:rsidP="00155E40" w14:paraId="3C2A0F71" w14:textId="77777777">
      <w:pPr>
        <w:pStyle w:val="FootnoteText"/>
      </w:pPr>
      <w:r>
        <w:rPr>
          <w:rStyle w:val="FootnoteReference"/>
        </w:rPr>
        <w:footnoteRef/>
      </w:r>
      <w:r>
        <w:t xml:space="preserve"> NERC Petition at 8.</w:t>
      </w:r>
    </w:p>
  </w:footnote>
  <w:footnote w:id="13">
    <w:p w:rsidR="00DA067F" w:rsidRPr="007A7F4B" w:rsidP="00DA067F" w14:paraId="00C7D412" w14:textId="77777777">
      <w:pPr>
        <w:pStyle w:val="FootnoteText"/>
      </w:pPr>
      <w:r>
        <w:rPr>
          <w:rStyle w:val="FootnoteReference"/>
        </w:rPr>
        <w:footnoteRef/>
      </w:r>
      <w:r>
        <w:t xml:space="preserve"> </w:t>
      </w:r>
      <w:r>
        <w:rPr>
          <w:i/>
          <w:iCs/>
        </w:rPr>
        <w:t xml:space="preserve">Id. </w:t>
      </w:r>
      <w:r>
        <w:t>at 16.</w:t>
      </w:r>
    </w:p>
  </w:footnote>
  <w:footnote w:id="14">
    <w:p w:rsidR="00D92299" w:rsidRPr="0007200D" w14:paraId="038BE2C5" w14:textId="321F2ADC">
      <w:pPr>
        <w:pStyle w:val="FootnoteText"/>
      </w:pPr>
      <w:r>
        <w:rPr>
          <w:rStyle w:val="FootnoteReference"/>
        </w:rPr>
        <w:footnoteRef/>
      </w:r>
      <w:r>
        <w:t xml:space="preserve"> </w:t>
      </w:r>
      <w:r>
        <w:rPr>
          <w:i/>
          <w:iCs/>
        </w:rPr>
        <w:t>Id</w:t>
      </w:r>
      <w:r>
        <w:t>. at 12.</w:t>
      </w:r>
    </w:p>
  </w:footnote>
  <w:footnote w:id="15">
    <w:p w:rsidR="0007200D" w:rsidRPr="007447D5" w14:paraId="52440F46" w14:textId="386C1209">
      <w:pPr>
        <w:pStyle w:val="FootnoteText"/>
      </w:pPr>
      <w:r>
        <w:rPr>
          <w:rStyle w:val="FootnoteReference"/>
        </w:rPr>
        <w:footnoteRef/>
      </w:r>
      <w:r>
        <w:t xml:space="preserve"> </w:t>
      </w:r>
      <w:r>
        <w:rPr>
          <w:i/>
          <w:iCs/>
        </w:rPr>
        <w:t>Id</w:t>
      </w:r>
      <w:r>
        <w:t>.</w:t>
      </w:r>
    </w:p>
  </w:footnote>
  <w:footnote w:id="16">
    <w:p w:rsidR="00BA7D22" w14:paraId="52FFDADA" w14:textId="0C21EE13">
      <w:pPr>
        <w:pStyle w:val="FootnoteText"/>
      </w:pPr>
      <w:r>
        <w:rPr>
          <w:rStyle w:val="FootnoteReference"/>
        </w:rPr>
        <w:footnoteRef/>
      </w:r>
      <w:r>
        <w:t xml:space="preserve"> </w:t>
      </w:r>
      <w:r w:rsidRPr="009E16DA">
        <w:rPr>
          <w:i/>
          <w:iCs/>
        </w:rPr>
        <w:t>Id</w:t>
      </w:r>
      <w:r>
        <w:t xml:space="preserve">., </w:t>
      </w:r>
      <w:r w:rsidR="00A62FEC">
        <w:t>E</w:t>
      </w:r>
      <w:r>
        <w:t>x. B</w:t>
      </w:r>
      <w:r w:rsidR="00F35FCA">
        <w:t xml:space="preserve"> at 2-3</w:t>
      </w:r>
      <w:r>
        <w:t>.</w:t>
      </w:r>
    </w:p>
  </w:footnote>
  <w:footnote w:id="17">
    <w:p w:rsidR="00B23BC0" w14:paraId="7A760ECF" w14:textId="4E5EFAC8">
      <w:pPr>
        <w:pStyle w:val="FootnoteText"/>
      </w:pPr>
      <w:r>
        <w:rPr>
          <w:rStyle w:val="FootnoteReference"/>
        </w:rPr>
        <w:footnoteRef/>
      </w:r>
      <w:r>
        <w:t xml:space="preserve"> </w:t>
      </w:r>
      <w:r w:rsidRPr="009E16DA">
        <w:rPr>
          <w:i/>
          <w:iCs/>
        </w:rPr>
        <w:t>Id.</w:t>
      </w:r>
      <w:r>
        <w:t xml:space="preserve"> at 19.</w:t>
      </w:r>
    </w:p>
  </w:footnote>
  <w:footnote w:id="18">
    <w:p w:rsidR="00ED33CC" w14:paraId="732A0AE7" w14:textId="1A83397E">
      <w:pPr>
        <w:pStyle w:val="FootnoteText"/>
      </w:pPr>
      <w:r>
        <w:rPr>
          <w:rStyle w:val="FootnoteReference"/>
        </w:rPr>
        <w:footnoteRef/>
      </w:r>
      <w:r>
        <w:t xml:space="preserve"> </w:t>
      </w:r>
      <w:r w:rsidRPr="009E16DA">
        <w:rPr>
          <w:i/>
          <w:iCs/>
        </w:rPr>
        <w:t>Id.</w:t>
      </w:r>
      <w:r>
        <w:t xml:space="preserve"> at 20</w:t>
      </w:r>
      <w:r w:rsidR="00CB13A3">
        <w:t>.</w:t>
      </w:r>
    </w:p>
  </w:footnote>
  <w:footnote w:id="19">
    <w:p w:rsidR="00D0436F" w14:paraId="06DCCF8E" w14:textId="23D5C686">
      <w:pPr>
        <w:pStyle w:val="FootnoteText"/>
      </w:pPr>
      <w:r>
        <w:rPr>
          <w:rStyle w:val="FootnoteReference"/>
        </w:rPr>
        <w:footnoteRef/>
      </w:r>
      <w:r>
        <w:t xml:space="preserve"> </w:t>
      </w:r>
      <w:r w:rsidRPr="00AC1F29" w:rsidR="008B0DAA">
        <w:rPr>
          <w:i/>
          <w:iCs/>
        </w:rPr>
        <w:t>Id</w:t>
      </w:r>
      <w:r w:rsidR="008B0DAA">
        <w:t>.</w:t>
      </w:r>
      <w:r w:rsidR="00C65832">
        <w:t xml:space="preserve"> at</w:t>
      </w:r>
      <w:r w:rsidR="008B0DAA">
        <w:t xml:space="preserve"> Ex</w:t>
      </w:r>
      <w:r w:rsidR="00A62FEC">
        <w:t>.</w:t>
      </w:r>
      <w:r w:rsidR="008B0DAA">
        <w:t xml:space="preserve"> </w:t>
      </w:r>
      <w:r w:rsidR="00EB5C1B">
        <w:t>E</w:t>
      </w:r>
      <w:r w:rsidR="00E03500">
        <w:t>.</w:t>
      </w:r>
    </w:p>
  </w:footnote>
  <w:footnote w:id="20">
    <w:p w:rsidR="00357DA0" w14:paraId="6DB7D000" w14:textId="2CA1FA97">
      <w:pPr>
        <w:pStyle w:val="FootnoteText"/>
      </w:pPr>
      <w:r>
        <w:rPr>
          <w:rStyle w:val="FootnoteReference"/>
        </w:rPr>
        <w:footnoteRef/>
      </w:r>
      <w:r>
        <w:t xml:space="preserve"> FERC-725D(1) is a temporary placeholder number to avoid conflicting with the pending request already submitted to OMB regarding FERC-725D.</w:t>
      </w:r>
    </w:p>
  </w:footnote>
  <w:footnote w:id="21">
    <w:p w:rsidR="00C706FE" w14:paraId="6B4C94E9" w14:textId="50190C3E">
      <w:pPr>
        <w:pStyle w:val="FootnoteText"/>
      </w:pPr>
      <w:r>
        <w:rPr>
          <w:rStyle w:val="FootnoteReference"/>
        </w:rPr>
        <w:footnoteRef/>
      </w:r>
      <w:r>
        <w:t xml:space="preserve"> </w:t>
      </w:r>
      <w:r w:rsidRPr="007F60C0" w:rsidR="007F60C0">
        <w:t>5 C.F.R. § 1320 (202</w:t>
      </w:r>
      <w:r w:rsidR="007D57A3">
        <w:t>1</w:t>
      </w:r>
      <w:r w:rsidRPr="007F60C0" w:rsidR="007F60C0">
        <w:t>).</w:t>
      </w:r>
    </w:p>
  </w:footnote>
  <w:footnote w:id="22">
    <w:p w:rsidR="00122590" w:rsidRPr="006C238D" w:rsidP="00122590" w14:paraId="1FF7A3C6" w14:textId="77777777">
      <w:pPr>
        <w:pStyle w:val="FootnoteText"/>
      </w:pPr>
      <w:r>
        <w:rPr>
          <w:rStyle w:val="FootnoteReference"/>
        </w:rPr>
        <w:footnoteRef/>
      </w:r>
      <w:r>
        <w:t xml:space="preserve"> </w:t>
      </w:r>
      <w:r w:rsidRPr="006C238D">
        <w:t xml:space="preserve">The NERC Glossary, at </w:t>
      </w:r>
      <w:hyperlink r:id="rId2" w:history="1">
        <w:r w:rsidRPr="006C238D">
          <w:rPr>
            <w:rStyle w:val="Hyperlink"/>
          </w:rPr>
          <w:t>https://www.nerc.com/pa/Stand/Glossary%20of%20Terms/Glossary_of_Terms.pdf</w:t>
        </w:r>
      </w:hyperlink>
      <w:r w:rsidRPr="006C238D">
        <w:t>, defines these terms.  A Transmission Owner is the entity that owns and maintains transmission facilities.  A Generator Owner is the entity that owns and maintains generating units.  A Planning Coordinator (formerly known as a Planning Authority) is the responsible entity that coordinates and integrates transmission facilities, service plans, resource plans, and protection systems.</w:t>
      </w:r>
    </w:p>
  </w:footnote>
  <w:footnote w:id="23">
    <w:p w:rsidR="003B3509" w:rsidP="003B3509" w14:paraId="6BC65776" w14:textId="77777777">
      <w:pPr>
        <w:pStyle w:val="FootnoteText"/>
      </w:pPr>
      <w:r>
        <w:rPr>
          <w:rStyle w:val="FootnoteReference"/>
        </w:rPr>
        <w:footnoteRef/>
      </w:r>
      <w:r>
        <w:t xml:space="preserve"> PA/PC=Planning Coordinator.  </w:t>
      </w:r>
      <w:r w:rsidRPr="00D64937">
        <w:t>Note that Planning Coordinator (PC) is the new name for Planning Authority – a term still used in NERC’s Compliance Registry</w:t>
      </w:r>
      <w:r>
        <w:t xml:space="preserve">. </w:t>
      </w:r>
    </w:p>
  </w:footnote>
  <w:footnote w:id="24">
    <w:p w:rsidR="003B3509" w:rsidP="003B3509" w14:paraId="33163B29" w14:textId="77777777">
      <w:pPr>
        <w:pStyle w:val="FootnoteText"/>
      </w:pPr>
      <w:r>
        <w:rPr>
          <w:rStyle w:val="FootnoteReference"/>
        </w:rPr>
        <w:footnoteRef/>
      </w:r>
      <w:r>
        <w:t xml:space="preserve"> For purpose of estimate the majority of the work on the “qualified change” definition for the PA/PC will be done by </w:t>
      </w:r>
    </w:p>
    <w:p w:rsidR="003B3509" w:rsidP="003B3509" w14:paraId="76E85FF2" w14:textId="77777777">
      <w:pPr>
        <w:pStyle w:val="FootnoteText"/>
        <w:numPr>
          <w:ilvl w:val="0"/>
          <w:numId w:val="25"/>
        </w:numPr>
        <w:autoSpaceDE w:val="0"/>
        <w:autoSpaceDN w:val="0"/>
        <w:adjustRightInd w:val="0"/>
        <w:spacing w:after="240"/>
      </w:pPr>
      <w:r>
        <w:t xml:space="preserve">Electrical engineer (OC 17-2071) $77.02 </w:t>
      </w:r>
    </w:p>
    <w:p w:rsidR="003B3509" w:rsidP="003B3509" w14:paraId="4BB5AEC4" w14:textId="77777777">
      <w:pPr>
        <w:pStyle w:val="FootnoteText"/>
        <w:numPr>
          <w:ilvl w:val="0"/>
          <w:numId w:val="25"/>
        </w:numPr>
        <w:autoSpaceDE w:val="0"/>
        <w:autoSpaceDN w:val="0"/>
        <w:adjustRightInd w:val="0"/>
        <w:spacing w:after="240"/>
      </w:pPr>
      <w:r>
        <w:t>Information/Record clerks (OC 43-4199) $42.35</w:t>
      </w:r>
    </w:p>
    <w:p w:rsidR="003B3509" w:rsidP="009E16DA" w14:paraId="13FE65C1" w14:textId="77777777">
      <w:pPr>
        <w:pStyle w:val="FootnoteText"/>
        <w:ind w:left="720" w:firstLine="0"/>
      </w:pPr>
      <w:r>
        <w:t>The average hourly burden for this collection is $59.69 [($77.02 + $42.35)/2 = $59.69] and is rounded to $60.00 an 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099C" w:rsidP="00407EE0" w14:paraId="5561D045"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A099C" w:rsidP="00407EE0" w14:paraId="247FD9A2" w14:textId="77777777">
    <w:pPr>
      <w:pStyle w:val="Header"/>
      <w:ind w:right="360"/>
    </w:pPr>
  </w:p>
  <w:p w:rsidR="00F03BC4" w14:paraId="19363BC9"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099C" w:rsidP="00885BF7" w14:paraId="6B6ACAF2" w14:textId="31B2CC40">
    <w:pPr>
      <w:pStyle w:val="Header"/>
      <w:tabs>
        <w:tab w:val="clear" w:pos="4680"/>
      </w:tabs>
      <w:spacing w:after="240"/>
    </w:pPr>
    <w:r>
      <w:t>Docket No. RD2</w:t>
    </w:r>
    <w:r w:rsidR="00791427">
      <w:t>2</w:t>
    </w:r>
    <w:r>
      <w:t xml:space="preserve">-5-000 </w:t>
    </w:r>
    <w:r>
      <w:tab/>
    </w:r>
    <w:r>
      <w:fldChar w:fldCharType="begin"/>
    </w:r>
    <w:r>
      <w:instrText xml:space="preserve"> PAGE  \* MERGEFORMAT </w:instrText>
    </w:r>
    <w:r>
      <w:fldChar w:fldCharType="separate"/>
    </w:r>
    <w:r>
      <w:rPr>
        <w:noProof/>
      </w:rPr>
      <w:t>- 1 -</w:t>
    </w:r>
    <w:r>
      <w:fldChar w:fldCharType="end"/>
    </w:r>
  </w:p>
  <w:p w:rsidR="00F03BC4" w14:paraId="11A105E5"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099C" w:rsidP="00EC3F55" w14:paraId="4E1D0E8E" w14:textId="127F1E1C">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83E6BDF"/>
    <w:multiLevelType w:val="hybridMultilevel"/>
    <w:tmpl w:val="49768ADA"/>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AD240F1"/>
    <w:multiLevelType w:val="hybridMultilevel"/>
    <w:tmpl w:val="CFBE3900"/>
    <w:lvl w:ilvl="0">
      <w:start w:val="7"/>
      <w:numFmt w:val="bullet"/>
      <w:lvlText w:val="-"/>
      <w:lvlJc w:val="left"/>
      <w:pPr>
        <w:ind w:left="9480" w:hanging="360"/>
      </w:pPr>
      <w:rPr>
        <w:rFonts w:ascii="Times New Roman" w:hAnsi="Times New Roman" w:eastAsiaTheme="minorHAnsi"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3">
    <w:nsid w:val="0C1E19A7"/>
    <w:multiLevelType w:val="hybridMultilevel"/>
    <w:tmpl w:val="A1884ED8"/>
    <w:lvl w:ilvl="0">
      <w:start w:val="5"/>
      <w:numFmt w:val="upperRoman"/>
      <w:lvlText w:val="%1."/>
      <w:lvlJc w:val="right"/>
      <w:pPr>
        <w:ind w:left="990" w:hanging="360"/>
      </w:pPr>
      <w:rPr>
        <w:rFonts w:hint="default"/>
        <w:b/>
        <w:bCs/>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4">
    <w:nsid w:val="12F57160"/>
    <w:multiLevelType w:val="hybridMultilevel"/>
    <w:tmpl w:val="85743F26"/>
    <w:lvl w:ilvl="0">
      <w:start w:val="6"/>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B11278"/>
    <w:multiLevelType w:val="hybridMultilevel"/>
    <w:tmpl w:val="8158AD8E"/>
    <w:lvl w:ilvl="0">
      <w:start w:val="7"/>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7">
    <w:nsid w:val="1E5A2883"/>
    <w:multiLevelType w:val="hybridMultilevel"/>
    <w:tmpl w:val="543635AE"/>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8">
    <w:nsid w:val="35511AD1"/>
    <w:multiLevelType w:val="hybridMultilevel"/>
    <w:tmpl w:val="16D43272"/>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AC8884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21F5981"/>
    <w:multiLevelType w:val="hybridMultilevel"/>
    <w:tmpl w:val="F0E40B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F7FC0C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8C41FA3"/>
    <w:multiLevelType w:val="hybridMultilevel"/>
    <w:tmpl w:val="21B22068"/>
    <w:lvl w:ilvl="0">
      <w:start w:val="4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B6502FF"/>
    <w:multiLevelType w:val="multilevel"/>
    <w:tmpl w:val="42787ABA"/>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25">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B125B9B"/>
    <w:multiLevelType w:val="hybridMultilevel"/>
    <w:tmpl w:val="02CE19E0"/>
    <w:lvl w:ilvl="0">
      <w:start w:val="4"/>
      <w:numFmt w:val="upperRoman"/>
      <w:lvlText w:val="%1."/>
      <w:lvlJc w:val="righ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C5669C2"/>
    <w:multiLevelType w:val="hybridMultilevel"/>
    <w:tmpl w:val="29342E9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9">
    <w:nsid w:val="7D3B09D3"/>
    <w:multiLevelType w:val="hybridMultilevel"/>
    <w:tmpl w:val="4FC0D494"/>
    <w:lvl w:ilvl="0">
      <w:start w:val="1"/>
      <w:numFmt w:val="decimal"/>
      <w:pStyle w:val="FERCparanumber"/>
      <w:lvlText w:val="%1."/>
      <w:lvlJc w:val="left"/>
      <w:pPr>
        <w:tabs>
          <w:tab w:val="num" w:pos="720"/>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00796625">
    <w:abstractNumId w:val="9"/>
  </w:num>
  <w:num w:numId="2" w16cid:durableId="235941487">
    <w:abstractNumId w:val="7"/>
  </w:num>
  <w:num w:numId="3" w16cid:durableId="85346193">
    <w:abstractNumId w:val="6"/>
  </w:num>
  <w:num w:numId="4" w16cid:durableId="1776292845">
    <w:abstractNumId w:val="5"/>
  </w:num>
  <w:num w:numId="5" w16cid:durableId="1760373674">
    <w:abstractNumId w:val="4"/>
  </w:num>
  <w:num w:numId="6" w16cid:durableId="569778710">
    <w:abstractNumId w:val="8"/>
  </w:num>
  <w:num w:numId="7" w16cid:durableId="599682403">
    <w:abstractNumId w:val="3"/>
  </w:num>
  <w:num w:numId="8" w16cid:durableId="977684866">
    <w:abstractNumId w:val="2"/>
  </w:num>
  <w:num w:numId="9" w16cid:durableId="229846796">
    <w:abstractNumId w:val="1"/>
  </w:num>
  <w:num w:numId="10" w16cid:durableId="807665873">
    <w:abstractNumId w:val="0"/>
  </w:num>
  <w:num w:numId="11" w16cid:durableId="806825364">
    <w:abstractNumId w:val="29"/>
  </w:num>
  <w:num w:numId="12" w16cid:durableId="1576820100">
    <w:abstractNumId w:val="25"/>
  </w:num>
  <w:num w:numId="13" w16cid:durableId="587427336">
    <w:abstractNumId w:val="16"/>
  </w:num>
  <w:num w:numId="14" w16cid:durableId="121074824">
    <w:abstractNumId w:val="28"/>
  </w:num>
  <w:num w:numId="15" w16cid:durableId="1074205708">
    <w:abstractNumId w:val="24"/>
  </w:num>
  <w:num w:numId="16" w16cid:durableId="12855028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2123177">
    <w:abstractNumId w:val="12"/>
  </w:num>
  <w:num w:numId="18" w16cid:durableId="74935432">
    <w:abstractNumId w:val="10"/>
  </w:num>
  <w:num w:numId="19" w16cid:durableId="1197429627">
    <w:abstractNumId w:val="17"/>
  </w:num>
  <w:num w:numId="20" w16cid:durableId="351954561">
    <w:abstractNumId w:val="15"/>
  </w:num>
  <w:num w:numId="21" w16cid:durableId="780536020">
    <w:abstractNumId w:val="30"/>
  </w:num>
  <w:num w:numId="22" w16cid:durableId="938298558">
    <w:abstractNumId w:val="20"/>
  </w:num>
  <w:num w:numId="23" w16cid:durableId="1126118554">
    <w:abstractNumId w:val="29"/>
    <w:lvlOverride w:ilvl="0">
      <w:startOverride w:val="1"/>
    </w:lvlOverride>
  </w:num>
  <w:num w:numId="24" w16cid:durableId="951594224">
    <w:abstractNumId w:val="24"/>
  </w:num>
  <w:num w:numId="25" w16cid:durableId="787940630">
    <w:abstractNumId w:val="23"/>
  </w:num>
  <w:num w:numId="26" w16cid:durableId="1781027700">
    <w:abstractNumId w:val="29"/>
    <w:lvlOverride w:ilvl="0">
      <w:startOverride w:val="1"/>
    </w:lvlOverride>
  </w:num>
  <w:num w:numId="27" w16cid:durableId="2019576524">
    <w:abstractNumId w:val="29"/>
    <w:lvlOverride w:ilvl="0">
      <w:startOverride w:val="1"/>
    </w:lvlOverride>
  </w:num>
  <w:num w:numId="28" w16cid:durableId="1094589202">
    <w:abstractNumId w:val="29"/>
    <w:lvlOverride w:ilvl="0">
      <w:startOverride w:val="1"/>
    </w:lvlOverride>
  </w:num>
  <w:num w:numId="29" w16cid:durableId="1228299300">
    <w:abstractNumId w:val="29"/>
    <w:lvlOverride w:ilvl="0">
      <w:startOverride w:val="1"/>
    </w:lvlOverride>
  </w:num>
  <w:num w:numId="30" w16cid:durableId="1511798756">
    <w:abstractNumId w:val="22"/>
  </w:num>
  <w:num w:numId="31" w16cid:durableId="1228345996">
    <w:abstractNumId w:val="19"/>
  </w:num>
  <w:num w:numId="32" w16cid:durableId="86378281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157116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3707977">
    <w:abstractNumId w:val="21"/>
  </w:num>
  <w:num w:numId="35" w16cid:durableId="2107998187">
    <w:abstractNumId w:val="11"/>
  </w:num>
  <w:num w:numId="36" w16cid:durableId="706638521">
    <w:abstractNumId w:val="13"/>
  </w:num>
  <w:num w:numId="37" w16cid:durableId="305474595">
    <w:abstractNumId w:val="18"/>
  </w:num>
  <w:num w:numId="38" w16cid:durableId="1717117671">
    <w:abstractNumId w:val="14"/>
  </w:num>
  <w:num w:numId="39" w16cid:durableId="1503084616">
    <w:abstractNumId w:val="26"/>
  </w:num>
  <w:num w:numId="40" w16cid:durableId="7591340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BF7"/>
    <w:rsid w:val="000002F3"/>
    <w:rsid w:val="000012CB"/>
    <w:rsid w:val="000017F8"/>
    <w:rsid w:val="00002D7F"/>
    <w:rsid w:val="00003340"/>
    <w:rsid w:val="00003AB2"/>
    <w:rsid w:val="00003FA3"/>
    <w:rsid w:val="00004967"/>
    <w:rsid w:val="00004FB4"/>
    <w:rsid w:val="00006785"/>
    <w:rsid w:val="0000731D"/>
    <w:rsid w:val="00007D1D"/>
    <w:rsid w:val="00010E4E"/>
    <w:rsid w:val="00010FA6"/>
    <w:rsid w:val="0001132A"/>
    <w:rsid w:val="0001176D"/>
    <w:rsid w:val="000118C8"/>
    <w:rsid w:val="0001247D"/>
    <w:rsid w:val="000142F5"/>
    <w:rsid w:val="000143AA"/>
    <w:rsid w:val="00015DFB"/>
    <w:rsid w:val="0001688C"/>
    <w:rsid w:val="000200EA"/>
    <w:rsid w:val="0002042F"/>
    <w:rsid w:val="0002181D"/>
    <w:rsid w:val="00021C41"/>
    <w:rsid w:val="00021F76"/>
    <w:rsid w:val="00022A33"/>
    <w:rsid w:val="00022FDF"/>
    <w:rsid w:val="000232E6"/>
    <w:rsid w:val="0002355F"/>
    <w:rsid w:val="00023A0E"/>
    <w:rsid w:val="0002418D"/>
    <w:rsid w:val="00024C99"/>
    <w:rsid w:val="00024E34"/>
    <w:rsid w:val="000250F1"/>
    <w:rsid w:val="0002674D"/>
    <w:rsid w:val="00026815"/>
    <w:rsid w:val="000272FF"/>
    <w:rsid w:val="00027767"/>
    <w:rsid w:val="00030CE6"/>
    <w:rsid w:val="00030FD8"/>
    <w:rsid w:val="000310CA"/>
    <w:rsid w:val="00031BBC"/>
    <w:rsid w:val="000335B5"/>
    <w:rsid w:val="0003382F"/>
    <w:rsid w:val="00036457"/>
    <w:rsid w:val="00036B96"/>
    <w:rsid w:val="00040603"/>
    <w:rsid w:val="00040C87"/>
    <w:rsid w:val="00040F61"/>
    <w:rsid w:val="000428C4"/>
    <w:rsid w:val="000435B3"/>
    <w:rsid w:val="000439C2"/>
    <w:rsid w:val="00043AF7"/>
    <w:rsid w:val="0004555A"/>
    <w:rsid w:val="00045B8B"/>
    <w:rsid w:val="0004624A"/>
    <w:rsid w:val="0004737A"/>
    <w:rsid w:val="00047CB1"/>
    <w:rsid w:val="00050BA3"/>
    <w:rsid w:val="0005135D"/>
    <w:rsid w:val="00051B2E"/>
    <w:rsid w:val="00051CD0"/>
    <w:rsid w:val="0005478F"/>
    <w:rsid w:val="000550DC"/>
    <w:rsid w:val="00055229"/>
    <w:rsid w:val="000554D4"/>
    <w:rsid w:val="00055EE5"/>
    <w:rsid w:val="00055F5F"/>
    <w:rsid w:val="00056089"/>
    <w:rsid w:val="000569AC"/>
    <w:rsid w:val="000574B5"/>
    <w:rsid w:val="00057560"/>
    <w:rsid w:val="000603D7"/>
    <w:rsid w:val="0006117F"/>
    <w:rsid w:val="00061A73"/>
    <w:rsid w:val="00062698"/>
    <w:rsid w:val="00062732"/>
    <w:rsid w:val="00062CF2"/>
    <w:rsid w:val="00062DE9"/>
    <w:rsid w:val="00066280"/>
    <w:rsid w:val="000669BC"/>
    <w:rsid w:val="00066C2C"/>
    <w:rsid w:val="00067113"/>
    <w:rsid w:val="000674FD"/>
    <w:rsid w:val="00067AF0"/>
    <w:rsid w:val="00070857"/>
    <w:rsid w:val="000716A6"/>
    <w:rsid w:val="0007200D"/>
    <w:rsid w:val="0007256F"/>
    <w:rsid w:val="00072F74"/>
    <w:rsid w:val="0007377C"/>
    <w:rsid w:val="000738C6"/>
    <w:rsid w:val="000752F9"/>
    <w:rsid w:val="00075A26"/>
    <w:rsid w:val="0007636C"/>
    <w:rsid w:val="00076D5B"/>
    <w:rsid w:val="000810B1"/>
    <w:rsid w:val="0008139B"/>
    <w:rsid w:val="00081684"/>
    <w:rsid w:val="00081F7F"/>
    <w:rsid w:val="00082F20"/>
    <w:rsid w:val="00083333"/>
    <w:rsid w:val="0008452F"/>
    <w:rsid w:val="0008478C"/>
    <w:rsid w:val="0008480D"/>
    <w:rsid w:val="00084A31"/>
    <w:rsid w:val="000851A1"/>
    <w:rsid w:val="00086403"/>
    <w:rsid w:val="00086ADE"/>
    <w:rsid w:val="00086D98"/>
    <w:rsid w:val="0008745A"/>
    <w:rsid w:val="0008778D"/>
    <w:rsid w:val="00090C8B"/>
    <w:rsid w:val="00091098"/>
    <w:rsid w:val="000912D4"/>
    <w:rsid w:val="00091854"/>
    <w:rsid w:val="00091A83"/>
    <w:rsid w:val="00092634"/>
    <w:rsid w:val="0009447D"/>
    <w:rsid w:val="00095DCB"/>
    <w:rsid w:val="00096700"/>
    <w:rsid w:val="000967A6"/>
    <w:rsid w:val="00097C05"/>
    <w:rsid w:val="000A0217"/>
    <w:rsid w:val="000A192B"/>
    <w:rsid w:val="000A1B74"/>
    <w:rsid w:val="000A264F"/>
    <w:rsid w:val="000A33A8"/>
    <w:rsid w:val="000A3D2F"/>
    <w:rsid w:val="000A3ECC"/>
    <w:rsid w:val="000A6835"/>
    <w:rsid w:val="000A775D"/>
    <w:rsid w:val="000A7A07"/>
    <w:rsid w:val="000B189E"/>
    <w:rsid w:val="000B246B"/>
    <w:rsid w:val="000B2536"/>
    <w:rsid w:val="000B2A48"/>
    <w:rsid w:val="000B324F"/>
    <w:rsid w:val="000B32FB"/>
    <w:rsid w:val="000B3DA8"/>
    <w:rsid w:val="000B4124"/>
    <w:rsid w:val="000B42B7"/>
    <w:rsid w:val="000B473C"/>
    <w:rsid w:val="000B4B26"/>
    <w:rsid w:val="000B4B7A"/>
    <w:rsid w:val="000B5014"/>
    <w:rsid w:val="000B7E62"/>
    <w:rsid w:val="000B7F11"/>
    <w:rsid w:val="000C0253"/>
    <w:rsid w:val="000C0798"/>
    <w:rsid w:val="000C1464"/>
    <w:rsid w:val="000C1C33"/>
    <w:rsid w:val="000C1DF1"/>
    <w:rsid w:val="000C1FCA"/>
    <w:rsid w:val="000C217B"/>
    <w:rsid w:val="000C2F4A"/>
    <w:rsid w:val="000C30FB"/>
    <w:rsid w:val="000C38E5"/>
    <w:rsid w:val="000C3F77"/>
    <w:rsid w:val="000C4A0B"/>
    <w:rsid w:val="000C5647"/>
    <w:rsid w:val="000C6463"/>
    <w:rsid w:val="000C6869"/>
    <w:rsid w:val="000C6B41"/>
    <w:rsid w:val="000D0EE6"/>
    <w:rsid w:val="000D1BA2"/>
    <w:rsid w:val="000D1D4B"/>
    <w:rsid w:val="000D1FB6"/>
    <w:rsid w:val="000D2A4C"/>
    <w:rsid w:val="000D30D6"/>
    <w:rsid w:val="000D3697"/>
    <w:rsid w:val="000D4347"/>
    <w:rsid w:val="000D5097"/>
    <w:rsid w:val="000D5121"/>
    <w:rsid w:val="000D53B6"/>
    <w:rsid w:val="000D55D8"/>
    <w:rsid w:val="000D5731"/>
    <w:rsid w:val="000D586E"/>
    <w:rsid w:val="000D739B"/>
    <w:rsid w:val="000D7DD4"/>
    <w:rsid w:val="000D7E96"/>
    <w:rsid w:val="000D7FE9"/>
    <w:rsid w:val="000E065C"/>
    <w:rsid w:val="000E0857"/>
    <w:rsid w:val="000E0EFF"/>
    <w:rsid w:val="000E2BFA"/>
    <w:rsid w:val="000E45C8"/>
    <w:rsid w:val="000E49D3"/>
    <w:rsid w:val="000E4F78"/>
    <w:rsid w:val="000E5993"/>
    <w:rsid w:val="000F1270"/>
    <w:rsid w:val="000F27BB"/>
    <w:rsid w:val="000F2DC1"/>
    <w:rsid w:val="000F316F"/>
    <w:rsid w:val="000F372C"/>
    <w:rsid w:val="000F489C"/>
    <w:rsid w:val="000F53E1"/>
    <w:rsid w:val="000F603B"/>
    <w:rsid w:val="000F6403"/>
    <w:rsid w:val="000F6C7F"/>
    <w:rsid w:val="000F76C9"/>
    <w:rsid w:val="0010078C"/>
    <w:rsid w:val="001009EE"/>
    <w:rsid w:val="00100E1B"/>
    <w:rsid w:val="00100F3D"/>
    <w:rsid w:val="00100FD7"/>
    <w:rsid w:val="00101107"/>
    <w:rsid w:val="001013FB"/>
    <w:rsid w:val="00102736"/>
    <w:rsid w:val="0010290F"/>
    <w:rsid w:val="0010353B"/>
    <w:rsid w:val="0010379D"/>
    <w:rsid w:val="0010407F"/>
    <w:rsid w:val="00104D24"/>
    <w:rsid w:val="00104F76"/>
    <w:rsid w:val="00105173"/>
    <w:rsid w:val="001053EE"/>
    <w:rsid w:val="001054DE"/>
    <w:rsid w:val="00105D29"/>
    <w:rsid w:val="00106C24"/>
    <w:rsid w:val="001078C5"/>
    <w:rsid w:val="001106FF"/>
    <w:rsid w:val="00110AF7"/>
    <w:rsid w:val="00111465"/>
    <w:rsid w:val="00112E3F"/>
    <w:rsid w:val="00112ED7"/>
    <w:rsid w:val="00113A0B"/>
    <w:rsid w:val="00114798"/>
    <w:rsid w:val="00114AD6"/>
    <w:rsid w:val="00117CC2"/>
    <w:rsid w:val="00120603"/>
    <w:rsid w:val="0012082C"/>
    <w:rsid w:val="001209EF"/>
    <w:rsid w:val="00122590"/>
    <w:rsid w:val="00123480"/>
    <w:rsid w:val="001236E4"/>
    <w:rsid w:val="00123F02"/>
    <w:rsid w:val="001244D4"/>
    <w:rsid w:val="0012465C"/>
    <w:rsid w:val="00124C66"/>
    <w:rsid w:val="0012522A"/>
    <w:rsid w:val="00125A57"/>
    <w:rsid w:val="00125AAC"/>
    <w:rsid w:val="00125B3B"/>
    <w:rsid w:val="00126303"/>
    <w:rsid w:val="0012713F"/>
    <w:rsid w:val="001272BA"/>
    <w:rsid w:val="00127478"/>
    <w:rsid w:val="001279B9"/>
    <w:rsid w:val="00127A4B"/>
    <w:rsid w:val="00127A7E"/>
    <w:rsid w:val="00130CCE"/>
    <w:rsid w:val="001324AC"/>
    <w:rsid w:val="001329CE"/>
    <w:rsid w:val="00132D57"/>
    <w:rsid w:val="00132DD2"/>
    <w:rsid w:val="00133C77"/>
    <w:rsid w:val="001367ED"/>
    <w:rsid w:val="00136DC3"/>
    <w:rsid w:val="001414E9"/>
    <w:rsid w:val="001417A1"/>
    <w:rsid w:val="001419B1"/>
    <w:rsid w:val="00141B3F"/>
    <w:rsid w:val="001421AA"/>
    <w:rsid w:val="00144F18"/>
    <w:rsid w:val="00145164"/>
    <w:rsid w:val="00146074"/>
    <w:rsid w:val="00146671"/>
    <w:rsid w:val="00146A50"/>
    <w:rsid w:val="00150268"/>
    <w:rsid w:val="00151A3A"/>
    <w:rsid w:val="001520D4"/>
    <w:rsid w:val="0015379C"/>
    <w:rsid w:val="00154272"/>
    <w:rsid w:val="001549DE"/>
    <w:rsid w:val="00154C7A"/>
    <w:rsid w:val="00154F54"/>
    <w:rsid w:val="00155E40"/>
    <w:rsid w:val="00157236"/>
    <w:rsid w:val="00160002"/>
    <w:rsid w:val="00160D7C"/>
    <w:rsid w:val="00161C5C"/>
    <w:rsid w:val="00161EEC"/>
    <w:rsid w:val="00162EFB"/>
    <w:rsid w:val="00163670"/>
    <w:rsid w:val="00163CA9"/>
    <w:rsid w:val="00163FD2"/>
    <w:rsid w:val="001642F2"/>
    <w:rsid w:val="0016531B"/>
    <w:rsid w:val="00170939"/>
    <w:rsid w:val="0017099A"/>
    <w:rsid w:val="00171FC3"/>
    <w:rsid w:val="001744E2"/>
    <w:rsid w:val="0017696A"/>
    <w:rsid w:val="00176FF6"/>
    <w:rsid w:val="0017701D"/>
    <w:rsid w:val="00177B46"/>
    <w:rsid w:val="001800F3"/>
    <w:rsid w:val="00184833"/>
    <w:rsid w:val="0018508A"/>
    <w:rsid w:val="0018758C"/>
    <w:rsid w:val="00187A96"/>
    <w:rsid w:val="00190511"/>
    <w:rsid w:val="00191617"/>
    <w:rsid w:val="0019292E"/>
    <w:rsid w:val="00192A67"/>
    <w:rsid w:val="0019441B"/>
    <w:rsid w:val="00194A95"/>
    <w:rsid w:val="001956BE"/>
    <w:rsid w:val="001960DD"/>
    <w:rsid w:val="00196786"/>
    <w:rsid w:val="0019759D"/>
    <w:rsid w:val="001978E2"/>
    <w:rsid w:val="00197D67"/>
    <w:rsid w:val="001A2AF1"/>
    <w:rsid w:val="001A33D6"/>
    <w:rsid w:val="001A3D40"/>
    <w:rsid w:val="001A3FD1"/>
    <w:rsid w:val="001A47B4"/>
    <w:rsid w:val="001A563A"/>
    <w:rsid w:val="001A58A8"/>
    <w:rsid w:val="001A63C8"/>
    <w:rsid w:val="001A7685"/>
    <w:rsid w:val="001B042B"/>
    <w:rsid w:val="001B0F72"/>
    <w:rsid w:val="001B1058"/>
    <w:rsid w:val="001B10B0"/>
    <w:rsid w:val="001B1F1A"/>
    <w:rsid w:val="001B1FE9"/>
    <w:rsid w:val="001B2483"/>
    <w:rsid w:val="001B2C6D"/>
    <w:rsid w:val="001B2C7D"/>
    <w:rsid w:val="001B2DF9"/>
    <w:rsid w:val="001B362D"/>
    <w:rsid w:val="001B4FB2"/>
    <w:rsid w:val="001B5DF2"/>
    <w:rsid w:val="001B5FF5"/>
    <w:rsid w:val="001B6AFD"/>
    <w:rsid w:val="001B6F17"/>
    <w:rsid w:val="001B7491"/>
    <w:rsid w:val="001C17B1"/>
    <w:rsid w:val="001C1DAC"/>
    <w:rsid w:val="001C1F47"/>
    <w:rsid w:val="001C1FEF"/>
    <w:rsid w:val="001C28A7"/>
    <w:rsid w:val="001C2FBB"/>
    <w:rsid w:val="001C3A69"/>
    <w:rsid w:val="001C3AE3"/>
    <w:rsid w:val="001C3C5E"/>
    <w:rsid w:val="001C40CF"/>
    <w:rsid w:val="001C4C40"/>
    <w:rsid w:val="001C5A42"/>
    <w:rsid w:val="001C7D6F"/>
    <w:rsid w:val="001C7E98"/>
    <w:rsid w:val="001D0036"/>
    <w:rsid w:val="001D09CC"/>
    <w:rsid w:val="001D0ED0"/>
    <w:rsid w:val="001D0FF9"/>
    <w:rsid w:val="001D118B"/>
    <w:rsid w:val="001D264B"/>
    <w:rsid w:val="001D283B"/>
    <w:rsid w:val="001D2E05"/>
    <w:rsid w:val="001D3B0D"/>
    <w:rsid w:val="001D7065"/>
    <w:rsid w:val="001D7927"/>
    <w:rsid w:val="001D7976"/>
    <w:rsid w:val="001E0745"/>
    <w:rsid w:val="001E2B35"/>
    <w:rsid w:val="001E2F1F"/>
    <w:rsid w:val="001E2FEB"/>
    <w:rsid w:val="001E3338"/>
    <w:rsid w:val="001E3D3A"/>
    <w:rsid w:val="001E440F"/>
    <w:rsid w:val="001E451A"/>
    <w:rsid w:val="001E4D06"/>
    <w:rsid w:val="001E59F9"/>
    <w:rsid w:val="001E65A6"/>
    <w:rsid w:val="001E6C43"/>
    <w:rsid w:val="001E6F0A"/>
    <w:rsid w:val="001E76CB"/>
    <w:rsid w:val="001E79B1"/>
    <w:rsid w:val="001E7A8F"/>
    <w:rsid w:val="001E7E56"/>
    <w:rsid w:val="001F0318"/>
    <w:rsid w:val="001F0993"/>
    <w:rsid w:val="001F29A6"/>
    <w:rsid w:val="001F3396"/>
    <w:rsid w:val="001F38F6"/>
    <w:rsid w:val="001F3CBC"/>
    <w:rsid w:val="001F51A0"/>
    <w:rsid w:val="001F5CC6"/>
    <w:rsid w:val="00200A1E"/>
    <w:rsid w:val="00201C73"/>
    <w:rsid w:val="00202BC3"/>
    <w:rsid w:val="00203911"/>
    <w:rsid w:val="00204623"/>
    <w:rsid w:val="002046B8"/>
    <w:rsid w:val="002059F8"/>
    <w:rsid w:val="002065E6"/>
    <w:rsid w:val="002068EF"/>
    <w:rsid w:val="00206CE2"/>
    <w:rsid w:val="002072CF"/>
    <w:rsid w:val="002079DC"/>
    <w:rsid w:val="00207C6B"/>
    <w:rsid w:val="0021123F"/>
    <w:rsid w:val="002114B5"/>
    <w:rsid w:val="00211765"/>
    <w:rsid w:val="002117CF"/>
    <w:rsid w:val="00211A92"/>
    <w:rsid w:val="00212879"/>
    <w:rsid w:val="00212BB2"/>
    <w:rsid w:val="00212F3F"/>
    <w:rsid w:val="002136E7"/>
    <w:rsid w:val="002139A3"/>
    <w:rsid w:val="00213FE3"/>
    <w:rsid w:val="0021494C"/>
    <w:rsid w:val="00215707"/>
    <w:rsid w:val="00215984"/>
    <w:rsid w:val="0021744D"/>
    <w:rsid w:val="002206DB"/>
    <w:rsid w:val="002213DA"/>
    <w:rsid w:val="0022182D"/>
    <w:rsid w:val="00222B91"/>
    <w:rsid w:val="0022336F"/>
    <w:rsid w:val="00223AAB"/>
    <w:rsid w:val="00224859"/>
    <w:rsid w:val="002250FB"/>
    <w:rsid w:val="0022522F"/>
    <w:rsid w:val="002255CC"/>
    <w:rsid w:val="0022570D"/>
    <w:rsid w:val="00225945"/>
    <w:rsid w:val="00225A12"/>
    <w:rsid w:val="002261B3"/>
    <w:rsid w:val="002269C9"/>
    <w:rsid w:val="00227502"/>
    <w:rsid w:val="0023107C"/>
    <w:rsid w:val="002318B6"/>
    <w:rsid w:val="00232673"/>
    <w:rsid w:val="00232D11"/>
    <w:rsid w:val="00233CEF"/>
    <w:rsid w:val="00233FD0"/>
    <w:rsid w:val="0023473D"/>
    <w:rsid w:val="002352B0"/>
    <w:rsid w:val="002354E4"/>
    <w:rsid w:val="002357D2"/>
    <w:rsid w:val="00235A57"/>
    <w:rsid w:val="002362B9"/>
    <w:rsid w:val="002362FB"/>
    <w:rsid w:val="00237426"/>
    <w:rsid w:val="00237F43"/>
    <w:rsid w:val="00240493"/>
    <w:rsid w:val="00240F88"/>
    <w:rsid w:val="00241079"/>
    <w:rsid w:val="00241629"/>
    <w:rsid w:val="00241869"/>
    <w:rsid w:val="00244836"/>
    <w:rsid w:val="002449E6"/>
    <w:rsid w:val="002464E8"/>
    <w:rsid w:val="00250E64"/>
    <w:rsid w:val="0025147C"/>
    <w:rsid w:val="002519B1"/>
    <w:rsid w:val="0025244E"/>
    <w:rsid w:val="0025336F"/>
    <w:rsid w:val="00253776"/>
    <w:rsid w:val="00254D1D"/>
    <w:rsid w:val="00255417"/>
    <w:rsid w:val="002563FD"/>
    <w:rsid w:val="0025732F"/>
    <w:rsid w:val="0025793C"/>
    <w:rsid w:val="00257989"/>
    <w:rsid w:val="00260517"/>
    <w:rsid w:val="00260D25"/>
    <w:rsid w:val="0026197F"/>
    <w:rsid w:val="00261AEC"/>
    <w:rsid w:val="00262FED"/>
    <w:rsid w:val="00263543"/>
    <w:rsid w:val="002658A9"/>
    <w:rsid w:val="0026591E"/>
    <w:rsid w:val="00265E79"/>
    <w:rsid w:val="002662D2"/>
    <w:rsid w:val="00266A0A"/>
    <w:rsid w:val="00266A70"/>
    <w:rsid w:val="00267328"/>
    <w:rsid w:val="00272C02"/>
    <w:rsid w:val="00273678"/>
    <w:rsid w:val="00274963"/>
    <w:rsid w:val="00275081"/>
    <w:rsid w:val="00275275"/>
    <w:rsid w:val="00276AEB"/>
    <w:rsid w:val="00277538"/>
    <w:rsid w:val="00277D15"/>
    <w:rsid w:val="002802EF"/>
    <w:rsid w:val="00280612"/>
    <w:rsid w:val="002817CE"/>
    <w:rsid w:val="002819D5"/>
    <w:rsid w:val="00281CC2"/>
    <w:rsid w:val="002825A2"/>
    <w:rsid w:val="00283259"/>
    <w:rsid w:val="00283304"/>
    <w:rsid w:val="00283AA6"/>
    <w:rsid w:val="0028432C"/>
    <w:rsid w:val="00284E46"/>
    <w:rsid w:val="00285652"/>
    <w:rsid w:val="002857E2"/>
    <w:rsid w:val="002870A9"/>
    <w:rsid w:val="00290ABD"/>
    <w:rsid w:val="002915F5"/>
    <w:rsid w:val="00292D4C"/>
    <w:rsid w:val="00293D07"/>
    <w:rsid w:val="00293D46"/>
    <w:rsid w:val="00294210"/>
    <w:rsid w:val="002949F0"/>
    <w:rsid w:val="002954CC"/>
    <w:rsid w:val="00296134"/>
    <w:rsid w:val="002A0B4A"/>
    <w:rsid w:val="002A199B"/>
    <w:rsid w:val="002A1D6C"/>
    <w:rsid w:val="002A226B"/>
    <w:rsid w:val="002A34C1"/>
    <w:rsid w:val="002A5073"/>
    <w:rsid w:val="002A5C43"/>
    <w:rsid w:val="002A5E09"/>
    <w:rsid w:val="002A6543"/>
    <w:rsid w:val="002A729E"/>
    <w:rsid w:val="002A749B"/>
    <w:rsid w:val="002A7FB5"/>
    <w:rsid w:val="002B0FA1"/>
    <w:rsid w:val="002B12BB"/>
    <w:rsid w:val="002B1976"/>
    <w:rsid w:val="002B262D"/>
    <w:rsid w:val="002B35F2"/>
    <w:rsid w:val="002B39E9"/>
    <w:rsid w:val="002B6125"/>
    <w:rsid w:val="002B6F04"/>
    <w:rsid w:val="002C12DD"/>
    <w:rsid w:val="002C1977"/>
    <w:rsid w:val="002C262F"/>
    <w:rsid w:val="002C3B13"/>
    <w:rsid w:val="002C3D40"/>
    <w:rsid w:val="002C4EDA"/>
    <w:rsid w:val="002C57E5"/>
    <w:rsid w:val="002C5DFC"/>
    <w:rsid w:val="002C7704"/>
    <w:rsid w:val="002C7B0C"/>
    <w:rsid w:val="002C7F0C"/>
    <w:rsid w:val="002D1528"/>
    <w:rsid w:val="002D206A"/>
    <w:rsid w:val="002D2186"/>
    <w:rsid w:val="002D358E"/>
    <w:rsid w:val="002D4844"/>
    <w:rsid w:val="002D55CF"/>
    <w:rsid w:val="002D5A56"/>
    <w:rsid w:val="002D5BA6"/>
    <w:rsid w:val="002D65B3"/>
    <w:rsid w:val="002D66E3"/>
    <w:rsid w:val="002D7D6B"/>
    <w:rsid w:val="002E0415"/>
    <w:rsid w:val="002E09C5"/>
    <w:rsid w:val="002E1E4E"/>
    <w:rsid w:val="002E1F26"/>
    <w:rsid w:val="002E2918"/>
    <w:rsid w:val="002E2D8D"/>
    <w:rsid w:val="002E4D9C"/>
    <w:rsid w:val="002E4E8A"/>
    <w:rsid w:val="002E6075"/>
    <w:rsid w:val="002E773C"/>
    <w:rsid w:val="002E7BFE"/>
    <w:rsid w:val="002F14A0"/>
    <w:rsid w:val="002F218F"/>
    <w:rsid w:val="002F2E7A"/>
    <w:rsid w:val="002F3B72"/>
    <w:rsid w:val="002F3BB6"/>
    <w:rsid w:val="002F4CBA"/>
    <w:rsid w:val="002F4DF3"/>
    <w:rsid w:val="002F52A9"/>
    <w:rsid w:val="002F5D99"/>
    <w:rsid w:val="002F64D1"/>
    <w:rsid w:val="002F7870"/>
    <w:rsid w:val="002F7934"/>
    <w:rsid w:val="002F7EB2"/>
    <w:rsid w:val="0030076A"/>
    <w:rsid w:val="00300F4D"/>
    <w:rsid w:val="00301216"/>
    <w:rsid w:val="0030126B"/>
    <w:rsid w:val="00301D68"/>
    <w:rsid w:val="003031DA"/>
    <w:rsid w:val="00304FD1"/>
    <w:rsid w:val="003055F2"/>
    <w:rsid w:val="00305DDE"/>
    <w:rsid w:val="003103E3"/>
    <w:rsid w:val="003107E4"/>
    <w:rsid w:val="00310CE3"/>
    <w:rsid w:val="003113B7"/>
    <w:rsid w:val="00312651"/>
    <w:rsid w:val="00312737"/>
    <w:rsid w:val="00313634"/>
    <w:rsid w:val="00314141"/>
    <w:rsid w:val="00314225"/>
    <w:rsid w:val="00317D27"/>
    <w:rsid w:val="00317D60"/>
    <w:rsid w:val="00320418"/>
    <w:rsid w:val="00320791"/>
    <w:rsid w:val="00322692"/>
    <w:rsid w:val="00322F05"/>
    <w:rsid w:val="00324294"/>
    <w:rsid w:val="00324F79"/>
    <w:rsid w:val="003261F6"/>
    <w:rsid w:val="00327401"/>
    <w:rsid w:val="0033178B"/>
    <w:rsid w:val="0033199B"/>
    <w:rsid w:val="003346EB"/>
    <w:rsid w:val="00334B4C"/>
    <w:rsid w:val="003350AB"/>
    <w:rsid w:val="00335933"/>
    <w:rsid w:val="00335CEF"/>
    <w:rsid w:val="00335D00"/>
    <w:rsid w:val="003370E4"/>
    <w:rsid w:val="0033715B"/>
    <w:rsid w:val="003372A8"/>
    <w:rsid w:val="003405A0"/>
    <w:rsid w:val="00340B5B"/>
    <w:rsid w:val="0034243B"/>
    <w:rsid w:val="003437BD"/>
    <w:rsid w:val="00343D67"/>
    <w:rsid w:val="00346463"/>
    <w:rsid w:val="00346961"/>
    <w:rsid w:val="00347363"/>
    <w:rsid w:val="003478CF"/>
    <w:rsid w:val="00347B9A"/>
    <w:rsid w:val="00347F86"/>
    <w:rsid w:val="003505F3"/>
    <w:rsid w:val="00350E98"/>
    <w:rsid w:val="00350FC8"/>
    <w:rsid w:val="003520AD"/>
    <w:rsid w:val="00352FBD"/>
    <w:rsid w:val="0035441B"/>
    <w:rsid w:val="00355E37"/>
    <w:rsid w:val="00355FF9"/>
    <w:rsid w:val="00356733"/>
    <w:rsid w:val="00356C8C"/>
    <w:rsid w:val="00356D08"/>
    <w:rsid w:val="00357DA0"/>
    <w:rsid w:val="00357E1C"/>
    <w:rsid w:val="003608E7"/>
    <w:rsid w:val="00360A67"/>
    <w:rsid w:val="00360AA1"/>
    <w:rsid w:val="00361141"/>
    <w:rsid w:val="00361705"/>
    <w:rsid w:val="00361E0B"/>
    <w:rsid w:val="00362066"/>
    <w:rsid w:val="003621B3"/>
    <w:rsid w:val="003638C6"/>
    <w:rsid w:val="00364105"/>
    <w:rsid w:val="00364650"/>
    <w:rsid w:val="00364E6F"/>
    <w:rsid w:val="0036500A"/>
    <w:rsid w:val="0036567B"/>
    <w:rsid w:val="003658AA"/>
    <w:rsid w:val="00366071"/>
    <w:rsid w:val="00366608"/>
    <w:rsid w:val="00366CBC"/>
    <w:rsid w:val="00367509"/>
    <w:rsid w:val="003719FB"/>
    <w:rsid w:val="00371EE8"/>
    <w:rsid w:val="00372A49"/>
    <w:rsid w:val="003737A4"/>
    <w:rsid w:val="00374532"/>
    <w:rsid w:val="003746C4"/>
    <w:rsid w:val="00374868"/>
    <w:rsid w:val="00375DF4"/>
    <w:rsid w:val="00376313"/>
    <w:rsid w:val="00377AC0"/>
    <w:rsid w:val="00377B63"/>
    <w:rsid w:val="003804F2"/>
    <w:rsid w:val="00380F06"/>
    <w:rsid w:val="00381318"/>
    <w:rsid w:val="00381BDB"/>
    <w:rsid w:val="00382FC7"/>
    <w:rsid w:val="00383004"/>
    <w:rsid w:val="003830CE"/>
    <w:rsid w:val="003837D7"/>
    <w:rsid w:val="003838BF"/>
    <w:rsid w:val="00383973"/>
    <w:rsid w:val="00384968"/>
    <w:rsid w:val="00385E2D"/>
    <w:rsid w:val="00390186"/>
    <w:rsid w:val="0039149A"/>
    <w:rsid w:val="00391B0C"/>
    <w:rsid w:val="00391ED4"/>
    <w:rsid w:val="003922D6"/>
    <w:rsid w:val="0039262E"/>
    <w:rsid w:val="00392793"/>
    <w:rsid w:val="003931C0"/>
    <w:rsid w:val="003936CC"/>
    <w:rsid w:val="003937F3"/>
    <w:rsid w:val="00393D43"/>
    <w:rsid w:val="00393D7E"/>
    <w:rsid w:val="0039436C"/>
    <w:rsid w:val="00394AA3"/>
    <w:rsid w:val="00395356"/>
    <w:rsid w:val="00396976"/>
    <w:rsid w:val="003A15D6"/>
    <w:rsid w:val="003A451F"/>
    <w:rsid w:val="003A5145"/>
    <w:rsid w:val="003A6108"/>
    <w:rsid w:val="003A673F"/>
    <w:rsid w:val="003A70CD"/>
    <w:rsid w:val="003B2445"/>
    <w:rsid w:val="003B32EE"/>
    <w:rsid w:val="003B3509"/>
    <w:rsid w:val="003B4B8C"/>
    <w:rsid w:val="003B58C6"/>
    <w:rsid w:val="003B6A5F"/>
    <w:rsid w:val="003B6A62"/>
    <w:rsid w:val="003B6B28"/>
    <w:rsid w:val="003B7CAE"/>
    <w:rsid w:val="003B7E9A"/>
    <w:rsid w:val="003B7F05"/>
    <w:rsid w:val="003C00F4"/>
    <w:rsid w:val="003C03F6"/>
    <w:rsid w:val="003C1924"/>
    <w:rsid w:val="003C31A0"/>
    <w:rsid w:val="003C3A1E"/>
    <w:rsid w:val="003C3B0A"/>
    <w:rsid w:val="003C4E78"/>
    <w:rsid w:val="003C505B"/>
    <w:rsid w:val="003C5111"/>
    <w:rsid w:val="003C606C"/>
    <w:rsid w:val="003C61A7"/>
    <w:rsid w:val="003C622F"/>
    <w:rsid w:val="003C6B07"/>
    <w:rsid w:val="003C6F0F"/>
    <w:rsid w:val="003C71CF"/>
    <w:rsid w:val="003C789D"/>
    <w:rsid w:val="003D0735"/>
    <w:rsid w:val="003D3BCA"/>
    <w:rsid w:val="003D4A56"/>
    <w:rsid w:val="003D551F"/>
    <w:rsid w:val="003D5827"/>
    <w:rsid w:val="003D6552"/>
    <w:rsid w:val="003D7417"/>
    <w:rsid w:val="003D74D5"/>
    <w:rsid w:val="003D7944"/>
    <w:rsid w:val="003D7B2C"/>
    <w:rsid w:val="003D7F45"/>
    <w:rsid w:val="003E1917"/>
    <w:rsid w:val="003E259A"/>
    <w:rsid w:val="003E35E1"/>
    <w:rsid w:val="003E3A67"/>
    <w:rsid w:val="003E475E"/>
    <w:rsid w:val="003E5211"/>
    <w:rsid w:val="003E5ABC"/>
    <w:rsid w:val="003E69BC"/>
    <w:rsid w:val="003F0754"/>
    <w:rsid w:val="003F0D00"/>
    <w:rsid w:val="003F20A9"/>
    <w:rsid w:val="003F31D2"/>
    <w:rsid w:val="003F3716"/>
    <w:rsid w:val="003F3B7B"/>
    <w:rsid w:val="003F3DC0"/>
    <w:rsid w:val="003F44B5"/>
    <w:rsid w:val="003F4845"/>
    <w:rsid w:val="003F4DBE"/>
    <w:rsid w:val="003F557E"/>
    <w:rsid w:val="003F5D31"/>
    <w:rsid w:val="003F6F42"/>
    <w:rsid w:val="003F74FC"/>
    <w:rsid w:val="003F7CC5"/>
    <w:rsid w:val="00400D68"/>
    <w:rsid w:val="00400FA0"/>
    <w:rsid w:val="00401A63"/>
    <w:rsid w:val="0040204C"/>
    <w:rsid w:val="004029B6"/>
    <w:rsid w:val="00402AD2"/>
    <w:rsid w:val="00402C31"/>
    <w:rsid w:val="004039C5"/>
    <w:rsid w:val="004055FA"/>
    <w:rsid w:val="0040569E"/>
    <w:rsid w:val="00405C3E"/>
    <w:rsid w:val="004067AD"/>
    <w:rsid w:val="00407D48"/>
    <w:rsid w:val="00407EE0"/>
    <w:rsid w:val="00410F0F"/>
    <w:rsid w:val="0041116F"/>
    <w:rsid w:val="00411B96"/>
    <w:rsid w:val="00411D21"/>
    <w:rsid w:val="0041244B"/>
    <w:rsid w:val="00412E44"/>
    <w:rsid w:val="00413448"/>
    <w:rsid w:val="00414806"/>
    <w:rsid w:val="004158C4"/>
    <w:rsid w:val="00416175"/>
    <w:rsid w:val="00416AF7"/>
    <w:rsid w:val="00416B88"/>
    <w:rsid w:val="00416C9B"/>
    <w:rsid w:val="004178A9"/>
    <w:rsid w:val="00421383"/>
    <w:rsid w:val="00422245"/>
    <w:rsid w:val="00422D57"/>
    <w:rsid w:val="004231B1"/>
    <w:rsid w:val="00424B78"/>
    <w:rsid w:val="004252F6"/>
    <w:rsid w:val="004258BA"/>
    <w:rsid w:val="0042734B"/>
    <w:rsid w:val="004306E1"/>
    <w:rsid w:val="004327F0"/>
    <w:rsid w:val="00432A74"/>
    <w:rsid w:val="0043317C"/>
    <w:rsid w:val="004335E8"/>
    <w:rsid w:val="00435441"/>
    <w:rsid w:val="004359F0"/>
    <w:rsid w:val="00436148"/>
    <w:rsid w:val="00436A3E"/>
    <w:rsid w:val="00437897"/>
    <w:rsid w:val="0044025A"/>
    <w:rsid w:val="00440874"/>
    <w:rsid w:val="00440D78"/>
    <w:rsid w:val="00441A2A"/>
    <w:rsid w:val="00441CE6"/>
    <w:rsid w:val="004420F6"/>
    <w:rsid w:val="00443223"/>
    <w:rsid w:val="0044359A"/>
    <w:rsid w:val="00444F65"/>
    <w:rsid w:val="00445B8C"/>
    <w:rsid w:val="00445F2E"/>
    <w:rsid w:val="0044685A"/>
    <w:rsid w:val="004468D2"/>
    <w:rsid w:val="004476C6"/>
    <w:rsid w:val="0045130C"/>
    <w:rsid w:val="00451804"/>
    <w:rsid w:val="00453578"/>
    <w:rsid w:val="00454A58"/>
    <w:rsid w:val="00455214"/>
    <w:rsid w:val="00455284"/>
    <w:rsid w:val="00455668"/>
    <w:rsid w:val="00456136"/>
    <w:rsid w:val="00456BC1"/>
    <w:rsid w:val="00456D5A"/>
    <w:rsid w:val="00457101"/>
    <w:rsid w:val="00457A59"/>
    <w:rsid w:val="00460C16"/>
    <w:rsid w:val="004612D9"/>
    <w:rsid w:val="0046133D"/>
    <w:rsid w:val="00461B78"/>
    <w:rsid w:val="004622E4"/>
    <w:rsid w:val="004628EC"/>
    <w:rsid w:val="0046382B"/>
    <w:rsid w:val="004640F5"/>
    <w:rsid w:val="00464336"/>
    <w:rsid w:val="004647F7"/>
    <w:rsid w:val="0046577A"/>
    <w:rsid w:val="004659AA"/>
    <w:rsid w:val="004664B1"/>
    <w:rsid w:val="00466525"/>
    <w:rsid w:val="00466C1C"/>
    <w:rsid w:val="0046708C"/>
    <w:rsid w:val="004677CD"/>
    <w:rsid w:val="00470125"/>
    <w:rsid w:val="00470C13"/>
    <w:rsid w:val="0047199D"/>
    <w:rsid w:val="0047260D"/>
    <w:rsid w:val="00472C9B"/>
    <w:rsid w:val="00473A5E"/>
    <w:rsid w:val="00473DEA"/>
    <w:rsid w:val="00474531"/>
    <w:rsid w:val="00474673"/>
    <w:rsid w:val="0047469C"/>
    <w:rsid w:val="0047524A"/>
    <w:rsid w:val="004758A9"/>
    <w:rsid w:val="00476273"/>
    <w:rsid w:val="00477399"/>
    <w:rsid w:val="00477B82"/>
    <w:rsid w:val="00477F9E"/>
    <w:rsid w:val="004800C4"/>
    <w:rsid w:val="0048020B"/>
    <w:rsid w:val="00482BD9"/>
    <w:rsid w:val="0048374E"/>
    <w:rsid w:val="0048400E"/>
    <w:rsid w:val="004864DA"/>
    <w:rsid w:val="00486857"/>
    <w:rsid w:val="004872BC"/>
    <w:rsid w:val="004874A4"/>
    <w:rsid w:val="00487854"/>
    <w:rsid w:val="00487D20"/>
    <w:rsid w:val="004914FF"/>
    <w:rsid w:val="004920B7"/>
    <w:rsid w:val="004939F3"/>
    <w:rsid w:val="00494355"/>
    <w:rsid w:val="00494945"/>
    <w:rsid w:val="0049497C"/>
    <w:rsid w:val="00495E07"/>
    <w:rsid w:val="00496550"/>
    <w:rsid w:val="00496F69"/>
    <w:rsid w:val="0049722A"/>
    <w:rsid w:val="00497F48"/>
    <w:rsid w:val="00497F70"/>
    <w:rsid w:val="004A03E5"/>
    <w:rsid w:val="004A045E"/>
    <w:rsid w:val="004A10D7"/>
    <w:rsid w:val="004A2FD6"/>
    <w:rsid w:val="004A3AA3"/>
    <w:rsid w:val="004A3B1C"/>
    <w:rsid w:val="004A4EE2"/>
    <w:rsid w:val="004A503D"/>
    <w:rsid w:val="004A5308"/>
    <w:rsid w:val="004A756B"/>
    <w:rsid w:val="004A7AD0"/>
    <w:rsid w:val="004B04B8"/>
    <w:rsid w:val="004B141F"/>
    <w:rsid w:val="004B29AC"/>
    <w:rsid w:val="004B2EB2"/>
    <w:rsid w:val="004B4A8D"/>
    <w:rsid w:val="004B4DBE"/>
    <w:rsid w:val="004B68F1"/>
    <w:rsid w:val="004B75C8"/>
    <w:rsid w:val="004C093C"/>
    <w:rsid w:val="004C0E28"/>
    <w:rsid w:val="004C190E"/>
    <w:rsid w:val="004C1ABA"/>
    <w:rsid w:val="004C2675"/>
    <w:rsid w:val="004C35A9"/>
    <w:rsid w:val="004C36D5"/>
    <w:rsid w:val="004C456B"/>
    <w:rsid w:val="004C46D0"/>
    <w:rsid w:val="004C48FF"/>
    <w:rsid w:val="004C4D5F"/>
    <w:rsid w:val="004C65A0"/>
    <w:rsid w:val="004C7290"/>
    <w:rsid w:val="004C735D"/>
    <w:rsid w:val="004C7968"/>
    <w:rsid w:val="004D123C"/>
    <w:rsid w:val="004D2423"/>
    <w:rsid w:val="004D271F"/>
    <w:rsid w:val="004D35E8"/>
    <w:rsid w:val="004D49FC"/>
    <w:rsid w:val="004D4DAC"/>
    <w:rsid w:val="004D5C29"/>
    <w:rsid w:val="004D602F"/>
    <w:rsid w:val="004D614C"/>
    <w:rsid w:val="004D61C5"/>
    <w:rsid w:val="004D7289"/>
    <w:rsid w:val="004D73CA"/>
    <w:rsid w:val="004E05F9"/>
    <w:rsid w:val="004E1DAE"/>
    <w:rsid w:val="004E2282"/>
    <w:rsid w:val="004E229E"/>
    <w:rsid w:val="004E25A6"/>
    <w:rsid w:val="004E2C1D"/>
    <w:rsid w:val="004E3D6E"/>
    <w:rsid w:val="004E45F6"/>
    <w:rsid w:val="004E4F13"/>
    <w:rsid w:val="004E5255"/>
    <w:rsid w:val="004E5265"/>
    <w:rsid w:val="004E5547"/>
    <w:rsid w:val="004E5CA9"/>
    <w:rsid w:val="004E6194"/>
    <w:rsid w:val="004E6B95"/>
    <w:rsid w:val="004E6C1F"/>
    <w:rsid w:val="004E7FA7"/>
    <w:rsid w:val="004F296D"/>
    <w:rsid w:val="004F3305"/>
    <w:rsid w:val="004F3D3D"/>
    <w:rsid w:val="004F52E6"/>
    <w:rsid w:val="004F5759"/>
    <w:rsid w:val="004F6475"/>
    <w:rsid w:val="0050001C"/>
    <w:rsid w:val="005005D0"/>
    <w:rsid w:val="00501EC6"/>
    <w:rsid w:val="00502E5C"/>
    <w:rsid w:val="00503597"/>
    <w:rsid w:val="005040AC"/>
    <w:rsid w:val="005047DF"/>
    <w:rsid w:val="005051B6"/>
    <w:rsid w:val="00505436"/>
    <w:rsid w:val="00505753"/>
    <w:rsid w:val="00506934"/>
    <w:rsid w:val="00506AB2"/>
    <w:rsid w:val="00512666"/>
    <w:rsid w:val="00513E14"/>
    <w:rsid w:val="00514255"/>
    <w:rsid w:val="0051464F"/>
    <w:rsid w:val="0051475D"/>
    <w:rsid w:val="005150B4"/>
    <w:rsid w:val="005154C1"/>
    <w:rsid w:val="00515A40"/>
    <w:rsid w:val="005162AB"/>
    <w:rsid w:val="00516FE4"/>
    <w:rsid w:val="0051709F"/>
    <w:rsid w:val="00517E32"/>
    <w:rsid w:val="00521122"/>
    <w:rsid w:val="005212E0"/>
    <w:rsid w:val="00522FDF"/>
    <w:rsid w:val="0052351B"/>
    <w:rsid w:val="00523C44"/>
    <w:rsid w:val="00523D9C"/>
    <w:rsid w:val="00525C8D"/>
    <w:rsid w:val="00526601"/>
    <w:rsid w:val="00526605"/>
    <w:rsid w:val="005267BE"/>
    <w:rsid w:val="00526C30"/>
    <w:rsid w:val="005272AD"/>
    <w:rsid w:val="0052757A"/>
    <w:rsid w:val="005309D4"/>
    <w:rsid w:val="0053177D"/>
    <w:rsid w:val="00531C15"/>
    <w:rsid w:val="00532122"/>
    <w:rsid w:val="005328AC"/>
    <w:rsid w:val="005328FF"/>
    <w:rsid w:val="005337DD"/>
    <w:rsid w:val="00534B8F"/>
    <w:rsid w:val="00535684"/>
    <w:rsid w:val="0053593F"/>
    <w:rsid w:val="00535940"/>
    <w:rsid w:val="005360F1"/>
    <w:rsid w:val="00536311"/>
    <w:rsid w:val="005364F6"/>
    <w:rsid w:val="00536659"/>
    <w:rsid w:val="00536C47"/>
    <w:rsid w:val="00536EF1"/>
    <w:rsid w:val="00536F41"/>
    <w:rsid w:val="00541146"/>
    <w:rsid w:val="005425AD"/>
    <w:rsid w:val="00542814"/>
    <w:rsid w:val="00543D09"/>
    <w:rsid w:val="005453D9"/>
    <w:rsid w:val="005457AF"/>
    <w:rsid w:val="00545CC2"/>
    <w:rsid w:val="00546238"/>
    <w:rsid w:val="00547534"/>
    <w:rsid w:val="0054756F"/>
    <w:rsid w:val="00547D3F"/>
    <w:rsid w:val="00550BFF"/>
    <w:rsid w:val="00551A52"/>
    <w:rsid w:val="00551DE6"/>
    <w:rsid w:val="00552271"/>
    <w:rsid w:val="005526DF"/>
    <w:rsid w:val="00552A11"/>
    <w:rsid w:val="005545FE"/>
    <w:rsid w:val="00554D25"/>
    <w:rsid w:val="0055517E"/>
    <w:rsid w:val="00555720"/>
    <w:rsid w:val="005559CB"/>
    <w:rsid w:val="00557775"/>
    <w:rsid w:val="005577D9"/>
    <w:rsid w:val="00560BB7"/>
    <w:rsid w:val="00561DA8"/>
    <w:rsid w:val="00562CB2"/>
    <w:rsid w:val="00564201"/>
    <w:rsid w:val="00564760"/>
    <w:rsid w:val="00564BFA"/>
    <w:rsid w:val="00566C5D"/>
    <w:rsid w:val="00567551"/>
    <w:rsid w:val="00570649"/>
    <w:rsid w:val="00571D6D"/>
    <w:rsid w:val="005728E4"/>
    <w:rsid w:val="00572CBD"/>
    <w:rsid w:val="00572F46"/>
    <w:rsid w:val="00573715"/>
    <w:rsid w:val="0057389D"/>
    <w:rsid w:val="00574A02"/>
    <w:rsid w:val="0057580C"/>
    <w:rsid w:val="00576A54"/>
    <w:rsid w:val="00577DC6"/>
    <w:rsid w:val="005816F4"/>
    <w:rsid w:val="00581BDF"/>
    <w:rsid w:val="00581FE7"/>
    <w:rsid w:val="0058209D"/>
    <w:rsid w:val="00582B2A"/>
    <w:rsid w:val="00582B70"/>
    <w:rsid w:val="00582E4F"/>
    <w:rsid w:val="00583257"/>
    <w:rsid w:val="00585174"/>
    <w:rsid w:val="00586728"/>
    <w:rsid w:val="0058714C"/>
    <w:rsid w:val="0059002C"/>
    <w:rsid w:val="0059038C"/>
    <w:rsid w:val="00590BE2"/>
    <w:rsid w:val="00590F05"/>
    <w:rsid w:val="00591ED6"/>
    <w:rsid w:val="005921E2"/>
    <w:rsid w:val="0059337C"/>
    <w:rsid w:val="00593FD5"/>
    <w:rsid w:val="00594DCD"/>
    <w:rsid w:val="00594E87"/>
    <w:rsid w:val="005950E5"/>
    <w:rsid w:val="00595170"/>
    <w:rsid w:val="00597309"/>
    <w:rsid w:val="005A0419"/>
    <w:rsid w:val="005A1194"/>
    <w:rsid w:val="005A1772"/>
    <w:rsid w:val="005A201F"/>
    <w:rsid w:val="005A32DA"/>
    <w:rsid w:val="005A394F"/>
    <w:rsid w:val="005A40D9"/>
    <w:rsid w:val="005A4CD3"/>
    <w:rsid w:val="005A69BF"/>
    <w:rsid w:val="005A6F7C"/>
    <w:rsid w:val="005A783B"/>
    <w:rsid w:val="005A7B5E"/>
    <w:rsid w:val="005B058E"/>
    <w:rsid w:val="005B132F"/>
    <w:rsid w:val="005B15EB"/>
    <w:rsid w:val="005B18B2"/>
    <w:rsid w:val="005B3B99"/>
    <w:rsid w:val="005B40A6"/>
    <w:rsid w:val="005B6CDD"/>
    <w:rsid w:val="005B76E6"/>
    <w:rsid w:val="005C0180"/>
    <w:rsid w:val="005C01B7"/>
    <w:rsid w:val="005C12B6"/>
    <w:rsid w:val="005C2C0C"/>
    <w:rsid w:val="005C3CC6"/>
    <w:rsid w:val="005C50FB"/>
    <w:rsid w:val="005D003F"/>
    <w:rsid w:val="005D0C34"/>
    <w:rsid w:val="005D2A79"/>
    <w:rsid w:val="005D3004"/>
    <w:rsid w:val="005D3C5C"/>
    <w:rsid w:val="005D3D39"/>
    <w:rsid w:val="005D426C"/>
    <w:rsid w:val="005D4699"/>
    <w:rsid w:val="005D5495"/>
    <w:rsid w:val="005D564E"/>
    <w:rsid w:val="005D5C85"/>
    <w:rsid w:val="005D5CAF"/>
    <w:rsid w:val="005D6D22"/>
    <w:rsid w:val="005D72A3"/>
    <w:rsid w:val="005D7507"/>
    <w:rsid w:val="005D77BC"/>
    <w:rsid w:val="005D787E"/>
    <w:rsid w:val="005D7C39"/>
    <w:rsid w:val="005D7EBC"/>
    <w:rsid w:val="005E0302"/>
    <w:rsid w:val="005E13DF"/>
    <w:rsid w:val="005E218E"/>
    <w:rsid w:val="005E34F1"/>
    <w:rsid w:val="005E36C7"/>
    <w:rsid w:val="005E387D"/>
    <w:rsid w:val="005E3B75"/>
    <w:rsid w:val="005E3D15"/>
    <w:rsid w:val="005E4012"/>
    <w:rsid w:val="005E4C65"/>
    <w:rsid w:val="005E5BB3"/>
    <w:rsid w:val="005E6DB3"/>
    <w:rsid w:val="005F1C75"/>
    <w:rsid w:val="005F200B"/>
    <w:rsid w:val="005F22DC"/>
    <w:rsid w:val="005F2946"/>
    <w:rsid w:val="005F34C6"/>
    <w:rsid w:val="005F38A0"/>
    <w:rsid w:val="005F3DC3"/>
    <w:rsid w:val="005F422C"/>
    <w:rsid w:val="005F4318"/>
    <w:rsid w:val="005F4F8E"/>
    <w:rsid w:val="005F536D"/>
    <w:rsid w:val="005F54A4"/>
    <w:rsid w:val="005F71D1"/>
    <w:rsid w:val="005F73CD"/>
    <w:rsid w:val="005F77D8"/>
    <w:rsid w:val="0060035F"/>
    <w:rsid w:val="0060144B"/>
    <w:rsid w:val="0060363B"/>
    <w:rsid w:val="0060493D"/>
    <w:rsid w:val="006049A8"/>
    <w:rsid w:val="00604B9B"/>
    <w:rsid w:val="00605182"/>
    <w:rsid w:val="00605A7C"/>
    <w:rsid w:val="00607205"/>
    <w:rsid w:val="006074E4"/>
    <w:rsid w:val="00607980"/>
    <w:rsid w:val="006112D1"/>
    <w:rsid w:val="006112FA"/>
    <w:rsid w:val="006116EE"/>
    <w:rsid w:val="0061174D"/>
    <w:rsid w:val="0061240F"/>
    <w:rsid w:val="00612615"/>
    <w:rsid w:val="00612B1B"/>
    <w:rsid w:val="00613AC3"/>
    <w:rsid w:val="0061594D"/>
    <w:rsid w:val="00616051"/>
    <w:rsid w:val="006177F8"/>
    <w:rsid w:val="00620205"/>
    <w:rsid w:val="0062148F"/>
    <w:rsid w:val="00621EE4"/>
    <w:rsid w:val="006227C4"/>
    <w:rsid w:val="00622A7D"/>
    <w:rsid w:val="00622D42"/>
    <w:rsid w:val="00622F63"/>
    <w:rsid w:val="00623402"/>
    <w:rsid w:val="006234C4"/>
    <w:rsid w:val="0062463E"/>
    <w:rsid w:val="00624B34"/>
    <w:rsid w:val="00625136"/>
    <w:rsid w:val="00625B93"/>
    <w:rsid w:val="00626A6C"/>
    <w:rsid w:val="00626AD6"/>
    <w:rsid w:val="00626BD6"/>
    <w:rsid w:val="00626FA8"/>
    <w:rsid w:val="00627098"/>
    <w:rsid w:val="006277BC"/>
    <w:rsid w:val="006308E9"/>
    <w:rsid w:val="00631439"/>
    <w:rsid w:val="00631A14"/>
    <w:rsid w:val="00631FFD"/>
    <w:rsid w:val="006320A1"/>
    <w:rsid w:val="0063295B"/>
    <w:rsid w:val="00632AF3"/>
    <w:rsid w:val="00632DA2"/>
    <w:rsid w:val="00633563"/>
    <w:rsid w:val="0063373B"/>
    <w:rsid w:val="00633D42"/>
    <w:rsid w:val="00636271"/>
    <w:rsid w:val="0063707F"/>
    <w:rsid w:val="006373EA"/>
    <w:rsid w:val="00637F99"/>
    <w:rsid w:val="00640C2F"/>
    <w:rsid w:val="00640D75"/>
    <w:rsid w:val="00642284"/>
    <w:rsid w:val="00642814"/>
    <w:rsid w:val="00643C5A"/>
    <w:rsid w:val="00644EFD"/>
    <w:rsid w:val="006502FA"/>
    <w:rsid w:val="006509C6"/>
    <w:rsid w:val="006534B7"/>
    <w:rsid w:val="006537B4"/>
    <w:rsid w:val="00653D8D"/>
    <w:rsid w:val="00654CD2"/>
    <w:rsid w:val="00655180"/>
    <w:rsid w:val="006557E0"/>
    <w:rsid w:val="00655A79"/>
    <w:rsid w:val="00655E23"/>
    <w:rsid w:val="0065632C"/>
    <w:rsid w:val="00656DEA"/>
    <w:rsid w:val="00657BE6"/>
    <w:rsid w:val="00660566"/>
    <w:rsid w:val="00660A80"/>
    <w:rsid w:val="00660EF9"/>
    <w:rsid w:val="00662930"/>
    <w:rsid w:val="006645CB"/>
    <w:rsid w:val="00665FFC"/>
    <w:rsid w:val="00666195"/>
    <w:rsid w:val="00666A54"/>
    <w:rsid w:val="00667B22"/>
    <w:rsid w:val="00667EFC"/>
    <w:rsid w:val="006701CB"/>
    <w:rsid w:val="00670F85"/>
    <w:rsid w:val="00671083"/>
    <w:rsid w:val="006710C1"/>
    <w:rsid w:val="00671657"/>
    <w:rsid w:val="006728E5"/>
    <w:rsid w:val="0067304E"/>
    <w:rsid w:val="006745E5"/>
    <w:rsid w:val="00675B3F"/>
    <w:rsid w:val="00676CFC"/>
    <w:rsid w:val="0067794C"/>
    <w:rsid w:val="00677A0E"/>
    <w:rsid w:val="0068000C"/>
    <w:rsid w:val="00680046"/>
    <w:rsid w:val="006809F6"/>
    <w:rsid w:val="00680B90"/>
    <w:rsid w:val="00680C37"/>
    <w:rsid w:val="00681181"/>
    <w:rsid w:val="00681700"/>
    <w:rsid w:val="00681936"/>
    <w:rsid w:val="00682099"/>
    <w:rsid w:val="00683FBE"/>
    <w:rsid w:val="00685A22"/>
    <w:rsid w:val="00686F1C"/>
    <w:rsid w:val="006877D6"/>
    <w:rsid w:val="006902BB"/>
    <w:rsid w:val="00691B57"/>
    <w:rsid w:val="006927E8"/>
    <w:rsid w:val="0069465C"/>
    <w:rsid w:val="00694F3D"/>
    <w:rsid w:val="006973EB"/>
    <w:rsid w:val="006A01BB"/>
    <w:rsid w:val="006A099C"/>
    <w:rsid w:val="006A18B6"/>
    <w:rsid w:val="006A1EDC"/>
    <w:rsid w:val="006A2044"/>
    <w:rsid w:val="006A2D9D"/>
    <w:rsid w:val="006A30DC"/>
    <w:rsid w:val="006A36B9"/>
    <w:rsid w:val="006A4342"/>
    <w:rsid w:val="006A45A2"/>
    <w:rsid w:val="006A49B2"/>
    <w:rsid w:val="006A5794"/>
    <w:rsid w:val="006A5B0F"/>
    <w:rsid w:val="006A5C83"/>
    <w:rsid w:val="006A5ED6"/>
    <w:rsid w:val="006A5FF3"/>
    <w:rsid w:val="006B1D08"/>
    <w:rsid w:val="006B1DCA"/>
    <w:rsid w:val="006B20EE"/>
    <w:rsid w:val="006B3262"/>
    <w:rsid w:val="006B43C0"/>
    <w:rsid w:val="006B4826"/>
    <w:rsid w:val="006B4833"/>
    <w:rsid w:val="006B5B8D"/>
    <w:rsid w:val="006C04ED"/>
    <w:rsid w:val="006C1614"/>
    <w:rsid w:val="006C1D8C"/>
    <w:rsid w:val="006C238D"/>
    <w:rsid w:val="006C3531"/>
    <w:rsid w:val="006C4A5D"/>
    <w:rsid w:val="006C51D5"/>
    <w:rsid w:val="006C5B60"/>
    <w:rsid w:val="006C719C"/>
    <w:rsid w:val="006C7296"/>
    <w:rsid w:val="006D0C01"/>
    <w:rsid w:val="006D0D6C"/>
    <w:rsid w:val="006D1E49"/>
    <w:rsid w:val="006D2AC2"/>
    <w:rsid w:val="006D355D"/>
    <w:rsid w:val="006D432E"/>
    <w:rsid w:val="006D4B4D"/>
    <w:rsid w:val="006D597A"/>
    <w:rsid w:val="006D5B0E"/>
    <w:rsid w:val="006D62F9"/>
    <w:rsid w:val="006D7C69"/>
    <w:rsid w:val="006E00F0"/>
    <w:rsid w:val="006E010C"/>
    <w:rsid w:val="006E04FE"/>
    <w:rsid w:val="006E11B5"/>
    <w:rsid w:val="006E131D"/>
    <w:rsid w:val="006E18B8"/>
    <w:rsid w:val="006E1A8A"/>
    <w:rsid w:val="006E1CF4"/>
    <w:rsid w:val="006E21E7"/>
    <w:rsid w:val="006E3C01"/>
    <w:rsid w:val="006E4240"/>
    <w:rsid w:val="006E4349"/>
    <w:rsid w:val="006E4894"/>
    <w:rsid w:val="006E4A1E"/>
    <w:rsid w:val="006E5038"/>
    <w:rsid w:val="006E6044"/>
    <w:rsid w:val="006E66B7"/>
    <w:rsid w:val="006E6713"/>
    <w:rsid w:val="006E6B73"/>
    <w:rsid w:val="006E7B05"/>
    <w:rsid w:val="006F0A13"/>
    <w:rsid w:val="006F0AFA"/>
    <w:rsid w:val="006F1323"/>
    <w:rsid w:val="006F132B"/>
    <w:rsid w:val="006F1B52"/>
    <w:rsid w:val="006F27A6"/>
    <w:rsid w:val="006F32A6"/>
    <w:rsid w:val="006F39A4"/>
    <w:rsid w:val="006F42DE"/>
    <w:rsid w:val="006F521B"/>
    <w:rsid w:val="006F5E84"/>
    <w:rsid w:val="006F6083"/>
    <w:rsid w:val="006F6168"/>
    <w:rsid w:val="00701AE2"/>
    <w:rsid w:val="00701E64"/>
    <w:rsid w:val="007036F8"/>
    <w:rsid w:val="00705406"/>
    <w:rsid w:val="00705B33"/>
    <w:rsid w:val="0070615E"/>
    <w:rsid w:val="00706C4B"/>
    <w:rsid w:val="00707469"/>
    <w:rsid w:val="00707609"/>
    <w:rsid w:val="0071022F"/>
    <w:rsid w:val="00710A58"/>
    <w:rsid w:val="00710EE0"/>
    <w:rsid w:val="007116AC"/>
    <w:rsid w:val="00711975"/>
    <w:rsid w:val="007124A2"/>
    <w:rsid w:val="007124B6"/>
    <w:rsid w:val="007133ED"/>
    <w:rsid w:val="00714633"/>
    <w:rsid w:val="00714AA0"/>
    <w:rsid w:val="00715005"/>
    <w:rsid w:val="0071544C"/>
    <w:rsid w:val="00715D4A"/>
    <w:rsid w:val="007163CF"/>
    <w:rsid w:val="00720060"/>
    <w:rsid w:val="007215B9"/>
    <w:rsid w:val="007230D6"/>
    <w:rsid w:val="0072359A"/>
    <w:rsid w:val="00723E4B"/>
    <w:rsid w:val="00724553"/>
    <w:rsid w:val="0072471B"/>
    <w:rsid w:val="00724E98"/>
    <w:rsid w:val="0072563F"/>
    <w:rsid w:val="00725A01"/>
    <w:rsid w:val="007267C8"/>
    <w:rsid w:val="00726D20"/>
    <w:rsid w:val="00727D85"/>
    <w:rsid w:val="00727EA8"/>
    <w:rsid w:val="00732CFA"/>
    <w:rsid w:val="00732E2C"/>
    <w:rsid w:val="00732E5B"/>
    <w:rsid w:val="00733398"/>
    <w:rsid w:val="00734468"/>
    <w:rsid w:val="00734B11"/>
    <w:rsid w:val="00734DA0"/>
    <w:rsid w:val="00735622"/>
    <w:rsid w:val="00735ECF"/>
    <w:rsid w:val="00736552"/>
    <w:rsid w:val="007368A2"/>
    <w:rsid w:val="00736BFD"/>
    <w:rsid w:val="00736DE9"/>
    <w:rsid w:val="00740091"/>
    <w:rsid w:val="00740948"/>
    <w:rsid w:val="00740BB4"/>
    <w:rsid w:val="00740C27"/>
    <w:rsid w:val="00742439"/>
    <w:rsid w:val="007432FD"/>
    <w:rsid w:val="00743A10"/>
    <w:rsid w:val="00744713"/>
    <w:rsid w:val="007447D5"/>
    <w:rsid w:val="00745640"/>
    <w:rsid w:val="00745AC3"/>
    <w:rsid w:val="00745B77"/>
    <w:rsid w:val="007460B0"/>
    <w:rsid w:val="007465A9"/>
    <w:rsid w:val="00750313"/>
    <w:rsid w:val="00753103"/>
    <w:rsid w:val="00754A0D"/>
    <w:rsid w:val="007552C1"/>
    <w:rsid w:val="007562E2"/>
    <w:rsid w:val="007577C2"/>
    <w:rsid w:val="0076041D"/>
    <w:rsid w:val="0076157F"/>
    <w:rsid w:val="00761DCE"/>
    <w:rsid w:val="00761EFE"/>
    <w:rsid w:val="00762A17"/>
    <w:rsid w:val="00762A6A"/>
    <w:rsid w:val="00762F2B"/>
    <w:rsid w:val="0076328E"/>
    <w:rsid w:val="00764F59"/>
    <w:rsid w:val="0076561E"/>
    <w:rsid w:val="007661B0"/>
    <w:rsid w:val="00767CB6"/>
    <w:rsid w:val="00767CC9"/>
    <w:rsid w:val="00767DB4"/>
    <w:rsid w:val="00767EDA"/>
    <w:rsid w:val="00770BE8"/>
    <w:rsid w:val="00771257"/>
    <w:rsid w:val="00772DE3"/>
    <w:rsid w:val="00773353"/>
    <w:rsid w:val="00773BA9"/>
    <w:rsid w:val="0077448B"/>
    <w:rsid w:val="00775933"/>
    <w:rsid w:val="0077604B"/>
    <w:rsid w:val="00776703"/>
    <w:rsid w:val="00776BBE"/>
    <w:rsid w:val="007801AF"/>
    <w:rsid w:val="00780A45"/>
    <w:rsid w:val="0078141D"/>
    <w:rsid w:val="00782B7F"/>
    <w:rsid w:val="007831D0"/>
    <w:rsid w:val="007835F9"/>
    <w:rsid w:val="00783842"/>
    <w:rsid w:val="00783A25"/>
    <w:rsid w:val="0078421F"/>
    <w:rsid w:val="00785545"/>
    <w:rsid w:val="007876E3"/>
    <w:rsid w:val="00790A3A"/>
    <w:rsid w:val="0079125E"/>
    <w:rsid w:val="00791427"/>
    <w:rsid w:val="00792153"/>
    <w:rsid w:val="00792640"/>
    <w:rsid w:val="007928AD"/>
    <w:rsid w:val="00794724"/>
    <w:rsid w:val="00794799"/>
    <w:rsid w:val="00794EB5"/>
    <w:rsid w:val="00794FA4"/>
    <w:rsid w:val="00795314"/>
    <w:rsid w:val="007955FE"/>
    <w:rsid w:val="007958F8"/>
    <w:rsid w:val="00795D97"/>
    <w:rsid w:val="007A014C"/>
    <w:rsid w:val="007A0174"/>
    <w:rsid w:val="007A0BB2"/>
    <w:rsid w:val="007A0C86"/>
    <w:rsid w:val="007A2545"/>
    <w:rsid w:val="007A2C27"/>
    <w:rsid w:val="007A331C"/>
    <w:rsid w:val="007A4095"/>
    <w:rsid w:val="007A4867"/>
    <w:rsid w:val="007A5131"/>
    <w:rsid w:val="007A7F4B"/>
    <w:rsid w:val="007B0D7E"/>
    <w:rsid w:val="007B135D"/>
    <w:rsid w:val="007B1431"/>
    <w:rsid w:val="007B197A"/>
    <w:rsid w:val="007B3402"/>
    <w:rsid w:val="007B4019"/>
    <w:rsid w:val="007B66A0"/>
    <w:rsid w:val="007B6E4E"/>
    <w:rsid w:val="007B6FCE"/>
    <w:rsid w:val="007B71E9"/>
    <w:rsid w:val="007B7CAA"/>
    <w:rsid w:val="007C0E82"/>
    <w:rsid w:val="007C0F8C"/>
    <w:rsid w:val="007C1702"/>
    <w:rsid w:val="007C1786"/>
    <w:rsid w:val="007C1DAF"/>
    <w:rsid w:val="007C20E6"/>
    <w:rsid w:val="007C322D"/>
    <w:rsid w:val="007C41D1"/>
    <w:rsid w:val="007C4352"/>
    <w:rsid w:val="007C4498"/>
    <w:rsid w:val="007C48C7"/>
    <w:rsid w:val="007C4D51"/>
    <w:rsid w:val="007C4E83"/>
    <w:rsid w:val="007C53E9"/>
    <w:rsid w:val="007C5F64"/>
    <w:rsid w:val="007C60E6"/>
    <w:rsid w:val="007C656E"/>
    <w:rsid w:val="007C69D6"/>
    <w:rsid w:val="007C6A58"/>
    <w:rsid w:val="007C6BC1"/>
    <w:rsid w:val="007C7269"/>
    <w:rsid w:val="007C74C0"/>
    <w:rsid w:val="007D0B1C"/>
    <w:rsid w:val="007D1592"/>
    <w:rsid w:val="007D24CD"/>
    <w:rsid w:val="007D2CEB"/>
    <w:rsid w:val="007D34BF"/>
    <w:rsid w:val="007D3591"/>
    <w:rsid w:val="007D3B73"/>
    <w:rsid w:val="007D3E23"/>
    <w:rsid w:val="007D57A3"/>
    <w:rsid w:val="007D5876"/>
    <w:rsid w:val="007D6355"/>
    <w:rsid w:val="007D6683"/>
    <w:rsid w:val="007E07A8"/>
    <w:rsid w:val="007E1466"/>
    <w:rsid w:val="007E207E"/>
    <w:rsid w:val="007E2094"/>
    <w:rsid w:val="007E2E05"/>
    <w:rsid w:val="007E3874"/>
    <w:rsid w:val="007E4885"/>
    <w:rsid w:val="007E599C"/>
    <w:rsid w:val="007E6167"/>
    <w:rsid w:val="007E74C5"/>
    <w:rsid w:val="007E7D22"/>
    <w:rsid w:val="007F00B0"/>
    <w:rsid w:val="007F0E34"/>
    <w:rsid w:val="007F2F18"/>
    <w:rsid w:val="007F32C6"/>
    <w:rsid w:val="007F3597"/>
    <w:rsid w:val="007F4794"/>
    <w:rsid w:val="007F4C9C"/>
    <w:rsid w:val="007F5206"/>
    <w:rsid w:val="007F60C0"/>
    <w:rsid w:val="007F61F4"/>
    <w:rsid w:val="007F6368"/>
    <w:rsid w:val="007F6730"/>
    <w:rsid w:val="007F78B5"/>
    <w:rsid w:val="007F7A7B"/>
    <w:rsid w:val="007F7B7F"/>
    <w:rsid w:val="00801113"/>
    <w:rsid w:val="00801551"/>
    <w:rsid w:val="008017FF"/>
    <w:rsid w:val="00801AAC"/>
    <w:rsid w:val="00801BA9"/>
    <w:rsid w:val="00801D1A"/>
    <w:rsid w:val="0080211F"/>
    <w:rsid w:val="00802A8E"/>
    <w:rsid w:val="00802C6B"/>
    <w:rsid w:val="008043DE"/>
    <w:rsid w:val="0080498D"/>
    <w:rsid w:val="00804FDC"/>
    <w:rsid w:val="0080606A"/>
    <w:rsid w:val="00806212"/>
    <w:rsid w:val="008065F0"/>
    <w:rsid w:val="008069BB"/>
    <w:rsid w:val="00806E5C"/>
    <w:rsid w:val="00807C2F"/>
    <w:rsid w:val="00810236"/>
    <w:rsid w:val="008102AB"/>
    <w:rsid w:val="00810B67"/>
    <w:rsid w:val="0081106E"/>
    <w:rsid w:val="008120BE"/>
    <w:rsid w:val="0081285F"/>
    <w:rsid w:val="008129C6"/>
    <w:rsid w:val="008129C7"/>
    <w:rsid w:val="00812B06"/>
    <w:rsid w:val="00812E0A"/>
    <w:rsid w:val="008130A9"/>
    <w:rsid w:val="008131E9"/>
    <w:rsid w:val="0081352B"/>
    <w:rsid w:val="00813C75"/>
    <w:rsid w:val="00813FDF"/>
    <w:rsid w:val="008140C1"/>
    <w:rsid w:val="00814514"/>
    <w:rsid w:val="0081684D"/>
    <w:rsid w:val="008172D6"/>
    <w:rsid w:val="008217F4"/>
    <w:rsid w:val="0082221B"/>
    <w:rsid w:val="00823245"/>
    <w:rsid w:val="008237E2"/>
    <w:rsid w:val="008255E4"/>
    <w:rsid w:val="008276F7"/>
    <w:rsid w:val="00827BAD"/>
    <w:rsid w:val="00827FF5"/>
    <w:rsid w:val="00830014"/>
    <w:rsid w:val="00830639"/>
    <w:rsid w:val="008309C9"/>
    <w:rsid w:val="00830BC7"/>
    <w:rsid w:val="0083116D"/>
    <w:rsid w:val="00831EA6"/>
    <w:rsid w:val="008335E3"/>
    <w:rsid w:val="008346BB"/>
    <w:rsid w:val="00834DCB"/>
    <w:rsid w:val="008355B1"/>
    <w:rsid w:val="00836673"/>
    <w:rsid w:val="00840C01"/>
    <w:rsid w:val="00840C42"/>
    <w:rsid w:val="0084167C"/>
    <w:rsid w:val="008419B2"/>
    <w:rsid w:val="008420EA"/>
    <w:rsid w:val="00842BC6"/>
    <w:rsid w:val="008435A7"/>
    <w:rsid w:val="0084424A"/>
    <w:rsid w:val="00844F10"/>
    <w:rsid w:val="00845186"/>
    <w:rsid w:val="00845AFE"/>
    <w:rsid w:val="00845BBC"/>
    <w:rsid w:val="00846723"/>
    <w:rsid w:val="00846AB1"/>
    <w:rsid w:val="00847F2B"/>
    <w:rsid w:val="00850048"/>
    <w:rsid w:val="00850176"/>
    <w:rsid w:val="00850C45"/>
    <w:rsid w:val="008513D8"/>
    <w:rsid w:val="00851A47"/>
    <w:rsid w:val="00851EC5"/>
    <w:rsid w:val="008522C6"/>
    <w:rsid w:val="008528F0"/>
    <w:rsid w:val="00852C25"/>
    <w:rsid w:val="00852C81"/>
    <w:rsid w:val="00852E8B"/>
    <w:rsid w:val="0085310C"/>
    <w:rsid w:val="0085403C"/>
    <w:rsid w:val="008553A0"/>
    <w:rsid w:val="00855D43"/>
    <w:rsid w:val="008560DC"/>
    <w:rsid w:val="008561D7"/>
    <w:rsid w:val="00857FE9"/>
    <w:rsid w:val="008607B4"/>
    <w:rsid w:val="00860B22"/>
    <w:rsid w:val="00861074"/>
    <w:rsid w:val="00862CEA"/>
    <w:rsid w:val="008636FC"/>
    <w:rsid w:val="00863D9E"/>
    <w:rsid w:val="00863DB6"/>
    <w:rsid w:val="0086571E"/>
    <w:rsid w:val="008669E0"/>
    <w:rsid w:val="0086703C"/>
    <w:rsid w:val="008672FD"/>
    <w:rsid w:val="0086780E"/>
    <w:rsid w:val="00870368"/>
    <w:rsid w:val="00870D10"/>
    <w:rsid w:val="00871164"/>
    <w:rsid w:val="00871BB5"/>
    <w:rsid w:val="008726BA"/>
    <w:rsid w:val="008730FE"/>
    <w:rsid w:val="008731DE"/>
    <w:rsid w:val="00873800"/>
    <w:rsid w:val="008738A0"/>
    <w:rsid w:val="00873BC6"/>
    <w:rsid w:val="008746B5"/>
    <w:rsid w:val="00874B1D"/>
    <w:rsid w:val="00874E2F"/>
    <w:rsid w:val="00874FB1"/>
    <w:rsid w:val="00875323"/>
    <w:rsid w:val="00875A59"/>
    <w:rsid w:val="008762D2"/>
    <w:rsid w:val="008771F4"/>
    <w:rsid w:val="00877C2A"/>
    <w:rsid w:val="00877D02"/>
    <w:rsid w:val="00877FE3"/>
    <w:rsid w:val="008802AA"/>
    <w:rsid w:val="00880902"/>
    <w:rsid w:val="00881E3C"/>
    <w:rsid w:val="00884455"/>
    <w:rsid w:val="00885BF7"/>
    <w:rsid w:val="0088672A"/>
    <w:rsid w:val="0088740E"/>
    <w:rsid w:val="00887FE7"/>
    <w:rsid w:val="00890CA4"/>
    <w:rsid w:val="00891195"/>
    <w:rsid w:val="008919B9"/>
    <w:rsid w:val="00891E45"/>
    <w:rsid w:val="00892443"/>
    <w:rsid w:val="00892512"/>
    <w:rsid w:val="00892A4E"/>
    <w:rsid w:val="008932A2"/>
    <w:rsid w:val="00893D63"/>
    <w:rsid w:val="00894A27"/>
    <w:rsid w:val="00894BB5"/>
    <w:rsid w:val="00894FE8"/>
    <w:rsid w:val="00895C25"/>
    <w:rsid w:val="00896663"/>
    <w:rsid w:val="00896A4C"/>
    <w:rsid w:val="00896EBA"/>
    <w:rsid w:val="0089797F"/>
    <w:rsid w:val="008A03CD"/>
    <w:rsid w:val="008A1025"/>
    <w:rsid w:val="008A1156"/>
    <w:rsid w:val="008A23C9"/>
    <w:rsid w:val="008A2CFC"/>
    <w:rsid w:val="008A3597"/>
    <w:rsid w:val="008A39F8"/>
    <w:rsid w:val="008A4832"/>
    <w:rsid w:val="008A5B13"/>
    <w:rsid w:val="008A5E1E"/>
    <w:rsid w:val="008A7AF6"/>
    <w:rsid w:val="008B0B3A"/>
    <w:rsid w:val="008B0CFF"/>
    <w:rsid w:val="008B0DAA"/>
    <w:rsid w:val="008B10A9"/>
    <w:rsid w:val="008B32A9"/>
    <w:rsid w:val="008B7043"/>
    <w:rsid w:val="008B7E81"/>
    <w:rsid w:val="008C0083"/>
    <w:rsid w:val="008C2260"/>
    <w:rsid w:val="008C23AB"/>
    <w:rsid w:val="008C2EDB"/>
    <w:rsid w:val="008C3986"/>
    <w:rsid w:val="008C3AAE"/>
    <w:rsid w:val="008C4252"/>
    <w:rsid w:val="008C4646"/>
    <w:rsid w:val="008C4AC1"/>
    <w:rsid w:val="008C536F"/>
    <w:rsid w:val="008C5A16"/>
    <w:rsid w:val="008C63AD"/>
    <w:rsid w:val="008C6C9A"/>
    <w:rsid w:val="008C701E"/>
    <w:rsid w:val="008C714C"/>
    <w:rsid w:val="008C7A4F"/>
    <w:rsid w:val="008D0528"/>
    <w:rsid w:val="008D10D6"/>
    <w:rsid w:val="008D19A6"/>
    <w:rsid w:val="008D1B64"/>
    <w:rsid w:val="008D37AD"/>
    <w:rsid w:val="008D4162"/>
    <w:rsid w:val="008D4B02"/>
    <w:rsid w:val="008D4CB4"/>
    <w:rsid w:val="008D4E54"/>
    <w:rsid w:val="008D5144"/>
    <w:rsid w:val="008D5A2C"/>
    <w:rsid w:val="008D61A4"/>
    <w:rsid w:val="008D6ECF"/>
    <w:rsid w:val="008D6F38"/>
    <w:rsid w:val="008E0BAE"/>
    <w:rsid w:val="008E221F"/>
    <w:rsid w:val="008E2BA1"/>
    <w:rsid w:val="008E3FCF"/>
    <w:rsid w:val="008E45F9"/>
    <w:rsid w:val="008E4C89"/>
    <w:rsid w:val="008E51AF"/>
    <w:rsid w:val="008E5372"/>
    <w:rsid w:val="008E548A"/>
    <w:rsid w:val="008E68FE"/>
    <w:rsid w:val="008E6BB5"/>
    <w:rsid w:val="008E74A2"/>
    <w:rsid w:val="008F0DBF"/>
    <w:rsid w:val="008F2012"/>
    <w:rsid w:val="008F27E3"/>
    <w:rsid w:val="008F3C84"/>
    <w:rsid w:val="008F4B82"/>
    <w:rsid w:val="008F567B"/>
    <w:rsid w:val="009006A6"/>
    <w:rsid w:val="00902A22"/>
    <w:rsid w:val="00903AC3"/>
    <w:rsid w:val="00903F3F"/>
    <w:rsid w:val="0090412E"/>
    <w:rsid w:val="00904536"/>
    <w:rsid w:val="0090478A"/>
    <w:rsid w:val="00904BE5"/>
    <w:rsid w:val="00904E6B"/>
    <w:rsid w:val="0090558A"/>
    <w:rsid w:val="009056C3"/>
    <w:rsid w:val="00907AE7"/>
    <w:rsid w:val="00907EA7"/>
    <w:rsid w:val="009102A7"/>
    <w:rsid w:val="00910491"/>
    <w:rsid w:val="00911BD0"/>
    <w:rsid w:val="00911D86"/>
    <w:rsid w:val="00911E91"/>
    <w:rsid w:val="00912530"/>
    <w:rsid w:val="00912C0C"/>
    <w:rsid w:val="009132EB"/>
    <w:rsid w:val="009144B5"/>
    <w:rsid w:val="009146F6"/>
    <w:rsid w:val="00915863"/>
    <w:rsid w:val="00915CDF"/>
    <w:rsid w:val="0091613F"/>
    <w:rsid w:val="00916ED7"/>
    <w:rsid w:val="009172FA"/>
    <w:rsid w:val="00917BE4"/>
    <w:rsid w:val="00917D15"/>
    <w:rsid w:val="00920C0C"/>
    <w:rsid w:val="00921C6C"/>
    <w:rsid w:val="009228DB"/>
    <w:rsid w:val="00922E70"/>
    <w:rsid w:val="00922F80"/>
    <w:rsid w:val="009237FE"/>
    <w:rsid w:val="009245FB"/>
    <w:rsid w:val="00925477"/>
    <w:rsid w:val="00926B9F"/>
    <w:rsid w:val="00926E41"/>
    <w:rsid w:val="00926E69"/>
    <w:rsid w:val="00930BFC"/>
    <w:rsid w:val="00930EF7"/>
    <w:rsid w:val="0093125C"/>
    <w:rsid w:val="00931780"/>
    <w:rsid w:val="009317B8"/>
    <w:rsid w:val="00933FFB"/>
    <w:rsid w:val="00934022"/>
    <w:rsid w:val="00934269"/>
    <w:rsid w:val="00934548"/>
    <w:rsid w:val="0093479D"/>
    <w:rsid w:val="009358D1"/>
    <w:rsid w:val="00935B16"/>
    <w:rsid w:val="009360AF"/>
    <w:rsid w:val="009360D6"/>
    <w:rsid w:val="00936282"/>
    <w:rsid w:val="00936510"/>
    <w:rsid w:val="00937A14"/>
    <w:rsid w:val="009403EC"/>
    <w:rsid w:val="00941336"/>
    <w:rsid w:val="00943950"/>
    <w:rsid w:val="00943AFB"/>
    <w:rsid w:val="00943C32"/>
    <w:rsid w:val="00944F1F"/>
    <w:rsid w:val="00945E92"/>
    <w:rsid w:val="0094649E"/>
    <w:rsid w:val="009466EE"/>
    <w:rsid w:val="0094698E"/>
    <w:rsid w:val="00946CD9"/>
    <w:rsid w:val="009504A7"/>
    <w:rsid w:val="00952F8C"/>
    <w:rsid w:val="00953D6F"/>
    <w:rsid w:val="009575E1"/>
    <w:rsid w:val="00957E77"/>
    <w:rsid w:val="00960132"/>
    <w:rsid w:val="009603DD"/>
    <w:rsid w:val="00960639"/>
    <w:rsid w:val="00960BC7"/>
    <w:rsid w:val="00962129"/>
    <w:rsid w:val="00962509"/>
    <w:rsid w:val="0096305E"/>
    <w:rsid w:val="0096307E"/>
    <w:rsid w:val="00963089"/>
    <w:rsid w:val="009632C9"/>
    <w:rsid w:val="009639F6"/>
    <w:rsid w:val="00963E45"/>
    <w:rsid w:val="00963FE7"/>
    <w:rsid w:val="009641DF"/>
    <w:rsid w:val="00964625"/>
    <w:rsid w:val="009667EE"/>
    <w:rsid w:val="00966B33"/>
    <w:rsid w:val="00970D78"/>
    <w:rsid w:val="009720B6"/>
    <w:rsid w:val="009723D1"/>
    <w:rsid w:val="0097316B"/>
    <w:rsid w:val="0097354A"/>
    <w:rsid w:val="00973ED1"/>
    <w:rsid w:val="00974C90"/>
    <w:rsid w:val="00974FAA"/>
    <w:rsid w:val="0097703B"/>
    <w:rsid w:val="00977184"/>
    <w:rsid w:val="0097718F"/>
    <w:rsid w:val="009802C9"/>
    <w:rsid w:val="00980C7C"/>
    <w:rsid w:val="009812EE"/>
    <w:rsid w:val="00981803"/>
    <w:rsid w:val="00981BD1"/>
    <w:rsid w:val="00983483"/>
    <w:rsid w:val="00983B69"/>
    <w:rsid w:val="0098475A"/>
    <w:rsid w:val="00985523"/>
    <w:rsid w:val="00985A98"/>
    <w:rsid w:val="00985ABF"/>
    <w:rsid w:val="0098674F"/>
    <w:rsid w:val="00987102"/>
    <w:rsid w:val="00987743"/>
    <w:rsid w:val="00990413"/>
    <w:rsid w:val="00990E2F"/>
    <w:rsid w:val="00991602"/>
    <w:rsid w:val="00991685"/>
    <w:rsid w:val="009927FA"/>
    <w:rsid w:val="00992965"/>
    <w:rsid w:val="0099308A"/>
    <w:rsid w:val="009930E4"/>
    <w:rsid w:val="00995169"/>
    <w:rsid w:val="00996740"/>
    <w:rsid w:val="009967F2"/>
    <w:rsid w:val="009968CE"/>
    <w:rsid w:val="00996D07"/>
    <w:rsid w:val="00996D72"/>
    <w:rsid w:val="009976B7"/>
    <w:rsid w:val="00997790"/>
    <w:rsid w:val="009A0863"/>
    <w:rsid w:val="009A155A"/>
    <w:rsid w:val="009A16DD"/>
    <w:rsid w:val="009A1A78"/>
    <w:rsid w:val="009A1F33"/>
    <w:rsid w:val="009A3C9A"/>
    <w:rsid w:val="009A4016"/>
    <w:rsid w:val="009A5371"/>
    <w:rsid w:val="009A66D0"/>
    <w:rsid w:val="009A6A40"/>
    <w:rsid w:val="009A7A2B"/>
    <w:rsid w:val="009B01FC"/>
    <w:rsid w:val="009B0D0C"/>
    <w:rsid w:val="009B0D8B"/>
    <w:rsid w:val="009B1435"/>
    <w:rsid w:val="009B1BFE"/>
    <w:rsid w:val="009B2931"/>
    <w:rsid w:val="009B4566"/>
    <w:rsid w:val="009B70E3"/>
    <w:rsid w:val="009B7367"/>
    <w:rsid w:val="009B7EE1"/>
    <w:rsid w:val="009C09EC"/>
    <w:rsid w:val="009C0B0F"/>
    <w:rsid w:val="009C1A97"/>
    <w:rsid w:val="009C309C"/>
    <w:rsid w:val="009C4075"/>
    <w:rsid w:val="009C43BE"/>
    <w:rsid w:val="009C567C"/>
    <w:rsid w:val="009C705D"/>
    <w:rsid w:val="009C7E40"/>
    <w:rsid w:val="009D1008"/>
    <w:rsid w:val="009D3CAF"/>
    <w:rsid w:val="009D3F76"/>
    <w:rsid w:val="009D686E"/>
    <w:rsid w:val="009D78F6"/>
    <w:rsid w:val="009E0608"/>
    <w:rsid w:val="009E06E3"/>
    <w:rsid w:val="009E0EA2"/>
    <w:rsid w:val="009E16DA"/>
    <w:rsid w:val="009E18CC"/>
    <w:rsid w:val="009E214D"/>
    <w:rsid w:val="009E28EC"/>
    <w:rsid w:val="009E315A"/>
    <w:rsid w:val="009E3602"/>
    <w:rsid w:val="009E4841"/>
    <w:rsid w:val="009E4865"/>
    <w:rsid w:val="009E4FFB"/>
    <w:rsid w:val="009E52CD"/>
    <w:rsid w:val="009E5556"/>
    <w:rsid w:val="009E78E7"/>
    <w:rsid w:val="009E7983"/>
    <w:rsid w:val="009F0D1C"/>
    <w:rsid w:val="009F0EE4"/>
    <w:rsid w:val="009F15C8"/>
    <w:rsid w:val="009F161F"/>
    <w:rsid w:val="009F20CC"/>
    <w:rsid w:val="009F2BD5"/>
    <w:rsid w:val="009F2E31"/>
    <w:rsid w:val="009F38B8"/>
    <w:rsid w:val="009F3F1F"/>
    <w:rsid w:val="009F4586"/>
    <w:rsid w:val="009F498F"/>
    <w:rsid w:val="009F4FB3"/>
    <w:rsid w:val="009F5F3E"/>
    <w:rsid w:val="009F70E6"/>
    <w:rsid w:val="009F71D1"/>
    <w:rsid w:val="009F7C49"/>
    <w:rsid w:val="00A00272"/>
    <w:rsid w:val="00A00C8A"/>
    <w:rsid w:val="00A00DD6"/>
    <w:rsid w:val="00A017BA"/>
    <w:rsid w:val="00A01EFD"/>
    <w:rsid w:val="00A026DF"/>
    <w:rsid w:val="00A03A5F"/>
    <w:rsid w:val="00A04100"/>
    <w:rsid w:val="00A042A9"/>
    <w:rsid w:val="00A04B3B"/>
    <w:rsid w:val="00A05625"/>
    <w:rsid w:val="00A06580"/>
    <w:rsid w:val="00A066DE"/>
    <w:rsid w:val="00A06731"/>
    <w:rsid w:val="00A0714A"/>
    <w:rsid w:val="00A075C8"/>
    <w:rsid w:val="00A07661"/>
    <w:rsid w:val="00A07BEB"/>
    <w:rsid w:val="00A107A9"/>
    <w:rsid w:val="00A10B65"/>
    <w:rsid w:val="00A11270"/>
    <w:rsid w:val="00A12D5C"/>
    <w:rsid w:val="00A141E5"/>
    <w:rsid w:val="00A14362"/>
    <w:rsid w:val="00A15581"/>
    <w:rsid w:val="00A1593F"/>
    <w:rsid w:val="00A15B57"/>
    <w:rsid w:val="00A16148"/>
    <w:rsid w:val="00A16BB7"/>
    <w:rsid w:val="00A16BC6"/>
    <w:rsid w:val="00A17797"/>
    <w:rsid w:val="00A209F3"/>
    <w:rsid w:val="00A21F92"/>
    <w:rsid w:val="00A2536F"/>
    <w:rsid w:val="00A263F4"/>
    <w:rsid w:val="00A26AF6"/>
    <w:rsid w:val="00A26FC1"/>
    <w:rsid w:val="00A27913"/>
    <w:rsid w:val="00A30259"/>
    <w:rsid w:val="00A30895"/>
    <w:rsid w:val="00A308ED"/>
    <w:rsid w:val="00A30AF9"/>
    <w:rsid w:val="00A30DB3"/>
    <w:rsid w:val="00A32DC1"/>
    <w:rsid w:val="00A334E2"/>
    <w:rsid w:val="00A33B1D"/>
    <w:rsid w:val="00A344A6"/>
    <w:rsid w:val="00A34F8F"/>
    <w:rsid w:val="00A36409"/>
    <w:rsid w:val="00A36CB2"/>
    <w:rsid w:val="00A37410"/>
    <w:rsid w:val="00A40030"/>
    <w:rsid w:val="00A403E9"/>
    <w:rsid w:val="00A40470"/>
    <w:rsid w:val="00A406DC"/>
    <w:rsid w:val="00A409A5"/>
    <w:rsid w:val="00A41119"/>
    <w:rsid w:val="00A42136"/>
    <w:rsid w:val="00A4347E"/>
    <w:rsid w:val="00A4381E"/>
    <w:rsid w:val="00A441FD"/>
    <w:rsid w:val="00A444E2"/>
    <w:rsid w:val="00A4630E"/>
    <w:rsid w:val="00A47683"/>
    <w:rsid w:val="00A479CB"/>
    <w:rsid w:val="00A47DE3"/>
    <w:rsid w:val="00A50103"/>
    <w:rsid w:val="00A5083C"/>
    <w:rsid w:val="00A50A9B"/>
    <w:rsid w:val="00A50C31"/>
    <w:rsid w:val="00A50F69"/>
    <w:rsid w:val="00A5227A"/>
    <w:rsid w:val="00A52386"/>
    <w:rsid w:val="00A527E9"/>
    <w:rsid w:val="00A532A3"/>
    <w:rsid w:val="00A53369"/>
    <w:rsid w:val="00A542BB"/>
    <w:rsid w:val="00A550B0"/>
    <w:rsid w:val="00A55A52"/>
    <w:rsid w:val="00A55DE0"/>
    <w:rsid w:val="00A56A3F"/>
    <w:rsid w:val="00A579E5"/>
    <w:rsid w:val="00A57D42"/>
    <w:rsid w:val="00A57F12"/>
    <w:rsid w:val="00A603D1"/>
    <w:rsid w:val="00A60488"/>
    <w:rsid w:val="00A60BBB"/>
    <w:rsid w:val="00A60C83"/>
    <w:rsid w:val="00A6137E"/>
    <w:rsid w:val="00A62A56"/>
    <w:rsid w:val="00A62FEC"/>
    <w:rsid w:val="00A63A99"/>
    <w:rsid w:val="00A64079"/>
    <w:rsid w:val="00A64D6A"/>
    <w:rsid w:val="00A65F1E"/>
    <w:rsid w:val="00A72125"/>
    <w:rsid w:val="00A739AD"/>
    <w:rsid w:val="00A74A79"/>
    <w:rsid w:val="00A75CA0"/>
    <w:rsid w:val="00A764C1"/>
    <w:rsid w:val="00A76EAE"/>
    <w:rsid w:val="00A80161"/>
    <w:rsid w:val="00A80246"/>
    <w:rsid w:val="00A80964"/>
    <w:rsid w:val="00A830DA"/>
    <w:rsid w:val="00A83111"/>
    <w:rsid w:val="00A84047"/>
    <w:rsid w:val="00A8435A"/>
    <w:rsid w:val="00A844CB"/>
    <w:rsid w:val="00A849CF"/>
    <w:rsid w:val="00A84B13"/>
    <w:rsid w:val="00A855AA"/>
    <w:rsid w:val="00A85982"/>
    <w:rsid w:val="00A86E46"/>
    <w:rsid w:val="00A87F80"/>
    <w:rsid w:val="00A90123"/>
    <w:rsid w:val="00A90136"/>
    <w:rsid w:val="00A90465"/>
    <w:rsid w:val="00A932C2"/>
    <w:rsid w:val="00A934C1"/>
    <w:rsid w:val="00A94793"/>
    <w:rsid w:val="00A96C87"/>
    <w:rsid w:val="00A972FF"/>
    <w:rsid w:val="00AA02D7"/>
    <w:rsid w:val="00AA037D"/>
    <w:rsid w:val="00AA22FC"/>
    <w:rsid w:val="00AA352C"/>
    <w:rsid w:val="00AA51A8"/>
    <w:rsid w:val="00AA559F"/>
    <w:rsid w:val="00AA584C"/>
    <w:rsid w:val="00AA6A2B"/>
    <w:rsid w:val="00AA7084"/>
    <w:rsid w:val="00AA7944"/>
    <w:rsid w:val="00AB0683"/>
    <w:rsid w:val="00AB083E"/>
    <w:rsid w:val="00AB179B"/>
    <w:rsid w:val="00AB1942"/>
    <w:rsid w:val="00AB197C"/>
    <w:rsid w:val="00AB199E"/>
    <w:rsid w:val="00AB1BE5"/>
    <w:rsid w:val="00AB2784"/>
    <w:rsid w:val="00AB28D7"/>
    <w:rsid w:val="00AB2DA9"/>
    <w:rsid w:val="00AB307A"/>
    <w:rsid w:val="00AB4A59"/>
    <w:rsid w:val="00AB5052"/>
    <w:rsid w:val="00AB5560"/>
    <w:rsid w:val="00AB7631"/>
    <w:rsid w:val="00AB78A8"/>
    <w:rsid w:val="00AC0F83"/>
    <w:rsid w:val="00AC1F09"/>
    <w:rsid w:val="00AC1F29"/>
    <w:rsid w:val="00AC52AB"/>
    <w:rsid w:val="00AC53C2"/>
    <w:rsid w:val="00AC58FC"/>
    <w:rsid w:val="00AD01F4"/>
    <w:rsid w:val="00AD0C48"/>
    <w:rsid w:val="00AD0E17"/>
    <w:rsid w:val="00AD105B"/>
    <w:rsid w:val="00AD1107"/>
    <w:rsid w:val="00AD2DA2"/>
    <w:rsid w:val="00AD30F6"/>
    <w:rsid w:val="00AD3638"/>
    <w:rsid w:val="00AD391F"/>
    <w:rsid w:val="00AD48BE"/>
    <w:rsid w:val="00AD5E69"/>
    <w:rsid w:val="00AD6558"/>
    <w:rsid w:val="00AD6E5A"/>
    <w:rsid w:val="00AD7A32"/>
    <w:rsid w:val="00AD7AA1"/>
    <w:rsid w:val="00AE16EC"/>
    <w:rsid w:val="00AE29BA"/>
    <w:rsid w:val="00AE36D0"/>
    <w:rsid w:val="00AE37A3"/>
    <w:rsid w:val="00AE555E"/>
    <w:rsid w:val="00AE75DD"/>
    <w:rsid w:val="00AE7B86"/>
    <w:rsid w:val="00AF06EB"/>
    <w:rsid w:val="00AF0C35"/>
    <w:rsid w:val="00AF16AA"/>
    <w:rsid w:val="00AF1837"/>
    <w:rsid w:val="00AF2305"/>
    <w:rsid w:val="00AF2A93"/>
    <w:rsid w:val="00AF31E7"/>
    <w:rsid w:val="00AF4275"/>
    <w:rsid w:val="00AF4658"/>
    <w:rsid w:val="00AF46AA"/>
    <w:rsid w:val="00AF5957"/>
    <w:rsid w:val="00AF5D98"/>
    <w:rsid w:val="00AF7307"/>
    <w:rsid w:val="00AF7354"/>
    <w:rsid w:val="00AF7635"/>
    <w:rsid w:val="00AF795E"/>
    <w:rsid w:val="00B005E0"/>
    <w:rsid w:val="00B015F6"/>
    <w:rsid w:val="00B01FDE"/>
    <w:rsid w:val="00B0207C"/>
    <w:rsid w:val="00B0243A"/>
    <w:rsid w:val="00B03294"/>
    <w:rsid w:val="00B03A57"/>
    <w:rsid w:val="00B044C6"/>
    <w:rsid w:val="00B05898"/>
    <w:rsid w:val="00B05F37"/>
    <w:rsid w:val="00B061DA"/>
    <w:rsid w:val="00B1087A"/>
    <w:rsid w:val="00B114D2"/>
    <w:rsid w:val="00B11750"/>
    <w:rsid w:val="00B11FF2"/>
    <w:rsid w:val="00B1221E"/>
    <w:rsid w:val="00B1251D"/>
    <w:rsid w:val="00B12EAF"/>
    <w:rsid w:val="00B12FE9"/>
    <w:rsid w:val="00B13580"/>
    <w:rsid w:val="00B1439F"/>
    <w:rsid w:val="00B15B84"/>
    <w:rsid w:val="00B160EE"/>
    <w:rsid w:val="00B1770B"/>
    <w:rsid w:val="00B17850"/>
    <w:rsid w:val="00B2222C"/>
    <w:rsid w:val="00B22D01"/>
    <w:rsid w:val="00B23BC0"/>
    <w:rsid w:val="00B24553"/>
    <w:rsid w:val="00B24AE5"/>
    <w:rsid w:val="00B25083"/>
    <w:rsid w:val="00B2562E"/>
    <w:rsid w:val="00B258E5"/>
    <w:rsid w:val="00B25B48"/>
    <w:rsid w:val="00B26221"/>
    <w:rsid w:val="00B26953"/>
    <w:rsid w:val="00B27A34"/>
    <w:rsid w:val="00B27BE5"/>
    <w:rsid w:val="00B304AC"/>
    <w:rsid w:val="00B311D4"/>
    <w:rsid w:val="00B3449F"/>
    <w:rsid w:val="00B34F63"/>
    <w:rsid w:val="00B35670"/>
    <w:rsid w:val="00B35A6A"/>
    <w:rsid w:val="00B36B18"/>
    <w:rsid w:val="00B37818"/>
    <w:rsid w:val="00B4012B"/>
    <w:rsid w:val="00B40EDB"/>
    <w:rsid w:val="00B41825"/>
    <w:rsid w:val="00B42EBF"/>
    <w:rsid w:val="00B43126"/>
    <w:rsid w:val="00B43B1C"/>
    <w:rsid w:val="00B43E53"/>
    <w:rsid w:val="00B4456A"/>
    <w:rsid w:val="00B447CB"/>
    <w:rsid w:val="00B44EA5"/>
    <w:rsid w:val="00B44F90"/>
    <w:rsid w:val="00B4587C"/>
    <w:rsid w:val="00B50B0E"/>
    <w:rsid w:val="00B50C45"/>
    <w:rsid w:val="00B51801"/>
    <w:rsid w:val="00B52638"/>
    <w:rsid w:val="00B5275C"/>
    <w:rsid w:val="00B52A49"/>
    <w:rsid w:val="00B53A21"/>
    <w:rsid w:val="00B53B49"/>
    <w:rsid w:val="00B548FA"/>
    <w:rsid w:val="00B54A0A"/>
    <w:rsid w:val="00B5551A"/>
    <w:rsid w:val="00B55D59"/>
    <w:rsid w:val="00B56FF3"/>
    <w:rsid w:val="00B57AFD"/>
    <w:rsid w:val="00B57BA1"/>
    <w:rsid w:val="00B57EA9"/>
    <w:rsid w:val="00B60539"/>
    <w:rsid w:val="00B60871"/>
    <w:rsid w:val="00B61FDC"/>
    <w:rsid w:val="00B62089"/>
    <w:rsid w:val="00B624B3"/>
    <w:rsid w:val="00B62588"/>
    <w:rsid w:val="00B628B0"/>
    <w:rsid w:val="00B641F8"/>
    <w:rsid w:val="00B64399"/>
    <w:rsid w:val="00B649A0"/>
    <w:rsid w:val="00B64D5B"/>
    <w:rsid w:val="00B65FA0"/>
    <w:rsid w:val="00B6718E"/>
    <w:rsid w:val="00B673FE"/>
    <w:rsid w:val="00B70B86"/>
    <w:rsid w:val="00B715AB"/>
    <w:rsid w:val="00B7228A"/>
    <w:rsid w:val="00B735BB"/>
    <w:rsid w:val="00B74C69"/>
    <w:rsid w:val="00B75615"/>
    <w:rsid w:val="00B758E0"/>
    <w:rsid w:val="00B75900"/>
    <w:rsid w:val="00B7641C"/>
    <w:rsid w:val="00B7662E"/>
    <w:rsid w:val="00B76B23"/>
    <w:rsid w:val="00B80537"/>
    <w:rsid w:val="00B81B98"/>
    <w:rsid w:val="00B81E7A"/>
    <w:rsid w:val="00B82086"/>
    <w:rsid w:val="00B8263E"/>
    <w:rsid w:val="00B82C63"/>
    <w:rsid w:val="00B831C2"/>
    <w:rsid w:val="00B833FA"/>
    <w:rsid w:val="00B84346"/>
    <w:rsid w:val="00B86281"/>
    <w:rsid w:val="00B878AB"/>
    <w:rsid w:val="00B87C5B"/>
    <w:rsid w:val="00B87DDE"/>
    <w:rsid w:val="00B90CF7"/>
    <w:rsid w:val="00B91263"/>
    <w:rsid w:val="00B918F4"/>
    <w:rsid w:val="00B927E5"/>
    <w:rsid w:val="00B93C07"/>
    <w:rsid w:val="00B94B19"/>
    <w:rsid w:val="00B94DC3"/>
    <w:rsid w:val="00B95E42"/>
    <w:rsid w:val="00B96D45"/>
    <w:rsid w:val="00B97435"/>
    <w:rsid w:val="00B975F3"/>
    <w:rsid w:val="00B97EA3"/>
    <w:rsid w:val="00BA04C0"/>
    <w:rsid w:val="00BA0644"/>
    <w:rsid w:val="00BA1D1B"/>
    <w:rsid w:val="00BA1D27"/>
    <w:rsid w:val="00BA1E11"/>
    <w:rsid w:val="00BA1ECD"/>
    <w:rsid w:val="00BA2979"/>
    <w:rsid w:val="00BA2DB1"/>
    <w:rsid w:val="00BA38BC"/>
    <w:rsid w:val="00BA4117"/>
    <w:rsid w:val="00BA5595"/>
    <w:rsid w:val="00BA56B9"/>
    <w:rsid w:val="00BA7D22"/>
    <w:rsid w:val="00BB0040"/>
    <w:rsid w:val="00BB08CD"/>
    <w:rsid w:val="00BB09D5"/>
    <w:rsid w:val="00BB1344"/>
    <w:rsid w:val="00BB3760"/>
    <w:rsid w:val="00BB3B42"/>
    <w:rsid w:val="00BB3ECE"/>
    <w:rsid w:val="00BB42F4"/>
    <w:rsid w:val="00BB4A13"/>
    <w:rsid w:val="00BB5D95"/>
    <w:rsid w:val="00BB69A5"/>
    <w:rsid w:val="00BB7642"/>
    <w:rsid w:val="00BB7E55"/>
    <w:rsid w:val="00BC0B67"/>
    <w:rsid w:val="00BC0EFB"/>
    <w:rsid w:val="00BC21EE"/>
    <w:rsid w:val="00BC25EB"/>
    <w:rsid w:val="00BC28BA"/>
    <w:rsid w:val="00BC307E"/>
    <w:rsid w:val="00BC3096"/>
    <w:rsid w:val="00BC4D8B"/>
    <w:rsid w:val="00BC55F3"/>
    <w:rsid w:val="00BC57FE"/>
    <w:rsid w:val="00BC65D8"/>
    <w:rsid w:val="00BC6F57"/>
    <w:rsid w:val="00BC76A6"/>
    <w:rsid w:val="00BD0215"/>
    <w:rsid w:val="00BD0704"/>
    <w:rsid w:val="00BD0D65"/>
    <w:rsid w:val="00BD0E5B"/>
    <w:rsid w:val="00BD10F9"/>
    <w:rsid w:val="00BD1415"/>
    <w:rsid w:val="00BD1F46"/>
    <w:rsid w:val="00BD2B0E"/>
    <w:rsid w:val="00BD30C4"/>
    <w:rsid w:val="00BD316B"/>
    <w:rsid w:val="00BD454B"/>
    <w:rsid w:val="00BD4653"/>
    <w:rsid w:val="00BD4C3C"/>
    <w:rsid w:val="00BD50D7"/>
    <w:rsid w:val="00BD560B"/>
    <w:rsid w:val="00BD5F14"/>
    <w:rsid w:val="00BD6475"/>
    <w:rsid w:val="00BE11E0"/>
    <w:rsid w:val="00BE12F0"/>
    <w:rsid w:val="00BE1797"/>
    <w:rsid w:val="00BE21D6"/>
    <w:rsid w:val="00BE2499"/>
    <w:rsid w:val="00BE2675"/>
    <w:rsid w:val="00BE43AC"/>
    <w:rsid w:val="00BE6721"/>
    <w:rsid w:val="00BE6CE4"/>
    <w:rsid w:val="00BE7E30"/>
    <w:rsid w:val="00BF0271"/>
    <w:rsid w:val="00BF06DD"/>
    <w:rsid w:val="00BF0C7F"/>
    <w:rsid w:val="00BF10D7"/>
    <w:rsid w:val="00BF12C4"/>
    <w:rsid w:val="00BF24C7"/>
    <w:rsid w:val="00BF29BF"/>
    <w:rsid w:val="00BF2C0E"/>
    <w:rsid w:val="00BF2CF1"/>
    <w:rsid w:val="00BF5E81"/>
    <w:rsid w:val="00BF5E9D"/>
    <w:rsid w:val="00BF65CA"/>
    <w:rsid w:val="00BF6AAB"/>
    <w:rsid w:val="00BF6DA7"/>
    <w:rsid w:val="00BF7753"/>
    <w:rsid w:val="00C01123"/>
    <w:rsid w:val="00C01E00"/>
    <w:rsid w:val="00C02068"/>
    <w:rsid w:val="00C02A4D"/>
    <w:rsid w:val="00C02C0B"/>
    <w:rsid w:val="00C03A44"/>
    <w:rsid w:val="00C03B65"/>
    <w:rsid w:val="00C03D3A"/>
    <w:rsid w:val="00C03F1A"/>
    <w:rsid w:val="00C04231"/>
    <w:rsid w:val="00C044F2"/>
    <w:rsid w:val="00C046B0"/>
    <w:rsid w:val="00C06B64"/>
    <w:rsid w:val="00C10D19"/>
    <w:rsid w:val="00C1110D"/>
    <w:rsid w:val="00C11A50"/>
    <w:rsid w:val="00C127B1"/>
    <w:rsid w:val="00C134B7"/>
    <w:rsid w:val="00C15E87"/>
    <w:rsid w:val="00C16E9C"/>
    <w:rsid w:val="00C16F15"/>
    <w:rsid w:val="00C17104"/>
    <w:rsid w:val="00C175D0"/>
    <w:rsid w:val="00C17C7B"/>
    <w:rsid w:val="00C2096B"/>
    <w:rsid w:val="00C21A8D"/>
    <w:rsid w:val="00C21E2C"/>
    <w:rsid w:val="00C22D8B"/>
    <w:rsid w:val="00C2483D"/>
    <w:rsid w:val="00C24DB0"/>
    <w:rsid w:val="00C253A7"/>
    <w:rsid w:val="00C26B1C"/>
    <w:rsid w:val="00C27256"/>
    <w:rsid w:val="00C274AA"/>
    <w:rsid w:val="00C278DE"/>
    <w:rsid w:val="00C30F91"/>
    <w:rsid w:val="00C328F4"/>
    <w:rsid w:val="00C32965"/>
    <w:rsid w:val="00C335A1"/>
    <w:rsid w:val="00C33AB1"/>
    <w:rsid w:val="00C340A3"/>
    <w:rsid w:val="00C3426D"/>
    <w:rsid w:val="00C34854"/>
    <w:rsid w:val="00C3607A"/>
    <w:rsid w:val="00C40133"/>
    <w:rsid w:val="00C40AE3"/>
    <w:rsid w:val="00C40B88"/>
    <w:rsid w:val="00C41624"/>
    <w:rsid w:val="00C43285"/>
    <w:rsid w:val="00C439BF"/>
    <w:rsid w:val="00C44029"/>
    <w:rsid w:val="00C44ADA"/>
    <w:rsid w:val="00C45B9D"/>
    <w:rsid w:val="00C46060"/>
    <w:rsid w:val="00C46552"/>
    <w:rsid w:val="00C46DF9"/>
    <w:rsid w:val="00C4703C"/>
    <w:rsid w:val="00C473B6"/>
    <w:rsid w:val="00C50711"/>
    <w:rsid w:val="00C519C7"/>
    <w:rsid w:val="00C523C6"/>
    <w:rsid w:val="00C525BA"/>
    <w:rsid w:val="00C53065"/>
    <w:rsid w:val="00C539ED"/>
    <w:rsid w:val="00C53E37"/>
    <w:rsid w:val="00C54137"/>
    <w:rsid w:val="00C54204"/>
    <w:rsid w:val="00C544C9"/>
    <w:rsid w:val="00C555F7"/>
    <w:rsid w:val="00C55EF8"/>
    <w:rsid w:val="00C561C7"/>
    <w:rsid w:val="00C56446"/>
    <w:rsid w:val="00C56CA0"/>
    <w:rsid w:val="00C57447"/>
    <w:rsid w:val="00C57C59"/>
    <w:rsid w:val="00C57CCE"/>
    <w:rsid w:val="00C601FA"/>
    <w:rsid w:val="00C60863"/>
    <w:rsid w:val="00C6285D"/>
    <w:rsid w:val="00C63437"/>
    <w:rsid w:val="00C639E3"/>
    <w:rsid w:val="00C641FA"/>
    <w:rsid w:val="00C64FC7"/>
    <w:rsid w:val="00C65832"/>
    <w:rsid w:val="00C6608D"/>
    <w:rsid w:val="00C663D8"/>
    <w:rsid w:val="00C6795A"/>
    <w:rsid w:val="00C67A29"/>
    <w:rsid w:val="00C70563"/>
    <w:rsid w:val="00C70634"/>
    <w:rsid w:val="00C706FE"/>
    <w:rsid w:val="00C71292"/>
    <w:rsid w:val="00C71484"/>
    <w:rsid w:val="00C71688"/>
    <w:rsid w:val="00C716CA"/>
    <w:rsid w:val="00C71E11"/>
    <w:rsid w:val="00C71EFF"/>
    <w:rsid w:val="00C72305"/>
    <w:rsid w:val="00C7293D"/>
    <w:rsid w:val="00C735A7"/>
    <w:rsid w:val="00C74FC8"/>
    <w:rsid w:val="00C75886"/>
    <w:rsid w:val="00C75CEF"/>
    <w:rsid w:val="00C76FAC"/>
    <w:rsid w:val="00C7710F"/>
    <w:rsid w:val="00C80BE4"/>
    <w:rsid w:val="00C81433"/>
    <w:rsid w:val="00C81C46"/>
    <w:rsid w:val="00C81CD0"/>
    <w:rsid w:val="00C82183"/>
    <w:rsid w:val="00C8281E"/>
    <w:rsid w:val="00C8389D"/>
    <w:rsid w:val="00C8458C"/>
    <w:rsid w:val="00C852AE"/>
    <w:rsid w:val="00C8566F"/>
    <w:rsid w:val="00C859AE"/>
    <w:rsid w:val="00C87553"/>
    <w:rsid w:val="00C87C43"/>
    <w:rsid w:val="00C90853"/>
    <w:rsid w:val="00C91C30"/>
    <w:rsid w:val="00C92247"/>
    <w:rsid w:val="00C9264F"/>
    <w:rsid w:val="00C954AD"/>
    <w:rsid w:val="00C95522"/>
    <w:rsid w:val="00C95C00"/>
    <w:rsid w:val="00C966AD"/>
    <w:rsid w:val="00C973C7"/>
    <w:rsid w:val="00C979D0"/>
    <w:rsid w:val="00CA0A6B"/>
    <w:rsid w:val="00CA0A96"/>
    <w:rsid w:val="00CA1047"/>
    <w:rsid w:val="00CA1CB2"/>
    <w:rsid w:val="00CA296B"/>
    <w:rsid w:val="00CA2A70"/>
    <w:rsid w:val="00CA410E"/>
    <w:rsid w:val="00CA447E"/>
    <w:rsid w:val="00CA5C50"/>
    <w:rsid w:val="00CA5F45"/>
    <w:rsid w:val="00CA6442"/>
    <w:rsid w:val="00CB0CDF"/>
    <w:rsid w:val="00CB0FE7"/>
    <w:rsid w:val="00CB0FF0"/>
    <w:rsid w:val="00CB13A3"/>
    <w:rsid w:val="00CB1DDE"/>
    <w:rsid w:val="00CB27FD"/>
    <w:rsid w:val="00CB32C3"/>
    <w:rsid w:val="00CB4BD0"/>
    <w:rsid w:val="00CB528D"/>
    <w:rsid w:val="00CB59FB"/>
    <w:rsid w:val="00CB635C"/>
    <w:rsid w:val="00CB6AEE"/>
    <w:rsid w:val="00CB7321"/>
    <w:rsid w:val="00CB7E0A"/>
    <w:rsid w:val="00CC114A"/>
    <w:rsid w:val="00CC1B30"/>
    <w:rsid w:val="00CC2D17"/>
    <w:rsid w:val="00CC3027"/>
    <w:rsid w:val="00CC341C"/>
    <w:rsid w:val="00CC3467"/>
    <w:rsid w:val="00CC421B"/>
    <w:rsid w:val="00CC5286"/>
    <w:rsid w:val="00CC541D"/>
    <w:rsid w:val="00CC6C86"/>
    <w:rsid w:val="00CC7B7D"/>
    <w:rsid w:val="00CD0B38"/>
    <w:rsid w:val="00CD14AD"/>
    <w:rsid w:val="00CD1632"/>
    <w:rsid w:val="00CD1BC6"/>
    <w:rsid w:val="00CD2523"/>
    <w:rsid w:val="00CD449F"/>
    <w:rsid w:val="00CD45AD"/>
    <w:rsid w:val="00CD4F1D"/>
    <w:rsid w:val="00CD51FB"/>
    <w:rsid w:val="00CD61AB"/>
    <w:rsid w:val="00CD6DA1"/>
    <w:rsid w:val="00CD7BE9"/>
    <w:rsid w:val="00CE10BD"/>
    <w:rsid w:val="00CE15F3"/>
    <w:rsid w:val="00CE1F17"/>
    <w:rsid w:val="00CE2F05"/>
    <w:rsid w:val="00CE2FE3"/>
    <w:rsid w:val="00CE4516"/>
    <w:rsid w:val="00CE4521"/>
    <w:rsid w:val="00CE52FA"/>
    <w:rsid w:val="00CE6E86"/>
    <w:rsid w:val="00CE7C8C"/>
    <w:rsid w:val="00CE7F13"/>
    <w:rsid w:val="00CF0E9B"/>
    <w:rsid w:val="00CF152A"/>
    <w:rsid w:val="00CF1C03"/>
    <w:rsid w:val="00CF1C09"/>
    <w:rsid w:val="00CF1DEF"/>
    <w:rsid w:val="00CF26BF"/>
    <w:rsid w:val="00CF349A"/>
    <w:rsid w:val="00CF34C7"/>
    <w:rsid w:val="00CF3798"/>
    <w:rsid w:val="00CF3F81"/>
    <w:rsid w:val="00CF3FB2"/>
    <w:rsid w:val="00CF4BE6"/>
    <w:rsid w:val="00CF59C5"/>
    <w:rsid w:val="00D004BE"/>
    <w:rsid w:val="00D00DBC"/>
    <w:rsid w:val="00D024D2"/>
    <w:rsid w:val="00D03586"/>
    <w:rsid w:val="00D035BE"/>
    <w:rsid w:val="00D0436F"/>
    <w:rsid w:val="00D05726"/>
    <w:rsid w:val="00D0617A"/>
    <w:rsid w:val="00D065AA"/>
    <w:rsid w:val="00D075C6"/>
    <w:rsid w:val="00D1067D"/>
    <w:rsid w:val="00D1188D"/>
    <w:rsid w:val="00D12370"/>
    <w:rsid w:val="00D123CA"/>
    <w:rsid w:val="00D12A7E"/>
    <w:rsid w:val="00D12D1F"/>
    <w:rsid w:val="00D130F5"/>
    <w:rsid w:val="00D13491"/>
    <w:rsid w:val="00D1358A"/>
    <w:rsid w:val="00D148CA"/>
    <w:rsid w:val="00D14FB9"/>
    <w:rsid w:val="00D1539D"/>
    <w:rsid w:val="00D15837"/>
    <w:rsid w:val="00D1729F"/>
    <w:rsid w:val="00D17D48"/>
    <w:rsid w:val="00D17E62"/>
    <w:rsid w:val="00D20D18"/>
    <w:rsid w:val="00D213E9"/>
    <w:rsid w:val="00D23CE8"/>
    <w:rsid w:val="00D23E22"/>
    <w:rsid w:val="00D24977"/>
    <w:rsid w:val="00D25113"/>
    <w:rsid w:val="00D25171"/>
    <w:rsid w:val="00D25C6A"/>
    <w:rsid w:val="00D27657"/>
    <w:rsid w:val="00D304C5"/>
    <w:rsid w:val="00D306A9"/>
    <w:rsid w:val="00D30E72"/>
    <w:rsid w:val="00D327B5"/>
    <w:rsid w:val="00D33B6C"/>
    <w:rsid w:val="00D3454C"/>
    <w:rsid w:val="00D34ADE"/>
    <w:rsid w:val="00D34AE0"/>
    <w:rsid w:val="00D354AF"/>
    <w:rsid w:val="00D35C06"/>
    <w:rsid w:val="00D35D85"/>
    <w:rsid w:val="00D37F45"/>
    <w:rsid w:val="00D40885"/>
    <w:rsid w:val="00D4105E"/>
    <w:rsid w:val="00D415C5"/>
    <w:rsid w:val="00D42CE3"/>
    <w:rsid w:val="00D42E24"/>
    <w:rsid w:val="00D42F29"/>
    <w:rsid w:val="00D4380C"/>
    <w:rsid w:val="00D455F8"/>
    <w:rsid w:val="00D459D7"/>
    <w:rsid w:val="00D45FEA"/>
    <w:rsid w:val="00D46107"/>
    <w:rsid w:val="00D46F89"/>
    <w:rsid w:val="00D50040"/>
    <w:rsid w:val="00D503E9"/>
    <w:rsid w:val="00D50854"/>
    <w:rsid w:val="00D50899"/>
    <w:rsid w:val="00D508F4"/>
    <w:rsid w:val="00D50B1A"/>
    <w:rsid w:val="00D50C7A"/>
    <w:rsid w:val="00D5129B"/>
    <w:rsid w:val="00D519B2"/>
    <w:rsid w:val="00D51EC3"/>
    <w:rsid w:val="00D52901"/>
    <w:rsid w:val="00D54158"/>
    <w:rsid w:val="00D5688B"/>
    <w:rsid w:val="00D579DB"/>
    <w:rsid w:val="00D602DC"/>
    <w:rsid w:val="00D606C5"/>
    <w:rsid w:val="00D60DAA"/>
    <w:rsid w:val="00D60E77"/>
    <w:rsid w:val="00D62942"/>
    <w:rsid w:val="00D62DCA"/>
    <w:rsid w:val="00D63D53"/>
    <w:rsid w:val="00D63D65"/>
    <w:rsid w:val="00D641F0"/>
    <w:rsid w:val="00D643AD"/>
    <w:rsid w:val="00D64937"/>
    <w:rsid w:val="00D65264"/>
    <w:rsid w:val="00D654A1"/>
    <w:rsid w:val="00D65E27"/>
    <w:rsid w:val="00D7093B"/>
    <w:rsid w:val="00D72181"/>
    <w:rsid w:val="00D723D7"/>
    <w:rsid w:val="00D7396F"/>
    <w:rsid w:val="00D73FFE"/>
    <w:rsid w:val="00D74993"/>
    <w:rsid w:val="00D74A0F"/>
    <w:rsid w:val="00D7523E"/>
    <w:rsid w:val="00D76A33"/>
    <w:rsid w:val="00D7728B"/>
    <w:rsid w:val="00D77A76"/>
    <w:rsid w:val="00D77BBE"/>
    <w:rsid w:val="00D80DF6"/>
    <w:rsid w:val="00D81AF1"/>
    <w:rsid w:val="00D81CC9"/>
    <w:rsid w:val="00D82566"/>
    <w:rsid w:val="00D8336E"/>
    <w:rsid w:val="00D83FBD"/>
    <w:rsid w:val="00D84215"/>
    <w:rsid w:val="00D843D7"/>
    <w:rsid w:val="00D84690"/>
    <w:rsid w:val="00D84AA4"/>
    <w:rsid w:val="00D84E4B"/>
    <w:rsid w:val="00D85A1F"/>
    <w:rsid w:val="00D85B36"/>
    <w:rsid w:val="00D9017C"/>
    <w:rsid w:val="00D90345"/>
    <w:rsid w:val="00D914E7"/>
    <w:rsid w:val="00D91F47"/>
    <w:rsid w:val="00D92299"/>
    <w:rsid w:val="00D92A4E"/>
    <w:rsid w:val="00D9567C"/>
    <w:rsid w:val="00D961DD"/>
    <w:rsid w:val="00D9622B"/>
    <w:rsid w:val="00D96441"/>
    <w:rsid w:val="00D974C6"/>
    <w:rsid w:val="00D977DE"/>
    <w:rsid w:val="00D97C1C"/>
    <w:rsid w:val="00D97D5E"/>
    <w:rsid w:val="00DA067F"/>
    <w:rsid w:val="00DA1FB2"/>
    <w:rsid w:val="00DA3530"/>
    <w:rsid w:val="00DA3951"/>
    <w:rsid w:val="00DA4017"/>
    <w:rsid w:val="00DA5174"/>
    <w:rsid w:val="00DA5B94"/>
    <w:rsid w:val="00DA6259"/>
    <w:rsid w:val="00DA72DC"/>
    <w:rsid w:val="00DA77C2"/>
    <w:rsid w:val="00DA7DD3"/>
    <w:rsid w:val="00DB1219"/>
    <w:rsid w:val="00DB16ED"/>
    <w:rsid w:val="00DB1A34"/>
    <w:rsid w:val="00DB1F46"/>
    <w:rsid w:val="00DB2017"/>
    <w:rsid w:val="00DB50A8"/>
    <w:rsid w:val="00DB5C76"/>
    <w:rsid w:val="00DB5D9E"/>
    <w:rsid w:val="00DB5E76"/>
    <w:rsid w:val="00DB6531"/>
    <w:rsid w:val="00DB6634"/>
    <w:rsid w:val="00DB7F17"/>
    <w:rsid w:val="00DC0159"/>
    <w:rsid w:val="00DC0500"/>
    <w:rsid w:val="00DC0C69"/>
    <w:rsid w:val="00DC2004"/>
    <w:rsid w:val="00DC2371"/>
    <w:rsid w:val="00DC2A66"/>
    <w:rsid w:val="00DC4168"/>
    <w:rsid w:val="00DC4817"/>
    <w:rsid w:val="00DC4D09"/>
    <w:rsid w:val="00DC4EAA"/>
    <w:rsid w:val="00DC5090"/>
    <w:rsid w:val="00DC7C8A"/>
    <w:rsid w:val="00DD0258"/>
    <w:rsid w:val="00DD1675"/>
    <w:rsid w:val="00DD1854"/>
    <w:rsid w:val="00DD2B27"/>
    <w:rsid w:val="00DD2EA1"/>
    <w:rsid w:val="00DD46EB"/>
    <w:rsid w:val="00DD6D90"/>
    <w:rsid w:val="00DD776A"/>
    <w:rsid w:val="00DE0DE1"/>
    <w:rsid w:val="00DE1AD5"/>
    <w:rsid w:val="00DE261E"/>
    <w:rsid w:val="00DE2757"/>
    <w:rsid w:val="00DE35DB"/>
    <w:rsid w:val="00DE3BE0"/>
    <w:rsid w:val="00DE3E4E"/>
    <w:rsid w:val="00DE6427"/>
    <w:rsid w:val="00DE7144"/>
    <w:rsid w:val="00DE764A"/>
    <w:rsid w:val="00DF1B2C"/>
    <w:rsid w:val="00DF23AE"/>
    <w:rsid w:val="00DF2AA5"/>
    <w:rsid w:val="00DF3029"/>
    <w:rsid w:val="00DF3569"/>
    <w:rsid w:val="00DF3624"/>
    <w:rsid w:val="00DF3845"/>
    <w:rsid w:val="00DF432A"/>
    <w:rsid w:val="00DF45BB"/>
    <w:rsid w:val="00DF6E92"/>
    <w:rsid w:val="00E0022E"/>
    <w:rsid w:val="00E00B72"/>
    <w:rsid w:val="00E01996"/>
    <w:rsid w:val="00E0255C"/>
    <w:rsid w:val="00E03500"/>
    <w:rsid w:val="00E048A9"/>
    <w:rsid w:val="00E04B67"/>
    <w:rsid w:val="00E04B8F"/>
    <w:rsid w:val="00E06160"/>
    <w:rsid w:val="00E07BD1"/>
    <w:rsid w:val="00E102A0"/>
    <w:rsid w:val="00E11C4D"/>
    <w:rsid w:val="00E12082"/>
    <w:rsid w:val="00E1267A"/>
    <w:rsid w:val="00E13013"/>
    <w:rsid w:val="00E13D82"/>
    <w:rsid w:val="00E13D91"/>
    <w:rsid w:val="00E1450A"/>
    <w:rsid w:val="00E14FDF"/>
    <w:rsid w:val="00E15C65"/>
    <w:rsid w:val="00E162F3"/>
    <w:rsid w:val="00E1655A"/>
    <w:rsid w:val="00E1668A"/>
    <w:rsid w:val="00E1793E"/>
    <w:rsid w:val="00E216A6"/>
    <w:rsid w:val="00E219CF"/>
    <w:rsid w:val="00E2222C"/>
    <w:rsid w:val="00E23996"/>
    <w:rsid w:val="00E24D43"/>
    <w:rsid w:val="00E25060"/>
    <w:rsid w:val="00E25D32"/>
    <w:rsid w:val="00E27221"/>
    <w:rsid w:val="00E27318"/>
    <w:rsid w:val="00E2749E"/>
    <w:rsid w:val="00E314A2"/>
    <w:rsid w:val="00E318AD"/>
    <w:rsid w:val="00E31D89"/>
    <w:rsid w:val="00E31FDD"/>
    <w:rsid w:val="00E32AF4"/>
    <w:rsid w:val="00E33232"/>
    <w:rsid w:val="00E332F7"/>
    <w:rsid w:val="00E334F0"/>
    <w:rsid w:val="00E33B5E"/>
    <w:rsid w:val="00E33BE9"/>
    <w:rsid w:val="00E33E59"/>
    <w:rsid w:val="00E33EFA"/>
    <w:rsid w:val="00E34632"/>
    <w:rsid w:val="00E35B18"/>
    <w:rsid w:val="00E35F6B"/>
    <w:rsid w:val="00E369A6"/>
    <w:rsid w:val="00E36F79"/>
    <w:rsid w:val="00E374E0"/>
    <w:rsid w:val="00E42DB0"/>
    <w:rsid w:val="00E43406"/>
    <w:rsid w:val="00E434DB"/>
    <w:rsid w:val="00E4522F"/>
    <w:rsid w:val="00E46094"/>
    <w:rsid w:val="00E461D1"/>
    <w:rsid w:val="00E46E7A"/>
    <w:rsid w:val="00E47430"/>
    <w:rsid w:val="00E4775F"/>
    <w:rsid w:val="00E4783B"/>
    <w:rsid w:val="00E47B9B"/>
    <w:rsid w:val="00E47F2B"/>
    <w:rsid w:val="00E50484"/>
    <w:rsid w:val="00E5087A"/>
    <w:rsid w:val="00E51BB3"/>
    <w:rsid w:val="00E523F8"/>
    <w:rsid w:val="00E54C0F"/>
    <w:rsid w:val="00E55359"/>
    <w:rsid w:val="00E56255"/>
    <w:rsid w:val="00E5F320"/>
    <w:rsid w:val="00E60CAF"/>
    <w:rsid w:val="00E61790"/>
    <w:rsid w:val="00E61DF9"/>
    <w:rsid w:val="00E61F62"/>
    <w:rsid w:val="00E6233B"/>
    <w:rsid w:val="00E62A64"/>
    <w:rsid w:val="00E644CE"/>
    <w:rsid w:val="00E645EB"/>
    <w:rsid w:val="00E64B3E"/>
    <w:rsid w:val="00E6528B"/>
    <w:rsid w:val="00E657CB"/>
    <w:rsid w:val="00E676E0"/>
    <w:rsid w:val="00E67FDD"/>
    <w:rsid w:val="00E70527"/>
    <w:rsid w:val="00E72F03"/>
    <w:rsid w:val="00E73C3D"/>
    <w:rsid w:val="00E7573B"/>
    <w:rsid w:val="00E75CF0"/>
    <w:rsid w:val="00E76894"/>
    <w:rsid w:val="00E76DDC"/>
    <w:rsid w:val="00E77C15"/>
    <w:rsid w:val="00E80BDC"/>
    <w:rsid w:val="00E814AC"/>
    <w:rsid w:val="00E81C52"/>
    <w:rsid w:val="00E82A7A"/>
    <w:rsid w:val="00E84542"/>
    <w:rsid w:val="00E84712"/>
    <w:rsid w:val="00E862EA"/>
    <w:rsid w:val="00E867B4"/>
    <w:rsid w:val="00E86CBB"/>
    <w:rsid w:val="00E86D74"/>
    <w:rsid w:val="00E87F29"/>
    <w:rsid w:val="00E87F3B"/>
    <w:rsid w:val="00E90CC8"/>
    <w:rsid w:val="00E917E1"/>
    <w:rsid w:val="00E9253B"/>
    <w:rsid w:val="00E92C22"/>
    <w:rsid w:val="00E92F00"/>
    <w:rsid w:val="00E94045"/>
    <w:rsid w:val="00E9454A"/>
    <w:rsid w:val="00E950E7"/>
    <w:rsid w:val="00E95A00"/>
    <w:rsid w:val="00E95B18"/>
    <w:rsid w:val="00E9758C"/>
    <w:rsid w:val="00E97592"/>
    <w:rsid w:val="00E977C0"/>
    <w:rsid w:val="00E97F4A"/>
    <w:rsid w:val="00EA05F9"/>
    <w:rsid w:val="00EA2A81"/>
    <w:rsid w:val="00EA2F23"/>
    <w:rsid w:val="00EA35D6"/>
    <w:rsid w:val="00EA3949"/>
    <w:rsid w:val="00EA4698"/>
    <w:rsid w:val="00EA5609"/>
    <w:rsid w:val="00EA63D6"/>
    <w:rsid w:val="00EA7477"/>
    <w:rsid w:val="00EA77F3"/>
    <w:rsid w:val="00EB015E"/>
    <w:rsid w:val="00EB0CCC"/>
    <w:rsid w:val="00EB23F6"/>
    <w:rsid w:val="00EB53B5"/>
    <w:rsid w:val="00EB5C1B"/>
    <w:rsid w:val="00EB5D6A"/>
    <w:rsid w:val="00EB7F23"/>
    <w:rsid w:val="00EC0083"/>
    <w:rsid w:val="00EC0B61"/>
    <w:rsid w:val="00EC28A8"/>
    <w:rsid w:val="00EC375E"/>
    <w:rsid w:val="00EC3F55"/>
    <w:rsid w:val="00EC4C4D"/>
    <w:rsid w:val="00EC5238"/>
    <w:rsid w:val="00EC5D8C"/>
    <w:rsid w:val="00EC6BD5"/>
    <w:rsid w:val="00EC7D9A"/>
    <w:rsid w:val="00ED0125"/>
    <w:rsid w:val="00ED0A21"/>
    <w:rsid w:val="00ED11DB"/>
    <w:rsid w:val="00ED1628"/>
    <w:rsid w:val="00ED1738"/>
    <w:rsid w:val="00ED1FDB"/>
    <w:rsid w:val="00ED26EB"/>
    <w:rsid w:val="00ED33CC"/>
    <w:rsid w:val="00ED441A"/>
    <w:rsid w:val="00ED5B97"/>
    <w:rsid w:val="00ED6DA3"/>
    <w:rsid w:val="00ED72D4"/>
    <w:rsid w:val="00EE2CD0"/>
    <w:rsid w:val="00EE3751"/>
    <w:rsid w:val="00EE3ED1"/>
    <w:rsid w:val="00EE5287"/>
    <w:rsid w:val="00EE56C9"/>
    <w:rsid w:val="00EE5F77"/>
    <w:rsid w:val="00EE6350"/>
    <w:rsid w:val="00EE79C9"/>
    <w:rsid w:val="00EF0FAC"/>
    <w:rsid w:val="00EF11EB"/>
    <w:rsid w:val="00EF486F"/>
    <w:rsid w:val="00EF61FB"/>
    <w:rsid w:val="00EF6CA1"/>
    <w:rsid w:val="00EF6E86"/>
    <w:rsid w:val="00F0000F"/>
    <w:rsid w:val="00F00AF7"/>
    <w:rsid w:val="00F00E31"/>
    <w:rsid w:val="00F01066"/>
    <w:rsid w:val="00F01B96"/>
    <w:rsid w:val="00F01C1B"/>
    <w:rsid w:val="00F0263E"/>
    <w:rsid w:val="00F0327A"/>
    <w:rsid w:val="00F033E6"/>
    <w:rsid w:val="00F03476"/>
    <w:rsid w:val="00F03BC4"/>
    <w:rsid w:val="00F05344"/>
    <w:rsid w:val="00F05F9A"/>
    <w:rsid w:val="00F07694"/>
    <w:rsid w:val="00F0793C"/>
    <w:rsid w:val="00F07BDD"/>
    <w:rsid w:val="00F1032E"/>
    <w:rsid w:val="00F11249"/>
    <w:rsid w:val="00F1240B"/>
    <w:rsid w:val="00F129B8"/>
    <w:rsid w:val="00F12D19"/>
    <w:rsid w:val="00F1412A"/>
    <w:rsid w:val="00F142FC"/>
    <w:rsid w:val="00F1479C"/>
    <w:rsid w:val="00F1588F"/>
    <w:rsid w:val="00F15DA0"/>
    <w:rsid w:val="00F15DC3"/>
    <w:rsid w:val="00F167EE"/>
    <w:rsid w:val="00F16E30"/>
    <w:rsid w:val="00F171EE"/>
    <w:rsid w:val="00F176F1"/>
    <w:rsid w:val="00F203C7"/>
    <w:rsid w:val="00F23073"/>
    <w:rsid w:val="00F2549A"/>
    <w:rsid w:val="00F269C9"/>
    <w:rsid w:val="00F26A41"/>
    <w:rsid w:val="00F27232"/>
    <w:rsid w:val="00F27E9E"/>
    <w:rsid w:val="00F30F60"/>
    <w:rsid w:val="00F31D88"/>
    <w:rsid w:val="00F32C21"/>
    <w:rsid w:val="00F32FA6"/>
    <w:rsid w:val="00F33301"/>
    <w:rsid w:val="00F3385A"/>
    <w:rsid w:val="00F341F6"/>
    <w:rsid w:val="00F35426"/>
    <w:rsid w:val="00F358C0"/>
    <w:rsid w:val="00F35DC7"/>
    <w:rsid w:val="00F35FCA"/>
    <w:rsid w:val="00F36E4A"/>
    <w:rsid w:val="00F4055A"/>
    <w:rsid w:val="00F40C21"/>
    <w:rsid w:val="00F41294"/>
    <w:rsid w:val="00F4161A"/>
    <w:rsid w:val="00F41C23"/>
    <w:rsid w:val="00F42328"/>
    <w:rsid w:val="00F42671"/>
    <w:rsid w:val="00F44350"/>
    <w:rsid w:val="00F45629"/>
    <w:rsid w:val="00F504FA"/>
    <w:rsid w:val="00F50AA5"/>
    <w:rsid w:val="00F50CB0"/>
    <w:rsid w:val="00F514C0"/>
    <w:rsid w:val="00F520A9"/>
    <w:rsid w:val="00F5270B"/>
    <w:rsid w:val="00F54657"/>
    <w:rsid w:val="00F5541F"/>
    <w:rsid w:val="00F55496"/>
    <w:rsid w:val="00F5569C"/>
    <w:rsid w:val="00F56DC0"/>
    <w:rsid w:val="00F5715F"/>
    <w:rsid w:val="00F57947"/>
    <w:rsid w:val="00F57F73"/>
    <w:rsid w:val="00F60452"/>
    <w:rsid w:val="00F60913"/>
    <w:rsid w:val="00F612C8"/>
    <w:rsid w:val="00F61DE6"/>
    <w:rsid w:val="00F649C4"/>
    <w:rsid w:val="00F65BE2"/>
    <w:rsid w:val="00F66FE7"/>
    <w:rsid w:val="00F673E8"/>
    <w:rsid w:val="00F67F1D"/>
    <w:rsid w:val="00F7000C"/>
    <w:rsid w:val="00F71008"/>
    <w:rsid w:val="00F72918"/>
    <w:rsid w:val="00F742F4"/>
    <w:rsid w:val="00F753D5"/>
    <w:rsid w:val="00F756D5"/>
    <w:rsid w:val="00F75823"/>
    <w:rsid w:val="00F76378"/>
    <w:rsid w:val="00F7653F"/>
    <w:rsid w:val="00F76C3B"/>
    <w:rsid w:val="00F771C7"/>
    <w:rsid w:val="00F77541"/>
    <w:rsid w:val="00F77DC4"/>
    <w:rsid w:val="00F81978"/>
    <w:rsid w:val="00F822ED"/>
    <w:rsid w:val="00F82FEC"/>
    <w:rsid w:val="00F83A81"/>
    <w:rsid w:val="00F83DBB"/>
    <w:rsid w:val="00F84A29"/>
    <w:rsid w:val="00F85544"/>
    <w:rsid w:val="00F85E5B"/>
    <w:rsid w:val="00F902B6"/>
    <w:rsid w:val="00F90412"/>
    <w:rsid w:val="00F90DBA"/>
    <w:rsid w:val="00F91082"/>
    <w:rsid w:val="00F913C1"/>
    <w:rsid w:val="00F91475"/>
    <w:rsid w:val="00F91528"/>
    <w:rsid w:val="00F91579"/>
    <w:rsid w:val="00F929DB"/>
    <w:rsid w:val="00F92F23"/>
    <w:rsid w:val="00F9462D"/>
    <w:rsid w:val="00F9673E"/>
    <w:rsid w:val="00F96D77"/>
    <w:rsid w:val="00F970B9"/>
    <w:rsid w:val="00F97426"/>
    <w:rsid w:val="00F97C2D"/>
    <w:rsid w:val="00FA0015"/>
    <w:rsid w:val="00FA0388"/>
    <w:rsid w:val="00FA0D47"/>
    <w:rsid w:val="00FA1048"/>
    <w:rsid w:val="00FA1AD7"/>
    <w:rsid w:val="00FA1B2C"/>
    <w:rsid w:val="00FA2784"/>
    <w:rsid w:val="00FA327C"/>
    <w:rsid w:val="00FA4387"/>
    <w:rsid w:val="00FA5090"/>
    <w:rsid w:val="00FA575D"/>
    <w:rsid w:val="00FA5A84"/>
    <w:rsid w:val="00FA6A12"/>
    <w:rsid w:val="00FA6FA9"/>
    <w:rsid w:val="00FA72A2"/>
    <w:rsid w:val="00FA7B2E"/>
    <w:rsid w:val="00FB00E0"/>
    <w:rsid w:val="00FB0B37"/>
    <w:rsid w:val="00FB332F"/>
    <w:rsid w:val="00FB3858"/>
    <w:rsid w:val="00FB3FD3"/>
    <w:rsid w:val="00FB48D4"/>
    <w:rsid w:val="00FB6138"/>
    <w:rsid w:val="00FB65C9"/>
    <w:rsid w:val="00FB67CA"/>
    <w:rsid w:val="00FB7F60"/>
    <w:rsid w:val="00FC0871"/>
    <w:rsid w:val="00FC0A05"/>
    <w:rsid w:val="00FC0EAE"/>
    <w:rsid w:val="00FC0F0D"/>
    <w:rsid w:val="00FC13CF"/>
    <w:rsid w:val="00FC2012"/>
    <w:rsid w:val="00FC2776"/>
    <w:rsid w:val="00FC27B2"/>
    <w:rsid w:val="00FC36F2"/>
    <w:rsid w:val="00FC4444"/>
    <w:rsid w:val="00FC4667"/>
    <w:rsid w:val="00FC493C"/>
    <w:rsid w:val="00FC579C"/>
    <w:rsid w:val="00FC60AF"/>
    <w:rsid w:val="00FD0221"/>
    <w:rsid w:val="00FD0609"/>
    <w:rsid w:val="00FD21C0"/>
    <w:rsid w:val="00FD2869"/>
    <w:rsid w:val="00FD319F"/>
    <w:rsid w:val="00FD3D3B"/>
    <w:rsid w:val="00FD4046"/>
    <w:rsid w:val="00FD622D"/>
    <w:rsid w:val="00FD73F4"/>
    <w:rsid w:val="00FE1FD7"/>
    <w:rsid w:val="00FE2ECE"/>
    <w:rsid w:val="00FE4418"/>
    <w:rsid w:val="00FE4983"/>
    <w:rsid w:val="00FE519C"/>
    <w:rsid w:val="00FE51D9"/>
    <w:rsid w:val="00FE57C2"/>
    <w:rsid w:val="00FE6CE9"/>
    <w:rsid w:val="00FE79AE"/>
    <w:rsid w:val="00FF00BE"/>
    <w:rsid w:val="00FF0913"/>
    <w:rsid w:val="00FF131B"/>
    <w:rsid w:val="00FF1A10"/>
    <w:rsid w:val="00FF20D9"/>
    <w:rsid w:val="00FF2351"/>
    <w:rsid w:val="00FF32A1"/>
    <w:rsid w:val="00FF358C"/>
    <w:rsid w:val="00FF41BA"/>
    <w:rsid w:val="00FF41D0"/>
    <w:rsid w:val="00FF4E89"/>
    <w:rsid w:val="00FF5606"/>
    <w:rsid w:val="00FF5C8B"/>
    <w:rsid w:val="00FF60E9"/>
    <w:rsid w:val="00FF6407"/>
    <w:rsid w:val="01064F91"/>
    <w:rsid w:val="0106B37B"/>
    <w:rsid w:val="012DEF51"/>
    <w:rsid w:val="01382BAB"/>
    <w:rsid w:val="013C286B"/>
    <w:rsid w:val="013F4714"/>
    <w:rsid w:val="015F9987"/>
    <w:rsid w:val="01C44F30"/>
    <w:rsid w:val="02020920"/>
    <w:rsid w:val="02029B7E"/>
    <w:rsid w:val="02ABEE56"/>
    <w:rsid w:val="02B3E6D6"/>
    <w:rsid w:val="02DB016A"/>
    <w:rsid w:val="02DF089A"/>
    <w:rsid w:val="030CEED2"/>
    <w:rsid w:val="030E72CE"/>
    <w:rsid w:val="03268097"/>
    <w:rsid w:val="0343766C"/>
    <w:rsid w:val="03A013EB"/>
    <w:rsid w:val="03DE6694"/>
    <w:rsid w:val="0404A887"/>
    <w:rsid w:val="04180EF3"/>
    <w:rsid w:val="04392DED"/>
    <w:rsid w:val="046478F4"/>
    <w:rsid w:val="047D343C"/>
    <w:rsid w:val="0490181A"/>
    <w:rsid w:val="04A011B9"/>
    <w:rsid w:val="04E6863B"/>
    <w:rsid w:val="04E838D1"/>
    <w:rsid w:val="0501BDDF"/>
    <w:rsid w:val="05126885"/>
    <w:rsid w:val="052387A8"/>
    <w:rsid w:val="052C0B60"/>
    <w:rsid w:val="05599B9D"/>
    <w:rsid w:val="0592E96C"/>
    <w:rsid w:val="059CC3A6"/>
    <w:rsid w:val="059E6EDF"/>
    <w:rsid w:val="05AD6257"/>
    <w:rsid w:val="05B2603D"/>
    <w:rsid w:val="05BCF0D9"/>
    <w:rsid w:val="05EB1CD6"/>
    <w:rsid w:val="0612C6A0"/>
    <w:rsid w:val="06208721"/>
    <w:rsid w:val="06A8D523"/>
    <w:rsid w:val="06CD58E5"/>
    <w:rsid w:val="06D7BA3C"/>
    <w:rsid w:val="06E366E1"/>
    <w:rsid w:val="07582D6A"/>
    <w:rsid w:val="079DD4D7"/>
    <w:rsid w:val="07A05700"/>
    <w:rsid w:val="07A9AE19"/>
    <w:rsid w:val="07AB1CAB"/>
    <w:rsid w:val="07E62DD6"/>
    <w:rsid w:val="08661F02"/>
    <w:rsid w:val="087975DC"/>
    <w:rsid w:val="0894FE0B"/>
    <w:rsid w:val="08A6AF53"/>
    <w:rsid w:val="08D89B58"/>
    <w:rsid w:val="09198AE3"/>
    <w:rsid w:val="091E6696"/>
    <w:rsid w:val="093B5565"/>
    <w:rsid w:val="097D8FAF"/>
    <w:rsid w:val="09933A09"/>
    <w:rsid w:val="09A80B4D"/>
    <w:rsid w:val="09D68597"/>
    <w:rsid w:val="09E8CD3D"/>
    <w:rsid w:val="0A04FBA9"/>
    <w:rsid w:val="0A06FEDB"/>
    <w:rsid w:val="0A60CEAF"/>
    <w:rsid w:val="0A714D69"/>
    <w:rsid w:val="0A8EF43A"/>
    <w:rsid w:val="0ABC7BC3"/>
    <w:rsid w:val="0AC3406B"/>
    <w:rsid w:val="0AD384F4"/>
    <w:rsid w:val="0AE48E6D"/>
    <w:rsid w:val="0AEC5536"/>
    <w:rsid w:val="0AEF989D"/>
    <w:rsid w:val="0B42EEB9"/>
    <w:rsid w:val="0B4CBAEC"/>
    <w:rsid w:val="0B90129D"/>
    <w:rsid w:val="0BA43E87"/>
    <w:rsid w:val="0BD2D0E4"/>
    <w:rsid w:val="0C101076"/>
    <w:rsid w:val="0C2A9E42"/>
    <w:rsid w:val="0C592F6A"/>
    <w:rsid w:val="0CB06F9D"/>
    <w:rsid w:val="0CBC0ACF"/>
    <w:rsid w:val="0CBE3F42"/>
    <w:rsid w:val="0CEAC0C3"/>
    <w:rsid w:val="0D0A0836"/>
    <w:rsid w:val="0D1F0049"/>
    <w:rsid w:val="0D26EC78"/>
    <w:rsid w:val="0D56EF2C"/>
    <w:rsid w:val="0D7A177C"/>
    <w:rsid w:val="0D9C59E3"/>
    <w:rsid w:val="0DE0E9C7"/>
    <w:rsid w:val="0E2AC89E"/>
    <w:rsid w:val="0E2B2662"/>
    <w:rsid w:val="0E3CF2CF"/>
    <w:rsid w:val="0E78EAEA"/>
    <w:rsid w:val="0E7A8F7B"/>
    <w:rsid w:val="0E7EA39E"/>
    <w:rsid w:val="0ED079B7"/>
    <w:rsid w:val="0EF8B7EB"/>
    <w:rsid w:val="0F3A24C8"/>
    <w:rsid w:val="0F3E7534"/>
    <w:rsid w:val="0F781C96"/>
    <w:rsid w:val="0F7F6886"/>
    <w:rsid w:val="0F8331D1"/>
    <w:rsid w:val="0F9A9CEB"/>
    <w:rsid w:val="10103D37"/>
    <w:rsid w:val="10604D96"/>
    <w:rsid w:val="10A64207"/>
    <w:rsid w:val="10BEE371"/>
    <w:rsid w:val="10CDAFE3"/>
    <w:rsid w:val="10E1B0CB"/>
    <w:rsid w:val="10FD5A2D"/>
    <w:rsid w:val="1115C9CA"/>
    <w:rsid w:val="11327074"/>
    <w:rsid w:val="11A24BDB"/>
    <w:rsid w:val="11B69442"/>
    <w:rsid w:val="11D52304"/>
    <w:rsid w:val="11EB1F17"/>
    <w:rsid w:val="11F44708"/>
    <w:rsid w:val="12264D03"/>
    <w:rsid w:val="123F3EDC"/>
    <w:rsid w:val="12774F83"/>
    <w:rsid w:val="12816A87"/>
    <w:rsid w:val="128179B1"/>
    <w:rsid w:val="1296971D"/>
    <w:rsid w:val="12E395D1"/>
    <w:rsid w:val="1338A65A"/>
    <w:rsid w:val="133DA64D"/>
    <w:rsid w:val="13B7F356"/>
    <w:rsid w:val="13C059B6"/>
    <w:rsid w:val="147EDF8E"/>
    <w:rsid w:val="14BB6FE7"/>
    <w:rsid w:val="14DF9644"/>
    <w:rsid w:val="14EBB4DC"/>
    <w:rsid w:val="1539C69B"/>
    <w:rsid w:val="15427D32"/>
    <w:rsid w:val="1578B062"/>
    <w:rsid w:val="157DF95F"/>
    <w:rsid w:val="157FCB1E"/>
    <w:rsid w:val="158B764F"/>
    <w:rsid w:val="159D1776"/>
    <w:rsid w:val="15C0AC51"/>
    <w:rsid w:val="15E1A815"/>
    <w:rsid w:val="15E48106"/>
    <w:rsid w:val="15F4D5D6"/>
    <w:rsid w:val="1617C49E"/>
    <w:rsid w:val="163E3E62"/>
    <w:rsid w:val="163E8703"/>
    <w:rsid w:val="168B3106"/>
    <w:rsid w:val="16BAC079"/>
    <w:rsid w:val="17188091"/>
    <w:rsid w:val="174AF6EA"/>
    <w:rsid w:val="178FC45F"/>
    <w:rsid w:val="1790CAA8"/>
    <w:rsid w:val="17A21F41"/>
    <w:rsid w:val="17B45541"/>
    <w:rsid w:val="180F800D"/>
    <w:rsid w:val="181FFED4"/>
    <w:rsid w:val="186347BB"/>
    <w:rsid w:val="188A1631"/>
    <w:rsid w:val="18982B8F"/>
    <w:rsid w:val="189BB054"/>
    <w:rsid w:val="18A96BC1"/>
    <w:rsid w:val="18DE935C"/>
    <w:rsid w:val="191D2F5C"/>
    <w:rsid w:val="1944F4E1"/>
    <w:rsid w:val="195025A2"/>
    <w:rsid w:val="1950B5FE"/>
    <w:rsid w:val="197E76E7"/>
    <w:rsid w:val="19DA608B"/>
    <w:rsid w:val="19E0B4E9"/>
    <w:rsid w:val="1A0AF7FF"/>
    <w:rsid w:val="1A107D6C"/>
    <w:rsid w:val="1A764903"/>
    <w:rsid w:val="1A9E0E6E"/>
    <w:rsid w:val="1AA05081"/>
    <w:rsid w:val="1AAD4867"/>
    <w:rsid w:val="1AB10515"/>
    <w:rsid w:val="1AC0996D"/>
    <w:rsid w:val="1B0276EE"/>
    <w:rsid w:val="1B1BA539"/>
    <w:rsid w:val="1B7BF0F4"/>
    <w:rsid w:val="1B8C548F"/>
    <w:rsid w:val="1BBF81BD"/>
    <w:rsid w:val="1BDDD899"/>
    <w:rsid w:val="1C3C2913"/>
    <w:rsid w:val="1C463A87"/>
    <w:rsid w:val="1C5B4DC6"/>
    <w:rsid w:val="1C6A6BD2"/>
    <w:rsid w:val="1CB6CFDF"/>
    <w:rsid w:val="1CC14640"/>
    <w:rsid w:val="1CC47CA7"/>
    <w:rsid w:val="1D20DB93"/>
    <w:rsid w:val="1D2EE075"/>
    <w:rsid w:val="1D38A567"/>
    <w:rsid w:val="1D44AC8C"/>
    <w:rsid w:val="1E03E2FF"/>
    <w:rsid w:val="1E2D66BE"/>
    <w:rsid w:val="1E4692EC"/>
    <w:rsid w:val="1E73B755"/>
    <w:rsid w:val="1EC54D4B"/>
    <w:rsid w:val="1EE777F1"/>
    <w:rsid w:val="1F037325"/>
    <w:rsid w:val="1F504AA7"/>
    <w:rsid w:val="1F84858C"/>
    <w:rsid w:val="1F9B50A3"/>
    <w:rsid w:val="1FF9A454"/>
    <w:rsid w:val="206C2005"/>
    <w:rsid w:val="207D8F73"/>
    <w:rsid w:val="20840B9D"/>
    <w:rsid w:val="20CF20A8"/>
    <w:rsid w:val="212D9582"/>
    <w:rsid w:val="2147C9EC"/>
    <w:rsid w:val="215085AD"/>
    <w:rsid w:val="21876B1C"/>
    <w:rsid w:val="219788F6"/>
    <w:rsid w:val="21A00FB8"/>
    <w:rsid w:val="21B10F1C"/>
    <w:rsid w:val="21D2F0CB"/>
    <w:rsid w:val="21D3C019"/>
    <w:rsid w:val="21F6ED33"/>
    <w:rsid w:val="2230AD61"/>
    <w:rsid w:val="22354014"/>
    <w:rsid w:val="224258AA"/>
    <w:rsid w:val="224912E8"/>
    <w:rsid w:val="2286B2D9"/>
    <w:rsid w:val="228E683E"/>
    <w:rsid w:val="22CFCC3E"/>
    <w:rsid w:val="2315F1AD"/>
    <w:rsid w:val="231C79C4"/>
    <w:rsid w:val="233B2EFA"/>
    <w:rsid w:val="2352811B"/>
    <w:rsid w:val="23A0B3A0"/>
    <w:rsid w:val="242B9B99"/>
    <w:rsid w:val="243C5964"/>
    <w:rsid w:val="24562553"/>
    <w:rsid w:val="248C71FD"/>
    <w:rsid w:val="249E32C5"/>
    <w:rsid w:val="24D38032"/>
    <w:rsid w:val="251E4BB0"/>
    <w:rsid w:val="2558787F"/>
    <w:rsid w:val="2570476F"/>
    <w:rsid w:val="257CE7AA"/>
    <w:rsid w:val="2630F221"/>
    <w:rsid w:val="2670CDA6"/>
    <w:rsid w:val="26DAD539"/>
    <w:rsid w:val="26E66F66"/>
    <w:rsid w:val="26FAB6B5"/>
    <w:rsid w:val="2728F55B"/>
    <w:rsid w:val="273E996A"/>
    <w:rsid w:val="2750D29C"/>
    <w:rsid w:val="2756BE8E"/>
    <w:rsid w:val="27A2A7D6"/>
    <w:rsid w:val="27D797F9"/>
    <w:rsid w:val="27EAAD36"/>
    <w:rsid w:val="28304999"/>
    <w:rsid w:val="287996F2"/>
    <w:rsid w:val="287F6977"/>
    <w:rsid w:val="28810E0B"/>
    <w:rsid w:val="28EB5021"/>
    <w:rsid w:val="28EDA39F"/>
    <w:rsid w:val="28EF291F"/>
    <w:rsid w:val="291E31CA"/>
    <w:rsid w:val="292A9A9E"/>
    <w:rsid w:val="293D46FE"/>
    <w:rsid w:val="29496D33"/>
    <w:rsid w:val="296CD5BA"/>
    <w:rsid w:val="29A46172"/>
    <w:rsid w:val="29AB3565"/>
    <w:rsid w:val="29EA6DD2"/>
    <w:rsid w:val="2A2E7A69"/>
    <w:rsid w:val="2A31F13D"/>
    <w:rsid w:val="2A348099"/>
    <w:rsid w:val="2A949369"/>
    <w:rsid w:val="2ACB239C"/>
    <w:rsid w:val="2B23EEC6"/>
    <w:rsid w:val="2B449219"/>
    <w:rsid w:val="2B794206"/>
    <w:rsid w:val="2B7CF1B7"/>
    <w:rsid w:val="2BAD4FA4"/>
    <w:rsid w:val="2BF6B721"/>
    <w:rsid w:val="2C026C68"/>
    <w:rsid w:val="2C39077F"/>
    <w:rsid w:val="2C5FEA26"/>
    <w:rsid w:val="2CD6DFDB"/>
    <w:rsid w:val="2D496C10"/>
    <w:rsid w:val="2DA33631"/>
    <w:rsid w:val="2DE5E1A6"/>
    <w:rsid w:val="2E1584F4"/>
    <w:rsid w:val="2E15D187"/>
    <w:rsid w:val="2E2FEB05"/>
    <w:rsid w:val="2EA4DBB0"/>
    <w:rsid w:val="2ED00FC8"/>
    <w:rsid w:val="2ED28708"/>
    <w:rsid w:val="2EEF521B"/>
    <w:rsid w:val="2F391DF8"/>
    <w:rsid w:val="2F8FDBC6"/>
    <w:rsid w:val="2FABD8A7"/>
    <w:rsid w:val="3050F0D8"/>
    <w:rsid w:val="307DA971"/>
    <w:rsid w:val="30C010AA"/>
    <w:rsid w:val="30C3DC0C"/>
    <w:rsid w:val="30CBD59D"/>
    <w:rsid w:val="312B6142"/>
    <w:rsid w:val="312F5DCD"/>
    <w:rsid w:val="316DDC02"/>
    <w:rsid w:val="31888510"/>
    <w:rsid w:val="31DC6286"/>
    <w:rsid w:val="31DDC7B8"/>
    <w:rsid w:val="31F5F6A8"/>
    <w:rsid w:val="31FEFC2C"/>
    <w:rsid w:val="32005270"/>
    <w:rsid w:val="322E4179"/>
    <w:rsid w:val="329D9E9E"/>
    <w:rsid w:val="32AA9967"/>
    <w:rsid w:val="32C51410"/>
    <w:rsid w:val="33010523"/>
    <w:rsid w:val="33027EC9"/>
    <w:rsid w:val="333B5E9F"/>
    <w:rsid w:val="3343CAD3"/>
    <w:rsid w:val="3357475B"/>
    <w:rsid w:val="342C3FD8"/>
    <w:rsid w:val="34470397"/>
    <w:rsid w:val="346BEAAE"/>
    <w:rsid w:val="34A34BAA"/>
    <w:rsid w:val="35198489"/>
    <w:rsid w:val="353ACFEB"/>
    <w:rsid w:val="355E35F0"/>
    <w:rsid w:val="35769032"/>
    <w:rsid w:val="35CC2A15"/>
    <w:rsid w:val="35E5F206"/>
    <w:rsid w:val="35EBD788"/>
    <w:rsid w:val="36009943"/>
    <w:rsid w:val="3627364D"/>
    <w:rsid w:val="366DD702"/>
    <w:rsid w:val="368D09B2"/>
    <w:rsid w:val="3691F3D2"/>
    <w:rsid w:val="36D6EAC1"/>
    <w:rsid w:val="37121688"/>
    <w:rsid w:val="372FF45F"/>
    <w:rsid w:val="37393A4B"/>
    <w:rsid w:val="3754B621"/>
    <w:rsid w:val="3756CB94"/>
    <w:rsid w:val="376509D8"/>
    <w:rsid w:val="377A84BF"/>
    <w:rsid w:val="37CF02B2"/>
    <w:rsid w:val="380C8FC5"/>
    <w:rsid w:val="3825CD0E"/>
    <w:rsid w:val="385297C1"/>
    <w:rsid w:val="38693B00"/>
    <w:rsid w:val="38800280"/>
    <w:rsid w:val="38A9647D"/>
    <w:rsid w:val="38D0C3E8"/>
    <w:rsid w:val="38F9ADF5"/>
    <w:rsid w:val="390CD24F"/>
    <w:rsid w:val="3924243F"/>
    <w:rsid w:val="3939F1E1"/>
    <w:rsid w:val="39B3F907"/>
    <w:rsid w:val="39C2492D"/>
    <w:rsid w:val="39D81C0E"/>
    <w:rsid w:val="3A10B69B"/>
    <w:rsid w:val="3A29706F"/>
    <w:rsid w:val="3A2C3063"/>
    <w:rsid w:val="3A66C781"/>
    <w:rsid w:val="3A6BEBE0"/>
    <w:rsid w:val="3AD025F5"/>
    <w:rsid w:val="3ADB4E30"/>
    <w:rsid w:val="3B16566C"/>
    <w:rsid w:val="3BB4D825"/>
    <w:rsid w:val="3C0E4F28"/>
    <w:rsid w:val="3C76FC93"/>
    <w:rsid w:val="3CA466B8"/>
    <w:rsid w:val="3D37A872"/>
    <w:rsid w:val="3D917C28"/>
    <w:rsid w:val="3DA3752D"/>
    <w:rsid w:val="3DB3CA98"/>
    <w:rsid w:val="3DBFE618"/>
    <w:rsid w:val="3DF389CC"/>
    <w:rsid w:val="3E2BE39B"/>
    <w:rsid w:val="3E73DEA3"/>
    <w:rsid w:val="3E77E47F"/>
    <w:rsid w:val="3EA2D488"/>
    <w:rsid w:val="3EC107F0"/>
    <w:rsid w:val="3EC79271"/>
    <w:rsid w:val="3F97500B"/>
    <w:rsid w:val="3FC4AC04"/>
    <w:rsid w:val="400D97E4"/>
    <w:rsid w:val="40292CD6"/>
    <w:rsid w:val="404994C3"/>
    <w:rsid w:val="4093F960"/>
    <w:rsid w:val="40964D7D"/>
    <w:rsid w:val="40994798"/>
    <w:rsid w:val="40D2742F"/>
    <w:rsid w:val="412AA0CD"/>
    <w:rsid w:val="412E1438"/>
    <w:rsid w:val="414A6DB6"/>
    <w:rsid w:val="41C45FF4"/>
    <w:rsid w:val="41E051AA"/>
    <w:rsid w:val="41F14031"/>
    <w:rsid w:val="41F529C9"/>
    <w:rsid w:val="421E2723"/>
    <w:rsid w:val="421ED4C1"/>
    <w:rsid w:val="423345CC"/>
    <w:rsid w:val="425B5B5B"/>
    <w:rsid w:val="42890A1F"/>
    <w:rsid w:val="42904C9E"/>
    <w:rsid w:val="43393918"/>
    <w:rsid w:val="4360CF9A"/>
    <w:rsid w:val="4381EF1A"/>
    <w:rsid w:val="439BC689"/>
    <w:rsid w:val="43DB3443"/>
    <w:rsid w:val="441E6DB0"/>
    <w:rsid w:val="441F42DE"/>
    <w:rsid w:val="441F7A09"/>
    <w:rsid w:val="445485E8"/>
    <w:rsid w:val="446CEE83"/>
    <w:rsid w:val="44DDB622"/>
    <w:rsid w:val="44F3409C"/>
    <w:rsid w:val="4509C6AF"/>
    <w:rsid w:val="453CC5B5"/>
    <w:rsid w:val="4551A2D1"/>
    <w:rsid w:val="455F9C29"/>
    <w:rsid w:val="4562E4F2"/>
    <w:rsid w:val="45655A8C"/>
    <w:rsid w:val="46094D43"/>
    <w:rsid w:val="461590EE"/>
    <w:rsid w:val="463A50CA"/>
    <w:rsid w:val="463EB1BF"/>
    <w:rsid w:val="464565C4"/>
    <w:rsid w:val="4652E1F5"/>
    <w:rsid w:val="466F1DD7"/>
    <w:rsid w:val="46811D91"/>
    <w:rsid w:val="46BA6A37"/>
    <w:rsid w:val="46BE6804"/>
    <w:rsid w:val="4725A38A"/>
    <w:rsid w:val="472A4DAB"/>
    <w:rsid w:val="4736DA56"/>
    <w:rsid w:val="4745D453"/>
    <w:rsid w:val="478303F4"/>
    <w:rsid w:val="479758FF"/>
    <w:rsid w:val="47C982D1"/>
    <w:rsid w:val="47D18728"/>
    <w:rsid w:val="47D795B5"/>
    <w:rsid w:val="47E1A821"/>
    <w:rsid w:val="47EE6C2D"/>
    <w:rsid w:val="480A105A"/>
    <w:rsid w:val="4813C69E"/>
    <w:rsid w:val="48268C39"/>
    <w:rsid w:val="48B04A2E"/>
    <w:rsid w:val="48C3CE0C"/>
    <w:rsid w:val="48CDEA2C"/>
    <w:rsid w:val="491340CF"/>
    <w:rsid w:val="4920162A"/>
    <w:rsid w:val="4944A6A6"/>
    <w:rsid w:val="495709C2"/>
    <w:rsid w:val="49CD604C"/>
    <w:rsid w:val="49E82BDB"/>
    <w:rsid w:val="4A087DBD"/>
    <w:rsid w:val="4A26D5A6"/>
    <w:rsid w:val="4A5AD0DF"/>
    <w:rsid w:val="4A6057F0"/>
    <w:rsid w:val="4A6E8B0E"/>
    <w:rsid w:val="4AA8D495"/>
    <w:rsid w:val="4AAFE4E2"/>
    <w:rsid w:val="4ADFB474"/>
    <w:rsid w:val="4B18D6E7"/>
    <w:rsid w:val="4B2E7DB6"/>
    <w:rsid w:val="4B50C0E4"/>
    <w:rsid w:val="4B58EF6A"/>
    <w:rsid w:val="4B8565F7"/>
    <w:rsid w:val="4BDF9F70"/>
    <w:rsid w:val="4BE470DF"/>
    <w:rsid w:val="4BE512EF"/>
    <w:rsid w:val="4BEB8691"/>
    <w:rsid w:val="4BEE7084"/>
    <w:rsid w:val="4C82C930"/>
    <w:rsid w:val="4D26531A"/>
    <w:rsid w:val="4D43C71D"/>
    <w:rsid w:val="4D562AF2"/>
    <w:rsid w:val="4DAAAE58"/>
    <w:rsid w:val="4DC1C1FA"/>
    <w:rsid w:val="4DFB0BA3"/>
    <w:rsid w:val="4E128C7B"/>
    <w:rsid w:val="4E144282"/>
    <w:rsid w:val="4E2F71D0"/>
    <w:rsid w:val="4E590E92"/>
    <w:rsid w:val="4E774CFF"/>
    <w:rsid w:val="4E8DFA9A"/>
    <w:rsid w:val="4EC6C238"/>
    <w:rsid w:val="4ED87B85"/>
    <w:rsid w:val="4EE74A40"/>
    <w:rsid w:val="4F1535F5"/>
    <w:rsid w:val="4F489EA6"/>
    <w:rsid w:val="4F48BD59"/>
    <w:rsid w:val="4F5085CF"/>
    <w:rsid w:val="4FA03DC2"/>
    <w:rsid w:val="4FB79509"/>
    <w:rsid w:val="4FBDB6F1"/>
    <w:rsid w:val="4FEAB473"/>
    <w:rsid w:val="502379B8"/>
    <w:rsid w:val="50351162"/>
    <w:rsid w:val="505A15C4"/>
    <w:rsid w:val="50B11919"/>
    <w:rsid w:val="50D5F268"/>
    <w:rsid w:val="514B6C8F"/>
    <w:rsid w:val="514CA87B"/>
    <w:rsid w:val="518809A9"/>
    <w:rsid w:val="518E4FF1"/>
    <w:rsid w:val="51BD42CE"/>
    <w:rsid w:val="5243962B"/>
    <w:rsid w:val="52ACFDF6"/>
    <w:rsid w:val="52CAC2F0"/>
    <w:rsid w:val="52CEED72"/>
    <w:rsid w:val="52F9EB3A"/>
    <w:rsid w:val="530360C4"/>
    <w:rsid w:val="534CEEE5"/>
    <w:rsid w:val="535D3BEC"/>
    <w:rsid w:val="5370ABDF"/>
    <w:rsid w:val="538607F1"/>
    <w:rsid w:val="53F8ECFF"/>
    <w:rsid w:val="53FFE523"/>
    <w:rsid w:val="541596EF"/>
    <w:rsid w:val="5479BA6F"/>
    <w:rsid w:val="54E548B6"/>
    <w:rsid w:val="54E7E27B"/>
    <w:rsid w:val="54ECBA6C"/>
    <w:rsid w:val="5500ABF1"/>
    <w:rsid w:val="55068A57"/>
    <w:rsid w:val="55568BC4"/>
    <w:rsid w:val="5560F430"/>
    <w:rsid w:val="557FAA38"/>
    <w:rsid w:val="55EBFD95"/>
    <w:rsid w:val="56096DB8"/>
    <w:rsid w:val="562A97C5"/>
    <w:rsid w:val="56321A00"/>
    <w:rsid w:val="5633843A"/>
    <w:rsid w:val="563A1FE2"/>
    <w:rsid w:val="56D96BE2"/>
    <w:rsid w:val="570D08DA"/>
    <w:rsid w:val="57373ED3"/>
    <w:rsid w:val="5807A33F"/>
    <w:rsid w:val="58832E43"/>
    <w:rsid w:val="58BA4E35"/>
    <w:rsid w:val="58D9AC37"/>
    <w:rsid w:val="58E50753"/>
    <w:rsid w:val="5902217C"/>
    <w:rsid w:val="594A1660"/>
    <w:rsid w:val="59528D95"/>
    <w:rsid w:val="59F06B2D"/>
    <w:rsid w:val="5A0B1DE6"/>
    <w:rsid w:val="5A21D8A5"/>
    <w:rsid w:val="5A2900C8"/>
    <w:rsid w:val="5A5B8715"/>
    <w:rsid w:val="5A6FF368"/>
    <w:rsid w:val="5AE7740C"/>
    <w:rsid w:val="5AEE6D3A"/>
    <w:rsid w:val="5B58B28B"/>
    <w:rsid w:val="5B95C211"/>
    <w:rsid w:val="5BBB5107"/>
    <w:rsid w:val="5BCF889C"/>
    <w:rsid w:val="5C00D08A"/>
    <w:rsid w:val="5C559031"/>
    <w:rsid w:val="5C69C693"/>
    <w:rsid w:val="5CD61C34"/>
    <w:rsid w:val="5CFA4931"/>
    <w:rsid w:val="5D532DC7"/>
    <w:rsid w:val="5DECA522"/>
    <w:rsid w:val="5E111E65"/>
    <w:rsid w:val="5E1C0CCE"/>
    <w:rsid w:val="5E1E4A85"/>
    <w:rsid w:val="5E26053A"/>
    <w:rsid w:val="5E401BCE"/>
    <w:rsid w:val="5E509E03"/>
    <w:rsid w:val="5E69A917"/>
    <w:rsid w:val="5E6F606A"/>
    <w:rsid w:val="5E7C9CA5"/>
    <w:rsid w:val="5E85A36E"/>
    <w:rsid w:val="5E85A66D"/>
    <w:rsid w:val="5E9C0BF5"/>
    <w:rsid w:val="5EAFF318"/>
    <w:rsid w:val="5ECF01E9"/>
    <w:rsid w:val="5ED79C38"/>
    <w:rsid w:val="5EE923AD"/>
    <w:rsid w:val="5EF768C7"/>
    <w:rsid w:val="5F122B3A"/>
    <w:rsid w:val="5F19AF1E"/>
    <w:rsid w:val="5F3FA779"/>
    <w:rsid w:val="5F506579"/>
    <w:rsid w:val="5F66F2F5"/>
    <w:rsid w:val="5F6B92BC"/>
    <w:rsid w:val="5FB8CDAA"/>
    <w:rsid w:val="5FDD8067"/>
    <w:rsid w:val="5FE4E566"/>
    <w:rsid w:val="60251EEB"/>
    <w:rsid w:val="60683FF9"/>
    <w:rsid w:val="60747ADA"/>
    <w:rsid w:val="608F826B"/>
    <w:rsid w:val="60901D6B"/>
    <w:rsid w:val="60A193B6"/>
    <w:rsid w:val="60B0F64D"/>
    <w:rsid w:val="60B57F7F"/>
    <w:rsid w:val="60B90F74"/>
    <w:rsid w:val="6128891E"/>
    <w:rsid w:val="613B8202"/>
    <w:rsid w:val="6147C9A7"/>
    <w:rsid w:val="614E92CA"/>
    <w:rsid w:val="615A7ECE"/>
    <w:rsid w:val="61BABDB3"/>
    <w:rsid w:val="627ED86D"/>
    <w:rsid w:val="62A54124"/>
    <w:rsid w:val="63026002"/>
    <w:rsid w:val="6305FB82"/>
    <w:rsid w:val="630E2BE5"/>
    <w:rsid w:val="631C084D"/>
    <w:rsid w:val="6334366B"/>
    <w:rsid w:val="635FB92D"/>
    <w:rsid w:val="63B42189"/>
    <w:rsid w:val="63C00D76"/>
    <w:rsid w:val="63EE356F"/>
    <w:rsid w:val="656363B9"/>
    <w:rsid w:val="65685F00"/>
    <w:rsid w:val="6588F0A2"/>
    <w:rsid w:val="65A2A27D"/>
    <w:rsid w:val="65AE58C1"/>
    <w:rsid w:val="65F9F757"/>
    <w:rsid w:val="6697124C"/>
    <w:rsid w:val="66CADF0E"/>
    <w:rsid w:val="66D6BD10"/>
    <w:rsid w:val="66F8F51E"/>
    <w:rsid w:val="67009109"/>
    <w:rsid w:val="67025D08"/>
    <w:rsid w:val="670FD5FD"/>
    <w:rsid w:val="67272CCF"/>
    <w:rsid w:val="675EEB68"/>
    <w:rsid w:val="67D13A09"/>
    <w:rsid w:val="67D72393"/>
    <w:rsid w:val="681B2E3A"/>
    <w:rsid w:val="68547981"/>
    <w:rsid w:val="6874C318"/>
    <w:rsid w:val="68857E14"/>
    <w:rsid w:val="68ABE328"/>
    <w:rsid w:val="68C188C9"/>
    <w:rsid w:val="68F63173"/>
    <w:rsid w:val="693F9E6A"/>
    <w:rsid w:val="694B2FC9"/>
    <w:rsid w:val="6962ABDC"/>
    <w:rsid w:val="6971F0A4"/>
    <w:rsid w:val="697AE4B1"/>
    <w:rsid w:val="69A4F7FC"/>
    <w:rsid w:val="69AFE074"/>
    <w:rsid w:val="69DB4523"/>
    <w:rsid w:val="69E5391B"/>
    <w:rsid w:val="6A00E62B"/>
    <w:rsid w:val="6A8F027C"/>
    <w:rsid w:val="6B1CF0B9"/>
    <w:rsid w:val="6B24E1C8"/>
    <w:rsid w:val="6B83D0FA"/>
    <w:rsid w:val="6B9187B2"/>
    <w:rsid w:val="6BB0C490"/>
    <w:rsid w:val="6BB12FE5"/>
    <w:rsid w:val="6C026E01"/>
    <w:rsid w:val="6C1CE689"/>
    <w:rsid w:val="6C30251F"/>
    <w:rsid w:val="6C77A3C3"/>
    <w:rsid w:val="6C7CDB43"/>
    <w:rsid w:val="6C8D5F9D"/>
    <w:rsid w:val="6C96D18B"/>
    <w:rsid w:val="6CB3978C"/>
    <w:rsid w:val="6CDB18B1"/>
    <w:rsid w:val="6D0EA426"/>
    <w:rsid w:val="6D363A70"/>
    <w:rsid w:val="6DA2979D"/>
    <w:rsid w:val="6DB26DF7"/>
    <w:rsid w:val="6DCC6A3A"/>
    <w:rsid w:val="6DD3C854"/>
    <w:rsid w:val="6E26916A"/>
    <w:rsid w:val="6E2C171E"/>
    <w:rsid w:val="6E4E38BC"/>
    <w:rsid w:val="6E74A160"/>
    <w:rsid w:val="6E96EAE7"/>
    <w:rsid w:val="6EA2D6EB"/>
    <w:rsid w:val="6EA8183F"/>
    <w:rsid w:val="6ECCBF57"/>
    <w:rsid w:val="6EE9C416"/>
    <w:rsid w:val="6F0DC210"/>
    <w:rsid w:val="6F25A819"/>
    <w:rsid w:val="6F26E406"/>
    <w:rsid w:val="6F3C12BF"/>
    <w:rsid w:val="6F3C6153"/>
    <w:rsid w:val="6F6A5DEC"/>
    <w:rsid w:val="6FB94390"/>
    <w:rsid w:val="6FBFBA23"/>
    <w:rsid w:val="6FC26FC6"/>
    <w:rsid w:val="6FC4DA74"/>
    <w:rsid w:val="702395DB"/>
    <w:rsid w:val="706BD79F"/>
    <w:rsid w:val="70D316E9"/>
    <w:rsid w:val="7122E183"/>
    <w:rsid w:val="7131F3E6"/>
    <w:rsid w:val="714DEF93"/>
    <w:rsid w:val="7162F396"/>
    <w:rsid w:val="71B280B5"/>
    <w:rsid w:val="71BAD009"/>
    <w:rsid w:val="71C50EF1"/>
    <w:rsid w:val="71C52898"/>
    <w:rsid w:val="71DA6B29"/>
    <w:rsid w:val="71DC6FEB"/>
    <w:rsid w:val="7203F8A1"/>
    <w:rsid w:val="722166DA"/>
    <w:rsid w:val="722753C0"/>
    <w:rsid w:val="722B7C9E"/>
    <w:rsid w:val="72535C8A"/>
    <w:rsid w:val="72E2CF4E"/>
    <w:rsid w:val="732CDBB0"/>
    <w:rsid w:val="73339B62"/>
    <w:rsid w:val="7348C698"/>
    <w:rsid w:val="736890C4"/>
    <w:rsid w:val="73A95C94"/>
    <w:rsid w:val="73B60852"/>
    <w:rsid w:val="73E533EB"/>
    <w:rsid w:val="73FD9D30"/>
    <w:rsid w:val="74B0E607"/>
    <w:rsid w:val="74B9B102"/>
    <w:rsid w:val="74CDE8CC"/>
    <w:rsid w:val="75312AEE"/>
    <w:rsid w:val="753943D5"/>
    <w:rsid w:val="753A7979"/>
    <w:rsid w:val="75657BA9"/>
    <w:rsid w:val="7589448D"/>
    <w:rsid w:val="761B08D2"/>
    <w:rsid w:val="7623BD89"/>
    <w:rsid w:val="7677597A"/>
    <w:rsid w:val="76AB5149"/>
    <w:rsid w:val="76D57E63"/>
    <w:rsid w:val="7754DD56"/>
    <w:rsid w:val="7785370E"/>
    <w:rsid w:val="780BCEF5"/>
    <w:rsid w:val="78251130"/>
    <w:rsid w:val="78780B0A"/>
    <w:rsid w:val="78B0E599"/>
    <w:rsid w:val="78E94B26"/>
    <w:rsid w:val="79249210"/>
    <w:rsid w:val="793977E8"/>
    <w:rsid w:val="79AE62C4"/>
    <w:rsid w:val="79BF9374"/>
    <w:rsid w:val="79CAA652"/>
    <w:rsid w:val="79CB4B65"/>
    <w:rsid w:val="7A5CF419"/>
    <w:rsid w:val="7AB91475"/>
    <w:rsid w:val="7ABB09D5"/>
    <w:rsid w:val="7AC0B4C5"/>
    <w:rsid w:val="7AEBE0A8"/>
    <w:rsid w:val="7B17238B"/>
    <w:rsid w:val="7B7787E5"/>
    <w:rsid w:val="7BCA938E"/>
    <w:rsid w:val="7C132D3B"/>
    <w:rsid w:val="7C3DCA61"/>
    <w:rsid w:val="7C6059D1"/>
    <w:rsid w:val="7C6F8C1D"/>
    <w:rsid w:val="7C905ABA"/>
    <w:rsid w:val="7CA7DE16"/>
    <w:rsid w:val="7D02635B"/>
    <w:rsid w:val="7D1C9485"/>
    <w:rsid w:val="7DC26131"/>
    <w:rsid w:val="7DDB1D7D"/>
    <w:rsid w:val="7E0935E6"/>
    <w:rsid w:val="7E15B2A4"/>
    <w:rsid w:val="7E1C776F"/>
    <w:rsid w:val="7E1F77CA"/>
    <w:rsid w:val="7E355514"/>
    <w:rsid w:val="7E3B5AAD"/>
    <w:rsid w:val="7E758EC7"/>
    <w:rsid w:val="7E7E4E31"/>
    <w:rsid w:val="7E97132F"/>
    <w:rsid w:val="7EAB4BB3"/>
    <w:rsid w:val="7EC55DE2"/>
    <w:rsid w:val="7F0D670E"/>
    <w:rsid w:val="7F6EFC69"/>
    <w:rsid w:val="7F781B03"/>
    <w:rsid w:val="7F8507DE"/>
    <w:rsid w:val="7FF12E9A"/>
    <w:rsid w:val="7FFE492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6FF68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1CD0"/>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051CD0"/>
    <w:pPr>
      <w:keepNext/>
      <w:keepLines/>
      <w:widowControl/>
      <w:numPr>
        <w:numId w:val="15"/>
      </w:numPr>
      <w:spacing w:after="260"/>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051CD0"/>
    <w:pPr>
      <w:keepNext/>
      <w:keepLines/>
      <w:widowControl/>
      <w:numPr>
        <w:ilvl w:val="1"/>
        <w:numId w:val="15"/>
      </w:numPr>
      <w:spacing w:after="260"/>
      <w:outlineLvl w:val="1"/>
    </w:pPr>
    <w:rPr>
      <w:rFonts w:eastAsiaTheme="majorEastAsia"/>
      <w:b/>
      <w:kern w:val="32"/>
      <w:szCs w:val="26"/>
      <w:u w:val="single"/>
    </w:rPr>
  </w:style>
  <w:style w:type="paragraph" w:styleId="Heading3">
    <w:name w:val="heading 3"/>
    <w:basedOn w:val="Normal"/>
    <w:next w:val="FERCparanumber"/>
    <w:uiPriority w:val="9"/>
    <w:unhideWhenUsed/>
    <w:qFormat/>
    <w:rsid w:val="00051CD0"/>
    <w:pPr>
      <w:keepNext/>
      <w:keepLines/>
      <w:widowControl/>
      <w:numPr>
        <w:ilvl w:val="2"/>
        <w:numId w:val="15"/>
      </w:numPr>
      <w:spacing w:after="260"/>
      <w:outlineLvl w:val="2"/>
    </w:pPr>
    <w:rPr>
      <w:rFonts w:eastAsiaTheme="majorEastAsia"/>
      <w:b/>
      <w:kern w:val="32"/>
      <w:szCs w:val="24"/>
      <w:u w:val="single"/>
    </w:rPr>
  </w:style>
  <w:style w:type="paragraph" w:styleId="Heading4">
    <w:name w:val="heading 4"/>
    <w:basedOn w:val="Normal"/>
    <w:next w:val="FERCparanumber"/>
    <w:uiPriority w:val="9"/>
    <w:unhideWhenUsed/>
    <w:qFormat/>
    <w:rsid w:val="00051CD0"/>
    <w:pPr>
      <w:keepNext/>
      <w:keepLines/>
      <w:widowControl/>
      <w:numPr>
        <w:ilvl w:val="3"/>
        <w:numId w:val="15"/>
      </w:numPr>
      <w:spacing w:after="260"/>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051CD0"/>
    <w:pPr>
      <w:keepNext/>
      <w:keepLines/>
      <w:widowControl/>
      <w:numPr>
        <w:ilvl w:val="4"/>
        <w:numId w:val="15"/>
      </w:numPr>
      <w:spacing w:after="260"/>
      <w:outlineLvl w:val="4"/>
    </w:pPr>
    <w:rPr>
      <w:rFonts w:eastAsiaTheme="majorEastAsia"/>
      <w:b/>
      <w:kern w:val="32"/>
      <w:u w:val="single"/>
    </w:rPr>
  </w:style>
  <w:style w:type="paragraph" w:styleId="Heading6">
    <w:name w:val="heading 6"/>
    <w:basedOn w:val="Normal"/>
    <w:next w:val="FERCparanumber"/>
    <w:uiPriority w:val="9"/>
    <w:semiHidden/>
    <w:unhideWhenUsed/>
    <w:qFormat/>
    <w:rsid w:val="00051CD0"/>
    <w:pPr>
      <w:keepNext/>
      <w:keepLines/>
      <w:widowControl/>
      <w:numPr>
        <w:ilvl w:val="5"/>
        <w:numId w:val="15"/>
      </w:numPr>
      <w:spacing w:after="260"/>
      <w:outlineLvl w:val="5"/>
    </w:pPr>
    <w:rPr>
      <w:rFonts w:eastAsiaTheme="majorEastAsia"/>
      <w:b/>
      <w:kern w:val="32"/>
      <w:u w:val="single"/>
    </w:rPr>
  </w:style>
  <w:style w:type="paragraph" w:styleId="Heading7">
    <w:name w:val="heading 7"/>
    <w:basedOn w:val="Normal"/>
    <w:next w:val="FERCparanumber"/>
    <w:uiPriority w:val="9"/>
    <w:semiHidden/>
    <w:unhideWhenUsed/>
    <w:qFormat/>
    <w:rsid w:val="00051CD0"/>
    <w:pPr>
      <w:keepNext/>
      <w:keepLines/>
      <w:widowControl/>
      <w:numPr>
        <w:ilvl w:val="6"/>
        <w:numId w:val="15"/>
      </w:numPr>
      <w:spacing w:after="260"/>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051CD0"/>
    <w:pPr>
      <w:keepNext/>
      <w:keepLines/>
      <w:widowControl/>
      <w:numPr>
        <w:ilvl w:val="7"/>
        <w:numId w:val="15"/>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051CD0"/>
    <w:pPr>
      <w:keepNext/>
      <w:keepLines/>
      <w:widowControl/>
      <w:numPr>
        <w:ilvl w:val="8"/>
        <w:numId w:val="15"/>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051CD0"/>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051CD0"/>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051CD0"/>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051CD0"/>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051CD0"/>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051CD0"/>
    <w:pPr>
      <w:tabs>
        <w:tab w:val="right" w:leader="dot" w:pos="9360"/>
      </w:tabs>
      <w:ind w:left="1440"/>
    </w:pPr>
    <w:rPr>
      <w:rFonts w:eastAsia="Times New Roman"/>
      <w:szCs w:val="26"/>
    </w:rPr>
  </w:style>
  <w:style w:type="paragraph" w:customStyle="1" w:styleId="myTOC7">
    <w:name w:val="myTOC 7"/>
    <w:basedOn w:val="Normal"/>
    <w:next w:val="Normal"/>
    <w:rsid w:val="00051CD0"/>
    <w:pPr>
      <w:tabs>
        <w:tab w:val="right" w:leader="dot" w:pos="9360"/>
      </w:tabs>
      <w:ind w:left="1728"/>
    </w:pPr>
    <w:rPr>
      <w:rFonts w:eastAsia="Times New Roman"/>
      <w:szCs w:val="26"/>
    </w:rPr>
  </w:style>
  <w:style w:type="paragraph" w:customStyle="1" w:styleId="myTOC8">
    <w:name w:val="myTOC 8"/>
    <w:basedOn w:val="Normal"/>
    <w:next w:val="Normal"/>
    <w:rsid w:val="00051CD0"/>
    <w:pPr>
      <w:tabs>
        <w:tab w:val="right" w:leader="dot" w:pos="9360"/>
      </w:tabs>
      <w:ind w:left="2016"/>
    </w:pPr>
    <w:rPr>
      <w:rFonts w:eastAsia="Times New Roman"/>
      <w:szCs w:val="26"/>
    </w:rPr>
  </w:style>
  <w:style w:type="paragraph" w:customStyle="1" w:styleId="myTOC9">
    <w:name w:val="myTOC 9"/>
    <w:basedOn w:val="Normal"/>
    <w:next w:val="Normal"/>
    <w:rsid w:val="00051CD0"/>
    <w:pPr>
      <w:tabs>
        <w:tab w:val="right" w:leader="dot" w:pos="9360"/>
      </w:tabs>
      <w:ind w:left="2304"/>
    </w:pPr>
    <w:rPr>
      <w:rFonts w:eastAsia="Times New Roman"/>
      <w:szCs w:val="26"/>
    </w:rPr>
  </w:style>
  <w:style w:type="paragraph" w:customStyle="1" w:styleId="Non-TOCStyle">
    <w:name w:val="Non-TOC Style"/>
    <w:basedOn w:val="Normal"/>
    <w:next w:val="FERCparanumber"/>
    <w:rsid w:val="00051CD0"/>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051CD0"/>
    <w:rPr>
      <w:rFonts w:ascii="Arial" w:hAnsi="Arial" w:cs="Arial"/>
      <w:sz w:val="20"/>
      <w:szCs w:val="18"/>
    </w:rPr>
  </w:style>
  <w:style w:type="character" w:customStyle="1" w:styleId="BalloonTextChar">
    <w:name w:val="Balloon Text Char"/>
    <w:basedOn w:val="DefaultParagraphFont"/>
    <w:link w:val="BalloonText"/>
    <w:uiPriority w:val="99"/>
    <w:semiHidden/>
    <w:rsid w:val="00051CD0"/>
    <w:rPr>
      <w:rFonts w:ascii="Arial" w:hAnsi="Arial" w:cs="Arial"/>
      <w:sz w:val="20"/>
      <w:szCs w:val="18"/>
    </w:rPr>
  </w:style>
  <w:style w:type="paragraph" w:styleId="Bibliography">
    <w:name w:val="Bibliography"/>
    <w:basedOn w:val="Normal"/>
    <w:next w:val="Normal"/>
    <w:uiPriority w:val="37"/>
    <w:semiHidden/>
    <w:unhideWhenUsed/>
    <w:rsid w:val="00051CD0"/>
  </w:style>
  <w:style w:type="paragraph" w:styleId="BlockText">
    <w:name w:val="Block Text"/>
    <w:basedOn w:val="Normal"/>
    <w:uiPriority w:val="99"/>
    <w:semiHidden/>
    <w:unhideWhenUsed/>
    <w:rsid w:val="00051CD0"/>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051CD0"/>
    <w:pPr>
      <w:spacing w:after="240"/>
      <w:ind w:firstLine="720"/>
    </w:pPr>
  </w:style>
  <w:style w:type="character" w:customStyle="1" w:styleId="BodyTextChar">
    <w:name w:val="Body Text Char"/>
    <w:basedOn w:val="DefaultParagraphFont"/>
    <w:link w:val="BodyText"/>
    <w:uiPriority w:val="99"/>
    <w:rsid w:val="00051CD0"/>
    <w:rPr>
      <w:rFonts w:ascii="Times New Roman" w:hAnsi="Times New Roman" w:cs="Times New Roman"/>
      <w:sz w:val="26"/>
    </w:rPr>
  </w:style>
  <w:style w:type="paragraph" w:styleId="BodyText2">
    <w:name w:val="Body Text 2"/>
    <w:basedOn w:val="Normal"/>
    <w:link w:val="BodyText2Char"/>
    <w:uiPriority w:val="99"/>
    <w:semiHidden/>
    <w:unhideWhenUsed/>
    <w:rsid w:val="00051CD0"/>
    <w:pPr>
      <w:spacing w:after="120" w:line="480" w:lineRule="auto"/>
    </w:pPr>
  </w:style>
  <w:style w:type="character" w:customStyle="1" w:styleId="BodyText2Char">
    <w:name w:val="Body Text 2 Char"/>
    <w:basedOn w:val="DefaultParagraphFont"/>
    <w:link w:val="BodyText2"/>
    <w:uiPriority w:val="99"/>
    <w:semiHidden/>
    <w:rsid w:val="00051CD0"/>
    <w:rPr>
      <w:rFonts w:ascii="Times New Roman" w:hAnsi="Times New Roman" w:cs="Times New Roman"/>
      <w:sz w:val="26"/>
    </w:rPr>
  </w:style>
  <w:style w:type="paragraph" w:styleId="BodyText3">
    <w:name w:val="Body Text 3"/>
    <w:basedOn w:val="Normal"/>
    <w:link w:val="BodyText3Char"/>
    <w:uiPriority w:val="99"/>
    <w:semiHidden/>
    <w:unhideWhenUsed/>
    <w:rsid w:val="00051CD0"/>
    <w:pPr>
      <w:spacing w:after="120"/>
    </w:pPr>
    <w:rPr>
      <w:sz w:val="16"/>
      <w:szCs w:val="16"/>
    </w:rPr>
  </w:style>
  <w:style w:type="character" w:customStyle="1" w:styleId="BodyText3Char">
    <w:name w:val="Body Text 3 Char"/>
    <w:basedOn w:val="DefaultParagraphFont"/>
    <w:link w:val="BodyText3"/>
    <w:uiPriority w:val="99"/>
    <w:semiHidden/>
    <w:rsid w:val="00051CD0"/>
    <w:rPr>
      <w:rFonts w:ascii="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051CD0"/>
    <w:pPr>
      <w:spacing w:after="160"/>
      <w:ind w:firstLine="360"/>
    </w:pPr>
  </w:style>
  <w:style w:type="character" w:customStyle="1" w:styleId="BodyTextFirstIndentChar">
    <w:name w:val="Body Text First Indent Char"/>
    <w:basedOn w:val="BodyTextChar"/>
    <w:link w:val="BodyTextFirstIndent"/>
    <w:uiPriority w:val="99"/>
    <w:semiHidden/>
    <w:rsid w:val="00051CD0"/>
    <w:rPr>
      <w:rFonts w:ascii="Times New Roman" w:hAnsi="Times New Roman" w:cs="Times New Roman"/>
      <w:sz w:val="26"/>
    </w:rPr>
  </w:style>
  <w:style w:type="paragraph" w:styleId="BodyTextIndent">
    <w:name w:val="Body Text Indent"/>
    <w:basedOn w:val="Normal"/>
    <w:link w:val="BodyTextIndentChar"/>
    <w:uiPriority w:val="99"/>
    <w:semiHidden/>
    <w:unhideWhenUsed/>
    <w:rsid w:val="00051CD0"/>
    <w:pPr>
      <w:spacing w:after="120"/>
      <w:ind w:left="360"/>
    </w:pPr>
  </w:style>
  <w:style w:type="character" w:customStyle="1" w:styleId="BodyTextIndentChar">
    <w:name w:val="Body Text Indent Char"/>
    <w:basedOn w:val="DefaultParagraphFont"/>
    <w:link w:val="BodyTextIndent"/>
    <w:uiPriority w:val="99"/>
    <w:semiHidden/>
    <w:rsid w:val="00051CD0"/>
    <w:rPr>
      <w:rFonts w:ascii="Times New Roman" w:hAnsi="Times New Roman" w:cs="Times New Roman"/>
      <w:sz w:val="26"/>
    </w:rPr>
  </w:style>
  <w:style w:type="paragraph" w:styleId="BodyTextFirstIndent2">
    <w:name w:val="Body Text First Indent 2"/>
    <w:basedOn w:val="BodyTextIndent"/>
    <w:link w:val="BodyTextFirstIndent2Char"/>
    <w:uiPriority w:val="99"/>
    <w:semiHidden/>
    <w:unhideWhenUsed/>
    <w:rsid w:val="00051CD0"/>
    <w:pPr>
      <w:spacing w:after="160"/>
      <w:ind w:firstLine="360"/>
    </w:pPr>
  </w:style>
  <w:style w:type="character" w:customStyle="1" w:styleId="BodyTextFirstIndent2Char">
    <w:name w:val="Body Text First Indent 2 Char"/>
    <w:basedOn w:val="BodyTextIndentChar"/>
    <w:link w:val="BodyTextFirstIndent2"/>
    <w:uiPriority w:val="99"/>
    <w:semiHidden/>
    <w:rsid w:val="00051CD0"/>
    <w:rPr>
      <w:rFonts w:ascii="Times New Roman" w:hAnsi="Times New Roman" w:cs="Times New Roman"/>
      <w:sz w:val="26"/>
    </w:rPr>
  </w:style>
  <w:style w:type="paragraph" w:styleId="BodyTextIndent2">
    <w:name w:val="Body Text Indent 2"/>
    <w:basedOn w:val="Normal"/>
    <w:link w:val="BodyTextIndent2Char"/>
    <w:uiPriority w:val="99"/>
    <w:semiHidden/>
    <w:unhideWhenUsed/>
    <w:rsid w:val="00051CD0"/>
    <w:pPr>
      <w:spacing w:after="120" w:line="480" w:lineRule="auto"/>
      <w:ind w:left="360"/>
    </w:pPr>
  </w:style>
  <w:style w:type="character" w:customStyle="1" w:styleId="BodyTextIndent2Char">
    <w:name w:val="Body Text Indent 2 Char"/>
    <w:basedOn w:val="DefaultParagraphFont"/>
    <w:link w:val="BodyTextIndent2"/>
    <w:uiPriority w:val="99"/>
    <w:semiHidden/>
    <w:rsid w:val="00051CD0"/>
    <w:rPr>
      <w:rFonts w:ascii="Times New Roman" w:hAnsi="Times New Roman" w:cs="Times New Roman"/>
      <w:sz w:val="26"/>
    </w:rPr>
  </w:style>
  <w:style w:type="paragraph" w:styleId="BodyTextIndent3">
    <w:name w:val="Body Text Indent 3"/>
    <w:basedOn w:val="Normal"/>
    <w:link w:val="BodyTextIndent3Char"/>
    <w:uiPriority w:val="99"/>
    <w:semiHidden/>
    <w:unhideWhenUsed/>
    <w:rsid w:val="00051CD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51CD0"/>
    <w:rPr>
      <w:rFonts w:ascii="Times New Roman" w:hAnsi="Times New Roman" w:cs="Times New Roman"/>
      <w:sz w:val="16"/>
      <w:szCs w:val="16"/>
    </w:rPr>
  </w:style>
  <w:style w:type="paragraph" w:styleId="Caption">
    <w:name w:val="caption"/>
    <w:basedOn w:val="Normal"/>
    <w:next w:val="Normal"/>
    <w:uiPriority w:val="35"/>
    <w:semiHidden/>
    <w:unhideWhenUsed/>
    <w:qFormat/>
    <w:rsid w:val="00051CD0"/>
    <w:pPr>
      <w:spacing w:after="200"/>
    </w:pPr>
    <w:rPr>
      <w:iCs/>
      <w:szCs w:val="18"/>
    </w:rPr>
  </w:style>
  <w:style w:type="paragraph" w:styleId="Closing">
    <w:name w:val="Closing"/>
    <w:basedOn w:val="Normal"/>
    <w:link w:val="ClosingChar"/>
    <w:uiPriority w:val="99"/>
    <w:semiHidden/>
    <w:unhideWhenUsed/>
    <w:rsid w:val="00051CD0"/>
    <w:pPr>
      <w:ind w:left="4320"/>
    </w:pPr>
  </w:style>
  <w:style w:type="character" w:customStyle="1" w:styleId="ClosingChar">
    <w:name w:val="Closing Char"/>
    <w:basedOn w:val="DefaultParagraphFont"/>
    <w:link w:val="Closing"/>
    <w:uiPriority w:val="99"/>
    <w:semiHidden/>
    <w:rsid w:val="00051CD0"/>
    <w:rPr>
      <w:rFonts w:ascii="Times New Roman" w:hAnsi="Times New Roman" w:cs="Times New Roman"/>
      <w:sz w:val="26"/>
    </w:rPr>
  </w:style>
  <w:style w:type="paragraph" w:styleId="CommentText">
    <w:name w:val="annotation text"/>
    <w:basedOn w:val="Normal"/>
    <w:link w:val="CommentTextChar"/>
    <w:uiPriority w:val="99"/>
    <w:semiHidden/>
    <w:unhideWhenUsed/>
    <w:rsid w:val="00051CD0"/>
    <w:rPr>
      <w:rFonts w:ascii="Arial" w:hAnsi="Arial" w:cs="Arial"/>
      <w:sz w:val="20"/>
      <w:szCs w:val="20"/>
    </w:rPr>
  </w:style>
  <w:style w:type="character" w:customStyle="1" w:styleId="CommentTextChar">
    <w:name w:val="Comment Text Char"/>
    <w:basedOn w:val="DefaultParagraphFont"/>
    <w:link w:val="CommentText"/>
    <w:uiPriority w:val="99"/>
    <w:semiHidden/>
    <w:rsid w:val="00051CD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51CD0"/>
    <w:rPr>
      <w:b/>
      <w:bCs/>
    </w:rPr>
  </w:style>
  <w:style w:type="character" w:customStyle="1" w:styleId="CommentSubjectChar">
    <w:name w:val="Comment Subject Char"/>
    <w:basedOn w:val="CommentTextChar"/>
    <w:link w:val="CommentSubject"/>
    <w:uiPriority w:val="99"/>
    <w:semiHidden/>
    <w:rsid w:val="00051CD0"/>
    <w:rPr>
      <w:rFonts w:ascii="Arial" w:hAnsi="Arial" w:cs="Arial"/>
      <w:b/>
      <w:bCs/>
      <w:sz w:val="20"/>
      <w:szCs w:val="20"/>
    </w:rPr>
  </w:style>
  <w:style w:type="paragraph" w:styleId="Date">
    <w:name w:val="Date"/>
    <w:basedOn w:val="Normal"/>
    <w:next w:val="Normal"/>
    <w:link w:val="DateChar"/>
    <w:uiPriority w:val="99"/>
    <w:semiHidden/>
    <w:unhideWhenUsed/>
    <w:rsid w:val="00051CD0"/>
  </w:style>
  <w:style w:type="character" w:customStyle="1" w:styleId="DateChar">
    <w:name w:val="Date Char"/>
    <w:basedOn w:val="DefaultParagraphFont"/>
    <w:link w:val="Date"/>
    <w:uiPriority w:val="99"/>
    <w:semiHidden/>
    <w:rsid w:val="00051CD0"/>
    <w:rPr>
      <w:rFonts w:ascii="Times New Roman" w:hAnsi="Times New Roman" w:cs="Times New Roman"/>
      <w:sz w:val="26"/>
    </w:rPr>
  </w:style>
  <w:style w:type="paragraph" w:styleId="DocumentMap">
    <w:name w:val="Document Map"/>
    <w:basedOn w:val="Normal"/>
    <w:link w:val="DocumentMapChar"/>
    <w:uiPriority w:val="99"/>
    <w:semiHidden/>
    <w:unhideWhenUsed/>
    <w:rsid w:val="00051CD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51CD0"/>
    <w:rPr>
      <w:rFonts w:ascii="Segoe UI" w:hAnsi="Segoe UI" w:cs="Segoe UI"/>
      <w:sz w:val="16"/>
      <w:szCs w:val="16"/>
    </w:rPr>
  </w:style>
  <w:style w:type="paragraph" w:styleId="E-mailSignature">
    <w:name w:val="E-mail Signature"/>
    <w:basedOn w:val="Normal"/>
    <w:link w:val="E-mailSignatureChar"/>
    <w:uiPriority w:val="99"/>
    <w:semiHidden/>
    <w:unhideWhenUsed/>
    <w:rsid w:val="00051CD0"/>
  </w:style>
  <w:style w:type="character" w:customStyle="1" w:styleId="E-mailSignatureChar">
    <w:name w:val="E-mail Signature Char"/>
    <w:basedOn w:val="DefaultParagraphFont"/>
    <w:link w:val="E-mailSignature"/>
    <w:uiPriority w:val="99"/>
    <w:semiHidden/>
    <w:rsid w:val="00051CD0"/>
    <w:rPr>
      <w:rFonts w:ascii="Times New Roman" w:hAnsi="Times New Roman" w:cs="Times New Roman"/>
      <w:sz w:val="26"/>
    </w:rPr>
  </w:style>
  <w:style w:type="paragraph" w:styleId="EndnoteText">
    <w:name w:val="endnote text"/>
    <w:basedOn w:val="Normal"/>
    <w:link w:val="EndnoteTextChar"/>
    <w:uiPriority w:val="99"/>
    <w:semiHidden/>
    <w:unhideWhenUsed/>
    <w:rsid w:val="00051CD0"/>
    <w:rPr>
      <w:sz w:val="20"/>
      <w:szCs w:val="20"/>
    </w:rPr>
  </w:style>
  <w:style w:type="character" w:customStyle="1" w:styleId="EndnoteTextChar">
    <w:name w:val="Endnote Text Char"/>
    <w:basedOn w:val="DefaultParagraphFont"/>
    <w:link w:val="EndnoteText"/>
    <w:uiPriority w:val="99"/>
    <w:semiHidden/>
    <w:rsid w:val="00051CD0"/>
    <w:rPr>
      <w:rFonts w:ascii="Times New Roman" w:hAnsi="Times New Roman" w:cs="Times New Roman"/>
      <w:sz w:val="20"/>
      <w:szCs w:val="20"/>
    </w:rPr>
  </w:style>
  <w:style w:type="paragraph" w:styleId="EnvelopeAddress">
    <w:name w:val="envelope address"/>
    <w:basedOn w:val="Normal"/>
    <w:uiPriority w:val="99"/>
    <w:semiHidden/>
    <w:unhideWhenUsed/>
    <w:rsid w:val="00051CD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51CD0"/>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051CD0"/>
    <w:pPr>
      <w:tabs>
        <w:tab w:val="center" w:pos="4680"/>
        <w:tab w:val="right" w:pos="9360"/>
      </w:tabs>
    </w:pPr>
  </w:style>
  <w:style w:type="character" w:customStyle="1" w:styleId="FooterChar">
    <w:name w:val="Footer Char"/>
    <w:basedOn w:val="DefaultParagraphFont"/>
    <w:link w:val="Footer"/>
    <w:uiPriority w:val="99"/>
    <w:rsid w:val="00051CD0"/>
    <w:rPr>
      <w:rFonts w:ascii="Times New Roman" w:hAnsi="Times New Roman" w:cs="Times New Roman"/>
      <w:sz w:val="26"/>
    </w:rPr>
  </w:style>
  <w:style w:type="paragraph" w:styleId="Header">
    <w:name w:val="header"/>
    <w:basedOn w:val="Normal"/>
    <w:link w:val="HeaderChar"/>
    <w:uiPriority w:val="99"/>
    <w:unhideWhenUsed/>
    <w:rsid w:val="00051CD0"/>
    <w:pPr>
      <w:tabs>
        <w:tab w:val="center" w:pos="4680"/>
        <w:tab w:val="right" w:pos="9360"/>
      </w:tabs>
    </w:pPr>
  </w:style>
  <w:style w:type="character" w:customStyle="1" w:styleId="HeaderChar">
    <w:name w:val="Header Char"/>
    <w:basedOn w:val="DefaultParagraphFont"/>
    <w:link w:val="Header"/>
    <w:uiPriority w:val="99"/>
    <w:rsid w:val="00051CD0"/>
    <w:rPr>
      <w:rFonts w:ascii="Times New Roman" w:hAnsi="Times New Roman" w:cs="Times New Roman"/>
      <w:sz w:val="26"/>
    </w:rPr>
  </w:style>
  <w:style w:type="character" w:customStyle="1" w:styleId="9">
    <w:name w:val="9"/>
    <w:basedOn w:val="DefaultParagraphFont"/>
    <w:uiPriority w:val="9"/>
    <w:semiHidden/>
    <w:rsid w:val="00CE7F13"/>
    <w:rPr>
      <w:rFonts w:asciiTheme="majorHAnsi" w:eastAsiaTheme="majorEastAsia" w:hAnsiTheme="majorHAnsi" w:cstheme="majorBidi"/>
      <w:color w:val="2E74B5" w:themeColor="accent1" w:themeShade="BF"/>
      <w:sz w:val="26"/>
      <w:szCs w:val="26"/>
    </w:rPr>
  </w:style>
  <w:style w:type="character" w:customStyle="1" w:styleId="8">
    <w:name w:val="8"/>
    <w:basedOn w:val="DefaultParagraphFont"/>
    <w:uiPriority w:val="9"/>
    <w:semiHidden/>
    <w:rsid w:val="00CE7F13"/>
    <w:rPr>
      <w:rFonts w:asciiTheme="majorHAnsi" w:eastAsiaTheme="majorEastAsia" w:hAnsiTheme="majorHAnsi" w:cstheme="majorBidi"/>
      <w:color w:val="1F4D78" w:themeColor="accent1" w:themeShade="7F"/>
      <w:sz w:val="24"/>
      <w:szCs w:val="24"/>
    </w:rPr>
  </w:style>
  <w:style w:type="character" w:customStyle="1" w:styleId="7">
    <w:name w:val="7"/>
    <w:basedOn w:val="DefaultParagraphFont"/>
    <w:uiPriority w:val="9"/>
    <w:semiHidden/>
    <w:rsid w:val="00CE7F13"/>
    <w:rPr>
      <w:rFonts w:asciiTheme="majorHAnsi" w:eastAsiaTheme="majorEastAsia" w:hAnsiTheme="majorHAnsi" w:cstheme="majorBidi"/>
      <w:i/>
      <w:iCs/>
      <w:color w:val="2E74B5" w:themeColor="accent1" w:themeShade="BF"/>
    </w:rPr>
  </w:style>
  <w:style w:type="character" w:customStyle="1" w:styleId="6">
    <w:name w:val="6"/>
    <w:basedOn w:val="DefaultParagraphFont"/>
    <w:uiPriority w:val="9"/>
    <w:semiHidden/>
    <w:rsid w:val="00CE7F13"/>
    <w:rPr>
      <w:rFonts w:asciiTheme="majorHAnsi" w:eastAsiaTheme="majorEastAsia" w:hAnsiTheme="majorHAnsi" w:cstheme="majorBidi"/>
      <w:color w:val="2E74B5" w:themeColor="accent1" w:themeShade="BF"/>
    </w:rPr>
  </w:style>
  <w:style w:type="character" w:customStyle="1" w:styleId="5">
    <w:name w:val="5"/>
    <w:basedOn w:val="DefaultParagraphFont"/>
    <w:uiPriority w:val="9"/>
    <w:semiHidden/>
    <w:rsid w:val="00CE7F13"/>
    <w:rPr>
      <w:rFonts w:asciiTheme="majorHAnsi" w:eastAsiaTheme="majorEastAsia" w:hAnsiTheme="majorHAnsi" w:cstheme="majorBidi"/>
      <w:color w:val="1F4D78" w:themeColor="accent1" w:themeShade="7F"/>
    </w:rPr>
  </w:style>
  <w:style w:type="character" w:customStyle="1" w:styleId="4">
    <w:name w:val="4"/>
    <w:basedOn w:val="DefaultParagraphFont"/>
    <w:uiPriority w:val="9"/>
    <w:semiHidden/>
    <w:rsid w:val="00CE7F13"/>
    <w:rPr>
      <w:rFonts w:asciiTheme="majorHAnsi" w:eastAsiaTheme="majorEastAsia" w:hAnsiTheme="majorHAnsi" w:cstheme="majorBidi"/>
      <w:i/>
      <w:iCs/>
      <w:color w:val="1F4D78" w:themeColor="accent1" w:themeShade="7F"/>
    </w:rPr>
  </w:style>
  <w:style w:type="character" w:customStyle="1" w:styleId="3">
    <w:name w:val="3"/>
    <w:basedOn w:val="DefaultParagraphFont"/>
    <w:uiPriority w:val="9"/>
    <w:semiHidden/>
    <w:rsid w:val="00CE7F13"/>
    <w:rPr>
      <w:rFonts w:asciiTheme="majorHAnsi" w:eastAsiaTheme="majorEastAsia" w:hAnsiTheme="majorHAnsi" w:cstheme="majorBidi"/>
      <w:color w:val="272727" w:themeColor="text1" w:themeTint="D8"/>
      <w:sz w:val="21"/>
      <w:szCs w:val="21"/>
    </w:rPr>
  </w:style>
  <w:style w:type="character" w:customStyle="1" w:styleId="2">
    <w:name w:val="2"/>
    <w:basedOn w:val="DefaultParagraphFont"/>
    <w:uiPriority w:val="9"/>
    <w:semiHidden/>
    <w:rsid w:val="00CE7F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51CD0"/>
    <w:rPr>
      <w:i/>
      <w:iCs/>
    </w:rPr>
  </w:style>
  <w:style w:type="character" w:customStyle="1" w:styleId="HTMLAddressChar">
    <w:name w:val="HTML Address Char"/>
    <w:basedOn w:val="DefaultParagraphFont"/>
    <w:link w:val="HTMLAddress"/>
    <w:uiPriority w:val="99"/>
    <w:semiHidden/>
    <w:rsid w:val="00051CD0"/>
    <w:rPr>
      <w:rFonts w:ascii="Times New Roman" w:hAnsi="Times New Roman" w:cs="Times New Roman"/>
      <w:i/>
      <w:iCs/>
      <w:sz w:val="26"/>
    </w:rPr>
  </w:style>
  <w:style w:type="paragraph" w:styleId="HTMLPreformatted">
    <w:name w:val="HTML Preformatted"/>
    <w:basedOn w:val="Normal"/>
    <w:link w:val="HTMLPreformattedChar"/>
    <w:uiPriority w:val="99"/>
    <w:semiHidden/>
    <w:unhideWhenUsed/>
    <w:rsid w:val="00051CD0"/>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51CD0"/>
    <w:rPr>
      <w:rFonts w:ascii="Consolas" w:hAnsi="Consolas" w:cs="Consolas"/>
      <w:sz w:val="20"/>
      <w:szCs w:val="20"/>
    </w:rPr>
  </w:style>
  <w:style w:type="paragraph" w:styleId="Index1">
    <w:name w:val="index 1"/>
    <w:basedOn w:val="Normal"/>
    <w:next w:val="Normal"/>
    <w:uiPriority w:val="99"/>
    <w:semiHidden/>
    <w:unhideWhenUsed/>
    <w:rsid w:val="00051CD0"/>
    <w:pPr>
      <w:ind w:left="220" w:hanging="220"/>
    </w:pPr>
  </w:style>
  <w:style w:type="paragraph" w:styleId="Index2">
    <w:name w:val="index 2"/>
    <w:basedOn w:val="Normal"/>
    <w:next w:val="Normal"/>
    <w:uiPriority w:val="99"/>
    <w:semiHidden/>
    <w:unhideWhenUsed/>
    <w:rsid w:val="00051CD0"/>
    <w:pPr>
      <w:ind w:left="440" w:hanging="220"/>
    </w:pPr>
  </w:style>
  <w:style w:type="paragraph" w:styleId="Index3">
    <w:name w:val="index 3"/>
    <w:basedOn w:val="Normal"/>
    <w:next w:val="Normal"/>
    <w:uiPriority w:val="99"/>
    <w:semiHidden/>
    <w:unhideWhenUsed/>
    <w:rsid w:val="00051CD0"/>
    <w:pPr>
      <w:ind w:left="660" w:hanging="220"/>
    </w:pPr>
  </w:style>
  <w:style w:type="paragraph" w:styleId="Index4">
    <w:name w:val="index 4"/>
    <w:basedOn w:val="Normal"/>
    <w:next w:val="Normal"/>
    <w:uiPriority w:val="99"/>
    <w:semiHidden/>
    <w:unhideWhenUsed/>
    <w:rsid w:val="00051CD0"/>
    <w:pPr>
      <w:ind w:left="880" w:hanging="220"/>
    </w:pPr>
  </w:style>
  <w:style w:type="paragraph" w:styleId="Index5">
    <w:name w:val="index 5"/>
    <w:basedOn w:val="Normal"/>
    <w:next w:val="Normal"/>
    <w:uiPriority w:val="99"/>
    <w:semiHidden/>
    <w:unhideWhenUsed/>
    <w:rsid w:val="00051CD0"/>
    <w:pPr>
      <w:ind w:left="1100" w:hanging="220"/>
    </w:pPr>
  </w:style>
  <w:style w:type="paragraph" w:styleId="Index6">
    <w:name w:val="index 6"/>
    <w:basedOn w:val="Normal"/>
    <w:next w:val="Normal"/>
    <w:uiPriority w:val="99"/>
    <w:semiHidden/>
    <w:unhideWhenUsed/>
    <w:rsid w:val="00051CD0"/>
    <w:pPr>
      <w:ind w:left="1320" w:hanging="220"/>
    </w:pPr>
  </w:style>
  <w:style w:type="paragraph" w:styleId="Index7">
    <w:name w:val="index 7"/>
    <w:basedOn w:val="Normal"/>
    <w:next w:val="Normal"/>
    <w:uiPriority w:val="99"/>
    <w:semiHidden/>
    <w:unhideWhenUsed/>
    <w:rsid w:val="00051CD0"/>
    <w:pPr>
      <w:ind w:left="1540" w:hanging="220"/>
    </w:pPr>
  </w:style>
  <w:style w:type="paragraph" w:styleId="Index8">
    <w:name w:val="index 8"/>
    <w:basedOn w:val="Normal"/>
    <w:next w:val="Normal"/>
    <w:uiPriority w:val="99"/>
    <w:semiHidden/>
    <w:unhideWhenUsed/>
    <w:rsid w:val="00051CD0"/>
    <w:pPr>
      <w:ind w:left="1760" w:hanging="220"/>
    </w:pPr>
  </w:style>
  <w:style w:type="paragraph" w:styleId="Index9">
    <w:name w:val="index 9"/>
    <w:basedOn w:val="Normal"/>
    <w:next w:val="Normal"/>
    <w:uiPriority w:val="99"/>
    <w:semiHidden/>
    <w:unhideWhenUsed/>
    <w:rsid w:val="00051CD0"/>
    <w:pPr>
      <w:ind w:left="1980" w:hanging="220"/>
    </w:pPr>
  </w:style>
  <w:style w:type="paragraph" w:styleId="IndexHeading">
    <w:name w:val="index heading"/>
    <w:basedOn w:val="Normal"/>
    <w:next w:val="Index1"/>
    <w:uiPriority w:val="99"/>
    <w:semiHidden/>
    <w:unhideWhenUsed/>
    <w:rsid w:val="00051CD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51CD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51CD0"/>
    <w:rPr>
      <w:rFonts w:ascii="Times New Roman" w:hAnsi="Times New Roman" w:cs="Times New Roman"/>
      <w:i/>
      <w:iCs/>
      <w:color w:val="5B9BD5" w:themeColor="accent1"/>
      <w:sz w:val="26"/>
    </w:rPr>
  </w:style>
  <w:style w:type="paragraph" w:styleId="List">
    <w:name w:val="List"/>
    <w:basedOn w:val="Normal"/>
    <w:uiPriority w:val="99"/>
    <w:semiHidden/>
    <w:unhideWhenUsed/>
    <w:rsid w:val="00051CD0"/>
    <w:pPr>
      <w:ind w:left="360" w:hanging="360"/>
      <w:contextualSpacing/>
    </w:pPr>
  </w:style>
  <w:style w:type="paragraph" w:styleId="List2">
    <w:name w:val="List 2"/>
    <w:basedOn w:val="Normal"/>
    <w:uiPriority w:val="99"/>
    <w:semiHidden/>
    <w:unhideWhenUsed/>
    <w:rsid w:val="00051CD0"/>
    <w:pPr>
      <w:ind w:left="720" w:hanging="360"/>
      <w:contextualSpacing/>
    </w:pPr>
  </w:style>
  <w:style w:type="paragraph" w:styleId="List3">
    <w:name w:val="List 3"/>
    <w:basedOn w:val="Normal"/>
    <w:uiPriority w:val="99"/>
    <w:semiHidden/>
    <w:unhideWhenUsed/>
    <w:rsid w:val="00051CD0"/>
    <w:pPr>
      <w:ind w:left="1080" w:hanging="360"/>
      <w:contextualSpacing/>
    </w:pPr>
  </w:style>
  <w:style w:type="paragraph" w:styleId="List4">
    <w:name w:val="List 4"/>
    <w:basedOn w:val="Normal"/>
    <w:uiPriority w:val="99"/>
    <w:semiHidden/>
    <w:unhideWhenUsed/>
    <w:rsid w:val="00051CD0"/>
    <w:pPr>
      <w:ind w:left="1440" w:hanging="360"/>
      <w:contextualSpacing/>
    </w:pPr>
  </w:style>
  <w:style w:type="paragraph" w:styleId="List5">
    <w:name w:val="List 5"/>
    <w:basedOn w:val="Normal"/>
    <w:uiPriority w:val="99"/>
    <w:semiHidden/>
    <w:unhideWhenUsed/>
    <w:rsid w:val="00051CD0"/>
    <w:pPr>
      <w:ind w:left="1800" w:hanging="360"/>
      <w:contextualSpacing/>
    </w:pPr>
  </w:style>
  <w:style w:type="paragraph" w:styleId="ListBullet">
    <w:name w:val="List Bullet"/>
    <w:basedOn w:val="Normal"/>
    <w:uiPriority w:val="99"/>
    <w:semiHidden/>
    <w:unhideWhenUsed/>
    <w:rsid w:val="00051CD0"/>
    <w:pPr>
      <w:numPr>
        <w:numId w:val="1"/>
      </w:numPr>
      <w:contextualSpacing/>
    </w:pPr>
  </w:style>
  <w:style w:type="paragraph" w:styleId="ListBullet2">
    <w:name w:val="List Bullet 2"/>
    <w:basedOn w:val="Normal"/>
    <w:uiPriority w:val="99"/>
    <w:semiHidden/>
    <w:unhideWhenUsed/>
    <w:rsid w:val="00051CD0"/>
    <w:pPr>
      <w:numPr>
        <w:numId w:val="2"/>
      </w:numPr>
      <w:contextualSpacing/>
    </w:pPr>
  </w:style>
  <w:style w:type="paragraph" w:styleId="ListBullet3">
    <w:name w:val="List Bullet 3"/>
    <w:basedOn w:val="Normal"/>
    <w:uiPriority w:val="99"/>
    <w:semiHidden/>
    <w:unhideWhenUsed/>
    <w:rsid w:val="00051CD0"/>
    <w:pPr>
      <w:numPr>
        <w:numId w:val="3"/>
      </w:numPr>
      <w:contextualSpacing/>
    </w:pPr>
  </w:style>
  <w:style w:type="paragraph" w:styleId="ListBullet4">
    <w:name w:val="List Bullet 4"/>
    <w:basedOn w:val="Normal"/>
    <w:uiPriority w:val="99"/>
    <w:semiHidden/>
    <w:unhideWhenUsed/>
    <w:rsid w:val="00051CD0"/>
    <w:pPr>
      <w:numPr>
        <w:numId w:val="4"/>
      </w:numPr>
      <w:contextualSpacing/>
    </w:pPr>
  </w:style>
  <w:style w:type="paragraph" w:styleId="ListBullet5">
    <w:name w:val="List Bullet 5"/>
    <w:basedOn w:val="Normal"/>
    <w:uiPriority w:val="99"/>
    <w:semiHidden/>
    <w:unhideWhenUsed/>
    <w:rsid w:val="00051CD0"/>
    <w:pPr>
      <w:numPr>
        <w:numId w:val="5"/>
      </w:numPr>
      <w:contextualSpacing/>
    </w:pPr>
  </w:style>
  <w:style w:type="paragraph" w:styleId="ListContinue">
    <w:name w:val="List Continue"/>
    <w:basedOn w:val="Normal"/>
    <w:uiPriority w:val="99"/>
    <w:semiHidden/>
    <w:unhideWhenUsed/>
    <w:rsid w:val="00051CD0"/>
    <w:pPr>
      <w:spacing w:after="120"/>
      <w:ind w:left="360"/>
      <w:contextualSpacing/>
    </w:pPr>
  </w:style>
  <w:style w:type="paragraph" w:styleId="ListContinue2">
    <w:name w:val="List Continue 2"/>
    <w:basedOn w:val="Normal"/>
    <w:uiPriority w:val="99"/>
    <w:semiHidden/>
    <w:unhideWhenUsed/>
    <w:rsid w:val="00051CD0"/>
    <w:pPr>
      <w:spacing w:after="120"/>
      <w:ind w:left="720"/>
      <w:contextualSpacing/>
    </w:pPr>
  </w:style>
  <w:style w:type="paragraph" w:styleId="ListContinue3">
    <w:name w:val="List Continue 3"/>
    <w:basedOn w:val="Normal"/>
    <w:uiPriority w:val="99"/>
    <w:semiHidden/>
    <w:unhideWhenUsed/>
    <w:rsid w:val="00051CD0"/>
    <w:pPr>
      <w:spacing w:after="120"/>
      <w:ind w:left="1080"/>
      <w:contextualSpacing/>
    </w:pPr>
  </w:style>
  <w:style w:type="paragraph" w:styleId="ListContinue4">
    <w:name w:val="List Continue 4"/>
    <w:basedOn w:val="Normal"/>
    <w:uiPriority w:val="99"/>
    <w:semiHidden/>
    <w:unhideWhenUsed/>
    <w:rsid w:val="00051CD0"/>
    <w:pPr>
      <w:spacing w:after="120"/>
      <w:ind w:left="1440"/>
      <w:contextualSpacing/>
    </w:pPr>
  </w:style>
  <w:style w:type="paragraph" w:styleId="ListContinue5">
    <w:name w:val="List Continue 5"/>
    <w:basedOn w:val="Normal"/>
    <w:uiPriority w:val="99"/>
    <w:semiHidden/>
    <w:unhideWhenUsed/>
    <w:rsid w:val="00051CD0"/>
    <w:pPr>
      <w:spacing w:after="120"/>
      <w:ind w:left="1800"/>
      <w:contextualSpacing/>
    </w:pPr>
  </w:style>
  <w:style w:type="paragraph" w:styleId="ListNumber">
    <w:name w:val="List Number"/>
    <w:basedOn w:val="Normal"/>
    <w:uiPriority w:val="99"/>
    <w:semiHidden/>
    <w:unhideWhenUsed/>
    <w:rsid w:val="00051CD0"/>
    <w:pPr>
      <w:numPr>
        <w:numId w:val="6"/>
      </w:numPr>
      <w:contextualSpacing/>
    </w:pPr>
  </w:style>
  <w:style w:type="paragraph" w:styleId="ListNumber2">
    <w:name w:val="List Number 2"/>
    <w:basedOn w:val="Normal"/>
    <w:uiPriority w:val="99"/>
    <w:semiHidden/>
    <w:unhideWhenUsed/>
    <w:rsid w:val="00051CD0"/>
    <w:pPr>
      <w:numPr>
        <w:numId w:val="7"/>
      </w:numPr>
      <w:contextualSpacing/>
    </w:pPr>
  </w:style>
  <w:style w:type="paragraph" w:styleId="ListNumber3">
    <w:name w:val="List Number 3"/>
    <w:basedOn w:val="Normal"/>
    <w:uiPriority w:val="99"/>
    <w:semiHidden/>
    <w:unhideWhenUsed/>
    <w:rsid w:val="00051CD0"/>
    <w:pPr>
      <w:numPr>
        <w:numId w:val="8"/>
      </w:numPr>
      <w:contextualSpacing/>
    </w:pPr>
  </w:style>
  <w:style w:type="paragraph" w:styleId="ListNumber4">
    <w:name w:val="List Number 4"/>
    <w:basedOn w:val="Normal"/>
    <w:uiPriority w:val="99"/>
    <w:semiHidden/>
    <w:unhideWhenUsed/>
    <w:rsid w:val="00051CD0"/>
    <w:pPr>
      <w:numPr>
        <w:numId w:val="9"/>
      </w:numPr>
      <w:contextualSpacing/>
    </w:pPr>
  </w:style>
  <w:style w:type="paragraph" w:styleId="ListNumber5">
    <w:name w:val="List Number 5"/>
    <w:basedOn w:val="Normal"/>
    <w:uiPriority w:val="99"/>
    <w:semiHidden/>
    <w:unhideWhenUsed/>
    <w:rsid w:val="00051CD0"/>
    <w:pPr>
      <w:numPr>
        <w:numId w:val="10"/>
      </w:numPr>
      <w:contextualSpacing/>
    </w:pPr>
  </w:style>
  <w:style w:type="paragraph" w:styleId="ListParagraph">
    <w:name w:val="List Paragraph"/>
    <w:basedOn w:val="Normal"/>
    <w:uiPriority w:val="34"/>
    <w:qFormat/>
    <w:rsid w:val="00051CD0"/>
    <w:pPr>
      <w:ind w:left="720"/>
      <w:contextualSpacing/>
    </w:pPr>
  </w:style>
  <w:style w:type="paragraph" w:styleId="Macro">
    <w:name w:val="macro"/>
    <w:link w:val="MacroTextChar"/>
    <w:uiPriority w:val="99"/>
    <w:semiHidden/>
    <w:unhideWhenUsed/>
    <w:rsid w:val="00051C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
    <w:uiPriority w:val="99"/>
    <w:semiHidden/>
    <w:rsid w:val="00051CD0"/>
    <w:rPr>
      <w:rFonts w:ascii="Consolas" w:hAnsi="Consolas" w:cs="Consolas"/>
      <w:sz w:val="20"/>
      <w:szCs w:val="20"/>
    </w:rPr>
  </w:style>
  <w:style w:type="paragraph" w:styleId="MessageHeader">
    <w:name w:val="Message Header"/>
    <w:basedOn w:val="Normal"/>
    <w:link w:val="MessageHeaderChar"/>
    <w:uiPriority w:val="99"/>
    <w:semiHidden/>
    <w:unhideWhenUsed/>
    <w:rsid w:val="00051CD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51CD0"/>
    <w:rPr>
      <w:rFonts w:asciiTheme="majorHAnsi" w:eastAsiaTheme="majorEastAsia" w:hAnsiTheme="majorHAnsi" w:cstheme="majorBidi"/>
      <w:sz w:val="24"/>
      <w:szCs w:val="24"/>
      <w:shd w:val="pct20" w:color="auto" w:fill="auto"/>
    </w:rPr>
  </w:style>
  <w:style w:type="paragraph" w:styleId="NoSpacing">
    <w:name w:val="No Spacing"/>
    <w:uiPriority w:val="3"/>
    <w:qFormat/>
    <w:rsid w:val="00051CD0"/>
    <w:pPr>
      <w:spacing w:after="0" w:line="240" w:lineRule="auto"/>
    </w:pPr>
  </w:style>
  <w:style w:type="paragraph" w:styleId="NormalWeb">
    <w:name w:val="Normal (Web)"/>
    <w:basedOn w:val="Normal"/>
    <w:uiPriority w:val="99"/>
    <w:semiHidden/>
    <w:unhideWhenUsed/>
    <w:rsid w:val="00051CD0"/>
    <w:rPr>
      <w:sz w:val="24"/>
      <w:szCs w:val="24"/>
    </w:rPr>
  </w:style>
  <w:style w:type="paragraph" w:styleId="NormalIndent">
    <w:name w:val="Normal Indent"/>
    <w:basedOn w:val="Normal"/>
    <w:uiPriority w:val="99"/>
    <w:semiHidden/>
    <w:unhideWhenUsed/>
    <w:rsid w:val="00051CD0"/>
    <w:pPr>
      <w:ind w:left="720"/>
    </w:pPr>
  </w:style>
  <w:style w:type="paragraph" w:styleId="NoteHeading">
    <w:name w:val="Note Heading"/>
    <w:basedOn w:val="Normal"/>
    <w:next w:val="Normal"/>
    <w:link w:val="NoteHeadingChar"/>
    <w:uiPriority w:val="99"/>
    <w:semiHidden/>
    <w:unhideWhenUsed/>
    <w:rsid w:val="00051CD0"/>
  </w:style>
  <w:style w:type="character" w:customStyle="1" w:styleId="NoteHeadingChar">
    <w:name w:val="Note Heading Char"/>
    <w:basedOn w:val="DefaultParagraphFont"/>
    <w:link w:val="NoteHeading"/>
    <w:uiPriority w:val="99"/>
    <w:semiHidden/>
    <w:rsid w:val="00051CD0"/>
    <w:rPr>
      <w:rFonts w:ascii="Times New Roman" w:hAnsi="Times New Roman" w:cs="Times New Roman"/>
      <w:sz w:val="26"/>
    </w:rPr>
  </w:style>
  <w:style w:type="paragraph" w:styleId="PlainText">
    <w:name w:val="Plain Text"/>
    <w:basedOn w:val="Normal"/>
    <w:link w:val="PlainTextChar"/>
    <w:uiPriority w:val="99"/>
    <w:semiHidden/>
    <w:unhideWhenUsed/>
    <w:rsid w:val="00051CD0"/>
    <w:rPr>
      <w:rFonts w:ascii="Consolas" w:hAnsi="Consolas" w:cs="Consolas"/>
      <w:sz w:val="21"/>
      <w:szCs w:val="21"/>
    </w:rPr>
  </w:style>
  <w:style w:type="character" w:customStyle="1" w:styleId="PlainTextChar">
    <w:name w:val="Plain Text Char"/>
    <w:basedOn w:val="DefaultParagraphFont"/>
    <w:link w:val="PlainText"/>
    <w:uiPriority w:val="99"/>
    <w:semiHidden/>
    <w:rsid w:val="00051CD0"/>
    <w:rPr>
      <w:rFonts w:ascii="Consolas" w:hAnsi="Consolas" w:cs="Consolas"/>
      <w:sz w:val="21"/>
      <w:szCs w:val="21"/>
    </w:rPr>
  </w:style>
  <w:style w:type="paragraph" w:styleId="Quote">
    <w:name w:val="Quote"/>
    <w:basedOn w:val="Normal"/>
    <w:next w:val="Normal"/>
    <w:link w:val="QuoteChar"/>
    <w:uiPriority w:val="29"/>
    <w:qFormat/>
    <w:rsid w:val="00051CD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51CD0"/>
    <w:rPr>
      <w:rFonts w:ascii="Times New Roman" w:hAnsi="Times New Roman" w:cs="Times New Roman"/>
      <w:i/>
      <w:iCs/>
      <w:color w:val="404040" w:themeColor="text1" w:themeTint="BF"/>
      <w:sz w:val="26"/>
    </w:rPr>
  </w:style>
  <w:style w:type="paragraph" w:styleId="Salutation">
    <w:name w:val="Salutation"/>
    <w:basedOn w:val="Normal"/>
    <w:next w:val="Normal"/>
    <w:link w:val="SalutationChar"/>
    <w:uiPriority w:val="99"/>
    <w:semiHidden/>
    <w:unhideWhenUsed/>
    <w:rsid w:val="00051CD0"/>
  </w:style>
  <w:style w:type="character" w:customStyle="1" w:styleId="SalutationChar">
    <w:name w:val="Salutation Char"/>
    <w:basedOn w:val="DefaultParagraphFont"/>
    <w:link w:val="Salutation"/>
    <w:uiPriority w:val="99"/>
    <w:semiHidden/>
    <w:rsid w:val="00051CD0"/>
    <w:rPr>
      <w:rFonts w:ascii="Times New Roman" w:hAnsi="Times New Roman" w:cs="Times New Roman"/>
      <w:sz w:val="26"/>
    </w:rPr>
  </w:style>
  <w:style w:type="paragraph" w:styleId="Signature">
    <w:name w:val="Signature"/>
    <w:basedOn w:val="Normal"/>
    <w:link w:val="SignatureChar"/>
    <w:uiPriority w:val="99"/>
    <w:semiHidden/>
    <w:unhideWhenUsed/>
    <w:rsid w:val="00051CD0"/>
    <w:pPr>
      <w:ind w:left="4320"/>
    </w:pPr>
  </w:style>
  <w:style w:type="character" w:customStyle="1" w:styleId="SignatureChar">
    <w:name w:val="Signature Char"/>
    <w:basedOn w:val="DefaultParagraphFont"/>
    <w:link w:val="Signature"/>
    <w:uiPriority w:val="99"/>
    <w:semiHidden/>
    <w:rsid w:val="00051CD0"/>
    <w:rPr>
      <w:rFonts w:ascii="Times New Roman" w:hAnsi="Times New Roman" w:cs="Times New Roman"/>
      <w:sz w:val="26"/>
    </w:rPr>
  </w:style>
  <w:style w:type="paragraph" w:styleId="Subtitle">
    <w:name w:val="Subtitle"/>
    <w:basedOn w:val="Normal"/>
    <w:next w:val="Normal"/>
    <w:link w:val="SubtitleChar"/>
    <w:uiPriority w:val="11"/>
    <w:qFormat/>
    <w:rsid w:val="00051CD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51CD0"/>
    <w:rPr>
      <w:rFonts w:ascii="Times New Roman" w:hAnsi="Times New Roman" w:eastAsiaTheme="minorEastAsia" w:cs="Times New Roman"/>
      <w:color w:val="5A5A5A" w:themeColor="text1" w:themeTint="A5"/>
      <w:spacing w:val="15"/>
      <w:sz w:val="26"/>
    </w:rPr>
  </w:style>
  <w:style w:type="paragraph" w:styleId="TableofAuthorities">
    <w:name w:val="table of authorities"/>
    <w:basedOn w:val="Normal"/>
    <w:next w:val="Normal"/>
    <w:uiPriority w:val="99"/>
    <w:semiHidden/>
    <w:unhideWhenUsed/>
    <w:rsid w:val="00051CD0"/>
    <w:pPr>
      <w:ind w:left="220" w:hanging="220"/>
    </w:pPr>
  </w:style>
  <w:style w:type="paragraph" w:styleId="TableofFigures">
    <w:name w:val="table of figures"/>
    <w:basedOn w:val="Normal"/>
    <w:next w:val="Normal"/>
    <w:uiPriority w:val="99"/>
    <w:semiHidden/>
    <w:unhideWhenUsed/>
    <w:rsid w:val="00051CD0"/>
  </w:style>
  <w:style w:type="paragraph" w:styleId="Title">
    <w:name w:val="Title"/>
    <w:basedOn w:val="Normal"/>
    <w:next w:val="Normal"/>
    <w:link w:val="TitleChar"/>
    <w:uiPriority w:val="10"/>
    <w:qFormat/>
    <w:rsid w:val="00051CD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CD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51CD0"/>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051CD0"/>
    <w:pPr>
      <w:spacing w:after="100"/>
    </w:pPr>
  </w:style>
  <w:style w:type="paragraph" w:styleId="TOC2">
    <w:name w:val="toc 2"/>
    <w:basedOn w:val="Normal"/>
    <w:next w:val="Normal"/>
    <w:uiPriority w:val="39"/>
    <w:semiHidden/>
    <w:unhideWhenUsed/>
    <w:rsid w:val="00051CD0"/>
    <w:pPr>
      <w:spacing w:after="100"/>
      <w:ind w:left="220"/>
    </w:pPr>
  </w:style>
  <w:style w:type="paragraph" w:styleId="TOC3">
    <w:name w:val="toc 3"/>
    <w:basedOn w:val="Normal"/>
    <w:next w:val="Normal"/>
    <w:uiPriority w:val="39"/>
    <w:semiHidden/>
    <w:unhideWhenUsed/>
    <w:rsid w:val="00051CD0"/>
    <w:pPr>
      <w:spacing w:after="100"/>
      <w:ind w:left="440"/>
    </w:pPr>
  </w:style>
  <w:style w:type="paragraph" w:styleId="TOC4">
    <w:name w:val="toc 4"/>
    <w:basedOn w:val="Normal"/>
    <w:next w:val="Normal"/>
    <w:uiPriority w:val="39"/>
    <w:semiHidden/>
    <w:unhideWhenUsed/>
    <w:rsid w:val="00051CD0"/>
    <w:pPr>
      <w:spacing w:after="100"/>
      <w:ind w:left="660"/>
    </w:pPr>
  </w:style>
  <w:style w:type="paragraph" w:styleId="TOC5">
    <w:name w:val="toc 5"/>
    <w:basedOn w:val="Normal"/>
    <w:next w:val="Normal"/>
    <w:uiPriority w:val="39"/>
    <w:semiHidden/>
    <w:unhideWhenUsed/>
    <w:rsid w:val="00051CD0"/>
    <w:pPr>
      <w:spacing w:after="100"/>
      <w:ind w:left="880"/>
    </w:pPr>
  </w:style>
  <w:style w:type="paragraph" w:styleId="TOC6">
    <w:name w:val="toc 6"/>
    <w:basedOn w:val="Normal"/>
    <w:next w:val="Normal"/>
    <w:uiPriority w:val="39"/>
    <w:semiHidden/>
    <w:unhideWhenUsed/>
    <w:rsid w:val="00051CD0"/>
    <w:pPr>
      <w:spacing w:after="100"/>
      <w:ind w:left="1100"/>
    </w:pPr>
  </w:style>
  <w:style w:type="paragraph" w:styleId="TOC7">
    <w:name w:val="toc 7"/>
    <w:basedOn w:val="Normal"/>
    <w:next w:val="Normal"/>
    <w:uiPriority w:val="39"/>
    <w:semiHidden/>
    <w:unhideWhenUsed/>
    <w:rsid w:val="00051CD0"/>
    <w:pPr>
      <w:spacing w:after="100"/>
      <w:ind w:left="1320"/>
    </w:pPr>
  </w:style>
  <w:style w:type="paragraph" w:styleId="TOC8">
    <w:name w:val="toc 8"/>
    <w:basedOn w:val="Normal"/>
    <w:next w:val="Normal"/>
    <w:uiPriority w:val="39"/>
    <w:semiHidden/>
    <w:unhideWhenUsed/>
    <w:rsid w:val="00051CD0"/>
    <w:pPr>
      <w:spacing w:after="100"/>
      <w:ind w:left="1540"/>
    </w:pPr>
  </w:style>
  <w:style w:type="paragraph" w:styleId="TOC9">
    <w:name w:val="toc 9"/>
    <w:basedOn w:val="Normal"/>
    <w:next w:val="Normal"/>
    <w:uiPriority w:val="39"/>
    <w:semiHidden/>
    <w:unhideWhenUsed/>
    <w:rsid w:val="00051CD0"/>
    <w:pPr>
      <w:spacing w:after="100"/>
      <w:ind w:left="1760"/>
    </w:pPr>
  </w:style>
  <w:style w:type="paragraph" w:styleId="TOCHeading">
    <w:name w:val="TOC Heading"/>
    <w:basedOn w:val="Heading1"/>
    <w:next w:val="Normal"/>
    <w:uiPriority w:val="39"/>
    <w:semiHidden/>
    <w:unhideWhenUsed/>
    <w:qFormat/>
    <w:rsid w:val="00051CD0"/>
    <w:pPr>
      <w:numPr>
        <w:numId w:val="0"/>
      </w:numPr>
      <w:outlineLvl w:val="9"/>
    </w:pPr>
  </w:style>
  <w:style w:type="paragraph" w:customStyle="1" w:styleId="FERCparanumber">
    <w:name w:val="FERC paranumber"/>
    <w:basedOn w:val="Normal"/>
    <w:link w:val="FERCparanumberChar"/>
    <w:qFormat/>
    <w:rsid w:val="00051CD0"/>
    <w:pPr>
      <w:widowControl/>
      <w:numPr>
        <w:numId w:val="16"/>
      </w:numPr>
      <w:spacing w:after="260"/>
    </w:pPr>
  </w:style>
  <w:style w:type="character" w:customStyle="1" w:styleId="FERCparanumberChar">
    <w:name w:val="FERC paranumber Char"/>
    <w:basedOn w:val="DefaultParagraphFont"/>
    <w:link w:val="FERCparanumber"/>
    <w:rsid w:val="00051CD0"/>
    <w:rPr>
      <w:rFonts w:ascii="Times New Roman" w:hAnsi="Times New Roman" w:cs="Times New Roman"/>
      <w:sz w:val="26"/>
    </w:rPr>
  </w:style>
  <w:style w:type="character" w:styleId="PageNumber">
    <w:name w:val="page number"/>
    <w:basedOn w:val="DefaultParagraphFont"/>
    <w:rsid w:val="00051CD0"/>
  </w:style>
  <w:style w:type="table" w:styleId="TableGrid">
    <w:name w:val="Table Grid"/>
    <w:basedOn w:val="TableNormal"/>
    <w:rsid w:val="00051CD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1CD0"/>
    <w:rPr>
      <w:color w:val="0563C1" w:themeColor="hyperlink"/>
      <w:u w:val="single"/>
    </w:rPr>
  </w:style>
  <w:style w:type="character" w:customStyle="1" w:styleId="Heading1Char">
    <w:name w:val="Heading 1 Char"/>
    <w:basedOn w:val="DefaultParagraphFont"/>
    <w:link w:val="Heading1"/>
    <w:uiPriority w:val="9"/>
    <w:rsid w:val="00051CD0"/>
    <w:rPr>
      <w:rFonts w:ascii="Times New Roman" w:hAnsi="Times New Roman" w:eastAsiaTheme="majorEastAsia" w:cs="Times New Roman"/>
      <w:b/>
      <w:kern w:val="32"/>
      <w:sz w:val="26"/>
      <w:szCs w:val="32"/>
      <w:u w:val="single"/>
    </w:rPr>
  </w:style>
  <w:style w:type="character" w:customStyle="1" w:styleId="Heading2Char">
    <w:name w:val="Heading 2 Char"/>
    <w:basedOn w:val="DefaultParagraphFont"/>
    <w:link w:val="Heading2"/>
    <w:uiPriority w:val="9"/>
    <w:rsid w:val="00051CD0"/>
    <w:rPr>
      <w:rFonts w:ascii="Times New Roman" w:hAnsi="Times New Roman" w:eastAsiaTheme="majorEastAsia" w:cs="Times New Roman"/>
      <w:b/>
      <w:kern w:val="32"/>
      <w:sz w:val="26"/>
      <w:szCs w:val="26"/>
      <w:u w:val="single"/>
    </w:rPr>
  </w:style>
  <w:style w:type="paragraph" w:styleId="FootnoteText">
    <w:name w:val="footnote text"/>
    <w:basedOn w:val="Normal"/>
    <w:link w:val="FootnoteTextChar"/>
    <w:uiPriority w:val="99"/>
    <w:unhideWhenUsed/>
    <w:rsid w:val="00051CD0"/>
    <w:pPr>
      <w:spacing w:after="260"/>
      <w:ind w:firstLine="720"/>
    </w:pPr>
    <w:rPr>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iPriority w:val="99"/>
    <w:unhideWhenUsed/>
    <w:rsid w:val="00051CD0"/>
    <w:rPr>
      <w:rFonts w:ascii="Times New Roman" w:hAnsi="Times New Roman" w:cs="Times New Roman"/>
      <w:b/>
      <w:sz w:val="26"/>
      <w:vertAlign w:val="superscript"/>
    </w:rPr>
  </w:style>
  <w:style w:type="paragraph" w:customStyle="1" w:styleId="FERCNopara">
    <w:name w:val="FERC Nopara"/>
    <w:basedOn w:val="Normal"/>
    <w:uiPriority w:val="1"/>
    <w:qFormat/>
    <w:rsid w:val="00051CD0"/>
    <w:pPr>
      <w:spacing w:after="260"/>
      <w:ind w:firstLine="720"/>
    </w:pPr>
  </w:style>
  <w:style w:type="character" w:styleId="CommentReference">
    <w:name w:val="annotation reference"/>
    <w:basedOn w:val="DefaultParagraphFont"/>
    <w:uiPriority w:val="99"/>
    <w:semiHidden/>
    <w:unhideWhenUsed/>
    <w:rsid w:val="00051CD0"/>
    <w:rPr>
      <w:sz w:val="16"/>
      <w:szCs w:val="16"/>
    </w:rPr>
  </w:style>
  <w:style w:type="character" w:styleId="UnresolvedMention">
    <w:name w:val="Unresolved Mention"/>
    <w:basedOn w:val="DefaultParagraphFont"/>
    <w:uiPriority w:val="99"/>
    <w:semiHidden/>
    <w:unhideWhenUsed/>
    <w:rsid w:val="00051CD0"/>
    <w:rPr>
      <w:color w:val="605E5C"/>
      <w:shd w:val="clear" w:color="auto" w:fill="E1DFDD"/>
    </w:rPr>
  </w:style>
  <w:style w:type="paragraph" w:styleId="Revision">
    <w:name w:val="Revision"/>
    <w:hidden/>
    <w:uiPriority w:val="99"/>
    <w:semiHidden/>
    <w:rsid w:val="002068EF"/>
    <w:pPr>
      <w:spacing w:after="0" w:line="240" w:lineRule="auto"/>
    </w:pPr>
    <w:rPr>
      <w:rFonts w:ascii="Times New Roman" w:hAnsi="Times New Roman" w:cs="Times New Roman"/>
      <w:sz w:val="26"/>
    </w:rPr>
  </w:style>
  <w:style w:type="character" w:styleId="FollowedHyperlink">
    <w:name w:val="FollowedHyperlink"/>
    <w:basedOn w:val="DefaultParagraphFont"/>
    <w:uiPriority w:val="99"/>
    <w:semiHidden/>
    <w:unhideWhenUsed/>
    <w:rsid w:val="00FA1AD7"/>
    <w:rPr>
      <w:color w:val="954F72" w:themeColor="followedHyperlink"/>
      <w:u w:val="single"/>
    </w:rPr>
  </w:style>
  <w:style w:type="table" w:customStyle="1" w:styleId="TableGrid1">
    <w:name w:val="Table Grid1"/>
    <w:basedOn w:val="TableNormal"/>
    <w:next w:val="TableGrid"/>
    <w:uiPriority w:val="39"/>
    <w:rsid w:val="007C322D"/>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E33232"/>
    <w:rPr>
      <w:rFonts w:ascii="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www.reginfo.gov/public/do/PRAMain" TargetMode="External" /><Relationship Id="rId12" Type="http://schemas.openxmlformats.org/officeDocument/2006/relationships/hyperlink" Target="http://www.ferc.gov"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header" Target="head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nerc.com/comm/PC/InverterBased%20Resource%20Performance%20Task%20Force%20IRPT/Review_of_NERC_Reliability_Standards_White_Paper.pdf" TargetMode="External" /><Relationship Id="rId2" Type="http://schemas.openxmlformats.org/officeDocument/2006/relationships/hyperlink" Target="https://www.nerc.com/pa/Stand/Glossary%20of%20Terms/Glossary_of_Term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63C8D888-FAEE-464E-AF4B-03A8F60ABE63}">
  <ds:schemaRefs>
    <ds:schemaRef ds:uri="http://schemas.microsoft.com/sharepoint/v3/contenttype/forms"/>
  </ds:schemaRefs>
</ds:datastoreItem>
</file>

<file path=customXml/itemProps2.xml><?xml version="1.0" encoding="utf-8"?>
<ds:datastoreItem xmlns:ds="http://schemas.openxmlformats.org/officeDocument/2006/customXml" ds:itemID="{DE4E15FF-B0CE-4147-B947-0086B5779118}">
  <ds:schemaRefs>
    <ds:schemaRef ds:uri="Microsoft.SharePoint.Taxonomy.ContentTypeSync"/>
  </ds:schemaRefs>
</ds:datastoreItem>
</file>

<file path=customXml/itemProps3.xml><?xml version="1.0" encoding="utf-8"?>
<ds:datastoreItem xmlns:ds="http://schemas.openxmlformats.org/officeDocument/2006/customXml" ds:itemID="{2334D3F1-ABEF-4E8A-B94F-292C570E7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484E78-F741-45BD-BCF6-6DFED2C31BC4}">
  <ds:schemaRefs>
    <ds:schemaRef ds:uri="http://schemas.openxmlformats.org/officeDocument/2006/bibliography"/>
  </ds:schemaRefs>
</ds:datastoreItem>
</file>

<file path=customXml/itemProps5.xml><?xml version="1.0" encoding="utf-8"?>
<ds:datastoreItem xmlns:ds="http://schemas.openxmlformats.org/officeDocument/2006/customXml" ds:itemID="{06450BED-E135-4E64-B324-420F399767D8}">
  <ds:schemaRef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2650</Words>
  <Characters>15110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2024-07-03T17:23:00Z</dcterms:created>
  <dcterms:modified xsi:type="dcterms:W3CDTF">2024-07-03T17:23:00Z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d283ffb3-e6e4-484c-a27c-8d76d883577e</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2024-07-03T17:22:27Z</vt:lpwstr>
  </property>
  <property fmtid="{D5CDD505-2E9C-101B-9397-08002B2CF9AE}" pid="8" name="MSIP_Label_6155a89b-0f08-4a93-8ea2-8a916d6643b5_SiteId">
    <vt:lpwstr>19caa9e9-04ff-43fa-885f-d77fac387903</vt:lpwstr>
  </property>
</Properties>
</file>