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48409A" w:rsidP="11AB4B38" w14:paraId="46692DEB" w14:textId="18E8CE09">
      <w:pPr>
        <w:spacing w:after="0"/>
        <w:jc w:val="center"/>
        <w:rPr>
          <w:sz w:val="32"/>
          <w:szCs w:val="32"/>
        </w:rPr>
      </w:pPr>
      <w:bookmarkStart w:id="0" w:name="_Toc49148152"/>
      <w:r w:rsidRPr="0048409A">
        <w:rPr>
          <w:sz w:val="32"/>
          <w:szCs w:val="32"/>
        </w:rPr>
        <w:t>U.S. Environmental Protection Agency</w:t>
      </w:r>
    </w:p>
    <w:p w:rsidR="00DE4E0C" w:rsidRPr="0048409A" w:rsidP="11AB4B38" w14:paraId="1A3CA841" w14:textId="4B14E2EE">
      <w:pPr>
        <w:jc w:val="center"/>
        <w:rPr>
          <w:sz w:val="32"/>
          <w:szCs w:val="32"/>
        </w:rPr>
      </w:pPr>
      <w:r w:rsidRPr="0048409A">
        <w:rPr>
          <w:sz w:val="32"/>
          <w:szCs w:val="32"/>
        </w:rPr>
        <w:t>Information Collection Request</w:t>
      </w:r>
    </w:p>
    <w:p w:rsidR="00EA0D20" w:rsidRPr="0048409A" w:rsidP="00BB432F" w14:paraId="77D1C27C" w14:textId="77777777">
      <w:pPr>
        <w:rPr>
          <w:rFonts w:cstheme="minorHAnsi"/>
          <w:b/>
          <w:bCs/>
        </w:rPr>
      </w:pPr>
    </w:p>
    <w:p w:rsidR="00BB432F" w:rsidRPr="0048409A" w:rsidP="001A17D0" w14:paraId="7B82FD92" w14:textId="649593E3">
      <w:pPr>
        <w:spacing w:after="0"/>
        <w:rPr>
          <w:rFonts w:cstheme="minorHAnsi"/>
        </w:rPr>
      </w:pPr>
      <w:r w:rsidRPr="0048409A">
        <w:rPr>
          <w:rFonts w:cstheme="minorHAnsi"/>
          <w:b/>
          <w:bCs/>
        </w:rPr>
        <w:t>Title:</w:t>
      </w:r>
      <w:r w:rsidRPr="0048409A" w:rsidR="001F34A5">
        <w:rPr>
          <w:rFonts w:cstheme="minorHAnsi"/>
        </w:rPr>
        <w:t xml:space="preserve"> </w:t>
      </w:r>
      <w:r w:rsidRPr="0048409A" w:rsidR="001D3107">
        <w:rPr>
          <w:rFonts w:cstheme="minorHAnsi"/>
        </w:rPr>
        <w:t xml:space="preserve">Combined EPA-Tribal Environmental Plan (ETEP) and Indian Environmental General Assistance Program (GAP) Work Plan Template </w:t>
      </w:r>
    </w:p>
    <w:p w:rsidR="001A17D0" w:rsidRPr="0048409A" w:rsidP="001A17D0" w14:paraId="1252DC72" w14:textId="77777777">
      <w:pPr>
        <w:spacing w:after="0"/>
        <w:rPr>
          <w:rFonts w:cstheme="minorHAnsi"/>
        </w:rPr>
      </w:pPr>
    </w:p>
    <w:p w:rsidR="00EE2403" w:rsidRPr="0048409A" w:rsidP="001A17D0" w14:paraId="71D5121E" w14:textId="58685D13">
      <w:pPr>
        <w:spacing w:after="0" w:line="240" w:lineRule="auto"/>
        <w:rPr>
          <w:rFonts w:cstheme="minorHAnsi"/>
        </w:rPr>
      </w:pPr>
      <w:r w:rsidRPr="0048409A">
        <w:rPr>
          <w:rFonts w:cstheme="minorHAnsi"/>
          <w:b/>
          <w:bCs/>
        </w:rPr>
        <w:t>OMB Control Number:</w:t>
      </w:r>
      <w:r w:rsidRPr="0048409A" w:rsidR="00BB432F">
        <w:rPr>
          <w:rFonts w:cstheme="minorHAnsi"/>
        </w:rPr>
        <w:t xml:space="preserve"> </w:t>
      </w:r>
      <w:r w:rsidRPr="0048409A" w:rsidR="00EE67E3">
        <w:rPr>
          <w:rFonts w:cstheme="minorHAnsi"/>
        </w:rPr>
        <w:t>2090-NEW</w:t>
      </w:r>
    </w:p>
    <w:p w:rsidR="001A17D0" w:rsidRPr="0048409A" w:rsidP="001A17D0" w14:paraId="136AC92B" w14:textId="77777777">
      <w:pPr>
        <w:spacing w:after="0" w:line="240" w:lineRule="auto"/>
        <w:rPr>
          <w:rFonts w:cstheme="minorHAnsi"/>
          <w:b/>
          <w:bCs/>
        </w:rPr>
      </w:pPr>
    </w:p>
    <w:p w:rsidR="00EE2403" w:rsidRPr="0048409A" w:rsidP="001A17D0" w14:paraId="4FB77BCA" w14:textId="32C6A38A">
      <w:pPr>
        <w:spacing w:after="0" w:line="240" w:lineRule="auto"/>
        <w:rPr>
          <w:rFonts w:cstheme="minorHAnsi"/>
        </w:rPr>
      </w:pPr>
      <w:r w:rsidRPr="0048409A">
        <w:rPr>
          <w:rFonts w:cstheme="minorHAnsi"/>
          <w:b/>
          <w:bCs/>
        </w:rPr>
        <w:t>EPA ICR Number:</w:t>
      </w:r>
      <w:r w:rsidRPr="0048409A" w:rsidR="00BB432F">
        <w:rPr>
          <w:rFonts w:cstheme="minorHAnsi"/>
        </w:rPr>
        <w:t xml:space="preserve"> </w:t>
      </w:r>
      <w:r w:rsidRPr="0048409A" w:rsidR="00EE67E3">
        <w:rPr>
          <w:rFonts w:cstheme="minorHAnsi"/>
        </w:rPr>
        <w:t>2790.01</w:t>
      </w:r>
    </w:p>
    <w:p w:rsidR="001A17D0" w:rsidRPr="0048409A" w:rsidP="001A17D0" w14:paraId="55D0E678" w14:textId="77777777">
      <w:pPr>
        <w:spacing w:after="0"/>
        <w:rPr>
          <w:rFonts w:cstheme="minorHAnsi"/>
          <w:b/>
          <w:bCs/>
        </w:rPr>
      </w:pPr>
    </w:p>
    <w:p w:rsidR="001D3107" w:rsidRPr="0048409A" w:rsidP="001A17D0" w14:paraId="73EB4D99" w14:textId="02B43138">
      <w:pPr>
        <w:spacing w:after="0"/>
        <w:rPr>
          <w:rFonts w:cstheme="minorHAnsi"/>
        </w:rPr>
      </w:pPr>
      <w:r w:rsidRPr="0048409A">
        <w:rPr>
          <w:rFonts w:cstheme="minorHAnsi"/>
          <w:b/>
          <w:bCs/>
        </w:rPr>
        <w:t>Abstract:</w:t>
      </w:r>
    </w:p>
    <w:p w:rsidR="001D3107" w:rsidRPr="0048409A" w:rsidP="001A17D0" w14:paraId="7C34F0CC" w14:textId="46ED131C">
      <w:pPr>
        <w:spacing w:after="0"/>
        <w:rPr>
          <w:rFonts w:cstheme="minorHAnsi"/>
        </w:rPr>
      </w:pPr>
      <w:bookmarkStart w:id="1" w:name="_Hlk168313268"/>
      <w:r w:rsidRPr="0048409A">
        <w:rPr>
          <w:rFonts w:cstheme="minorHAnsi"/>
        </w:rPr>
        <w:t xml:space="preserve">EPA is </w:t>
      </w:r>
      <w:r w:rsidRPr="0048409A" w:rsidR="002614B0">
        <w:rPr>
          <w:rFonts w:cstheme="minorHAnsi"/>
        </w:rPr>
        <w:t xml:space="preserve">seeking approval to </w:t>
      </w:r>
      <w:r w:rsidRPr="0048409A" w:rsidR="00200829">
        <w:rPr>
          <w:rFonts w:cstheme="minorHAnsi"/>
        </w:rPr>
        <w:t>begin</w:t>
      </w:r>
      <w:r w:rsidRPr="0048409A" w:rsidR="008F2027">
        <w:rPr>
          <w:rFonts w:cstheme="minorHAnsi"/>
        </w:rPr>
        <w:t xml:space="preserve"> use of a combined EPA-Tribal Environmental Plan (ETEP) and Indian Environmental General Assistance Program (GAP) work plan template. </w:t>
      </w:r>
      <w:r w:rsidRPr="0048409A" w:rsidR="00004501">
        <w:rPr>
          <w:rFonts w:cstheme="minorHAnsi"/>
        </w:rPr>
        <w:t xml:space="preserve">Use of </w:t>
      </w:r>
      <w:r w:rsidRPr="0048409A" w:rsidR="00F43B07">
        <w:rPr>
          <w:rFonts w:cstheme="minorHAnsi"/>
        </w:rPr>
        <w:t>the</w:t>
      </w:r>
      <w:r w:rsidRPr="0048409A" w:rsidR="00004501">
        <w:rPr>
          <w:rFonts w:cstheme="minorHAnsi"/>
        </w:rPr>
        <w:t xml:space="preserve"> template w</w:t>
      </w:r>
      <w:r w:rsidRPr="0048409A" w:rsidR="00F43B07">
        <w:rPr>
          <w:rFonts w:cstheme="minorHAnsi"/>
        </w:rPr>
        <w:t>ould</w:t>
      </w:r>
      <w:r w:rsidRPr="0048409A" w:rsidR="00004501">
        <w:rPr>
          <w:rFonts w:cstheme="minorHAnsi"/>
        </w:rPr>
        <w:t xml:space="preserve"> </w:t>
      </w:r>
      <w:r w:rsidRPr="0048409A">
        <w:rPr>
          <w:rFonts w:cstheme="minorHAnsi"/>
        </w:rPr>
        <w:t xml:space="preserve">assist grantees and </w:t>
      </w:r>
      <w:r w:rsidRPr="0048409A" w:rsidR="00933393">
        <w:rPr>
          <w:rFonts w:cstheme="minorHAnsi"/>
        </w:rPr>
        <w:t xml:space="preserve">the Agency </w:t>
      </w:r>
      <w:r w:rsidRPr="0048409A" w:rsidR="0053242E">
        <w:rPr>
          <w:rFonts w:cstheme="minorHAnsi"/>
        </w:rPr>
        <w:t xml:space="preserve">by </w:t>
      </w:r>
      <w:r w:rsidRPr="0048409A" w:rsidR="007A4542">
        <w:rPr>
          <w:rFonts w:cstheme="minorHAnsi"/>
        </w:rPr>
        <w:t xml:space="preserve">providing Tribes with </w:t>
      </w:r>
      <w:r w:rsidRPr="0048409A" w:rsidR="0061531A">
        <w:rPr>
          <w:rFonts w:cstheme="minorHAnsi"/>
        </w:rPr>
        <w:t xml:space="preserve">a </w:t>
      </w:r>
      <w:r w:rsidRPr="0048409A" w:rsidR="001706CC">
        <w:rPr>
          <w:rFonts w:cstheme="minorHAnsi"/>
        </w:rPr>
        <w:t>standardized</w:t>
      </w:r>
      <w:r w:rsidRPr="0048409A" w:rsidR="0061531A">
        <w:rPr>
          <w:rFonts w:cstheme="minorHAnsi"/>
        </w:rPr>
        <w:t xml:space="preserve"> and </w:t>
      </w:r>
      <w:r w:rsidRPr="0048409A">
        <w:rPr>
          <w:rFonts w:cstheme="minorHAnsi"/>
        </w:rPr>
        <w:t xml:space="preserve">streamlined </w:t>
      </w:r>
      <w:r w:rsidRPr="0048409A" w:rsidR="007B7986">
        <w:rPr>
          <w:rFonts w:cstheme="minorHAnsi"/>
        </w:rPr>
        <w:t xml:space="preserve">method to </w:t>
      </w:r>
      <w:r w:rsidRPr="0048409A">
        <w:rPr>
          <w:rFonts w:cstheme="minorHAnsi"/>
        </w:rPr>
        <w:t xml:space="preserve">report </w:t>
      </w:r>
      <w:r w:rsidRPr="0048409A" w:rsidR="00165408">
        <w:rPr>
          <w:rFonts w:cstheme="minorHAnsi"/>
        </w:rPr>
        <w:t xml:space="preserve">required </w:t>
      </w:r>
      <w:r w:rsidRPr="0048409A">
        <w:rPr>
          <w:rFonts w:cstheme="minorHAnsi"/>
        </w:rPr>
        <w:t xml:space="preserve">information outlined </w:t>
      </w:r>
      <w:r w:rsidRPr="0048409A" w:rsidR="00B11140">
        <w:rPr>
          <w:rFonts w:cstheme="minorHAnsi"/>
        </w:rPr>
        <w:t xml:space="preserve">at </w:t>
      </w:r>
      <w:hyperlink r:id="rId10" w:history="1">
        <w:r w:rsidRPr="0048409A" w:rsidR="00B11140">
          <w:rPr>
            <w:rStyle w:val="Hyperlink"/>
            <w:rFonts w:cstheme="minorHAnsi"/>
            <w:color w:val="0070C0"/>
          </w:rPr>
          <w:t>40 CFR § 35.507</w:t>
        </w:r>
      </w:hyperlink>
      <w:r w:rsidRPr="0048409A" w:rsidR="00B11140">
        <w:rPr>
          <w:rFonts w:cstheme="minorHAnsi"/>
        </w:rPr>
        <w:t xml:space="preserve">, in </w:t>
      </w:r>
      <w:r w:rsidRPr="0048409A">
        <w:rPr>
          <w:rFonts w:cstheme="minorHAnsi"/>
        </w:rPr>
        <w:t>the</w:t>
      </w:r>
      <w:r w:rsidRPr="0048409A" w:rsidR="00B322BD">
        <w:rPr>
          <w:rFonts w:cstheme="minorHAnsi"/>
        </w:rPr>
        <w:t xml:space="preserve"> </w:t>
      </w:r>
      <w:hyperlink r:id="rId11" w:history="1">
        <w:r w:rsidRPr="0048409A" w:rsidR="001F7889">
          <w:rPr>
            <w:rStyle w:val="Hyperlink"/>
            <w:rFonts w:cstheme="minorHAnsi"/>
          </w:rPr>
          <w:t>1992 Indian Environmental General Assistance Program Act</w:t>
        </w:r>
      </w:hyperlink>
      <w:r w:rsidRPr="0048409A" w:rsidR="00B322BD">
        <w:rPr>
          <w:rFonts w:cstheme="minorHAnsi"/>
        </w:rPr>
        <w:t>, and in the</w:t>
      </w:r>
      <w:r w:rsidRPr="0048409A">
        <w:rPr>
          <w:rFonts w:cstheme="minorHAnsi"/>
        </w:rPr>
        <w:t xml:space="preserve"> </w:t>
      </w:r>
      <w:hyperlink r:id="rId12" w:history="1">
        <w:r w:rsidRPr="0048409A">
          <w:rPr>
            <w:rStyle w:val="Hyperlink"/>
            <w:rFonts w:cstheme="minorHAnsi"/>
          </w:rPr>
          <w:t>2022 GAP Guidance</w:t>
        </w:r>
      </w:hyperlink>
      <w:r w:rsidRPr="0048409A" w:rsidR="00C77709">
        <w:rPr>
          <w:rStyle w:val="Hyperlink"/>
          <w:rFonts w:cstheme="minorHAnsi"/>
          <w:color w:val="auto"/>
        </w:rPr>
        <w:t xml:space="preserve">. </w:t>
      </w:r>
      <w:r w:rsidRPr="0048409A" w:rsidR="00B322BD">
        <w:rPr>
          <w:rStyle w:val="Hyperlink"/>
          <w:rFonts w:cstheme="minorHAnsi"/>
          <w:color w:val="auto"/>
        </w:rPr>
        <w:t xml:space="preserve"> </w:t>
      </w:r>
    </w:p>
    <w:bookmarkEnd w:id="1"/>
    <w:p w:rsidR="001D3107" w:rsidRPr="0048409A" w:rsidP="001A17D0" w14:paraId="103440B1" w14:textId="77777777">
      <w:pPr>
        <w:spacing w:after="0"/>
        <w:rPr>
          <w:rFonts w:cstheme="minorHAnsi"/>
        </w:rPr>
      </w:pPr>
    </w:p>
    <w:p w:rsidR="00DE4E0C" w:rsidRPr="0048409A" w:rsidP="001A17D0" w14:paraId="12DA0580" w14:textId="3A9EBC77">
      <w:pPr>
        <w:spacing w:after="0"/>
        <w:rPr>
          <w:rFonts w:cstheme="minorHAnsi"/>
          <w:b/>
          <w:bCs/>
          <w:u w:val="single"/>
        </w:rPr>
      </w:pPr>
      <w:r w:rsidRPr="0048409A">
        <w:rPr>
          <w:rFonts w:cstheme="minorHAnsi"/>
          <w:b/>
          <w:bCs/>
          <w:u w:val="single"/>
        </w:rPr>
        <w:t xml:space="preserve">Supporting </w:t>
      </w:r>
      <w:r w:rsidRPr="0048409A">
        <w:rPr>
          <w:rFonts w:cstheme="minorHAnsi"/>
          <w:b/>
          <w:bCs/>
          <w:u w:val="single"/>
        </w:rPr>
        <w:t>Statement</w:t>
      </w:r>
      <w:r w:rsidRPr="0048409A">
        <w:rPr>
          <w:rFonts w:cstheme="minorHAnsi"/>
          <w:b/>
          <w:bCs/>
          <w:u w:val="single"/>
        </w:rPr>
        <w:t xml:space="preserve"> A</w:t>
      </w:r>
      <w:bookmarkEnd w:id="0"/>
    </w:p>
    <w:p w:rsidR="001A17D0" w:rsidRPr="0048409A" w:rsidP="001A17D0" w14:paraId="3C82705B" w14:textId="77777777">
      <w:pPr>
        <w:spacing w:after="0"/>
        <w:rPr>
          <w:rFonts w:cstheme="minorHAnsi"/>
          <w:b/>
          <w:bCs/>
          <w:u w:val="single"/>
        </w:rPr>
      </w:pPr>
    </w:p>
    <w:p w:rsidR="00D47CB3" w:rsidRPr="0048409A" w:rsidP="001A17D0" w14:paraId="73FF37C3" w14:textId="77C3FA07">
      <w:pPr>
        <w:pStyle w:val="ListParagraph"/>
        <w:numPr>
          <w:ilvl w:val="0"/>
          <w:numId w:val="25"/>
        </w:numPr>
        <w:pBdr>
          <w:bottom w:val="single" w:sz="4" w:space="1" w:color="auto"/>
        </w:pBdr>
        <w:spacing w:after="0"/>
        <w:rPr>
          <w:rFonts w:cstheme="minorHAnsi"/>
          <w:b/>
          <w:bCs/>
        </w:rPr>
      </w:pPr>
      <w:bookmarkStart w:id="2" w:name="_Toc156593368"/>
      <w:r w:rsidRPr="0048409A">
        <w:rPr>
          <w:rFonts w:cstheme="minorHAnsi"/>
          <w:b/>
          <w:bCs/>
        </w:rPr>
        <w:t>NEED AND AUTHORITY FOR THE COLLECTION</w:t>
      </w:r>
      <w:bookmarkEnd w:id="2"/>
    </w:p>
    <w:p w:rsidR="001D3107" w:rsidRPr="0048409A" w:rsidP="00EA3701" w14:paraId="39CBCE4B" w14:textId="21569544">
      <w:pPr>
        <w:pBdr>
          <w:bottom w:val="single" w:sz="4" w:space="1" w:color="auto"/>
        </w:pBdr>
        <w:rPr>
          <w:rFonts w:cstheme="minorHAnsi"/>
          <w:i/>
          <w:iCs/>
        </w:rPr>
      </w:pPr>
      <w:r w:rsidRPr="0048409A">
        <w:rPr>
          <w:rFonts w:cstheme="minorHAnsi"/>
          <w:i/>
          <w:iCs/>
          <w:shd w:val="clear" w:color="auto" w:fill="FFFFFF"/>
        </w:rPr>
        <w:t>Explain the circumstances that make the collection of information necessary. Identify any legal or administrative requirements that necessitate the collection.</w:t>
      </w:r>
    </w:p>
    <w:p w:rsidR="001D3107" w:rsidRPr="0048409A" w:rsidP="001A17D0" w14:paraId="0E3224D5" w14:textId="381D101D">
      <w:pPr>
        <w:keepNext/>
        <w:spacing w:after="0"/>
        <w:rPr>
          <w:rFonts w:cstheme="minorHAnsi"/>
        </w:rPr>
      </w:pPr>
      <w:r w:rsidRPr="0048409A">
        <w:rPr>
          <w:rFonts w:cstheme="minorHAnsi"/>
        </w:rPr>
        <w:t xml:space="preserve">Information collected through the template is described and authorized by </w:t>
      </w:r>
      <w:r w:rsidRPr="0048409A">
        <w:rPr>
          <w:rFonts w:cstheme="minorHAnsi"/>
        </w:rPr>
        <w:t xml:space="preserve">the 2022 GAP Guidance, 40 CFR § 35.507, and the 1992 Indian Environmental General Assistance Program Act. </w:t>
      </w:r>
    </w:p>
    <w:p w:rsidR="001D3107" w:rsidRPr="0048409A" w:rsidP="001A17D0" w14:paraId="5FABDD32" w14:textId="77777777">
      <w:pPr>
        <w:keepNext/>
        <w:spacing w:after="0"/>
        <w:rPr>
          <w:rFonts w:cstheme="minorHAnsi"/>
        </w:rPr>
      </w:pPr>
    </w:p>
    <w:p w:rsidR="00D47CB3" w:rsidRPr="0048409A" w:rsidP="001A17D0" w14:paraId="24F38A28" w14:textId="345BCCC4">
      <w:pPr>
        <w:pStyle w:val="ListParagraph"/>
        <w:numPr>
          <w:ilvl w:val="0"/>
          <w:numId w:val="25"/>
        </w:numPr>
        <w:pBdr>
          <w:bottom w:val="single" w:sz="4" w:space="1" w:color="auto"/>
        </w:pBdr>
        <w:spacing w:after="0"/>
        <w:rPr>
          <w:rFonts w:cstheme="minorHAnsi"/>
          <w:b/>
          <w:bCs/>
        </w:rPr>
      </w:pPr>
      <w:bookmarkStart w:id="3" w:name="_Toc156593369"/>
      <w:r w:rsidRPr="0048409A">
        <w:rPr>
          <w:rFonts w:cstheme="minorHAnsi"/>
          <w:b/>
          <w:bCs/>
        </w:rPr>
        <w:t>PRACTICAL UTILITY/USERS OF THE DATA</w:t>
      </w:r>
      <w:bookmarkEnd w:id="3"/>
    </w:p>
    <w:p w:rsidR="004252C1" w:rsidRPr="0048409A" w:rsidP="00EA3701" w14:paraId="3E2FC7F8" w14:textId="1DCB8D2C">
      <w:pPr>
        <w:pBdr>
          <w:bottom w:val="single" w:sz="4" w:space="1" w:color="auto"/>
        </w:pBdr>
        <w:rPr>
          <w:rFonts w:cstheme="minorHAnsi"/>
          <w:i/>
          <w:iCs/>
          <w:shd w:val="clear" w:color="auto" w:fill="FFFFFF"/>
        </w:rPr>
      </w:pPr>
      <w:r w:rsidRPr="0048409A">
        <w:rPr>
          <w:rFonts w:cstheme="minorHAnsi"/>
          <w:i/>
          <w:iCs/>
          <w:shd w:val="clear" w:color="auto" w:fill="FFFFFF"/>
        </w:rPr>
        <w:t>Indicate how, by whom, and for what purpose the information is to be used. Except for a new collection, indicate the actual use the agency has made of the information received from the current collection.</w:t>
      </w:r>
    </w:p>
    <w:p w:rsidR="001D3107" w:rsidRPr="0048409A" w:rsidP="00EA3701" w14:paraId="33DE5649" w14:textId="2640465B">
      <w:pPr>
        <w:pBdr>
          <w:top w:val="single" w:sz="6" w:space="0" w:color="FFFFFF"/>
          <w:left w:val="single" w:sz="6" w:space="0" w:color="FFFFFF"/>
          <w:bottom w:val="single" w:sz="6" w:space="0" w:color="FFFFFF"/>
          <w:right w:val="single" w:sz="6" w:space="0" w:color="FFFFFF"/>
        </w:pBdr>
        <w:spacing w:before="120" w:after="120" w:line="240" w:lineRule="auto"/>
        <w:rPr>
          <w:rFonts w:cstheme="minorHAnsi"/>
        </w:rPr>
      </w:pPr>
      <w:r w:rsidRPr="0048409A">
        <w:rPr>
          <w:rFonts w:cstheme="minorHAnsi"/>
        </w:rPr>
        <w:t xml:space="preserve">This </w:t>
      </w:r>
      <w:r w:rsidRPr="0048409A" w:rsidR="00EA3701">
        <w:rPr>
          <w:rFonts w:cstheme="minorHAnsi"/>
        </w:rPr>
        <w:t xml:space="preserve">ICR covers </w:t>
      </w:r>
      <w:r w:rsidRPr="0048409A" w:rsidR="00A01C15">
        <w:rPr>
          <w:rFonts w:cstheme="minorHAnsi"/>
        </w:rPr>
        <w:t xml:space="preserve">a new reporting template </w:t>
      </w:r>
      <w:r w:rsidRPr="0048409A" w:rsidR="00BA3DA8">
        <w:rPr>
          <w:rFonts w:cstheme="minorHAnsi"/>
        </w:rPr>
        <w:t>that Tribes can volun</w:t>
      </w:r>
      <w:r w:rsidRPr="0048409A" w:rsidR="000A40C0">
        <w:rPr>
          <w:rFonts w:cstheme="minorHAnsi"/>
        </w:rPr>
        <w:t xml:space="preserve">teer </w:t>
      </w:r>
      <w:r w:rsidRPr="0048409A" w:rsidR="00BA3DA8">
        <w:rPr>
          <w:rFonts w:cstheme="minorHAnsi"/>
        </w:rPr>
        <w:t xml:space="preserve">to </w:t>
      </w:r>
      <w:r w:rsidRPr="0048409A" w:rsidR="00B63C94">
        <w:rPr>
          <w:rFonts w:cstheme="minorHAnsi"/>
        </w:rPr>
        <w:t xml:space="preserve">use </w:t>
      </w:r>
      <w:r w:rsidRPr="0048409A" w:rsidR="00B63C94">
        <w:rPr>
          <w:rFonts w:cstheme="minorHAnsi"/>
        </w:rPr>
        <w:t>in order to</w:t>
      </w:r>
      <w:r w:rsidRPr="0048409A" w:rsidR="00B63C94">
        <w:rPr>
          <w:rFonts w:cstheme="minorHAnsi"/>
        </w:rPr>
        <w:t xml:space="preserve"> </w:t>
      </w:r>
      <w:r w:rsidRPr="0048409A" w:rsidR="00BA3DA8">
        <w:rPr>
          <w:rFonts w:cstheme="minorHAnsi"/>
        </w:rPr>
        <w:t>jointly submit inf</w:t>
      </w:r>
      <w:r w:rsidRPr="0048409A" w:rsidR="00807089">
        <w:rPr>
          <w:rFonts w:cstheme="minorHAnsi"/>
        </w:rPr>
        <w:t xml:space="preserve">ormation associated with their </w:t>
      </w:r>
      <w:r w:rsidRPr="0048409A">
        <w:rPr>
          <w:rFonts w:cstheme="minorHAnsi"/>
        </w:rPr>
        <w:t>EPA-Tribal Environmental Plan</w:t>
      </w:r>
      <w:r w:rsidRPr="0048409A" w:rsidR="00EA3701">
        <w:rPr>
          <w:rFonts w:cstheme="minorHAnsi"/>
        </w:rPr>
        <w:t>s</w:t>
      </w:r>
      <w:r w:rsidRPr="0048409A">
        <w:rPr>
          <w:rFonts w:cstheme="minorHAnsi"/>
        </w:rPr>
        <w:t xml:space="preserve"> (ETEP</w:t>
      </w:r>
      <w:r w:rsidRPr="0048409A" w:rsidR="00EA3701">
        <w:rPr>
          <w:rFonts w:cstheme="minorHAnsi"/>
        </w:rPr>
        <w:t>s</w:t>
      </w:r>
      <w:r w:rsidRPr="0048409A">
        <w:rPr>
          <w:rFonts w:cstheme="minorHAnsi"/>
        </w:rPr>
        <w:t>) and an Indian Environmental General Assistance Program (GAP) Work Plan</w:t>
      </w:r>
      <w:r w:rsidRPr="0048409A" w:rsidR="00EA3701">
        <w:rPr>
          <w:rFonts w:cstheme="minorHAnsi"/>
        </w:rPr>
        <w:t>s</w:t>
      </w:r>
      <w:r w:rsidRPr="0048409A">
        <w:rPr>
          <w:rFonts w:cstheme="minorHAnsi"/>
        </w:rPr>
        <w:t>.</w:t>
      </w:r>
      <w:r w:rsidRPr="0048409A" w:rsidR="00D64197">
        <w:rPr>
          <w:rFonts w:cstheme="minorHAnsi"/>
        </w:rPr>
        <w:t xml:space="preserve"> If Tribes choose to</w:t>
      </w:r>
      <w:r w:rsidRPr="0048409A" w:rsidR="00A669C9">
        <w:rPr>
          <w:rFonts w:cstheme="minorHAnsi"/>
        </w:rPr>
        <w:t xml:space="preserve"> combine these reports, </w:t>
      </w:r>
      <w:r w:rsidRPr="0048409A" w:rsidR="00820F66">
        <w:rPr>
          <w:rFonts w:cstheme="minorHAnsi"/>
        </w:rPr>
        <w:t xml:space="preserve">use of the combined template is mandatory. </w:t>
      </w:r>
    </w:p>
    <w:p w:rsidR="00357201" w:rsidRPr="0048409A" w:rsidP="00AE4D4F" w14:paraId="30142FC4" w14:textId="7F56B31E">
      <w:pPr>
        <w:spacing w:before="120" w:line="240" w:lineRule="auto"/>
        <w:rPr>
          <w:rFonts w:eastAsia="Calibri" w:cstheme="minorHAnsi"/>
        </w:rPr>
      </w:pPr>
      <w:r w:rsidRPr="0048409A">
        <w:t xml:space="preserve">EPA developed and implemented the use of ETEPs to plan and demonstrate capacity built with GAP funding </w:t>
      </w:r>
      <w:r w:rsidRPr="0048409A" w:rsidR="00B63C94">
        <w:t>i</w:t>
      </w:r>
      <w:r w:rsidRPr="0048409A">
        <w:t xml:space="preserve">n response to the </w:t>
      </w:r>
      <w:hyperlink r:id="rId13" w:history="1">
        <w:r w:rsidRPr="0048409A">
          <w:rPr>
            <w:rStyle w:val="Hyperlink"/>
            <w:rFonts w:cstheme="minorHAnsi"/>
            <w:color w:val="0070C0"/>
          </w:rPr>
          <w:t>2008 Office of Inspector General Audit Report</w:t>
        </w:r>
        <w:r w:rsidRPr="0048409A">
          <w:rPr>
            <w:rStyle w:val="Hyperlink"/>
            <w:color w:val="auto"/>
          </w:rPr>
          <w:t>,</w:t>
        </w:r>
      </w:hyperlink>
      <w:r w:rsidRPr="0048409A">
        <w:t xml:space="preserve"> </w:t>
      </w:r>
      <w:r w:rsidRPr="0048409A">
        <w:rPr>
          <w:i/>
          <w:iCs/>
        </w:rPr>
        <w:t>Framework for Developing Tribal Capacity Needed in the Indian General Assistance Program</w:t>
      </w:r>
      <w:r w:rsidRPr="0048409A">
        <w:t xml:space="preserve">. </w:t>
      </w:r>
      <w:r w:rsidRPr="0048409A" w:rsidR="00AE4D4F">
        <w:t xml:space="preserve">ETEPs are documents that describe how </w:t>
      </w:r>
      <w:r w:rsidRPr="0048409A" w:rsidR="000F4865">
        <w:t xml:space="preserve">the </w:t>
      </w:r>
      <w:r w:rsidRPr="0048409A" w:rsidR="00AE4D4F">
        <w:t>EPA and a Tribal government plan to work together to address shared environmental priorities. ETEPs identify pollution sources on or impacting Indian country, describe how the pollution is addressed and by whom, outline the Tribe’s environmental program priorities and related goals, and inform the development of GAP work plans. They also provide a basis for understanding changes in capacity development with GAP resources</w:t>
      </w:r>
      <w:r w:rsidRPr="0048409A" w:rsidR="0027735A">
        <w:t xml:space="preserve">. </w:t>
      </w:r>
      <w:r w:rsidRPr="0048409A" w:rsidR="00EA3701">
        <w:rPr>
          <w:rFonts w:eastAsia="Calibri" w:cstheme="minorHAnsi"/>
        </w:rPr>
        <w:t>ETEPs have three sections</w:t>
      </w:r>
      <w:r w:rsidRPr="0048409A" w:rsidR="001D3107">
        <w:rPr>
          <w:rFonts w:eastAsia="Calibri" w:cstheme="minorHAnsi"/>
        </w:rPr>
        <w:t xml:space="preserve">: </w:t>
      </w:r>
    </w:p>
    <w:p w:rsidR="00357201" w:rsidRPr="0048409A" w:rsidP="00357201" w14:paraId="5AB34F80" w14:textId="10308232">
      <w:pPr>
        <w:pStyle w:val="ListParagraph"/>
        <w:numPr>
          <w:ilvl w:val="0"/>
          <w:numId w:val="35"/>
        </w:numPr>
        <w:spacing w:before="120" w:line="240" w:lineRule="auto"/>
        <w:rPr>
          <w:rFonts w:eastAsia="Calibri" w:cstheme="minorHAnsi"/>
        </w:rPr>
      </w:pPr>
      <w:r w:rsidRPr="0048409A">
        <w:rPr>
          <w:rFonts w:eastAsia="Calibri" w:cstheme="minorHAnsi"/>
        </w:rPr>
        <w:t xml:space="preserve">A </w:t>
      </w:r>
      <w:r w:rsidRPr="0048409A" w:rsidR="000F09CA">
        <w:rPr>
          <w:rFonts w:eastAsia="Calibri" w:cstheme="minorHAnsi"/>
        </w:rPr>
        <w:t xml:space="preserve">list of </w:t>
      </w:r>
      <w:r w:rsidRPr="0048409A" w:rsidR="001D3107">
        <w:rPr>
          <w:rFonts w:eastAsia="Calibri" w:cstheme="minorHAnsi"/>
        </w:rPr>
        <w:t xml:space="preserve">EPA </w:t>
      </w:r>
      <w:r w:rsidRPr="0048409A" w:rsidR="001D3107">
        <w:t>Regulated Entities</w:t>
      </w:r>
      <w:r w:rsidRPr="0048409A" w:rsidR="000F09CA">
        <w:rPr>
          <w:rFonts w:eastAsia="Calibri" w:cstheme="minorHAnsi"/>
        </w:rPr>
        <w:t xml:space="preserve">, </w:t>
      </w:r>
    </w:p>
    <w:p w:rsidR="00357201" w:rsidRPr="0048409A" w:rsidP="005E0AEF" w14:paraId="56ADD02C" w14:textId="2FFF73F5">
      <w:pPr>
        <w:pStyle w:val="ListParagraph"/>
        <w:numPr>
          <w:ilvl w:val="0"/>
          <w:numId w:val="35"/>
        </w:numPr>
        <w:spacing w:before="120" w:line="240" w:lineRule="auto"/>
        <w:rPr>
          <w:rFonts w:eastAsia="Calibri" w:cstheme="minorHAnsi"/>
        </w:rPr>
      </w:pPr>
      <w:r w:rsidRPr="0048409A">
        <w:rPr>
          <w:rFonts w:eastAsia="Calibri" w:cstheme="minorHAnsi"/>
        </w:rPr>
        <w:t xml:space="preserve">A description of </w:t>
      </w:r>
      <w:r w:rsidRPr="0048409A" w:rsidR="001D3107">
        <w:rPr>
          <w:rFonts w:eastAsia="Calibri" w:cstheme="minorHAnsi"/>
        </w:rPr>
        <w:t xml:space="preserve">Tribal Environmental Priorities, and </w:t>
      </w:r>
    </w:p>
    <w:p w:rsidR="00EA3701" w:rsidRPr="0048409A" w:rsidP="005E0AEF" w14:paraId="03C6F6C4" w14:textId="761055E4">
      <w:pPr>
        <w:pStyle w:val="ListParagraph"/>
        <w:numPr>
          <w:ilvl w:val="0"/>
          <w:numId w:val="35"/>
        </w:numPr>
        <w:spacing w:before="120" w:line="240" w:lineRule="auto"/>
      </w:pPr>
      <w:r w:rsidRPr="0048409A">
        <w:rPr>
          <w:rFonts w:eastAsia="Calibri" w:cstheme="minorHAnsi"/>
        </w:rPr>
        <w:t>A</w:t>
      </w:r>
      <w:r w:rsidRPr="0048409A" w:rsidR="00706397">
        <w:rPr>
          <w:rFonts w:eastAsia="Calibri" w:cstheme="minorHAnsi"/>
        </w:rPr>
        <w:t xml:space="preserve">n </w:t>
      </w:r>
      <w:r w:rsidRPr="0048409A" w:rsidR="00E079C4">
        <w:rPr>
          <w:rFonts w:eastAsia="Calibri" w:cstheme="minorHAnsi"/>
        </w:rPr>
        <w:t xml:space="preserve">account of </w:t>
      </w:r>
      <w:r w:rsidRPr="0048409A" w:rsidR="001D3107">
        <w:rPr>
          <w:rFonts w:eastAsia="Calibri" w:cstheme="minorHAnsi"/>
        </w:rPr>
        <w:t>EPA Program Priorities</w:t>
      </w:r>
      <w:r w:rsidRPr="0048409A" w:rsidR="00E079C4">
        <w:rPr>
          <w:rFonts w:eastAsia="Calibri" w:cstheme="minorHAnsi"/>
        </w:rPr>
        <w:t>.</w:t>
      </w:r>
      <w:r w:rsidRPr="0048409A" w:rsidR="001D3107">
        <w:t xml:space="preserve">  </w:t>
      </w:r>
    </w:p>
    <w:p w:rsidR="00EA3701" w:rsidRPr="0048409A" w14:paraId="74E79AD0" w14:textId="679F1AAF">
      <w:pPr>
        <w:spacing w:before="120" w:line="240" w:lineRule="auto"/>
        <w:rPr>
          <w:rFonts w:eastAsia="Calibri" w:cstheme="minorHAnsi"/>
        </w:rPr>
      </w:pPr>
      <w:r w:rsidRPr="0048409A">
        <w:rPr>
          <w:rFonts w:eastAsia="Calibri" w:cstheme="minorHAnsi"/>
        </w:rPr>
        <w:t>The</w:t>
      </w:r>
      <w:r w:rsidRPr="0048409A" w:rsidR="001D3107">
        <w:rPr>
          <w:rFonts w:eastAsia="Calibri" w:cstheme="minorHAnsi"/>
        </w:rPr>
        <w:t xml:space="preserve"> EPA Regulated Entities</w:t>
      </w:r>
      <w:r w:rsidRPr="0048409A" w:rsidR="001851D1">
        <w:rPr>
          <w:rFonts w:eastAsia="Calibri" w:cstheme="minorHAnsi"/>
        </w:rPr>
        <w:t xml:space="preserve"> </w:t>
      </w:r>
      <w:r w:rsidRPr="0048409A" w:rsidR="00904288">
        <w:rPr>
          <w:rFonts w:eastAsia="Calibri" w:cstheme="minorHAnsi"/>
        </w:rPr>
        <w:t xml:space="preserve">section </w:t>
      </w:r>
      <w:r w:rsidRPr="0048409A" w:rsidR="005518D1">
        <w:rPr>
          <w:rFonts w:eastAsia="Calibri" w:cstheme="minorHAnsi"/>
        </w:rPr>
        <w:t xml:space="preserve">inventories </w:t>
      </w:r>
      <w:r w:rsidRPr="0048409A" w:rsidR="009D1F22">
        <w:rPr>
          <w:rFonts w:eastAsia="Calibri" w:cstheme="minorHAnsi"/>
        </w:rPr>
        <w:t>EPA-regulated</w:t>
      </w:r>
      <w:r w:rsidRPr="0048409A" w:rsidR="009D1F22">
        <w:t xml:space="preserve"> federal</w:t>
      </w:r>
      <w:r w:rsidRPr="0048409A" w:rsidR="00FC27FA">
        <w:t xml:space="preserve"> entities in </w:t>
      </w:r>
      <w:r w:rsidRPr="0048409A" w:rsidR="00E87055">
        <w:t xml:space="preserve">a Tribe’s lands.  </w:t>
      </w:r>
      <w:r w:rsidRPr="0048409A" w:rsidR="00904288">
        <w:t xml:space="preserve">The list is </w:t>
      </w:r>
      <w:r w:rsidRPr="0048409A" w:rsidR="002513BA">
        <w:rPr>
          <w:rFonts w:eastAsia="Calibri" w:cstheme="minorHAnsi"/>
        </w:rPr>
        <w:t xml:space="preserve">drafted </w:t>
      </w:r>
      <w:r w:rsidRPr="0048409A" w:rsidR="00DB41AA">
        <w:rPr>
          <w:rFonts w:eastAsia="Calibri" w:cstheme="minorHAnsi"/>
        </w:rPr>
        <w:t xml:space="preserve">by </w:t>
      </w:r>
      <w:r w:rsidRPr="0048409A" w:rsidR="005F7C7C">
        <w:rPr>
          <w:rFonts w:eastAsia="Calibri" w:cstheme="minorHAnsi"/>
        </w:rPr>
        <w:t xml:space="preserve">the relevant </w:t>
      </w:r>
      <w:r w:rsidRPr="0048409A" w:rsidR="001D3107">
        <w:rPr>
          <w:rFonts w:eastAsia="Calibri" w:cstheme="minorHAnsi"/>
        </w:rPr>
        <w:t>EPA Regional Office</w:t>
      </w:r>
      <w:r w:rsidRPr="0048409A" w:rsidR="00800249">
        <w:rPr>
          <w:rFonts w:eastAsia="Calibri" w:cstheme="minorHAnsi"/>
        </w:rPr>
        <w:t xml:space="preserve"> and then </w:t>
      </w:r>
      <w:r w:rsidRPr="0048409A" w:rsidR="0063690E">
        <w:rPr>
          <w:rFonts w:eastAsia="Calibri" w:cstheme="minorHAnsi"/>
        </w:rPr>
        <w:t>passed on to</w:t>
      </w:r>
      <w:r w:rsidRPr="0048409A" w:rsidR="004A7065">
        <w:rPr>
          <w:rFonts w:eastAsia="Calibri" w:cstheme="minorHAnsi"/>
        </w:rPr>
        <w:t xml:space="preserve"> the</w:t>
      </w:r>
      <w:r w:rsidRPr="0048409A" w:rsidR="00800249">
        <w:rPr>
          <w:rFonts w:eastAsia="Calibri" w:cstheme="minorHAnsi"/>
        </w:rPr>
        <w:t xml:space="preserve"> </w:t>
      </w:r>
      <w:r w:rsidRPr="0048409A" w:rsidR="00EA7566">
        <w:rPr>
          <w:rFonts w:eastAsia="Calibri" w:cstheme="minorHAnsi"/>
        </w:rPr>
        <w:t>T</w:t>
      </w:r>
      <w:r w:rsidRPr="0048409A" w:rsidR="002A273C">
        <w:rPr>
          <w:rFonts w:eastAsia="Calibri" w:cstheme="minorHAnsi"/>
        </w:rPr>
        <w:t>ribes</w:t>
      </w:r>
      <w:r w:rsidRPr="0048409A" w:rsidR="00EA7566">
        <w:rPr>
          <w:rFonts w:eastAsia="Calibri" w:cstheme="minorHAnsi"/>
        </w:rPr>
        <w:t xml:space="preserve">, who </w:t>
      </w:r>
      <w:r w:rsidRPr="0048409A" w:rsidR="00BA0A90">
        <w:rPr>
          <w:rFonts w:eastAsia="Calibri" w:cstheme="minorHAnsi"/>
        </w:rPr>
        <w:t>may then enter</w:t>
      </w:r>
      <w:r w:rsidRPr="0048409A" w:rsidR="002A273C">
        <w:rPr>
          <w:rFonts w:eastAsia="Calibri" w:cstheme="minorHAnsi"/>
        </w:rPr>
        <w:t xml:space="preserve"> </w:t>
      </w:r>
      <w:r w:rsidRPr="0048409A" w:rsidR="0060245C">
        <w:t>other entities of interest</w:t>
      </w:r>
      <w:r w:rsidRPr="0048409A" w:rsidR="002A273C">
        <w:t xml:space="preserve"> if they wish.  </w:t>
      </w:r>
    </w:p>
    <w:p w:rsidR="00EA3701" w:rsidRPr="0048409A" w:rsidP="005E0AEF" w14:paraId="5E7FE497" w14:textId="554B5F72">
      <w:pPr>
        <w:spacing w:before="120" w:after="0" w:line="240" w:lineRule="auto"/>
        <w:rPr>
          <w:rFonts w:eastAsia="Calibri" w:cstheme="minorHAnsi"/>
        </w:rPr>
      </w:pPr>
      <w:r w:rsidRPr="0048409A">
        <w:rPr>
          <w:rFonts w:eastAsia="Calibri" w:cstheme="minorHAnsi"/>
        </w:rPr>
        <w:t xml:space="preserve">In </w:t>
      </w:r>
      <w:r w:rsidRPr="0048409A" w:rsidR="001D3107">
        <w:rPr>
          <w:rFonts w:eastAsia="Calibri" w:cstheme="minorHAnsi"/>
        </w:rPr>
        <w:t>the Tribal Environmental Priorities section, Tribes/recipients</w:t>
      </w:r>
      <w:r w:rsidRPr="0048409A">
        <w:rPr>
          <w:rFonts w:eastAsia="Calibri" w:cstheme="minorHAnsi"/>
        </w:rPr>
        <w:t>:</w:t>
      </w:r>
    </w:p>
    <w:p w:rsidR="00EA3701" w:rsidRPr="0048409A" w:rsidP="005E0AEF" w14:paraId="3B9CBDEC" w14:textId="47997DF1">
      <w:pPr>
        <w:pStyle w:val="ListParagraph"/>
        <w:numPr>
          <w:ilvl w:val="0"/>
          <w:numId w:val="33"/>
        </w:numPr>
        <w:spacing w:line="240" w:lineRule="auto"/>
        <w:rPr>
          <w:rFonts w:eastAsia="Calibri" w:cstheme="minorHAnsi"/>
        </w:rPr>
      </w:pPr>
      <w:r w:rsidRPr="0048409A">
        <w:rPr>
          <w:rFonts w:eastAsia="Calibri" w:cstheme="minorHAnsi"/>
        </w:rPr>
        <w:t xml:space="preserve">Provide </w:t>
      </w:r>
      <w:r w:rsidRPr="0048409A" w:rsidR="001D3107">
        <w:rPr>
          <w:rFonts w:eastAsia="Calibri" w:cstheme="minorHAnsi"/>
        </w:rPr>
        <w:t xml:space="preserve">a short description of each priority area the recipient plans to address with GAP funds, </w:t>
      </w:r>
    </w:p>
    <w:p w:rsidR="00EA3701" w:rsidRPr="0048409A" w:rsidP="005E0AEF" w14:paraId="123B2709" w14:textId="57831E80">
      <w:pPr>
        <w:pStyle w:val="ListParagraph"/>
        <w:numPr>
          <w:ilvl w:val="0"/>
          <w:numId w:val="33"/>
        </w:numPr>
        <w:spacing w:before="120" w:line="240" w:lineRule="auto"/>
        <w:rPr>
          <w:rFonts w:eastAsia="Calibri" w:cstheme="minorHAnsi"/>
        </w:rPr>
      </w:pPr>
      <w:r w:rsidRPr="0048409A">
        <w:rPr>
          <w:rFonts w:eastAsia="Calibri" w:cstheme="minorHAnsi"/>
        </w:rPr>
        <w:t>D</w:t>
      </w:r>
      <w:r w:rsidRPr="0048409A" w:rsidR="00D4170B">
        <w:rPr>
          <w:rFonts w:eastAsia="Calibri" w:cstheme="minorHAnsi"/>
        </w:rPr>
        <w:t>escribe c</w:t>
      </w:r>
      <w:r w:rsidRPr="0048409A" w:rsidR="001D3107">
        <w:rPr>
          <w:rFonts w:eastAsia="Calibri" w:cstheme="minorHAnsi"/>
        </w:rPr>
        <w:t xml:space="preserve">apacity indicators the recipient intends to pursue </w:t>
      </w:r>
      <w:r w:rsidRPr="0048409A" w:rsidR="00C74291">
        <w:rPr>
          <w:rFonts w:eastAsia="Calibri" w:cstheme="minorHAnsi"/>
        </w:rPr>
        <w:t>in association</w:t>
      </w:r>
      <w:r w:rsidRPr="0048409A" w:rsidR="001D3107">
        <w:rPr>
          <w:rFonts w:eastAsia="Calibri" w:cstheme="minorHAnsi"/>
        </w:rPr>
        <w:t xml:space="preserve"> with </w:t>
      </w:r>
      <w:r w:rsidRPr="0048409A" w:rsidR="007C130E">
        <w:rPr>
          <w:rFonts w:eastAsia="Calibri" w:cstheme="minorHAnsi"/>
        </w:rPr>
        <w:t xml:space="preserve">each </w:t>
      </w:r>
      <w:r w:rsidRPr="0048409A" w:rsidR="001D3107">
        <w:rPr>
          <w:rFonts w:eastAsia="Calibri" w:cstheme="minorHAnsi"/>
        </w:rPr>
        <w:t xml:space="preserve">priority, </w:t>
      </w:r>
    </w:p>
    <w:p w:rsidR="00EA3701" w:rsidRPr="0048409A" w:rsidP="005E0AEF" w14:paraId="7B10BF7C" w14:textId="5C35FA53">
      <w:pPr>
        <w:pStyle w:val="ListParagraph"/>
        <w:numPr>
          <w:ilvl w:val="0"/>
          <w:numId w:val="33"/>
        </w:numPr>
        <w:spacing w:before="120" w:line="240" w:lineRule="auto"/>
        <w:rPr>
          <w:rFonts w:eastAsia="Calibri" w:cstheme="minorHAnsi"/>
        </w:rPr>
      </w:pPr>
      <w:r w:rsidRPr="0048409A">
        <w:rPr>
          <w:rFonts w:eastAsia="Calibri" w:cstheme="minorHAnsi"/>
        </w:rPr>
        <w:t xml:space="preserve">Outline </w:t>
      </w:r>
      <w:r w:rsidRPr="0048409A" w:rsidR="00E84501">
        <w:rPr>
          <w:rFonts w:eastAsia="Calibri" w:cstheme="minorHAnsi"/>
        </w:rPr>
        <w:t xml:space="preserve">the </w:t>
      </w:r>
      <w:r w:rsidRPr="0048409A" w:rsidR="001D3107">
        <w:rPr>
          <w:rFonts w:eastAsia="Calibri" w:cstheme="minorHAnsi"/>
        </w:rPr>
        <w:t xml:space="preserve">anticipated timeline for completing the capacity </w:t>
      </w:r>
      <w:r w:rsidRPr="0048409A" w:rsidR="00AE7214">
        <w:rPr>
          <w:rFonts w:eastAsia="Calibri" w:cstheme="minorHAnsi"/>
        </w:rPr>
        <w:t>indicators</w:t>
      </w:r>
      <w:r w:rsidRPr="0048409A" w:rsidR="001D3107">
        <w:rPr>
          <w:rFonts w:eastAsia="Calibri" w:cstheme="minorHAnsi"/>
        </w:rPr>
        <w:t xml:space="preserve">, </w:t>
      </w:r>
    </w:p>
    <w:p w:rsidR="00EA3701" w:rsidRPr="0048409A" w:rsidP="005E0AEF" w14:paraId="0EDA2603" w14:textId="78084E23">
      <w:pPr>
        <w:pStyle w:val="ListParagraph"/>
        <w:numPr>
          <w:ilvl w:val="0"/>
          <w:numId w:val="33"/>
        </w:numPr>
        <w:spacing w:before="120" w:line="240" w:lineRule="auto"/>
        <w:rPr>
          <w:rFonts w:eastAsia="Calibri" w:cstheme="minorHAnsi"/>
        </w:rPr>
      </w:pPr>
      <w:r w:rsidRPr="0048409A">
        <w:rPr>
          <w:rFonts w:eastAsia="Calibri" w:cstheme="minorHAnsi"/>
        </w:rPr>
        <w:t xml:space="preserve">Define </w:t>
      </w:r>
      <w:r w:rsidRPr="0048409A" w:rsidR="001D3107">
        <w:rPr>
          <w:rFonts w:eastAsia="Calibri" w:cstheme="minorHAnsi"/>
        </w:rPr>
        <w:t xml:space="preserve">long-term program development goals, and </w:t>
      </w:r>
    </w:p>
    <w:p w:rsidR="00EA3701" w:rsidRPr="0048409A" w:rsidP="005E0AEF" w14:paraId="30BF14C5" w14:textId="2A904749">
      <w:pPr>
        <w:pStyle w:val="ListParagraph"/>
        <w:numPr>
          <w:ilvl w:val="0"/>
          <w:numId w:val="33"/>
        </w:numPr>
        <w:spacing w:before="120" w:line="240" w:lineRule="auto"/>
        <w:rPr>
          <w:rFonts w:eastAsia="Calibri" w:cstheme="minorHAnsi"/>
        </w:rPr>
      </w:pPr>
      <w:r w:rsidRPr="0048409A">
        <w:rPr>
          <w:rFonts w:eastAsia="Calibri" w:cstheme="minorHAnsi"/>
        </w:rPr>
        <w:t xml:space="preserve">Specify </w:t>
      </w:r>
      <w:r w:rsidRPr="0048409A" w:rsidR="001D3107">
        <w:rPr>
          <w:rFonts w:eastAsia="Calibri" w:cstheme="minorHAnsi"/>
        </w:rPr>
        <w:t xml:space="preserve">requested assistance.  </w:t>
      </w:r>
    </w:p>
    <w:p w:rsidR="001D3107" w:rsidRPr="0048409A" w:rsidP="005E0AEF" w14:paraId="73A10535" w14:textId="3489967B">
      <w:pPr>
        <w:spacing w:before="120" w:line="240" w:lineRule="auto"/>
        <w:rPr>
          <w:rFonts w:eastAsia="Calibri" w:cstheme="minorHAnsi"/>
        </w:rPr>
      </w:pPr>
      <w:r w:rsidRPr="0048409A">
        <w:rPr>
          <w:rFonts w:eastAsia="Calibri" w:cstheme="minorHAnsi"/>
        </w:rPr>
        <w:t xml:space="preserve">In </w:t>
      </w:r>
      <w:r w:rsidRPr="0048409A">
        <w:rPr>
          <w:rFonts w:eastAsia="Calibri" w:cstheme="minorHAnsi"/>
        </w:rPr>
        <w:t xml:space="preserve">the EPA Program Priorities section, </w:t>
      </w:r>
      <w:r w:rsidRPr="0048409A" w:rsidR="00CE2730">
        <w:rPr>
          <w:rFonts w:eastAsia="Calibri" w:cstheme="minorHAnsi"/>
        </w:rPr>
        <w:t>r</w:t>
      </w:r>
      <w:r w:rsidRPr="0048409A">
        <w:rPr>
          <w:rFonts w:eastAsia="Calibri" w:cstheme="minorHAnsi"/>
        </w:rPr>
        <w:t>egional offices identify</w:t>
      </w:r>
      <w:r w:rsidRPr="0048409A" w:rsidR="00EA3701">
        <w:rPr>
          <w:rFonts w:eastAsia="Calibri" w:cstheme="minorHAnsi"/>
        </w:rPr>
        <w:t xml:space="preserve"> </w:t>
      </w:r>
      <w:r w:rsidRPr="0048409A" w:rsidR="00346C11">
        <w:rPr>
          <w:rFonts w:eastAsia="Calibri" w:cstheme="minorHAnsi"/>
        </w:rPr>
        <w:t xml:space="preserve">the Agency’s </w:t>
      </w:r>
      <w:r w:rsidRPr="0048409A">
        <w:rPr>
          <w:rFonts w:eastAsia="Calibri" w:cstheme="minorHAnsi"/>
        </w:rPr>
        <w:t xml:space="preserve">program priorities </w:t>
      </w:r>
      <w:r w:rsidRPr="0048409A" w:rsidR="00EA3701">
        <w:rPr>
          <w:rFonts w:eastAsia="Calibri" w:cstheme="minorHAnsi"/>
        </w:rPr>
        <w:t>and</w:t>
      </w:r>
      <w:r w:rsidRPr="0048409A" w:rsidR="0006088C">
        <w:rPr>
          <w:rFonts w:eastAsia="Calibri" w:cstheme="minorHAnsi"/>
        </w:rPr>
        <w:t xml:space="preserve">, </w:t>
      </w:r>
      <w:r w:rsidRPr="0048409A" w:rsidR="00CE2730">
        <w:rPr>
          <w:rFonts w:eastAsia="Calibri" w:cstheme="minorHAnsi"/>
        </w:rPr>
        <w:t xml:space="preserve">when </w:t>
      </w:r>
      <w:r w:rsidRPr="0048409A" w:rsidR="0006088C">
        <w:rPr>
          <w:rFonts w:eastAsia="Calibri" w:cstheme="minorHAnsi"/>
        </w:rPr>
        <w:t xml:space="preserve">applicable, </w:t>
      </w:r>
      <w:r w:rsidRPr="0048409A" w:rsidR="00830D8F">
        <w:rPr>
          <w:rFonts w:eastAsia="Calibri" w:cstheme="minorHAnsi"/>
        </w:rPr>
        <w:t>a</w:t>
      </w:r>
      <w:r w:rsidRPr="0048409A" w:rsidR="00CE2730">
        <w:rPr>
          <w:rFonts w:eastAsia="Calibri" w:cstheme="minorHAnsi"/>
        </w:rPr>
        <w:t>ny EPA</w:t>
      </w:r>
      <w:r w:rsidRPr="0048409A" w:rsidR="00561473">
        <w:rPr>
          <w:rFonts w:eastAsia="Calibri" w:cstheme="minorHAnsi"/>
        </w:rPr>
        <w:t xml:space="preserve"> </w:t>
      </w:r>
      <w:r w:rsidRPr="0048409A">
        <w:rPr>
          <w:rFonts w:cstheme="minorHAnsi"/>
        </w:rPr>
        <w:t>direct implementation responsibilities</w:t>
      </w:r>
      <w:r w:rsidRPr="0048409A" w:rsidR="00561473">
        <w:rPr>
          <w:rFonts w:cstheme="minorHAnsi"/>
        </w:rPr>
        <w:t xml:space="preserve">. </w:t>
      </w:r>
      <w:r w:rsidRPr="0048409A">
        <w:rPr>
          <w:rFonts w:cstheme="minorHAnsi"/>
        </w:rPr>
        <w:t xml:space="preserve">The information in this section </w:t>
      </w:r>
      <w:r w:rsidRPr="0048409A" w:rsidR="00566FAB">
        <w:rPr>
          <w:rFonts w:cstheme="minorHAnsi"/>
        </w:rPr>
        <w:t>can help</w:t>
      </w:r>
      <w:r w:rsidRPr="0048409A">
        <w:rPr>
          <w:rFonts w:cstheme="minorHAnsi"/>
        </w:rPr>
        <w:t xml:space="preserve"> Tribes to identify </w:t>
      </w:r>
      <w:r w:rsidRPr="0048409A" w:rsidR="00D34E4E">
        <w:rPr>
          <w:rFonts w:cstheme="minorHAnsi"/>
        </w:rPr>
        <w:t>potential areas of partnership with the EPA</w:t>
      </w:r>
      <w:r w:rsidRPr="0048409A" w:rsidR="00CA43B3">
        <w:rPr>
          <w:rFonts w:cstheme="minorHAnsi"/>
        </w:rPr>
        <w:t xml:space="preserve"> </w:t>
      </w:r>
      <w:r w:rsidRPr="0048409A" w:rsidR="00CA43B3">
        <w:rPr>
          <w:rFonts w:cstheme="minorHAnsi"/>
        </w:rPr>
        <w:t>and also</w:t>
      </w:r>
      <w:r w:rsidRPr="0048409A" w:rsidR="00CA43B3">
        <w:rPr>
          <w:rFonts w:cstheme="minorHAnsi"/>
        </w:rPr>
        <w:t xml:space="preserve"> indicate </w:t>
      </w:r>
      <w:r w:rsidRPr="0048409A">
        <w:rPr>
          <w:rFonts w:cstheme="minorHAnsi"/>
        </w:rPr>
        <w:t>where they may wish to seek assumption of federal laws.</w:t>
      </w:r>
    </w:p>
    <w:p w:rsidR="00113EED" w:rsidRPr="0048409A" w:rsidP="005E0AEF" w14:paraId="2C322D08" w14:textId="77777777">
      <w:pPr>
        <w:spacing w:before="120" w:after="120" w:line="240" w:lineRule="auto"/>
        <w:rPr>
          <w:rFonts w:eastAsia="Times New Roman" w:cstheme="minorHAnsi"/>
        </w:rPr>
      </w:pPr>
      <w:r w:rsidRPr="0048409A">
        <w:rPr>
          <w:rFonts w:eastAsia="Calibri" w:cstheme="minorHAnsi"/>
        </w:rPr>
        <w:t xml:space="preserve">A </w:t>
      </w:r>
      <w:r w:rsidRPr="0048409A" w:rsidR="004015D8">
        <w:rPr>
          <w:rFonts w:eastAsia="Calibri" w:cstheme="minorHAnsi"/>
        </w:rPr>
        <w:t xml:space="preserve">GAP </w:t>
      </w:r>
      <w:r w:rsidRPr="0048409A">
        <w:rPr>
          <w:rFonts w:eastAsia="Calibri" w:cstheme="minorHAnsi"/>
        </w:rPr>
        <w:t xml:space="preserve">work plan, as detailed in </w:t>
      </w:r>
      <w:hyperlink r:id="rId10" w:history="1">
        <w:r w:rsidRPr="0048409A">
          <w:rPr>
            <w:rStyle w:val="Hyperlink"/>
            <w:rFonts w:eastAsia="Times New Roman" w:cstheme="minorHAnsi"/>
            <w:color w:val="auto"/>
          </w:rPr>
          <w:t>40 CFR § 35.507</w:t>
        </w:r>
      </w:hyperlink>
      <w:r w:rsidRPr="0048409A">
        <w:rPr>
          <w:rFonts w:eastAsia="Times New Roman" w:cstheme="minorHAnsi"/>
        </w:rPr>
        <w:t>, lists all the mandatory requirements that need to be included to issue and manage a grant, including, but not limited to</w:t>
      </w:r>
      <w:r w:rsidRPr="0048409A">
        <w:rPr>
          <w:rFonts w:eastAsia="Times New Roman" w:cstheme="minorHAnsi"/>
        </w:rPr>
        <w:t>:</w:t>
      </w:r>
    </w:p>
    <w:p w:rsidR="00113EED" w:rsidRPr="0048409A" w:rsidP="00576D31" w14:paraId="78EAD1FE" w14:textId="77777777">
      <w:pPr>
        <w:pStyle w:val="ListParagraph"/>
        <w:numPr>
          <w:ilvl w:val="0"/>
          <w:numId w:val="37"/>
        </w:numPr>
        <w:spacing w:before="120" w:after="120" w:line="240" w:lineRule="auto"/>
        <w:rPr>
          <w:rFonts w:eastAsia="Times New Roman" w:cstheme="minorHAnsi"/>
        </w:rPr>
      </w:pPr>
      <w:r w:rsidRPr="0048409A">
        <w:rPr>
          <w:rFonts w:eastAsia="Times New Roman" w:cstheme="minorHAnsi"/>
        </w:rPr>
        <w:t xml:space="preserve">estimated years and funding amounts of each work plan component, </w:t>
      </w:r>
    </w:p>
    <w:p w:rsidR="00113EED" w:rsidRPr="0048409A" w:rsidP="00576D31" w14:paraId="76440B02" w14:textId="77777777">
      <w:pPr>
        <w:pStyle w:val="ListParagraph"/>
        <w:numPr>
          <w:ilvl w:val="0"/>
          <w:numId w:val="37"/>
        </w:numPr>
        <w:spacing w:before="120" w:after="120" w:line="240" w:lineRule="auto"/>
        <w:rPr>
          <w:rFonts w:eastAsia="Times New Roman" w:cstheme="minorHAnsi"/>
        </w:rPr>
      </w:pPr>
      <w:r w:rsidRPr="0048409A">
        <w:rPr>
          <w:rFonts w:eastAsia="Times New Roman" w:cstheme="minorHAnsi"/>
        </w:rPr>
        <w:t xml:space="preserve">work plan commitments for each work plan component, along with a time frame for accomplishment, </w:t>
      </w:r>
    </w:p>
    <w:p w:rsidR="00113EED" w:rsidRPr="0048409A" w:rsidP="00576D31" w14:paraId="06832631" w14:textId="01239A42">
      <w:pPr>
        <w:pStyle w:val="ListParagraph"/>
        <w:numPr>
          <w:ilvl w:val="0"/>
          <w:numId w:val="37"/>
        </w:numPr>
        <w:spacing w:before="120" w:after="120" w:line="240" w:lineRule="auto"/>
        <w:rPr>
          <w:rFonts w:eastAsia="Times New Roman" w:cstheme="minorHAnsi"/>
        </w:rPr>
      </w:pPr>
      <w:r w:rsidRPr="0048409A">
        <w:rPr>
          <w:rFonts w:eastAsia="Times New Roman" w:cstheme="minorHAnsi"/>
        </w:rPr>
        <w:t>a performance evaluation process and reporting schedule,</w:t>
      </w:r>
      <w:r w:rsidRPr="0048409A" w:rsidR="00576D31">
        <w:rPr>
          <w:rFonts w:eastAsia="Times New Roman" w:cstheme="minorHAnsi"/>
        </w:rPr>
        <w:t xml:space="preserve"> and</w:t>
      </w:r>
    </w:p>
    <w:p w:rsidR="001D3107" w:rsidRPr="0048409A" w:rsidP="00576D31" w14:paraId="7386A9B3" w14:textId="31876164">
      <w:pPr>
        <w:pStyle w:val="ListParagraph"/>
        <w:numPr>
          <w:ilvl w:val="0"/>
          <w:numId w:val="37"/>
        </w:numPr>
        <w:spacing w:before="120" w:after="120" w:line="240" w:lineRule="auto"/>
        <w:rPr>
          <w:rFonts w:eastAsia="Times New Roman" w:cstheme="minorHAnsi"/>
        </w:rPr>
      </w:pPr>
      <w:r w:rsidRPr="0048409A">
        <w:rPr>
          <w:rFonts w:eastAsia="Times New Roman" w:cstheme="minorHAnsi"/>
        </w:rPr>
        <w:t>role</w:t>
      </w:r>
      <w:r w:rsidRPr="0048409A" w:rsidR="00576D31">
        <w:rPr>
          <w:rFonts w:eastAsia="Times New Roman" w:cstheme="minorHAnsi"/>
        </w:rPr>
        <w:t>s</w:t>
      </w:r>
      <w:r w:rsidRPr="0048409A">
        <w:rPr>
          <w:rFonts w:eastAsia="Times New Roman" w:cstheme="minorHAnsi"/>
        </w:rPr>
        <w:t xml:space="preserve"> and responsibilities of the recipient and EPA in carrying out the work plan commitments.  </w:t>
      </w:r>
    </w:p>
    <w:p w:rsidR="00087609" w:rsidRPr="0048409A" w:rsidP="00087609" w14:paraId="37725400" w14:textId="1ED64A66">
      <w:pPr>
        <w:spacing w:before="120" w:after="120" w:line="240" w:lineRule="auto"/>
        <w:rPr>
          <w:rFonts w:eastAsia="Calibri" w:cstheme="minorHAnsi"/>
        </w:rPr>
      </w:pPr>
      <w:r w:rsidRPr="0048409A">
        <w:rPr>
          <w:rFonts w:eastAsia="Calibri" w:cstheme="minorHAnsi"/>
        </w:rPr>
        <w:t>Section 2.3 of the 2022 GAP Guidance</w:t>
      </w:r>
      <w:r w:rsidRPr="0048409A" w:rsidR="007936B8">
        <w:rPr>
          <w:rFonts w:eastAsia="Calibri" w:cstheme="minorHAnsi"/>
        </w:rPr>
        <w:t xml:space="preserve"> states,</w:t>
      </w:r>
      <w:r w:rsidRPr="0048409A">
        <w:rPr>
          <w:rFonts w:eastAsia="Calibri" w:cstheme="minorHAnsi"/>
        </w:rPr>
        <w:t xml:space="preserve"> “AIEO [American Indian Environmental Office] strongly encourages a combined GAP work plan and ETEP to streamline required planning, reporting and information sharing, and will provide templates to assist recipients considering this format.”</w:t>
      </w:r>
      <w:r w:rsidRPr="0048409A" w:rsidR="007936B8">
        <w:rPr>
          <w:rFonts w:eastAsia="Calibri" w:cstheme="minorHAnsi"/>
        </w:rPr>
        <w:t xml:space="preserve"> Th</w:t>
      </w:r>
      <w:r w:rsidRPr="0048409A" w:rsidR="00520EB7">
        <w:rPr>
          <w:rFonts w:eastAsia="Calibri" w:cstheme="minorHAnsi"/>
        </w:rPr>
        <w:t xml:space="preserve">is information collection request </w:t>
      </w:r>
      <w:r w:rsidRPr="0048409A" w:rsidR="00DC7BBB">
        <w:rPr>
          <w:rFonts w:eastAsia="Calibri" w:cstheme="minorHAnsi"/>
        </w:rPr>
        <w:t xml:space="preserve">represents EPA/AIEO’s </w:t>
      </w:r>
      <w:r w:rsidRPr="0048409A" w:rsidR="0005785C">
        <w:rPr>
          <w:rFonts w:eastAsia="Calibri" w:cstheme="minorHAnsi"/>
        </w:rPr>
        <w:t xml:space="preserve">plan to deliver that template. </w:t>
      </w:r>
    </w:p>
    <w:p w:rsidR="001A17D0" w:rsidRPr="0048409A" w:rsidP="001A17D0" w14:paraId="11F68D69" w14:textId="77777777">
      <w:pPr>
        <w:spacing w:after="0" w:line="257" w:lineRule="auto"/>
        <w:rPr>
          <w:rFonts w:eastAsia="Times New Roman" w:cstheme="minorHAnsi"/>
        </w:rPr>
      </w:pPr>
    </w:p>
    <w:p w:rsidR="00074917" w:rsidRPr="0048409A" w:rsidP="001A17D0" w14:paraId="1522D565" w14:textId="553E3A2D">
      <w:pPr>
        <w:pStyle w:val="ListParagraph"/>
        <w:numPr>
          <w:ilvl w:val="0"/>
          <w:numId w:val="25"/>
        </w:numPr>
        <w:pBdr>
          <w:bottom w:val="single" w:sz="4" w:space="1" w:color="auto"/>
        </w:pBdr>
        <w:spacing w:after="0"/>
        <w:rPr>
          <w:rFonts w:cstheme="minorHAnsi"/>
          <w:b/>
          <w:bCs/>
        </w:rPr>
      </w:pPr>
      <w:bookmarkStart w:id="4" w:name="_Toc156593370"/>
      <w:r w:rsidRPr="0048409A">
        <w:rPr>
          <w:rFonts w:cstheme="minorHAnsi"/>
          <w:b/>
          <w:bCs/>
        </w:rPr>
        <w:t>USE OF TECHNOLOGY</w:t>
      </w:r>
      <w:bookmarkEnd w:id="4"/>
    </w:p>
    <w:p w:rsidR="00D47CB3" w:rsidRPr="0048409A" w:rsidP="005E0AEF" w14:paraId="50A4BA09" w14:textId="2FD9C2D1">
      <w:pPr>
        <w:pBdr>
          <w:bottom w:val="single" w:sz="4" w:space="1" w:color="auto"/>
        </w:pBdr>
        <w:rPr>
          <w:rFonts w:cstheme="minorHAnsi"/>
          <w:i/>
          <w:iCs/>
        </w:rPr>
      </w:pPr>
      <w:r w:rsidRPr="0048409A">
        <w:rPr>
          <w:rFonts w:cstheme="minorHAnsi"/>
          <w:i/>
          <w:iCs/>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D3107" w:rsidRPr="0048409A" w:rsidP="001A17D0" w14:paraId="79C267BA" w14:textId="0C791DA4">
      <w:pPr>
        <w:spacing w:after="0"/>
        <w:rPr>
          <w:rFonts w:cstheme="minorHAnsi"/>
        </w:rPr>
      </w:pPr>
      <w:r w:rsidRPr="0048409A">
        <w:rPr>
          <w:rFonts w:cstheme="minorHAnsi"/>
        </w:rPr>
        <w:t xml:space="preserve">The template is in a Microsoft Word format </w:t>
      </w:r>
      <w:r w:rsidRPr="0048409A" w:rsidR="00DD7903">
        <w:rPr>
          <w:rFonts w:cstheme="minorHAnsi"/>
        </w:rPr>
        <w:t>which</w:t>
      </w:r>
      <w:r w:rsidRPr="0048409A" w:rsidR="0042468A">
        <w:rPr>
          <w:rFonts w:cstheme="minorHAnsi"/>
        </w:rPr>
        <w:t xml:space="preserve"> – unlike a webform </w:t>
      </w:r>
      <w:r w:rsidRPr="0048409A" w:rsidR="00B253B6">
        <w:rPr>
          <w:rFonts w:cstheme="minorHAnsi"/>
        </w:rPr>
        <w:t>–</w:t>
      </w:r>
      <w:r w:rsidRPr="0048409A" w:rsidR="0042468A">
        <w:rPr>
          <w:rFonts w:cstheme="minorHAnsi"/>
        </w:rPr>
        <w:t xml:space="preserve"> </w:t>
      </w:r>
      <w:r w:rsidRPr="0048409A" w:rsidR="00B253B6">
        <w:rPr>
          <w:rFonts w:cstheme="minorHAnsi"/>
        </w:rPr>
        <w:t xml:space="preserve">can be completed without </w:t>
      </w:r>
      <w:r w:rsidRPr="0048409A" w:rsidR="00AF5CB2">
        <w:rPr>
          <w:rFonts w:cstheme="minorHAnsi"/>
        </w:rPr>
        <w:t xml:space="preserve">continual </w:t>
      </w:r>
      <w:r w:rsidRPr="0048409A" w:rsidR="00AC3778">
        <w:rPr>
          <w:rFonts w:cstheme="minorHAnsi"/>
        </w:rPr>
        <w:t xml:space="preserve">Internet access.  </w:t>
      </w:r>
      <w:r w:rsidRPr="0048409A" w:rsidR="008F014E">
        <w:rPr>
          <w:rFonts w:cstheme="minorHAnsi"/>
        </w:rPr>
        <w:t xml:space="preserve">This is an important feature, adopted </w:t>
      </w:r>
      <w:r w:rsidRPr="0048409A" w:rsidR="005B10EF">
        <w:rPr>
          <w:rFonts w:cstheme="minorHAnsi"/>
        </w:rPr>
        <w:t xml:space="preserve">based on feedback from Tribal entities </w:t>
      </w:r>
      <w:r w:rsidRPr="0048409A" w:rsidR="004455E9">
        <w:rPr>
          <w:rFonts w:cstheme="minorHAnsi"/>
        </w:rPr>
        <w:t xml:space="preserve">that have only limited or sporadic access to </w:t>
      </w:r>
      <w:r w:rsidRPr="0048409A" w:rsidR="00A824B1">
        <w:rPr>
          <w:rFonts w:cstheme="minorHAnsi"/>
        </w:rPr>
        <w:t xml:space="preserve">the Web. </w:t>
      </w:r>
      <w:r w:rsidRPr="0048409A">
        <w:rPr>
          <w:rFonts w:cstheme="minorHAnsi"/>
        </w:rPr>
        <w:t xml:space="preserve">  </w:t>
      </w:r>
    </w:p>
    <w:p w:rsidR="001D3107" w:rsidRPr="0048409A" w:rsidP="001A17D0" w14:paraId="5B559970" w14:textId="77777777">
      <w:pPr>
        <w:spacing w:after="0"/>
        <w:rPr>
          <w:rFonts w:cstheme="minorHAnsi"/>
        </w:rPr>
      </w:pPr>
    </w:p>
    <w:p w:rsidR="005263EC" w:rsidRPr="0048409A" w:rsidP="001A17D0" w14:paraId="2CB3B868" w14:textId="58CBB947">
      <w:pPr>
        <w:pStyle w:val="ListParagraph"/>
        <w:numPr>
          <w:ilvl w:val="0"/>
          <w:numId w:val="25"/>
        </w:numPr>
        <w:pBdr>
          <w:bottom w:val="single" w:sz="4" w:space="1" w:color="auto"/>
        </w:pBdr>
        <w:spacing w:after="0"/>
        <w:rPr>
          <w:rFonts w:cstheme="minorHAnsi"/>
          <w:b/>
          <w:bCs/>
        </w:rPr>
      </w:pPr>
      <w:bookmarkStart w:id="5" w:name="_Toc156593371"/>
      <w:r w:rsidRPr="0048409A">
        <w:rPr>
          <w:rFonts w:cstheme="minorHAnsi"/>
          <w:b/>
          <w:bCs/>
        </w:rPr>
        <w:t>EFFORTS TO IDENTIFY DUPLICATION</w:t>
      </w:r>
      <w:bookmarkEnd w:id="5"/>
    </w:p>
    <w:p w:rsidR="00D47CB3" w:rsidRPr="0048409A" w:rsidP="005E0AEF" w14:paraId="15DFF081" w14:textId="57054C58">
      <w:pPr>
        <w:pBdr>
          <w:bottom w:val="single" w:sz="4" w:space="1" w:color="auto"/>
        </w:pBdr>
        <w:rPr>
          <w:rFonts w:cstheme="minorHAnsi"/>
          <w:i/>
          <w:iCs/>
        </w:rPr>
      </w:pPr>
      <w:r w:rsidRPr="0048409A">
        <w:rPr>
          <w:rFonts w:cstheme="minorHAnsi"/>
          <w:i/>
          <w:iCs/>
          <w:shd w:val="clear" w:color="auto" w:fill="FFFFFF"/>
        </w:rPr>
        <w:t>Describe efforts to identify duplication. Show specifically why any similar information already available cannot be used or modified for use for the purposes described in Item 2 above.</w:t>
      </w:r>
    </w:p>
    <w:p w:rsidR="001D3107" w:rsidRPr="0048409A" w:rsidP="001A17D0" w14:paraId="0B73417D" w14:textId="5A004B1C">
      <w:pPr>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cstheme="minorHAnsi"/>
        </w:rPr>
      </w:pPr>
      <w:r w:rsidRPr="0048409A">
        <w:rPr>
          <w:rFonts w:cstheme="minorHAnsi"/>
        </w:rPr>
        <w:t xml:space="preserve">Use of the combined template will reduce duplication </w:t>
      </w:r>
      <w:r w:rsidRPr="0048409A" w:rsidR="008C62C6">
        <w:rPr>
          <w:rFonts w:cstheme="minorHAnsi"/>
        </w:rPr>
        <w:t xml:space="preserve">as it centralizes and standardizes </w:t>
      </w:r>
      <w:r w:rsidRPr="0048409A" w:rsidR="00CA5131">
        <w:rPr>
          <w:rFonts w:cstheme="minorHAnsi"/>
        </w:rPr>
        <w:t xml:space="preserve">the collection of </w:t>
      </w:r>
      <w:r w:rsidRPr="0048409A" w:rsidR="00837845">
        <w:rPr>
          <w:rFonts w:cstheme="minorHAnsi"/>
        </w:rPr>
        <w:t xml:space="preserve">information </w:t>
      </w:r>
      <w:r w:rsidRPr="0048409A" w:rsidR="00207335">
        <w:rPr>
          <w:rFonts w:cstheme="minorHAnsi"/>
        </w:rPr>
        <w:t xml:space="preserve">that Tribes are likely already </w:t>
      </w:r>
      <w:r w:rsidRPr="0048409A" w:rsidR="009A132D">
        <w:rPr>
          <w:rFonts w:cstheme="minorHAnsi"/>
        </w:rPr>
        <w:t xml:space="preserve">assembling for use in </w:t>
      </w:r>
      <w:r w:rsidRPr="0048409A" w:rsidR="00B9197F">
        <w:rPr>
          <w:rFonts w:cstheme="minorHAnsi"/>
        </w:rPr>
        <w:t xml:space="preserve">ETEPs and GAP work plans.  </w:t>
      </w:r>
    </w:p>
    <w:p w:rsidR="001D3107" w:rsidRPr="0048409A" w:rsidP="001A17D0" w14:paraId="26C4F912" w14:textId="77777777">
      <w:pPr>
        <w:spacing w:after="0"/>
        <w:rPr>
          <w:rFonts w:cstheme="minorHAnsi"/>
          <w:shd w:val="clear" w:color="auto" w:fill="FFFFFF"/>
        </w:rPr>
      </w:pPr>
    </w:p>
    <w:p w:rsidR="00251151" w:rsidRPr="0048409A" w:rsidP="001A17D0" w14:paraId="79D36B3F" w14:textId="440DD77F">
      <w:pPr>
        <w:pStyle w:val="ListParagraph"/>
        <w:numPr>
          <w:ilvl w:val="0"/>
          <w:numId w:val="25"/>
        </w:numPr>
        <w:pBdr>
          <w:bottom w:val="single" w:sz="4" w:space="1" w:color="auto"/>
        </w:pBdr>
        <w:spacing w:after="0"/>
        <w:rPr>
          <w:rFonts w:cstheme="minorHAnsi"/>
          <w:b/>
          <w:bCs/>
        </w:rPr>
      </w:pPr>
      <w:bookmarkStart w:id="6" w:name="_Toc156593372"/>
      <w:r w:rsidRPr="0048409A">
        <w:rPr>
          <w:rFonts w:cstheme="minorHAnsi"/>
          <w:b/>
          <w:bCs/>
        </w:rPr>
        <w:t xml:space="preserve">MINIMIZING BURDEN ON SMALL </w:t>
      </w:r>
      <w:r w:rsidRPr="0048409A" w:rsidR="0F43C128">
        <w:rPr>
          <w:rFonts w:cstheme="minorHAnsi"/>
          <w:b/>
          <w:bCs/>
        </w:rPr>
        <w:t xml:space="preserve">BUSINESSES AND SMALL </w:t>
      </w:r>
      <w:r w:rsidRPr="0048409A">
        <w:rPr>
          <w:rFonts w:cstheme="minorHAnsi"/>
          <w:b/>
          <w:bCs/>
        </w:rPr>
        <w:t>ENTITIES</w:t>
      </w:r>
      <w:bookmarkEnd w:id="6"/>
    </w:p>
    <w:p w:rsidR="00D47CB3" w:rsidRPr="0048409A" w:rsidP="005E0AEF" w14:paraId="3D612A53" w14:textId="12EBD254">
      <w:pPr>
        <w:pBdr>
          <w:bottom w:val="single" w:sz="4" w:space="1" w:color="auto"/>
        </w:pBdr>
        <w:rPr>
          <w:rFonts w:cstheme="minorHAnsi"/>
          <w:i/>
          <w:iCs/>
        </w:rPr>
      </w:pPr>
      <w:r w:rsidRPr="0048409A">
        <w:rPr>
          <w:rFonts w:cstheme="minorHAnsi"/>
          <w:i/>
          <w:iCs/>
          <w:shd w:val="clear" w:color="auto" w:fill="FFFFFF"/>
        </w:rPr>
        <w:t>If the collection of information impacts small businesses or other small entities, describe any methods used to minimize burden.</w:t>
      </w:r>
    </w:p>
    <w:p w:rsidR="00BC030E" w:rsidRPr="0048409A" w:rsidP="00BC030E" w14:paraId="7BD01CEA" w14:textId="578B97C6">
      <w:r w:rsidRPr="0048409A">
        <w:rPr>
          <w:rFonts w:cstheme="minorHAnsi"/>
        </w:rPr>
        <w:t>Indian Environmental General Assistance Program (GAP) financial assistance agreements</w:t>
      </w:r>
      <w:r w:rsidRPr="0048409A" w:rsidR="00DA667A">
        <w:rPr>
          <w:rFonts w:cstheme="minorHAnsi"/>
        </w:rPr>
        <w:t xml:space="preserve"> </w:t>
      </w:r>
      <w:r w:rsidRPr="0048409A">
        <w:rPr>
          <w:rFonts w:cstheme="minorHAnsi"/>
        </w:rPr>
        <w:t xml:space="preserve">are available to </w:t>
      </w:r>
      <w:r w:rsidRPr="0048409A" w:rsidR="001D3107">
        <w:rPr>
          <w:rFonts w:cstheme="minorHAnsi"/>
        </w:rPr>
        <w:t>federally recognized Tribal governments and intertribal consortia</w:t>
      </w:r>
      <w:r w:rsidRPr="0048409A" w:rsidR="00851EDA">
        <w:rPr>
          <w:rFonts w:cstheme="minorHAnsi"/>
        </w:rPr>
        <w:t xml:space="preserve"> which may</w:t>
      </w:r>
      <w:r w:rsidRPr="0048409A" w:rsidR="0013491E">
        <w:rPr>
          <w:rFonts w:cstheme="minorHAnsi"/>
        </w:rPr>
        <w:t xml:space="preserve"> often</w:t>
      </w:r>
      <w:r w:rsidRPr="0048409A" w:rsidR="00851EDA">
        <w:rPr>
          <w:rFonts w:cstheme="minorHAnsi"/>
        </w:rPr>
        <w:t xml:space="preserve"> meet the definition of small entities</w:t>
      </w:r>
      <w:r w:rsidRPr="0048409A" w:rsidR="001D3107">
        <w:rPr>
          <w:rFonts w:cstheme="minorHAnsi"/>
        </w:rPr>
        <w:t xml:space="preserve">. </w:t>
      </w:r>
      <w:r w:rsidRPr="0048409A" w:rsidR="00B215B0">
        <w:rPr>
          <w:rFonts w:cstheme="minorHAnsi"/>
        </w:rPr>
        <w:t xml:space="preserve">However, </w:t>
      </w:r>
      <w:r w:rsidRPr="0048409A" w:rsidR="00B215B0">
        <w:t>EPA believes the reporting requirements discussed in this ICR cannot be further reduced for, and do not place an unreasonable burden on, small entities</w:t>
      </w:r>
      <w:r w:rsidRPr="0048409A" w:rsidR="00C650ED">
        <w:t xml:space="preserve">. </w:t>
      </w:r>
      <w:r w:rsidRPr="0048409A" w:rsidR="00B215B0">
        <w:rPr>
          <w:rFonts w:cstheme="minorHAnsi"/>
        </w:rPr>
        <w:t xml:space="preserve"> </w:t>
      </w:r>
      <w:r w:rsidRPr="0048409A" w:rsidR="002C5E7F">
        <w:rPr>
          <w:rFonts w:cstheme="minorHAnsi"/>
        </w:rPr>
        <w:t xml:space="preserve">While the volume of </w:t>
      </w:r>
      <w:r w:rsidRPr="0048409A" w:rsidR="007558DF">
        <w:rPr>
          <w:rFonts w:cstheme="minorHAnsi"/>
        </w:rPr>
        <w:t xml:space="preserve">information included in </w:t>
      </w:r>
      <w:r w:rsidRPr="0048409A" w:rsidR="001B472A">
        <w:rPr>
          <w:rFonts w:cstheme="minorHAnsi"/>
        </w:rPr>
        <w:t xml:space="preserve">GAP reporting is likely to be proportional to the </w:t>
      </w:r>
      <w:r w:rsidRPr="0048409A" w:rsidR="0080631C">
        <w:rPr>
          <w:rFonts w:cstheme="minorHAnsi"/>
        </w:rPr>
        <w:t xml:space="preserve">extent of grant activities </w:t>
      </w:r>
      <w:r w:rsidRPr="0048409A" w:rsidR="009C2DBE">
        <w:rPr>
          <w:rFonts w:cstheme="minorHAnsi"/>
        </w:rPr>
        <w:t>supported</w:t>
      </w:r>
      <w:r w:rsidRPr="0048409A" w:rsidR="00387032">
        <w:rPr>
          <w:rFonts w:cstheme="minorHAnsi"/>
        </w:rPr>
        <w:t>,</w:t>
      </w:r>
      <w:r w:rsidRPr="0048409A" w:rsidR="009C2DBE">
        <w:rPr>
          <w:rFonts w:cstheme="minorHAnsi"/>
        </w:rPr>
        <w:t xml:space="preserve"> the basic requirements </w:t>
      </w:r>
      <w:r w:rsidRPr="0048409A" w:rsidR="00387032">
        <w:rPr>
          <w:rFonts w:cstheme="minorHAnsi"/>
        </w:rPr>
        <w:t xml:space="preserve">are fixed in policy and statute and </w:t>
      </w:r>
      <w:r w:rsidRPr="0048409A" w:rsidR="009C2DBE">
        <w:rPr>
          <w:rFonts w:cstheme="minorHAnsi"/>
        </w:rPr>
        <w:t xml:space="preserve">remain the same for </w:t>
      </w:r>
      <w:r w:rsidRPr="0048409A" w:rsidR="00830B95">
        <w:rPr>
          <w:rFonts w:cstheme="minorHAnsi"/>
        </w:rPr>
        <w:t>all</w:t>
      </w:r>
      <w:r w:rsidRPr="0048409A" w:rsidR="005E4DE1">
        <w:rPr>
          <w:rFonts w:cstheme="minorHAnsi"/>
        </w:rPr>
        <w:t xml:space="preserve"> respondents.  </w:t>
      </w:r>
      <w:r w:rsidRPr="0048409A">
        <w:t>EPA takes active steps to minimize the burden on all entities by providing guidance materials and using, where available, electronic forms. In most cases, the requirements do not impose a large burden on small entities because the information required is simple and straightforward.</w:t>
      </w:r>
    </w:p>
    <w:p w:rsidR="001D3107" w:rsidRPr="0048409A" w:rsidP="001A17D0" w14:paraId="4F566699" w14:textId="77777777">
      <w:pPr>
        <w:spacing w:after="0"/>
        <w:rPr>
          <w:rFonts w:cstheme="minorHAnsi"/>
        </w:rPr>
      </w:pPr>
    </w:p>
    <w:p w:rsidR="004252C1" w:rsidRPr="0048409A" w:rsidP="001A17D0" w14:paraId="1FF5A778" w14:textId="02F91DFF">
      <w:pPr>
        <w:pStyle w:val="ListParagraph"/>
        <w:numPr>
          <w:ilvl w:val="0"/>
          <w:numId w:val="25"/>
        </w:numPr>
        <w:pBdr>
          <w:bottom w:val="single" w:sz="4" w:space="1" w:color="auto"/>
        </w:pBdr>
        <w:spacing w:after="0"/>
        <w:rPr>
          <w:rFonts w:cstheme="minorHAnsi"/>
          <w:b/>
          <w:bCs/>
        </w:rPr>
      </w:pPr>
      <w:bookmarkStart w:id="7" w:name="_Toc156593373"/>
      <w:r w:rsidRPr="0048409A">
        <w:rPr>
          <w:rFonts w:cstheme="minorHAnsi"/>
          <w:b/>
          <w:bCs/>
        </w:rPr>
        <w:t>CONSEQUENCES</w:t>
      </w:r>
      <w:r w:rsidRPr="0048409A" w:rsidR="00061A77">
        <w:rPr>
          <w:rFonts w:cstheme="minorHAnsi"/>
          <w:b/>
          <w:bCs/>
        </w:rPr>
        <w:t xml:space="preserve"> OF LESS FREQUENT COLLECTION</w:t>
      </w:r>
      <w:bookmarkEnd w:id="7"/>
    </w:p>
    <w:p w:rsidR="00DD1E2A" w:rsidRPr="0048409A" w:rsidP="005E0AEF" w14:paraId="56A22659" w14:textId="29E4A2A4">
      <w:pPr>
        <w:pBdr>
          <w:bottom w:val="single" w:sz="4" w:space="1" w:color="auto"/>
        </w:pBdr>
        <w:tabs>
          <w:tab w:val="left" w:pos="921"/>
        </w:tabs>
        <w:rPr>
          <w:rFonts w:cstheme="minorHAnsi"/>
          <w:i/>
          <w:iCs/>
        </w:rPr>
      </w:pPr>
      <w:r w:rsidRPr="0048409A">
        <w:rPr>
          <w:rFonts w:cstheme="minorHAnsi"/>
          <w:i/>
          <w:iCs/>
          <w:shd w:val="clear" w:color="auto" w:fill="FFFFFF"/>
        </w:rPr>
        <w:t>Describe the consequence to Federal program or policy activities if the collection is not conducted or is conducted less frequently, as well as any technical or legal obstacles to reducing burden.</w:t>
      </w:r>
      <w:bookmarkStart w:id="8" w:name="_Toc156593374"/>
    </w:p>
    <w:p w:rsidR="00DD1E2A" w:rsidRPr="0048409A" w:rsidP="001A17D0" w14:paraId="25A6006C" w14:textId="1303814A">
      <w:pPr>
        <w:pBdr>
          <w:top w:val="single" w:sz="6" w:space="0" w:color="FFFFFF"/>
          <w:left w:val="single" w:sz="6" w:space="0" w:color="FFFFFF"/>
          <w:bottom w:val="single" w:sz="6" w:space="0" w:color="FFFFFF"/>
          <w:right w:val="single" w:sz="6" w:space="0" w:color="FFFFFF"/>
        </w:pBdr>
        <w:spacing w:after="0"/>
        <w:rPr>
          <w:rFonts w:cstheme="minorHAnsi"/>
        </w:rPr>
      </w:pPr>
      <w:r w:rsidRPr="0048409A">
        <w:rPr>
          <w:rFonts w:cstheme="minorHAnsi"/>
        </w:rPr>
        <w:t>L</w:t>
      </w:r>
      <w:r w:rsidRPr="0048409A" w:rsidR="00501772">
        <w:rPr>
          <w:rFonts w:cstheme="minorHAnsi"/>
        </w:rPr>
        <w:t>ess frequent collection</w:t>
      </w:r>
      <w:r w:rsidRPr="0048409A">
        <w:rPr>
          <w:rFonts w:cstheme="minorHAnsi"/>
        </w:rPr>
        <w:t xml:space="preserve"> would leave the Agency </w:t>
      </w:r>
      <w:r w:rsidRPr="0048409A" w:rsidR="00BE5BDB">
        <w:rPr>
          <w:rFonts w:cstheme="minorHAnsi"/>
        </w:rPr>
        <w:t xml:space="preserve">lacking key information </w:t>
      </w:r>
      <w:r w:rsidRPr="0048409A" w:rsidR="00332C95">
        <w:rPr>
          <w:rFonts w:cstheme="minorHAnsi"/>
        </w:rPr>
        <w:t xml:space="preserve">that </w:t>
      </w:r>
      <w:r w:rsidRPr="0048409A" w:rsidR="00E85FF1">
        <w:rPr>
          <w:rFonts w:cstheme="minorHAnsi"/>
        </w:rPr>
        <w:t xml:space="preserve">it </w:t>
      </w:r>
      <w:r w:rsidRPr="0048409A" w:rsidR="00332C95">
        <w:rPr>
          <w:rFonts w:cstheme="minorHAnsi"/>
        </w:rPr>
        <w:t xml:space="preserve">needs </w:t>
      </w:r>
      <w:r w:rsidRPr="0048409A" w:rsidR="009C7644">
        <w:rPr>
          <w:rFonts w:cstheme="minorHAnsi"/>
        </w:rPr>
        <w:t>to</w:t>
      </w:r>
      <w:r w:rsidRPr="0048409A" w:rsidR="00332C95">
        <w:rPr>
          <w:rFonts w:cstheme="minorHAnsi"/>
        </w:rPr>
        <w:t xml:space="preserve"> </w:t>
      </w:r>
      <w:r w:rsidRPr="0048409A" w:rsidR="009C7644">
        <w:rPr>
          <w:rFonts w:cstheme="minorHAnsi"/>
        </w:rPr>
        <w:t>c</w:t>
      </w:r>
      <w:r w:rsidRPr="0048409A" w:rsidR="00501772">
        <w:rPr>
          <w:rFonts w:cstheme="minorHAnsi"/>
        </w:rPr>
        <w:t xml:space="preserve">omply with OMB </w:t>
      </w:r>
      <w:r w:rsidRPr="0048409A" w:rsidR="009C7644">
        <w:rPr>
          <w:rFonts w:cstheme="minorHAnsi"/>
        </w:rPr>
        <w:t>and</w:t>
      </w:r>
      <w:r w:rsidRPr="0048409A" w:rsidR="00501772">
        <w:rPr>
          <w:rFonts w:cstheme="minorHAnsi"/>
        </w:rPr>
        <w:t xml:space="preserve"> statutory requirements for assistance agreements. </w:t>
      </w:r>
    </w:p>
    <w:p w:rsidR="00DD1E2A" w:rsidRPr="0048409A" w:rsidP="001A17D0" w14:paraId="27E5056C" w14:textId="77777777">
      <w:pPr>
        <w:pBdr>
          <w:top w:val="single" w:sz="6" w:space="0" w:color="FFFFFF"/>
          <w:left w:val="single" w:sz="6" w:space="0" w:color="FFFFFF"/>
          <w:bottom w:val="single" w:sz="6" w:space="0" w:color="FFFFFF"/>
          <w:right w:val="single" w:sz="6" w:space="0" w:color="FFFFFF"/>
        </w:pBdr>
        <w:spacing w:after="0"/>
        <w:rPr>
          <w:rFonts w:cstheme="minorHAnsi"/>
          <w:b/>
          <w:bCs/>
        </w:rPr>
      </w:pPr>
    </w:p>
    <w:p w:rsidR="00A233E0" w:rsidRPr="0048409A" w:rsidP="00147D16" w14:paraId="27596CC0" w14:textId="34360651">
      <w:pPr>
        <w:pStyle w:val="ListParagraph"/>
        <w:numPr>
          <w:ilvl w:val="0"/>
          <w:numId w:val="25"/>
        </w:numPr>
        <w:pBdr>
          <w:top w:val="single" w:sz="6" w:space="0" w:color="FFFFFF"/>
          <w:left w:val="single" w:sz="6" w:space="0" w:color="FFFFFF"/>
          <w:bottom w:val="single" w:sz="6" w:space="0" w:color="FFFFFF"/>
          <w:right w:val="single" w:sz="6" w:space="0" w:color="FFFFFF"/>
        </w:pBdr>
        <w:spacing w:after="0"/>
        <w:rPr>
          <w:rFonts w:cstheme="minorHAnsi"/>
          <w:b/>
          <w:bCs/>
        </w:rPr>
      </w:pPr>
      <w:r w:rsidRPr="0048409A">
        <w:rPr>
          <w:rFonts w:cstheme="minorHAnsi"/>
          <w:b/>
          <w:bCs/>
        </w:rPr>
        <w:t>GENERAL GUIDELINES</w:t>
      </w:r>
      <w:bookmarkEnd w:id="8"/>
    </w:p>
    <w:p w:rsidR="00DD1E2A" w:rsidRPr="0048409A" w:rsidP="005E0AEF" w14:paraId="4974B79C" w14:textId="5FC3F5F7">
      <w:pPr>
        <w:pBdr>
          <w:bottom w:val="single" w:sz="4" w:space="1" w:color="auto"/>
        </w:pBdr>
        <w:rPr>
          <w:rFonts w:cstheme="minorHAnsi"/>
        </w:rPr>
      </w:pPr>
      <w:r w:rsidRPr="0048409A">
        <w:rPr>
          <w:rFonts w:cstheme="minorHAnsi"/>
          <w:i/>
          <w:iCs/>
        </w:rPr>
        <w:t>Explain any special circumstances that require the collection to be conducted in a manner inconsistent with OMB guidelines.</w:t>
      </w:r>
    </w:p>
    <w:p w:rsidR="00DD1E2A" w:rsidRPr="0048409A" w:rsidP="001A17D0" w14:paraId="5C84C7F8" w14:textId="3A9BA314">
      <w:pPr>
        <w:pStyle w:val="paragraph"/>
        <w:spacing w:before="0" w:beforeAutospacing="0" w:after="0" w:afterAutospacing="0"/>
        <w:textAlignment w:val="baseline"/>
        <w:rPr>
          <w:rFonts w:asciiTheme="minorHAnsi" w:eastAsiaTheme="minorEastAsia" w:hAnsiTheme="minorHAnsi" w:cstheme="minorHAnsi"/>
          <w:sz w:val="22"/>
          <w:szCs w:val="22"/>
        </w:rPr>
      </w:pPr>
      <w:r w:rsidRPr="0048409A">
        <w:rPr>
          <w:rFonts w:asciiTheme="minorHAnsi" w:eastAsiaTheme="minorEastAsia" w:hAnsiTheme="minorHAnsi" w:cstheme="minorHAnsi"/>
          <w:sz w:val="22"/>
          <w:szCs w:val="22"/>
        </w:rPr>
        <w:t>There are no special circumstances.  The collection of information is conducted in a manner consistent with the guidelines in 5 CFR 1320.5(d)(2)</w:t>
      </w:r>
      <w:r w:rsidRPr="0048409A" w:rsidR="001A17D0">
        <w:rPr>
          <w:rFonts w:asciiTheme="minorHAnsi" w:eastAsiaTheme="minorEastAsia" w:hAnsiTheme="minorHAnsi" w:cstheme="minorHAnsi"/>
          <w:sz w:val="22"/>
          <w:szCs w:val="22"/>
        </w:rPr>
        <w:t>.</w:t>
      </w:r>
    </w:p>
    <w:p w:rsidR="006036CD" w:rsidRPr="0048409A" w:rsidP="005E0AEF" w14:paraId="02EE9B8D" w14:textId="77777777">
      <w:pPr>
        <w:pStyle w:val="ListParagraph"/>
        <w:numPr>
          <w:ilvl w:val="0"/>
          <w:numId w:val="25"/>
        </w:numPr>
        <w:spacing w:before="240"/>
        <w:rPr>
          <w:rFonts w:cstheme="minorHAnsi"/>
          <w:b/>
          <w:bCs/>
        </w:rPr>
      </w:pPr>
      <w:bookmarkStart w:id="9" w:name="_Toc156593375"/>
      <w:r w:rsidRPr="0048409A">
        <w:rPr>
          <w:rFonts w:cstheme="minorHAnsi"/>
          <w:b/>
          <w:bCs/>
        </w:rPr>
        <w:t>PUBLIC COMMENT AND CONSULTATIONS</w:t>
      </w:r>
      <w:bookmarkStart w:id="10" w:name="_Toc156593376"/>
      <w:bookmarkEnd w:id="9"/>
    </w:p>
    <w:p w:rsidR="00DD2682" w:rsidRPr="0048409A" w:rsidP="005E0AEF" w14:paraId="4922639E" w14:textId="016E742A">
      <w:pPr>
        <w:rPr>
          <w:rFonts w:cstheme="minorHAnsi"/>
          <w:b/>
          <w:bCs/>
        </w:rPr>
      </w:pPr>
      <w:r w:rsidRPr="0048409A">
        <w:rPr>
          <w:rFonts w:cstheme="minorHAnsi"/>
          <w:b/>
          <w:bCs/>
        </w:rPr>
        <w:t xml:space="preserve">8a. </w:t>
      </w:r>
      <w:r w:rsidRPr="0048409A" w:rsidR="00A82647">
        <w:rPr>
          <w:rFonts w:cstheme="minorHAnsi"/>
          <w:b/>
          <w:bCs/>
        </w:rPr>
        <w:t>Public Comment</w:t>
      </w:r>
      <w:bookmarkStart w:id="11" w:name="_Toc156593377"/>
      <w:bookmarkEnd w:id="10"/>
    </w:p>
    <w:p w:rsidR="00DD1E2A" w:rsidRPr="0048409A" w:rsidP="005E0AEF" w14:paraId="5BB7DCDC" w14:textId="5CAF128B">
      <w:pPr>
        <w:pBdr>
          <w:bottom w:val="single" w:sz="4" w:space="1" w:color="auto"/>
        </w:pBdr>
        <w:spacing w:line="240" w:lineRule="auto"/>
        <w:rPr>
          <w:rFonts w:cstheme="minorHAnsi"/>
          <w:i/>
          <w:iCs/>
        </w:rPr>
      </w:pPr>
      <w:r w:rsidRPr="0048409A">
        <w:rPr>
          <w:rFonts w:cstheme="minorHAnsi"/>
          <w:i/>
          <w:iCs/>
        </w:rPr>
        <w:t xml:space="preserve">If applicable, provide a copy and identify the date and page number of </w:t>
      </w:r>
      <w:r w:rsidRPr="0048409A">
        <w:rPr>
          <w:rFonts w:cstheme="minorHAnsi"/>
          <w:i/>
          <w:iCs/>
        </w:rPr>
        <w:t>publication</w:t>
      </w:r>
      <w:r w:rsidRPr="0048409A">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D1E2A" w:rsidRPr="0048409A" w:rsidP="005E0AEF" w14:paraId="6F2D6B85" w14:textId="543926B4">
      <w:pPr>
        <w:pBdr>
          <w:top w:val="single" w:sz="6" w:space="0" w:color="FFFFFF"/>
          <w:left w:val="single" w:sz="6" w:space="0" w:color="FFFFFF"/>
          <w:bottom w:val="single" w:sz="6" w:space="0" w:color="FFFFFF"/>
          <w:right w:val="single" w:sz="6" w:space="0" w:color="FFFFFF"/>
        </w:pBdr>
        <w:rPr>
          <w:rFonts w:cstheme="minorHAnsi"/>
        </w:rPr>
      </w:pPr>
      <w:r w:rsidRPr="0048409A">
        <w:rPr>
          <w:rFonts w:cstheme="minorHAnsi"/>
        </w:rPr>
        <w:t xml:space="preserve">EPA </w:t>
      </w:r>
      <w:r w:rsidRPr="0048409A">
        <w:rPr>
          <w:rFonts w:cstheme="minorHAnsi"/>
        </w:rPr>
        <w:t>solicitied</w:t>
      </w:r>
      <w:r w:rsidRPr="0048409A">
        <w:rPr>
          <w:rFonts w:cstheme="minorHAnsi"/>
        </w:rPr>
        <w:t xml:space="preserve"> public comment on the proposed collection via a 60-day notice </w:t>
      </w:r>
      <w:r w:rsidRPr="0048409A" w:rsidR="005932D7">
        <w:rPr>
          <w:rFonts w:cstheme="minorHAnsi"/>
        </w:rPr>
        <w:t xml:space="preserve">December 4, 2023 </w:t>
      </w:r>
      <w:r w:rsidRPr="0048409A">
        <w:rPr>
          <w:rFonts w:cstheme="minorHAnsi"/>
        </w:rPr>
        <w:t xml:space="preserve">at </w:t>
      </w:r>
      <w:hyperlink r:id="rId14" w:history="1">
        <w:r w:rsidRPr="0048409A">
          <w:rPr>
            <w:rStyle w:val="Hyperlink"/>
            <w:rFonts w:cstheme="minorHAnsi"/>
            <w:color w:val="0070C0"/>
          </w:rPr>
          <w:t>88 FR 84140</w:t>
        </w:r>
      </w:hyperlink>
      <w:r w:rsidRPr="0048409A" w:rsidR="00837EEF">
        <w:rPr>
          <w:rFonts w:cstheme="minorHAnsi"/>
        </w:rPr>
        <w:t xml:space="preserve">. </w:t>
      </w:r>
      <w:r w:rsidRPr="0048409A">
        <w:rPr>
          <w:rFonts w:cstheme="minorHAnsi"/>
        </w:rPr>
        <w:t xml:space="preserve">  </w:t>
      </w:r>
    </w:p>
    <w:p w:rsidR="00DD1E2A" w:rsidRPr="0048409A" w:rsidP="005E0AEF" w14:paraId="641E5552" w14:textId="0111BACD">
      <w:pPr>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rFonts w:cstheme="minorHAnsi"/>
        </w:rPr>
      </w:pPr>
      <w:r w:rsidRPr="0048409A">
        <w:rPr>
          <w:rFonts w:cstheme="minorHAnsi"/>
        </w:rPr>
        <w:t xml:space="preserve">EPA </w:t>
      </w:r>
      <w:r w:rsidRPr="0048409A" w:rsidR="00DB5F27">
        <w:rPr>
          <w:rFonts w:cstheme="minorHAnsi"/>
        </w:rPr>
        <w:t xml:space="preserve">also </w:t>
      </w:r>
      <w:r w:rsidRPr="0048409A">
        <w:rPr>
          <w:rFonts w:cstheme="minorHAnsi"/>
        </w:rPr>
        <w:t>posted the public comment</w:t>
      </w:r>
      <w:r w:rsidRPr="0048409A" w:rsidR="00DB5F27">
        <w:rPr>
          <w:rFonts w:cstheme="minorHAnsi"/>
        </w:rPr>
        <w:t xml:space="preserve"> opportunity</w:t>
      </w:r>
      <w:r w:rsidRPr="0048409A">
        <w:rPr>
          <w:rFonts w:cstheme="minorHAnsi"/>
        </w:rPr>
        <w:t xml:space="preserve"> and all information necessary to comment</w:t>
      </w:r>
      <w:r w:rsidRPr="0048409A" w:rsidR="00291968">
        <w:rPr>
          <w:rFonts w:cstheme="minorHAnsi"/>
        </w:rPr>
        <w:t xml:space="preserve"> at</w:t>
      </w:r>
      <w:r w:rsidRPr="0048409A">
        <w:rPr>
          <w:rFonts w:cstheme="minorHAnsi"/>
        </w:rPr>
        <w:t xml:space="preserve"> EPA’s public website: </w:t>
      </w:r>
      <w:hyperlink r:id="rId15" w:history="1">
        <w:r w:rsidRPr="0048409A">
          <w:rPr>
            <w:rStyle w:val="Hyperlink"/>
            <w:rFonts w:cstheme="minorHAnsi"/>
            <w:color w:val="0070C0"/>
          </w:rPr>
          <w:t>https://www.epa.gov/general-assistance-program-gap</w:t>
        </w:r>
      </w:hyperlink>
      <w:r w:rsidRPr="0048409A">
        <w:rPr>
          <w:rFonts w:cstheme="minorHAnsi"/>
        </w:rPr>
        <w:t xml:space="preserve">.  (This information </w:t>
      </w:r>
      <w:r w:rsidRPr="0048409A" w:rsidR="00291968">
        <w:rPr>
          <w:rFonts w:cstheme="minorHAnsi"/>
        </w:rPr>
        <w:t xml:space="preserve">was </w:t>
      </w:r>
      <w:r w:rsidRPr="0048409A">
        <w:rPr>
          <w:rFonts w:cstheme="minorHAnsi"/>
        </w:rPr>
        <w:t xml:space="preserve">removed after the public comment period ended.)  EPA also held a national informational webinar on January 10, </w:t>
      </w:r>
      <w:r w:rsidRPr="0048409A">
        <w:rPr>
          <w:rFonts w:cstheme="minorHAnsi"/>
        </w:rPr>
        <w:t>2024</w:t>
      </w:r>
      <w:r w:rsidRPr="0048409A">
        <w:rPr>
          <w:rFonts w:cstheme="minorHAnsi"/>
        </w:rPr>
        <w:t xml:space="preserve"> instructing both EPA employees and the public on how to comment and relaying th</w:t>
      </w:r>
      <w:r w:rsidRPr="0048409A" w:rsidR="00770EFA">
        <w:rPr>
          <w:rFonts w:cstheme="minorHAnsi"/>
        </w:rPr>
        <w:t xml:space="preserve">e message to </w:t>
      </w:r>
      <w:r w:rsidRPr="0048409A">
        <w:rPr>
          <w:rFonts w:cstheme="minorHAnsi"/>
        </w:rPr>
        <w:t>Tribes could also request one-on-one Tribal Consultation (none did).  EPA also forwarded all information necessary to comment to EPA Headquarters Indian Coordinators and EPA Regional Indian Coordinators and asked them to share the information.</w:t>
      </w:r>
    </w:p>
    <w:p w:rsidR="00DD1E2A" w:rsidRPr="0048409A" w:rsidP="005E0AEF" w14:paraId="1D1842FC" w14:textId="77777777">
      <w:pPr>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rFonts w:cstheme="minorHAnsi"/>
        </w:rPr>
      </w:pPr>
      <w:r w:rsidRPr="0048409A">
        <w:rPr>
          <w:rFonts w:cstheme="minorHAnsi"/>
        </w:rPr>
        <w:t xml:space="preserve">At the end of the public comment period, no comments were received.  </w:t>
      </w:r>
    </w:p>
    <w:p w:rsidR="00DB7775" w:rsidRPr="0048409A" w:rsidP="001A17D0" w14:paraId="71A9B3CC" w14:textId="77087A05">
      <w:pPr>
        <w:spacing w:after="0"/>
        <w:rPr>
          <w:rFonts w:cstheme="minorHAnsi"/>
          <w:b/>
          <w:bCs/>
        </w:rPr>
      </w:pPr>
      <w:r w:rsidRPr="0048409A">
        <w:rPr>
          <w:rFonts w:cstheme="minorHAnsi"/>
          <w:b/>
          <w:bCs/>
        </w:rPr>
        <w:t xml:space="preserve">8b. </w:t>
      </w:r>
      <w:r w:rsidRPr="0048409A" w:rsidR="0061689C">
        <w:rPr>
          <w:rFonts w:cstheme="minorHAnsi"/>
          <w:b/>
          <w:bCs/>
        </w:rPr>
        <w:t>C</w:t>
      </w:r>
      <w:bookmarkEnd w:id="11"/>
      <w:r w:rsidRPr="0048409A" w:rsidR="005D140B">
        <w:rPr>
          <w:rFonts w:cstheme="minorHAnsi"/>
          <w:b/>
          <w:bCs/>
        </w:rPr>
        <w:t>onsultations</w:t>
      </w:r>
    </w:p>
    <w:p w:rsidR="00A233E0" w:rsidRPr="0048409A" w:rsidP="005E0AEF" w14:paraId="04F99483" w14:textId="77777777">
      <w:pPr>
        <w:pBdr>
          <w:bottom w:val="single" w:sz="4" w:space="1" w:color="auto"/>
        </w:pBdr>
        <w:spacing w:after="0"/>
        <w:rPr>
          <w:rFonts w:cstheme="minorHAnsi"/>
          <w:i/>
          <w:iCs/>
        </w:rPr>
      </w:pPr>
      <w:r w:rsidRPr="0048409A">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D1E2A" w:rsidRPr="0048409A" w:rsidP="005E0AEF" w14:paraId="35D3ECE7" w14:textId="68B17324">
      <w:pPr>
        <w:spacing w:before="120"/>
        <w:rPr>
          <w:rFonts w:cstheme="minorHAnsi"/>
        </w:rPr>
      </w:pPr>
      <w:r w:rsidRPr="0048409A">
        <w:rPr>
          <w:rFonts w:cstheme="minorHAnsi"/>
        </w:rPr>
        <w:t xml:space="preserve">EPA received input from three Tribal/public contacts with current Indian Environmental General Assistance Program (GAP) grants, as well as presented on the template at an EPA Region 9 Regional Tribal Operations Committee (RTOC) meeting and a GAP Project Officer (PO) meeting.  Note that an RTOC is a working committee of EPA and Tribal personnel, co-chaired by an EPA representative and a Tribal representative. </w:t>
      </w:r>
    </w:p>
    <w:p w:rsidR="00DD1E2A" w:rsidRPr="0048409A" w:rsidP="005E0AEF" w14:paraId="6A3936A4" w14:textId="1C82AE48">
      <w:pPr>
        <w:spacing w:before="120"/>
        <w:rPr>
          <w:rFonts w:cstheme="minorHAnsi"/>
        </w:rPr>
      </w:pPr>
      <w:r w:rsidRPr="0048409A">
        <w:rPr>
          <w:rFonts w:cstheme="minorHAnsi"/>
        </w:rPr>
        <w:t xml:space="preserve">Jerry Cain, Environmental Manager at the Office of Environmental Protection, Mississippi Band of Choctaw Indians, had positive feedback, stating, “This form is very similar to the programmatic work plans we develop each year. This format has been successful for us. The work plan forms that we use have been around for a while and do not have </w:t>
      </w:r>
      <w:r w:rsidRPr="0048409A" w:rsidR="00B9742A">
        <w:rPr>
          <w:rFonts w:cstheme="minorHAnsi"/>
        </w:rPr>
        <w:t>embedded</w:t>
      </w:r>
      <w:r w:rsidRPr="0048409A">
        <w:rPr>
          <w:rFonts w:cstheme="minorHAnsi"/>
        </w:rPr>
        <w:t xml:space="preserve"> links etc. in them. I like this document and find it compatible in form and function with work plan formats that we are familiar with using.” </w:t>
      </w:r>
    </w:p>
    <w:p w:rsidR="00DD1E2A" w:rsidRPr="0048409A" w:rsidP="005E0AEF" w14:paraId="78EE1D04" w14:textId="77777777">
      <w:pPr>
        <w:spacing w:before="120"/>
        <w:rPr>
          <w:rFonts w:cstheme="minorHAnsi"/>
        </w:rPr>
      </w:pPr>
      <w:r w:rsidRPr="0048409A">
        <w:rPr>
          <w:rFonts w:cstheme="minorHAnsi"/>
        </w:rPr>
        <w:t>Jason Walker, Tribal Councilman, Northwest Band of Shoshone Nation, suggested optional use of the proposed template.  EPA has already addressed this, as the template would only be mandatory if a grantee chose to combine their ETEP and stand-alone GAP award.</w:t>
      </w:r>
    </w:p>
    <w:p w:rsidR="00DD1E2A" w:rsidRPr="0048409A" w:rsidP="005E0AEF" w14:paraId="5386ABA9" w14:textId="77777777">
      <w:pPr>
        <w:spacing w:before="120"/>
        <w:rPr>
          <w:rFonts w:cstheme="minorHAnsi"/>
        </w:rPr>
      </w:pPr>
      <w:r w:rsidRPr="0048409A">
        <w:rPr>
          <w:rFonts w:cstheme="minorHAnsi"/>
        </w:rPr>
        <w:t xml:space="preserve">Victoria Flowers, Senior Environmental Scientist Tribal Program Lead, Oneida Nation, stated that she is currently already trying to align her work plan metrics with ETEP metrics and that ETEPs “are a good idea.” </w:t>
      </w:r>
    </w:p>
    <w:p w:rsidR="00DD1E2A" w:rsidRPr="0048409A" w:rsidP="005E0AEF" w14:paraId="37C5D52B" w14:textId="77777777">
      <w:pPr>
        <w:spacing w:before="120"/>
        <w:rPr>
          <w:rFonts w:cstheme="minorHAnsi"/>
        </w:rPr>
      </w:pPr>
      <w:r w:rsidRPr="0048409A">
        <w:rPr>
          <w:rFonts w:cstheme="minorHAnsi"/>
        </w:rPr>
        <w:t xml:space="preserve">The Region 9 RTOC meeting had positive feedback on the fact that all reporting requirements were placed into one document.  There was concern that no Tribal consultation would take place on the proposed template. EPA explained that Tribal consultation is not to be offered on this template, as it is an administrative tool that represents information already being collected and reported by Tribes.  Tribes are encouraged to comment on the template during the Public Comment Period. In addition, consistent with EPA’s </w:t>
      </w:r>
      <w:hyperlink r:id="rId16">
        <w:r w:rsidRPr="0048409A">
          <w:rPr>
            <w:rStyle w:val="Hyperlink"/>
            <w:rFonts w:cstheme="minorHAnsi"/>
            <w:color w:val="0070C0"/>
          </w:rPr>
          <w:t>Policy on Consultation and Coordination with Indian Tribes</w:t>
        </w:r>
      </w:hyperlink>
      <w:r w:rsidRPr="0048409A">
        <w:rPr>
          <w:rFonts w:cstheme="minorHAnsi"/>
        </w:rPr>
        <w:t xml:space="preserve">, EPA will consider all requests from Tribes for consultation. </w:t>
      </w:r>
    </w:p>
    <w:p w:rsidR="00DD1E2A" w:rsidRPr="0048409A" w:rsidP="005E0AEF" w14:paraId="121CF970" w14:textId="77777777">
      <w:pPr>
        <w:spacing w:before="120"/>
        <w:rPr>
          <w:rFonts w:cstheme="minorHAnsi"/>
        </w:rPr>
      </w:pPr>
      <w:r w:rsidRPr="0048409A">
        <w:rPr>
          <w:rFonts w:cstheme="minorHAnsi"/>
        </w:rPr>
        <w:t xml:space="preserve">The GAP Project Officer meeting had positive feedback on the template as well, generally expressing support for the streamlined </w:t>
      </w:r>
      <w:r w:rsidRPr="0048409A">
        <w:rPr>
          <w:rFonts w:cstheme="minorHAnsi"/>
        </w:rPr>
        <w:t>manner in which</w:t>
      </w:r>
      <w:r w:rsidRPr="0048409A">
        <w:rPr>
          <w:rFonts w:cstheme="minorHAnsi"/>
        </w:rPr>
        <w:t xml:space="preserve"> all data and information is being asked and collected into an easy-to-follow template.  </w:t>
      </w:r>
    </w:p>
    <w:p w:rsidR="00DD1E2A" w:rsidRPr="0048409A" w:rsidP="001A17D0" w14:paraId="52C0F603" w14:textId="77777777">
      <w:pPr>
        <w:spacing w:after="0"/>
        <w:rPr>
          <w:rFonts w:cstheme="minorHAnsi"/>
        </w:rPr>
      </w:pPr>
    </w:p>
    <w:p w:rsidR="00A233E0" w:rsidRPr="0048409A" w:rsidP="00147D16" w14:paraId="191560B2" w14:textId="0F5C6B3C">
      <w:pPr>
        <w:pStyle w:val="ListParagraph"/>
        <w:numPr>
          <w:ilvl w:val="0"/>
          <w:numId w:val="25"/>
        </w:numPr>
        <w:pBdr>
          <w:bottom w:val="single" w:sz="4" w:space="1" w:color="auto"/>
        </w:pBdr>
        <w:spacing w:after="0"/>
        <w:rPr>
          <w:rFonts w:cstheme="minorHAnsi"/>
          <w:b/>
          <w:bCs/>
        </w:rPr>
      </w:pPr>
      <w:bookmarkStart w:id="12" w:name="_Toc156593378"/>
      <w:r w:rsidRPr="0048409A">
        <w:rPr>
          <w:rFonts w:cstheme="minorHAnsi"/>
          <w:b/>
          <w:bCs/>
        </w:rPr>
        <w:t>PAYMENTS OR GIFTS TO RESPONDENTS</w:t>
      </w:r>
      <w:bookmarkEnd w:id="12"/>
    </w:p>
    <w:p w:rsidR="00DD1E2A" w:rsidRPr="0048409A" w:rsidP="005E0AEF" w14:paraId="2FA55312" w14:textId="1CF4BB51">
      <w:pPr>
        <w:pBdr>
          <w:bottom w:val="single" w:sz="4" w:space="1" w:color="auto"/>
        </w:pBdr>
        <w:rPr>
          <w:rStyle w:val="normaltextrun"/>
          <w:rFonts w:cstheme="minorHAnsi"/>
        </w:rPr>
      </w:pPr>
      <w:r w:rsidRPr="0048409A">
        <w:rPr>
          <w:rFonts w:cstheme="minorHAnsi"/>
          <w:i/>
          <w:iCs/>
        </w:rPr>
        <w:t>Explain any decisions to provide payments or gifts to respondents, other than remuneration of contractors or grantees.</w:t>
      </w:r>
    </w:p>
    <w:p w:rsidR="00DD1E2A" w:rsidRPr="0048409A" w:rsidP="00CF3285" w14:paraId="1F464DD2" w14:textId="77777777">
      <w:pPr>
        <w:pStyle w:val="paragraph"/>
        <w:spacing w:before="0" w:beforeAutospacing="0" w:after="160" w:afterAutospacing="0"/>
        <w:textAlignment w:val="baseline"/>
        <w:rPr>
          <w:rFonts w:asciiTheme="minorHAnsi" w:eastAsiaTheme="minorEastAsia" w:hAnsiTheme="minorHAnsi" w:cstheme="minorHAnsi"/>
          <w:sz w:val="22"/>
          <w:szCs w:val="22"/>
        </w:rPr>
      </w:pPr>
      <w:r w:rsidRPr="0048409A">
        <w:rPr>
          <w:rFonts w:asciiTheme="minorHAnsi" w:eastAsiaTheme="minorEastAsia" w:hAnsiTheme="minorHAnsi" w:cstheme="minorHAnsi"/>
          <w:sz w:val="22"/>
          <w:szCs w:val="22"/>
        </w:rPr>
        <w:t>No payments or gifts are provided to respondents.</w:t>
      </w:r>
    </w:p>
    <w:p w:rsidR="4C04BBF2" w:rsidRPr="0048409A" w:rsidP="001A17D0" w14:paraId="333FE36D" w14:textId="45DEA41F">
      <w:pPr>
        <w:pStyle w:val="ListParagraph"/>
        <w:numPr>
          <w:ilvl w:val="0"/>
          <w:numId w:val="25"/>
        </w:numPr>
        <w:pBdr>
          <w:bottom w:val="single" w:sz="4" w:space="1" w:color="auto"/>
        </w:pBdr>
        <w:spacing w:after="0"/>
        <w:rPr>
          <w:rFonts w:cstheme="minorHAnsi"/>
          <w:b/>
          <w:bCs/>
        </w:rPr>
      </w:pPr>
      <w:r w:rsidRPr="0048409A">
        <w:rPr>
          <w:rFonts w:cstheme="minorHAnsi"/>
          <w:b/>
          <w:bCs/>
        </w:rPr>
        <w:t>ASSURANCE OF CONFIDENTIALITY</w:t>
      </w:r>
    </w:p>
    <w:p w:rsidR="00DD1E2A" w:rsidRPr="0048409A" w:rsidP="005E0AEF" w14:paraId="7340DA0B" w14:textId="3438741D">
      <w:pPr>
        <w:pBdr>
          <w:bottom w:val="single" w:sz="4" w:space="1" w:color="auto"/>
        </w:pBdr>
        <w:rPr>
          <w:rFonts w:cstheme="minorHAnsi"/>
        </w:rPr>
      </w:pPr>
      <w:r w:rsidRPr="0048409A">
        <w:rPr>
          <w:rFonts w:cstheme="minorHAnsi"/>
          <w:i/>
          <w:iCs/>
        </w:rPr>
        <w:t xml:space="preserve">Describe any assurance of confidentiality provided to respondents and the basis for the assurance in statute, regulation, or Agency policy. If the collection requires a </w:t>
      </w:r>
      <w:r w:rsidRPr="0048409A">
        <w:rPr>
          <w:rFonts w:cstheme="minorHAnsi"/>
          <w:i/>
          <w:iCs/>
        </w:rPr>
        <w:t>systems of records notice (SORN)</w:t>
      </w:r>
      <w:r w:rsidRPr="0048409A">
        <w:rPr>
          <w:rFonts w:cstheme="minorHAnsi"/>
          <w:i/>
          <w:iCs/>
        </w:rPr>
        <w:t xml:space="preserve"> or privacy impact assessment (PIA), those should be cited and described here.</w:t>
      </w:r>
    </w:p>
    <w:p w:rsidR="00DD1E2A" w:rsidRPr="0048409A" w:rsidP="001A17D0" w14:paraId="1DEB50AD" w14:textId="4D354262">
      <w:pPr>
        <w:pBdr>
          <w:top w:val="single" w:sz="6" w:space="0" w:color="FFFFFF"/>
          <w:left w:val="single" w:sz="6" w:space="0" w:color="FFFFFF"/>
          <w:bottom w:val="single" w:sz="6" w:space="0" w:color="FFFFFF"/>
          <w:right w:val="single" w:sz="6" w:space="0" w:color="FFFFFF"/>
        </w:pBdr>
        <w:spacing w:after="0"/>
        <w:rPr>
          <w:rFonts w:cstheme="minorHAnsi"/>
        </w:rPr>
      </w:pPr>
      <w:r w:rsidRPr="0048409A">
        <w:rPr>
          <w:rFonts w:cstheme="minorHAnsi"/>
        </w:rPr>
        <w:t xml:space="preserve">Neither </w:t>
      </w:r>
      <w:r w:rsidRPr="0048409A" w:rsidR="00E717F2">
        <w:rPr>
          <w:rFonts w:cstheme="minorHAnsi"/>
        </w:rPr>
        <w:t>confidential business information (</w:t>
      </w:r>
      <w:r w:rsidRPr="0048409A">
        <w:rPr>
          <w:rFonts w:cstheme="minorHAnsi"/>
        </w:rPr>
        <w:t>CBI</w:t>
      </w:r>
      <w:r w:rsidRPr="0048409A" w:rsidR="00E717F2">
        <w:rPr>
          <w:rFonts w:cstheme="minorHAnsi"/>
        </w:rPr>
        <w:t>)</w:t>
      </w:r>
      <w:r w:rsidRPr="0048409A">
        <w:rPr>
          <w:rFonts w:cstheme="minorHAnsi"/>
        </w:rPr>
        <w:t xml:space="preserve"> nor sensitive </w:t>
      </w:r>
      <w:r w:rsidRPr="0048409A" w:rsidR="00E717F2">
        <w:rPr>
          <w:rFonts w:cstheme="minorHAnsi"/>
        </w:rPr>
        <w:t>personal identifying information (</w:t>
      </w:r>
      <w:r w:rsidRPr="0048409A">
        <w:rPr>
          <w:rFonts w:cstheme="minorHAnsi"/>
        </w:rPr>
        <w:t>PII</w:t>
      </w:r>
      <w:r w:rsidRPr="0048409A" w:rsidR="00E717F2">
        <w:rPr>
          <w:rFonts w:cstheme="minorHAnsi"/>
        </w:rPr>
        <w:t xml:space="preserve">) </w:t>
      </w:r>
      <w:r w:rsidRPr="0048409A" w:rsidR="00E717F2">
        <w:rPr>
          <w:rFonts w:cstheme="minorHAnsi"/>
        </w:rPr>
        <w:t>are</w:t>
      </w:r>
      <w:r w:rsidRPr="0048409A" w:rsidR="00E717F2">
        <w:rPr>
          <w:rFonts w:cstheme="minorHAnsi"/>
        </w:rPr>
        <w:t xml:space="preserve"> collected through the template</w:t>
      </w:r>
      <w:r w:rsidRPr="0048409A" w:rsidR="009A5A93">
        <w:rPr>
          <w:rFonts w:cstheme="minorHAnsi"/>
        </w:rPr>
        <w:t xml:space="preserve">.  </w:t>
      </w:r>
      <w:r w:rsidRPr="0048409A" w:rsidR="00ED2208">
        <w:rPr>
          <w:rFonts w:cstheme="minorHAnsi"/>
        </w:rPr>
        <w:t xml:space="preserve">Information collected </w:t>
      </w:r>
      <w:r w:rsidRPr="0048409A" w:rsidR="00801091">
        <w:rPr>
          <w:rFonts w:cstheme="minorHAnsi"/>
        </w:rPr>
        <w:t xml:space="preserve">is not entered into a system that requires a SORN or PIA.  </w:t>
      </w:r>
      <w:r w:rsidRPr="0048409A" w:rsidR="00D46062">
        <w:rPr>
          <w:rFonts w:cstheme="minorHAnsi"/>
        </w:rPr>
        <w:t xml:space="preserve">EPA makes no assurances of confidentiality to respondents. </w:t>
      </w:r>
    </w:p>
    <w:p w:rsidR="001A17D0" w:rsidRPr="0048409A" w:rsidP="001A17D0" w14:paraId="62CD3051" w14:textId="77777777">
      <w:pPr>
        <w:pBdr>
          <w:top w:val="single" w:sz="6" w:space="0" w:color="FFFFFF"/>
          <w:left w:val="single" w:sz="6" w:space="0" w:color="FFFFFF"/>
          <w:bottom w:val="single" w:sz="6" w:space="0" w:color="FFFFFF"/>
          <w:right w:val="single" w:sz="6" w:space="0" w:color="FFFFFF"/>
        </w:pBdr>
        <w:spacing w:after="0"/>
        <w:rPr>
          <w:rFonts w:cstheme="minorHAnsi"/>
        </w:rPr>
      </w:pPr>
    </w:p>
    <w:p w:rsidR="00A233E0" w:rsidRPr="0048409A" w:rsidP="001A17D0" w14:paraId="36FBAEFB" w14:textId="77777777">
      <w:pPr>
        <w:pStyle w:val="ListParagraph"/>
        <w:numPr>
          <w:ilvl w:val="0"/>
          <w:numId w:val="25"/>
        </w:numPr>
        <w:pBdr>
          <w:bottom w:val="single" w:sz="4" w:space="1" w:color="auto"/>
        </w:pBdr>
        <w:spacing w:after="0"/>
        <w:rPr>
          <w:rFonts w:cstheme="minorHAnsi"/>
          <w:b/>
          <w:bCs/>
        </w:rPr>
      </w:pPr>
      <w:bookmarkStart w:id="13" w:name="_Toc156593380"/>
      <w:r w:rsidRPr="0048409A">
        <w:rPr>
          <w:rFonts w:cstheme="minorHAnsi"/>
          <w:b/>
          <w:bCs/>
        </w:rPr>
        <w:t>JUSTIFICATION FOR SENSITIVE QUESTIONS</w:t>
      </w:r>
      <w:bookmarkEnd w:id="13"/>
    </w:p>
    <w:p w:rsidR="00A233E0" w:rsidRPr="0048409A" w:rsidP="005E0AEF" w14:paraId="6E3B78D8" w14:textId="5C334C1C">
      <w:pPr>
        <w:pBdr>
          <w:bottom w:val="single" w:sz="4" w:space="1" w:color="auto"/>
        </w:pBdr>
        <w:rPr>
          <w:rFonts w:cstheme="minorHAnsi"/>
        </w:rPr>
      </w:pPr>
      <w:r w:rsidRPr="0048409A">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D1E2A" w:rsidRPr="0048409A" w:rsidP="001A17D0" w14:paraId="5A791485" w14:textId="5FCC840D">
      <w:pPr>
        <w:pStyle w:val="paragraph"/>
        <w:spacing w:before="0" w:beforeAutospacing="0" w:after="0" w:afterAutospacing="0"/>
        <w:textAlignment w:val="baseline"/>
        <w:rPr>
          <w:rFonts w:asciiTheme="minorHAnsi" w:eastAsiaTheme="minorEastAsia" w:hAnsiTheme="minorHAnsi" w:cstheme="minorHAnsi"/>
          <w:sz w:val="22"/>
          <w:szCs w:val="22"/>
        </w:rPr>
      </w:pPr>
      <w:r w:rsidRPr="0048409A">
        <w:rPr>
          <w:rFonts w:asciiTheme="minorHAnsi" w:eastAsiaTheme="minorEastAsia" w:hAnsiTheme="minorHAnsi" w:cstheme="minorHAnsi"/>
          <w:sz w:val="22"/>
          <w:szCs w:val="22"/>
        </w:rPr>
        <w:t>Questions of a sensitive nature are not included in this information collection.</w:t>
      </w:r>
    </w:p>
    <w:p w:rsidR="00F0271D" w:rsidRPr="0048409A" w:rsidP="001A17D0" w14:paraId="4EDCF804" w14:textId="77777777">
      <w:pPr>
        <w:pStyle w:val="paragraph"/>
        <w:spacing w:before="0" w:beforeAutospacing="0" w:after="0" w:afterAutospacing="0"/>
        <w:textAlignment w:val="baseline"/>
        <w:rPr>
          <w:rFonts w:asciiTheme="minorHAnsi" w:eastAsiaTheme="minorEastAsia" w:hAnsiTheme="minorHAnsi" w:cstheme="minorHAnsi"/>
          <w:sz w:val="22"/>
          <w:szCs w:val="22"/>
        </w:rPr>
      </w:pPr>
    </w:p>
    <w:p w:rsidR="00F0271D" w:rsidRPr="0048409A" w:rsidP="00F0271D" w14:paraId="0E8656F1" w14:textId="77777777">
      <w:pPr>
        <w:pStyle w:val="ListParagraph"/>
        <w:numPr>
          <w:ilvl w:val="0"/>
          <w:numId w:val="25"/>
        </w:numPr>
        <w:spacing w:before="240" w:after="0"/>
        <w:rPr>
          <w:rFonts w:cstheme="minorHAnsi"/>
          <w:b/>
          <w:bCs/>
        </w:rPr>
      </w:pPr>
      <w:bookmarkStart w:id="14" w:name="_Toc156593381"/>
      <w:r w:rsidRPr="0048409A">
        <w:rPr>
          <w:b/>
          <w:bCs/>
        </w:rPr>
        <w:t>RESPONDENT BURDEN HOURS &amp; LABOR COSTS</w:t>
      </w:r>
    </w:p>
    <w:p w:rsidR="00F0271D" w:rsidRPr="0048409A" w:rsidP="00F0271D" w14:paraId="52C21BFD" w14:textId="77777777">
      <w:pPr>
        <w:pStyle w:val="ListParagraph"/>
        <w:ind w:left="0"/>
        <w:rPr>
          <w:rFonts w:cstheme="minorHAnsi"/>
          <w:i/>
          <w:iCs/>
        </w:rPr>
      </w:pPr>
      <w:r w:rsidRPr="0048409A">
        <w:rPr>
          <w:rFonts w:cstheme="minorHAnsi"/>
          <w:i/>
          <w:iCs/>
        </w:rPr>
        <w:t>Provide estimates of the hour burden of the collection of information. The statement should:</w:t>
      </w:r>
    </w:p>
    <w:p w:rsidR="00F0271D" w:rsidRPr="0048409A" w:rsidP="00F0271D" w14:paraId="7BB89AD7" w14:textId="77777777">
      <w:pPr>
        <w:pStyle w:val="ListParagraph"/>
        <w:numPr>
          <w:ilvl w:val="0"/>
          <w:numId w:val="14"/>
        </w:numPr>
        <w:ind w:left="446"/>
        <w:rPr>
          <w:rFonts w:cstheme="minorHAnsi"/>
          <w:i/>
          <w:iCs/>
        </w:rPr>
      </w:pPr>
      <w:r w:rsidRPr="0048409A">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F0271D" w:rsidRPr="0048409A" w:rsidP="00F0271D" w14:paraId="74191374" w14:textId="77777777">
      <w:pPr>
        <w:pStyle w:val="ListParagraph"/>
        <w:numPr>
          <w:ilvl w:val="0"/>
          <w:numId w:val="14"/>
        </w:numPr>
        <w:ind w:left="450"/>
        <w:rPr>
          <w:rFonts w:cstheme="minorHAnsi"/>
          <w:i/>
          <w:iCs/>
        </w:rPr>
      </w:pPr>
      <w:r w:rsidRPr="0048409A">
        <w:rPr>
          <w:rFonts w:cstheme="minorHAnsi"/>
          <w:i/>
          <w:iCs/>
        </w:rPr>
        <w:t>If this request for approval covers more than one form, provide separate hour burden estimates for each form and the aggregate the hour burdens.</w:t>
      </w:r>
    </w:p>
    <w:p w:rsidR="00F0271D" w:rsidRPr="0048409A" w:rsidP="005E0AEF" w14:paraId="010C31F8" w14:textId="77777777">
      <w:pPr>
        <w:pStyle w:val="ListParagraph"/>
        <w:numPr>
          <w:ilvl w:val="0"/>
          <w:numId w:val="14"/>
        </w:numPr>
        <w:pBdr>
          <w:bottom w:val="single" w:sz="4" w:space="1" w:color="auto"/>
        </w:pBdr>
        <w:spacing w:before="240"/>
        <w:ind w:left="446"/>
        <w:rPr>
          <w:rFonts w:cstheme="minorHAnsi"/>
          <w:i/>
          <w:iCs/>
        </w:rPr>
      </w:pPr>
      <w:r w:rsidRPr="0048409A">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p>
    <w:p w:rsidR="00DD1E2A" w:rsidRPr="0048409A" w:rsidP="001A17D0" w14:paraId="6778B89F" w14:textId="47D71A92">
      <w:pPr>
        <w:spacing w:after="0"/>
        <w:rPr>
          <w:rFonts w:cstheme="minorHAnsi"/>
          <w:b/>
          <w:bCs/>
        </w:rPr>
      </w:pPr>
      <w:bookmarkStart w:id="15" w:name="_Toc156593382"/>
      <w:bookmarkEnd w:id="14"/>
      <w:r w:rsidRPr="0048409A">
        <w:rPr>
          <w:rFonts w:cstheme="minorHAnsi"/>
          <w:b/>
          <w:bCs/>
        </w:rPr>
        <w:t xml:space="preserve">12a. </w:t>
      </w:r>
      <w:r w:rsidRPr="0048409A" w:rsidR="00557E8F">
        <w:rPr>
          <w:rFonts w:cstheme="minorHAnsi"/>
          <w:b/>
          <w:bCs/>
        </w:rPr>
        <w:t>Respondents/NAICS Codes</w:t>
      </w:r>
      <w:bookmarkStart w:id="16" w:name="_Toc156593383"/>
      <w:bookmarkEnd w:id="15"/>
    </w:p>
    <w:p w:rsidR="0061532E" w:rsidRPr="0048409A" w:rsidP="0061532E" w14:paraId="5D910334" w14:textId="49B6D562">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heme="minorHAnsi"/>
        </w:rPr>
      </w:pPr>
      <w:r w:rsidRPr="0048409A">
        <w:rPr>
          <w:rFonts w:cstheme="minorHAnsi"/>
        </w:rPr>
        <w:t>The major category of respondents are federally recognized Tribes and inter-Tribal consortia</w:t>
      </w:r>
      <w:r w:rsidRPr="0048409A" w:rsidR="00F06773">
        <w:rPr>
          <w:rFonts w:cstheme="minorHAnsi"/>
        </w:rPr>
        <w:t xml:space="preserve">, </w:t>
      </w:r>
      <w:r w:rsidRPr="0048409A" w:rsidR="00DD62CF">
        <w:rPr>
          <w:rFonts w:cstheme="minorHAnsi"/>
        </w:rPr>
        <w:t xml:space="preserve">classified under the </w:t>
      </w:r>
      <w:r w:rsidRPr="0048409A" w:rsidR="00F06773">
        <w:rPr>
          <w:rFonts w:cstheme="minorHAnsi"/>
        </w:rPr>
        <w:t xml:space="preserve">North American Industry Classification System (NAICS) </w:t>
      </w:r>
      <w:r w:rsidRPr="0048409A" w:rsidR="00383FE9">
        <w:rPr>
          <w:rFonts w:cstheme="minorHAnsi"/>
        </w:rPr>
        <w:t xml:space="preserve">code 92115.  </w:t>
      </w:r>
      <w:r w:rsidRPr="0048409A">
        <w:rPr>
          <w:rFonts w:cstheme="minorHAnsi"/>
        </w:rPr>
        <w:t xml:space="preserve">These are the grantees eligible for GAP grants, as outlined in the Indian Environmental General Assistance Program </w:t>
      </w:r>
      <w:r w:rsidRPr="0048409A" w:rsidR="00A32B32">
        <w:rPr>
          <w:rFonts w:cstheme="minorHAnsi"/>
        </w:rPr>
        <w:t>Act</w:t>
      </w:r>
      <w:r w:rsidRPr="0048409A">
        <w:rPr>
          <w:rFonts w:cstheme="minorHAnsi"/>
        </w:rPr>
        <w:t xml:space="preserve"> of 1992.</w:t>
      </w:r>
      <w:r w:rsidRPr="0048409A">
        <w:rPr>
          <w:rFonts w:cstheme="minorHAnsi"/>
        </w:rPr>
        <w:t xml:space="preserve"> </w:t>
      </w:r>
      <w:r w:rsidRPr="0048409A" w:rsidR="001F56D3">
        <w:rPr>
          <w:rFonts w:cstheme="minorHAnsi"/>
        </w:rPr>
        <w:t>Of the</w:t>
      </w:r>
      <w:r w:rsidRPr="0048409A">
        <w:rPr>
          <w:rFonts w:cstheme="minorHAnsi"/>
        </w:rPr>
        <w:t xml:space="preserve"> approximately 520 GAP recipients</w:t>
      </w:r>
      <w:r w:rsidRPr="0048409A" w:rsidR="001F56D3">
        <w:rPr>
          <w:rFonts w:cstheme="minorHAnsi"/>
        </w:rPr>
        <w:t xml:space="preserve">, </w:t>
      </w:r>
      <w:r w:rsidRPr="0048409A">
        <w:rPr>
          <w:rFonts w:cstheme="minorHAnsi"/>
        </w:rPr>
        <w:t xml:space="preserve">EPA anticipated that roughly 25 recipients </w:t>
      </w:r>
      <w:r w:rsidRPr="0048409A" w:rsidR="0036152D">
        <w:rPr>
          <w:rFonts w:cstheme="minorHAnsi"/>
        </w:rPr>
        <w:t xml:space="preserve">will choose to use the combined template </w:t>
      </w:r>
      <w:r w:rsidRPr="0048409A" w:rsidR="00B520F0">
        <w:rPr>
          <w:rFonts w:cstheme="minorHAnsi"/>
        </w:rPr>
        <w:t xml:space="preserve">in the period covered by this ICR. </w:t>
      </w:r>
      <w:r w:rsidRPr="0048409A" w:rsidR="00D87CE4">
        <w:rPr>
          <w:rFonts w:cstheme="minorHAnsi"/>
        </w:rPr>
        <w:t>E</w:t>
      </w:r>
      <w:r w:rsidRPr="0048409A" w:rsidR="000A5AD4">
        <w:rPr>
          <w:rFonts w:cstheme="minorHAnsi"/>
        </w:rPr>
        <w:t>mpirical results</w:t>
      </w:r>
      <w:r w:rsidRPr="0048409A" w:rsidR="00E71089">
        <w:rPr>
          <w:rFonts w:cstheme="minorHAnsi"/>
        </w:rPr>
        <w:t xml:space="preserve"> </w:t>
      </w:r>
      <w:r w:rsidRPr="0048409A" w:rsidR="00D87CE4">
        <w:rPr>
          <w:rFonts w:cstheme="minorHAnsi"/>
        </w:rPr>
        <w:t>recorded over the next three years will hel</w:t>
      </w:r>
      <w:r w:rsidRPr="0048409A" w:rsidR="00C63BD2">
        <w:rPr>
          <w:rFonts w:cstheme="minorHAnsi"/>
        </w:rPr>
        <w:t xml:space="preserve">p EPA to refine this estimate if/when the collection is submitted </w:t>
      </w:r>
      <w:r w:rsidRPr="0048409A" w:rsidR="00C76984">
        <w:rPr>
          <w:rFonts w:cstheme="minorHAnsi"/>
        </w:rPr>
        <w:t>for renewal</w:t>
      </w:r>
      <w:r w:rsidRPr="0048409A" w:rsidR="00C63BD2">
        <w:rPr>
          <w:rFonts w:cstheme="minorHAnsi"/>
        </w:rPr>
        <w:t xml:space="preserve">. </w:t>
      </w:r>
    </w:p>
    <w:p w:rsidR="00057972" w:rsidRPr="0048409A" w:rsidP="00057972" w14:paraId="29EA41AD" w14:textId="77777777">
      <w:pPr>
        <w:spacing w:after="0"/>
        <w:rPr>
          <w:rFonts w:cstheme="minorHAnsi"/>
          <w:b/>
          <w:bCs/>
        </w:rPr>
      </w:pPr>
      <w:r w:rsidRPr="0048409A">
        <w:rPr>
          <w:rFonts w:cstheme="minorHAnsi"/>
          <w:b/>
          <w:bCs/>
        </w:rPr>
        <w:t xml:space="preserve">12b. </w:t>
      </w:r>
      <w:r w:rsidRPr="0048409A" w:rsidR="00BB7DA0">
        <w:rPr>
          <w:rFonts w:cstheme="minorHAnsi"/>
          <w:b/>
          <w:bCs/>
        </w:rPr>
        <w:t>Information Requested</w:t>
      </w:r>
      <w:bookmarkStart w:id="17" w:name="_Toc156593384"/>
      <w:bookmarkEnd w:id="16"/>
    </w:p>
    <w:p w:rsidR="00DD1E2A" w:rsidRPr="0048409A" w:rsidP="00057972" w14:paraId="3C6A2BF1" w14:textId="5D20947B">
      <w:pPr>
        <w:spacing w:after="0"/>
        <w:rPr>
          <w:rFonts w:cstheme="minorHAnsi"/>
          <w:b/>
          <w:bCs/>
        </w:rPr>
      </w:pPr>
      <w:r w:rsidRPr="0048409A">
        <w:rPr>
          <w:rFonts w:cstheme="minorHAnsi"/>
        </w:rPr>
        <w:t xml:space="preserve">All information collected through the </w:t>
      </w:r>
      <w:r w:rsidRPr="0048409A" w:rsidR="00F10D9E">
        <w:rPr>
          <w:rFonts w:cstheme="minorHAnsi"/>
        </w:rPr>
        <w:t xml:space="preserve">combined </w:t>
      </w:r>
      <w:r w:rsidRPr="0048409A">
        <w:rPr>
          <w:rFonts w:cstheme="minorHAnsi"/>
        </w:rPr>
        <w:t>template</w:t>
      </w:r>
      <w:r w:rsidRPr="0048409A">
        <w:rPr>
          <w:rFonts w:cstheme="minorHAnsi"/>
        </w:rPr>
        <w:t xml:space="preserve"> is already </w:t>
      </w:r>
      <w:r w:rsidRPr="0048409A" w:rsidR="00802342">
        <w:rPr>
          <w:rFonts w:cstheme="minorHAnsi"/>
        </w:rPr>
        <w:t xml:space="preserve">described by the </w:t>
      </w:r>
      <w:hyperlink r:id="rId12" w:history="1">
        <w:r w:rsidRPr="0048409A" w:rsidR="00802342">
          <w:rPr>
            <w:rStyle w:val="Hyperlink"/>
            <w:rFonts w:cstheme="minorHAnsi"/>
            <w:color w:val="auto"/>
          </w:rPr>
          <w:t>2022 GAP Guidance</w:t>
        </w:r>
      </w:hyperlink>
      <w:r w:rsidRPr="0048409A" w:rsidR="00802342">
        <w:rPr>
          <w:rFonts w:cstheme="minorHAnsi"/>
        </w:rPr>
        <w:t xml:space="preserve">, </w:t>
      </w:r>
      <w:hyperlink r:id="rId10" w:history="1">
        <w:r w:rsidRPr="0048409A" w:rsidR="00802342">
          <w:rPr>
            <w:rStyle w:val="Hyperlink"/>
            <w:rFonts w:cstheme="minorHAnsi"/>
            <w:color w:val="auto"/>
          </w:rPr>
          <w:t>40 CFR § 35.507</w:t>
        </w:r>
      </w:hyperlink>
      <w:r w:rsidRPr="0048409A" w:rsidR="00802342">
        <w:rPr>
          <w:rFonts w:cstheme="minorHAnsi"/>
        </w:rPr>
        <w:t xml:space="preserve">, and the </w:t>
      </w:r>
      <w:hyperlink r:id="rId17" w:history="1">
        <w:r w:rsidRPr="0048409A" w:rsidR="00802342">
          <w:rPr>
            <w:rStyle w:val="Hyperlink"/>
            <w:rFonts w:cstheme="minorHAnsi"/>
            <w:color w:val="auto"/>
          </w:rPr>
          <w:t>1992 Indian Environmental General Assistance Program Act</w:t>
        </w:r>
      </w:hyperlink>
      <w:r w:rsidRPr="0048409A" w:rsidR="00802342">
        <w:rPr>
          <w:rFonts w:cstheme="minorHAnsi"/>
        </w:rPr>
        <w:t xml:space="preserve"> </w:t>
      </w:r>
      <w:r w:rsidRPr="0048409A" w:rsidR="00AC2152">
        <w:rPr>
          <w:rFonts w:cstheme="minorHAnsi"/>
        </w:rPr>
        <w:t xml:space="preserve">is likely already being </w:t>
      </w:r>
      <w:r w:rsidRPr="0048409A" w:rsidR="0055414C">
        <w:rPr>
          <w:rFonts w:cstheme="minorHAnsi"/>
        </w:rPr>
        <w:t>shared through EPA-Tribal Environmental Plans (ETEPs) and Indian Environmental General Assistance Program (GAP) work plans.</w:t>
      </w:r>
      <w:r w:rsidRPr="0048409A" w:rsidR="004961FD">
        <w:rPr>
          <w:rFonts w:cstheme="minorHAnsi"/>
        </w:rPr>
        <w:t xml:space="preserve"> A complete version of the template </w:t>
      </w:r>
      <w:r w:rsidRPr="0048409A" w:rsidR="00F84091">
        <w:rPr>
          <w:rFonts w:cstheme="minorHAnsi"/>
        </w:rPr>
        <w:t>document</w:t>
      </w:r>
      <w:r w:rsidRPr="0048409A" w:rsidR="00E709A7">
        <w:rPr>
          <w:rFonts w:cstheme="minorHAnsi"/>
        </w:rPr>
        <w:t xml:space="preserve"> </w:t>
      </w:r>
      <w:r w:rsidRPr="0048409A" w:rsidR="004961FD">
        <w:rPr>
          <w:rFonts w:cstheme="minorHAnsi"/>
        </w:rPr>
        <w:t xml:space="preserve">has been submitted </w:t>
      </w:r>
      <w:r w:rsidRPr="0048409A" w:rsidR="00E709A7">
        <w:rPr>
          <w:rFonts w:cstheme="minorHAnsi"/>
        </w:rPr>
        <w:t>as part of this ICR package.</w:t>
      </w:r>
    </w:p>
    <w:p w:rsidR="0061532E" w:rsidRPr="0048409A" w:rsidP="001A17D0" w14:paraId="0D99F594" w14:textId="77777777">
      <w:pPr>
        <w:spacing w:after="0"/>
        <w:rPr>
          <w:rFonts w:cstheme="minorHAnsi"/>
          <w:b/>
          <w:bCs/>
        </w:rPr>
      </w:pPr>
    </w:p>
    <w:p w:rsidR="001172FE" w:rsidRPr="0048409A" w:rsidP="001A17D0" w14:paraId="7B8A0ACD" w14:textId="126A2855">
      <w:pPr>
        <w:spacing w:after="0"/>
        <w:rPr>
          <w:rFonts w:cstheme="minorHAnsi"/>
          <w:b/>
          <w:bCs/>
        </w:rPr>
      </w:pPr>
      <w:r w:rsidRPr="0048409A">
        <w:rPr>
          <w:rFonts w:cstheme="minorHAnsi"/>
          <w:b/>
          <w:bCs/>
        </w:rPr>
        <w:t xml:space="preserve">12c. </w:t>
      </w:r>
      <w:r w:rsidRPr="0048409A" w:rsidR="00DD718B">
        <w:rPr>
          <w:rFonts w:cstheme="minorHAnsi"/>
          <w:b/>
          <w:bCs/>
        </w:rPr>
        <w:t>Respondent Activities</w:t>
      </w:r>
      <w:bookmarkStart w:id="18" w:name="_Toc156593385"/>
      <w:bookmarkEnd w:id="17"/>
    </w:p>
    <w:p w:rsidR="00CD63BC" w:rsidRPr="0048409A" w:rsidP="00CD63BC" w14:paraId="62F8439E"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heme="minorHAnsi"/>
        </w:rPr>
      </w:pPr>
      <w:r w:rsidRPr="0048409A">
        <w:rPr>
          <w:rFonts w:cstheme="minorHAnsi"/>
        </w:rPr>
        <w:t>To create a work plan and an ETEP, a grantee usually liaisons with their EPA Project Officer, Tribal government, Tribal environmental staff, and local community to understand their needs related to planning, developing, and establishing environmental protection programs, and for potentially developing and implementing solid and hazardous waste programs on Tribal lands.</w:t>
      </w:r>
    </w:p>
    <w:p w:rsidR="006F1581" w:rsidRPr="0048409A" w:rsidP="006F1581" w14:paraId="23EABCF5" w14:textId="20646DE8">
      <w:pPr>
        <w:rPr>
          <w:rFonts w:cstheme="minorHAnsi"/>
        </w:rPr>
      </w:pPr>
      <w:r w:rsidRPr="0048409A">
        <w:rPr>
          <w:rFonts w:cstheme="minorHAnsi"/>
        </w:rPr>
        <w:t>B</w:t>
      </w:r>
      <w:r w:rsidRPr="0048409A">
        <w:rPr>
          <w:rFonts w:cstheme="minorHAnsi"/>
        </w:rPr>
        <w:t xml:space="preserve">y statute, a GAP award project period can be up to four years.  Multi-year GAP work plans are allowed and encouraged, and need to be reviewed annually, as they are funded annually.  Annual check-ins, as part of the joint evaluation process within §35.507/§35.515, occur between the grantee and their project officer, and include accomplishments as measured against work plan commitments, a discussion of the cumulative effectiveness of the work performed under all work plan components, a discussion of existing and potential problem areas, and suggestions for improvement, including, where feasible, schedules for making improvements.  </w:t>
      </w:r>
      <w:r w:rsidRPr="0048409A" w:rsidR="00977DD7">
        <w:rPr>
          <w:rFonts w:cstheme="minorHAnsi"/>
        </w:rPr>
        <w:t>EPA staff estimate that an initial four-year work plan takes grantee</w:t>
      </w:r>
      <w:r w:rsidRPr="0048409A" w:rsidR="00AC3BF7">
        <w:rPr>
          <w:rFonts w:cstheme="minorHAnsi"/>
        </w:rPr>
        <w:t>s</w:t>
      </w:r>
      <w:r w:rsidRPr="0048409A" w:rsidR="00977DD7">
        <w:rPr>
          <w:rFonts w:cstheme="minorHAnsi"/>
        </w:rPr>
        <w:t xml:space="preserve"> eight hours to complete, and two hours for Project Officer</w:t>
      </w:r>
      <w:r w:rsidRPr="0048409A" w:rsidR="00AC3BF7">
        <w:rPr>
          <w:rFonts w:cstheme="minorHAnsi"/>
        </w:rPr>
        <w:t>s</w:t>
      </w:r>
      <w:r w:rsidRPr="0048409A" w:rsidR="00977DD7">
        <w:rPr>
          <w:rFonts w:cstheme="minorHAnsi"/>
        </w:rPr>
        <w:t xml:space="preserve"> to review.</w:t>
      </w:r>
      <w:r w:rsidRPr="0048409A" w:rsidR="00AC3BF7">
        <w:rPr>
          <w:rFonts w:cstheme="minorHAnsi"/>
        </w:rPr>
        <w:t xml:space="preserve"> </w:t>
      </w:r>
      <w:r w:rsidRPr="0048409A">
        <w:rPr>
          <w:rFonts w:cstheme="minorHAnsi"/>
        </w:rPr>
        <w:t>Annual check-ins, as part of the joint evaluation process, are estimated to last an hour.</w:t>
      </w:r>
    </w:p>
    <w:p w:rsidR="006F1581" w:rsidRPr="0048409A" w:rsidP="006F1581" w14:paraId="7F5FB7E6" w14:textId="308F43D8">
      <w:pPr>
        <w:rPr>
          <w:rFonts w:cstheme="minorHAnsi"/>
        </w:rPr>
      </w:pPr>
      <w:r w:rsidRPr="0048409A">
        <w:rPr>
          <w:rFonts w:cstheme="minorHAnsi"/>
        </w:rPr>
        <w:t>Regarding ETEPs, and the hours of burden, these documents cover a period of at least three, but not more than five years. Grantees and project officers should review ETEP</w:t>
      </w:r>
      <w:r w:rsidRPr="0048409A" w:rsidR="00B078A7">
        <w:rPr>
          <w:rFonts w:cstheme="minorHAnsi"/>
        </w:rPr>
        <w:t>s</w:t>
      </w:r>
      <w:r w:rsidRPr="0048409A">
        <w:rPr>
          <w:rFonts w:cstheme="minorHAnsi"/>
        </w:rPr>
        <w:t xml:space="preserve"> annually and make updates to priorities, indicators, and anticipated timelines.  EPA staff estimate that it takes 20 hours </w:t>
      </w:r>
      <w:r w:rsidRPr="0048409A" w:rsidR="005009C0">
        <w:rPr>
          <w:rFonts w:cstheme="minorHAnsi"/>
        </w:rPr>
        <w:t xml:space="preserve">of grantee time, and 5 hours of </w:t>
      </w:r>
      <w:r w:rsidRPr="0048409A" w:rsidR="0097543C">
        <w:rPr>
          <w:rFonts w:cstheme="minorHAnsi"/>
        </w:rPr>
        <w:t>Agency</w:t>
      </w:r>
      <w:r w:rsidRPr="0048409A" w:rsidR="005009C0">
        <w:rPr>
          <w:rFonts w:cstheme="minorHAnsi"/>
        </w:rPr>
        <w:t xml:space="preserve"> staff time </w:t>
      </w:r>
      <w:r w:rsidRPr="0048409A">
        <w:rPr>
          <w:rFonts w:cstheme="minorHAnsi"/>
        </w:rPr>
        <w:t>to complete an initial ETEP.  Annual reviews are estimated to last an hour.</w:t>
      </w:r>
    </w:p>
    <w:p w:rsidR="006F1581" w:rsidRPr="0048409A" w:rsidP="006F1581" w14:paraId="161EFBE7" w14:textId="76E738C8">
      <w:r w:rsidRPr="0048409A">
        <w:t>For the purposes of labor and cost calculations, EPA estimates that, on average, use of the combined GAP award ETEP and work plan schedule will follow a 4-year cycle (</w:t>
      </w:r>
      <w:r w:rsidRPr="0048409A">
        <w:t>i.e.</w:t>
      </w:r>
      <w:r w:rsidRPr="0048409A">
        <w:t xml:space="preserve"> creation costs and burden will occur in year one followed by three annual check-ins).</w:t>
      </w:r>
    </w:p>
    <w:p w:rsidR="00DD1E2A" w:rsidRPr="0048409A" w:rsidP="005E0AEF" w14:paraId="37BCDCB2" w14:textId="079276DC">
      <w:pPr>
        <w:rPr>
          <w:rFonts w:cstheme="minorHAnsi"/>
          <w:b/>
          <w:bCs/>
        </w:rPr>
      </w:pPr>
      <w:r w:rsidRPr="0048409A">
        <w:rPr>
          <w:rFonts w:cstheme="minorHAnsi"/>
          <w:b/>
          <w:bCs/>
        </w:rPr>
        <w:t xml:space="preserve">12d. </w:t>
      </w:r>
      <w:r w:rsidRPr="0048409A" w:rsidR="00D92ED6">
        <w:rPr>
          <w:rFonts w:cstheme="minorHAnsi"/>
          <w:b/>
          <w:bCs/>
        </w:rPr>
        <w:t xml:space="preserve">Respondent </w:t>
      </w:r>
      <w:r w:rsidRPr="0048409A" w:rsidR="00BB2B15">
        <w:rPr>
          <w:rFonts w:cstheme="minorHAnsi"/>
          <w:b/>
          <w:bCs/>
        </w:rPr>
        <w:t xml:space="preserve">Burden </w:t>
      </w:r>
      <w:r w:rsidRPr="0048409A" w:rsidR="00B666CD">
        <w:rPr>
          <w:rFonts w:cstheme="minorHAnsi"/>
          <w:b/>
          <w:bCs/>
        </w:rPr>
        <w:t>Hour</w:t>
      </w:r>
      <w:r w:rsidRPr="0048409A" w:rsidR="00BB2B15">
        <w:rPr>
          <w:rFonts w:cstheme="minorHAnsi"/>
          <w:b/>
          <w:bCs/>
        </w:rPr>
        <w:t>s</w:t>
      </w:r>
      <w:r w:rsidRPr="0048409A" w:rsidR="00B666CD">
        <w:rPr>
          <w:rFonts w:cstheme="minorHAnsi"/>
          <w:b/>
          <w:bCs/>
        </w:rPr>
        <w:t xml:space="preserve"> and Labor </w:t>
      </w:r>
      <w:bookmarkEnd w:id="18"/>
      <w:r w:rsidRPr="0048409A" w:rsidR="00BB2B15">
        <w:rPr>
          <w:rFonts w:cstheme="minorHAnsi"/>
          <w:b/>
          <w:bCs/>
        </w:rPr>
        <w:t>Costs</w:t>
      </w:r>
    </w:p>
    <w:p w:rsidR="00DD1E2A" w:rsidRPr="0048409A" w:rsidP="005E0AEF" w14:paraId="66463B6E" w14:textId="0CD66225">
      <w:pPr>
        <w:keepNext/>
        <w:widowControl w:val="0"/>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rFonts w:cstheme="minorHAnsi"/>
        </w:rPr>
      </w:pPr>
      <w:r w:rsidRPr="0048409A">
        <w:rPr>
          <w:rFonts w:cstheme="minorHAnsi"/>
        </w:rPr>
        <w:t>B</w:t>
      </w:r>
      <w:r w:rsidRPr="0048409A">
        <w:rPr>
          <w:rFonts w:cstheme="minorHAnsi"/>
        </w:rPr>
        <w:t>urden hours were estimated by surveying EPA staff, such as project officers, senior advisors, and EPA staff who were previous Tribal environmental staff.</w:t>
      </w:r>
    </w:p>
    <w:p w:rsidR="002C480A" w:rsidRPr="0048409A" w:rsidP="002C480A" w14:paraId="19EBABEE" w14:textId="6C6AA6E3">
      <w:r w:rsidRPr="0048409A">
        <w:rPr>
          <w:rFonts w:cstheme="minorHAnsi"/>
        </w:rPr>
        <w:t xml:space="preserve">The </w:t>
      </w:r>
      <w:r w:rsidRPr="0048409A" w:rsidR="003B2DEA">
        <w:rPr>
          <w:rFonts w:cstheme="minorHAnsi"/>
        </w:rPr>
        <w:t>mean hourly wage for a</w:t>
      </w:r>
      <w:r w:rsidRPr="0048409A">
        <w:rPr>
          <w:rFonts w:cstheme="minorHAnsi"/>
        </w:rPr>
        <w:t xml:space="preserve"> Tribal Environmental Director is estimated at $</w:t>
      </w:r>
      <w:r w:rsidRPr="0048409A" w:rsidR="00B602FF">
        <w:rPr>
          <w:rFonts w:cstheme="minorHAnsi"/>
        </w:rPr>
        <w:t>51.62</w:t>
      </w:r>
      <w:r>
        <w:rPr>
          <w:rStyle w:val="FootnoteReference"/>
          <w:rFonts w:cstheme="minorHAnsi"/>
        </w:rPr>
        <w:footnoteReference w:id="3"/>
      </w:r>
      <w:r w:rsidRPr="0048409A" w:rsidR="00136F19">
        <w:rPr>
          <w:rFonts w:cstheme="minorHAnsi"/>
        </w:rPr>
        <w:t xml:space="preserve"> </w:t>
      </w:r>
      <w:r w:rsidRPr="0048409A" w:rsidR="00B602FF">
        <w:rPr>
          <w:rFonts w:cstheme="minorHAnsi"/>
        </w:rPr>
        <w:t xml:space="preserve"> </w:t>
      </w:r>
      <w:r w:rsidRPr="0048409A" w:rsidR="00CB0EDC">
        <w:rPr>
          <w:rFonts w:cstheme="minorHAnsi"/>
        </w:rPr>
        <w:t xml:space="preserve">An additional 110% </w:t>
      </w:r>
      <w:r w:rsidRPr="0048409A">
        <w:rPr>
          <w:rFonts w:cstheme="minorHAnsi"/>
        </w:rPr>
        <w:t xml:space="preserve">was then </w:t>
      </w:r>
      <w:r w:rsidRPr="0048409A" w:rsidR="000C31D3">
        <w:rPr>
          <w:rFonts w:cstheme="minorHAnsi"/>
        </w:rPr>
        <w:t xml:space="preserve">added </w:t>
      </w:r>
      <w:r w:rsidRPr="0048409A">
        <w:rPr>
          <w:rFonts w:cstheme="minorHAnsi"/>
        </w:rPr>
        <w:t xml:space="preserve">to fully load </w:t>
      </w:r>
      <w:r w:rsidRPr="0048409A" w:rsidR="00461C80">
        <w:rPr>
          <w:rFonts w:cstheme="minorHAnsi"/>
        </w:rPr>
        <w:t xml:space="preserve">the </w:t>
      </w:r>
      <w:r w:rsidRPr="0048409A">
        <w:t xml:space="preserve">basic wages with the additional costs of benefits </w:t>
      </w:r>
      <w:r w:rsidRPr="0048409A" w:rsidR="00461C80">
        <w:t xml:space="preserve">and overhead </w:t>
      </w:r>
      <w:r w:rsidRPr="0048409A">
        <w:t xml:space="preserve">incurred by </w:t>
      </w:r>
      <w:r w:rsidRPr="0048409A" w:rsidR="00461C80">
        <w:t>employers</w:t>
      </w:r>
      <w:r w:rsidRPr="0048409A">
        <w:t xml:space="preserve"> as part of</w:t>
      </w:r>
      <w:r w:rsidRPr="0048409A" w:rsidR="00413691">
        <w:t xml:space="preserve"> their</w:t>
      </w:r>
      <w:r w:rsidRPr="0048409A">
        <w:t xml:space="preserve"> overall labor costs. </w:t>
      </w:r>
      <w:r w:rsidRPr="0048409A" w:rsidR="00461C80">
        <w:t xml:space="preserve">The resulting </w:t>
      </w:r>
      <w:r w:rsidRPr="0048409A" w:rsidR="007F3683">
        <w:t xml:space="preserve">respondent hourly labor rate is </w:t>
      </w:r>
      <w:r w:rsidRPr="0048409A" w:rsidR="00F84514">
        <w:t>$108.4</w:t>
      </w:r>
      <w:r w:rsidRPr="0048409A" w:rsidR="00BC164B">
        <w:t xml:space="preserve">0. </w:t>
      </w:r>
    </w:p>
    <w:p w:rsidR="0053663C" w:rsidRPr="0048409A" w:rsidP="0053663C" w14:paraId="09DCB7DF" w14:textId="38262C2C">
      <w:r w:rsidRPr="0048409A">
        <w:t xml:space="preserve">Total average annual costs and burden levels for respondents associated with the use of the combined ETEP/GAP work plan template are expected to be </w:t>
      </w:r>
      <w:r w:rsidRPr="0048409A" w:rsidR="007B3EE1">
        <w:t>212.5</w:t>
      </w:r>
      <w:r w:rsidRPr="0048409A">
        <w:t xml:space="preserve"> hours and $</w:t>
      </w:r>
      <w:r w:rsidRPr="0048409A" w:rsidR="007B3EE1">
        <w:t>23,</w:t>
      </w:r>
      <w:r w:rsidRPr="0048409A" w:rsidR="00973308">
        <w:t>035</w:t>
      </w:r>
      <w:r w:rsidRPr="0048409A">
        <w:t xml:space="preserve">.  </w:t>
      </w:r>
      <w:r w:rsidRPr="0048409A" w:rsidR="00064CE6">
        <w:t xml:space="preserve">Additional details </w:t>
      </w:r>
      <w:r w:rsidRPr="0048409A" w:rsidR="00F53B3D">
        <w:t>are included in t</w:t>
      </w:r>
      <w:r w:rsidRPr="0048409A">
        <w:t>he Respondent Burden and Cost Table</w:t>
      </w:r>
      <w:r w:rsidRPr="0048409A" w:rsidR="00F53B3D">
        <w:t xml:space="preserve"> </w:t>
      </w:r>
      <w:r w:rsidRPr="0048409A">
        <w:t xml:space="preserve">attached as part of the submitted ICR documentation.  </w:t>
      </w:r>
    </w:p>
    <w:p w:rsidR="0053663C" w:rsidRPr="0048409A" w:rsidP="0053663C" w14:paraId="738692E4" w14:textId="77777777">
      <w:pPr>
        <w:rPr>
          <w:rFonts w:cstheme="minorHAnsi"/>
        </w:rPr>
      </w:pPr>
      <w:r w:rsidRPr="0048409A">
        <w:rPr>
          <w:rFonts w:cstheme="minorHAnsi"/>
        </w:rPr>
        <w:t>All hours are estimates, as each Tribe is unique.  Estimates may be higher or lower for several reasons, including the varied nature of the internal development, review, and approval processes of each Tribe as well as the time in position for Tribal environmental staff, since new tribal or EPA staff may spend more time than average in developing the ETEP priorities and work plan, and more experienced staff may use less.</w:t>
      </w:r>
    </w:p>
    <w:p w:rsidR="00BB2B15" w:rsidRPr="0048409A" w:rsidP="001A17D0" w14:paraId="5D1B71A2" w14:textId="74AF32C3">
      <w:pPr>
        <w:pStyle w:val="ListParagraph"/>
        <w:numPr>
          <w:ilvl w:val="0"/>
          <w:numId w:val="25"/>
        </w:numPr>
        <w:spacing w:after="0"/>
        <w:rPr>
          <w:rFonts w:cstheme="minorHAnsi"/>
          <w:b/>
          <w:bCs/>
          <w:caps/>
        </w:rPr>
      </w:pPr>
      <w:bookmarkStart w:id="19" w:name="_Toc156593386"/>
      <w:r w:rsidRPr="0048409A">
        <w:rPr>
          <w:rFonts w:cstheme="minorHAnsi"/>
          <w:b/>
          <w:bCs/>
          <w:caps/>
        </w:rPr>
        <w:t>Respondent</w:t>
      </w:r>
      <w:r w:rsidRPr="0048409A" w:rsidR="009A09EC">
        <w:rPr>
          <w:rFonts w:cstheme="minorHAnsi"/>
          <w:b/>
          <w:bCs/>
          <w:caps/>
        </w:rPr>
        <w:t xml:space="preserve"> </w:t>
      </w:r>
      <w:r w:rsidRPr="0048409A" w:rsidR="00D17BB9">
        <w:rPr>
          <w:rFonts w:cstheme="minorHAnsi"/>
          <w:b/>
          <w:bCs/>
          <w:caps/>
        </w:rPr>
        <w:t xml:space="preserve">CAPITAL AND O&amp;m </w:t>
      </w:r>
      <w:r w:rsidRPr="0048409A" w:rsidR="004E3CB0">
        <w:rPr>
          <w:rFonts w:cstheme="minorHAnsi"/>
          <w:b/>
          <w:bCs/>
          <w:caps/>
        </w:rPr>
        <w:t>Cost</w:t>
      </w:r>
      <w:r w:rsidRPr="0048409A" w:rsidR="00D17BB9">
        <w:rPr>
          <w:rFonts w:cstheme="minorHAnsi"/>
          <w:b/>
          <w:bCs/>
          <w:caps/>
        </w:rPr>
        <w:t>S</w:t>
      </w:r>
      <w:bookmarkEnd w:id="19"/>
    </w:p>
    <w:p w:rsidR="00F92596" w:rsidRPr="0048409A" w:rsidP="005E0AEF" w14:paraId="0925DF34" w14:textId="77777777">
      <w:pPr>
        <w:spacing w:line="240" w:lineRule="auto"/>
        <w:rPr>
          <w:rFonts w:cstheme="minorHAnsi"/>
          <w:i/>
          <w:iCs/>
        </w:rPr>
      </w:pPr>
      <w:r w:rsidRPr="0048409A">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48409A" w:rsidP="005E0AEF" w14:paraId="7ED5E3E9" w14:textId="64E3534D">
      <w:pPr>
        <w:spacing w:line="240" w:lineRule="auto"/>
        <w:rPr>
          <w:rFonts w:cstheme="minorHAnsi"/>
          <w:i/>
          <w:iCs/>
        </w:rPr>
      </w:pPr>
      <w:r w:rsidRPr="0048409A">
        <w:rPr>
          <w:rFonts w:cstheme="minorHAnsi"/>
          <w:i/>
          <w:iCs/>
        </w:rPr>
        <w:t>The cost estimate should be split into two components: (a) a total capital and start-up cost</w:t>
      </w:r>
      <w:r w:rsidRPr="0048409A" w:rsidR="00315ADC">
        <w:rPr>
          <w:rFonts w:cstheme="minorHAnsi"/>
          <w:i/>
          <w:iCs/>
        </w:rPr>
        <w:t xml:space="preserve"> </w:t>
      </w:r>
      <w:r w:rsidRPr="0048409A">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48409A" w:rsidP="005E0AEF" w14:paraId="761690A4" w14:textId="77777777">
      <w:pPr>
        <w:spacing w:line="240" w:lineRule="auto"/>
        <w:rPr>
          <w:rFonts w:cstheme="minorHAnsi"/>
          <w:i/>
          <w:iCs/>
        </w:rPr>
      </w:pPr>
      <w:r w:rsidRPr="0048409A">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48409A" w:rsidP="005E0AEF" w14:paraId="577731C5" w14:textId="77777777">
      <w:pPr>
        <w:pBdr>
          <w:bottom w:val="single" w:sz="4" w:space="1" w:color="auto"/>
        </w:pBdr>
        <w:spacing w:line="240" w:lineRule="auto"/>
        <w:rPr>
          <w:rFonts w:cstheme="minorHAnsi"/>
          <w:i/>
          <w:iCs/>
        </w:rPr>
      </w:pPr>
      <w:r w:rsidRPr="0048409A">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48409A" w:rsidP="001A17D0" w14:paraId="678BA42F" w14:textId="316A0FB2">
      <w:pPr>
        <w:pBdr>
          <w:top w:val="single" w:sz="6" w:space="0" w:color="FFFFFF"/>
          <w:left w:val="single" w:sz="6" w:space="0" w:color="FFFFFF"/>
          <w:bottom w:val="single" w:sz="6" w:space="0" w:color="FFFFFF"/>
          <w:right w:val="single" w:sz="6" w:space="0" w:color="FFFFFF"/>
        </w:pBdr>
        <w:spacing w:after="0"/>
        <w:rPr>
          <w:rFonts w:cstheme="minorHAnsi"/>
        </w:rPr>
      </w:pPr>
      <w:r w:rsidRPr="0048409A">
        <w:rPr>
          <w:rFonts w:cstheme="minorHAnsi"/>
        </w:rPr>
        <w:t xml:space="preserve">EPA does not anticipate that these collection activities will cause respondents to incur non-labor costs.  </w:t>
      </w:r>
    </w:p>
    <w:p w:rsidR="001A17D0" w:rsidRPr="0048409A" w:rsidP="001A17D0" w14:paraId="029F88EA" w14:textId="77777777">
      <w:pPr>
        <w:pBdr>
          <w:top w:val="single" w:sz="6" w:space="0" w:color="FFFFFF"/>
          <w:left w:val="single" w:sz="6" w:space="0" w:color="FFFFFF"/>
          <w:bottom w:val="single" w:sz="6" w:space="0" w:color="FFFFFF"/>
          <w:right w:val="single" w:sz="6" w:space="0" w:color="FFFFFF"/>
        </w:pBdr>
        <w:spacing w:after="0"/>
        <w:rPr>
          <w:rFonts w:cstheme="minorHAnsi"/>
        </w:rPr>
      </w:pPr>
    </w:p>
    <w:p w:rsidR="00023EFE" w:rsidRPr="0048409A" w:rsidP="001A17D0" w14:paraId="7D2BF7DE" w14:textId="77777777">
      <w:pPr>
        <w:pStyle w:val="ListParagraph"/>
        <w:numPr>
          <w:ilvl w:val="0"/>
          <w:numId w:val="25"/>
        </w:numPr>
        <w:pBdr>
          <w:bottom w:val="single" w:sz="4" w:space="1" w:color="auto"/>
        </w:pBdr>
        <w:spacing w:after="0"/>
        <w:rPr>
          <w:rFonts w:cstheme="minorHAnsi"/>
          <w:b/>
          <w:bCs/>
        </w:rPr>
      </w:pPr>
      <w:bookmarkStart w:id="20" w:name="_Toc156593387"/>
      <w:r w:rsidRPr="0048409A">
        <w:rPr>
          <w:rFonts w:cstheme="minorHAnsi"/>
          <w:b/>
          <w:bCs/>
        </w:rPr>
        <w:t xml:space="preserve">AGENCY </w:t>
      </w:r>
      <w:bookmarkStart w:id="21" w:name="_Toc156593388"/>
      <w:bookmarkEnd w:id="20"/>
      <w:r w:rsidRPr="0048409A" w:rsidR="00BB2B15">
        <w:rPr>
          <w:rFonts w:cstheme="minorHAnsi"/>
          <w:b/>
          <w:bCs/>
        </w:rPr>
        <w:t>COSTS</w:t>
      </w:r>
    </w:p>
    <w:p w:rsidR="00DD1E2A" w:rsidRPr="0048409A" w:rsidP="005E0AEF" w14:paraId="02EF8C96" w14:textId="2EADC59A">
      <w:pPr>
        <w:pBdr>
          <w:bottom w:val="single" w:sz="4" w:space="1" w:color="auto"/>
        </w:pBdr>
        <w:rPr>
          <w:rFonts w:cstheme="minorHAnsi"/>
          <w:bCs/>
        </w:rPr>
      </w:pPr>
      <w:r w:rsidRPr="0048409A">
        <w:rPr>
          <w:rFonts w:cstheme="minorHAnsi"/>
          <w:bCs/>
          <w:i/>
          <w:iCs/>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w:t>
      </w:r>
      <w:r w:rsidRPr="0048409A">
        <w:rPr>
          <w:rFonts w:cstheme="minorHAnsi"/>
          <w:bCs/>
        </w:rPr>
        <w:t>incurred without this collection of information.</w:t>
      </w:r>
    </w:p>
    <w:p w:rsidR="00023EFE" w:rsidRPr="0048409A" w:rsidP="001A17D0" w14:paraId="1D8BBDEC" w14:textId="7D3333D9">
      <w:pPr>
        <w:spacing w:after="0"/>
        <w:rPr>
          <w:rFonts w:cstheme="minorHAnsi"/>
          <w:b/>
          <w:bCs/>
        </w:rPr>
      </w:pPr>
      <w:r w:rsidRPr="0048409A">
        <w:rPr>
          <w:rFonts w:eastAsiaTheme="majorEastAsia" w:cstheme="minorHAnsi"/>
          <w:b/>
          <w:bCs/>
        </w:rPr>
        <w:t xml:space="preserve">14a. </w:t>
      </w:r>
      <w:r w:rsidRPr="0048409A" w:rsidR="00BB2B15">
        <w:rPr>
          <w:rFonts w:eastAsiaTheme="majorEastAsia" w:cstheme="minorHAnsi"/>
          <w:b/>
          <w:bCs/>
        </w:rPr>
        <w:t>Agency Activities</w:t>
      </w:r>
    </w:p>
    <w:p w:rsidR="00617266" w:rsidRPr="0048409A" w:rsidP="00617266" w14:paraId="440BF856" w14:textId="77777777">
      <w:pPr>
        <w:rPr>
          <w:rFonts w:cstheme="minorHAnsi"/>
        </w:rPr>
      </w:pPr>
      <w:r w:rsidRPr="0048409A">
        <w:rPr>
          <w:rFonts w:cstheme="minorHAnsi"/>
        </w:rPr>
        <w:t>By statute, a GAP award project period can be up to four years.  Multi-year GAP work plans are allowed and encouraged, and need to be reviewed annually, as they are funded annually.  Annual check-ins, as part of the joint evaluation process within §35.507/§35.515, occur between the grantee and their project officer, and include accomplishments as measured against work plan commitments, a discussion of the cumulative effectiveness of the work performed under all work plan components, a discussion of existing and potential problem areas, and suggestions for improvement, including, where feasible, schedules for making improvements.  EPA staff estimate that an initial four-year work plan takes grantees eight hours to complete, and two hours for Project Officers to review. Annual check-ins, as part of the joint evaluation process, are estimated to last an hour.</w:t>
      </w:r>
    </w:p>
    <w:p w:rsidR="00617266" w:rsidRPr="0048409A" w:rsidP="00617266" w14:paraId="1A42E6B1" w14:textId="77777777">
      <w:pPr>
        <w:rPr>
          <w:rFonts w:cstheme="minorHAnsi"/>
        </w:rPr>
      </w:pPr>
      <w:r w:rsidRPr="0048409A">
        <w:rPr>
          <w:rFonts w:cstheme="minorHAnsi"/>
        </w:rPr>
        <w:t>Regarding ETEPs, and the hours of burden, these documents cover a period of at least three, but not more than five years. Grantees and project officers should review ETEPs annually and make updates to priorities, indicators, and anticipated timelines.  EPA staff estimate that it takes 20 hours of grantee time, and 5 hours of Agency staff time to complete an initial ETEP.  Annual reviews are estimated to last an hour.</w:t>
      </w:r>
    </w:p>
    <w:p w:rsidR="00617266" w:rsidRPr="0048409A" w:rsidP="00617266" w14:paraId="1398D9EA" w14:textId="77777777">
      <w:r w:rsidRPr="0048409A">
        <w:t>For the purposes of labor and cost calculations, EPA estimates that, on average, use of the combined GAP award ETEP and work plan schedule will follow a 4-year cycle (</w:t>
      </w:r>
      <w:r w:rsidRPr="0048409A">
        <w:t>i.e.</w:t>
      </w:r>
      <w:r w:rsidRPr="0048409A">
        <w:t xml:space="preserve"> creation costs and burden will occur in year one followed by three annual check-ins).</w:t>
      </w:r>
    </w:p>
    <w:p w:rsidR="001A17D0" w:rsidRPr="0048409A" w:rsidP="001A17D0" w14:paraId="12814DC9" w14:textId="7E9D34C1">
      <w:pPr>
        <w:spacing w:after="0"/>
        <w:rPr>
          <w:rFonts w:cstheme="minorHAnsi"/>
          <w:b/>
          <w:bCs/>
        </w:rPr>
      </w:pPr>
      <w:r w:rsidRPr="0048409A">
        <w:rPr>
          <w:rFonts w:eastAsiaTheme="majorEastAsia" w:cstheme="minorHAnsi"/>
          <w:b/>
          <w:bCs/>
        </w:rPr>
        <w:t xml:space="preserve">14b. </w:t>
      </w:r>
      <w:r w:rsidRPr="0048409A" w:rsidR="00BB2B15">
        <w:rPr>
          <w:rFonts w:eastAsiaTheme="majorEastAsia" w:cstheme="minorHAnsi"/>
          <w:b/>
          <w:bCs/>
        </w:rPr>
        <w:t>Agency Labor Cost</w:t>
      </w:r>
    </w:p>
    <w:p w:rsidR="00567C85" w:rsidRPr="0048409A" w:rsidP="007D639D" w14:paraId="5364E417" w14:textId="02F4B245">
      <w:r w:rsidRPr="0048409A">
        <w:t xml:space="preserve">The burden hours were estimated by surveying EPA staff, such as project officers, senior advisors, and EPA staff who were previous Tribal environmental staff.  The average </w:t>
      </w:r>
      <w:r w:rsidRPr="0048409A" w:rsidR="000327E9">
        <w:t xml:space="preserve">loaded </w:t>
      </w:r>
      <w:r w:rsidRPr="0048409A" w:rsidR="0079783A">
        <w:t xml:space="preserve">hourly </w:t>
      </w:r>
      <w:r w:rsidRPr="0048409A" w:rsidR="00D7135E">
        <w:t xml:space="preserve">labor rate </w:t>
      </w:r>
      <w:r w:rsidRPr="0048409A">
        <w:t>of an EPA Project Officer is estimated at $</w:t>
      </w:r>
      <w:r w:rsidRPr="0048409A" w:rsidR="006620A6">
        <w:t>95.46</w:t>
      </w:r>
      <w:r w:rsidRPr="0048409A">
        <w:t xml:space="preserve"> (which is calculated as the average of </w:t>
      </w:r>
      <w:r w:rsidRPr="0048409A" w:rsidR="00B34B84">
        <w:t>loaded</w:t>
      </w:r>
      <w:r w:rsidRPr="0048409A">
        <w:t xml:space="preserve"> GS</w:t>
      </w:r>
      <w:r w:rsidRPr="0048409A" w:rsidR="00C743DC">
        <w:t>-</w:t>
      </w:r>
      <w:r w:rsidRPr="0048409A">
        <w:t>13</w:t>
      </w:r>
      <w:r w:rsidRPr="0048409A" w:rsidR="002F5C0E">
        <w:t xml:space="preserve"> step 5</w:t>
      </w:r>
      <w:r w:rsidRPr="0048409A">
        <w:t xml:space="preserve"> from Seattle, WA [$</w:t>
      </w:r>
      <w:r w:rsidRPr="0048409A" w:rsidR="00E8225E">
        <w:t>100.61</w:t>
      </w:r>
      <w:r w:rsidRPr="0048409A">
        <w:t>], St. Louis, MO [$</w:t>
      </w:r>
      <w:r w:rsidRPr="0048409A" w:rsidR="001E1A95">
        <w:t>92.02</w:t>
      </w:r>
      <w:r w:rsidRPr="0048409A">
        <w:t>] and Richmond, VA [$</w:t>
      </w:r>
      <w:r w:rsidRPr="0048409A" w:rsidR="000327E9">
        <w:t>93.76</w:t>
      </w:r>
      <w:r w:rsidRPr="0048409A">
        <w:t>]).</w:t>
      </w:r>
      <w:r w:rsidRPr="0048409A" w:rsidR="00D472B1">
        <w:t xml:space="preserve"> </w:t>
      </w:r>
      <w:r w:rsidRPr="0048409A" w:rsidR="00496159">
        <w:t>The</w:t>
      </w:r>
      <w:r w:rsidRPr="0048409A" w:rsidR="009B489A">
        <w:t xml:space="preserve">se rates include the </w:t>
      </w:r>
      <w:r w:rsidRPr="0048409A" w:rsidR="009A4134">
        <w:t xml:space="preserve">customary </w:t>
      </w:r>
      <w:r w:rsidRPr="0048409A" w:rsidR="009B489A">
        <w:t>addition of 60% to base wage</w:t>
      </w:r>
      <w:r w:rsidRPr="0048409A" w:rsidR="009A4134">
        <w:t xml:space="preserve">s </w:t>
      </w:r>
      <w:r w:rsidRPr="0048409A" w:rsidR="00E322E7">
        <w:t xml:space="preserve">to reflect the </w:t>
      </w:r>
      <w:r w:rsidRPr="0048409A" w:rsidR="00496159">
        <w:t>additional costs of benefits incurred by the Agency as part of its overall labor costs.</w:t>
      </w:r>
      <w:r w:rsidRPr="0048409A" w:rsidR="00FD772E">
        <w:t xml:space="preserve"> </w:t>
      </w:r>
    </w:p>
    <w:p w:rsidR="00D17BB9" w:rsidRPr="0048409A" w:rsidP="001A17D0" w14:paraId="164B7E2B" w14:textId="2BCAACF4">
      <w:pPr>
        <w:spacing w:after="0"/>
        <w:rPr>
          <w:rFonts w:cstheme="minorHAnsi"/>
          <w:b/>
          <w:bCs/>
        </w:rPr>
      </w:pPr>
      <w:r w:rsidRPr="0048409A">
        <w:rPr>
          <w:rFonts w:eastAsiaTheme="majorEastAsia" w:cstheme="minorHAnsi"/>
          <w:b/>
          <w:bCs/>
        </w:rPr>
        <w:t xml:space="preserve">14c. </w:t>
      </w:r>
      <w:r w:rsidRPr="0048409A">
        <w:rPr>
          <w:rFonts w:eastAsiaTheme="majorEastAsia" w:cstheme="minorHAnsi"/>
          <w:b/>
          <w:bCs/>
        </w:rPr>
        <w:t>Agency Non-Labor Costs</w:t>
      </w:r>
    </w:p>
    <w:p w:rsidR="006D3A37" w:rsidRPr="0048409A" w:rsidP="006D3A37" w14:paraId="5E2DA148" w14:textId="4CE8EA84">
      <w:pPr>
        <w:pBdr>
          <w:top w:val="single" w:sz="6" w:space="0" w:color="FFFFFF"/>
          <w:left w:val="single" w:sz="6" w:space="0" w:color="FFFFFF"/>
          <w:bottom w:val="single" w:sz="6" w:space="0" w:color="FFFFFF"/>
          <w:right w:val="single" w:sz="6" w:space="0" w:color="FFFFFF"/>
        </w:pBdr>
        <w:spacing w:after="0"/>
        <w:rPr>
          <w:rFonts w:cstheme="minorHAnsi"/>
        </w:rPr>
      </w:pPr>
      <w:r w:rsidRPr="0048409A">
        <w:rPr>
          <w:rFonts w:cstheme="minorHAnsi"/>
        </w:rPr>
        <w:t xml:space="preserve">EPA does not anticipate that these collection activities will </w:t>
      </w:r>
      <w:r w:rsidRPr="0048409A" w:rsidR="00612FF8">
        <w:rPr>
          <w:rFonts w:cstheme="minorHAnsi"/>
        </w:rPr>
        <w:t xml:space="preserve">require Agency expenditures on </w:t>
      </w:r>
      <w:r w:rsidRPr="0048409A" w:rsidR="0072662E">
        <w:rPr>
          <w:rFonts w:cstheme="minorHAnsi"/>
        </w:rPr>
        <w:t>capital</w:t>
      </w:r>
      <w:r w:rsidRPr="0048409A" w:rsidR="00612FF8">
        <w:rPr>
          <w:rFonts w:cstheme="minorHAnsi"/>
        </w:rPr>
        <w:t xml:space="preserve"> </w:t>
      </w:r>
      <w:r w:rsidRPr="0048409A" w:rsidR="00F70632">
        <w:rPr>
          <w:rFonts w:cstheme="minorHAnsi"/>
        </w:rPr>
        <w:t xml:space="preserve">or operations and maintenance.  </w:t>
      </w:r>
      <w:r w:rsidRPr="0048409A">
        <w:rPr>
          <w:rFonts w:cstheme="minorHAnsi"/>
        </w:rPr>
        <w:t xml:space="preserve">  </w:t>
      </w:r>
    </w:p>
    <w:p w:rsidR="007D639D" w:rsidRPr="0048409A" w:rsidP="007D639D" w14:paraId="72686CFB" w14:textId="77777777">
      <w:pPr>
        <w:spacing w:after="0"/>
        <w:rPr>
          <w:rFonts w:eastAsiaTheme="majorEastAsia" w:cstheme="minorHAnsi"/>
          <w:b/>
          <w:bCs/>
        </w:rPr>
      </w:pPr>
    </w:p>
    <w:p w:rsidR="007D639D" w:rsidRPr="0048409A" w:rsidP="007D639D" w14:paraId="2E3C5AC5" w14:textId="32DED425">
      <w:pPr>
        <w:spacing w:after="0"/>
        <w:rPr>
          <w:rFonts w:cstheme="minorHAnsi"/>
          <w:b/>
          <w:bCs/>
        </w:rPr>
      </w:pPr>
      <w:r w:rsidRPr="0048409A">
        <w:rPr>
          <w:rFonts w:eastAsiaTheme="majorEastAsia" w:cstheme="minorHAnsi"/>
          <w:b/>
          <w:bCs/>
        </w:rPr>
        <w:t>14d. Total Agency Costs</w:t>
      </w:r>
    </w:p>
    <w:p w:rsidR="007D639D" w:rsidRPr="0048409A" w:rsidP="007D639D" w14:paraId="471C7EDD" w14:textId="5015FA9D">
      <w:r w:rsidRPr="0048409A">
        <w:t>Total average annual cost</w:t>
      </w:r>
      <w:r w:rsidRPr="0048409A" w:rsidR="00BF505A">
        <w:t>s</w:t>
      </w:r>
      <w:r w:rsidRPr="0048409A">
        <w:t xml:space="preserve"> and burden</w:t>
      </w:r>
      <w:r w:rsidRPr="0048409A" w:rsidR="00BF505A">
        <w:t xml:space="preserve"> levels</w:t>
      </w:r>
      <w:r w:rsidRPr="0048409A">
        <w:t xml:space="preserve"> </w:t>
      </w:r>
      <w:r w:rsidRPr="0048409A" w:rsidR="00BF505A">
        <w:t xml:space="preserve">for the Agency </w:t>
      </w:r>
      <w:r w:rsidRPr="0048409A">
        <w:t xml:space="preserve">associated with the use of the combined ETEP/GAP work plan template </w:t>
      </w:r>
      <w:r w:rsidRPr="0048409A" w:rsidR="00EB4D66">
        <w:t xml:space="preserve">are expected to </w:t>
      </w:r>
      <w:r w:rsidRPr="0048409A">
        <w:t xml:space="preserve">be 81.25 hours and $12,529.30.  The Burden </w:t>
      </w:r>
      <w:r w:rsidRPr="0048409A" w:rsidR="004A0060">
        <w:t xml:space="preserve">and Cost </w:t>
      </w:r>
      <w:r w:rsidRPr="0048409A">
        <w:t xml:space="preserve">Table for EPA staff is attached as part of the submitted </w:t>
      </w:r>
      <w:r w:rsidRPr="0048409A" w:rsidR="004A0060">
        <w:t xml:space="preserve">ICR </w:t>
      </w:r>
      <w:r w:rsidRPr="0048409A">
        <w:t xml:space="preserve">documentation.  </w:t>
      </w:r>
    </w:p>
    <w:p w:rsidR="007D639D" w:rsidRPr="0048409A" w:rsidP="007D639D" w14:paraId="437801E3" w14:textId="46710DD8">
      <w:pPr>
        <w:rPr>
          <w:rFonts w:cstheme="minorHAnsi"/>
        </w:rPr>
      </w:pPr>
      <w:r w:rsidRPr="0048409A">
        <w:rPr>
          <w:rFonts w:cstheme="minorHAnsi"/>
        </w:rPr>
        <w:t>All hours are estimates, as each Tribe is uniqu</w:t>
      </w:r>
      <w:r w:rsidRPr="0048409A" w:rsidR="0038182C">
        <w:rPr>
          <w:rFonts w:cstheme="minorHAnsi"/>
        </w:rPr>
        <w:t>e.  Estimates</w:t>
      </w:r>
      <w:r w:rsidRPr="0048409A">
        <w:rPr>
          <w:rFonts w:cstheme="minorHAnsi"/>
        </w:rPr>
        <w:t xml:space="preserve"> may be higher or lower for several reasons, including the varied nature of the internal development, review, and approval processes of each Tribe as well as the time in position for Tribal environmental staff, since new tribal or EPA staff may spend more time than average in developing the ETEP priorities and work plan, and more experienced staff may use less.</w:t>
      </w:r>
    </w:p>
    <w:p w:rsidR="004620CA" w:rsidRPr="0048409A" w:rsidP="005F650F" w14:paraId="3144CC9D" w14:textId="1C677EC9">
      <w:pPr>
        <w:pStyle w:val="ListParagraph"/>
        <w:numPr>
          <w:ilvl w:val="0"/>
          <w:numId w:val="25"/>
        </w:numPr>
        <w:spacing w:after="0"/>
        <w:rPr>
          <w:rFonts w:cstheme="minorHAnsi"/>
          <w:b/>
          <w:bCs/>
        </w:rPr>
      </w:pPr>
      <w:r w:rsidRPr="0048409A">
        <w:rPr>
          <w:rFonts w:cstheme="minorHAnsi"/>
          <w:b/>
          <w:bCs/>
        </w:rPr>
        <w:t xml:space="preserve">REASONS FOR </w:t>
      </w:r>
      <w:r w:rsidRPr="0048409A" w:rsidR="00AD46F7">
        <w:rPr>
          <w:rFonts w:cstheme="minorHAnsi"/>
          <w:b/>
          <w:bCs/>
        </w:rPr>
        <w:t>CHANGE IN BURDEN</w:t>
      </w:r>
      <w:bookmarkEnd w:id="21"/>
    </w:p>
    <w:p w:rsidR="001F0834" w:rsidRPr="0048409A" w:rsidP="005E0AEF" w14:paraId="567B01FE" w14:textId="77777777">
      <w:pPr>
        <w:pBdr>
          <w:bottom w:val="single" w:sz="12" w:space="1" w:color="auto"/>
        </w:pBdr>
        <w:rPr>
          <w:rFonts w:cstheme="minorHAnsi"/>
          <w:bCs/>
          <w:i/>
          <w:iCs/>
        </w:rPr>
      </w:pPr>
      <w:r w:rsidRPr="0048409A">
        <w:rPr>
          <w:rFonts w:cstheme="minorHAnsi"/>
          <w:bCs/>
          <w:i/>
          <w:iCs/>
        </w:rPr>
        <w:t>Explain the reasons for any program changes or adjustments reported in the burden or capital/O&amp;M cost estimates.</w:t>
      </w:r>
    </w:p>
    <w:p w:rsidR="00ED57A4" w:rsidRPr="0048409A" w:rsidP="001A17D0" w14:paraId="18F76AB6" w14:textId="1107E68B">
      <w:pPr>
        <w:pBdr>
          <w:top w:val="single" w:sz="6" w:space="0" w:color="FFFFFF"/>
          <w:left w:val="single" w:sz="6" w:space="0" w:color="FFFFFF"/>
          <w:bottom w:val="single" w:sz="6" w:space="0" w:color="FFFFFF"/>
          <w:right w:val="single" w:sz="6" w:space="0" w:color="FFFFFF"/>
        </w:pBdr>
        <w:spacing w:after="0"/>
        <w:rPr>
          <w:rFonts w:cstheme="minorHAnsi"/>
        </w:rPr>
      </w:pPr>
      <w:r w:rsidRPr="0048409A">
        <w:rPr>
          <w:rFonts w:cstheme="minorHAnsi"/>
        </w:rPr>
        <w:t xml:space="preserve">This a request for a new information collection. </w:t>
      </w:r>
    </w:p>
    <w:p w:rsidR="001A17D0" w:rsidRPr="0048409A" w:rsidP="001A17D0" w14:paraId="26653FD9" w14:textId="77777777">
      <w:pPr>
        <w:pBdr>
          <w:top w:val="single" w:sz="6" w:space="0" w:color="FFFFFF"/>
          <w:left w:val="single" w:sz="6" w:space="0" w:color="FFFFFF"/>
          <w:bottom w:val="single" w:sz="6" w:space="0" w:color="FFFFFF"/>
          <w:right w:val="single" w:sz="6" w:space="0" w:color="FFFFFF"/>
        </w:pBdr>
        <w:spacing w:after="0"/>
        <w:rPr>
          <w:rFonts w:cstheme="minorHAnsi"/>
        </w:rPr>
      </w:pPr>
    </w:p>
    <w:p w:rsidR="005D140B" w:rsidRPr="0048409A" w:rsidP="005F650F" w14:paraId="3604F417" w14:textId="5D0F3160">
      <w:pPr>
        <w:pStyle w:val="ListParagraph"/>
        <w:numPr>
          <w:ilvl w:val="0"/>
          <w:numId w:val="25"/>
        </w:numPr>
        <w:spacing w:after="0"/>
        <w:rPr>
          <w:rFonts w:cstheme="minorHAnsi"/>
          <w:b/>
          <w:bCs/>
        </w:rPr>
      </w:pPr>
      <w:bookmarkStart w:id="22" w:name="_Toc156593389"/>
      <w:r w:rsidRPr="0048409A">
        <w:rPr>
          <w:rFonts w:cstheme="minorHAnsi"/>
          <w:b/>
          <w:bCs/>
        </w:rPr>
        <w:t xml:space="preserve">PUBLICATION OF </w:t>
      </w:r>
      <w:bookmarkStart w:id="23" w:name="_Toc156593390"/>
      <w:bookmarkEnd w:id="22"/>
      <w:r w:rsidRPr="0048409A" w:rsidR="00E73E81">
        <w:rPr>
          <w:rFonts w:cstheme="minorHAnsi"/>
          <w:b/>
          <w:bCs/>
        </w:rPr>
        <w:t>DATA</w:t>
      </w:r>
    </w:p>
    <w:p w:rsidR="001A17D0" w:rsidRPr="0048409A" w:rsidP="005E0AEF" w14:paraId="16352A03" w14:textId="0E6D373C">
      <w:pPr>
        <w:pBdr>
          <w:bottom w:val="single" w:sz="12" w:space="1" w:color="auto"/>
        </w:pBdr>
        <w:rPr>
          <w:rFonts w:cstheme="minorHAnsi"/>
          <w:bCs/>
          <w:i/>
          <w:iCs/>
        </w:rPr>
      </w:pPr>
      <w:r w:rsidRPr="0048409A">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7F6E" w:rsidRPr="0048409A" w:rsidP="001A17D0" w14:paraId="092C023C" w14:textId="77777777">
      <w:pPr>
        <w:spacing w:after="0"/>
        <w:rPr>
          <w:rFonts w:cstheme="minorHAnsi"/>
        </w:rPr>
      </w:pPr>
      <w:r w:rsidRPr="0048409A">
        <w:rPr>
          <w:rFonts w:cstheme="minorHAnsi"/>
        </w:rPr>
        <w:t xml:space="preserve">Some data from the ETEP and/or work plan will be entered into the GAP Hub, which is an EPA internal performance management application for GAP.  EPA is responsible for efficient program administration and oversight of GAP, and a pillar of this responsibility is analyzing performance data. GAP Hub will make existing data accessible </w:t>
      </w:r>
      <w:r w:rsidRPr="0048409A" w:rsidR="00421E42">
        <w:rPr>
          <w:rFonts w:cstheme="minorHAnsi"/>
        </w:rPr>
        <w:t xml:space="preserve">to </w:t>
      </w:r>
      <w:r w:rsidRPr="0048409A">
        <w:rPr>
          <w:rFonts w:cstheme="minorHAnsi"/>
        </w:rPr>
        <w:t xml:space="preserve">help EPA </w:t>
      </w:r>
      <w:r w:rsidRPr="0048409A" w:rsidR="001913C8">
        <w:rPr>
          <w:rFonts w:cstheme="minorHAnsi"/>
        </w:rPr>
        <w:t xml:space="preserve">evaluate </w:t>
      </w:r>
      <w:r w:rsidRPr="0048409A">
        <w:rPr>
          <w:rFonts w:cstheme="minorHAnsi"/>
        </w:rPr>
        <w:t>GAP funding</w:t>
      </w:r>
      <w:r w:rsidRPr="0048409A" w:rsidR="00F0232B">
        <w:rPr>
          <w:rFonts w:cstheme="minorHAnsi"/>
        </w:rPr>
        <w:t xml:space="preserve">’s impact </w:t>
      </w:r>
      <w:r w:rsidRPr="0048409A" w:rsidR="00E13C75">
        <w:rPr>
          <w:rFonts w:cstheme="minorHAnsi"/>
        </w:rPr>
        <w:t xml:space="preserve">in </w:t>
      </w:r>
      <w:r w:rsidRPr="0048409A">
        <w:rPr>
          <w:rFonts w:cstheme="minorHAnsi"/>
        </w:rPr>
        <w:t xml:space="preserve">building </w:t>
      </w:r>
      <w:r w:rsidRPr="0048409A" w:rsidR="0083655B">
        <w:rPr>
          <w:rFonts w:cstheme="minorHAnsi"/>
        </w:rPr>
        <w:t xml:space="preserve">Tribal </w:t>
      </w:r>
      <w:r w:rsidRPr="0048409A">
        <w:rPr>
          <w:rFonts w:cstheme="minorHAnsi"/>
        </w:rPr>
        <w:t xml:space="preserve">environmental program capacity and implementing solid and hazardous waste programs.  </w:t>
      </w:r>
    </w:p>
    <w:p w:rsidR="000B7F6E" w:rsidRPr="0048409A" w:rsidP="001A17D0" w14:paraId="128E8FB4" w14:textId="77777777">
      <w:pPr>
        <w:spacing w:after="0"/>
        <w:rPr>
          <w:rFonts w:cstheme="minorHAnsi"/>
        </w:rPr>
      </w:pPr>
    </w:p>
    <w:p w:rsidR="001A17D0" w:rsidRPr="0048409A" w:rsidP="001A17D0" w14:paraId="41DB5EB0" w14:textId="3A4EFFAD">
      <w:pPr>
        <w:spacing w:after="0"/>
        <w:rPr>
          <w:rFonts w:cstheme="minorHAnsi"/>
        </w:rPr>
      </w:pPr>
      <w:r w:rsidRPr="0048409A">
        <w:rPr>
          <w:rFonts w:cstheme="minorHAnsi"/>
        </w:rPr>
        <w:t xml:space="preserve">Using the reported information provided by EPA Regional Offices, EPA will prepare national GAP performance reports and use this information to inform reports to Congress, the Office of Management and Budget (OMB), Tribal governments, and others. This information can provide key insights into unmet needs, better anticipate where programmatic support is needed, assist with establishing national priorities, and bolster appropriation requests to Congress. </w:t>
      </w:r>
      <w:r w:rsidRPr="0048409A" w:rsidR="006C5011">
        <w:rPr>
          <w:rFonts w:cstheme="minorHAnsi"/>
        </w:rPr>
        <w:t xml:space="preserve">Information shared </w:t>
      </w:r>
      <w:r w:rsidRPr="0048409A" w:rsidR="00FD143F">
        <w:rPr>
          <w:rFonts w:cstheme="minorHAnsi"/>
        </w:rPr>
        <w:t xml:space="preserve">in this manner </w:t>
      </w:r>
      <w:r w:rsidRPr="0048409A" w:rsidR="006C5011">
        <w:rPr>
          <w:rFonts w:cstheme="minorHAnsi"/>
        </w:rPr>
        <w:t>w</w:t>
      </w:r>
      <w:r w:rsidRPr="0048409A" w:rsidR="000E26F1">
        <w:rPr>
          <w:rFonts w:cstheme="minorHAnsi"/>
        </w:rPr>
        <w:t>ill be in aggregate form</w:t>
      </w:r>
      <w:r w:rsidRPr="0048409A" w:rsidR="00177FDF">
        <w:rPr>
          <w:rFonts w:cstheme="minorHAnsi"/>
        </w:rPr>
        <w:t xml:space="preserve">. </w:t>
      </w:r>
      <w:r w:rsidRPr="0048409A" w:rsidR="00A01DCD">
        <w:rPr>
          <w:rFonts w:cstheme="minorHAnsi"/>
        </w:rPr>
        <w:t>Specific, but b</w:t>
      </w:r>
      <w:r w:rsidRPr="0048409A" w:rsidR="008D49BE">
        <w:rPr>
          <w:rFonts w:cstheme="minorHAnsi"/>
        </w:rPr>
        <w:t>asic</w:t>
      </w:r>
      <w:r w:rsidRPr="0048409A" w:rsidR="00A01DCD">
        <w:rPr>
          <w:rFonts w:cstheme="minorHAnsi"/>
        </w:rPr>
        <w:t xml:space="preserve"> and</w:t>
      </w:r>
      <w:r w:rsidRPr="0048409A" w:rsidR="008D49BE">
        <w:rPr>
          <w:rFonts w:cstheme="minorHAnsi"/>
        </w:rPr>
        <w:t xml:space="preserve"> non-financial information </w:t>
      </w:r>
      <w:r w:rsidRPr="0048409A" w:rsidR="00A01DCD">
        <w:rPr>
          <w:rFonts w:cstheme="minorHAnsi"/>
        </w:rPr>
        <w:t>may</w:t>
      </w:r>
      <w:r w:rsidRPr="0048409A" w:rsidR="00A97215">
        <w:rPr>
          <w:rFonts w:cstheme="minorHAnsi"/>
        </w:rPr>
        <w:t>be</w:t>
      </w:r>
      <w:r w:rsidRPr="0048409A" w:rsidR="00A97215">
        <w:rPr>
          <w:rFonts w:cstheme="minorHAnsi"/>
        </w:rPr>
        <w:t xml:space="preserve"> shared externally </w:t>
      </w:r>
      <w:r w:rsidRPr="0048409A" w:rsidR="00503C77">
        <w:rPr>
          <w:rFonts w:cstheme="minorHAnsi"/>
        </w:rPr>
        <w:t xml:space="preserve">in the form of </w:t>
      </w:r>
      <w:r w:rsidRPr="0048409A" w:rsidR="00A34A05">
        <w:rPr>
          <w:rFonts w:cstheme="minorHAnsi"/>
        </w:rPr>
        <w:t xml:space="preserve">anecdotal </w:t>
      </w:r>
      <w:r w:rsidRPr="0048409A" w:rsidR="00503C77">
        <w:rPr>
          <w:rFonts w:cstheme="minorHAnsi"/>
        </w:rPr>
        <w:t>success stories.</w:t>
      </w:r>
    </w:p>
    <w:p w:rsidR="001A17D0" w:rsidRPr="0048409A" w:rsidP="001A17D0" w14:paraId="6C4F862D" w14:textId="77777777">
      <w:pPr>
        <w:pBdr>
          <w:top w:val="single" w:sz="6" w:space="0" w:color="FFFFFF"/>
          <w:left w:val="single" w:sz="6" w:space="0" w:color="FFFFFF"/>
          <w:bottom w:val="single" w:sz="6" w:space="0" w:color="FFFFFF"/>
          <w:right w:val="single" w:sz="6" w:space="0" w:color="FFFFFF"/>
        </w:pBdr>
        <w:spacing w:after="0"/>
        <w:rPr>
          <w:rFonts w:cstheme="minorHAnsi"/>
        </w:rPr>
      </w:pPr>
    </w:p>
    <w:p w:rsidR="00627768" w:rsidRPr="0048409A" w:rsidP="005F650F" w14:paraId="54E9D2D0" w14:textId="67124984">
      <w:pPr>
        <w:pStyle w:val="ListParagraph"/>
        <w:numPr>
          <w:ilvl w:val="0"/>
          <w:numId w:val="25"/>
        </w:numPr>
        <w:spacing w:after="0"/>
        <w:rPr>
          <w:rFonts w:cstheme="minorHAnsi"/>
          <w:b/>
          <w:bCs/>
        </w:rPr>
      </w:pPr>
      <w:r w:rsidRPr="0048409A">
        <w:rPr>
          <w:rFonts w:cstheme="minorHAnsi"/>
          <w:b/>
          <w:bCs/>
        </w:rPr>
        <w:t xml:space="preserve">DISPLAY </w:t>
      </w:r>
      <w:r w:rsidRPr="0048409A" w:rsidR="00644EBE">
        <w:rPr>
          <w:rFonts w:cstheme="minorHAnsi"/>
          <w:b/>
          <w:bCs/>
        </w:rPr>
        <w:t xml:space="preserve">OF </w:t>
      </w:r>
      <w:r w:rsidRPr="0048409A" w:rsidR="000D5863">
        <w:rPr>
          <w:rFonts w:cstheme="minorHAnsi"/>
          <w:b/>
          <w:bCs/>
        </w:rPr>
        <w:t>EXPIRATION DATE</w:t>
      </w:r>
      <w:bookmarkEnd w:id="23"/>
      <w:r w:rsidRPr="0048409A" w:rsidR="00644EBE">
        <w:rPr>
          <w:rFonts w:cstheme="minorHAnsi"/>
          <w:b/>
          <w:bCs/>
        </w:rPr>
        <w:t xml:space="preserve"> </w:t>
      </w:r>
    </w:p>
    <w:p w:rsidR="001F0834" w:rsidRPr="0048409A" w:rsidP="005E0AEF" w14:paraId="23256265" w14:textId="77777777">
      <w:pPr>
        <w:pBdr>
          <w:bottom w:val="single" w:sz="12" w:space="1" w:color="auto"/>
        </w:pBdr>
        <w:rPr>
          <w:rFonts w:cstheme="minorHAnsi"/>
          <w:i/>
          <w:iCs/>
        </w:rPr>
      </w:pPr>
      <w:r w:rsidRPr="0048409A">
        <w:rPr>
          <w:rFonts w:cstheme="minorHAnsi"/>
          <w:i/>
          <w:iCs/>
        </w:rPr>
        <w:t>If seeking approval to not display the expiration date for OMB approval of the information collection, explain the reasons that display would be inappropriate.</w:t>
      </w:r>
    </w:p>
    <w:p w:rsidR="00ED57A4" w:rsidRPr="0048409A" w:rsidP="001A17D0" w14:paraId="38543EA2" w14:textId="19D5A5D6">
      <w:pPr>
        <w:pBdr>
          <w:top w:val="single" w:sz="6" w:space="0" w:color="FFFFFF"/>
          <w:left w:val="single" w:sz="6" w:space="0" w:color="FFFFFF"/>
          <w:bottom w:val="single" w:sz="6" w:space="0" w:color="FFFFFF"/>
          <w:right w:val="single" w:sz="6" w:space="0" w:color="FFFFFF"/>
        </w:pBdr>
        <w:spacing w:after="0"/>
        <w:rPr>
          <w:rFonts w:cstheme="minorHAnsi"/>
        </w:rPr>
      </w:pPr>
      <w:r w:rsidRPr="0048409A">
        <w:rPr>
          <w:rFonts w:cstheme="minorHAnsi"/>
        </w:rPr>
        <w:t>The agency plans to display the expiration date for OMB approval of the information collection on all instruments.</w:t>
      </w:r>
    </w:p>
    <w:p w:rsidR="001A17D0" w:rsidRPr="0048409A" w:rsidP="001A17D0" w14:paraId="17FCAA2F" w14:textId="77777777">
      <w:pPr>
        <w:pBdr>
          <w:top w:val="single" w:sz="6" w:space="0" w:color="FFFFFF"/>
          <w:left w:val="single" w:sz="6" w:space="0" w:color="FFFFFF"/>
          <w:bottom w:val="single" w:sz="6" w:space="0" w:color="FFFFFF"/>
          <w:right w:val="single" w:sz="6" w:space="0" w:color="FFFFFF"/>
        </w:pBdr>
        <w:spacing w:after="0"/>
        <w:rPr>
          <w:rFonts w:cstheme="minorHAnsi"/>
        </w:rPr>
      </w:pPr>
    </w:p>
    <w:p w:rsidR="00691828" w:rsidRPr="0048409A" w:rsidP="005F650F" w14:paraId="7CCB26DD" w14:textId="4CB12282">
      <w:pPr>
        <w:pStyle w:val="ListParagraph"/>
        <w:numPr>
          <w:ilvl w:val="0"/>
          <w:numId w:val="25"/>
        </w:numPr>
        <w:spacing w:after="0"/>
        <w:rPr>
          <w:rFonts w:cstheme="minorHAnsi"/>
          <w:b/>
          <w:bCs/>
        </w:rPr>
      </w:pPr>
      <w:bookmarkStart w:id="24" w:name="_Toc156593391"/>
      <w:r w:rsidRPr="0048409A">
        <w:rPr>
          <w:rFonts w:cstheme="minorHAnsi"/>
          <w:b/>
          <w:bCs/>
        </w:rPr>
        <w:t>CERTIFICATION STATEMENT</w:t>
      </w:r>
      <w:bookmarkEnd w:id="24"/>
    </w:p>
    <w:p w:rsidR="001A17D0" w:rsidRPr="0048409A" w:rsidP="005E0AEF" w14:paraId="2AB27F27" w14:textId="20C55C3E">
      <w:pPr>
        <w:pBdr>
          <w:bottom w:val="single" w:sz="12" w:space="1" w:color="auto"/>
        </w:pBdr>
        <w:rPr>
          <w:rFonts w:cstheme="minorHAnsi"/>
          <w:i/>
          <w:iCs/>
        </w:rPr>
      </w:pPr>
      <w:r w:rsidRPr="0048409A">
        <w:rPr>
          <w:rFonts w:cstheme="minorHAnsi"/>
          <w:i/>
          <w:iCs/>
        </w:rPr>
        <w:t>Explain each exception to the topics of the certification statement identified in “Certification for Paperwork Reduction Act Submissions.”</w:t>
      </w:r>
    </w:p>
    <w:p w:rsidR="00BB3410" w:rsidRPr="005117AB" w:rsidP="001E4F61" w14:paraId="02BFB1B4" w14:textId="4D2BF58D">
      <w:pPr>
        <w:spacing w:after="0"/>
        <w:rPr>
          <w:rFonts w:cstheme="minorHAnsi"/>
          <w:sz w:val="24"/>
          <w:szCs w:val="24"/>
        </w:rPr>
      </w:pPr>
      <w:r w:rsidRPr="0048409A">
        <w:rPr>
          <w:rFonts w:cstheme="minorHAnsi"/>
        </w:rPr>
        <w:t>This information collection complies with all provisions of the Certification for Paperwork Reduction Act Submissions.</w:t>
      </w:r>
    </w:p>
    <w:sectPr w:rsidSect="001E4F61">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5FB4" w:rsidP="002335AB" w14:paraId="52E0725F" w14:textId="77777777">
      <w:pPr>
        <w:spacing w:after="0" w:line="240" w:lineRule="auto"/>
      </w:pPr>
      <w:r>
        <w:separator/>
      </w:r>
    </w:p>
  </w:footnote>
  <w:footnote w:type="continuationSeparator" w:id="1">
    <w:p w:rsidR="00A35FB4" w:rsidP="002335AB" w14:paraId="50590EAF" w14:textId="77777777">
      <w:pPr>
        <w:spacing w:after="0" w:line="240" w:lineRule="auto"/>
      </w:pPr>
      <w:r>
        <w:continuationSeparator/>
      </w:r>
    </w:p>
  </w:footnote>
  <w:footnote w:type="continuationNotice" w:id="2">
    <w:p w:rsidR="00A35FB4" w14:paraId="0A7CCF0A" w14:textId="77777777">
      <w:pPr>
        <w:spacing w:after="0" w:line="240" w:lineRule="auto"/>
      </w:pPr>
    </w:p>
  </w:footnote>
  <w:footnote w:id="3">
    <w:p w:rsidR="003E4B60" w14:paraId="0762E51A" w14:textId="6FB9C044">
      <w:pPr>
        <w:pStyle w:val="FootnoteText"/>
      </w:pPr>
      <w:r>
        <w:rPr>
          <w:rStyle w:val="FootnoteReference"/>
        </w:rPr>
        <w:footnoteRef/>
      </w:r>
      <w:r>
        <w:t xml:space="preserve"> </w:t>
      </w:r>
      <w:r w:rsidRPr="00833641">
        <w:rPr>
          <w:rFonts w:cs="Calibri"/>
        </w:rPr>
        <w:t xml:space="preserve">$51.62 was derived from the median hourly wage for Bureau of Labor Statistics “Occupational Employment and Wages: Management Occupations” available </w:t>
      </w:r>
      <w:r w:rsidRPr="00833641">
        <w:rPr>
          <w:rFonts w:cs="Calibri"/>
          <w:iCs/>
        </w:rPr>
        <w:t xml:space="preserve">at </w:t>
      </w:r>
      <w:hyperlink r:id="rId1" w:history="1">
        <w:r w:rsidRPr="00833641">
          <w:rPr>
            <w:rStyle w:val="Hyperlink"/>
            <w:rFonts w:cs="Calibri"/>
          </w:rPr>
          <w:t>https://www.bls.gov/oes/current/oes110000.htm</w:t>
        </w:r>
      </w:hyperlink>
      <w:r w:rsidRPr="00833641">
        <w:rPr>
          <w:rFonts w:cs="Calibri"/>
        </w:rPr>
        <w:t xml:space="preserve"> (accessed</w:t>
      </w:r>
      <w:r>
        <w:rPr>
          <w:rFonts w:cs="Calibri"/>
        </w:rPr>
        <w:t xml:space="preserve"> 5/9/2024)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2355F53"/>
    <w:multiLevelType w:val="hybridMultilevel"/>
    <w:tmpl w:val="7BB2C8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123490"/>
    <w:multiLevelType w:val="hybridMultilevel"/>
    <w:tmpl w:val="846EC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2F2AE7"/>
    <w:multiLevelType w:val="hybridMultilevel"/>
    <w:tmpl w:val="30D6E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4E7284"/>
    <w:multiLevelType w:val="hybridMultilevel"/>
    <w:tmpl w:val="8A4857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CB2A39"/>
    <w:multiLevelType w:val="hybridMultilevel"/>
    <w:tmpl w:val="2EA28104"/>
    <w:lvl w:ilvl="0">
      <w:start w:val="1"/>
      <w:numFmt w:val="bullet"/>
      <w:lvlText w:val=""/>
      <w:lvlJc w:val="left"/>
      <w:pPr>
        <w:ind w:left="1420" w:hanging="360"/>
      </w:pPr>
      <w:rPr>
        <w:rFonts w:ascii="Symbol" w:hAnsi="Symbol"/>
      </w:rPr>
    </w:lvl>
    <w:lvl w:ilvl="1">
      <w:start w:val="1"/>
      <w:numFmt w:val="bullet"/>
      <w:lvlText w:val=""/>
      <w:lvlJc w:val="left"/>
      <w:pPr>
        <w:ind w:left="1420" w:hanging="360"/>
      </w:pPr>
      <w:rPr>
        <w:rFonts w:ascii="Symbol" w:hAnsi="Symbol"/>
      </w:rPr>
    </w:lvl>
    <w:lvl w:ilvl="2">
      <w:start w:val="1"/>
      <w:numFmt w:val="bullet"/>
      <w:lvlText w:val=""/>
      <w:lvlJc w:val="left"/>
      <w:pPr>
        <w:ind w:left="1420" w:hanging="360"/>
      </w:pPr>
      <w:rPr>
        <w:rFonts w:ascii="Symbol" w:hAnsi="Symbol"/>
      </w:rPr>
    </w:lvl>
    <w:lvl w:ilvl="3">
      <w:start w:val="1"/>
      <w:numFmt w:val="bullet"/>
      <w:lvlText w:val=""/>
      <w:lvlJc w:val="left"/>
      <w:pPr>
        <w:ind w:left="1420" w:hanging="360"/>
      </w:pPr>
      <w:rPr>
        <w:rFonts w:ascii="Symbol" w:hAnsi="Symbol"/>
      </w:rPr>
    </w:lvl>
    <w:lvl w:ilvl="4">
      <w:start w:val="1"/>
      <w:numFmt w:val="bullet"/>
      <w:lvlText w:val=""/>
      <w:lvlJc w:val="left"/>
      <w:pPr>
        <w:ind w:left="1420" w:hanging="360"/>
      </w:pPr>
      <w:rPr>
        <w:rFonts w:ascii="Symbol" w:hAnsi="Symbol"/>
      </w:rPr>
    </w:lvl>
    <w:lvl w:ilvl="5">
      <w:start w:val="1"/>
      <w:numFmt w:val="bullet"/>
      <w:lvlText w:val=""/>
      <w:lvlJc w:val="left"/>
      <w:pPr>
        <w:ind w:left="1420" w:hanging="360"/>
      </w:pPr>
      <w:rPr>
        <w:rFonts w:ascii="Symbol" w:hAnsi="Symbol"/>
      </w:rPr>
    </w:lvl>
    <w:lvl w:ilvl="6">
      <w:start w:val="1"/>
      <w:numFmt w:val="bullet"/>
      <w:lvlText w:val=""/>
      <w:lvlJc w:val="left"/>
      <w:pPr>
        <w:ind w:left="1420" w:hanging="360"/>
      </w:pPr>
      <w:rPr>
        <w:rFonts w:ascii="Symbol" w:hAnsi="Symbol"/>
      </w:rPr>
    </w:lvl>
    <w:lvl w:ilvl="7">
      <w:start w:val="1"/>
      <w:numFmt w:val="bullet"/>
      <w:lvlText w:val=""/>
      <w:lvlJc w:val="left"/>
      <w:pPr>
        <w:ind w:left="1420" w:hanging="360"/>
      </w:pPr>
      <w:rPr>
        <w:rFonts w:ascii="Symbol" w:hAnsi="Symbol"/>
      </w:rPr>
    </w:lvl>
    <w:lvl w:ilvl="8">
      <w:start w:val="1"/>
      <w:numFmt w:val="bullet"/>
      <w:lvlText w:val=""/>
      <w:lvlJc w:val="left"/>
      <w:pPr>
        <w:ind w:left="1420" w:hanging="360"/>
      </w:pPr>
      <w:rPr>
        <w:rFonts w:ascii="Symbol" w:hAnsi="Symbol"/>
      </w:rPr>
    </w:lvl>
  </w:abstractNum>
  <w:abstractNum w:abstractNumId="9">
    <w:nsid w:val="24F03522"/>
    <w:multiLevelType w:val="hybridMultilevel"/>
    <w:tmpl w:val="3D8A58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DF48BE"/>
    <w:multiLevelType w:val="hybridMultilevel"/>
    <w:tmpl w:val="D7906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F716043"/>
    <w:multiLevelType w:val="hybridMultilevel"/>
    <w:tmpl w:val="6B5C2BBA"/>
    <w:lvl w:ilvl="0">
      <w:start w:val="1"/>
      <w:numFmt w:val="bullet"/>
      <w:lvlText w:val=""/>
      <w:lvlJc w:val="left"/>
      <w:pPr>
        <w:ind w:left="1420" w:hanging="360"/>
      </w:pPr>
      <w:rPr>
        <w:rFonts w:ascii="Symbol" w:hAnsi="Symbol"/>
      </w:rPr>
    </w:lvl>
    <w:lvl w:ilvl="1">
      <w:start w:val="1"/>
      <w:numFmt w:val="bullet"/>
      <w:lvlText w:val=""/>
      <w:lvlJc w:val="left"/>
      <w:pPr>
        <w:ind w:left="1420" w:hanging="360"/>
      </w:pPr>
      <w:rPr>
        <w:rFonts w:ascii="Symbol" w:hAnsi="Symbol"/>
      </w:rPr>
    </w:lvl>
    <w:lvl w:ilvl="2">
      <w:start w:val="1"/>
      <w:numFmt w:val="bullet"/>
      <w:lvlText w:val=""/>
      <w:lvlJc w:val="left"/>
      <w:pPr>
        <w:ind w:left="1420" w:hanging="360"/>
      </w:pPr>
      <w:rPr>
        <w:rFonts w:ascii="Symbol" w:hAnsi="Symbol"/>
      </w:rPr>
    </w:lvl>
    <w:lvl w:ilvl="3">
      <w:start w:val="1"/>
      <w:numFmt w:val="bullet"/>
      <w:lvlText w:val=""/>
      <w:lvlJc w:val="left"/>
      <w:pPr>
        <w:ind w:left="1420" w:hanging="360"/>
      </w:pPr>
      <w:rPr>
        <w:rFonts w:ascii="Symbol" w:hAnsi="Symbol"/>
      </w:rPr>
    </w:lvl>
    <w:lvl w:ilvl="4">
      <w:start w:val="1"/>
      <w:numFmt w:val="bullet"/>
      <w:lvlText w:val=""/>
      <w:lvlJc w:val="left"/>
      <w:pPr>
        <w:ind w:left="1420" w:hanging="360"/>
      </w:pPr>
      <w:rPr>
        <w:rFonts w:ascii="Symbol" w:hAnsi="Symbol"/>
      </w:rPr>
    </w:lvl>
    <w:lvl w:ilvl="5">
      <w:start w:val="1"/>
      <w:numFmt w:val="bullet"/>
      <w:lvlText w:val=""/>
      <w:lvlJc w:val="left"/>
      <w:pPr>
        <w:ind w:left="1420" w:hanging="360"/>
      </w:pPr>
      <w:rPr>
        <w:rFonts w:ascii="Symbol" w:hAnsi="Symbol"/>
      </w:rPr>
    </w:lvl>
    <w:lvl w:ilvl="6">
      <w:start w:val="1"/>
      <w:numFmt w:val="bullet"/>
      <w:lvlText w:val=""/>
      <w:lvlJc w:val="left"/>
      <w:pPr>
        <w:ind w:left="1420" w:hanging="360"/>
      </w:pPr>
      <w:rPr>
        <w:rFonts w:ascii="Symbol" w:hAnsi="Symbol"/>
      </w:rPr>
    </w:lvl>
    <w:lvl w:ilvl="7">
      <w:start w:val="1"/>
      <w:numFmt w:val="bullet"/>
      <w:lvlText w:val=""/>
      <w:lvlJc w:val="left"/>
      <w:pPr>
        <w:ind w:left="1420" w:hanging="360"/>
      </w:pPr>
      <w:rPr>
        <w:rFonts w:ascii="Symbol" w:hAnsi="Symbol"/>
      </w:rPr>
    </w:lvl>
    <w:lvl w:ilvl="8">
      <w:start w:val="1"/>
      <w:numFmt w:val="bullet"/>
      <w:lvlText w:val=""/>
      <w:lvlJc w:val="left"/>
      <w:pPr>
        <w:ind w:left="1420" w:hanging="360"/>
      </w:pPr>
      <w:rPr>
        <w:rFonts w:ascii="Symbol" w:hAnsi="Symbol"/>
      </w:rPr>
    </w:lvl>
  </w:abstractNum>
  <w:abstractNum w:abstractNumId="24">
    <w:nsid w:val="52D4503E"/>
    <w:multiLevelType w:val="hybridMultilevel"/>
    <w:tmpl w:val="1E5041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30">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D546BD8"/>
    <w:multiLevelType w:val="hybridMultilevel"/>
    <w:tmpl w:val="20FA8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8"/>
  </w:num>
  <w:num w:numId="2" w16cid:durableId="1032609060">
    <w:abstractNumId w:val="11"/>
  </w:num>
  <w:num w:numId="3" w16cid:durableId="1158494831">
    <w:abstractNumId w:val="3"/>
  </w:num>
  <w:num w:numId="4" w16cid:durableId="493573829">
    <w:abstractNumId w:val="35"/>
  </w:num>
  <w:num w:numId="5" w16cid:durableId="2055687918">
    <w:abstractNumId w:val="25"/>
  </w:num>
  <w:num w:numId="6" w16cid:durableId="1603025219">
    <w:abstractNumId w:val="33"/>
  </w:num>
  <w:num w:numId="7" w16cid:durableId="423957196">
    <w:abstractNumId w:val="21"/>
  </w:num>
  <w:num w:numId="8" w16cid:durableId="2031829208">
    <w:abstractNumId w:val="28"/>
  </w:num>
  <w:num w:numId="9" w16cid:durableId="218439549">
    <w:abstractNumId w:val="14"/>
  </w:num>
  <w:num w:numId="10" w16cid:durableId="1285231924">
    <w:abstractNumId w:val="5"/>
  </w:num>
  <w:num w:numId="11" w16cid:durableId="327370686">
    <w:abstractNumId w:val="13"/>
  </w:num>
  <w:num w:numId="12" w16cid:durableId="1802993385">
    <w:abstractNumId w:val="16"/>
  </w:num>
  <w:num w:numId="13" w16cid:durableId="1792938267">
    <w:abstractNumId w:val="36"/>
  </w:num>
  <w:num w:numId="14" w16cid:durableId="239490726">
    <w:abstractNumId w:val="12"/>
  </w:num>
  <w:num w:numId="15" w16cid:durableId="1395350314">
    <w:abstractNumId w:val="15"/>
  </w:num>
  <w:num w:numId="16" w16cid:durableId="441535906">
    <w:abstractNumId w:val="19"/>
  </w:num>
  <w:num w:numId="17" w16cid:durableId="2008243381">
    <w:abstractNumId w:val="29"/>
  </w:num>
  <w:num w:numId="18" w16cid:durableId="840463183">
    <w:abstractNumId w:val="27"/>
  </w:num>
  <w:num w:numId="19" w16cid:durableId="469980091">
    <w:abstractNumId w:val="32"/>
  </w:num>
  <w:num w:numId="20" w16cid:durableId="2126730031">
    <w:abstractNumId w:val="17"/>
  </w:num>
  <w:num w:numId="21" w16cid:durableId="106124704">
    <w:abstractNumId w:val="2"/>
  </w:num>
  <w:num w:numId="22" w16cid:durableId="1552418013">
    <w:abstractNumId w:val="20"/>
  </w:num>
  <w:num w:numId="23" w16cid:durableId="1598828334">
    <w:abstractNumId w:val="34"/>
  </w:num>
  <w:num w:numId="24" w16cid:durableId="2051031068">
    <w:abstractNumId w:val="0"/>
  </w:num>
  <w:num w:numId="25" w16cid:durableId="258569098">
    <w:abstractNumId w:val="22"/>
  </w:num>
  <w:num w:numId="26" w16cid:durableId="331181582">
    <w:abstractNumId w:val="26"/>
  </w:num>
  <w:num w:numId="27" w16cid:durableId="1015961391">
    <w:abstractNumId w:val="30"/>
  </w:num>
  <w:num w:numId="28" w16cid:durableId="539784437">
    <w:abstractNumId w:val="31"/>
  </w:num>
  <w:num w:numId="29" w16cid:durableId="1999504152">
    <w:abstractNumId w:val="24"/>
  </w:num>
  <w:num w:numId="30" w16cid:durableId="698357520">
    <w:abstractNumId w:val="1"/>
  </w:num>
  <w:num w:numId="31" w16cid:durableId="215822061">
    <w:abstractNumId w:val="23"/>
  </w:num>
  <w:num w:numId="32" w16cid:durableId="1154571120">
    <w:abstractNumId w:val="8"/>
  </w:num>
  <w:num w:numId="33" w16cid:durableId="106584907">
    <w:abstractNumId w:val="10"/>
  </w:num>
  <w:num w:numId="34" w16cid:durableId="1524661930">
    <w:abstractNumId w:val="9"/>
  </w:num>
  <w:num w:numId="35" w16cid:durableId="501899799">
    <w:abstractNumId w:val="7"/>
  </w:num>
  <w:num w:numId="36" w16cid:durableId="802112923">
    <w:abstractNumId w:val="6"/>
  </w:num>
  <w:num w:numId="37" w16cid:durableId="205935675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501"/>
    <w:rsid w:val="00004678"/>
    <w:rsid w:val="000069C3"/>
    <w:rsid w:val="00006C95"/>
    <w:rsid w:val="00007FB5"/>
    <w:rsid w:val="00010EEE"/>
    <w:rsid w:val="000129E1"/>
    <w:rsid w:val="00013852"/>
    <w:rsid w:val="00013CE8"/>
    <w:rsid w:val="00014B10"/>
    <w:rsid w:val="00015FF6"/>
    <w:rsid w:val="0001637F"/>
    <w:rsid w:val="00017B90"/>
    <w:rsid w:val="00017E87"/>
    <w:rsid w:val="00020791"/>
    <w:rsid w:val="00023EFE"/>
    <w:rsid w:val="00024E3F"/>
    <w:rsid w:val="0002540B"/>
    <w:rsid w:val="000267E1"/>
    <w:rsid w:val="00030670"/>
    <w:rsid w:val="0003166C"/>
    <w:rsid w:val="00032552"/>
    <w:rsid w:val="000327E9"/>
    <w:rsid w:val="00033219"/>
    <w:rsid w:val="000355E7"/>
    <w:rsid w:val="00036CF2"/>
    <w:rsid w:val="00037107"/>
    <w:rsid w:val="00042F77"/>
    <w:rsid w:val="0004467E"/>
    <w:rsid w:val="000452DC"/>
    <w:rsid w:val="000461BA"/>
    <w:rsid w:val="00047160"/>
    <w:rsid w:val="00050BB4"/>
    <w:rsid w:val="00051045"/>
    <w:rsid w:val="00051505"/>
    <w:rsid w:val="00053570"/>
    <w:rsid w:val="000544D0"/>
    <w:rsid w:val="0005572E"/>
    <w:rsid w:val="0005629D"/>
    <w:rsid w:val="000566A2"/>
    <w:rsid w:val="0005783D"/>
    <w:rsid w:val="0005785C"/>
    <w:rsid w:val="00057972"/>
    <w:rsid w:val="00060163"/>
    <w:rsid w:val="0006085E"/>
    <w:rsid w:val="0006088C"/>
    <w:rsid w:val="0006128A"/>
    <w:rsid w:val="00061A77"/>
    <w:rsid w:val="00061BCE"/>
    <w:rsid w:val="00063CA7"/>
    <w:rsid w:val="00064CE6"/>
    <w:rsid w:val="00065167"/>
    <w:rsid w:val="00065411"/>
    <w:rsid w:val="00066059"/>
    <w:rsid w:val="000675EB"/>
    <w:rsid w:val="00070074"/>
    <w:rsid w:val="00071A81"/>
    <w:rsid w:val="000728E0"/>
    <w:rsid w:val="00073C3D"/>
    <w:rsid w:val="00074917"/>
    <w:rsid w:val="00074E51"/>
    <w:rsid w:val="00075C7A"/>
    <w:rsid w:val="000762A8"/>
    <w:rsid w:val="00076439"/>
    <w:rsid w:val="00076F0F"/>
    <w:rsid w:val="00077D8A"/>
    <w:rsid w:val="00082A72"/>
    <w:rsid w:val="00083D4A"/>
    <w:rsid w:val="00084BF3"/>
    <w:rsid w:val="00084C6C"/>
    <w:rsid w:val="00087609"/>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0C0"/>
    <w:rsid w:val="000A4527"/>
    <w:rsid w:val="000A5AD4"/>
    <w:rsid w:val="000B2D47"/>
    <w:rsid w:val="000B3576"/>
    <w:rsid w:val="000B461B"/>
    <w:rsid w:val="000B7BBA"/>
    <w:rsid w:val="000B7F6E"/>
    <w:rsid w:val="000C07F8"/>
    <w:rsid w:val="000C31D3"/>
    <w:rsid w:val="000C41A7"/>
    <w:rsid w:val="000C43C8"/>
    <w:rsid w:val="000C608D"/>
    <w:rsid w:val="000D03F3"/>
    <w:rsid w:val="000D224E"/>
    <w:rsid w:val="000D251E"/>
    <w:rsid w:val="000D2D5D"/>
    <w:rsid w:val="000D3C22"/>
    <w:rsid w:val="000D45B2"/>
    <w:rsid w:val="000D516A"/>
    <w:rsid w:val="000D5863"/>
    <w:rsid w:val="000D5BB3"/>
    <w:rsid w:val="000D6FA4"/>
    <w:rsid w:val="000E078E"/>
    <w:rsid w:val="000E1158"/>
    <w:rsid w:val="000E184B"/>
    <w:rsid w:val="000E19CB"/>
    <w:rsid w:val="000E1FE8"/>
    <w:rsid w:val="000E26F1"/>
    <w:rsid w:val="000E3298"/>
    <w:rsid w:val="000E348B"/>
    <w:rsid w:val="000E5609"/>
    <w:rsid w:val="000E7DC1"/>
    <w:rsid w:val="000F0186"/>
    <w:rsid w:val="000F09CA"/>
    <w:rsid w:val="000F29EE"/>
    <w:rsid w:val="000F338A"/>
    <w:rsid w:val="000F3AC3"/>
    <w:rsid w:val="000F4865"/>
    <w:rsid w:val="000F4C67"/>
    <w:rsid w:val="000F4DBB"/>
    <w:rsid w:val="000F6D04"/>
    <w:rsid w:val="00100432"/>
    <w:rsid w:val="00100499"/>
    <w:rsid w:val="00100BF7"/>
    <w:rsid w:val="00100FA6"/>
    <w:rsid w:val="00101362"/>
    <w:rsid w:val="0010158E"/>
    <w:rsid w:val="0010258D"/>
    <w:rsid w:val="00102EE5"/>
    <w:rsid w:val="00103DD8"/>
    <w:rsid w:val="00105F1F"/>
    <w:rsid w:val="00105F52"/>
    <w:rsid w:val="00106C2C"/>
    <w:rsid w:val="00107505"/>
    <w:rsid w:val="00111663"/>
    <w:rsid w:val="00112360"/>
    <w:rsid w:val="00112675"/>
    <w:rsid w:val="00113EED"/>
    <w:rsid w:val="001141DA"/>
    <w:rsid w:val="00116064"/>
    <w:rsid w:val="001172FE"/>
    <w:rsid w:val="00117FE1"/>
    <w:rsid w:val="0012740B"/>
    <w:rsid w:val="0013006A"/>
    <w:rsid w:val="00130CF9"/>
    <w:rsid w:val="001310E0"/>
    <w:rsid w:val="00132921"/>
    <w:rsid w:val="001329B3"/>
    <w:rsid w:val="00133198"/>
    <w:rsid w:val="0013491E"/>
    <w:rsid w:val="00135EAD"/>
    <w:rsid w:val="00136237"/>
    <w:rsid w:val="00136F19"/>
    <w:rsid w:val="00137EB8"/>
    <w:rsid w:val="00145DAE"/>
    <w:rsid w:val="00146FB6"/>
    <w:rsid w:val="00147B68"/>
    <w:rsid w:val="00147D16"/>
    <w:rsid w:val="0015084F"/>
    <w:rsid w:val="001521C1"/>
    <w:rsid w:val="00152A80"/>
    <w:rsid w:val="001547EE"/>
    <w:rsid w:val="00160461"/>
    <w:rsid w:val="00160498"/>
    <w:rsid w:val="00161846"/>
    <w:rsid w:val="001636DA"/>
    <w:rsid w:val="00163C69"/>
    <w:rsid w:val="00164169"/>
    <w:rsid w:val="00165408"/>
    <w:rsid w:val="00166801"/>
    <w:rsid w:val="00166B27"/>
    <w:rsid w:val="00170329"/>
    <w:rsid w:val="00170689"/>
    <w:rsid w:val="001706CC"/>
    <w:rsid w:val="00170EB8"/>
    <w:rsid w:val="00171DC0"/>
    <w:rsid w:val="00173422"/>
    <w:rsid w:val="00173E50"/>
    <w:rsid w:val="0017613F"/>
    <w:rsid w:val="00176BA8"/>
    <w:rsid w:val="001775F3"/>
    <w:rsid w:val="00177FDF"/>
    <w:rsid w:val="00180511"/>
    <w:rsid w:val="00184011"/>
    <w:rsid w:val="001851D1"/>
    <w:rsid w:val="00185251"/>
    <w:rsid w:val="001874DD"/>
    <w:rsid w:val="001913C8"/>
    <w:rsid w:val="0019149E"/>
    <w:rsid w:val="0019182F"/>
    <w:rsid w:val="00191C72"/>
    <w:rsid w:val="001925B3"/>
    <w:rsid w:val="0019530B"/>
    <w:rsid w:val="0019580A"/>
    <w:rsid w:val="00195BEB"/>
    <w:rsid w:val="00196849"/>
    <w:rsid w:val="00197A23"/>
    <w:rsid w:val="001A17D0"/>
    <w:rsid w:val="001A20B0"/>
    <w:rsid w:val="001A21A7"/>
    <w:rsid w:val="001A2950"/>
    <w:rsid w:val="001A3351"/>
    <w:rsid w:val="001A53A7"/>
    <w:rsid w:val="001A76B3"/>
    <w:rsid w:val="001A7DEF"/>
    <w:rsid w:val="001B1773"/>
    <w:rsid w:val="001B1962"/>
    <w:rsid w:val="001B2D25"/>
    <w:rsid w:val="001B4565"/>
    <w:rsid w:val="001B46D7"/>
    <w:rsid w:val="001B472A"/>
    <w:rsid w:val="001B4BEC"/>
    <w:rsid w:val="001B6E87"/>
    <w:rsid w:val="001B7B47"/>
    <w:rsid w:val="001C0151"/>
    <w:rsid w:val="001C260A"/>
    <w:rsid w:val="001C2D48"/>
    <w:rsid w:val="001C3106"/>
    <w:rsid w:val="001C3D5A"/>
    <w:rsid w:val="001C4634"/>
    <w:rsid w:val="001C6741"/>
    <w:rsid w:val="001C7470"/>
    <w:rsid w:val="001C7D52"/>
    <w:rsid w:val="001D01BB"/>
    <w:rsid w:val="001D2945"/>
    <w:rsid w:val="001D294E"/>
    <w:rsid w:val="001D3107"/>
    <w:rsid w:val="001D47F8"/>
    <w:rsid w:val="001D4C27"/>
    <w:rsid w:val="001D4CDC"/>
    <w:rsid w:val="001D4D40"/>
    <w:rsid w:val="001D4F2F"/>
    <w:rsid w:val="001D51D8"/>
    <w:rsid w:val="001D54C5"/>
    <w:rsid w:val="001D5CED"/>
    <w:rsid w:val="001E0924"/>
    <w:rsid w:val="001E1A95"/>
    <w:rsid w:val="001E211E"/>
    <w:rsid w:val="001E3A31"/>
    <w:rsid w:val="001E43D7"/>
    <w:rsid w:val="001E4F61"/>
    <w:rsid w:val="001E534A"/>
    <w:rsid w:val="001E548A"/>
    <w:rsid w:val="001E601A"/>
    <w:rsid w:val="001E6E50"/>
    <w:rsid w:val="001E7480"/>
    <w:rsid w:val="001E74E1"/>
    <w:rsid w:val="001F0834"/>
    <w:rsid w:val="001F0D3B"/>
    <w:rsid w:val="001F1A52"/>
    <w:rsid w:val="001F1F14"/>
    <w:rsid w:val="001F34A5"/>
    <w:rsid w:val="001F370A"/>
    <w:rsid w:val="001F493A"/>
    <w:rsid w:val="001F5541"/>
    <w:rsid w:val="001F56D3"/>
    <w:rsid w:val="001F6149"/>
    <w:rsid w:val="001F75D9"/>
    <w:rsid w:val="001F7889"/>
    <w:rsid w:val="001F7B1A"/>
    <w:rsid w:val="001F7DF2"/>
    <w:rsid w:val="00200829"/>
    <w:rsid w:val="0020142E"/>
    <w:rsid w:val="00201886"/>
    <w:rsid w:val="002064A4"/>
    <w:rsid w:val="00207335"/>
    <w:rsid w:val="00210F2E"/>
    <w:rsid w:val="00211627"/>
    <w:rsid w:val="00211A36"/>
    <w:rsid w:val="0021345A"/>
    <w:rsid w:val="00213AE6"/>
    <w:rsid w:val="00214518"/>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2702"/>
    <w:rsid w:val="002455F0"/>
    <w:rsid w:val="0024599B"/>
    <w:rsid w:val="00246A7E"/>
    <w:rsid w:val="00247198"/>
    <w:rsid w:val="0025051F"/>
    <w:rsid w:val="00251151"/>
    <w:rsid w:val="002513BA"/>
    <w:rsid w:val="00252A4E"/>
    <w:rsid w:val="0025319A"/>
    <w:rsid w:val="0025617C"/>
    <w:rsid w:val="0026026E"/>
    <w:rsid w:val="0026050F"/>
    <w:rsid w:val="00260FB7"/>
    <w:rsid w:val="002614B0"/>
    <w:rsid w:val="002648CF"/>
    <w:rsid w:val="00265FE7"/>
    <w:rsid w:val="00270940"/>
    <w:rsid w:val="002720A9"/>
    <w:rsid w:val="0027735A"/>
    <w:rsid w:val="00277A03"/>
    <w:rsid w:val="002813D5"/>
    <w:rsid w:val="00281FD5"/>
    <w:rsid w:val="0028340E"/>
    <w:rsid w:val="00283764"/>
    <w:rsid w:val="00283AE9"/>
    <w:rsid w:val="00283C66"/>
    <w:rsid w:val="002847BB"/>
    <w:rsid w:val="00285782"/>
    <w:rsid w:val="00285A68"/>
    <w:rsid w:val="00286FA0"/>
    <w:rsid w:val="00287F94"/>
    <w:rsid w:val="00290BEB"/>
    <w:rsid w:val="00291493"/>
    <w:rsid w:val="00291589"/>
    <w:rsid w:val="00291968"/>
    <w:rsid w:val="0029755D"/>
    <w:rsid w:val="00297B1F"/>
    <w:rsid w:val="002A273C"/>
    <w:rsid w:val="002A43D0"/>
    <w:rsid w:val="002A6075"/>
    <w:rsid w:val="002A676B"/>
    <w:rsid w:val="002A6E4E"/>
    <w:rsid w:val="002A774D"/>
    <w:rsid w:val="002A7860"/>
    <w:rsid w:val="002A78D3"/>
    <w:rsid w:val="002B0036"/>
    <w:rsid w:val="002B45D8"/>
    <w:rsid w:val="002B4615"/>
    <w:rsid w:val="002B4899"/>
    <w:rsid w:val="002B7383"/>
    <w:rsid w:val="002B77A2"/>
    <w:rsid w:val="002B7D8B"/>
    <w:rsid w:val="002C0623"/>
    <w:rsid w:val="002C1434"/>
    <w:rsid w:val="002C1646"/>
    <w:rsid w:val="002C4713"/>
    <w:rsid w:val="002C480A"/>
    <w:rsid w:val="002C5E7F"/>
    <w:rsid w:val="002C746E"/>
    <w:rsid w:val="002C7DDE"/>
    <w:rsid w:val="002D3E1A"/>
    <w:rsid w:val="002D6007"/>
    <w:rsid w:val="002E0316"/>
    <w:rsid w:val="002E0999"/>
    <w:rsid w:val="002E2569"/>
    <w:rsid w:val="002E5351"/>
    <w:rsid w:val="002E5BAD"/>
    <w:rsid w:val="002E6047"/>
    <w:rsid w:val="002E6D1D"/>
    <w:rsid w:val="002F0614"/>
    <w:rsid w:val="002F077A"/>
    <w:rsid w:val="002F10BE"/>
    <w:rsid w:val="002F13DA"/>
    <w:rsid w:val="002F15EB"/>
    <w:rsid w:val="002F2CC3"/>
    <w:rsid w:val="002F3CE0"/>
    <w:rsid w:val="002F5C0E"/>
    <w:rsid w:val="002F6A76"/>
    <w:rsid w:val="003005BB"/>
    <w:rsid w:val="00300847"/>
    <w:rsid w:val="00303DE5"/>
    <w:rsid w:val="00304842"/>
    <w:rsid w:val="00307411"/>
    <w:rsid w:val="00310FDB"/>
    <w:rsid w:val="00312370"/>
    <w:rsid w:val="00312F28"/>
    <w:rsid w:val="003132A5"/>
    <w:rsid w:val="00313941"/>
    <w:rsid w:val="00315ADC"/>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2C95"/>
    <w:rsid w:val="00333489"/>
    <w:rsid w:val="00333A6A"/>
    <w:rsid w:val="00340946"/>
    <w:rsid w:val="00340DD2"/>
    <w:rsid w:val="00342231"/>
    <w:rsid w:val="00342DB5"/>
    <w:rsid w:val="00343CEF"/>
    <w:rsid w:val="00344602"/>
    <w:rsid w:val="00344CB0"/>
    <w:rsid w:val="003467C8"/>
    <w:rsid w:val="00346C11"/>
    <w:rsid w:val="00347C3C"/>
    <w:rsid w:val="0035079F"/>
    <w:rsid w:val="003527C1"/>
    <w:rsid w:val="00352C25"/>
    <w:rsid w:val="003565B6"/>
    <w:rsid w:val="00356A66"/>
    <w:rsid w:val="00357201"/>
    <w:rsid w:val="00357418"/>
    <w:rsid w:val="00360B75"/>
    <w:rsid w:val="0036152D"/>
    <w:rsid w:val="00361737"/>
    <w:rsid w:val="00363F41"/>
    <w:rsid w:val="00365EAA"/>
    <w:rsid w:val="00366D56"/>
    <w:rsid w:val="00367871"/>
    <w:rsid w:val="00367DAD"/>
    <w:rsid w:val="0037342A"/>
    <w:rsid w:val="00373CC8"/>
    <w:rsid w:val="00374E24"/>
    <w:rsid w:val="00375E2A"/>
    <w:rsid w:val="00376609"/>
    <w:rsid w:val="0038182C"/>
    <w:rsid w:val="0038330C"/>
    <w:rsid w:val="00383FE9"/>
    <w:rsid w:val="003856DC"/>
    <w:rsid w:val="00387032"/>
    <w:rsid w:val="003901B8"/>
    <w:rsid w:val="00392F56"/>
    <w:rsid w:val="003A1D0D"/>
    <w:rsid w:val="003A38FB"/>
    <w:rsid w:val="003A41A0"/>
    <w:rsid w:val="003A6BEF"/>
    <w:rsid w:val="003B04B9"/>
    <w:rsid w:val="003B0A8F"/>
    <w:rsid w:val="003B153D"/>
    <w:rsid w:val="003B2DEA"/>
    <w:rsid w:val="003B4D4F"/>
    <w:rsid w:val="003C0DBC"/>
    <w:rsid w:val="003C2B04"/>
    <w:rsid w:val="003C321D"/>
    <w:rsid w:val="003C3CAE"/>
    <w:rsid w:val="003C5631"/>
    <w:rsid w:val="003C68C2"/>
    <w:rsid w:val="003C6CE9"/>
    <w:rsid w:val="003D06CD"/>
    <w:rsid w:val="003D0C03"/>
    <w:rsid w:val="003D1457"/>
    <w:rsid w:val="003D23D5"/>
    <w:rsid w:val="003D29E8"/>
    <w:rsid w:val="003D2F77"/>
    <w:rsid w:val="003D3498"/>
    <w:rsid w:val="003D3FC9"/>
    <w:rsid w:val="003D598C"/>
    <w:rsid w:val="003D5EE1"/>
    <w:rsid w:val="003D7167"/>
    <w:rsid w:val="003D7919"/>
    <w:rsid w:val="003D7B2A"/>
    <w:rsid w:val="003E133B"/>
    <w:rsid w:val="003E4B60"/>
    <w:rsid w:val="003E4B7A"/>
    <w:rsid w:val="003E5AAE"/>
    <w:rsid w:val="003E5D61"/>
    <w:rsid w:val="003E7E56"/>
    <w:rsid w:val="003F0A11"/>
    <w:rsid w:val="003F36DC"/>
    <w:rsid w:val="003F5429"/>
    <w:rsid w:val="003F639F"/>
    <w:rsid w:val="003F6664"/>
    <w:rsid w:val="003F72BB"/>
    <w:rsid w:val="004015D8"/>
    <w:rsid w:val="00401C79"/>
    <w:rsid w:val="00402C51"/>
    <w:rsid w:val="00403FAB"/>
    <w:rsid w:val="00404886"/>
    <w:rsid w:val="0040643E"/>
    <w:rsid w:val="004064AA"/>
    <w:rsid w:val="004113CD"/>
    <w:rsid w:val="00412B2A"/>
    <w:rsid w:val="00413691"/>
    <w:rsid w:val="00414BB8"/>
    <w:rsid w:val="00414D8E"/>
    <w:rsid w:val="00415248"/>
    <w:rsid w:val="00415988"/>
    <w:rsid w:val="00417612"/>
    <w:rsid w:val="00421CAA"/>
    <w:rsid w:val="00421E42"/>
    <w:rsid w:val="0042383B"/>
    <w:rsid w:val="0042409F"/>
    <w:rsid w:val="0042468A"/>
    <w:rsid w:val="00424DDE"/>
    <w:rsid w:val="00424F93"/>
    <w:rsid w:val="004252C1"/>
    <w:rsid w:val="0042541E"/>
    <w:rsid w:val="004260F1"/>
    <w:rsid w:val="00427079"/>
    <w:rsid w:val="004306A8"/>
    <w:rsid w:val="00430EDC"/>
    <w:rsid w:val="00431CDE"/>
    <w:rsid w:val="00431D3F"/>
    <w:rsid w:val="00431FD2"/>
    <w:rsid w:val="00432AC2"/>
    <w:rsid w:val="0043515D"/>
    <w:rsid w:val="004362F1"/>
    <w:rsid w:val="00436FD0"/>
    <w:rsid w:val="00441126"/>
    <w:rsid w:val="004416A5"/>
    <w:rsid w:val="00441783"/>
    <w:rsid w:val="004420DA"/>
    <w:rsid w:val="00444707"/>
    <w:rsid w:val="004455E9"/>
    <w:rsid w:val="004455F6"/>
    <w:rsid w:val="00445751"/>
    <w:rsid w:val="004468C2"/>
    <w:rsid w:val="00446B8D"/>
    <w:rsid w:val="00450C44"/>
    <w:rsid w:val="00456E33"/>
    <w:rsid w:val="004600ED"/>
    <w:rsid w:val="00461C80"/>
    <w:rsid w:val="004620CA"/>
    <w:rsid w:val="00463285"/>
    <w:rsid w:val="00465059"/>
    <w:rsid w:val="00465846"/>
    <w:rsid w:val="004661BB"/>
    <w:rsid w:val="00466349"/>
    <w:rsid w:val="00466B43"/>
    <w:rsid w:val="00470E22"/>
    <w:rsid w:val="00472D33"/>
    <w:rsid w:val="00475BA6"/>
    <w:rsid w:val="0047655C"/>
    <w:rsid w:val="00477D70"/>
    <w:rsid w:val="004831CC"/>
    <w:rsid w:val="0048409A"/>
    <w:rsid w:val="00485567"/>
    <w:rsid w:val="004855BE"/>
    <w:rsid w:val="00486860"/>
    <w:rsid w:val="00491CC3"/>
    <w:rsid w:val="00491ED9"/>
    <w:rsid w:val="00495623"/>
    <w:rsid w:val="00496159"/>
    <w:rsid w:val="004961FD"/>
    <w:rsid w:val="00496F19"/>
    <w:rsid w:val="0049718B"/>
    <w:rsid w:val="004A0060"/>
    <w:rsid w:val="004A0C7A"/>
    <w:rsid w:val="004A2646"/>
    <w:rsid w:val="004A284B"/>
    <w:rsid w:val="004A2961"/>
    <w:rsid w:val="004A2CDE"/>
    <w:rsid w:val="004A3ABF"/>
    <w:rsid w:val="004A4B8D"/>
    <w:rsid w:val="004A5B46"/>
    <w:rsid w:val="004A6B13"/>
    <w:rsid w:val="004A7065"/>
    <w:rsid w:val="004A7745"/>
    <w:rsid w:val="004B0167"/>
    <w:rsid w:val="004B6F7B"/>
    <w:rsid w:val="004B710E"/>
    <w:rsid w:val="004C00A7"/>
    <w:rsid w:val="004C17A6"/>
    <w:rsid w:val="004C43EA"/>
    <w:rsid w:val="004C4445"/>
    <w:rsid w:val="004C53AD"/>
    <w:rsid w:val="004C58E4"/>
    <w:rsid w:val="004C6291"/>
    <w:rsid w:val="004C65F0"/>
    <w:rsid w:val="004C680C"/>
    <w:rsid w:val="004C6EC4"/>
    <w:rsid w:val="004C7205"/>
    <w:rsid w:val="004D0275"/>
    <w:rsid w:val="004D2477"/>
    <w:rsid w:val="004D59E6"/>
    <w:rsid w:val="004D5E8D"/>
    <w:rsid w:val="004D6404"/>
    <w:rsid w:val="004E1414"/>
    <w:rsid w:val="004E30C8"/>
    <w:rsid w:val="004E336F"/>
    <w:rsid w:val="004E3CB0"/>
    <w:rsid w:val="004E430D"/>
    <w:rsid w:val="004E5457"/>
    <w:rsid w:val="004E5A83"/>
    <w:rsid w:val="004E7F0A"/>
    <w:rsid w:val="004F05F2"/>
    <w:rsid w:val="004F106A"/>
    <w:rsid w:val="004F1136"/>
    <w:rsid w:val="004F1426"/>
    <w:rsid w:val="004F36DF"/>
    <w:rsid w:val="004F3C8A"/>
    <w:rsid w:val="004F4CDB"/>
    <w:rsid w:val="004F4FDD"/>
    <w:rsid w:val="004F6CF4"/>
    <w:rsid w:val="0050085E"/>
    <w:rsid w:val="005009C0"/>
    <w:rsid w:val="005016D0"/>
    <w:rsid w:val="00501772"/>
    <w:rsid w:val="00501DE1"/>
    <w:rsid w:val="005024CE"/>
    <w:rsid w:val="00502BAA"/>
    <w:rsid w:val="00503C77"/>
    <w:rsid w:val="00504949"/>
    <w:rsid w:val="00506171"/>
    <w:rsid w:val="005062F5"/>
    <w:rsid w:val="00510C48"/>
    <w:rsid w:val="005117AB"/>
    <w:rsid w:val="005119F4"/>
    <w:rsid w:val="00511A38"/>
    <w:rsid w:val="00511DDD"/>
    <w:rsid w:val="00512F2D"/>
    <w:rsid w:val="00513479"/>
    <w:rsid w:val="00513E63"/>
    <w:rsid w:val="00515993"/>
    <w:rsid w:val="00517F46"/>
    <w:rsid w:val="00520209"/>
    <w:rsid w:val="0052076B"/>
    <w:rsid w:val="00520EB7"/>
    <w:rsid w:val="00524059"/>
    <w:rsid w:val="005263EC"/>
    <w:rsid w:val="00526DFC"/>
    <w:rsid w:val="00527EB0"/>
    <w:rsid w:val="005303CA"/>
    <w:rsid w:val="00530DF8"/>
    <w:rsid w:val="00531CA7"/>
    <w:rsid w:val="00532242"/>
    <w:rsid w:val="0053242E"/>
    <w:rsid w:val="005324A6"/>
    <w:rsid w:val="00532D68"/>
    <w:rsid w:val="005346D7"/>
    <w:rsid w:val="00535D3D"/>
    <w:rsid w:val="0053663C"/>
    <w:rsid w:val="00536768"/>
    <w:rsid w:val="005372F7"/>
    <w:rsid w:val="00537322"/>
    <w:rsid w:val="00542193"/>
    <w:rsid w:val="00542227"/>
    <w:rsid w:val="005424B5"/>
    <w:rsid w:val="00542CEE"/>
    <w:rsid w:val="00545D49"/>
    <w:rsid w:val="00546097"/>
    <w:rsid w:val="00546B65"/>
    <w:rsid w:val="00546FB4"/>
    <w:rsid w:val="005518D1"/>
    <w:rsid w:val="005519F6"/>
    <w:rsid w:val="005522A3"/>
    <w:rsid w:val="00552A7B"/>
    <w:rsid w:val="00552BE0"/>
    <w:rsid w:val="0055414C"/>
    <w:rsid w:val="005544CE"/>
    <w:rsid w:val="00554865"/>
    <w:rsid w:val="005550DC"/>
    <w:rsid w:val="0055616B"/>
    <w:rsid w:val="00556D62"/>
    <w:rsid w:val="00557E8F"/>
    <w:rsid w:val="005609B4"/>
    <w:rsid w:val="00560A26"/>
    <w:rsid w:val="00561473"/>
    <w:rsid w:val="005636FA"/>
    <w:rsid w:val="0056373A"/>
    <w:rsid w:val="00564112"/>
    <w:rsid w:val="00564A1B"/>
    <w:rsid w:val="00564BF4"/>
    <w:rsid w:val="00565A5E"/>
    <w:rsid w:val="00565ACA"/>
    <w:rsid w:val="00566F71"/>
    <w:rsid w:val="00566FAB"/>
    <w:rsid w:val="00567C85"/>
    <w:rsid w:val="00571C92"/>
    <w:rsid w:val="00571D24"/>
    <w:rsid w:val="005723B9"/>
    <w:rsid w:val="005726BA"/>
    <w:rsid w:val="0057299B"/>
    <w:rsid w:val="00574C83"/>
    <w:rsid w:val="00576D31"/>
    <w:rsid w:val="005810DF"/>
    <w:rsid w:val="00583101"/>
    <w:rsid w:val="005836B3"/>
    <w:rsid w:val="005837EC"/>
    <w:rsid w:val="00584D72"/>
    <w:rsid w:val="0058662D"/>
    <w:rsid w:val="005900C3"/>
    <w:rsid w:val="00590A21"/>
    <w:rsid w:val="005932D7"/>
    <w:rsid w:val="005932EC"/>
    <w:rsid w:val="005966D8"/>
    <w:rsid w:val="0059769C"/>
    <w:rsid w:val="005A0F75"/>
    <w:rsid w:val="005A129A"/>
    <w:rsid w:val="005A302F"/>
    <w:rsid w:val="005A35B4"/>
    <w:rsid w:val="005A422E"/>
    <w:rsid w:val="005A7235"/>
    <w:rsid w:val="005A7BA6"/>
    <w:rsid w:val="005B10EF"/>
    <w:rsid w:val="005B3E32"/>
    <w:rsid w:val="005B499E"/>
    <w:rsid w:val="005B66E1"/>
    <w:rsid w:val="005B6A8D"/>
    <w:rsid w:val="005C123E"/>
    <w:rsid w:val="005C195D"/>
    <w:rsid w:val="005C2031"/>
    <w:rsid w:val="005C7182"/>
    <w:rsid w:val="005D0ACB"/>
    <w:rsid w:val="005D140B"/>
    <w:rsid w:val="005D1C36"/>
    <w:rsid w:val="005D1F2E"/>
    <w:rsid w:val="005D2654"/>
    <w:rsid w:val="005D2E6F"/>
    <w:rsid w:val="005D5624"/>
    <w:rsid w:val="005D5865"/>
    <w:rsid w:val="005D5F1D"/>
    <w:rsid w:val="005E03A2"/>
    <w:rsid w:val="005E0AEF"/>
    <w:rsid w:val="005E35C4"/>
    <w:rsid w:val="005E4A7B"/>
    <w:rsid w:val="005E4DE1"/>
    <w:rsid w:val="005E588F"/>
    <w:rsid w:val="005E5BEC"/>
    <w:rsid w:val="005E5D2D"/>
    <w:rsid w:val="005E6FAB"/>
    <w:rsid w:val="005F1234"/>
    <w:rsid w:val="005F13AA"/>
    <w:rsid w:val="005F484B"/>
    <w:rsid w:val="005F650F"/>
    <w:rsid w:val="005F7C7C"/>
    <w:rsid w:val="00601B3B"/>
    <w:rsid w:val="0060245C"/>
    <w:rsid w:val="00602636"/>
    <w:rsid w:val="006036CD"/>
    <w:rsid w:val="00603871"/>
    <w:rsid w:val="00603CAA"/>
    <w:rsid w:val="00603CC1"/>
    <w:rsid w:val="0060451D"/>
    <w:rsid w:val="00604681"/>
    <w:rsid w:val="00604D35"/>
    <w:rsid w:val="0060549C"/>
    <w:rsid w:val="006071E2"/>
    <w:rsid w:val="0060750F"/>
    <w:rsid w:val="006079C2"/>
    <w:rsid w:val="00611426"/>
    <w:rsid w:val="00612FF8"/>
    <w:rsid w:val="00613362"/>
    <w:rsid w:val="00613BB4"/>
    <w:rsid w:val="006150A3"/>
    <w:rsid w:val="0061531A"/>
    <w:rsid w:val="0061532E"/>
    <w:rsid w:val="006161DD"/>
    <w:rsid w:val="0061689C"/>
    <w:rsid w:val="00617266"/>
    <w:rsid w:val="006210DF"/>
    <w:rsid w:val="0062163B"/>
    <w:rsid w:val="00622434"/>
    <w:rsid w:val="00622500"/>
    <w:rsid w:val="00622738"/>
    <w:rsid w:val="00623817"/>
    <w:rsid w:val="00623CAB"/>
    <w:rsid w:val="00624119"/>
    <w:rsid w:val="00624BE7"/>
    <w:rsid w:val="0062570F"/>
    <w:rsid w:val="006262C0"/>
    <w:rsid w:val="00627768"/>
    <w:rsid w:val="00632E73"/>
    <w:rsid w:val="00633454"/>
    <w:rsid w:val="00635E63"/>
    <w:rsid w:val="006364B9"/>
    <w:rsid w:val="0063690E"/>
    <w:rsid w:val="00637244"/>
    <w:rsid w:val="00640646"/>
    <w:rsid w:val="006406C5"/>
    <w:rsid w:val="00640DB6"/>
    <w:rsid w:val="00642467"/>
    <w:rsid w:val="00642D76"/>
    <w:rsid w:val="00643FF8"/>
    <w:rsid w:val="00644EBE"/>
    <w:rsid w:val="00645B0D"/>
    <w:rsid w:val="00645D92"/>
    <w:rsid w:val="00647277"/>
    <w:rsid w:val="00651606"/>
    <w:rsid w:val="0065161C"/>
    <w:rsid w:val="00652B35"/>
    <w:rsid w:val="00652EE5"/>
    <w:rsid w:val="0065454C"/>
    <w:rsid w:val="00660027"/>
    <w:rsid w:val="00660B33"/>
    <w:rsid w:val="00660B98"/>
    <w:rsid w:val="006620A6"/>
    <w:rsid w:val="00665EAF"/>
    <w:rsid w:val="00666566"/>
    <w:rsid w:val="00666D5A"/>
    <w:rsid w:val="00670897"/>
    <w:rsid w:val="00672A20"/>
    <w:rsid w:val="006737EC"/>
    <w:rsid w:val="006739CE"/>
    <w:rsid w:val="00676D56"/>
    <w:rsid w:val="00677DB7"/>
    <w:rsid w:val="0068304A"/>
    <w:rsid w:val="00683207"/>
    <w:rsid w:val="00686D59"/>
    <w:rsid w:val="00687254"/>
    <w:rsid w:val="00687583"/>
    <w:rsid w:val="00691828"/>
    <w:rsid w:val="00691A07"/>
    <w:rsid w:val="00692B88"/>
    <w:rsid w:val="00693D40"/>
    <w:rsid w:val="006971C6"/>
    <w:rsid w:val="00697598"/>
    <w:rsid w:val="006A01ED"/>
    <w:rsid w:val="006A03BE"/>
    <w:rsid w:val="006A173F"/>
    <w:rsid w:val="006A1AC5"/>
    <w:rsid w:val="006A231D"/>
    <w:rsid w:val="006A29EB"/>
    <w:rsid w:val="006A33EC"/>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5011"/>
    <w:rsid w:val="006C68A7"/>
    <w:rsid w:val="006C780F"/>
    <w:rsid w:val="006C79DB"/>
    <w:rsid w:val="006D09D6"/>
    <w:rsid w:val="006D1400"/>
    <w:rsid w:val="006D3A37"/>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0623"/>
    <w:rsid w:val="006F1581"/>
    <w:rsid w:val="006F1F1D"/>
    <w:rsid w:val="006F4946"/>
    <w:rsid w:val="006F5226"/>
    <w:rsid w:val="00700983"/>
    <w:rsid w:val="007020F8"/>
    <w:rsid w:val="007029CB"/>
    <w:rsid w:val="00702E91"/>
    <w:rsid w:val="00702F36"/>
    <w:rsid w:val="00703FEF"/>
    <w:rsid w:val="00704459"/>
    <w:rsid w:val="007045C4"/>
    <w:rsid w:val="00704CBA"/>
    <w:rsid w:val="00706397"/>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62E"/>
    <w:rsid w:val="00726EFA"/>
    <w:rsid w:val="007279D9"/>
    <w:rsid w:val="00731C58"/>
    <w:rsid w:val="00732759"/>
    <w:rsid w:val="00732A40"/>
    <w:rsid w:val="00735197"/>
    <w:rsid w:val="00735C37"/>
    <w:rsid w:val="0073623D"/>
    <w:rsid w:val="0073767D"/>
    <w:rsid w:val="0074077E"/>
    <w:rsid w:val="00741CD7"/>
    <w:rsid w:val="00742631"/>
    <w:rsid w:val="00742DE0"/>
    <w:rsid w:val="00743A10"/>
    <w:rsid w:val="00743BAD"/>
    <w:rsid w:val="00745A5F"/>
    <w:rsid w:val="00746F8F"/>
    <w:rsid w:val="00747678"/>
    <w:rsid w:val="007500C3"/>
    <w:rsid w:val="00750796"/>
    <w:rsid w:val="007534F8"/>
    <w:rsid w:val="0075404F"/>
    <w:rsid w:val="007558DF"/>
    <w:rsid w:val="007558ED"/>
    <w:rsid w:val="007560F1"/>
    <w:rsid w:val="00760199"/>
    <w:rsid w:val="00762228"/>
    <w:rsid w:val="00763E34"/>
    <w:rsid w:val="00764EF9"/>
    <w:rsid w:val="00770A34"/>
    <w:rsid w:val="00770EFA"/>
    <w:rsid w:val="00770FC4"/>
    <w:rsid w:val="007711BC"/>
    <w:rsid w:val="007713C7"/>
    <w:rsid w:val="00772C87"/>
    <w:rsid w:val="00772D61"/>
    <w:rsid w:val="00772F92"/>
    <w:rsid w:val="00774359"/>
    <w:rsid w:val="00775025"/>
    <w:rsid w:val="00776C0D"/>
    <w:rsid w:val="0077747C"/>
    <w:rsid w:val="00780787"/>
    <w:rsid w:val="00782336"/>
    <w:rsid w:val="00783307"/>
    <w:rsid w:val="007837C6"/>
    <w:rsid w:val="007838DA"/>
    <w:rsid w:val="0078463B"/>
    <w:rsid w:val="007853D4"/>
    <w:rsid w:val="007860F8"/>
    <w:rsid w:val="0078635C"/>
    <w:rsid w:val="00786880"/>
    <w:rsid w:val="00786D1C"/>
    <w:rsid w:val="00791DFE"/>
    <w:rsid w:val="007927B8"/>
    <w:rsid w:val="007936B8"/>
    <w:rsid w:val="007937AD"/>
    <w:rsid w:val="00794978"/>
    <w:rsid w:val="00796ED4"/>
    <w:rsid w:val="0079724D"/>
    <w:rsid w:val="007974AC"/>
    <w:rsid w:val="007975D8"/>
    <w:rsid w:val="0079783A"/>
    <w:rsid w:val="007A0115"/>
    <w:rsid w:val="007A2883"/>
    <w:rsid w:val="007A3403"/>
    <w:rsid w:val="007A3539"/>
    <w:rsid w:val="007A3C78"/>
    <w:rsid w:val="007A4542"/>
    <w:rsid w:val="007A4ADE"/>
    <w:rsid w:val="007A5180"/>
    <w:rsid w:val="007A5A6C"/>
    <w:rsid w:val="007A5EE5"/>
    <w:rsid w:val="007B00E3"/>
    <w:rsid w:val="007B14AA"/>
    <w:rsid w:val="007B22C1"/>
    <w:rsid w:val="007B2A30"/>
    <w:rsid w:val="007B3EE1"/>
    <w:rsid w:val="007B41DD"/>
    <w:rsid w:val="007B4BC7"/>
    <w:rsid w:val="007B5199"/>
    <w:rsid w:val="007B74AA"/>
    <w:rsid w:val="007B7986"/>
    <w:rsid w:val="007C130E"/>
    <w:rsid w:val="007C285F"/>
    <w:rsid w:val="007C3410"/>
    <w:rsid w:val="007C3A41"/>
    <w:rsid w:val="007C3B63"/>
    <w:rsid w:val="007C4E04"/>
    <w:rsid w:val="007C7191"/>
    <w:rsid w:val="007C7392"/>
    <w:rsid w:val="007D1451"/>
    <w:rsid w:val="007D1B8B"/>
    <w:rsid w:val="007D2824"/>
    <w:rsid w:val="007D3C4B"/>
    <w:rsid w:val="007D4381"/>
    <w:rsid w:val="007D47D8"/>
    <w:rsid w:val="007D58A8"/>
    <w:rsid w:val="007D639D"/>
    <w:rsid w:val="007E0597"/>
    <w:rsid w:val="007E0985"/>
    <w:rsid w:val="007E0C18"/>
    <w:rsid w:val="007E1BD7"/>
    <w:rsid w:val="007E1DEB"/>
    <w:rsid w:val="007E2E4D"/>
    <w:rsid w:val="007E403E"/>
    <w:rsid w:val="007E4B86"/>
    <w:rsid w:val="007E6E0D"/>
    <w:rsid w:val="007E79C3"/>
    <w:rsid w:val="007F1FD4"/>
    <w:rsid w:val="007F246C"/>
    <w:rsid w:val="007F2A90"/>
    <w:rsid w:val="007F3683"/>
    <w:rsid w:val="007F5265"/>
    <w:rsid w:val="007F60B7"/>
    <w:rsid w:val="007F7757"/>
    <w:rsid w:val="00800249"/>
    <w:rsid w:val="00801091"/>
    <w:rsid w:val="0080187D"/>
    <w:rsid w:val="00802342"/>
    <w:rsid w:val="00802495"/>
    <w:rsid w:val="0080293D"/>
    <w:rsid w:val="00803457"/>
    <w:rsid w:val="008042DB"/>
    <w:rsid w:val="0080631C"/>
    <w:rsid w:val="00806A71"/>
    <w:rsid w:val="00806CE6"/>
    <w:rsid w:val="00806D50"/>
    <w:rsid w:val="00807089"/>
    <w:rsid w:val="00807B4F"/>
    <w:rsid w:val="00811D22"/>
    <w:rsid w:val="00811FC2"/>
    <w:rsid w:val="008126AD"/>
    <w:rsid w:val="008144DD"/>
    <w:rsid w:val="0081485B"/>
    <w:rsid w:val="00815A4C"/>
    <w:rsid w:val="00816010"/>
    <w:rsid w:val="008201BE"/>
    <w:rsid w:val="008202C9"/>
    <w:rsid w:val="008208CD"/>
    <w:rsid w:val="00820F66"/>
    <w:rsid w:val="008219AA"/>
    <w:rsid w:val="008240E3"/>
    <w:rsid w:val="00824837"/>
    <w:rsid w:val="00824B41"/>
    <w:rsid w:val="00827596"/>
    <w:rsid w:val="0082798D"/>
    <w:rsid w:val="00830B95"/>
    <w:rsid w:val="00830D8F"/>
    <w:rsid w:val="00830F44"/>
    <w:rsid w:val="008310D5"/>
    <w:rsid w:val="008316D7"/>
    <w:rsid w:val="00831944"/>
    <w:rsid w:val="00831B47"/>
    <w:rsid w:val="00832FEB"/>
    <w:rsid w:val="00833641"/>
    <w:rsid w:val="008343F1"/>
    <w:rsid w:val="0083655B"/>
    <w:rsid w:val="008366EC"/>
    <w:rsid w:val="00837845"/>
    <w:rsid w:val="00837EEF"/>
    <w:rsid w:val="00840AE4"/>
    <w:rsid w:val="008416DF"/>
    <w:rsid w:val="008443B3"/>
    <w:rsid w:val="00846433"/>
    <w:rsid w:val="0084668A"/>
    <w:rsid w:val="00850DF4"/>
    <w:rsid w:val="008510C7"/>
    <w:rsid w:val="0085150A"/>
    <w:rsid w:val="0085160F"/>
    <w:rsid w:val="00851EDA"/>
    <w:rsid w:val="0085327B"/>
    <w:rsid w:val="00853B1E"/>
    <w:rsid w:val="00854AAE"/>
    <w:rsid w:val="00856CDB"/>
    <w:rsid w:val="00860243"/>
    <w:rsid w:val="00862ACA"/>
    <w:rsid w:val="0086330E"/>
    <w:rsid w:val="00863B5C"/>
    <w:rsid w:val="00863E35"/>
    <w:rsid w:val="0086480C"/>
    <w:rsid w:val="0086680C"/>
    <w:rsid w:val="00866A4F"/>
    <w:rsid w:val="00866F44"/>
    <w:rsid w:val="00870F86"/>
    <w:rsid w:val="00873EFF"/>
    <w:rsid w:val="008749E8"/>
    <w:rsid w:val="00876774"/>
    <w:rsid w:val="00876C6F"/>
    <w:rsid w:val="008803DA"/>
    <w:rsid w:val="0088146A"/>
    <w:rsid w:val="00881794"/>
    <w:rsid w:val="00881CAD"/>
    <w:rsid w:val="0088334E"/>
    <w:rsid w:val="00883A58"/>
    <w:rsid w:val="00890538"/>
    <w:rsid w:val="00891062"/>
    <w:rsid w:val="0089180B"/>
    <w:rsid w:val="0089326A"/>
    <w:rsid w:val="0089358E"/>
    <w:rsid w:val="00893F67"/>
    <w:rsid w:val="00895E6F"/>
    <w:rsid w:val="00897B12"/>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B5B74"/>
    <w:rsid w:val="008C06CB"/>
    <w:rsid w:val="008C0C83"/>
    <w:rsid w:val="008C331E"/>
    <w:rsid w:val="008C582D"/>
    <w:rsid w:val="008C62C6"/>
    <w:rsid w:val="008C6322"/>
    <w:rsid w:val="008C6A5F"/>
    <w:rsid w:val="008C7F35"/>
    <w:rsid w:val="008D0D94"/>
    <w:rsid w:val="008D2A1E"/>
    <w:rsid w:val="008D2CA0"/>
    <w:rsid w:val="008D3B33"/>
    <w:rsid w:val="008D4703"/>
    <w:rsid w:val="008D49BE"/>
    <w:rsid w:val="008D659E"/>
    <w:rsid w:val="008D6656"/>
    <w:rsid w:val="008D7BE3"/>
    <w:rsid w:val="008E2B3A"/>
    <w:rsid w:val="008E3EF5"/>
    <w:rsid w:val="008E4DC6"/>
    <w:rsid w:val="008E5DFF"/>
    <w:rsid w:val="008E6B14"/>
    <w:rsid w:val="008E6FC3"/>
    <w:rsid w:val="008F014E"/>
    <w:rsid w:val="008F0A00"/>
    <w:rsid w:val="008F0EEB"/>
    <w:rsid w:val="008F1F04"/>
    <w:rsid w:val="008F2027"/>
    <w:rsid w:val="008F2C24"/>
    <w:rsid w:val="008F48A5"/>
    <w:rsid w:val="008F4B28"/>
    <w:rsid w:val="008F5FAF"/>
    <w:rsid w:val="008F74C2"/>
    <w:rsid w:val="008F7CEE"/>
    <w:rsid w:val="00900E6F"/>
    <w:rsid w:val="00901C53"/>
    <w:rsid w:val="00902767"/>
    <w:rsid w:val="00902BB7"/>
    <w:rsid w:val="00904288"/>
    <w:rsid w:val="009048BF"/>
    <w:rsid w:val="00906AA2"/>
    <w:rsid w:val="00910CDF"/>
    <w:rsid w:val="00911E06"/>
    <w:rsid w:val="009124E7"/>
    <w:rsid w:val="00912F15"/>
    <w:rsid w:val="00916360"/>
    <w:rsid w:val="00916658"/>
    <w:rsid w:val="00916674"/>
    <w:rsid w:val="00916D23"/>
    <w:rsid w:val="0091768B"/>
    <w:rsid w:val="00922AA7"/>
    <w:rsid w:val="00922C6F"/>
    <w:rsid w:val="00922D6B"/>
    <w:rsid w:val="00923155"/>
    <w:rsid w:val="00925391"/>
    <w:rsid w:val="009254E0"/>
    <w:rsid w:val="00925CEA"/>
    <w:rsid w:val="00926B10"/>
    <w:rsid w:val="00927A0F"/>
    <w:rsid w:val="00927A30"/>
    <w:rsid w:val="00927DC6"/>
    <w:rsid w:val="00931E9D"/>
    <w:rsid w:val="009328B3"/>
    <w:rsid w:val="00933393"/>
    <w:rsid w:val="00936A54"/>
    <w:rsid w:val="00937543"/>
    <w:rsid w:val="00937AC9"/>
    <w:rsid w:val="00940B0E"/>
    <w:rsid w:val="00940F81"/>
    <w:rsid w:val="00941552"/>
    <w:rsid w:val="00942B82"/>
    <w:rsid w:val="00943C5A"/>
    <w:rsid w:val="00944273"/>
    <w:rsid w:val="00944C1D"/>
    <w:rsid w:val="00945D12"/>
    <w:rsid w:val="00951A5E"/>
    <w:rsid w:val="0095227C"/>
    <w:rsid w:val="009523A7"/>
    <w:rsid w:val="009523F2"/>
    <w:rsid w:val="00953FB7"/>
    <w:rsid w:val="009551C5"/>
    <w:rsid w:val="00956636"/>
    <w:rsid w:val="00961FE9"/>
    <w:rsid w:val="009620C0"/>
    <w:rsid w:val="009628DB"/>
    <w:rsid w:val="00963312"/>
    <w:rsid w:val="0096386A"/>
    <w:rsid w:val="0096508A"/>
    <w:rsid w:val="00965ABF"/>
    <w:rsid w:val="00970B6B"/>
    <w:rsid w:val="00971A41"/>
    <w:rsid w:val="00973308"/>
    <w:rsid w:val="009742D3"/>
    <w:rsid w:val="0097543C"/>
    <w:rsid w:val="00975BE8"/>
    <w:rsid w:val="009768B3"/>
    <w:rsid w:val="00976A58"/>
    <w:rsid w:val="00977AA1"/>
    <w:rsid w:val="00977DD7"/>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32D"/>
    <w:rsid w:val="009A151F"/>
    <w:rsid w:val="009A24BC"/>
    <w:rsid w:val="009A4134"/>
    <w:rsid w:val="009A442C"/>
    <w:rsid w:val="009A5A93"/>
    <w:rsid w:val="009A5C07"/>
    <w:rsid w:val="009A6AF8"/>
    <w:rsid w:val="009A7EF0"/>
    <w:rsid w:val="009B0B09"/>
    <w:rsid w:val="009B2A92"/>
    <w:rsid w:val="009B3C05"/>
    <w:rsid w:val="009B46F6"/>
    <w:rsid w:val="009B489A"/>
    <w:rsid w:val="009B5CB4"/>
    <w:rsid w:val="009B5E96"/>
    <w:rsid w:val="009B76F3"/>
    <w:rsid w:val="009B7753"/>
    <w:rsid w:val="009C0EA1"/>
    <w:rsid w:val="009C19FE"/>
    <w:rsid w:val="009C2087"/>
    <w:rsid w:val="009C24FF"/>
    <w:rsid w:val="009C2DBE"/>
    <w:rsid w:val="009C2DE1"/>
    <w:rsid w:val="009C3712"/>
    <w:rsid w:val="009C3901"/>
    <w:rsid w:val="009C3BA8"/>
    <w:rsid w:val="009C3C64"/>
    <w:rsid w:val="009C3C88"/>
    <w:rsid w:val="009C66BD"/>
    <w:rsid w:val="009C7644"/>
    <w:rsid w:val="009D03CC"/>
    <w:rsid w:val="009D040F"/>
    <w:rsid w:val="009D043F"/>
    <w:rsid w:val="009D0EA2"/>
    <w:rsid w:val="009D1603"/>
    <w:rsid w:val="009D1F08"/>
    <w:rsid w:val="009D1F22"/>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9F4A88"/>
    <w:rsid w:val="009F5529"/>
    <w:rsid w:val="00A01C15"/>
    <w:rsid w:val="00A01DCD"/>
    <w:rsid w:val="00A02D1A"/>
    <w:rsid w:val="00A03078"/>
    <w:rsid w:val="00A0627A"/>
    <w:rsid w:val="00A10781"/>
    <w:rsid w:val="00A10C30"/>
    <w:rsid w:val="00A118F2"/>
    <w:rsid w:val="00A12BD8"/>
    <w:rsid w:val="00A1574D"/>
    <w:rsid w:val="00A15F64"/>
    <w:rsid w:val="00A233E0"/>
    <w:rsid w:val="00A24F5B"/>
    <w:rsid w:val="00A26353"/>
    <w:rsid w:val="00A26E89"/>
    <w:rsid w:val="00A274B4"/>
    <w:rsid w:val="00A27E5C"/>
    <w:rsid w:val="00A306EB"/>
    <w:rsid w:val="00A31484"/>
    <w:rsid w:val="00A31F41"/>
    <w:rsid w:val="00A32B32"/>
    <w:rsid w:val="00A34A05"/>
    <w:rsid w:val="00A352DB"/>
    <w:rsid w:val="00A358CC"/>
    <w:rsid w:val="00A35BC3"/>
    <w:rsid w:val="00A35F5B"/>
    <w:rsid w:val="00A35FB4"/>
    <w:rsid w:val="00A361CE"/>
    <w:rsid w:val="00A37A80"/>
    <w:rsid w:val="00A37B21"/>
    <w:rsid w:val="00A40DF0"/>
    <w:rsid w:val="00A45770"/>
    <w:rsid w:val="00A45865"/>
    <w:rsid w:val="00A46E27"/>
    <w:rsid w:val="00A51B3C"/>
    <w:rsid w:val="00A5226D"/>
    <w:rsid w:val="00A53BD4"/>
    <w:rsid w:val="00A53C9A"/>
    <w:rsid w:val="00A55764"/>
    <w:rsid w:val="00A56C84"/>
    <w:rsid w:val="00A60384"/>
    <w:rsid w:val="00A6282F"/>
    <w:rsid w:val="00A62AFA"/>
    <w:rsid w:val="00A62D93"/>
    <w:rsid w:val="00A64B54"/>
    <w:rsid w:val="00A669C9"/>
    <w:rsid w:val="00A67FC6"/>
    <w:rsid w:val="00A68791"/>
    <w:rsid w:val="00A71397"/>
    <w:rsid w:val="00A71F84"/>
    <w:rsid w:val="00A72623"/>
    <w:rsid w:val="00A75A6B"/>
    <w:rsid w:val="00A768B7"/>
    <w:rsid w:val="00A768D2"/>
    <w:rsid w:val="00A80A27"/>
    <w:rsid w:val="00A80D3E"/>
    <w:rsid w:val="00A816BC"/>
    <w:rsid w:val="00A824B1"/>
    <w:rsid w:val="00A82647"/>
    <w:rsid w:val="00A84BA9"/>
    <w:rsid w:val="00A8542E"/>
    <w:rsid w:val="00A8593A"/>
    <w:rsid w:val="00A9188B"/>
    <w:rsid w:val="00A91EFC"/>
    <w:rsid w:val="00A955EC"/>
    <w:rsid w:val="00A97215"/>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2152"/>
    <w:rsid w:val="00AC3778"/>
    <w:rsid w:val="00AC3BF7"/>
    <w:rsid w:val="00AC5472"/>
    <w:rsid w:val="00AC5C00"/>
    <w:rsid w:val="00AD15AC"/>
    <w:rsid w:val="00AD1B66"/>
    <w:rsid w:val="00AD1CFF"/>
    <w:rsid w:val="00AD2447"/>
    <w:rsid w:val="00AD3F78"/>
    <w:rsid w:val="00AD46F7"/>
    <w:rsid w:val="00AD7FC7"/>
    <w:rsid w:val="00AE026A"/>
    <w:rsid w:val="00AE1346"/>
    <w:rsid w:val="00AE2594"/>
    <w:rsid w:val="00AE274D"/>
    <w:rsid w:val="00AE3624"/>
    <w:rsid w:val="00AE3760"/>
    <w:rsid w:val="00AE3F7E"/>
    <w:rsid w:val="00AE4D4F"/>
    <w:rsid w:val="00AE63B1"/>
    <w:rsid w:val="00AE7214"/>
    <w:rsid w:val="00AE7BE7"/>
    <w:rsid w:val="00AE7FC5"/>
    <w:rsid w:val="00AF2486"/>
    <w:rsid w:val="00AF3D20"/>
    <w:rsid w:val="00AF4218"/>
    <w:rsid w:val="00AF5CB2"/>
    <w:rsid w:val="00AF6F5C"/>
    <w:rsid w:val="00B027C5"/>
    <w:rsid w:val="00B02874"/>
    <w:rsid w:val="00B04655"/>
    <w:rsid w:val="00B06750"/>
    <w:rsid w:val="00B07337"/>
    <w:rsid w:val="00B078A7"/>
    <w:rsid w:val="00B11140"/>
    <w:rsid w:val="00B11B2A"/>
    <w:rsid w:val="00B129A3"/>
    <w:rsid w:val="00B13545"/>
    <w:rsid w:val="00B13DEC"/>
    <w:rsid w:val="00B14305"/>
    <w:rsid w:val="00B15AEE"/>
    <w:rsid w:val="00B15B9E"/>
    <w:rsid w:val="00B1711A"/>
    <w:rsid w:val="00B215B0"/>
    <w:rsid w:val="00B222EC"/>
    <w:rsid w:val="00B22810"/>
    <w:rsid w:val="00B22F84"/>
    <w:rsid w:val="00B2326A"/>
    <w:rsid w:val="00B23E0D"/>
    <w:rsid w:val="00B24852"/>
    <w:rsid w:val="00B253B6"/>
    <w:rsid w:val="00B259A3"/>
    <w:rsid w:val="00B26757"/>
    <w:rsid w:val="00B31A90"/>
    <w:rsid w:val="00B31C31"/>
    <w:rsid w:val="00B322BD"/>
    <w:rsid w:val="00B34318"/>
    <w:rsid w:val="00B34B84"/>
    <w:rsid w:val="00B37C28"/>
    <w:rsid w:val="00B400AE"/>
    <w:rsid w:val="00B434D7"/>
    <w:rsid w:val="00B45BEF"/>
    <w:rsid w:val="00B47058"/>
    <w:rsid w:val="00B5068E"/>
    <w:rsid w:val="00B51024"/>
    <w:rsid w:val="00B520F0"/>
    <w:rsid w:val="00B524A9"/>
    <w:rsid w:val="00B602FF"/>
    <w:rsid w:val="00B603E4"/>
    <w:rsid w:val="00B62988"/>
    <w:rsid w:val="00B63B97"/>
    <w:rsid w:val="00B63C94"/>
    <w:rsid w:val="00B65237"/>
    <w:rsid w:val="00B666CD"/>
    <w:rsid w:val="00B67698"/>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197F"/>
    <w:rsid w:val="00B92284"/>
    <w:rsid w:val="00B9379D"/>
    <w:rsid w:val="00B93F50"/>
    <w:rsid w:val="00B9424F"/>
    <w:rsid w:val="00B9504D"/>
    <w:rsid w:val="00B951BD"/>
    <w:rsid w:val="00B957FA"/>
    <w:rsid w:val="00B95BD0"/>
    <w:rsid w:val="00B9602F"/>
    <w:rsid w:val="00B9742A"/>
    <w:rsid w:val="00BA0A90"/>
    <w:rsid w:val="00BA1A18"/>
    <w:rsid w:val="00BA2781"/>
    <w:rsid w:val="00BA3DA8"/>
    <w:rsid w:val="00BA45E6"/>
    <w:rsid w:val="00BA5E6F"/>
    <w:rsid w:val="00BA7B64"/>
    <w:rsid w:val="00BB0D04"/>
    <w:rsid w:val="00BB29FA"/>
    <w:rsid w:val="00BB2B15"/>
    <w:rsid w:val="00BB3410"/>
    <w:rsid w:val="00BB432F"/>
    <w:rsid w:val="00BB49A7"/>
    <w:rsid w:val="00BB49C0"/>
    <w:rsid w:val="00BB6F4C"/>
    <w:rsid w:val="00BB6FB5"/>
    <w:rsid w:val="00BB753F"/>
    <w:rsid w:val="00BB7DA0"/>
    <w:rsid w:val="00BB7FF2"/>
    <w:rsid w:val="00BC030E"/>
    <w:rsid w:val="00BC0B1A"/>
    <w:rsid w:val="00BC1522"/>
    <w:rsid w:val="00BC164B"/>
    <w:rsid w:val="00BC1BF0"/>
    <w:rsid w:val="00BC3541"/>
    <w:rsid w:val="00BC3DD2"/>
    <w:rsid w:val="00BC4C0C"/>
    <w:rsid w:val="00BD0754"/>
    <w:rsid w:val="00BD089D"/>
    <w:rsid w:val="00BD12E4"/>
    <w:rsid w:val="00BD6B16"/>
    <w:rsid w:val="00BE12E1"/>
    <w:rsid w:val="00BE1B26"/>
    <w:rsid w:val="00BE1F44"/>
    <w:rsid w:val="00BE3D6F"/>
    <w:rsid w:val="00BE4548"/>
    <w:rsid w:val="00BE53BF"/>
    <w:rsid w:val="00BE5BDB"/>
    <w:rsid w:val="00BE63D7"/>
    <w:rsid w:val="00BF0240"/>
    <w:rsid w:val="00BF0CAD"/>
    <w:rsid w:val="00BF2700"/>
    <w:rsid w:val="00BF2A34"/>
    <w:rsid w:val="00BF2DF6"/>
    <w:rsid w:val="00BF505A"/>
    <w:rsid w:val="00BF5699"/>
    <w:rsid w:val="00BF57EC"/>
    <w:rsid w:val="00BF6721"/>
    <w:rsid w:val="00BF79BA"/>
    <w:rsid w:val="00C020E6"/>
    <w:rsid w:val="00C02D9A"/>
    <w:rsid w:val="00C033E9"/>
    <w:rsid w:val="00C0389F"/>
    <w:rsid w:val="00C04326"/>
    <w:rsid w:val="00C046AD"/>
    <w:rsid w:val="00C048F5"/>
    <w:rsid w:val="00C054E3"/>
    <w:rsid w:val="00C066B7"/>
    <w:rsid w:val="00C0797B"/>
    <w:rsid w:val="00C07A23"/>
    <w:rsid w:val="00C07AAE"/>
    <w:rsid w:val="00C07D74"/>
    <w:rsid w:val="00C11ED5"/>
    <w:rsid w:val="00C1226A"/>
    <w:rsid w:val="00C13B84"/>
    <w:rsid w:val="00C14B7B"/>
    <w:rsid w:val="00C14D9D"/>
    <w:rsid w:val="00C1628D"/>
    <w:rsid w:val="00C20372"/>
    <w:rsid w:val="00C2356F"/>
    <w:rsid w:val="00C24C6C"/>
    <w:rsid w:val="00C25619"/>
    <w:rsid w:val="00C25A7A"/>
    <w:rsid w:val="00C27150"/>
    <w:rsid w:val="00C30469"/>
    <w:rsid w:val="00C3183C"/>
    <w:rsid w:val="00C32359"/>
    <w:rsid w:val="00C32988"/>
    <w:rsid w:val="00C32D5B"/>
    <w:rsid w:val="00C33E98"/>
    <w:rsid w:val="00C347F1"/>
    <w:rsid w:val="00C34842"/>
    <w:rsid w:val="00C3635F"/>
    <w:rsid w:val="00C36AEE"/>
    <w:rsid w:val="00C36E61"/>
    <w:rsid w:val="00C375CA"/>
    <w:rsid w:val="00C4298A"/>
    <w:rsid w:val="00C42F7B"/>
    <w:rsid w:val="00C4321B"/>
    <w:rsid w:val="00C441E0"/>
    <w:rsid w:val="00C44A9E"/>
    <w:rsid w:val="00C457F1"/>
    <w:rsid w:val="00C45979"/>
    <w:rsid w:val="00C51D4B"/>
    <w:rsid w:val="00C538F7"/>
    <w:rsid w:val="00C541C4"/>
    <w:rsid w:val="00C54DFD"/>
    <w:rsid w:val="00C54E17"/>
    <w:rsid w:val="00C54FDB"/>
    <w:rsid w:val="00C573BC"/>
    <w:rsid w:val="00C60DDA"/>
    <w:rsid w:val="00C6228D"/>
    <w:rsid w:val="00C62B46"/>
    <w:rsid w:val="00C63846"/>
    <w:rsid w:val="00C63BD2"/>
    <w:rsid w:val="00C650ED"/>
    <w:rsid w:val="00C67D9C"/>
    <w:rsid w:val="00C706D7"/>
    <w:rsid w:val="00C7158F"/>
    <w:rsid w:val="00C72590"/>
    <w:rsid w:val="00C72CCD"/>
    <w:rsid w:val="00C733F7"/>
    <w:rsid w:val="00C73440"/>
    <w:rsid w:val="00C74291"/>
    <w:rsid w:val="00C743DC"/>
    <w:rsid w:val="00C754FD"/>
    <w:rsid w:val="00C76984"/>
    <w:rsid w:val="00C76FDB"/>
    <w:rsid w:val="00C77709"/>
    <w:rsid w:val="00C80081"/>
    <w:rsid w:val="00C80E50"/>
    <w:rsid w:val="00C81982"/>
    <w:rsid w:val="00C81E8A"/>
    <w:rsid w:val="00C83ECD"/>
    <w:rsid w:val="00C8408B"/>
    <w:rsid w:val="00C86ABE"/>
    <w:rsid w:val="00C8720B"/>
    <w:rsid w:val="00C87C08"/>
    <w:rsid w:val="00C87E71"/>
    <w:rsid w:val="00C90D69"/>
    <w:rsid w:val="00C91270"/>
    <w:rsid w:val="00C9141A"/>
    <w:rsid w:val="00C916DE"/>
    <w:rsid w:val="00C93634"/>
    <w:rsid w:val="00C943C6"/>
    <w:rsid w:val="00C94D70"/>
    <w:rsid w:val="00C9517E"/>
    <w:rsid w:val="00C96032"/>
    <w:rsid w:val="00C96705"/>
    <w:rsid w:val="00C96BDE"/>
    <w:rsid w:val="00CA0C95"/>
    <w:rsid w:val="00CA27B9"/>
    <w:rsid w:val="00CA2FA5"/>
    <w:rsid w:val="00CA32FE"/>
    <w:rsid w:val="00CA4137"/>
    <w:rsid w:val="00CA43B3"/>
    <w:rsid w:val="00CA5131"/>
    <w:rsid w:val="00CA5AE4"/>
    <w:rsid w:val="00CA6D14"/>
    <w:rsid w:val="00CA7D74"/>
    <w:rsid w:val="00CB02A1"/>
    <w:rsid w:val="00CB038B"/>
    <w:rsid w:val="00CB0EDC"/>
    <w:rsid w:val="00CB1797"/>
    <w:rsid w:val="00CB2523"/>
    <w:rsid w:val="00CB4B04"/>
    <w:rsid w:val="00CB6AD7"/>
    <w:rsid w:val="00CB7A04"/>
    <w:rsid w:val="00CC03C4"/>
    <w:rsid w:val="00CC2643"/>
    <w:rsid w:val="00CC338D"/>
    <w:rsid w:val="00CC3C26"/>
    <w:rsid w:val="00CC43C3"/>
    <w:rsid w:val="00CC43C5"/>
    <w:rsid w:val="00CC43CD"/>
    <w:rsid w:val="00CC4618"/>
    <w:rsid w:val="00CD01AA"/>
    <w:rsid w:val="00CD1614"/>
    <w:rsid w:val="00CD1836"/>
    <w:rsid w:val="00CD275E"/>
    <w:rsid w:val="00CD2EF7"/>
    <w:rsid w:val="00CD38AB"/>
    <w:rsid w:val="00CD4100"/>
    <w:rsid w:val="00CD4338"/>
    <w:rsid w:val="00CD4809"/>
    <w:rsid w:val="00CD5A92"/>
    <w:rsid w:val="00CD63BC"/>
    <w:rsid w:val="00CE0942"/>
    <w:rsid w:val="00CE1EF9"/>
    <w:rsid w:val="00CE2730"/>
    <w:rsid w:val="00CE2CB1"/>
    <w:rsid w:val="00CE3ACF"/>
    <w:rsid w:val="00CE4292"/>
    <w:rsid w:val="00CE4DEB"/>
    <w:rsid w:val="00CE4F47"/>
    <w:rsid w:val="00CE5752"/>
    <w:rsid w:val="00CE6F2D"/>
    <w:rsid w:val="00CF23B4"/>
    <w:rsid w:val="00CF242E"/>
    <w:rsid w:val="00CF2FC5"/>
    <w:rsid w:val="00CF3285"/>
    <w:rsid w:val="00CF413A"/>
    <w:rsid w:val="00CF4631"/>
    <w:rsid w:val="00CF5A3C"/>
    <w:rsid w:val="00CF5EFF"/>
    <w:rsid w:val="00D00106"/>
    <w:rsid w:val="00D00D33"/>
    <w:rsid w:val="00D01A8F"/>
    <w:rsid w:val="00D04072"/>
    <w:rsid w:val="00D043F3"/>
    <w:rsid w:val="00D05A6A"/>
    <w:rsid w:val="00D10B82"/>
    <w:rsid w:val="00D12D20"/>
    <w:rsid w:val="00D14A68"/>
    <w:rsid w:val="00D163B0"/>
    <w:rsid w:val="00D17BB9"/>
    <w:rsid w:val="00D210DB"/>
    <w:rsid w:val="00D225E2"/>
    <w:rsid w:val="00D234AD"/>
    <w:rsid w:val="00D24AC0"/>
    <w:rsid w:val="00D26124"/>
    <w:rsid w:val="00D26983"/>
    <w:rsid w:val="00D315FD"/>
    <w:rsid w:val="00D31DCE"/>
    <w:rsid w:val="00D33817"/>
    <w:rsid w:val="00D34E4E"/>
    <w:rsid w:val="00D35BE4"/>
    <w:rsid w:val="00D36464"/>
    <w:rsid w:val="00D37D03"/>
    <w:rsid w:val="00D37D3F"/>
    <w:rsid w:val="00D414EB"/>
    <w:rsid w:val="00D4170B"/>
    <w:rsid w:val="00D4260C"/>
    <w:rsid w:val="00D43278"/>
    <w:rsid w:val="00D432B7"/>
    <w:rsid w:val="00D437E5"/>
    <w:rsid w:val="00D4483E"/>
    <w:rsid w:val="00D44F1A"/>
    <w:rsid w:val="00D4591C"/>
    <w:rsid w:val="00D45C8A"/>
    <w:rsid w:val="00D46062"/>
    <w:rsid w:val="00D472B1"/>
    <w:rsid w:val="00D47C16"/>
    <w:rsid w:val="00D47C2B"/>
    <w:rsid w:val="00D47CB3"/>
    <w:rsid w:val="00D50C3C"/>
    <w:rsid w:val="00D51356"/>
    <w:rsid w:val="00D517F0"/>
    <w:rsid w:val="00D5260D"/>
    <w:rsid w:val="00D54334"/>
    <w:rsid w:val="00D544EC"/>
    <w:rsid w:val="00D55926"/>
    <w:rsid w:val="00D55EB1"/>
    <w:rsid w:val="00D57716"/>
    <w:rsid w:val="00D61EDC"/>
    <w:rsid w:val="00D64197"/>
    <w:rsid w:val="00D64254"/>
    <w:rsid w:val="00D677EC"/>
    <w:rsid w:val="00D7135E"/>
    <w:rsid w:val="00D71ECA"/>
    <w:rsid w:val="00D73509"/>
    <w:rsid w:val="00D73DBE"/>
    <w:rsid w:val="00D73E09"/>
    <w:rsid w:val="00D74290"/>
    <w:rsid w:val="00D76261"/>
    <w:rsid w:val="00D76DB3"/>
    <w:rsid w:val="00D772F2"/>
    <w:rsid w:val="00D77C8D"/>
    <w:rsid w:val="00D80C37"/>
    <w:rsid w:val="00D87764"/>
    <w:rsid w:val="00D87CE4"/>
    <w:rsid w:val="00D90653"/>
    <w:rsid w:val="00D92ED6"/>
    <w:rsid w:val="00D9599C"/>
    <w:rsid w:val="00D95BCD"/>
    <w:rsid w:val="00DA4019"/>
    <w:rsid w:val="00DA4E0C"/>
    <w:rsid w:val="00DA53F8"/>
    <w:rsid w:val="00DA667A"/>
    <w:rsid w:val="00DA6F50"/>
    <w:rsid w:val="00DA7843"/>
    <w:rsid w:val="00DA7E80"/>
    <w:rsid w:val="00DB0E66"/>
    <w:rsid w:val="00DB13CB"/>
    <w:rsid w:val="00DB1DEA"/>
    <w:rsid w:val="00DB41AA"/>
    <w:rsid w:val="00DB523F"/>
    <w:rsid w:val="00DB52E0"/>
    <w:rsid w:val="00DB5E95"/>
    <w:rsid w:val="00DB5F27"/>
    <w:rsid w:val="00DB6062"/>
    <w:rsid w:val="00DB7775"/>
    <w:rsid w:val="00DB799B"/>
    <w:rsid w:val="00DC1889"/>
    <w:rsid w:val="00DC1EEC"/>
    <w:rsid w:val="00DC2D99"/>
    <w:rsid w:val="00DC3301"/>
    <w:rsid w:val="00DC57CD"/>
    <w:rsid w:val="00DC6593"/>
    <w:rsid w:val="00DC7BBB"/>
    <w:rsid w:val="00DD0587"/>
    <w:rsid w:val="00DD1E2A"/>
    <w:rsid w:val="00DD2682"/>
    <w:rsid w:val="00DD35B0"/>
    <w:rsid w:val="00DD4E7A"/>
    <w:rsid w:val="00DD62CF"/>
    <w:rsid w:val="00DD6533"/>
    <w:rsid w:val="00DD718B"/>
    <w:rsid w:val="00DD7903"/>
    <w:rsid w:val="00DE15D8"/>
    <w:rsid w:val="00DE26D9"/>
    <w:rsid w:val="00DE3DF8"/>
    <w:rsid w:val="00DE4E0C"/>
    <w:rsid w:val="00DE50FF"/>
    <w:rsid w:val="00DE60DC"/>
    <w:rsid w:val="00DE68CB"/>
    <w:rsid w:val="00DF0955"/>
    <w:rsid w:val="00DF3AA1"/>
    <w:rsid w:val="00DF4973"/>
    <w:rsid w:val="00DF6030"/>
    <w:rsid w:val="00DF7E5D"/>
    <w:rsid w:val="00E00589"/>
    <w:rsid w:val="00E005BB"/>
    <w:rsid w:val="00E0220E"/>
    <w:rsid w:val="00E034D9"/>
    <w:rsid w:val="00E039C0"/>
    <w:rsid w:val="00E03FC8"/>
    <w:rsid w:val="00E04947"/>
    <w:rsid w:val="00E076DF"/>
    <w:rsid w:val="00E079C4"/>
    <w:rsid w:val="00E103C1"/>
    <w:rsid w:val="00E10927"/>
    <w:rsid w:val="00E128B1"/>
    <w:rsid w:val="00E12D87"/>
    <w:rsid w:val="00E13C75"/>
    <w:rsid w:val="00E14467"/>
    <w:rsid w:val="00E14BF3"/>
    <w:rsid w:val="00E16410"/>
    <w:rsid w:val="00E205A3"/>
    <w:rsid w:val="00E2389F"/>
    <w:rsid w:val="00E24E1B"/>
    <w:rsid w:val="00E25157"/>
    <w:rsid w:val="00E27F78"/>
    <w:rsid w:val="00E30F8E"/>
    <w:rsid w:val="00E3122D"/>
    <w:rsid w:val="00E322E7"/>
    <w:rsid w:val="00E33FC1"/>
    <w:rsid w:val="00E342BC"/>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09A7"/>
    <w:rsid w:val="00E71089"/>
    <w:rsid w:val="00E7119F"/>
    <w:rsid w:val="00E717F2"/>
    <w:rsid w:val="00E71E8B"/>
    <w:rsid w:val="00E72DB0"/>
    <w:rsid w:val="00E73765"/>
    <w:rsid w:val="00E73E81"/>
    <w:rsid w:val="00E74511"/>
    <w:rsid w:val="00E75438"/>
    <w:rsid w:val="00E75DBD"/>
    <w:rsid w:val="00E777B0"/>
    <w:rsid w:val="00E77E40"/>
    <w:rsid w:val="00E815E1"/>
    <w:rsid w:val="00E8225E"/>
    <w:rsid w:val="00E833F8"/>
    <w:rsid w:val="00E83D5C"/>
    <w:rsid w:val="00E84501"/>
    <w:rsid w:val="00E85622"/>
    <w:rsid w:val="00E85FF1"/>
    <w:rsid w:val="00E87055"/>
    <w:rsid w:val="00E87F99"/>
    <w:rsid w:val="00E87FCD"/>
    <w:rsid w:val="00E91C6A"/>
    <w:rsid w:val="00E94E34"/>
    <w:rsid w:val="00E957A4"/>
    <w:rsid w:val="00E97093"/>
    <w:rsid w:val="00EA0CF2"/>
    <w:rsid w:val="00EA0D20"/>
    <w:rsid w:val="00EA3701"/>
    <w:rsid w:val="00EA3AE4"/>
    <w:rsid w:val="00EA4A33"/>
    <w:rsid w:val="00EA4E69"/>
    <w:rsid w:val="00EA58E6"/>
    <w:rsid w:val="00EA5D83"/>
    <w:rsid w:val="00EA6184"/>
    <w:rsid w:val="00EA6BDC"/>
    <w:rsid w:val="00EA6E85"/>
    <w:rsid w:val="00EA7566"/>
    <w:rsid w:val="00EB038B"/>
    <w:rsid w:val="00EB0C83"/>
    <w:rsid w:val="00EB1912"/>
    <w:rsid w:val="00EB1C08"/>
    <w:rsid w:val="00EB2A3A"/>
    <w:rsid w:val="00EB34A6"/>
    <w:rsid w:val="00EB4C2F"/>
    <w:rsid w:val="00EB4D66"/>
    <w:rsid w:val="00EC04E3"/>
    <w:rsid w:val="00EC0D68"/>
    <w:rsid w:val="00EC1141"/>
    <w:rsid w:val="00EC11F9"/>
    <w:rsid w:val="00EC122D"/>
    <w:rsid w:val="00EC1979"/>
    <w:rsid w:val="00EC230D"/>
    <w:rsid w:val="00EC298D"/>
    <w:rsid w:val="00EC6B27"/>
    <w:rsid w:val="00EC700B"/>
    <w:rsid w:val="00EC7AEE"/>
    <w:rsid w:val="00ED0082"/>
    <w:rsid w:val="00ED1842"/>
    <w:rsid w:val="00ED1C59"/>
    <w:rsid w:val="00ED2208"/>
    <w:rsid w:val="00ED2C2E"/>
    <w:rsid w:val="00ED31BD"/>
    <w:rsid w:val="00ED3C90"/>
    <w:rsid w:val="00ED4385"/>
    <w:rsid w:val="00ED44A3"/>
    <w:rsid w:val="00ED57A4"/>
    <w:rsid w:val="00ED5C55"/>
    <w:rsid w:val="00ED6496"/>
    <w:rsid w:val="00EE038B"/>
    <w:rsid w:val="00EE2072"/>
    <w:rsid w:val="00EE2403"/>
    <w:rsid w:val="00EE2B2F"/>
    <w:rsid w:val="00EE5AC9"/>
    <w:rsid w:val="00EE6657"/>
    <w:rsid w:val="00EE67E3"/>
    <w:rsid w:val="00EE67EB"/>
    <w:rsid w:val="00EE68B7"/>
    <w:rsid w:val="00EE7609"/>
    <w:rsid w:val="00EE782C"/>
    <w:rsid w:val="00EF2E9D"/>
    <w:rsid w:val="00EF3B34"/>
    <w:rsid w:val="00EF71E8"/>
    <w:rsid w:val="00EF7A31"/>
    <w:rsid w:val="00EF7B2E"/>
    <w:rsid w:val="00F0015C"/>
    <w:rsid w:val="00F02003"/>
    <w:rsid w:val="00F0232B"/>
    <w:rsid w:val="00F0271D"/>
    <w:rsid w:val="00F06773"/>
    <w:rsid w:val="00F0705E"/>
    <w:rsid w:val="00F071BE"/>
    <w:rsid w:val="00F10CF0"/>
    <w:rsid w:val="00F10D9E"/>
    <w:rsid w:val="00F11127"/>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3B07"/>
    <w:rsid w:val="00F440BC"/>
    <w:rsid w:val="00F44F5D"/>
    <w:rsid w:val="00F462DB"/>
    <w:rsid w:val="00F47EAC"/>
    <w:rsid w:val="00F5019F"/>
    <w:rsid w:val="00F50C29"/>
    <w:rsid w:val="00F50C44"/>
    <w:rsid w:val="00F51F05"/>
    <w:rsid w:val="00F53B3D"/>
    <w:rsid w:val="00F56114"/>
    <w:rsid w:val="00F573CC"/>
    <w:rsid w:val="00F57EAD"/>
    <w:rsid w:val="00F601B4"/>
    <w:rsid w:val="00F61AF6"/>
    <w:rsid w:val="00F62C65"/>
    <w:rsid w:val="00F63290"/>
    <w:rsid w:val="00F652A6"/>
    <w:rsid w:val="00F659F2"/>
    <w:rsid w:val="00F66728"/>
    <w:rsid w:val="00F67649"/>
    <w:rsid w:val="00F67C9A"/>
    <w:rsid w:val="00F70632"/>
    <w:rsid w:val="00F7072E"/>
    <w:rsid w:val="00F71C27"/>
    <w:rsid w:val="00F71C98"/>
    <w:rsid w:val="00F7283C"/>
    <w:rsid w:val="00F741CB"/>
    <w:rsid w:val="00F74FF8"/>
    <w:rsid w:val="00F7776D"/>
    <w:rsid w:val="00F823FF"/>
    <w:rsid w:val="00F84091"/>
    <w:rsid w:val="00F84514"/>
    <w:rsid w:val="00F84AF9"/>
    <w:rsid w:val="00F84DBD"/>
    <w:rsid w:val="00F85BB1"/>
    <w:rsid w:val="00F8697C"/>
    <w:rsid w:val="00F904F9"/>
    <w:rsid w:val="00F90ACE"/>
    <w:rsid w:val="00F913EF"/>
    <w:rsid w:val="00F9157A"/>
    <w:rsid w:val="00F916E8"/>
    <w:rsid w:val="00F91707"/>
    <w:rsid w:val="00F919C9"/>
    <w:rsid w:val="00F91EF0"/>
    <w:rsid w:val="00F92596"/>
    <w:rsid w:val="00F95973"/>
    <w:rsid w:val="00F96C12"/>
    <w:rsid w:val="00FA0F0D"/>
    <w:rsid w:val="00FA243A"/>
    <w:rsid w:val="00FA4C93"/>
    <w:rsid w:val="00FA5FC1"/>
    <w:rsid w:val="00FA770D"/>
    <w:rsid w:val="00FA7931"/>
    <w:rsid w:val="00FB012C"/>
    <w:rsid w:val="00FB2200"/>
    <w:rsid w:val="00FB37E2"/>
    <w:rsid w:val="00FB38ED"/>
    <w:rsid w:val="00FB4ABB"/>
    <w:rsid w:val="00FB6E02"/>
    <w:rsid w:val="00FB72D9"/>
    <w:rsid w:val="00FB7E9F"/>
    <w:rsid w:val="00FC02BD"/>
    <w:rsid w:val="00FC0F42"/>
    <w:rsid w:val="00FC2365"/>
    <w:rsid w:val="00FC27FA"/>
    <w:rsid w:val="00FC2C33"/>
    <w:rsid w:val="00FC4CC6"/>
    <w:rsid w:val="00FC4FBB"/>
    <w:rsid w:val="00FC53C7"/>
    <w:rsid w:val="00FC5B10"/>
    <w:rsid w:val="00FC601F"/>
    <w:rsid w:val="00FC6545"/>
    <w:rsid w:val="00FC7E37"/>
    <w:rsid w:val="00FD0324"/>
    <w:rsid w:val="00FD071A"/>
    <w:rsid w:val="00FD143F"/>
    <w:rsid w:val="00FD3EF8"/>
    <w:rsid w:val="00FD54EB"/>
    <w:rsid w:val="00FD664C"/>
    <w:rsid w:val="00FD7196"/>
    <w:rsid w:val="00FD772E"/>
    <w:rsid w:val="00FE0BEA"/>
    <w:rsid w:val="00FE0D6A"/>
    <w:rsid w:val="00FE2C1F"/>
    <w:rsid w:val="00FE4665"/>
    <w:rsid w:val="00FE539F"/>
    <w:rsid w:val="00FF04B1"/>
    <w:rsid w:val="00FF0CC3"/>
    <w:rsid w:val="00FF0DE8"/>
    <w:rsid w:val="00FF11A9"/>
    <w:rsid w:val="00FF165F"/>
    <w:rsid w:val="00FF16DB"/>
    <w:rsid w:val="00FF3DDF"/>
    <w:rsid w:val="00FF5265"/>
    <w:rsid w:val="00FF55F1"/>
    <w:rsid w:val="00FF5D64"/>
    <w:rsid w:val="00FF74E3"/>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BC438BCA-1B45-4566-A9AB-AA1FFCE5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226"/>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0/chapter-I/subchapter-B/part-35/subpart-B/subject-group-ECFR6044ca2920b164d/section-35.507" TargetMode="External" /><Relationship Id="rId11" Type="http://schemas.openxmlformats.org/officeDocument/2006/relationships/hyperlink" Target="https://uscode.house.gov/view.xhtml?req=(title:42%20section:4368b%20edition:prelim)" TargetMode="External" /><Relationship Id="rId12" Type="http://schemas.openxmlformats.org/officeDocument/2006/relationships/hyperlink" Target="https://www.epa.gov/system/files/documents/2022-09/2022%20GAP%20Guidance.pdf" TargetMode="External" /><Relationship Id="rId13" Type="http://schemas.openxmlformats.org/officeDocument/2006/relationships/hyperlink" Target="https://www.epa.gov/sites/default/files/2015-11/documents/20080219-08-p-0083.pdf" TargetMode="External" /><Relationship Id="rId14" Type="http://schemas.openxmlformats.org/officeDocument/2006/relationships/hyperlink" Target="https://www.federalregister.gov/documents/2023/12/04/2023-26520/proposed-information-collection-request-comment-request-combined-epa-tribal-environmental-plan-etep" TargetMode="External" /><Relationship Id="rId15" Type="http://schemas.openxmlformats.org/officeDocument/2006/relationships/hyperlink" Target="https://www.epa.gov/general-assistance-program-gap" TargetMode="External" /><Relationship Id="rId16" Type="http://schemas.openxmlformats.org/officeDocument/2006/relationships/hyperlink" Target="https://www.epa.gov/tribal/epa-policy-consultation-and-coordination-indian-tribes" TargetMode="External" /><Relationship Id="rId17" Type="http://schemas.openxmlformats.org/officeDocument/2006/relationships/hyperlink" Target="http://uscode.house.gov/view.xhtml?req=(title:42%20section:4368b%20edition:prelim)"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0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41" ma:contentTypeDescription="Create a new document." ma:contentTypeScope="" ma:versionID="e99b4176edc2f5628c46a730bdbd53c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f5c5b1d17bffc4c59066828c91f0d17c"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1:_ip_UnifiedCompliancePolicyProperties" minOccurs="0"/>
                <xsd:element ref="ns1:_ip_UnifiedCompliancePolicyUIAction" minOccurs="0"/>
                <xsd:element ref="ns7:_activity" minOccurs="0"/>
                <xsd:element ref="ns7:MediaServiceObjectDetectorVersions" minOccurs="0"/>
                <xsd:element ref="ns7:MediaServiceSystemTag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_activity" ma:index="46" nillable="true" ma:displayName="_activity" ma:hidden="true" ma:internalName="_activity">
      <xsd:simpleType>
        <xsd:restriction base="dms:Note"/>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ystemTags" ma:index="48" nillable="true" ma:displayName="MediaServiceSystemTags" ma:hidden="true" ma:internalName="MediaServiceSystemTags" ma:readOnly="true">
      <xsd:simpleType>
        <xsd:restriction base="dms:Note"/>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Records_x0020_Date xmlns="45247b5e-ffbd-4f0c-88fc-bd54b4f5e0ea" xsi:nil="true"/>
    <_activity xmlns="ca497fff-9786-4e82-a531-681128f534e2" xsi:nil="true"/>
    <Records_x0020_Status xmlns="45247b5e-ffbd-4f0c-88fc-bd54b4f5e0ea">Pending</Records_x0020_Status>
  </documentManagement>
</p:properti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202C478F-81B5-4089-8699-F8EEDAC1F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5.xml><?xml version="1.0" encoding="utf-8"?>
<ds:datastoreItem xmlns:ds="http://schemas.openxmlformats.org/officeDocument/2006/customXml" ds:itemID="{E5033098-BF7F-4D78-8529-0AFBF5D8899C}">
  <ds:schemaRefs>
    <ds:schemaRef ds:uri="ca497fff-9786-4e82-a531-681128f534e2"/>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fields"/>
    <ds:schemaRef ds:uri="http://www.w3.org/XML/1998/namespace"/>
    <ds:schemaRef ds:uri="45247b5e-ffbd-4f0c-88fc-bd54b4f5e0ea"/>
    <ds:schemaRef ds:uri="http://purl.org/dc/dcmitype/"/>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4078</Words>
  <Characters>22760</Characters>
  <Application>Microsoft Office Word</Application>
  <DocSecurity>0</DocSecurity>
  <Lines>361</Lines>
  <Paragraphs>149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3</cp:revision>
  <dcterms:created xsi:type="dcterms:W3CDTF">2024-06-03T17:17:00Z</dcterms:created>
  <dcterms:modified xsi:type="dcterms:W3CDTF">2024-06-03T17:32:00Z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