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1640" w:rsidRPr="00B91640" w:rsidP="00B91640" w14:paraId="72425DD1" w14:textId="793C830C">
      <w:pPr>
        <w:pStyle w:val="DocumentTitle"/>
        <w:jc w:val="right"/>
        <w:rPr>
          <w:rFonts w:cstheme="minorHAnsi"/>
          <w:b w:val="0"/>
          <w:bCs/>
          <w:sz w:val="24"/>
          <w:szCs w:val="24"/>
        </w:rPr>
      </w:pPr>
      <w:r w:rsidRPr="00B91640">
        <w:rPr>
          <w:rFonts w:cstheme="minorHAnsi"/>
          <w:b w:val="0"/>
          <w:bCs/>
          <w:sz w:val="24"/>
          <w:szCs w:val="24"/>
        </w:rPr>
        <w:t>OMB Control Number = 2035.NEW, Expiration Date = mm/dd/yyyy.</w:t>
      </w:r>
    </w:p>
    <w:p w:rsidR="00B91640" w:rsidP="59172745" w14:paraId="2718875B" w14:textId="77777777">
      <w:pPr>
        <w:pStyle w:val="DocumentTitle"/>
        <w:rPr>
          <w:rFonts w:ascii="Georgia" w:hAnsi="Georgia"/>
        </w:rPr>
      </w:pPr>
    </w:p>
    <w:p w:rsidR="008808BD" w:rsidP="59172745" w14:paraId="459A1101" w14:textId="70C04622">
      <w:pPr>
        <w:pStyle w:val="DocumentTitle"/>
        <w:rPr>
          <w:rFonts w:ascii="Georgia" w:hAnsi="Georgia"/>
        </w:rPr>
      </w:pPr>
      <w:r w:rsidRPr="6A8594D6">
        <w:rPr>
          <w:rFonts w:ascii="Georgia" w:hAnsi="Georgia"/>
        </w:rPr>
        <w:t>EPA (Environmental Protection Agency)</w:t>
      </w:r>
      <w:r w:rsidRPr="6A8594D6" w:rsidR="00DE7049">
        <w:rPr>
          <w:rFonts w:ascii="Georgia" w:hAnsi="Georgia"/>
        </w:rPr>
        <w:t xml:space="preserve"> </w:t>
      </w:r>
      <w:r w:rsidRPr="6A8594D6" w:rsidR="1465345D">
        <w:rPr>
          <w:rFonts w:ascii="Georgia" w:hAnsi="Georgia"/>
        </w:rPr>
        <w:t xml:space="preserve">Environmental Justice </w:t>
      </w:r>
      <w:r w:rsidRPr="6A8594D6">
        <w:rPr>
          <w:rFonts w:ascii="Georgia" w:hAnsi="Georgia"/>
        </w:rPr>
        <w:t>Thriving Communities</w:t>
      </w:r>
      <w:r w:rsidRPr="6A8594D6" w:rsidR="00DE7049">
        <w:rPr>
          <w:rFonts w:ascii="Georgia" w:hAnsi="Georgia"/>
        </w:rPr>
        <w:t xml:space="preserve"> Grant Program</w:t>
      </w:r>
    </w:p>
    <w:p w:rsidR="00DE7049" w:rsidP="00A91AE4" w14:paraId="5C3300CF" w14:textId="7D5A0C02">
      <w:pPr>
        <w:pStyle w:val="DocumentTitle"/>
        <w:rPr>
          <w:rFonts w:ascii="Georgia" w:hAnsi="Georgia" w:cstheme="minorHAnsi"/>
        </w:rPr>
      </w:pPr>
      <w:r>
        <w:rPr>
          <w:rFonts w:ascii="Georgia" w:hAnsi="Georgia" w:cstheme="minorHAnsi"/>
        </w:rPr>
        <w:t xml:space="preserve">Administered by </w:t>
      </w:r>
      <w:r w:rsidR="008A70FB">
        <w:rPr>
          <w:rFonts w:ascii="Georgia" w:hAnsi="Georgia" w:cstheme="minorHAnsi"/>
        </w:rPr>
        <w:t>Grantmaker B</w:t>
      </w:r>
    </w:p>
    <w:p w:rsidR="00A91AE4" w:rsidRPr="00A71DE7" w:rsidP="00A91AE4" w14:paraId="17C5D1C2" w14:textId="18D91FAA">
      <w:pPr>
        <w:pStyle w:val="DocumentTitle"/>
        <w:rPr>
          <w:rFonts w:ascii="Georgia" w:hAnsi="Georgia" w:cstheme="minorHAnsi"/>
        </w:rPr>
      </w:pPr>
      <w:r w:rsidRPr="00A71DE7">
        <w:rPr>
          <w:rFonts w:ascii="Georgia" w:hAnsi="Georgia" w:cstheme="minorHAnsi"/>
        </w:rPr>
        <w:t>Request f</w:t>
      </w:r>
      <w:r w:rsidRPr="00A71DE7">
        <w:rPr>
          <w:rFonts w:ascii="Georgia" w:hAnsi="Georgia" w:cstheme="minorHAnsi"/>
        </w:rPr>
        <w:t>or Application</w:t>
      </w:r>
      <w:r w:rsidR="0010738D">
        <w:rPr>
          <w:rFonts w:ascii="Georgia" w:hAnsi="Georgia" w:cstheme="minorHAnsi"/>
        </w:rPr>
        <w:t>s</w:t>
      </w:r>
      <w:r w:rsidR="00DE7049">
        <w:rPr>
          <w:rFonts w:ascii="Georgia" w:hAnsi="Georgia" w:cstheme="minorHAnsi"/>
        </w:rPr>
        <w:t xml:space="preserve"> (RFA)</w:t>
      </w:r>
    </w:p>
    <w:p w:rsidR="00F97EAB" w:rsidP="00CB1263" w14:paraId="1B0CBEF2" w14:textId="77777777">
      <w:pPr>
        <w:pStyle w:val="DocumentTitle"/>
        <w:spacing w:after="0"/>
        <w:rPr>
          <w:rFonts w:ascii="Georgia" w:hAnsi="Georgia" w:cstheme="minorHAnsi"/>
        </w:rPr>
      </w:pPr>
    </w:p>
    <w:p w:rsidR="00D072C7" w:rsidRPr="008D136D" w:rsidP="00D072C7" w14:paraId="6DF2A730" w14:textId="270B7F0C">
      <w:pPr>
        <w:pStyle w:val="Header"/>
        <w:rPr>
          <w:rFonts w:ascii="Times New Roman" w:hAnsi="Times New Roman" w:cs="Times New Roman"/>
        </w:rPr>
      </w:pPr>
      <w:r w:rsidRPr="008D136D">
        <w:rPr>
          <w:rFonts w:ascii="Times New Roman" w:hAnsi="Times New Roman" w:cs="Times New Roman"/>
        </w:rPr>
        <w:t xml:space="preserve">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624CE2">
        <w:rPr>
          <w:rFonts w:ascii="Times New Roman" w:hAnsi="Times New Roman" w:cs="Times New Roman"/>
        </w:rPr>
        <w:t>4 to 8</w:t>
      </w:r>
      <w:r w:rsidRPr="008D136D">
        <w:rPr>
          <w:rFonts w:ascii="Times New Roman" w:hAnsi="Times New Roman" w:cs="Times New Roman"/>
        </w:rPr>
        <w:t xml:space="preserve"> hours.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D072C7" w:rsidP="00CB1263" w14:paraId="7D0A353C" w14:textId="77777777">
      <w:pPr>
        <w:pStyle w:val="DocumentTitle"/>
        <w:spacing w:after="0"/>
        <w:rPr>
          <w:rFonts w:ascii="Georgia" w:hAnsi="Georgia" w:cstheme="minorHAnsi"/>
        </w:rPr>
      </w:pPr>
    </w:p>
    <w:p w:rsidR="00D072C7" w:rsidRPr="00A71DE7" w:rsidP="00CB1263" w14:paraId="78FF1C6E" w14:textId="77777777">
      <w:pPr>
        <w:pStyle w:val="DocumentTitle"/>
        <w:spacing w:after="0"/>
        <w:rPr>
          <w:rFonts w:ascii="Georgia" w:hAnsi="Georgia" w:cstheme="minorHAnsi"/>
        </w:rPr>
      </w:pPr>
    </w:p>
    <w:p w:rsidR="00786DF3" w:rsidRPr="000B5D9A" w:rsidP="59172745" w14:paraId="2EB92EF1" w14:textId="055F2ED6">
      <w:pPr>
        <w:pStyle w:val="Heading1"/>
        <w:numPr>
          <w:ilvl w:val="0"/>
          <w:numId w:val="31"/>
        </w:numPr>
        <w:rPr>
          <w:color w:val="auto"/>
        </w:rPr>
      </w:pPr>
      <w:r w:rsidRPr="000B5D9A">
        <w:rPr>
          <w:color w:val="auto"/>
        </w:rPr>
        <w:t>Background</w:t>
      </w:r>
    </w:p>
    <w:p w:rsidR="00C27111" w:rsidRPr="00E34228" w:rsidP="59172745" w14:paraId="1428454C" w14:textId="03DA0D8D">
      <w:r w:rsidRPr="59172745">
        <w:t xml:space="preserve">The EPA Environmental Justice Thriving Communities </w:t>
      </w:r>
      <w:r w:rsidRPr="59172745" w:rsidR="7D792BE4">
        <w:t xml:space="preserve">Grantmaking </w:t>
      </w:r>
      <w:r w:rsidRPr="59172745">
        <w:t xml:space="preserve">Program </w:t>
      </w:r>
      <w:r w:rsidRPr="59172745" w:rsidR="00302DDA">
        <w:t xml:space="preserve">supports EPA’s goals and objectives of </w:t>
      </w:r>
      <w:r w:rsidRPr="59172745" w:rsidR="00B40AE8">
        <w:t xml:space="preserve">two Executive Orders (EO 14008 and EO 13985) issued by the Biden Administration that demonstrate the EPA’s and Administration’s commitment to achieving environmental justice and embedding environmental justice into Agency programs. </w:t>
      </w:r>
    </w:p>
    <w:p w:rsidR="00126153" w:rsidRPr="00E34228" w:rsidP="00CE66DA" w14:paraId="43E282FA" w14:textId="5197A639">
      <w:pPr>
        <w:ind w:right="720"/>
      </w:pPr>
      <w:r>
        <w:t>Grantmaker B</w:t>
      </w:r>
      <w:r w:rsidR="00617FC4">
        <w:t xml:space="preserve"> is the Grantmaking partner of the EPA f</w:t>
      </w:r>
      <w:r w:rsidR="00030829">
        <w:t xml:space="preserve">or this program in </w:t>
      </w:r>
      <w:r>
        <w:t>&lt; geographic region &gt;</w:t>
      </w:r>
      <w:r w:rsidR="00030829">
        <w:t xml:space="preserve">. </w:t>
      </w:r>
    </w:p>
    <w:p w:rsidR="00AA31FC" w:rsidP="00CE66DA" w14:paraId="78C80316" w14:textId="7F962CBA">
      <w:pPr>
        <w:ind w:right="720"/>
        <w:rPr>
          <w:rFonts w:ascii="Georgia" w:hAnsi="Georgia"/>
        </w:rPr>
      </w:pPr>
      <w:r>
        <w:t>This program's objective is to provide grant funding to community-based organizations and other eligible entities advancing environmental justice initiatives in their respective communities.</w:t>
      </w:r>
      <w:r>
        <w:t xml:space="preserve"> </w:t>
      </w:r>
    </w:p>
    <w:p w:rsidR="00B17A24" w:rsidP="00CE66DA" w14:paraId="3F0DC5DE" w14:textId="77777777">
      <w:pPr>
        <w:ind w:right="720"/>
        <w:rPr>
          <w:rFonts w:ascii="Georgia" w:hAnsi="Georgia" w:cstheme="minorHAnsi"/>
          <w:szCs w:val="24"/>
        </w:rPr>
      </w:pPr>
    </w:p>
    <w:p w:rsidR="00B17A24" w:rsidRPr="000B5D9A" w:rsidP="59172745" w14:paraId="7FFFF9F7" w14:textId="5F41435E">
      <w:pPr>
        <w:pStyle w:val="Heading1"/>
        <w:numPr>
          <w:ilvl w:val="0"/>
          <w:numId w:val="31"/>
        </w:numPr>
        <w:rPr>
          <w:color w:val="auto"/>
        </w:rPr>
      </w:pPr>
      <w:r w:rsidRPr="000B5D9A">
        <w:rPr>
          <w:color w:val="auto"/>
        </w:rPr>
        <w:t>Executive Summary</w:t>
      </w:r>
    </w:p>
    <w:p w:rsidR="00A86123" w:rsidRPr="00E34228" w:rsidP="59172745" w14:paraId="364B11D6" w14:textId="001A6851">
      <w:r>
        <w:t xml:space="preserve">Through this </w:t>
      </w:r>
      <w:r w:rsidR="0010738D">
        <w:t>RFA</w:t>
      </w:r>
      <w:r>
        <w:t xml:space="preserve"> process, </w:t>
      </w:r>
      <w:r w:rsidR="008A70FB">
        <w:t>Grantmaker B</w:t>
      </w:r>
      <w:r>
        <w:t xml:space="preserve"> will award a</w:t>
      </w:r>
      <w:r w:rsidR="00494E85">
        <w:t xml:space="preserve"> </w:t>
      </w:r>
      <w:r w:rsidR="000843B3">
        <w:t>portfolio</w:t>
      </w:r>
      <w:r w:rsidR="008876ED">
        <w:t xml:space="preserve"> of</w:t>
      </w:r>
      <w:r w:rsidR="00830DC9">
        <w:t xml:space="preserve"> </w:t>
      </w:r>
      <w:r w:rsidR="002A6203">
        <w:t xml:space="preserve">approximately </w:t>
      </w:r>
      <w:r w:rsidR="00830DC9">
        <w:t>171</w:t>
      </w:r>
      <w:r w:rsidR="008876ED">
        <w:t xml:space="preserve"> grants</w:t>
      </w:r>
      <w:r w:rsidR="00BF1D68">
        <w:t>.</w:t>
      </w:r>
      <w:r w:rsidR="006874F6">
        <w:t xml:space="preserve"> </w:t>
      </w:r>
      <w:r w:rsidR="00C56EBB">
        <w:t xml:space="preserve">Grants </w:t>
      </w:r>
      <w:r w:rsidR="2499F20F">
        <w:t xml:space="preserve">will </w:t>
      </w:r>
      <w:r w:rsidR="6694E2BB">
        <w:t>be available</w:t>
      </w:r>
      <w:r w:rsidR="006874F6">
        <w:t xml:space="preserve"> for </w:t>
      </w:r>
      <w:r w:rsidR="00BF1D68">
        <w:t>four</w:t>
      </w:r>
      <w:r w:rsidR="006874F6">
        <w:t xml:space="preserve"> </w:t>
      </w:r>
      <w:r w:rsidR="46482183">
        <w:t xml:space="preserve">(4) </w:t>
      </w:r>
      <w:r w:rsidR="006874F6">
        <w:t xml:space="preserve">distinct </w:t>
      </w:r>
      <w:r w:rsidR="003954ED">
        <w:t>tiers</w:t>
      </w:r>
      <w:r w:rsidR="006874F6">
        <w:t xml:space="preserve"> of community readiness</w:t>
      </w:r>
      <w:r w:rsidR="008876ED">
        <w:t>:</w:t>
      </w:r>
    </w:p>
    <w:tbl>
      <w:tblPr>
        <w:tblStyle w:val="TableGrid"/>
        <w:tblW w:w="9360" w:type="dxa"/>
        <w:tblLayout w:type="fixed"/>
        <w:tblLook w:val="06A0"/>
      </w:tblPr>
      <w:tblGrid>
        <w:gridCol w:w="1255"/>
        <w:gridCol w:w="2489"/>
        <w:gridCol w:w="1561"/>
        <w:gridCol w:w="2183"/>
        <w:gridCol w:w="1872"/>
      </w:tblGrid>
      <w:tr w14:paraId="6CDF7BD1" w14:textId="77777777" w:rsidTr="0C53C42A">
        <w:tblPrEx>
          <w:tblW w:w="9360" w:type="dxa"/>
          <w:tblLayout w:type="fixed"/>
          <w:tblLook w:val="06A0"/>
        </w:tblPrEx>
        <w:trPr>
          <w:trHeight w:val="300"/>
        </w:trPr>
        <w:tc>
          <w:tcPr>
            <w:tcW w:w="1255" w:type="dxa"/>
            <w:vAlign w:val="bottom"/>
          </w:tcPr>
          <w:p w:rsidR="00154742" w:rsidRPr="00FD062E" w:rsidP="59172745" w14:paraId="671D6148" w14:textId="4EFBF7E5">
            <w:pPr>
              <w:jc w:val="center"/>
              <w:rPr>
                <w:b/>
                <w:bCs/>
              </w:rPr>
            </w:pPr>
            <w:r w:rsidRPr="0C53C42A">
              <w:rPr>
                <w:b/>
                <w:bCs/>
              </w:rPr>
              <w:t>Tier</w:t>
            </w:r>
          </w:p>
        </w:tc>
        <w:tc>
          <w:tcPr>
            <w:tcW w:w="2489" w:type="dxa"/>
            <w:vAlign w:val="bottom"/>
          </w:tcPr>
          <w:p w:rsidR="00154742" w:rsidRPr="00FD062E" w:rsidP="00FD062E" w14:paraId="357A33F8" w14:textId="75DCB8FA">
            <w:pPr>
              <w:rPr>
                <w:b/>
                <w:bCs/>
              </w:rPr>
            </w:pPr>
            <w:r w:rsidRPr="59172745">
              <w:rPr>
                <w:b/>
                <w:bCs/>
              </w:rPr>
              <w:t>Award Focus</w:t>
            </w:r>
          </w:p>
        </w:tc>
        <w:tc>
          <w:tcPr>
            <w:tcW w:w="1561" w:type="dxa"/>
            <w:vAlign w:val="bottom"/>
          </w:tcPr>
          <w:p w:rsidR="00154742" w:rsidRPr="00FD062E" w:rsidP="59172745" w14:paraId="19476183" w14:textId="27A0C491">
            <w:pPr>
              <w:jc w:val="center"/>
              <w:rPr>
                <w:b/>
                <w:bCs/>
              </w:rPr>
            </w:pPr>
            <w:r w:rsidRPr="0C53C42A">
              <w:rPr>
                <w:b/>
                <w:bCs/>
              </w:rPr>
              <w:t xml:space="preserve">Expected </w:t>
            </w:r>
            <w:r w:rsidRPr="0C53C42A" w:rsidR="73A4409C">
              <w:rPr>
                <w:b/>
                <w:bCs/>
              </w:rPr>
              <w:t>Number of</w:t>
            </w:r>
            <w:r w:rsidRPr="0C53C42A">
              <w:rPr>
                <w:b/>
                <w:bCs/>
              </w:rPr>
              <w:t xml:space="preserve"> Awards</w:t>
            </w:r>
          </w:p>
        </w:tc>
        <w:tc>
          <w:tcPr>
            <w:tcW w:w="2183" w:type="dxa"/>
            <w:vAlign w:val="bottom"/>
          </w:tcPr>
          <w:p w:rsidR="00154742" w:rsidRPr="00FD062E" w:rsidP="00FD062E" w14:paraId="547E1BCE" w14:textId="406A5ABE">
            <w:pPr>
              <w:rPr>
                <w:b/>
                <w:bCs/>
              </w:rPr>
            </w:pPr>
            <w:r w:rsidRPr="59172745">
              <w:rPr>
                <w:b/>
                <w:bCs/>
              </w:rPr>
              <w:t>Amount</w:t>
            </w:r>
          </w:p>
        </w:tc>
        <w:tc>
          <w:tcPr>
            <w:tcW w:w="1872" w:type="dxa"/>
            <w:vAlign w:val="bottom"/>
          </w:tcPr>
          <w:p w:rsidR="00154742" w:rsidRPr="00FD062E" w:rsidP="00FD062E" w14:paraId="05F0B80C" w14:textId="3D6E88AD">
            <w:pPr>
              <w:rPr>
                <w:b/>
                <w:bCs/>
              </w:rPr>
            </w:pPr>
            <w:r w:rsidRPr="59172745">
              <w:rPr>
                <w:b/>
                <w:bCs/>
              </w:rPr>
              <w:t>Award Period</w:t>
            </w:r>
          </w:p>
        </w:tc>
      </w:tr>
      <w:tr w14:paraId="48418D52" w14:textId="77777777" w:rsidTr="0C53C42A">
        <w:tblPrEx>
          <w:tblW w:w="9360" w:type="dxa"/>
          <w:tblLayout w:type="fixed"/>
          <w:tblLook w:val="06A0"/>
        </w:tblPrEx>
        <w:trPr>
          <w:trHeight w:val="300"/>
        </w:trPr>
        <w:tc>
          <w:tcPr>
            <w:tcW w:w="1255" w:type="dxa"/>
          </w:tcPr>
          <w:p w:rsidR="00154742" w:rsidP="59172745" w14:paraId="44541E3C" w14:textId="16422227">
            <w:pPr>
              <w:jc w:val="center"/>
            </w:pPr>
            <w:r>
              <w:t>I</w:t>
            </w:r>
          </w:p>
        </w:tc>
        <w:tc>
          <w:tcPr>
            <w:tcW w:w="2489" w:type="dxa"/>
          </w:tcPr>
          <w:p w:rsidR="00154742" w:rsidRPr="3A788C1D" w:rsidP="00154742" w14:paraId="4B6FE62D" w14:textId="2FB13DA4">
            <w:r>
              <w:t>Assessment Projects</w:t>
            </w:r>
          </w:p>
        </w:tc>
        <w:tc>
          <w:tcPr>
            <w:tcW w:w="1561" w:type="dxa"/>
          </w:tcPr>
          <w:p w:rsidR="00154742" w:rsidRPr="3A788C1D" w:rsidP="59172745" w14:paraId="1E2B6EFC" w14:textId="3672867A">
            <w:pPr>
              <w:jc w:val="center"/>
            </w:pPr>
            <w:r>
              <w:t>60</w:t>
            </w:r>
          </w:p>
        </w:tc>
        <w:tc>
          <w:tcPr>
            <w:tcW w:w="2183" w:type="dxa"/>
          </w:tcPr>
          <w:p w:rsidR="00154742" w:rsidRPr="3A788C1D" w:rsidP="00154742" w14:paraId="07CD3B67" w14:textId="4B2800E4">
            <w:r>
              <w:t>Up to $150,000</w:t>
            </w:r>
          </w:p>
        </w:tc>
        <w:tc>
          <w:tcPr>
            <w:tcW w:w="1872" w:type="dxa"/>
          </w:tcPr>
          <w:p w:rsidR="00154742" w:rsidP="00154742" w14:paraId="3C0F9128" w14:textId="0D0EB1F2">
            <w:r>
              <w:t>1 Year</w:t>
            </w:r>
          </w:p>
        </w:tc>
      </w:tr>
      <w:tr w14:paraId="41F334CB" w14:textId="77777777" w:rsidTr="0C53C42A">
        <w:tblPrEx>
          <w:tblW w:w="9360" w:type="dxa"/>
          <w:tblLayout w:type="fixed"/>
          <w:tblLook w:val="06A0"/>
        </w:tblPrEx>
        <w:trPr>
          <w:trHeight w:val="300"/>
        </w:trPr>
        <w:tc>
          <w:tcPr>
            <w:tcW w:w="1255" w:type="dxa"/>
          </w:tcPr>
          <w:p w:rsidR="00154742" w:rsidP="59172745" w14:paraId="20A7C5A1" w14:textId="5EC7BA17">
            <w:pPr>
              <w:jc w:val="center"/>
            </w:pPr>
            <w:r>
              <w:t>II</w:t>
            </w:r>
          </w:p>
        </w:tc>
        <w:tc>
          <w:tcPr>
            <w:tcW w:w="2489" w:type="dxa"/>
          </w:tcPr>
          <w:p w:rsidR="00154742" w:rsidRPr="3A788C1D" w:rsidP="00154742" w14:paraId="09BD17B4" w14:textId="3D9688EE">
            <w:r>
              <w:t>Planning Projects</w:t>
            </w:r>
          </w:p>
        </w:tc>
        <w:tc>
          <w:tcPr>
            <w:tcW w:w="1561" w:type="dxa"/>
          </w:tcPr>
          <w:p w:rsidR="00154742" w:rsidRPr="3A788C1D" w:rsidP="59172745" w14:paraId="730E9944" w14:textId="7356B32A">
            <w:pPr>
              <w:jc w:val="center"/>
            </w:pPr>
            <w:r>
              <w:t>51</w:t>
            </w:r>
          </w:p>
        </w:tc>
        <w:tc>
          <w:tcPr>
            <w:tcW w:w="2183" w:type="dxa"/>
          </w:tcPr>
          <w:p w:rsidR="00154742" w:rsidRPr="3A788C1D" w:rsidP="00154742" w14:paraId="18886C10" w14:textId="58B70ACF">
            <w:r>
              <w:t>Up to $250,000</w:t>
            </w:r>
          </w:p>
        </w:tc>
        <w:tc>
          <w:tcPr>
            <w:tcW w:w="1872" w:type="dxa"/>
          </w:tcPr>
          <w:p w:rsidR="00154742" w:rsidP="00154742" w14:paraId="23ECBBF8" w14:textId="5D441938">
            <w:r>
              <w:t>1-2 Years</w:t>
            </w:r>
          </w:p>
        </w:tc>
      </w:tr>
      <w:tr w14:paraId="0B690006" w14:textId="77777777" w:rsidTr="0C53C42A">
        <w:tblPrEx>
          <w:tblW w:w="9360" w:type="dxa"/>
          <w:tblLayout w:type="fixed"/>
          <w:tblLook w:val="06A0"/>
        </w:tblPrEx>
        <w:trPr>
          <w:trHeight w:val="300"/>
        </w:trPr>
        <w:tc>
          <w:tcPr>
            <w:tcW w:w="1255" w:type="dxa"/>
          </w:tcPr>
          <w:p w:rsidR="00154742" w:rsidP="59172745" w14:paraId="5378D862" w14:textId="566C0887">
            <w:pPr>
              <w:jc w:val="center"/>
            </w:pPr>
            <w:r>
              <w:t>III</w:t>
            </w:r>
          </w:p>
        </w:tc>
        <w:tc>
          <w:tcPr>
            <w:tcW w:w="2489" w:type="dxa"/>
          </w:tcPr>
          <w:p w:rsidR="00154742" w:rsidRPr="3A788C1D" w:rsidP="00154742" w14:paraId="23AF4AD4" w14:textId="530FEFD2">
            <w:r>
              <w:t>Implementation Projects</w:t>
            </w:r>
          </w:p>
        </w:tc>
        <w:tc>
          <w:tcPr>
            <w:tcW w:w="1561" w:type="dxa"/>
          </w:tcPr>
          <w:p w:rsidR="00154742" w:rsidRPr="3A788C1D" w:rsidP="59172745" w14:paraId="701859B1" w14:textId="39F75116">
            <w:pPr>
              <w:jc w:val="center"/>
            </w:pPr>
            <w:r>
              <w:t>50</w:t>
            </w:r>
          </w:p>
        </w:tc>
        <w:tc>
          <w:tcPr>
            <w:tcW w:w="2183" w:type="dxa"/>
          </w:tcPr>
          <w:p w:rsidR="00154742" w:rsidRPr="3A788C1D" w:rsidP="00154742" w14:paraId="7F0F6F92" w14:textId="01269B31">
            <w:r>
              <w:t>Up to $350,000</w:t>
            </w:r>
          </w:p>
        </w:tc>
        <w:tc>
          <w:tcPr>
            <w:tcW w:w="1872" w:type="dxa"/>
          </w:tcPr>
          <w:p w:rsidR="00154742" w:rsidP="00154742" w14:paraId="65BED9E5" w14:textId="5C8896D6">
            <w:r>
              <w:t>2 Years</w:t>
            </w:r>
          </w:p>
        </w:tc>
      </w:tr>
      <w:tr w14:paraId="3D147CEF" w14:textId="77777777" w:rsidTr="0C53C42A">
        <w:tblPrEx>
          <w:tblW w:w="9360" w:type="dxa"/>
          <w:tblLayout w:type="fixed"/>
          <w:tblLook w:val="06A0"/>
        </w:tblPrEx>
        <w:trPr>
          <w:trHeight w:val="300"/>
        </w:trPr>
        <w:tc>
          <w:tcPr>
            <w:tcW w:w="1255" w:type="dxa"/>
          </w:tcPr>
          <w:p w:rsidR="00154742" w:rsidP="59172745" w14:paraId="247CC965" w14:textId="3003DA34">
            <w:pPr>
              <w:jc w:val="center"/>
            </w:pPr>
            <w:r>
              <w:t>N/A</w:t>
            </w:r>
          </w:p>
        </w:tc>
        <w:tc>
          <w:tcPr>
            <w:tcW w:w="2489" w:type="dxa"/>
          </w:tcPr>
          <w:p w:rsidR="00154742" w:rsidRPr="3A788C1D" w:rsidP="00154742" w14:paraId="3F6A4FB1" w14:textId="25703191">
            <w:r>
              <w:t>Noncompetitive Capacity-Building</w:t>
            </w:r>
          </w:p>
        </w:tc>
        <w:tc>
          <w:tcPr>
            <w:tcW w:w="1561" w:type="dxa"/>
          </w:tcPr>
          <w:p w:rsidR="00154742" w:rsidRPr="3A788C1D" w:rsidP="59172745" w14:paraId="100862C9" w14:textId="5020F4D2">
            <w:pPr>
              <w:jc w:val="center"/>
            </w:pPr>
            <w:r>
              <w:t>10</w:t>
            </w:r>
          </w:p>
        </w:tc>
        <w:tc>
          <w:tcPr>
            <w:tcW w:w="2183" w:type="dxa"/>
          </w:tcPr>
          <w:p w:rsidR="00154742" w:rsidRPr="3A788C1D" w:rsidP="00154742" w14:paraId="735495A4" w14:textId="411C612C">
            <w:r>
              <w:t>$75,000</w:t>
            </w:r>
          </w:p>
        </w:tc>
        <w:tc>
          <w:tcPr>
            <w:tcW w:w="1872" w:type="dxa"/>
          </w:tcPr>
          <w:p w:rsidR="00154742" w:rsidP="00154742" w14:paraId="317DBEA7" w14:textId="65A48379">
            <w:r>
              <w:t>1 Year</w:t>
            </w:r>
          </w:p>
        </w:tc>
      </w:tr>
    </w:tbl>
    <w:p w:rsidR="006874F6" w:rsidRPr="00154742" w:rsidP="59172745" w14:paraId="0FF73D23" w14:textId="51FB7289">
      <w:pPr>
        <w:pStyle w:val="ListParagraph"/>
        <w:numPr>
          <w:ilvl w:val="0"/>
          <w:numId w:val="14"/>
        </w:numPr>
        <w:ind w:right="720"/>
      </w:pPr>
      <w:r>
        <w:t xml:space="preserve">60 </w:t>
      </w:r>
      <w:r w:rsidR="002C4248">
        <w:t xml:space="preserve">Tier </w:t>
      </w:r>
      <w:r w:rsidR="008876ED">
        <w:t xml:space="preserve">I </w:t>
      </w:r>
      <w:r w:rsidR="009F4EC7">
        <w:t>award</w:t>
      </w:r>
      <w:r w:rsidR="008876ED">
        <w:t xml:space="preserve">s will be for </w:t>
      </w:r>
      <w:r w:rsidR="2D006B5C">
        <w:t xml:space="preserve">1 </w:t>
      </w:r>
      <w:r w:rsidR="008876ED">
        <w:t xml:space="preserve">year up to $150,000 assessment projects, </w:t>
      </w:r>
    </w:p>
    <w:p w:rsidR="006874F6" w:rsidRPr="00154742" w:rsidP="59172745" w14:paraId="30EEBE7B" w14:textId="15FCBADD">
      <w:pPr>
        <w:pStyle w:val="ListParagraph"/>
        <w:numPr>
          <w:ilvl w:val="0"/>
          <w:numId w:val="14"/>
        </w:numPr>
        <w:ind w:right="720"/>
      </w:pPr>
      <w:r>
        <w:t xml:space="preserve">51 </w:t>
      </w:r>
      <w:r w:rsidR="002C4248">
        <w:t xml:space="preserve">Tier </w:t>
      </w:r>
      <w:r w:rsidR="008876ED">
        <w:t xml:space="preserve">II </w:t>
      </w:r>
      <w:r w:rsidR="009F4EC7">
        <w:t xml:space="preserve">awards </w:t>
      </w:r>
      <w:r w:rsidR="008876ED">
        <w:t>will be for 1-2 year</w:t>
      </w:r>
      <w:r w:rsidR="1E0F915B">
        <w:t>s</w:t>
      </w:r>
      <w:r w:rsidR="008876ED">
        <w:t xml:space="preserve"> up to $250,000 planning projects, and </w:t>
      </w:r>
    </w:p>
    <w:p w:rsidR="00527C78" w:rsidRPr="00154742" w:rsidP="59172745" w14:paraId="6B158A84" w14:textId="5AD7BFD9">
      <w:pPr>
        <w:pStyle w:val="ListParagraph"/>
        <w:numPr>
          <w:ilvl w:val="0"/>
          <w:numId w:val="14"/>
        </w:numPr>
        <w:ind w:right="720"/>
      </w:pPr>
      <w:r>
        <w:t xml:space="preserve">50 </w:t>
      </w:r>
      <w:r w:rsidR="002C4248">
        <w:t xml:space="preserve">Tier </w:t>
      </w:r>
      <w:r w:rsidR="008876ED">
        <w:t xml:space="preserve">III </w:t>
      </w:r>
      <w:r w:rsidR="009F4EC7">
        <w:t xml:space="preserve">awards </w:t>
      </w:r>
      <w:r w:rsidR="008876ED">
        <w:t xml:space="preserve">are for </w:t>
      </w:r>
      <w:r w:rsidR="6E71741B">
        <w:t>2</w:t>
      </w:r>
      <w:r w:rsidR="008876ED">
        <w:t>-year up to $350,000 project development projects.</w:t>
      </w:r>
    </w:p>
    <w:p w:rsidR="008876ED" w:rsidRPr="00154742" w:rsidP="59172745" w14:paraId="534001E0" w14:textId="3A10CBEF">
      <w:pPr>
        <w:pStyle w:val="ListParagraph"/>
        <w:numPr>
          <w:ilvl w:val="0"/>
          <w:numId w:val="14"/>
        </w:numPr>
        <w:ind w:right="720"/>
      </w:pPr>
      <w:r>
        <w:t xml:space="preserve">10 Noncompetitive </w:t>
      </w:r>
      <w:r w:rsidR="009F4EC7">
        <w:t xml:space="preserve">awards </w:t>
      </w:r>
      <w:r>
        <w:t>will be for one-year up to $75,000</w:t>
      </w:r>
      <w:r w:rsidR="003628E5">
        <w:t xml:space="preserve"> for severely capacity constrained communities</w:t>
      </w:r>
      <w:r w:rsidR="003D6663">
        <w:t>.</w:t>
      </w:r>
      <w:r>
        <w:t xml:space="preserve"> </w:t>
      </w:r>
    </w:p>
    <w:p w:rsidR="00F811A8" w:rsidRPr="00E34228" w:rsidP="00CE66DA" w14:paraId="5BBDAF8A" w14:textId="1103E95E">
      <w:pPr>
        <w:ind w:right="720"/>
      </w:pPr>
      <w:r>
        <w:t xml:space="preserve">Applications will be accepted on a rolling basis, beginning </w:t>
      </w:r>
      <w:r w:rsidR="002D4ECF">
        <w:t>in</w:t>
      </w:r>
      <w:r>
        <w:t xml:space="preserve"> </w:t>
      </w:r>
      <w:r w:rsidR="004E6AC8">
        <w:t>August</w:t>
      </w:r>
      <w:r w:rsidR="00492BAD">
        <w:t xml:space="preserve"> </w:t>
      </w:r>
      <w:r w:rsidR="080593A3">
        <w:t>2024,</w:t>
      </w:r>
      <w:r>
        <w:t xml:space="preserve"> and ending </w:t>
      </w:r>
      <w:r w:rsidR="002D4ECF">
        <w:t xml:space="preserve">in </w:t>
      </w:r>
      <w:r w:rsidR="00FA4E8A">
        <w:t>November</w:t>
      </w:r>
      <w:r w:rsidR="002D4ECF">
        <w:t xml:space="preserve"> 202</w:t>
      </w:r>
      <w:r w:rsidR="00EF605F">
        <w:t>4</w:t>
      </w:r>
      <w:r>
        <w:t xml:space="preserve"> for 2-year proposals and </w:t>
      </w:r>
      <w:r w:rsidR="3DACBEDE">
        <w:t xml:space="preserve">ending </w:t>
      </w:r>
      <w:r w:rsidR="00A512A9">
        <w:t xml:space="preserve">April 2025 </w:t>
      </w:r>
      <w:r>
        <w:t>for 1-year proposals.</w:t>
      </w:r>
      <w:r w:rsidR="005F06FB">
        <w:t xml:space="preserve"> </w:t>
      </w:r>
      <w:r w:rsidR="00FF339B">
        <w:t>Grantmaker B</w:t>
      </w:r>
      <w:r w:rsidR="005F06FB">
        <w:t xml:space="preserve"> will review </w:t>
      </w:r>
      <w:r w:rsidR="00B94AFE">
        <w:t xml:space="preserve">applications on a rolling basis and </w:t>
      </w:r>
      <w:r w:rsidR="00E158F8">
        <w:t>issue awards through five rounds:</w:t>
      </w:r>
    </w:p>
    <w:p w:rsidR="00E158F8" w:rsidRPr="00E34228" w:rsidP="00E158F8" w14:paraId="71F78F63" w14:textId="4EA98C14">
      <w:pPr>
        <w:pStyle w:val="ListParagraph"/>
        <w:numPr>
          <w:ilvl w:val="0"/>
          <w:numId w:val="16"/>
        </w:numPr>
        <w:ind w:right="720"/>
      </w:pPr>
      <w:r>
        <w:t>Round 1: December 2024</w:t>
      </w:r>
    </w:p>
    <w:p w:rsidR="00E158F8" w:rsidRPr="00E34228" w:rsidP="00E158F8" w14:paraId="3112D57C" w14:textId="3AD7A848">
      <w:pPr>
        <w:pStyle w:val="ListParagraph"/>
        <w:numPr>
          <w:ilvl w:val="0"/>
          <w:numId w:val="16"/>
        </w:numPr>
        <w:ind w:right="720"/>
        <w:rPr>
          <w:rFonts w:cstheme="minorHAnsi"/>
          <w:szCs w:val="24"/>
        </w:rPr>
      </w:pPr>
      <w:r w:rsidRPr="00E34228">
        <w:rPr>
          <w:rFonts w:cstheme="minorHAnsi"/>
          <w:szCs w:val="24"/>
        </w:rPr>
        <w:t xml:space="preserve">Round 2: </w:t>
      </w:r>
      <w:r w:rsidRPr="00E34228" w:rsidR="00C43E29">
        <w:rPr>
          <w:rFonts w:cstheme="minorHAnsi"/>
          <w:szCs w:val="24"/>
        </w:rPr>
        <w:t>February 2025</w:t>
      </w:r>
    </w:p>
    <w:p w:rsidR="00E158F8" w:rsidRPr="00E34228" w:rsidP="00E158F8" w14:paraId="4B2A8ED0" w14:textId="01A2656B">
      <w:pPr>
        <w:pStyle w:val="ListParagraph"/>
        <w:numPr>
          <w:ilvl w:val="0"/>
          <w:numId w:val="16"/>
        </w:numPr>
        <w:ind w:right="720"/>
        <w:rPr>
          <w:rFonts w:cstheme="minorHAnsi"/>
          <w:szCs w:val="24"/>
        </w:rPr>
      </w:pPr>
      <w:r w:rsidRPr="00E34228">
        <w:rPr>
          <w:rFonts w:cstheme="minorHAnsi"/>
          <w:szCs w:val="24"/>
        </w:rPr>
        <w:t xml:space="preserve">Round 3: </w:t>
      </w:r>
      <w:r w:rsidRPr="00E34228" w:rsidR="00C43E29">
        <w:rPr>
          <w:rFonts w:cstheme="minorHAnsi"/>
          <w:szCs w:val="24"/>
        </w:rPr>
        <w:t>April 2025</w:t>
      </w:r>
    </w:p>
    <w:p w:rsidR="00E158F8" w:rsidRPr="00E34228" w:rsidP="00E158F8" w14:paraId="4AB96B7D" w14:textId="63F94D15">
      <w:pPr>
        <w:pStyle w:val="ListParagraph"/>
        <w:numPr>
          <w:ilvl w:val="0"/>
          <w:numId w:val="16"/>
        </w:numPr>
        <w:ind w:right="720"/>
        <w:rPr>
          <w:rFonts w:cstheme="minorHAnsi"/>
          <w:szCs w:val="24"/>
        </w:rPr>
      </w:pPr>
      <w:r w:rsidRPr="00E34228">
        <w:rPr>
          <w:rFonts w:cstheme="minorHAnsi"/>
          <w:szCs w:val="24"/>
        </w:rPr>
        <w:t xml:space="preserve">Round 4: </w:t>
      </w:r>
      <w:r w:rsidRPr="00E34228" w:rsidR="00C43E29">
        <w:rPr>
          <w:rFonts w:cstheme="minorHAnsi"/>
          <w:szCs w:val="24"/>
        </w:rPr>
        <w:t>June 2025</w:t>
      </w:r>
    </w:p>
    <w:p w:rsidR="00E158F8" w:rsidRPr="00E34228" w:rsidP="00E158F8" w14:paraId="56315EC2" w14:textId="175448CE">
      <w:pPr>
        <w:pStyle w:val="ListParagraph"/>
        <w:numPr>
          <w:ilvl w:val="0"/>
          <w:numId w:val="16"/>
        </w:numPr>
        <w:ind w:right="720"/>
      </w:pPr>
      <w:r>
        <w:t xml:space="preserve">Round 5: </w:t>
      </w:r>
      <w:r w:rsidR="008645E0">
        <w:t>August 2025</w:t>
      </w:r>
    </w:p>
    <w:p w:rsidR="00126153" w:rsidRPr="00E34228" w:rsidP="607B9189" w14:paraId="21E01371" w14:textId="3F2AD1D9">
      <w:pPr>
        <w:ind w:right="720"/>
      </w:pPr>
      <w:r>
        <w:t xml:space="preserve">There is a limit </w:t>
      </w:r>
      <w:r w:rsidR="51AD41D6">
        <w:t>for</w:t>
      </w:r>
      <w:r>
        <w:t xml:space="preserve"> the total </w:t>
      </w:r>
      <w:r w:rsidR="00276A01">
        <w:t xml:space="preserve">amount of </w:t>
      </w:r>
      <w:r>
        <w:t>funding ($40,000,000) available</w:t>
      </w:r>
      <w:r w:rsidR="00134269">
        <w:t xml:space="preserve"> (around 171 awards across all tiers)</w:t>
      </w:r>
      <w:r w:rsidR="6418843E">
        <w:t xml:space="preserve">. Should </w:t>
      </w:r>
      <w:r w:rsidR="66C5A993">
        <w:t xml:space="preserve">all </w:t>
      </w:r>
      <w:r w:rsidR="02817875">
        <w:t>funds be</w:t>
      </w:r>
      <w:r>
        <w:t xml:space="preserve"> awarded prior to the later rounds</w:t>
      </w:r>
      <w:r w:rsidR="4887754B">
        <w:t xml:space="preserve">, </w:t>
      </w:r>
      <w:r w:rsidR="00FF339B">
        <w:t xml:space="preserve">Grantmaker B </w:t>
      </w:r>
      <w:r w:rsidR="3B29B150">
        <w:t xml:space="preserve">will keep potential applicants informed about the remaining </w:t>
      </w:r>
      <w:r w:rsidR="009F4EC7">
        <w:t>award</w:t>
      </w:r>
      <w:r w:rsidR="3B29B150">
        <w:t>s available after each round.</w:t>
      </w:r>
      <w:r w:rsidR="644F2E4B">
        <w:t xml:space="preserve"> And if all funds are </w:t>
      </w:r>
      <w:r w:rsidR="3901203C">
        <w:t>fully awarded</w:t>
      </w:r>
      <w:r w:rsidR="644F2E4B">
        <w:t xml:space="preserve"> prior to the last round, applicants will be directed to </w:t>
      </w:r>
      <w:r w:rsidR="737B6CE5">
        <w:t>any</w:t>
      </w:r>
      <w:r w:rsidR="644F2E4B">
        <w:t xml:space="preserve"> competitions remaining at the national </w:t>
      </w:r>
      <w:r w:rsidR="72B90F0A">
        <w:t>grant maker</w:t>
      </w:r>
      <w:r w:rsidR="644F2E4B">
        <w:t xml:space="preserve"> level</w:t>
      </w:r>
      <w:r w:rsidR="1CD9FE7B">
        <w:t xml:space="preserve">. </w:t>
      </w:r>
      <w:r w:rsidR="644F2E4B">
        <w:t xml:space="preserve">In addition, </w:t>
      </w:r>
      <w:r w:rsidR="00FF339B">
        <w:t xml:space="preserve">Grantmaker B </w:t>
      </w:r>
      <w:r w:rsidR="644F2E4B">
        <w:t xml:space="preserve">will have resource referrals </w:t>
      </w:r>
      <w:r w:rsidR="29C41E21">
        <w:t>to other funding opportunities to share with potential applicants as allowed and in accordance with EPA guidelines.</w:t>
      </w:r>
      <w:r w:rsidR="004F669A">
        <w:t xml:space="preserve"> Each eligible entity is rest</w:t>
      </w:r>
      <w:r w:rsidR="001B1862">
        <w:t>ricted to receiving up to two awards.</w:t>
      </w:r>
    </w:p>
    <w:p w:rsidR="00B17A24" w:rsidRPr="000B5D9A" w:rsidP="59172745" w14:paraId="78E5F37A" w14:textId="3686B6E0">
      <w:pPr>
        <w:pStyle w:val="Heading1"/>
        <w:numPr>
          <w:ilvl w:val="0"/>
          <w:numId w:val="31"/>
        </w:numPr>
        <w:rPr>
          <w:color w:val="auto"/>
        </w:rPr>
      </w:pPr>
      <w:r w:rsidRPr="000B5D9A">
        <w:rPr>
          <w:color w:val="auto"/>
        </w:rPr>
        <w:t>Program Overview</w:t>
      </w:r>
    </w:p>
    <w:p w:rsidR="00815C6C" w:rsidRPr="00815C6C" w:rsidP="59172745" w14:paraId="0E767EC3" w14:textId="6B9BAA29">
      <w:pPr>
        <w:pStyle w:val="ListParagraph"/>
        <w:numPr>
          <w:ilvl w:val="1"/>
          <w:numId w:val="15"/>
        </w:numPr>
        <w:ind w:right="720"/>
        <w:rPr>
          <w:b/>
          <w:bCs/>
        </w:rPr>
      </w:pPr>
      <w:r w:rsidRPr="0C53C42A">
        <w:rPr>
          <w:b/>
          <w:bCs/>
        </w:rPr>
        <w:t xml:space="preserve">Project </w:t>
      </w:r>
      <w:r w:rsidRPr="0C53C42A" w:rsidR="00120EA0">
        <w:rPr>
          <w:b/>
          <w:bCs/>
        </w:rPr>
        <w:t>Tiers</w:t>
      </w:r>
    </w:p>
    <w:p w:rsidR="000C695D" w:rsidRPr="00E34228" w:rsidP="59172745" w14:paraId="347AF900" w14:textId="074073FC">
      <w:r>
        <w:t>Grantmaker B</w:t>
      </w:r>
      <w:r w:rsidR="003F0955">
        <w:t xml:space="preserve"> has been awarded funding by the EPA to </w:t>
      </w:r>
      <w:r w:rsidR="00120EA0">
        <w:t>run a</w:t>
      </w:r>
      <w:r w:rsidR="003F0955">
        <w:t xml:space="preserve"> </w:t>
      </w:r>
      <w:r w:rsidR="00120EA0">
        <w:t xml:space="preserve">competition to </w:t>
      </w:r>
      <w:r w:rsidR="5050033D">
        <w:t>provide funding</w:t>
      </w:r>
      <w:r w:rsidR="00801C8D">
        <w:t xml:space="preserve"> to </w:t>
      </w:r>
      <w:r w:rsidR="00354A0C">
        <w:t>historically, underserved communities that have been disproportionately burdened by environmental hazards and health consequences and have faced environmental and energy justice challenges. These communities are often exposed to unhealthy land uses, poor air and water quality, dilapidated housing that leads to lead exposure, and other environmental threats that drive health disparities.</w:t>
      </w:r>
      <w:r w:rsidR="00C627F0">
        <w:t xml:space="preserve"> The combination of environmental risks and social inequities creates a cumulative, disproportionate impact that hinders optimal environmental health and justice particularly for these communities.</w:t>
      </w:r>
    </w:p>
    <w:p w:rsidR="583167D4" w:rsidP="583167D4" w14:paraId="2767670D" w14:textId="76C20744">
      <w:pPr>
        <w:pStyle w:val="TextBody"/>
      </w:pPr>
    </w:p>
    <w:p w:rsidR="65F527C0" w:rsidP="583167D4" w14:paraId="0F142794" w14:textId="1E987110">
      <w:pPr>
        <w:pStyle w:val="TextBody"/>
      </w:pPr>
      <w:r>
        <w:t>Subgrants may address a wide range of environmental issues and consist of a variety of project types including (but not limited to) the following:</w:t>
      </w:r>
    </w:p>
    <w:p w:rsidR="65F527C0" w:rsidP="583167D4" w14:paraId="7B14E12C" w14:textId="47C86BDA">
      <w:pPr>
        <w:pStyle w:val="TextBody"/>
        <w:numPr>
          <w:ilvl w:val="0"/>
          <w:numId w:val="1"/>
        </w:numPr>
      </w:pPr>
      <w:r>
        <w:t>Air quality &amp; asthma</w:t>
      </w:r>
    </w:p>
    <w:p w:rsidR="65F527C0" w:rsidP="583167D4" w14:paraId="55331949" w14:textId="306C12C7">
      <w:pPr>
        <w:pStyle w:val="TextBody"/>
        <w:numPr>
          <w:ilvl w:val="0"/>
          <w:numId w:val="1"/>
        </w:numPr>
      </w:pPr>
      <w:r>
        <w:t>Fence line air quality monitoring</w:t>
      </w:r>
    </w:p>
    <w:p w:rsidR="65F527C0" w:rsidP="583167D4" w14:paraId="25505BB3" w14:textId="2DB8014D">
      <w:pPr>
        <w:pStyle w:val="TextBody"/>
        <w:numPr>
          <w:ilvl w:val="0"/>
          <w:numId w:val="1"/>
        </w:numPr>
      </w:pPr>
      <w:r>
        <w:t>Monitoring of effluent discharges from industrial facilities</w:t>
      </w:r>
    </w:p>
    <w:p w:rsidR="65F527C0" w:rsidP="583167D4" w14:paraId="61C68970" w14:textId="3D889BDC">
      <w:pPr>
        <w:pStyle w:val="TextBody"/>
        <w:numPr>
          <w:ilvl w:val="0"/>
          <w:numId w:val="1"/>
        </w:numPr>
      </w:pPr>
      <w:r>
        <w:t>Water quality &amp; sampling</w:t>
      </w:r>
    </w:p>
    <w:p w:rsidR="65F527C0" w:rsidP="583167D4" w14:paraId="5C90F77A" w14:textId="6368FECC">
      <w:pPr>
        <w:pStyle w:val="TextBody"/>
        <w:numPr>
          <w:ilvl w:val="0"/>
          <w:numId w:val="1"/>
        </w:numPr>
      </w:pPr>
      <w:r>
        <w:t>Small cleanup projects</w:t>
      </w:r>
    </w:p>
    <w:p w:rsidR="65F527C0" w:rsidP="583167D4" w14:paraId="3BC59D78" w14:textId="6B6B65D3">
      <w:pPr>
        <w:pStyle w:val="TextBody"/>
        <w:numPr>
          <w:ilvl w:val="0"/>
          <w:numId w:val="1"/>
        </w:numPr>
      </w:pPr>
      <w:r>
        <w:t>Improving food access to reduce vehicle miles traveled</w:t>
      </w:r>
    </w:p>
    <w:p w:rsidR="65F527C0" w:rsidP="583167D4" w14:paraId="3FAA0324" w14:textId="4E6FF982">
      <w:pPr>
        <w:pStyle w:val="TextBody"/>
        <w:numPr>
          <w:ilvl w:val="0"/>
          <w:numId w:val="1"/>
        </w:numPr>
      </w:pPr>
      <w:r>
        <w:t>Stormwater issues and green infrastructure</w:t>
      </w:r>
    </w:p>
    <w:p w:rsidR="65F527C0" w:rsidP="583167D4" w14:paraId="72FACDF2" w14:textId="45006B2D">
      <w:pPr>
        <w:pStyle w:val="TextBody"/>
        <w:numPr>
          <w:ilvl w:val="0"/>
          <w:numId w:val="1"/>
        </w:numPr>
      </w:pPr>
      <w:r>
        <w:t>Lead and asbestos contamination</w:t>
      </w:r>
    </w:p>
    <w:p w:rsidR="65F527C0" w:rsidP="583167D4" w14:paraId="18ADEF76" w14:textId="3331782C">
      <w:pPr>
        <w:pStyle w:val="TextBody"/>
        <w:numPr>
          <w:ilvl w:val="0"/>
          <w:numId w:val="1"/>
        </w:numPr>
      </w:pPr>
      <w:r>
        <w:t>Pesticides and other toxic substances</w:t>
      </w:r>
    </w:p>
    <w:p w:rsidR="65F527C0" w:rsidP="583167D4" w14:paraId="765D6AED" w14:textId="3DA39459">
      <w:pPr>
        <w:pStyle w:val="TextBody"/>
        <w:numPr>
          <w:ilvl w:val="0"/>
          <w:numId w:val="1"/>
        </w:numPr>
      </w:pPr>
      <w:r>
        <w:t>Healthy homes that are energy/water use efficient and not subject to indoor air pollution</w:t>
      </w:r>
    </w:p>
    <w:p w:rsidR="65F527C0" w:rsidP="583167D4" w14:paraId="42B1AD0F" w14:textId="504339DA">
      <w:pPr>
        <w:pStyle w:val="TextBody"/>
        <w:numPr>
          <w:ilvl w:val="0"/>
          <w:numId w:val="1"/>
        </w:numPr>
      </w:pPr>
      <w:r>
        <w:t>Illegal dumping activities, such as education, outreach, and small-scale clean-ups</w:t>
      </w:r>
    </w:p>
    <w:p w:rsidR="65F527C0" w:rsidP="583167D4" w14:paraId="7984C725" w14:textId="6CD147D3">
      <w:pPr>
        <w:pStyle w:val="TextBody"/>
        <w:numPr>
          <w:ilvl w:val="0"/>
          <w:numId w:val="1"/>
        </w:numPr>
      </w:pPr>
      <w:r>
        <w:t>Emergency preparedness and disaster resiliency</w:t>
      </w:r>
    </w:p>
    <w:p w:rsidR="65F527C0" w:rsidP="583167D4" w14:paraId="2D4B2B56" w14:textId="2378F613">
      <w:pPr>
        <w:pStyle w:val="TextBody"/>
        <w:numPr>
          <w:ilvl w:val="0"/>
          <w:numId w:val="1"/>
        </w:numPr>
      </w:pPr>
      <w:r>
        <w:t>Environmental job training for occupations that reduce greenhouse gases and other air pollutants</w:t>
      </w:r>
    </w:p>
    <w:p w:rsidR="65F527C0" w:rsidP="583167D4" w14:paraId="0F8DEE89" w14:textId="00C7BAFE">
      <w:pPr>
        <w:pStyle w:val="TextBody"/>
        <w:numPr>
          <w:ilvl w:val="0"/>
          <w:numId w:val="1"/>
        </w:numPr>
      </w:pPr>
      <w:r>
        <w:t>Environmental justice training for youth</w:t>
      </w:r>
    </w:p>
    <w:p w:rsidR="00134E7B" w:rsidRPr="00E34228" w:rsidP="00815C6C" w14:paraId="1E598F88" w14:textId="61DA9C65">
      <w:pPr>
        <w:pStyle w:val="TextBody"/>
      </w:pPr>
      <w:r>
        <w:t xml:space="preserve">To ensure that this program can best support the needs of communities </w:t>
      </w:r>
      <w:r w:rsidR="00F14ECC">
        <w:t xml:space="preserve">working on environmental justice initiatives, EPA has structured </w:t>
      </w:r>
      <w:r w:rsidR="006E4313">
        <w:t xml:space="preserve">the </w:t>
      </w:r>
      <w:r w:rsidR="009F4EC7">
        <w:t xml:space="preserve">awards </w:t>
      </w:r>
      <w:r w:rsidR="00727D46">
        <w:t xml:space="preserve">into three distinct </w:t>
      </w:r>
      <w:r w:rsidR="000B4C2C">
        <w:t>tier</w:t>
      </w:r>
      <w:r w:rsidR="00727D46">
        <w:t>s a</w:t>
      </w:r>
      <w:r w:rsidR="00867392">
        <w:t>s well as an allocation of noncompetitive grants for severely capacity constrained communities.</w:t>
      </w:r>
      <w:r w:rsidR="00A124EC">
        <w:t xml:space="preserve"> The </w:t>
      </w:r>
      <w:r w:rsidR="0010738D">
        <w:t>RFA</w:t>
      </w:r>
      <w:r w:rsidR="00A124EC">
        <w:t xml:space="preserve"> process has been designed to minimize the administrative burden for resource-constrained organizations </w:t>
      </w:r>
      <w:r w:rsidR="009D2600">
        <w:t xml:space="preserve">to apply for federal funding. </w:t>
      </w:r>
    </w:p>
    <w:p w:rsidR="00134E7B" w:rsidP="59172745" w14:paraId="372C32B0" w14:textId="12C5D556">
      <w:pPr>
        <w:rPr>
          <w:u w:val="single"/>
        </w:rPr>
      </w:pPr>
      <w:r w:rsidRPr="0C53C42A">
        <w:rPr>
          <w:u w:val="single"/>
        </w:rPr>
        <w:t xml:space="preserve">Tier </w:t>
      </w:r>
      <w:r w:rsidRPr="0C53C42A" w:rsidR="00815C6C">
        <w:rPr>
          <w:u w:val="single"/>
        </w:rPr>
        <w:t>I: Assessment</w:t>
      </w:r>
    </w:p>
    <w:p w:rsidR="0056794F" w:rsidRPr="0056794F" w:rsidP="0056794F" w14:paraId="08E8A31E" w14:textId="3117F5F0">
      <w:pPr>
        <w:rPr>
          <w:sz w:val="23"/>
          <w:szCs w:val="23"/>
        </w:rPr>
      </w:pPr>
      <w:r w:rsidRPr="0C53C42A">
        <w:rPr>
          <w:sz w:val="23"/>
          <w:szCs w:val="23"/>
        </w:rPr>
        <w:t xml:space="preserve">The </w:t>
      </w:r>
      <w:r w:rsidRPr="0C53C42A" w:rsidR="00120EA0">
        <w:rPr>
          <w:sz w:val="23"/>
          <w:szCs w:val="23"/>
        </w:rPr>
        <w:t xml:space="preserve">Tier </w:t>
      </w:r>
      <w:r w:rsidRPr="0C53C42A">
        <w:rPr>
          <w:sz w:val="23"/>
          <w:szCs w:val="23"/>
        </w:rPr>
        <w:t xml:space="preserve">I </w:t>
      </w:r>
      <w:r w:rsidRPr="0C53C42A" w:rsidR="246AED6C">
        <w:rPr>
          <w:sz w:val="23"/>
          <w:szCs w:val="23"/>
        </w:rPr>
        <w:t>EJ (Environmental Justice)</w:t>
      </w:r>
      <w:r w:rsidRPr="0C53C42A">
        <w:rPr>
          <w:sz w:val="23"/>
          <w:szCs w:val="23"/>
        </w:rPr>
        <w:t xml:space="preserve"> Thriving Communities </w:t>
      </w:r>
      <w:r w:rsidRPr="0C53C42A" w:rsidR="009F4EC7">
        <w:rPr>
          <w:sz w:val="23"/>
          <w:szCs w:val="23"/>
        </w:rPr>
        <w:t xml:space="preserve">Awards </w:t>
      </w:r>
      <w:r w:rsidRPr="0C53C42A">
        <w:rPr>
          <w:sz w:val="23"/>
          <w:szCs w:val="23"/>
        </w:rPr>
        <w:t>are available for severely capacity-constrained community-based organizations and/or “entry-level” applicants to assist them during the initial steps of their work to address specific issues impacting them locally by conducting assessments of environmental and public health concerns.</w:t>
      </w:r>
      <w:r w:rsidRPr="0C53C42A" w:rsidR="00D70DFA">
        <w:rPr>
          <w:sz w:val="23"/>
          <w:szCs w:val="23"/>
        </w:rPr>
        <w:t xml:space="preserve"> </w:t>
      </w:r>
      <w:r w:rsidRPr="0C53C42A" w:rsidR="00DF344E">
        <w:rPr>
          <w:sz w:val="23"/>
          <w:szCs w:val="23"/>
        </w:rPr>
        <w:t xml:space="preserve">Tier </w:t>
      </w:r>
      <w:r w:rsidRPr="0C53C42A" w:rsidR="00D70DFA">
        <w:rPr>
          <w:sz w:val="23"/>
          <w:szCs w:val="23"/>
        </w:rPr>
        <w:t xml:space="preserve">I EJ Thriving Communities </w:t>
      </w:r>
      <w:r w:rsidRPr="0C53C42A" w:rsidR="009F4EC7">
        <w:rPr>
          <w:sz w:val="23"/>
          <w:szCs w:val="23"/>
        </w:rPr>
        <w:t xml:space="preserve">Awards </w:t>
      </w:r>
      <w:r w:rsidRPr="0C53C42A" w:rsidR="007A4A1D">
        <w:rPr>
          <w:sz w:val="23"/>
          <w:szCs w:val="23"/>
        </w:rPr>
        <w:t>are</w:t>
      </w:r>
      <w:r w:rsidRPr="0C53C42A" w:rsidR="00D70DFA">
        <w:rPr>
          <w:sz w:val="23"/>
          <w:szCs w:val="23"/>
        </w:rPr>
        <w:t xml:space="preserve"> for up to $150,000 each for a one-year project period. </w:t>
      </w:r>
      <w:bookmarkStart w:id="0" w:name="_Int_P5yxUnra"/>
      <w:r w:rsidRPr="0C53C42A" w:rsidR="00DF344E">
        <w:rPr>
          <w:sz w:val="23"/>
          <w:szCs w:val="23"/>
        </w:rPr>
        <w:t>Tier</w:t>
      </w:r>
      <w:bookmarkEnd w:id="0"/>
      <w:r w:rsidRPr="0C53C42A" w:rsidR="00DF344E">
        <w:rPr>
          <w:sz w:val="23"/>
          <w:szCs w:val="23"/>
        </w:rPr>
        <w:t xml:space="preserve"> </w:t>
      </w:r>
      <w:r w:rsidRPr="0C53C42A" w:rsidR="00D70DFA">
        <w:rPr>
          <w:sz w:val="23"/>
          <w:szCs w:val="23"/>
        </w:rPr>
        <w:t xml:space="preserve">I </w:t>
      </w:r>
      <w:bookmarkStart w:id="1" w:name="_Int_GMD3aQhd"/>
      <w:r w:rsidRPr="0C53C42A" w:rsidR="00D70DFA">
        <w:rPr>
          <w:sz w:val="23"/>
          <w:szCs w:val="23"/>
        </w:rPr>
        <w:t>projects</w:t>
      </w:r>
      <w:bookmarkEnd w:id="1"/>
      <w:r w:rsidRPr="0C53C42A" w:rsidR="00D70DFA">
        <w:rPr>
          <w:sz w:val="23"/>
          <w:szCs w:val="23"/>
        </w:rPr>
        <w:t xml:space="preserve"> can address multiple environmental issues (e.g., air quality, water contamination, toxic substances, etc.). The following is a list of the types of activities which may be considered by the Grantmakers for </w:t>
      </w:r>
      <w:r w:rsidRPr="0C53C42A" w:rsidR="00DF344E">
        <w:rPr>
          <w:sz w:val="23"/>
          <w:szCs w:val="23"/>
        </w:rPr>
        <w:t xml:space="preserve">Tier </w:t>
      </w:r>
      <w:r w:rsidRPr="0C53C42A" w:rsidR="00D70DFA">
        <w:rPr>
          <w:sz w:val="23"/>
          <w:szCs w:val="23"/>
        </w:rPr>
        <w:t xml:space="preserve">I EJ Thriving </w:t>
      </w:r>
      <w:r w:rsidRPr="0C53C42A" w:rsidR="00D70DFA">
        <w:rPr>
          <w:sz w:val="23"/>
          <w:szCs w:val="23"/>
        </w:rPr>
        <w:t xml:space="preserve">Communities </w:t>
      </w:r>
      <w:r w:rsidRPr="0C53C42A" w:rsidR="009F4EC7">
        <w:rPr>
          <w:sz w:val="23"/>
          <w:szCs w:val="23"/>
        </w:rPr>
        <w:t>Awards</w:t>
      </w:r>
      <w:r w:rsidRPr="0C53C42A" w:rsidR="00D70DFA">
        <w:rPr>
          <w:sz w:val="23"/>
          <w:szCs w:val="23"/>
        </w:rPr>
        <w:t>.</w:t>
      </w:r>
      <w:r w:rsidRPr="0C53C42A" w:rsidR="00D70DFA">
        <w:rPr>
          <w:b/>
          <w:bCs/>
          <w:sz w:val="23"/>
          <w:szCs w:val="23"/>
        </w:rPr>
        <w:t xml:space="preserve"> </w:t>
      </w:r>
      <w:r w:rsidRPr="0C53C42A" w:rsidR="54558F8B">
        <w:rPr>
          <w:b/>
          <w:bCs/>
          <w:sz w:val="23"/>
          <w:szCs w:val="23"/>
        </w:rPr>
        <w:t xml:space="preserve">The following </w:t>
      </w:r>
      <w:r w:rsidRPr="0C53C42A" w:rsidR="3D328769">
        <w:rPr>
          <w:b/>
          <w:bCs/>
          <w:sz w:val="23"/>
          <w:szCs w:val="23"/>
        </w:rPr>
        <w:t>activities examples</w:t>
      </w:r>
      <w:r w:rsidRPr="0C53C42A" w:rsidR="00D70DFA">
        <w:rPr>
          <w:b/>
          <w:bCs/>
          <w:sz w:val="23"/>
          <w:szCs w:val="23"/>
        </w:rPr>
        <w:t xml:space="preserve"> </w:t>
      </w:r>
      <w:r w:rsidRPr="0C53C42A" w:rsidR="7218892E">
        <w:rPr>
          <w:b/>
          <w:bCs/>
          <w:sz w:val="23"/>
          <w:szCs w:val="23"/>
        </w:rPr>
        <w:t>are</w:t>
      </w:r>
      <w:r w:rsidRPr="0C53C42A" w:rsidR="00D70DFA">
        <w:rPr>
          <w:b/>
          <w:bCs/>
          <w:sz w:val="23"/>
          <w:szCs w:val="23"/>
        </w:rPr>
        <w:t xml:space="preserve"> provided for illustrative purposes only and </w:t>
      </w:r>
      <w:r w:rsidRPr="0C53C42A" w:rsidR="7DB5B273">
        <w:rPr>
          <w:b/>
          <w:bCs/>
          <w:sz w:val="23"/>
          <w:szCs w:val="23"/>
        </w:rPr>
        <w:t xml:space="preserve">the list </w:t>
      </w:r>
      <w:r w:rsidRPr="0C53C42A" w:rsidR="00D70DFA">
        <w:rPr>
          <w:b/>
          <w:bCs/>
          <w:sz w:val="23"/>
          <w:szCs w:val="23"/>
        </w:rPr>
        <w:t>is not all inclusive</w:t>
      </w:r>
      <w:r w:rsidRPr="0C53C42A" w:rsidR="7BAD489D">
        <w:rPr>
          <w:b/>
          <w:bCs/>
          <w:sz w:val="23"/>
          <w:szCs w:val="23"/>
        </w:rPr>
        <w:t>:</w:t>
      </w:r>
      <w:r w:rsidRPr="0C53C42A">
        <w:rPr>
          <w:sz w:val="23"/>
          <w:szCs w:val="23"/>
        </w:rPr>
        <w:t xml:space="preserve"> </w:t>
      </w:r>
    </w:p>
    <w:p w:rsidR="0056794F" w:rsidRPr="0056794F" w:rsidP="0056794F" w14:paraId="5FC66D58" w14:textId="53221514">
      <w:pPr>
        <w:pStyle w:val="ListParagraph"/>
        <w:numPr>
          <w:ilvl w:val="1"/>
          <w:numId w:val="16"/>
        </w:numPr>
        <w:rPr>
          <w:sz w:val="23"/>
          <w:szCs w:val="23"/>
        </w:rPr>
      </w:pPr>
      <w:r w:rsidRPr="583167D4">
        <w:rPr>
          <w:sz w:val="23"/>
          <w:szCs w:val="23"/>
        </w:rPr>
        <w:t>research (that is incidental to the project design)</w:t>
      </w:r>
    </w:p>
    <w:p w:rsidR="0056794F" w:rsidRPr="0056794F" w:rsidP="0056794F" w14:paraId="5A5DB2B1" w14:textId="3085A72F">
      <w:pPr>
        <w:pStyle w:val="ListParagraph"/>
        <w:numPr>
          <w:ilvl w:val="1"/>
          <w:numId w:val="16"/>
        </w:numPr>
        <w:rPr>
          <w:sz w:val="23"/>
          <w:szCs w:val="23"/>
        </w:rPr>
      </w:pPr>
      <w:r w:rsidRPr="583167D4">
        <w:rPr>
          <w:sz w:val="23"/>
          <w:szCs w:val="23"/>
        </w:rPr>
        <w:t>sampling</w:t>
      </w:r>
    </w:p>
    <w:p w:rsidR="0056794F" w:rsidRPr="009D2BFD" w:rsidP="009D2BFD" w14:paraId="404CE539" w14:textId="2FEF8EF4">
      <w:pPr>
        <w:pStyle w:val="ListParagraph"/>
        <w:numPr>
          <w:ilvl w:val="1"/>
          <w:numId w:val="16"/>
        </w:numPr>
        <w:rPr>
          <w:sz w:val="23"/>
          <w:szCs w:val="23"/>
        </w:rPr>
      </w:pPr>
      <w:r w:rsidRPr="583167D4">
        <w:rPr>
          <w:sz w:val="23"/>
          <w:szCs w:val="23"/>
        </w:rPr>
        <w:t>testing</w:t>
      </w:r>
    </w:p>
    <w:p w:rsidR="0056794F" w:rsidRPr="0056794F" w:rsidP="0056794F" w14:paraId="61028CA1" w14:textId="40808795">
      <w:pPr>
        <w:pStyle w:val="ListParagraph"/>
        <w:numPr>
          <w:ilvl w:val="1"/>
          <w:numId w:val="16"/>
        </w:numPr>
        <w:rPr>
          <w:sz w:val="23"/>
          <w:szCs w:val="23"/>
        </w:rPr>
      </w:pPr>
      <w:r w:rsidRPr="583167D4">
        <w:rPr>
          <w:sz w:val="23"/>
          <w:szCs w:val="23"/>
        </w:rPr>
        <w:t>monitoring</w:t>
      </w:r>
    </w:p>
    <w:p w:rsidR="0056794F" w:rsidRPr="0056794F" w:rsidP="0056794F" w14:paraId="39D9DCEC" w14:textId="05B108C3">
      <w:pPr>
        <w:pStyle w:val="ListParagraph"/>
        <w:numPr>
          <w:ilvl w:val="1"/>
          <w:numId w:val="16"/>
        </w:numPr>
        <w:rPr>
          <w:sz w:val="23"/>
          <w:szCs w:val="23"/>
        </w:rPr>
      </w:pPr>
      <w:r w:rsidRPr="583167D4">
        <w:rPr>
          <w:sz w:val="23"/>
          <w:szCs w:val="23"/>
        </w:rPr>
        <w:t>investigations</w:t>
      </w:r>
    </w:p>
    <w:p w:rsidR="0056794F" w:rsidRPr="0056794F" w:rsidP="0056794F" w14:paraId="75FD1ACE" w14:textId="1D6013B0">
      <w:pPr>
        <w:pStyle w:val="ListParagraph"/>
        <w:numPr>
          <w:ilvl w:val="1"/>
          <w:numId w:val="16"/>
        </w:numPr>
        <w:rPr>
          <w:sz w:val="23"/>
          <w:szCs w:val="23"/>
        </w:rPr>
      </w:pPr>
      <w:r w:rsidRPr="583167D4">
        <w:rPr>
          <w:sz w:val="23"/>
          <w:szCs w:val="23"/>
        </w:rPr>
        <w:t>surveys and studies</w:t>
      </w:r>
    </w:p>
    <w:p w:rsidR="00815C6C" w:rsidRPr="00EB1524" w:rsidP="0056794F" w14:paraId="52EE2F64" w14:textId="3B6C5BF2">
      <w:pPr>
        <w:pStyle w:val="ListParagraph"/>
        <w:numPr>
          <w:ilvl w:val="1"/>
          <w:numId w:val="16"/>
        </w:numPr>
        <w:rPr>
          <w:rFonts w:cstheme="minorHAnsi"/>
          <w:bCs/>
          <w:u w:val="single"/>
        </w:rPr>
      </w:pPr>
      <w:r w:rsidRPr="583167D4">
        <w:rPr>
          <w:sz w:val="23"/>
          <w:szCs w:val="23"/>
        </w:rPr>
        <w:t>public education</w:t>
      </w:r>
    </w:p>
    <w:p w:rsidR="009D2BFD" w:rsidP="59172745" w14:paraId="3FDE4155" w14:textId="19A4AA7E">
      <w:pPr>
        <w:keepNext/>
        <w:keepLines/>
        <w:rPr>
          <w:u w:val="single"/>
        </w:rPr>
      </w:pPr>
      <w:r w:rsidRPr="0C53C42A">
        <w:rPr>
          <w:u w:val="single"/>
        </w:rPr>
        <w:t xml:space="preserve">Tier </w:t>
      </w:r>
      <w:r w:rsidRPr="0C53C42A">
        <w:rPr>
          <w:u w:val="single"/>
        </w:rPr>
        <w:t xml:space="preserve">II: </w:t>
      </w:r>
      <w:r w:rsidRPr="0C53C42A" w:rsidR="00F62BC6">
        <w:rPr>
          <w:u w:val="single"/>
        </w:rPr>
        <w:t>Planning</w:t>
      </w:r>
    </w:p>
    <w:p w:rsidR="00A53A90" w:rsidRPr="00A53A90" w:rsidP="6A8594D6" w14:paraId="0A2B89A8" w14:textId="530F7598">
      <w:pPr>
        <w:rPr>
          <w:b/>
          <w:bCs/>
        </w:rPr>
      </w:pPr>
      <w:r>
        <w:t xml:space="preserve">The </w:t>
      </w:r>
      <w:r w:rsidR="00DF344E">
        <w:t xml:space="preserve">Tier </w:t>
      </w:r>
      <w:r>
        <w:t xml:space="preserve">II EJ Thriving Communities </w:t>
      </w:r>
      <w:r w:rsidR="002600D3">
        <w:t xml:space="preserve">Awards </w:t>
      </w:r>
      <w:r>
        <w:t xml:space="preserve">are available for community-based organizations and other </w:t>
      </w:r>
      <w:r w:rsidR="000F3A73">
        <w:t>e</w:t>
      </w:r>
      <w:r>
        <w:t>ligible recipients who</w:t>
      </w:r>
      <w:r w:rsidR="00DF344E">
        <w:t xml:space="preserve"> have assessed </w:t>
      </w:r>
      <w:r w:rsidR="007F122C">
        <w:t>environmental justice issues in their community and</w:t>
      </w:r>
      <w:r>
        <w:t xml:space="preserve"> are ready to formulate a community-wide plan to address those issues. Developing key cooperative partnerships with community stakeholders is an essential part of developing a community-wide plan and later implementing that plan. Therefore, partnership development </w:t>
      </w:r>
      <w:r w:rsidR="007A4A1D">
        <w:t xml:space="preserve">is </w:t>
      </w:r>
      <w:r>
        <w:t xml:space="preserve">a key aspect of the </w:t>
      </w:r>
      <w:r w:rsidR="007F122C">
        <w:t xml:space="preserve">Tier </w:t>
      </w:r>
      <w:r>
        <w:t xml:space="preserve">II </w:t>
      </w:r>
      <w:r w:rsidR="002600D3">
        <w:t>Awards</w:t>
      </w:r>
      <w:r>
        <w:t xml:space="preserve">. </w:t>
      </w:r>
      <w:r w:rsidR="005B5A4E">
        <w:t xml:space="preserve">Tier </w:t>
      </w:r>
      <w:r>
        <w:t xml:space="preserve">II EJ Thriving Communities </w:t>
      </w:r>
      <w:r w:rsidR="005F04DE">
        <w:t>Award</w:t>
      </w:r>
      <w:r w:rsidR="29E3FF23">
        <w:t>s</w:t>
      </w:r>
      <w:r w:rsidR="005F04DE">
        <w:t xml:space="preserve"> </w:t>
      </w:r>
      <w:r w:rsidR="007A4A1D">
        <w:t>are</w:t>
      </w:r>
      <w:r>
        <w:t xml:space="preserve"> for up to $250,000 each for a 1 to 2-year project period. </w:t>
      </w:r>
      <w:r w:rsidR="005B5A4E">
        <w:t xml:space="preserve">Tier </w:t>
      </w:r>
      <w:r>
        <w:t xml:space="preserve">II project activities can address multiple environmental issues (e.g., air quality, water contamination, toxic substances) and should also include plan formulation and partnership development activities to address those environmental issues. The following is a list of the types of activities which may be considered by the Grantmakers for a </w:t>
      </w:r>
      <w:r w:rsidR="000B4C2C">
        <w:t>Tier</w:t>
      </w:r>
      <w:r>
        <w:t xml:space="preserve"> II EJ Thriving Communities </w:t>
      </w:r>
      <w:r w:rsidR="005F04DE">
        <w:t>Award</w:t>
      </w:r>
      <w:r>
        <w:t>.</w:t>
      </w:r>
      <w:r w:rsidRPr="0C53C42A">
        <w:rPr>
          <w:b/>
          <w:bCs/>
        </w:rPr>
        <w:t xml:space="preserve"> </w:t>
      </w:r>
      <w:r w:rsidRPr="0C53C42A" w:rsidR="6074E6A4">
        <w:rPr>
          <w:b/>
          <w:bCs/>
        </w:rPr>
        <w:t xml:space="preserve">The following activities </w:t>
      </w:r>
      <w:r w:rsidRPr="0C53C42A" w:rsidR="38BFB72B">
        <w:rPr>
          <w:b/>
          <w:bCs/>
        </w:rPr>
        <w:t>are provided</w:t>
      </w:r>
      <w:r w:rsidRPr="0C53C42A">
        <w:rPr>
          <w:b/>
          <w:bCs/>
        </w:rPr>
        <w:t xml:space="preserve"> for illustrative purposes only and </w:t>
      </w:r>
      <w:r w:rsidRPr="0C53C42A" w:rsidR="0F891109">
        <w:rPr>
          <w:b/>
          <w:bCs/>
        </w:rPr>
        <w:t xml:space="preserve">the list </w:t>
      </w:r>
      <w:r w:rsidRPr="0C53C42A">
        <w:rPr>
          <w:b/>
          <w:bCs/>
        </w:rPr>
        <w:t>is not all inclusive.</w:t>
      </w:r>
    </w:p>
    <w:p w:rsidR="00A53A90" w:rsidRPr="00A53A90" w:rsidP="00A53A90" w14:paraId="434C995E" w14:textId="11E7228E">
      <w:pPr>
        <w:pStyle w:val="ListParagraph"/>
        <w:numPr>
          <w:ilvl w:val="1"/>
          <w:numId w:val="16"/>
        </w:numPr>
        <w:rPr>
          <w:rFonts w:cstheme="minorHAnsi"/>
          <w:bCs/>
        </w:rPr>
      </w:pPr>
      <w:r>
        <w:t>Planning</w:t>
      </w:r>
    </w:p>
    <w:p w:rsidR="00A53A90" w:rsidRPr="00A53A90" w:rsidP="00A53A90" w14:paraId="6CA492D9" w14:textId="0E268B2C">
      <w:pPr>
        <w:pStyle w:val="ListParagraph"/>
        <w:numPr>
          <w:ilvl w:val="1"/>
          <w:numId w:val="16"/>
        </w:numPr>
        <w:rPr>
          <w:rFonts w:cstheme="minorHAnsi"/>
          <w:bCs/>
        </w:rPr>
      </w:pPr>
      <w:r>
        <w:t>Partnership-building</w:t>
      </w:r>
    </w:p>
    <w:p w:rsidR="00A53A90" w:rsidRPr="00A53A90" w:rsidP="00A53A90" w14:paraId="00A277A9" w14:textId="377E91D4">
      <w:pPr>
        <w:pStyle w:val="ListParagraph"/>
        <w:numPr>
          <w:ilvl w:val="1"/>
          <w:numId w:val="16"/>
        </w:numPr>
        <w:rPr>
          <w:rFonts w:cstheme="minorHAnsi"/>
          <w:bCs/>
        </w:rPr>
      </w:pPr>
      <w:r>
        <w:t>Public outreach and education</w:t>
      </w:r>
    </w:p>
    <w:p w:rsidR="00A53A90" w:rsidRPr="00A53A90" w:rsidP="00A53A90" w14:paraId="73D5465D" w14:textId="5E118F08">
      <w:pPr>
        <w:pStyle w:val="ListParagraph"/>
        <w:numPr>
          <w:ilvl w:val="1"/>
          <w:numId w:val="16"/>
        </w:numPr>
        <w:rPr>
          <w:rFonts w:cstheme="minorHAnsi"/>
          <w:bCs/>
        </w:rPr>
      </w:pPr>
      <w:r>
        <w:t>Coordination with community stakeholders to address environmental issues</w:t>
      </w:r>
    </w:p>
    <w:p w:rsidR="00A53A90" w:rsidRPr="00A53A90" w:rsidP="00A53A90" w14:paraId="57F951ED" w14:textId="21D27EC8">
      <w:pPr>
        <w:pStyle w:val="ListParagraph"/>
        <w:numPr>
          <w:ilvl w:val="1"/>
          <w:numId w:val="16"/>
        </w:numPr>
        <w:rPr>
          <w:rFonts w:cstheme="minorHAnsi"/>
          <w:bCs/>
        </w:rPr>
      </w:pPr>
      <w:r>
        <w:t>Training activities for community organizations and community members</w:t>
      </w:r>
    </w:p>
    <w:p w:rsidR="00A53A90" w:rsidRPr="00A53A90" w:rsidP="00A53A90" w14:paraId="12C8C4F2" w14:textId="1E837635">
      <w:pPr>
        <w:pStyle w:val="ListParagraph"/>
        <w:numPr>
          <w:ilvl w:val="1"/>
          <w:numId w:val="16"/>
        </w:numPr>
        <w:rPr>
          <w:rFonts w:cstheme="minorHAnsi"/>
          <w:bCs/>
        </w:rPr>
      </w:pPr>
      <w:r>
        <w:t>Projects and activities to spur community involvement (e.g., cleanups of vacant lots)</w:t>
      </w:r>
    </w:p>
    <w:p w:rsidR="00F62BC6" w:rsidRPr="00A53A90" w:rsidP="59172745" w14:paraId="7FEDDA55" w14:textId="6E33CC83">
      <w:pPr>
        <w:pStyle w:val="ListParagraph"/>
        <w:numPr>
          <w:ilvl w:val="1"/>
          <w:numId w:val="16"/>
        </w:numPr>
      </w:pPr>
      <w:r>
        <w:t xml:space="preserve">Smaller land purchases and acquisitions that require less than half of the total amount of </w:t>
      </w:r>
      <w:r w:rsidR="003E1B1A">
        <w:t xml:space="preserve">Award </w:t>
      </w:r>
      <w:r>
        <w:t>funding</w:t>
      </w:r>
    </w:p>
    <w:p w:rsidR="00F62BC6" w:rsidP="0C53C42A" w14:paraId="76FEAC3D" w14:textId="7CFF4D38">
      <w:pPr>
        <w:rPr>
          <w:u w:val="single"/>
        </w:rPr>
      </w:pPr>
      <w:r w:rsidRPr="0C53C42A">
        <w:rPr>
          <w:u w:val="single"/>
        </w:rPr>
        <w:t xml:space="preserve">Tier </w:t>
      </w:r>
      <w:r w:rsidRPr="0C53C42A" w:rsidR="007A4A1D">
        <w:rPr>
          <w:u w:val="single"/>
        </w:rPr>
        <w:t>III: Project Development</w:t>
      </w:r>
    </w:p>
    <w:p w:rsidR="00A11E2B" w:rsidRPr="00A11E2B" w:rsidP="59172745" w14:paraId="11306C8F" w14:textId="20B3A8B1">
      <w:r>
        <w:t xml:space="preserve">The </w:t>
      </w:r>
      <w:r w:rsidR="005B3885">
        <w:t xml:space="preserve">Tier </w:t>
      </w:r>
      <w:r>
        <w:t xml:space="preserve">III EJ Thriving Communities </w:t>
      </w:r>
      <w:r w:rsidR="00E12D9F">
        <w:t>Awards are</w:t>
      </w:r>
      <w:r>
        <w:t xml:space="preserve"> available for community-based nonprofit organizations and other </w:t>
      </w:r>
      <w:r w:rsidR="000F3A73">
        <w:t>e</w:t>
      </w:r>
      <w:r>
        <w:t>ligible</w:t>
      </w:r>
      <w:r w:rsidR="000F3A73">
        <w:t xml:space="preserve"> </w:t>
      </w:r>
      <w:r>
        <w:t xml:space="preserve">recipients who already have </w:t>
      </w:r>
      <w:r w:rsidR="005B3885">
        <w:t>assessed</w:t>
      </w:r>
      <w:r>
        <w:t xml:space="preserve"> their local environmental and/or public health issues, have already formulated a community-wide plan addressing those issues, and/or are now ready to develop the technical aspects of the project (i.e., implement the project on the ground). Developing key cooperative partnerships with community stakeholders is an essential part of developing a community-wide plan and later implementing that plan. Therefore, partnership development is a key aspect of the </w:t>
      </w:r>
      <w:r w:rsidR="005B3885">
        <w:t xml:space="preserve">Tier </w:t>
      </w:r>
      <w:r>
        <w:t xml:space="preserve">III </w:t>
      </w:r>
      <w:r w:rsidR="00E12D9F">
        <w:t xml:space="preserve">Awards </w:t>
      </w:r>
      <w:r>
        <w:t xml:space="preserve">as well. </w:t>
      </w:r>
      <w:r w:rsidR="005B3885">
        <w:t xml:space="preserve">Tier </w:t>
      </w:r>
      <w:r>
        <w:t xml:space="preserve">III EJ Thriving Communities </w:t>
      </w:r>
      <w:r w:rsidR="00E12D9F">
        <w:t xml:space="preserve">Awards </w:t>
      </w:r>
      <w:r>
        <w:t xml:space="preserve">are for up to $350,000 each </w:t>
      </w:r>
      <w:r>
        <w:t xml:space="preserve">for a 2-year project period. </w:t>
      </w:r>
      <w:r w:rsidR="005B3885">
        <w:t xml:space="preserve">Tier </w:t>
      </w:r>
      <w:r>
        <w:t xml:space="preserve">III projects can address multiple environmental issues (e.g., air quality, water contamination, toxic substances). The following is a list of the types of activities which may be considered by the Grantmakers for a </w:t>
      </w:r>
      <w:r w:rsidR="005B3885">
        <w:t xml:space="preserve">Tier </w:t>
      </w:r>
      <w:r>
        <w:t xml:space="preserve">III EJ Thriving Communities </w:t>
      </w:r>
      <w:r w:rsidR="00D61689">
        <w:t>Award</w:t>
      </w:r>
      <w:r>
        <w:t xml:space="preserve">. </w:t>
      </w:r>
      <w:r w:rsidRPr="0C53C42A">
        <w:rPr>
          <w:b/>
          <w:bCs/>
        </w:rPr>
        <w:t>It is provided for illustrative purposes only and is not all inclusive.</w:t>
      </w:r>
    </w:p>
    <w:p w:rsidR="00A11E2B" w:rsidRPr="00A11E2B" w:rsidP="00A11E2B" w14:paraId="09C167D8" w14:textId="3F53F76C">
      <w:pPr>
        <w:pStyle w:val="ListParagraph"/>
        <w:numPr>
          <w:ilvl w:val="1"/>
          <w:numId w:val="16"/>
        </w:numPr>
        <w:rPr>
          <w:rFonts w:cstheme="minorHAnsi"/>
          <w:bCs/>
        </w:rPr>
      </w:pPr>
      <w:r>
        <w:t>Project Development</w:t>
      </w:r>
    </w:p>
    <w:p w:rsidR="00A11E2B" w:rsidRPr="00A11E2B" w:rsidP="0C53C42A" w14:paraId="5BB97E4B" w14:textId="640C885B">
      <w:pPr>
        <w:pStyle w:val="ListParagraph"/>
        <w:numPr>
          <w:ilvl w:val="1"/>
          <w:numId w:val="16"/>
        </w:numPr>
      </w:pPr>
      <w:r>
        <w:t>Blueprints for construction or cleanup projects, schematics, and technical development</w:t>
      </w:r>
      <w:r w:rsidR="005B3885">
        <w:t xml:space="preserve"> (grant funds cannot be used directly for construction)</w:t>
      </w:r>
    </w:p>
    <w:p w:rsidR="00A11E2B" w:rsidRPr="00A11E2B" w:rsidP="6A8594D6" w14:paraId="762EDF41" w14:textId="7AC527CD">
      <w:pPr>
        <w:pStyle w:val="ListParagraph"/>
        <w:numPr>
          <w:ilvl w:val="1"/>
          <w:numId w:val="16"/>
        </w:numPr>
      </w:pPr>
      <w:r>
        <w:t xml:space="preserve">Work to get permits in place </w:t>
      </w:r>
      <w:bookmarkStart w:id="2" w:name="_Int_8qnZPXfC"/>
      <w:r>
        <w:t>directly related</w:t>
      </w:r>
      <w:bookmarkEnd w:id="2"/>
      <w:r>
        <w:t xml:space="preserve"> to an environmental project</w:t>
      </w:r>
    </w:p>
    <w:p w:rsidR="00A11E2B" w:rsidRPr="00A11E2B" w:rsidP="59172745" w14:paraId="7F37C2E9" w14:textId="026CF921">
      <w:pPr>
        <w:pStyle w:val="ListParagraph"/>
        <w:numPr>
          <w:ilvl w:val="1"/>
          <w:numId w:val="16"/>
        </w:numPr>
      </w:pPr>
      <w:r>
        <w:t xml:space="preserve">Smaller land purchases and acquisitions that require less than half of the total amount of </w:t>
      </w:r>
      <w:r w:rsidR="00D61689">
        <w:t xml:space="preserve">Award </w:t>
      </w:r>
      <w:r>
        <w:t>funding</w:t>
      </w:r>
    </w:p>
    <w:p w:rsidR="00A11E2B" w:rsidRPr="00A11E2B" w:rsidP="00A11E2B" w14:paraId="193D600E" w14:textId="1D57B2A6">
      <w:pPr>
        <w:pStyle w:val="ListParagraph"/>
        <w:numPr>
          <w:ilvl w:val="1"/>
          <w:numId w:val="16"/>
        </w:numPr>
        <w:rPr>
          <w:rFonts w:cstheme="minorHAnsi"/>
          <w:bCs/>
        </w:rPr>
      </w:pPr>
      <w:r>
        <w:t>Implementation of project plans</w:t>
      </w:r>
    </w:p>
    <w:p w:rsidR="007A4A1D" w:rsidP="00A11E2B" w14:paraId="7C9C0E4B" w14:textId="7AE14F4B">
      <w:pPr>
        <w:pStyle w:val="ListParagraph"/>
        <w:numPr>
          <w:ilvl w:val="1"/>
          <w:numId w:val="16"/>
        </w:numPr>
        <w:rPr>
          <w:rFonts w:cstheme="minorHAnsi"/>
          <w:bCs/>
        </w:rPr>
      </w:pPr>
      <w:r>
        <w:t>Public outreach and education</w:t>
      </w:r>
    </w:p>
    <w:p w:rsidR="00537F43" w:rsidRPr="003032E1" w:rsidP="00537F43" w14:paraId="2866F8EF" w14:textId="0974F21A">
      <w:pPr>
        <w:rPr>
          <w:u w:val="single"/>
        </w:rPr>
      </w:pPr>
      <w:r w:rsidRPr="59172745">
        <w:rPr>
          <w:u w:val="single"/>
        </w:rPr>
        <w:t xml:space="preserve">Noncompetitive </w:t>
      </w:r>
      <w:r w:rsidRPr="59172745" w:rsidR="00B416B7">
        <w:rPr>
          <w:u w:val="single"/>
        </w:rPr>
        <w:t>A</w:t>
      </w:r>
      <w:r w:rsidRPr="59172745" w:rsidR="003032E1">
        <w:rPr>
          <w:u w:val="single"/>
        </w:rPr>
        <w:t>wards</w:t>
      </w:r>
    </w:p>
    <w:p w:rsidR="00B85B14" w:rsidP="00B85B14" w14:paraId="0570758A" w14:textId="5CF1B76F">
      <w:r>
        <w:t>T</w:t>
      </w:r>
      <w:r w:rsidR="4711923E">
        <w:t>he Thriving Communities Program operates with participatory governance, a formalized way to en</w:t>
      </w:r>
      <w:r w:rsidR="31F97B97">
        <w:t>sure meaningful participation and community engagement in decision-making process</w:t>
      </w:r>
      <w:r w:rsidR="69CC8CA8">
        <w:t xml:space="preserve">es. </w:t>
      </w:r>
      <w:r w:rsidR="700FAA02">
        <w:t>This is aligned with a core principle of Environmental Justice, which is that all communities can participate in decisions that impact their environment.</w:t>
      </w:r>
      <w:r w:rsidR="55DF221E">
        <w:t xml:space="preserve"> </w:t>
      </w:r>
      <w:r w:rsidR="00FF339B">
        <w:t xml:space="preserve">Grantmaker B’s </w:t>
      </w:r>
      <w:r w:rsidR="55DF221E">
        <w:t xml:space="preserve">grantmaking activities are overseen by </w:t>
      </w:r>
      <w:r w:rsidR="55B482C3">
        <w:t>an Advisory</w:t>
      </w:r>
      <w:r w:rsidR="55DF221E">
        <w:t xml:space="preserve"> Boa</w:t>
      </w:r>
      <w:r w:rsidR="68F3D24E">
        <w:t xml:space="preserve">rd comprised of various </w:t>
      </w:r>
      <w:r w:rsidR="5A4DEDCF">
        <w:t xml:space="preserve">environmental justice </w:t>
      </w:r>
      <w:r w:rsidR="68F3D24E">
        <w:t>organizations</w:t>
      </w:r>
      <w:r w:rsidR="6BDDE517">
        <w:t>.</w:t>
      </w:r>
      <w:r w:rsidR="69CC8CA8">
        <w:t xml:space="preserve"> </w:t>
      </w:r>
      <w:r w:rsidR="00FF339B">
        <w:t xml:space="preserve">Grantmaker B </w:t>
      </w:r>
      <w:r>
        <w:t xml:space="preserve">and the </w:t>
      </w:r>
      <w:r w:rsidR="00B21CD9">
        <w:t>A</w:t>
      </w:r>
      <w:r>
        <w:t xml:space="preserve">dvisory </w:t>
      </w:r>
      <w:r w:rsidR="00B21CD9">
        <w:t>B</w:t>
      </w:r>
      <w:r>
        <w:t xml:space="preserve">oard </w:t>
      </w:r>
      <w:r w:rsidR="516A0800">
        <w:t>have</w:t>
      </w:r>
      <w:r w:rsidR="00642509">
        <w:t xml:space="preserve"> set</w:t>
      </w:r>
      <w:r>
        <w:t xml:space="preserve"> criteria around organizational capacity</w:t>
      </w:r>
      <w:r w:rsidR="009A67D4">
        <w:t xml:space="preserve"> to</w:t>
      </w:r>
      <w:r>
        <w:t xml:space="preserve"> </w:t>
      </w:r>
      <w:r w:rsidR="00677DD9">
        <w:t xml:space="preserve">identify organizations that </w:t>
      </w:r>
      <w:r w:rsidR="00E04767">
        <w:t>are</w:t>
      </w:r>
      <w:r w:rsidR="00677DD9">
        <w:t xml:space="preserve"> </w:t>
      </w:r>
      <w:r w:rsidR="008F101A">
        <w:t>“severely capacity-constrained” and thus</w:t>
      </w:r>
      <w:r w:rsidR="00B21CD9">
        <w:t xml:space="preserve"> would be </w:t>
      </w:r>
      <w:r w:rsidR="008F101A">
        <w:t>eligible for receiving a $75,000 noncompetitive award</w:t>
      </w:r>
      <w:r w:rsidR="009A67D4">
        <w:t xml:space="preserve"> to </w:t>
      </w:r>
      <w:r w:rsidR="005D1336">
        <w:t xml:space="preserve">achieve concrete goals. </w:t>
      </w:r>
      <w:r w:rsidR="005A53A3">
        <w:t>Organizations who go through this process do not need to submit an application per this RFA</w:t>
      </w:r>
      <w:r w:rsidR="00765F67">
        <w:t>, but will, as a recipient of EPA funds,</w:t>
      </w:r>
      <w:r w:rsidR="00D2332F">
        <w:t xml:space="preserve"> have reporting requirements</w:t>
      </w:r>
      <w:r w:rsidR="005A53A3">
        <w:t>.</w:t>
      </w:r>
      <w:r w:rsidR="7353E52A">
        <w:t xml:space="preserve"> </w:t>
      </w:r>
      <w:r w:rsidR="3FB0CBA1">
        <w:t xml:space="preserve">There </w:t>
      </w:r>
      <w:r w:rsidR="004C25EE">
        <w:t xml:space="preserve">will be </w:t>
      </w:r>
      <w:r w:rsidR="0012722B">
        <w:t xml:space="preserve">approximately </w:t>
      </w:r>
      <w:r w:rsidR="3FB0CBA1">
        <w:t xml:space="preserve">10 </w:t>
      </w:r>
      <w:r w:rsidR="000F3A73">
        <w:t>noncompetitive</w:t>
      </w:r>
      <w:r w:rsidR="3FB0CBA1">
        <w:t xml:space="preserve"> awards provided.</w:t>
      </w:r>
      <w:r w:rsidR="000F3A73">
        <w:t xml:space="preserve"> </w:t>
      </w:r>
      <w:r w:rsidR="00FF339B">
        <w:t xml:space="preserve">Grantmaker B </w:t>
      </w:r>
      <w:r>
        <w:t xml:space="preserve">and </w:t>
      </w:r>
      <w:r w:rsidR="6A73FE74">
        <w:t xml:space="preserve">the Advisory Board will collect information from potential recipients of these noncompetitive funds. </w:t>
      </w:r>
      <w:r>
        <w:t xml:space="preserve">Potential achievable activities </w:t>
      </w:r>
      <w:r w:rsidR="005A53A3">
        <w:t xml:space="preserve">under this </w:t>
      </w:r>
      <w:r w:rsidR="7E807859">
        <w:t>up to $75,000</w:t>
      </w:r>
      <w:r w:rsidR="005A53A3">
        <w:t xml:space="preserve"> award</w:t>
      </w:r>
      <w:r w:rsidR="0012722B">
        <w:t xml:space="preserve"> include the activities eligible under Tier </w:t>
      </w:r>
      <w:r w:rsidR="4C7AB727">
        <w:t>1 (</w:t>
      </w:r>
      <w:r w:rsidR="6B67C3FB">
        <w:t>1 (</w:t>
      </w:r>
      <w:r w:rsidR="7CE4E1DF">
        <w:t>1 (</w:t>
      </w:r>
      <w:r w:rsidR="0012722B">
        <w:t>Assessment).</w:t>
      </w:r>
      <w:r w:rsidR="005A53A3">
        <w:t xml:space="preserve"> </w:t>
      </w:r>
    </w:p>
    <w:p w:rsidR="00B85B14" w:rsidP="00B85B14" w14:paraId="7FD3332F" w14:textId="712CDEE8">
      <w:r>
        <w:t xml:space="preserve">The </w:t>
      </w:r>
      <w:r w:rsidR="00C05C69">
        <w:t>A</w:t>
      </w:r>
      <w:r>
        <w:t xml:space="preserve">dvisory </w:t>
      </w:r>
      <w:r w:rsidR="00C05C69">
        <w:t>B</w:t>
      </w:r>
      <w:r>
        <w:t xml:space="preserve">oard will review and approve all </w:t>
      </w:r>
      <w:r w:rsidR="6DDACE3A">
        <w:t xml:space="preserve">noncompetitive </w:t>
      </w:r>
      <w:r>
        <w:t xml:space="preserve">awards. </w:t>
      </w:r>
    </w:p>
    <w:p w:rsidR="0037378A" w:rsidRPr="0012722B" w:rsidP="6A8594D6" w14:paraId="64283298" w14:textId="6F72DBF6">
      <w:r w:rsidRPr="0012722B">
        <w:t xml:space="preserve">Organizations that are interested </w:t>
      </w:r>
      <w:r w:rsidRPr="0012722B" w:rsidR="00B7396C">
        <w:t xml:space="preserve">in </w:t>
      </w:r>
      <w:r w:rsidRPr="0012722B" w:rsidR="4F017E3F">
        <w:t xml:space="preserve">the </w:t>
      </w:r>
      <w:r w:rsidRPr="0012722B" w:rsidR="00B7396C">
        <w:t>noncompetitive award</w:t>
      </w:r>
      <w:r w:rsidRPr="0012722B" w:rsidR="007515DE">
        <w:t xml:space="preserve"> process</w:t>
      </w:r>
      <w:r w:rsidRPr="0012722B" w:rsidR="00E61823">
        <w:t xml:space="preserve"> should contact </w:t>
      </w:r>
      <w:r w:rsidR="00FF339B">
        <w:t>&lt; email address &gt;</w:t>
      </w:r>
    </w:p>
    <w:p w:rsidR="001667A2" w:rsidRPr="001667A2" w:rsidP="59172745" w14:paraId="2B0779CE" w14:textId="1755774C">
      <w:pPr>
        <w:rPr>
          <w:b/>
          <w:bCs/>
        </w:rPr>
      </w:pPr>
    </w:p>
    <w:p w:rsidR="00A91AE4" w:rsidRPr="000B5D9A" w:rsidP="59172745" w14:paraId="455D266E" w14:textId="368765D0">
      <w:pPr>
        <w:pStyle w:val="Heading1"/>
        <w:numPr>
          <w:ilvl w:val="0"/>
          <w:numId w:val="31"/>
        </w:numPr>
        <w:rPr>
          <w:color w:val="auto"/>
        </w:rPr>
      </w:pPr>
      <w:r w:rsidRPr="000B5D9A">
        <w:rPr>
          <w:color w:val="auto"/>
        </w:rPr>
        <w:t xml:space="preserve">Eligibility Criteria </w:t>
      </w:r>
    </w:p>
    <w:p w:rsidR="00A91AE4" w:rsidRPr="00E34228" w:rsidP="59172745" w14:paraId="3E00CDFC" w14:textId="1A04D33B">
      <w:pPr>
        <w:spacing w:after="160" w:line="259" w:lineRule="auto"/>
      </w:pPr>
      <w:r>
        <w:t>Applicant</w:t>
      </w:r>
      <w:r w:rsidR="467DA0F6">
        <w:t>s</w:t>
      </w:r>
      <w:r>
        <w:t xml:space="preserve"> must meet the eligibility criteria</w:t>
      </w:r>
      <w:r w:rsidR="65730FB3">
        <w:t xml:space="preserve">. </w:t>
      </w:r>
      <w:r w:rsidR="53792510">
        <w:t>Applicants</w:t>
      </w:r>
      <w:r w:rsidR="417FC2AC">
        <w:t xml:space="preserve">, and projects, </w:t>
      </w:r>
      <w:r w:rsidR="53792510">
        <w:t xml:space="preserve">must </w:t>
      </w:r>
      <w:r w:rsidR="16FB2A09">
        <w:t>be in</w:t>
      </w:r>
      <w:r w:rsidR="53792510">
        <w:t xml:space="preserve"> EPA </w:t>
      </w:r>
      <w:r w:rsidR="008A70FB">
        <w:t>[geographic location]</w:t>
      </w:r>
      <w:r w:rsidR="3FC32CA6">
        <w:t xml:space="preserve">. </w:t>
      </w:r>
      <w:r w:rsidR="4ECE779B">
        <w:t>Applicants must be registered in the Federal System of Award Management (SAM) to be eligible [</w:t>
      </w:r>
      <w:hyperlink r:id="rId9">
        <w:r w:rsidRPr="583167D4" w:rsidR="4ECE779B">
          <w:rPr>
            <w:rStyle w:val="Hyperlink"/>
          </w:rPr>
          <w:t>https://sam.gov</w:t>
        </w:r>
      </w:hyperlink>
      <w:r w:rsidR="4ECE779B">
        <w:t>]</w:t>
      </w:r>
      <w:r w:rsidR="5587C6EF">
        <w:t xml:space="preserve">. </w:t>
      </w:r>
    </w:p>
    <w:p w:rsidR="00A91AE4" w:rsidRPr="00E34228" w:rsidP="583167D4" w14:paraId="156F16A7" w14:textId="1F317EBB">
      <w:pPr>
        <w:spacing w:after="160" w:line="259" w:lineRule="auto"/>
      </w:pPr>
      <w:r>
        <w:t xml:space="preserve">Any proposed activity must be in an area considered disadvantaged, as defined by the </w:t>
      </w:r>
      <w:hyperlink r:id="rId10">
        <w:r w:rsidRPr="583167D4">
          <w:rPr>
            <w:rStyle w:val="Hyperlink"/>
          </w:rPr>
          <w:t>Climate and Economic Justice Screening Too</w:t>
        </w:r>
      </w:hyperlink>
      <w:r>
        <w:t xml:space="preserve">l.  If you need assistance using the tool, please reach out to </w:t>
      </w:r>
      <w:r w:rsidR="00462D9A">
        <w:t xml:space="preserve">Grantmaker B </w:t>
      </w:r>
      <w:r>
        <w:t xml:space="preserve">staff at </w:t>
      </w:r>
      <w:hyperlink r:id="rId11">
        <w:r w:rsidRPr="00462D9A" w:rsidR="00462D9A">
          <w:rPr>
            <w:rStyle w:val="Hyperlink"/>
            <w:color w:val="auto"/>
            <w:u w:val="none"/>
          </w:rPr>
          <w:t>&lt;</w:t>
        </w:r>
      </w:hyperlink>
      <w:r w:rsidRPr="00462D9A" w:rsidR="00462D9A">
        <w:rPr>
          <w:rStyle w:val="Hyperlink"/>
          <w:color w:val="auto"/>
          <w:u w:val="none"/>
        </w:rPr>
        <w:t xml:space="preserve"> email address &gt;</w:t>
      </w:r>
    </w:p>
    <w:p w:rsidR="00A91AE4" w:rsidRPr="00E34228" w:rsidP="3A788C1D" w14:paraId="219813FE" w14:textId="078E95AA">
      <w:pPr>
        <w:spacing w:after="160" w:line="259" w:lineRule="auto"/>
      </w:pPr>
      <w:r>
        <w:t>Eligible entities include:</w:t>
      </w:r>
    </w:p>
    <w:p w:rsidR="00F94DDE" w:rsidRPr="00F94DDE" w:rsidP="00F94DDE" w14:paraId="264D1612" w14:textId="77777777">
      <w:pPr>
        <w:pStyle w:val="ListParagraph"/>
        <w:numPr>
          <w:ilvl w:val="0"/>
          <w:numId w:val="23"/>
        </w:numPr>
      </w:pPr>
      <w:r w:rsidRPr="00F94DDE">
        <w:t>Nonprofit organizations</w:t>
      </w:r>
    </w:p>
    <w:p w:rsidR="00F94DDE" w:rsidRPr="00F94DDE" w:rsidP="00F94DDE" w14:paraId="76546C8E" w14:textId="115D32CB">
      <w:pPr>
        <w:pStyle w:val="ListParagraph"/>
        <w:numPr>
          <w:ilvl w:val="0"/>
          <w:numId w:val="23"/>
        </w:numPr>
      </w:pPr>
      <w:r w:rsidRPr="00F94DDE">
        <w:t>Community-based and grassroots nonprofit organizations</w:t>
      </w:r>
    </w:p>
    <w:p w:rsidR="00F94DDE" w:rsidRPr="00F94DDE" w:rsidP="00F94DDE" w14:paraId="1FD57062" w14:textId="20FF43E5">
      <w:pPr>
        <w:pStyle w:val="ListParagraph"/>
        <w:numPr>
          <w:ilvl w:val="0"/>
          <w:numId w:val="23"/>
        </w:numPr>
      </w:pPr>
      <w:r w:rsidRPr="00F94DDE">
        <w:t>Philanthropic and civic organizations with nonprofit status</w:t>
      </w:r>
    </w:p>
    <w:p w:rsidR="00F94DDE" w:rsidRPr="00F94DDE" w:rsidP="00F94DDE" w14:paraId="5A452F8C" w14:textId="528F9FF1">
      <w:pPr>
        <w:pStyle w:val="ListParagraph"/>
        <w:numPr>
          <w:ilvl w:val="0"/>
          <w:numId w:val="23"/>
        </w:numPr>
      </w:pPr>
      <w:r w:rsidRPr="00F94DDE">
        <w:t>Tribal governments (both federally recognized and state-recognized) and intertribal consortia (i.e., a partnership between two or more tribes that work together to achieve a common objective.)</w:t>
      </w:r>
    </w:p>
    <w:p w:rsidR="00F94DDE" w:rsidRPr="00F94DDE" w:rsidP="00F94DDE" w14:paraId="2B3E06CC" w14:textId="2613A3A6">
      <w:pPr>
        <w:pStyle w:val="ListParagraph"/>
        <w:numPr>
          <w:ilvl w:val="0"/>
          <w:numId w:val="23"/>
        </w:numPr>
      </w:pPr>
      <w:r w:rsidRPr="00F94DDE">
        <w:t>Native American Organizations (includes Indian groups, cooperatives, nonprofit corporations, partnerships, and associations that have the authority to enter into legally binding agreements)</w:t>
      </w:r>
    </w:p>
    <w:p w:rsidR="00F94DDE" w:rsidRPr="00F94DDE" w:rsidP="00F94DDE" w14:paraId="05977A08" w14:textId="0EE93ADF">
      <w:pPr>
        <w:pStyle w:val="ListParagraph"/>
        <w:numPr>
          <w:ilvl w:val="0"/>
          <w:numId w:val="23"/>
        </w:numPr>
      </w:pPr>
      <w:r w:rsidRPr="00F94DDE">
        <w:t>Local governments (as defined by 2 CFR 200.1 – includes cities, towns, municipalities, and counties, public housing authorities and councils of government)</w:t>
      </w:r>
    </w:p>
    <w:p w:rsidR="00F94DDE" w:rsidRPr="00F94DDE" w:rsidP="00853AB5" w14:paraId="1F31480B" w14:textId="42FA750B">
      <w:pPr>
        <w:pStyle w:val="ListParagraph"/>
        <w:numPr>
          <w:ilvl w:val="0"/>
          <w:numId w:val="24"/>
        </w:numPr>
      </w:pPr>
      <w:r>
        <w:t xml:space="preserve">Institutions of higher education (e.g., </w:t>
      </w:r>
      <w:r w:rsidR="48BD1771">
        <w:t>private,</w:t>
      </w:r>
      <w:r>
        <w:t xml:space="preserve"> and public universities and colleges, including community colleges)</w:t>
      </w:r>
    </w:p>
    <w:p w:rsidR="00E45FFD" w:rsidRPr="00F94DDE" w:rsidP="00853AB5" w14:paraId="169421B7" w14:textId="77777777"/>
    <w:p w:rsidR="00F94DDE" w:rsidRPr="000B5D9A" w:rsidP="0C53C42A" w14:paraId="7E479E95" w14:textId="14F08A13">
      <w:pPr>
        <w:pStyle w:val="Heading1"/>
        <w:numPr>
          <w:ilvl w:val="0"/>
          <w:numId w:val="31"/>
        </w:numPr>
        <w:rPr>
          <w:color w:val="auto"/>
        </w:rPr>
      </w:pPr>
      <w:r w:rsidRPr="000B5D9A">
        <w:rPr>
          <w:color w:val="auto"/>
          <w:lang w:val="en-US"/>
        </w:rPr>
        <w:t xml:space="preserve">Ineligible </w:t>
      </w:r>
      <w:r w:rsidRPr="000B5D9A" w:rsidR="00B543DC">
        <w:rPr>
          <w:color w:val="auto"/>
          <w:lang w:val="en-US"/>
        </w:rPr>
        <w:t>E</w:t>
      </w:r>
      <w:r w:rsidRPr="000B5D9A" w:rsidR="00DA1FFF">
        <w:rPr>
          <w:color w:val="auto"/>
          <w:lang w:val="en-US"/>
        </w:rPr>
        <w:t>ntities:</w:t>
      </w:r>
    </w:p>
    <w:p w:rsidR="00D90309" w:rsidP="00D90309" w14:paraId="2FF314C9" w14:textId="77777777">
      <w:pPr>
        <w:pStyle w:val="ListParagraph"/>
        <w:numPr>
          <w:ilvl w:val="0"/>
          <w:numId w:val="24"/>
        </w:numPr>
      </w:pPr>
      <w:r>
        <w:t>Individuals</w:t>
      </w:r>
    </w:p>
    <w:p w:rsidR="00D90309" w:rsidP="00D90309" w14:paraId="6024CD84" w14:textId="1F0BE334">
      <w:pPr>
        <w:pStyle w:val="ListParagraph"/>
        <w:numPr>
          <w:ilvl w:val="0"/>
          <w:numId w:val="24"/>
        </w:numPr>
      </w:pPr>
      <w:r>
        <w:t>For profit businesses unless EPA’s Award Official makes an exception based on factors such as those described in Appendix A of EPA’s Subaward Policy</w:t>
      </w:r>
    </w:p>
    <w:p w:rsidR="00DA1FFF" w:rsidP="00D90309" w14:paraId="0A1D5E96" w14:textId="7849F4B1">
      <w:pPr>
        <w:pStyle w:val="ListParagraph"/>
        <w:numPr>
          <w:ilvl w:val="0"/>
          <w:numId w:val="24"/>
        </w:numPr>
      </w:pPr>
      <w:r>
        <w:t>State governments</w:t>
      </w:r>
    </w:p>
    <w:p w:rsidR="6C8EF00B" w:rsidP="1283414B" w14:paraId="4A400A20" w14:textId="260B814D">
      <w:pPr>
        <w:pStyle w:val="ListParagraph"/>
        <w:numPr>
          <w:ilvl w:val="0"/>
          <w:numId w:val="24"/>
        </w:numPr>
      </w:pPr>
      <w:r>
        <w:t>Projects that include human subject testing</w:t>
      </w:r>
    </w:p>
    <w:p w:rsidR="00D90309" w:rsidRPr="00F94DDE" w:rsidP="00D90309" w14:paraId="17F9E5EB" w14:textId="77777777"/>
    <w:p w:rsidR="00A91AE4" w:rsidRPr="000B5D9A" w:rsidP="59172745" w14:paraId="1DA1D903" w14:textId="472A6AA2">
      <w:pPr>
        <w:pStyle w:val="Heading1"/>
        <w:numPr>
          <w:ilvl w:val="0"/>
          <w:numId w:val="31"/>
        </w:numPr>
        <w:rPr>
          <w:color w:val="auto"/>
        </w:rPr>
      </w:pPr>
      <w:r w:rsidRPr="000B5D9A">
        <w:rPr>
          <w:color w:val="auto"/>
        </w:rPr>
        <w:t xml:space="preserve">Important Dates </w:t>
      </w:r>
    </w:p>
    <w:p w:rsidR="007C51ED" w:rsidP="0C53C42A" w14:paraId="211D55D1" w14:textId="7FE0866F">
      <w:pPr>
        <w:pStyle w:val="ListParagraph"/>
        <w:numPr>
          <w:ilvl w:val="0"/>
          <w:numId w:val="25"/>
        </w:numPr>
      </w:pPr>
      <w:r w:rsidRPr="0C53C42A">
        <w:rPr>
          <w:b/>
          <w:bCs/>
        </w:rPr>
        <w:t>RFA</w:t>
      </w:r>
      <w:r w:rsidRPr="0C53C42A" w:rsidR="001D57C0">
        <w:rPr>
          <w:b/>
          <w:bCs/>
        </w:rPr>
        <w:t xml:space="preserve"> will open August 2024 and run through April 2025. Specific dates will be provided on </w:t>
      </w:r>
      <w:r w:rsidR="008A70FB">
        <w:rPr>
          <w:b/>
          <w:bCs/>
        </w:rPr>
        <w:t>Grantmaker B’s</w:t>
      </w:r>
      <w:r w:rsidRPr="0C53C42A" w:rsidR="008C1999">
        <w:rPr>
          <w:b/>
          <w:bCs/>
        </w:rPr>
        <w:t xml:space="preserve"> landing page. </w:t>
      </w:r>
    </w:p>
    <w:p w:rsidR="00BF3BF7" w:rsidRPr="000B5D9A" w:rsidP="0C53C42A" w14:paraId="2E8149A6" w14:textId="78C614CE"/>
    <w:p w:rsidR="00A91AE4" w:rsidRPr="000B5D9A" w:rsidP="59172745" w14:paraId="31EA5EC5" w14:textId="1E7DCD23">
      <w:pPr>
        <w:pStyle w:val="Heading1"/>
        <w:numPr>
          <w:ilvl w:val="0"/>
          <w:numId w:val="31"/>
        </w:numPr>
        <w:rPr>
          <w:color w:val="auto"/>
        </w:rPr>
      </w:pPr>
      <w:r w:rsidRPr="000B5D9A">
        <w:rPr>
          <w:color w:val="auto"/>
        </w:rPr>
        <w:t xml:space="preserve">Application Materials </w:t>
      </w:r>
    </w:p>
    <w:p w:rsidR="00A91AE4" w:rsidRPr="00E34228" w:rsidP="00A91AE4" w14:paraId="07427693" w14:textId="77777777">
      <w:pPr>
        <w:rPr>
          <w:rFonts w:cstheme="minorHAnsi"/>
        </w:rPr>
      </w:pPr>
      <w:r w:rsidRPr="00E34228">
        <w:rPr>
          <w:rFonts w:cstheme="minorHAnsi"/>
        </w:rPr>
        <w:t xml:space="preserve">The application must include the following materials:   </w:t>
      </w:r>
    </w:p>
    <w:p w:rsidR="00A91AE4" w:rsidRPr="00102EBA" w:rsidP="59172745" w14:paraId="3A650E7C" w14:textId="0A603D82">
      <w:pPr>
        <w:pStyle w:val="ListParagraph"/>
        <w:numPr>
          <w:ilvl w:val="0"/>
          <w:numId w:val="9"/>
        </w:numPr>
        <w:spacing w:after="160" w:line="259" w:lineRule="auto"/>
      </w:pPr>
      <w:r>
        <w:t xml:space="preserve">Proposal Narrative: Please respond to the selection criteria outlined in the </w:t>
      </w:r>
      <w:r w:rsidR="0010738D">
        <w:t>RFA</w:t>
      </w:r>
      <w:r>
        <w:t xml:space="preserve">. The proposal narrative shall have a </w:t>
      </w:r>
      <w:r w:rsidRPr="6A8594D6">
        <w:rPr>
          <w:b/>
          <w:bCs/>
          <w:u w:val="single"/>
        </w:rPr>
        <w:t>maximum</w:t>
      </w:r>
      <w:r>
        <w:t xml:space="preserve"> length of </w:t>
      </w:r>
      <w:r w:rsidR="7EF07587">
        <w:t>seven (</w:t>
      </w:r>
      <w:r w:rsidRPr="00102EBA" w:rsidR="009B35EB">
        <w:t>7</w:t>
      </w:r>
      <w:r w:rsidRPr="00102EBA" w:rsidR="08839076">
        <w:t xml:space="preserve">) </w:t>
      </w:r>
      <w:r w:rsidRPr="00102EBA">
        <w:t>pages,</w:t>
      </w:r>
      <w:r>
        <w:t xml:space="preserve"> numbered and double-spaced with 12-point Times New Roman font and one-inch margins. Cover sheet and any supplementary materials do not count toward the page limit. </w:t>
      </w:r>
      <w:r w:rsidR="00744650">
        <w:t xml:space="preserve">Narrative language </w:t>
      </w:r>
      <w:r w:rsidR="009B35EB">
        <w:t>beyond</w:t>
      </w:r>
      <w:r w:rsidR="001F7DB6">
        <w:t xml:space="preserve"> the</w:t>
      </w:r>
      <w:r w:rsidR="42B0ECC6">
        <w:t xml:space="preserve"> seven</w:t>
      </w:r>
      <w:r w:rsidR="001F7DB6">
        <w:t xml:space="preserve"> </w:t>
      </w:r>
      <w:r w:rsidR="22587021">
        <w:t>(</w:t>
      </w:r>
      <w:r w:rsidRPr="00102EBA" w:rsidR="63237352">
        <w:t>7) page</w:t>
      </w:r>
      <w:r w:rsidRPr="00102EBA" w:rsidR="009B35EB">
        <w:t xml:space="preserve"> limit will not be reviewed.</w:t>
      </w:r>
    </w:p>
    <w:p w:rsidR="003D46AE" w:rsidRPr="00102EBA" w:rsidP="003D46AE" w14:paraId="7AFF7C14" w14:textId="4E0028F2">
      <w:pPr>
        <w:pStyle w:val="ListParagraph"/>
        <w:numPr>
          <w:ilvl w:val="0"/>
          <w:numId w:val="9"/>
        </w:numPr>
        <w:spacing w:after="160" w:line="259" w:lineRule="auto"/>
      </w:pPr>
      <w:r>
        <w:t>Budget (</w:t>
      </w:r>
      <w:r w:rsidR="00460F5A">
        <w:t>an optional</w:t>
      </w:r>
      <w:r>
        <w:t xml:space="preserve"> template </w:t>
      </w:r>
      <w:r w:rsidR="00460F5A">
        <w:t xml:space="preserve">is </w:t>
      </w:r>
      <w:r>
        <w:t>provided</w:t>
      </w:r>
      <w:r w:rsidR="00460F5A">
        <w:t xml:space="preserve"> but applicants can use their own budget format. The format will not impact the scoring and the budget does not count </w:t>
      </w:r>
      <w:r w:rsidR="0034289A">
        <w:t>towards narrative length</w:t>
      </w:r>
      <w:r>
        <w:t>)</w:t>
      </w:r>
      <w:r w:rsidR="003246AC">
        <w:t>.</w:t>
      </w:r>
    </w:p>
    <w:p w:rsidR="003D46AE" w:rsidRPr="00102EBA" w:rsidP="003D46AE" w14:paraId="23CBD30C" w14:textId="69264CC4">
      <w:pPr>
        <w:pStyle w:val="ListParagraph"/>
        <w:numPr>
          <w:ilvl w:val="0"/>
          <w:numId w:val="9"/>
        </w:numPr>
        <w:spacing w:after="160" w:line="259" w:lineRule="auto"/>
      </w:pPr>
      <w:r>
        <w:t>Work plan (</w:t>
      </w:r>
      <w:r w:rsidR="00460F5A">
        <w:t>an optional</w:t>
      </w:r>
      <w:r>
        <w:t xml:space="preserve"> template </w:t>
      </w:r>
      <w:r w:rsidR="00460F5A">
        <w:t xml:space="preserve">is </w:t>
      </w:r>
      <w:r>
        <w:t>provided</w:t>
      </w:r>
      <w:r w:rsidR="00460F5A">
        <w:t xml:space="preserve"> but applicants can use their own work plan format. The work plan </w:t>
      </w:r>
      <w:r>
        <w:t>does not count towards narrative length)</w:t>
      </w:r>
      <w:r w:rsidR="003246AC">
        <w:t>.</w:t>
      </w:r>
    </w:p>
    <w:p w:rsidR="00E5154B" w:rsidRPr="00E34228" w:rsidP="59172745" w14:paraId="4991B93F" w14:textId="112C5FF3">
      <w:pPr>
        <w:pStyle w:val="ListParagraph"/>
        <w:numPr>
          <w:ilvl w:val="0"/>
          <w:numId w:val="9"/>
        </w:numPr>
        <w:spacing w:after="160" w:line="259" w:lineRule="auto"/>
      </w:pPr>
      <w:r>
        <w:t xml:space="preserve">Most recent </w:t>
      </w:r>
      <w:r w:rsidR="003D5F9B">
        <w:t xml:space="preserve">organization </w:t>
      </w:r>
      <w:r>
        <w:t>financial statement</w:t>
      </w:r>
      <w:r w:rsidR="000359BB">
        <w:t xml:space="preserve"> is required for Tier II and Tier III applicants.</w:t>
      </w:r>
      <w:r>
        <w:t xml:space="preserve"> </w:t>
      </w:r>
      <w:r w:rsidR="4B4AE71F">
        <w:t>Tier I applicants who do not have a financial statement may explain how the project will be financially managed (does not count towards narrative length).</w:t>
      </w:r>
    </w:p>
    <w:p w:rsidR="00A91AE4" w:rsidRPr="00E34228" w:rsidP="0C53C42A" w14:paraId="0587D68E" w14:textId="77777777">
      <w:pPr>
        <w:pStyle w:val="ListParagraph"/>
        <w:numPr>
          <w:ilvl w:val="0"/>
          <w:numId w:val="9"/>
        </w:numPr>
        <w:spacing w:after="160" w:line="259" w:lineRule="auto"/>
      </w:pPr>
      <w:r>
        <w:t xml:space="preserve">Most recent A-133 audit, if applicable. </w:t>
      </w:r>
    </w:p>
    <w:p w:rsidR="008A35DB" w:rsidRPr="00E34228" w:rsidP="00853AB5" w14:paraId="68C15985" w14:textId="77777777">
      <w:pPr>
        <w:pStyle w:val="ListParagraph"/>
        <w:spacing w:after="160" w:line="259" w:lineRule="auto"/>
        <w:rPr>
          <w:rFonts w:cstheme="minorHAnsi"/>
        </w:rPr>
      </w:pPr>
    </w:p>
    <w:p w:rsidR="00F77F06" w:rsidRPr="00853AB5" w:rsidP="00853AB5" w14:paraId="0E058E45" w14:textId="57BA0327">
      <w:pPr>
        <w:spacing w:after="160" w:line="259" w:lineRule="auto"/>
      </w:pPr>
      <w:r w:rsidRPr="00853AB5">
        <w:t>Application may include the following optional attachments</w:t>
      </w:r>
      <w:r w:rsidRPr="00853AB5" w:rsidR="00A43FEE">
        <w:t xml:space="preserve">. </w:t>
      </w:r>
      <w:r w:rsidR="00462D9A">
        <w:t>Grantmaker B</w:t>
      </w:r>
      <w:r w:rsidRPr="00853AB5" w:rsidR="00A43FEE">
        <w:t xml:space="preserve"> may </w:t>
      </w:r>
      <w:r w:rsidRPr="00853AB5" w:rsidR="002A640D">
        <w:t xml:space="preserve">also </w:t>
      </w:r>
      <w:r w:rsidRPr="00853AB5" w:rsidR="00A43FEE">
        <w:t xml:space="preserve">request </w:t>
      </w:r>
      <w:r w:rsidRPr="00853AB5" w:rsidR="002A640D">
        <w:t xml:space="preserve">these </w:t>
      </w:r>
      <w:r w:rsidRPr="00853AB5" w:rsidR="005C08A2">
        <w:t>optional attachments</w:t>
      </w:r>
      <w:r w:rsidRPr="00853AB5" w:rsidR="00511695">
        <w:t xml:space="preserve"> from potential awardee</w:t>
      </w:r>
      <w:r w:rsidRPr="00853AB5" w:rsidR="00A80C8F">
        <w:t>s prior to award</w:t>
      </w:r>
      <w:r w:rsidRPr="00853AB5" w:rsidR="003D46AE">
        <w:t>.</w:t>
      </w:r>
    </w:p>
    <w:p w:rsidR="003D46AE" w:rsidRPr="00853AB5" w:rsidP="003D46AE" w14:paraId="4B0F7D9A" w14:textId="79CD6C5E">
      <w:pPr>
        <w:pStyle w:val="ListParagraph"/>
        <w:numPr>
          <w:ilvl w:val="0"/>
          <w:numId w:val="9"/>
        </w:numPr>
        <w:spacing w:after="160" w:line="259" w:lineRule="auto"/>
      </w:pPr>
      <w:r>
        <w:t>2–3-minute video on the project</w:t>
      </w:r>
      <w:r w:rsidR="00865725">
        <w:t>.</w:t>
      </w:r>
      <w:r>
        <w:t xml:space="preserve"> </w:t>
      </w:r>
    </w:p>
    <w:p w:rsidR="003D46AE" w:rsidRPr="00853AB5" w:rsidP="003D46AE" w14:paraId="5073818B" w14:textId="574CB9A2">
      <w:pPr>
        <w:pStyle w:val="ListParagraph"/>
        <w:numPr>
          <w:ilvl w:val="0"/>
          <w:numId w:val="9"/>
        </w:numPr>
        <w:spacing w:after="160" w:line="259" w:lineRule="auto"/>
      </w:pPr>
      <w:r>
        <w:t xml:space="preserve">Additional project-related documents (up to 3), such as case studies or news articles. This will not factor into initial application scoring but will be helpful during the due diligence and clarification process. </w:t>
      </w:r>
    </w:p>
    <w:p w:rsidR="003D46AE" w:rsidRPr="000B5D9A" w:rsidP="003D46AE" w14:paraId="4897BA7A" w14:textId="7A06FCBB">
      <w:pPr>
        <w:pStyle w:val="ListParagraph"/>
        <w:numPr>
          <w:ilvl w:val="0"/>
          <w:numId w:val="9"/>
        </w:numPr>
        <w:spacing w:after="160" w:line="259" w:lineRule="auto"/>
      </w:pPr>
      <w:r>
        <w:t xml:space="preserve">Up to 3 Letters of commitment from partnering organizations’ leadership (optional but recommended): Please provide letters demonstrating commitment of key partner organizations, if </w:t>
      </w:r>
      <w:r w:rsidR="7773FDF6">
        <w:t>possible,</w:t>
      </w:r>
      <w:r w:rsidR="086B0565">
        <w:t xml:space="preserve"> to provide convening, human or economic resources, </w:t>
      </w:r>
      <w:r w:rsidR="4E3CE470">
        <w:t>training,</w:t>
      </w:r>
      <w:r w:rsidR="086B0565">
        <w:t xml:space="preserve"> or other types of support to the </w:t>
      </w:r>
      <w:r w:rsidR="6945BE1F">
        <w:t>project. This</w:t>
      </w:r>
      <w:r>
        <w:t xml:space="preserve"> will not factor into initial application scoring but will be helpful during the due diligence and clarification process</w:t>
      </w:r>
      <w:r w:rsidR="00044632">
        <w:t>.</w:t>
      </w:r>
      <w:r>
        <w:t xml:space="preserve"> </w:t>
      </w:r>
    </w:p>
    <w:p w:rsidR="003D46AE" w:rsidRPr="003D46AE" w:rsidP="00853AB5" w14:paraId="647BB377" w14:textId="7A3D991E">
      <w:pPr>
        <w:pStyle w:val="ListParagraph"/>
        <w:spacing w:after="160" w:line="259" w:lineRule="auto"/>
        <w:rPr>
          <w:highlight w:val="yellow"/>
        </w:rPr>
      </w:pPr>
    </w:p>
    <w:p w:rsidR="0080327F" w:rsidP="00D02570" w14:paraId="5A5702BB" w14:textId="63293401">
      <w:pPr>
        <w:spacing w:after="160" w:line="259" w:lineRule="auto"/>
        <w:rPr>
          <w:highlight w:val="yellow"/>
        </w:rPr>
      </w:pPr>
      <w:r w:rsidRPr="00D02570">
        <w:t>The public reporting and recordkeeping burden for this collection of information is estimated to be</w:t>
      </w:r>
      <w:r>
        <w:t xml:space="preserve"> 4 to 8 hours</w:t>
      </w:r>
      <w:r w:rsidRPr="00D02570">
        <w:t xml:space="preserve"> per response.</w:t>
      </w:r>
      <w:r w:rsidR="0034289A">
        <w:t xml:space="preserve"> Within the 4 to 8 hours, the budget is estimated to take up to 1 hour, and the work plan is estimated to take up to 1 hour.</w:t>
      </w:r>
    </w:p>
    <w:p w:rsidR="00017E31" w:rsidP="59172745" w14:paraId="7AA7A58D" w14:textId="77777777">
      <w:pPr>
        <w:spacing w:after="160" w:line="259" w:lineRule="auto"/>
      </w:pPr>
    </w:p>
    <w:p w:rsidR="00194F95" w:rsidRPr="000B5D9A" w:rsidP="59172745" w14:paraId="2F55ADB5" w14:textId="4EE132A3">
      <w:pPr>
        <w:pStyle w:val="Heading1"/>
        <w:numPr>
          <w:ilvl w:val="0"/>
          <w:numId w:val="31"/>
        </w:numPr>
        <w:rPr>
          <w:color w:val="auto"/>
        </w:rPr>
      </w:pPr>
      <w:r w:rsidRPr="000B5D9A">
        <w:rPr>
          <w:color w:val="auto"/>
        </w:rPr>
        <w:t xml:space="preserve">Office Hours for </w:t>
      </w:r>
      <w:r w:rsidRPr="000B5D9A">
        <w:rPr>
          <w:color w:val="auto"/>
        </w:rPr>
        <w:t xml:space="preserve">Application </w:t>
      </w:r>
      <w:r w:rsidRPr="000B5D9A" w:rsidR="0019135A">
        <w:rPr>
          <w:color w:val="auto"/>
        </w:rPr>
        <w:t>Support</w:t>
      </w:r>
    </w:p>
    <w:p w:rsidR="00194F95" w:rsidP="6A8594D6" w14:paraId="08B601BC" w14:textId="6D6F2398">
      <w:pPr>
        <w:spacing w:after="160" w:line="259" w:lineRule="auto"/>
        <w:rPr>
          <w:rStyle w:val="Hyperlink"/>
        </w:rPr>
      </w:pPr>
      <w:r>
        <w:t>Grantmaker B</w:t>
      </w:r>
      <w:r w:rsidR="00F2037D">
        <w:t xml:space="preserve"> will hold office hours support to organizations interested in applying to this </w:t>
      </w:r>
      <w:r w:rsidR="001425A7">
        <w:t>RFA.</w:t>
      </w:r>
      <w:r w:rsidR="001A6847">
        <w:t xml:space="preserve"> Office hours will be posted on </w:t>
      </w:r>
      <w:r>
        <w:t>Grantmaker B’s</w:t>
      </w:r>
      <w:r w:rsidR="001A6847">
        <w:t xml:space="preserve"> landing page and any clarifications provided by </w:t>
      </w:r>
      <w:r w:rsidR="00462D9A">
        <w:t>Grantmaker B</w:t>
      </w:r>
      <w:r w:rsidR="001A6847">
        <w:t xml:space="preserve"> during the office hours will be reflected in updates to the Frequently Asked Questions.</w:t>
      </w:r>
    </w:p>
    <w:p w:rsidR="0019135A" w:rsidRPr="00017E31" w:rsidP="59172745" w14:paraId="53972BD4" w14:textId="77777777">
      <w:pPr>
        <w:spacing w:after="160" w:line="259" w:lineRule="auto"/>
      </w:pPr>
    </w:p>
    <w:p w:rsidR="00CB1263" w:rsidRPr="000B5D9A" w:rsidP="59172745" w14:paraId="7B11F51C" w14:textId="1824E6D3">
      <w:pPr>
        <w:pStyle w:val="Heading1"/>
        <w:numPr>
          <w:ilvl w:val="0"/>
          <w:numId w:val="31"/>
        </w:numPr>
        <w:rPr>
          <w:color w:val="auto"/>
        </w:rPr>
      </w:pPr>
      <w:r w:rsidRPr="000B5D9A">
        <w:rPr>
          <w:color w:val="auto"/>
        </w:rPr>
        <w:t>Submission P</w:t>
      </w:r>
      <w:r w:rsidRPr="000B5D9A" w:rsidR="00A91AE4">
        <w:rPr>
          <w:color w:val="auto"/>
        </w:rPr>
        <w:t xml:space="preserve">rocess </w:t>
      </w:r>
    </w:p>
    <w:p w:rsidR="00A91AE4" w:rsidRPr="00E34228" w:rsidP="00CB1263" w14:paraId="5633591E" w14:textId="2CEE782A">
      <w:pPr>
        <w:spacing w:after="0"/>
      </w:pPr>
      <w:r>
        <w:t>Please submit your application materials to</w:t>
      </w:r>
      <w:r w:rsidR="009F4476">
        <w:t xml:space="preserve"> </w:t>
      </w:r>
      <w:r w:rsidR="00462D9A">
        <w:t>Grantmaker B’s</w:t>
      </w:r>
      <w:r w:rsidR="624F9B4D">
        <w:t xml:space="preserve"> application portal located </w:t>
      </w:r>
      <w:r w:rsidRPr="00462D9A" w:rsidR="624F9B4D">
        <w:t xml:space="preserve">at </w:t>
      </w:r>
      <w:hyperlink r:id="rId12">
        <w:r w:rsidRPr="00462D9A" w:rsidR="00462D9A">
          <w:rPr>
            <w:rStyle w:val="Hyperlink"/>
            <w:color w:val="auto"/>
            <w:u w:val="none"/>
          </w:rPr>
          <w:t>&lt;</w:t>
        </w:r>
      </w:hyperlink>
      <w:r w:rsidRPr="00462D9A" w:rsidR="00462D9A">
        <w:rPr>
          <w:rStyle w:val="Hyperlink"/>
          <w:color w:val="auto"/>
          <w:u w:val="none"/>
        </w:rPr>
        <w:t xml:space="preserve"> website address &gt;</w:t>
      </w:r>
      <w:r w:rsidRPr="00462D9A" w:rsidR="37BDEB7D">
        <w:t>.</w:t>
      </w:r>
      <w:r w:rsidRPr="00462D9A" w:rsidR="006366F1">
        <w:t xml:space="preserve"> </w:t>
      </w:r>
      <w:r w:rsidRPr="00462D9A" w:rsidR="0033528D">
        <w:t xml:space="preserve"> P</w:t>
      </w:r>
      <w:r w:rsidRPr="00462D9A">
        <w:t>lease submit the Proposal Narrative in .pdf format. Attachments may be i</w:t>
      </w:r>
      <w:r>
        <w:t>ncluded as separate documents.</w:t>
      </w:r>
      <w:r w:rsidR="1E2340D9">
        <w:t xml:space="preserve"> </w:t>
      </w:r>
      <w:r w:rsidR="45532CE8">
        <w:t xml:space="preserve">Applicants may also submit a 2–3–minute video and </w:t>
      </w:r>
      <w:r w:rsidR="492A0064">
        <w:t>a</w:t>
      </w:r>
      <w:r w:rsidR="45532CE8">
        <w:t xml:space="preserve"> written narrative</w:t>
      </w:r>
      <w:r w:rsidR="4D2D4AB5">
        <w:t xml:space="preserve">. </w:t>
      </w:r>
      <w:r w:rsidR="0CA27199">
        <w:t xml:space="preserve">Any videos </w:t>
      </w:r>
      <w:r w:rsidR="1E2340D9">
        <w:t xml:space="preserve">must </w:t>
      </w:r>
      <w:r w:rsidR="74F244C1">
        <w:t>be uploaded</w:t>
      </w:r>
      <w:r w:rsidR="1E2340D9">
        <w:t xml:space="preserve"> to Y</w:t>
      </w:r>
      <w:r w:rsidR="441528EC">
        <w:t>ouTube and provide the link in the application cover page.</w:t>
      </w:r>
      <w:r w:rsidR="00110FC9">
        <w:t xml:space="preserve"> </w:t>
      </w:r>
      <w:r w:rsidR="7630081D">
        <w:t xml:space="preserve">No additional points will be awarded for a </w:t>
      </w:r>
      <w:r w:rsidR="2B3195A7">
        <w:t>video,</w:t>
      </w:r>
      <w:r w:rsidR="7630081D">
        <w:t xml:space="preserve"> but it may help illustrate the written application.</w:t>
      </w:r>
    </w:p>
    <w:p w:rsidR="00A91AE4" w:rsidRPr="00E34228" w:rsidP="59172745" w14:paraId="212728DD" w14:textId="58599DAB">
      <w:pPr>
        <w:spacing w:after="0"/>
      </w:pPr>
    </w:p>
    <w:p w:rsidR="00A91AE4" w:rsidRPr="00E34228" w:rsidP="00CB1263" w14:paraId="1A61348F" w14:textId="5BE66995">
      <w:pPr>
        <w:spacing w:after="0"/>
      </w:pPr>
      <w:r>
        <w:t xml:space="preserve">Applicants may also choose to </w:t>
      </w:r>
      <w:r w:rsidR="00BA16AB">
        <w:t xml:space="preserve">mail their materials </w:t>
      </w:r>
      <w:r w:rsidR="00732125">
        <w:t xml:space="preserve">to </w:t>
      </w:r>
      <w:r w:rsidR="00593DAA">
        <w:t>[ Grantmaker B address]</w:t>
      </w:r>
    </w:p>
    <w:p w:rsidR="00CB1263" w:rsidRPr="00E34228" w:rsidP="00CB1263" w14:paraId="29F5A218" w14:textId="77777777">
      <w:pPr>
        <w:spacing w:after="0"/>
        <w:rPr>
          <w:rFonts w:cstheme="minorHAnsi"/>
          <w:color w:val="9BBB59" w:themeColor="accent3"/>
        </w:rPr>
      </w:pPr>
    </w:p>
    <w:p w:rsidR="00A91AE4" w:rsidP="00A91AE4" w14:paraId="1E2A0A13" w14:textId="42CA6D61">
      <w:r>
        <w:t>Communications</w:t>
      </w:r>
      <w:r w:rsidR="3AF459BF">
        <w:t xml:space="preserve"> for questions on the RFA</w:t>
      </w:r>
      <w:r>
        <w:t xml:space="preserve">: Please direct all questions regarding the </w:t>
      </w:r>
      <w:r w:rsidR="0010738D">
        <w:t>RFA</w:t>
      </w:r>
      <w:r>
        <w:t xml:space="preserve"> or application and selection process to </w:t>
      </w:r>
      <w:r w:rsidR="317AA06E">
        <w:t xml:space="preserve">the </w:t>
      </w:r>
      <w:r w:rsidR="00593DAA">
        <w:t>Grantmaker B</w:t>
      </w:r>
      <w:r w:rsidR="317AA06E">
        <w:t xml:space="preserve"> </w:t>
      </w:r>
      <w:r w:rsidR="00CC133B">
        <w:t>Pro</w:t>
      </w:r>
      <w:r w:rsidR="437A43CC">
        <w:t>ject</w:t>
      </w:r>
      <w:r w:rsidR="00CC133B">
        <w:t xml:space="preserve"> Man</w:t>
      </w:r>
      <w:r w:rsidR="76ED35D7">
        <w:t>agement Team</w:t>
      </w:r>
      <w:r>
        <w:t xml:space="preserve"> </w:t>
      </w:r>
      <w:r w:rsidR="789FD0B5">
        <w:t>to</w:t>
      </w:r>
      <w:r>
        <w:t xml:space="preserve"> </w:t>
      </w:r>
      <w:r w:rsidR="00593DAA">
        <w:t xml:space="preserve">[email] </w:t>
      </w:r>
      <w:r>
        <w:t>or call (</w:t>
      </w:r>
      <w:r w:rsidR="00427B25">
        <w:t>410) 534-644</w:t>
      </w:r>
      <w:r w:rsidR="1BACEFCE">
        <w:t xml:space="preserve">7 or </w:t>
      </w:r>
      <w:r w:rsidR="00593DAA">
        <w:t>[phone number]</w:t>
      </w:r>
      <w:r w:rsidR="4F59BBE7">
        <w:t xml:space="preserve"> </w:t>
      </w:r>
    </w:p>
    <w:p w:rsidR="00F1053D" w:rsidP="00A91AE4" w14:paraId="7A40A5F8" w14:textId="77777777">
      <w:pPr>
        <w:rPr>
          <w:rFonts w:cstheme="minorHAnsi"/>
        </w:rPr>
      </w:pPr>
    </w:p>
    <w:p w:rsidR="00F1053D" w:rsidRPr="000B5D9A" w:rsidP="59172745" w14:paraId="3FA18A0C" w14:textId="1574030B">
      <w:pPr>
        <w:pStyle w:val="Heading1"/>
        <w:numPr>
          <w:ilvl w:val="0"/>
          <w:numId w:val="31"/>
        </w:numPr>
        <w:rPr>
          <w:color w:val="auto"/>
        </w:rPr>
      </w:pPr>
      <w:r w:rsidRPr="000B5D9A">
        <w:rPr>
          <w:color w:val="auto"/>
        </w:rPr>
        <w:t>Review Process</w:t>
      </w:r>
    </w:p>
    <w:p w:rsidR="00BE73C2" w:rsidP="00A91AE4" w14:paraId="79B3B12D" w14:textId="54D95CEE">
      <w:r>
        <w:t>Grantmaker B</w:t>
      </w:r>
      <w:r>
        <w:t xml:space="preserve"> will prioritize both expeditious review and dedicated feedback to all applicants. Within </w:t>
      </w:r>
      <w:bookmarkStart w:id="3" w:name="_Int_byTXRszv"/>
      <w:r>
        <w:t>15 days</w:t>
      </w:r>
      <w:bookmarkEnd w:id="3"/>
      <w:r>
        <w:t xml:space="preserve"> of receiving an application, </w:t>
      </w:r>
      <w:r>
        <w:t>Grantmaker B</w:t>
      </w:r>
      <w:r>
        <w:t xml:space="preserve"> will determine if the applicant meets the basic threshold criteria</w:t>
      </w:r>
      <w:r w:rsidR="4D95B571">
        <w:t xml:space="preserve"> (applicant is an eligible entity and has provided the required application components)</w:t>
      </w:r>
      <w:r>
        <w:t xml:space="preserve">. If an applicant does not meet the threshold criteria, they will be notified and told why they are not moving forward in the review process. </w:t>
      </w:r>
      <w:r w:rsidR="00AD6E51">
        <w:t xml:space="preserve">Applicants </w:t>
      </w:r>
      <w:r w:rsidR="00C82228">
        <w:t xml:space="preserve">who receive this notification may rectify </w:t>
      </w:r>
      <w:r w:rsidR="00D414A3">
        <w:t xml:space="preserve">the identified </w:t>
      </w:r>
      <w:r w:rsidR="79E90056">
        <w:t xml:space="preserve">threshold criteria </w:t>
      </w:r>
      <w:r w:rsidR="00D414A3">
        <w:t xml:space="preserve">issues and resubmit their application </w:t>
      </w:r>
      <w:r w:rsidR="00A05113">
        <w:t>within the</w:t>
      </w:r>
      <w:r w:rsidR="00D317D0">
        <w:t xml:space="preserve"> open RFA</w:t>
      </w:r>
      <w:r w:rsidR="00C909D0">
        <w:t xml:space="preserve"> window.</w:t>
      </w:r>
      <w:r w:rsidR="00A05113">
        <w:t xml:space="preserve"> </w:t>
      </w:r>
      <w:r>
        <w:t xml:space="preserve">Those projects that do meet the threshold criteria will be fully evaluated for </w:t>
      </w:r>
      <w:r w:rsidR="4E3EBF9B">
        <w:t>the award</w:t>
      </w:r>
      <w:r>
        <w:t xml:space="preserve"> within 1.5 months of receipt. Following selection, financial risk analyses and award</w:t>
      </w:r>
      <w:r w:rsidR="7541F75C">
        <w:t>,</w:t>
      </w:r>
      <w:r>
        <w:t xml:space="preserve"> agreements will be completed within </w:t>
      </w:r>
      <w:bookmarkStart w:id="4" w:name="_Int_Du2f1FZ1"/>
      <w:r>
        <w:t>30 days</w:t>
      </w:r>
      <w:bookmarkEnd w:id="4"/>
      <w:r>
        <w:t xml:space="preserve"> for applications identified for awards. The duration of the grant making process from submission to award agreement for applicant organizations will be 3 months.</w:t>
      </w:r>
    </w:p>
    <w:p w:rsidR="00D61E40" w:rsidP="00D61E40" w14:paraId="05EA9F8F" w14:textId="1DE5E451">
      <w:r>
        <w:t>The review process</w:t>
      </w:r>
      <w:r>
        <w:t xml:space="preserve"> will be guided by continuous quality improvement and transparency governed by an </w:t>
      </w:r>
      <w:r w:rsidR="00C05C69">
        <w:t>A</w:t>
      </w:r>
      <w:r>
        <w:t xml:space="preserve">dvisory </w:t>
      </w:r>
      <w:r w:rsidR="00C05C69">
        <w:t>B</w:t>
      </w:r>
      <w:r>
        <w:t>oard. Th</w:t>
      </w:r>
      <w:r w:rsidR="54CDFB00">
        <w:t xml:space="preserve">e </w:t>
      </w:r>
      <w:r w:rsidR="00C05C69">
        <w:t>A</w:t>
      </w:r>
      <w:r>
        <w:t xml:space="preserve">dvisory </w:t>
      </w:r>
      <w:r w:rsidR="00C05C69">
        <w:t>B</w:t>
      </w:r>
      <w:r>
        <w:t xml:space="preserve">oard will ensure that </w:t>
      </w:r>
      <w:r w:rsidR="00E61AD0">
        <w:t>Grantmaker B</w:t>
      </w:r>
      <w:r>
        <w:t xml:space="preserve"> </w:t>
      </w:r>
      <w:r w:rsidR="205B3424">
        <w:t>receives and responds to a breadth</w:t>
      </w:r>
      <w:r>
        <w:t xml:space="preserve"> of </w:t>
      </w:r>
      <w:r w:rsidR="235837AB">
        <w:t xml:space="preserve">perspectives and voices </w:t>
      </w:r>
      <w:r>
        <w:t xml:space="preserve">when it comes to recruitment, review, award selection, and awardee oversight. </w:t>
      </w:r>
    </w:p>
    <w:p w:rsidR="002D2BB8" w:rsidP="00D61E40" w14:paraId="75379C27" w14:textId="297C1A2C">
      <w:pPr>
        <w:rPr>
          <w:highlight w:val="yellow"/>
        </w:rPr>
      </w:pPr>
      <w:r>
        <w:t>Grantmaker B</w:t>
      </w:r>
      <w:r w:rsidR="680725C7">
        <w:t xml:space="preserve"> will hold detailed debriefing meetings with applicants not awarded funds to support their potential future success.</w:t>
      </w:r>
      <w:r w:rsidR="002E00FC">
        <w:t xml:space="preserve"> </w:t>
      </w:r>
      <w:r>
        <w:t>Grantmaker B</w:t>
      </w:r>
      <w:r w:rsidR="5A2CE676">
        <w:t xml:space="preserve"> will provide feedback on ways the applicant may strengthen their application for future funding round opportunities.</w:t>
      </w:r>
      <w:r w:rsidR="37EF0BE9">
        <w:t xml:space="preserve"> If the RFA is still open,</w:t>
      </w:r>
      <w:r w:rsidR="559ED7EF">
        <w:t xml:space="preserve"> and funds are available for the applicant'</w:t>
      </w:r>
      <w:r w:rsidR="004742DB">
        <w:t xml:space="preserve">s </w:t>
      </w:r>
      <w:r w:rsidR="000B4C2C">
        <w:t>tier</w:t>
      </w:r>
      <w:r w:rsidR="004742DB">
        <w:t xml:space="preserve"> of interest,</w:t>
      </w:r>
      <w:r w:rsidR="37EF0BE9">
        <w:t xml:space="preserve"> applicants are allowed 1 re-submission.</w:t>
      </w:r>
    </w:p>
    <w:p w:rsidR="00BA16E4" w:rsidP="00D61E40" w14:paraId="60944D73" w14:textId="77777777"/>
    <w:p w:rsidR="002D2BB8" w:rsidRPr="000B5D9A" w:rsidP="59172745" w14:paraId="33FC2EBF" w14:textId="2C90EF13">
      <w:pPr>
        <w:pStyle w:val="Heading1"/>
        <w:numPr>
          <w:ilvl w:val="0"/>
          <w:numId w:val="31"/>
        </w:numPr>
        <w:rPr>
          <w:color w:val="auto"/>
        </w:rPr>
      </w:pPr>
      <w:r w:rsidRPr="000B5D9A">
        <w:rPr>
          <w:color w:val="auto"/>
        </w:rPr>
        <w:t>Grant Compliance and Oversight</w:t>
      </w:r>
    </w:p>
    <w:p w:rsidR="001667A2" w:rsidP="001667A2" w14:paraId="269F1A82" w14:textId="39748429">
      <w:r>
        <w:t>Grantmaker B</w:t>
      </w:r>
      <w:r>
        <w:t xml:space="preserve"> is committed to supporting </w:t>
      </w:r>
      <w:r w:rsidR="009F4EC7">
        <w:t xml:space="preserve">Awardees </w:t>
      </w:r>
      <w:r>
        <w:t xml:space="preserve">throughout the duration of their projects. This includes working with </w:t>
      </w:r>
      <w:r w:rsidR="009F4EC7">
        <w:t xml:space="preserve">Awardees </w:t>
      </w:r>
      <w:r>
        <w:t xml:space="preserve">through regular </w:t>
      </w:r>
      <w:r w:rsidR="513578A2">
        <w:t>touchpoints to</w:t>
      </w:r>
      <w:r>
        <w:t xml:space="preserve"> ensure compliance with federal requirements and reporting. The compliance and oversight process</w:t>
      </w:r>
      <w:r w:rsidR="5B488830">
        <w:t>es</w:t>
      </w:r>
      <w:r>
        <w:t xml:space="preserve"> </w:t>
      </w:r>
      <w:r w:rsidR="291332E1">
        <w:t>are intended</w:t>
      </w:r>
      <w:r>
        <w:t xml:space="preserve"> to strengthen the internal capacity of </w:t>
      </w:r>
      <w:r w:rsidR="009F4EC7">
        <w:t xml:space="preserve">Awardees </w:t>
      </w:r>
      <w:r>
        <w:t>to increase readiness for future funding opportunities. Compliance activities will include:</w:t>
      </w:r>
    </w:p>
    <w:p w:rsidR="001667A2" w:rsidP="001667A2" w14:paraId="40C8C651" w14:textId="46F182A6">
      <w:pPr>
        <w:pStyle w:val="ListParagraph"/>
        <w:numPr>
          <w:ilvl w:val="0"/>
          <w:numId w:val="26"/>
        </w:numPr>
        <w:spacing w:after="160" w:line="259" w:lineRule="auto"/>
      </w:pPr>
      <w:r>
        <w:t xml:space="preserve">Regular check-in meetings between </w:t>
      </w:r>
      <w:r w:rsidR="009F4EC7">
        <w:t xml:space="preserve">Awardee </w:t>
      </w:r>
      <w:r>
        <w:t xml:space="preserve">and </w:t>
      </w:r>
      <w:r w:rsidR="00E61AD0">
        <w:t xml:space="preserve">Grantmaker B </w:t>
      </w:r>
      <w:r>
        <w:t>Program Officer</w:t>
      </w:r>
    </w:p>
    <w:p w:rsidR="001667A2" w:rsidP="001667A2" w14:paraId="716CEA23" w14:textId="77777777">
      <w:pPr>
        <w:pStyle w:val="ListParagraph"/>
        <w:numPr>
          <w:ilvl w:val="0"/>
          <w:numId w:val="26"/>
        </w:numPr>
        <w:spacing w:after="160" w:line="259" w:lineRule="auto"/>
      </w:pPr>
      <w:r>
        <w:t>Quarterly reporting</w:t>
      </w:r>
    </w:p>
    <w:p w:rsidR="001667A2" w:rsidP="001667A2" w14:paraId="7A5F4350" w14:textId="77777777">
      <w:pPr>
        <w:pStyle w:val="ListParagraph"/>
        <w:numPr>
          <w:ilvl w:val="0"/>
          <w:numId w:val="26"/>
        </w:numPr>
        <w:spacing w:after="160" w:line="259" w:lineRule="auto"/>
      </w:pPr>
      <w:r>
        <w:t>Initial risk assessment to establish ongoing compliance activities</w:t>
      </w:r>
    </w:p>
    <w:p w:rsidR="001667A2" w:rsidP="001667A2" w14:paraId="33A644FB" w14:textId="1AD46BA2">
      <w:pPr>
        <w:pStyle w:val="ListParagraph"/>
        <w:numPr>
          <w:ilvl w:val="0"/>
          <w:numId w:val="26"/>
        </w:numPr>
        <w:spacing w:after="160" w:line="259" w:lineRule="auto"/>
      </w:pPr>
      <w:r>
        <w:t xml:space="preserve">Desk review and/or site </w:t>
      </w:r>
      <w:r w:rsidR="0DB06838">
        <w:t xml:space="preserve">monitoring </w:t>
      </w:r>
      <w:r>
        <w:t>visit</w:t>
      </w:r>
      <w:r w:rsidR="34E3C633">
        <w:t>s</w:t>
      </w:r>
      <w:r>
        <w:t xml:space="preserve"> to review organizational internal controls</w:t>
      </w:r>
      <w:r w:rsidR="2CB84A63">
        <w:t xml:space="preserve"> and other grant program performance</w:t>
      </w:r>
    </w:p>
    <w:p w:rsidR="00F1053D" w:rsidP="59172745" w14:paraId="31C5D23C" w14:textId="354EAF12"/>
    <w:p w:rsidR="00F1331E" w:rsidRPr="000B5D9A" w:rsidP="003008B4" w14:paraId="01DAC29E" w14:textId="5C97BA0D">
      <w:pPr>
        <w:pStyle w:val="Heading1"/>
        <w:numPr>
          <w:ilvl w:val="0"/>
          <w:numId w:val="31"/>
        </w:numPr>
        <w:rPr>
          <w:color w:val="auto"/>
        </w:rPr>
      </w:pPr>
      <w:r w:rsidRPr="000B5D9A">
        <w:rPr>
          <w:color w:val="auto"/>
        </w:rPr>
        <w:t xml:space="preserve">Application </w:t>
      </w:r>
      <w:r w:rsidRPr="000B5D9A" w:rsidR="003D5F9B">
        <w:rPr>
          <w:color w:val="auto"/>
        </w:rPr>
        <w:t xml:space="preserve">Narrative </w:t>
      </w:r>
      <w:r w:rsidRPr="000B5D9A" w:rsidR="004E3D78">
        <w:rPr>
          <w:color w:val="auto"/>
        </w:rPr>
        <w:t xml:space="preserve">and </w:t>
      </w:r>
      <w:r w:rsidRPr="000B5D9A" w:rsidR="001A06AE">
        <w:rPr>
          <w:color w:val="auto"/>
        </w:rPr>
        <w:t xml:space="preserve">Scoring </w:t>
      </w:r>
      <w:r w:rsidRPr="000B5D9A">
        <w:rPr>
          <w:color w:val="auto"/>
        </w:rPr>
        <w:t>Rubric</w:t>
      </w:r>
    </w:p>
    <w:p w:rsidR="003008B4" w:rsidRPr="003008B4" w:rsidP="003008B4" w14:paraId="1C558AE7" w14:textId="1CC57948">
      <w:r>
        <w:t xml:space="preserve">Applications </w:t>
      </w:r>
      <w:r w:rsidR="00D971D8">
        <w:t xml:space="preserve">for </w:t>
      </w:r>
      <w:r w:rsidR="000B4C2C">
        <w:t>Tier</w:t>
      </w:r>
      <w:r w:rsidR="00D971D8">
        <w:t xml:space="preserve"> I</w:t>
      </w:r>
      <w:r w:rsidR="35526917">
        <w:t xml:space="preserve"> (Assessment)</w:t>
      </w:r>
      <w:r w:rsidR="00D971D8">
        <w:t xml:space="preserve">, </w:t>
      </w:r>
      <w:r w:rsidR="000B4C2C">
        <w:t>Tier</w:t>
      </w:r>
      <w:r w:rsidR="00D971D8">
        <w:t xml:space="preserve"> II</w:t>
      </w:r>
      <w:r w:rsidR="7E3E451E">
        <w:t xml:space="preserve"> (Planning)</w:t>
      </w:r>
      <w:r w:rsidR="00D971D8">
        <w:t xml:space="preserve">, and </w:t>
      </w:r>
      <w:r w:rsidR="000B4C2C">
        <w:t>Tier</w:t>
      </w:r>
      <w:r w:rsidR="00D971D8">
        <w:t xml:space="preserve"> III </w:t>
      </w:r>
      <w:r w:rsidR="44D3DE2D">
        <w:t xml:space="preserve">(Project Development) </w:t>
      </w:r>
      <w:r w:rsidR="00D971D8">
        <w:t xml:space="preserve">must include an application narrative that addresses the following </w:t>
      </w:r>
      <w:r w:rsidR="002A774B">
        <w:t>prompts. Applications will be scored based on the points shown below.</w:t>
      </w:r>
    </w:p>
    <w:tbl>
      <w:tblPr>
        <w:tblStyle w:val="TableGrid"/>
        <w:tblW w:w="0" w:type="auto"/>
        <w:tblLook w:val="04A0"/>
      </w:tblPr>
      <w:tblGrid>
        <w:gridCol w:w="5940"/>
        <w:gridCol w:w="1826"/>
        <w:gridCol w:w="1584"/>
      </w:tblGrid>
      <w:tr w14:paraId="1BB07EEA" w14:textId="1B5B5F18" w:rsidTr="0C53C42A">
        <w:tblPrEx>
          <w:tblW w:w="0" w:type="auto"/>
          <w:tblLook w:val="04A0"/>
        </w:tblPrEx>
        <w:trPr>
          <w:trHeight w:val="300"/>
        </w:trPr>
        <w:tc>
          <w:tcPr>
            <w:tcW w:w="5940" w:type="dxa"/>
            <w:vAlign w:val="bottom"/>
          </w:tcPr>
          <w:p w:rsidR="00F00B6B" w:rsidRPr="00360545" w:rsidP="59172745" w14:paraId="2953761E" w14:textId="6C6122C2">
            <w:pPr>
              <w:rPr>
                <w:b/>
                <w:bCs/>
              </w:rPr>
            </w:pPr>
            <w:r w:rsidRPr="59172745">
              <w:rPr>
                <w:b/>
                <w:bCs/>
              </w:rPr>
              <w:t>Application Section</w:t>
            </w:r>
          </w:p>
        </w:tc>
        <w:tc>
          <w:tcPr>
            <w:tcW w:w="1826" w:type="dxa"/>
            <w:vAlign w:val="bottom"/>
          </w:tcPr>
          <w:p w:rsidR="00F00B6B" w:rsidP="59172745" w14:paraId="6BF018A0" w14:textId="69589FD0">
            <w:pPr>
              <w:jc w:val="center"/>
              <w:rPr>
                <w:b/>
                <w:bCs/>
              </w:rPr>
            </w:pPr>
            <w:r w:rsidRPr="59172745">
              <w:rPr>
                <w:b/>
                <w:bCs/>
              </w:rPr>
              <w:t>Maximum</w:t>
            </w:r>
          </w:p>
          <w:p w:rsidR="00F00B6B" w:rsidRPr="00360545" w:rsidP="59172745" w14:paraId="01E7262F" w14:textId="581D025A">
            <w:pPr>
              <w:jc w:val="center"/>
              <w:rPr>
                <w:b/>
                <w:bCs/>
              </w:rPr>
            </w:pPr>
            <w:r w:rsidRPr="59172745">
              <w:rPr>
                <w:b/>
                <w:bCs/>
              </w:rPr>
              <w:t>Possible Points</w:t>
            </w:r>
          </w:p>
        </w:tc>
        <w:tc>
          <w:tcPr>
            <w:tcW w:w="1584" w:type="dxa"/>
          </w:tcPr>
          <w:p w:rsidR="00F00B6B" w:rsidRPr="00F00B6B" w:rsidP="59172745" w14:paraId="1B5BCF46" w14:textId="212F3288">
            <w:pPr>
              <w:jc w:val="center"/>
              <w:rPr>
                <w:b/>
                <w:bCs/>
              </w:rPr>
            </w:pPr>
            <w:r w:rsidRPr="59172745">
              <w:rPr>
                <w:b/>
                <w:bCs/>
              </w:rPr>
              <w:t>Suggest</w:t>
            </w:r>
            <w:r w:rsidRPr="59172745" w:rsidR="3300229F">
              <w:rPr>
                <w:b/>
                <w:bCs/>
              </w:rPr>
              <w:t>ed</w:t>
            </w:r>
            <w:r w:rsidRPr="59172745" w:rsidR="46CCEE67">
              <w:rPr>
                <w:b/>
                <w:bCs/>
              </w:rPr>
              <w:t xml:space="preserve"> Page Length</w:t>
            </w:r>
          </w:p>
        </w:tc>
      </w:tr>
      <w:tr w14:paraId="666B6DFA" w14:textId="77777777" w:rsidTr="0C53C42A">
        <w:tblPrEx>
          <w:tblW w:w="0" w:type="auto"/>
          <w:tblLook w:val="04A0"/>
        </w:tblPrEx>
        <w:trPr>
          <w:trHeight w:val="300"/>
        </w:trPr>
        <w:tc>
          <w:tcPr>
            <w:tcW w:w="5940" w:type="dxa"/>
          </w:tcPr>
          <w:p w:rsidR="00EF5027" w:rsidP="59172745" w14:paraId="04D8CBB9" w14:textId="77777777">
            <w:pPr>
              <w:rPr>
                <w:u w:val="single"/>
              </w:rPr>
            </w:pPr>
          </w:p>
          <w:p w:rsidR="00EF5027" w:rsidP="59172745" w14:paraId="4F6451BA" w14:textId="33C76E22">
            <w:pPr>
              <w:rPr>
                <w:u w:val="single"/>
              </w:rPr>
            </w:pPr>
            <w:r w:rsidRPr="59172745">
              <w:rPr>
                <w:u w:val="single"/>
              </w:rPr>
              <w:t>Cover Page:</w:t>
            </w:r>
          </w:p>
          <w:p w:rsidR="00095969" w:rsidRPr="00095969" w:rsidP="59172745" w14:paraId="6DE69AC7" w14:textId="515D9BE1">
            <w:pPr>
              <w:pStyle w:val="ListParagraph"/>
              <w:numPr>
                <w:ilvl w:val="0"/>
                <w:numId w:val="32"/>
              </w:numPr>
              <w:rPr>
                <w:u w:val="single"/>
              </w:rPr>
            </w:pPr>
            <w:r w:rsidRPr="59172745">
              <w:t>Organization name</w:t>
            </w:r>
          </w:p>
          <w:p w:rsidR="00095969" w:rsidRPr="00D53D1F" w:rsidP="3A788C1D" w14:paraId="33F05F78" w14:textId="441231AF">
            <w:pPr>
              <w:pStyle w:val="ListParagraph"/>
              <w:numPr>
                <w:ilvl w:val="0"/>
                <w:numId w:val="32"/>
              </w:numPr>
              <w:rPr>
                <w:u w:val="single"/>
              </w:rPr>
            </w:pPr>
            <w:r>
              <w:t>Organization address</w:t>
            </w:r>
          </w:p>
          <w:p w:rsidR="50D3E769" w:rsidP="75DEAA84" w14:paraId="6CB7FB92" w14:textId="63A10645">
            <w:pPr>
              <w:pStyle w:val="ListParagraph"/>
              <w:numPr>
                <w:ilvl w:val="0"/>
                <w:numId w:val="32"/>
              </w:numPr>
              <w:rPr>
                <w:u w:val="single"/>
              </w:rPr>
            </w:pPr>
            <w:r w:rsidRPr="59172745">
              <w:rPr>
                <w:u w:val="single"/>
              </w:rPr>
              <w:t>Unique Entity Identifier (Proof of SAM Registration)</w:t>
            </w:r>
          </w:p>
          <w:p w:rsidR="47F3546F" w:rsidP="3A788C1D" w14:paraId="4BD83AD4" w14:textId="5B07D781">
            <w:pPr>
              <w:pStyle w:val="ListParagraph"/>
              <w:numPr>
                <w:ilvl w:val="0"/>
                <w:numId w:val="32"/>
              </w:numPr>
              <w:rPr>
                <w:u w:val="single"/>
              </w:rPr>
            </w:pPr>
            <w:r w:rsidRPr="0C53C42A">
              <w:rPr>
                <w:u w:val="single"/>
              </w:rPr>
              <w:t xml:space="preserve">Tier </w:t>
            </w:r>
            <w:r w:rsidRPr="0C53C42A" w:rsidR="3B706FE0">
              <w:rPr>
                <w:u w:val="single"/>
              </w:rPr>
              <w:t>I, II, or III</w:t>
            </w:r>
          </w:p>
          <w:p w:rsidR="47F3546F" w:rsidP="3A788C1D" w14:paraId="258456C5" w14:textId="13AEB6C7">
            <w:pPr>
              <w:pStyle w:val="ListParagraph"/>
              <w:numPr>
                <w:ilvl w:val="0"/>
                <w:numId w:val="32"/>
              </w:numPr>
              <w:rPr>
                <w:u w:val="single"/>
              </w:rPr>
            </w:pPr>
            <w:r w:rsidRPr="59172745">
              <w:rPr>
                <w:u w:val="single"/>
              </w:rPr>
              <w:t>Request Amount</w:t>
            </w:r>
          </w:p>
          <w:p w:rsidR="00D53D1F" w:rsidRPr="007F45CC" w:rsidP="59172745" w14:paraId="0D740AE5" w14:textId="7D52486C">
            <w:pPr>
              <w:pStyle w:val="ListParagraph"/>
              <w:numPr>
                <w:ilvl w:val="0"/>
                <w:numId w:val="32"/>
              </w:numPr>
              <w:rPr>
                <w:u w:val="single"/>
              </w:rPr>
            </w:pPr>
            <w:r w:rsidRPr="59172745">
              <w:t>Project name</w:t>
            </w:r>
          </w:p>
          <w:p w:rsidR="007F45CC" w:rsidRPr="00095969" w:rsidP="59172745" w14:paraId="6CDDFEC0" w14:textId="32017327">
            <w:pPr>
              <w:pStyle w:val="ListParagraph"/>
              <w:numPr>
                <w:ilvl w:val="0"/>
                <w:numId w:val="32"/>
              </w:numPr>
              <w:rPr>
                <w:u w:val="single"/>
              </w:rPr>
            </w:pPr>
            <w:r w:rsidRPr="59172745">
              <w:t>Brief project description (2-3 sentences)</w:t>
            </w:r>
          </w:p>
          <w:p w:rsidR="00095969" w:rsidRPr="00095969" w:rsidP="59172745" w14:paraId="35027C01" w14:textId="10ABFBC9">
            <w:pPr>
              <w:pStyle w:val="ListParagraph"/>
              <w:numPr>
                <w:ilvl w:val="0"/>
                <w:numId w:val="32"/>
              </w:numPr>
              <w:rPr>
                <w:u w:val="single"/>
              </w:rPr>
            </w:pPr>
            <w:r>
              <w:t>Point of contact name, title, email address, phone number</w:t>
            </w:r>
          </w:p>
          <w:p w:rsidR="4981C72C" w:rsidP="59172745" w14:paraId="511797A9" w14:textId="7CD37999">
            <w:pPr>
              <w:pStyle w:val="ListParagraph"/>
              <w:numPr>
                <w:ilvl w:val="0"/>
                <w:numId w:val="32"/>
              </w:numPr>
              <w:rPr>
                <w:u w:val="single"/>
              </w:rPr>
            </w:pPr>
            <w:r w:rsidRPr="59172745">
              <w:rPr>
                <w:u w:val="single"/>
              </w:rPr>
              <w:t>Optional YouTube video link</w:t>
            </w:r>
          </w:p>
          <w:p w:rsidR="00EF5027" w:rsidP="59172745" w14:paraId="21523A53" w14:textId="02BB24C2">
            <w:pPr>
              <w:rPr>
                <w:u w:val="single"/>
              </w:rPr>
            </w:pPr>
          </w:p>
        </w:tc>
        <w:tc>
          <w:tcPr>
            <w:tcW w:w="1826" w:type="dxa"/>
            <w:vAlign w:val="center"/>
          </w:tcPr>
          <w:p w:rsidR="00EF5027" w:rsidP="59172745" w14:paraId="6A94401E" w14:textId="4FE5573B">
            <w:pPr>
              <w:jc w:val="center"/>
            </w:pPr>
            <w:r w:rsidRPr="59172745">
              <w:t>n/a</w:t>
            </w:r>
          </w:p>
        </w:tc>
        <w:tc>
          <w:tcPr>
            <w:tcW w:w="1584" w:type="dxa"/>
            <w:vAlign w:val="center"/>
          </w:tcPr>
          <w:p w:rsidR="00EF5027" w:rsidP="59172745" w14:paraId="546CA10E" w14:textId="1C7CC3F7">
            <w:pPr>
              <w:jc w:val="center"/>
            </w:pPr>
            <w:r w:rsidRPr="59172745">
              <w:t>n/a</w:t>
            </w:r>
          </w:p>
        </w:tc>
      </w:tr>
      <w:tr w14:paraId="6DD695BF" w14:textId="3A59A7C8" w:rsidTr="0C53C42A">
        <w:tblPrEx>
          <w:tblW w:w="0" w:type="auto"/>
          <w:tblLook w:val="04A0"/>
        </w:tblPrEx>
        <w:trPr>
          <w:trHeight w:val="300"/>
        </w:trPr>
        <w:tc>
          <w:tcPr>
            <w:tcW w:w="5940" w:type="dxa"/>
          </w:tcPr>
          <w:p w:rsidR="006C4ECD" w:rsidP="59172745" w14:paraId="3B913F88" w14:textId="77777777">
            <w:pPr>
              <w:rPr>
                <w:u w:val="single"/>
              </w:rPr>
            </w:pPr>
          </w:p>
          <w:p w:rsidR="00F00B6B" w:rsidRPr="00433ECD" w:rsidP="59172745" w14:paraId="0E5A3557" w14:textId="03D91F45">
            <w:pPr>
              <w:rPr>
                <w:u w:val="single"/>
              </w:rPr>
            </w:pPr>
            <w:r w:rsidRPr="59172745">
              <w:rPr>
                <w:u w:val="single"/>
              </w:rPr>
              <w:t xml:space="preserve">Community Need: </w:t>
            </w:r>
          </w:p>
          <w:p w:rsidR="00F00B6B" w:rsidP="59172745" w14:paraId="60D44AFA" w14:textId="77777777"/>
          <w:p w:rsidR="00106732" w:rsidRPr="00E61AD0" w:rsidP="59172745" w14:paraId="049CF119" w14:textId="2CB8A8F8">
            <w:r>
              <w:t xml:space="preserve">Describe the community need(s) that the proposed project will address. </w:t>
            </w:r>
            <w:r w:rsidR="005D7C67">
              <w:t xml:space="preserve">Also indicate, using the </w:t>
            </w:r>
            <w:hyperlink r:id="rId13" w:history="1">
              <w:r w:rsidRPr="007676B5" w:rsidR="00654C4F">
                <w:rPr>
                  <w:rStyle w:val="Hyperlink"/>
                </w:rPr>
                <w:t>Climate and Economic Justice Screening Tool</w:t>
              </w:r>
            </w:hyperlink>
            <w:r w:rsidR="00654C4F">
              <w:t>, that the area of focus</w:t>
            </w:r>
            <w:r w:rsidR="007676B5">
              <w:t xml:space="preserve"> for the project</w:t>
            </w:r>
            <w:r w:rsidR="00654C4F">
              <w:t xml:space="preserve"> is </w:t>
            </w:r>
            <w:r w:rsidR="007676B5">
              <w:t xml:space="preserve">in an area considered disadvantaged. If you need assistance using the tool, please reach out to </w:t>
            </w:r>
            <w:r w:rsidR="00E61AD0">
              <w:t>Grantmaker B’s</w:t>
            </w:r>
            <w:r w:rsidR="007676B5">
              <w:t xml:space="preserve"> sta</w:t>
            </w:r>
            <w:r>
              <w:t xml:space="preserve">ff at </w:t>
            </w:r>
            <w:hyperlink r:id="rId11" w:history="1">
              <w:r w:rsidRPr="00E61AD0" w:rsidR="00E61AD0">
                <w:rPr>
                  <w:rStyle w:val="Hyperlink"/>
                  <w:color w:val="auto"/>
                  <w:u w:val="none"/>
                </w:rPr>
                <w:t>&lt;</w:t>
              </w:r>
            </w:hyperlink>
            <w:r w:rsidRPr="00E61AD0" w:rsidR="00E61AD0">
              <w:rPr>
                <w:rStyle w:val="Hyperlink"/>
                <w:color w:val="auto"/>
                <w:u w:val="none"/>
              </w:rPr>
              <w:t xml:space="preserve"> contact email address &gt;</w:t>
            </w:r>
          </w:p>
          <w:p w:rsidR="00106732" w:rsidP="59172745" w14:paraId="2C508C95" w14:textId="77777777"/>
          <w:p w:rsidR="00F00B6B" w:rsidRPr="00662835" w:rsidP="59172745" w14:paraId="7C0EEB03" w14:textId="13D9F9CB">
            <w:r>
              <w:t>As</w:t>
            </w:r>
            <w:r w:rsidR="21DFB474">
              <w:t xml:space="preserve"> applicable, i</w:t>
            </w:r>
            <w:r w:rsidR="315D19A2">
              <w:t xml:space="preserve">nclude relevant evidence, </w:t>
            </w:r>
            <w:r w:rsidR="39D7E08C">
              <w:t xml:space="preserve">qualitative and quantitative </w:t>
            </w:r>
            <w:r w:rsidR="315D19A2">
              <w:t xml:space="preserve">data, and other information that demonstrates the significance of the community </w:t>
            </w:r>
            <w:bookmarkStart w:id="5" w:name="_Int_K1Sg1jpN"/>
            <w:r w:rsidR="315D19A2">
              <w:t>need</w:t>
            </w:r>
            <w:bookmarkEnd w:id="5"/>
            <w:r w:rsidR="315D19A2">
              <w:t xml:space="preserve">(s). </w:t>
            </w:r>
            <w:bookmarkStart w:id="6" w:name="_Int_fhx9fHeJ"/>
            <w:r w:rsidR="6EC3BC39">
              <w:t>Tier</w:t>
            </w:r>
            <w:bookmarkEnd w:id="6"/>
            <w:r w:rsidR="6EC3BC39">
              <w:t xml:space="preserve"> I project</w:t>
            </w:r>
            <w:r w:rsidR="1156996E">
              <w:t xml:space="preserve"> applications</w:t>
            </w:r>
            <w:r w:rsidR="315D19A2">
              <w:t xml:space="preserve"> </w:t>
            </w:r>
            <w:r w:rsidR="3E1DB09D">
              <w:t xml:space="preserve">that </w:t>
            </w:r>
            <w:r w:rsidR="785D7160">
              <w:t xml:space="preserve">may not have </w:t>
            </w:r>
            <w:r w:rsidR="5FAB1FFD">
              <w:t xml:space="preserve">access to </w:t>
            </w:r>
            <w:r w:rsidR="785D7160">
              <w:t>existing</w:t>
            </w:r>
            <w:r w:rsidR="3E1DB09D">
              <w:t xml:space="preserve"> </w:t>
            </w:r>
            <w:r w:rsidR="5FAB1FFD">
              <w:t xml:space="preserve">data may </w:t>
            </w:r>
            <w:r w:rsidR="3B8CF967">
              <w:t xml:space="preserve">use this section to describe </w:t>
            </w:r>
            <w:r w:rsidR="63C41B65">
              <w:t xml:space="preserve">the importance of the issue area being addressed. </w:t>
            </w:r>
            <w:r w:rsidR="315D19A2">
              <w:t>Describe the target population to be served and geographic area/footprint of the project.</w:t>
            </w:r>
          </w:p>
          <w:p w:rsidR="00F00B6B" w:rsidP="59172745" w14:paraId="5D01A66F" w14:textId="0924B8DA"/>
        </w:tc>
        <w:tc>
          <w:tcPr>
            <w:tcW w:w="1826" w:type="dxa"/>
            <w:vAlign w:val="center"/>
          </w:tcPr>
          <w:p w:rsidR="00F00B6B" w:rsidP="59172745" w14:paraId="235ACF7C" w14:textId="6D7C9FF7">
            <w:pPr>
              <w:jc w:val="center"/>
            </w:pPr>
            <w:r w:rsidRPr="59172745">
              <w:t>20</w:t>
            </w:r>
            <w:r w:rsidRPr="59172745" w:rsidR="4E15ADB0">
              <w:t xml:space="preserve"> points</w:t>
            </w:r>
          </w:p>
        </w:tc>
        <w:tc>
          <w:tcPr>
            <w:tcW w:w="1584" w:type="dxa"/>
            <w:vAlign w:val="center"/>
          </w:tcPr>
          <w:p w:rsidR="00F00B6B" w:rsidP="59172745" w14:paraId="1C866BE4" w14:textId="72746FE5">
            <w:pPr>
              <w:jc w:val="center"/>
            </w:pPr>
            <w:r w:rsidRPr="59172745">
              <w:t xml:space="preserve">1 to </w:t>
            </w:r>
            <w:r w:rsidRPr="59172745" w:rsidR="0481FF16">
              <w:t>2</w:t>
            </w:r>
            <w:r w:rsidRPr="59172745" w:rsidR="3300229F">
              <w:t xml:space="preserve"> pages</w:t>
            </w:r>
          </w:p>
        </w:tc>
      </w:tr>
      <w:tr w14:paraId="25A5FC30" w14:textId="53784794" w:rsidTr="0C53C42A">
        <w:tblPrEx>
          <w:tblW w:w="0" w:type="auto"/>
          <w:tblLook w:val="04A0"/>
        </w:tblPrEx>
        <w:trPr>
          <w:trHeight w:val="300"/>
        </w:trPr>
        <w:tc>
          <w:tcPr>
            <w:tcW w:w="5940" w:type="dxa"/>
          </w:tcPr>
          <w:p w:rsidR="006C4ECD" w:rsidP="59172745" w14:paraId="09657DA3" w14:textId="77777777">
            <w:pPr>
              <w:rPr>
                <w:u w:val="single"/>
              </w:rPr>
            </w:pPr>
          </w:p>
          <w:p w:rsidR="00F00B6B" w:rsidRPr="00433ECD" w:rsidP="59172745" w14:paraId="218A8D3E" w14:textId="62664B59">
            <w:pPr>
              <w:rPr>
                <w:u w:val="single"/>
              </w:rPr>
            </w:pPr>
            <w:r w:rsidRPr="59172745">
              <w:rPr>
                <w:u w:val="single"/>
              </w:rPr>
              <w:t>Project Description:</w:t>
            </w:r>
          </w:p>
          <w:p w:rsidR="00F00B6B" w:rsidP="59172745" w14:paraId="5723242A" w14:textId="77777777"/>
          <w:p w:rsidR="00F00B6B" w:rsidP="59172745" w14:paraId="1DD1CB6A" w14:textId="7C6C146D">
            <w:r w:rsidRPr="59172745">
              <w:t>Describe the proposed project. Describe the following aspects of the project:</w:t>
            </w:r>
          </w:p>
          <w:p w:rsidR="00AD07A2" w:rsidP="59172745" w14:paraId="57249DF1" w14:textId="2289A184">
            <w:pPr>
              <w:pStyle w:val="ListParagraph"/>
              <w:numPr>
                <w:ilvl w:val="0"/>
                <w:numId w:val="29"/>
              </w:numPr>
            </w:pPr>
            <w:r>
              <w:t xml:space="preserve">The proposed </w:t>
            </w:r>
            <w:r w:rsidR="001A6847">
              <w:t xml:space="preserve">Tier </w:t>
            </w:r>
            <w:r>
              <w:t>of the project (</w:t>
            </w:r>
            <w:r w:rsidR="001A6847">
              <w:t xml:space="preserve">Tier </w:t>
            </w:r>
            <w:r>
              <w:t xml:space="preserve">I, II, or III as described in Section </w:t>
            </w:r>
            <w:r w:rsidR="51C663D6">
              <w:t>“</w:t>
            </w:r>
            <w:r>
              <w:t>3. Program Overview</w:t>
            </w:r>
            <w:r w:rsidR="51C663D6">
              <w:t>”</w:t>
            </w:r>
            <w:r>
              <w:t>)</w:t>
            </w:r>
          </w:p>
          <w:p w:rsidR="00F00B6B" w:rsidP="59172745" w14:paraId="6998F143" w14:textId="7CB8C32D">
            <w:pPr>
              <w:pStyle w:val="ListParagraph"/>
              <w:numPr>
                <w:ilvl w:val="0"/>
                <w:numId w:val="29"/>
              </w:numPr>
            </w:pPr>
            <w:r w:rsidRPr="59172745">
              <w:t>Proposed activities and interventions</w:t>
            </w:r>
          </w:p>
          <w:p w:rsidR="00F00B6B" w:rsidP="59172745" w14:paraId="0AF2B74D" w14:textId="5C34567B">
            <w:pPr>
              <w:pStyle w:val="ListParagraph"/>
              <w:numPr>
                <w:ilvl w:val="0"/>
                <w:numId w:val="29"/>
              </w:numPr>
            </w:pPr>
            <w:r>
              <w:t>Partner organizations and their roles</w:t>
            </w:r>
            <w:r w:rsidR="001A6847">
              <w:t xml:space="preserve"> (if applicable)</w:t>
            </w:r>
          </w:p>
          <w:p w:rsidR="00F00B6B" w:rsidP="00804261" w14:paraId="724444DC" w14:textId="7A524D74">
            <w:pPr>
              <w:pStyle w:val="ListParagraph"/>
              <w:numPr>
                <w:ilvl w:val="0"/>
                <w:numId w:val="29"/>
              </w:numPr>
            </w:pPr>
            <w:r>
              <w:t xml:space="preserve">Completed </w:t>
            </w:r>
            <w:r w:rsidR="00106732">
              <w:t>Work Plan</w:t>
            </w:r>
            <w:r w:rsidR="0EF4AA76">
              <w:t xml:space="preserve"> </w:t>
            </w:r>
            <w:r>
              <w:t>(</w:t>
            </w:r>
            <w:r w:rsidR="00106732">
              <w:t xml:space="preserve">optional template is provided, it </w:t>
            </w:r>
            <w:r>
              <w:t>does not count towards narrative length)</w:t>
            </w:r>
          </w:p>
          <w:p w:rsidR="00F00B6B" w:rsidP="59172745" w14:paraId="2D1D44BF" w14:textId="1A17E9E1">
            <w:pPr>
              <w:pStyle w:val="ListParagraph"/>
              <w:numPr>
                <w:ilvl w:val="0"/>
                <w:numId w:val="29"/>
              </w:numPr>
            </w:pPr>
            <w:r w:rsidRPr="59172745">
              <w:t>Community engagement and involvement</w:t>
            </w:r>
          </w:p>
          <w:p w:rsidR="00F00B6B" w:rsidRPr="00433ECD" w:rsidP="59172745" w14:paraId="5C3BA816" w14:textId="2233840A">
            <w:pPr>
              <w:pStyle w:val="ListParagraph"/>
            </w:pPr>
          </w:p>
        </w:tc>
        <w:tc>
          <w:tcPr>
            <w:tcW w:w="1826" w:type="dxa"/>
            <w:vAlign w:val="center"/>
          </w:tcPr>
          <w:p w:rsidR="00F00B6B" w:rsidP="59172745" w14:paraId="77AC3CD0" w14:textId="6DB962DC">
            <w:pPr>
              <w:jc w:val="center"/>
            </w:pPr>
            <w:r w:rsidRPr="59172745">
              <w:t>30</w:t>
            </w:r>
            <w:r w:rsidRPr="59172745" w:rsidR="4E15ADB0">
              <w:t xml:space="preserve"> points</w:t>
            </w:r>
          </w:p>
        </w:tc>
        <w:tc>
          <w:tcPr>
            <w:tcW w:w="1584" w:type="dxa"/>
            <w:vAlign w:val="center"/>
          </w:tcPr>
          <w:p w:rsidR="00F00B6B" w:rsidP="59172745" w14:paraId="485EE869" w14:textId="5EBEF62A">
            <w:pPr>
              <w:jc w:val="center"/>
            </w:pPr>
            <w:r w:rsidRPr="59172745">
              <w:t>2</w:t>
            </w:r>
            <w:r w:rsidRPr="59172745" w:rsidR="3300229F">
              <w:t xml:space="preserve"> pages</w:t>
            </w:r>
          </w:p>
        </w:tc>
      </w:tr>
      <w:tr w14:paraId="41AB8253" w14:textId="6E109BA1" w:rsidTr="0C53C42A">
        <w:tblPrEx>
          <w:tblW w:w="0" w:type="auto"/>
          <w:tblLook w:val="04A0"/>
        </w:tblPrEx>
        <w:trPr>
          <w:trHeight w:val="300"/>
        </w:trPr>
        <w:tc>
          <w:tcPr>
            <w:tcW w:w="5940" w:type="dxa"/>
          </w:tcPr>
          <w:p w:rsidR="006C4ECD" w:rsidP="59172745" w14:paraId="3658FCC5" w14:textId="77777777">
            <w:pPr>
              <w:rPr>
                <w:u w:val="single"/>
              </w:rPr>
            </w:pPr>
          </w:p>
          <w:p w:rsidR="00F00B6B" w:rsidRPr="00727A5C" w:rsidP="59172745" w14:paraId="1C493D46" w14:textId="1F0FA5D1">
            <w:pPr>
              <w:rPr>
                <w:u w:val="single"/>
              </w:rPr>
            </w:pPr>
            <w:r w:rsidRPr="59172745">
              <w:rPr>
                <w:u w:val="single"/>
              </w:rPr>
              <w:t>Organization Capacity and Needs:</w:t>
            </w:r>
          </w:p>
          <w:p w:rsidR="00F00B6B" w:rsidP="59172745" w14:paraId="2C080D98" w14:textId="77777777"/>
          <w:p w:rsidR="00F00B6B" w:rsidP="59172745" w14:paraId="6547C248" w14:textId="2125EEB4">
            <w:r w:rsidRPr="59172745">
              <w:t>Describe the capacity of the applicant organization. Provide information on:</w:t>
            </w:r>
          </w:p>
          <w:p w:rsidR="00F00B6B" w:rsidP="59172745" w14:paraId="3B55033A" w14:textId="06E73228">
            <w:pPr>
              <w:pStyle w:val="ListParagraph"/>
              <w:numPr>
                <w:ilvl w:val="0"/>
                <w:numId w:val="28"/>
              </w:numPr>
            </w:pPr>
            <w:r>
              <w:t>Organization background</w:t>
            </w:r>
            <w:r w:rsidR="001A6847">
              <w:t xml:space="preserve"> including the Board if applicable</w:t>
            </w:r>
          </w:p>
          <w:p w:rsidR="00F00B6B" w:rsidP="59172745" w14:paraId="420CBE99" w14:textId="79E98BED">
            <w:pPr>
              <w:pStyle w:val="ListParagraph"/>
              <w:numPr>
                <w:ilvl w:val="0"/>
                <w:numId w:val="28"/>
              </w:numPr>
            </w:pPr>
            <w:r w:rsidRPr="59172745">
              <w:t>Experience relevant to proposed project</w:t>
            </w:r>
          </w:p>
          <w:p w:rsidR="00F00B6B" w:rsidP="005E585A" w14:paraId="51FBF16C" w14:textId="4B3BC723">
            <w:pPr>
              <w:pStyle w:val="ListParagraph"/>
              <w:numPr>
                <w:ilvl w:val="0"/>
                <w:numId w:val="28"/>
              </w:numPr>
            </w:pPr>
            <w:r>
              <w:t>Staff descriptions and roles on proposed project</w:t>
            </w:r>
          </w:p>
          <w:p w:rsidR="591C790B" w:rsidP="591C790B" w14:paraId="28C7CC38" w14:textId="668BAE38">
            <w:pPr>
              <w:pStyle w:val="ListParagraph"/>
              <w:numPr>
                <w:ilvl w:val="0"/>
                <w:numId w:val="28"/>
              </w:numPr>
            </w:pPr>
            <w:r>
              <w:t>Capacity to receive and manage grant funds</w:t>
            </w:r>
          </w:p>
          <w:p w:rsidR="00F00B6B" w:rsidP="59172745" w14:paraId="0EC93268" w14:textId="69653410">
            <w:pPr>
              <w:pStyle w:val="ListParagraph"/>
              <w:numPr>
                <w:ilvl w:val="0"/>
                <w:numId w:val="28"/>
              </w:numPr>
            </w:pPr>
            <w:r w:rsidRPr="59172745">
              <w:t>Technical assistance</w:t>
            </w:r>
            <w:r w:rsidRPr="59172745" w:rsidR="0481FF16">
              <w:t xml:space="preserve"> needs and how those needs can be addressed through this project</w:t>
            </w:r>
            <w:r w:rsidRPr="59172745">
              <w:t xml:space="preserve"> (e.g., </w:t>
            </w:r>
            <w:r w:rsidRPr="59172745" w:rsidR="70E5F893">
              <w:t xml:space="preserve">assistance in </w:t>
            </w:r>
            <w:r w:rsidRPr="59172745" w:rsidR="2EBF2F7A">
              <w:t>understanding policy advocacy strategies</w:t>
            </w:r>
            <w:r w:rsidRPr="59172745" w:rsidR="130C5983">
              <w:t>)</w:t>
            </w:r>
          </w:p>
          <w:p w:rsidR="00F00B6B" w:rsidP="59172745" w14:paraId="6BC88464" w14:textId="19D1A671">
            <w:pPr>
              <w:pStyle w:val="ListParagraph"/>
            </w:pPr>
          </w:p>
        </w:tc>
        <w:tc>
          <w:tcPr>
            <w:tcW w:w="1826" w:type="dxa"/>
            <w:vAlign w:val="center"/>
          </w:tcPr>
          <w:p w:rsidR="00F00B6B" w:rsidP="59172745" w14:paraId="068BF10F" w14:textId="109B630F">
            <w:pPr>
              <w:jc w:val="center"/>
            </w:pPr>
            <w:r w:rsidRPr="59172745">
              <w:t>30</w:t>
            </w:r>
            <w:r w:rsidRPr="59172745" w:rsidR="4E15ADB0">
              <w:t xml:space="preserve"> points</w:t>
            </w:r>
          </w:p>
        </w:tc>
        <w:tc>
          <w:tcPr>
            <w:tcW w:w="1584" w:type="dxa"/>
            <w:vAlign w:val="center"/>
          </w:tcPr>
          <w:p w:rsidR="00F00B6B" w:rsidP="59172745" w14:paraId="0E2F6C9F" w14:textId="2943D8C6">
            <w:pPr>
              <w:jc w:val="center"/>
            </w:pPr>
            <w:r w:rsidRPr="59172745">
              <w:t>2</w:t>
            </w:r>
            <w:r w:rsidRPr="59172745" w:rsidR="3300229F">
              <w:t xml:space="preserve"> pages</w:t>
            </w:r>
          </w:p>
        </w:tc>
      </w:tr>
      <w:tr w14:paraId="1058E9CC" w14:textId="5C93AD86" w:rsidTr="0C53C42A">
        <w:tblPrEx>
          <w:tblW w:w="0" w:type="auto"/>
          <w:tblLook w:val="04A0"/>
        </w:tblPrEx>
        <w:trPr>
          <w:trHeight w:val="300"/>
        </w:trPr>
        <w:tc>
          <w:tcPr>
            <w:tcW w:w="5940" w:type="dxa"/>
            <w:vAlign w:val="bottom"/>
          </w:tcPr>
          <w:p w:rsidR="006C4ECD" w:rsidP="59172745" w14:paraId="28A089BE" w14:textId="77777777">
            <w:pPr>
              <w:jc w:val="center"/>
              <w:rPr>
                <w:u w:val="single"/>
              </w:rPr>
            </w:pPr>
          </w:p>
          <w:p w:rsidR="00F00B6B" w:rsidRPr="00726D2E" w:rsidP="59172745" w14:paraId="067C2DC0" w14:textId="72BBC5CF">
            <w:pPr>
              <w:jc w:val="center"/>
              <w:rPr>
                <w:u w:val="single"/>
              </w:rPr>
            </w:pPr>
            <w:r w:rsidRPr="59172745">
              <w:rPr>
                <w:u w:val="single"/>
              </w:rPr>
              <w:t>Evaluation Plan</w:t>
            </w:r>
          </w:p>
          <w:p w:rsidR="00F00B6B" w:rsidP="59172745" w14:paraId="146839D1" w14:textId="77777777">
            <w:pPr>
              <w:jc w:val="center"/>
            </w:pPr>
          </w:p>
          <w:p w:rsidR="00F00B6B" w:rsidP="59172745" w14:paraId="796F636A" w14:textId="71348616">
            <w:pPr>
              <w:pStyle w:val="ListParagraph"/>
              <w:numPr>
                <w:ilvl w:val="0"/>
                <w:numId w:val="30"/>
              </w:numPr>
              <w:jc w:val="center"/>
            </w:pPr>
            <w:r w:rsidRPr="59172745">
              <w:t>Describe three to five desired outcomes that will result from this project.</w:t>
            </w:r>
          </w:p>
          <w:p w:rsidR="00F00B6B" w:rsidP="59172745" w14:paraId="4DDAE25A" w14:textId="5FE185C2">
            <w:pPr>
              <w:pStyle w:val="ListParagraph"/>
              <w:numPr>
                <w:ilvl w:val="0"/>
                <w:numId w:val="30"/>
              </w:numPr>
              <w:jc w:val="center"/>
            </w:pPr>
            <w:r>
              <w:t>For each outcome, list up to five</w:t>
            </w:r>
            <w:r w:rsidR="4F584A7C">
              <w:t xml:space="preserve"> measurable</w:t>
            </w:r>
            <w:r>
              <w:t xml:space="preserve"> outputs </w:t>
            </w:r>
            <w:r w:rsidR="27EC1163">
              <w:t xml:space="preserve">and/or indictors </w:t>
            </w:r>
            <w:r>
              <w:t>that will be tracked by the project.</w:t>
            </w:r>
          </w:p>
          <w:p w:rsidR="00F00B6B" w:rsidRPr="002128E3" w:rsidP="59172745" w14:paraId="51D12D4F" w14:textId="27CA24F6">
            <w:pPr>
              <w:pStyle w:val="ListParagraph"/>
              <w:numPr>
                <w:ilvl w:val="0"/>
                <w:numId w:val="30"/>
              </w:numPr>
              <w:jc w:val="center"/>
            </w:pPr>
            <w:r w:rsidRPr="59172745">
              <w:t>Describe how outcomes and outputs will be evaluated.</w:t>
            </w:r>
          </w:p>
          <w:p w:rsidR="00F00B6B" w:rsidP="59172745" w14:paraId="6BB374A1" w14:textId="75A39428">
            <w:pPr>
              <w:jc w:val="center"/>
            </w:pPr>
          </w:p>
        </w:tc>
        <w:tc>
          <w:tcPr>
            <w:tcW w:w="1826" w:type="dxa"/>
            <w:vAlign w:val="center"/>
          </w:tcPr>
          <w:p w:rsidR="00F00B6B" w:rsidP="59172745" w14:paraId="5E8E3375" w14:textId="52DF0764">
            <w:pPr>
              <w:jc w:val="center"/>
            </w:pPr>
            <w:r w:rsidRPr="59172745">
              <w:t>1</w:t>
            </w:r>
            <w:r w:rsidRPr="59172745" w:rsidR="3300229F">
              <w:t>0</w:t>
            </w:r>
            <w:r w:rsidRPr="59172745" w:rsidR="4E15ADB0">
              <w:t xml:space="preserve"> points</w:t>
            </w:r>
          </w:p>
        </w:tc>
        <w:tc>
          <w:tcPr>
            <w:tcW w:w="1584" w:type="dxa"/>
            <w:vAlign w:val="center"/>
          </w:tcPr>
          <w:p w:rsidR="00F00B6B" w:rsidP="59172745" w14:paraId="2874D77B" w14:textId="66CCED8A">
            <w:pPr>
              <w:jc w:val="center"/>
            </w:pPr>
            <w:r w:rsidRPr="59172745">
              <w:t>1</w:t>
            </w:r>
            <w:r w:rsidRPr="59172745" w:rsidR="3300229F">
              <w:t xml:space="preserve"> page</w:t>
            </w:r>
          </w:p>
        </w:tc>
      </w:tr>
      <w:tr w14:paraId="48BDDD8E" w14:textId="4972C463" w:rsidTr="0C53C42A">
        <w:tblPrEx>
          <w:tblW w:w="0" w:type="auto"/>
          <w:tblLook w:val="04A0"/>
        </w:tblPrEx>
        <w:trPr>
          <w:trHeight w:val="300"/>
        </w:trPr>
        <w:tc>
          <w:tcPr>
            <w:tcW w:w="5940" w:type="dxa"/>
            <w:vAlign w:val="center"/>
          </w:tcPr>
          <w:p w:rsidR="006C4ECD" w:rsidP="59172745" w14:paraId="0B417CF6" w14:textId="77777777">
            <w:pPr>
              <w:rPr>
                <w:u w:val="single"/>
              </w:rPr>
            </w:pPr>
          </w:p>
          <w:p w:rsidR="00F00B6B" w:rsidRPr="00925A0D" w:rsidP="59172745" w14:paraId="2B4654F1" w14:textId="16385C81">
            <w:pPr>
              <w:rPr>
                <w:u w:val="single"/>
              </w:rPr>
            </w:pPr>
            <w:r w:rsidRPr="59172745">
              <w:rPr>
                <w:u w:val="single"/>
              </w:rPr>
              <w:t>Budget:</w:t>
            </w:r>
          </w:p>
          <w:p w:rsidR="00F00B6B" w:rsidP="59172745" w14:paraId="353D1D4B" w14:textId="77777777"/>
          <w:p w:rsidR="00F00B6B" w:rsidP="59172745" w14:paraId="3BC0AB2C" w14:textId="4D089571">
            <w:r w:rsidRPr="59172745">
              <w:t xml:space="preserve">Provide a completed budget </w:t>
            </w:r>
            <w:r w:rsidR="00106732">
              <w:t xml:space="preserve">(optional </w:t>
            </w:r>
            <w:r w:rsidRPr="59172745">
              <w:t xml:space="preserve">template </w:t>
            </w:r>
            <w:r w:rsidR="00106732">
              <w:t xml:space="preserve">provided) </w:t>
            </w:r>
            <w:r w:rsidRPr="59172745">
              <w:t>that shows anticipated project costs and provides the purpose for each budget line item. The budget file is not counted in the overall length of the application.</w:t>
            </w:r>
          </w:p>
          <w:p w:rsidR="00F00B6B" w:rsidP="59172745" w14:paraId="35FE1E19" w14:textId="11F3C166"/>
        </w:tc>
        <w:tc>
          <w:tcPr>
            <w:tcW w:w="1826" w:type="dxa"/>
            <w:vAlign w:val="center"/>
          </w:tcPr>
          <w:p w:rsidR="00F00B6B" w:rsidP="59172745" w14:paraId="70D57A33" w14:textId="7F25F022">
            <w:pPr>
              <w:jc w:val="center"/>
            </w:pPr>
            <w:r w:rsidRPr="59172745">
              <w:t>10</w:t>
            </w:r>
            <w:r w:rsidRPr="59172745" w:rsidR="3300229F">
              <w:t xml:space="preserve"> points</w:t>
            </w:r>
          </w:p>
        </w:tc>
        <w:tc>
          <w:tcPr>
            <w:tcW w:w="1584" w:type="dxa"/>
            <w:vAlign w:val="center"/>
          </w:tcPr>
          <w:p w:rsidR="00F00B6B" w:rsidP="59172745" w14:paraId="52E4E6E0" w14:textId="72417DF1">
            <w:pPr>
              <w:jc w:val="center"/>
            </w:pPr>
            <w:r w:rsidRPr="59172745">
              <w:t>n/a</w:t>
            </w:r>
          </w:p>
        </w:tc>
      </w:tr>
      <w:tr w14:paraId="0889E638" w14:textId="38A176F0" w:rsidTr="0C53C42A">
        <w:tblPrEx>
          <w:tblW w:w="0" w:type="auto"/>
          <w:tblLook w:val="04A0"/>
        </w:tblPrEx>
        <w:trPr>
          <w:trHeight w:val="300"/>
        </w:trPr>
        <w:tc>
          <w:tcPr>
            <w:tcW w:w="5940" w:type="dxa"/>
          </w:tcPr>
          <w:p w:rsidR="00F00B6B" w:rsidRPr="00F60D70" w:rsidP="59172745" w14:paraId="0BB0293E" w14:textId="79D91806">
            <w:pPr>
              <w:rPr>
                <w:b/>
                <w:bCs/>
              </w:rPr>
            </w:pPr>
            <w:r w:rsidRPr="59172745">
              <w:rPr>
                <w:b/>
                <w:bCs/>
              </w:rPr>
              <w:t>Total</w:t>
            </w:r>
          </w:p>
        </w:tc>
        <w:tc>
          <w:tcPr>
            <w:tcW w:w="1826" w:type="dxa"/>
            <w:vAlign w:val="center"/>
          </w:tcPr>
          <w:p w:rsidR="00F00B6B" w:rsidRPr="00F60D70" w:rsidP="59172745" w14:paraId="002AE46D" w14:textId="4E710028">
            <w:pPr>
              <w:jc w:val="center"/>
              <w:rPr>
                <w:b/>
                <w:bCs/>
              </w:rPr>
            </w:pPr>
            <w:r w:rsidRPr="59172745">
              <w:rPr>
                <w:b/>
                <w:bCs/>
              </w:rPr>
              <w:t>100</w:t>
            </w:r>
            <w:r w:rsidRPr="59172745" w:rsidR="4E15ADB0">
              <w:rPr>
                <w:b/>
                <w:bCs/>
              </w:rPr>
              <w:t xml:space="preserve"> points</w:t>
            </w:r>
          </w:p>
        </w:tc>
        <w:tc>
          <w:tcPr>
            <w:tcW w:w="1584" w:type="dxa"/>
            <w:vAlign w:val="center"/>
          </w:tcPr>
          <w:p w:rsidR="00F00B6B" w:rsidRPr="00F00B6B" w:rsidP="59172745" w14:paraId="255CAA02" w14:textId="5658EC5D">
            <w:pPr>
              <w:jc w:val="center"/>
              <w:rPr>
                <w:b/>
                <w:bCs/>
              </w:rPr>
            </w:pPr>
            <w:r w:rsidRPr="59172745">
              <w:rPr>
                <w:b/>
                <w:bCs/>
              </w:rPr>
              <w:t>7</w:t>
            </w:r>
            <w:r w:rsidRPr="59172745" w:rsidR="6ABC5A17">
              <w:rPr>
                <w:b/>
                <w:bCs/>
              </w:rPr>
              <w:t xml:space="preserve"> pages</w:t>
            </w:r>
            <w:r w:rsidRPr="59172745" w:rsidR="46CCEE67">
              <w:rPr>
                <w:b/>
                <w:bCs/>
              </w:rPr>
              <w:t xml:space="preserve"> </w:t>
            </w:r>
            <w:r w:rsidRPr="59172745" w:rsidR="08F99D55">
              <w:rPr>
                <w:b/>
                <w:bCs/>
              </w:rPr>
              <w:t>(maximum)</w:t>
            </w:r>
          </w:p>
        </w:tc>
      </w:tr>
    </w:tbl>
    <w:p w:rsidR="00F1331E" w:rsidP="59172745" w14:paraId="48A7CEA3" w14:textId="77777777"/>
    <w:p w:rsidR="009B35EB" w:rsidRPr="00E34228" w:rsidP="59172745" w14:paraId="3BE91241" w14:textId="7052BE65">
      <w:r>
        <w:t>Narrative language beyond the</w:t>
      </w:r>
      <w:r w:rsidR="00B67E39">
        <w:t xml:space="preserve"> </w:t>
      </w:r>
      <w:bookmarkStart w:id="7" w:name="_Int_JJZbkjEf"/>
      <w:r w:rsidR="00AA48C2">
        <w:t xml:space="preserve">7 </w:t>
      </w:r>
      <w:r w:rsidR="00B67E39">
        <w:t>page</w:t>
      </w:r>
      <w:bookmarkEnd w:id="7"/>
      <w:r w:rsidR="00B67E39">
        <w:t xml:space="preserve"> limit will not be reviewed.</w:t>
      </w:r>
    </w:p>
    <w:sectPr w:rsidSect="00655D4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0997" w14:paraId="67FBDE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3A7" w:rsidRPr="0033528D" w:rsidP="004D73A7" w14:paraId="04BFAAE0" w14:textId="0DEFBE9A">
    <w:pPr>
      <w:pStyle w:val="Footer"/>
      <w:tabs>
        <w:tab w:val="clear" w:pos="9360"/>
        <w:tab w:val="right" w:pos="10080"/>
      </w:tabs>
      <w:ind w:left="-720"/>
    </w:pPr>
    <w:r w:rsidRPr="59172745">
      <w:rPr>
        <w:color w:val="716E6D"/>
        <w:sz w:val="20"/>
        <w:szCs w:val="20"/>
      </w:rPr>
      <w:t>2024</w:t>
    </w:r>
    <w:r w:rsidR="00553257">
      <w:tab/>
    </w:r>
    <w:r w:rsidRPr="59172745">
      <w:rPr>
        <w:rStyle w:val="FooterStyleChar"/>
        <w:b w:val="0"/>
      </w:rPr>
      <w:t>Environmental Justice Thriving Communities Request for Applications</w:t>
    </w:r>
    <w:r w:rsidR="00553257">
      <w:tab/>
    </w:r>
    <w:r w:rsidRPr="59172745">
      <w:rPr>
        <w:color w:val="716E6D"/>
        <w:sz w:val="20"/>
        <w:szCs w:val="20"/>
      </w:rPr>
      <w:t xml:space="preserve">   </w:t>
    </w:r>
    <w:r w:rsidRPr="59172745" w:rsidR="00553257">
      <w:rPr>
        <w:noProof/>
        <w:color w:val="716E6D"/>
        <w:sz w:val="20"/>
        <w:szCs w:val="20"/>
      </w:rPr>
      <w:fldChar w:fldCharType="begin"/>
    </w:r>
    <w:r w:rsidRPr="59172745" w:rsidR="00553257">
      <w:rPr>
        <w:color w:val="716E6D"/>
        <w:sz w:val="20"/>
        <w:szCs w:val="20"/>
      </w:rPr>
      <w:instrText xml:space="preserve"> PAGE   \* MERGEFORMAT </w:instrText>
    </w:r>
    <w:r w:rsidRPr="59172745" w:rsidR="00553257">
      <w:rPr>
        <w:color w:val="716E6D"/>
        <w:sz w:val="20"/>
        <w:szCs w:val="20"/>
      </w:rPr>
      <w:fldChar w:fldCharType="separate"/>
    </w:r>
    <w:r w:rsidRPr="59172745">
      <w:rPr>
        <w:noProof/>
        <w:color w:val="716E6D"/>
        <w:sz w:val="20"/>
        <w:szCs w:val="20"/>
      </w:rPr>
      <w:t>4</w:t>
    </w:r>
    <w:r w:rsidRPr="59172745" w:rsidR="00553257">
      <w:rPr>
        <w:noProof/>
        <w:color w:val="716E6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3DA" w:rsidP="00E303DA" w14:paraId="5123172F" w14:textId="77777777">
    <w:pPr>
      <w:pStyle w:val="Footer"/>
      <w:ind w:left="-720"/>
    </w:pPr>
  </w:p>
  <w:p w:rsidR="00E303DA" w:rsidP="00E303DA" w14:paraId="4A3D4FA6" w14:textId="77777777">
    <w:pPr>
      <w:pStyle w:val="Footer"/>
      <w:tabs>
        <w:tab w:val="clear" w:pos="9360"/>
        <w:tab w:val="right" w:pos="10080"/>
      </w:tabs>
      <w:ind w:left="-720"/>
      <w:jc w:val="center"/>
    </w:pPr>
    <w:r>
      <w:rPr>
        <w:noProof/>
      </w:rPr>
      <w:drawing>
        <wp:inline distT="0" distB="0" distL="0" distR="0">
          <wp:extent cx="6858000" cy="112259"/>
          <wp:effectExtent l="0" t="0" r="0" b="2540"/>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112259"/>
                  </a:xfrm>
                  <a:prstGeom prst="rect">
                    <a:avLst/>
                  </a:prstGeom>
                  <a:noFill/>
                  <a:ln>
                    <a:noFill/>
                  </a:ln>
                </pic:spPr>
              </pic:pic>
            </a:graphicData>
          </a:graphic>
        </wp:inline>
      </w:drawing>
    </w:r>
  </w:p>
  <w:p w:rsidR="00E303DA" w:rsidRPr="00786DF3" w:rsidP="00E303DA" w14:paraId="2D256A86" w14:textId="559F45B4">
    <w:pPr>
      <w:pStyle w:val="Footer"/>
      <w:tabs>
        <w:tab w:val="clear" w:pos="9360"/>
        <w:tab w:val="right" w:pos="10080"/>
      </w:tabs>
      <w:ind w:left="-720"/>
      <w:rPr>
        <w:b/>
        <w:color w:val="6D6E73"/>
        <w:sz w:val="20"/>
        <w:szCs w:val="20"/>
      </w:rPr>
    </w:pPr>
    <w:r>
      <w:rPr>
        <w:b/>
        <w:color w:val="6D6E73"/>
        <w:sz w:val="20"/>
        <w:szCs w:val="20"/>
      </w:rPr>
      <w:t>11/18/17</w:t>
    </w:r>
    <w:r w:rsidRPr="00786DF3">
      <w:rPr>
        <w:b/>
        <w:color w:val="6D6E73"/>
        <w:sz w:val="20"/>
        <w:szCs w:val="20"/>
      </w:rPr>
      <w:tab/>
    </w:r>
    <w:r>
      <w:rPr>
        <w:rStyle w:val="FooterStyleChar"/>
      </w:rPr>
      <w:t xml:space="preserve">Asthma </w:t>
    </w:r>
    <w:r w:rsidR="0010738D">
      <w:rPr>
        <w:rStyle w:val="FooterStyleChar"/>
      </w:rPr>
      <w:t>RFA</w:t>
    </w:r>
    <w:r>
      <w:rPr>
        <w:rStyle w:val="FooterStyleChar"/>
      </w:rPr>
      <w:t xml:space="preserve"> Application Guide</w:t>
    </w:r>
    <w:r w:rsidRPr="00786DF3">
      <w:rPr>
        <w:b/>
        <w:color w:val="6D6E73"/>
        <w:sz w:val="20"/>
        <w:szCs w:val="20"/>
      </w:rPr>
      <w:tab/>
    </w:r>
    <w:r w:rsidRPr="00786DF3">
      <w:rPr>
        <w:b/>
        <w:color w:val="6D6E73"/>
        <w:sz w:val="20"/>
        <w:szCs w:val="20"/>
      </w:rPr>
      <w:fldChar w:fldCharType="begin"/>
    </w:r>
    <w:r w:rsidRPr="00786DF3">
      <w:rPr>
        <w:b/>
        <w:color w:val="6D6E73"/>
        <w:sz w:val="20"/>
        <w:szCs w:val="20"/>
      </w:rPr>
      <w:instrText xml:space="preserve"> PAGE   \* MERGEFORMAT </w:instrText>
    </w:r>
    <w:r w:rsidRPr="00786DF3">
      <w:rPr>
        <w:b/>
        <w:color w:val="6D6E73"/>
        <w:sz w:val="20"/>
        <w:szCs w:val="20"/>
      </w:rPr>
      <w:fldChar w:fldCharType="separate"/>
    </w:r>
    <w:r w:rsidR="00CE66DA">
      <w:rPr>
        <w:b/>
        <w:noProof/>
        <w:color w:val="6D6E73"/>
        <w:sz w:val="20"/>
        <w:szCs w:val="20"/>
      </w:rPr>
      <w:t>1</w:t>
    </w:r>
    <w:r w:rsidRPr="00786DF3">
      <w:rPr>
        <w:b/>
        <w:noProof/>
        <w:color w:val="6D6E73"/>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0997" w14:paraId="1F2908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8860080"/>
      <w:docPartObj>
        <w:docPartGallery w:val="Watermarks"/>
        <w:docPartUnique/>
      </w:docPartObj>
    </w:sdtPr>
    <w:sdtContent>
      <w:p w:rsidR="00161409" w:rsidP="00161409" w14:paraId="57D8535C" w14:textId="7115D2BD">
        <w:pPr>
          <w:pStyle w:val="Header"/>
          <w:tabs>
            <w:tab w:val="clear" w:pos="9360"/>
            <w:tab w:val="right" w:pos="10080"/>
          </w:tabs>
          <w:ind w:left="-72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3DA" w:rsidP="00E303DA" w14:paraId="6A96E4EA" w14:textId="77777777">
    <w:pPr>
      <w:pStyle w:val="Header"/>
      <w:tabs>
        <w:tab w:val="clear" w:pos="9360"/>
        <w:tab w:val="right" w:pos="10080"/>
      </w:tabs>
      <w:ind w:left="-720"/>
    </w:pPr>
    <w:r>
      <w:rPr>
        <w:noProof/>
      </w:rPr>
      <w:drawing>
        <wp:inline distT="0" distB="0" distL="0" distR="0">
          <wp:extent cx="6858000" cy="725170"/>
          <wp:effectExtent l="0" t="0" r="0" b="0"/>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11" b="11"/>
                  <a:stretch>
                    <a:fillRect/>
                  </a:stretch>
                </pic:blipFill>
                <pic:spPr>
                  <a:xfrm>
                    <a:off x="0" y="0"/>
                    <a:ext cx="6858000" cy="725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D10BC"/>
    <w:multiLevelType w:val="hybridMultilevel"/>
    <w:tmpl w:val="70F282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54427AB"/>
    <w:multiLevelType w:val="hybridMultilevel"/>
    <w:tmpl w:val="133E98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0E3160"/>
    <w:multiLevelType w:val="hybridMultilevel"/>
    <w:tmpl w:val="D9E00D5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1B0F22"/>
    <w:multiLevelType w:val="hybridMultilevel"/>
    <w:tmpl w:val="8EACD9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DA1042D"/>
    <w:multiLevelType w:val="hybridMultilevel"/>
    <w:tmpl w:val="CC182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3C3853"/>
    <w:multiLevelType w:val="hybridMultilevel"/>
    <w:tmpl w:val="1090A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AC2011"/>
    <w:multiLevelType w:val="hybridMultilevel"/>
    <w:tmpl w:val="B582C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8810E4"/>
    <w:multiLevelType w:val="hybridMultilevel"/>
    <w:tmpl w:val="47A62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9B68F5"/>
    <w:multiLevelType w:val="hybridMultilevel"/>
    <w:tmpl w:val="A2F4113A"/>
    <w:lvl w:ilvl="0">
      <w:start w:val="1"/>
      <w:numFmt w:val="bullet"/>
      <w:pStyle w:val="AgendaSubItems"/>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9921B05"/>
    <w:multiLevelType w:val="hybridMultilevel"/>
    <w:tmpl w:val="4D14592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125C78"/>
    <w:multiLevelType w:val="hybridMultilevel"/>
    <w:tmpl w:val="478C329C"/>
    <w:lvl w:ilvl="0">
      <w:start w:val="1"/>
      <w:numFmt w:val="decimal"/>
      <w:lvlText w:val="%1."/>
      <w:lvlJc w:val="left"/>
      <w:pPr>
        <w:ind w:left="36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1826F4"/>
    <w:multiLevelType w:val="hybridMultilevel"/>
    <w:tmpl w:val="121C3F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BD69C8"/>
    <w:multiLevelType w:val="hybridMultilevel"/>
    <w:tmpl w:val="BE9ACC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FB52292"/>
    <w:multiLevelType w:val="hybridMultilevel"/>
    <w:tmpl w:val="E12E1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8620CD"/>
    <w:multiLevelType w:val="hybridMultilevel"/>
    <w:tmpl w:val="76484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2DB0E4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56D07BB"/>
    <w:multiLevelType w:val="hybridMultilevel"/>
    <w:tmpl w:val="9168A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913058"/>
    <w:multiLevelType w:val="hybridMultilevel"/>
    <w:tmpl w:val="50703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90E1B94"/>
    <w:multiLevelType w:val="hybridMultilevel"/>
    <w:tmpl w:val="67660D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A5D4D5B"/>
    <w:multiLevelType w:val="hybridMultilevel"/>
    <w:tmpl w:val="BD68F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5313E3"/>
    <w:multiLevelType w:val="hybridMultilevel"/>
    <w:tmpl w:val="2FE82C2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8E35F1"/>
    <w:multiLevelType w:val="hybridMultilevel"/>
    <w:tmpl w:val="2084CA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AC660D"/>
    <w:multiLevelType w:val="hybridMultilevel"/>
    <w:tmpl w:val="8DC669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ABA17A4"/>
    <w:multiLevelType w:val="hybridMultilevel"/>
    <w:tmpl w:val="53741D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E567E26"/>
    <w:multiLevelType w:val="hybridMultilevel"/>
    <w:tmpl w:val="B3289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0E12EB"/>
    <w:multiLevelType w:val="hybridMultilevel"/>
    <w:tmpl w:val="E1A4D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CC3084"/>
    <w:multiLevelType w:val="hybridMultilevel"/>
    <w:tmpl w:val="9D600B3C"/>
    <w:lvl w:ilvl="0">
      <w:start w:val="1"/>
      <w:numFmt w:val="decimal"/>
      <w:pStyle w:val="AgendaItems"/>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B8523FA"/>
    <w:multiLevelType w:val="hybridMultilevel"/>
    <w:tmpl w:val="F300E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E2348E"/>
    <w:multiLevelType w:val="hybridMultilevel"/>
    <w:tmpl w:val="B70AB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1268C5"/>
    <w:multiLevelType w:val="hybridMultilevel"/>
    <w:tmpl w:val="11E012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2236DBC"/>
    <w:multiLevelType w:val="hybridMultilevel"/>
    <w:tmpl w:val="07C2F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CA08F1"/>
    <w:multiLevelType w:val="hybridMultilevel"/>
    <w:tmpl w:val="74C651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AF7CE2"/>
    <w:multiLevelType w:val="hybridMultilevel"/>
    <w:tmpl w:val="FDECDCBA"/>
    <w:lvl w:ilvl="0">
      <w:start w:val="0"/>
      <w:numFmt w:val="bullet"/>
      <w:lvlText w:val="-"/>
      <w:lvlJc w:val="left"/>
      <w:pPr>
        <w:ind w:left="720" w:hanging="360"/>
      </w:pPr>
      <w:rPr>
        <w:rFonts w:ascii="Georgia" w:hAnsi="Georgia" w:eastAsiaTheme="minorHAnsi" w:cstheme="minorHAnsi"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6793294">
    <w:abstractNumId w:val="15"/>
  </w:num>
  <w:num w:numId="2" w16cid:durableId="1466702527">
    <w:abstractNumId w:val="26"/>
  </w:num>
  <w:num w:numId="3" w16cid:durableId="1628775160">
    <w:abstractNumId w:val="21"/>
  </w:num>
  <w:num w:numId="4" w16cid:durableId="643585507">
    <w:abstractNumId w:val="2"/>
  </w:num>
  <w:num w:numId="5" w16cid:durableId="1726445598">
    <w:abstractNumId w:val="11"/>
  </w:num>
  <w:num w:numId="6" w16cid:durableId="1258978169">
    <w:abstractNumId w:val="20"/>
  </w:num>
  <w:num w:numId="7" w16cid:durableId="1328707780">
    <w:abstractNumId w:val="8"/>
  </w:num>
  <w:num w:numId="8" w16cid:durableId="27722017">
    <w:abstractNumId w:val="29"/>
  </w:num>
  <w:num w:numId="9" w16cid:durableId="1007514496">
    <w:abstractNumId w:val="13"/>
  </w:num>
  <w:num w:numId="10" w16cid:durableId="1611623277">
    <w:abstractNumId w:val="0"/>
  </w:num>
  <w:num w:numId="11" w16cid:durableId="1406142212">
    <w:abstractNumId w:val="23"/>
  </w:num>
  <w:num w:numId="12" w16cid:durableId="722563872">
    <w:abstractNumId w:val="12"/>
  </w:num>
  <w:num w:numId="13" w16cid:durableId="1774470275">
    <w:abstractNumId w:val="18"/>
  </w:num>
  <w:num w:numId="14" w16cid:durableId="1790314259">
    <w:abstractNumId w:val="6"/>
  </w:num>
  <w:num w:numId="15" w16cid:durableId="30542880">
    <w:abstractNumId w:val="32"/>
  </w:num>
  <w:num w:numId="16" w16cid:durableId="1893884908">
    <w:abstractNumId w:val="9"/>
  </w:num>
  <w:num w:numId="17" w16cid:durableId="1224635976">
    <w:abstractNumId w:val="31"/>
  </w:num>
  <w:num w:numId="18" w16cid:durableId="1163619532">
    <w:abstractNumId w:val="4"/>
  </w:num>
  <w:num w:numId="19" w16cid:durableId="117770913">
    <w:abstractNumId w:val="30"/>
  </w:num>
  <w:num w:numId="20" w16cid:durableId="1468278321">
    <w:abstractNumId w:val="24"/>
  </w:num>
  <w:num w:numId="21" w16cid:durableId="1753743439">
    <w:abstractNumId w:val="1"/>
  </w:num>
  <w:num w:numId="22" w16cid:durableId="1839687676">
    <w:abstractNumId w:val="28"/>
  </w:num>
  <w:num w:numId="23" w16cid:durableId="547304292">
    <w:abstractNumId w:val="22"/>
  </w:num>
  <w:num w:numId="24" w16cid:durableId="926039697">
    <w:abstractNumId w:val="3"/>
  </w:num>
  <w:num w:numId="25" w16cid:durableId="1711297352">
    <w:abstractNumId w:val="16"/>
  </w:num>
  <w:num w:numId="26" w16cid:durableId="583302420">
    <w:abstractNumId w:val="5"/>
  </w:num>
  <w:num w:numId="27" w16cid:durableId="161359220">
    <w:abstractNumId w:val="7"/>
  </w:num>
  <w:num w:numId="28" w16cid:durableId="1856990767">
    <w:abstractNumId w:val="14"/>
  </w:num>
  <w:num w:numId="29" w16cid:durableId="1345210019">
    <w:abstractNumId w:val="17"/>
  </w:num>
  <w:num w:numId="30" w16cid:durableId="1705859102">
    <w:abstractNumId w:val="19"/>
  </w:num>
  <w:num w:numId="31" w16cid:durableId="474033683">
    <w:abstractNumId w:val="10"/>
  </w:num>
  <w:num w:numId="32" w16cid:durableId="378092026">
    <w:abstractNumId w:val="27"/>
  </w:num>
  <w:num w:numId="33" w16cid:durableId="761800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E4"/>
    <w:rsid w:val="00003B33"/>
    <w:rsid w:val="00010603"/>
    <w:rsid w:val="00011DB0"/>
    <w:rsid w:val="00011F63"/>
    <w:rsid w:val="00014167"/>
    <w:rsid w:val="000145A7"/>
    <w:rsid w:val="000149EF"/>
    <w:rsid w:val="0001576A"/>
    <w:rsid w:val="00015AA0"/>
    <w:rsid w:val="00017687"/>
    <w:rsid w:val="000179C1"/>
    <w:rsid w:val="00017E31"/>
    <w:rsid w:val="0002202D"/>
    <w:rsid w:val="0002246C"/>
    <w:rsid w:val="00023917"/>
    <w:rsid w:val="0002407B"/>
    <w:rsid w:val="000242DE"/>
    <w:rsid w:val="00024C42"/>
    <w:rsid w:val="00024F66"/>
    <w:rsid w:val="00026292"/>
    <w:rsid w:val="00030829"/>
    <w:rsid w:val="00033E6D"/>
    <w:rsid w:val="00034D0A"/>
    <w:rsid w:val="000355E6"/>
    <w:rsid w:val="000359BB"/>
    <w:rsid w:val="0003681D"/>
    <w:rsid w:val="00041D56"/>
    <w:rsid w:val="000442C8"/>
    <w:rsid w:val="00044632"/>
    <w:rsid w:val="000507BA"/>
    <w:rsid w:val="00062268"/>
    <w:rsid w:val="00063136"/>
    <w:rsid w:val="00063260"/>
    <w:rsid w:val="000636D9"/>
    <w:rsid w:val="000638E7"/>
    <w:rsid w:val="00064DDD"/>
    <w:rsid w:val="00067495"/>
    <w:rsid w:val="00067F9A"/>
    <w:rsid w:val="00070838"/>
    <w:rsid w:val="00072736"/>
    <w:rsid w:val="000805F8"/>
    <w:rsid w:val="000806F8"/>
    <w:rsid w:val="000843B3"/>
    <w:rsid w:val="00084A0D"/>
    <w:rsid w:val="00090C07"/>
    <w:rsid w:val="000918CA"/>
    <w:rsid w:val="000920B4"/>
    <w:rsid w:val="000926A9"/>
    <w:rsid w:val="00094686"/>
    <w:rsid w:val="0009544A"/>
    <w:rsid w:val="00095969"/>
    <w:rsid w:val="000A0E4B"/>
    <w:rsid w:val="000A571C"/>
    <w:rsid w:val="000A5B94"/>
    <w:rsid w:val="000A631E"/>
    <w:rsid w:val="000B08F2"/>
    <w:rsid w:val="000B1285"/>
    <w:rsid w:val="000B2085"/>
    <w:rsid w:val="000B4C2C"/>
    <w:rsid w:val="000B5D9A"/>
    <w:rsid w:val="000B5FD3"/>
    <w:rsid w:val="000C17D9"/>
    <w:rsid w:val="000C2296"/>
    <w:rsid w:val="000C3C40"/>
    <w:rsid w:val="000C416B"/>
    <w:rsid w:val="000C429B"/>
    <w:rsid w:val="000C6809"/>
    <w:rsid w:val="000C695D"/>
    <w:rsid w:val="000C7CF4"/>
    <w:rsid w:val="000D1959"/>
    <w:rsid w:val="000D21BA"/>
    <w:rsid w:val="000D4FAD"/>
    <w:rsid w:val="000D788F"/>
    <w:rsid w:val="000D7DF7"/>
    <w:rsid w:val="000D7E43"/>
    <w:rsid w:val="000E1070"/>
    <w:rsid w:val="000E4C1F"/>
    <w:rsid w:val="000E7F75"/>
    <w:rsid w:val="000F01E1"/>
    <w:rsid w:val="000F3A73"/>
    <w:rsid w:val="000F3BA9"/>
    <w:rsid w:val="000F7AAA"/>
    <w:rsid w:val="00102EBA"/>
    <w:rsid w:val="00105316"/>
    <w:rsid w:val="00106732"/>
    <w:rsid w:val="0010738D"/>
    <w:rsid w:val="00110FC9"/>
    <w:rsid w:val="00111720"/>
    <w:rsid w:val="00111FBC"/>
    <w:rsid w:val="00120039"/>
    <w:rsid w:val="001207CA"/>
    <w:rsid w:val="00120EA0"/>
    <w:rsid w:val="00121D1A"/>
    <w:rsid w:val="00121FA8"/>
    <w:rsid w:val="00122C83"/>
    <w:rsid w:val="00123560"/>
    <w:rsid w:val="001241CF"/>
    <w:rsid w:val="00125753"/>
    <w:rsid w:val="00125F5B"/>
    <w:rsid w:val="00126153"/>
    <w:rsid w:val="0012722B"/>
    <w:rsid w:val="001309AB"/>
    <w:rsid w:val="00130BD9"/>
    <w:rsid w:val="001313F2"/>
    <w:rsid w:val="00132B7F"/>
    <w:rsid w:val="00134269"/>
    <w:rsid w:val="00134E7B"/>
    <w:rsid w:val="00135FE3"/>
    <w:rsid w:val="001371EF"/>
    <w:rsid w:val="001416BB"/>
    <w:rsid w:val="001425A7"/>
    <w:rsid w:val="00142EE8"/>
    <w:rsid w:val="00143F4D"/>
    <w:rsid w:val="00146989"/>
    <w:rsid w:val="001470D8"/>
    <w:rsid w:val="00147EC4"/>
    <w:rsid w:val="00154122"/>
    <w:rsid w:val="00154742"/>
    <w:rsid w:val="00157EDD"/>
    <w:rsid w:val="00160FE1"/>
    <w:rsid w:val="00161409"/>
    <w:rsid w:val="0016197E"/>
    <w:rsid w:val="00161E0F"/>
    <w:rsid w:val="00162CB0"/>
    <w:rsid w:val="00162F70"/>
    <w:rsid w:val="001667A2"/>
    <w:rsid w:val="00170B1F"/>
    <w:rsid w:val="00170B8C"/>
    <w:rsid w:val="00171AA1"/>
    <w:rsid w:val="00177DE6"/>
    <w:rsid w:val="00185230"/>
    <w:rsid w:val="00187834"/>
    <w:rsid w:val="00190C9D"/>
    <w:rsid w:val="0019135A"/>
    <w:rsid w:val="0019208F"/>
    <w:rsid w:val="0019262C"/>
    <w:rsid w:val="00194F95"/>
    <w:rsid w:val="001A06AE"/>
    <w:rsid w:val="001A238F"/>
    <w:rsid w:val="001A3C5A"/>
    <w:rsid w:val="001A3CC3"/>
    <w:rsid w:val="001A4142"/>
    <w:rsid w:val="001A5BB9"/>
    <w:rsid w:val="001A6847"/>
    <w:rsid w:val="001B1834"/>
    <w:rsid w:val="001B1862"/>
    <w:rsid w:val="001B3706"/>
    <w:rsid w:val="001B678D"/>
    <w:rsid w:val="001C5D5A"/>
    <w:rsid w:val="001D02F0"/>
    <w:rsid w:val="001D1826"/>
    <w:rsid w:val="001D3BCB"/>
    <w:rsid w:val="001D4F50"/>
    <w:rsid w:val="001D57C0"/>
    <w:rsid w:val="001D7440"/>
    <w:rsid w:val="001E4FE5"/>
    <w:rsid w:val="001E5C4B"/>
    <w:rsid w:val="001E7CF5"/>
    <w:rsid w:val="001F014A"/>
    <w:rsid w:val="001F0446"/>
    <w:rsid w:val="001F1340"/>
    <w:rsid w:val="001F160E"/>
    <w:rsid w:val="001F2BB4"/>
    <w:rsid w:val="001F6BF1"/>
    <w:rsid w:val="001F7DB6"/>
    <w:rsid w:val="00200760"/>
    <w:rsid w:val="00200F1E"/>
    <w:rsid w:val="00201AAC"/>
    <w:rsid w:val="00204162"/>
    <w:rsid w:val="002045E0"/>
    <w:rsid w:val="00204B9B"/>
    <w:rsid w:val="002077DD"/>
    <w:rsid w:val="00211666"/>
    <w:rsid w:val="002128E3"/>
    <w:rsid w:val="00215E47"/>
    <w:rsid w:val="002209DA"/>
    <w:rsid w:val="00221D79"/>
    <w:rsid w:val="00224224"/>
    <w:rsid w:val="0022459A"/>
    <w:rsid w:val="00225037"/>
    <w:rsid w:val="00226138"/>
    <w:rsid w:val="00226C2F"/>
    <w:rsid w:val="002305B9"/>
    <w:rsid w:val="00232136"/>
    <w:rsid w:val="00232745"/>
    <w:rsid w:val="002408AC"/>
    <w:rsid w:val="0024309D"/>
    <w:rsid w:val="00243168"/>
    <w:rsid w:val="00245825"/>
    <w:rsid w:val="0024689A"/>
    <w:rsid w:val="00250018"/>
    <w:rsid w:val="00250C13"/>
    <w:rsid w:val="002523BF"/>
    <w:rsid w:val="002533F1"/>
    <w:rsid w:val="00254FF5"/>
    <w:rsid w:val="002564CE"/>
    <w:rsid w:val="00256FEB"/>
    <w:rsid w:val="002600D3"/>
    <w:rsid w:val="00260D7F"/>
    <w:rsid w:val="0026229C"/>
    <w:rsid w:val="00263737"/>
    <w:rsid w:val="00264301"/>
    <w:rsid w:val="00265316"/>
    <w:rsid w:val="0026660C"/>
    <w:rsid w:val="002671B9"/>
    <w:rsid w:val="00274EA7"/>
    <w:rsid w:val="002756CE"/>
    <w:rsid w:val="00276A01"/>
    <w:rsid w:val="00276AA9"/>
    <w:rsid w:val="002804A1"/>
    <w:rsid w:val="00284D88"/>
    <w:rsid w:val="00286735"/>
    <w:rsid w:val="00286BDC"/>
    <w:rsid w:val="002876B5"/>
    <w:rsid w:val="00293AB8"/>
    <w:rsid w:val="00294A0F"/>
    <w:rsid w:val="00297CC9"/>
    <w:rsid w:val="002A4CD2"/>
    <w:rsid w:val="002A559C"/>
    <w:rsid w:val="002A6203"/>
    <w:rsid w:val="002A640D"/>
    <w:rsid w:val="002A66F5"/>
    <w:rsid w:val="002A741E"/>
    <w:rsid w:val="002A774B"/>
    <w:rsid w:val="002B094A"/>
    <w:rsid w:val="002B2ADA"/>
    <w:rsid w:val="002C2D3E"/>
    <w:rsid w:val="002C2F35"/>
    <w:rsid w:val="002C3AE9"/>
    <w:rsid w:val="002C4248"/>
    <w:rsid w:val="002C50A8"/>
    <w:rsid w:val="002C6997"/>
    <w:rsid w:val="002D27A4"/>
    <w:rsid w:val="002D2BB8"/>
    <w:rsid w:val="002D2EE2"/>
    <w:rsid w:val="002D2F31"/>
    <w:rsid w:val="002D3F1D"/>
    <w:rsid w:val="002D421C"/>
    <w:rsid w:val="002D4ECF"/>
    <w:rsid w:val="002D7A17"/>
    <w:rsid w:val="002E00FC"/>
    <w:rsid w:val="002E12CF"/>
    <w:rsid w:val="002E3A0A"/>
    <w:rsid w:val="002E48E4"/>
    <w:rsid w:val="002E4E15"/>
    <w:rsid w:val="002F6801"/>
    <w:rsid w:val="00300467"/>
    <w:rsid w:val="003008B4"/>
    <w:rsid w:val="00301DDD"/>
    <w:rsid w:val="00301E51"/>
    <w:rsid w:val="00302DDA"/>
    <w:rsid w:val="003032E1"/>
    <w:rsid w:val="003034F2"/>
    <w:rsid w:val="003065E9"/>
    <w:rsid w:val="00307FBA"/>
    <w:rsid w:val="00310B70"/>
    <w:rsid w:val="00313877"/>
    <w:rsid w:val="003175AA"/>
    <w:rsid w:val="00320A11"/>
    <w:rsid w:val="00321FDD"/>
    <w:rsid w:val="0032212B"/>
    <w:rsid w:val="00322365"/>
    <w:rsid w:val="00322695"/>
    <w:rsid w:val="003246AC"/>
    <w:rsid w:val="00324ED4"/>
    <w:rsid w:val="00327ED8"/>
    <w:rsid w:val="003303EB"/>
    <w:rsid w:val="00330BF7"/>
    <w:rsid w:val="00331CBB"/>
    <w:rsid w:val="003321DC"/>
    <w:rsid w:val="003336D9"/>
    <w:rsid w:val="00334049"/>
    <w:rsid w:val="0033528D"/>
    <w:rsid w:val="00336F93"/>
    <w:rsid w:val="00341405"/>
    <w:rsid w:val="0034289A"/>
    <w:rsid w:val="00343CA3"/>
    <w:rsid w:val="0034506A"/>
    <w:rsid w:val="00350917"/>
    <w:rsid w:val="00350938"/>
    <w:rsid w:val="00351995"/>
    <w:rsid w:val="00352132"/>
    <w:rsid w:val="00353314"/>
    <w:rsid w:val="00354A0C"/>
    <w:rsid w:val="00354E03"/>
    <w:rsid w:val="0035616B"/>
    <w:rsid w:val="00356E28"/>
    <w:rsid w:val="0035733E"/>
    <w:rsid w:val="00360545"/>
    <w:rsid w:val="003610E9"/>
    <w:rsid w:val="00361819"/>
    <w:rsid w:val="003628E5"/>
    <w:rsid w:val="00363965"/>
    <w:rsid w:val="003642DF"/>
    <w:rsid w:val="003732F3"/>
    <w:rsid w:val="0037378A"/>
    <w:rsid w:val="00375E9B"/>
    <w:rsid w:val="00385400"/>
    <w:rsid w:val="003930F3"/>
    <w:rsid w:val="0039346D"/>
    <w:rsid w:val="00394887"/>
    <w:rsid w:val="003954ED"/>
    <w:rsid w:val="00395C77"/>
    <w:rsid w:val="003A31A2"/>
    <w:rsid w:val="003A3599"/>
    <w:rsid w:val="003A5BA4"/>
    <w:rsid w:val="003A79AB"/>
    <w:rsid w:val="003B02C7"/>
    <w:rsid w:val="003B7860"/>
    <w:rsid w:val="003C01D0"/>
    <w:rsid w:val="003C091B"/>
    <w:rsid w:val="003C0D25"/>
    <w:rsid w:val="003C17CA"/>
    <w:rsid w:val="003C49FD"/>
    <w:rsid w:val="003C52CF"/>
    <w:rsid w:val="003C762C"/>
    <w:rsid w:val="003D05DC"/>
    <w:rsid w:val="003D0C94"/>
    <w:rsid w:val="003D166C"/>
    <w:rsid w:val="003D1C6F"/>
    <w:rsid w:val="003D44D9"/>
    <w:rsid w:val="003D46AE"/>
    <w:rsid w:val="003D5F9B"/>
    <w:rsid w:val="003D6663"/>
    <w:rsid w:val="003D7336"/>
    <w:rsid w:val="003D7686"/>
    <w:rsid w:val="003E13CC"/>
    <w:rsid w:val="003E19DD"/>
    <w:rsid w:val="003E1B1A"/>
    <w:rsid w:val="003E27A1"/>
    <w:rsid w:val="003E2E01"/>
    <w:rsid w:val="003E3FD2"/>
    <w:rsid w:val="003F0291"/>
    <w:rsid w:val="003F0955"/>
    <w:rsid w:val="003F2ACF"/>
    <w:rsid w:val="003F3B24"/>
    <w:rsid w:val="003F3BC1"/>
    <w:rsid w:val="004002AD"/>
    <w:rsid w:val="00402435"/>
    <w:rsid w:val="0040414D"/>
    <w:rsid w:val="00405C81"/>
    <w:rsid w:val="00406CBE"/>
    <w:rsid w:val="00406EC5"/>
    <w:rsid w:val="00412A05"/>
    <w:rsid w:val="00412EAC"/>
    <w:rsid w:val="004136D4"/>
    <w:rsid w:val="00415300"/>
    <w:rsid w:val="004168F3"/>
    <w:rsid w:val="004169BD"/>
    <w:rsid w:val="0041754B"/>
    <w:rsid w:val="0041788C"/>
    <w:rsid w:val="0042068D"/>
    <w:rsid w:val="00425517"/>
    <w:rsid w:val="00427B25"/>
    <w:rsid w:val="00432513"/>
    <w:rsid w:val="00433ECB"/>
    <w:rsid w:val="00433ECD"/>
    <w:rsid w:val="0043588D"/>
    <w:rsid w:val="00436EDD"/>
    <w:rsid w:val="0044403F"/>
    <w:rsid w:val="004452D2"/>
    <w:rsid w:val="00446369"/>
    <w:rsid w:val="00447BD8"/>
    <w:rsid w:val="00447F90"/>
    <w:rsid w:val="00452B50"/>
    <w:rsid w:val="0045424B"/>
    <w:rsid w:val="0045493D"/>
    <w:rsid w:val="00455319"/>
    <w:rsid w:val="00456BE1"/>
    <w:rsid w:val="0045753F"/>
    <w:rsid w:val="00457F19"/>
    <w:rsid w:val="00460F5A"/>
    <w:rsid w:val="00462D9A"/>
    <w:rsid w:val="004658F9"/>
    <w:rsid w:val="00465E11"/>
    <w:rsid w:val="00466D43"/>
    <w:rsid w:val="00471D35"/>
    <w:rsid w:val="00472718"/>
    <w:rsid w:val="004742DB"/>
    <w:rsid w:val="00476731"/>
    <w:rsid w:val="00477160"/>
    <w:rsid w:val="004805AE"/>
    <w:rsid w:val="00481BDD"/>
    <w:rsid w:val="00482D90"/>
    <w:rsid w:val="00483718"/>
    <w:rsid w:val="004861B4"/>
    <w:rsid w:val="00491F4E"/>
    <w:rsid w:val="00492BAD"/>
    <w:rsid w:val="0049442F"/>
    <w:rsid w:val="004945F8"/>
    <w:rsid w:val="00494E85"/>
    <w:rsid w:val="0049628E"/>
    <w:rsid w:val="00497A9A"/>
    <w:rsid w:val="004A07DA"/>
    <w:rsid w:val="004A0B63"/>
    <w:rsid w:val="004A27BD"/>
    <w:rsid w:val="004A4E3A"/>
    <w:rsid w:val="004A7B5D"/>
    <w:rsid w:val="004B2E2B"/>
    <w:rsid w:val="004B4A6B"/>
    <w:rsid w:val="004B53D1"/>
    <w:rsid w:val="004C25EE"/>
    <w:rsid w:val="004C2C39"/>
    <w:rsid w:val="004C3C8F"/>
    <w:rsid w:val="004C4625"/>
    <w:rsid w:val="004D53FD"/>
    <w:rsid w:val="004D56AE"/>
    <w:rsid w:val="004D73A7"/>
    <w:rsid w:val="004D777F"/>
    <w:rsid w:val="004E3BE8"/>
    <w:rsid w:val="004E3D78"/>
    <w:rsid w:val="004E6AC8"/>
    <w:rsid w:val="004F2719"/>
    <w:rsid w:val="004F4409"/>
    <w:rsid w:val="004F5BDB"/>
    <w:rsid w:val="004F669A"/>
    <w:rsid w:val="004F77A7"/>
    <w:rsid w:val="005013A6"/>
    <w:rsid w:val="00502BD3"/>
    <w:rsid w:val="0050514A"/>
    <w:rsid w:val="00507B77"/>
    <w:rsid w:val="005106AC"/>
    <w:rsid w:val="00511695"/>
    <w:rsid w:val="00516AF9"/>
    <w:rsid w:val="00517C4C"/>
    <w:rsid w:val="005201AF"/>
    <w:rsid w:val="005204F0"/>
    <w:rsid w:val="005210B4"/>
    <w:rsid w:val="005218A4"/>
    <w:rsid w:val="00522908"/>
    <w:rsid w:val="005264E1"/>
    <w:rsid w:val="00527C78"/>
    <w:rsid w:val="005319B6"/>
    <w:rsid w:val="00534705"/>
    <w:rsid w:val="00534B8F"/>
    <w:rsid w:val="00534CB8"/>
    <w:rsid w:val="00537F43"/>
    <w:rsid w:val="00544AD9"/>
    <w:rsid w:val="00545CCA"/>
    <w:rsid w:val="00546D86"/>
    <w:rsid w:val="00553257"/>
    <w:rsid w:val="00554D3C"/>
    <w:rsid w:val="00554F5E"/>
    <w:rsid w:val="00555DD9"/>
    <w:rsid w:val="00557CA9"/>
    <w:rsid w:val="00557D27"/>
    <w:rsid w:val="00560687"/>
    <w:rsid w:val="005621E5"/>
    <w:rsid w:val="005624AF"/>
    <w:rsid w:val="005633ED"/>
    <w:rsid w:val="00563FBD"/>
    <w:rsid w:val="005649B0"/>
    <w:rsid w:val="0056794F"/>
    <w:rsid w:val="0057051C"/>
    <w:rsid w:val="0057067D"/>
    <w:rsid w:val="005727A9"/>
    <w:rsid w:val="00573059"/>
    <w:rsid w:val="0057494E"/>
    <w:rsid w:val="0057721F"/>
    <w:rsid w:val="00581092"/>
    <w:rsid w:val="0058176B"/>
    <w:rsid w:val="0058362F"/>
    <w:rsid w:val="00584F11"/>
    <w:rsid w:val="00585AAA"/>
    <w:rsid w:val="005863DD"/>
    <w:rsid w:val="00586DBF"/>
    <w:rsid w:val="0058767D"/>
    <w:rsid w:val="0059060B"/>
    <w:rsid w:val="00593BBB"/>
    <w:rsid w:val="00593DAA"/>
    <w:rsid w:val="00595372"/>
    <w:rsid w:val="005959D9"/>
    <w:rsid w:val="005A087C"/>
    <w:rsid w:val="005A2F75"/>
    <w:rsid w:val="005A53A3"/>
    <w:rsid w:val="005A75A0"/>
    <w:rsid w:val="005B270F"/>
    <w:rsid w:val="005B3174"/>
    <w:rsid w:val="005B3885"/>
    <w:rsid w:val="005B4F3C"/>
    <w:rsid w:val="005B5A4E"/>
    <w:rsid w:val="005B6F20"/>
    <w:rsid w:val="005C012D"/>
    <w:rsid w:val="005C08A2"/>
    <w:rsid w:val="005C16D4"/>
    <w:rsid w:val="005C208B"/>
    <w:rsid w:val="005C22D7"/>
    <w:rsid w:val="005C4A9F"/>
    <w:rsid w:val="005D11E5"/>
    <w:rsid w:val="005D1336"/>
    <w:rsid w:val="005D23EA"/>
    <w:rsid w:val="005D5029"/>
    <w:rsid w:val="005D54B2"/>
    <w:rsid w:val="005D6F9B"/>
    <w:rsid w:val="005D79B3"/>
    <w:rsid w:val="005D7C67"/>
    <w:rsid w:val="005D7D37"/>
    <w:rsid w:val="005E0AD8"/>
    <w:rsid w:val="005E12CC"/>
    <w:rsid w:val="005E585A"/>
    <w:rsid w:val="005E749D"/>
    <w:rsid w:val="005F00C8"/>
    <w:rsid w:val="005F04DE"/>
    <w:rsid w:val="005F06FB"/>
    <w:rsid w:val="005F6593"/>
    <w:rsid w:val="00603585"/>
    <w:rsid w:val="00606B3D"/>
    <w:rsid w:val="0060748C"/>
    <w:rsid w:val="00607D7D"/>
    <w:rsid w:val="0061215C"/>
    <w:rsid w:val="0061221F"/>
    <w:rsid w:val="006150B4"/>
    <w:rsid w:val="0061545E"/>
    <w:rsid w:val="0061577F"/>
    <w:rsid w:val="00617FC4"/>
    <w:rsid w:val="0062032C"/>
    <w:rsid w:val="0062170D"/>
    <w:rsid w:val="00622208"/>
    <w:rsid w:val="00622475"/>
    <w:rsid w:val="00624CE2"/>
    <w:rsid w:val="00631A6C"/>
    <w:rsid w:val="00632E92"/>
    <w:rsid w:val="006366F1"/>
    <w:rsid w:val="00641612"/>
    <w:rsid w:val="00642509"/>
    <w:rsid w:val="006430E0"/>
    <w:rsid w:val="00643AA1"/>
    <w:rsid w:val="0064438F"/>
    <w:rsid w:val="00645DBE"/>
    <w:rsid w:val="00650633"/>
    <w:rsid w:val="00652CC6"/>
    <w:rsid w:val="0065374F"/>
    <w:rsid w:val="00654C4F"/>
    <w:rsid w:val="00655D45"/>
    <w:rsid w:val="0065733E"/>
    <w:rsid w:val="00657724"/>
    <w:rsid w:val="0066121C"/>
    <w:rsid w:val="0066171B"/>
    <w:rsid w:val="00662835"/>
    <w:rsid w:val="00664FAA"/>
    <w:rsid w:val="00670F48"/>
    <w:rsid w:val="006713F8"/>
    <w:rsid w:val="00672B1A"/>
    <w:rsid w:val="00676458"/>
    <w:rsid w:val="00677DD9"/>
    <w:rsid w:val="006801E1"/>
    <w:rsid w:val="00681E42"/>
    <w:rsid w:val="0068642D"/>
    <w:rsid w:val="00687207"/>
    <w:rsid w:val="006874F6"/>
    <w:rsid w:val="00687636"/>
    <w:rsid w:val="006901EC"/>
    <w:rsid w:val="0069391B"/>
    <w:rsid w:val="00693BC8"/>
    <w:rsid w:val="00694177"/>
    <w:rsid w:val="00694A73"/>
    <w:rsid w:val="00696EC8"/>
    <w:rsid w:val="006972BF"/>
    <w:rsid w:val="00697D53"/>
    <w:rsid w:val="006A0FAC"/>
    <w:rsid w:val="006B0871"/>
    <w:rsid w:val="006B2DCB"/>
    <w:rsid w:val="006B32D5"/>
    <w:rsid w:val="006B5A2E"/>
    <w:rsid w:val="006B5B7F"/>
    <w:rsid w:val="006B5D72"/>
    <w:rsid w:val="006B62B0"/>
    <w:rsid w:val="006B6E12"/>
    <w:rsid w:val="006C0957"/>
    <w:rsid w:val="006C34A8"/>
    <w:rsid w:val="006C4AA8"/>
    <w:rsid w:val="006C4ECD"/>
    <w:rsid w:val="006D4E4F"/>
    <w:rsid w:val="006D7109"/>
    <w:rsid w:val="006D7631"/>
    <w:rsid w:val="006E2A69"/>
    <w:rsid w:val="006E3098"/>
    <w:rsid w:val="006E42A9"/>
    <w:rsid w:val="006E4313"/>
    <w:rsid w:val="006E7BE9"/>
    <w:rsid w:val="006F0444"/>
    <w:rsid w:val="006F2511"/>
    <w:rsid w:val="006F2A6F"/>
    <w:rsid w:val="006F3037"/>
    <w:rsid w:val="006F38E8"/>
    <w:rsid w:val="006F4AB9"/>
    <w:rsid w:val="006F7531"/>
    <w:rsid w:val="00705830"/>
    <w:rsid w:val="00710350"/>
    <w:rsid w:val="00711EC8"/>
    <w:rsid w:val="00715963"/>
    <w:rsid w:val="00717DE7"/>
    <w:rsid w:val="007217DA"/>
    <w:rsid w:val="0072298F"/>
    <w:rsid w:val="0072373E"/>
    <w:rsid w:val="00723E73"/>
    <w:rsid w:val="00725EA5"/>
    <w:rsid w:val="00726D2E"/>
    <w:rsid w:val="00727358"/>
    <w:rsid w:val="00727A5C"/>
    <w:rsid w:val="00727D46"/>
    <w:rsid w:val="00732125"/>
    <w:rsid w:val="007324CA"/>
    <w:rsid w:val="00732A48"/>
    <w:rsid w:val="00734058"/>
    <w:rsid w:val="007349BA"/>
    <w:rsid w:val="00736288"/>
    <w:rsid w:val="00736CC6"/>
    <w:rsid w:val="007371CC"/>
    <w:rsid w:val="00737AC6"/>
    <w:rsid w:val="00741C30"/>
    <w:rsid w:val="00741E03"/>
    <w:rsid w:val="00743655"/>
    <w:rsid w:val="00744650"/>
    <w:rsid w:val="0074514A"/>
    <w:rsid w:val="0074703E"/>
    <w:rsid w:val="0075035B"/>
    <w:rsid w:val="007505D1"/>
    <w:rsid w:val="00750D50"/>
    <w:rsid w:val="007515DE"/>
    <w:rsid w:val="007516DF"/>
    <w:rsid w:val="00751CFB"/>
    <w:rsid w:val="007533F0"/>
    <w:rsid w:val="00753CCB"/>
    <w:rsid w:val="00754B38"/>
    <w:rsid w:val="00755438"/>
    <w:rsid w:val="007556F4"/>
    <w:rsid w:val="00756A2A"/>
    <w:rsid w:val="007605B5"/>
    <w:rsid w:val="0076177A"/>
    <w:rsid w:val="00761ABB"/>
    <w:rsid w:val="007641F3"/>
    <w:rsid w:val="00764904"/>
    <w:rsid w:val="00765F67"/>
    <w:rsid w:val="007676B5"/>
    <w:rsid w:val="00770533"/>
    <w:rsid w:val="00770B3F"/>
    <w:rsid w:val="00775FC9"/>
    <w:rsid w:val="00777E6B"/>
    <w:rsid w:val="00780D1E"/>
    <w:rsid w:val="00780D60"/>
    <w:rsid w:val="0078532E"/>
    <w:rsid w:val="00786BDF"/>
    <w:rsid w:val="00786DF3"/>
    <w:rsid w:val="00790EEC"/>
    <w:rsid w:val="0079212B"/>
    <w:rsid w:val="0079241F"/>
    <w:rsid w:val="0079331C"/>
    <w:rsid w:val="00793BBA"/>
    <w:rsid w:val="007968DA"/>
    <w:rsid w:val="007977B5"/>
    <w:rsid w:val="007A0331"/>
    <w:rsid w:val="007A0DBB"/>
    <w:rsid w:val="007A22FC"/>
    <w:rsid w:val="007A4A1D"/>
    <w:rsid w:val="007A609F"/>
    <w:rsid w:val="007B0650"/>
    <w:rsid w:val="007B5D03"/>
    <w:rsid w:val="007B5F4F"/>
    <w:rsid w:val="007C1E83"/>
    <w:rsid w:val="007C51ED"/>
    <w:rsid w:val="007C5254"/>
    <w:rsid w:val="007C5A1A"/>
    <w:rsid w:val="007C6D1C"/>
    <w:rsid w:val="007D0562"/>
    <w:rsid w:val="007D2092"/>
    <w:rsid w:val="007D28A5"/>
    <w:rsid w:val="007D57BB"/>
    <w:rsid w:val="007D5A80"/>
    <w:rsid w:val="007E41F6"/>
    <w:rsid w:val="007E5B19"/>
    <w:rsid w:val="007F122C"/>
    <w:rsid w:val="007F4054"/>
    <w:rsid w:val="007F45CC"/>
    <w:rsid w:val="007F585E"/>
    <w:rsid w:val="008004FE"/>
    <w:rsid w:val="00801C8D"/>
    <w:rsid w:val="00802156"/>
    <w:rsid w:val="0080327F"/>
    <w:rsid w:val="00803CA6"/>
    <w:rsid w:val="00804261"/>
    <w:rsid w:val="00805639"/>
    <w:rsid w:val="008056BC"/>
    <w:rsid w:val="008077B5"/>
    <w:rsid w:val="00807F8B"/>
    <w:rsid w:val="008102D4"/>
    <w:rsid w:val="00811494"/>
    <w:rsid w:val="00811AF5"/>
    <w:rsid w:val="0081328D"/>
    <w:rsid w:val="00815C6C"/>
    <w:rsid w:val="00823DEF"/>
    <w:rsid w:val="00825D3E"/>
    <w:rsid w:val="00826FB0"/>
    <w:rsid w:val="00827208"/>
    <w:rsid w:val="00827289"/>
    <w:rsid w:val="00830DC9"/>
    <w:rsid w:val="00832074"/>
    <w:rsid w:val="008373CE"/>
    <w:rsid w:val="00841FC7"/>
    <w:rsid w:val="0084422F"/>
    <w:rsid w:val="00844EB6"/>
    <w:rsid w:val="00850C07"/>
    <w:rsid w:val="00851266"/>
    <w:rsid w:val="0085135B"/>
    <w:rsid w:val="008522DD"/>
    <w:rsid w:val="0085230F"/>
    <w:rsid w:val="0085374F"/>
    <w:rsid w:val="00853AB5"/>
    <w:rsid w:val="00855C87"/>
    <w:rsid w:val="00860167"/>
    <w:rsid w:val="008645E0"/>
    <w:rsid w:val="00864C30"/>
    <w:rsid w:val="00865725"/>
    <w:rsid w:val="00865E61"/>
    <w:rsid w:val="00867392"/>
    <w:rsid w:val="008718E9"/>
    <w:rsid w:val="0087369E"/>
    <w:rsid w:val="008739C0"/>
    <w:rsid w:val="00876307"/>
    <w:rsid w:val="008808BD"/>
    <w:rsid w:val="008876ED"/>
    <w:rsid w:val="00887B6F"/>
    <w:rsid w:val="00890715"/>
    <w:rsid w:val="00890B17"/>
    <w:rsid w:val="00890C1D"/>
    <w:rsid w:val="008A0D89"/>
    <w:rsid w:val="008A35DB"/>
    <w:rsid w:val="008A3BC6"/>
    <w:rsid w:val="008A70FB"/>
    <w:rsid w:val="008A7D25"/>
    <w:rsid w:val="008B62C7"/>
    <w:rsid w:val="008B6798"/>
    <w:rsid w:val="008B6E2E"/>
    <w:rsid w:val="008B6F45"/>
    <w:rsid w:val="008B7C5D"/>
    <w:rsid w:val="008C1999"/>
    <w:rsid w:val="008C2218"/>
    <w:rsid w:val="008C65BE"/>
    <w:rsid w:val="008C6D8A"/>
    <w:rsid w:val="008C793F"/>
    <w:rsid w:val="008D05B9"/>
    <w:rsid w:val="008D136D"/>
    <w:rsid w:val="008D47E1"/>
    <w:rsid w:val="008D4985"/>
    <w:rsid w:val="008D6CFB"/>
    <w:rsid w:val="008E03F5"/>
    <w:rsid w:val="008E25D7"/>
    <w:rsid w:val="008E3978"/>
    <w:rsid w:val="008E42E6"/>
    <w:rsid w:val="008F101A"/>
    <w:rsid w:val="008F2597"/>
    <w:rsid w:val="008F271B"/>
    <w:rsid w:val="008F275D"/>
    <w:rsid w:val="008F4792"/>
    <w:rsid w:val="008F4EC9"/>
    <w:rsid w:val="008F511A"/>
    <w:rsid w:val="0090259A"/>
    <w:rsid w:val="00906650"/>
    <w:rsid w:val="00915B7C"/>
    <w:rsid w:val="00915C4A"/>
    <w:rsid w:val="00924BFB"/>
    <w:rsid w:val="00925A0D"/>
    <w:rsid w:val="009265D9"/>
    <w:rsid w:val="00926D08"/>
    <w:rsid w:val="00932061"/>
    <w:rsid w:val="00934B34"/>
    <w:rsid w:val="00936882"/>
    <w:rsid w:val="00941978"/>
    <w:rsid w:val="00941DD9"/>
    <w:rsid w:val="00943129"/>
    <w:rsid w:val="00945F3E"/>
    <w:rsid w:val="0095134F"/>
    <w:rsid w:val="00955479"/>
    <w:rsid w:val="009573F0"/>
    <w:rsid w:val="00957E26"/>
    <w:rsid w:val="00960056"/>
    <w:rsid w:val="0096022B"/>
    <w:rsid w:val="00960239"/>
    <w:rsid w:val="00960387"/>
    <w:rsid w:val="00961945"/>
    <w:rsid w:val="0096205A"/>
    <w:rsid w:val="009646C7"/>
    <w:rsid w:val="00966363"/>
    <w:rsid w:val="00973FA6"/>
    <w:rsid w:val="00974DF8"/>
    <w:rsid w:val="00975955"/>
    <w:rsid w:val="00977370"/>
    <w:rsid w:val="00977964"/>
    <w:rsid w:val="009815DB"/>
    <w:rsid w:val="00991310"/>
    <w:rsid w:val="009A0E76"/>
    <w:rsid w:val="009A29A7"/>
    <w:rsid w:val="009A3310"/>
    <w:rsid w:val="009A3B93"/>
    <w:rsid w:val="009A67D4"/>
    <w:rsid w:val="009B0A2A"/>
    <w:rsid w:val="009B2497"/>
    <w:rsid w:val="009B2773"/>
    <w:rsid w:val="009B2A0F"/>
    <w:rsid w:val="009B35EB"/>
    <w:rsid w:val="009B3908"/>
    <w:rsid w:val="009B3C49"/>
    <w:rsid w:val="009B437A"/>
    <w:rsid w:val="009B5FF5"/>
    <w:rsid w:val="009C1935"/>
    <w:rsid w:val="009C4179"/>
    <w:rsid w:val="009C50DF"/>
    <w:rsid w:val="009C542E"/>
    <w:rsid w:val="009C639C"/>
    <w:rsid w:val="009C7B6E"/>
    <w:rsid w:val="009C7FFA"/>
    <w:rsid w:val="009D11D5"/>
    <w:rsid w:val="009D2600"/>
    <w:rsid w:val="009D2BFD"/>
    <w:rsid w:val="009D2DF0"/>
    <w:rsid w:val="009D4514"/>
    <w:rsid w:val="009D6CA7"/>
    <w:rsid w:val="009D6F41"/>
    <w:rsid w:val="009D7971"/>
    <w:rsid w:val="009E3772"/>
    <w:rsid w:val="009F2489"/>
    <w:rsid w:val="009F384B"/>
    <w:rsid w:val="009F4476"/>
    <w:rsid w:val="009F4776"/>
    <w:rsid w:val="009F4EC7"/>
    <w:rsid w:val="009F5958"/>
    <w:rsid w:val="009F7D34"/>
    <w:rsid w:val="00A0002E"/>
    <w:rsid w:val="00A01691"/>
    <w:rsid w:val="00A0320F"/>
    <w:rsid w:val="00A03875"/>
    <w:rsid w:val="00A03C15"/>
    <w:rsid w:val="00A0447B"/>
    <w:rsid w:val="00A05113"/>
    <w:rsid w:val="00A076EB"/>
    <w:rsid w:val="00A10072"/>
    <w:rsid w:val="00A11E2B"/>
    <w:rsid w:val="00A124EC"/>
    <w:rsid w:val="00A13D26"/>
    <w:rsid w:val="00A141CB"/>
    <w:rsid w:val="00A14AFC"/>
    <w:rsid w:val="00A175B6"/>
    <w:rsid w:val="00A21145"/>
    <w:rsid w:val="00A230B9"/>
    <w:rsid w:val="00A2361E"/>
    <w:rsid w:val="00A23C8A"/>
    <w:rsid w:val="00A25B7B"/>
    <w:rsid w:val="00A309F8"/>
    <w:rsid w:val="00A30DE5"/>
    <w:rsid w:val="00A31D8C"/>
    <w:rsid w:val="00A33312"/>
    <w:rsid w:val="00A338C5"/>
    <w:rsid w:val="00A37403"/>
    <w:rsid w:val="00A37961"/>
    <w:rsid w:val="00A43FEE"/>
    <w:rsid w:val="00A4622C"/>
    <w:rsid w:val="00A4681A"/>
    <w:rsid w:val="00A512A9"/>
    <w:rsid w:val="00A53A87"/>
    <w:rsid w:val="00A53A90"/>
    <w:rsid w:val="00A54F40"/>
    <w:rsid w:val="00A54FE4"/>
    <w:rsid w:val="00A56DBC"/>
    <w:rsid w:val="00A60A62"/>
    <w:rsid w:val="00A6420F"/>
    <w:rsid w:val="00A67B73"/>
    <w:rsid w:val="00A70010"/>
    <w:rsid w:val="00A70DB7"/>
    <w:rsid w:val="00A71DE7"/>
    <w:rsid w:val="00A74301"/>
    <w:rsid w:val="00A747CB"/>
    <w:rsid w:val="00A80600"/>
    <w:rsid w:val="00A80BC4"/>
    <w:rsid w:val="00A80C8F"/>
    <w:rsid w:val="00A86123"/>
    <w:rsid w:val="00A91AE4"/>
    <w:rsid w:val="00A94427"/>
    <w:rsid w:val="00AA040B"/>
    <w:rsid w:val="00AA1213"/>
    <w:rsid w:val="00AA31FC"/>
    <w:rsid w:val="00AA48C2"/>
    <w:rsid w:val="00AA48FF"/>
    <w:rsid w:val="00AA6FB3"/>
    <w:rsid w:val="00AB29D3"/>
    <w:rsid w:val="00AB46B4"/>
    <w:rsid w:val="00AB4CF2"/>
    <w:rsid w:val="00AB548D"/>
    <w:rsid w:val="00AC247D"/>
    <w:rsid w:val="00AC3D4B"/>
    <w:rsid w:val="00AC44BE"/>
    <w:rsid w:val="00AD07A2"/>
    <w:rsid w:val="00AD2592"/>
    <w:rsid w:val="00AD2F81"/>
    <w:rsid w:val="00AD2FD1"/>
    <w:rsid w:val="00AD342F"/>
    <w:rsid w:val="00AD34C0"/>
    <w:rsid w:val="00AD3987"/>
    <w:rsid w:val="00AD4C84"/>
    <w:rsid w:val="00AD5539"/>
    <w:rsid w:val="00AD6E51"/>
    <w:rsid w:val="00AD7B03"/>
    <w:rsid w:val="00AE6EDB"/>
    <w:rsid w:val="00AF0E46"/>
    <w:rsid w:val="00AF2975"/>
    <w:rsid w:val="00AF2FE1"/>
    <w:rsid w:val="00AF320E"/>
    <w:rsid w:val="00AF5C42"/>
    <w:rsid w:val="00AF5D26"/>
    <w:rsid w:val="00AF6B4E"/>
    <w:rsid w:val="00B00950"/>
    <w:rsid w:val="00B025E5"/>
    <w:rsid w:val="00B060ED"/>
    <w:rsid w:val="00B06BCC"/>
    <w:rsid w:val="00B10DC4"/>
    <w:rsid w:val="00B16E34"/>
    <w:rsid w:val="00B17643"/>
    <w:rsid w:val="00B17A24"/>
    <w:rsid w:val="00B21CD9"/>
    <w:rsid w:val="00B22A2D"/>
    <w:rsid w:val="00B24855"/>
    <w:rsid w:val="00B24A86"/>
    <w:rsid w:val="00B27DC7"/>
    <w:rsid w:val="00B31277"/>
    <w:rsid w:val="00B32423"/>
    <w:rsid w:val="00B3391B"/>
    <w:rsid w:val="00B4076A"/>
    <w:rsid w:val="00B40AE8"/>
    <w:rsid w:val="00B416B7"/>
    <w:rsid w:val="00B416CC"/>
    <w:rsid w:val="00B4253A"/>
    <w:rsid w:val="00B459BD"/>
    <w:rsid w:val="00B4739B"/>
    <w:rsid w:val="00B474E3"/>
    <w:rsid w:val="00B543DC"/>
    <w:rsid w:val="00B54F7E"/>
    <w:rsid w:val="00B55E2A"/>
    <w:rsid w:val="00B56945"/>
    <w:rsid w:val="00B605CA"/>
    <w:rsid w:val="00B62969"/>
    <w:rsid w:val="00B63FF5"/>
    <w:rsid w:val="00B66B77"/>
    <w:rsid w:val="00B67E39"/>
    <w:rsid w:val="00B70A22"/>
    <w:rsid w:val="00B72BEE"/>
    <w:rsid w:val="00B72D13"/>
    <w:rsid w:val="00B7396C"/>
    <w:rsid w:val="00B73AB3"/>
    <w:rsid w:val="00B7739E"/>
    <w:rsid w:val="00B82A44"/>
    <w:rsid w:val="00B82F8B"/>
    <w:rsid w:val="00B83630"/>
    <w:rsid w:val="00B85B14"/>
    <w:rsid w:val="00B86488"/>
    <w:rsid w:val="00B86DB6"/>
    <w:rsid w:val="00B91640"/>
    <w:rsid w:val="00B941B8"/>
    <w:rsid w:val="00B94AFE"/>
    <w:rsid w:val="00B94F15"/>
    <w:rsid w:val="00B97815"/>
    <w:rsid w:val="00BA0495"/>
    <w:rsid w:val="00BA16AB"/>
    <w:rsid w:val="00BA16E4"/>
    <w:rsid w:val="00BA21DD"/>
    <w:rsid w:val="00BA2309"/>
    <w:rsid w:val="00BA7E7C"/>
    <w:rsid w:val="00BB0B95"/>
    <w:rsid w:val="00BB32D4"/>
    <w:rsid w:val="00BB467E"/>
    <w:rsid w:val="00BB480F"/>
    <w:rsid w:val="00BB5D0D"/>
    <w:rsid w:val="00BB7125"/>
    <w:rsid w:val="00BC0A3C"/>
    <w:rsid w:val="00BC128C"/>
    <w:rsid w:val="00BC2077"/>
    <w:rsid w:val="00BC3955"/>
    <w:rsid w:val="00BC5C3A"/>
    <w:rsid w:val="00BC666C"/>
    <w:rsid w:val="00BC676A"/>
    <w:rsid w:val="00BD0934"/>
    <w:rsid w:val="00BD134D"/>
    <w:rsid w:val="00BD2558"/>
    <w:rsid w:val="00BE157C"/>
    <w:rsid w:val="00BE1617"/>
    <w:rsid w:val="00BE2B50"/>
    <w:rsid w:val="00BE2F99"/>
    <w:rsid w:val="00BE3C66"/>
    <w:rsid w:val="00BE481A"/>
    <w:rsid w:val="00BE60DF"/>
    <w:rsid w:val="00BE7116"/>
    <w:rsid w:val="00BE7163"/>
    <w:rsid w:val="00BE73C2"/>
    <w:rsid w:val="00BF1D68"/>
    <w:rsid w:val="00BF3BF7"/>
    <w:rsid w:val="00BF6B31"/>
    <w:rsid w:val="00BF6FEB"/>
    <w:rsid w:val="00BF7DAC"/>
    <w:rsid w:val="00C03080"/>
    <w:rsid w:val="00C04E07"/>
    <w:rsid w:val="00C0502F"/>
    <w:rsid w:val="00C05C69"/>
    <w:rsid w:val="00C064BF"/>
    <w:rsid w:val="00C072CF"/>
    <w:rsid w:val="00C1004B"/>
    <w:rsid w:val="00C2315E"/>
    <w:rsid w:val="00C23A61"/>
    <w:rsid w:val="00C23D2A"/>
    <w:rsid w:val="00C24416"/>
    <w:rsid w:val="00C24F16"/>
    <w:rsid w:val="00C26327"/>
    <w:rsid w:val="00C27111"/>
    <w:rsid w:val="00C274ED"/>
    <w:rsid w:val="00C31409"/>
    <w:rsid w:val="00C32512"/>
    <w:rsid w:val="00C32E1D"/>
    <w:rsid w:val="00C373D0"/>
    <w:rsid w:val="00C4031D"/>
    <w:rsid w:val="00C41DDB"/>
    <w:rsid w:val="00C43E29"/>
    <w:rsid w:val="00C44265"/>
    <w:rsid w:val="00C50010"/>
    <w:rsid w:val="00C5146E"/>
    <w:rsid w:val="00C51A1F"/>
    <w:rsid w:val="00C535BE"/>
    <w:rsid w:val="00C56EBB"/>
    <w:rsid w:val="00C602A5"/>
    <w:rsid w:val="00C60362"/>
    <w:rsid w:val="00C627F0"/>
    <w:rsid w:val="00C7348F"/>
    <w:rsid w:val="00C77734"/>
    <w:rsid w:val="00C77F26"/>
    <w:rsid w:val="00C80528"/>
    <w:rsid w:val="00C809B2"/>
    <w:rsid w:val="00C81F71"/>
    <w:rsid w:val="00C82228"/>
    <w:rsid w:val="00C84B5E"/>
    <w:rsid w:val="00C85C25"/>
    <w:rsid w:val="00C909D0"/>
    <w:rsid w:val="00C92230"/>
    <w:rsid w:val="00C93718"/>
    <w:rsid w:val="00CA00CB"/>
    <w:rsid w:val="00CA0886"/>
    <w:rsid w:val="00CA09C4"/>
    <w:rsid w:val="00CA2590"/>
    <w:rsid w:val="00CA2F3D"/>
    <w:rsid w:val="00CA7897"/>
    <w:rsid w:val="00CB0F88"/>
    <w:rsid w:val="00CB1263"/>
    <w:rsid w:val="00CB2F17"/>
    <w:rsid w:val="00CB3428"/>
    <w:rsid w:val="00CB4810"/>
    <w:rsid w:val="00CB73F7"/>
    <w:rsid w:val="00CC133B"/>
    <w:rsid w:val="00CC252B"/>
    <w:rsid w:val="00CC41FC"/>
    <w:rsid w:val="00CC6470"/>
    <w:rsid w:val="00CD0782"/>
    <w:rsid w:val="00CD3F55"/>
    <w:rsid w:val="00CD6881"/>
    <w:rsid w:val="00CE5075"/>
    <w:rsid w:val="00CE66D3"/>
    <w:rsid w:val="00CE66DA"/>
    <w:rsid w:val="00CF2481"/>
    <w:rsid w:val="00CF5EEE"/>
    <w:rsid w:val="00CF7798"/>
    <w:rsid w:val="00D01612"/>
    <w:rsid w:val="00D02570"/>
    <w:rsid w:val="00D04CA7"/>
    <w:rsid w:val="00D05151"/>
    <w:rsid w:val="00D055C3"/>
    <w:rsid w:val="00D072C7"/>
    <w:rsid w:val="00D1293F"/>
    <w:rsid w:val="00D13773"/>
    <w:rsid w:val="00D13F56"/>
    <w:rsid w:val="00D14778"/>
    <w:rsid w:val="00D2157E"/>
    <w:rsid w:val="00D223FE"/>
    <w:rsid w:val="00D2332F"/>
    <w:rsid w:val="00D233EA"/>
    <w:rsid w:val="00D23809"/>
    <w:rsid w:val="00D23EF6"/>
    <w:rsid w:val="00D315D8"/>
    <w:rsid w:val="00D317D0"/>
    <w:rsid w:val="00D343CF"/>
    <w:rsid w:val="00D40031"/>
    <w:rsid w:val="00D414A3"/>
    <w:rsid w:val="00D500D8"/>
    <w:rsid w:val="00D53D1F"/>
    <w:rsid w:val="00D55320"/>
    <w:rsid w:val="00D560C9"/>
    <w:rsid w:val="00D566E3"/>
    <w:rsid w:val="00D60814"/>
    <w:rsid w:val="00D61689"/>
    <w:rsid w:val="00D61E40"/>
    <w:rsid w:val="00D632A4"/>
    <w:rsid w:val="00D65931"/>
    <w:rsid w:val="00D670D4"/>
    <w:rsid w:val="00D70DFA"/>
    <w:rsid w:val="00D714A8"/>
    <w:rsid w:val="00D71D77"/>
    <w:rsid w:val="00D737FA"/>
    <w:rsid w:val="00D76CE0"/>
    <w:rsid w:val="00D83546"/>
    <w:rsid w:val="00D849EB"/>
    <w:rsid w:val="00D90309"/>
    <w:rsid w:val="00D916A0"/>
    <w:rsid w:val="00D9213F"/>
    <w:rsid w:val="00D923CB"/>
    <w:rsid w:val="00D93279"/>
    <w:rsid w:val="00D93E4D"/>
    <w:rsid w:val="00D94432"/>
    <w:rsid w:val="00D95489"/>
    <w:rsid w:val="00D971D8"/>
    <w:rsid w:val="00DA1FFF"/>
    <w:rsid w:val="00DA7A08"/>
    <w:rsid w:val="00DB11D8"/>
    <w:rsid w:val="00DB2F35"/>
    <w:rsid w:val="00DB3527"/>
    <w:rsid w:val="00DB3910"/>
    <w:rsid w:val="00DB4593"/>
    <w:rsid w:val="00DB5C84"/>
    <w:rsid w:val="00DB6815"/>
    <w:rsid w:val="00DB77F7"/>
    <w:rsid w:val="00DC1479"/>
    <w:rsid w:val="00DC166C"/>
    <w:rsid w:val="00DC1BF4"/>
    <w:rsid w:val="00DC31DC"/>
    <w:rsid w:val="00DD185C"/>
    <w:rsid w:val="00DD3865"/>
    <w:rsid w:val="00DD4030"/>
    <w:rsid w:val="00DD4043"/>
    <w:rsid w:val="00DD4AD3"/>
    <w:rsid w:val="00DD5D33"/>
    <w:rsid w:val="00DD6C3A"/>
    <w:rsid w:val="00DD759D"/>
    <w:rsid w:val="00DD78DC"/>
    <w:rsid w:val="00DE1090"/>
    <w:rsid w:val="00DE34B5"/>
    <w:rsid w:val="00DE4021"/>
    <w:rsid w:val="00DE7049"/>
    <w:rsid w:val="00DF03F5"/>
    <w:rsid w:val="00DF344E"/>
    <w:rsid w:val="00DF3A76"/>
    <w:rsid w:val="00DF6EB2"/>
    <w:rsid w:val="00E00A31"/>
    <w:rsid w:val="00E01544"/>
    <w:rsid w:val="00E02242"/>
    <w:rsid w:val="00E02530"/>
    <w:rsid w:val="00E03095"/>
    <w:rsid w:val="00E04540"/>
    <w:rsid w:val="00E04767"/>
    <w:rsid w:val="00E053F6"/>
    <w:rsid w:val="00E12D9F"/>
    <w:rsid w:val="00E158F8"/>
    <w:rsid w:val="00E15B61"/>
    <w:rsid w:val="00E165EC"/>
    <w:rsid w:val="00E175FB"/>
    <w:rsid w:val="00E17649"/>
    <w:rsid w:val="00E205E4"/>
    <w:rsid w:val="00E23F84"/>
    <w:rsid w:val="00E266FD"/>
    <w:rsid w:val="00E268B4"/>
    <w:rsid w:val="00E30133"/>
    <w:rsid w:val="00E303DA"/>
    <w:rsid w:val="00E34228"/>
    <w:rsid w:val="00E3423D"/>
    <w:rsid w:val="00E34532"/>
    <w:rsid w:val="00E34812"/>
    <w:rsid w:val="00E36338"/>
    <w:rsid w:val="00E36457"/>
    <w:rsid w:val="00E36A3E"/>
    <w:rsid w:val="00E36A87"/>
    <w:rsid w:val="00E36C5D"/>
    <w:rsid w:val="00E40997"/>
    <w:rsid w:val="00E440AD"/>
    <w:rsid w:val="00E448DE"/>
    <w:rsid w:val="00E44B28"/>
    <w:rsid w:val="00E452F7"/>
    <w:rsid w:val="00E454C0"/>
    <w:rsid w:val="00E45FFD"/>
    <w:rsid w:val="00E47B9F"/>
    <w:rsid w:val="00E5154B"/>
    <w:rsid w:val="00E515A8"/>
    <w:rsid w:val="00E51B59"/>
    <w:rsid w:val="00E531DF"/>
    <w:rsid w:val="00E54FC3"/>
    <w:rsid w:val="00E55A0C"/>
    <w:rsid w:val="00E56C09"/>
    <w:rsid w:val="00E61823"/>
    <w:rsid w:val="00E61AD0"/>
    <w:rsid w:val="00E61B56"/>
    <w:rsid w:val="00E64F56"/>
    <w:rsid w:val="00E65044"/>
    <w:rsid w:val="00E65D43"/>
    <w:rsid w:val="00E663E9"/>
    <w:rsid w:val="00E751DA"/>
    <w:rsid w:val="00E761F2"/>
    <w:rsid w:val="00E777A4"/>
    <w:rsid w:val="00E80196"/>
    <w:rsid w:val="00E801D2"/>
    <w:rsid w:val="00E8162E"/>
    <w:rsid w:val="00E81D71"/>
    <w:rsid w:val="00E81E1D"/>
    <w:rsid w:val="00E85938"/>
    <w:rsid w:val="00E92F39"/>
    <w:rsid w:val="00E945C4"/>
    <w:rsid w:val="00E95736"/>
    <w:rsid w:val="00E95B50"/>
    <w:rsid w:val="00EA0B9B"/>
    <w:rsid w:val="00EA4CF5"/>
    <w:rsid w:val="00EA6DA8"/>
    <w:rsid w:val="00EA731E"/>
    <w:rsid w:val="00EB1524"/>
    <w:rsid w:val="00EB2164"/>
    <w:rsid w:val="00EB3325"/>
    <w:rsid w:val="00EB4539"/>
    <w:rsid w:val="00EB4A9E"/>
    <w:rsid w:val="00EB7155"/>
    <w:rsid w:val="00EC1350"/>
    <w:rsid w:val="00EC3036"/>
    <w:rsid w:val="00EC3491"/>
    <w:rsid w:val="00EC34D0"/>
    <w:rsid w:val="00EC3DFE"/>
    <w:rsid w:val="00EC7757"/>
    <w:rsid w:val="00ED21A3"/>
    <w:rsid w:val="00ED2F06"/>
    <w:rsid w:val="00ED3849"/>
    <w:rsid w:val="00ED4AD1"/>
    <w:rsid w:val="00ED4C0E"/>
    <w:rsid w:val="00EE009E"/>
    <w:rsid w:val="00EE122D"/>
    <w:rsid w:val="00EE2DA2"/>
    <w:rsid w:val="00EE47D4"/>
    <w:rsid w:val="00EE558E"/>
    <w:rsid w:val="00EE6528"/>
    <w:rsid w:val="00EF0CDC"/>
    <w:rsid w:val="00EF5027"/>
    <w:rsid w:val="00EF5DFC"/>
    <w:rsid w:val="00EF5F1A"/>
    <w:rsid w:val="00EF605F"/>
    <w:rsid w:val="00F00456"/>
    <w:rsid w:val="00F00B6B"/>
    <w:rsid w:val="00F07288"/>
    <w:rsid w:val="00F07B37"/>
    <w:rsid w:val="00F10259"/>
    <w:rsid w:val="00F1053D"/>
    <w:rsid w:val="00F11544"/>
    <w:rsid w:val="00F11930"/>
    <w:rsid w:val="00F12058"/>
    <w:rsid w:val="00F1331E"/>
    <w:rsid w:val="00F14ECC"/>
    <w:rsid w:val="00F16669"/>
    <w:rsid w:val="00F17642"/>
    <w:rsid w:val="00F17C9A"/>
    <w:rsid w:val="00F20306"/>
    <w:rsid w:val="00F2037D"/>
    <w:rsid w:val="00F21110"/>
    <w:rsid w:val="00F22935"/>
    <w:rsid w:val="00F23877"/>
    <w:rsid w:val="00F25F5A"/>
    <w:rsid w:val="00F26510"/>
    <w:rsid w:val="00F26BD7"/>
    <w:rsid w:val="00F27AA9"/>
    <w:rsid w:val="00F27C66"/>
    <w:rsid w:val="00F30557"/>
    <w:rsid w:val="00F30C51"/>
    <w:rsid w:val="00F31183"/>
    <w:rsid w:val="00F33490"/>
    <w:rsid w:val="00F35A13"/>
    <w:rsid w:val="00F36FDF"/>
    <w:rsid w:val="00F378BB"/>
    <w:rsid w:val="00F40A5D"/>
    <w:rsid w:val="00F41085"/>
    <w:rsid w:val="00F41D4A"/>
    <w:rsid w:val="00F42E68"/>
    <w:rsid w:val="00F501DD"/>
    <w:rsid w:val="00F50F0B"/>
    <w:rsid w:val="00F510A2"/>
    <w:rsid w:val="00F516B3"/>
    <w:rsid w:val="00F522F3"/>
    <w:rsid w:val="00F53E43"/>
    <w:rsid w:val="00F577F7"/>
    <w:rsid w:val="00F60D70"/>
    <w:rsid w:val="00F62345"/>
    <w:rsid w:val="00F62BC6"/>
    <w:rsid w:val="00F6563A"/>
    <w:rsid w:val="00F66A4A"/>
    <w:rsid w:val="00F67A57"/>
    <w:rsid w:val="00F7014F"/>
    <w:rsid w:val="00F722B6"/>
    <w:rsid w:val="00F73094"/>
    <w:rsid w:val="00F7498A"/>
    <w:rsid w:val="00F75DF0"/>
    <w:rsid w:val="00F76F97"/>
    <w:rsid w:val="00F77AED"/>
    <w:rsid w:val="00F77F06"/>
    <w:rsid w:val="00F811A8"/>
    <w:rsid w:val="00F8291B"/>
    <w:rsid w:val="00F9083A"/>
    <w:rsid w:val="00F91179"/>
    <w:rsid w:val="00F917B3"/>
    <w:rsid w:val="00F91EB4"/>
    <w:rsid w:val="00F92DFE"/>
    <w:rsid w:val="00F94409"/>
    <w:rsid w:val="00F94DDE"/>
    <w:rsid w:val="00F97EAB"/>
    <w:rsid w:val="00FA137D"/>
    <w:rsid w:val="00FA2EA6"/>
    <w:rsid w:val="00FA4E8A"/>
    <w:rsid w:val="00FA5AA2"/>
    <w:rsid w:val="00FA659A"/>
    <w:rsid w:val="00FB0941"/>
    <w:rsid w:val="00FB33C6"/>
    <w:rsid w:val="00FB3BDE"/>
    <w:rsid w:val="00FC0CE3"/>
    <w:rsid w:val="00FC1384"/>
    <w:rsid w:val="00FC2763"/>
    <w:rsid w:val="00FC46AE"/>
    <w:rsid w:val="00FD062E"/>
    <w:rsid w:val="00FD1A1F"/>
    <w:rsid w:val="00FD1BCA"/>
    <w:rsid w:val="00FD1FD0"/>
    <w:rsid w:val="00FD2240"/>
    <w:rsid w:val="00FD4477"/>
    <w:rsid w:val="00FD4A3F"/>
    <w:rsid w:val="00FD7114"/>
    <w:rsid w:val="00FE2E38"/>
    <w:rsid w:val="00FE316A"/>
    <w:rsid w:val="00FE4F7E"/>
    <w:rsid w:val="00FE5F17"/>
    <w:rsid w:val="00FE5F75"/>
    <w:rsid w:val="00FF0616"/>
    <w:rsid w:val="00FF0BE5"/>
    <w:rsid w:val="00FF31C2"/>
    <w:rsid w:val="00FF339B"/>
    <w:rsid w:val="00FF7DBF"/>
    <w:rsid w:val="0171E604"/>
    <w:rsid w:val="0176EFC4"/>
    <w:rsid w:val="01C2B4C1"/>
    <w:rsid w:val="01DA98B4"/>
    <w:rsid w:val="020C3612"/>
    <w:rsid w:val="027DBC48"/>
    <w:rsid w:val="02813344"/>
    <w:rsid w:val="02817875"/>
    <w:rsid w:val="0281DD70"/>
    <w:rsid w:val="02F84A98"/>
    <w:rsid w:val="0322E2CA"/>
    <w:rsid w:val="0481FF16"/>
    <w:rsid w:val="04A0B3E7"/>
    <w:rsid w:val="04B446D3"/>
    <w:rsid w:val="04B5BA71"/>
    <w:rsid w:val="04BC24EE"/>
    <w:rsid w:val="055636AF"/>
    <w:rsid w:val="05A66799"/>
    <w:rsid w:val="06533845"/>
    <w:rsid w:val="06BA84B1"/>
    <w:rsid w:val="07451008"/>
    <w:rsid w:val="0769F93A"/>
    <w:rsid w:val="0798B717"/>
    <w:rsid w:val="07F0330B"/>
    <w:rsid w:val="080593A3"/>
    <w:rsid w:val="083FA270"/>
    <w:rsid w:val="086B0565"/>
    <w:rsid w:val="08839076"/>
    <w:rsid w:val="08A3A885"/>
    <w:rsid w:val="08BBE928"/>
    <w:rsid w:val="08F99D55"/>
    <w:rsid w:val="09AA841A"/>
    <w:rsid w:val="0A2FC399"/>
    <w:rsid w:val="0A9D62CB"/>
    <w:rsid w:val="0AC25216"/>
    <w:rsid w:val="0AFD3370"/>
    <w:rsid w:val="0B0574BD"/>
    <w:rsid w:val="0B3633BB"/>
    <w:rsid w:val="0B7EDF98"/>
    <w:rsid w:val="0BE621CD"/>
    <w:rsid w:val="0C53C42A"/>
    <w:rsid w:val="0C5AC2F0"/>
    <w:rsid w:val="0C5F7B3E"/>
    <w:rsid w:val="0C75ABBF"/>
    <w:rsid w:val="0CA27199"/>
    <w:rsid w:val="0DB06838"/>
    <w:rsid w:val="0DB9BEF0"/>
    <w:rsid w:val="0DCE8462"/>
    <w:rsid w:val="0DF54A52"/>
    <w:rsid w:val="0E41D001"/>
    <w:rsid w:val="0E7D52E0"/>
    <w:rsid w:val="0E982465"/>
    <w:rsid w:val="0EE76308"/>
    <w:rsid w:val="0EF4AA76"/>
    <w:rsid w:val="0F0DFB15"/>
    <w:rsid w:val="0F891109"/>
    <w:rsid w:val="0FCAAF3A"/>
    <w:rsid w:val="11449548"/>
    <w:rsid w:val="1156996E"/>
    <w:rsid w:val="11732796"/>
    <w:rsid w:val="1190D30D"/>
    <w:rsid w:val="126E6042"/>
    <w:rsid w:val="1283414B"/>
    <w:rsid w:val="128A0F2E"/>
    <w:rsid w:val="12F9F62D"/>
    <w:rsid w:val="130C5983"/>
    <w:rsid w:val="141FBBD6"/>
    <w:rsid w:val="1465345D"/>
    <w:rsid w:val="146FC037"/>
    <w:rsid w:val="147CD3EA"/>
    <w:rsid w:val="14A7DA71"/>
    <w:rsid w:val="14F35305"/>
    <w:rsid w:val="1519679C"/>
    <w:rsid w:val="1536EBBF"/>
    <w:rsid w:val="15AF6FEA"/>
    <w:rsid w:val="16490C97"/>
    <w:rsid w:val="1685A4A4"/>
    <w:rsid w:val="16B658F4"/>
    <w:rsid w:val="16FB2A09"/>
    <w:rsid w:val="1710D5BF"/>
    <w:rsid w:val="171BBDD1"/>
    <w:rsid w:val="1766D7D2"/>
    <w:rsid w:val="184157A4"/>
    <w:rsid w:val="1887C230"/>
    <w:rsid w:val="18C0BA7E"/>
    <w:rsid w:val="18CC8CE9"/>
    <w:rsid w:val="1909707C"/>
    <w:rsid w:val="1943E9D5"/>
    <w:rsid w:val="19631974"/>
    <w:rsid w:val="198022C0"/>
    <w:rsid w:val="19D0D108"/>
    <w:rsid w:val="19D8FD68"/>
    <w:rsid w:val="1A83B900"/>
    <w:rsid w:val="1A9A17FD"/>
    <w:rsid w:val="1AC96CE7"/>
    <w:rsid w:val="1BACEFCE"/>
    <w:rsid w:val="1C087F06"/>
    <w:rsid w:val="1C11BDAA"/>
    <w:rsid w:val="1C845F78"/>
    <w:rsid w:val="1CD9FE7B"/>
    <w:rsid w:val="1D389650"/>
    <w:rsid w:val="1DA89BC0"/>
    <w:rsid w:val="1E0F915B"/>
    <w:rsid w:val="1E2340D9"/>
    <w:rsid w:val="1E321CA2"/>
    <w:rsid w:val="1E36D243"/>
    <w:rsid w:val="1E489C02"/>
    <w:rsid w:val="1EA54F56"/>
    <w:rsid w:val="1F31C075"/>
    <w:rsid w:val="1F51916B"/>
    <w:rsid w:val="1F6D7193"/>
    <w:rsid w:val="1FC74772"/>
    <w:rsid w:val="1FFA2635"/>
    <w:rsid w:val="205B3424"/>
    <w:rsid w:val="21A7FA50"/>
    <w:rsid w:val="21B94A59"/>
    <w:rsid w:val="21DFB474"/>
    <w:rsid w:val="225868FE"/>
    <w:rsid w:val="22587021"/>
    <w:rsid w:val="22B7C149"/>
    <w:rsid w:val="23483AA7"/>
    <w:rsid w:val="235837AB"/>
    <w:rsid w:val="237B01A3"/>
    <w:rsid w:val="2450E14E"/>
    <w:rsid w:val="246AED6C"/>
    <w:rsid w:val="248A2B2D"/>
    <w:rsid w:val="2499F20F"/>
    <w:rsid w:val="24A80BDA"/>
    <w:rsid w:val="24EC707F"/>
    <w:rsid w:val="24FA1A38"/>
    <w:rsid w:val="24FCF8F2"/>
    <w:rsid w:val="251107FE"/>
    <w:rsid w:val="25550DA3"/>
    <w:rsid w:val="257AAA65"/>
    <w:rsid w:val="257CE098"/>
    <w:rsid w:val="25A23C83"/>
    <w:rsid w:val="25A80B9C"/>
    <w:rsid w:val="25CB1739"/>
    <w:rsid w:val="260F6F32"/>
    <w:rsid w:val="26DAD3C3"/>
    <w:rsid w:val="2729609A"/>
    <w:rsid w:val="27709A0A"/>
    <w:rsid w:val="278F58B2"/>
    <w:rsid w:val="279317AB"/>
    <w:rsid w:val="27B2C7C9"/>
    <w:rsid w:val="27B57A63"/>
    <w:rsid w:val="27EC1163"/>
    <w:rsid w:val="28B46EB0"/>
    <w:rsid w:val="28C9D3D0"/>
    <w:rsid w:val="28DA3DB4"/>
    <w:rsid w:val="291332E1"/>
    <w:rsid w:val="295AE7D6"/>
    <w:rsid w:val="29C41E21"/>
    <w:rsid w:val="29E3FF23"/>
    <w:rsid w:val="29F9D953"/>
    <w:rsid w:val="2A01CC85"/>
    <w:rsid w:val="2A6F38B6"/>
    <w:rsid w:val="2B145B46"/>
    <w:rsid w:val="2B3195A7"/>
    <w:rsid w:val="2BE1A665"/>
    <w:rsid w:val="2CB84A63"/>
    <w:rsid w:val="2CFD308D"/>
    <w:rsid w:val="2D006B5C"/>
    <w:rsid w:val="2D094912"/>
    <w:rsid w:val="2E0CE86F"/>
    <w:rsid w:val="2E0F7512"/>
    <w:rsid w:val="2E189E7C"/>
    <w:rsid w:val="2E255895"/>
    <w:rsid w:val="2E693AEB"/>
    <w:rsid w:val="2EA4EDAA"/>
    <w:rsid w:val="2EBF2F7A"/>
    <w:rsid w:val="2EE35BF2"/>
    <w:rsid w:val="2F849D8F"/>
    <w:rsid w:val="2FF8E18A"/>
    <w:rsid w:val="306BE3D2"/>
    <w:rsid w:val="3091241E"/>
    <w:rsid w:val="315D19A2"/>
    <w:rsid w:val="317AA06E"/>
    <w:rsid w:val="31A35D3C"/>
    <w:rsid w:val="31F60A09"/>
    <w:rsid w:val="31F97B97"/>
    <w:rsid w:val="32614619"/>
    <w:rsid w:val="32A4D833"/>
    <w:rsid w:val="32AFC725"/>
    <w:rsid w:val="32B6D24C"/>
    <w:rsid w:val="3300229F"/>
    <w:rsid w:val="3389D0E6"/>
    <w:rsid w:val="33BD923D"/>
    <w:rsid w:val="33C4FB4A"/>
    <w:rsid w:val="3465E5B9"/>
    <w:rsid w:val="349FC256"/>
    <w:rsid w:val="34E3C633"/>
    <w:rsid w:val="34F2B72B"/>
    <w:rsid w:val="3532219E"/>
    <w:rsid w:val="35331B48"/>
    <w:rsid w:val="35526917"/>
    <w:rsid w:val="359DF38A"/>
    <w:rsid w:val="35DB96BE"/>
    <w:rsid w:val="362D1E15"/>
    <w:rsid w:val="3650748B"/>
    <w:rsid w:val="36A5D714"/>
    <w:rsid w:val="36B5B132"/>
    <w:rsid w:val="36FB7B96"/>
    <w:rsid w:val="37073DB1"/>
    <w:rsid w:val="3710C4ED"/>
    <w:rsid w:val="3751AABC"/>
    <w:rsid w:val="377970A5"/>
    <w:rsid w:val="379CA66A"/>
    <w:rsid w:val="37BDEB7D"/>
    <w:rsid w:val="37EF0BE9"/>
    <w:rsid w:val="389FF881"/>
    <w:rsid w:val="38BFB72B"/>
    <w:rsid w:val="3901203C"/>
    <w:rsid w:val="3980E825"/>
    <w:rsid w:val="3994A4D0"/>
    <w:rsid w:val="39D7E08C"/>
    <w:rsid w:val="3A3619FF"/>
    <w:rsid w:val="3A4BC6E4"/>
    <w:rsid w:val="3A56C467"/>
    <w:rsid w:val="3A788C1D"/>
    <w:rsid w:val="3A9FFF35"/>
    <w:rsid w:val="3AF2A239"/>
    <w:rsid w:val="3AF459BF"/>
    <w:rsid w:val="3B26D8BE"/>
    <w:rsid w:val="3B29B150"/>
    <w:rsid w:val="3B706FE0"/>
    <w:rsid w:val="3B8CF967"/>
    <w:rsid w:val="3BFB6985"/>
    <w:rsid w:val="3C14B516"/>
    <w:rsid w:val="3C60539A"/>
    <w:rsid w:val="3C95C7DE"/>
    <w:rsid w:val="3CFBE987"/>
    <w:rsid w:val="3D02BDC1"/>
    <w:rsid w:val="3D328769"/>
    <w:rsid w:val="3D6329D7"/>
    <w:rsid w:val="3D8891A6"/>
    <w:rsid w:val="3D8F6762"/>
    <w:rsid w:val="3DACBEDE"/>
    <w:rsid w:val="3E1DB09D"/>
    <w:rsid w:val="3E1EE6CA"/>
    <w:rsid w:val="3E6A1D66"/>
    <w:rsid w:val="3FB0CBA1"/>
    <w:rsid w:val="3FC32CA6"/>
    <w:rsid w:val="3FE0E1F7"/>
    <w:rsid w:val="40081F59"/>
    <w:rsid w:val="4010B975"/>
    <w:rsid w:val="401D1CDA"/>
    <w:rsid w:val="404F8653"/>
    <w:rsid w:val="406864F7"/>
    <w:rsid w:val="406B29A0"/>
    <w:rsid w:val="4071DC08"/>
    <w:rsid w:val="409E296D"/>
    <w:rsid w:val="412FC191"/>
    <w:rsid w:val="416DE1D1"/>
    <w:rsid w:val="417FC2AC"/>
    <w:rsid w:val="41F810E6"/>
    <w:rsid w:val="421B923F"/>
    <w:rsid w:val="42B0ECC6"/>
    <w:rsid w:val="42B7A20D"/>
    <w:rsid w:val="434A03EC"/>
    <w:rsid w:val="437A43CC"/>
    <w:rsid w:val="43F4A7B4"/>
    <w:rsid w:val="4406B8DD"/>
    <w:rsid w:val="441528EC"/>
    <w:rsid w:val="445BA9AF"/>
    <w:rsid w:val="4461C3FD"/>
    <w:rsid w:val="447053AC"/>
    <w:rsid w:val="44CA3972"/>
    <w:rsid w:val="44D3DE2D"/>
    <w:rsid w:val="44D8DF33"/>
    <w:rsid w:val="4526EAE4"/>
    <w:rsid w:val="45532CE8"/>
    <w:rsid w:val="45648DE0"/>
    <w:rsid w:val="45833B35"/>
    <w:rsid w:val="45DFC820"/>
    <w:rsid w:val="46482183"/>
    <w:rsid w:val="467DA0F6"/>
    <w:rsid w:val="46980D94"/>
    <w:rsid w:val="4698560E"/>
    <w:rsid w:val="46B6932D"/>
    <w:rsid w:val="46CCEE67"/>
    <w:rsid w:val="46F1A384"/>
    <w:rsid w:val="46FB8410"/>
    <w:rsid w:val="47035A4D"/>
    <w:rsid w:val="4711923E"/>
    <w:rsid w:val="4758EB97"/>
    <w:rsid w:val="47AB7506"/>
    <w:rsid w:val="47F3546F"/>
    <w:rsid w:val="4800C0AF"/>
    <w:rsid w:val="48065B1E"/>
    <w:rsid w:val="480BFF23"/>
    <w:rsid w:val="4887754B"/>
    <w:rsid w:val="488E4D64"/>
    <w:rsid w:val="48BD1771"/>
    <w:rsid w:val="492A0064"/>
    <w:rsid w:val="4981C72C"/>
    <w:rsid w:val="49904E01"/>
    <w:rsid w:val="499EF339"/>
    <w:rsid w:val="49A62ADC"/>
    <w:rsid w:val="4A4916D0"/>
    <w:rsid w:val="4A659B71"/>
    <w:rsid w:val="4AE42670"/>
    <w:rsid w:val="4B4AE71F"/>
    <w:rsid w:val="4B57BED2"/>
    <w:rsid w:val="4C303944"/>
    <w:rsid w:val="4C7AB727"/>
    <w:rsid w:val="4CCA98AE"/>
    <w:rsid w:val="4CCDAB69"/>
    <w:rsid w:val="4D2D4AB5"/>
    <w:rsid w:val="4D601F1C"/>
    <w:rsid w:val="4D696E56"/>
    <w:rsid w:val="4D8D5434"/>
    <w:rsid w:val="4D95B571"/>
    <w:rsid w:val="4E15ADB0"/>
    <w:rsid w:val="4E2C890F"/>
    <w:rsid w:val="4E3CE470"/>
    <w:rsid w:val="4E3EBF9B"/>
    <w:rsid w:val="4ECE779B"/>
    <w:rsid w:val="4F017E3F"/>
    <w:rsid w:val="4F584A7C"/>
    <w:rsid w:val="4F59BBE7"/>
    <w:rsid w:val="4F906A67"/>
    <w:rsid w:val="4F9C0037"/>
    <w:rsid w:val="4FFB1E38"/>
    <w:rsid w:val="5050033D"/>
    <w:rsid w:val="506BAFA5"/>
    <w:rsid w:val="50D3E769"/>
    <w:rsid w:val="513578A2"/>
    <w:rsid w:val="516A0800"/>
    <w:rsid w:val="51AD41D6"/>
    <w:rsid w:val="51C3685D"/>
    <w:rsid w:val="51C663D6"/>
    <w:rsid w:val="51D20C40"/>
    <w:rsid w:val="51E5998C"/>
    <w:rsid w:val="5209F4E9"/>
    <w:rsid w:val="526B53C1"/>
    <w:rsid w:val="533B96C7"/>
    <w:rsid w:val="53792510"/>
    <w:rsid w:val="5402D968"/>
    <w:rsid w:val="540673B0"/>
    <w:rsid w:val="541F6041"/>
    <w:rsid w:val="54558F8B"/>
    <w:rsid w:val="547B3E37"/>
    <w:rsid w:val="54961EEB"/>
    <w:rsid w:val="54B6F6C5"/>
    <w:rsid w:val="54CDFB00"/>
    <w:rsid w:val="54DEEAD9"/>
    <w:rsid w:val="5501E8C0"/>
    <w:rsid w:val="550A9B95"/>
    <w:rsid w:val="5537F0FD"/>
    <w:rsid w:val="555C140F"/>
    <w:rsid w:val="5587C6EF"/>
    <w:rsid w:val="559ED7EF"/>
    <w:rsid w:val="55B482C3"/>
    <w:rsid w:val="55C09152"/>
    <w:rsid w:val="55DF221E"/>
    <w:rsid w:val="55F2099E"/>
    <w:rsid w:val="577579CA"/>
    <w:rsid w:val="57794DF3"/>
    <w:rsid w:val="57B21DCA"/>
    <w:rsid w:val="583167D4"/>
    <w:rsid w:val="58930056"/>
    <w:rsid w:val="58C22BA2"/>
    <w:rsid w:val="59172745"/>
    <w:rsid w:val="591C790B"/>
    <w:rsid w:val="59200873"/>
    <w:rsid w:val="598767F4"/>
    <w:rsid w:val="59E58A22"/>
    <w:rsid w:val="59F16042"/>
    <w:rsid w:val="59F992B4"/>
    <w:rsid w:val="5A2CE676"/>
    <w:rsid w:val="5A46FB2C"/>
    <w:rsid w:val="5A4DEDCF"/>
    <w:rsid w:val="5A4F5BA5"/>
    <w:rsid w:val="5A6E2592"/>
    <w:rsid w:val="5AD9C509"/>
    <w:rsid w:val="5B1F2864"/>
    <w:rsid w:val="5B3DE863"/>
    <w:rsid w:val="5B488830"/>
    <w:rsid w:val="5B59286D"/>
    <w:rsid w:val="5BA7321B"/>
    <w:rsid w:val="5BFD89D4"/>
    <w:rsid w:val="5C6AAE1A"/>
    <w:rsid w:val="5CF02A17"/>
    <w:rsid w:val="5D0386BB"/>
    <w:rsid w:val="5DC0224F"/>
    <w:rsid w:val="5EAD8742"/>
    <w:rsid w:val="5ED64A93"/>
    <w:rsid w:val="5F28B2C3"/>
    <w:rsid w:val="5F9C6317"/>
    <w:rsid w:val="5FA7EAE8"/>
    <w:rsid w:val="5FAB1FFD"/>
    <w:rsid w:val="60058004"/>
    <w:rsid w:val="603354AA"/>
    <w:rsid w:val="6074E6A4"/>
    <w:rsid w:val="607B9189"/>
    <w:rsid w:val="60A678D5"/>
    <w:rsid w:val="60D40283"/>
    <w:rsid w:val="60FC1E7E"/>
    <w:rsid w:val="61362840"/>
    <w:rsid w:val="6158F211"/>
    <w:rsid w:val="61E1D8AD"/>
    <w:rsid w:val="62470EB3"/>
    <w:rsid w:val="624F9B4D"/>
    <w:rsid w:val="62911109"/>
    <w:rsid w:val="6320076B"/>
    <w:rsid w:val="63237352"/>
    <w:rsid w:val="63971D81"/>
    <w:rsid w:val="63B3C4D4"/>
    <w:rsid w:val="63C41B65"/>
    <w:rsid w:val="640444EF"/>
    <w:rsid w:val="6418843E"/>
    <w:rsid w:val="644F2E4B"/>
    <w:rsid w:val="6464BE75"/>
    <w:rsid w:val="64A8B1B1"/>
    <w:rsid w:val="64CC0F05"/>
    <w:rsid w:val="65730FB3"/>
    <w:rsid w:val="65E73AD5"/>
    <w:rsid w:val="65F527C0"/>
    <w:rsid w:val="6621E928"/>
    <w:rsid w:val="66409A2A"/>
    <w:rsid w:val="665DD0A6"/>
    <w:rsid w:val="6691D91C"/>
    <w:rsid w:val="66935417"/>
    <w:rsid w:val="6694E2BB"/>
    <w:rsid w:val="66C5A993"/>
    <w:rsid w:val="67415DF6"/>
    <w:rsid w:val="678D079F"/>
    <w:rsid w:val="67AA18E0"/>
    <w:rsid w:val="67B53878"/>
    <w:rsid w:val="680725C7"/>
    <w:rsid w:val="680C2B25"/>
    <w:rsid w:val="681CDBA4"/>
    <w:rsid w:val="683FD215"/>
    <w:rsid w:val="689A89FF"/>
    <w:rsid w:val="68A8F404"/>
    <w:rsid w:val="68B4E40E"/>
    <w:rsid w:val="68F3D24E"/>
    <w:rsid w:val="69217E23"/>
    <w:rsid w:val="6945BE1F"/>
    <w:rsid w:val="69629EFE"/>
    <w:rsid w:val="69B04BF4"/>
    <w:rsid w:val="69CC8CA8"/>
    <w:rsid w:val="6A73FE74"/>
    <w:rsid w:val="6A850D84"/>
    <w:rsid w:val="6A8594D6"/>
    <w:rsid w:val="6ABC5A17"/>
    <w:rsid w:val="6AF233A7"/>
    <w:rsid w:val="6B14A851"/>
    <w:rsid w:val="6B424679"/>
    <w:rsid w:val="6B4319B1"/>
    <w:rsid w:val="6B67C3FB"/>
    <w:rsid w:val="6B7CAECF"/>
    <w:rsid w:val="6BB79954"/>
    <w:rsid w:val="6BCCEAFF"/>
    <w:rsid w:val="6BDDE517"/>
    <w:rsid w:val="6C0B725A"/>
    <w:rsid w:val="6C209617"/>
    <w:rsid w:val="6C4C9209"/>
    <w:rsid w:val="6C71FC1C"/>
    <w:rsid w:val="6C8EF00B"/>
    <w:rsid w:val="6D396ED8"/>
    <w:rsid w:val="6D82AD4B"/>
    <w:rsid w:val="6DAF90C4"/>
    <w:rsid w:val="6DDACE3A"/>
    <w:rsid w:val="6DE343EF"/>
    <w:rsid w:val="6DFB1D0D"/>
    <w:rsid w:val="6E1184C9"/>
    <w:rsid w:val="6E71741B"/>
    <w:rsid w:val="6E86F207"/>
    <w:rsid w:val="6EBE3603"/>
    <w:rsid w:val="6EC3BC39"/>
    <w:rsid w:val="6EC45DFC"/>
    <w:rsid w:val="6ECCD77E"/>
    <w:rsid w:val="6F3F334F"/>
    <w:rsid w:val="6F8D5EF6"/>
    <w:rsid w:val="6FA72B7C"/>
    <w:rsid w:val="6FB908E5"/>
    <w:rsid w:val="6FCFD5B8"/>
    <w:rsid w:val="700FAA02"/>
    <w:rsid w:val="7056663E"/>
    <w:rsid w:val="70E5F893"/>
    <w:rsid w:val="71225E7A"/>
    <w:rsid w:val="71B1A90E"/>
    <w:rsid w:val="720DF323"/>
    <w:rsid w:val="7218892E"/>
    <w:rsid w:val="72B90F0A"/>
    <w:rsid w:val="73404A90"/>
    <w:rsid w:val="7353E52A"/>
    <w:rsid w:val="7366A251"/>
    <w:rsid w:val="73725090"/>
    <w:rsid w:val="737B6CE5"/>
    <w:rsid w:val="737C83A1"/>
    <w:rsid w:val="73A4409C"/>
    <w:rsid w:val="74B24235"/>
    <w:rsid w:val="74F244C1"/>
    <w:rsid w:val="7541F75C"/>
    <w:rsid w:val="755E2599"/>
    <w:rsid w:val="75B31464"/>
    <w:rsid w:val="75DEAA84"/>
    <w:rsid w:val="7630081D"/>
    <w:rsid w:val="7657DFBF"/>
    <w:rsid w:val="769A5868"/>
    <w:rsid w:val="76B9EDFD"/>
    <w:rsid w:val="76ED35D7"/>
    <w:rsid w:val="7773FDF6"/>
    <w:rsid w:val="779BA0EC"/>
    <w:rsid w:val="77D01EB8"/>
    <w:rsid w:val="784DA107"/>
    <w:rsid w:val="785D7160"/>
    <w:rsid w:val="7886A2CA"/>
    <w:rsid w:val="788E0547"/>
    <w:rsid w:val="789D3BF1"/>
    <w:rsid w:val="789FD0B5"/>
    <w:rsid w:val="78D04511"/>
    <w:rsid w:val="79074EA0"/>
    <w:rsid w:val="79458332"/>
    <w:rsid w:val="79975F1B"/>
    <w:rsid w:val="79C2C0D3"/>
    <w:rsid w:val="79E90056"/>
    <w:rsid w:val="79FF81CE"/>
    <w:rsid w:val="7A0EC541"/>
    <w:rsid w:val="7AFD5F13"/>
    <w:rsid w:val="7B03A7A6"/>
    <w:rsid w:val="7B95FB7A"/>
    <w:rsid w:val="7BA2CCFC"/>
    <w:rsid w:val="7BAD489D"/>
    <w:rsid w:val="7BC78BF7"/>
    <w:rsid w:val="7BC9E6C0"/>
    <w:rsid w:val="7BDA0598"/>
    <w:rsid w:val="7CC17D83"/>
    <w:rsid w:val="7CE4E1DF"/>
    <w:rsid w:val="7D256135"/>
    <w:rsid w:val="7D792BE4"/>
    <w:rsid w:val="7DA5751B"/>
    <w:rsid w:val="7DAA17CA"/>
    <w:rsid w:val="7DAA47BA"/>
    <w:rsid w:val="7DB5B273"/>
    <w:rsid w:val="7DE1272B"/>
    <w:rsid w:val="7E398EE4"/>
    <w:rsid w:val="7E3E451E"/>
    <w:rsid w:val="7E807859"/>
    <w:rsid w:val="7EF0758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17315D"/>
  <w15:docId w15:val="{00417DA9-BC33-4174-8DA7-D50BA90A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Subheadblack"/>
    <w:next w:val="Normal"/>
    <w:link w:val="Heading1Char"/>
    <w:uiPriority w:val="9"/>
    <w:qFormat/>
    <w:rsid w:val="00586DBF"/>
    <w:pPr>
      <w:spacing w:after="240"/>
      <w:outlineLvl w:val="0"/>
    </w:pPr>
    <w:rPr>
      <w:rFonts w:ascii="Georgia" w:hAnsi="Georgia" w:cstheme="minorHAnsi"/>
      <w:color w:val="8BB83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409"/>
  </w:style>
  <w:style w:type="paragraph" w:styleId="Footer">
    <w:name w:val="footer"/>
    <w:basedOn w:val="Normal"/>
    <w:link w:val="FooterChar"/>
    <w:uiPriority w:val="99"/>
    <w:unhideWhenUsed/>
    <w:rsid w:val="00161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409"/>
  </w:style>
  <w:style w:type="paragraph" w:styleId="BalloonText">
    <w:name w:val="Balloon Text"/>
    <w:basedOn w:val="Normal"/>
    <w:link w:val="BalloonTextChar"/>
    <w:uiPriority w:val="99"/>
    <w:semiHidden/>
    <w:unhideWhenUsed/>
    <w:rsid w:val="0016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09"/>
    <w:rPr>
      <w:rFonts w:ascii="Tahoma" w:hAnsi="Tahoma" w:cs="Tahoma"/>
      <w:sz w:val="16"/>
      <w:szCs w:val="16"/>
    </w:rPr>
  </w:style>
  <w:style w:type="paragraph" w:styleId="ListParagraph">
    <w:name w:val="List Paragraph"/>
    <w:basedOn w:val="Normal"/>
    <w:link w:val="ListParagraphChar"/>
    <w:uiPriority w:val="34"/>
    <w:qFormat/>
    <w:rsid w:val="006C0957"/>
    <w:pPr>
      <w:ind w:left="720"/>
      <w:contextualSpacing/>
    </w:pPr>
  </w:style>
  <w:style w:type="paragraph" w:customStyle="1" w:styleId="DocumentTitle">
    <w:name w:val="Document Title"/>
    <w:basedOn w:val="Normal"/>
    <w:link w:val="DocumentTitleChar"/>
    <w:qFormat/>
    <w:rsid w:val="00EE558E"/>
    <w:pPr>
      <w:ind w:right="720"/>
      <w:jc w:val="center"/>
    </w:pPr>
    <w:rPr>
      <w:b/>
      <w:sz w:val="28"/>
      <w:szCs w:val="28"/>
    </w:rPr>
  </w:style>
  <w:style w:type="paragraph" w:customStyle="1" w:styleId="TextBody">
    <w:name w:val="Text Body"/>
    <w:basedOn w:val="Normal"/>
    <w:link w:val="TextBodyChar"/>
    <w:qFormat/>
    <w:rsid w:val="00815C6C"/>
    <w:rPr>
      <w:rFonts w:cstheme="minorHAnsi"/>
      <w:bCs/>
    </w:rPr>
  </w:style>
  <w:style w:type="character" w:customStyle="1" w:styleId="DocumentTitleChar">
    <w:name w:val="Document Title Char"/>
    <w:basedOn w:val="DefaultParagraphFont"/>
    <w:link w:val="DocumentTitle"/>
    <w:rsid w:val="00EE558E"/>
    <w:rPr>
      <w:b/>
      <w:sz w:val="28"/>
      <w:szCs w:val="28"/>
    </w:rPr>
  </w:style>
  <w:style w:type="paragraph" w:customStyle="1" w:styleId="Subheadblack">
    <w:name w:val="Subhead black"/>
    <w:basedOn w:val="Normal"/>
    <w:link w:val="SubheadblackChar"/>
    <w:qFormat/>
    <w:rsid w:val="003E3FD2"/>
    <w:pPr>
      <w:spacing w:after="0" w:line="240" w:lineRule="auto"/>
      <w:ind w:right="720"/>
    </w:pPr>
    <w:rPr>
      <w:rFonts w:cs="Times New Roman"/>
      <w:b/>
      <w:sz w:val="24"/>
      <w:szCs w:val="24"/>
    </w:rPr>
  </w:style>
  <w:style w:type="character" w:customStyle="1" w:styleId="TextBodyChar">
    <w:name w:val="Text Body Char"/>
    <w:basedOn w:val="DefaultParagraphFont"/>
    <w:link w:val="TextBody"/>
    <w:rsid w:val="00815C6C"/>
    <w:rPr>
      <w:rFonts w:cstheme="minorHAnsi"/>
      <w:bCs/>
    </w:rPr>
  </w:style>
  <w:style w:type="paragraph" w:customStyle="1" w:styleId="Subheadgreen">
    <w:name w:val="Subhead green"/>
    <w:basedOn w:val="Normal"/>
    <w:link w:val="SubheadgreenChar"/>
    <w:qFormat/>
    <w:rsid w:val="003E3FD2"/>
    <w:pPr>
      <w:spacing w:after="0" w:line="240" w:lineRule="auto"/>
      <w:ind w:right="720"/>
    </w:pPr>
    <w:rPr>
      <w:rFonts w:cs="Times New Roman"/>
      <w:b/>
      <w:color w:val="8BB836"/>
      <w:sz w:val="24"/>
      <w:szCs w:val="24"/>
    </w:rPr>
  </w:style>
  <w:style w:type="character" w:customStyle="1" w:styleId="SubheadblackChar">
    <w:name w:val="Subhead black Char"/>
    <w:basedOn w:val="DefaultParagraphFont"/>
    <w:link w:val="Subheadblack"/>
    <w:rsid w:val="003E3FD2"/>
    <w:rPr>
      <w:rFonts w:cs="Times New Roman"/>
      <w:b/>
      <w:sz w:val="24"/>
      <w:szCs w:val="24"/>
    </w:rPr>
  </w:style>
  <w:style w:type="paragraph" w:customStyle="1" w:styleId="AgendaTitle">
    <w:name w:val="Agenda Title"/>
    <w:basedOn w:val="Normal"/>
    <w:link w:val="AgendaTitleChar"/>
    <w:qFormat/>
    <w:rsid w:val="00EE558E"/>
    <w:pPr>
      <w:ind w:right="720"/>
    </w:pPr>
    <w:rPr>
      <w:rFonts w:cs="Times New Roman"/>
      <w:b/>
      <w:sz w:val="28"/>
      <w:szCs w:val="28"/>
    </w:rPr>
  </w:style>
  <w:style w:type="character" w:customStyle="1" w:styleId="SubheadgreenChar">
    <w:name w:val="Subhead green Char"/>
    <w:basedOn w:val="DefaultParagraphFont"/>
    <w:link w:val="Subheadgreen"/>
    <w:rsid w:val="003E3FD2"/>
    <w:rPr>
      <w:rFonts w:cs="Times New Roman"/>
      <w:b/>
      <w:color w:val="8BB836"/>
      <w:sz w:val="24"/>
      <w:szCs w:val="24"/>
    </w:rPr>
  </w:style>
  <w:style w:type="paragraph" w:customStyle="1" w:styleId="AgendaItems">
    <w:name w:val="Agenda Items"/>
    <w:link w:val="AgendaItemsChar"/>
    <w:qFormat/>
    <w:rsid w:val="00EE558E"/>
    <w:pPr>
      <w:numPr>
        <w:numId w:val="2"/>
      </w:numPr>
      <w:spacing w:line="240" w:lineRule="auto"/>
      <w:ind w:right="720"/>
    </w:pPr>
    <w:rPr>
      <w:b/>
    </w:rPr>
  </w:style>
  <w:style w:type="character" w:customStyle="1" w:styleId="AgendaTitleChar">
    <w:name w:val="Agenda Title Char"/>
    <w:basedOn w:val="DefaultParagraphFont"/>
    <w:link w:val="AgendaTitle"/>
    <w:rsid w:val="00EE558E"/>
    <w:rPr>
      <w:rFonts w:cs="Times New Roman"/>
      <w:b/>
      <w:sz w:val="28"/>
      <w:szCs w:val="28"/>
    </w:rPr>
  </w:style>
  <w:style w:type="paragraph" w:customStyle="1" w:styleId="AgendaSubItems">
    <w:name w:val="Agenda Sub Items"/>
    <w:basedOn w:val="ListParagraph"/>
    <w:link w:val="AgendaSubItemsChar"/>
    <w:qFormat/>
    <w:rsid w:val="00977370"/>
    <w:pPr>
      <w:numPr>
        <w:numId w:val="7"/>
      </w:numPr>
      <w:ind w:left="1440" w:right="720"/>
    </w:pPr>
  </w:style>
  <w:style w:type="character" w:customStyle="1" w:styleId="ListParagraphChar">
    <w:name w:val="List Paragraph Char"/>
    <w:basedOn w:val="DefaultParagraphFont"/>
    <w:link w:val="ListParagraph"/>
    <w:uiPriority w:val="34"/>
    <w:rsid w:val="00EE558E"/>
  </w:style>
  <w:style w:type="character" w:customStyle="1" w:styleId="AgendaItemsChar">
    <w:name w:val="Agenda Items Char"/>
    <w:basedOn w:val="ListParagraphChar"/>
    <w:link w:val="AgendaItems"/>
    <w:rsid w:val="00EE558E"/>
    <w:rPr>
      <w:b/>
    </w:rPr>
  </w:style>
  <w:style w:type="paragraph" w:customStyle="1" w:styleId="FooterStyle">
    <w:name w:val="Footer Style"/>
    <w:basedOn w:val="Footer"/>
    <w:link w:val="FooterStyleChar"/>
    <w:qFormat/>
    <w:rsid w:val="00775FC9"/>
    <w:pPr>
      <w:tabs>
        <w:tab w:val="clear" w:pos="9360"/>
        <w:tab w:val="right" w:pos="10080"/>
      </w:tabs>
      <w:ind w:left="-720"/>
    </w:pPr>
    <w:rPr>
      <w:b/>
      <w:color w:val="6D6E73"/>
      <w:sz w:val="20"/>
      <w:szCs w:val="20"/>
    </w:rPr>
  </w:style>
  <w:style w:type="character" w:customStyle="1" w:styleId="AgendaSubItemsChar">
    <w:name w:val="Agenda Sub Items Char"/>
    <w:basedOn w:val="ListParagraphChar"/>
    <w:link w:val="AgendaSubItems"/>
    <w:rsid w:val="00977370"/>
  </w:style>
  <w:style w:type="character" w:customStyle="1" w:styleId="FooterStyleChar">
    <w:name w:val="Footer Style Char"/>
    <w:basedOn w:val="FooterChar"/>
    <w:link w:val="FooterStyle"/>
    <w:rsid w:val="00775FC9"/>
    <w:rPr>
      <w:b/>
      <w:color w:val="6D6E73"/>
      <w:sz w:val="20"/>
      <w:szCs w:val="20"/>
    </w:rPr>
  </w:style>
  <w:style w:type="character" w:styleId="Hyperlink">
    <w:name w:val="Hyperlink"/>
    <w:basedOn w:val="DefaultParagraphFont"/>
    <w:uiPriority w:val="99"/>
    <w:unhideWhenUsed/>
    <w:rsid w:val="00A91AE4"/>
    <w:rPr>
      <w:color w:val="0000FF" w:themeColor="hyperlink"/>
      <w:u w:val="single"/>
    </w:rPr>
  </w:style>
  <w:style w:type="character" w:styleId="CommentReference">
    <w:name w:val="annotation reference"/>
    <w:basedOn w:val="DefaultParagraphFont"/>
    <w:uiPriority w:val="99"/>
    <w:semiHidden/>
    <w:unhideWhenUsed/>
    <w:rsid w:val="00A91AE4"/>
    <w:rPr>
      <w:sz w:val="16"/>
      <w:szCs w:val="16"/>
    </w:rPr>
  </w:style>
  <w:style w:type="paragraph" w:styleId="CommentText">
    <w:name w:val="annotation text"/>
    <w:basedOn w:val="Normal"/>
    <w:link w:val="CommentTextChar"/>
    <w:uiPriority w:val="99"/>
    <w:unhideWhenUsed/>
    <w:rsid w:val="00A91AE4"/>
    <w:pPr>
      <w:spacing w:after="160" w:line="240" w:lineRule="auto"/>
    </w:pPr>
    <w:rPr>
      <w:sz w:val="20"/>
      <w:szCs w:val="20"/>
    </w:rPr>
  </w:style>
  <w:style w:type="character" w:customStyle="1" w:styleId="CommentTextChar">
    <w:name w:val="Comment Text Char"/>
    <w:basedOn w:val="DefaultParagraphFont"/>
    <w:link w:val="CommentText"/>
    <w:uiPriority w:val="99"/>
    <w:rsid w:val="00A91AE4"/>
    <w:rPr>
      <w:sz w:val="20"/>
      <w:szCs w:val="20"/>
    </w:rPr>
  </w:style>
  <w:style w:type="character" w:styleId="UnresolvedMention">
    <w:name w:val="Unresolved Mention"/>
    <w:basedOn w:val="DefaultParagraphFont"/>
    <w:uiPriority w:val="99"/>
    <w:semiHidden/>
    <w:unhideWhenUsed/>
    <w:rsid w:val="0006749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351995"/>
    <w:pPr>
      <w:spacing w:after="200"/>
    </w:pPr>
    <w:rPr>
      <w:b/>
      <w:bCs/>
    </w:rPr>
  </w:style>
  <w:style w:type="character" w:customStyle="1" w:styleId="CommentSubjectChar">
    <w:name w:val="Comment Subject Char"/>
    <w:basedOn w:val="CommentTextChar"/>
    <w:link w:val="CommentSubject"/>
    <w:uiPriority w:val="99"/>
    <w:semiHidden/>
    <w:rsid w:val="00351995"/>
    <w:rPr>
      <w:b/>
      <w:bCs/>
      <w:sz w:val="20"/>
      <w:szCs w:val="20"/>
    </w:rPr>
  </w:style>
  <w:style w:type="character" w:styleId="Mention">
    <w:name w:val="Mention"/>
    <w:basedOn w:val="DefaultParagraphFont"/>
    <w:uiPriority w:val="99"/>
    <w:unhideWhenUsed/>
    <w:rsid w:val="000507BA"/>
    <w:rPr>
      <w:color w:val="2B579A"/>
      <w:shd w:val="clear" w:color="auto" w:fill="E1DFDD"/>
    </w:rPr>
  </w:style>
  <w:style w:type="paragraph" w:styleId="Revision">
    <w:name w:val="Revision"/>
    <w:hidden/>
    <w:uiPriority w:val="99"/>
    <w:semiHidden/>
    <w:rsid w:val="00DE7049"/>
    <w:pPr>
      <w:spacing w:after="0" w:line="240" w:lineRule="auto"/>
    </w:pPr>
  </w:style>
  <w:style w:type="character" w:customStyle="1" w:styleId="Heading1Char">
    <w:name w:val="Heading 1 Char"/>
    <w:basedOn w:val="DefaultParagraphFont"/>
    <w:link w:val="Heading1"/>
    <w:uiPriority w:val="9"/>
    <w:rsid w:val="00586DBF"/>
    <w:rPr>
      <w:rFonts w:ascii="Georgia" w:hAnsi="Georgia" w:cstheme="minorHAnsi"/>
      <w:b/>
      <w:color w:val="8BB836"/>
      <w:lang w:val="en"/>
    </w:rPr>
  </w:style>
  <w:style w:type="table" w:styleId="TableGrid">
    <w:name w:val="Table Grid"/>
    <w:basedOn w:val="TableNormal"/>
    <w:uiPriority w:val="59"/>
    <w:rsid w:val="004E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creeningtool.geoplatform.gov/" TargetMode="External" /><Relationship Id="rId11" Type="http://schemas.openxmlformats.org/officeDocument/2006/relationships/hyperlink" Target="mailto:ThrivingCommunities@ghhi.org" TargetMode="External" /><Relationship Id="rId12" Type="http://schemas.openxmlformats.org/officeDocument/2006/relationships/hyperlink" Target="https://www.greenandhealthyhomes.org/thrivingcommunities/" TargetMode="External" /><Relationship Id="rId13" Type="http://schemas.openxmlformats.org/officeDocument/2006/relationships/hyperlink" Target="https://www.epa.gov/environmentaljustice/inflation-reduction-act-disadvantaged-communities-map"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sam.gov" TargetMode="External" /></Relationships>
</file>

<file path=word/_rels/footer3.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2024-06-28T00:07:33+00:00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SharedWithUsers xmlns="cf22cc4e-2e04-4a80-afc7-f33c4ac8c850">
      <UserInfo>
        <DisplayName>Iyer, Aarti (she/her/hers)</DisplayName>
        <AccountId>9</AccountId>
        <AccountType/>
      </UserInfo>
      <UserInfo>
        <DisplayName>NT Service\spsearch</DisplayName>
        <AccountId>10</AccountId>
        <AccountType/>
      </UserInfo>
      <UserInfo>
        <DisplayName>Sanchez, Yolanda</DisplayName>
        <AccountId>97</AccountId>
        <AccountType/>
      </UserInfo>
      <UserInfo>
        <DisplayName>Burney, Jacob</DisplayName>
        <AccountId>107</AccountId>
        <AccountType/>
      </UserInfo>
      <UserInfo>
        <DisplayName>Binder, Bruce</DisplayName>
        <AccountId>313</AccountId>
        <AccountType/>
      </UserInfo>
      <UserInfo>
        <DisplayName>Motilall, Christina (she/her/hers)</DisplayName>
        <AccountId>614</AccountId>
        <AccountType/>
      </UserInfo>
      <UserInfo>
        <DisplayName>Burrell, Omari (he/him/his)</DisplayName>
        <AccountId>304</AccountId>
        <AccountType/>
      </UserInfo>
      <UserInfo>
        <DisplayName>Rea, Kristi</DisplayName>
        <AccountId>615</AccountId>
        <AccountType/>
      </UserInfo>
      <UserInfo>
        <DisplayName>Everyone</DisplayName>
        <AccountId>13</AccountId>
        <AccountType/>
      </UserInfo>
      <UserInfo>
        <DisplayName>Brink, Magenna</DisplayName>
        <AccountId>616</AccountId>
        <AccountType/>
      </UserInfo>
      <UserInfo>
        <DisplayName>Solomon, Gevon (she/her/hers)</DisplayName>
        <AccountId>617</AccountId>
        <AccountType/>
      </UserInfo>
      <UserInfo>
        <DisplayName>Alexander, Jill</DisplayName>
        <AccountId>618</AccountId>
        <AccountType/>
      </UserInfo>
    </SharedWithUsers>
    <lcf76f155ced4ddcb4097134ff3c332f xmlns="ee434710-e10d-4d3b-be07-074d981ec8e4">
      <Terms xmlns="http://schemas.microsoft.com/office/infopath/2007/PartnerControls"/>
    </lcf76f155ced4ddcb4097134ff3c332f>
    <MediaLengthInSeconds xmlns="ee434710-e10d-4d3b-be07-074d981ec8e4" xsi:nil="true"/>
  </documentManagement>
</p:properties>
</file>

<file path=customXml/itemProps1.xml><?xml version="1.0" encoding="utf-8"?>
<ds:datastoreItem xmlns:ds="http://schemas.openxmlformats.org/officeDocument/2006/customXml" ds:itemID="{6F380F69-4299-4376-BBF7-4F4FD3A49776}">
  <ds:schemaRefs>
    <ds:schemaRef ds:uri="http://schemas.microsoft.com/sharepoint/v3/contenttype/forms"/>
  </ds:schemaRefs>
</ds:datastoreItem>
</file>

<file path=customXml/itemProps2.xml><?xml version="1.0" encoding="utf-8"?>
<ds:datastoreItem xmlns:ds="http://schemas.openxmlformats.org/officeDocument/2006/customXml" ds:itemID="{54FCA0EE-E7B3-4489-9076-B51230FEC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01267-B886-4608-8E38-C3CD53BE9D2C}">
  <ds:schemaRefs>
    <ds:schemaRef ds:uri="Microsoft.SharePoint.Taxonomy.ContentTypeSync"/>
  </ds:schemaRefs>
</ds:datastoreItem>
</file>

<file path=customXml/itemProps4.xml><?xml version="1.0" encoding="utf-8"?>
<ds:datastoreItem xmlns:ds="http://schemas.openxmlformats.org/officeDocument/2006/customXml" ds:itemID="{6AEBD347-B890-40BF-8CA8-CEA109D420CE}">
  <ds:schemaRefs>
    <ds:schemaRef ds:uri="http://schemas.openxmlformats.org/officeDocument/2006/bibliography"/>
  </ds:schemaRefs>
</ds:datastoreItem>
</file>

<file path=customXml/itemProps5.xml><?xml version="1.0" encoding="utf-8"?>
<ds:datastoreItem xmlns:ds="http://schemas.openxmlformats.org/officeDocument/2006/customXml" ds:itemID="{B422673A-2CC7-4A63-8D5B-A72DEF51D22A}">
  <ds:schemaRefs>
    <ds:schemaRef ds:uri="http://www.w3.org/XML/1998/namespace"/>
    <ds:schemaRef ds:uri="http://schemas.microsoft.com/office/infopath/2007/PartnerControls"/>
    <ds:schemaRef ds:uri="4ffa91fb-a0ff-4ac5-b2db-65c790d184a4"/>
    <ds:schemaRef ds:uri="http://schemas.openxmlformats.org/package/2006/metadata/core-properties"/>
    <ds:schemaRef ds:uri="http://schemas.microsoft.com/sharepoint/v3"/>
    <ds:schemaRef ds:uri="http://schemas.microsoft.com/office/2006/metadata/properties"/>
    <ds:schemaRef ds:uri="cf22cc4e-2e04-4a80-afc7-f33c4ac8c850"/>
    <ds:schemaRef ds:uri="http://schemas.microsoft.com/sharepoint.v3"/>
    <ds:schemaRef ds:uri="http://purl.org/dc/elements/1.1/"/>
    <ds:schemaRef ds:uri="http://schemas.microsoft.com/office/2006/documentManagement/types"/>
    <ds:schemaRef ds:uri="ee434710-e10d-4d3b-be07-074d981ec8e4"/>
    <ds:schemaRef ds:uri="http://schemas.microsoft.com/sharepoint/v3/field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3226</Words>
  <Characters>18394</Characters>
  <Application>Microsoft Office Word</Application>
  <DocSecurity>0</DocSecurity>
  <Lines>153</Lines>
  <Paragraphs>43</Paragraphs>
  <ScaleCrop>false</ScaleCrop>
  <Company>Hewlett-Packard Company</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Brown</dc:creator>
  <cp:lastModifiedBy>Aarti Iyer</cp:lastModifiedBy>
  <cp:revision>11</cp:revision>
  <cp:lastPrinted>2024-05-14T21:00:00Z</cp:lastPrinted>
  <dcterms:created xsi:type="dcterms:W3CDTF">2024-07-01T22:37:00Z</dcterms:created>
  <dcterms:modified xsi:type="dcterms:W3CDTF">2024-07-03T12:23:00Z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0x010100461127F8FDDEEA4AA093F4C32BF30FCA</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MediaServiceImageTags">
    <vt:lpwstr/>
  </property>
  <property fmtid="{D5CDD505-2E9C-101B-9397-08002B2CF9AE}" pid="8" name="MSIP_Label_7c271edd-c6a3-4363-aa70-51643957fe36_ActionId">
    <vt:lpwstr>9494e5ed-d74c-446d-baf9-6002dfcc39f5</vt:lpwstr>
  </property>
  <property fmtid="{D5CDD505-2E9C-101B-9397-08002B2CF9AE}" pid="9" name="MSIP_Label_7c271edd-c6a3-4363-aa70-51643957fe36_ContentBits">
    <vt:lpwstr>0</vt:lpwstr>
  </property>
  <property fmtid="{D5CDD505-2E9C-101B-9397-08002B2CF9AE}" pid="10" name="MSIP_Label_7c271edd-c6a3-4363-aa70-51643957fe36_Enabled">
    <vt:lpwstr>true</vt:lpwstr>
  </property>
  <property fmtid="{D5CDD505-2E9C-101B-9397-08002B2CF9AE}" pid="11" name="MSIP_Label_7c271edd-c6a3-4363-aa70-51643957fe36_Method">
    <vt:lpwstr>Standard</vt:lpwstr>
  </property>
  <property fmtid="{D5CDD505-2E9C-101B-9397-08002B2CF9AE}" pid="12" name="MSIP_Label_7c271edd-c6a3-4363-aa70-51643957fe36_Name">
    <vt:lpwstr>Internal</vt:lpwstr>
  </property>
  <property fmtid="{D5CDD505-2E9C-101B-9397-08002B2CF9AE}" pid="13" name="MSIP_Label_7c271edd-c6a3-4363-aa70-51643957fe36_SetDate">
    <vt:lpwstr>2023-06-08T19:04:45Z</vt:lpwstr>
  </property>
  <property fmtid="{D5CDD505-2E9C-101B-9397-08002B2CF9AE}" pid="14" name="MSIP_Label_7c271edd-c6a3-4363-aa70-51643957fe36_SiteId">
    <vt:lpwstr>79097a6f-c702-4a39-8873-62d86bd3f773</vt:lpwstr>
  </property>
  <property fmtid="{D5CDD505-2E9C-101B-9397-08002B2CF9AE}" pid="15" name="Order">
    <vt:r8>58900</vt:r8>
  </property>
  <property fmtid="{D5CDD505-2E9C-101B-9397-08002B2CF9AE}" pid="16" name="TaxKeyword">
    <vt:lpwstr/>
  </property>
  <property fmtid="{D5CDD505-2E9C-101B-9397-08002B2CF9AE}" pid="17" name="TemplateUrl">
    <vt:lpwstr/>
  </property>
  <property fmtid="{D5CDD505-2E9C-101B-9397-08002B2CF9AE}" pid="18" name="TriggerFlowInfo">
    <vt:lpwstr/>
  </property>
  <property fmtid="{D5CDD505-2E9C-101B-9397-08002B2CF9AE}" pid="19" name="xd_ProgID">
    <vt:lpwstr/>
  </property>
  <property fmtid="{D5CDD505-2E9C-101B-9397-08002B2CF9AE}" pid="20" name="xd_Signature">
    <vt:bool>false</vt:bool>
  </property>
  <property fmtid="{D5CDD505-2E9C-101B-9397-08002B2CF9AE}" pid="21" name="_ExtendedDescription">
    <vt:lpwstr/>
  </property>
</Properties>
</file>