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5F" w:rsidRDefault="00763CAC" w14:paraId="4C5EDD08" w14:textId="77777777">
      <w:pPr>
        <w:rPr>
          <w:u w:val="single"/>
        </w:rPr>
      </w:pPr>
      <w:r w:rsidRPr="00763CAC">
        <w:rPr>
          <w:u w:val="single"/>
        </w:rPr>
        <w:t>Explanation and Justification for Non-Substantive Change</w:t>
      </w:r>
      <w:r>
        <w:rPr>
          <w:u w:val="single"/>
        </w:rPr>
        <w:t xml:space="preserve"> – 2120-0767, </w:t>
      </w:r>
      <w:r w:rsidRPr="00763CAC">
        <w:rPr>
          <w:u w:val="single"/>
        </w:rPr>
        <w:t>Small Unmanned Aircraft Systems (</w:t>
      </w:r>
      <w:proofErr w:type="spellStart"/>
      <w:r w:rsidRPr="00763CAC">
        <w:rPr>
          <w:u w:val="single"/>
        </w:rPr>
        <w:t>sUAS</w:t>
      </w:r>
      <w:proofErr w:type="spellEnd"/>
      <w:r w:rsidRPr="00763CAC">
        <w:rPr>
          <w:u w:val="single"/>
        </w:rPr>
        <w:t>) Accident Reporting</w:t>
      </w:r>
    </w:p>
    <w:p w:rsidR="00695622" w:rsidRDefault="00695622" w14:paraId="6E52493B" w14:textId="77777777">
      <w:r>
        <w:t>The</w:t>
      </w:r>
      <w:r>
        <w:t xml:space="preserve"> FAA’s</w:t>
      </w:r>
      <w:r>
        <w:t xml:space="preserve"> DroneZone platform </w:t>
      </w:r>
      <w:r>
        <w:t>(</w:t>
      </w:r>
      <w:hyperlink w:history="1" r:id="rId7">
        <w:r w:rsidRPr="00B42114">
          <w:rPr>
            <w:rStyle w:val="Hyperlink"/>
          </w:rPr>
          <w:t>https://dronezone.faa.gov</w:t>
        </w:r>
      </w:hyperlink>
      <w:r>
        <w:t xml:space="preserve">) </w:t>
      </w:r>
      <w:r>
        <w:t xml:space="preserve">is the public-facing online hub for UAS activities and information reporting, including accident-reporting.  </w:t>
      </w:r>
      <w:r w:rsidR="00763CAC">
        <w:t xml:space="preserve">The FAA is updating DroneZone to add functionality and improve users’ </w:t>
      </w:r>
      <w:r>
        <w:t xml:space="preserve">registration </w:t>
      </w:r>
      <w:r w:rsidR="00763CAC">
        <w:t xml:space="preserve">experience.  </w:t>
      </w:r>
    </w:p>
    <w:p w:rsidRPr="00763CAC" w:rsidR="00763CAC" w:rsidRDefault="00695622" w14:paraId="65D047A7" w14:textId="77777777">
      <w:r>
        <w:t xml:space="preserve">While the accident reporting module in DroneZone is not being changed, the main DroneZone landing page and certain aspects of the user interface for DroneZone registration are changing, with a planned launch in August 2022.  The FAA is submitting this </w:t>
      </w:r>
      <w:proofErr w:type="spellStart"/>
      <w:r>
        <w:t>nonsubstantive</w:t>
      </w:r>
      <w:proofErr w:type="spellEnd"/>
      <w:r>
        <w:t xml:space="preserve"> </w:t>
      </w:r>
      <w:bookmarkStart w:name="_GoBack" w:id="0"/>
      <w:bookmarkEnd w:id="0"/>
      <w:r>
        <w:t xml:space="preserve">change request to reflect these changes, all of which are displayed in the uploaded screenshots. </w:t>
      </w:r>
    </w:p>
    <w:sectPr w:rsidRPr="00763CAC" w:rsidR="0076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C"/>
    <w:rsid w:val="00411F5F"/>
    <w:rsid w:val="00695622"/>
    <w:rsid w:val="0076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499B"/>
  <w15:chartTrackingRefBased/>
  <w15:docId w15:val="{4C304DEF-4F50-49B6-A322-1DFEBED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onezone.fa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14495a84da81be4f0aacea8d5c3c3288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729eda913bdb1cd104c19ddbecb739a2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93104-D091-49C4-B4FD-C4AA56D4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FD54D-7B1C-495A-9BB6-AC1B09B4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C3A11-1329-4980-BB32-5382810D768C}">
  <ds:schemaRefs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2022-06-29T18:12:00Z</dcterms:created>
  <dcterms:modified xsi:type="dcterms:W3CDTF">2022-06-29T18:30:00Z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