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19460847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C43577">
        <w:rPr>
          <w:sz w:val="28"/>
        </w:rPr>
        <w:t xml:space="preserve"> (OMB Control Number: 2700-0153</w:t>
      </w:r>
      <w:r>
        <w:rPr>
          <w:sz w:val="28"/>
        </w:rPr>
        <w:t>)</w:t>
      </w:r>
    </w:p>
    <w:p w:rsidRPr="009239AA" w:rsidR="00E50293" w:rsidP="00434E33" w:rsidRDefault="00047D92" w14:paraId="2EB8499C" w14:textId="19D25DF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470B5BED" wp14:anchorId="6D466A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9831E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B87DC6">
        <w:t xml:space="preserve">IV&amp;V </w:t>
      </w:r>
      <w:r w:rsidR="008C0394">
        <w:t>Office of Information Technology (OIT) Annual Survey</w:t>
      </w:r>
    </w:p>
    <w:p w:rsidR="005E714A" w:rsidRDefault="005E714A" w14:paraId="6EECB9E4" w14:textId="77777777"/>
    <w:p w:rsidRPr="007777D8" w:rsidR="001B0AAA" w:rsidRDefault="00F15956" w14:paraId="0AA43FF7" w14:textId="77777777">
      <w:pPr>
        <w:rPr>
          <w:bCs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7777D8" w:rsidR="007777D8">
        <w:rPr>
          <w:bCs/>
        </w:rPr>
        <w:t xml:space="preserve">In order to understand </w:t>
      </w:r>
      <w:r w:rsidR="007777D8">
        <w:rPr>
          <w:bCs/>
        </w:rPr>
        <w:t>Independent Verification and Validation (IV&amp;V)</w:t>
      </w:r>
      <w:r w:rsidRPr="007777D8" w:rsidR="007777D8">
        <w:rPr>
          <w:bCs/>
        </w:rPr>
        <w:t xml:space="preserve"> customers</w:t>
      </w:r>
      <w:r w:rsidR="007777D8">
        <w:rPr>
          <w:bCs/>
        </w:rPr>
        <w:t>’</w:t>
      </w:r>
      <w:r w:rsidRPr="007777D8" w:rsidR="007777D8">
        <w:rPr>
          <w:bCs/>
        </w:rPr>
        <w:t xml:space="preserve"> needs and satisfaction with the products and services provided by </w:t>
      </w:r>
      <w:r w:rsidR="007777D8">
        <w:rPr>
          <w:bCs/>
        </w:rPr>
        <w:t>the Office of Information Technology (</w:t>
      </w:r>
      <w:r w:rsidRPr="007777D8" w:rsidR="007777D8">
        <w:rPr>
          <w:bCs/>
        </w:rPr>
        <w:t>OIT</w:t>
      </w:r>
      <w:r w:rsidR="007777D8">
        <w:rPr>
          <w:bCs/>
        </w:rPr>
        <w:t>)</w:t>
      </w:r>
      <w:r w:rsidRPr="007777D8" w:rsidR="007777D8">
        <w:rPr>
          <w:bCs/>
        </w:rPr>
        <w:t>, we conduct an annual survey t</w:t>
      </w:r>
      <w:r w:rsidRPr="007777D8" w:rsidR="007B002B">
        <w:rPr>
          <w:bCs/>
        </w:rPr>
        <w:t xml:space="preserve">o collect feedback and help </w:t>
      </w:r>
      <w:r w:rsidR="007777D8">
        <w:rPr>
          <w:bCs/>
        </w:rPr>
        <w:t xml:space="preserve">gauge the need for </w:t>
      </w:r>
      <w:r w:rsidRPr="007777D8" w:rsidR="007B002B">
        <w:rPr>
          <w:bCs/>
        </w:rPr>
        <w:t>improve</w:t>
      </w:r>
      <w:r w:rsidR="007777D8">
        <w:rPr>
          <w:bCs/>
        </w:rPr>
        <w:t xml:space="preserve">ment. </w:t>
      </w:r>
      <w:r w:rsidR="00726229">
        <w:rPr>
          <w:bCs/>
        </w:rPr>
        <w:t>Not all questions will be asked of all respondents; conditional logic based on which work location the respondent selects is in place for some questions, as well as logic based on the respondent rating a previous question’s statement/experience as “poor”.</w:t>
      </w:r>
    </w:p>
    <w:p w:rsidR="00C8488C" w:rsidRDefault="00C8488C" w14:paraId="5A369C01" w14:textId="77777777"/>
    <w:p w:rsidR="00C8488C" w:rsidRDefault="00C8488C" w14:paraId="7C0BB1D2" w14:textId="77777777"/>
    <w:p w:rsidRPr="00434E33" w:rsidR="00434E33" w:rsidP="00434E33" w:rsidRDefault="00434E33" w14:paraId="67B1AEDC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7B002B">
        <w:t xml:space="preserve">Civil Servants and Contractors working at the NASA IV&amp;V </w:t>
      </w:r>
      <w:r w:rsidR="008C0394">
        <w:t>facility</w:t>
      </w:r>
      <w:r w:rsidR="007B002B">
        <w:t>.</w:t>
      </w:r>
    </w:p>
    <w:p w:rsidR="00F15956" w:rsidRDefault="00F15956" w14:paraId="268E2B94" w14:textId="77777777"/>
    <w:p w:rsidR="00E26329" w:rsidRDefault="00E26329" w14:paraId="372A97B2" w14:textId="77777777">
      <w:pPr>
        <w:rPr>
          <w:b/>
        </w:rPr>
      </w:pPr>
    </w:p>
    <w:p w:rsidRPr="00F06866" w:rsidR="00F06866" w:rsidRDefault="00F06866" w14:paraId="780A53B7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3F3A7B5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419A3C6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7B002B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550D058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6F9AD7E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22597F0E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5E6BF029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6DE937F2" w14:textId="77777777">
      <w:pPr>
        <w:rPr>
          <w:sz w:val="16"/>
          <w:szCs w:val="16"/>
        </w:rPr>
      </w:pPr>
    </w:p>
    <w:p w:rsidRPr="009C13B9" w:rsidR="008101A5" w:rsidP="008101A5" w:rsidRDefault="008101A5" w14:paraId="27144410" w14:textId="77777777">
      <w:r>
        <w:t xml:space="preserve">I certify the following to be true: </w:t>
      </w:r>
    </w:p>
    <w:p w:rsidR="008101A5" w:rsidP="008101A5" w:rsidRDefault="008101A5" w14:paraId="4F83EB1C" w14:textId="77777777">
      <w:pPr>
        <w:pStyle w:val="MediumGrid1-Accent2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12DF6E16" w14:textId="77777777">
      <w:pPr>
        <w:pStyle w:val="MediumGrid1-Accent2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208EFE76" w14:textId="77777777">
      <w:pPr>
        <w:pStyle w:val="MediumGrid1-Accent2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28C4BEC0" w14:textId="77777777">
      <w:pPr>
        <w:pStyle w:val="MediumGrid1-Accent2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1ED682F9" w14:textId="77777777">
      <w:pPr>
        <w:pStyle w:val="MediumGrid1-Accent2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66B5F47" w14:textId="77777777">
      <w:pPr>
        <w:pStyle w:val="MediumGrid1-Accent2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0032F1F3" w14:textId="77777777"/>
    <w:p w:rsidRPr="00A535D1" w:rsidR="009C13B9" w:rsidP="009C13B9" w:rsidRDefault="009C13B9" w14:paraId="3D78B1DF" w14:textId="77777777">
      <w:pPr>
        <w:rPr>
          <w:color w:val="000000"/>
        </w:rPr>
      </w:pPr>
      <w:proofErr w:type="spellStart"/>
      <w:r>
        <w:t>Name</w:t>
      </w:r>
      <w:r w:rsidR="00CD7258">
        <w:rPr>
          <w:color w:val="000000"/>
        </w:rPr>
        <w:t>:</w:t>
      </w:r>
      <w:r w:rsidR="007B002B">
        <w:rPr>
          <w:color w:val="000000"/>
        </w:rPr>
        <w:t>Joshua</w:t>
      </w:r>
      <w:proofErr w:type="spellEnd"/>
      <w:r w:rsidR="007B002B">
        <w:rPr>
          <w:color w:val="000000"/>
        </w:rPr>
        <w:t xml:space="preserve"> Bell</w:t>
      </w:r>
    </w:p>
    <w:p w:rsidR="009C13B9" w:rsidP="009C13B9" w:rsidRDefault="009C13B9" w14:paraId="5A4C9380" w14:textId="77777777">
      <w:pPr>
        <w:pStyle w:val="MediumGrid1-Accent2"/>
        <w:ind w:left="360"/>
      </w:pPr>
    </w:p>
    <w:p w:rsidR="009C13B9" w:rsidP="009C13B9" w:rsidRDefault="009C13B9" w14:paraId="46C37568" w14:textId="77777777">
      <w:r>
        <w:t>To assist review, please provide answers to the following question:</w:t>
      </w:r>
    </w:p>
    <w:p w:rsidR="009C13B9" w:rsidP="009C13B9" w:rsidRDefault="009C13B9" w14:paraId="537C03CD" w14:textId="77777777">
      <w:pPr>
        <w:pStyle w:val="MediumGrid1-Accent2"/>
        <w:ind w:left="360"/>
      </w:pPr>
    </w:p>
    <w:p w:rsidRPr="00C86E91" w:rsidR="009C13B9" w:rsidP="00C86E91" w:rsidRDefault="00C86E91" w14:paraId="57AAB453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4AD4C0B9" w14:textId="77777777">
      <w:pPr>
        <w:pStyle w:val="MediumGrid1-Accent2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7B002B">
        <w:t>X</w:t>
      </w:r>
      <w:r w:rsidR="009239AA">
        <w:t xml:space="preserve">]  No </w:t>
      </w:r>
    </w:p>
    <w:p w:rsidR="00C86E91" w:rsidP="00C86E91" w:rsidRDefault="009C13B9" w14:paraId="5EF25A9D" w14:textId="77777777">
      <w:pPr>
        <w:pStyle w:val="MediumGrid1-Accent2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CD7258">
        <w:t xml:space="preserve">  </w:t>
      </w:r>
      <w:r w:rsidR="009239AA">
        <w:t>] No</w:t>
      </w:r>
      <w:r w:rsidR="00C86E91">
        <w:t xml:space="preserve">   </w:t>
      </w:r>
    </w:p>
    <w:p w:rsidR="00C86E91" w:rsidP="00C86E91" w:rsidRDefault="00C86E91" w14:paraId="128B17F9" w14:textId="77777777">
      <w:pPr>
        <w:pStyle w:val="MediumGrid1-Accent2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7D236440" w14:textId="77777777">
      <w:pPr>
        <w:pStyle w:val="MediumGrid1-Accent2"/>
        <w:ind w:left="0"/>
        <w:rPr>
          <w:b/>
        </w:rPr>
      </w:pPr>
    </w:p>
    <w:p w:rsidRPr="00C86E91" w:rsidR="00C86E91" w:rsidP="00C86E91" w:rsidRDefault="00CB1078" w14:paraId="51C9DF50" w14:textId="77777777">
      <w:pPr>
        <w:pStyle w:val="MediumGrid1-Accent2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4888E7D7" w14:textId="77777777">
      <w:r>
        <w:t>Is an incentive (e.g., money or reimbursement of expenses, token of appreciation) provided to participants?  [  ] Yes [</w:t>
      </w:r>
      <w:r w:rsidR="007B002B">
        <w:t>X</w:t>
      </w:r>
      <w:r>
        <w:t xml:space="preserve">] No  </w:t>
      </w:r>
    </w:p>
    <w:p w:rsidR="004D6E14" w:rsidRDefault="004D6E14" w14:paraId="4732EC89" w14:textId="77777777">
      <w:pPr>
        <w:rPr>
          <w:b/>
        </w:rPr>
      </w:pPr>
    </w:p>
    <w:p w:rsidR="00F24CFC" w:rsidRDefault="00F24CFC" w14:paraId="07A91DE9" w14:textId="77777777">
      <w:pPr>
        <w:rPr>
          <w:b/>
        </w:rPr>
      </w:pPr>
    </w:p>
    <w:p w:rsidR="005E714A" w:rsidP="00C86E91" w:rsidRDefault="005E714A" w14:paraId="7DED3AD3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10F69FED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1620"/>
        <w:gridCol w:w="1620"/>
        <w:gridCol w:w="1633"/>
      </w:tblGrid>
      <w:tr w:rsidR="00D151B2" w:rsidTr="008C0394" w14:paraId="27D24A6A" w14:textId="77777777">
        <w:trPr>
          <w:trHeight w:val="274"/>
        </w:trPr>
        <w:tc>
          <w:tcPr>
            <w:tcW w:w="4788" w:type="dxa"/>
          </w:tcPr>
          <w:p w:rsidRPr="00C55BB5" w:rsidR="00D151B2" w:rsidP="00D151B2" w:rsidRDefault="00C55BB5" w14:paraId="6061F088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</w:p>
        </w:tc>
        <w:tc>
          <w:tcPr>
            <w:tcW w:w="1620" w:type="dxa"/>
          </w:tcPr>
          <w:p w:rsidRPr="0001027E" w:rsidR="00D151B2" w:rsidP="00D151B2" w:rsidRDefault="00D151B2" w14:paraId="28557C68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620" w:type="dxa"/>
          </w:tcPr>
          <w:p w:rsidRPr="0001027E" w:rsidR="00D151B2" w:rsidP="00D151B2" w:rsidRDefault="00D151B2" w14:paraId="729263F1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  <w:r w:rsidR="008C0394">
              <w:rPr>
                <w:b/>
              </w:rPr>
              <w:t xml:space="preserve"> (each)</w:t>
            </w:r>
          </w:p>
        </w:tc>
        <w:tc>
          <w:tcPr>
            <w:tcW w:w="1633" w:type="dxa"/>
          </w:tcPr>
          <w:p w:rsidRPr="0001027E" w:rsidR="00D151B2" w:rsidP="00D151B2" w:rsidRDefault="00D151B2" w14:paraId="7510FD4C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D151B2" w:rsidTr="008C0394" w14:paraId="2AB12BE1" w14:textId="77777777">
        <w:trPr>
          <w:trHeight w:val="274"/>
        </w:trPr>
        <w:tc>
          <w:tcPr>
            <w:tcW w:w="4788" w:type="dxa"/>
          </w:tcPr>
          <w:p w:rsidR="00D151B2" w:rsidP="00D151B2" w:rsidRDefault="007B002B" w14:paraId="497D9D73" w14:textId="77777777">
            <w:r>
              <w:t>Federal Government</w:t>
            </w:r>
          </w:p>
        </w:tc>
        <w:tc>
          <w:tcPr>
            <w:tcW w:w="1620" w:type="dxa"/>
          </w:tcPr>
          <w:p w:rsidR="00D151B2" w:rsidP="00D151B2" w:rsidRDefault="00657E63" w14:paraId="730E0F8E" w14:textId="77777777">
            <w:r>
              <w:t>100</w:t>
            </w:r>
          </w:p>
        </w:tc>
        <w:tc>
          <w:tcPr>
            <w:tcW w:w="1620" w:type="dxa"/>
          </w:tcPr>
          <w:p w:rsidR="00D151B2" w:rsidP="00D151B2" w:rsidRDefault="007B002B" w14:paraId="7D779F10" w14:textId="77777777">
            <w:r>
              <w:t>30</w:t>
            </w:r>
            <w:r w:rsidR="00657E63">
              <w:t xml:space="preserve"> min</w:t>
            </w:r>
          </w:p>
        </w:tc>
        <w:tc>
          <w:tcPr>
            <w:tcW w:w="1633" w:type="dxa"/>
          </w:tcPr>
          <w:p w:rsidR="00D151B2" w:rsidP="00D151B2" w:rsidRDefault="00D151B2" w14:paraId="711E18FA" w14:textId="77777777"/>
        </w:tc>
      </w:tr>
      <w:tr w:rsidR="00D151B2" w:rsidTr="008C0394" w14:paraId="23DAC2DC" w14:textId="77777777">
        <w:trPr>
          <w:trHeight w:val="274"/>
        </w:trPr>
        <w:tc>
          <w:tcPr>
            <w:tcW w:w="4788" w:type="dxa"/>
          </w:tcPr>
          <w:p w:rsidR="00D151B2" w:rsidP="00D151B2" w:rsidRDefault="007B002B" w14:paraId="69ED105B" w14:textId="77777777">
            <w:r>
              <w:t>Private Sector</w:t>
            </w:r>
          </w:p>
        </w:tc>
        <w:tc>
          <w:tcPr>
            <w:tcW w:w="1620" w:type="dxa"/>
          </w:tcPr>
          <w:p w:rsidR="00D151B2" w:rsidP="00D151B2" w:rsidRDefault="00657E63" w14:paraId="4699670C" w14:textId="77777777">
            <w:r>
              <w:t>500</w:t>
            </w:r>
          </w:p>
        </w:tc>
        <w:tc>
          <w:tcPr>
            <w:tcW w:w="1620" w:type="dxa"/>
          </w:tcPr>
          <w:p w:rsidR="00D151B2" w:rsidP="00D151B2" w:rsidRDefault="007B002B" w14:paraId="06131818" w14:textId="77777777">
            <w:r>
              <w:t>30</w:t>
            </w:r>
            <w:r w:rsidR="00657E63">
              <w:t xml:space="preserve"> min</w:t>
            </w:r>
          </w:p>
        </w:tc>
        <w:tc>
          <w:tcPr>
            <w:tcW w:w="1633" w:type="dxa"/>
          </w:tcPr>
          <w:p w:rsidR="00657E63" w:rsidP="00D151B2" w:rsidRDefault="00657E63" w14:paraId="2590174E" w14:textId="77777777"/>
        </w:tc>
      </w:tr>
      <w:tr w:rsidR="00D151B2" w:rsidTr="008C0394" w14:paraId="79F17883" w14:textId="77777777">
        <w:trPr>
          <w:trHeight w:val="260"/>
        </w:trPr>
        <w:tc>
          <w:tcPr>
            <w:tcW w:w="4788" w:type="dxa"/>
          </w:tcPr>
          <w:p w:rsidRPr="0001027E" w:rsidR="00D151B2" w:rsidP="00D151B2" w:rsidRDefault="00D151B2" w14:paraId="1A723C41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Pr="0001027E" w:rsidR="00D151B2" w:rsidP="00D151B2" w:rsidRDefault="00657E63" w14:paraId="2B7E4449" w14:textId="77777777">
            <w:pPr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620" w:type="dxa"/>
          </w:tcPr>
          <w:p w:rsidR="00D151B2" w:rsidP="00D151B2" w:rsidRDefault="00D151B2" w14:paraId="260E609D" w14:textId="77777777"/>
        </w:tc>
        <w:tc>
          <w:tcPr>
            <w:tcW w:w="1633" w:type="dxa"/>
          </w:tcPr>
          <w:p w:rsidRPr="0001027E" w:rsidR="00D151B2" w:rsidP="00D151B2" w:rsidRDefault="00657E63" w14:paraId="109D3470" w14:textId="77777777">
            <w:pPr>
              <w:rPr>
                <w:b/>
              </w:rPr>
            </w:pPr>
            <w:r>
              <w:rPr>
                <w:b/>
              </w:rPr>
              <w:t>300</w:t>
            </w:r>
            <w:r w:rsidR="008C0394">
              <w:rPr>
                <w:b/>
              </w:rPr>
              <w:t xml:space="preserve"> hours</w:t>
            </w:r>
          </w:p>
        </w:tc>
      </w:tr>
    </w:tbl>
    <w:p w:rsidRPr="00516E54" w:rsidR="00F3170F" w:rsidP="00F3170F" w:rsidRDefault="00F3170F" w14:paraId="3FA932E6" w14:textId="77777777">
      <w:pPr>
        <w:rPr>
          <w:color w:val="FF0000"/>
        </w:rPr>
      </w:pPr>
    </w:p>
    <w:p w:rsidR="000A0013" w:rsidRDefault="001C39F7" w14:paraId="59127E64" w14:textId="77777777">
      <w:pPr>
        <w:rPr>
          <w:color w:val="000000"/>
        </w:rPr>
      </w:pPr>
      <w:r w:rsidRPr="00A535D1">
        <w:rPr>
          <w:b/>
          <w:color w:val="000000"/>
        </w:rPr>
        <w:t xml:space="preserve">FEDERAL </w:t>
      </w:r>
      <w:r w:rsidRPr="00A535D1" w:rsidR="009F5923">
        <w:rPr>
          <w:b/>
          <w:color w:val="000000"/>
        </w:rPr>
        <w:t>COST</w:t>
      </w:r>
      <w:r w:rsidRPr="00A535D1" w:rsidR="00F06866">
        <w:rPr>
          <w:b/>
          <w:color w:val="000000"/>
        </w:rPr>
        <w:t>:</w:t>
      </w:r>
      <w:r w:rsidRPr="00A535D1" w:rsidR="00895229">
        <w:rPr>
          <w:b/>
          <w:color w:val="000000"/>
        </w:rPr>
        <w:t xml:space="preserve"> </w:t>
      </w:r>
      <w:r w:rsidRPr="00A535D1" w:rsidR="00C86E91">
        <w:rPr>
          <w:b/>
          <w:color w:val="000000"/>
        </w:rPr>
        <w:t xml:space="preserve"> </w:t>
      </w:r>
      <w:r w:rsidR="00733131">
        <w:rPr>
          <w:b/>
          <w:color w:val="000000"/>
        </w:rPr>
        <w:t>$4200.00</w:t>
      </w:r>
    </w:p>
    <w:p w:rsidRPr="000A0013" w:rsidR="000A0013" w:rsidRDefault="000A0013" w14:paraId="35879E31" w14:textId="77777777">
      <w:pPr>
        <w:rPr>
          <w:color w:val="000000"/>
        </w:rPr>
      </w:pPr>
    </w:p>
    <w:p w:rsidR="007D0A86" w:rsidRDefault="007D0A86" w14:paraId="2ECC8BCD" w14:textId="77777777">
      <w:pPr>
        <w:rPr>
          <w:b/>
          <w:bCs/>
          <w:u w:val="single"/>
        </w:rPr>
      </w:pPr>
    </w:p>
    <w:p w:rsidR="0069403B" w:rsidP="00F06866" w:rsidRDefault="00ED6492" w14:paraId="781C14AE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685255EA" w14:textId="77777777">
      <w:pPr>
        <w:rPr>
          <w:b/>
        </w:rPr>
      </w:pPr>
    </w:p>
    <w:p w:rsidR="00F06866" w:rsidP="00F06866" w:rsidRDefault="00636621" w14:paraId="39B6D1D8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359D0B29" w14:textId="77777777">
      <w:pPr>
        <w:pStyle w:val="MediumGrid1-Accent2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Pr="00A535D1">
        <w:rPr>
          <w:color w:val="000000"/>
        </w:rPr>
        <w:t>[</w:t>
      </w:r>
      <w:r w:rsidR="007B002B">
        <w:rPr>
          <w:color w:val="000000"/>
        </w:rPr>
        <w:t>X</w:t>
      </w:r>
      <w:r w:rsidRPr="00A535D1">
        <w:rPr>
          <w:color w:val="000000"/>
        </w:rPr>
        <w:t>] Yes</w:t>
      </w:r>
      <w:r>
        <w:tab/>
        <w:t>[ ] No</w:t>
      </w:r>
    </w:p>
    <w:p w:rsidR="00636621" w:rsidP="00636621" w:rsidRDefault="00636621" w14:paraId="64C1E681" w14:textId="77777777">
      <w:pPr>
        <w:pStyle w:val="MediumGrid1-Accent2"/>
      </w:pPr>
    </w:p>
    <w:p w:rsidR="00636621" w:rsidP="001B0AAA" w:rsidRDefault="00636621" w14:paraId="7DB4CF0E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733131" w:rsidP="00A403BB" w:rsidRDefault="00733131" w14:paraId="1C785761" w14:textId="77777777">
      <w:pPr>
        <w:rPr>
          <w:i/>
          <w:iCs/>
        </w:rPr>
      </w:pPr>
    </w:p>
    <w:p w:rsidRPr="007B002B" w:rsidR="00A403BB" w:rsidP="00A403BB" w:rsidRDefault="00733131" w14:paraId="4FBCF17D" w14:textId="77777777">
      <w:pPr>
        <w:rPr>
          <w:i/>
          <w:iCs/>
        </w:rPr>
      </w:pPr>
      <w:r w:rsidRPr="00733131">
        <w:rPr>
          <w:i/>
          <w:iCs/>
        </w:rPr>
        <w:t>We intend to send the Survey to all Civil Servant and Contractors employed at the NASA IV&amp;V Facility in Fairmont, WV.</w:t>
      </w:r>
    </w:p>
    <w:p w:rsidR="004D6E14" w:rsidP="00A403BB" w:rsidRDefault="004D6E14" w14:paraId="1E892CAB" w14:textId="77777777">
      <w:pPr>
        <w:rPr>
          <w:b/>
        </w:rPr>
      </w:pPr>
    </w:p>
    <w:p w:rsidR="00A403BB" w:rsidP="00A403BB" w:rsidRDefault="00A403BB" w14:paraId="0F8350F3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3BC52FED" w14:textId="77777777">
      <w:pPr>
        <w:pStyle w:val="MediumGrid1-Accent2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16CC730A" w14:textId="77777777">
      <w:pPr>
        <w:ind w:left="720"/>
      </w:pPr>
      <w:r>
        <w:t>[</w:t>
      </w:r>
      <w:r w:rsidR="007B002B">
        <w:t>X</w:t>
      </w:r>
      <w:r>
        <w:t>] Web-based</w:t>
      </w:r>
      <w:r w:rsidR="001B0AAA">
        <w:t xml:space="preserve"> </w:t>
      </w:r>
    </w:p>
    <w:p w:rsidR="001B0AAA" w:rsidP="001B0AAA" w:rsidRDefault="00A403BB" w14:paraId="3C65F53D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2E7DFE40" w14:textId="77777777">
      <w:pPr>
        <w:ind w:left="720"/>
      </w:pPr>
      <w:r>
        <w:t>[</w:t>
      </w:r>
      <w:r w:rsidR="001B0AAA">
        <w:t xml:space="preserve"> </w:t>
      </w:r>
      <w:r w:rsidR="00B47232">
        <w:t xml:space="preserve"> ] </w:t>
      </w:r>
      <w:r>
        <w:t>In-person</w:t>
      </w:r>
      <w:r>
        <w:tab/>
      </w:r>
    </w:p>
    <w:p w:rsidR="001B0AAA" w:rsidP="001B0AAA" w:rsidRDefault="00A403BB" w14:paraId="328FB5F7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4E44A0F7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0A0013" w:rsidRDefault="00F24CFC" w14:paraId="39E01493" w14:textId="77777777">
      <w:pPr>
        <w:pStyle w:val="MediumGrid1-Accent2"/>
        <w:numPr>
          <w:ilvl w:val="0"/>
          <w:numId w:val="17"/>
        </w:numPr>
      </w:pPr>
      <w:r>
        <w:t>Will interviewers or facilitators be used?  [  ] Yes [</w:t>
      </w:r>
      <w:r w:rsidR="007B002B">
        <w:t>X</w:t>
      </w:r>
      <w:r>
        <w:t>] No</w:t>
      </w:r>
    </w:p>
    <w:p w:rsidRPr="008228C3" w:rsidR="005E714A" w:rsidP="008228C3" w:rsidRDefault="005E714A" w14:paraId="64821402" w14:textId="77777777">
      <w:pPr>
        <w:rPr>
          <w:b/>
        </w:rPr>
      </w:pPr>
    </w:p>
    <w:sectPr w:rsidRPr="008228C3"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8B7FA" w14:textId="77777777" w:rsidR="009F3546" w:rsidRDefault="009F3546">
      <w:r>
        <w:separator/>
      </w:r>
    </w:p>
  </w:endnote>
  <w:endnote w:type="continuationSeparator" w:id="0">
    <w:p w14:paraId="4CCE4DD2" w14:textId="77777777" w:rsidR="009F3546" w:rsidRDefault="009F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C20C7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510F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16DB4" w14:textId="77777777" w:rsidR="009F3546" w:rsidRDefault="009F3546">
      <w:r>
        <w:separator/>
      </w:r>
    </w:p>
  </w:footnote>
  <w:footnote w:type="continuationSeparator" w:id="0">
    <w:p w14:paraId="2DD20951" w14:textId="77777777" w:rsidR="009F3546" w:rsidRDefault="009F3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3501F"/>
    <w:rsid w:val="000371EE"/>
    <w:rsid w:val="000400D5"/>
    <w:rsid w:val="00047A64"/>
    <w:rsid w:val="00047D92"/>
    <w:rsid w:val="00055295"/>
    <w:rsid w:val="00067329"/>
    <w:rsid w:val="000A0013"/>
    <w:rsid w:val="000B2838"/>
    <w:rsid w:val="000D24F4"/>
    <w:rsid w:val="000D44CA"/>
    <w:rsid w:val="000E11F5"/>
    <w:rsid w:val="000E200B"/>
    <w:rsid w:val="000F68BE"/>
    <w:rsid w:val="00131E11"/>
    <w:rsid w:val="001923B3"/>
    <w:rsid w:val="001927A4"/>
    <w:rsid w:val="00194AC6"/>
    <w:rsid w:val="001A23B0"/>
    <w:rsid w:val="001A25CC"/>
    <w:rsid w:val="001B0AAA"/>
    <w:rsid w:val="001C39F7"/>
    <w:rsid w:val="00203BBA"/>
    <w:rsid w:val="00237B48"/>
    <w:rsid w:val="0024521E"/>
    <w:rsid w:val="00263C3D"/>
    <w:rsid w:val="0026435F"/>
    <w:rsid w:val="00274666"/>
    <w:rsid w:val="00274D0B"/>
    <w:rsid w:val="002B052D"/>
    <w:rsid w:val="002B34CD"/>
    <w:rsid w:val="002B3C95"/>
    <w:rsid w:val="002D0B92"/>
    <w:rsid w:val="00326777"/>
    <w:rsid w:val="003A527B"/>
    <w:rsid w:val="003D5BBE"/>
    <w:rsid w:val="003E3C61"/>
    <w:rsid w:val="003F1C5B"/>
    <w:rsid w:val="004070C5"/>
    <w:rsid w:val="0041242E"/>
    <w:rsid w:val="00434E33"/>
    <w:rsid w:val="00441434"/>
    <w:rsid w:val="0045264C"/>
    <w:rsid w:val="004719CE"/>
    <w:rsid w:val="00484CFE"/>
    <w:rsid w:val="004876EC"/>
    <w:rsid w:val="004D6E14"/>
    <w:rsid w:val="005009B0"/>
    <w:rsid w:val="00506196"/>
    <w:rsid w:val="00516E54"/>
    <w:rsid w:val="005A1006"/>
    <w:rsid w:val="005E714A"/>
    <w:rsid w:val="005F693D"/>
    <w:rsid w:val="006140A0"/>
    <w:rsid w:val="00636621"/>
    <w:rsid w:val="00642B49"/>
    <w:rsid w:val="006510F9"/>
    <w:rsid w:val="00657E63"/>
    <w:rsid w:val="006832D9"/>
    <w:rsid w:val="0069403B"/>
    <w:rsid w:val="006F3DDE"/>
    <w:rsid w:val="00704678"/>
    <w:rsid w:val="00724FBE"/>
    <w:rsid w:val="00726229"/>
    <w:rsid w:val="007313DD"/>
    <w:rsid w:val="00733131"/>
    <w:rsid w:val="007425E7"/>
    <w:rsid w:val="007777D8"/>
    <w:rsid w:val="00783CAC"/>
    <w:rsid w:val="007A2263"/>
    <w:rsid w:val="007B002B"/>
    <w:rsid w:val="007B5CD5"/>
    <w:rsid w:val="007D0A86"/>
    <w:rsid w:val="007D39DB"/>
    <w:rsid w:val="007F7080"/>
    <w:rsid w:val="00802607"/>
    <w:rsid w:val="008101A5"/>
    <w:rsid w:val="00822664"/>
    <w:rsid w:val="008228C3"/>
    <w:rsid w:val="00843796"/>
    <w:rsid w:val="00895229"/>
    <w:rsid w:val="008B0143"/>
    <w:rsid w:val="008B2EB3"/>
    <w:rsid w:val="008C0394"/>
    <w:rsid w:val="008E2A00"/>
    <w:rsid w:val="008E5154"/>
    <w:rsid w:val="008F0203"/>
    <w:rsid w:val="008F50D4"/>
    <w:rsid w:val="008F63B5"/>
    <w:rsid w:val="009239AA"/>
    <w:rsid w:val="00935ADA"/>
    <w:rsid w:val="00946B6C"/>
    <w:rsid w:val="00955A71"/>
    <w:rsid w:val="009561BC"/>
    <w:rsid w:val="0096108F"/>
    <w:rsid w:val="0098404E"/>
    <w:rsid w:val="009C13B9"/>
    <w:rsid w:val="009D01A2"/>
    <w:rsid w:val="009F3546"/>
    <w:rsid w:val="009F5923"/>
    <w:rsid w:val="00A238D1"/>
    <w:rsid w:val="00A403BB"/>
    <w:rsid w:val="00A45678"/>
    <w:rsid w:val="00A535D1"/>
    <w:rsid w:val="00A674DF"/>
    <w:rsid w:val="00A83AA6"/>
    <w:rsid w:val="00A934D6"/>
    <w:rsid w:val="00AB51A6"/>
    <w:rsid w:val="00AC0C55"/>
    <w:rsid w:val="00AE1809"/>
    <w:rsid w:val="00B10EC6"/>
    <w:rsid w:val="00B47232"/>
    <w:rsid w:val="00B80D76"/>
    <w:rsid w:val="00B824F4"/>
    <w:rsid w:val="00B87DC6"/>
    <w:rsid w:val="00BA2105"/>
    <w:rsid w:val="00BA7E06"/>
    <w:rsid w:val="00BB43B5"/>
    <w:rsid w:val="00BB6219"/>
    <w:rsid w:val="00BD290F"/>
    <w:rsid w:val="00BD78CA"/>
    <w:rsid w:val="00C14CC4"/>
    <w:rsid w:val="00C33C52"/>
    <w:rsid w:val="00C36779"/>
    <w:rsid w:val="00C40D8B"/>
    <w:rsid w:val="00C43577"/>
    <w:rsid w:val="00C55BB5"/>
    <w:rsid w:val="00C8407A"/>
    <w:rsid w:val="00C8488C"/>
    <w:rsid w:val="00C85EDF"/>
    <w:rsid w:val="00C86E91"/>
    <w:rsid w:val="00CA2650"/>
    <w:rsid w:val="00CB1078"/>
    <w:rsid w:val="00CC6FAF"/>
    <w:rsid w:val="00CD7258"/>
    <w:rsid w:val="00CF0711"/>
    <w:rsid w:val="00CF6542"/>
    <w:rsid w:val="00D006CC"/>
    <w:rsid w:val="00D10E22"/>
    <w:rsid w:val="00D13DAD"/>
    <w:rsid w:val="00D151B2"/>
    <w:rsid w:val="00D24698"/>
    <w:rsid w:val="00D6383F"/>
    <w:rsid w:val="00DB59D0"/>
    <w:rsid w:val="00DC33D3"/>
    <w:rsid w:val="00E26329"/>
    <w:rsid w:val="00E40B50"/>
    <w:rsid w:val="00E50293"/>
    <w:rsid w:val="00E6318B"/>
    <w:rsid w:val="00E65FFC"/>
    <w:rsid w:val="00E73905"/>
    <w:rsid w:val="00E744EA"/>
    <w:rsid w:val="00E80951"/>
    <w:rsid w:val="00E86CC6"/>
    <w:rsid w:val="00E875D9"/>
    <w:rsid w:val="00EB3D2D"/>
    <w:rsid w:val="00EB56B3"/>
    <w:rsid w:val="00ED6492"/>
    <w:rsid w:val="00EF2095"/>
    <w:rsid w:val="00F06866"/>
    <w:rsid w:val="00F15956"/>
    <w:rsid w:val="00F24CFC"/>
    <w:rsid w:val="00F30A91"/>
    <w:rsid w:val="00F3170F"/>
    <w:rsid w:val="00F4402D"/>
    <w:rsid w:val="00F51AC7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D80381D"/>
  <w15:chartTrackingRefBased/>
  <w15:docId w15:val="{C8024F62-B5C5-4C2D-AA33-0AFF7FEB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semiHidden="1" w:uiPriority="37" w:unhideWhenUsed="1"/>
    <w:lsdException w:name="Grid Table 5 Dark Accent 1" w:semiHidden="1" w:uiPriority="39" w:unhideWhenUsed="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MediumGrid1-Accent2">
    <w:name w:val="Medium Grid 1 Accent 2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0A00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Little, Claire A. (HQ-JD000)[Consolidated Program Support Services (CPSS PP&amp;C)]</cp:lastModifiedBy>
  <cp:revision>2</cp:revision>
  <cp:lastPrinted>2010-10-04T15:59:00Z</cp:lastPrinted>
  <dcterms:created xsi:type="dcterms:W3CDTF">2022-01-03T16:23:00Z</dcterms:created>
  <dcterms:modified xsi:type="dcterms:W3CDTF">2022-01-03T16:23:00Z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