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5A9E" w:rsidRPr="005D41A8" w:rsidP="002A2527" w14:paraId="669B43C2" w14:textId="02887738">
      <w:pPr>
        <w:spacing w:after="0" w:line="240" w:lineRule="auto"/>
        <w:ind w:left="4320" w:hanging="4320"/>
        <w:jc w:val="right"/>
        <w:rPr>
          <w:rFonts w:ascii="Times New Roman" w:hAnsi="Times New Roman" w:cs="Times New Roman"/>
          <w:b/>
        </w:rPr>
      </w:pPr>
      <w:r w:rsidRPr="005D41A8">
        <w:rPr>
          <w:rFonts w:ascii="Times New Roman" w:hAnsi="Times New Roman" w:cs="Times New Roman"/>
          <w:b/>
        </w:rPr>
        <w:t>Location-Based Routing for Wireless 911 Calls</w:t>
      </w:r>
      <w:r w:rsidRPr="005D41A8" w:rsidR="00F3438B">
        <w:rPr>
          <w:rFonts w:ascii="Times New Roman" w:hAnsi="Times New Roman" w:cs="Times New Roman"/>
          <w:b/>
        </w:rPr>
        <w:tab/>
      </w:r>
      <w:r w:rsidRPr="005D41A8" w:rsidR="00F3438B">
        <w:rPr>
          <w:rFonts w:ascii="Times New Roman" w:hAnsi="Times New Roman" w:cs="Times New Roman"/>
          <w:b/>
        </w:rPr>
        <w:tab/>
      </w:r>
      <w:r w:rsidRPr="005D41A8" w:rsidR="00F3438B">
        <w:rPr>
          <w:rFonts w:ascii="Times New Roman" w:hAnsi="Times New Roman" w:cs="Times New Roman"/>
          <w:b/>
        </w:rPr>
        <w:tab/>
      </w:r>
      <w:r w:rsidRPr="005D41A8" w:rsidR="00F3438B">
        <w:rPr>
          <w:rFonts w:ascii="Times New Roman" w:hAnsi="Times New Roman" w:cs="Times New Roman"/>
          <w:b/>
        </w:rPr>
        <w:tab/>
      </w:r>
      <w:r w:rsidRPr="005D41A8" w:rsidR="00F3438B">
        <w:rPr>
          <w:rFonts w:ascii="Times New Roman" w:hAnsi="Times New Roman" w:cs="Times New Roman"/>
          <w:b/>
        </w:rPr>
        <w:tab/>
      </w:r>
      <w:r w:rsidRPr="005D41A8" w:rsidR="00D67F1C">
        <w:rPr>
          <w:rFonts w:ascii="Times New Roman" w:hAnsi="Times New Roman" w:cs="Times New Roman"/>
          <w:b/>
        </w:rPr>
        <w:t>3060</w:t>
      </w:r>
      <w:r w:rsidRPr="005D41A8" w:rsidR="00F3438B">
        <w:rPr>
          <w:rFonts w:ascii="Times New Roman" w:hAnsi="Times New Roman" w:cs="Times New Roman"/>
          <w:b/>
        </w:rPr>
        <w:t>-</w:t>
      </w:r>
      <w:r w:rsidRPr="005D41A8">
        <w:rPr>
          <w:rFonts w:ascii="Times New Roman" w:hAnsi="Times New Roman" w:cs="Times New Roman"/>
          <w:b/>
        </w:rPr>
        <w:t>xxxx</w:t>
      </w:r>
      <w:r w:rsidRPr="005D41A8" w:rsidR="00F3438B">
        <w:rPr>
          <w:rFonts w:ascii="Times New Roman" w:hAnsi="Times New Roman" w:cs="Times New Roman"/>
          <w:b/>
        </w:rPr>
        <w:t xml:space="preserve">                   </w:t>
      </w:r>
      <w:r w:rsidR="00D32249">
        <w:rPr>
          <w:rFonts w:ascii="Times New Roman" w:hAnsi="Times New Roman" w:cs="Times New Roman"/>
          <w:b/>
        </w:rPr>
        <w:t xml:space="preserve">July </w:t>
      </w:r>
      <w:r w:rsidRPr="005D41A8" w:rsidR="00442823">
        <w:rPr>
          <w:rFonts w:ascii="Times New Roman" w:hAnsi="Times New Roman" w:cs="Times New Roman"/>
          <w:b/>
        </w:rPr>
        <w:t>202</w:t>
      </w:r>
      <w:r w:rsidRPr="005D41A8" w:rsidR="00D67F1C">
        <w:rPr>
          <w:rFonts w:ascii="Times New Roman" w:hAnsi="Times New Roman" w:cs="Times New Roman"/>
          <w:b/>
        </w:rPr>
        <w:t>4</w:t>
      </w:r>
    </w:p>
    <w:p w:rsidR="00C723FF" w:rsidRPr="005D41A8" w:rsidP="002A2527" w14:paraId="10FEEEA0" w14:textId="77777777">
      <w:pPr>
        <w:spacing w:after="0" w:line="240" w:lineRule="auto"/>
        <w:ind w:left="6480" w:firstLine="720"/>
        <w:jc w:val="right"/>
        <w:rPr>
          <w:rFonts w:ascii="Times New Roman" w:hAnsi="Times New Roman" w:cs="Times New Roman"/>
        </w:rPr>
      </w:pPr>
    </w:p>
    <w:p w:rsidR="005E74CA" w:rsidRPr="005D41A8" w:rsidP="002A2527" w14:paraId="1F153044" w14:textId="77777777">
      <w:pPr>
        <w:spacing w:after="0"/>
        <w:jc w:val="center"/>
        <w:rPr>
          <w:rFonts w:ascii="Times New Roman" w:hAnsi="Times New Roman" w:cs="Times New Roman"/>
        </w:rPr>
      </w:pPr>
      <w:r w:rsidRPr="005D41A8">
        <w:rPr>
          <w:rFonts w:ascii="Times New Roman" w:hAnsi="Times New Roman" w:cs="Times New Roman"/>
        </w:rPr>
        <w:t>SUPPORTING STATEMENT</w:t>
      </w:r>
    </w:p>
    <w:p w:rsidR="005E74CA" w:rsidRPr="009C2744" w:rsidP="002A2527" w14:paraId="0AE966C4" w14:textId="0952F7C9">
      <w:pPr>
        <w:numPr>
          <w:ilvl w:val="0"/>
          <w:numId w:val="2"/>
        </w:numPr>
        <w:spacing w:after="0" w:line="240" w:lineRule="auto"/>
        <w:rPr>
          <w:rFonts w:ascii="Times New Roman" w:hAnsi="Times New Roman" w:cs="Times New Roman"/>
          <w:b/>
          <w:u w:val="single"/>
        </w:rPr>
      </w:pPr>
      <w:r w:rsidRPr="005D41A8">
        <w:rPr>
          <w:rFonts w:ascii="Times New Roman" w:hAnsi="Times New Roman" w:cs="Times New Roman"/>
          <w:b/>
        </w:rPr>
        <w:t xml:space="preserve">    </w:t>
      </w:r>
      <w:r w:rsidRPr="005D41A8">
        <w:rPr>
          <w:rFonts w:ascii="Times New Roman" w:hAnsi="Times New Roman" w:cs="Times New Roman"/>
          <w:b/>
          <w:u w:val="single"/>
        </w:rPr>
        <w:t>Justification</w:t>
      </w:r>
      <w:r w:rsidRPr="005D41A8">
        <w:rPr>
          <w:rFonts w:ascii="Times New Roman" w:hAnsi="Times New Roman" w:cs="Times New Roman"/>
          <w:b/>
        </w:rPr>
        <w:t>:</w:t>
      </w:r>
    </w:p>
    <w:p w:rsidR="009C2744" w:rsidP="002A2527" w14:paraId="2F679DAC" w14:textId="77777777">
      <w:pPr>
        <w:spacing w:after="0" w:line="240" w:lineRule="auto"/>
        <w:rPr>
          <w:rFonts w:ascii="Times New Roman" w:hAnsi="Times New Roman" w:cs="Times New Roman"/>
          <w:b/>
          <w:u w:val="single"/>
        </w:rPr>
      </w:pPr>
    </w:p>
    <w:p w:rsidR="005E74CA" w:rsidRPr="009C2744" w:rsidP="002A2527" w14:paraId="37181A50" w14:textId="43E8C9C6">
      <w:pPr>
        <w:pStyle w:val="ListParagraph"/>
        <w:numPr>
          <w:ilvl w:val="1"/>
          <w:numId w:val="2"/>
        </w:numPr>
        <w:spacing w:after="0" w:line="240" w:lineRule="auto"/>
        <w:rPr>
          <w:rFonts w:ascii="Times New Roman" w:hAnsi="Times New Roman" w:cs="Times New Roman"/>
          <w:b/>
          <w:u w:val="single"/>
        </w:rPr>
      </w:pPr>
      <w:r w:rsidRPr="009C2744">
        <w:rPr>
          <w:rFonts w:ascii="Times New Roman" w:hAnsi="Times New Roman" w:cs="Times New Roman"/>
          <w:b/>
        </w:rPr>
        <w:t>Explain the circumstances that make the collection of information necessary.  Identify any legal or administrative requirements that necessitate the collection.</w:t>
      </w:r>
    </w:p>
    <w:p w:rsidR="009C2744" w:rsidRPr="009C2744" w:rsidP="002A2527" w14:paraId="6F34D159" w14:textId="77777777">
      <w:pPr>
        <w:pStyle w:val="ListParagraph"/>
        <w:spacing w:after="0" w:line="240" w:lineRule="auto"/>
        <w:ind w:left="1080"/>
        <w:rPr>
          <w:rFonts w:ascii="Times New Roman" w:hAnsi="Times New Roman" w:cs="Times New Roman"/>
          <w:b/>
          <w:u w:val="single"/>
        </w:rPr>
      </w:pPr>
    </w:p>
    <w:p w:rsidR="00430D4A" w:rsidP="002A2527" w14:paraId="38071820" w14:textId="307D879D">
      <w:pPr>
        <w:spacing w:after="0"/>
        <w:rPr>
          <w:rFonts w:ascii="Times New Roman" w:hAnsi="Times New Roman" w:cs="Times New Roman"/>
        </w:rPr>
      </w:pPr>
      <w:r>
        <w:rPr>
          <w:rFonts w:ascii="Times New Roman" w:hAnsi="Times New Roman" w:cs="Times New Roman"/>
        </w:rPr>
        <w:tab/>
      </w:r>
      <w:r w:rsidRPr="005D41A8" w:rsidR="00ED1C7A">
        <w:rPr>
          <w:rFonts w:ascii="Times New Roman" w:hAnsi="Times New Roman" w:cs="Times New Roman"/>
        </w:rPr>
        <w:t xml:space="preserve">The Commission is </w:t>
      </w:r>
      <w:r w:rsidRPr="005D41A8" w:rsidR="002A6061">
        <w:rPr>
          <w:rFonts w:ascii="Times New Roman" w:hAnsi="Times New Roman" w:cs="Times New Roman"/>
        </w:rPr>
        <w:t xml:space="preserve">submitting this request </w:t>
      </w:r>
      <w:r w:rsidRPr="005D41A8" w:rsidR="00ED1C7A">
        <w:rPr>
          <w:rFonts w:ascii="Times New Roman" w:hAnsi="Times New Roman" w:cs="Times New Roman"/>
        </w:rPr>
        <w:t xml:space="preserve">to the Office of Management and Budget (OMB) for </w:t>
      </w:r>
      <w:r w:rsidRPr="005D41A8" w:rsidR="00F9199C">
        <w:rPr>
          <w:rFonts w:ascii="Times New Roman" w:hAnsi="Times New Roman" w:cs="Times New Roman"/>
        </w:rPr>
        <w:t>a</w:t>
      </w:r>
      <w:r w:rsidRPr="005D41A8" w:rsidR="0034304B">
        <w:rPr>
          <w:rFonts w:ascii="Times New Roman" w:hAnsi="Times New Roman" w:cs="Times New Roman"/>
        </w:rPr>
        <w:t>pproval of a new information collection</w:t>
      </w:r>
      <w:r w:rsidRPr="005D41A8" w:rsidR="002A6061">
        <w:rPr>
          <w:rFonts w:ascii="Times New Roman" w:hAnsi="Times New Roman" w:cs="Times New Roman"/>
        </w:rPr>
        <w:t xml:space="preserve"> </w:t>
      </w:r>
      <w:r w:rsidRPr="005D41A8" w:rsidR="009F6641">
        <w:rPr>
          <w:rFonts w:ascii="Times New Roman" w:hAnsi="Times New Roman" w:cs="Times New Roman"/>
        </w:rPr>
        <w:t>with regard to the reporting requirement rules</w:t>
      </w:r>
      <w:r w:rsidRPr="005D41A8" w:rsidR="0034304B">
        <w:rPr>
          <w:rFonts w:ascii="Times New Roman" w:hAnsi="Times New Roman" w:cs="Times New Roman"/>
        </w:rPr>
        <w:t xml:space="preserve"> set forth in the </w:t>
      </w:r>
      <w:r w:rsidRPr="005D41A8" w:rsidR="0034304B">
        <w:rPr>
          <w:rFonts w:ascii="Times New Roman" w:hAnsi="Times New Roman" w:cs="Times New Roman"/>
          <w:i/>
          <w:iCs/>
        </w:rPr>
        <w:t>Location-Based Routing for Wireless 911 Calls Report and Order</w:t>
      </w:r>
      <w:r w:rsidRPr="005D41A8" w:rsidR="0034304B">
        <w:rPr>
          <w:rFonts w:ascii="Times New Roman" w:hAnsi="Times New Roman" w:cs="Times New Roman"/>
        </w:rPr>
        <w:t xml:space="preserve"> adopted on January 25, 2024, </w:t>
      </w:r>
      <w:r w:rsidRPr="005D41A8" w:rsidR="002E7E79">
        <w:rPr>
          <w:rFonts w:ascii="Times New Roman" w:hAnsi="Times New Roman" w:cs="Times New Roman"/>
        </w:rPr>
        <w:t xml:space="preserve">in </w:t>
      </w:r>
      <w:r w:rsidRPr="005D41A8" w:rsidR="0034304B">
        <w:rPr>
          <w:rFonts w:ascii="Times New Roman" w:hAnsi="Times New Roman" w:cs="Times New Roman"/>
        </w:rPr>
        <w:t xml:space="preserve">PS Docket </w:t>
      </w:r>
      <w:r w:rsidRPr="005D41A8" w:rsidR="002E7E79">
        <w:rPr>
          <w:rFonts w:ascii="Times New Roman" w:hAnsi="Times New Roman" w:cs="Times New Roman"/>
        </w:rPr>
        <w:t>No. 18-64</w:t>
      </w:r>
      <w:r>
        <w:rPr>
          <w:rStyle w:val="FootnoteReference"/>
          <w:rFonts w:cs="Times New Roman"/>
        </w:rPr>
        <w:footnoteReference w:id="3"/>
      </w:r>
      <w:r w:rsidRPr="005D41A8" w:rsidR="002A6061">
        <w:rPr>
          <w:rFonts w:ascii="Times New Roman" w:hAnsi="Times New Roman" w:cs="Times New Roman"/>
        </w:rPr>
        <w:t>.</w:t>
      </w:r>
      <w:r w:rsidRPr="005D41A8" w:rsidR="002E7E79">
        <w:rPr>
          <w:rFonts w:ascii="Times New Roman" w:hAnsi="Times New Roman" w:cs="Times New Roman"/>
        </w:rPr>
        <w:t xml:space="preserve">  </w:t>
      </w:r>
      <w:r w:rsidRPr="005D41A8" w:rsidR="0038584A">
        <w:rPr>
          <w:rFonts w:ascii="Times New Roman" w:hAnsi="Times New Roman" w:cs="Times New Roman"/>
        </w:rPr>
        <w:t xml:space="preserve">The goal of this proceeding is to reduce emergency response times and ultimately save lives by requiring the </w:t>
      </w:r>
      <w:r w:rsidRPr="005D41A8" w:rsidR="00F8178C">
        <w:rPr>
          <w:rFonts w:ascii="Times New Roman" w:eastAsia="Times New Roman" w:hAnsi="Times New Roman" w:cs="Times New Roman"/>
          <w:snapToGrid w:val="0"/>
          <w:kern w:val="28"/>
        </w:rPr>
        <w:t>Commercial Mobile Radio Service (CMRS) providers</w:t>
      </w:r>
      <w:r>
        <w:rPr>
          <w:rFonts w:ascii="Times New Roman" w:eastAsia="Times New Roman" w:hAnsi="Times New Roman" w:cs="Times New Roman"/>
          <w:snapToGrid w:val="0"/>
          <w:kern w:val="28"/>
          <w:vertAlign w:val="superscript"/>
        </w:rPr>
        <w:footnoteReference w:id="4"/>
      </w:r>
      <w:r w:rsidRPr="005D41A8" w:rsidR="00F8178C">
        <w:rPr>
          <w:rFonts w:ascii="Times New Roman" w:eastAsia="Times New Roman" w:hAnsi="Times New Roman" w:cs="Times New Roman"/>
          <w:snapToGrid w:val="0"/>
          <w:kern w:val="28"/>
        </w:rPr>
        <w:t xml:space="preserve"> to implement location-based routing for wireless 911 voice calls and real-time text (RTT) communications</w:t>
      </w:r>
      <w:r>
        <w:rPr>
          <w:rFonts w:ascii="Times New Roman" w:eastAsia="Times New Roman" w:hAnsi="Times New Roman" w:cs="Times New Roman"/>
          <w:snapToGrid w:val="0"/>
          <w:kern w:val="28"/>
          <w:vertAlign w:val="superscript"/>
        </w:rPr>
        <w:footnoteReference w:id="5"/>
      </w:r>
      <w:r w:rsidRPr="005D41A8" w:rsidR="00F8178C">
        <w:rPr>
          <w:rFonts w:ascii="Times New Roman" w:eastAsia="Times New Roman" w:hAnsi="Times New Roman" w:cs="Times New Roman"/>
          <w:snapToGrid w:val="0"/>
          <w:kern w:val="28"/>
        </w:rPr>
        <w:t xml:space="preserve"> to 911 </w:t>
      </w:r>
      <w:r w:rsidRPr="005D41A8" w:rsidR="007C2D1C">
        <w:rPr>
          <w:rFonts w:ascii="Times New Roman" w:eastAsia="Times New Roman" w:hAnsi="Times New Roman" w:cs="Times New Roman"/>
          <w:snapToGrid w:val="0"/>
          <w:kern w:val="28"/>
        </w:rPr>
        <w:t xml:space="preserve">call centers </w:t>
      </w:r>
      <w:r w:rsidRPr="005D41A8" w:rsidR="00F8178C">
        <w:rPr>
          <w:rFonts w:ascii="Times New Roman" w:eastAsia="Times New Roman" w:hAnsi="Times New Roman" w:cs="Times New Roman"/>
          <w:snapToGrid w:val="0"/>
          <w:kern w:val="28"/>
        </w:rPr>
        <w:t xml:space="preserve">nationwide.  With location-based routing (LBR) as implemented under these new rules, CMRS providers will use precise location information to route wireless 911 voice calls and RTT communications to 911 to the appropriate public safety answering point (PSAP).  </w:t>
      </w:r>
      <w:r w:rsidR="00D05C14">
        <w:rPr>
          <w:rFonts w:ascii="Times New Roman" w:eastAsia="Times New Roman" w:hAnsi="Times New Roman" w:cs="Times New Roman"/>
          <w:snapToGrid w:val="0"/>
          <w:kern w:val="28"/>
        </w:rPr>
        <w:t>T</w:t>
      </w:r>
      <w:r w:rsidRPr="005D41A8" w:rsidR="007C2D1C">
        <w:rPr>
          <w:rFonts w:ascii="Times New Roman" w:eastAsia="Times New Roman" w:hAnsi="Times New Roman" w:cs="Times New Roman"/>
          <w:snapToGrid w:val="0"/>
          <w:kern w:val="28"/>
        </w:rPr>
        <w:t xml:space="preserve">he CMRS providers must certify </w:t>
      </w:r>
      <w:r w:rsidR="00D05C14">
        <w:rPr>
          <w:rFonts w:ascii="Times New Roman" w:eastAsia="Times New Roman" w:hAnsi="Times New Roman" w:cs="Times New Roman"/>
          <w:snapToGrid w:val="0"/>
          <w:kern w:val="28"/>
        </w:rPr>
        <w:t xml:space="preserve">compliance </w:t>
      </w:r>
      <w:r w:rsidRPr="005D41A8" w:rsidR="007C2D1C">
        <w:rPr>
          <w:rFonts w:ascii="Times New Roman" w:eastAsia="Times New Roman" w:hAnsi="Times New Roman" w:cs="Times New Roman"/>
          <w:snapToGrid w:val="0"/>
          <w:kern w:val="28"/>
        </w:rPr>
        <w:t xml:space="preserve">and submit evidence </w:t>
      </w:r>
      <w:r w:rsidR="00D05C14">
        <w:rPr>
          <w:rFonts w:ascii="Times New Roman" w:eastAsia="Times New Roman" w:hAnsi="Times New Roman" w:cs="Times New Roman"/>
          <w:snapToGrid w:val="0"/>
          <w:kern w:val="28"/>
        </w:rPr>
        <w:t xml:space="preserve">including </w:t>
      </w:r>
      <w:r w:rsidR="00AF0444">
        <w:rPr>
          <w:rFonts w:ascii="Times New Roman" w:eastAsia="Times New Roman" w:hAnsi="Times New Roman" w:cs="Times New Roman"/>
          <w:snapToGrid w:val="0"/>
          <w:kern w:val="28"/>
        </w:rPr>
        <w:t xml:space="preserve">the technology, processes, </w:t>
      </w:r>
      <w:r w:rsidR="00D05C14">
        <w:rPr>
          <w:rFonts w:ascii="Times New Roman" w:eastAsia="Times New Roman" w:hAnsi="Times New Roman" w:cs="Times New Roman"/>
          <w:snapToGrid w:val="0"/>
          <w:kern w:val="28"/>
        </w:rPr>
        <w:t>and validation practices used to meet the</w:t>
      </w:r>
      <w:r w:rsidRPr="005D41A8" w:rsidR="007C2D1C">
        <w:rPr>
          <w:rFonts w:ascii="Times New Roman" w:eastAsia="Times New Roman" w:hAnsi="Times New Roman" w:cs="Times New Roman"/>
          <w:snapToGrid w:val="0"/>
          <w:kern w:val="28"/>
        </w:rPr>
        <w:t xml:space="preserve"> LBR requirements within 60 days of the applicable compliance deadlines.</w:t>
      </w:r>
      <w:r>
        <w:rPr>
          <w:rStyle w:val="FootnoteReference"/>
          <w:rFonts w:eastAsia="Times New Roman" w:cs="Times New Roman"/>
          <w:snapToGrid w:val="0"/>
          <w:kern w:val="28"/>
        </w:rPr>
        <w:footnoteReference w:id="6"/>
      </w:r>
      <w:r w:rsidRPr="005D41A8" w:rsidR="007C2D1C">
        <w:rPr>
          <w:rFonts w:ascii="Times New Roman" w:eastAsia="Times New Roman" w:hAnsi="Times New Roman" w:cs="Times New Roman"/>
          <w:snapToGrid w:val="0"/>
          <w:kern w:val="28"/>
        </w:rPr>
        <w:t xml:space="preserve">  </w:t>
      </w:r>
      <w:r w:rsidR="00D05C14">
        <w:rPr>
          <w:rFonts w:ascii="Times New Roman" w:eastAsia="Times New Roman" w:hAnsi="Times New Roman" w:cs="Times New Roman"/>
          <w:snapToGrid w:val="0"/>
          <w:kern w:val="28"/>
        </w:rPr>
        <w:t xml:space="preserve">In </w:t>
      </w:r>
      <w:r w:rsidR="00283AB1">
        <w:rPr>
          <w:rFonts w:ascii="Times New Roman" w:eastAsia="Times New Roman" w:hAnsi="Times New Roman" w:cs="Times New Roman"/>
          <w:snapToGrid w:val="0"/>
          <w:kern w:val="28"/>
        </w:rPr>
        <w:t>addition</w:t>
      </w:r>
      <w:r w:rsidRPr="005D41A8" w:rsidR="007C2D1C">
        <w:rPr>
          <w:rFonts w:ascii="Times New Roman" w:eastAsia="Times New Roman" w:hAnsi="Times New Roman" w:cs="Times New Roman"/>
          <w:snapToGrid w:val="0"/>
          <w:kern w:val="28"/>
        </w:rPr>
        <w:t xml:space="preserve">, CMRS providers must </w:t>
      </w:r>
      <w:r w:rsidR="00D05C14">
        <w:rPr>
          <w:rFonts w:ascii="Times New Roman" w:eastAsia="Times New Roman" w:hAnsi="Times New Roman" w:cs="Times New Roman"/>
          <w:snapToGrid w:val="0"/>
          <w:kern w:val="28"/>
        </w:rPr>
        <w:t xml:space="preserve">certify that neither they nor any third party </w:t>
      </w:r>
      <w:r w:rsidR="00AF0444">
        <w:rPr>
          <w:rFonts w:ascii="Times New Roman" w:eastAsia="Times New Roman" w:hAnsi="Times New Roman" w:cs="Times New Roman"/>
          <w:snapToGrid w:val="0"/>
          <w:kern w:val="28"/>
        </w:rPr>
        <w:t xml:space="preserve">they </w:t>
      </w:r>
      <w:r w:rsidR="00D05C14">
        <w:rPr>
          <w:rFonts w:ascii="Times New Roman" w:eastAsia="Times New Roman" w:hAnsi="Times New Roman" w:cs="Times New Roman"/>
          <w:snapToGrid w:val="0"/>
          <w:kern w:val="28"/>
        </w:rPr>
        <w:t>relied upon to obtain location information will use the information for any non-911 purposes</w:t>
      </w:r>
      <w:r w:rsidR="00AF0444">
        <w:rPr>
          <w:rFonts w:ascii="Times New Roman" w:eastAsia="Times New Roman" w:hAnsi="Times New Roman" w:cs="Times New Roman"/>
          <w:snapToGrid w:val="0"/>
          <w:kern w:val="28"/>
        </w:rPr>
        <w:t>,</w:t>
      </w:r>
      <w:r w:rsidR="00D05C14">
        <w:rPr>
          <w:rFonts w:ascii="Times New Roman" w:eastAsia="Times New Roman" w:hAnsi="Times New Roman" w:cs="Times New Roman"/>
          <w:snapToGrid w:val="0"/>
          <w:kern w:val="28"/>
        </w:rPr>
        <w:t xml:space="preserve"> unless </w:t>
      </w:r>
      <w:r w:rsidR="00AF0444">
        <w:rPr>
          <w:rFonts w:ascii="Times New Roman" w:eastAsia="Times New Roman" w:hAnsi="Times New Roman" w:cs="Times New Roman"/>
          <w:snapToGrid w:val="0"/>
          <w:kern w:val="28"/>
        </w:rPr>
        <w:t>agreed to or required by law, and that safeguards have been implemented to protect the privacy and security of the information.</w:t>
      </w:r>
      <w:r>
        <w:rPr>
          <w:rStyle w:val="FootnoteReference"/>
          <w:rFonts w:eastAsia="Times New Roman" w:cs="Times New Roman"/>
          <w:snapToGrid w:val="0"/>
          <w:kern w:val="28"/>
        </w:rPr>
        <w:footnoteReference w:id="7"/>
      </w:r>
      <w:r w:rsidR="00AF0444">
        <w:rPr>
          <w:rFonts w:ascii="Times New Roman" w:eastAsia="Times New Roman" w:hAnsi="Times New Roman" w:cs="Times New Roman"/>
          <w:snapToGrid w:val="0"/>
          <w:kern w:val="28"/>
        </w:rPr>
        <w:t xml:space="preserve">  Also, the CMRS providers must collect and report aggregate data on the </w:t>
      </w:r>
      <w:r w:rsidRPr="005D41A8" w:rsidR="007C2D1C">
        <w:rPr>
          <w:rFonts w:ascii="Times New Roman" w:eastAsia="Times New Roman" w:hAnsi="Times New Roman" w:cs="Times New Roman"/>
          <w:snapToGrid w:val="0"/>
          <w:kern w:val="28"/>
        </w:rPr>
        <w:t>routing methodologies</w:t>
      </w:r>
      <w:r w:rsidR="00AF0444">
        <w:rPr>
          <w:rFonts w:ascii="Times New Roman" w:eastAsia="Times New Roman" w:hAnsi="Times New Roman" w:cs="Times New Roman"/>
          <w:snapToGrid w:val="0"/>
          <w:kern w:val="28"/>
        </w:rPr>
        <w:t xml:space="preserve"> used</w:t>
      </w:r>
      <w:r w:rsidRPr="005D41A8" w:rsidR="007C2D1C">
        <w:rPr>
          <w:rFonts w:ascii="Times New Roman" w:eastAsia="Times New Roman" w:hAnsi="Times New Roman" w:cs="Times New Roman"/>
          <w:snapToGrid w:val="0"/>
          <w:kern w:val="28"/>
        </w:rPr>
        <w:t xml:space="preserve"> for live </w:t>
      </w:r>
      <w:r w:rsidR="00EA35F5">
        <w:rPr>
          <w:rFonts w:ascii="Times New Roman" w:eastAsia="Times New Roman" w:hAnsi="Times New Roman" w:cs="Times New Roman"/>
          <w:snapToGrid w:val="0"/>
          <w:kern w:val="28"/>
        </w:rPr>
        <w:t xml:space="preserve">wireless 911 voice </w:t>
      </w:r>
      <w:r w:rsidRPr="005D41A8" w:rsidR="007C2D1C">
        <w:rPr>
          <w:rFonts w:ascii="Times New Roman" w:eastAsia="Times New Roman" w:hAnsi="Times New Roman" w:cs="Times New Roman"/>
          <w:snapToGrid w:val="0"/>
          <w:kern w:val="28"/>
        </w:rPr>
        <w:t>call</w:t>
      </w:r>
      <w:r w:rsidR="00EA35F5">
        <w:rPr>
          <w:rFonts w:ascii="Times New Roman" w:eastAsia="Times New Roman" w:hAnsi="Times New Roman" w:cs="Times New Roman"/>
          <w:snapToGrid w:val="0"/>
          <w:kern w:val="28"/>
        </w:rPr>
        <w:t xml:space="preserve">s in the specified locations under the rules for a 30-day period </w:t>
      </w:r>
      <w:r w:rsidR="00FB257A">
        <w:rPr>
          <w:rFonts w:ascii="Times New Roman" w:eastAsia="Times New Roman" w:hAnsi="Times New Roman" w:cs="Times New Roman"/>
          <w:snapToGrid w:val="0"/>
          <w:kern w:val="28"/>
        </w:rPr>
        <w:t>beginning from the applicable compliance dates.</w:t>
      </w:r>
      <w:r>
        <w:rPr>
          <w:rStyle w:val="FootnoteReference"/>
          <w:rFonts w:eastAsia="Times New Roman" w:cs="Times New Roman"/>
          <w:snapToGrid w:val="0"/>
          <w:kern w:val="28"/>
        </w:rPr>
        <w:footnoteReference w:id="8"/>
      </w:r>
      <w:r w:rsidR="00FB257A">
        <w:rPr>
          <w:rFonts w:ascii="Times New Roman" w:eastAsia="Times New Roman" w:hAnsi="Times New Roman" w:cs="Times New Roman"/>
          <w:snapToGrid w:val="0"/>
          <w:kern w:val="28"/>
        </w:rPr>
        <w:t xml:space="preserve">  Further, should the PSAPs and CMRS providers agree to different compliance deadlines than those established by the rules, the CMRS providers must notify the Commission of the dates and terms of </w:t>
      </w:r>
      <w:r w:rsidR="00FB257A">
        <w:rPr>
          <w:rFonts w:ascii="Times New Roman" w:eastAsia="Times New Roman" w:hAnsi="Times New Roman" w:cs="Times New Roman"/>
          <w:snapToGrid w:val="0"/>
          <w:kern w:val="28"/>
        </w:rPr>
        <w:t xml:space="preserve">the alternate time frame within 30 days of the agreement or </w:t>
      </w:r>
      <w:r w:rsidR="00613E19">
        <w:rPr>
          <w:rFonts w:ascii="Times New Roman" w:eastAsia="Times New Roman" w:hAnsi="Times New Roman" w:cs="Times New Roman"/>
          <w:snapToGrid w:val="0"/>
          <w:kern w:val="28"/>
        </w:rPr>
        <w:t>by June 12, 2024</w:t>
      </w:r>
      <w:r w:rsidR="00FB257A">
        <w:rPr>
          <w:rFonts w:ascii="Times New Roman" w:eastAsia="Times New Roman" w:hAnsi="Times New Roman" w:cs="Times New Roman"/>
          <w:snapToGrid w:val="0"/>
          <w:kern w:val="28"/>
        </w:rPr>
        <w:t>, whichever is later.</w:t>
      </w:r>
      <w:r>
        <w:rPr>
          <w:rStyle w:val="FootnoteReference"/>
          <w:rFonts w:eastAsia="Times New Roman" w:cs="Times New Roman"/>
          <w:snapToGrid w:val="0"/>
          <w:kern w:val="28"/>
        </w:rPr>
        <w:footnoteReference w:id="9"/>
      </w:r>
      <w:r w:rsidR="00FB257A">
        <w:rPr>
          <w:rFonts w:ascii="Times New Roman" w:eastAsia="Times New Roman" w:hAnsi="Times New Roman" w:cs="Times New Roman"/>
          <w:snapToGrid w:val="0"/>
          <w:kern w:val="28"/>
        </w:rPr>
        <w:t xml:space="preserve">  Lastly, </w:t>
      </w:r>
      <w:r w:rsidR="00234773">
        <w:rPr>
          <w:rFonts w:ascii="Times New Roman" w:eastAsia="Times New Roman" w:hAnsi="Times New Roman" w:cs="Times New Roman"/>
          <w:snapToGrid w:val="0"/>
          <w:kern w:val="28"/>
        </w:rPr>
        <w:t>t</w:t>
      </w:r>
      <w:r w:rsidR="00FB257A">
        <w:rPr>
          <w:rFonts w:ascii="Times New Roman" w:eastAsia="Times New Roman" w:hAnsi="Times New Roman" w:cs="Times New Roman"/>
          <w:snapToGrid w:val="0"/>
          <w:kern w:val="28"/>
        </w:rPr>
        <w:t xml:space="preserve">he CMRS providers must subsequently notify </w:t>
      </w:r>
      <w:r w:rsidR="00234773">
        <w:rPr>
          <w:rFonts w:ascii="Times New Roman" w:eastAsia="Times New Roman" w:hAnsi="Times New Roman" w:cs="Times New Roman"/>
          <w:snapToGrid w:val="0"/>
          <w:kern w:val="28"/>
        </w:rPr>
        <w:t xml:space="preserve">the Commission </w:t>
      </w:r>
      <w:r w:rsidR="00FB257A">
        <w:rPr>
          <w:rFonts w:ascii="Times New Roman" w:eastAsia="Times New Roman" w:hAnsi="Times New Roman" w:cs="Times New Roman"/>
          <w:snapToGrid w:val="0"/>
          <w:kern w:val="28"/>
        </w:rPr>
        <w:t xml:space="preserve">of </w:t>
      </w:r>
      <w:r w:rsidR="00234773">
        <w:rPr>
          <w:rFonts w:ascii="Times New Roman" w:eastAsia="Times New Roman" w:hAnsi="Times New Roman" w:cs="Times New Roman"/>
          <w:snapToGrid w:val="0"/>
          <w:kern w:val="28"/>
        </w:rPr>
        <w:t xml:space="preserve">the actual date of </w:t>
      </w:r>
      <w:r w:rsidR="00FB257A">
        <w:rPr>
          <w:rFonts w:ascii="Times New Roman" w:eastAsia="Times New Roman" w:hAnsi="Times New Roman" w:cs="Times New Roman"/>
          <w:snapToGrid w:val="0"/>
          <w:kern w:val="28"/>
        </w:rPr>
        <w:t>compliance</w:t>
      </w:r>
      <w:r w:rsidR="00234773">
        <w:rPr>
          <w:rFonts w:ascii="Times New Roman" w:eastAsia="Times New Roman" w:hAnsi="Times New Roman" w:cs="Times New Roman"/>
          <w:snapToGrid w:val="0"/>
          <w:kern w:val="28"/>
        </w:rPr>
        <w:t xml:space="preserve"> within 30 days of that date or </w:t>
      </w:r>
      <w:r w:rsidR="00613E19">
        <w:rPr>
          <w:rFonts w:ascii="Times New Roman" w:eastAsia="Times New Roman" w:hAnsi="Times New Roman" w:cs="Times New Roman"/>
          <w:snapToGrid w:val="0"/>
          <w:kern w:val="28"/>
        </w:rPr>
        <w:t>June 12, 2024</w:t>
      </w:r>
      <w:r w:rsidR="00234773">
        <w:rPr>
          <w:rFonts w:ascii="Times New Roman" w:eastAsia="Times New Roman" w:hAnsi="Times New Roman" w:cs="Times New Roman"/>
          <w:snapToGrid w:val="0"/>
          <w:kern w:val="28"/>
        </w:rPr>
        <w:t>, whichever is later</w:t>
      </w:r>
      <w:r w:rsidR="00283AB1">
        <w:rPr>
          <w:rFonts w:ascii="Times New Roman" w:eastAsia="Times New Roman" w:hAnsi="Times New Roman" w:cs="Times New Roman"/>
          <w:snapToGrid w:val="0"/>
          <w:kern w:val="28"/>
        </w:rPr>
        <w:t>.</w:t>
      </w:r>
      <w:r>
        <w:rPr>
          <w:rStyle w:val="FootnoteReference"/>
          <w:rFonts w:eastAsia="Times New Roman" w:cs="Times New Roman"/>
          <w:snapToGrid w:val="0"/>
          <w:kern w:val="28"/>
        </w:rPr>
        <w:footnoteReference w:id="10"/>
      </w:r>
      <w:r w:rsidR="00283AB1">
        <w:rPr>
          <w:rFonts w:ascii="Times New Roman" w:eastAsia="Times New Roman" w:hAnsi="Times New Roman" w:cs="Times New Roman"/>
          <w:snapToGrid w:val="0"/>
          <w:kern w:val="28"/>
        </w:rPr>
        <w:t xml:space="preserve">  </w:t>
      </w:r>
      <w:r w:rsidRPr="005D41A8" w:rsidR="005D41A8">
        <w:rPr>
          <w:rFonts w:ascii="Times New Roman" w:hAnsi="Times New Roman" w:cs="Times New Roman"/>
        </w:rPr>
        <w:t xml:space="preserve">In this supporting statement, </w:t>
      </w:r>
      <w:r w:rsidR="00FE419B">
        <w:rPr>
          <w:rFonts w:ascii="Times New Roman" w:hAnsi="Times New Roman" w:cs="Times New Roman"/>
        </w:rPr>
        <w:t>the Commission</w:t>
      </w:r>
      <w:r w:rsidRPr="005D41A8" w:rsidR="005D41A8">
        <w:rPr>
          <w:rFonts w:ascii="Times New Roman" w:hAnsi="Times New Roman" w:cs="Times New Roman"/>
        </w:rPr>
        <w:t xml:space="preserve"> provide</w:t>
      </w:r>
      <w:r w:rsidR="00FE419B">
        <w:rPr>
          <w:rFonts w:ascii="Times New Roman" w:hAnsi="Times New Roman" w:cs="Times New Roman"/>
        </w:rPr>
        <w:t>s</w:t>
      </w:r>
      <w:r w:rsidRPr="005D41A8" w:rsidR="005D41A8">
        <w:rPr>
          <w:rFonts w:ascii="Times New Roman" w:hAnsi="Times New Roman" w:cs="Times New Roman"/>
        </w:rPr>
        <w:t xml:space="preserve"> current information on the number of CMRS providers (respondents) affected by this information collection and the burden hour estimate for </w:t>
      </w:r>
      <w:r w:rsidR="00763757">
        <w:rPr>
          <w:rFonts w:ascii="Times New Roman" w:hAnsi="Times New Roman" w:cs="Times New Roman"/>
        </w:rPr>
        <w:t>the respondents to meet the reporting requirement</w:t>
      </w:r>
      <w:r w:rsidR="00CF4B03">
        <w:rPr>
          <w:rFonts w:ascii="Times New Roman" w:hAnsi="Times New Roman" w:cs="Times New Roman"/>
        </w:rPr>
        <w:t>.</w:t>
      </w:r>
    </w:p>
    <w:p w:rsidR="00CE4EAD" w:rsidRPr="00430D4A" w:rsidP="002A2527" w14:paraId="2B8F0380" w14:textId="6C9B0B43">
      <w:pPr>
        <w:spacing w:after="0"/>
        <w:ind w:firstLine="720"/>
        <w:rPr>
          <w:rFonts w:ascii="Times New Roman" w:eastAsia="Times New Roman" w:hAnsi="Times New Roman" w:cs="Times New Roman"/>
          <w:snapToGrid w:val="0"/>
          <w:kern w:val="28"/>
        </w:rPr>
      </w:pPr>
      <w:r w:rsidRPr="00430D4A">
        <w:rPr>
          <w:rFonts w:ascii="Times New Roman" w:eastAsia="Times New Roman" w:hAnsi="Times New Roman" w:cs="Times New Roman"/>
          <w:snapToGrid w:val="0"/>
          <w:kern w:val="28"/>
        </w:rPr>
        <w:t xml:space="preserve">In December 2022, the Commission adopted a </w:t>
      </w:r>
      <w:r w:rsidRPr="00430D4A">
        <w:rPr>
          <w:rFonts w:ascii="Times New Roman" w:eastAsia="Times New Roman" w:hAnsi="Times New Roman" w:cs="Times New Roman"/>
          <w:i/>
          <w:iCs/>
          <w:snapToGrid w:val="0"/>
          <w:kern w:val="28"/>
        </w:rPr>
        <w:t>Notice of Proposed Rulemaking</w:t>
      </w:r>
      <w:r w:rsidRPr="00430D4A">
        <w:rPr>
          <w:rFonts w:ascii="Times New Roman" w:eastAsia="Times New Roman" w:hAnsi="Times New Roman" w:cs="Times New Roman"/>
          <w:snapToGrid w:val="0"/>
          <w:kern w:val="28"/>
        </w:rPr>
        <w:t xml:space="preserve"> proposing to require CMRS providers and covered text providers to implement </w:t>
      </w:r>
      <w:r w:rsidR="00BA03F3">
        <w:rPr>
          <w:rFonts w:ascii="Times New Roman" w:eastAsia="Times New Roman" w:hAnsi="Times New Roman" w:cs="Times New Roman"/>
          <w:snapToGrid w:val="0"/>
          <w:kern w:val="28"/>
        </w:rPr>
        <w:t xml:space="preserve">LBR </w:t>
      </w:r>
      <w:r w:rsidRPr="00430D4A">
        <w:rPr>
          <w:rFonts w:ascii="Times New Roman" w:eastAsia="Times New Roman" w:hAnsi="Times New Roman" w:cs="Times New Roman"/>
          <w:snapToGrid w:val="0"/>
          <w:kern w:val="28"/>
        </w:rPr>
        <w:t>for wireless 911 voice calls and texts nationwide.</w:t>
      </w:r>
      <w:r>
        <w:rPr>
          <w:rFonts w:ascii="Times New Roman" w:eastAsia="Times New Roman" w:hAnsi="Times New Roman" w:cs="Times New Roman"/>
          <w:snapToGrid w:val="0"/>
          <w:kern w:val="28"/>
          <w:vertAlign w:val="superscript"/>
        </w:rPr>
        <w:footnoteReference w:id="11"/>
      </w:r>
      <w:r w:rsidRPr="00430D4A">
        <w:rPr>
          <w:rFonts w:ascii="Times New Roman" w:eastAsia="Times New Roman" w:hAnsi="Times New Roman" w:cs="Times New Roman"/>
          <w:snapToGrid w:val="0"/>
          <w:kern w:val="28"/>
        </w:rPr>
        <w:t xml:space="preserve">  Public safety commenters overwhelmingly supported the Commission’s proposals.  Legacy tower-based routing results in millions of 911 voice calls nationwide arriving at the incorrect PSAP for the caller’s location, which can result in a delay of a minute or more in dispatch and response.</w:t>
      </w:r>
      <w:r>
        <w:rPr>
          <w:rFonts w:ascii="Times New Roman" w:eastAsia="Times New Roman" w:hAnsi="Times New Roman" w:cs="Times New Roman"/>
          <w:snapToGrid w:val="0"/>
          <w:kern w:val="28"/>
          <w:vertAlign w:val="superscript"/>
        </w:rPr>
        <w:footnoteReference w:id="12"/>
      </w:r>
      <w:r w:rsidRPr="00430D4A">
        <w:rPr>
          <w:rFonts w:ascii="Times New Roman" w:eastAsia="Times New Roman" w:hAnsi="Times New Roman" w:cs="Times New Roman"/>
          <w:snapToGrid w:val="0"/>
          <w:kern w:val="28"/>
        </w:rPr>
        <w:t>  The record confirm</w:t>
      </w:r>
      <w:r>
        <w:rPr>
          <w:rFonts w:ascii="Times New Roman" w:eastAsia="Times New Roman" w:hAnsi="Times New Roman" w:cs="Times New Roman"/>
          <w:snapToGrid w:val="0"/>
          <w:kern w:val="28"/>
        </w:rPr>
        <w:t>s</w:t>
      </w:r>
      <w:r w:rsidRPr="00430D4A">
        <w:rPr>
          <w:rFonts w:ascii="Times New Roman" w:eastAsia="Times New Roman" w:hAnsi="Times New Roman" w:cs="Times New Roman"/>
          <w:snapToGrid w:val="0"/>
          <w:kern w:val="28"/>
        </w:rPr>
        <w:t xml:space="preserve"> that implementing </w:t>
      </w:r>
      <w:r w:rsidR="00BA03F3">
        <w:rPr>
          <w:rFonts w:ascii="Times New Roman" w:eastAsia="Times New Roman" w:hAnsi="Times New Roman" w:cs="Times New Roman"/>
          <w:snapToGrid w:val="0"/>
          <w:kern w:val="28"/>
        </w:rPr>
        <w:t>LBR</w:t>
      </w:r>
      <w:r w:rsidRPr="00430D4A">
        <w:rPr>
          <w:rFonts w:ascii="Times New Roman" w:eastAsia="Times New Roman" w:hAnsi="Times New Roman" w:cs="Times New Roman"/>
          <w:snapToGrid w:val="0"/>
          <w:kern w:val="28"/>
        </w:rPr>
        <w:t xml:space="preserve"> is technologically feasible and will significantly reduce wireless 911 voice call transfers, saving valuable time for both PSAPs and callers.</w:t>
      </w:r>
    </w:p>
    <w:p w:rsidR="00F275AE" w:rsidP="002A2527" w14:paraId="5C724309" w14:textId="77777777">
      <w:pPr>
        <w:spacing w:after="0"/>
        <w:ind w:firstLine="720"/>
        <w:rPr>
          <w:rFonts w:ascii="Times New Roman" w:hAnsi="Times New Roman" w:cs="Times New Roman"/>
        </w:rPr>
      </w:pPr>
    </w:p>
    <w:p w:rsidR="00430D4A" w:rsidP="002A2527" w14:paraId="7528B2A3" w14:textId="647E4D8F">
      <w:pPr>
        <w:spacing w:after="0"/>
        <w:ind w:firstLine="720"/>
        <w:rPr>
          <w:rFonts w:ascii="Times New Roman" w:hAnsi="Times New Roman" w:cs="Times New Roman"/>
        </w:rPr>
      </w:pPr>
      <w:r w:rsidRPr="002D2C76">
        <w:rPr>
          <w:rFonts w:ascii="Times New Roman" w:hAnsi="Times New Roman" w:cs="Times New Roman"/>
        </w:rPr>
        <w:t xml:space="preserve">In </w:t>
      </w:r>
      <w:r>
        <w:rPr>
          <w:rFonts w:ascii="Times New Roman" w:hAnsi="Times New Roman" w:cs="Times New Roman"/>
        </w:rPr>
        <w:t xml:space="preserve">January 2024, the Commission adopted the </w:t>
      </w:r>
      <w:r w:rsidRPr="00430D4A">
        <w:rPr>
          <w:rFonts w:ascii="Times New Roman" w:hAnsi="Times New Roman" w:cs="Times New Roman"/>
          <w:i/>
          <w:iCs/>
        </w:rPr>
        <w:t>LBR Report and Order</w:t>
      </w:r>
      <w:r>
        <w:rPr>
          <w:rFonts w:ascii="Times New Roman" w:hAnsi="Times New Roman" w:cs="Times New Roman"/>
        </w:rPr>
        <w:t xml:space="preserve"> </w:t>
      </w:r>
      <w:r w:rsidR="00BA03F3">
        <w:rPr>
          <w:rFonts w:ascii="Times New Roman" w:hAnsi="Times New Roman" w:cs="Times New Roman"/>
        </w:rPr>
        <w:t>to</w:t>
      </w:r>
      <w:r w:rsidRPr="00430D4A">
        <w:rPr>
          <w:rFonts w:ascii="Times New Roman" w:hAnsi="Times New Roman" w:cs="Times New Roman"/>
        </w:rPr>
        <w:t xml:space="preserve"> facilitate the implementation of </w:t>
      </w:r>
      <w:r w:rsidR="00BA03F3">
        <w:rPr>
          <w:rFonts w:ascii="Times New Roman" w:hAnsi="Times New Roman" w:cs="Times New Roman"/>
        </w:rPr>
        <w:t>LBR</w:t>
      </w:r>
      <w:r w:rsidRPr="00430D4A">
        <w:rPr>
          <w:rFonts w:ascii="Times New Roman" w:hAnsi="Times New Roman" w:cs="Times New Roman"/>
        </w:rPr>
        <w:t xml:space="preserve"> for wireless 911 voice calls and RTT communications to 911</w:t>
      </w:r>
      <w:r>
        <w:rPr>
          <w:rFonts w:ascii="Times New Roman" w:hAnsi="Times New Roman" w:cs="Times New Roman"/>
        </w:rPr>
        <w:t xml:space="preserve"> call c</w:t>
      </w:r>
      <w:r w:rsidR="00BA03F3">
        <w:rPr>
          <w:rFonts w:ascii="Times New Roman" w:hAnsi="Times New Roman" w:cs="Times New Roman"/>
        </w:rPr>
        <w:t xml:space="preserve">enters nationwide.  The </w:t>
      </w:r>
      <w:r w:rsidRPr="00BA03F3" w:rsidR="00BA03F3">
        <w:rPr>
          <w:rFonts w:ascii="Times New Roman" w:hAnsi="Times New Roman" w:cs="Times New Roman"/>
          <w:i/>
          <w:iCs/>
        </w:rPr>
        <w:t>LBR Report and Order</w:t>
      </w:r>
      <w:r w:rsidR="00BA03F3">
        <w:rPr>
          <w:rFonts w:ascii="Times New Roman" w:hAnsi="Times New Roman" w:cs="Times New Roman"/>
        </w:rPr>
        <w:t xml:space="preserve"> takes</w:t>
      </w:r>
      <w:r w:rsidRPr="00430D4A">
        <w:rPr>
          <w:rFonts w:ascii="Times New Roman" w:hAnsi="Times New Roman" w:cs="Times New Roman"/>
        </w:rPr>
        <w:t xml:space="preserve"> the following actions</w:t>
      </w:r>
      <w:r w:rsidR="00BA03F3">
        <w:rPr>
          <w:rFonts w:ascii="Times New Roman" w:hAnsi="Times New Roman" w:cs="Times New Roman"/>
        </w:rPr>
        <w:t>:</w:t>
      </w:r>
    </w:p>
    <w:p w:rsidR="00F275AE" w:rsidP="002A2527" w14:paraId="2EF768DA" w14:textId="77777777">
      <w:pPr>
        <w:spacing w:after="0"/>
        <w:ind w:firstLine="720"/>
        <w:rPr>
          <w:rFonts w:ascii="Times New Roman" w:hAnsi="Times New Roman" w:cs="Times New Roman"/>
        </w:rPr>
      </w:pPr>
    </w:p>
    <w:p w:rsidR="00BA03F3" w:rsidP="002A2527" w14:paraId="163D3500" w14:textId="01511D1F">
      <w:pPr>
        <w:pStyle w:val="ListParagraph"/>
        <w:numPr>
          <w:ilvl w:val="0"/>
          <w:numId w:val="8"/>
        </w:numPr>
        <w:spacing w:after="0"/>
        <w:rPr>
          <w:rFonts w:ascii="Times New Roman" w:hAnsi="Times New Roman" w:cs="Times New Roman"/>
        </w:rPr>
      </w:pPr>
      <w:r>
        <w:rPr>
          <w:rFonts w:ascii="Times New Roman" w:hAnsi="Times New Roman" w:cs="Times New Roman"/>
        </w:rPr>
        <w:t>The Commission</w:t>
      </w:r>
      <w:r w:rsidR="00283AB1">
        <w:rPr>
          <w:rFonts w:ascii="Times New Roman" w:hAnsi="Times New Roman" w:cs="Times New Roman"/>
        </w:rPr>
        <w:t xml:space="preserve"> </w:t>
      </w:r>
      <w:r w:rsidRPr="00BA03F3">
        <w:rPr>
          <w:rFonts w:ascii="Times New Roman" w:hAnsi="Times New Roman" w:cs="Times New Roman"/>
        </w:rPr>
        <w:t>require</w:t>
      </w:r>
      <w:r>
        <w:rPr>
          <w:rFonts w:ascii="Times New Roman" w:hAnsi="Times New Roman" w:cs="Times New Roman"/>
        </w:rPr>
        <w:t>s</w:t>
      </w:r>
      <w:r w:rsidRPr="00BA03F3">
        <w:rPr>
          <w:rFonts w:ascii="Times New Roman" w:hAnsi="Times New Roman" w:cs="Times New Roman"/>
        </w:rPr>
        <w:t xml:space="preserve"> CMRS providers to deploy </w:t>
      </w:r>
      <w:r w:rsidR="002F4020">
        <w:rPr>
          <w:rFonts w:ascii="Times New Roman" w:hAnsi="Times New Roman" w:cs="Times New Roman"/>
        </w:rPr>
        <w:t xml:space="preserve">a technology that supports </w:t>
      </w:r>
      <w:r w:rsidRPr="00BA03F3">
        <w:rPr>
          <w:rFonts w:ascii="Times New Roman" w:hAnsi="Times New Roman" w:cs="Times New Roman"/>
        </w:rPr>
        <w:t xml:space="preserve">location-based routing for wireless 911 voice calls and RTT communications to 911 </w:t>
      </w:r>
      <w:r w:rsidR="002F4020">
        <w:rPr>
          <w:rFonts w:ascii="Times New Roman" w:hAnsi="Times New Roman" w:cs="Times New Roman"/>
        </w:rPr>
        <w:t xml:space="preserve">originating </w:t>
      </w:r>
      <w:r w:rsidRPr="00BA03F3">
        <w:rPr>
          <w:rFonts w:ascii="Times New Roman" w:hAnsi="Times New Roman" w:cs="Times New Roman"/>
        </w:rPr>
        <w:t xml:space="preserve">on their Internet Protocol (IP)-based networks (i.e., 4G LTE, 5G, and subsequent generations of IP-based networks).  </w:t>
      </w:r>
      <w:r>
        <w:rPr>
          <w:rFonts w:ascii="Times New Roman" w:hAnsi="Times New Roman" w:cs="Times New Roman"/>
        </w:rPr>
        <w:t>It</w:t>
      </w:r>
      <w:r w:rsidRPr="00BA03F3">
        <w:rPr>
          <w:rFonts w:ascii="Times New Roman" w:hAnsi="Times New Roman" w:cs="Times New Roman"/>
        </w:rPr>
        <w:t xml:space="preserve"> also require</w:t>
      </w:r>
      <w:r>
        <w:rPr>
          <w:rFonts w:ascii="Times New Roman" w:hAnsi="Times New Roman" w:cs="Times New Roman"/>
        </w:rPr>
        <w:t>s</w:t>
      </w:r>
      <w:r w:rsidRPr="00BA03F3">
        <w:rPr>
          <w:rFonts w:ascii="Times New Roman" w:hAnsi="Times New Roman" w:cs="Times New Roman"/>
        </w:rPr>
        <w:t xml:space="preserve"> CMRS providers to use location-based routing to route wireless 911 voice calls and RTT communications to 911 originating on their IP-based networks when location information meets certain thresholds for accuracy and timeliness.</w:t>
      </w:r>
    </w:p>
    <w:p w:rsidR="00BA03F3" w:rsidRPr="00BA03F3" w:rsidP="002A2527" w14:paraId="034AAABB" w14:textId="77777777">
      <w:pPr>
        <w:pStyle w:val="ListParagraph"/>
        <w:spacing w:after="0"/>
        <w:ind w:left="1080"/>
        <w:rPr>
          <w:rFonts w:ascii="Times New Roman" w:hAnsi="Times New Roman" w:cs="Times New Roman"/>
        </w:rPr>
      </w:pPr>
    </w:p>
    <w:p w:rsidR="00BA03F3" w:rsidP="002A2527" w14:paraId="372360FD" w14:textId="7346DE46">
      <w:pPr>
        <w:pStyle w:val="ListParagraph"/>
        <w:numPr>
          <w:ilvl w:val="0"/>
          <w:numId w:val="8"/>
        </w:numPr>
        <w:spacing w:after="0"/>
        <w:rPr>
          <w:rFonts w:ascii="Times New Roman" w:hAnsi="Times New Roman" w:cs="Times New Roman"/>
        </w:rPr>
      </w:pPr>
      <w:r>
        <w:rPr>
          <w:rFonts w:ascii="Times New Roman" w:hAnsi="Times New Roman" w:cs="Times New Roman"/>
        </w:rPr>
        <w:t>The Commission</w:t>
      </w:r>
      <w:r w:rsidRPr="00BA03F3">
        <w:rPr>
          <w:rFonts w:ascii="Times New Roman" w:hAnsi="Times New Roman" w:cs="Times New Roman"/>
        </w:rPr>
        <w:t xml:space="preserve"> require</w:t>
      </w:r>
      <w:r>
        <w:rPr>
          <w:rFonts w:ascii="Times New Roman" w:hAnsi="Times New Roman" w:cs="Times New Roman"/>
        </w:rPr>
        <w:t>s</w:t>
      </w:r>
      <w:r w:rsidRPr="00BA03F3">
        <w:rPr>
          <w:rFonts w:ascii="Times New Roman" w:hAnsi="Times New Roman" w:cs="Times New Roman"/>
        </w:rPr>
        <w:t xml:space="preserve"> CMRS providers to use location-based routing for wireless 911 voice calls and RTT communications to 911 when caller location information available to the CMRS provider’s network at time of routing is ascertainable within a radius of 165 meters at a confidence level of at least 90%.  In the absence of these conditions, CMRS providers must use alternative routing methods based on “best available” location information, which may include but is not limited to device-based or tower-based location information.</w:t>
      </w:r>
    </w:p>
    <w:p w:rsidR="00BA03F3" w:rsidRPr="00BA03F3" w:rsidP="002A2527" w14:paraId="719CBF23" w14:textId="77777777">
      <w:pPr>
        <w:pStyle w:val="ListParagraph"/>
        <w:spacing w:after="0"/>
        <w:rPr>
          <w:rFonts w:ascii="Times New Roman" w:hAnsi="Times New Roman" w:cs="Times New Roman"/>
        </w:rPr>
      </w:pPr>
    </w:p>
    <w:p w:rsidR="00BA03F3" w:rsidRPr="00BA03F3" w:rsidP="002A2527" w14:paraId="11E0A168" w14:textId="634A8C41">
      <w:pPr>
        <w:pStyle w:val="ListParagraph"/>
        <w:numPr>
          <w:ilvl w:val="0"/>
          <w:numId w:val="8"/>
        </w:numPr>
        <w:spacing w:after="0"/>
        <w:rPr>
          <w:rFonts w:ascii="Times New Roman" w:hAnsi="Times New Roman" w:cs="Times New Roman"/>
        </w:rPr>
      </w:pPr>
      <w:r>
        <w:rPr>
          <w:rFonts w:ascii="Times New Roman" w:eastAsia="Times New Roman" w:hAnsi="Times New Roman" w:cs="Times New Roman"/>
          <w:snapToGrid w:val="0"/>
          <w:kern w:val="28"/>
          <w:szCs w:val="20"/>
        </w:rPr>
        <w:t>The Commission</w:t>
      </w:r>
      <w:r w:rsidRPr="00BA03F3">
        <w:rPr>
          <w:rFonts w:ascii="Times New Roman" w:eastAsia="Times New Roman" w:hAnsi="Times New Roman" w:cs="Times New Roman"/>
          <w:snapToGrid w:val="0"/>
          <w:kern w:val="28"/>
          <w:szCs w:val="20"/>
        </w:rPr>
        <w:t xml:space="preserve"> adopt</w:t>
      </w:r>
      <w:r>
        <w:rPr>
          <w:rFonts w:ascii="Times New Roman" w:eastAsia="Times New Roman" w:hAnsi="Times New Roman" w:cs="Times New Roman"/>
          <w:snapToGrid w:val="0"/>
          <w:kern w:val="28"/>
          <w:szCs w:val="20"/>
        </w:rPr>
        <w:t>s</w:t>
      </w:r>
      <w:r w:rsidRPr="00BA03F3">
        <w:rPr>
          <w:rFonts w:ascii="Times New Roman" w:eastAsia="Times New Roman" w:hAnsi="Times New Roman" w:cs="Times New Roman"/>
          <w:snapToGrid w:val="0"/>
          <w:kern w:val="28"/>
          <w:szCs w:val="20"/>
        </w:rPr>
        <w:t xml:space="preserve"> the proposed six-month timeline for nationwide CMRS providers to implement location-based routing for wireless 911 voice calls and provide</w:t>
      </w:r>
      <w:r w:rsidR="00360B28">
        <w:rPr>
          <w:rFonts w:ascii="Times New Roman" w:eastAsia="Times New Roman" w:hAnsi="Times New Roman" w:cs="Times New Roman"/>
          <w:snapToGrid w:val="0"/>
          <w:kern w:val="28"/>
          <w:szCs w:val="20"/>
        </w:rPr>
        <w:t>s</w:t>
      </w:r>
      <w:r w:rsidRPr="00BA03F3">
        <w:rPr>
          <w:rFonts w:ascii="Times New Roman" w:eastAsia="Times New Roman" w:hAnsi="Times New Roman" w:cs="Times New Roman"/>
          <w:snapToGrid w:val="0"/>
          <w:kern w:val="28"/>
          <w:szCs w:val="20"/>
        </w:rPr>
        <w:t xml:space="preserve"> twenty-four months for non-nationwide CMRS providers to implement location-based routing of wireless 911 voice calls.</w:t>
      </w:r>
      <w:r>
        <w:rPr>
          <w:rFonts w:ascii="Times New Roman" w:eastAsia="Times New Roman" w:hAnsi="Times New Roman" w:cs="Times New Roman"/>
          <w:snapToGrid w:val="0"/>
          <w:kern w:val="28"/>
          <w:szCs w:val="20"/>
          <w:vertAlign w:val="superscript"/>
        </w:rPr>
        <w:footnoteReference w:id="13"/>
      </w:r>
      <w:r w:rsidRPr="00BA03F3">
        <w:rPr>
          <w:rFonts w:ascii="Times New Roman" w:eastAsia="Times New Roman" w:hAnsi="Times New Roman" w:cs="Times New Roman"/>
          <w:snapToGrid w:val="0"/>
          <w:kern w:val="28"/>
          <w:szCs w:val="20"/>
        </w:rPr>
        <w:t xml:space="preserve">  In addition, </w:t>
      </w:r>
      <w:r>
        <w:rPr>
          <w:rFonts w:ascii="Times New Roman" w:eastAsia="Times New Roman" w:hAnsi="Times New Roman" w:cs="Times New Roman"/>
          <w:snapToGrid w:val="0"/>
          <w:kern w:val="28"/>
          <w:szCs w:val="20"/>
        </w:rPr>
        <w:t>it</w:t>
      </w:r>
      <w:r w:rsidRPr="00BA03F3">
        <w:rPr>
          <w:rFonts w:ascii="Times New Roman" w:eastAsia="Times New Roman" w:hAnsi="Times New Roman" w:cs="Times New Roman"/>
          <w:snapToGrid w:val="0"/>
          <w:kern w:val="28"/>
          <w:szCs w:val="20"/>
        </w:rPr>
        <w:t xml:space="preserve"> provide</w:t>
      </w:r>
      <w:r>
        <w:rPr>
          <w:rFonts w:ascii="Times New Roman" w:eastAsia="Times New Roman" w:hAnsi="Times New Roman" w:cs="Times New Roman"/>
          <w:snapToGrid w:val="0"/>
          <w:kern w:val="28"/>
          <w:szCs w:val="20"/>
        </w:rPr>
        <w:t>s</w:t>
      </w:r>
      <w:r w:rsidRPr="00BA03F3">
        <w:rPr>
          <w:rFonts w:ascii="Times New Roman" w:eastAsia="Times New Roman" w:hAnsi="Times New Roman" w:cs="Times New Roman"/>
          <w:snapToGrid w:val="0"/>
          <w:kern w:val="28"/>
          <w:szCs w:val="20"/>
        </w:rPr>
        <w:t xml:space="preserve"> 24 months for all CMRS providers to implement location-based routing for RTT communications to 911.</w:t>
      </w:r>
    </w:p>
    <w:p w:rsidR="00BA03F3" w:rsidRPr="00BA03F3" w:rsidP="002A2527" w14:paraId="1C4AD971" w14:textId="77777777">
      <w:pPr>
        <w:pStyle w:val="ListParagraph"/>
        <w:spacing w:after="0"/>
        <w:rPr>
          <w:rFonts w:ascii="Times New Roman" w:hAnsi="Times New Roman" w:cs="Times New Roman"/>
        </w:rPr>
      </w:pPr>
    </w:p>
    <w:p w:rsidR="00BA03F3" w:rsidP="002A2527" w14:paraId="2618B0FE" w14:textId="588972BC">
      <w:pPr>
        <w:pStyle w:val="ListParagraph"/>
        <w:numPr>
          <w:ilvl w:val="0"/>
          <w:numId w:val="8"/>
        </w:numPr>
        <w:spacing w:after="0"/>
        <w:rPr>
          <w:rFonts w:ascii="Times New Roman" w:hAnsi="Times New Roman" w:cs="Times New Roman"/>
        </w:rPr>
      </w:pPr>
      <w:r>
        <w:rPr>
          <w:rFonts w:ascii="Times New Roman" w:hAnsi="Times New Roman" w:cs="Times New Roman"/>
        </w:rPr>
        <w:t>The Commission</w:t>
      </w:r>
      <w:r w:rsidRPr="00BA03F3">
        <w:rPr>
          <w:rFonts w:ascii="Times New Roman" w:hAnsi="Times New Roman" w:cs="Times New Roman"/>
        </w:rPr>
        <w:t xml:space="preserve"> require</w:t>
      </w:r>
      <w:r>
        <w:rPr>
          <w:rFonts w:ascii="Times New Roman" w:hAnsi="Times New Roman" w:cs="Times New Roman"/>
        </w:rPr>
        <w:t>s</w:t>
      </w:r>
      <w:r w:rsidRPr="00BA03F3">
        <w:rPr>
          <w:rFonts w:ascii="Times New Roman" w:hAnsi="Times New Roman" w:cs="Times New Roman"/>
        </w:rPr>
        <w:t xml:space="preserve"> CMRS providers within 60 days of the applicable compliance deadlines to certify and submit evidence of compliance with location-based routing requirements.  At that time, CMRS providers must </w:t>
      </w:r>
      <w:r w:rsidR="00C44D56">
        <w:rPr>
          <w:rFonts w:ascii="Times New Roman" w:hAnsi="Times New Roman" w:cs="Times New Roman"/>
        </w:rPr>
        <w:t xml:space="preserve">also </w:t>
      </w:r>
      <w:r w:rsidRPr="00BA03F3">
        <w:rPr>
          <w:rFonts w:ascii="Times New Roman" w:hAnsi="Times New Roman" w:cs="Times New Roman"/>
        </w:rPr>
        <w:t xml:space="preserve">submit one-time live call data reporting on the routing methodologies </w:t>
      </w:r>
      <w:r w:rsidR="00C44D56">
        <w:rPr>
          <w:rFonts w:ascii="Times New Roman" w:hAnsi="Times New Roman" w:cs="Times New Roman"/>
        </w:rPr>
        <w:t xml:space="preserve">used </w:t>
      </w:r>
      <w:r w:rsidRPr="00BA03F3">
        <w:rPr>
          <w:rFonts w:ascii="Times New Roman" w:hAnsi="Times New Roman" w:cs="Times New Roman"/>
        </w:rPr>
        <w:t>for calls in live call areas, and they must certify the privacy of location information used for location-based routing.</w:t>
      </w:r>
      <w:r w:rsidR="00C44D56">
        <w:rPr>
          <w:rFonts w:ascii="Times New Roman" w:hAnsi="Times New Roman" w:cs="Times New Roman"/>
        </w:rPr>
        <w:t xml:space="preserve">  Additionally, the CMRS providers are required to retain live wireless 911 voice call data gathered pursuant to the rules for a period of two years.</w:t>
      </w:r>
    </w:p>
    <w:p w:rsidR="00360B28" w:rsidRPr="00283AB1" w:rsidP="002A2527" w14:paraId="193D6E8C" w14:textId="77777777">
      <w:pPr>
        <w:pStyle w:val="ListParagraph"/>
        <w:spacing w:after="0"/>
        <w:rPr>
          <w:rFonts w:ascii="Times New Roman" w:hAnsi="Times New Roman" w:cs="Times New Roman"/>
        </w:rPr>
      </w:pPr>
    </w:p>
    <w:p w:rsidR="00360B28" w:rsidP="002A2527" w14:paraId="34F795DF" w14:textId="0D658402">
      <w:pPr>
        <w:pStyle w:val="ListParagraph"/>
        <w:numPr>
          <w:ilvl w:val="0"/>
          <w:numId w:val="8"/>
        </w:numPr>
        <w:spacing w:after="0"/>
        <w:rPr>
          <w:rFonts w:ascii="Times New Roman" w:hAnsi="Times New Roman" w:cs="Times New Roman"/>
        </w:rPr>
      </w:pPr>
      <w:r>
        <w:rPr>
          <w:rFonts w:ascii="Times New Roman" w:hAnsi="Times New Roman" w:cs="Times New Roman"/>
        </w:rPr>
        <w:t xml:space="preserve">The Commission </w:t>
      </w:r>
      <w:r w:rsidR="009A6548">
        <w:rPr>
          <w:rFonts w:ascii="Times New Roman" w:hAnsi="Times New Roman" w:cs="Times New Roman"/>
        </w:rPr>
        <w:t>allows CMRS providers and PSAPs to establish mutually agreed upon LBR compliance deadlines different from the deadlines imposed by the new rules.  The CMRS providers must notify the Commission separately of both the alternate time frame agreement and subsequently the actual compliance date within 30 days of those dates or by June 12, 2024, whichever is later.</w:t>
      </w:r>
    </w:p>
    <w:p w:rsidR="00F275AE" w:rsidP="002A2527" w14:paraId="7A54F631" w14:textId="77777777">
      <w:pPr>
        <w:spacing w:after="0"/>
        <w:rPr>
          <w:rFonts w:ascii="Times New Roman" w:hAnsi="Times New Roman" w:cs="Times New Roman"/>
        </w:rPr>
      </w:pPr>
      <w:r>
        <w:rPr>
          <w:rFonts w:ascii="Times New Roman" w:hAnsi="Times New Roman" w:cs="Times New Roman"/>
        </w:rPr>
        <w:tab/>
      </w:r>
    </w:p>
    <w:p w:rsidR="00DB6ECC" w:rsidRPr="002D2C76" w:rsidP="00F275AE" w14:paraId="40164DB1" w14:textId="2682932D">
      <w:pPr>
        <w:spacing w:after="0"/>
        <w:ind w:firstLine="720"/>
        <w:rPr>
          <w:rFonts w:ascii="Times New Roman" w:hAnsi="Times New Roman" w:cs="Times New Roman"/>
          <w:color w:val="2E2E2E"/>
        </w:rPr>
      </w:pPr>
      <w:r w:rsidRPr="00462ACD">
        <w:rPr>
          <w:rFonts w:ascii="Times New Roman" w:hAnsi="Times New Roman" w:cs="Times New Roman"/>
        </w:rPr>
        <w:t>The information collections contained in the adopted rules are necessary and vital to the effective implementation of LBR for wireless 911 voice calls and RTT communications to 911 call centers nationwide</w:t>
      </w:r>
      <w:r w:rsidRPr="002D2C76" w:rsidR="00DC0BFF">
        <w:rPr>
          <w:rFonts w:ascii="Times New Roman" w:hAnsi="Times New Roman" w:cs="Times New Roman"/>
        </w:rPr>
        <w:t xml:space="preserve">. </w:t>
      </w:r>
      <w:r w:rsidRPr="002D2C76" w:rsidR="001B513F">
        <w:rPr>
          <w:rFonts w:ascii="Times New Roman" w:hAnsi="Times New Roman" w:cs="Times New Roman"/>
        </w:rPr>
        <w:t xml:space="preserve"> The </w:t>
      </w:r>
      <w:r w:rsidR="00DF6D13">
        <w:rPr>
          <w:rFonts w:ascii="Times New Roman" w:hAnsi="Times New Roman" w:cs="Times New Roman"/>
          <w:i/>
        </w:rPr>
        <w:t>LBR</w:t>
      </w:r>
      <w:r w:rsidRPr="002D2C76" w:rsidR="001B513F">
        <w:rPr>
          <w:rFonts w:ascii="Times New Roman" w:hAnsi="Times New Roman" w:cs="Times New Roman"/>
          <w:i/>
        </w:rPr>
        <w:t xml:space="preserve"> Report and Order</w:t>
      </w:r>
      <w:r w:rsidRPr="002D2C76" w:rsidR="001B513F">
        <w:rPr>
          <w:rFonts w:ascii="Times New Roman" w:hAnsi="Times New Roman" w:cs="Times New Roman"/>
        </w:rPr>
        <w:t xml:space="preserve"> noted that the rule sections containing information collection requirements were subject to Office of Management and Budget (OMB) approval under the Paperwork Reduction Act.  </w:t>
      </w:r>
      <w:r w:rsidRPr="00DF6D13" w:rsidR="00DF6D13">
        <w:rPr>
          <w:rFonts w:ascii="Times New Roman" w:hAnsi="Times New Roman" w:cs="Times New Roman"/>
        </w:rPr>
        <w:t>Based on the public safety need for the information in these collections, the Commission now seeks OMB approval of the</w:t>
      </w:r>
      <w:r w:rsidR="00DF6D13">
        <w:rPr>
          <w:rFonts w:ascii="Times New Roman" w:hAnsi="Times New Roman" w:cs="Times New Roman"/>
        </w:rPr>
        <w:t xml:space="preserve">se information collections as required under the rules </w:t>
      </w:r>
      <w:r w:rsidRPr="00DF6D13" w:rsidR="00DF6D13">
        <w:rPr>
          <w:rFonts w:ascii="Times New Roman" w:hAnsi="Times New Roman" w:cs="Times New Roman"/>
        </w:rPr>
        <w:t xml:space="preserve">adopted in the </w:t>
      </w:r>
      <w:r w:rsidR="00DF6D13">
        <w:rPr>
          <w:rFonts w:ascii="Times New Roman" w:hAnsi="Times New Roman" w:cs="Times New Roman"/>
          <w:i/>
          <w:iCs/>
        </w:rPr>
        <w:t xml:space="preserve">LBR </w:t>
      </w:r>
      <w:r w:rsidRPr="00DF6D13" w:rsidR="00DF6D13">
        <w:rPr>
          <w:rFonts w:ascii="Times New Roman" w:hAnsi="Times New Roman" w:cs="Times New Roman"/>
          <w:i/>
          <w:iCs/>
        </w:rPr>
        <w:t xml:space="preserve">Report and Order </w:t>
      </w:r>
      <w:r w:rsidRPr="00DF6D13" w:rsidR="00DF6D13">
        <w:rPr>
          <w:rFonts w:ascii="Times New Roman" w:hAnsi="Times New Roman" w:cs="Times New Roman"/>
        </w:rPr>
        <w:t>for a three-year period.</w:t>
      </w:r>
    </w:p>
    <w:p w:rsidR="00F275AE" w:rsidP="002A2527" w14:paraId="46C5B6D5" w14:textId="77777777">
      <w:pPr>
        <w:spacing w:after="0"/>
        <w:rPr>
          <w:rFonts w:ascii="Times New Roman" w:hAnsi="Times New Roman" w:cs="Times New Roman"/>
        </w:rPr>
      </w:pPr>
      <w:r w:rsidRPr="002D2C76">
        <w:rPr>
          <w:rFonts w:ascii="Times New Roman" w:hAnsi="Times New Roman" w:cs="Times New Roman"/>
        </w:rPr>
        <w:tab/>
        <w:t xml:space="preserve"> </w:t>
      </w:r>
    </w:p>
    <w:p w:rsidR="00442823" w:rsidP="00F275AE" w14:paraId="70EDC521" w14:textId="2875B5A1">
      <w:pPr>
        <w:spacing w:after="0"/>
        <w:ind w:firstLine="720"/>
        <w:rPr>
          <w:rFonts w:ascii="Times New Roman" w:hAnsi="Times New Roman" w:cs="Times New Roman"/>
        </w:rPr>
      </w:pPr>
      <w:r w:rsidRPr="00DF6D13">
        <w:rPr>
          <w:rFonts w:ascii="Times New Roman" w:hAnsi="Times New Roman" w:cs="Times New Roman"/>
        </w:rPr>
        <w:t>The information collection</w:t>
      </w:r>
      <w:r>
        <w:rPr>
          <w:rFonts w:ascii="Times New Roman" w:hAnsi="Times New Roman" w:cs="Times New Roman"/>
        </w:rPr>
        <w:t xml:space="preserve"> requirements associated with the new rules set for in the </w:t>
      </w:r>
      <w:r w:rsidRPr="00DF6D13">
        <w:rPr>
          <w:rFonts w:ascii="Times New Roman" w:hAnsi="Times New Roman" w:cs="Times New Roman"/>
          <w:i/>
          <w:iCs/>
        </w:rPr>
        <w:t>LBR Report and Order</w:t>
      </w:r>
      <w:r>
        <w:rPr>
          <w:rFonts w:ascii="Times New Roman" w:hAnsi="Times New Roman" w:cs="Times New Roman"/>
        </w:rPr>
        <w:t xml:space="preserve"> </w:t>
      </w:r>
      <w:r w:rsidRPr="00DF6D13">
        <w:rPr>
          <w:rFonts w:ascii="Times New Roman" w:hAnsi="Times New Roman" w:cs="Times New Roman"/>
        </w:rPr>
        <w:t>are described below.</w:t>
      </w:r>
    </w:p>
    <w:p w:rsidR="002A2527" w:rsidRPr="002D2C76" w:rsidP="002A2527" w14:paraId="38275771" w14:textId="77777777">
      <w:pPr>
        <w:spacing w:after="0"/>
        <w:rPr>
          <w:rFonts w:ascii="Times New Roman" w:hAnsi="Times New Roman" w:cs="Times New Roman"/>
        </w:rPr>
      </w:pPr>
    </w:p>
    <w:p w:rsidR="00AF1011" w:rsidP="002A2527" w14:paraId="6C3DCC1B" w14:textId="77777777">
      <w:pPr>
        <w:spacing w:after="0"/>
        <w:rPr>
          <w:rFonts w:ascii="Times New Roman" w:hAnsi="Times New Roman" w:cs="Times New Roman"/>
          <w:b/>
          <w:bCs/>
          <w:iCs/>
          <w:u w:val="single"/>
        </w:rPr>
      </w:pPr>
      <w:r w:rsidRPr="00CA0C44">
        <w:rPr>
          <w:rFonts w:ascii="Times New Roman" w:hAnsi="Times New Roman" w:cs="Times New Roman"/>
          <w:b/>
          <w:bCs/>
          <w:iCs/>
          <w:u w:val="single"/>
        </w:rPr>
        <w:t>Information Collection Requirements</w:t>
      </w:r>
    </w:p>
    <w:p w:rsidR="00F275AE" w:rsidRPr="00CA0C44" w:rsidP="002A2527" w14:paraId="718CD462" w14:textId="77777777">
      <w:pPr>
        <w:spacing w:after="0"/>
        <w:rPr>
          <w:rFonts w:ascii="Times New Roman" w:hAnsi="Times New Roman" w:cs="Times New Roman"/>
          <w:b/>
          <w:bCs/>
          <w:iCs/>
          <w:u w:val="single"/>
        </w:rPr>
      </w:pPr>
    </w:p>
    <w:p w:rsidR="000E7A41" w:rsidRPr="002D2C76" w:rsidP="002A2527" w14:paraId="19CC2338" w14:textId="2949FB7F">
      <w:pPr>
        <w:spacing w:after="0"/>
        <w:rPr>
          <w:rFonts w:ascii="Times New Roman" w:hAnsi="Times New Roman" w:cs="Times New Roman"/>
        </w:rPr>
      </w:pPr>
      <w:r>
        <w:rPr>
          <w:rFonts w:ascii="Times New Roman" w:hAnsi="Times New Roman" w:cs="Times New Roman"/>
        </w:rPr>
        <w:tab/>
      </w:r>
      <w:r w:rsidR="00656D0C">
        <w:rPr>
          <w:rFonts w:ascii="Times New Roman" w:hAnsi="Times New Roman" w:cs="Times New Roman"/>
        </w:rPr>
        <w:t xml:space="preserve">In an effort to </w:t>
      </w:r>
      <w:r w:rsidR="000500D5">
        <w:rPr>
          <w:rFonts w:ascii="Times New Roman" w:hAnsi="Times New Roman" w:cs="Times New Roman"/>
        </w:rPr>
        <w:t>facilitate</w:t>
      </w:r>
      <w:r>
        <w:rPr>
          <w:rFonts w:ascii="Times New Roman" w:hAnsi="Times New Roman" w:cs="Times New Roman"/>
        </w:rPr>
        <w:t xml:space="preserve"> </w:t>
      </w:r>
      <w:r w:rsidR="000500D5">
        <w:rPr>
          <w:rFonts w:ascii="Times New Roman" w:hAnsi="Times New Roman" w:cs="Times New Roman"/>
        </w:rPr>
        <w:t>accountability</w:t>
      </w:r>
      <w:r w:rsidR="00656D0C">
        <w:rPr>
          <w:rFonts w:ascii="Times New Roman" w:hAnsi="Times New Roman" w:cs="Times New Roman"/>
        </w:rPr>
        <w:t xml:space="preserve"> for</w:t>
      </w:r>
      <w:r w:rsidR="000500D5">
        <w:rPr>
          <w:rFonts w:ascii="Times New Roman" w:hAnsi="Times New Roman" w:cs="Times New Roman"/>
        </w:rPr>
        <w:t xml:space="preserve"> the</w:t>
      </w:r>
      <w:r w:rsidR="00656D0C">
        <w:rPr>
          <w:rFonts w:ascii="Times New Roman" w:hAnsi="Times New Roman" w:cs="Times New Roman"/>
        </w:rPr>
        <w:t xml:space="preserve"> CMRS providers and transparency </w:t>
      </w:r>
      <w:r w:rsidR="000500D5">
        <w:rPr>
          <w:rFonts w:ascii="Times New Roman" w:hAnsi="Times New Roman" w:cs="Times New Roman"/>
        </w:rPr>
        <w:t xml:space="preserve">for the 911 community into </w:t>
      </w:r>
      <w:r w:rsidR="00656D0C">
        <w:rPr>
          <w:rFonts w:ascii="Times New Roman" w:hAnsi="Times New Roman" w:cs="Times New Roman"/>
        </w:rPr>
        <w:t xml:space="preserve">the process </w:t>
      </w:r>
      <w:r w:rsidR="000500D5">
        <w:rPr>
          <w:rFonts w:ascii="Times New Roman" w:hAnsi="Times New Roman" w:cs="Times New Roman"/>
        </w:rPr>
        <w:t xml:space="preserve">of </w:t>
      </w:r>
      <w:r w:rsidR="00656D0C">
        <w:rPr>
          <w:rFonts w:ascii="Times New Roman" w:hAnsi="Times New Roman" w:cs="Times New Roman"/>
        </w:rPr>
        <w:t>implement</w:t>
      </w:r>
      <w:r w:rsidR="000500D5">
        <w:rPr>
          <w:rFonts w:ascii="Times New Roman" w:hAnsi="Times New Roman" w:cs="Times New Roman"/>
        </w:rPr>
        <w:t>ing</w:t>
      </w:r>
      <w:r w:rsidR="00656D0C">
        <w:rPr>
          <w:rFonts w:ascii="Times New Roman" w:hAnsi="Times New Roman" w:cs="Times New Roman"/>
        </w:rPr>
        <w:t xml:space="preserve"> LBR for wireless 911 voice calls and RTT communications to 911 call centers, </w:t>
      </w:r>
      <w:r w:rsidRPr="002D2C76" w:rsidR="00DC0BFF">
        <w:rPr>
          <w:rFonts w:ascii="Times New Roman" w:hAnsi="Times New Roman" w:cs="Times New Roman"/>
        </w:rPr>
        <w:t xml:space="preserve">the </w:t>
      </w:r>
      <w:r w:rsidR="00656D0C">
        <w:rPr>
          <w:rFonts w:ascii="Times New Roman" w:hAnsi="Times New Roman" w:cs="Times New Roman"/>
          <w:i/>
        </w:rPr>
        <w:t>LBR</w:t>
      </w:r>
      <w:r w:rsidRPr="002D2C76" w:rsidR="00DC0BFF">
        <w:rPr>
          <w:rFonts w:ascii="Times New Roman" w:hAnsi="Times New Roman" w:cs="Times New Roman"/>
          <w:i/>
        </w:rPr>
        <w:t xml:space="preserve"> Report and Order</w:t>
      </w:r>
      <w:r w:rsidRPr="002D2C76" w:rsidR="00DC0BFF">
        <w:rPr>
          <w:rFonts w:ascii="Times New Roman" w:hAnsi="Times New Roman" w:cs="Times New Roman"/>
        </w:rPr>
        <w:t xml:space="preserve"> impose</w:t>
      </w:r>
      <w:r w:rsidRPr="002D2C76" w:rsidR="004C49A3">
        <w:rPr>
          <w:rFonts w:ascii="Times New Roman" w:hAnsi="Times New Roman" w:cs="Times New Roman"/>
        </w:rPr>
        <w:t>d</w:t>
      </w:r>
      <w:r w:rsidRPr="002D2C76" w:rsidR="00DC0BFF">
        <w:rPr>
          <w:rFonts w:ascii="Times New Roman" w:hAnsi="Times New Roman" w:cs="Times New Roman"/>
        </w:rPr>
        <w:t xml:space="preserve"> the following </w:t>
      </w:r>
      <w:r w:rsidR="000500D5">
        <w:rPr>
          <w:rFonts w:ascii="Times New Roman" w:hAnsi="Times New Roman" w:cs="Times New Roman"/>
        </w:rPr>
        <w:t>certification and reporting requirements</w:t>
      </w:r>
      <w:r w:rsidRPr="002D2C76" w:rsidR="00550573">
        <w:rPr>
          <w:rFonts w:ascii="Times New Roman" w:hAnsi="Times New Roman" w:cs="Times New Roman"/>
        </w:rPr>
        <w:t xml:space="preserve"> </w:t>
      </w:r>
      <w:r w:rsidR="000500D5">
        <w:rPr>
          <w:rFonts w:ascii="Times New Roman" w:hAnsi="Times New Roman" w:cs="Times New Roman"/>
        </w:rPr>
        <w:t xml:space="preserve">for CMRS providers </w:t>
      </w:r>
      <w:r w:rsidRPr="002D2C76" w:rsidR="00550573">
        <w:rPr>
          <w:rFonts w:ascii="Times New Roman" w:hAnsi="Times New Roman" w:cs="Times New Roman"/>
        </w:rPr>
        <w:t xml:space="preserve">that constitute </w:t>
      </w:r>
      <w:r w:rsidRPr="002D2C76" w:rsidR="003B42F5">
        <w:rPr>
          <w:rFonts w:ascii="Times New Roman" w:hAnsi="Times New Roman" w:cs="Times New Roman"/>
        </w:rPr>
        <w:t xml:space="preserve">an </w:t>
      </w:r>
      <w:r w:rsidRPr="002D2C76" w:rsidR="00550573">
        <w:rPr>
          <w:rFonts w:ascii="Times New Roman" w:hAnsi="Times New Roman" w:cs="Times New Roman"/>
        </w:rPr>
        <w:t>information collection</w:t>
      </w:r>
      <w:r w:rsidRPr="002D2C76" w:rsidR="00DC0BFF">
        <w:rPr>
          <w:rFonts w:ascii="Times New Roman" w:hAnsi="Times New Roman" w:cs="Times New Roman"/>
        </w:rPr>
        <w:t>:</w:t>
      </w:r>
    </w:p>
    <w:p w:rsidR="00830132" w:rsidP="002A2527" w14:paraId="49E76F81" w14:textId="0681178F">
      <w:pPr>
        <w:spacing w:after="0"/>
        <w:rPr>
          <w:rFonts w:ascii="Times New Roman" w:hAnsi="Times New Roman" w:cs="Times New Roman"/>
        </w:rPr>
      </w:pPr>
      <w:bookmarkStart w:id="0" w:name="_Hlk163765315"/>
      <w:r w:rsidRPr="002D2C76">
        <w:rPr>
          <w:rFonts w:ascii="Times New Roman" w:hAnsi="Times New Roman" w:cs="Times New Roman"/>
          <w:u w:val="single"/>
        </w:rPr>
        <w:t xml:space="preserve">Section </w:t>
      </w:r>
      <w:r w:rsidRPr="002D2C76" w:rsidR="00994574">
        <w:rPr>
          <w:rFonts w:ascii="Times New Roman" w:hAnsi="Times New Roman" w:cs="Times New Roman"/>
          <w:u w:val="single"/>
        </w:rPr>
        <w:t>9</w:t>
      </w:r>
      <w:r w:rsidRPr="002D2C76">
        <w:rPr>
          <w:rFonts w:ascii="Times New Roman" w:hAnsi="Times New Roman" w:cs="Times New Roman"/>
          <w:u w:val="single"/>
        </w:rPr>
        <w:t>.1</w:t>
      </w:r>
      <w:r w:rsidRPr="002D2C76" w:rsidR="00994574">
        <w:rPr>
          <w:rFonts w:ascii="Times New Roman" w:hAnsi="Times New Roman" w:cs="Times New Roman"/>
          <w:u w:val="single"/>
        </w:rPr>
        <w:t>0</w:t>
      </w:r>
      <w:r w:rsidRPr="002D2C76">
        <w:rPr>
          <w:rFonts w:ascii="Times New Roman" w:hAnsi="Times New Roman" w:cs="Times New Roman"/>
          <w:u w:val="single"/>
        </w:rPr>
        <w:t>(</w:t>
      </w:r>
      <w:r w:rsidR="000500D5">
        <w:rPr>
          <w:rFonts w:ascii="Times New Roman" w:hAnsi="Times New Roman" w:cs="Times New Roman"/>
          <w:u w:val="single"/>
        </w:rPr>
        <w:t>s</w:t>
      </w:r>
      <w:r w:rsidRPr="002D2C76">
        <w:rPr>
          <w:rFonts w:ascii="Times New Roman" w:hAnsi="Times New Roman" w:cs="Times New Roman"/>
          <w:u w:val="single"/>
        </w:rPr>
        <w:t>)(</w:t>
      </w:r>
      <w:r w:rsidR="000500D5">
        <w:rPr>
          <w:rFonts w:ascii="Times New Roman" w:hAnsi="Times New Roman" w:cs="Times New Roman"/>
          <w:u w:val="single"/>
        </w:rPr>
        <w:t>4</w:t>
      </w:r>
      <w:r w:rsidRPr="002D2C76">
        <w:rPr>
          <w:rFonts w:ascii="Times New Roman" w:hAnsi="Times New Roman" w:cs="Times New Roman"/>
          <w:u w:val="single"/>
        </w:rPr>
        <w:t>)</w:t>
      </w:r>
      <w:r w:rsidRPr="002D2C76">
        <w:rPr>
          <w:rFonts w:ascii="Times New Roman" w:hAnsi="Times New Roman" w:cs="Times New Roman"/>
        </w:rPr>
        <w:t xml:space="preserve"> – </w:t>
      </w:r>
      <w:r w:rsidR="000500D5">
        <w:rPr>
          <w:rFonts w:ascii="Times New Roman" w:hAnsi="Times New Roman" w:cs="Times New Roman"/>
          <w:i/>
        </w:rPr>
        <w:t>Certification and Reporting</w:t>
      </w:r>
      <w:r w:rsidRPr="002D2C76" w:rsidR="00534899">
        <w:rPr>
          <w:rFonts w:ascii="Times New Roman" w:hAnsi="Times New Roman" w:cs="Times New Roman"/>
        </w:rPr>
        <w:t xml:space="preserve">.  </w:t>
      </w:r>
      <w:r w:rsidR="00206E6A">
        <w:rPr>
          <w:rFonts w:ascii="Times New Roman" w:hAnsi="Times New Roman" w:cs="Times New Roman"/>
        </w:rPr>
        <w:t>W</w:t>
      </w:r>
      <w:r w:rsidRPr="00C73805" w:rsidR="00C73805">
        <w:rPr>
          <w:rFonts w:ascii="Times New Roman" w:hAnsi="Times New Roman" w:cs="Times New Roman"/>
        </w:rPr>
        <w:t xml:space="preserve">ithin 60 days after each benchmark specified in paragraphs (s)(1)(i), (ii), and (2) of </w:t>
      </w:r>
      <w:r w:rsidR="00C73805">
        <w:rPr>
          <w:rFonts w:ascii="Times New Roman" w:hAnsi="Times New Roman" w:cs="Times New Roman"/>
        </w:rPr>
        <w:t>Section 9.10</w:t>
      </w:r>
      <w:r w:rsidR="00206E6A">
        <w:rPr>
          <w:rFonts w:ascii="Times New Roman" w:hAnsi="Times New Roman" w:cs="Times New Roman"/>
        </w:rPr>
        <w:t xml:space="preserve"> of the rules</w:t>
      </w:r>
      <w:r w:rsidRPr="00C73805" w:rsidR="00C73805">
        <w:rPr>
          <w:rFonts w:ascii="Times New Roman" w:hAnsi="Times New Roman" w:cs="Times New Roman"/>
        </w:rPr>
        <w:t>, CMRS providers must comply with the following certification and reporting requirements</w:t>
      </w:r>
      <w:r>
        <w:rPr>
          <w:rFonts w:ascii="Times New Roman" w:hAnsi="Times New Roman" w:cs="Times New Roman"/>
        </w:rPr>
        <w:t>:</w:t>
      </w:r>
    </w:p>
    <w:p w:rsidR="00C73805" w:rsidP="002A2527" w14:paraId="1709F9F6" w14:textId="4A17B516">
      <w:pPr>
        <w:pStyle w:val="ListParagraph"/>
        <w:numPr>
          <w:ilvl w:val="0"/>
          <w:numId w:val="9"/>
        </w:numPr>
        <w:spacing w:after="0"/>
        <w:rPr>
          <w:rFonts w:ascii="Times New Roman" w:hAnsi="Times New Roman" w:cs="Times New Roman"/>
        </w:rPr>
      </w:pPr>
      <w:r w:rsidRPr="00830132">
        <w:rPr>
          <w:rFonts w:ascii="Times New Roman" w:hAnsi="Times New Roman" w:cs="Times New Roman"/>
        </w:rPr>
        <w:t>Section 9.10(s)(4)</w:t>
      </w:r>
      <w:r w:rsidRPr="00830132" w:rsidR="00830132">
        <w:rPr>
          <w:rFonts w:ascii="Times New Roman" w:hAnsi="Times New Roman" w:cs="Times New Roman"/>
        </w:rPr>
        <w:t xml:space="preserve">(i)(A) – CMRS providers must </w:t>
      </w:r>
      <w:r w:rsidR="00830132">
        <w:rPr>
          <w:rFonts w:ascii="Times New Roman" w:hAnsi="Times New Roman" w:cs="Times New Roman"/>
        </w:rPr>
        <w:t>c</w:t>
      </w:r>
      <w:r w:rsidRPr="00830132" w:rsidR="00830132">
        <w:rPr>
          <w:rFonts w:ascii="Times New Roman" w:hAnsi="Times New Roman" w:cs="Times New Roman"/>
        </w:rPr>
        <w:t>ertify that they are in compliance with the requirements specified in paragraphs (s)(1)(i), (ii), and (2) of this section applicable to them;</w:t>
      </w:r>
    </w:p>
    <w:p w:rsidR="00830132" w:rsidP="002A2527" w14:paraId="0DB50BD5" w14:textId="77777777">
      <w:pPr>
        <w:pStyle w:val="ListParagraph"/>
        <w:spacing w:after="0"/>
        <w:rPr>
          <w:rFonts w:ascii="Times New Roman" w:hAnsi="Times New Roman" w:cs="Times New Roman"/>
        </w:rPr>
      </w:pPr>
    </w:p>
    <w:p w:rsidR="00C44D56" w:rsidP="002A2527" w14:paraId="042A70D6" w14:textId="709E710D">
      <w:pPr>
        <w:pStyle w:val="ListParagraph"/>
        <w:numPr>
          <w:ilvl w:val="0"/>
          <w:numId w:val="9"/>
        </w:numPr>
        <w:spacing w:after="0"/>
        <w:rPr>
          <w:rFonts w:ascii="Times New Roman" w:hAnsi="Times New Roman" w:cs="Times New Roman"/>
        </w:rPr>
      </w:pPr>
      <w:r w:rsidRPr="00830132">
        <w:rPr>
          <w:rFonts w:ascii="Times New Roman" w:hAnsi="Times New Roman" w:cs="Times New Roman"/>
        </w:rPr>
        <w:t xml:space="preserve">Section </w:t>
      </w:r>
      <w:r>
        <w:rPr>
          <w:rFonts w:ascii="Times New Roman" w:hAnsi="Times New Roman" w:cs="Times New Roman"/>
        </w:rPr>
        <w:t>9.10(s)(4)(i)(B) – CMRS providers must i</w:t>
      </w:r>
      <w:r w:rsidRPr="00830132">
        <w:rPr>
          <w:rFonts w:ascii="Times New Roman" w:hAnsi="Times New Roman" w:cs="Times New Roman"/>
        </w:rPr>
        <w:t>dentify specific network architecture, systems, and procedures used to comply with paragraphs (s)(1)(i), (ii), and (2) of this section, including the extent to which the CMRS provider validates location information for routing purposes and the validation practices used in connection with this information; and</w:t>
      </w:r>
    </w:p>
    <w:p w:rsidR="00C44D56" w:rsidRPr="00C44D56" w:rsidP="002A2527" w14:paraId="04694CA3" w14:textId="77777777">
      <w:pPr>
        <w:pStyle w:val="ListParagraph"/>
        <w:spacing w:after="0"/>
        <w:rPr>
          <w:rFonts w:ascii="Times New Roman" w:hAnsi="Times New Roman" w:cs="Times New Roman"/>
        </w:rPr>
      </w:pPr>
    </w:p>
    <w:p w:rsidR="00830132" w:rsidP="002A2527" w14:paraId="439C0355" w14:textId="68DE427F">
      <w:pPr>
        <w:pStyle w:val="ListParagraph"/>
        <w:numPr>
          <w:ilvl w:val="0"/>
          <w:numId w:val="9"/>
        </w:numPr>
        <w:spacing w:after="0"/>
        <w:rPr>
          <w:rFonts w:ascii="Times New Roman" w:hAnsi="Times New Roman" w:cs="Times New Roman"/>
        </w:rPr>
      </w:pPr>
      <w:bookmarkStart w:id="1" w:name="_Hlk163177068"/>
      <w:r>
        <w:rPr>
          <w:rFonts w:ascii="Times New Roman" w:hAnsi="Times New Roman" w:cs="Times New Roman"/>
        </w:rPr>
        <w:t>Section 9.10(s)(4)(i)(C)</w:t>
      </w:r>
      <w:bookmarkEnd w:id="1"/>
      <w:r>
        <w:rPr>
          <w:rFonts w:ascii="Times New Roman" w:hAnsi="Times New Roman" w:cs="Times New Roman"/>
        </w:rPr>
        <w:t xml:space="preserve"> – CMRS providers must c</w:t>
      </w:r>
      <w:r w:rsidRPr="00830132">
        <w:rPr>
          <w:rFonts w:ascii="Times New Roman" w:hAnsi="Times New Roman" w:cs="Times New Roman"/>
        </w:rPr>
        <w:t>ertify that neither they nor any third party they rely on to obtain location information or associated data used for compliance with paragraphs (s)(1)(i), (ii), or (2) of this section will use such location information or associated data for any non-911 purpose, except with prior express consent or as otherwise required by law.  The certification must state that the CMRS provider and any third parties it relies on to obtain location information or associated data used for compliance with paragraphs (s)(1)(i), (ii), or (2) of this section have implemented measures sufficient to safeguard the privacy and security of such location information or associated data.</w:t>
      </w:r>
    </w:p>
    <w:p w:rsidR="00830132" w:rsidP="002A2527" w14:paraId="68D83433" w14:textId="77777777">
      <w:pPr>
        <w:pStyle w:val="ListParagraph"/>
        <w:spacing w:after="0"/>
        <w:rPr>
          <w:rFonts w:ascii="Times New Roman" w:hAnsi="Times New Roman" w:cs="Times New Roman"/>
        </w:rPr>
      </w:pPr>
    </w:p>
    <w:p w:rsidR="00830132" w:rsidP="002A2527" w14:paraId="604B6ABE" w14:textId="428A1C49">
      <w:pPr>
        <w:pStyle w:val="ListParagraph"/>
        <w:numPr>
          <w:ilvl w:val="0"/>
          <w:numId w:val="9"/>
        </w:numPr>
        <w:spacing w:after="0"/>
        <w:rPr>
          <w:rFonts w:ascii="Times New Roman" w:hAnsi="Times New Roman" w:cs="Times New Roman"/>
        </w:rPr>
      </w:pPr>
      <w:r w:rsidRPr="00830132">
        <w:rPr>
          <w:rFonts w:ascii="Times New Roman" w:hAnsi="Times New Roman" w:cs="Times New Roman"/>
        </w:rPr>
        <w:t>Section 9.10(s)(4)(i</w:t>
      </w:r>
      <w:r>
        <w:rPr>
          <w:rFonts w:ascii="Times New Roman" w:hAnsi="Times New Roman" w:cs="Times New Roman"/>
        </w:rPr>
        <w:t>i</w:t>
      </w:r>
      <w:r w:rsidRPr="00830132">
        <w:rPr>
          <w:rFonts w:ascii="Times New Roman" w:hAnsi="Times New Roman" w:cs="Times New Roman"/>
        </w:rPr>
        <w:t>)(</w:t>
      </w:r>
      <w:r>
        <w:rPr>
          <w:rFonts w:ascii="Times New Roman" w:hAnsi="Times New Roman" w:cs="Times New Roman"/>
        </w:rPr>
        <w:t>A</w:t>
      </w:r>
      <w:r w:rsidRPr="00830132">
        <w:rPr>
          <w:rFonts w:ascii="Times New Roman" w:hAnsi="Times New Roman" w:cs="Times New Roman"/>
        </w:rPr>
        <w:t>)</w:t>
      </w:r>
      <w:r>
        <w:rPr>
          <w:rFonts w:ascii="Times New Roman" w:hAnsi="Times New Roman" w:cs="Times New Roman"/>
        </w:rPr>
        <w:t xml:space="preserve"> – CMRS providers also must </w:t>
      </w:r>
      <w:r w:rsidR="006B1320">
        <w:rPr>
          <w:rFonts w:ascii="Times New Roman" w:hAnsi="Times New Roman" w:cs="Times New Roman"/>
        </w:rPr>
        <w:t>c</w:t>
      </w:r>
      <w:r w:rsidRPr="00830132">
        <w:rPr>
          <w:rFonts w:ascii="Times New Roman" w:hAnsi="Times New Roman" w:cs="Times New Roman"/>
        </w:rPr>
        <w:t>ollect and report aggregate data on the routing technologies used for all live wireless 911 voice calls in the locations specified for live 911 call location data in paragraph (i)(3)(ii) of this section for a thirty-day period which begins on the compliance date(s) specified in paragraphs (s)(1)(i) and (ii) of this section.  CMRS providers must retain live wireless 911 voice call data gathered pursuant to this section for a period of 2 years.  CMRS providers must collect and report the following data, expressed as both a number and percentage of the total number of live wireless 911 voice calls for which data is collected pursuant to this section:</w:t>
      </w:r>
    </w:p>
    <w:p w:rsidR="006B1320" w:rsidP="002A2527" w14:paraId="2B3273A3" w14:textId="77777777">
      <w:pPr>
        <w:pStyle w:val="ListParagraph"/>
        <w:spacing w:after="0"/>
        <w:rPr>
          <w:rFonts w:ascii="Times New Roman" w:hAnsi="Times New Roman" w:cs="Times New Roman"/>
        </w:rPr>
      </w:pPr>
    </w:p>
    <w:p w:rsidR="006B1320" w:rsidP="002A2527" w14:paraId="73235214" w14:textId="0CF01887">
      <w:pPr>
        <w:pStyle w:val="ListParagraph"/>
        <w:numPr>
          <w:ilvl w:val="1"/>
          <w:numId w:val="9"/>
        </w:numPr>
        <w:spacing w:after="0"/>
        <w:rPr>
          <w:rFonts w:ascii="Times New Roman" w:hAnsi="Times New Roman" w:cs="Times New Roman"/>
        </w:rPr>
      </w:pPr>
      <w:r>
        <w:rPr>
          <w:rFonts w:ascii="Times New Roman" w:hAnsi="Times New Roman" w:cs="Times New Roman"/>
        </w:rPr>
        <w:t>Section 9.10(s)(4)(ii)(A)(</w:t>
      </w:r>
      <w:r w:rsidRPr="006B1320">
        <w:rPr>
          <w:rFonts w:ascii="Times New Roman" w:hAnsi="Times New Roman" w:cs="Times New Roman"/>
          <w:i/>
          <w:iCs/>
        </w:rPr>
        <w:t>1</w:t>
      </w:r>
      <w:r>
        <w:rPr>
          <w:rFonts w:ascii="Times New Roman" w:hAnsi="Times New Roman" w:cs="Times New Roman"/>
        </w:rPr>
        <w:t>) – Live</w:t>
      </w:r>
      <w:r w:rsidRPr="006B1320">
        <w:rPr>
          <w:rFonts w:ascii="Times New Roman" w:hAnsi="Times New Roman" w:cs="Times New Roman"/>
        </w:rPr>
        <w:t xml:space="preserve"> wireless 911 voice calls routed with location-based routing using location information that meets the timeliness and accuracy thresholds defined in paragraph (s)(3)(i)(A) and (B) of this section;</w:t>
      </w:r>
    </w:p>
    <w:p w:rsidR="006B1320" w:rsidP="002A2527" w14:paraId="24FB2DBB" w14:textId="77777777">
      <w:pPr>
        <w:pStyle w:val="ListParagraph"/>
        <w:spacing w:after="0"/>
        <w:ind w:left="1440"/>
        <w:rPr>
          <w:rFonts w:ascii="Times New Roman" w:hAnsi="Times New Roman" w:cs="Times New Roman"/>
        </w:rPr>
      </w:pPr>
    </w:p>
    <w:p w:rsidR="006B1320" w:rsidP="002A2527" w14:paraId="4A0A3062" w14:textId="7D3A0614">
      <w:pPr>
        <w:pStyle w:val="ListParagraph"/>
        <w:numPr>
          <w:ilvl w:val="1"/>
          <w:numId w:val="9"/>
        </w:numPr>
        <w:spacing w:after="0"/>
        <w:rPr>
          <w:rFonts w:ascii="Times New Roman" w:hAnsi="Times New Roman" w:cs="Times New Roman"/>
        </w:rPr>
      </w:pPr>
      <w:r>
        <w:rPr>
          <w:rFonts w:ascii="Times New Roman" w:hAnsi="Times New Roman" w:cs="Times New Roman"/>
        </w:rPr>
        <w:t>Section 9.10(s)(4)(ii)(A)(</w:t>
      </w:r>
      <w:r w:rsidRPr="006B1320">
        <w:rPr>
          <w:rFonts w:ascii="Times New Roman" w:hAnsi="Times New Roman" w:cs="Times New Roman"/>
          <w:i/>
          <w:iCs/>
        </w:rPr>
        <w:t>2</w:t>
      </w:r>
      <w:r>
        <w:rPr>
          <w:rFonts w:ascii="Times New Roman" w:hAnsi="Times New Roman" w:cs="Times New Roman"/>
        </w:rPr>
        <w:t>) – Live</w:t>
      </w:r>
      <w:r w:rsidRPr="006B1320">
        <w:rPr>
          <w:rFonts w:ascii="Times New Roman" w:hAnsi="Times New Roman" w:cs="Times New Roman"/>
        </w:rPr>
        <w:t xml:space="preserve"> wireless 911 voice calls routed with location-based routing using location information that does not meet the timeliness or accuracy thresholds defined in paragraph (s)(3)(i)(A) and (B) of this section; and</w:t>
      </w:r>
    </w:p>
    <w:p w:rsidR="006B1320" w:rsidRPr="006B1320" w:rsidP="002A2527" w14:paraId="08C3C06B" w14:textId="77777777">
      <w:pPr>
        <w:pStyle w:val="ListParagraph"/>
        <w:spacing w:after="0"/>
        <w:rPr>
          <w:rFonts w:ascii="Times New Roman" w:hAnsi="Times New Roman" w:cs="Times New Roman"/>
        </w:rPr>
      </w:pPr>
    </w:p>
    <w:p w:rsidR="00C44D56" w:rsidP="002A2527" w14:paraId="4A7D61F1" w14:textId="17F6B371">
      <w:pPr>
        <w:pStyle w:val="ListParagraph"/>
        <w:numPr>
          <w:ilvl w:val="1"/>
          <w:numId w:val="9"/>
        </w:numPr>
        <w:spacing w:after="0"/>
        <w:rPr>
          <w:rFonts w:ascii="Times New Roman" w:hAnsi="Times New Roman" w:cs="Times New Roman"/>
        </w:rPr>
      </w:pPr>
      <w:r>
        <w:rPr>
          <w:rFonts w:ascii="Times New Roman" w:hAnsi="Times New Roman" w:cs="Times New Roman"/>
        </w:rPr>
        <w:t>Section 9.10(s)(4)(ii)(A)(</w:t>
      </w:r>
      <w:r w:rsidRPr="006B1320">
        <w:rPr>
          <w:rFonts w:ascii="Times New Roman" w:hAnsi="Times New Roman" w:cs="Times New Roman"/>
          <w:i/>
          <w:iCs/>
        </w:rPr>
        <w:t>3</w:t>
      </w:r>
      <w:r>
        <w:rPr>
          <w:rFonts w:ascii="Times New Roman" w:hAnsi="Times New Roman" w:cs="Times New Roman"/>
        </w:rPr>
        <w:t xml:space="preserve">) – Live </w:t>
      </w:r>
      <w:r w:rsidRPr="006B1320">
        <w:rPr>
          <w:rFonts w:ascii="Times New Roman" w:hAnsi="Times New Roman" w:cs="Times New Roman"/>
        </w:rPr>
        <w:t>wireless 911 voice calls routed using tower-based routing.</w:t>
      </w:r>
    </w:p>
    <w:p w:rsidR="002A2527" w:rsidRPr="002A2527" w:rsidP="002A2527" w14:paraId="2B9C1313" w14:textId="77777777">
      <w:pPr>
        <w:spacing w:after="0"/>
        <w:rPr>
          <w:rFonts w:ascii="Times New Roman" w:hAnsi="Times New Roman" w:cs="Times New Roman"/>
        </w:rPr>
      </w:pPr>
    </w:p>
    <w:p w:rsidR="00637FDA" w:rsidP="002A2527" w14:paraId="7E6CD559" w14:textId="24171AB9">
      <w:pPr>
        <w:spacing w:after="0"/>
        <w:rPr>
          <w:rFonts w:ascii="Times New Roman" w:hAnsi="Times New Roman" w:cs="Times New Roman"/>
        </w:rPr>
      </w:pPr>
      <w:bookmarkStart w:id="2" w:name="_Hlk163764753"/>
      <w:r w:rsidRPr="00C13D5B">
        <w:rPr>
          <w:rFonts w:ascii="Times New Roman" w:hAnsi="Times New Roman" w:cs="Times New Roman"/>
          <w:u w:val="single"/>
        </w:rPr>
        <w:t>Section 9.10(s)(</w:t>
      </w:r>
      <w:r w:rsidR="00C13D5B">
        <w:rPr>
          <w:rFonts w:ascii="Times New Roman" w:hAnsi="Times New Roman" w:cs="Times New Roman"/>
          <w:u w:val="single"/>
        </w:rPr>
        <w:t>5</w:t>
      </w:r>
      <w:r w:rsidRPr="00C13D5B">
        <w:rPr>
          <w:rFonts w:ascii="Times New Roman" w:hAnsi="Times New Roman" w:cs="Times New Roman"/>
          <w:u w:val="single"/>
        </w:rPr>
        <w:t>)</w:t>
      </w:r>
      <w:r>
        <w:rPr>
          <w:rFonts w:ascii="Times New Roman" w:hAnsi="Times New Roman" w:cs="Times New Roman"/>
        </w:rPr>
        <w:t xml:space="preserve"> – </w:t>
      </w:r>
      <w:r w:rsidRPr="00283AB1">
        <w:rPr>
          <w:rFonts w:ascii="Times New Roman" w:hAnsi="Times New Roman" w:cs="Times New Roman"/>
          <w:i/>
          <w:iCs/>
        </w:rPr>
        <w:t>Modification of Deadlines by Agreement</w:t>
      </w:r>
      <w:r w:rsidRPr="00283AB1">
        <w:rPr>
          <w:rFonts w:ascii="Times New Roman" w:hAnsi="Times New Roman" w:cs="Times New Roman"/>
        </w:rPr>
        <w:t>.</w:t>
      </w:r>
      <w:r>
        <w:rPr>
          <w:rFonts w:ascii="Times New Roman" w:hAnsi="Times New Roman" w:cs="Times New Roman"/>
        </w:rPr>
        <w:t xml:space="preserve">  </w:t>
      </w:r>
      <w:r w:rsidRPr="00637FDA">
        <w:rPr>
          <w:rFonts w:ascii="Times New Roman" w:hAnsi="Times New Roman" w:cs="Times New Roman"/>
        </w:rPr>
        <w:t xml:space="preserve">Nothing in this section </w:t>
      </w:r>
      <w:r>
        <w:rPr>
          <w:rFonts w:ascii="Times New Roman" w:hAnsi="Times New Roman" w:cs="Times New Roman"/>
        </w:rPr>
        <w:t xml:space="preserve">of the rules </w:t>
      </w:r>
      <w:r w:rsidRPr="00637FDA">
        <w:rPr>
          <w:rFonts w:ascii="Times New Roman" w:hAnsi="Times New Roman" w:cs="Times New Roman"/>
        </w:rPr>
        <w:t>shall prevent PSAPs and CMRS providers from establishing, by mutual consent, deadlines different from those established for CMRS provider compliance in paragraphs (s)(1)(i), (ii), and (2) of this section.</w:t>
      </w:r>
    </w:p>
    <w:p w:rsidR="002A2527" w:rsidP="002A2527" w14:paraId="6A424558" w14:textId="77777777">
      <w:pPr>
        <w:spacing w:after="0"/>
        <w:rPr>
          <w:rFonts w:ascii="Times New Roman" w:hAnsi="Times New Roman" w:cs="Times New Roman"/>
        </w:rPr>
      </w:pPr>
    </w:p>
    <w:p w:rsidR="00637FDA" w:rsidP="002A2527" w14:paraId="7B3ED3B4" w14:textId="012A8F18">
      <w:pPr>
        <w:pStyle w:val="ListParagraph"/>
        <w:numPr>
          <w:ilvl w:val="0"/>
          <w:numId w:val="16"/>
        </w:numPr>
        <w:spacing w:after="0"/>
        <w:rPr>
          <w:rFonts w:ascii="Times New Roman" w:hAnsi="Times New Roman" w:cs="Times New Roman"/>
        </w:rPr>
      </w:pPr>
      <w:r w:rsidRPr="00637FDA">
        <w:rPr>
          <w:rFonts w:ascii="Times New Roman" w:hAnsi="Times New Roman" w:cs="Times New Roman"/>
        </w:rPr>
        <w:t xml:space="preserve">The CMRS provider must notify the Commission of the dates and terms of the alternate time frame within 30 days of the parties’ agreement or </w:t>
      </w:r>
      <w:r>
        <w:rPr>
          <w:rFonts w:ascii="Times New Roman" w:hAnsi="Times New Roman" w:cs="Times New Roman"/>
        </w:rPr>
        <w:t>by June 12, 2024,</w:t>
      </w:r>
      <w:r w:rsidRPr="00637FDA">
        <w:rPr>
          <w:rFonts w:ascii="Times New Roman" w:hAnsi="Times New Roman" w:cs="Times New Roman"/>
        </w:rPr>
        <w:t xml:space="preserve"> whichever is later.</w:t>
      </w:r>
    </w:p>
    <w:p w:rsidR="00637FDA" w:rsidP="002A2527" w14:paraId="239030B2" w14:textId="77777777">
      <w:pPr>
        <w:pStyle w:val="ListParagraph"/>
        <w:spacing w:after="0"/>
        <w:rPr>
          <w:rFonts w:ascii="Times New Roman" w:hAnsi="Times New Roman" w:cs="Times New Roman"/>
        </w:rPr>
      </w:pPr>
    </w:p>
    <w:p w:rsidR="00637FDA" w:rsidP="002A2527" w14:paraId="14630709" w14:textId="395B308C">
      <w:pPr>
        <w:pStyle w:val="ListParagraph"/>
        <w:numPr>
          <w:ilvl w:val="0"/>
          <w:numId w:val="16"/>
        </w:numPr>
        <w:spacing w:after="0"/>
        <w:rPr>
          <w:rFonts w:ascii="Times New Roman" w:hAnsi="Times New Roman" w:cs="Times New Roman"/>
        </w:rPr>
      </w:pPr>
      <w:r w:rsidRPr="00637FDA">
        <w:rPr>
          <w:rFonts w:ascii="Times New Roman" w:hAnsi="Times New Roman" w:cs="Times New Roman"/>
        </w:rPr>
        <w:t xml:space="preserve">The CMRS provider must subsequently notify the Commission of the actual date by which it comes into compliance with the location-based routing requirements in paragraphs (s)(1)(i), (ii), or (2) of this section within 30 days of that date or </w:t>
      </w:r>
      <w:r>
        <w:rPr>
          <w:rFonts w:ascii="Times New Roman" w:hAnsi="Times New Roman" w:cs="Times New Roman"/>
        </w:rPr>
        <w:t>by June 12, 2024,</w:t>
      </w:r>
      <w:r w:rsidRPr="00637FDA">
        <w:rPr>
          <w:rFonts w:ascii="Times New Roman" w:hAnsi="Times New Roman" w:cs="Times New Roman"/>
        </w:rPr>
        <w:t xml:space="preserve"> whichever is later.</w:t>
      </w:r>
    </w:p>
    <w:p w:rsidR="00637FDA" w:rsidRPr="00283AB1" w:rsidP="002A2527" w14:paraId="4C6C914C" w14:textId="77777777">
      <w:pPr>
        <w:pStyle w:val="ListParagraph"/>
        <w:spacing w:after="0"/>
        <w:rPr>
          <w:rFonts w:ascii="Times New Roman" w:hAnsi="Times New Roman" w:cs="Times New Roman"/>
        </w:rPr>
      </w:pPr>
    </w:p>
    <w:p w:rsidR="00637FDA" w:rsidP="002A2527" w14:paraId="3911D6B0" w14:textId="7DFE39FA">
      <w:pPr>
        <w:pStyle w:val="ListParagraph"/>
        <w:numPr>
          <w:ilvl w:val="0"/>
          <w:numId w:val="16"/>
        </w:numPr>
        <w:spacing w:after="0"/>
        <w:rPr>
          <w:rFonts w:ascii="Times New Roman" w:hAnsi="Times New Roman" w:cs="Times New Roman"/>
        </w:rPr>
      </w:pPr>
      <w:r w:rsidRPr="00637FDA">
        <w:rPr>
          <w:rFonts w:ascii="Times New Roman" w:hAnsi="Times New Roman" w:cs="Times New Roman"/>
        </w:rPr>
        <w:t>CMRS providers must file such notifications pursuant to this paragraph (s)(5) in PS Docket No. 18-64.</w:t>
      </w:r>
      <w:bookmarkEnd w:id="0"/>
      <w:bookmarkEnd w:id="2"/>
    </w:p>
    <w:p w:rsidR="002A2527" w:rsidRPr="002A2527" w:rsidP="002A2527" w14:paraId="51C4CA72" w14:textId="77777777">
      <w:pPr>
        <w:spacing w:after="0"/>
        <w:rPr>
          <w:rFonts w:ascii="Times New Roman" w:hAnsi="Times New Roman" w:cs="Times New Roman"/>
        </w:rPr>
      </w:pPr>
    </w:p>
    <w:p w:rsidR="009C2744" w:rsidP="002A2527" w14:paraId="624666CB" w14:textId="0FB11EDD">
      <w:pPr>
        <w:spacing w:after="0"/>
        <w:rPr>
          <w:rFonts w:ascii="Times New Roman" w:hAnsi="Times New Roman" w:cs="Times New Roman"/>
        </w:rPr>
      </w:pPr>
      <w:r>
        <w:rPr>
          <w:rFonts w:ascii="Times New Roman" w:hAnsi="Times New Roman" w:cs="Times New Roman"/>
        </w:rPr>
        <w:tab/>
      </w:r>
      <w:bookmarkStart w:id="3" w:name="_Hlk163762264"/>
      <w:r w:rsidRPr="009C2744">
        <w:rPr>
          <w:rFonts w:ascii="Times New Roman" w:hAnsi="Times New Roman" w:cs="Times New Roman"/>
        </w:rPr>
        <w:t>Statutory authority for this collection is contained in Sections 1, 2, 4(i), 4(j), 4(o), 251(e), 303(b), 303(g), 303(r), 316, and 403 of the Communications Act of 1934, as amended, 47 U.S.C. §§ 151, 152, 154(i), 154(j), 154(o), 251(e), 303(b), 303(g), 303(r), 316, 403, and Section 4 of the Wireless Communications and Public Safety Act of 1999, Pub. L. No. 106-81, Sections 101 and 201 of the New and Emerging Technologies 911 Improvement Act of 2008, Pub. L. No. 110-283, and Section 106 of the Twenty-First Century Communications and Video Accessibility Act of 2010, Pub. L. No. 111-260, as amended 47 U.S.C. §§ 615a, 615a-1, 615b, 615c.</w:t>
      </w:r>
      <w:bookmarkEnd w:id="3"/>
    </w:p>
    <w:p w:rsidR="002A2527" w:rsidP="002A2527" w14:paraId="0D416A47" w14:textId="77777777">
      <w:pPr>
        <w:spacing w:after="0"/>
        <w:rPr>
          <w:rFonts w:ascii="Times New Roman" w:hAnsi="Times New Roman" w:cs="Times New Roman"/>
        </w:rPr>
      </w:pPr>
    </w:p>
    <w:p w:rsidR="006277D3" w:rsidP="002A2527" w14:paraId="5ABFEC64" w14:textId="41E26E43">
      <w:pPr>
        <w:spacing w:after="0"/>
        <w:rPr>
          <w:rFonts w:ascii="Times New Roman" w:hAnsi="Times New Roman" w:cs="Times New Roman"/>
        </w:rPr>
      </w:pPr>
      <w:r>
        <w:rPr>
          <w:rFonts w:ascii="Times New Roman" w:hAnsi="Times New Roman" w:cs="Times New Roman"/>
        </w:rPr>
        <w:tab/>
      </w:r>
      <w:r w:rsidRPr="00794E6E" w:rsidR="00794E6E">
        <w:rPr>
          <w:rFonts w:ascii="Times New Roman" w:hAnsi="Times New Roman" w:cs="Times New Roman"/>
        </w:rPr>
        <w:t>This information collection does not affect individuals or households; thus, there are no impacts under the Privacy Act.</w:t>
      </w:r>
    </w:p>
    <w:p w:rsidR="002A2527" w:rsidP="002A2527" w14:paraId="33C0B63D" w14:textId="77777777">
      <w:pPr>
        <w:spacing w:after="0"/>
        <w:rPr>
          <w:rFonts w:ascii="Times New Roman" w:hAnsi="Times New Roman" w:cs="Times New Roman"/>
        </w:rPr>
      </w:pPr>
    </w:p>
    <w:p w:rsidR="009C2744" w:rsidRPr="002A2527" w:rsidP="002A2527" w14:paraId="2D40E7B9" w14:textId="2B9EA0C5">
      <w:pPr>
        <w:pStyle w:val="ListParagraph"/>
        <w:numPr>
          <w:ilvl w:val="1"/>
          <w:numId w:val="2"/>
        </w:numPr>
        <w:spacing w:after="0"/>
        <w:rPr>
          <w:rFonts w:ascii="Times New Roman" w:hAnsi="Times New Roman" w:cs="Times New Roman"/>
        </w:rPr>
      </w:pPr>
      <w:r w:rsidRPr="009C2744">
        <w:rPr>
          <w:rFonts w:ascii="Times New Roman" w:hAnsi="Times New Roman" w:cs="Times New Roman"/>
          <w:b/>
        </w:rPr>
        <w:t>Indicate how, by whom and for what purpose the information is to be used.</w:t>
      </w:r>
    </w:p>
    <w:p w:rsidR="002A2527" w:rsidRPr="002A2527" w:rsidP="002A2527" w14:paraId="17DA8082" w14:textId="77777777">
      <w:pPr>
        <w:spacing w:after="0"/>
        <w:ind w:left="720"/>
        <w:rPr>
          <w:rFonts w:ascii="Times New Roman" w:hAnsi="Times New Roman" w:cs="Times New Roman"/>
        </w:rPr>
      </w:pPr>
    </w:p>
    <w:p w:rsidR="007C1F1C" w:rsidP="002A2527" w14:paraId="149F158F" w14:textId="56F75B6D">
      <w:pPr>
        <w:spacing w:after="0"/>
        <w:rPr>
          <w:rFonts w:ascii="Times New Roman" w:hAnsi="Times New Roman" w:cs="Times New Roman"/>
        </w:rPr>
      </w:pPr>
      <w:r>
        <w:rPr>
          <w:rFonts w:ascii="Times New Roman" w:hAnsi="Times New Roman" w:cs="Times New Roman"/>
        </w:rPr>
        <w:tab/>
      </w:r>
      <w:r w:rsidRPr="00C96977">
        <w:rPr>
          <w:rFonts w:ascii="Times New Roman" w:hAnsi="Times New Roman" w:cs="Times New Roman"/>
        </w:rPr>
        <w:t xml:space="preserve">The Commission’s Public Safety and Homeland Security Bureau (the Bureau) will use the information </w:t>
      </w:r>
      <w:r w:rsidR="004B5F37">
        <w:rPr>
          <w:rFonts w:ascii="Times New Roman" w:hAnsi="Times New Roman" w:cs="Times New Roman"/>
        </w:rPr>
        <w:t>collect</w:t>
      </w:r>
      <w:r w:rsidR="0030690D">
        <w:rPr>
          <w:rFonts w:ascii="Times New Roman" w:hAnsi="Times New Roman" w:cs="Times New Roman"/>
        </w:rPr>
        <w:t>ed pursuant to</w:t>
      </w:r>
      <w:r w:rsidR="004B5F37">
        <w:rPr>
          <w:rFonts w:ascii="Times New Roman" w:hAnsi="Times New Roman" w:cs="Times New Roman"/>
        </w:rPr>
        <w:t xml:space="preserve"> Section 9.10(s)(4) </w:t>
      </w:r>
      <w:r w:rsidR="0030690D">
        <w:rPr>
          <w:rFonts w:ascii="Times New Roman" w:hAnsi="Times New Roman" w:cs="Times New Roman"/>
        </w:rPr>
        <w:t xml:space="preserve">that is </w:t>
      </w:r>
      <w:r w:rsidRPr="00C96977">
        <w:rPr>
          <w:rFonts w:ascii="Times New Roman" w:hAnsi="Times New Roman" w:cs="Times New Roman"/>
        </w:rPr>
        <w:t xml:space="preserve">submitted by the CMRS providers in their </w:t>
      </w:r>
      <w:r>
        <w:rPr>
          <w:rFonts w:ascii="Times New Roman" w:hAnsi="Times New Roman" w:cs="Times New Roman"/>
        </w:rPr>
        <w:t>compliance certifications</w:t>
      </w:r>
      <w:r w:rsidRPr="00C96977">
        <w:rPr>
          <w:rFonts w:ascii="Times New Roman" w:hAnsi="Times New Roman" w:cs="Times New Roman"/>
        </w:rPr>
        <w:t xml:space="preserve">, </w:t>
      </w:r>
      <w:r>
        <w:rPr>
          <w:rFonts w:ascii="Times New Roman" w:hAnsi="Times New Roman" w:cs="Times New Roman"/>
        </w:rPr>
        <w:t xml:space="preserve">including technologies and methodologies used, and </w:t>
      </w:r>
      <w:r w:rsidRPr="00C96977">
        <w:rPr>
          <w:rFonts w:ascii="Times New Roman" w:hAnsi="Times New Roman" w:cs="Times New Roman"/>
        </w:rPr>
        <w:t>live call data reports to assess and monitor the implementation of</w:t>
      </w:r>
      <w:r>
        <w:rPr>
          <w:rFonts w:ascii="Times New Roman" w:hAnsi="Times New Roman" w:cs="Times New Roman"/>
        </w:rPr>
        <w:t xml:space="preserve"> LBR for wireless 911 voice calls and RTT communications to 911 call centers nationwide.</w:t>
      </w:r>
      <w:r w:rsidR="003D5070">
        <w:rPr>
          <w:rFonts w:ascii="Times New Roman" w:hAnsi="Times New Roman" w:cs="Times New Roman"/>
        </w:rPr>
        <w:t xml:space="preserve">  Also</w:t>
      </w:r>
      <w:r w:rsidR="00BD1081">
        <w:rPr>
          <w:rFonts w:ascii="Times New Roman" w:hAnsi="Times New Roman" w:cs="Times New Roman"/>
        </w:rPr>
        <w:t>, t</w:t>
      </w:r>
      <w:r w:rsidR="006D25D3">
        <w:rPr>
          <w:rFonts w:ascii="Times New Roman" w:hAnsi="Times New Roman" w:cs="Times New Roman"/>
        </w:rPr>
        <w:t>he Bureau</w:t>
      </w:r>
      <w:r w:rsidR="003D5070">
        <w:rPr>
          <w:rFonts w:ascii="Times New Roman" w:hAnsi="Times New Roman" w:cs="Times New Roman"/>
        </w:rPr>
        <w:t xml:space="preserve"> </w:t>
      </w:r>
      <w:r w:rsidR="006D25D3">
        <w:rPr>
          <w:rFonts w:ascii="Times New Roman" w:hAnsi="Times New Roman" w:cs="Times New Roman"/>
        </w:rPr>
        <w:t xml:space="preserve">would use the data generated by the information collections </w:t>
      </w:r>
      <w:r w:rsidR="00BD1081">
        <w:rPr>
          <w:rFonts w:ascii="Times New Roman" w:hAnsi="Times New Roman" w:cs="Times New Roman"/>
        </w:rPr>
        <w:t xml:space="preserve">to analyze the effectiveness of the LBR implementation </w:t>
      </w:r>
      <w:r w:rsidR="003D5070">
        <w:rPr>
          <w:rFonts w:ascii="Times New Roman" w:hAnsi="Times New Roman" w:cs="Times New Roman"/>
        </w:rPr>
        <w:t xml:space="preserve">at the benchmark dates set forth in the rules to determine if </w:t>
      </w:r>
      <w:r w:rsidR="00BD1081">
        <w:rPr>
          <w:rFonts w:ascii="Times New Roman" w:hAnsi="Times New Roman" w:cs="Times New Roman"/>
        </w:rPr>
        <w:t xml:space="preserve">further measures </w:t>
      </w:r>
      <w:r w:rsidR="003D5070">
        <w:rPr>
          <w:rFonts w:ascii="Times New Roman" w:hAnsi="Times New Roman" w:cs="Times New Roman"/>
        </w:rPr>
        <w:t xml:space="preserve">might be needed </w:t>
      </w:r>
      <w:r w:rsidR="00BD1081">
        <w:rPr>
          <w:rFonts w:ascii="Times New Roman" w:hAnsi="Times New Roman" w:cs="Times New Roman"/>
        </w:rPr>
        <w:t xml:space="preserve">to strengthen LBR for 911 </w:t>
      </w:r>
      <w:r w:rsidR="003D5070">
        <w:rPr>
          <w:rFonts w:ascii="Times New Roman" w:hAnsi="Times New Roman" w:cs="Times New Roman"/>
        </w:rPr>
        <w:t>calls and texts even after the CMRS providers have complied with the certification and reporting requirements</w:t>
      </w:r>
      <w:r w:rsidR="00BD1081">
        <w:rPr>
          <w:rFonts w:ascii="Times New Roman" w:hAnsi="Times New Roman" w:cs="Times New Roman"/>
        </w:rPr>
        <w:t>.</w:t>
      </w:r>
      <w:r w:rsidR="004B5F37">
        <w:rPr>
          <w:rFonts w:ascii="Times New Roman" w:hAnsi="Times New Roman" w:cs="Times New Roman"/>
        </w:rPr>
        <w:t xml:space="preserve">  In addition, </w:t>
      </w:r>
      <w:r w:rsidR="0030690D">
        <w:rPr>
          <w:rFonts w:ascii="Times New Roman" w:hAnsi="Times New Roman" w:cs="Times New Roman"/>
        </w:rPr>
        <w:t xml:space="preserve">with the information collected pursuant to Section 9.10(s)(5) </w:t>
      </w:r>
      <w:r w:rsidR="004B5F37">
        <w:rPr>
          <w:rFonts w:ascii="Times New Roman" w:hAnsi="Times New Roman" w:cs="Times New Roman"/>
        </w:rPr>
        <w:t xml:space="preserve">the Bureau would be able to monitor compliance dates agreed to between CMRS providers and PSAPs that are different from the </w:t>
      </w:r>
      <w:r w:rsidR="0030690D">
        <w:rPr>
          <w:rFonts w:ascii="Times New Roman" w:hAnsi="Times New Roman" w:cs="Times New Roman"/>
        </w:rPr>
        <w:t>compliance dates established by the new rules.</w:t>
      </w:r>
    </w:p>
    <w:p w:rsidR="002A2527" w:rsidP="002A2527" w14:paraId="67068DB5" w14:textId="77777777">
      <w:pPr>
        <w:spacing w:after="0"/>
        <w:rPr>
          <w:rFonts w:ascii="Times New Roman" w:hAnsi="Times New Roman" w:cs="Times New Roman"/>
        </w:rPr>
      </w:pPr>
    </w:p>
    <w:p w:rsidR="00CF3DC4" w:rsidP="002A2527" w14:paraId="1CE9895F" w14:textId="03FE73CA">
      <w:pPr>
        <w:spacing w:after="0"/>
        <w:rPr>
          <w:rFonts w:ascii="Times New Roman" w:hAnsi="Times New Roman" w:cs="Times New Roman"/>
        </w:rPr>
      </w:pPr>
      <w:r>
        <w:rPr>
          <w:rFonts w:ascii="Times New Roman" w:hAnsi="Times New Roman" w:cs="Times New Roman"/>
        </w:rPr>
        <w:tab/>
      </w:r>
      <w:r w:rsidRPr="00CF3DC4">
        <w:rPr>
          <w:rFonts w:ascii="Times New Roman" w:hAnsi="Times New Roman" w:cs="Times New Roman"/>
        </w:rPr>
        <w:t xml:space="preserve">The information collection and reporting requirements contained in these rules will facilitate the effective implementation of </w:t>
      </w:r>
      <w:r>
        <w:rPr>
          <w:rFonts w:ascii="Times New Roman" w:hAnsi="Times New Roman" w:cs="Times New Roman"/>
        </w:rPr>
        <w:t>LBR for wireless 911 calls and texts</w:t>
      </w:r>
      <w:r w:rsidRPr="00CF3DC4">
        <w:rPr>
          <w:rFonts w:ascii="Times New Roman" w:hAnsi="Times New Roman" w:cs="Times New Roman"/>
        </w:rPr>
        <w:t xml:space="preserve"> by the Commission, public safety entities, and CMRS providers alike.  These requirements will provide an objective snapshot of </w:t>
      </w:r>
      <w:r>
        <w:rPr>
          <w:rFonts w:ascii="Times New Roman" w:hAnsi="Times New Roman" w:cs="Times New Roman"/>
        </w:rPr>
        <w:t xml:space="preserve">each CMRS provider’s implementation </w:t>
      </w:r>
      <w:r w:rsidRPr="00CF3DC4">
        <w:rPr>
          <w:rFonts w:ascii="Times New Roman" w:hAnsi="Times New Roman" w:cs="Times New Roman"/>
        </w:rPr>
        <w:t xml:space="preserve">progress and </w:t>
      </w:r>
      <w:r>
        <w:rPr>
          <w:rFonts w:ascii="Times New Roman" w:hAnsi="Times New Roman" w:cs="Times New Roman"/>
        </w:rPr>
        <w:t xml:space="preserve">routing technology </w:t>
      </w:r>
      <w:r w:rsidRPr="00CF3DC4">
        <w:rPr>
          <w:rFonts w:ascii="Times New Roman" w:hAnsi="Times New Roman" w:cs="Times New Roman"/>
        </w:rPr>
        <w:t>performance</w:t>
      </w:r>
      <w:r w:rsidR="00E75E91">
        <w:rPr>
          <w:rFonts w:ascii="Times New Roman" w:hAnsi="Times New Roman" w:cs="Times New Roman"/>
        </w:rPr>
        <w:t xml:space="preserve"> as they meet the timeliness and accuracy requirement set for in Section 9.10(s)(3).</w:t>
      </w:r>
      <w:r>
        <w:rPr>
          <w:rStyle w:val="FootnoteReference"/>
          <w:rFonts w:cs="Times New Roman"/>
        </w:rPr>
        <w:footnoteReference w:id="14"/>
      </w:r>
      <w:r w:rsidR="00E75E91">
        <w:rPr>
          <w:rFonts w:ascii="Times New Roman" w:hAnsi="Times New Roman" w:cs="Times New Roman"/>
        </w:rPr>
        <w:t xml:space="preserve">  In addition, the requirements </w:t>
      </w:r>
      <w:r w:rsidRPr="00CF3DC4">
        <w:rPr>
          <w:rFonts w:ascii="Times New Roman" w:hAnsi="Times New Roman" w:cs="Times New Roman"/>
        </w:rPr>
        <w:t>should simplify the enforcement and complaint process for both PSAPs and CMRS providers</w:t>
      </w:r>
      <w:r>
        <w:rPr>
          <w:rFonts w:ascii="Times New Roman" w:hAnsi="Times New Roman" w:cs="Times New Roman"/>
        </w:rPr>
        <w:t xml:space="preserve"> regarding misrouted </w:t>
      </w:r>
      <w:r w:rsidR="00E75E91">
        <w:rPr>
          <w:rFonts w:ascii="Times New Roman" w:hAnsi="Times New Roman" w:cs="Times New Roman"/>
        </w:rPr>
        <w:t>911 calls and texts</w:t>
      </w:r>
      <w:r w:rsidRPr="00CF3DC4">
        <w:rPr>
          <w:rFonts w:ascii="Times New Roman" w:hAnsi="Times New Roman" w:cs="Times New Roman"/>
        </w:rPr>
        <w:t>.</w:t>
      </w:r>
    </w:p>
    <w:p w:rsidR="002A2527" w:rsidP="002A2527" w14:paraId="56A30576" w14:textId="77777777">
      <w:pPr>
        <w:spacing w:after="0"/>
        <w:rPr>
          <w:rFonts w:ascii="Times New Roman" w:hAnsi="Times New Roman" w:cs="Times New Roman"/>
        </w:rPr>
      </w:pPr>
    </w:p>
    <w:p w:rsidR="007C1F1C" w:rsidRPr="00F275AE" w:rsidP="002A2527" w14:paraId="0C5AB6BD" w14:textId="0E8D5070">
      <w:pPr>
        <w:pStyle w:val="ListParagraph"/>
        <w:numPr>
          <w:ilvl w:val="1"/>
          <w:numId w:val="2"/>
        </w:numPr>
        <w:spacing w:after="0"/>
        <w:rPr>
          <w:rFonts w:ascii="Times New Roman" w:hAnsi="Times New Roman" w:cs="Times New Roman"/>
        </w:rPr>
      </w:pPr>
      <w:r w:rsidRPr="007C1F1C">
        <w:rPr>
          <w:rFonts w:ascii="Times New Roman" w:hAnsi="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275AE" w:rsidRPr="00F275AE" w:rsidP="00F275AE" w14:paraId="5CEE9022" w14:textId="77777777">
      <w:pPr>
        <w:spacing w:after="0"/>
        <w:rPr>
          <w:rFonts w:ascii="Times New Roman" w:hAnsi="Times New Roman" w:cs="Times New Roman"/>
        </w:rPr>
      </w:pPr>
    </w:p>
    <w:p w:rsidR="00D065B7" w:rsidP="002A2527" w14:paraId="5583F854" w14:textId="7C58F69C">
      <w:pPr>
        <w:spacing w:after="0"/>
        <w:rPr>
          <w:rFonts w:ascii="Times New Roman" w:hAnsi="Times New Roman" w:cs="Times New Roman"/>
        </w:rPr>
      </w:pPr>
      <w:r>
        <w:rPr>
          <w:rFonts w:ascii="Times New Roman" w:hAnsi="Times New Roman" w:cs="Times New Roman"/>
        </w:rPr>
        <w:tab/>
      </w:r>
      <w:r w:rsidRPr="008439DE" w:rsidR="008439DE">
        <w:rPr>
          <w:rFonts w:ascii="Times New Roman" w:hAnsi="Times New Roman" w:cs="Times New Roman"/>
        </w:rPr>
        <w:t xml:space="preserve">Most records, if not all, will be generated and stored electronically.  </w:t>
      </w:r>
      <w:r w:rsidR="008439DE">
        <w:rPr>
          <w:rFonts w:ascii="Times New Roman" w:hAnsi="Times New Roman" w:cs="Times New Roman"/>
        </w:rPr>
        <w:t xml:space="preserve">Although this is a new collection, </w:t>
      </w:r>
      <w:r w:rsidRPr="008439DE" w:rsidR="008439DE">
        <w:rPr>
          <w:rFonts w:ascii="Times New Roman" w:hAnsi="Times New Roman" w:cs="Times New Roman"/>
        </w:rPr>
        <w:t xml:space="preserve">CMRS providers </w:t>
      </w:r>
      <w:r w:rsidR="008439DE">
        <w:rPr>
          <w:rFonts w:ascii="Times New Roman" w:hAnsi="Times New Roman" w:cs="Times New Roman"/>
        </w:rPr>
        <w:t xml:space="preserve">routinely </w:t>
      </w:r>
      <w:r w:rsidRPr="008439DE" w:rsidR="008439DE">
        <w:rPr>
          <w:rFonts w:ascii="Times New Roman" w:hAnsi="Times New Roman" w:cs="Times New Roman"/>
        </w:rPr>
        <w:t xml:space="preserve">submit </w:t>
      </w:r>
      <w:r w:rsidR="008439DE">
        <w:rPr>
          <w:rFonts w:ascii="Times New Roman" w:hAnsi="Times New Roman" w:cs="Times New Roman"/>
        </w:rPr>
        <w:t xml:space="preserve">certifications electronically to the Commission in other matters.  </w:t>
      </w:r>
      <w:r w:rsidR="00AA6AE4">
        <w:rPr>
          <w:rFonts w:ascii="Times New Roman" w:hAnsi="Times New Roman" w:cs="Times New Roman"/>
        </w:rPr>
        <w:t xml:space="preserve">Also, CMRS providers </w:t>
      </w:r>
      <w:r w:rsidR="00D239C8">
        <w:rPr>
          <w:rFonts w:ascii="Times New Roman" w:hAnsi="Times New Roman" w:cs="Times New Roman"/>
        </w:rPr>
        <w:t>continue to</w:t>
      </w:r>
      <w:r w:rsidR="00AA6AE4">
        <w:rPr>
          <w:rFonts w:ascii="Times New Roman" w:hAnsi="Times New Roman" w:cs="Times New Roman"/>
        </w:rPr>
        <w:t xml:space="preserve"> </w:t>
      </w:r>
      <w:r w:rsidR="00D239C8">
        <w:rPr>
          <w:rFonts w:ascii="Times New Roman" w:hAnsi="Times New Roman" w:cs="Times New Roman"/>
        </w:rPr>
        <w:t xml:space="preserve">electronically </w:t>
      </w:r>
      <w:r w:rsidR="00AA6AE4">
        <w:rPr>
          <w:rFonts w:ascii="Times New Roman" w:hAnsi="Times New Roman" w:cs="Times New Roman"/>
        </w:rPr>
        <w:t xml:space="preserve">submit live call data </w:t>
      </w:r>
      <w:r w:rsidR="00D239C8">
        <w:rPr>
          <w:rFonts w:ascii="Times New Roman" w:hAnsi="Times New Roman" w:cs="Times New Roman"/>
        </w:rPr>
        <w:t xml:space="preserve">reports </w:t>
      </w:r>
      <w:r w:rsidR="00AA6AE4">
        <w:rPr>
          <w:rFonts w:ascii="Times New Roman" w:hAnsi="Times New Roman" w:cs="Times New Roman"/>
        </w:rPr>
        <w:t>to the Commission</w:t>
      </w:r>
      <w:r w:rsidR="00D239C8">
        <w:rPr>
          <w:rFonts w:ascii="Times New Roman" w:hAnsi="Times New Roman" w:cs="Times New Roman"/>
        </w:rPr>
        <w:t xml:space="preserve"> as required by the</w:t>
      </w:r>
      <w:r w:rsidRPr="00D239C8" w:rsidR="00D239C8">
        <w:rPr>
          <w:rFonts w:ascii="Times New Roman" w:hAnsi="Times New Roman" w:cs="Times New Roman"/>
        </w:rPr>
        <w:t xml:space="preserve"> wireless E911 indoor location accuracy regulations</w:t>
      </w:r>
      <w:r w:rsidR="00D239C8">
        <w:rPr>
          <w:rFonts w:ascii="Times New Roman" w:hAnsi="Times New Roman" w:cs="Times New Roman"/>
        </w:rPr>
        <w:t xml:space="preserve"> set forth in </w:t>
      </w:r>
      <w:r w:rsidRPr="00C921AA" w:rsidR="00C921AA">
        <w:rPr>
          <w:rFonts w:ascii="Times New Roman" w:hAnsi="Times New Roman" w:cs="Times New Roman"/>
        </w:rPr>
        <w:t xml:space="preserve">a </w:t>
      </w:r>
      <w:r w:rsidRPr="00C921AA" w:rsidR="00C921AA">
        <w:rPr>
          <w:rFonts w:ascii="Times New Roman" w:hAnsi="Times New Roman" w:cs="Times New Roman"/>
          <w:i/>
          <w:iCs/>
        </w:rPr>
        <w:t>Sixth</w:t>
      </w:r>
      <w:r w:rsidRPr="00C921AA" w:rsidR="00C921AA">
        <w:rPr>
          <w:rFonts w:ascii="Times New Roman" w:hAnsi="Times New Roman" w:cs="Times New Roman"/>
        </w:rPr>
        <w:t xml:space="preserve"> </w:t>
      </w:r>
      <w:r w:rsidRPr="00C921AA" w:rsidR="00C921AA">
        <w:rPr>
          <w:rFonts w:ascii="Times New Roman" w:hAnsi="Times New Roman" w:cs="Times New Roman"/>
          <w:i/>
          <w:iCs/>
        </w:rPr>
        <w:t>Report and Order</w:t>
      </w:r>
      <w:r w:rsidRPr="00C921AA" w:rsidR="00C921AA">
        <w:rPr>
          <w:rFonts w:ascii="Times New Roman" w:hAnsi="Times New Roman" w:cs="Times New Roman"/>
        </w:rPr>
        <w:t xml:space="preserve"> released on July 17, 2020, in PS Docket 07-114</w:t>
      </w:r>
      <w:r w:rsidRPr="00D239C8" w:rsidR="00D239C8">
        <w:rPr>
          <w:rFonts w:ascii="Times New Roman" w:hAnsi="Times New Roman" w:cs="Times New Roman"/>
        </w:rPr>
        <w:t>.</w:t>
      </w:r>
      <w:r>
        <w:rPr>
          <w:rStyle w:val="FootnoteReference"/>
          <w:rFonts w:cs="Times New Roman"/>
        </w:rPr>
        <w:footnoteReference w:id="15"/>
      </w:r>
      <w:r w:rsidRPr="00D239C8" w:rsidR="00D239C8">
        <w:rPr>
          <w:rFonts w:ascii="Times New Roman" w:hAnsi="Times New Roman" w:cs="Times New Roman"/>
        </w:rPr>
        <w:t xml:space="preserve">  OMB previously approved the information collections associated with </w:t>
      </w:r>
      <w:r w:rsidR="00D239C8">
        <w:rPr>
          <w:rFonts w:ascii="Times New Roman" w:hAnsi="Times New Roman" w:cs="Times New Roman"/>
        </w:rPr>
        <w:t xml:space="preserve">that matter under </w:t>
      </w:r>
      <w:r w:rsidRPr="00D239C8" w:rsidR="00D239C8">
        <w:rPr>
          <w:rFonts w:ascii="Times New Roman" w:hAnsi="Times New Roman" w:cs="Times New Roman"/>
        </w:rPr>
        <w:t>OMB Control No 3060-1210.</w:t>
      </w:r>
      <w:r w:rsidR="00AA6AE4">
        <w:rPr>
          <w:rFonts w:ascii="Times New Roman" w:hAnsi="Times New Roman" w:cs="Times New Roman"/>
        </w:rPr>
        <w:t xml:space="preserve">  </w:t>
      </w:r>
      <w:r w:rsidR="00C921AA">
        <w:rPr>
          <w:rFonts w:ascii="Times New Roman" w:hAnsi="Times New Roman" w:cs="Times New Roman"/>
        </w:rPr>
        <w:t xml:space="preserve">CMRS providers </w:t>
      </w:r>
      <w:r w:rsidRPr="008439DE" w:rsidR="008439DE">
        <w:rPr>
          <w:rFonts w:ascii="Times New Roman" w:hAnsi="Times New Roman" w:cs="Times New Roman"/>
        </w:rPr>
        <w:t>most likely use automated measures to collect this information</w:t>
      </w:r>
      <w:r w:rsidR="008439DE">
        <w:rPr>
          <w:rFonts w:ascii="Times New Roman" w:hAnsi="Times New Roman" w:cs="Times New Roman"/>
        </w:rPr>
        <w:t xml:space="preserve"> and </w:t>
      </w:r>
      <w:r w:rsidR="00AA6AE4">
        <w:rPr>
          <w:rFonts w:ascii="Times New Roman" w:hAnsi="Times New Roman" w:cs="Times New Roman"/>
        </w:rPr>
        <w:t xml:space="preserve">presumably </w:t>
      </w:r>
      <w:r w:rsidR="008439DE">
        <w:rPr>
          <w:rFonts w:ascii="Times New Roman" w:hAnsi="Times New Roman" w:cs="Times New Roman"/>
        </w:rPr>
        <w:t>would continue to do so</w:t>
      </w:r>
      <w:r w:rsidR="00C921AA">
        <w:rPr>
          <w:rFonts w:ascii="Times New Roman" w:hAnsi="Times New Roman" w:cs="Times New Roman"/>
        </w:rPr>
        <w:t xml:space="preserve"> in this matter</w:t>
      </w:r>
      <w:r w:rsidR="008439DE">
        <w:rPr>
          <w:rFonts w:ascii="Times New Roman" w:hAnsi="Times New Roman" w:cs="Times New Roman"/>
        </w:rPr>
        <w:t>.</w:t>
      </w:r>
      <w:r w:rsidRPr="008439DE" w:rsidR="008439DE">
        <w:rPr>
          <w:rFonts w:ascii="Times New Roman" w:hAnsi="Times New Roman" w:cs="Times New Roman"/>
        </w:rPr>
        <w:t xml:space="preserve"> </w:t>
      </w:r>
      <w:r w:rsidR="008439DE">
        <w:rPr>
          <w:rFonts w:ascii="Times New Roman" w:hAnsi="Times New Roman" w:cs="Times New Roman"/>
        </w:rPr>
        <w:t xml:space="preserve"> </w:t>
      </w:r>
      <w:r w:rsidRPr="008439DE" w:rsidR="008439DE">
        <w:rPr>
          <w:rFonts w:ascii="Times New Roman" w:hAnsi="Times New Roman" w:cs="Times New Roman"/>
        </w:rPr>
        <w:t>Further, the Commission believes that information technology, including electronic mail, will facilitate much of the information collection and significantly reduce the number of estimated burden hours than if such technology were not available</w:t>
      </w:r>
      <w:r w:rsidRPr="002D2C76" w:rsidR="00DC0BFF">
        <w:rPr>
          <w:rFonts w:ascii="Times New Roman" w:hAnsi="Times New Roman" w:cs="Times New Roman"/>
        </w:rPr>
        <w:t>.</w:t>
      </w:r>
    </w:p>
    <w:p w:rsidR="002A2527" w:rsidP="002A2527" w14:paraId="3BD5AF67" w14:textId="77777777">
      <w:pPr>
        <w:spacing w:after="0"/>
        <w:rPr>
          <w:rFonts w:ascii="Times New Roman" w:hAnsi="Times New Roman" w:cs="Times New Roman"/>
        </w:rPr>
      </w:pPr>
    </w:p>
    <w:p w:rsidR="007C1F1C" w:rsidRPr="002A2527" w:rsidP="002A2527" w14:paraId="759789BD" w14:textId="6C71BE51">
      <w:pPr>
        <w:pStyle w:val="ListParagraph"/>
        <w:numPr>
          <w:ilvl w:val="1"/>
          <w:numId w:val="2"/>
        </w:numPr>
        <w:spacing w:after="0"/>
        <w:rPr>
          <w:rFonts w:ascii="Times New Roman" w:hAnsi="Times New Roman" w:cs="Times New Roman"/>
        </w:rPr>
      </w:pPr>
      <w:r w:rsidRPr="007C1F1C">
        <w:rPr>
          <w:rFonts w:ascii="Times New Roman" w:hAnsi="Times New Roman" w:cs="Times New Roman"/>
          <w:b/>
        </w:rPr>
        <w:t>Describe efforts to identify duplication.  Show specifically why any similar information already available cannot be used or modified for use for the purposes described in item 2 above.</w:t>
      </w:r>
    </w:p>
    <w:p w:rsidR="002A2527" w:rsidRPr="002A2527" w:rsidP="002A2527" w14:paraId="735AF699" w14:textId="77777777">
      <w:pPr>
        <w:spacing w:after="0"/>
        <w:ind w:left="720"/>
        <w:rPr>
          <w:rFonts w:ascii="Times New Roman" w:hAnsi="Times New Roman" w:cs="Times New Roman"/>
        </w:rPr>
      </w:pPr>
    </w:p>
    <w:p w:rsidR="007C1F1C" w:rsidP="002A2527" w14:paraId="6C38EDD0" w14:textId="1AFE4BC4">
      <w:pPr>
        <w:spacing w:after="0"/>
        <w:rPr>
          <w:rFonts w:ascii="Times New Roman" w:hAnsi="Times New Roman" w:cs="Times New Roman"/>
        </w:rPr>
      </w:pPr>
      <w:r>
        <w:rPr>
          <w:rFonts w:ascii="Times New Roman" w:hAnsi="Times New Roman" w:cs="Times New Roman"/>
        </w:rPr>
        <w:tab/>
      </w:r>
      <w:r w:rsidRPr="00DB1FE6" w:rsidR="00DB1FE6">
        <w:rPr>
          <w:rFonts w:ascii="Times New Roman" w:hAnsi="Times New Roman" w:cs="Times New Roman"/>
        </w:rPr>
        <w:t>The Commission has not previously required any information collections related to implement</w:t>
      </w:r>
      <w:r w:rsidR="00DB1FE6">
        <w:rPr>
          <w:rFonts w:ascii="Times New Roman" w:hAnsi="Times New Roman" w:cs="Times New Roman"/>
        </w:rPr>
        <w:t>ing</w:t>
      </w:r>
      <w:r w:rsidRPr="00DB1FE6" w:rsidR="00DB1FE6">
        <w:rPr>
          <w:rFonts w:ascii="Times New Roman" w:hAnsi="Times New Roman" w:cs="Times New Roman"/>
        </w:rPr>
        <w:t xml:space="preserve"> LBR for wireless 911 voice calls and RTT to 911 </w:t>
      </w:r>
      <w:r w:rsidR="00DB1FE6">
        <w:rPr>
          <w:rFonts w:ascii="Times New Roman" w:hAnsi="Times New Roman" w:cs="Times New Roman"/>
        </w:rPr>
        <w:t>call centers</w:t>
      </w:r>
      <w:r w:rsidR="00C921AA">
        <w:rPr>
          <w:rFonts w:ascii="Times New Roman" w:hAnsi="Times New Roman" w:cs="Times New Roman"/>
        </w:rPr>
        <w:t xml:space="preserve"> nationwide.</w:t>
      </w:r>
      <w:r w:rsidR="000A0F5D">
        <w:rPr>
          <w:rFonts w:ascii="Times New Roman" w:hAnsi="Times New Roman" w:cs="Times New Roman"/>
        </w:rPr>
        <w:t xml:space="preserve">  </w:t>
      </w:r>
      <w:r w:rsidRPr="006C2E7E" w:rsidR="006C2E7E">
        <w:rPr>
          <w:rFonts w:ascii="Times New Roman" w:hAnsi="Times New Roman" w:cs="Times New Roman"/>
        </w:rPr>
        <w:t>Accordingly, the approval sought herein for th</w:t>
      </w:r>
      <w:r w:rsidR="000A0F5D">
        <w:rPr>
          <w:rFonts w:ascii="Times New Roman" w:hAnsi="Times New Roman" w:cs="Times New Roman"/>
        </w:rPr>
        <w:t>is information</w:t>
      </w:r>
      <w:r w:rsidRPr="006C2E7E" w:rsidR="006C2E7E">
        <w:rPr>
          <w:rFonts w:ascii="Times New Roman" w:hAnsi="Times New Roman" w:cs="Times New Roman"/>
        </w:rPr>
        <w:t xml:space="preserve"> collection pertains</w:t>
      </w:r>
      <w:r>
        <w:rPr>
          <w:rFonts w:ascii="Times New Roman" w:hAnsi="Times New Roman" w:cs="Times New Roman"/>
        </w:rPr>
        <w:t xml:space="preserve"> </w:t>
      </w:r>
      <w:r w:rsidRPr="006C2E7E" w:rsidR="006C2E7E">
        <w:rPr>
          <w:rFonts w:ascii="Times New Roman" w:hAnsi="Times New Roman" w:cs="Times New Roman"/>
        </w:rPr>
        <w:t xml:space="preserve">to the burden hours required </w:t>
      </w:r>
      <w:r>
        <w:rPr>
          <w:rFonts w:ascii="Times New Roman" w:hAnsi="Times New Roman" w:cs="Times New Roman"/>
        </w:rPr>
        <w:t xml:space="preserve">for CMRS providers </w:t>
      </w:r>
      <w:r w:rsidRPr="006C2E7E" w:rsidR="006C2E7E">
        <w:rPr>
          <w:rFonts w:ascii="Times New Roman" w:hAnsi="Times New Roman" w:cs="Times New Roman"/>
        </w:rPr>
        <w:t xml:space="preserve">to </w:t>
      </w:r>
      <w:r>
        <w:rPr>
          <w:rFonts w:ascii="Times New Roman" w:hAnsi="Times New Roman" w:cs="Times New Roman"/>
        </w:rPr>
        <w:t>meet the certification and reporting requirements of the new rules</w:t>
      </w:r>
      <w:r w:rsidRPr="002D2C76" w:rsidR="00696DEE">
        <w:rPr>
          <w:rFonts w:ascii="Times New Roman" w:hAnsi="Times New Roman" w:cs="Times New Roman"/>
        </w:rPr>
        <w:t>.</w:t>
      </w:r>
    </w:p>
    <w:p w:rsidR="002A2527" w:rsidP="002A2527" w14:paraId="11854BEA" w14:textId="77777777">
      <w:pPr>
        <w:spacing w:after="0"/>
        <w:rPr>
          <w:rFonts w:ascii="Times New Roman" w:hAnsi="Times New Roman" w:cs="Times New Roman"/>
        </w:rPr>
      </w:pPr>
    </w:p>
    <w:p w:rsidR="002A2527" w:rsidRPr="002A2527" w:rsidP="002A2527" w14:paraId="32D4AF7E" w14:textId="77777777">
      <w:pPr>
        <w:pStyle w:val="ListParagraph"/>
        <w:numPr>
          <w:ilvl w:val="1"/>
          <w:numId w:val="2"/>
        </w:numPr>
        <w:spacing w:after="0"/>
        <w:rPr>
          <w:rFonts w:ascii="Times New Roman" w:hAnsi="Times New Roman" w:cs="Times New Roman"/>
        </w:rPr>
      </w:pPr>
      <w:r w:rsidRPr="007C1F1C">
        <w:rPr>
          <w:rFonts w:ascii="Times New Roman" w:hAnsi="Times New Roman" w:cs="Times New Roman"/>
          <w:b/>
        </w:rPr>
        <w:t>If the collection of information impacts small businesses or other small entities describe any methods used to minimize burden.</w:t>
      </w:r>
    </w:p>
    <w:p w:rsidR="005E74CA" w:rsidRPr="002A2527" w:rsidP="002A2527" w14:paraId="42DA8AD4" w14:textId="41BE0BBA">
      <w:pPr>
        <w:spacing w:after="0"/>
        <w:ind w:left="720"/>
        <w:rPr>
          <w:rFonts w:ascii="Times New Roman" w:hAnsi="Times New Roman" w:cs="Times New Roman"/>
        </w:rPr>
      </w:pPr>
      <w:r w:rsidRPr="002A2527">
        <w:rPr>
          <w:rFonts w:ascii="Times New Roman" w:hAnsi="Times New Roman" w:cs="Times New Roman"/>
        </w:rPr>
        <w:t xml:space="preserve">   </w:t>
      </w:r>
    </w:p>
    <w:p w:rsidR="005E74CA" w:rsidP="002A2527" w14:paraId="550CB876" w14:textId="5EA3F098">
      <w:pPr>
        <w:spacing w:after="0"/>
        <w:rPr>
          <w:rFonts w:ascii="Times New Roman" w:hAnsi="Times New Roman" w:cs="Times New Roman"/>
        </w:rPr>
      </w:pPr>
      <w:r>
        <w:rPr>
          <w:rFonts w:ascii="Times New Roman" w:hAnsi="Times New Roman" w:cs="Times New Roman"/>
        </w:rPr>
        <w:tab/>
      </w:r>
      <w:r w:rsidRPr="006A268E" w:rsidR="006A268E">
        <w:rPr>
          <w:rFonts w:ascii="Times New Roman" w:hAnsi="Times New Roman" w:cs="Times New Roman"/>
        </w:rPr>
        <w:t xml:space="preserve">In order to minimize the impact on small businesses, </w:t>
      </w:r>
      <w:r w:rsidR="00E8752A">
        <w:rPr>
          <w:rFonts w:ascii="Times New Roman" w:hAnsi="Times New Roman" w:cs="Times New Roman"/>
        </w:rPr>
        <w:t xml:space="preserve">which most of the </w:t>
      </w:r>
      <w:r w:rsidRPr="006A268E" w:rsidR="006A268E">
        <w:rPr>
          <w:rFonts w:ascii="Times New Roman" w:hAnsi="Times New Roman" w:cs="Times New Roman"/>
        </w:rPr>
        <w:t xml:space="preserve">non-nationwide CMRS providers </w:t>
      </w:r>
      <w:r w:rsidR="00E8752A">
        <w:rPr>
          <w:rFonts w:ascii="Times New Roman" w:hAnsi="Times New Roman" w:cs="Times New Roman"/>
        </w:rPr>
        <w:t xml:space="preserve">affected by these new rules would be considered, several steps were taken by the Commission to ease the burden to these entities.  For example, non-nationwide CMRS providers </w:t>
      </w:r>
      <w:r w:rsidR="00500E77">
        <w:rPr>
          <w:rFonts w:ascii="Times New Roman" w:hAnsi="Times New Roman" w:cs="Times New Roman"/>
        </w:rPr>
        <w:t xml:space="preserve">have been given an additional 18 months </w:t>
      </w:r>
      <w:r w:rsidR="000A0F5D">
        <w:rPr>
          <w:rFonts w:ascii="Times New Roman" w:hAnsi="Times New Roman" w:cs="Times New Roman"/>
        </w:rPr>
        <w:t xml:space="preserve">longer </w:t>
      </w:r>
      <w:r w:rsidR="00500E77">
        <w:rPr>
          <w:rFonts w:ascii="Times New Roman" w:hAnsi="Times New Roman" w:cs="Times New Roman"/>
        </w:rPr>
        <w:t>to meet the LBR compliance requirements</w:t>
      </w:r>
      <w:r w:rsidR="000A0F5D">
        <w:rPr>
          <w:rFonts w:ascii="Times New Roman" w:hAnsi="Times New Roman" w:cs="Times New Roman"/>
        </w:rPr>
        <w:t xml:space="preserve"> than the nationwide carriers have to comply</w:t>
      </w:r>
      <w:r w:rsidR="00500E77">
        <w:rPr>
          <w:rFonts w:ascii="Times New Roman" w:hAnsi="Times New Roman" w:cs="Times New Roman"/>
        </w:rPr>
        <w:t>.</w:t>
      </w:r>
      <w:r>
        <w:rPr>
          <w:rStyle w:val="FootnoteReference"/>
          <w:rFonts w:cs="Times New Roman"/>
        </w:rPr>
        <w:footnoteReference w:id="16"/>
      </w:r>
      <w:r w:rsidR="00500E77">
        <w:rPr>
          <w:rFonts w:ascii="Times New Roman" w:hAnsi="Times New Roman" w:cs="Times New Roman"/>
        </w:rPr>
        <w:t xml:space="preserve">  Nationwide providers have until November 13, 2024 to comply, whereas non-nationwide CMRS providers have until May 13, 2026 to comply with the new rules.</w:t>
      </w:r>
      <w:r>
        <w:rPr>
          <w:rStyle w:val="FootnoteReference"/>
          <w:rFonts w:cs="Times New Roman"/>
        </w:rPr>
        <w:footnoteReference w:id="17"/>
      </w:r>
      <w:r w:rsidR="00500E77">
        <w:rPr>
          <w:rFonts w:ascii="Times New Roman" w:hAnsi="Times New Roman" w:cs="Times New Roman"/>
        </w:rPr>
        <w:t xml:space="preserve">  Each type of CMRS provider has 60 days from the benchmark dates above to certify compliance and submit the required reporting.</w:t>
      </w:r>
      <w:r>
        <w:rPr>
          <w:rStyle w:val="FootnoteReference"/>
          <w:rFonts w:cs="Times New Roman"/>
        </w:rPr>
        <w:footnoteReference w:id="18"/>
      </w:r>
      <w:r w:rsidR="00E8752A">
        <w:rPr>
          <w:rFonts w:ascii="Times New Roman" w:hAnsi="Times New Roman" w:cs="Times New Roman"/>
        </w:rPr>
        <w:t xml:space="preserve">  </w:t>
      </w:r>
      <w:r w:rsidR="00883F84">
        <w:rPr>
          <w:rFonts w:ascii="Times New Roman" w:hAnsi="Times New Roman" w:cs="Times New Roman"/>
        </w:rPr>
        <w:t>In addition, s</w:t>
      </w:r>
      <w:r w:rsidRPr="00883F84" w:rsidR="00883F84">
        <w:rPr>
          <w:rFonts w:ascii="Times New Roman" w:hAnsi="Times New Roman" w:cs="Times New Roman"/>
        </w:rPr>
        <w:t>mall entities will further benefit from the Commission</w:t>
      </w:r>
      <w:r w:rsidR="00883F84">
        <w:rPr>
          <w:rFonts w:ascii="Times New Roman" w:hAnsi="Times New Roman" w:cs="Times New Roman"/>
        </w:rPr>
        <w:t>’</w:t>
      </w:r>
      <w:r w:rsidRPr="00883F84" w:rsidR="00883F84">
        <w:rPr>
          <w:rFonts w:ascii="Times New Roman" w:hAnsi="Times New Roman" w:cs="Times New Roman"/>
        </w:rPr>
        <w:t>s adoption of provisions that allow PSAPs and CMRS providers to enter into agreements that establish an alternate timeframe for meeting the location-based routing requirements.</w:t>
      </w:r>
      <w:r>
        <w:rPr>
          <w:rStyle w:val="FootnoteReference"/>
          <w:rFonts w:cs="Times New Roman"/>
        </w:rPr>
        <w:footnoteReference w:id="19"/>
      </w:r>
      <w:r w:rsidRPr="00883F84" w:rsidR="00883F84">
        <w:rPr>
          <w:rFonts w:ascii="Times New Roman" w:hAnsi="Times New Roman" w:cs="Times New Roman"/>
        </w:rPr>
        <w:t xml:space="preserve">  The flexibility to negotiate an alternative timeframe that meets a CMRS provider’s business and financial needs is a significant step by the Commission that could minimize the economic impact for small entities.</w:t>
      </w:r>
    </w:p>
    <w:p w:rsidR="00F275AE" w:rsidP="002A2527" w14:paraId="3D51D73B" w14:textId="77777777">
      <w:pPr>
        <w:spacing w:after="0"/>
        <w:rPr>
          <w:rFonts w:ascii="Times New Roman" w:hAnsi="Times New Roman" w:cs="Times New Roman"/>
        </w:rPr>
      </w:pPr>
    </w:p>
    <w:p w:rsidR="007C1F1C" w:rsidRPr="002A2527" w:rsidP="002A2527" w14:paraId="1C8950C1" w14:textId="6244B1FA">
      <w:pPr>
        <w:pStyle w:val="ListParagraph"/>
        <w:numPr>
          <w:ilvl w:val="1"/>
          <w:numId w:val="2"/>
        </w:numPr>
        <w:spacing w:after="0"/>
        <w:rPr>
          <w:rFonts w:ascii="Times New Roman" w:hAnsi="Times New Roman" w:cs="Times New Roman"/>
        </w:rPr>
      </w:pPr>
      <w:r w:rsidRPr="007C1F1C">
        <w:rPr>
          <w:rFonts w:ascii="Times New Roman" w:hAnsi="Times New Roman" w:cs="Times New Roman"/>
          <w:b/>
        </w:rPr>
        <w:t>Describe the consequences to a Federal program or policy activity, if the collection is not conducted or is conducted less frequently, as well as any technical or legal obstacles to reduce burden.</w:t>
      </w:r>
    </w:p>
    <w:p w:rsidR="002A2527" w:rsidRPr="002A2527" w:rsidP="002A2527" w14:paraId="61C34442" w14:textId="77777777">
      <w:pPr>
        <w:spacing w:after="0"/>
        <w:ind w:left="720"/>
        <w:rPr>
          <w:rFonts w:ascii="Times New Roman" w:hAnsi="Times New Roman" w:cs="Times New Roman"/>
        </w:rPr>
      </w:pPr>
    </w:p>
    <w:p w:rsidR="007C1F1C" w:rsidP="002A2527" w14:paraId="5716943B" w14:textId="0BD0077B">
      <w:pPr>
        <w:spacing w:after="0"/>
        <w:rPr>
          <w:rFonts w:ascii="Times New Roman" w:hAnsi="Times New Roman" w:cs="Times New Roman"/>
        </w:rPr>
      </w:pPr>
      <w:r>
        <w:rPr>
          <w:rFonts w:ascii="Times New Roman" w:hAnsi="Times New Roman" w:cs="Times New Roman"/>
        </w:rPr>
        <w:tab/>
      </w:r>
      <w:r w:rsidRPr="00A51DE9" w:rsidR="00A51DE9">
        <w:rPr>
          <w:rFonts w:ascii="Times New Roman" w:hAnsi="Times New Roman" w:cs="Times New Roman"/>
        </w:rPr>
        <w:t xml:space="preserve">The information collected will assist the Commission in ensuring public safety and will help </w:t>
      </w:r>
      <w:r w:rsidR="00A51DE9">
        <w:rPr>
          <w:rFonts w:ascii="Times New Roman" w:hAnsi="Times New Roman" w:cs="Times New Roman"/>
        </w:rPr>
        <w:t xml:space="preserve">to ensure that </w:t>
      </w:r>
      <w:r w:rsidRPr="00A51DE9" w:rsidR="00A51DE9">
        <w:rPr>
          <w:rFonts w:ascii="Times New Roman" w:hAnsi="Times New Roman" w:cs="Times New Roman"/>
        </w:rPr>
        <w:t>CMRS providers will use precise location information to route wireless 911 voice calls and RTT communications to 911 to the appropriate PSAP.  For the millions of individuals seeking emergency assistance each year by wireless 911 voice call or RTT communication to 911, improving routing for these services will reduce emergency response times and save lives</w:t>
      </w:r>
      <w:r w:rsidR="00A51DE9">
        <w:rPr>
          <w:rFonts w:ascii="Times New Roman" w:hAnsi="Times New Roman" w:cs="Times New Roman"/>
        </w:rPr>
        <w:t xml:space="preserve">.  </w:t>
      </w:r>
      <w:r w:rsidRPr="00A51DE9" w:rsidR="00A51DE9">
        <w:rPr>
          <w:rFonts w:ascii="Times New Roman" w:hAnsi="Times New Roman" w:cs="Times New Roman"/>
        </w:rPr>
        <w:t xml:space="preserve">If the information such </w:t>
      </w:r>
      <w:r w:rsidR="00A51DE9">
        <w:rPr>
          <w:rFonts w:ascii="Times New Roman" w:hAnsi="Times New Roman" w:cs="Times New Roman"/>
        </w:rPr>
        <w:t>as LBR routing technologies used or</w:t>
      </w:r>
      <w:r w:rsidR="00CC27EB">
        <w:rPr>
          <w:rFonts w:ascii="Times New Roman" w:hAnsi="Times New Roman" w:cs="Times New Roman"/>
        </w:rPr>
        <w:t xml:space="preserve"> the aggregated</w:t>
      </w:r>
      <w:r w:rsidR="00A51DE9">
        <w:rPr>
          <w:rFonts w:ascii="Times New Roman" w:hAnsi="Times New Roman" w:cs="Times New Roman"/>
        </w:rPr>
        <w:t xml:space="preserve"> </w:t>
      </w:r>
      <w:r w:rsidRPr="00A51DE9" w:rsidR="00A51DE9">
        <w:rPr>
          <w:rFonts w:ascii="Times New Roman" w:hAnsi="Times New Roman" w:cs="Times New Roman"/>
        </w:rPr>
        <w:t>live call data</w:t>
      </w:r>
      <w:r w:rsidR="00A51DE9">
        <w:rPr>
          <w:rFonts w:ascii="Times New Roman" w:hAnsi="Times New Roman" w:cs="Times New Roman"/>
        </w:rPr>
        <w:t xml:space="preserve"> </w:t>
      </w:r>
      <w:r w:rsidRPr="00A51DE9" w:rsidR="00A51DE9">
        <w:rPr>
          <w:rFonts w:ascii="Times New Roman" w:hAnsi="Times New Roman" w:cs="Times New Roman"/>
        </w:rPr>
        <w:t>is not collected, the Commission’s ability to monitor compliance and enforce its rules would be diminished or even eliminated</w:t>
      </w:r>
      <w:r w:rsidR="00CC27EB">
        <w:rPr>
          <w:rFonts w:ascii="Times New Roman" w:hAnsi="Times New Roman" w:cs="Times New Roman"/>
        </w:rPr>
        <w:t>.</w:t>
      </w:r>
      <w:r w:rsidRPr="00A51DE9" w:rsidR="00A51DE9">
        <w:rPr>
          <w:rFonts w:ascii="Times New Roman" w:hAnsi="Times New Roman" w:cs="Times New Roman"/>
        </w:rPr>
        <w:t xml:space="preserve">  These submissions are essential to ensure transparency in the enforcement process and to enable all stakeholders</w:t>
      </w:r>
      <w:r w:rsidR="00CC27EB">
        <w:rPr>
          <w:rFonts w:ascii="Times New Roman" w:hAnsi="Times New Roman" w:cs="Times New Roman"/>
        </w:rPr>
        <w:t xml:space="preserve"> in the matter </w:t>
      </w:r>
      <w:r w:rsidRPr="00A51DE9" w:rsidR="00A51DE9">
        <w:rPr>
          <w:rFonts w:ascii="Times New Roman" w:hAnsi="Times New Roman" w:cs="Times New Roman"/>
        </w:rPr>
        <w:t xml:space="preserve"> the ability </w:t>
      </w:r>
      <w:r w:rsidR="00CC27EB">
        <w:rPr>
          <w:rFonts w:ascii="Times New Roman" w:hAnsi="Times New Roman" w:cs="Times New Roman"/>
        </w:rPr>
        <w:t xml:space="preserve">to </w:t>
      </w:r>
      <w:r w:rsidRPr="00A51DE9" w:rsidR="00A51DE9">
        <w:rPr>
          <w:rFonts w:ascii="Times New Roman" w:hAnsi="Times New Roman" w:cs="Times New Roman"/>
        </w:rPr>
        <w:t xml:space="preserve">monitor </w:t>
      </w:r>
      <w:r w:rsidR="00CC27EB">
        <w:rPr>
          <w:rFonts w:ascii="Times New Roman" w:hAnsi="Times New Roman" w:cs="Times New Roman"/>
        </w:rPr>
        <w:t>the progress of the LBR implementation.</w:t>
      </w:r>
    </w:p>
    <w:p w:rsidR="002A2527" w:rsidP="002A2527" w14:paraId="1196163C" w14:textId="77777777">
      <w:pPr>
        <w:spacing w:after="0"/>
        <w:rPr>
          <w:rFonts w:ascii="Times New Roman" w:hAnsi="Times New Roman" w:cs="Times New Roman"/>
        </w:rPr>
      </w:pPr>
    </w:p>
    <w:p w:rsidR="007B26B6" w:rsidRPr="002A2527" w:rsidP="002A2527" w14:paraId="640D71B7" w14:textId="2D05C78B">
      <w:pPr>
        <w:pStyle w:val="ListParagraph"/>
        <w:numPr>
          <w:ilvl w:val="1"/>
          <w:numId w:val="2"/>
        </w:numPr>
        <w:spacing w:after="0"/>
        <w:rPr>
          <w:rFonts w:ascii="Times New Roman" w:hAnsi="Times New Roman" w:cs="Times New Roman"/>
        </w:rPr>
      </w:pPr>
      <w:r w:rsidRPr="007C1F1C">
        <w:rPr>
          <w:rFonts w:ascii="Times New Roman" w:hAnsi="Times New Roman" w:cs="Times New Roman"/>
          <w:b/>
        </w:rPr>
        <w:t>Explain any special circumstances that would cause an information collection to be conducted in a manner inconsistent with the criteria listed in supporting statement.</w:t>
      </w:r>
    </w:p>
    <w:p w:rsidR="002A2527" w:rsidRPr="002A2527" w:rsidP="002A2527" w14:paraId="3333EC81" w14:textId="77777777">
      <w:pPr>
        <w:spacing w:after="0"/>
        <w:ind w:left="720"/>
        <w:rPr>
          <w:rFonts w:ascii="Times New Roman" w:hAnsi="Times New Roman" w:cs="Times New Roman"/>
        </w:rPr>
      </w:pPr>
    </w:p>
    <w:p w:rsidR="001A1071" w:rsidP="002A2527" w14:paraId="3CE658F4" w14:textId="52BBBA1E">
      <w:pPr>
        <w:spacing w:after="0"/>
        <w:rPr>
          <w:rFonts w:ascii="Times New Roman" w:hAnsi="Times New Roman" w:cs="Times New Roman"/>
        </w:rPr>
      </w:pPr>
      <w:r>
        <w:rPr>
          <w:rFonts w:ascii="Times New Roman" w:hAnsi="Times New Roman" w:cs="Times New Roman"/>
        </w:rPr>
        <w:tab/>
      </w:r>
      <w:r w:rsidRPr="002D2C76" w:rsidR="009D5BB9">
        <w:rPr>
          <w:rFonts w:ascii="Times New Roman" w:hAnsi="Times New Roman" w:cs="Times New Roman"/>
        </w:rPr>
        <w:t xml:space="preserve">No special circumstances exist that would cause this </w:t>
      </w:r>
      <w:r w:rsidRPr="002D2C76" w:rsidR="00DC0BFF">
        <w:rPr>
          <w:rFonts w:ascii="Times New Roman" w:hAnsi="Times New Roman" w:cs="Times New Roman"/>
        </w:rPr>
        <w:t xml:space="preserve">data collection </w:t>
      </w:r>
      <w:r w:rsidRPr="002D2C76" w:rsidR="009D5BB9">
        <w:rPr>
          <w:rFonts w:ascii="Times New Roman" w:hAnsi="Times New Roman" w:cs="Times New Roman"/>
        </w:rPr>
        <w:t xml:space="preserve">to be conducted in any manner that </w:t>
      </w:r>
      <w:r w:rsidRPr="002D2C76" w:rsidR="00DC0BFF">
        <w:rPr>
          <w:rFonts w:ascii="Times New Roman" w:hAnsi="Times New Roman" w:cs="Times New Roman"/>
        </w:rPr>
        <w:t xml:space="preserve">is </w:t>
      </w:r>
      <w:r w:rsidRPr="002D2C76" w:rsidR="00A06A96">
        <w:rPr>
          <w:rFonts w:ascii="Times New Roman" w:hAnsi="Times New Roman" w:cs="Times New Roman"/>
        </w:rPr>
        <w:t>in</w:t>
      </w:r>
      <w:r w:rsidRPr="002D2C76" w:rsidR="00DC0BFF">
        <w:rPr>
          <w:rFonts w:ascii="Times New Roman" w:hAnsi="Times New Roman" w:cs="Times New Roman"/>
        </w:rPr>
        <w:t xml:space="preserve">consistent with </w:t>
      </w:r>
      <w:r w:rsidRPr="002D2C76" w:rsidR="009D5BB9">
        <w:rPr>
          <w:rFonts w:ascii="Times New Roman" w:hAnsi="Times New Roman" w:cs="Times New Roman"/>
        </w:rPr>
        <w:t xml:space="preserve">the guidelines in </w:t>
      </w:r>
      <w:r w:rsidRPr="002D2C76" w:rsidR="00DC0BFF">
        <w:rPr>
          <w:rFonts w:ascii="Times New Roman" w:hAnsi="Times New Roman" w:cs="Times New Roman"/>
        </w:rPr>
        <w:t xml:space="preserve">5 CFR </w:t>
      </w:r>
      <w:r w:rsidRPr="002D2C76" w:rsidR="006677C6">
        <w:rPr>
          <w:rFonts w:ascii="Times New Roman" w:hAnsi="Times New Roman" w:cs="Times New Roman"/>
        </w:rPr>
        <w:t xml:space="preserve">§ </w:t>
      </w:r>
      <w:r w:rsidRPr="002D2C76" w:rsidR="00DC0BFF">
        <w:rPr>
          <w:rFonts w:ascii="Times New Roman" w:hAnsi="Times New Roman" w:cs="Times New Roman"/>
        </w:rPr>
        <w:t>1320</w:t>
      </w:r>
      <w:r w:rsidRPr="002D2C76" w:rsidR="00D47B4C">
        <w:rPr>
          <w:rFonts w:ascii="Times New Roman" w:hAnsi="Times New Roman" w:cs="Times New Roman"/>
        </w:rPr>
        <w:t>.</w:t>
      </w:r>
    </w:p>
    <w:p w:rsidR="002A2527" w:rsidP="002A2527" w14:paraId="134CDD67" w14:textId="77777777">
      <w:pPr>
        <w:spacing w:after="0"/>
        <w:rPr>
          <w:rFonts w:ascii="Times New Roman" w:hAnsi="Times New Roman" w:cs="Times New Roman"/>
        </w:rPr>
      </w:pPr>
    </w:p>
    <w:p w:rsidR="001A1071" w:rsidP="002A2527" w14:paraId="1FDE7B53" w14:textId="174E3EBA">
      <w:pPr>
        <w:pStyle w:val="ListParagraph"/>
        <w:numPr>
          <w:ilvl w:val="1"/>
          <w:numId w:val="2"/>
        </w:numPr>
        <w:tabs>
          <w:tab w:val="left" w:pos="360"/>
        </w:tabs>
        <w:spacing w:after="0"/>
        <w:rPr>
          <w:rFonts w:ascii="Times New Roman" w:hAnsi="Times New Roman" w:cs="Times New Roman"/>
          <w:b/>
          <w:bCs/>
        </w:rPr>
      </w:pPr>
      <w:r w:rsidRPr="001A1071">
        <w:rPr>
          <w:rFonts w:ascii="Times New Roman" w:hAnsi="Times New Roman" w:cs="Times New Roman"/>
          <w:b/>
          <w:bCs/>
        </w:rPr>
        <w:t>Identify the date and page number of publication in the Federal Register of the agency’s Paperwork Reduction Act (PRA) 60-day notice, required by 5 C.F.R. § 1320.8(d), soliciting comments on the information collection requirement(s) prior to submission to OMB.</w:t>
      </w:r>
    </w:p>
    <w:p w:rsidR="002A2527" w:rsidRPr="002A2527" w:rsidP="002A2527" w14:paraId="6B9F9A3B" w14:textId="77777777">
      <w:pPr>
        <w:spacing w:after="0"/>
        <w:ind w:left="720"/>
        <w:rPr>
          <w:rFonts w:ascii="Times New Roman" w:hAnsi="Times New Roman" w:cs="Times New Roman"/>
          <w:b/>
          <w:bCs/>
        </w:rPr>
      </w:pPr>
    </w:p>
    <w:p w:rsidR="0090286A" w:rsidP="002A2527" w14:paraId="3D36012B" w14:textId="70DF4484">
      <w:pPr>
        <w:tabs>
          <w:tab w:val="left" w:pos="360"/>
        </w:tabs>
        <w:spacing w:after="0"/>
        <w:rPr>
          <w:rFonts w:ascii="Times New Roman" w:eastAsia="Times New Roman" w:hAnsi="Times New Roman" w:cs="Times New Roman"/>
          <w:i/>
          <w:snapToGrid w:val="0"/>
          <w:shd w:val="clear" w:color="auto" w:fill="FFFFFF"/>
        </w:rPr>
      </w:pPr>
      <w:r>
        <w:rPr>
          <w:rFonts w:ascii="Times New Roman" w:eastAsia="Times New Roman" w:hAnsi="Times New Roman" w:cs="Times New Roman"/>
          <w:snapToGrid w:val="0"/>
          <w:shd w:val="clear" w:color="auto" w:fill="FFFFFF"/>
        </w:rPr>
        <w:tab/>
      </w:r>
      <w:r>
        <w:rPr>
          <w:rFonts w:ascii="Times New Roman" w:eastAsia="Times New Roman" w:hAnsi="Times New Roman" w:cs="Times New Roman"/>
          <w:snapToGrid w:val="0"/>
          <w:shd w:val="clear" w:color="auto" w:fill="FFFFFF"/>
        </w:rPr>
        <w:tab/>
      </w:r>
      <w:r w:rsidRPr="002D2C76" w:rsidR="00A34F4D">
        <w:rPr>
          <w:rFonts w:ascii="Times New Roman" w:eastAsia="Times New Roman" w:hAnsi="Times New Roman" w:cs="Times New Roman"/>
          <w:snapToGrid w:val="0"/>
          <w:shd w:val="clear" w:color="auto" w:fill="FFFFFF"/>
        </w:rPr>
        <w:t xml:space="preserve">The Commission published a notice in the </w:t>
      </w:r>
      <w:r w:rsidRPr="002D2C76" w:rsidR="00A34F4D">
        <w:rPr>
          <w:rFonts w:ascii="Times New Roman" w:eastAsia="Times New Roman" w:hAnsi="Times New Roman" w:cs="Times New Roman"/>
          <w:i/>
          <w:snapToGrid w:val="0"/>
          <w:shd w:val="clear" w:color="auto" w:fill="FFFFFF"/>
        </w:rPr>
        <w:t>Federal Register</w:t>
      </w:r>
      <w:r w:rsidRPr="002D2C76" w:rsidR="00A34F4D">
        <w:rPr>
          <w:rFonts w:ascii="Times New Roman" w:eastAsia="Times New Roman" w:hAnsi="Times New Roman" w:cs="Times New Roman"/>
          <w:snapToGrid w:val="0"/>
          <w:shd w:val="clear" w:color="auto" w:fill="FFFFFF"/>
        </w:rPr>
        <w:t xml:space="preserve"> on </w:t>
      </w:r>
      <w:r w:rsidRPr="00D32249" w:rsidR="00D32249">
        <w:rPr>
          <w:rFonts w:ascii="Times New Roman" w:eastAsia="Times New Roman" w:hAnsi="Times New Roman" w:cs="Times New Roman"/>
          <w:snapToGrid w:val="0"/>
          <w:shd w:val="clear" w:color="auto" w:fill="FFFFFF"/>
        </w:rPr>
        <w:t>May 2,</w:t>
      </w:r>
      <w:r w:rsidRPr="00D32249" w:rsidR="00442823">
        <w:rPr>
          <w:rFonts w:ascii="Times New Roman" w:eastAsia="Times New Roman" w:hAnsi="Times New Roman" w:cs="Times New Roman"/>
          <w:snapToGrid w:val="0"/>
          <w:shd w:val="clear" w:color="auto" w:fill="FFFFFF"/>
        </w:rPr>
        <w:t xml:space="preserve"> 202</w:t>
      </w:r>
      <w:r w:rsidRPr="00D32249" w:rsidR="00CC27EB">
        <w:rPr>
          <w:rFonts w:ascii="Times New Roman" w:eastAsia="Times New Roman" w:hAnsi="Times New Roman" w:cs="Times New Roman"/>
          <w:snapToGrid w:val="0"/>
          <w:shd w:val="clear" w:color="auto" w:fill="FFFFFF"/>
        </w:rPr>
        <w:t>4</w:t>
      </w:r>
      <w:r w:rsidRPr="00D32249" w:rsidR="00442823">
        <w:rPr>
          <w:rFonts w:ascii="Times New Roman" w:eastAsia="Times New Roman" w:hAnsi="Times New Roman" w:cs="Times New Roman"/>
          <w:snapToGrid w:val="0"/>
          <w:shd w:val="clear" w:color="auto" w:fill="FFFFFF"/>
        </w:rPr>
        <w:t xml:space="preserve"> </w:t>
      </w:r>
      <w:r w:rsidRPr="00D32249" w:rsidR="002F5926">
        <w:rPr>
          <w:rFonts w:ascii="Times New Roman" w:eastAsia="Times New Roman" w:hAnsi="Times New Roman" w:cs="Times New Roman"/>
          <w:snapToGrid w:val="0"/>
          <w:shd w:val="clear" w:color="auto" w:fill="FFFFFF"/>
        </w:rPr>
        <w:t>(</w:t>
      </w:r>
      <w:r w:rsidRPr="00D32249" w:rsidR="00D32249">
        <w:rPr>
          <w:rFonts w:ascii="Times New Roman" w:eastAsia="Times New Roman" w:hAnsi="Times New Roman" w:cs="Times New Roman"/>
          <w:snapToGrid w:val="0"/>
          <w:shd w:val="clear" w:color="auto" w:fill="FFFFFF"/>
        </w:rPr>
        <w:t>89</w:t>
      </w:r>
      <w:r w:rsidRPr="00D32249" w:rsidR="002F5926">
        <w:rPr>
          <w:rFonts w:ascii="Times New Roman" w:eastAsia="Times New Roman" w:hAnsi="Times New Roman" w:cs="Times New Roman"/>
          <w:snapToGrid w:val="0"/>
          <w:shd w:val="clear" w:color="auto" w:fill="FFFFFF"/>
        </w:rPr>
        <w:t xml:space="preserve"> FR </w:t>
      </w:r>
      <w:r w:rsidRPr="00D32249" w:rsidR="00D32249">
        <w:rPr>
          <w:rFonts w:ascii="Times New Roman" w:eastAsia="Times New Roman" w:hAnsi="Times New Roman" w:cs="Times New Roman"/>
          <w:snapToGrid w:val="0"/>
          <w:shd w:val="clear" w:color="auto" w:fill="FFFFFF"/>
        </w:rPr>
        <w:t>35822</w:t>
      </w:r>
      <w:r w:rsidRPr="00D32249" w:rsidR="002F5926">
        <w:rPr>
          <w:rFonts w:ascii="Times New Roman" w:eastAsia="Times New Roman" w:hAnsi="Times New Roman" w:cs="Times New Roman"/>
          <w:snapToGrid w:val="0"/>
          <w:shd w:val="clear" w:color="auto" w:fill="FFFFFF"/>
        </w:rPr>
        <w:t>)</w:t>
      </w:r>
      <w:r w:rsidRPr="002D2C76" w:rsidR="000A2766">
        <w:rPr>
          <w:rFonts w:ascii="Times New Roman" w:eastAsia="Times New Roman" w:hAnsi="Times New Roman" w:cs="Times New Roman"/>
          <w:snapToGrid w:val="0"/>
          <w:shd w:val="clear" w:color="auto" w:fill="FFFFFF"/>
        </w:rPr>
        <w:t xml:space="preserve"> </w:t>
      </w:r>
      <w:r w:rsidRPr="002D2C76" w:rsidR="00A34F4D">
        <w:rPr>
          <w:rFonts w:ascii="Times New Roman" w:eastAsia="Times New Roman" w:hAnsi="Times New Roman" w:cs="Times New Roman"/>
          <w:snapToGrid w:val="0"/>
          <w:shd w:val="clear" w:color="auto" w:fill="FFFFFF"/>
        </w:rPr>
        <w:t xml:space="preserve">to solicit the views of industry and the general public.  The Commission has received </w:t>
      </w:r>
      <w:r w:rsidR="00D32249">
        <w:rPr>
          <w:rFonts w:ascii="Times New Roman" w:eastAsia="Times New Roman" w:hAnsi="Times New Roman" w:cs="Times New Roman"/>
          <w:snapToGrid w:val="0"/>
          <w:shd w:val="clear" w:color="auto" w:fill="FFFFFF"/>
        </w:rPr>
        <w:t xml:space="preserve">no </w:t>
      </w:r>
      <w:r w:rsidRPr="002D2C76" w:rsidR="00A34F4D">
        <w:rPr>
          <w:rFonts w:ascii="Times New Roman" w:eastAsia="Times New Roman" w:hAnsi="Times New Roman" w:cs="Times New Roman"/>
          <w:snapToGrid w:val="0"/>
          <w:shd w:val="clear" w:color="auto" w:fill="FFFFFF"/>
        </w:rPr>
        <w:t xml:space="preserve">comments in response to the Notice in the </w:t>
      </w:r>
      <w:r w:rsidRPr="002D2C76" w:rsidR="00A34F4D">
        <w:rPr>
          <w:rFonts w:ascii="Times New Roman" w:eastAsia="Times New Roman" w:hAnsi="Times New Roman" w:cs="Times New Roman"/>
          <w:i/>
          <w:snapToGrid w:val="0"/>
          <w:shd w:val="clear" w:color="auto" w:fill="FFFFFF"/>
        </w:rPr>
        <w:t>Federal Register.</w:t>
      </w:r>
    </w:p>
    <w:p w:rsidR="002A2527" w:rsidP="002A2527" w14:paraId="2422FB6A" w14:textId="77777777">
      <w:pPr>
        <w:tabs>
          <w:tab w:val="left" w:pos="360"/>
        </w:tabs>
        <w:spacing w:after="0"/>
        <w:rPr>
          <w:rFonts w:ascii="Times New Roman" w:eastAsia="Times New Roman" w:hAnsi="Times New Roman" w:cs="Times New Roman"/>
          <w:i/>
          <w:snapToGrid w:val="0"/>
          <w:shd w:val="clear" w:color="auto" w:fill="FFFFFF"/>
        </w:rPr>
      </w:pPr>
    </w:p>
    <w:p w:rsidR="001A1071" w:rsidP="002A2527" w14:paraId="063C533C" w14:textId="77777777">
      <w:pPr>
        <w:pStyle w:val="ListParagraph"/>
        <w:numPr>
          <w:ilvl w:val="1"/>
          <w:numId w:val="2"/>
        </w:numPr>
        <w:tabs>
          <w:tab w:val="left" w:pos="360"/>
        </w:tabs>
        <w:spacing w:after="0"/>
        <w:rPr>
          <w:rFonts w:ascii="Times New Roman" w:hAnsi="Times New Roman" w:cs="Times New Roman"/>
          <w:b/>
          <w:iCs/>
        </w:rPr>
      </w:pPr>
      <w:r w:rsidRPr="001A1071">
        <w:rPr>
          <w:rFonts w:ascii="Times New Roman" w:hAnsi="Times New Roman" w:cs="Times New Roman"/>
          <w:b/>
          <w:iCs/>
        </w:rPr>
        <w:t>Explain any decision to provide any payment or gift to respondents, other than remuneration of contractors or grantees.</w:t>
      </w:r>
    </w:p>
    <w:p w:rsidR="001A1071" w:rsidP="002A2527" w14:paraId="7F409DAF" w14:textId="77777777">
      <w:pPr>
        <w:pStyle w:val="ListParagraph"/>
        <w:spacing w:after="0"/>
        <w:ind w:left="1080"/>
        <w:rPr>
          <w:rFonts w:ascii="Times New Roman" w:hAnsi="Times New Roman" w:cs="Times New Roman"/>
          <w:b/>
          <w:iCs/>
        </w:rPr>
      </w:pPr>
    </w:p>
    <w:p w:rsidR="005E74CA" w:rsidP="002A2527" w14:paraId="5BD7A529" w14:textId="6CEE36C9">
      <w:pPr>
        <w:pStyle w:val="ListParagraph"/>
        <w:tabs>
          <w:tab w:val="left" w:pos="360"/>
        </w:tabs>
        <w:spacing w:after="0"/>
        <w:ind w:left="0"/>
        <w:rPr>
          <w:rFonts w:ascii="Times New Roman" w:hAnsi="Times New Roman" w:cs="Times New Roman"/>
        </w:rPr>
      </w:pPr>
      <w:r>
        <w:rPr>
          <w:rFonts w:ascii="Times New Roman" w:hAnsi="Times New Roman" w:cs="Times New Roman"/>
          <w:b/>
          <w:iCs/>
        </w:rPr>
        <w:tab/>
      </w:r>
      <w:r>
        <w:rPr>
          <w:rFonts w:ascii="Times New Roman" w:hAnsi="Times New Roman" w:cs="Times New Roman"/>
          <w:b/>
          <w:iCs/>
        </w:rPr>
        <w:tab/>
      </w:r>
      <w:r w:rsidRPr="001A1071" w:rsidR="00A06A96">
        <w:rPr>
          <w:rFonts w:ascii="Times New Roman" w:hAnsi="Times New Roman" w:cs="Times New Roman"/>
        </w:rPr>
        <w:t>No payment or gift to respondents has been or will be made</w:t>
      </w:r>
      <w:r w:rsidRPr="001A1071" w:rsidR="00DC0BFF">
        <w:rPr>
          <w:rFonts w:ascii="Times New Roman" w:hAnsi="Times New Roman" w:cs="Times New Roman"/>
        </w:rPr>
        <w:t>.</w:t>
      </w:r>
    </w:p>
    <w:p w:rsidR="001A1071" w:rsidP="002A2527" w14:paraId="0DAD9790" w14:textId="77777777">
      <w:pPr>
        <w:pStyle w:val="ListParagraph"/>
        <w:tabs>
          <w:tab w:val="left" w:pos="360"/>
        </w:tabs>
        <w:spacing w:after="0"/>
        <w:ind w:left="0"/>
        <w:rPr>
          <w:rFonts w:ascii="Times New Roman" w:hAnsi="Times New Roman" w:cs="Times New Roman"/>
        </w:rPr>
      </w:pPr>
    </w:p>
    <w:p w:rsidR="001A1071" w:rsidP="002A2527" w14:paraId="0FD1A125" w14:textId="77777777">
      <w:pPr>
        <w:pStyle w:val="ListParagraph"/>
        <w:numPr>
          <w:ilvl w:val="1"/>
          <w:numId w:val="2"/>
        </w:numPr>
        <w:tabs>
          <w:tab w:val="left" w:pos="360"/>
        </w:tabs>
        <w:spacing w:after="0"/>
        <w:rPr>
          <w:rFonts w:ascii="Times New Roman" w:hAnsi="Times New Roman" w:cs="Times New Roman"/>
          <w:b/>
          <w:iCs/>
        </w:rPr>
      </w:pPr>
      <w:r w:rsidRPr="001A1071">
        <w:rPr>
          <w:rFonts w:ascii="Times New Roman" w:hAnsi="Times New Roman" w:cs="Times New Roman"/>
          <w:b/>
          <w:iCs/>
        </w:rPr>
        <w:t>Describe any assurance of confidentiality provided to respondents and the basis for the assurance in statute, regulation, or agency policy.</w:t>
      </w:r>
    </w:p>
    <w:p w:rsidR="001A1071" w:rsidP="002A2527" w14:paraId="774797B5" w14:textId="77777777">
      <w:pPr>
        <w:pStyle w:val="ListParagraph"/>
        <w:tabs>
          <w:tab w:val="left" w:pos="360"/>
        </w:tabs>
        <w:spacing w:after="0"/>
        <w:ind w:left="0"/>
        <w:rPr>
          <w:rFonts w:ascii="Times New Roman" w:hAnsi="Times New Roman" w:cs="Times New Roman"/>
          <w:b/>
          <w:iCs/>
        </w:rPr>
      </w:pPr>
    </w:p>
    <w:p w:rsidR="005E74CA" w:rsidP="002A2527" w14:paraId="7AE80E3A" w14:textId="75E53B31">
      <w:pPr>
        <w:pStyle w:val="ListParagraph"/>
        <w:tabs>
          <w:tab w:val="left" w:pos="360"/>
        </w:tabs>
        <w:spacing w:after="0"/>
        <w:ind w:left="0"/>
        <w:rPr>
          <w:rFonts w:ascii="Times New Roman" w:hAnsi="Times New Roman" w:cs="Times New Roman"/>
        </w:rPr>
      </w:pPr>
      <w:r>
        <w:rPr>
          <w:rFonts w:ascii="Times New Roman" w:hAnsi="Times New Roman" w:cs="Times New Roman"/>
          <w:b/>
          <w:iCs/>
        </w:rPr>
        <w:tab/>
      </w:r>
      <w:r>
        <w:rPr>
          <w:rFonts w:ascii="Times New Roman" w:hAnsi="Times New Roman" w:cs="Times New Roman"/>
          <w:b/>
          <w:iCs/>
        </w:rPr>
        <w:tab/>
      </w:r>
      <w:bookmarkStart w:id="5" w:name="_Hlk163762647"/>
      <w:r w:rsidRPr="00E4793A" w:rsidR="00E4793A">
        <w:rPr>
          <w:rFonts w:ascii="Times New Roman" w:hAnsi="Times New Roman" w:cs="Times New Roman"/>
        </w:rPr>
        <w:t>Based on the state of the record</w:t>
      </w:r>
      <w:r w:rsidR="00E4793A">
        <w:rPr>
          <w:rFonts w:ascii="Times New Roman" w:hAnsi="Times New Roman" w:cs="Times New Roman"/>
        </w:rPr>
        <w:t xml:space="preserve"> in the proceeding</w:t>
      </w:r>
      <w:r w:rsidRPr="00E4793A" w:rsidR="00E4793A">
        <w:rPr>
          <w:rFonts w:ascii="Times New Roman" w:hAnsi="Times New Roman" w:cs="Times New Roman"/>
        </w:rPr>
        <w:t xml:space="preserve">, </w:t>
      </w:r>
      <w:r w:rsidR="00E4793A">
        <w:rPr>
          <w:rFonts w:ascii="Times New Roman" w:hAnsi="Times New Roman" w:cs="Times New Roman"/>
        </w:rPr>
        <w:t>the Commission</w:t>
      </w:r>
      <w:r w:rsidRPr="00E4793A" w:rsidR="00E4793A">
        <w:rPr>
          <w:rFonts w:ascii="Times New Roman" w:hAnsi="Times New Roman" w:cs="Times New Roman"/>
        </w:rPr>
        <w:t xml:space="preserve"> decline</w:t>
      </w:r>
      <w:r w:rsidR="00E4793A">
        <w:rPr>
          <w:rFonts w:ascii="Times New Roman" w:hAnsi="Times New Roman" w:cs="Times New Roman"/>
        </w:rPr>
        <w:t>d</w:t>
      </w:r>
      <w:r w:rsidRPr="00E4793A" w:rsidR="00E4793A">
        <w:rPr>
          <w:rFonts w:ascii="Times New Roman" w:hAnsi="Times New Roman" w:cs="Times New Roman"/>
        </w:rPr>
        <w:t xml:space="preserve"> to establish a presumption of confidentiality for the one-time certification and reporting requirements adopted </w:t>
      </w:r>
      <w:r w:rsidR="00E4793A">
        <w:rPr>
          <w:rFonts w:ascii="Times New Roman" w:hAnsi="Times New Roman" w:cs="Times New Roman"/>
        </w:rPr>
        <w:t xml:space="preserve">in the </w:t>
      </w:r>
      <w:r w:rsidRPr="00E4793A" w:rsidR="00E4793A">
        <w:rPr>
          <w:rFonts w:ascii="Times New Roman" w:hAnsi="Times New Roman" w:cs="Times New Roman"/>
          <w:i/>
          <w:iCs/>
        </w:rPr>
        <w:t>LBR Report and Order</w:t>
      </w:r>
      <w:r w:rsidRPr="00E4793A" w:rsidR="00E4793A">
        <w:rPr>
          <w:rFonts w:ascii="Times New Roman" w:hAnsi="Times New Roman" w:cs="Times New Roman"/>
        </w:rPr>
        <w:t>.</w:t>
      </w:r>
      <w:r>
        <w:rPr>
          <w:rStyle w:val="FootnoteReference"/>
          <w:rFonts w:cs="Times New Roman"/>
        </w:rPr>
        <w:footnoteReference w:id="20"/>
      </w:r>
      <w:r w:rsidRPr="00E4793A" w:rsidR="00E4793A">
        <w:rPr>
          <w:rFonts w:ascii="Times New Roman" w:hAnsi="Times New Roman" w:cs="Times New Roman"/>
        </w:rPr>
        <w:t xml:space="preserve">  </w:t>
      </w:r>
      <w:r w:rsidR="00B37402">
        <w:rPr>
          <w:rFonts w:ascii="Times New Roman" w:hAnsi="Times New Roman" w:cs="Times New Roman"/>
        </w:rPr>
        <w:t xml:space="preserve">However, </w:t>
      </w:r>
      <w:r w:rsidRPr="00E4793A" w:rsidR="00E4793A">
        <w:rPr>
          <w:rFonts w:ascii="Times New Roman" w:hAnsi="Times New Roman" w:cs="Times New Roman"/>
        </w:rPr>
        <w:t>CMRS providers may request confidential treatment under the Commission’s existing confidentiality rules</w:t>
      </w:r>
      <w:r>
        <w:rPr>
          <w:rFonts w:ascii="Times New Roman" w:hAnsi="Times New Roman" w:cs="Times New Roman"/>
          <w:vertAlign w:val="superscript"/>
        </w:rPr>
        <w:footnoteReference w:id="21"/>
      </w:r>
      <w:r w:rsidRPr="00E4793A" w:rsidR="00E4793A">
        <w:rPr>
          <w:rFonts w:ascii="Times New Roman" w:hAnsi="Times New Roman" w:cs="Times New Roman"/>
        </w:rPr>
        <w:t xml:space="preserve"> for materials submitted pursuant to these new requirements, specifying the information they wish to keep confidential and providing the required justification.  </w:t>
      </w:r>
      <w:r w:rsidR="00FE419B">
        <w:rPr>
          <w:rFonts w:ascii="Times New Roman" w:hAnsi="Times New Roman" w:cs="Times New Roman"/>
        </w:rPr>
        <w:t>It is noted</w:t>
      </w:r>
      <w:r w:rsidRPr="00E4793A" w:rsidR="00E4793A">
        <w:rPr>
          <w:rFonts w:ascii="Times New Roman" w:hAnsi="Times New Roman" w:cs="Times New Roman"/>
        </w:rPr>
        <w:t xml:space="preserve"> that the Commission retains the right to release aggregated or anonymized data that would not reveal specific information for which confidential treatment has been sought, including doing so on its website, in order to facilitate transparency and compliance with the rules.</w:t>
      </w:r>
      <w:r>
        <w:rPr>
          <w:rStyle w:val="FootnoteReference"/>
          <w:rFonts w:cs="Times New Roman"/>
        </w:rPr>
        <w:footnoteReference w:id="22"/>
      </w:r>
      <w:bookmarkEnd w:id="5"/>
      <w:r w:rsidRPr="00E4793A" w:rsidR="00E4793A">
        <w:rPr>
          <w:rFonts w:ascii="Times New Roman" w:hAnsi="Times New Roman" w:cs="Times New Roman"/>
        </w:rPr>
        <w:t xml:space="preserve">  In addition, nothing in th</w:t>
      </w:r>
      <w:r w:rsidR="00B37402">
        <w:rPr>
          <w:rFonts w:ascii="Times New Roman" w:hAnsi="Times New Roman" w:cs="Times New Roman"/>
        </w:rPr>
        <w:t xml:space="preserve">e </w:t>
      </w:r>
      <w:r w:rsidRPr="00B37402" w:rsidR="00B37402">
        <w:rPr>
          <w:rFonts w:ascii="Times New Roman" w:hAnsi="Times New Roman" w:cs="Times New Roman"/>
          <w:i/>
          <w:iCs/>
        </w:rPr>
        <w:t>LBR</w:t>
      </w:r>
      <w:r w:rsidR="00B37402">
        <w:rPr>
          <w:rFonts w:ascii="Times New Roman" w:hAnsi="Times New Roman" w:cs="Times New Roman"/>
        </w:rPr>
        <w:t xml:space="preserve"> </w:t>
      </w:r>
      <w:r w:rsidRPr="00E4793A" w:rsidR="00E4793A">
        <w:rPr>
          <w:rFonts w:ascii="Times New Roman" w:hAnsi="Times New Roman" w:cs="Times New Roman"/>
          <w:i/>
          <w:iCs/>
        </w:rPr>
        <w:t>Report and Order</w:t>
      </w:r>
      <w:r w:rsidRPr="00E4793A" w:rsidR="00E4793A">
        <w:rPr>
          <w:rFonts w:ascii="Times New Roman" w:hAnsi="Times New Roman" w:cs="Times New Roman"/>
        </w:rPr>
        <w:t xml:space="preserve"> is intended to limit the authority of state and local 911 agencies to publish 911 call data to the extent authorized under state or local law.</w:t>
      </w:r>
      <w:r>
        <w:rPr>
          <w:rStyle w:val="FootnoteReference"/>
          <w:rFonts w:cs="Times New Roman"/>
        </w:rPr>
        <w:footnoteReference w:id="23"/>
      </w:r>
      <w:r w:rsidR="00B37402">
        <w:rPr>
          <w:rFonts w:ascii="Times New Roman" w:hAnsi="Times New Roman" w:cs="Times New Roman"/>
        </w:rPr>
        <w:t xml:space="preserve">  </w:t>
      </w:r>
      <w:r w:rsidRPr="001A1071" w:rsidR="00412E95">
        <w:rPr>
          <w:rFonts w:ascii="Times New Roman" w:hAnsi="Times New Roman" w:cs="Times New Roman"/>
        </w:rPr>
        <w:t>The Commission will work with respondents to ensure that their concerns regarding the confidentiality of any proprietary, business-sensitive, or security-sensitive information are resolved in a manner consistent with the Commission</w:t>
      </w:r>
      <w:r w:rsidRPr="001A1071" w:rsidR="002F5926">
        <w:rPr>
          <w:rFonts w:ascii="Times New Roman" w:hAnsi="Times New Roman" w:cs="Times New Roman"/>
        </w:rPr>
        <w:t>’</w:t>
      </w:r>
      <w:r w:rsidRPr="001A1071" w:rsidR="00412E95">
        <w:rPr>
          <w:rFonts w:ascii="Times New Roman" w:hAnsi="Times New Roman" w:cs="Times New Roman"/>
        </w:rPr>
        <w:t>s rules</w:t>
      </w:r>
      <w:r w:rsidRPr="001A1071" w:rsidR="00131C1D">
        <w:rPr>
          <w:rFonts w:ascii="Times New Roman" w:hAnsi="Times New Roman" w:cs="Times New Roman"/>
        </w:rPr>
        <w:t>.</w:t>
      </w:r>
      <w:r>
        <w:rPr>
          <w:rStyle w:val="FootnoteReference"/>
          <w:rFonts w:cs="Times New Roman"/>
        </w:rPr>
        <w:footnoteReference w:id="24"/>
      </w:r>
      <w:r w:rsidR="00E86BBD">
        <w:rPr>
          <w:rFonts w:ascii="Times New Roman" w:hAnsi="Times New Roman" w:cs="Times New Roman"/>
        </w:rPr>
        <w:t xml:space="preserve">  Further, any</w:t>
      </w:r>
      <w:r w:rsidRPr="00E86BBD" w:rsidR="00E86BBD">
        <w:rPr>
          <w:rFonts w:ascii="Times New Roman" w:hAnsi="Times New Roman" w:cs="Times New Roman"/>
        </w:rPr>
        <w:t xml:space="preserve"> personally identifiable information </w:t>
      </w:r>
      <w:r w:rsidR="00E86BBD">
        <w:rPr>
          <w:rFonts w:ascii="Times New Roman" w:hAnsi="Times New Roman" w:cs="Times New Roman"/>
        </w:rPr>
        <w:t xml:space="preserve">that may </w:t>
      </w:r>
      <w:r w:rsidRPr="00E86BBD" w:rsidR="00E86BBD">
        <w:rPr>
          <w:rFonts w:ascii="Times New Roman" w:hAnsi="Times New Roman" w:cs="Times New Roman"/>
        </w:rPr>
        <w:t>be included in the live call data collected and furnished by CMRS providers t</w:t>
      </w:r>
      <w:r w:rsidR="00E86BBD">
        <w:rPr>
          <w:rFonts w:ascii="Times New Roman" w:hAnsi="Times New Roman" w:cs="Times New Roman"/>
        </w:rPr>
        <w:t xml:space="preserve">o </w:t>
      </w:r>
      <w:r w:rsidRPr="00E86BBD" w:rsidR="00E86BBD">
        <w:rPr>
          <w:rFonts w:ascii="Times New Roman" w:hAnsi="Times New Roman" w:cs="Times New Roman"/>
        </w:rPr>
        <w:t xml:space="preserve">the Commission should be protected to the extent that it is considered Customer Proprietary Network Information (CPNI), pursuant to 47 U.S.C. § 222(h)(1)(A) and 47 CFR. § 64.2001 </w:t>
      </w:r>
      <w:r w:rsidRPr="00E86BBD" w:rsidR="00E86BBD">
        <w:rPr>
          <w:rFonts w:ascii="Times New Roman" w:hAnsi="Times New Roman" w:cs="Times New Roman"/>
          <w:i/>
        </w:rPr>
        <w:t>et seq</w:t>
      </w:r>
      <w:r w:rsidRPr="00E86BBD" w:rsidR="00E86BBD">
        <w:rPr>
          <w:rFonts w:ascii="Times New Roman" w:hAnsi="Times New Roman" w:cs="Times New Roman"/>
        </w:rPr>
        <w:t>.</w:t>
      </w:r>
    </w:p>
    <w:p w:rsidR="001A1071" w:rsidP="002A2527" w14:paraId="679B4210" w14:textId="77777777">
      <w:pPr>
        <w:pStyle w:val="ListParagraph"/>
        <w:tabs>
          <w:tab w:val="left" w:pos="360"/>
        </w:tabs>
        <w:spacing w:after="0"/>
        <w:ind w:left="0"/>
        <w:rPr>
          <w:rFonts w:ascii="Times New Roman" w:hAnsi="Times New Roman" w:cs="Times New Roman"/>
        </w:rPr>
      </w:pPr>
    </w:p>
    <w:p w:rsidR="001A1071" w:rsidRPr="002A2527" w:rsidP="002A2527" w14:paraId="6BFAB2B2" w14:textId="6B67BEEB">
      <w:pPr>
        <w:pStyle w:val="ListParagraph"/>
        <w:numPr>
          <w:ilvl w:val="1"/>
          <w:numId w:val="2"/>
        </w:numPr>
        <w:tabs>
          <w:tab w:val="left" w:pos="360"/>
        </w:tabs>
        <w:spacing w:after="0"/>
        <w:rPr>
          <w:rFonts w:ascii="Times New Roman" w:hAnsi="Times New Roman" w:cs="Times New Roman"/>
          <w:b/>
          <w:iCs/>
        </w:rPr>
      </w:pPr>
      <w:r w:rsidRPr="001A1071">
        <w:rPr>
          <w:rFonts w:ascii="Times New Roman" w:hAnsi="Times New Roman" w:cs="Times New Roman"/>
          <w:b/>
          <w:bCs/>
          <w:iCs/>
        </w:rPr>
        <w:t>Provide additional justification for any questions of a sensitive nature.</w:t>
      </w:r>
    </w:p>
    <w:p w:rsidR="002A2527" w:rsidRPr="002A2527" w:rsidP="002A2527" w14:paraId="2F0C0D84" w14:textId="77777777">
      <w:pPr>
        <w:spacing w:after="0"/>
        <w:ind w:left="720"/>
        <w:rPr>
          <w:rFonts w:ascii="Times New Roman" w:hAnsi="Times New Roman" w:cs="Times New Roman"/>
          <w:b/>
          <w:iCs/>
        </w:rPr>
      </w:pPr>
    </w:p>
    <w:p w:rsidR="005E74CA" w:rsidP="002A2527" w14:paraId="3376BC56" w14:textId="0FFA2F29">
      <w:pPr>
        <w:spacing w:after="0"/>
        <w:rPr>
          <w:rFonts w:ascii="Times New Roman" w:hAnsi="Times New Roman" w:cs="Times New Roman"/>
        </w:rPr>
      </w:pPr>
      <w:r>
        <w:rPr>
          <w:rFonts w:ascii="Times New Roman" w:hAnsi="Times New Roman" w:cs="Times New Roman"/>
        </w:rPr>
        <w:tab/>
      </w:r>
      <w:r w:rsidRPr="00E86BBD" w:rsidR="00E86BBD">
        <w:rPr>
          <w:rFonts w:ascii="Times New Roman" w:hAnsi="Times New Roman" w:cs="Times New Roman"/>
        </w:rPr>
        <w:t>This information collection does not ask questions of a sensitive nature.</w:t>
      </w:r>
    </w:p>
    <w:p w:rsidR="002A2527" w:rsidP="002A2527" w14:paraId="5BEB94B7" w14:textId="77777777">
      <w:pPr>
        <w:spacing w:after="0"/>
        <w:rPr>
          <w:rFonts w:ascii="Times New Roman" w:hAnsi="Times New Roman" w:cs="Times New Roman"/>
        </w:rPr>
      </w:pPr>
    </w:p>
    <w:p w:rsidR="001A1071" w:rsidRPr="002A2527" w:rsidP="002A2527" w14:paraId="1AF8FA68" w14:textId="22BAB5C9">
      <w:pPr>
        <w:pStyle w:val="ListParagraph"/>
        <w:numPr>
          <w:ilvl w:val="1"/>
          <w:numId w:val="2"/>
        </w:numPr>
        <w:spacing w:after="0"/>
        <w:rPr>
          <w:rFonts w:ascii="Times New Roman" w:hAnsi="Times New Roman" w:cs="Times New Roman"/>
        </w:rPr>
      </w:pPr>
      <w:r w:rsidRPr="001A1071">
        <w:rPr>
          <w:rFonts w:ascii="Times New Roman" w:hAnsi="Times New Roman" w:cs="Times New Roman"/>
          <w:b/>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2A2527" w:rsidRPr="002A2527" w:rsidP="002A2527" w14:paraId="79E3603B" w14:textId="77777777">
      <w:pPr>
        <w:spacing w:after="0"/>
        <w:ind w:left="720"/>
        <w:rPr>
          <w:rFonts w:ascii="Times New Roman" w:hAnsi="Times New Roman" w:cs="Times New Roman"/>
        </w:rPr>
      </w:pPr>
    </w:p>
    <w:p w:rsidR="00B65DC7" w:rsidRPr="002D2C76" w:rsidP="002A2527" w14:paraId="6D23ED0E" w14:textId="5A3156E8">
      <w:pPr>
        <w:spacing w:after="0"/>
        <w:rPr>
          <w:rFonts w:ascii="Times New Roman" w:hAnsi="Times New Roman" w:cs="Times New Roman"/>
        </w:rPr>
      </w:pPr>
      <w:r>
        <w:rPr>
          <w:rFonts w:ascii="Times New Roman" w:hAnsi="Times New Roman" w:cs="Times New Roman"/>
        </w:rPr>
        <w:tab/>
      </w:r>
      <w:r w:rsidRPr="006A0C90" w:rsidR="006A0C90">
        <w:rPr>
          <w:rFonts w:ascii="Times New Roman" w:hAnsi="Times New Roman" w:cs="Times New Roman"/>
        </w:rPr>
        <w:t xml:space="preserve">In this </w:t>
      </w:r>
      <w:r w:rsidR="006A0C90">
        <w:rPr>
          <w:rFonts w:ascii="Times New Roman" w:hAnsi="Times New Roman" w:cs="Times New Roman"/>
        </w:rPr>
        <w:t>new</w:t>
      </w:r>
      <w:r w:rsidRPr="006A0C90" w:rsidR="006A0C90">
        <w:rPr>
          <w:rFonts w:ascii="Times New Roman" w:hAnsi="Times New Roman" w:cs="Times New Roman"/>
        </w:rPr>
        <w:t xml:space="preserve"> information collection, </w:t>
      </w:r>
      <w:r w:rsidR="00FE419B">
        <w:rPr>
          <w:rFonts w:ascii="Times New Roman" w:hAnsi="Times New Roman" w:cs="Times New Roman"/>
        </w:rPr>
        <w:t>the Commission</w:t>
      </w:r>
      <w:r w:rsidRPr="006A0C90" w:rsidR="006A0C90">
        <w:rPr>
          <w:rFonts w:ascii="Times New Roman" w:hAnsi="Times New Roman" w:cs="Times New Roman"/>
        </w:rPr>
        <w:t xml:space="preserve"> estimat</w:t>
      </w:r>
      <w:r w:rsidR="00FE419B">
        <w:rPr>
          <w:rFonts w:ascii="Times New Roman" w:hAnsi="Times New Roman" w:cs="Times New Roman"/>
        </w:rPr>
        <w:t>es</w:t>
      </w:r>
      <w:r w:rsidR="006A0C90">
        <w:rPr>
          <w:rFonts w:ascii="Times New Roman" w:hAnsi="Times New Roman" w:cs="Times New Roman"/>
        </w:rPr>
        <w:t xml:space="preserve"> </w:t>
      </w:r>
      <w:r w:rsidR="00FE419B">
        <w:rPr>
          <w:rFonts w:ascii="Times New Roman" w:hAnsi="Times New Roman" w:cs="Times New Roman"/>
        </w:rPr>
        <w:t xml:space="preserve">that </w:t>
      </w:r>
      <w:r w:rsidR="006A0C90">
        <w:rPr>
          <w:rFonts w:ascii="Times New Roman" w:hAnsi="Times New Roman" w:cs="Times New Roman"/>
        </w:rPr>
        <w:t>there are 5</w:t>
      </w:r>
      <w:r w:rsidR="00FE419B">
        <w:rPr>
          <w:rFonts w:ascii="Times New Roman" w:hAnsi="Times New Roman" w:cs="Times New Roman"/>
        </w:rPr>
        <w:t>9</w:t>
      </w:r>
      <w:r w:rsidR="006A0C90">
        <w:rPr>
          <w:rFonts w:ascii="Times New Roman" w:hAnsi="Times New Roman" w:cs="Times New Roman"/>
        </w:rPr>
        <w:t xml:space="preserve"> </w:t>
      </w:r>
      <w:r w:rsidRPr="006A0C90" w:rsidR="006A0C90">
        <w:rPr>
          <w:rFonts w:ascii="Times New Roman" w:hAnsi="Times New Roman" w:cs="Times New Roman"/>
        </w:rPr>
        <w:t xml:space="preserve">CMRS providers </w:t>
      </w:r>
      <w:r w:rsidR="00FE419B">
        <w:rPr>
          <w:rFonts w:ascii="Times New Roman" w:hAnsi="Times New Roman" w:cs="Times New Roman"/>
        </w:rPr>
        <w:t xml:space="preserve">affected by the new rules </w:t>
      </w:r>
      <w:r w:rsidRPr="006A0C90" w:rsidR="006A0C90">
        <w:rPr>
          <w:rFonts w:ascii="Times New Roman" w:hAnsi="Times New Roman" w:cs="Times New Roman"/>
        </w:rPr>
        <w:t>based on the 202</w:t>
      </w:r>
      <w:r w:rsidR="006A0C90">
        <w:rPr>
          <w:rFonts w:ascii="Times New Roman" w:hAnsi="Times New Roman" w:cs="Times New Roman"/>
        </w:rPr>
        <w:t>3</w:t>
      </w:r>
      <w:r w:rsidRPr="006A0C90" w:rsidR="006A0C90">
        <w:rPr>
          <w:rFonts w:ascii="Times New Roman" w:hAnsi="Times New Roman" w:cs="Times New Roman"/>
        </w:rPr>
        <w:t xml:space="preserve"> Universal Service Monitoring Report</w:t>
      </w:r>
      <w:r w:rsidR="007B117B">
        <w:rPr>
          <w:rFonts w:ascii="Times New Roman" w:hAnsi="Times New Roman" w:cs="Times New Roman"/>
        </w:rPr>
        <w:t xml:space="preserve"> published on March 14, 2024</w:t>
      </w:r>
      <w:r w:rsidRPr="006A0C90" w:rsidR="006A0C90">
        <w:rPr>
          <w:rFonts w:ascii="Times New Roman" w:hAnsi="Times New Roman" w:cs="Times New Roman"/>
        </w:rPr>
        <w:t>.</w:t>
      </w:r>
      <w:r>
        <w:rPr>
          <w:rStyle w:val="FootnoteReference"/>
          <w:rFonts w:cs="Times New Roman"/>
        </w:rPr>
        <w:footnoteReference w:id="25"/>
      </w:r>
      <w:r w:rsidRPr="006A0C90" w:rsidR="006A0C90">
        <w:rPr>
          <w:rFonts w:ascii="Times New Roman" w:hAnsi="Times New Roman" w:cs="Times New Roman"/>
        </w:rPr>
        <w:t xml:space="preserve">  </w:t>
      </w:r>
      <w:r w:rsidR="00D5419F">
        <w:rPr>
          <w:rFonts w:ascii="Times New Roman" w:hAnsi="Times New Roman" w:cs="Times New Roman"/>
        </w:rPr>
        <w:t>Thus, f</w:t>
      </w:r>
      <w:r w:rsidRPr="006A0C90" w:rsidR="006A0C90">
        <w:rPr>
          <w:rFonts w:ascii="Times New Roman" w:hAnsi="Times New Roman" w:cs="Times New Roman"/>
        </w:rPr>
        <w:t xml:space="preserve">or the </w:t>
      </w:r>
      <w:r w:rsidR="00D5419F">
        <w:rPr>
          <w:rFonts w:ascii="Times New Roman" w:hAnsi="Times New Roman" w:cs="Times New Roman"/>
        </w:rPr>
        <w:t xml:space="preserve">certification and reporting requirements, the </w:t>
      </w:r>
      <w:r w:rsidRPr="006A0C90" w:rsidR="006A0C90">
        <w:rPr>
          <w:rFonts w:ascii="Times New Roman" w:hAnsi="Times New Roman" w:cs="Times New Roman"/>
        </w:rPr>
        <w:t xml:space="preserve">Commission estimates that this information collection will have </w:t>
      </w:r>
      <w:r w:rsidR="00D5419F">
        <w:rPr>
          <w:rFonts w:ascii="Times New Roman" w:hAnsi="Times New Roman" w:cs="Times New Roman"/>
        </w:rPr>
        <w:t>5</w:t>
      </w:r>
      <w:r w:rsidR="001E6DAA">
        <w:rPr>
          <w:rFonts w:ascii="Times New Roman" w:hAnsi="Times New Roman" w:cs="Times New Roman"/>
        </w:rPr>
        <w:t>9</w:t>
      </w:r>
      <w:r w:rsidRPr="006A0C90" w:rsidR="006A0C90">
        <w:rPr>
          <w:rFonts w:ascii="Times New Roman" w:hAnsi="Times New Roman" w:cs="Times New Roman"/>
        </w:rPr>
        <w:t xml:space="preserve"> unique respondents.  Estimates of the burden hours for the collection of information are as follows:</w:t>
      </w:r>
    </w:p>
    <w:p w:rsidR="006A106D" w:rsidRPr="00D32249" w:rsidP="002A2527" w14:paraId="67296764" w14:textId="77777777">
      <w:pPr>
        <w:spacing w:after="0"/>
        <w:rPr>
          <w:rFonts w:ascii="Times New Roman" w:eastAsia="Times New Roman" w:hAnsi="Times New Roman" w:cs="Times New Roman"/>
          <w:snapToGrid w:val="0"/>
          <w:kern w:val="28"/>
        </w:rPr>
      </w:pPr>
      <w:r w:rsidRPr="00D32249">
        <w:rPr>
          <w:rFonts w:ascii="Times New Roman" w:hAnsi="Times New Roman" w:cs="Times New Roman"/>
          <w:b/>
        </w:rPr>
        <w:t xml:space="preserve">a.  </w:t>
      </w:r>
      <w:r w:rsidRPr="00D32249" w:rsidR="007B117B">
        <w:rPr>
          <w:rFonts w:ascii="Times New Roman" w:hAnsi="Times New Roman" w:cs="Times New Roman"/>
          <w:bCs/>
          <w:u w:val="single"/>
        </w:rPr>
        <w:t xml:space="preserve">Certification and Reporting </w:t>
      </w:r>
      <w:r w:rsidRPr="00D32249" w:rsidR="0013239D">
        <w:rPr>
          <w:rFonts w:ascii="Times New Roman" w:hAnsi="Times New Roman" w:cs="Times New Roman"/>
          <w:bCs/>
          <w:u w:val="single"/>
        </w:rPr>
        <w:t xml:space="preserve">Requirements </w:t>
      </w:r>
      <w:r w:rsidRPr="00D32249">
        <w:rPr>
          <w:rFonts w:ascii="Times New Roman" w:hAnsi="Times New Roman" w:cs="Times New Roman"/>
          <w:bCs/>
          <w:u w:val="single"/>
        </w:rPr>
        <w:t xml:space="preserve">related to </w:t>
      </w:r>
      <w:r w:rsidRPr="00D32249">
        <w:rPr>
          <w:rFonts w:ascii="Times New Roman" w:hAnsi="Times New Roman" w:cs="Times New Roman"/>
          <w:u w:val="single"/>
        </w:rPr>
        <w:t xml:space="preserve">Section </w:t>
      </w:r>
      <w:r w:rsidRPr="00D32249" w:rsidR="00380FA2">
        <w:rPr>
          <w:rFonts w:ascii="Times New Roman" w:hAnsi="Times New Roman" w:cs="Times New Roman"/>
          <w:u w:val="single"/>
        </w:rPr>
        <w:t>9</w:t>
      </w:r>
      <w:r w:rsidRPr="00D32249">
        <w:rPr>
          <w:rFonts w:ascii="Times New Roman" w:hAnsi="Times New Roman" w:cs="Times New Roman"/>
          <w:u w:val="single"/>
        </w:rPr>
        <w:t>.1</w:t>
      </w:r>
      <w:r w:rsidRPr="00D32249" w:rsidR="00380FA2">
        <w:rPr>
          <w:rFonts w:ascii="Times New Roman" w:hAnsi="Times New Roman" w:cs="Times New Roman"/>
          <w:u w:val="single"/>
        </w:rPr>
        <w:t>0</w:t>
      </w:r>
      <w:r w:rsidRPr="00D32249">
        <w:rPr>
          <w:rFonts w:ascii="Times New Roman" w:hAnsi="Times New Roman" w:cs="Times New Roman"/>
          <w:u w:val="single"/>
        </w:rPr>
        <w:t>(</w:t>
      </w:r>
      <w:r w:rsidRPr="00D32249" w:rsidR="007B117B">
        <w:rPr>
          <w:rFonts w:ascii="Times New Roman" w:hAnsi="Times New Roman" w:cs="Times New Roman"/>
          <w:u w:val="single"/>
        </w:rPr>
        <w:t>s</w:t>
      </w:r>
      <w:r w:rsidRPr="00D32249">
        <w:rPr>
          <w:rFonts w:ascii="Times New Roman" w:hAnsi="Times New Roman" w:cs="Times New Roman"/>
          <w:u w:val="single"/>
        </w:rPr>
        <w:t>)(</w:t>
      </w:r>
      <w:r w:rsidRPr="00D32249" w:rsidR="007B117B">
        <w:rPr>
          <w:rFonts w:ascii="Times New Roman" w:hAnsi="Times New Roman" w:cs="Times New Roman"/>
          <w:u w:val="single"/>
        </w:rPr>
        <w:t>4</w:t>
      </w:r>
      <w:r w:rsidRPr="00D32249">
        <w:rPr>
          <w:rFonts w:ascii="Times New Roman" w:hAnsi="Times New Roman" w:cs="Times New Roman"/>
          <w:u w:val="single"/>
        </w:rPr>
        <w:t>)</w:t>
      </w:r>
      <w:r w:rsidRPr="00D32249">
        <w:rPr>
          <w:rFonts w:ascii="Times New Roman" w:hAnsi="Times New Roman" w:cs="Times New Roman"/>
        </w:rPr>
        <w:t xml:space="preserve"> – </w:t>
      </w:r>
      <w:r w:rsidRPr="00D32249" w:rsidR="007B117B">
        <w:rPr>
          <w:rFonts w:ascii="Times New Roman" w:eastAsia="Times New Roman" w:hAnsi="Times New Roman" w:cs="Times New Roman"/>
          <w:snapToGrid w:val="0"/>
          <w:kern w:val="28"/>
        </w:rPr>
        <w:t>Within 60 days after each benchmark specified in paragraphs (s)(1)(i), (ii), and (2) of this section, CMRS providers must comply with the certification and reporting requirements</w:t>
      </w:r>
      <w:r w:rsidRPr="00D32249" w:rsidR="0013239D">
        <w:rPr>
          <w:rFonts w:ascii="Times New Roman" w:eastAsia="Times New Roman" w:hAnsi="Times New Roman" w:cs="Times New Roman"/>
          <w:snapToGrid w:val="0"/>
          <w:kern w:val="28"/>
        </w:rPr>
        <w:t xml:space="preserve"> as set forth in Section 9.10(s)(4)(i)(A)</w:t>
      </w:r>
      <w:r w:rsidRPr="00D32249">
        <w:rPr>
          <w:rFonts w:ascii="Times New Roman" w:eastAsia="Times New Roman" w:hAnsi="Times New Roman" w:cs="Times New Roman"/>
          <w:snapToGrid w:val="0"/>
          <w:kern w:val="28"/>
        </w:rPr>
        <w:t>-</w:t>
      </w:r>
      <w:r w:rsidRPr="00D32249" w:rsidR="0013239D">
        <w:rPr>
          <w:rFonts w:ascii="Times New Roman" w:eastAsia="Times New Roman" w:hAnsi="Times New Roman" w:cs="Times New Roman"/>
          <w:snapToGrid w:val="0"/>
          <w:kern w:val="28"/>
        </w:rPr>
        <w:t>(</w:t>
      </w:r>
      <w:r w:rsidRPr="00D32249">
        <w:rPr>
          <w:rFonts w:ascii="Times New Roman" w:eastAsia="Times New Roman" w:hAnsi="Times New Roman" w:cs="Times New Roman"/>
          <w:snapToGrid w:val="0"/>
          <w:kern w:val="28"/>
        </w:rPr>
        <w:t>C</w:t>
      </w:r>
      <w:r w:rsidRPr="00D32249" w:rsidR="0013239D">
        <w:rPr>
          <w:rFonts w:ascii="Times New Roman" w:eastAsia="Times New Roman" w:hAnsi="Times New Roman" w:cs="Times New Roman"/>
          <w:snapToGrid w:val="0"/>
          <w:kern w:val="28"/>
        </w:rPr>
        <w:t>)</w:t>
      </w:r>
      <w:r w:rsidRPr="00D32249">
        <w:rPr>
          <w:rFonts w:ascii="Times New Roman" w:eastAsia="Times New Roman" w:hAnsi="Times New Roman" w:cs="Times New Roman"/>
          <w:snapToGrid w:val="0"/>
          <w:kern w:val="28"/>
        </w:rPr>
        <w:t xml:space="preserve"> and 9.10(s)(4)(ii)(A)(</w:t>
      </w:r>
      <w:r w:rsidRPr="00D32249">
        <w:rPr>
          <w:rFonts w:ascii="Times New Roman" w:eastAsia="Times New Roman" w:hAnsi="Times New Roman" w:cs="Times New Roman"/>
          <w:i/>
          <w:iCs/>
          <w:snapToGrid w:val="0"/>
          <w:kern w:val="28"/>
        </w:rPr>
        <w:t>1</w:t>
      </w:r>
      <w:r w:rsidRPr="00D32249">
        <w:rPr>
          <w:rFonts w:ascii="Times New Roman" w:eastAsia="Times New Roman" w:hAnsi="Times New Roman" w:cs="Times New Roman"/>
          <w:snapToGrid w:val="0"/>
          <w:kern w:val="28"/>
        </w:rPr>
        <w:t>)-(</w:t>
      </w:r>
      <w:r w:rsidRPr="00D32249">
        <w:rPr>
          <w:rFonts w:ascii="Times New Roman" w:eastAsia="Times New Roman" w:hAnsi="Times New Roman" w:cs="Times New Roman"/>
          <w:i/>
          <w:iCs/>
          <w:snapToGrid w:val="0"/>
          <w:kern w:val="28"/>
        </w:rPr>
        <w:t>3</w:t>
      </w:r>
      <w:r w:rsidRPr="00D32249">
        <w:rPr>
          <w:rFonts w:ascii="Times New Roman" w:eastAsia="Times New Roman" w:hAnsi="Times New Roman" w:cs="Times New Roman"/>
          <w:snapToGrid w:val="0"/>
          <w:kern w:val="28"/>
        </w:rPr>
        <w:t>)</w:t>
      </w:r>
      <w:r w:rsidRPr="00D32249" w:rsidR="007B117B">
        <w:rPr>
          <w:rFonts w:ascii="Times New Roman" w:eastAsia="Times New Roman" w:hAnsi="Times New Roman" w:cs="Times New Roman"/>
          <w:snapToGrid w:val="0"/>
          <w:kern w:val="28"/>
        </w:rPr>
        <w:t>.</w:t>
      </w:r>
    </w:p>
    <w:p w:rsidR="006A106D" w:rsidRPr="00D32249" w:rsidP="002A2527" w14:paraId="710546CD" w14:textId="02CE9197">
      <w:pPr>
        <w:pStyle w:val="ListParagraph"/>
        <w:numPr>
          <w:ilvl w:val="0"/>
          <w:numId w:val="13"/>
        </w:numPr>
        <w:spacing w:after="0"/>
        <w:rPr>
          <w:rFonts w:ascii="Times New Roman" w:hAnsi="Times New Roman" w:cs="Times New Roman"/>
        </w:rPr>
      </w:pPr>
      <w:r w:rsidRPr="00D32249">
        <w:rPr>
          <w:rFonts w:ascii="Times New Roman" w:eastAsia="Times New Roman" w:hAnsi="Times New Roman" w:cs="Times New Roman"/>
          <w:snapToGrid w:val="0"/>
          <w:kern w:val="28"/>
        </w:rPr>
        <w:t xml:space="preserve">For </w:t>
      </w:r>
      <w:r w:rsidRPr="00D32249" w:rsidR="0013239D">
        <w:rPr>
          <w:rFonts w:ascii="Times New Roman" w:eastAsia="Times New Roman" w:hAnsi="Times New Roman" w:cs="Times New Roman"/>
          <w:snapToGrid w:val="0"/>
          <w:kern w:val="28"/>
          <w:u w:val="single"/>
        </w:rPr>
        <w:t>9.10(s)(4)(i)(A)</w:t>
      </w:r>
      <w:r w:rsidRPr="00D32249" w:rsidR="0013239D">
        <w:rPr>
          <w:rFonts w:ascii="Times New Roman" w:eastAsia="Times New Roman" w:hAnsi="Times New Roman" w:cs="Times New Roman"/>
          <w:snapToGrid w:val="0"/>
          <w:kern w:val="28"/>
        </w:rPr>
        <w:t xml:space="preserve">, </w:t>
      </w:r>
      <w:r w:rsidRPr="00D32249" w:rsidR="007B117B">
        <w:rPr>
          <w:rFonts w:ascii="Times New Roman" w:hAnsi="Times New Roman" w:cs="Times New Roman"/>
        </w:rPr>
        <w:t>CMRS providers must certify that they are in compliance with the requirements specified in paragraphs (s)(1)(i), (ii), and (2) of this section applicable to them</w:t>
      </w:r>
      <w:bookmarkStart w:id="6" w:name="_Hlk132379250"/>
      <w:r w:rsidRPr="00D32249">
        <w:rPr>
          <w:rFonts w:ascii="Times New Roman" w:hAnsi="Times New Roman" w:cs="Times New Roman"/>
        </w:rPr>
        <w:t>;</w:t>
      </w:r>
    </w:p>
    <w:p w:rsidR="006A106D" w:rsidRPr="00D32249" w:rsidP="002A2527" w14:paraId="1B1F5A7C" w14:textId="77777777">
      <w:pPr>
        <w:pStyle w:val="ListParagraph"/>
        <w:spacing w:after="0"/>
        <w:rPr>
          <w:rFonts w:ascii="Times New Roman" w:hAnsi="Times New Roman" w:cs="Times New Roman"/>
        </w:rPr>
      </w:pPr>
    </w:p>
    <w:p w:rsidR="006A106D" w:rsidRPr="00D32249" w:rsidP="002A2527" w14:paraId="33967D53" w14:textId="77777777">
      <w:pPr>
        <w:pStyle w:val="ListParagraph"/>
        <w:numPr>
          <w:ilvl w:val="0"/>
          <w:numId w:val="13"/>
        </w:numPr>
        <w:spacing w:after="0"/>
        <w:rPr>
          <w:rFonts w:ascii="Times New Roman" w:hAnsi="Times New Roman" w:cs="Times New Roman"/>
        </w:rPr>
      </w:pPr>
      <w:r w:rsidRPr="00D32249">
        <w:rPr>
          <w:rFonts w:ascii="Times New Roman" w:hAnsi="Times New Roman" w:cs="Times New Roman"/>
        </w:rPr>
        <w:t xml:space="preserve">For </w:t>
      </w:r>
      <w:r w:rsidRPr="00D32249">
        <w:rPr>
          <w:rFonts w:ascii="Times New Roman" w:hAnsi="Times New Roman" w:cs="Times New Roman"/>
          <w:u w:val="single"/>
        </w:rPr>
        <w:t>9.10(s)(4)(i)(B)</w:t>
      </w:r>
      <w:r w:rsidRPr="00D32249">
        <w:rPr>
          <w:rFonts w:ascii="Times New Roman" w:hAnsi="Times New Roman" w:cs="Times New Roman"/>
        </w:rPr>
        <w:t>, CMRS providers must i</w:t>
      </w:r>
      <w:r w:rsidRPr="00D32249">
        <w:rPr>
          <w:rFonts w:ascii="Times New Roman" w:eastAsia="Times New Roman" w:hAnsi="Times New Roman" w:cs="Times New Roman"/>
          <w:snapToGrid w:val="0"/>
          <w:kern w:val="28"/>
        </w:rPr>
        <w:t>dentify specific network architecture, systems, and procedures used to comply with paragraphs (s)(1)(i), (ii), and (2) of this section, including the extent to which the CMRS provider validates location information for routing purposes and the validation practices used in connection with this information; and</w:t>
      </w:r>
    </w:p>
    <w:p w:rsidR="006A106D" w:rsidRPr="00D32249" w:rsidP="002A2527" w14:paraId="2F52A13C" w14:textId="77777777">
      <w:pPr>
        <w:pStyle w:val="ListParagraph"/>
        <w:spacing w:after="0"/>
        <w:rPr>
          <w:rFonts w:ascii="Times New Roman" w:hAnsi="Times New Roman" w:cs="Times New Roman"/>
        </w:rPr>
      </w:pPr>
    </w:p>
    <w:p w:rsidR="00F96BE6" w:rsidRPr="00D32249" w:rsidP="002A2527" w14:paraId="3CC23348" w14:textId="59D7A461">
      <w:pPr>
        <w:pStyle w:val="ListParagraph"/>
        <w:numPr>
          <w:ilvl w:val="0"/>
          <w:numId w:val="13"/>
        </w:numPr>
        <w:spacing w:after="0"/>
        <w:rPr>
          <w:rFonts w:ascii="Times New Roman" w:hAnsi="Times New Roman" w:cs="Times New Roman"/>
        </w:rPr>
      </w:pPr>
      <w:r w:rsidRPr="00D32249">
        <w:rPr>
          <w:rFonts w:ascii="Times New Roman" w:hAnsi="Times New Roman" w:cs="Times New Roman"/>
        </w:rPr>
        <w:t xml:space="preserve">For </w:t>
      </w:r>
      <w:r w:rsidRPr="00D32249">
        <w:rPr>
          <w:rFonts w:ascii="Times New Roman" w:hAnsi="Times New Roman" w:cs="Times New Roman"/>
          <w:u w:val="single"/>
        </w:rPr>
        <w:t>9.10(s)(4)(i)(C)</w:t>
      </w:r>
      <w:r w:rsidRPr="00D32249">
        <w:rPr>
          <w:rFonts w:ascii="Times New Roman" w:hAnsi="Times New Roman" w:cs="Times New Roman"/>
        </w:rPr>
        <w:t xml:space="preserve">, CMRS providers </w:t>
      </w:r>
      <w:r w:rsidRPr="00D32249">
        <w:rPr>
          <w:rFonts w:ascii="Times New Roman" w:eastAsia="Times New Roman" w:hAnsi="Times New Roman" w:cs="Times New Roman"/>
          <w:snapToGrid w:val="0"/>
          <w:kern w:val="28"/>
        </w:rPr>
        <w:t>must certify that neither they nor any third party they rely on to obtain location information or associated data used for compliance with paragraphs (s)(1)(i), (ii), or (2) of this section will use such location information or associated data for any non-911 purpose, except with prior express consent or as otherwise required by law.  The certification must state that the CMRS provider and any third parties it relies on to obtain location information or associated data used for compliance with paragraphs (s)(1)(i), (ii), or (2) of this section have implemented measures sufficient to safeguard the privacy and security of such location information or associated data.</w:t>
      </w:r>
    </w:p>
    <w:p w:rsidR="00F96BE6" w:rsidRPr="00D32249" w:rsidP="002A2527" w14:paraId="402F6344" w14:textId="77777777">
      <w:pPr>
        <w:pStyle w:val="ListParagraph"/>
        <w:spacing w:after="0"/>
        <w:rPr>
          <w:rFonts w:ascii="Times New Roman" w:hAnsi="Times New Roman" w:cs="Times New Roman"/>
        </w:rPr>
      </w:pPr>
    </w:p>
    <w:p w:rsidR="00F96BE6" w:rsidRPr="00D32249" w:rsidP="002A2527" w14:paraId="2370F9E4" w14:textId="0EA950D5">
      <w:pPr>
        <w:pStyle w:val="ListParagraph"/>
        <w:numPr>
          <w:ilvl w:val="0"/>
          <w:numId w:val="13"/>
        </w:numPr>
        <w:spacing w:after="0"/>
        <w:rPr>
          <w:rFonts w:ascii="Times New Roman" w:hAnsi="Times New Roman" w:cs="Times New Roman"/>
        </w:rPr>
      </w:pPr>
      <w:r w:rsidRPr="00D32249">
        <w:rPr>
          <w:rFonts w:ascii="Times New Roman" w:hAnsi="Times New Roman" w:cs="Times New Roman"/>
        </w:rPr>
        <w:t xml:space="preserve">For </w:t>
      </w:r>
      <w:r w:rsidRPr="00D32249">
        <w:rPr>
          <w:rFonts w:ascii="Times New Roman" w:hAnsi="Times New Roman" w:cs="Times New Roman"/>
          <w:u w:val="single"/>
        </w:rPr>
        <w:t>9.10(s)(4)(ii)(A)(</w:t>
      </w:r>
      <w:r w:rsidRPr="00D32249">
        <w:rPr>
          <w:rFonts w:ascii="Times New Roman" w:hAnsi="Times New Roman" w:cs="Times New Roman"/>
          <w:i/>
          <w:iCs/>
          <w:u w:val="single"/>
        </w:rPr>
        <w:t>1</w:t>
      </w:r>
      <w:r w:rsidRPr="00D32249">
        <w:rPr>
          <w:rFonts w:ascii="Times New Roman" w:hAnsi="Times New Roman" w:cs="Times New Roman"/>
          <w:u w:val="single"/>
        </w:rPr>
        <w:t>)-(</w:t>
      </w:r>
      <w:r w:rsidRPr="00D32249">
        <w:rPr>
          <w:rFonts w:ascii="Times New Roman" w:hAnsi="Times New Roman" w:cs="Times New Roman"/>
          <w:i/>
          <w:iCs/>
          <w:u w:val="single"/>
        </w:rPr>
        <w:t>3</w:t>
      </w:r>
      <w:r w:rsidRPr="00D32249">
        <w:rPr>
          <w:rFonts w:ascii="Times New Roman" w:hAnsi="Times New Roman" w:cs="Times New Roman"/>
          <w:u w:val="single"/>
        </w:rPr>
        <w:t>)</w:t>
      </w:r>
      <w:r w:rsidRPr="00D32249">
        <w:rPr>
          <w:rFonts w:ascii="Times New Roman" w:hAnsi="Times New Roman" w:cs="Times New Roman"/>
        </w:rPr>
        <w:t>, CMRS providers must also</w:t>
      </w:r>
      <w:r w:rsidRPr="00D32249">
        <w:rPr>
          <w:rFonts w:ascii="Times New Roman" w:eastAsia="Times New Roman" w:hAnsi="Times New Roman" w:cs="Times New Roman"/>
          <w:snapToGrid w:val="0"/>
          <w:kern w:val="28"/>
        </w:rPr>
        <w:t xml:space="preserve"> collect and report aggregate data on the routing technologies used for all live wireless 911 voice calls in the locations specified for live 911 call location data in paragraph (i)(3)(ii) of this section for a thirty-day period which begins on the compliance date(s) specified in paragraphs (s)(1)(i) and (ii) of this section.  CMRS providers must retain live wireless 911 voice call data gathered pursuant to this section for a period of 2 years.  CMRS providers must collect and report the following data, expressed as both a number and percentage of the total number of live wireless 911 voice calls for which data is collected pursuant to this section:</w:t>
      </w:r>
    </w:p>
    <w:p w:rsidR="00F96BE6" w:rsidRPr="00D32249" w:rsidP="002A2527" w14:paraId="654C837B" w14:textId="77777777">
      <w:pPr>
        <w:pStyle w:val="ListParagraph"/>
        <w:spacing w:after="0"/>
        <w:rPr>
          <w:rFonts w:ascii="Times New Roman" w:hAnsi="Times New Roman" w:cs="Times New Roman"/>
        </w:rPr>
      </w:pPr>
    </w:p>
    <w:p w:rsidR="00F96BE6" w:rsidRPr="00D32249" w:rsidP="002A2527" w14:paraId="2E6897E0" w14:textId="7A74BCB7">
      <w:pPr>
        <w:pStyle w:val="ListParagraph"/>
        <w:numPr>
          <w:ilvl w:val="1"/>
          <w:numId w:val="13"/>
        </w:numPr>
        <w:spacing w:after="0"/>
        <w:rPr>
          <w:rFonts w:ascii="Times New Roman" w:hAnsi="Times New Roman" w:cs="Times New Roman"/>
        </w:rPr>
      </w:pPr>
      <w:r w:rsidRPr="00D32249">
        <w:rPr>
          <w:rFonts w:ascii="Times New Roman" w:eastAsia="Times New Roman" w:hAnsi="Times New Roman" w:cs="Times New Roman"/>
          <w:snapToGrid w:val="0"/>
          <w:kern w:val="28"/>
        </w:rPr>
        <w:t>(</w:t>
      </w:r>
      <w:r w:rsidRPr="00D32249">
        <w:rPr>
          <w:rFonts w:ascii="Times New Roman" w:eastAsia="Times New Roman" w:hAnsi="Times New Roman" w:cs="Times New Roman"/>
          <w:i/>
          <w:iCs/>
          <w:snapToGrid w:val="0"/>
          <w:kern w:val="28"/>
        </w:rPr>
        <w:t>1</w:t>
      </w:r>
      <w:r w:rsidRPr="00D32249">
        <w:rPr>
          <w:rFonts w:ascii="Times New Roman" w:eastAsia="Times New Roman" w:hAnsi="Times New Roman" w:cs="Times New Roman"/>
          <w:snapToGrid w:val="0"/>
          <w:kern w:val="28"/>
        </w:rPr>
        <w:t>) Live wireless 911 voice calls routed with location-based routing using location information that meets the timeliness and accuracy thresholds defined in paragraph (s)(3)(i)(A) and (B) of this section;</w:t>
      </w:r>
    </w:p>
    <w:p w:rsidR="00F96BE6" w:rsidRPr="00D32249" w:rsidP="002A2527" w14:paraId="71C62EB5" w14:textId="77777777">
      <w:pPr>
        <w:pStyle w:val="ListParagraph"/>
        <w:spacing w:after="0"/>
        <w:ind w:left="1440"/>
        <w:rPr>
          <w:rFonts w:ascii="Times New Roman" w:hAnsi="Times New Roman" w:cs="Times New Roman"/>
        </w:rPr>
      </w:pPr>
    </w:p>
    <w:p w:rsidR="00F96BE6" w:rsidRPr="00D32249" w:rsidP="002A2527" w14:paraId="1BF20F70" w14:textId="3B3AF067">
      <w:pPr>
        <w:pStyle w:val="ListParagraph"/>
        <w:numPr>
          <w:ilvl w:val="1"/>
          <w:numId w:val="13"/>
        </w:numPr>
        <w:spacing w:after="0"/>
        <w:rPr>
          <w:rFonts w:ascii="Times New Roman" w:hAnsi="Times New Roman" w:cs="Times New Roman"/>
        </w:rPr>
      </w:pPr>
      <w:r w:rsidRPr="00D32249">
        <w:rPr>
          <w:rFonts w:ascii="Times New Roman" w:eastAsia="Times New Roman" w:hAnsi="Times New Roman" w:cs="Times New Roman"/>
          <w:snapToGrid w:val="0"/>
          <w:kern w:val="28"/>
        </w:rPr>
        <w:t>(</w:t>
      </w:r>
      <w:r w:rsidRPr="00D32249">
        <w:rPr>
          <w:rFonts w:ascii="Times New Roman" w:eastAsia="Times New Roman" w:hAnsi="Times New Roman" w:cs="Times New Roman"/>
          <w:i/>
          <w:iCs/>
          <w:snapToGrid w:val="0"/>
          <w:kern w:val="28"/>
        </w:rPr>
        <w:t>2</w:t>
      </w:r>
      <w:r w:rsidRPr="00D32249">
        <w:rPr>
          <w:rFonts w:ascii="Times New Roman" w:eastAsia="Times New Roman" w:hAnsi="Times New Roman" w:cs="Times New Roman"/>
          <w:snapToGrid w:val="0"/>
          <w:kern w:val="28"/>
        </w:rPr>
        <w:t>) Live wireless 911 voice calls routed with location-based routing using location information that does not meet the timeliness or accuracy thresholds defined in paragraph (s)(3)(i)(A) and (B) of this section; and</w:t>
      </w:r>
    </w:p>
    <w:p w:rsidR="00F96BE6" w:rsidRPr="00D32249" w:rsidP="002A2527" w14:paraId="7B01AFE0" w14:textId="77777777">
      <w:pPr>
        <w:pStyle w:val="ListParagraph"/>
        <w:spacing w:after="0"/>
        <w:rPr>
          <w:rFonts w:ascii="Times New Roman" w:hAnsi="Times New Roman" w:cs="Times New Roman"/>
        </w:rPr>
      </w:pPr>
    </w:p>
    <w:p w:rsidR="00F96BE6" w:rsidRPr="00D32249" w:rsidP="002A2527" w14:paraId="647BC356" w14:textId="0A101C3C">
      <w:pPr>
        <w:pStyle w:val="ListParagraph"/>
        <w:numPr>
          <w:ilvl w:val="1"/>
          <w:numId w:val="13"/>
        </w:numPr>
        <w:spacing w:after="0"/>
        <w:rPr>
          <w:rFonts w:ascii="Times New Roman" w:hAnsi="Times New Roman" w:cs="Times New Roman"/>
        </w:rPr>
      </w:pPr>
      <w:r w:rsidRPr="00D32249">
        <w:rPr>
          <w:rFonts w:ascii="Times New Roman" w:eastAsia="Times New Roman" w:hAnsi="Times New Roman" w:cs="Times New Roman"/>
          <w:snapToGrid w:val="0"/>
          <w:kern w:val="28"/>
        </w:rPr>
        <w:t>(</w:t>
      </w:r>
      <w:r w:rsidRPr="00D32249">
        <w:rPr>
          <w:rFonts w:ascii="Times New Roman" w:eastAsia="Times New Roman" w:hAnsi="Times New Roman" w:cs="Times New Roman"/>
          <w:i/>
          <w:iCs/>
          <w:snapToGrid w:val="0"/>
          <w:kern w:val="28"/>
        </w:rPr>
        <w:t>3</w:t>
      </w:r>
      <w:r w:rsidRPr="00D32249">
        <w:rPr>
          <w:rFonts w:ascii="Times New Roman" w:eastAsia="Times New Roman" w:hAnsi="Times New Roman" w:cs="Times New Roman"/>
          <w:snapToGrid w:val="0"/>
          <w:kern w:val="28"/>
        </w:rPr>
        <w:t>) Live wireless 911 voice calls routed using tower-based routing.</w:t>
      </w:r>
    </w:p>
    <w:p w:rsidR="00F93B29" w:rsidRPr="00D32249" w:rsidP="002A2527" w14:paraId="18E50C70" w14:textId="77777777">
      <w:pPr>
        <w:pStyle w:val="ListParagraph"/>
        <w:spacing w:after="0"/>
        <w:rPr>
          <w:rFonts w:ascii="Times New Roman" w:hAnsi="Times New Roman" w:cs="Times New Roman"/>
        </w:rPr>
      </w:pPr>
    </w:p>
    <w:p w:rsidR="00F93B29" w:rsidRPr="00D32249" w:rsidP="002A2527" w14:paraId="03C8A092" w14:textId="21AE5FA5">
      <w:pPr>
        <w:pStyle w:val="ListParagraph"/>
        <w:spacing w:after="0"/>
        <w:ind w:left="0"/>
        <w:rPr>
          <w:rFonts w:ascii="Times New Roman" w:hAnsi="Times New Roman" w:cs="Times New Roman"/>
        </w:rPr>
      </w:pPr>
      <w:r w:rsidRPr="00D32249">
        <w:rPr>
          <w:rFonts w:ascii="Times New Roman" w:hAnsi="Times New Roman" w:cs="Times New Roman"/>
          <w:b/>
          <w:bCs/>
        </w:rPr>
        <w:t>b.</w:t>
      </w:r>
      <w:r w:rsidRPr="00D32249">
        <w:rPr>
          <w:rFonts w:ascii="Times New Roman" w:hAnsi="Times New Roman" w:cs="Times New Roman"/>
        </w:rPr>
        <w:t xml:space="preserve">  </w:t>
      </w:r>
      <w:r w:rsidRPr="00D32249">
        <w:rPr>
          <w:rFonts w:ascii="Times New Roman" w:hAnsi="Times New Roman" w:cs="Times New Roman"/>
          <w:u w:val="single"/>
        </w:rPr>
        <w:t>Notification Requirements related to</w:t>
      </w:r>
      <w:r w:rsidRPr="00D32249">
        <w:rPr>
          <w:rFonts w:ascii="Times New Roman" w:hAnsi="Times New Roman" w:cs="Times New Roman"/>
        </w:rPr>
        <w:t xml:space="preserve"> </w:t>
      </w:r>
      <w:r w:rsidRPr="00D32249">
        <w:rPr>
          <w:rFonts w:ascii="Times New Roman" w:hAnsi="Times New Roman" w:cs="Times New Roman"/>
          <w:u w:val="single"/>
        </w:rPr>
        <w:t>Section 9.10(s)(5)</w:t>
      </w:r>
      <w:r w:rsidRPr="00D32249">
        <w:rPr>
          <w:rFonts w:ascii="Times New Roman" w:hAnsi="Times New Roman" w:cs="Times New Roman"/>
        </w:rPr>
        <w:t xml:space="preserve"> – Nothing in this section of the rules shall prevent PSAPs and CMRS providers from establishing, by mutual consent, deadlines different from those established for CMRS provider compliance in paragraphs (s)(1)(i), (ii), and (2) of this section.</w:t>
      </w:r>
    </w:p>
    <w:p w:rsidR="00F93B29" w:rsidRPr="00D32249" w:rsidP="002A2527" w14:paraId="16845850" w14:textId="77777777">
      <w:pPr>
        <w:pStyle w:val="ListParagraph"/>
        <w:spacing w:after="0"/>
        <w:ind w:left="0"/>
        <w:rPr>
          <w:rFonts w:ascii="Times New Roman" w:hAnsi="Times New Roman" w:cs="Times New Roman"/>
        </w:rPr>
      </w:pPr>
    </w:p>
    <w:p w:rsidR="00F93B29" w:rsidRPr="00D32249" w:rsidP="002A2527" w14:paraId="42C4AFDF" w14:textId="77777777">
      <w:pPr>
        <w:pStyle w:val="ListParagraph"/>
        <w:numPr>
          <w:ilvl w:val="0"/>
          <w:numId w:val="16"/>
        </w:numPr>
        <w:spacing w:after="0"/>
        <w:rPr>
          <w:rFonts w:ascii="Times New Roman" w:hAnsi="Times New Roman" w:cs="Times New Roman"/>
        </w:rPr>
      </w:pPr>
      <w:r w:rsidRPr="00D32249">
        <w:rPr>
          <w:rFonts w:ascii="Times New Roman" w:hAnsi="Times New Roman" w:cs="Times New Roman"/>
        </w:rPr>
        <w:t>The CMRS provider must notify the Commission of the dates and terms of the alternate time frame within 30 days of the parties’ agreement or by June 12, 2024, whichever is later.</w:t>
      </w:r>
    </w:p>
    <w:p w:rsidR="00F93B29" w:rsidRPr="00D32249" w:rsidP="002A2527" w14:paraId="0E9BC5A6" w14:textId="77777777">
      <w:pPr>
        <w:pStyle w:val="ListParagraph"/>
        <w:spacing w:after="0"/>
        <w:rPr>
          <w:rFonts w:ascii="Times New Roman" w:hAnsi="Times New Roman" w:cs="Times New Roman"/>
        </w:rPr>
      </w:pPr>
    </w:p>
    <w:p w:rsidR="00F93B29" w:rsidRPr="00D32249" w:rsidP="002A2527" w14:paraId="08FA174C" w14:textId="77777777">
      <w:pPr>
        <w:pStyle w:val="ListParagraph"/>
        <w:numPr>
          <w:ilvl w:val="0"/>
          <w:numId w:val="16"/>
        </w:numPr>
        <w:spacing w:after="0"/>
        <w:rPr>
          <w:rFonts w:ascii="Times New Roman" w:hAnsi="Times New Roman" w:cs="Times New Roman"/>
        </w:rPr>
      </w:pPr>
      <w:r w:rsidRPr="00D32249">
        <w:rPr>
          <w:rFonts w:ascii="Times New Roman" w:hAnsi="Times New Roman" w:cs="Times New Roman"/>
        </w:rPr>
        <w:t>The CMRS provider must subsequently notify the Commission of the actual date by which it comes into compliance with the location-based routing requirements in paragraphs (s)(1)(i), (ii), or (2) of this section within 30 days of that date or by June 12, 2024, whichever is later.</w:t>
      </w:r>
    </w:p>
    <w:p w:rsidR="00F93B29" w:rsidRPr="00D32249" w:rsidP="002A2527" w14:paraId="7D5C759A" w14:textId="77777777">
      <w:pPr>
        <w:pStyle w:val="ListParagraph"/>
        <w:spacing w:after="0"/>
        <w:rPr>
          <w:rFonts w:ascii="Times New Roman" w:hAnsi="Times New Roman" w:cs="Times New Roman"/>
        </w:rPr>
      </w:pPr>
    </w:p>
    <w:p w:rsidR="00F93B29" w:rsidRPr="00D32249" w:rsidP="002A2527" w14:paraId="76B479EC" w14:textId="5F18A196">
      <w:pPr>
        <w:pStyle w:val="ListParagraph"/>
        <w:numPr>
          <w:ilvl w:val="0"/>
          <w:numId w:val="16"/>
        </w:numPr>
        <w:spacing w:after="0"/>
        <w:rPr>
          <w:rFonts w:ascii="Times New Roman" w:hAnsi="Times New Roman" w:cs="Times New Roman"/>
        </w:rPr>
      </w:pPr>
      <w:r w:rsidRPr="00D32249">
        <w:rPr>
          <w:rFonts w:ascii="Times New Roman" w:hAnsi="Times New Roman" w:cs="Times New Roman"/>
        </w:rPr>
        <w:t>CMRS providers must file such notifications pursuant to this paragraph (s)(5) in PS Docket No. 18-64.</w:t>
      </w:r>
    </w:p>
    <w:p w:rsidR="002A2527" w:rsidRPr="002A2527" w:rsidP="002A2527" w14:paraId="33CA5250" w14:textId="77777777">
      <w:pPr>
        <w:spacing w:after="0"/>
        <w:rPr>
          <w:rFonts w:ascii="Times New Roman" w:hAnsi="Times New Roman" w:cs="Times New Roman"/>
        </w:rPr>
      </w:pPr>
    </w:p>
    <w:p w:rsidR="00B65DC7" w:rsidP="002A2527" w14:paraId="36A07C41" w14:textId="6ABA85B1">
      <w:pPr>
        <w:spacing w:after="0"/>
        <w:rPr>
          <w:rFonts w:ascii="Times New Roman" w:eastAsia="Times New Roman" w:hAnsi="Times New Roman" w:cs="Times New Roman"/>
          <w:snapToGrid w:val="0"/>
          <w:kern w:val="28"/>
        </w:rPr>
      </w:pPr>
      <w:r>
        <w:rPr>
          <w:rFonts w:ascii="Times New Roman" w:hAnsi="Times New Roman" w:cs="Times New Roman"/>
        </w:rPr>
        <w:tab/>
      </w:r>
      <w:bookmarkEnd w:id="6"/>
      <w:r w:rsidR="006D2E80">
        <w:rPr>
          <w:rFonts w:ascii="Times New Roman" w:hAnsi="Times New Roman" w:cs="Times New Roman"/>
        </w:rPr>
        <w:t>T</w:t>
      </w:r>
      <w:r w:rsidR="00A32DE5">
        <w:rPr>
          <w:rFonts w:ascii="Times New Roman" w:hAnsi="Times New Roman" w:cs="Times New Roman"/>
        </w:rPr>
        <w:t>he new requirements from the rules will impose a one-time cost on CMRS providers.</w:t>
      </w:r>
      <w:r>
        <w:rPr>
          <w:rStyle w:val="FootnoteReference"/>
          <w:rFonts w:cs="Times New Roman"/>
        </w:rPr>
        <w:footnoteReference w:id="26"/>
      </w:r>
      <w:r w:rsidR="00A32DE5">
        <w:rPr>
          <w:rFonts w:ascii="Times New Roman" w:hAnsi="Times New Roman" w:cs="Times New Roman"/>
        </w:rPr>
        <w:t xml:space="preserve">  </w:t>
      </w:r>
      <w:r w:rsidR="006D2E80">
        <w:rPr>
          <w:rFonts w:ascii="Times New Roman" w:hAnsi="Times New Roman" w:cs="Times New Roman"/>
        </w:rPr>
        <w:t>Activities including</w:t>
      </w:r>
      <w:r w:rsidR="00A32DE5">
        <w:rPr>
          <w:rFonts w:ascii="Times New Roman" w:hAnsi="Times New Roman" w:cs="Times New Roman"/>
        </w:rPr>
        <w:t xml:space="preserve"> </w:t>
      </w:r>
      <w:r w:rsidRPr="00F96BE6">
        <w:rPr>
          <w:rFonts w:ascii="Times New Roman" w:eastAsia="Times New Roman" w:hAnsi="Times New Roman" w:cs="Times New Roman"/>
          <w:snapToGrid w:val="0"/>
          <w:kern w:val="28"/>
        </w:rPr>
        <w:t xml:space="preserve">the one-time certification of </w:t>
      </w:r>
      <w:r w:rsidR="00745C7F">
        <w:rPr>
          <w:rFonts w:ascii="Times New Roman" w:eastAsia="Times New Roman" w:hAnsi="Times New Roman" w:cs="Times New Roman"/>
          <w:snapToGrid w:val="0"/>
          <w:kern w:val="28"/>
        </w:rPr>
        <w:t xml:space="preserve">LBR </w:t>
      </w:r>
      <w:r w:rsidRPr="00F96BE6">
        <w:rPr>
          <w:rFonts w:ascii="Times New Roman" w:eastAsia="Times New Roman" w:hAnsi="Times New Roman" w:cs="Times New Roman"/>
          <w:snapToGrid w:val="0"/>
          <w:kern w:val="28"/>
        </w:rPr>
        <w:t>compliance</w:t>
      </w:r>
      <w:r w:rsidR="00A32DE5">
        <w:rPr>
          <w:rFonts w:ascii="Times New Roman" w:eastAsia="Times New Roman" w:hAnsi="Times New Roman" w:cs="Times New Roman"/>
          <w:snapToGrid w:val="0"/>
          <w:kern w:val="28"/>
        </w:rPr>
        <w:t>,</w:t>
      </w:r>
      <w:r w:rsidRPr="00F96BE6">
        <w:rPr>
          <w:rFonts w:ascii="Times New Roman" w:eastAsia="Times New Roman" w:hAnsi="Times New Roman" w:cs="Times New Roman"/>
          <w:snapToGrid w:val="0"/>
          <w:kern w:val="28"/>
        </w:rPr>
        <w:t xml:space="preserve"> </w:t>
      </w:r>
      <w:r w:rsidR="00A57395">
        <w:rPr>
          <w:rFonts w:ascii="Times New Roman" w:eastAsia="Times New Roman" w:hAnsi="Times New Roman" w:cs="Times New Roman"/>
          <w:snapToGrid w:val="0"/>
          <w:kern w:val="28"/>
        </w:rPr>
        <w:t xml:space="preserve">submission of </w:t>
      </w:r>
      <w:r w:rsidR="00A32DE5">
        <w:rPr>
          <w:rFonts w:ascii="Times New Roman" w:eastAsia="Times New Roman" w:hAnsi="Times New Roman" w:cs="Times New Roman"/>
          <w:snapToGrid w:val="0"/>
          <w:kern w:val="28"/>
        </w:rPr>
        <w:t xml:space="preserve">methods used to achieve compliance, and certification of privacy protections for the </w:t>
      </w:r>
      <w:r w:rsidR="006D2E80">
        <w:rPr>
          <w:rFonts w:ascii="Times New Roman" w:eastAsia="Times New Roman" w:hAnsi="Times New Roman" w:cs="Times New Roman"/>
          <w:snapToGrid w:val="0"/>
          <w:kern w:val="28"/>
        </w:rPr>
        <w:t xml:space="preserve">location </w:t>
      </w:r>
      <w:r w:rsidR="00A32DE5">
        <w:rPr>
          <w:rFonts w:ascii="Times New Roman" w:eastAsia="Times New Roman" w:hAnsi="Times New Roman" w:cs="Times New Roman"/>
          <w:snapToGrid w:val="0"/>
          <w:kern w:val="28"/>
        </w:rPr>
        <w:t xml:space="preserve">information along with </w:t>
      </w:r>
      <w:r w:rsidR="006D2E80">
        <w:rPr>
          <w:rFonts w:ascii="Times New Roman" w:eastAsia="Times New Roman" w:hAnsi="Times New Roman" w:cs="Times New Roman"/>
          <w:snapToGrid w:val="0"/>
          <w:kern w:val="28"/>
        </w:rPr>
        <w:t xml:space="preserve">gathering and reporting </w:t>
      </w:r>
      <w:r w:rsidR="00745C7F">
        <w:rPr>
          <w:rFonts w:ascii="Times New Roman" w:eastAsia="Times New Roman" w:hAnsi="Times New Roman" w:cs="Times New Roman"/>
          <w:snapToGrid w:val="0"/>
          <w:kern w:val="28"/>
        </w:rPr>
        <w:t xml:space="preserve">the </w:t>
      </w:r>
      <w:r w:rsidR="006D2E80">
        <w:rPr>
          <w:rFonts w:ascii="Times New Roman" w:eastAsia="Times New Roman" w:hAnsi="Times New Roman" w:cs="Times New Roman"/>
          <w:snapToGrid w:val="0"/>
          <w:kern w:val="28"/>
        </w:rPr>
        <w:t xml:space="preserve">aggregated </w:t>
      </w:r>
      <w:r w:rsidR="00745C7F">
        <w:rPr>
          <w:rFonts w:ascii="Times New Roman" w:eastAsia="Times New Roman" w:hAnsi="Times New Roman" w:cs="Times New Roman"/>
          <w:snapToGrid w:val="0"/>
          <w:kern w:val="28"/>
        </w:rPr>
        <w:t xml:space="preserve">routing technology </w:t>
      </w:r>
      <w:r w:rsidR="006D2E80">
        <w:rPr>
          <w:rFonts w:ascii="Times New Roman" w:eastAsia="Times New Roman" w:hAnsi="Times New Roman" w:cs="Times New Roman"/>
          <w:snapToGrid w:val="0"/>
          <w:kern w:val="28"/>
        </w:rPr>
        <w:t xml:space="preserve">data used </w:t>
      </w:r>
      <w:r w:rsidR="00745C7F">
        <w:rPr>
          <w:rFonts w:ascii="Times New Roman" w:eastAsia="Times New Roman" w:hAnsi="Times New Roman" w:cs="Times New Roman"/>
          <w:snapToGrid w:val="0"/>
          <w:kern w:val="28"/>
        </w:rPr>
        <w:t xml:space="preserve">during </w:t>
      </w:r>
      <w:r w:rsidR="006D2E80">
        <w:rPr>
          <w:rFonts w:ascii="Times New Roman" w:eastAsia="Times New Roman" w:hAnsi="Times New Roman" w:cs="Times New Roman"/>
          <w:snapToGrid w:val="0"/>
          <w:kern w:val="28"/>
        </w:rPr>
        <w:t xml:space="preserve">the 30-day required time period </w:t>
      </w:r>
      <w:r w:rsidR="00745C7F">
        <w:rPr>
          <w:rFonts w:ascii="Times New Roman" w:eastAsia="Times New Roman" w:hAnsi="Times New Roman" w:cs="Times New Roman"/>
          <w:snapToGrid w:val="0"/>
          <w:kern w:val="28"/>
        </w:rPr>
        <w:t>will generate cost for the CMRS providers.  Also, additional notification requirements as established in Section 9.10(s)(5) may be applicable to the cost estimate for CMRS providers entering into agreements with PSAPs for compliance dates different from the requirements under the rules.  However, a</w:t>
      </w:r>
      <w:r w:rsidRPr="00F96BE6">
        <w:rPr>
          <w:rFonts w:ascii="Times New Roman" w:eastAsia="Times New Roman" w:hAnsi="Times New Roman" w:cs="Times New Roman"/>
          <w:snapToGrid w:val="0"/>
          <w:kern w:val="28"/>
        </w:rPr>
        <w:t xml:space="preserve">s </w:t>
      </w:r>
      <w:r w:rsidR="00745C7F">
        <w:rPr>
          <w:rFonts w:ascii="Times New Roman" w:eastAsia="Times New Roman" w:hAnsi="Times New Roman" w:cs="Times New Roman"/>
          <w:snapToGrid w:val="0"/>
          <w:kern w:val="28"/>
        </w:rPr>
        <w:t xml:space="preserve">all of </w:t>
      </w:r>
      <w:r w:rsidRPr="00F96BE6">
        <w:rPr>
          <w:rFonts w:ascii="Times New Roman" w:eastAsia="Times New Roman" w:hAnsi="Times New Roman" w:cs="Times New Roman"/>
          <w:snapToGrid w:val="0"/>
          <w:kern w:val="28"/>
        </w:rPr>
        <w:t xml:space="preserve">this required information should be available to each provider internally, </w:t>
      </w:r>
      <w:r w:rsidR="00DF33C7">
        <w:rPr>
          <w:rFonts w:ascii="Times New Roman" w:eastAsia="Times New Roman" w:hAnsi="Times New Roman" w:cs="Times New Roman"/>
          <w:snapToGrid w:val="0"/>
          <w:kern w:val="28"/>
        </w:rPr>
        <w:t xml:space="preserve">the Commission </w:t>
      </w:r>
      <w:r w:rsidRPr="00F96BE6">
        <w:rPr>
          <w:rFonts w:ascii="Times New Roman" w:eastAsia="Times New Roman" w:hAnsi="Times New Roman" w:cs="Times New Roman"/>
          <w:snapToGrid w:val="0"/>
          <w:kern w:val="28"/>
        </w:rPr>
        <w:t xml:space="preserve"> anticipate</w:t>
      </w:r>
      <w:r w:rsidR="00DF33C7">
        <w:rPr>
          <w:rFonts w:ascii="Times New Roman" w:eastAsia="Times New Roman" w:hAnsi="Times New Roman" w:cs="Times New Roman"/>
          <w:snapToGrid w:val="0"/>
          <w:kern w:val="28"/>
        </w:rPr>
        <w:t>s the</w:t>
      </w:r>
      <w:r w:rsidRPr="00F96BE6">
        <w:rPr>
          <w:rFonts w:ascii="Times New Roman" w:eastAsia="Times New Roman" w:hAnsi="Times New Roman" w:cs="Times New Roman"/>
          <w:snapToGrid w:val="0"/>
          <w:kern w:val="28"/>
        </w:rPr>
        <w:t xml:space="preserve"> work to compile </w:t>
      </w:r>
      <w:r w:rsidR="00745C7F">
        <w:rPr>
          <w:rFonts w:ascii="Times New Roman" w:eastAsia="Times New Roman" w:hAnsi="Times New Roman" w:cs="Times New Roman"/>
          <w:snapToGrid w:val="0"/>
          <w:kern w:val="28"/>
        </w:rPr>
        <w:t xml:space="preserve">and report </w:t>
      </w:r>
      <w:r w:rsidRPr="00F96BE6">
        <w:rPr>
          <w:rFonts w:ascii="Times New Roman" w:eastAsia="Times New Roman" w:hAnsi="Times New Roman" w:cs="Times New Roman"/>
          <w:snapToGrid w:val="0"/>
          <w:kern w:val="28"/>
        </w:rPr>
        <w:t>this information to take no longer than a week of five business days.</w:t>
      </w:r>
      <w:r>
        <w:rPr>
          <w:rStyle w:val="FootnoteReference"/>
          <w:rFonts w:eastAsia="Times New Roman" w:cs="Times New Roman"/>
          <w:snapToGrid w:val="0"/>
          <w:kern w:val="28"/>
        </w:rPr>
        <w:footnoteReference w:id="27"/>
      </w:r>
      <w:r w:rsidRPr="00F96BE6">
        <w:rPr>
          <w:rFonts w:ascii="Times New Roman" w:eastAsia="Times New Roman" w:hAnsi="Times New Roman" w:cs="Times New Roman"/>
          <w:snapToGrid w:val="0"/>
          <w:kern w:val="28"/>
        </w:rPr>
        <w:t xml:space="preserve">  </w:t>
      </w:r>
      <w:r w:rsidR="00DF33C7">
        <w:rPr>
          <w:rFonts w:ascii="Times New Roman" w:eastAsia="Times New Roman" w:hAnsi="Times New Roman" w:cs="Times New Roman"/>
          <w:snapToGrid w:val="0"/>
          <w:kern w:val="28"/>
        </w:rPr>
        <w:t>The Commission</w:t>
      </w:r>
      <w:r w:rsidRPr="00F96BE6">
        <w:rPr>
          <w:rFonts w:ascii="Times New Roman" w:eastAsia="Times New Roman" w:hAnsi="Times New Roman" w:cs="Times New Roman"/>
          <w:snapToGrid w:val="0"/>
          <w:kern w:val="28"/>
        </w:rPr>
        <w:t xml:space="preserve"> believe</w:t>
      </w:r>
      <w:r w:rsidR="00DF33C7">
        <w:rPr>
          <w:rFonts w:ascii="Times New Roman" w:eastAsia="Times New Roman" w:hAnsi="Times New Roman" w:cs="Times New Roman"/>
          <w:snapToGrid w:val="0"/>
          <w:kern w:val="28"/>
        </w:rPr>
        <w:t>s</w:t>
      </w:r>
      <w:r w:rsidRPr="00F96BE6">
        <w:rPr>
          <w:rFonts w:ascii="Times New Roman" w:eastAsia="Times New Roman" w:hAnsi="Times New Roman" w:cs="Times New Roman"/>
          <w:snapToGrid w:val="0"/>
          <w:kern w:val="28"/>
        </w:rPr>
        <w:t xml:space="preserve"> that one network engineer would be sufficient to complete this task in this time frame, resulting in a total provider cost of 40 work-hours.</w:t>
      </w:r>
      <w:r>
        <w:rPr>
          <w:rStyle w:val="FootnoteReference"/>
          <w:rFonts w:eastAsia="Times New Roman" w:cs="Times New Roman"/>
          <w:snapToGrid w:val="0"/>
          <w:kern w:val="28"/>
        </w:rPr>
        <w:footnoteReference w:id="28"/>
      </w:r>
    </w:p>
    <w:p w:rsidR="002A2527" w:rsidRPr="00F96BE6" w:rsidP="002A2527" w14:paraId="218029BE" w14:textId="77777777">
      <w:pPr>
        <w:spacing w:after="0"/>
        <w:rPr>
          <w:rFonts w:ascii="Times New Roman" w:hAnsi="Times New Roman" w:cs="Times New Roman"/>
        </w:rPr>
      </w:pPr>
    </w:p>
    <w:p w:rsidR="00B65DC7" w:rsidRPr="002D2C76" w:rsidP="002A2527" w14:paraId="45CBA52D" w14:textId="6EFBEE98">
      <w:pPr>
        <w:spacing w:after="0"/>
        <w:ind w:firstLine="72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Respondents:</w:t>
      </w:r>
      <w:r w:rsidRPr="002D2C76">
        <w:rPr>
          <w:rFonts w:ascii="Times New Roman" w:hAnsi="Times New Roman" w:cs="Times New Roman"/>
          <w:shd w:val="clear" w:color="auto" w:fill="FFFFFF"/>
        </w:rPr>
        <w:t xml:space="preserve">  </w:t>
      </w:r>
      <w:r w:rsidR="001D793F">
        <w:rPr>
          <w:rFonts w:ascii="Times New Roman" w:hAnsi="Times New Roman" w:cs="Times New Roman"/>
          <w:b/>
          <w:shd w:val="clear" w:color="auto" w:fill="FFFFFF"/>
        </w:rPr>
        <w:t>5</w:t>
      </w:r>
      <w:r w:rsidR="00745C7F">
        <w:rPr>
          <w:rFonts w:ascii="Times New Roman" w:hAnsi="Times New Roman" w:cs="Times New Roman"/>
          <w:b/>
          <w:shd w:val="clear" w:color="auto" w:fill="FFFFFF"/>
        </w:rPr>
        <w:t>9</w:t>
      </w:r>
      <w:r w:rsidRPr="00850D20">
        <w:rPr>
          <w:rFonts w:ascii="Times New Roman" w:hAnsi="Times New Roman" w:cs="Times New Roman"/>
          <w:bCs/>
          <w:shd w:val="clear" w:color="auto" w:fill="FFFFFF"/>
        </w:rPr>
        <w:t>.</w:t>
      </w:r>
    </w:p>
    <w:p w:rsidR="00B65DC7" w:rsidRPr="002D2C76" w:rsidP="002A2527" w14:paraId="308C87D7" w14:textId="77777777">
      <w:pPr>
        <w:spacing w:after="0"/>
        <w:ind w:left="1080" w:hanging="36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 xml:space="preserve">Frequency of </w:t>
      </w:r>
      <w:r w:rsidRPr="002D2C76" w:rsidR="007E008A">
        <w:rPr>
          <w:rFonts w:ascii="Times New Roman" w:hAnsi="Times New Roman" w:cs="Times New Roman"/>
          <w:b/>
          <w:shd w:val="clear" w:color="auto" w:fill="FFFFFF"/>
        </w:rPr>
        <w:t>R</w:t>
      </w:r>
      <w:r w:rsidRPr="002D2C76">
        <w:rPr>
          <w:rFonts w:ascii="Times New Roman" w:hAnsi="Times New Roman" w:cs="Times New Roman"/>
          <w:b/>
          <w:shd w:val="clear" w:color="auto" w:fill="FFFFFF"/>
        </w:rPr>
        <w:t>esponse:</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00B65DC7" w:rsidRPr="002D2C76" w:rsidP="002A2527" w14:paraId="1A440A71" w14:textId="192C4D69">
      <w:pPr>
        <w:spacing w:after="0"/>
        <w:ind w:left="720"/>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Responses:</w:t>
      </w:r>
    </w:p>
    <w:p w:rsidR="00B65DC7" w:rsidRPr="002D2C76" w:rsidP="002A2527" w14:paraId="3F514188" w14:textId="7A4CD403">
      <w:pPr>
        <w:spacing w:after="0"/>
        <w:ind w:firstLine="720"/>
        <w:rPr>
          <w:rFonts w:ascii="Times New Roman" w:hAnsi="Times New Roman" w:cs="Times New Roman"/>
          <w:b/>
          <w:shd w:val="clear" w:color="auto" w:fill="FFFFFF"/>
        </w:rPr>
      </w:pPr>
      <w:r>
        <w:rPr>
          <w:rFonts w:ascii="Times New Roman" w:hAnsi="Times New Roman" w:cs="Times New Roman"/>
          <w:shd w:val="clear" w:color="auto" w:fill="FFFFFF"/>
        </w:rPr>
        <w:t>5</w:t>
      </w:r>
      <w:r w:rsidR="00745C7F">
        <w:rPr>
          <w:rFonts w:ascii="Times New Roman" w:hAnsi="Times New Roman" w:cs="Times New Roman"/>
          <w:shd w:val="clear" w:color="auto" w:fill="FFFFFF"/>
        </w:rPr>
        <w:t>9</w:t>
      </w:r>
      <w:r w:rsidRPr="002D2C76" w:rsidR="00CF4CFE">
        <w:rPr>
          <w:rFonts w:ascii="Times New Roman" w:hAnsi="Times New Roman" w:cs="Times New Roman"/>
          <w:shd w:val="clear" w:color="auto" w:fill="FFFFFF"/>
        </w:rPr>
        <w:t xml:space="preserve"> </w:t>
      </w:r>
      <w:r>
        <w:rPr>
          <w:rFonts w:ascii="Times New Roman" w:hAnsi="Times New Roman" w:cs="Times New Roman"/>
          <w:shd w:val="clear" w:color="auto" w:fill="FFFFFF"/>
        </w:rPr>
        <w:t>CMRS providers</w:t>
      </w:r>
      <w:r w:rsidRPr="002D2C76" w:rsidR="00DC0BFF">
        <w:rPr>
          <w:rFonts w:ascii="Times New Roman" w:hAnsi="Times New Roman" w:cs="Times New Roman"/>
          <w:shd w:val="clear" w:color="auto" w:fill="FFFFFF"/>
        </w:rPr>
        <w:t xml:space="preserve"> x 1 </w:t>
      </w:r>
      <w:r w:rsidR="00F96BE6">
        <w:rPr>
          <w:rFonts w:ascii="Times New Roman" w:hAnsi="Times New Roman" w:cs="Times New Roman"/>
          <w:shd w:val="clear" w:color="auto" w:fill="FFFFFF"/>
        </w:rPr>
        <w:t>certi</w:t>
      </w:r>
      <w:r w:rsidR="00A31F27">
        <w:rPr>
          <w:rFonts w:ascii="Times New Roman" w:hAnsi="Times New Roman" w:cs="Times New Roman"/>
          <w:shd w:val="clear" w:color="auto" w:fill="FFFFFF"/>
        </w:rPr>
        <w:t>fication and reporting submission</w:t>
      </w:r>
      <w:r w:rsidRPr="002D2C76" w:rsidR="00DC0BFF">
        <w:rPr>
          <w:rFonts w:ascii="Times New Roman" w:hAnsi="Times New Roman" w:cs="Times New Roman"/>
          <w:shd w:val="clear" w:color="auto" w:fill="FFFFFF"/>
        </w:rPr>
        <w:t xml:space="preserve"> = </w:t>
      </w:r>
      <w:r>
        <w:rPr>
          <w:rFonts w:ascii="Times New Roman" w:hAnsi="Times New Roman" w:cs="Times New Roman"/>
          <w:b/>
          <w:shd w:val="clear" w:color="auto" w:fill="FFFFFF"/>
        </w:rPr>
        <w:t>5</w:t>
      </w:r>
      <w:r w:rsidR="00745C7F">
        <w:rPr>
          <w:rFonts w:ascii="Times New Roman" w:hAnsi="Times New Roman" w:cs="Times New Roman"/>
          <w:b/>
          <w:shd w:val="clear" w:color="auto" w:fill="FFFFFF"/>
        </w:rPr>
        <w:t>9</w:t>
      </w:r>
      <w:r w:rsidRPr="002D2C76" w:rsidR="00CF4CFE">
        <w:rPr>
          <w:rFonts w:ascii="Times New Roman" w:hAnsi="Times New Roman" w:cs="Times New Roman"/>
          <w:shd w:val="clear" w:color="auto" w:fill="FFFFFF"/>
        </w:rPr>
        <w:t xml:space="preserve"> </w:t>
      </w:r>
      <w:r w:rsidRPr="002D2C76" w:rsidR="00DC0BFF">
        <w:rPr>
          <w:rFonts w:ascii="Times New Roman" w:hAnsi="Times New Roman" w:cs="Times New Roman"/>
          <w:b/>
          <w:shd w:val="clear" w:color="auto" w:fill="FFFFFF"/>
        </w:rPr>
        <w:t>responses</w:t>
      </w:r>
      <w:r w:rsidRPr="00850D20" w:rsidR="00DC0BFF">
        <w:rPr>
          <w:rFonts w:ascii="Times New Roman" w:hAnsi="Times New Roman" w:cs="Times New Roman"/>
          <w:bCs/>
          <w:shd w:val="clear" w:color="auto" w:fill="FFFFFF"/>
        </w:rPr>
        <w:t>.</w:t>
      </w:r>
    </w:p>
    <w:p w:rsidR="00B65DC7" w:rsidRPr="002D2C76" w:rsidP="002A2527" w14:paraId="2B4BC5E4" w14:textId="77777777">
      <w:pPr>
        <w:spacing w:after="0"/>
        <w:ind w:firstLine="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p>
    <w:p w:rsidR="00547706" w:rsidP="002A2527" w14:paraId="4D90D73C" w14:textId="0C606496">
      <w:pPr>
        <w:spacing w:after="0"/>
        <w:ind w:left="720"/>
        <w:rPr>
          <w:rFonts w:ascii="Times New Roman" w:hAnsi="Times New Roman" w:cs="Times New Roman"/>
          <w:bCs/>
          <w:shd w:val="clear" w:color="auto" w:fill="FFFFFF"/>
        </w:rPr>
      </w:pPr>
      <w:r>
        <w:rPr>
          <w:rFonts w:ascii="Times New Roman" w:hAnsi="Times New Roman" w:cs="Times New Roman"/>
          <w:shd w:val="clear" w:color="auto" w:fill="FFFFFF"/>
        </w:rPr>
        <w:t>5</w:t>
      </w:r>
      <w:r w:rsidR="00745C7F">
        <w:rPr>
          <w:rFonts w:ascii="Times New Roman" w:hAnsi="Times New Roman" w:cs="Times New Roman"/>
          <w:shd w:val="clear" w:color="auto" w:fill="FFFFFF"/>
        </w:rPr>
        <w:t>9</w:t>
      </w:r>
      <w:r w:rsidRPr="002D2C76" w:rsidR="00CF4CFE">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CMRS </w:t>
      </w:r>
      <w:r w:rsidRPr="002D2C76" w:rsidR="00DC0BFF">
        <w:rPr>
          <w:rFonts w:ascii="Times New Roman" w:hAnsi="Times New Roman" w:cs="Times New Roman"/>
          <w:shd w:val="clear" w:color="auto" w:fill="FFFFFF"/>
        </w:rPr>
        <w:t xml:space="preserve">providers x 1 </w:t>
      </w:r>
      <w:r w:rsidRPr="00A31F27">
        <w:rPr>
          <w:rFonts w:ascii="Times New Roman" w:hAnsi="Times New Roman" w:cs="Times New Roman"/>
          <w:shd w:val="clear" w:color="auto" w:fill="FFFFFF"/>
        </w:rPr>
        <w:t>certification and reporting submission</w:t>
      </w:r>
      <w:r>
        <w:rPr>
          <w:rFonts w:ascii="Times New Roman" w:hAnsi="Times New Roman" w:cs="Times New Roman"/>
          <w:shd w:val="clear" w:color="auto" w:fill="FFFFFF"/>
        </w:rPr>
        <w:t xml:space="preserve"> (using 1 engineer)</w:t>
      </w:r>
      <w:r w:rsidRPr="002D2C76" w:rsidR="00DC0BFF">
        <w:rPr>
          <w:rFonts w:ascii="Times New Roman" w:hAnsi="Times New Roman" w:cs="Times New Roman"/>
          <w:shd w:val="clear" w:color="auto" w:fill="FFFFFF"/>
        </w:rPr>
        <w:t xml:space="preserve"> x </w:t>
      </w:r>
      <w:r>
        <w:rPr>
          <w:rFonts w:ascii="Times New Roman" w:hAnsi="Times New Roman" w:cs="Times New Roman"/>
          <w:shd w:val="clear" w:color="auto" w:fill="FFFFFF"/>
        </w:rPr>
        <w:t>40 hours of work</w:t>
      </w:r>
      <w:r w:rsidRPr="002D2C76" w:rsidR="00DC0BFF">
        <w:rPr>
          <w:rFonts w:ascii="Times New Roman" w:hAnsi="Times New Roman" w:cs="Times New Roman"/>
          <w:shd w:val="clear" w:color="auto" w:fill="FFFFFF"/>
        </w:rPr>
        <w:t xml:space="preserve"> =</w:t>
      </w:r>
      <w:r w:rsidRPr="002D2C76" w:rsidR="00DC0BFF">
        <w:rPr>
          <w:rFonts w:ascii="Times New Roman" w:hAnsi="Times New Roman" w:cs="Times New Roman"/>
          <w:b/>
          <w:shd w:val="clear" w:color="auto" w:fill="FFFFFF"/>
        </w:rPr>
        <w:t xml:space="preserve"> </w:t>
      </w:r>
      <w:r w:rsidR="00072B36">
        <w:rPr>
          <w:rFonts w:ascii="Times New Roman" w:hAnsi="Times New Roman" w:cs="Times New Roman"/>
          <w:b/>
          <w:shd w:val="clear" w:color="auto" w:fill="FFFFFF"/>
        </w:rPr>
        <w:t>2,360</w:t>
      </w:r>
      <w:r w:rsidRPr="002D2C76" w:rsidR="00CF4CFE">
        <w:rPr>
          <w:rFonts w:ascii="Times New Roman" w:hAnsi="Times New Roman" w:cs="Times New Roman"/>
          <w:b/>
          <w:shd w:val="clear" w:color="auto" w:fill="FFFFFF"/>
        </w:rPr>
        <w:t xml:space="preserve"> </w:t>
      </w:r>
      <w:r w:rsidRPr="002D2C76" w:rsidR="00DC0BFF">
        <w:rPr>
          <w:rFonts w:ascii="Times New Roman" w:hAnsi="Times New Roman" w:cs="Times New Roman"/>
          <w:b/>
          <w:shd w:val="clear" w:color="auto" w:fill="FFFFFF"/>
        </w:rPr>
        <w:t>hours</w:t>
      </w:r>
      <w:r w:rsidRPr="00850D20" w:rsidR="00DC0BFF">
        <w:rPr>
          <w:rFonts w:ascii="Times New Roman" w:hAnsi="Times New Roman" w:cs="Times New Roman"/>
          <w:bCs/>
          <w:shd w:val="clear" w:color="auto" w:fill="FFFFFF"/>
        </w:rPr>
        <w:t>.</w:t>
      </w:r>
    </w:p>
    <w:p w:rsidR="002A2527" w:rsidP="002A2527" w14:paraId="1A7EF649" w14:textId="77777777">
      <w:pPr>
        <w:spacing w:after="0"/>
        <w:ind w:left="720"/>
        <w:rPr>
          <w:rFonts w:ascii="Times New Roman" w:hAnsi="Times New Roman" w:cs="Times New Roman"/>
          <w:shd w:val="clear" w:color="auto" w:fill="FFFFFF"/>
        </w:rPr>
      </w:pPr>
    </w:p>
    <w:p w:rsidR="00B65DC7" w:rsidP="002A2527" w14:paraId="4132E870" w14:textId="07766FD4">
      <w:pPr>
        <w:tabs>
          <w:tab w:val="left" w:pos="6912"/>
        </w:tabs>
        <w:spacing w:after="0"/>
        <w:rPr>
          <w:rFonts w:ascii="Times New Roman" w:hAnsi="Times New Roman" w:cs="Times New Roman"/>
          <w:b/>
          <w:spacing w:val="2"/>
          <w:u w:val="single"/>
        </w:rPr>
      </w:pPr>
      <w:r>
        <w:rPr>
          <w:rFonts w:ascii="Times New Roman" w:hAnsi="Times New Roman" w:cs="Times New Roman"/>
          <w:b/>
          <w:spacing w:val="2"/>
          <w:u w:val="single"/>
        </w:rPr>
        <w:t xml:space="preserve">TOTAL </w:t>
      </w:r>
      <w:r w:rsidRPr="002D2C76" w:rsidR="00DC0BFF">
        <w:rPr>
          <w:rFonts w:ascii="Times New Roman" w:hAnsi="Times New Roman" w:cs="Times New Roman"/>
          <w:b/>
          <w:spacing w:val="2"/>
          <w:u w:val="single"/>
        </w:rPr>
        <w:t xml:space="preserve">ANNUAL IN-HOUSE </w:t>
      </w:r>
      <w:r w:rsidR="00D32249">
        <w:rPr>
          <w:rFonts w:ascii="Times New Roman" w:hAnsi="Times New Roman" w:cs="Times New Roman"/>
          <w:b/>
          <w:spacing w:val="2"/>
          <w:u w:val="single"/>
        </w:rPr>
        <w:t xml:space="preserve">(One-Time) </w:t>
      </w:r>
      <w:r w:rsidRPr="002D2C76" w:rsidR="00DC0BFF">
        <w:rPr>
          <w:rFonts w:ascii="Times New Roman" w:hAnsi="Times New Roman" w:cs="Times New Roman"/>
          <w:b/>
          <w:spacing w:val="2"/>
          <w:u w:val="single"/>
        </w:rPr>
        <w:t>COSTS TO RESPONDENTS:</w:t>
      </w:r>
    </w:p>
    <w:p w:rsidR="002A2527" w:rsidRPr="002D2C76" w:rsidP="002A2527" w14:paraId="082306FE" w14:textId="77777777">
      <w:pPr>
        <w:tabs>
          <w:tab w:val="left" w:pos="6912"/>
        </w:tabs>
        <w:spacing w:after="0"/>
        <w:rPr>
          <w:rFonts w:ascii="Times New Roman" w:hAnsi="Times New Roman" w:cs="Times New Roman"/>
          <w:b/>
          <w:spacing w:val="2"/>
          <w:u w:val="single"/>
        </w:rPr>
      </w:pPr>
    </w:p>
    <w:p w:rsidR="00B65DC7" w:rsidP="002A2527" w14:paraId="590BDB2A" w14:textId="5CFBAEE7">
      <w:pPr>
        <w:spacing w:after="0"/>
        <w:rPr>
          <w:rFonts w:ascii="Times New Roman" w:hAnsi="Times New Roman" w:cs="Times New Roman"/>
          <w:shd w:val="clear" w:color="auto" w:fill="FFFFFF"/>
        </w:rPr>
      </w:pPr>
      <w:r>
        <w:rPr>
          <w:rFonts w:ascii="Times New Roman" w:hAnsi="Times New Roman" w:cs="Times New Roman"/>
          <w:shd w:val="clear" w:color="auto" w:fill="FFFFFF"/>
        </w:rPr>
        <w:tab/>
      </w:r>
      <w:r w:rsidRPr="002D2C76" w:rsidR="00DC0BFF">
        <w:rPr>
          <w:rFonts w:ascii="Times New Roman" w:hAnsi="Times New Roman" w:cs="Times New Roman"/>
          <w:shd w:val="clear" w:color="auto" w:fill="FFFFFF"/>
        </w:rPr>
        <w:t>The Commission estimates</w:t>
      </w:r>
      <w:r>
        <w:rPr>
          <w:rFonts w:ascii="Times New Roman" w:hAnsi="Times New Roman" w:cs="Times New Roman"/>
          <w:shd w:val="clear" w:color="auto" w:fill="FFFFFF"/>
        </w:rPr>
        <w:t xml:space="preserve"> </w:t>
      </w:r>
      <w:r w:rsidRPr="003572B7">
        <w:rPr>
          <w:rFonts w:ascii="Times New Roman" w:eastAsia="Times New Roman" w:hAnsi="Times New Roman" w:cs="Times New Roman"/>
          <w:snapToGrid w:val="0"/>
          <w:kern w:val="28"/>
        </w:rPr>
        <w:t xml:space="preserve">the same hourly labor cost of </w:t>
      </w:r>
      <w:r>
        <w:rPr>
          <w:rFonts w:ascii="Times New Roman" w:eastAsia="Times New Roman" w:hAnsi="Times New Roman" w:cs="Times New Roman"/>
          <w:snapToGrid w:val="0"/>
          <w:kern w:val="28"/>
        </w:rPr>
        <w:t xml:space="preserve">internal or “in-house” </w:t>
      </w:r>
      <w:r w:rsidRPr="003572B7">
        <w:rPr>
          <w:rFonts w:ascii="Times New Roman" w:eastAsia="Times New Roman" w:hAnsi="Times New Roman" w:cs="Times New Roman"/>
          <w:snapToGrid w:val="0"/>
          <w:kern w:val="28"/>
        </w:rPr>
        <w:t>network engineers as in the previous cost estimate for network implementation</w:t>
      </w:r>
      <w:r>
        <w:rPr>
          <w:rFonts w:ascii="Times New Roman" w:eastAsia="Times New Roman" w:hAnsi="Times New Roman" w:cs="Times New Roman"/>
          <w:snapToGrid w:val="0"/>
          <w:kern w:val="28"/>
        </w:rPr>
        <w:t xml:space="preserve"> to be</w:t>
      </w:r>
      <w:r w:rsidRPr="003572B7">
        <w:rPr>
          <w:rFonts w:ascii="Times New Roman" w:eastAsia="Times New Roman" w:hAnsi="Times New Roman" w:cs="Times New Roman"/>
          <w:snapToGrid w:val="0"/>
          <w:kern w:val="28"/>
        </w:rPr>
        <w:t xml:space="preserve"> $117.87 per hour</w:t>
      </w:r>
      <w:r>
        <w:rPr>
          <w:rFonts w:ascii="Times New Roman" w:eastAsia="Times New Roman" w:hAnsi="Times New Roman" w:cs="Times New Roman"/>
          <w:snapToGrid w:val="0"/>
          <w:kern w:val="28"/>
        </w:rPr>
        <w:t>.</w:t>
      </w:r>
      <w:r>
        <w:rPr>
          <w:rStyle w:val="FootnoteReference"/>
          <w:rFonts w:eastAsia="Times New Roman" w:cs="Times New Roman"/>
          <w:snapToGrid w:val="0"/>
          <w:kern w:val="28"/>
        </w:rPr>
        <w:footnoteReference w:id="29"/>
      </w:r>
      <w:r>
        <w:rPr>
          <w:rFonts w:ascii="Times New Roman" w:eastAsia="Times New Roman" w:hAnsi="Times New Roman" w:cs="Times New Roman"/>
          <w:snapToGrid w:val="0"/>
          <w:kern w:val="28"/>
        </w:rPr>
        <w:t xml:space="preserve">  </w:t>
      </w:r>
      <w:r w:rsidRPr="002D2C76" w:rsidR="00DC0BFF">
        <w:rPr>
          <w:rFonts w:ascii="Times New Roman" w:hAnsi="Times New Roman" w:cs="Times New Roman"/>
          <w:shd w:val="clear" w:color="auto" w:fill="FFFFFF"/>
        </w:rPr>
        <w:t>Therefore, the in-house costs to the respondents are as follows:</w:t>
      </w:r>
    </w:p>
    <w:p w:rsidR="002A2527" w:rsidRPr="002D2C76" w:rsidP="002A2527" w14:paraId="40B06AF2" w14:textId="77777777">
      <w:pPr>
        <w:spacing w:after="0"/>
        <w:rPr>
          <w:rFonts w:ascii="Times New Roman" w:hAnsi="Times New Roman" w:cs="Times New Roman"/>
          <w:shd w:val="clear" w:color="auto" w:fill="FFFFFF"/>
        </w:rPr>
      </w:pPr>
    </w:p>
    <w:p w:rsidR="00CB5B84" w:rsidP="002A2527" w14:paraId="66F7402D" w14:textId="77777777">
      <w:pPr>
        <w:pStyle w:val="ListParagraph"/>
        <w:numPr>
          <w:ilvl w:val="0"/>
          <w:numId w:val="14"/>
        </w:numPr>
        <w:spacing w:after="0" w:line="240" w:lineRule="auto"/>
        <w:rPr>
          <w:rFonts w:ascii="Times New Roman" w:hAnsi="Times New Roman" w:cs="Times New Roman"/>
        </w:rPr>
      </w:pPr>
      <w:r>
        <w:rPr>
          <w:rFonts w:ascii="Times New Roman" w:hAnsi="Times New Roman" w:cs="Times New Roman"/>
          <w:i/>
        </w:rPr>
        <w:t>CMRS providers compliance certifications and reporting requirements</w:t>
      </w:r>
      <w:r w:rsidRPr="00CB5B84" w:rsidR="00DC0BFF">
        <w:rPr>
          <w:rFonts w:ascii="Times New Roman" w:hAnsi="Times New Roman" w:cs="Times New Roman"/>
        </w:rPr>
        <w:t>:</w:t>
      </w:r>
    </w:p>
    <w:p w:rsidR="00CB5B84" w:rsidP="002A2527" w14:paraId="7832BCDA" w14:textId="77777777">
      <w:pPr>
        <w:pStyle w:val="ListParagraph"/>
        <w:spacing w:after="0" w:line="240" w:lineRule="auto"/>
        <w:ind w:left="1080"/>
        <w:rPr>
          <w:rFonts w:ascii="Times New Roman" w:hAnsi="Times New Roman" w:cs="Times New Roman"/>
          <w:i/>
        </w:rPr>
      </w:pPr>
    </w:p>
    <w:p w:rsidR="00B65DC7" w:rsidRPr="00CB5B84" w:rsidP="002A2527" w14:paraId="1C3C9A3F" w14:textId="4ED5F1B9">
      <w:pPr>
        <w:pStyle w:val="ListParagraph"/>
        <w:spacing w:after="0" w:line="240" w:lineRule="auto"/>
        <w:ind w:left="1080"/>
        <w:rPr>
          <w:rFonts w:ascii="Times New Roman" w:hAnsi="Times New Roman" w:cs="Times New Roman"/>
        </w:rPr>
      </w:pPr>
      <w:r w:rsidRPr="00CB5B84">
        <w:rPr>
          <w:rFonts w:ascii="Times New Roman" w:eastAsia="Times New Roman" w:hAnsi="Times New Roman" w:cs="Times New Roman"/>
          <w:snapToGrid w:val="0"/>
          <w:kern w:val="28"/>
        </w:rPr>
        <w:t>$117.87 per hour × 40 hours × 5</w:t>
      </w:r>
      <w:r w:rsidR="00072B36">
        <w:rPr>
          <w:rFonts w:ascii="Times New Roman" w:eastAsia="Times New Roman" w:hAnsi="Times New Roman" w:cs="Times New Roman"/>
          <w:snapToGrid w:val="0"/>
          <w:kern w:val="28"/>
        </w:rPr>
        <w:t>9</w:t>
      </w:r>
      <w:r w:rsidRPr="00CB5B84">
        <w:rPr>
          <w:rFonts w:ascii="Times New Roman" w:eastAsia="Times New Roman" w:hAnsi="Times New Roman" w:cs="Times New Roman"/>
          <w:snapToGrid w:val="0"/>
          <w:kern w:val="28"/>
        </w:rPr>
        <w:t xml:space="preserve"> providers =  $</w:t>
      </w:r>
      <w:bookmarkStart w:id="7" w:name="_Hlk163762325"/>
      <w:r w:rsidR="00072B36">
        <w:rPr>
          <w:rFonts w:ascii="Times New Roman" w:eastAsia="Times New Roman" w:hAnsi="Times New Roman" w:cs="Times New Roman"/>
          <w:snapToGrid w:val="0"/>
          <w:kern w:val="28"/>
        </w:rPr>
        <w:t>278,173.20</w:t>
      </w:r>
      <w:bookmarkEnd w:id="7"/>
      <w:r w:rsidRPr="00CB5B84" w:rsidR="00DC0BFF">
        <w:rPr>
          <w:rFonts w:ascii="Times New Roman" w:hAnsi="Times New Roman" w:cs="Times New Roman"/>
        </w:rPr>
        <w:tab/>
      </w:r>
    </w:p>
    <w:p w:rsidR="00CB5B84" w:rsidRPr="00CB5B84" w:rsidP="002A2527" w14:paraId="25698D7B" w14:textId="77777777">
      <w:pPr>
        <w:pStyle w:val="ListParagraph"/>
        <w:spacing w:after="0"/>
        <w:ind w:left="1080"/>
        <w:rPr>
          <w:rFonts w:ascii="Times New Roman" w:hAnsi="Times New Roman" w:cs="Times New Roman"/>
          <w:shd w:val="clear" w:color="auto" w:fill="FFFFFF"/>
        </w:rPr>
      </w:pPr>
    </w:p>
    <w:p w:rsidR="003572B7" w:rsidRPr="00CE3CAC" w:rsidP="002A2527" w14:paraId="52CBD13A" w14:textId="2FFF1D95">
      <w:pPr>
        <w:pStyle w:val="ListParagraph"/>
        <w:numPr>
          <w:ilvl w:val="0"/>
          <w:numId w:val="14"/>
        </w:numPr>
        <w:spacing w:after="0"/>
        <w:rPr>
          <w:rFonts w:ascii="Times New Roman" w:hAnsi="Times New Roman" w:cs="Times New Roman"/>
          <w:shd w:val="clear" w:color="auto" w:fill="FFFFFF"/>
        </w:rPr>
      </w:pPr>
      <w:r w:rsidRPr="00CB5B84">
        <w:rPr>
          <w:rFonts w:ascii="Times New Roman" w:hAnsi="Times New Roman" w:cs="Times New Roman"/>
          <w:b/>
          <w:shd w:val="clear" w:color="auto" w:fill="FFFFFF"/>
        </w:rPr>
        <w:t xml:space="preserve">Total Annual “In-House” </w:t>
      </w:r>
      <w:r w:rsidR="00D32249">
        <w:rPr>
          <w:rFonts w:ascii="Times New Roman" w:hAnsi="Times New Roman" w:cs="Times New Roman"/>
          <w:b/>
          <w:shd w:val="clear" w:color="auto" w:fill="FFFFFF"/>
        </w:rPr>
        <w:t>(One-</w:t>
      </w:r>
      <w:r w:rsidR="00B122D5">
        <w:rPr>
          <w:rFonts w:ascii="Times New Roman" w:hAnsi="Times New Roman" w:cs="Times New Roman"/>
          <w:b/>
          <w:shd w:val="clear" w:color="auto" w:fill="FFFFFF"/>
        </w:rPr>
        <w:t>T</w:t>
      </w:r>
      <w:r w:rsidR="00D32249">
        <w:rPr>
          <w:rFonts w:ascii="Times New Roman" w:hAnsi="Times New Roman" w:cs="Times New Roman"/>
          <w:b/>
          <w:shd w:val="clear" w:color="auto" w:fill="FFFFFF"/>
        </w:rPr>
        <w:t xml:space="preserve">ime) </w:t>
      </w:r>
      <w:r w:rsidRPr="00CB5B84">
        <w:rPr>
          <w:rFonts w:ascii="Times New Roman" w:hAnsi="Times New Roman" w:cs="Times New Roman"/>
          <w:b/>
          <w:shd w:val="clear" w:color="auto" w:fill="FFFFFF"/>
        </w:rPr>
        <w:t>Costs</w:t>
      </w:r>
      <w:r w:rsidRPr="00CB5B84">
        <w:rPr>
          <w:rFonts w:ascii="Times New Roman" w:hAnsi="Times New Roman" w:cs="Times New Roman"/>
          <w:shd w:val="clear" w:color="auto" w:fill="FFFFFF"/>
        </w:rPr>
        <w:t>:</w:t>
      </w:r>
      <w:r w:rsidR="00CB5B84">
        <w:rPr>
          <w:rFonts w:ascii="Times New Roman" w:hAnsi="Times New Roman" w:cs="Times New Roman"/>
          <w:shd w:val="clear" w:color="auto" w:fill="FFFFFF"/>
        </w:rPr>
        <w:t xml:space="preserve">  </w:t>
      </w:r>
      <w:r w:rsidRPr="00CB5B84" w:rsidR="00CB5B84">
        <w:rPr>
          <w:rFonts w:ascii="Times New Roman" w:hAnsi="Times New Roman" w:cs="Times New Roman"/>
          <w:b/>
          <w:bCs/>
          <w:shd w:val="clear" w:color="auto" w:fill="FFFFFF"/>
        </w:rPr>
        <w:t>$</w:t>
      </w:r>
      <w:r w:rsidR="00072B36">
        <w:rPr>
          <w:rFonts w:ascii="Times New Roman" w:hAnsi="Times New Roman" w:cs="Times New Roman"/>
          <w:b/>
          <w:bCs/>
          <w:shd w:val="clear" w:color="auto" w:fill="FFFFFF"/>
        </w:rPr>
        <w:t>278,173.20</w:t>
      </w:r>
    </w:p>
    <w:p w:rsidR="00CE3CAC" w:rsidP="002A2527" w14:paraId="54198695" w14:textId="77777777">
      <w:pPr>
        <w:pStyle w:val="ListParagraph"/>
        <w:spacing w:after="0"/>
        <w:ind w:left="1080"/>
        <w:rPr>
          <w:rFonts w:ascii="Times New Roman" w:hAnsi="Times New Roman" w:cs="Times New Roman"/>
          <w:b/>
          <w:bCs/>
          <w:shd w:val="clear" w:color="auto" w:fill="FFFFFF"/>
        </w:rPr>
      </w:pPr>
    </w:p>
    <w:p w:rsidR="003246DE" w:rsidRPr="00F275AE" w:rsidP="002A2527" w14:paraId="7215CC38" w14:textId="32C0E235">
      <w:pPr>
        <w:pStyle w:val="ListParagraph"/>
        <w:numPr>
          <w:ilvl w:val="1"/>
          <w:numId w:val="2"/>
        </w:numPr>
        <w:spacing w:after="0"/>
        <w:rPr>
          <w:rFonts w:ascii="Times New Roman" w:hAnsi="Times New Roman" w:cs="Times New Roman"/>
          <w:shd w:val="clear" w:color="auto" w:fill="FFFFFF"/>
        </w:rPr>
      </w:pPr>
      <w:r w:rsidRPr="003246DE">
        <w:rPr>
          <w:rFonts w:ascii="Times New Roman" w:hAnsi="Times New Roman" w:cs="Times New Roman"/>
          <w:b/>
          <w:shd w:val="clear" w:color="auto" w:fill="FFFFFF"/>
        </w:rPr>
        <w:t>Provide estimate for the total annual cost burden to respondents or record keepers resulting from the collection of information.</w:t>
      </w:r>
    </w:p>
    <w:p w:rsidR="00F275AE" w:rsidRPr="003246DE" w:rsidP="00F275AE" w14:paraId="24B9E56A" w14:textId="77777777">
      <w:pPr>
        <w:pStyle w:val="ListParagraph"/>
        <w:spacing w:after="0"/>
        <w:ind w:left="1080"/>
        <w:rPr>
          <w:rFonts w:ascii="Times New Roman" w:hAnsi="Times New Roman" w:cs="Times New Roman"/>
          <w:shd w:val="clear" w:color="auto" w:fill="FFFFFF"/>
        </w:rPr>
      </w:pPr>
    </w:p>
    <w:p w:rsidR="00B65DC7" w:rsidP="002A2527" w14:paraId="0063EFD4" w14:textId="488723D8">
      <w:pPr>
        <w:spacing w:after="0"/>
        <w:rPr>
          <w:rFonts w:ascii="Times New Roman" w:hAnsi="Times New Roman" w:cs="Times New Roman"/>
          <w:shd w:val="clear" w:color="auto" w:fill="FFFFFF"/>
        </w:rPr>
      </w:pPr>
      <w:r>
        <w:rPr>
          <w:rFonts w:ascii="Times New Roman" w:hAnsi="Times New Roman" w:cs="Times New Roman"/>
          <w:shd w:val="clear" w:color="auto" w:fill="FFFFFF"/>
        </w:rPr>
        <w:tab/>
      </w:r>
      <w:r w:rsidRPr="002D2C76" w:rsidR="00DC0BFF">
        <w:rPr>
          <w:rFonts w:ascii="Times New Roman" w:hAnsi="Times New Roman" w:cs="Times New Roman"/>
          <w:shd w:val="clear" w:color="auto" w:fill="FFFFFF"/>
        </w:rPr>
        <w:t xml:space="preserve">There is no </w:t>
      </w:r>
      <w:r w:rsidR="00E86BBD">
        <w:rPr>
          <w:rFonts w:ascii="Times New Roman" w:hAnsi="Times New Roman" w:cs="Times New Roman"/>
          <w:shd w:val="clear" w:color="auto" w:fill="FFFFFF"/>
        </w:rPr>
        <w:t xml:space="preserve">annual and/or recurring </w:t>
      </w:r>
      <w:r w:rsidRPr="002D2C76" w:rsidR="00DC0BFF">
        <w:rPr>
          <w:rFonts w:ascii="Times New Roman" w:hAnsi="Times New Roman" w:cs="Times New Roman"/>
          <w:shd w:val="clear" w:color="auto" w:fill="FFFFFF"/>
        </w:rPr>
        <w:t>cost to the respondents</w:t>
      </w:r>
      <w:r w:rsidR="00E86BBD">
        <w:rPr>
          <w:rFonts w:ascii="Times New Roman" w:hAnsi="Times New Roman" w:cs="Times New Roman"/>
          <w:shd w:val="clear" w:color="auto" w:fill="FFFFFF"/>
        </w:rPr>
        <w:t xml:space="preserve"> as the rules set forth a one-time certification and reporting requirement for CMRS providers</w:t>
      </w:r>
      <w:r w:rsidRPr="002D2C76" w:rsidR="00DC0BFF">
        <w:rPr>
          <w:rFonts w:ascii="Times New Roman" w:hAnsi="Times New Roman" w:cs="Times New Roman"/>
          <w:shd w:val="clear" w:color="auto" w:fill="FFFFFF"/>
        </w:rPr>
        <w:t>.</w:t>
      </w:r>
      <w:r>
        <w:rPr>
          <w:rStyle w:val="FootnoteReference"/>
          <w:rFonts w:cs="Times New Roman"/>
          <w:shd w:val="clear" w:color="auto" w:fill="FFFFFF"/>
        </w:rPr>
        <w:footnoteReference w:id="30"/>
      </w:r>
    </w:p>
    <w:p w:rsidR="002A2527" w:rsidP="002A2527" w14:paraId="6414AC4B" w14:textId="77777777">
      <w:pPr>
        <w:spacing w:after="0"/>
        <w:rPr>
          <w:rFonts w:ascii="Times New Roman" w:hAnsi="Times New Roman" w:cs="Times New Roman"/>
          <w:shd w:val="clear" w:color="auto" w:fill="FFFFFF"/>
        </w:rPr>
      </w:pPr>
    </w:p>
    <w:p w:rsidR="003246DE" w:rsidRPr="002A2527" w:rsidP="002A2527" w14:paraId="3170428C" w14:textId="55196CFD">
      <w:pPr>
        <w:pStyle w:val="ListParagraph"/>
        <w:numPr>
          <w:ilvl w:val="1"/>
          <w:numId w:val="2"/>
        </w:numPr>
        <w:spacing w:after="0"/>
        <w:rPr>
          <w:rFonts w:ascii="Times New Roman" w:hAnsi="Times New Roman" w:cs="Times New Roman"/>
          <w:shd w:val="clear" w:color="auto" w:fill="FFFFFF"/>
        </w:rPr>
      </w:pPr>
      <w:r w:rsidRPr="003246DE">
        <w:rPr>
          <w:rFonts w:ascii="Times New Roman" w:hAnsi="Times New Roman" w:cs="Times New Roman"/>
          <w:b/>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2A2527" w:rsidRPr="002A2527" w:rsidP="002A2527" w14:paraId="34994053" w14:textId="77777777">
      <w:pPr>
        <w:spacing w:after="0"/>
        <w:ind w:left="720"/>
        <w:rPr>
          <w:rFonts w:ascii="Times New Roman" w:hAnsi="Times New Roman" w:cs="Times New Roman"/>
          <w:shd w:val="clear" w:color="auto" w:fill="FFFFFF"/>
        </w:rPr>
      </w:pPr>
    </w:p>
    <w:p w:rsidR="00B65DC7" w:rsidP="002A2527" w14:paraId="784C319C" w14:textId="213B92A4">
      <w:pPr>
        <w:spacing w:after="0"/>
        <w:rPr>
          <w:rFonts w:ascii="Times New Roman" w:hAnsi="Times New Roman" w:cs="Times New Roman"/>
          <w:shd w:val="clear" w:color="auto" w:fill="FFFFFF"/>
        </w:rPr>
      </w:pPr>
      <w:r>
        <w:rPr>
          <w:rFonts w:ascii="Times New Roman" w:hAnsi="Times New Roman" w:cs="Times New Roman"/>
          <w:shd w:val="clear" w:color="auto" w:fill="FFFFFF"/>
        </w:rPr>
        <w:tab/>
      </w:r>
      <w:r w:rsidRPr="002D2C76" w:rsidR="00DC0BFF">
        <w:rPr>
          <w:rFonts w:ascii="Times New Roman" w:hAnsi="Times New Roman" w:cs="Times New Roman"/>
          <w:shd w:val="clear" w:color="auto" w:fill="FFFFFF"/>
        </w:rPr>
        <w:t xml:space="preserve">There are no costs to the Commission beyond what </w:t>
      </w:r>
      <w:r w:rsidR="00DF33C7">
        <w:rPr>
          <w:rFonts w:ascii="Times New Roman" w:hAnsi="Times New Roman" w:cs="Times New Roman"/>
          <w:shd w:val="clear" w:color="auto" w:fill="FFFFFF"/>
        </w:rPr>
        <w:t>it</w:t>
      </w:r>
      <w:r w:rsidRPr="002D2C76" w:rsidR="00DC0BFF">
        <w:rPr>
          <w:rFonts w:ascii="Times New Roman" w:hAnsi="Times New Roman" w:cs="Times New Roman"/>
          <w:shd w:val="clear" w:color="auto" w:fill="FFFFFF"/>
        </w:rPr>
        <w:t xml:space="preserve"> consider</w:t>
      </w:r>
      <w:r w:rsidR="00DF33C7">
        <w:rPr>
          <w:rFonts w:ascii="Times New Roman" w:hAnsi="Times New Roman" w:cs="Times New Roman"/>
          <w:shd w:val="clear" w:color="auto" w:fill="FFFFFF"/>
        </w:rPr>
        <w:t>s</w:t>
      </w:r>
      <w:r w:rsidRPr="002D2C76" w:rsidR="00DC0BFF">
        <w:rPr>
          <w:rFonts w:ascii="Times New Roman" w:hAnsi="Times New Roman" w:cs="Times New Roman"/>
          <w:shd w:val="clear" w:color="auto" w:fill="FFFFFF"/>
        </w:rPr>
        <w:t xml:space="preserve"> to be part of the FCC’s normal operating costs.</w:t>
      </w:r>
    </w:p>
    <w:p w:rsidR="002A2527" w:rsidP="002A2527" w14:paraId="5B70EAEA" w14:textId="77777777">
      <w:pPr>
        <w:spacing w:after="0"/>
        <w:rPr>
          <w:rFonts w:ascii="Times New Roman" w:hAnsi="Times New Roman" w:cs="Times New Roman"/>
          <w:shd w:val="clear" w:color="auto" w:fill="FFFFFF"/>
        </w:rPr>
      </w:pPr>
    </w:p>
    <w:p w:rsidR="003246DE" w:rsidRPr="002A2527" w:rsidP="002A2527" w14:paraId="178435B1" w14:textId="4A7415F0">
      <w:pPr>
        <w:pStyle w:val="ListParagraph"/>
        <w:numPr>
          <w:ilvl w:val="1"/>
          <w:numId w:val="2"/>
        </w:numPr>
        <w:spacing w:after="0"/>
        <w:rPr>
          <w:rFonts w:ascii="Times New Roman" w:hAnsi="Times New Roman" w:cs="Times New Roman"/>
          <w:shd w:val="clear" w:color="auto" w:fill="FFFFFF"/>
        </w:rPr>
      </w:pPr>
      <w:r w:rsidRPr="003246DE">
        <w:rPr>
          <w:rFonts w:ascii="Times New Roman" w:hAnsi="Times New Roman" w:cs="Times New Roman"/>
          <w:b/>
          <w:shd w:val="clear" w:color="auto" w:fill="FFFFFF"/>
        </w:rPr>
        <w:t>Explain the reasons for any program changes or adjustments reported.</w:t>
      </w:r>
    </w:p>
    <w:p w:rsidR="002A2527" w:rsidRPr="002A2527" w:rsidP="002A2527" w14:paraId="57C3869B" w14:textId="77777777">
      <w:pPr>
        <w:spacing w:after="0"/>
        <w:ind w:left="720"/>
        <w:rPr>
          <w:rFonts w:ascii="Times New Roman" w:hAnsi="Times New Roman" w:cs="Times New Roman"/>
          <w:shd w:val="clear" w:color="auto" w:fill="FFFFFF"/>
        </w:rPr>
      </w:pPr>
    </w:p>
    <w:p w:rsidR="00CB379A" w:rsidP="002A2527" w14:paraId="557A62F0" w14:textId="2BC243B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T</w:t>
      </w:r>
      <w:r w:rsidR="00585AE3">
        <w:rPr>
          <w:rFonts w:ascii="Times New Roman" w:hAnsi="Times New Roman" w:cs="Times New Roman"/>
        </w:rPr>
        <w:t>his is a new information collection</w:t>
      </w:r>
      <w:r w:rsidR="00954EA8">
        <w:rPr>
          <w:rFonts w:ascii="Times New Roman" w:hAnsi="Times New Roman" w:cs="Times New Roman"/>
        </w:rPr>
        <w:t>. T</w:t>
      </w:r>
      <w:r>
        <w:rPr>
          <w:rFonts w:ascii="Times New Roman" w:hAnsi="Times New Roman" w:cs="Times New Roman"/>
        </w:rPr>
        <w:t xml:space="preserve">he Commission is reporting </w:t>
      </w:r>
      <w:r w:rsidR="00585AE3">
        <w:rPr>
          <w:rFonts w:ascii="Times New Roman" w:hAnsi="Times New Roman" w:cs="Times New Roman"/>
        </w:rPr>
        <w:t>p</w:t>
      </w:r>
      <w:r w:rsidR="00DC0BFF">
        <w:rPr>
          <w:rFonts w:ascii="Times New Roman" w:hAnsi="Times New Roman" w:cs="Times New Roman"/>
        </w:rPr>
        <w:t xml:space="preserve">rogram changes </w:t>
      </w:r>
      <w:r>
        <w:rPr>
          <w:rFonts w:ascii="Times New Roman" w:hAnsi="Times New Roman" w:cs="Times New Roman"/>
        </w:rPr>
        <w:t xml:space="preserve">to the total number of respondents/total annual responses of +59 and the total annual burden hours of </w:t>
      </w:r>
      <w:r w:rsidR="00BF7306">
        <w:rPr>
          <w:rFonts w:ascii="Times New Roman" w:hAnsi="Times New Roman" w:cs="Times New Roman"/>
        </w:rPr>
        <w:t>+</w:t>
      </w:r>
      <w:r>
        <w:rPr>
          <w:rFonts w:ascii="Times New Roman" w:hAnsi="Times New Roman" w:cs="Times New Roman"/>
        </w:rPr>
        <w:t xml:space="preserve">2,360 due to the adoption of FCC 24-4. These </w:t>
      </w:r>
      <w:r w:rsidR="00711E36">
        <w:rPr>
          <w:rFonts w:ascii="Times New Roman" w:hAnsi="Times New Roman" w:cs="Times New Roman"/>
        </w:rPr>
        <w:t xml:space="preserve">estimates will be added to OMB’s Active Inventory. </w:t>
      </w:r>
    </w:p>
    <w:p w:rsidR="00CB379A" w:rsidP="002A2527" w14:paraId="536B58BE" w14:textId="77777777">
      <w:pPr>
        <w:spacing w:after="0"/>
        <w:rPr>
          <w:rFonts w:ascii="Times New Roman" w:hAnsi="Times New Roman" w:cs="Times New Roman"/>
        </w:rPr>
      </w:pPr>
    </w:p>
    <w:p w:rsidR="00442823" w:rsidP="00CB379A" w14:paraId="7589D396" w14:textId="7387D6D0">
      <w:pPr>
        <w:spacing w:after="0"/>
        <w:ind w:firstLine="720"/>
        <w:rPr>
          <w:rFonts w:ascii="Times New Roman" w:hAnsi="Times New Roman" w:cs="Times New Roman"/>
        </w:rPr>
      </w:pPr>
      <w:r>
        <w:rPr>
          <w:rFonts w:ascii="Times New Roman" w:hAnsi="Times New Roman" w:cs="Times New Roman"/>
        </w:rPr>
        <w:t>No adjustments are being r</w:t>
      </w:r>
      <w:r w:rsidR="00DC0BFF">
        <w:rPr>
          <w:rFonts w:ascii="Times New Roman" w:hAnsi="Times New Roman" w:cs="Times New Roman"/>
        </w:rPr>
        <w:t xml:space="preserve">eported </w:t>
      </w:r>
      <w:r>
        <w:rPr>
          <w:rFonts w:ascii="Times New Roman" w:hAnsi="Times New Roman" w:cs="Times New Roman"/>
        </w:rPr>
        <w:t xml:space="preserve">to this information collection. </w:t>
      </w:r>
    </w:p>
    <w:p w:rsidR="002A2527" w:rsidP="002A2527" w14:paraId="685594A6" w14:textId="77777777">
      <w:pPr>
        <w:spacing w:after="0"/>
        <w:rPr>
          <w:rFonts w:ascii="Times New Roman" w:hAnsi="Times New Roman" w:cs="Times New Roman"/>
        </w:rPr>
      </w:pPr>
    </w:p>
    <w:p w:rsidR="003246DE" w:rsidRPr="002A2527" w:rsidP="002A2527" w14:paraId="7FC09788" w14:textId="73DDE664">
      <w:pPr>
        <w:pStyle w:val="ListParagraph"/>
        <w:numPr>
          <w:ilvl w:val="1"/>
          <w:numId w:val="2"/>
        </w:numPr>
        <w:spacing w:after="0"/>
        <w:rPr>
          <w:rFonts w:ascii="Times New Roman" w:hAnsi="Times New Roman" w:cs="Times New Roman"/>
        </w:rPr>
      </w:pPr>
      <w:r w:rsidRPr="003246DE">
        <w:rPr>
          <w:rFonts w:ascii="Times New Roman" w:hAnsi="Times New Roman" w:cs="Times New Roman"/>
          <w:b/>
        </w:rPr>
        <w:t>For collections of information whose results will be published, outline plans for tabulation and publication.</w:t>
      </w:r>
    </w:p>
    <w:p w:rsidR="002A2527" w:rsidRPr="002A2527" w:rsidP="002A2527" w14:paraId="1C784253" w14:textId="77777777">
      <w:pPr>
        <w:spacing w:after="0"/>
        <w:ind w:left="720"/>
        <w:rPr>
          <w:rFonts w:ascii="Times New Roman" w:hAnsi="Times New Roman" w:cs="Times New Roman"/>
        </w:rPr>
      </w:pPr>
    </w:p>
    <w:p w:rsidR="005E74CA" w:rsidP="002A2527" w14:paraId="2216D37E" w14:textId="13D7B535">
      <w:pPr>
        <w:spacing w:after="0"/>
        <w:rPr>
          <w:rFonts w:ascii="Times New Roman" w:hAnsi="Times New Roman" w:cs="Times New Roman"/>
        </w:rPr>
      </w:pPr>
      <w:r>
        <w:rPr>
          <w:rFonts w:ascii="Times New Roman" w:hAnsi="Times New Roman" w:cs="Times New Roman"/>
        </w:rPr>
        <w:tab/>
      </w:r>
      <w:r w:rsidRPr="00585AE3" w:rsidR="00585AE3">
        <w:rPr>
          <w:rFonts w:ascii="Times New Roman" w:hAnsi="Times New Roman" w:cs="Times New Roman"/>
        </w:rPr>
        <w:t>The Commission has reserved the right to publish any or all of the aggregate live 911 call data and otherwise permits state and local 911 authorities to publish data made available to them within the extent of relevant state and local laws.</w:t>
      </w:r>
    </w:p>
    <w:p w:rsidR="002A2527" w:rsidP="002A2527" w14:paraId="1EB0F9B6" w14:textId="77777777">
      <w:pPr>
        <w:spacing w:after="0"/>
        <w:rPr>
          <w:rFonts w:ascii="Times New Roman" w:hAnsi="Times New Roman" w:cs="Times New Roman"/>
        </w:rPr>
      </w:pPr>
    </w:p>
    <w:p w:rsidR="003246DE" w:rsidRPr="002A2527" w:rsidP="002A2527" w14:paraId="667CF49B" w14:textId="3ED8B66E">
      <w:pPr>
        <w:pStyle w:val="ListParagraph"/>
        <w:numPr>
          <w:ilvl w:val="1"/>
          <w:numId w:val="2"/>
        </w:numPr>
        <w:spacing w:after="0"/>
        <w:rPr>
          <w:rFonts w:ascii="Times New Roman" w:hAnsi="Times New Roman" w:cs="Times New Roman"/>
        </w:rPr>
      </w:pPr>
      <w:r w:rsidRPr="003246DE">
        <w:rPr>
          <w:rFonts w:ascii="Times New Roman" w:hAnsi="Times New Roman" w:cs="Times New Roman"/>
          <w:b/>
        </w:rPr>
        <w:t>If seeking approval to not display the expiration date for OMB approval of the information collection, explain the reasons that display would be inappropriate.</w:t>
      </w:r>
    </w:p>
    <w:p w:rsidR="002A2527" w:rsidRPr="002A2527" w:rsidP="002A2527" w14:paraId="6F958CD2" w14:textId="77777777">
      <w:pPr>
        <w:spacing w:after="0"/>
        <w:ind w:left="720"/>
        <w:rPr>
          <w:rFonts w:ascii="Times New Roman" w:hAnsi="Times New Roman" w:cs="Times New Roman"/>
        </w:rPr>
      </w:pPr>
    </w:p>
    <w:p w:rsidR="005E74CA" w:rsidP="002A2527" w14:paraId="60BC4B02" w14:textId="05755182">
      <w:pPr>
        <w:spacing w:after="0"/>
        <w:rPr>
          <w:rFonts w:ascii="Times New Roman" w:hAnsi="Times New Roman" w:cs="Times New Roman"/>
        </w:rPr>
      </w:pPr>
      <w:r>
        <w:rPr>
          <w:rFonts w:ascii="Times New Roman" w:hAnsi="Times New Roman" w:cs="Times New Roman"/>
        </w:rPr>
        <w:tab/>
      </w:r>
      <w:r w:rsidR="00DF33C7">
        <w:rPr>
          <w:rFonts w:ascii="Times New Roman" w:hAnsi="Times New Roman" w:cs="Times New Roman"/>
        </w:rPr>
        <w:t>The Commission</w:t>
      </w:r>
      <w:r w:rsidRPr="002D2C76" w:rsidR="00DC0BFF">
        <w:rPr>
          <w:rFonts w:ascii="Times New Roman" w:hAnsi="Times New Roman" w:cs="Times New Roman"/>
        </w:rPr>
        <w:t xml:space="preserve"> do</w:t>
      </w:r>
      <w:r w:rsidR="00DF33C7">
        <w:rPr>
          <w:rFonts w:ascii="Times New Roman" w:hAnsi="Times New Roman" w:cs="Times New Roman"/>
        </w:rPr>
        <w:t>es</w:t>
      </w:r>
      <w:r w:rsidRPr="002D2C76" w:rsidR="00DC0BFF">
        <w:rPr>
          <w:rFonts w:ascii="Times New Roman" w:hAnsi="Times New Roman" w:cs="Times New Roman"/>
        </w:rPr>
        <w:t xml:space="preserve"> not seek approval not to display the expiration date for OMB approval of the information collection.</w:t>
      </w:r>
    </w:p>
    <w:p w:rsidR="002A2527" w:rsidP="002A2527" w14:paraId="1422FC9B" w14:textId="77777777">
      <w:pPr>
        <w:spacing w:after="0"/>
        <w:rPr>
          <w:rFonts w:ascii="Times New Roman" w:hAnsi="Times New Roman" w:cs="Times New Roman"/>
        </w:rPr>
      </w:pPr>
    </w:p>
    <w:p w:rsidR="005E78D9" w:rsidP="002A2527" w14:paraId="6B600290" w14:textId="77777777">
      <w:pPr>
        <w:spacing w:after="0"/>
        <w:rPr>
          <w:rFonts w:ascii="Times New Roman" w:hAnsi="Times New Roman" w:cs="Times New Roman"/>
        </w:rPr>
      </w:pPr>
    </w:p>
    <w:p w:rsidR="003246DE" w:rsidRPr="002A2527" w:rsidP="002A2527" w14:paraId="2B7A29E5" w14:textId="451F3FA0">
      <w:pPr>
        <w:pStyle w:val="ListParagraph"/>
        <w:numPr>
          <w:ilvl w:val="1"/>
          <w:numId w:val="2"/>
        </w:numPr>
        <w:spacing w:after="0"/>
        <w:rPr>
          <w:rFonts w:ascii="Times New Roman" w:hAnsi="Times New Roman" w:cs="Times New Roman"/>
        </w:rPr>
      </w:pPr>
      <w:r w:rsidRPr="003246DE">
        <w:rPr>
          <w:rFonts w:ascii="Times New Roman" w:hAnsi="Times New Roman" w:cs="Times New Roman"/>
          <w:b/>
        </w:rPr>
        <w:t>Explain any exceptions to the Certification Statement identified in Item 19, “Certification of Paperwork Reduction Act Submissions.”</w:t>
      </w:r>
    </w:p>
    <w:p w:rsidR="002A2527" w:rsidP="002A2527" w14:paraId="73574C49" w14:textId="77777777">
      <w:pPr>
        <w:spacing w:after="0"/>
        <w:ind w:left="720"/>
        <w:rPr>
          <w:rFonts w:ascii="Times New Roman" w:hAnsi="Times New Roman" w:cs="Times New Roman"/>
        </w:rPr>
      </w:pPr>
    </w:p>
    <w:p w:rsidR="009E550D" w:rsidP="009E550D" w14:paraId="2DD773D7" w14:textId="77777777">
      <w:pPr>
        <w:spacing w:after="0"/>
        <w:ind w:left="720"/>
        <w:rPr>
          <w:rFonts w:ascii="Times New Roman" w:hAnsi="Times New Roman" w:cs="Times New Roman"/>
        </w:rPr>
      </w:pPr>
      <w:r>
        <w:rPr>
          <w:rFonts w:ascii="Times New Roman" w:hAnsi="Times New Roman" w:cs="Times New Roman"/>
        </w:rPr>
        <w:t xml:space="preserve">There was </w:t>
      </w:r>
      <w:r w:rsidR="009F55E3">
        <w:rPr>
          <w:rFonts w:ascii="Times New Roman" w:hAnsi="Times New Roman" w:cs="Times New Roman"/>
        </w:rPr>
        <w:t xml:space="preserve">an </w:t>
      </w:r>
      <w:r>
        <w:rPr>
          <w:rFonts w:ascii="Times New Roman" w:hAnsi="Times New Roman" w:cs="Times New Roman"/>
        </w:rPr>
        <w:t>update</w:t>
      </w:r>
      <w:r w:rsidR="009F55E3">
        <w:rPr>
          <w:rFonts w:ascii="Times New Roman" w:hAnsi="Times New Roman" w:cs="Times New Roman"/>
        </w:rPr>
        <w:t xml:space="preserve"> to </w:t>
      </w:r>
      <w:r>
        <w:rPr>
          <w:rFonts w:ascii="Times New Roman" w:hAnsi="Times New Roman" w:cs="Times New Roman"/>
        </w:rPr>
        <w:t>the title of th</w:t>
      </w:r>
      <w:r w:rsidR="00B26345">
        <w:rPr>
          <w:rFonts w:ascii="Times New Roman" w:hAnsi="Times New Roman" w:cs="Times New Roman"/>
        </w:rPr>
        <w:t xml:space="preserve">is </w:t>
      </w:r>
      <w:r>
        <w:rPr>
          <w:rFonts w:ascii="Times New Roman" w:hAnsi="Times New Roman" w:cs="Times New Roman"/>
        </w:rPr>
        <w:t xml:space="preserve">information </w:t>
      </w:r>
      <w:r>
        <w:rPr>
          <w:rFonts w:ascii="Times New Roman" w:hAnsi="Times New Roman" w:cs="Times New Roman"/>
        </w:rPr>
        <w:t xml:space="preserve">when the 60/30-day notices were published in </w:t>
      </w:r>
    </w:p>
    <w:p w:rsidR="005E78D9" w:rsidRPr="002A2527" w:rsidP="009E550D" w14:paraId="2943B738" w14:textId="21B339E7">
      <w:pPr>
        <w:spacing w:after="0"/>
        <w:rPr>
          <w:rFonts w:ascii="Times New Roman" w:hAnsi="Times New Roman" w:cs="Times New Roman"/>
        </w:rPr>
      </w:pPr>
      <w:r>
        <w:rPr>
          <w:rFonts w:ascii="Times New Roman" w:hAnsi="Times New Roman" w:cs="Times New Roman"/>
        </w:rPr>
        <w:t>the F</w:t>
      </w:r>
      <w:r w:rsidR="00F5721B">
        <w:rPr>
          <w:rFonts w:ascii="Times New Roman" w:hAnsi="Times New Roman" w:cs="Times New Roman"/>
        </w:rPr>
        <w:t xml:space="preserve">ederal </w:t>
      </w:r>
      <w:r>
        <w:rPr>
          <w:rFonts w:ascii="Times New Roman" w:hAnsi="Times New Roman" w:cs="Times New Roman"/>
        </w:rPr>
        <w:t>R</w:t>
      </w:r>
      <w:r w:rsidR="00F5721B">
        <w:rPr>
          <w:rFonts w:ascii="Times New Roman" w:hAnsi="Times New Roman" w:cs="Times New Roman"/>
        </w:rPr>
        <w:t>egister</w:t>
      </w:r>
      <w:r>
        <w:rPr>
          <w:rFonts w:ascii="Times New Roman" w:hAnsi="Times New Roman" w:cs="Times New Roman"/>
        </w:rPr>
        <w:t xml:space="preserve"> </w:t>
      </w:r>
      <w:r w:rsidR="00EC5F16">
        <w:rPr>
          <w:rFonts w:ascii="Times New Roman" w:hAnsi="Times New Roman" w:cs="Times New Roman"/>
        </w:rPr>
        <w:t xml:space="preserve">on </w:t>
      </w:r>
      <w:r w:rsidR="00432C97">
        <w:rPr>
          <w:rFonts w:ascii="Times New Roman" w:hAnsi="Times New Roman" w:cs="Times New Roman"/>
        </w:rPr>
        <w:t>May 2, 2024 (89</w:t>
      </w:r>
      <w:r w:rsidR="00A96870">
        <w:rPr>
          <w:rFonts w:ascii="Times New Roman" w:hAnsi="Times New Roman" w:cs="Times New Roman"/>
        </w:rPr>
        <w:t xml:space="preserve"> FR 35822) </w:t>
      </w:r>
      <w:r w:rsidR="00F42D8B">
        <w:rPr>
          <w:rFonts w:ascii="Times New Roman" w:hAnsi="Times New Roman" w:cs="Times New Roman"/>
        </w:rPr>
        <w:t xml:space="preserve">and on July 8, 2024 (89 FR </w:t>
      </w:r>
      <w:r w:rsidR="009F40DC">
        <w:rPr>
          <w:rFonts w:ascii="Times New Roman" w:hAnsi="Times New Roman" w:cs="Times New Roman"/>
        </w:rPr>
        <w:t xml:space="preserve">55943) </w:t>
      </w:r>
      <w:r w:rsidR="0099502E">
        <w:rPr>
          <w:rFonts w:ascii="Times New Roman" w:hAnsi="Times New Roman" w:cs="Times New Roman"/>
        </w:rPr>
        <w:t xml:space="preserve">from </w:t>
      </w:r>
      <w:r w:rsidR="00E20E85">
        <w:rPr>
          <w:rFonts w:ascii="Times New Roman" w:hAnsi="Times New Roman" w:cs="Times New Roman"/>
        </w:rPr>
        <w:t xml:space="preserve">Section 9.10(s), </w:t>
      </w:r>
      <w:bookmarkStart w:id="8" w:name="_Hlk171264076"/>
      <w:r w:rsidR="00E20E85">
        <w:rPr>
          <w:rFonts w:ascii="Times New Roman" w:hAnsi="Times New Roman" w:cs="Times New Roman"/>
        </w:rPr>
        <w:t>Locatio</w:t>
      </w:r>
      <w:r w:rsidR="00A042DA">
        <w:rPr>
          <w:rFonts w:ascii="Times New Roman" w:hAnsi="Times New Roman" w:cs="Times New Roman"/>
        </w:rPr>
        <w:t xml:space="preserve">n-Based Routing for Wireless </w:t>
      </w:r>
      <w:r w:rsidR="003F63F4">
        <w:rPr>
          <w:rFonts w:ascii="Times New Roman" w:hAnsi="Times New Roman" w:cs="Times New Roman"/>
        </w:rPr>
        <w:t xml:space="preserve">911 Calls </w:t>
      </w:r>
      <w:bookmarkEnd w:id="8"/>
      <w:r w:rsidR="00AC2FE3">
        <w:rPr>
          <w:rFonts w:ascii="Times New Roman" w:hAnsi="Times New Roman" w:cs="Times New Roman"/>
        </w:rPr>
        <w:t xml:space="preserve">to </w:t>
      </w:r>
      <w:r w:rsidR="00AC2FE3">
        <w:rPr>
          <w:rFonts w:ascii="Times New Roman" w:hAnsi="Times New Roman" w:cs="Times New Roman"/>
        </w:rPr>
        <w:t>Location-Based Routing for Wireless 911 Calls</w:t>
      </w:r>
      <w:r w:rsidR="00D72343">
        <w:rPr>
          <w:rFonts w:ascii="Times New Roman" w:hAnsi="Times New Roman" w:cs="Times New Roman"/>
        </w:rPr>
        <w:t>. Th</w:t>
      </w:r>
      <w:r w:rsidR="00F5721B">
        <w:rPr>
          <w:rFonts w:ascii="Times New Roman" w:hAnsi="Times New Roman" w:cs="Times New Roman"/>
        </w:rPr>
        <w:t xml:space="preserve">e updated title is reflected in this submission to OMB. </w:t>
      </w:r>
    </w:p>
    <w:p w:rsidR="009E550D" w:rsidP="002A2527" w14:paraId="38933265" w14:textId="77777777">
      <w:pPr>
        <w:spacing w:after="0"/>
        <w:rPr>
          <w:rFonts w:ascii="Times New Roman" w:hAnsi="Times New Roman" w:cs="Times New Roman"/>
        </w:rPr>
      </w:pPr>
    </w:p>
    <w:p w:rsidR="003246DE" w:rsidP="002A2527" w14:paraId="4A64214B" w14:textId="10F8EC70">
      <w:pPr>
        <w:spacing w:after="0"/>
        <w:rPr>
          <w:rFonts w:ascii="Times New Roman" w:hAnsi="Times New Roman" w:cs="Times New Roman"/>
        </w:rPr>
      </w:pPr>
      <w:r>
        <w:rPr>
          <w:rFonts w:ascii="Times New Roman" w:hAnsi="Times New Roman" w:cs="Times New Roman"/>
        </w:rPr>
        <w:tab/>
      </w:r>
      <w:r w:rsidRPr="002D2C76" w:rsidR="00BE1977">
        <w:rPr>
          <w:rFonts w:ascii="Times New Roman" w:hAnsi="Times New Roman" w:cs="Times New Roman"/>
        </w:rPr>
        <w:t xml:space="preserve">There are no </w:t>
      </w:r>
      <w:r w:rsidR="005E78D9">
        <w:rPr>
          <w:rFonts w:ascii="Times New Roman" w:hAnsi="Times New Roman" w:cs="Times New Roman"/>
        </w:rPr>
        <w:t xml:space="preserve">other </w:t>
      </w:r>
      <w:r w:rsidRPr="002D2C76" w:rsidR="00BE1977">
        <w:rPr>
          <w:rFonts w:ascii="Times New Roman" w:hAnsi="Times New Roman" w:cs="Times New Roman"/>
        </w:rPr>
        <w:t>exceptions</w:t>
      </w:r>
      <w:r w:rsidRPr="002D2C76" w:rsidR="00391AB8">
        <w:rPr>
          <w:rFonts w:ascii="Times New Roman" w:hAnsi="Times New Roman" w:cs="Times New Roman"/>
        </w:rPr>
        <w:t xml:space="preserve"> to the Certification Statement.</w:t>
      </w:r>
    </w:p>
    <w:p w:rsidR="002A2527" w:rsidP="002A2527" w14:paraId="4B27CB32" w14:textId="77777777">
      <w:pPr>
        <w:spacing w:after="0"/>
        <w:rPr>
          <w:rFonts w:ascii="Times New Roman" w:hAnsi="Times New Roman" w:cs="Times New Roman"/>
        </w:rPr>
      </w:pPr>
    </w:p>
    <w:p w:rsidR="003246DE" w:rsidRPr="003246DE" w:rsidP="002A2527" w14:paraId="2C0055EB" w14:textId="77777777">
      <w:pPr>
        <w:pStyle w:val="ListParagraph"/>
        <w:numPr>
          <w:ilvl w:val="0"/>
          <w:numId w:val="2"/>
        </w:numPr>
        <w:spacing w:after="0"/>
        <w:rPr>
          <w:rFonts w:ascii="Times New Roman" w:hAnsi="Times New Roman" w:cs="Times New Roman"/>
        </w:rPr>
      </w:pPr>
      <w:r w:rsidRPr="003246DE">
        <w:rPr>
          <w:rFonts w:ascii="Times New Roman" w:hAnsi="Times New Roman" w:cs="Times New Roman"/>
          <w:b/>
          <w:u w:val="single"/>
        </w:rPr>
        <w:t>Collections of Information Employing Statistical Methods:</w:t>
      </w:r>
    </w:p>
    <w:p w:rsidR="003246DE" w:rsidRPr="003246DE" w:rsidP="002A2527" w14:paraId="015161CD" w14:textId="77777777">
      <w:pPr>
        <w:pStyle w:val="ListParagraph"/>
        <w:spacing w:after="0"/>
        <w:ind w:left="360"/>
        <w:rPr>
          <w:rFonts w:ascii="Times New Roman" w:hAnsi="Times New Roman" w:cs="Times New Roman"/>
          <w:b/>
        </w:rPr>
      </w:pPr>
      <w:r w:rsidRPr="003246DE">
        <w:rPr>
          <w:rFonts w:ascii="Times New Roman" w:hAnsi="Times New Roman" w:cs="Times New Roman"/>
          <w:b/>
        </w:rPr>
        <w:tab/>
      </w:r>
    </w:p>
    <w:p w:rsidR="005E74CA" w:rsidRPr="003246DE" w:rsidP="002A2527" w14:paraId="1804FAA5" w14:textId="2A219CE3">
      <w:pPr>
        <w:pStyle w:val="ListParagraph"/>
        <w:spacing w:after="0"/>
        <w:ind w:left="360"/>
        <w:rPr>
          <w:rFonts w:ascii="Times New Roman" w:hAnsi="Times New Roman" w:cs="Times New Roman"/>
        </w:rPr>
      </w:pPr>
      <w:r w:rsidRPr="003246DE">
        <w:rPr>
          <w:rFonts w:ascii="Times New Roman" w:hAnsi="Times New Roman" w:cs="Times New Roman"/>
          <w:b/>
        </w:rPr>
        <w:tab/>
      </w:r>
      <w:r w:rsidRPr="003246DE" w:rsidR="00DC0BFF">
        <w:rPr>
          <w:rFonts w:ascii="Times New Roman" w:hAnsi="Times New Roman" w:cs="Times New Roman"/>
        </w:rPr>
        <w:t>No statistical methods are employed.</w:t>
      </w:r>
    </w:p>
    <w:p w:rsidR="005E74CA" w:rsidRPr="002D2C76" w:rsidP="002A2527" w14:paraId="121038D4" w14:textId="77777777">
      <w:pPr>
        <w:spacing w:after="0"/>
        <w:ind w:firstLine="720"/>
        <w:rPr>
          <w:rFonts w:ascii="Times New Roman" w:hAnsi="Times New Roman" w:cs="Times New Roman"/>
        </w:rP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1743694"/>
      <w:docPartObj>
        <w:docPartGallery w:val="Page Numbers (Bottom of Page)"/>
        <w:docPartUnique/>
      </w:docPartObj>
    </w:sdtPr>
    <w:sdtEndPr>
      <w:rPr>
        <w:noProof/>
      </w:rPr>
    </w:sdtEndPr>
    <w:sdtContent>
      <w:p w:rsidR="00140BD7" w14:paraId="1DEC0AB2" w14:textId="1B112F6E">
        <w:pPr>
          <w:pStyle w:val="Footer"/>
          <w:jc w:val="center"/>
        </w:pPr>
        <w:r w:rsidRPr="0090662D">
          <w:rPr>
            <w:rFonts w:ascii="Times New Roman" w:hAnsi="Times New Roman" w:cs="Times New Roman"/>
          </w:rPr>
          <w:fldChar w:fldCharType="begin"/>
        </w:r>
        <w:r w:rsidRPr="0090662D">
          <w:rPr>
            <w:rFonts w:ascii="Times New Roman" w:hAnsi="Times New Roman" w:cs="Times New Roman"/>
          </w:rPr>
          <w:instrText xml:space="preserve"> PAGE   \* MERGEFORMAT </w:instrText>
        </w:r>
        <w:r w:rsidRPr="0090662D">
          <w:rPr>
            <w:rFonts w:ascii="Times New Roman" w:hAnsi="Times New Roman" w:cs="Times New Roman"/>
          </w:rPr>
          <w:fldChar w:fldCharType="separate"/>
        </w:r>
        <w:r w:rsidR="009F177A">
          <w:rPr>
            <w:rFonts w:ascii="Times New Roman" w:hAnsi="Times New Roman" w:cs="Times New Roman"/>
            <w:noProof/>
          </w:rPr>
          <w:t>1</w:t>
        </w:r>
        <w:r w:rsidRPr="0090662D">
          <w:rPr>
            <w:rFonts w:ascii="Times New Roman" w:hAnsi="Times New Roman" w:cs="Times New Roman"/>
            <w:noProof/>
          </w:rPr>
          <w:fldChar w:fldCharType="end"/>
        </w:r>
      </w:p>
    </w:sdtContent>
  </w:sdt>
  <w:p w:rsidR="00140BD7" w14:paraId="036306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0C04" w:rsidP="00A07C93" w14:paraId="2A4BB8DE" w14:textId="77777777">
      <w:pPr>
        <w:spacing w:after="0" w:line="240" w:lineRule="auto"/>
      </w:pPr>
      <w:r>
        <w:separator/>
      </w:r>
    </w:p>
  </w:footnote>
  <w:footnote w:type="continuationSeparator" w:id="1">
    <w:p w:rsidR="00030C04" w:rsidP="00A07C93" w14:paraId="331F3EF1" w14:textId="77777777">
      <w:pPr>
        <w:spacing w:after="0" w:line="240" w:lineRule="auto"/>
      </w:pPr>
      <w:r>
        <w:continuationSeparator/>
      </w:r>
    </w:p>
  </w:footnote>
  <w:footnote w:type="continuationNotice" w:id="2">
    <w:p w:rsidR="00030C04" w14:paraId="373C12BC" w14:textId="77777777">
      <w:pPr>
        <w:spacing w:after="0" w:line="240" w:lineRule="auto"/>
      </w:pPr>
    </w:p>
  </w:footnote>
  <w:footnote w:id="3">
    <w:p w:rsidR="002E7E79" w14:paraId="2463716E" w14:textId="5084A736">
      <w:pPr>
        <w:pStyle w:val="FootnoteText"/>
      </w:pPr>
      <w:r>
        <w:rPr>
          <w:rStyle w:val="FootnoteReference"/>
        </w:rPr>
        <w:footnoteRef/>
      </w:r>
      <w:r>
        <w:t xml:space="preserve"> </w:t>
      </w:r>
      <w:r w:rsidRPr="00740406">
        <w:rPr>
          <w:i/>
          <w:iCs/>
        </w:rPr>
        <w:t>Location-Based Routing for Wireless 911 Calls</w:t>
      </w:r>
      <w:r w:rsidRPr="00BF4AE0">
        <w:rPr>
          <w:i/>
        </w:rPr>
        <w:t>,</w:t>
      </w:r>
      <w:r w:rsidRPr="00BF4AE0">
        <w:t xml:space="preserve"> PS Docket No. 18-64, Report and Order, FCC 24-4 (rel. January 26, 2024), Erratum (rel. Mar</w:t>
      </w:r>
      <w:r>
        <w:t>ch</w:t>
      </w:r>
      <w:r w:rsidRPr="00BF4AE0">
        <w:t xml:space="preserve"> </w:t>
      </w:r>
      <w:r>
        <w:t>13</w:t>
      </w:r>
      <w:r w:rsidRPr="00BF4AE0">
        <w:t>, 2024) (</w:t>
      </w:r>
      <w:r w:rsidRPr="00F8178C" w:rsidR="00F8178C">
        <w:rPr>
          <w:i/>
          <w:iCs/>
        </w:rPr>
        <w:t xml:space="preserve">LBR </w:t>
      </w:r>
      <w:r w:rsidRPr="00BF4AE0">
        <w:rPr>
          <w:i/>
          <w:iCs/>
        </w:rPr>
        <w:t>Report and Order</w:t>
      </w:r>
      <w:r w:rsidRPr="00BF4AE0">
        <w:t>).</w:t>
      </w:r>
    </w:p>
  </w:footnote>
  <w:footnote w:id="4">
    <w:p w:rsidR="00F8178C" w:rsidRPr="0068449A" w:rsidP="00F8178C" w14:paraId="5298DB68" w14:textId="10E10237">
      <w:pPr>
        <w:pStyle w:val="FootnoteText"/>
      </w:pPr>
      <w:r w:rsidRPr="0068449A">
        <w:rPr>
          <w:rStyle w:val="FootnoteReference"/>
        </w:rPr>
        <w:footnoteRef/>
      </w:r>
      <w:r w:rsidRPr="0068449A">
        <w:t xml:space="preserve"> In </w:t>
      </w:r>
      <w:r>
        <w:t xml:space="preserve">the </w:t>
      </w:r>
      <w:r w:rsidRPr="00F8178C">
        <w:rPr>
          <w:i/>
          <w:iCs/>
        </w:rPr>
        <w:t>LBR</w:t>
      </w:r>
      <w:r>
        <w:t xml:space="preserve"> </w:t>
      </w:r>
      <w:r w:rsidRPr="0068449A">
        <w:rPr>
          <w:i/>
          <w:iCs/>
        </w:rPr>
        <w:t>Report and Order</w:t>
      </w:r>
      <w:r w:rsidRPr="0068449A">
        <w:t xml:space="preserve">, </w:t>
      </w:r>
      <w:r w:rsidR="00DF33C7">
        <w:t>the Commission</w:t>
      </w:r>
      <w:r w:rsidRPr="0068449A">
        <w:t xml:space="preserve"> use</w:t>
      </w:r>
      <w:r>
        <w:t>d</w:t>
      </w:r>
      <w:r w:rsidRPr="0068449A">
        <w:t xml:space="preserve"> the term Commercial Mobile Radio Service (CMRS) provider to refer to providers of CMRS</w:t>
      </w:r>
      <w:r>
        <w:t>,</w:t>
      </w:r>
      <w:r w:rsidRPr="0068449A">
        <w:t xml:space="preserve"> as defined in 47 CFR § 9.3 (“Commercial mobile radio service (CMRS)”).  When addressing the record in this proceeding,</w:t>
      </w:r>
      <w:r w:rsidRPr="0068449A">
        <w:rPr>
          <w:i/>
          <w:iCs/>
        </w:rPr>
        <w:t xml:space="preserve"> </w:t>
      </w:r>
      <w:r w:rsidR="00DF33C7">
        <w:t>it</w:t>
      </w:r>
      <w:r w:rsidRPr="0068449A">
        <w:t xml:space="preserve"> assume</w:t>
      </w:r>
      <w:r>
        <w:t>d</w:t>
      </w:r>
      <w:r w:rsidRPr="0068449A">
        <w:t xml:space="preserve"> that commenters using terms such as “wireless carriers” or “wireless providers” </w:t>
      </w:r>
      <w:r>
        <w:t xml:space="preserve">were </w:t>
      </w:r>
      <w:r w:rsidRPr="0068449A">
        <w:t>refer</w:t>
      </w:r>
      <w:r>
        <w:t>ring</w:t>
      </w:r>
      <w:r w:rsidRPr="0068449A">
        <w:t xml:space="preserve"> to CMRS providers subject to </w:t>
      </w:r>
      <w:r>
        <w:t>p</w:t>
      </w:r>
      <w:r w:rsidRPr="0068449A">
        <w:t>art 9 of the Commission’s rules.</w:t>
      </w:r>
    </w:p>
  </w:footnote>
  <w:footnote w:id="5">
    <w:p w:rsidR="00F8178C" w:rsidRPr="0068449A" w:rsidP="00F8178C" w14:paraId="4D25FA0D" w14:textId="693D34D7">
      <w:pPr>
        <w:pStyle w:val="FootnoteText"/>
      </w:pPr>
      <w:r w:rsidRPr="0068449A">
        <w:rPr>
          <w:rStyle w:val="FootnoteReference"/>
        </w:rPr>
        <w:footnoteRef/>
      </w:r>
      <w:r w:rsidRPr="0068449A">
        <w:t xml:space="preserve"> The Commission defines real-time text as “[t]ext communications that are transmitted over Internet Protocol (IP) networks immediately as they are created, </w:t>
      </w:r>
      <w:r w:rsidRPr="0068449A">
        <w:rPr>
          <w:rStyle w:val="Emphasis"/>
        </w:rPr>
        <w:t>e.g.,</w:t>
      </w:r>
      <w:r w:rsidRPr="0068449A">
        <w:t xml:space="preserve"> on a character-by-character basis.”  47 CFR § 9.3; </w:t>
      </w:r>
      <w:r>
        <w:rPr>
          <w:i/>
          <w:iCs/>
        </w:rPr>
        <w:t>accord id.</w:t>
      </w:r>
      <w:r>
        <w:t xml:space="preserve"> §</w:t>
      </w:r>
      <w:r w:rsidRPr="0068449A">
        <w:t xml:space="preserve"> 67</w:t>
      </w:r>
      <w:r>
        <w:t>(g)</w:t>
      </w:r>
      <w:r w:rsidRPr="0068449A">
        <w:t>.  In th</w:t>
      </w:r>
      <w:r>
        <w:t xml:space="preserve">e </w:t>
      </w:r>
      <w:r w:rsidRPr="00F8178C">
        <w:rPr>
          <w:i/>
          <w:iCs/>
        </w:rPr>
        <w:t>LBR</w:t>
      </w:r>
      <w:r>
        <w:t xml:space="preserve"> </w:t>
      </w:r>
      <w:r w:rsidRPr="0068449A">
        <w:rPr>
          <w:i/>
          <w:iCs/>
        </w:rPr>
        <w:t>Report and Order</w:t>
      </w:r>
      <w:r w:rsidRPr="0068449A">
        <w:t xml:space="preserve">, </w:t>
      </w:r>
      <w:r w:rsidR="00DF33C7">
        <w:t>it</w:t>
      </w:r>
      <w:r w:rsidRPr="0068449A">
        <w:t xml:space="preserve"> use</w:t>
      </w:r>
      <w:r>
        <w:t>d</w:t>
      </w:r>
      <w:r w:rsidRPr="0068449A">
        <w:t xml:space="preserve"> the term “RTT communication</w:t>
      </w:r>
      <w:r>
        <w:t>s</w:t>
      </w:r>
      <w:r w:rsidRPr="0068449A">
        <w:t>” to refer to instances in which an RTT user initiates contact with 911</w:t>
      </w:r>
      <w:r>
        <w:t>,</w:t>
      </w:r>
      <w:r w:rsidRPr="0068449A">
        <w:t xml:space="preserve"> for consistency with our part 9 and part 67 rules.  </w:t>
      </w:r>
      <w:r w:rsidRPr="0068449A">
        <w:rPr>
          <w:i/>
          <w:iCs/>
        </w:rPr>
        <w:t>See</w:t>
      </w:r>
      <w:r w:rsidRPr="0068449A">
        <w:t xml:space="preserve"> 47 CFR §§ 9.10(c), 67.1(g)</w:t>
      </w:r>
      <w:r>
        <w:t>, 67.2(c)(2)</w:t>
      </w:r>
      <w:r w:rsidRPr="0068449A">
        <w:t xml:space="preserve">.  When addressing the record in this proceeding, </w:t>
      </w:r>
      <w:r w:rsidR="00DF33C7">
        <w:t>it</w:t>
      </w:r>
      <w:r w:rsidRPr="0068449A">
        <w:t xml:space="preserve"> assume</w:t>
      </w:r>
      <w:r>
        <w:t>d</w:t>
      </w:r>
      <w:r w:rsidRPr="0068449A">
        <w:t xml:space="preserve"> that commenters using the terms “RTT call” or “RTT message” </w:t>
      </w:r>
      <w:r>
        <w:t xml:space="preserve">were </w:t>
      </w:r>
      <w:r w:rsidRPr="0068449A">
        <w:t>refer</w:t>
      </w:r>
      <w:r>
        <w:t>ring</w:t>
      </w:r>
      <w:r w:rsidRPr="0068449A">
        <w:t xml:space="preserve"> to the same RTT communications described in the Commission’s part 9 and part 67 rules.</w:t>
      </w:r>
    </w:p>
  </w:footnote>
  <w:footnote w:id="6">
    <w:p w:rsidR="00613E19" w14:paraId="2A873C3A" w14:textId="1F72CF1E">
      <w:pPr>
        <w:pStyle w:val="FootnoteText"/>
      </w:pPr>
      <w:r>
        <w:rPr>
          <w:rStyle w:val="FootnoteReference"/>
        </w:rPr>
        <w:footnoteRef/>
      </w:r>
      <w:r>
        <w:t xml:space="preserve"> </w:t>
      </w:r>
      <w:r w:rsidRPr="00613E19">
        <w:rPr>
          <w:i/>
          <w:iCs/>
        </w:rPr>
        <w:t>See</w:t>
      </w:r>
      <w:r w:rsidRPr="00613E19">
        <w:t xml:space="preserve"> 47 CFR § 9.10(s)(4)</w:t>
      </w:r>
      <w:r>
        <w:t>(i)(A)-(B).</w:t>
      </w:r>
    </w:p>
  </w:footnote>
  <w:footnote w:id="7">
    <w:p w:rsidR="00613E19" w14:paraId="4F58950D" w14:textId="42C27C26">
      <w:pPr>
        <w:pStyle w:val="FootnoteText"/>
      </w:pPr>
      <w:r>
        <w:rPr>
          <w:rStyle w:val="FootnoteReference"/>
        </w:rPr>
        <w:footnoteRef/>
      </w:r>
      <w:r>
        <w:t xml:space="preserve"> </w:t>
      </w:r>
      <w:r w:rsidRPr="00613E19">
        <w:rPr>
          <w:i/>
          <w:iCs/>
        </w:rPr>
        <w:t>See</w:t>
      </w:r>
      <w:r w:rsidRPr="00613E19">
        <w:t xml:space="preserve"> 47 CFR § 9.10(s)(4)</w:t>
      </w:r>
      <w:r>
        <w:t>(i)(C).</w:t>
      </w:r>
    </w:p>
  </w:footnote>
  <w:footnote w:id="8">
    <w:p w:rsidR="00613E19" w14:paraId="4260B9A6" w14:textId="27C56A92">
      <w:pPr>
        <w:pStyle w:val="FootnoteText"/>
      </w:pPr>
      <w:r>
        <w:rPr>
          <w:rStyle w:val="FootnoteReference"/>
        </w:rPr>
        <w:footnoteRef/>
      </w:r>
      <w:r>
        <w:t xml:space="preserve"> </w:t>
      </w:r>
      <w:r w:rsidRPr="00613E19">
        <w:rPr>
          <w:i/>
          <w:iCs/>
        </w:rPr>
        <w:t>See</w:t>
      </w:r>
      <w:r w:rsidRPr="00613E19">
        <w:t xml:space="preserve"> 47 CFR § 9.10(s)(4)</w:t>
      </w:r>
      <w:r>
        <w:t>(ii)(A).</w:t>
      </w:r>
    </w:p>
  </w:footnote>
  <w:footnote w:id="9">
    <w:p w:rsidR="00613E19" w14:paraId="64C52101" w14:textId="35787926">
      <w:pPr>
        <w:pStyle w:val="FootnoteText"/>
      </w:pPr>
      <w:r>
        <w:rPr>
          <w:rStyle w:val="FootnoteReference"/>
        </w:rPr>
        <w:footnoteRef/>
      </w:r>
      <w:r>
        <w:t xml:space="preserve"> </w:t>
      </w:r>
      <w:r w:rsidRPr="00613E19">
        <w:rPr>
          <w:i/>
          <w:iCs/>
        </w:rPr>
        <w:t>See</w:t>
      </w:r>
      <w:r w:rsidRPr="00613E19">
        <w:t xml:space="preserve"> 47 CFR § 9.10(s)(</w:t>
      </w:r>
      <w:r>
        <w:t>5</w:t>
      </w:r>
      <w:r w:rsidRPr="00613E19">
        <w:t>)</w:t>
      </w:r>
      <w:r>
        <w:t>.</w:t>
      </w:r>
    </w:p>
  </w:footnote>
  <w:footnote w:id="10">
    <w:p w:rsidR="00613E19" w14:paraId="222D5867" w14:textId="7A1CF222">
      <w:pPr>
        <w:pStyle w:val="FootnoteText"/>
      </w:pPr>
      <w:r>
        <w:rPr>
          <w:rStyle w:val="FootnoteReference"/>
        </w:rPr>
        <w:footnoteRef/>
      </w:r>
      <w:r>
        <w:t xml:space="preserve"> </w:t>
      </w:r>
      <w:r w:rsidRPr="00283AB1">
        <w:rPr>
          <w:i/>
          <w:iCs/>
        </w:rPr>
        <w:t>Id</w:t>
      </w:r>
      <w:r>
        <w:t>.</w:t>
      </w:r>
    </w:p>
  </w:footnote>
  <w:footnote w:id="11">
    <w:p w:rsidR="00430D4A" w:rsidRPr="0068449A" w:rsidP="00430D4A" w14:paraId="660BEE3E" w14:textId="77777777">
      <w:pPr>
        <w:pStyle w:val="FootnoteText"/>
      </w:pPr>
      <w:r w:rsidRPr="0068449A">
        <w:rPr>
          <w:rStyle w:val="FootnoteReference"/>
        </w:rPr>
        <w:footnoteRef/>
      </w:r>
      <w:r w:rsidRPr="0068449A">
        <w:t xml:space="preserve"> </w:t>
      </w:r>
      <w:r w:rsidRPr="0068449A">
        <w:rPr>
          <w:i/>
          <w:iCs/>
        </w:rPr>
        <w:t xml:space="preserve">Location-Based Routing for Wireless 911 Calls, </w:t>
      </w:r>
      <w:r w:rsidRPr="0068449A">
        <w:t xml:space="preserve">PS Docket No. 18-64, Notice of Proposed Rulemaking, </w:t>
      </w:r>
      <w:r w:rsidRPr="00934551">
        <w:t>37 FCC Rcd 15183</w:t>
      </w:r>
      <w:r>
        <w:t>, 15184, para. 1</w:t>
      </w:r>
      <w:r w:rsidRPr="0068449A">
        <w:t xml:space="preserve"> </w:t>
      </w:r>
      <w:r>
        <w:t>(</w:t>
      </w:r>
      <w:r w:rsidRPr="0068449A">
        <w:t>2022)</w:t>
      </w:r>
      <w:r>
        <w:t xml:space="preserve"> </w:t>
      </w:r>
      <w:r w:rsidRPr="0068449A">
        <w:t>(</w:t>
      </w:r>
      <w:r w:rsidRPr="0068449A">
        <w:rPr>
          <w:i/>
          <w:iCs/>
        </w:rPr>
        <w:t>Notice of Proposed Rulemaking</w:t>
      </w:r>
      <w:r w:rsidRPr="0068449A">
        <w:t>)</w:t>
      </w:r>
      <w:r>
        <w:t>.</w:t>
      </w:r>
    </w:p>
  </w:footnote>
  <w:footnote w:id="12">
    <w:p w:rsidR="00430D4A" w:rsidP="00430D4A" w14:paraId="72BFAF0A" w14:textId="6C21148D">
      <w:pPr>
        <w:pStyle w:val="FootnoteText"/>
      </w:pPr>
      <w:r>
        <w:rPr>
          <w:rStyle w:val="FootnoteReference"/>
        </w:rPr>
        <w:footnoteRef/>
      </w:r>
      <w:r>
        <w:t xml:space="preserve"> The Commission has previously found that a one minute increase in response times increases mortality, and that a one minute decrease in response times decreases mortality.  </w:t>
      </w:r>
      <w:r>
        <w:rPr>
          <w:i/>
          <w:iCs/>
        </w:rPr>
        <w:t>See, e.g.</w:t>
      </w:r>
      <w:r w:rsidRPr="00140589">
        <w:t xml:space="preserve">, </w:t>
      </w:r>
      <w:r w:rsidRPr="00140589">
        <w:rPr>
          <w:i/>
          <w:iCs/>
        </w:rPr>
        <w:t>Wireless E911 Location Accuracy Requirements</w:t>
      </w:r>
      <w:r>
        <w:t xml:space="preserve">, Third Further Notice of Proposed Rulemaking, 29 FCC Rcd 2374, 2388-89, para. 33 &amp; n.70 (2014).  As stated in the </w:t>
      </w:r>
      <w:r>
        <w:rPr>
          <w:i/>
          <w:iCs/>
        </w:rPr>
        <w:t>Notice of Proposed Rulemaking</w:t>
      </w:r>
      <w:r>
        <w:t xml:space="preserve"> and affirmed in this </w:t>
      </w:r>
      <w:r>
        <w:rPr>
          <w:i/>
          <w:iCs/>
        </w:rPr>
        <w:t>Report and Order</w:t>
      </w:r>
      <w:r>
        <w:t xml:space="preserve">, the Commission estimates </w:t>
      </w:r>
      <w:r w:rsidRPr="0068449A">
        <w:rPr>
          <w:szCs w:val="22"/>
        </w:rPr>
        <w:t xml:space="preserve">that the </w:t>
      </w:r>
      <w:r>
        <w:rPr>
          <w:szCs w:val="22"/>
        </w:rPr>
        <w:t xml:space="preserve">implementation of wireless location-based routing under the rules </w:t>
      </w:r>
      <w:r w:rsidR="00DF33C7">
        <w:rPr>
          <w:szCs w:val="22"/>
        </w:rPr>
        <w:t>it</w:t>
      </w:r>
      <w:r>
        <w:rPr>
          <w:szCs w:val="22"/>
        </w:rPr>
        <w:t xml:space="preserve"> adopt</w:t>
      </w:r>
      <w:r w:rsidR="00DF33C7">
        <w:rPr>
          <w:szCs w:val="22"/>
        </w:rPr>
        <w:t>s</w:t>
      </w:r>
      <w:r>
        <w:rPr>
          <w:szCs w:val="22"/>
        </w:rPr>
        <w:t xml:space="preserve"> today will save</w:t>
      </w:r>
      <w:r w:rsidRPr="0068449A">
        <w:rPr>
          <w:szCs w:val="22"/>
        </w:rPr>
        <w:t xml:space="preserve"> 13,837</w:t>
      </w:r>
      <w:r>
        <w:rPr>
          <w:szCs w:val="22"/>
        </w:rPr>
        <w:t xml:space="preserve"> lives annually, assuming a one-minute decrease in response time.  </w:t>
      </w:r>
      <w:r>
        <w:rPr>
          <w:i/>
          <w:iCs/>
          <w:szCs w:val="22"/>
        </w:rPr>
        <w:t>See Notice of Proposed Rulemaking</w:t>
      </w:r>
      <w:r>
        <w:rPr>
          <w:szCs w:val="22"/>
        </w:rPr>
        <w:t xml:space="preserve">, 37 FCC Rcd at 15206-07, para. 61 &amp; n.161; </w:t>
      </w:r>
      <w:r>
        <w:rPr>
          <w:i/>
          <w:iCs/>
          <w:szCs w:val="22"/>
        </w:rPr>
        <w:t xml:space="preserve">see also </w:t>
      </w:r>
      <w:r>
        <w:rPr>
          <w:szCs w:val="22"/>
        </w:rPr>
        <w:t>Section III.F.1.</w:t>
      </w:r>
    </w:p>
  </w:footnote>
  <w:footnote w:id="13">
    <w:p w:rsidR="00BA03F3" w:rsidRPr="0068449A" w:rsidP="00BA03F3" w14:paraId="5F315415" w14:textId="77777777">
      <w:pPr>
        <w:pStyle w:val="FootnoteText"/>
      </w:pPr>
      <w:r w:rsidRPr="0068449A">
        <w:rPr>
          <w:rStyle w:val="FootnoteReference"/>
        </w:rPr>
        <w:footnoteRef/>
      </w:r>
      <w:r w:rsidRPr="0068449A">
        <w:t xml:space="preserve"> The Commission defines a “[n]on-nationwide CMRS provider” for purposes of its part 9 rules as “[a]</w:t>
      </w:r>
      <w:r w:rsidRPr="0068449A">
        <w:t>ny</w:t>
      </w:r>
      <w:r w:rsidRPr="0068449A">
        <w:t xml:space="preserve"> CMRS provider other than a nationwide CMRS provider.”  47 CFR § 9.10 (i)(1)(v).  A “[n]</w:t>
      </w:r>
      <w:r w:rsidRPr="0068449A">
        <w:t>ationwide</w:t>
      </w:r>
      <w:r w:rsidRPr="0068449A">
        <w:t xml:space="preserve"> CMRS provider” for purposes of the Commission’s part 9 rules is “[a] CMRS provider whose service extends to a majority of the population and land area of the United States.”  47 CFR § 9.10 (i)(1)(iv).</w:t>
      </w:r>
    </w:p>
  </w:footnote>
  <w:footnote w:id="14">
    <w:p w:rsidR="00E75E91" w14:paraId="5B4BBF29" w14:textId="665BD040">
      <w:pPr>
        <w:pStyle w:val="FootnoteText"/>
      </w:pPr>
      <w:r>
        <w:rPr>
          <w:rStyle w:val="FootnoteReference"/>
        </w:rPr>
        <w:footnoteRef/>
      </w:r>
      <w:r>
        <w:t xml:space="preserve"> </w:t>
      </w:r>
      <w:r w:rsidRPr="00E75E91">
        <w:rPr>
          <w:i/>
          <w:iCs/>
        </w:rPr>
        <w:t>See</w:t>
      </w:r>
      <w:r w:rsidRPr="00E75E91">
        <w:t xml:space="preserve"> 47 CFR § 9.10(s)(</w:t>
      </w:r>
      <w:r>
        <w:t>3</w:t>
      </w:r>
      <w:r w:rsidRPr="00E75E91">
        <w:t>)</w:t>
      </w:r>
      <w:r>
        <w:t xml:space="preserve">(i)(A) and (B); </w:t>
      </w:r>
      <w:r w:rsidRPr="00E75E91">
        <w:rPr>
          <w:i/>
          <w:iCs/>
        </w:rPr>
        <w:t>see also</w:t>
      </w:r>
      <w:r>
        <w:t xml:space="preserve"> </w:t>
      </w:r>
      <w:r w:rsidRPr="00E75E91">
        <w:t>47 CFR § 9.10(s)(3)(i</w:t>
      </w:r>
      <w:r>
        <w:t>i</w:t>
      </w:r>
      <w:r w:rsidRPr="00E75E91">
        <w:t>)</w:t>
      </w:r>
      <w:r>
        <w:t>.</w:t>
      </w:r>
    </w:p>
  </w:footnote>
  <w:footnote w:id="15">
    <w:p w:rsidR="00C921AA" w14:paraId="5434637C" w14:textId="705294EE">
      <w:pPr>
        <w:pStyle w:val="FootnoteText"/>
      </w:pPr>
      <w:r>
        <w:rPr>
          <w:rStyle w:val="FootnoteReference"/>
        </w:rPr>
        <w:footnoteRef/>
      </w:r>
      <w:r>
        <w:t xml:space="preserve"> </w:t>
      </w:r>
      <w:r w:rsidRPr="00C921AA">
        <w:rPr>
          <w:i/>
          <w:iCs/>
        </w:rPr>
        <w:t>Wireless E911 Location Accuracy Requirements</w:t>
      </w:r>
      <w:r w:rsidRPr="00C921AA">
        <w:t>, Sixth Report and Order, 35 FCC Rcd 7752 (2020) (</w:t>
      </w:r>
      <w:r w:rsidRPr="00C921AA">
        <w:rPr>
          <w:i/>
          <w:iCs/>
        </w:rPr>
        <w:t>Sixth Report and Order</w:t>
      </w:r>
      <w:r w:rsidRPr="00C921AA">
        <w:t xml:space="preserve">), corrected by Erratum (rel. Aug. 28, 2020); </w:t>
      </w:r>
      <w:r w:rsidRPr="00C921AA">
        <w:rPr>
          <w:i/>
          <w:iCs/>
        </w:rPr>
        <w:t>see also</w:t>
      </w:r>
      <w:r w:rsidRPr="00C921AA">
        <w:t xml:space="preserve"> 47 CFR § 9.10(i) et seq.</w:t>
      </w:r>
    </w:p>
  </w:footnote>
  <w:footnote w:id="16">
    <w:p w:rsidR="00B37C98" w14:paraId="41559D6B" w14:textId="1B60F33F">
      <w:pPr>
        <w:pStyle w:val="FootnoteText"/>
      </w:pPr>
      <w:r>
        <w:rPr>
          <w:rStyle w:val="FootnoteReference"/>
        </w:rPr>
        <w:footnoteRef/>
      </w:r>
      <w:r>
        <w:t xml:space="preserve"> </w:t>
      </w:r>
      <w:bookmarkStart w:id="4" w:name="_Hlk163247717"/>
      <w:r w:rsidRPr="00B37C98">
        <w:rPr>
          <w:i/>
          <w:iCs/>
        </w:rPr>
        <w:t>See</w:t>
      </w:r>
      <w:r>
        <w:t xml:space="preserve"> </w:t>
      </w:r>
      <w:r w:rsidRPr="00B37C98">
        <w:t>47 CFR § 9.10(</w:t>
      </w:r>
      <w:r>
        <w:t>s</w:t>
      </w:r>
      <w:r w:rsidRPr="00B37C98">
        <w:t>)</w:t>
      </w:r>
      <w:r>
        <w:t>(4).</w:t>
      </w:r>
      <w:bookmarkEnd w:id="4"/>
    </w:p>
  </w:footnote>
  <w:footnote w:id="17">
    <w:p w:rsidR="00E8752A" w14:paraId="2437AE3B" w14:textId="38FC7471">
      <w:pPr>
        <w:pStyle w:val="FootnoteText"/>
      </w:pPr>
      <w:r>
        <w:rPr>
          <w:rStyle w:val="FootnoteReference"/>
        </w:rPr>
        <w:footnoteRef/>
      </w:r>
      <w:r>
        <w:t xml:space="preserve"> </w:t>
      </w:r>
      <w:r w:rsidRPr="00283AB1">
        <w:rPr>
          <w:i/>
          <w:iCs/>
        </w:rPr>
        <w:t>Id</w:t>
      </w:r>
      <w:r>
        <w:t>.</w:t>
      </w:r>
    </w:p>
  </w:footnote>
  <w:footnote w:id="18">
    <w:p w:rsidR="00E8752A" w14:paraId="51A2EFB3" w14:textId="358C6FAF">
      <w:pPr>
        <w:pStyle w:val="FootnoteText"/>
      </w:pPr>
      <w:r>
        <w:rPr>
          <w:rStyle w:val="FootnoteReference"/>
        </w:rPr>
        <w:footnoteRef/>
      </w:r>
      <w:r>
        <w:t xml:space="preserve"> </w:t>
      </w:r>
      <w:r w:rsidRPr="00283AB1">
        <w:rPr>
          <w:i/>
          <w:iCs/>
        </w:rPr>
        <w:t>Id</w:t>
      </w:r>
      <w:r>
        <w:t>.</w:t>
      </w:r>
    </w:p>
  </w:footnote>
  <w:footnote w:id="19">
    <w:p w:rsidR="00E8752A" w14:paraId="3130B485" w14:textId="5DE4A22A">
      <w:pPr>
        <w:pStyle w:val="FootnoteText"/>
      </w:pPr>
      <w:r>
        <w:rPr>
          <w:rStyle w:val="FootnoteReference"/>
        </w:rPr>
        <w:footnoteRef/>
      </w:r>
      <w:r>
        <w:t xml:space="preserve"> </w:t>
      </w:r>
      <w:r w:rsidRPr="00E8752A">
        <w:rPr>
          <w:i/>
          <w:iCs/>
        </w:rPr>
        <w:t>See LBR Report and Order</w:t>
      </w:r>
      <w:r w:rsidRPr="00E8752A">
        <w:t xml:space="preserve"> at </w:t>
      </w:r>
      <w:r>
        <w:t>90</w:t>
      </w:r>
      <w:r w:rsidRPr="00E8752A">
        <w:t xml:space="preserve">, para. </w:t>
      </w:r>
      <w:r>
        <w:t xml:space="preserve">61; </w:t>
      </w:r>
      <w:r w:rsidRPr="00E8752A">
        <w:rPr>
          <w:i/>
          <w:iCs/>
        </w:rPr>
        <w:t>See</w:t>
      </w:r>
      <w:r w:rsidRPr="00E8752A">
        <w:t xml:space="preserve"> </w:t>
      </w:r>
      <w:r w:rsidRPr="00283AB1">
        <w:rPr>
          <w:i/>
          <w:iCs/>
        </w:rPr>
        <w:t>also</w:t>
      </w:r>
      <w:r>
        <w:t xml:space="preserve"> </w:t>
      </w:r>
      <w:r w:rsidRPr="00E8752A">
        <w:t>47 CFR § 9.10(s)(</w:t>
      </w:r>
      <w:r>
        <w:t>5</w:t>
      </w:r>
      <w:r w:rsidRPr="00E8752A">
        <w:t>).</w:t>
      </w:r>
    </w:p>
  </w:footnote>
  <w:footnote w:id="20">
    <w:p w:rsidR="00E4793A" w14:paraId="0DFC77D8" w14:textId="6A2D51D5">
      <w:pPr>
        <w:pStyle w:val="FootnoteText"/>
      </w:pPr>
      <w:r>
        <w:rPr>
          <w:rStyle w:val="FootnoteReference"/>
        </w:rPr>
        <w:footnoteRef/>
      </w:r>
      <w:r>
        <w:t xml:space="preserve"> </w:t>
      </w:r>
      <w:r w:rsidRPr="00B37402" w:rsidR="00B37402">
        <w:rPr>
          <w:i/>
          <w:iCs/>
        </w:rPr>
        <w:t xml:space="preserve">See </w:t>
      </w:r>
      <w:r w:rsidR="00B37402">
        <w:rPr>
          <w:i/>
          <w:iCs/>
        </w:rPr>
        <w:t xml:space="preserve">LBR </w:t>
      </w:r>
      <w:r w:rsidRPr="00B37402" w:rsidR="00B37402">
        <w:rPr>
          <w:i/>
          <w:iCs/>
        </w:rPr>
        <w:t>Report and Order</w:t>
      </w:r>
      <w:r w:rsidRPr="00B37402" w:rsidR="00B37402">
        <w:t xml:space="preserve"> at </w:t>
      </w:r>
      <w:r w:rsidR="00B37402">
        <w:t>45-6</w:t>
      </w:r>
      <w:r w:rsidRPr="00B37402" w:rsidR="00B37402">
        <w:t xml:space="preserve">, para. </w:t>
      </w:r>
      <w:r w:rsidR="00B37402">
        <w:t>95.</w:t>
      </w:r>
    </w:p>
  </w:footnote>
  <w:footnote w:id="21">
    <w:p w:rsidR="00E4793A" w:rsidRPr="0068449A" w:rsidP="00E4793A" w14:paraId="5232EF85" w14:textId="77777777">
      <w:pPr>
        <w:pStyle w:val="FootnoteText"/>
      </w:pPr>
      <w:r w:rsidRPr="0068449A">
        <w:rPr>
          <w:rStyle w:val="FootnoteReference"/>
        </w:rPr>
        <w:footnoteRef/>
      </w:r>
      <w:r w:rsidRPr="0068449A">
        <w:t xml:space="preserve"> </w:t>
      </w:r>
      <w:r w:rsidRPr="0068449A">
        <w:rPr>
          <w:i/>
          <w:iCs/>
        </w:rPr>
        <w:t>See</w:t>
      </w:r>
      <w:r w:rsidRPr="0068449A">
        <w:t xml:space="preserve"> 47 CFR § 0.459.</w:t>
      </w:r>
    </w:p>
  </w:footnote>
  <w:footnote w:id="22">
    <w:p w:rsidR="00494C19" w14:paraId="23B0FDE7" w14:textId="50013089">
      <w:pPr>
        <w:pStyle w:val="FootnoteText"/>
      </w:pPr>
      <w:r>
        <w:rPr>
          <w:rStyle w:val="FootnoteReference"/>
        </w:rPr>
        <w:footnoteRef/>
      </w:r>
      <w:r>
        <w:t xml:space="preserve"> </w:t>
      </w:r>
      <w:r w:rsidRPr="00283AB1">
        <w:rPr>
          <w:i/>
          <w:iCs/>
        </w:rPr>
        <w:t>See LBR Report and Order</w:t>
      </w:r>
      <w:r>
        <w:t xml:space="preserve"> at 46, para. 95; </w:t>
      </w:r>
      <w:r w:rsidRPr="00283AB1">
        <w:rPr>
          <w:i/>
          <w:iCs/>
        </w:rPr>
        <w:t>see also</w:t>
      </w:r>
      <w:r>
        <w:t xml:space="preserve"> </w:t>
      </w:r>
      <w:r w:rsidRPr="00494C19">
        <w:t>47 CFR § 0.459.</w:t>
      </w:r>
    </w:p>
  </w:footnote>
  <w:footnote w:id="23">
    <w:p w:rsidR="00494C19" w14:paraId="6B92CCF5" w14:textId="1D213B2B">
      <w:pPr>
        <w:pStyle w:val="FootnoteText"/>
      </w:pPr>
      <w:r>
        <w:rPr>
          <w:rStyle w:val="FootnoteReference"/>
        </w:rPr>
        <w:footnoteRef/>
      </w:r>
      <w:r>
        <w:t xml:space="preserve"> </w:t>
      </w:r>
      <w:r w:rsidRPr="00283AB1">
        <w:rPr>
          <w:i/>
          <w:iCs/>
        </w:rPr>
        <w:t>Id</w:t>
      </w:r>
      <w:r>
        <w:t>.</w:t>
      </w:r>
    </w:p>
  </w:footnote>
  <w:footnote w:id="24">
    <w:p w:rsidR="00C350BE" w14:paraId="661D14F0" w14:textId="71EF9E56">
      <w:pPr>
        <w:pStyle w:val="FootnoteText"/>
      </w:pPr>
      <w:r>
        <w:rPr>
          <w:rStyle w:val="FootnoteReference"/>
        </w:rPr>
        <w:footnoteRef/>
      </w:r>
      <w:r>
        <w:t xml:space="preserve"> </w:t>
      </w:r>
      <w:r w:rsidRPr="00A57395" w:rsidR="00A57395">
        <w:t>The Commission’s privacy rules, including those governing the use, disclosure, and access to CPNI, are at 47 CFR §§ 64.2001-64.2011.</w:t>
      </w:r>
    </w:p>
  </w:footnote>
  <w:footnote w:id="25">
    <w:p w:rsidR="006A0C90" w:rsidRPr="006A0C90" w:rsidP="006A0C90" w14:paraId="64175CA0" w14:textId="42B98222">
      <w:pPr>
        <w:pStyle w:val="FootnoteText"/>
        <w:spacing w:after="0"/>
        <w:rPr>
          <w:iCs/>
        </w:rPr>
      </w:pPr>
      <w:r>
        <w:rPr>
          <w:rStyle w:val="FootnoteReference"/>
        </w:rPr>
        <w:footnoteRef/>
      </w:r>
      <w:r w:rsidRPr="006A0C90">
        <w:rPr>
          <w:i/>
        </w:rPr>
        <w:t xml:space="preserve"> </w:t>
      </w:r>
      <w:r w:rsidRPr="006A0C90">
        <w:rPr>
          <w:iCs/>
        </w:rPr>
        <w:t>Federal-State Joint Board on Universal Service, Universal Service Monitoring Report at 26, Table 1.12 (202</w:t>
      </w:r>
      <w:r>
        <w:rPr>
          <w:iCs/>
        </w:rPr>
        <w:t>3</w:t>
      </w:r>
      <w:r w:rsidRPr="006A0C90">
        <w:rPr>
          <w:iCs/>
        </w:rPr>
        <w:t>),</w:t>
      </w:r>
    </w:p>
    <w:p w:rsidR="006A0C90" w:rsidP="006A0C90" w14:paraId="1C9C97B1" w14:textId="242B44CB">
      <w:pPr>
        <w:pStyle w:val="FootnoteText"/>
      </w:pPr>
      <w:hyperlink r:id="rId1" w:history="1">
        <w:r w:rsidRPr="006A0C90">
          <w:rPr>
            <w:rStyle w:val="Hyperlink"/>
            <w:snapToGrid w:val="0"/>
            <w:kern w:val="28"/>
            <w:sz w:val="22"/>
          </w:rPr>
          <w:t>https://docs.fcc.gov/public/attachments/DOC-401168A1.pdf</w:t>
        </w:r>
      </w:hyperlink>
      <w:r w:rsidRPr="006A0C90">
        <w:rPr>
          <w:iCs/>
          <w:snapToGrid w:val="0"/>
          <w:kern w:val="28"/>
          <w:sz w:val="22"/>
        </w:rPr>
        <w:t>.</w:t>
      </w:r>
    </w:p>
  </w:footnote>
  <w:footnote w:id="26">
    <w:p w:rsidR="00A32DE5" w14:paraId="22A50F62" w14:textId="3BC8FE94">
      <w:pPr>
        <w:pStyle w:val="FootnoteText"/>
      </w:pPr>
      <w:r>
        <w:rPr>
          <w:rStyle w:val="FootnoteReference"/>
        </w:rPr>
        <w:footnoteRef/>
      </w:r>
      <w:r>
        <w:t xml:space="preserve"> </w:t>
      </w:r>
      <w:r w:rsidRPr="00283AB1">
        <w:rPr>
          <w:i/>
          <w:iCs/>
        </w:rPr>
        <w:t>See LBR Report &amp; Order</w:t>
      </w:r>
      <w:r>
        <w:t xml:space="preserve"> at 58, para. 132.</w:t>
      </w:r>
    </w:p>
  </w:footnote>
  <w:footnote w:id="27">
    <w:p w:rsidR="003572B7" w14:paraId="20D49B7B" w14:textId="4CD6B5A4">
      <w:pPr>
        <w:pStyle w:val="FootnoteText"/>
      </w:pPr>
      <w:r>
        <w:rPr>
          <w:rStyle w:val="FootnoteReference"/>
        </w:rPr>
        <w:footnoteRef/>
      </w:r>
      <w:r>
        <w:t xml:space="preserve"> </w:t>
      </w:r>
      <w:r w:rsidR="00A32DE5">
        <w:rPr>
          <w:i/>
          <w:iCs/>
        </w:rPr>
        <w:t>Id.</w:t>
      </w:r>
      <w:r w:rsidRPr="003572B7">
        <w:t>.</w:t>
      </w:r>
    </w:p>
  </w:footnote>
  <w:footnote w:id="28">
    <w:p w:rsidR="003572B7" w14:paraId="5DF6EE1C" w14:textId="6AA9B9D4">
      <w:pPr>
        <w:pStyle w:val="FootnoteText"/>
      </w:pPr>
      <w:r>
        <w:rPr>
          <w:rStyle w:val="FootnoteReference"/>
        </w:rPr>
        <w:footnoteRef/>
      </w:r>
      <w:r>
        <w:t xml:space="preserve"> </w:t>
      </w:r>
      <w:r w:rsidRPr="003572B7">
        <w:rPr>
          <w:i/>
          <w:iCs/>
        </w:rPr>
        <w:t>Id</w:t>
      </w:r>
      <w:r>
        <w:t>.</w:t>
      </w:r>
    </w:p>
  </w:footnote>
  <w:footnote w:id="29">
    <w:p w:rsidR="003572B7" w14:paraId="1AD5C1D8" w14:textId="2E924A1F">
      <w:pPr>
        <w:pStyle w:val="FootnoteText"/>
      </w:pPr>
      <w:r>
        <w:rPr>
          <w:rStyle w:val="FootnoteReference"/>
        </w:rPr>
        <w:footnoteRef/>
      </w:r>
      <w:r>
        <w:t xml:space="preserve"> </w:t>
      </w:r>
      <w:r w:rsidRPr="003572B7">
        <w:rPr>
          <w:i/>
          <w:iCs/>
        </w:rPr>
        <w:t>Id</w:t>
      </w:r>
      <w:r>
        <w:t>.</w:t>
      </w:r>
    </w:p>
  </w:footnote>
  <w:footnote w:id="30">
    <w:p w:rsidR="00E86BBD" w14:paraId="03770232" w14:textId="5D707A36">
      <w:pPr>
        <w:pStyle w:val="FootnoteText"/>
      </w:pPr>
      <w:r>
        <w:rPr>
          <w:rStyle w:val="FootnoteReference"/>
        </w:rPr>
        <w:footnoteRef/>
      </w:r>
      <w:r>
        <w:t xml:space="preserve"> </w:t>
      </w:r>
      <w:r w:rsidRPr="00585AE3" w:rsidR="00585AE3">
        <w:rPr>
          <w:i/>
          <w:iCs/>
        </w:rPr>
        <w:t>See LBR Report and Order</w:t>
      </w:r>
      <w:r w:rsidRPr="00585AE3" w:rsidR="00585AE3">
        <w:t xml:space="preserve"> at </w:t>
      </w:r>
      <w:r w:rsidR="00585AE3">
        <w:t>3</w:t>
      </w:r>
      <w:r w:rsidRPr="00585AE3" w:rsidR="00585AE3">
        <w:t xml:space="preserve">, para. </w:t>
      </w:r>
      <w:r w:rsidR="00585AE3">
        <w:t>3</w:t>
      </w:r>
      <w:r w:rsidRPr="00585AE3" w:rsidR="00585AE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1B5" w14:paraId="7A9D38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F0BE3"/>
    <w:multiLevelType w:val="hybridMultilevel"/>
    <w:tmpl w:val="E0E8C2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D6B796D"/>
    <w:multiLevelType w:val="hybridMultilevel"/>
    <w:tmpl w:val="29843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5737A6"/>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C0622C4"/>
    <w:multiLevelType w:val="hybridMultilevel"/>
    <w:tmpl w:val="F5F8E9D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54E2EC7"/>
    <w:multiLevelType w:val="hybridMultilevel"/>
    <w:tmpl w:val="98D0C8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BC27E5"/>
    <w:multiLevelType w:val="hybridMultilevel"/>
    <w:tmpl w:val="5D40F546"/>
    <w:lvl w:ilvl="0">
      <w:start w:val="1"/>
      <w:numFmt w:val="upperLetter"/>
      <w:lvlText w:val="%1."/>
      <w:lvlJc w:val="left"/>
      <w:pPr>
        <w:tabs>
          <w:tab w:val="num" w:pos="360"/>
        </w:tabs>
        <w:ind w:left="360" w:hanging="360"/>
      </w:pPr>
      <w:rPr>
        <w:rFonts w:hint="default"/>
        <w:b/>
        <w:bCs/>
        <w:u w:val="none"/>
      </w:rPr>
    </w:lvl>
    <w:lvl w:ilvl="1">
      <w:start w:val="1"/>
      <w:numFmt w:val="decimal"/>
      <w:lvlText w:val="%2."/>
      <w:lvlJc w:val="left"/>
      <w:pPr>
        <w:tabs>
          <w:tab w:val="num" w:pos="1080"/>
        </w:tabs>
        <w:ind w:left="1080" w:hanging="360"/>
      </w:pPr>
      <w:rPr>
        <w:rFonts w:hint="default"/>
        <w:b/>
        <w:bCs/>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3CC10891"/>
    <w:multiLevelType w:val="hybridMultilevel"/>
    <w:tmpl w:val="6136C38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DA11F8"/>
    <w:multiLevelType w:val="hybridMultilevel"/>
    <w:tmpl w:val="4522A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6C67008"/>
    <w:multiLevelType w:val="hybridMultilevel"/>
    <w:tmpl w:val="F4A2855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6159B9"/>
    <w:multiLevelType w:val="hybridMultilevel"/>
    <w:tmpl w:val="E98088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9906EA5"/>
    <w:multiLevelType w:val="hybridMultilevel"/>
    <w:tmpl w:val="E0B2C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F7725"/>
    <w:multiLevelType w:val="hybridMultilevel"/>
    <w:tmpl w:val="77906630"/>
    <w:lvl w:ilvl="0">
      <w:start w:val="1"/>
      <w:numFmt w:val="lowerLetter"/>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431518"/>
    <w:multiLevelType w:val="hybridMultilevel"/>
    <w:tmpl w:val="F6D6F8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4615C3"/>
    <w:multiLevelType w:val="hybridMultilevel"/>
    <w:tmpl w:val="074A0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66E67EA"/>
    <w:multiLevelType w:val="hybridMultilevel"/>
    <w:tmpl w:val="22C0A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AC1FB6"/>
    <w:multiLevelType w:val="hybridMultilevel"/>
    <w:tmpl w:val="3FB6A9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83727814">
    <w:abstractNumId w:val="14"/>
  </w:num>
  <w:num w:numId="2" w16cid:durableId="1420247455">
    <w:abstractNumId w:val="5"/>
  </w:num>
  <w:num w:numId="3" w16cid:durableId="233973032">
    <w:abstractNumId w:val="13"/>
  </w:num>
  <w:num w:numId="4" w16cid:durableId="1328434529">
    <w:abstractNumId w:val="4"/>
  </w:num>
  <w:num w:numId="5" w16cid:durableId="568880941">
    <w:abstractNumId w:val="8"/>
  </w:num>
  <w:num w:numId="6" w16cid:durableId="737629643">
    <w:abstractNumId w:val="6"/>
  </w:num>
  <w:num w:numId="7" w16cid:durableId="1010137876">
    <w:abstractNumId w:val="0"/>
  </w:num>
  <w:num w:numId="8" w16cid:durableId="496455740">
    <w:abstractNumId w:val="9"/>
  </w:num>
  <w:num w:numId="9" w16cid:durableId="1694720366">
    <w:abstractNumId w:val="1"/>
  </w:num>
  <w:num w:numId="10" w16cid:durableId="208496528">
    <w:abstractNumId w:val="12"/>
  </w:num>
  <w:num w:numId="11" w16cid:durableId="1628733299">
    <w:abstractNumId w:val="3"/>
  </w:num>
  <w:num w:numId="12" w16cid:durableId="1559701723">
    <w:abstractNumId w:val="2"/>
  </w:num>
  <w:num w:numId="13" w16cid:durableId="1314218459">
    <w:abstractNumId w:val="10"/>
  </w:num>
  <w:num w:numId="14" w16cid:durableId="1546798627">
    <w:abstractNumId w:val="15"/>
  </w:num>
  <w:num w:numId="15" w16cid:durableId="1090201639">
    <w:abstractNumId w:val="11"/>
  </w:num>
  <w:num w:numId="16" w16cid:durableId="199977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5D"/>
    <w:rsid w:val="00004A23"/>
    <w:rsid w:val="000123CD"/>
    <w:rsid w:val="00015C8A"/>
    <w:rsid w:val="00020A40"/>
    <w:rsid w:val="000243B7"/>
    <w:rsid w:val="00025A0B"/>
    <w:rsid w:val="000273DF"/>
    <w:rsid w:val="000302B2"/>
    <w:rsid w:val="00030C04"/>
    <w:rsid w:val="00033FCB"/>
    <w:rsid w:val="000346A3"/>
    <w:rsid w:val="00037BDA"/>
    <w:rsid w:val="00040433"/>
    <w:rsid w:val="00040A5D"/>
    <w:rsid w:val="00043E7A"/>
    <w:rsid w:val="000457FA"/>
    <w:rsid w:val="000500D5"/>
    <w:rsid w:val="0005283C"/>
    <w:rsid w:val="00056DE7"/>
    <w:rsid w:val="00071EC8"/>
    <w:rsid w:val="00072B36"/>
    <w:rsid w:val="000A09BD"/>
    <w:rsid w:val="000A0F5D"/>
    <w:rsid w:val="000A2766"/>
    <w:rsid w:val="000A3CCB"/>
    <w:rsid w:val="000A4865"/>
    <w:rsid w:val="000A753C"/>
    <w:rsid w:val="000B13FE"/>
    <w:rsid w:val="000B4275"/>
    <w:rsid w:val="000B7395"/>
    <w:rsid w:val="000C060E"/>
    <w:rsid w:val="000D4B64"/>
    <w:rsid w:val="000D7078"/>
    <w:rsid w:val="000D716C"/>
    <w:rsid w:val="000E2450"/>
    <w:rsid w:val="000E4E94"/>
    <w:rsid w:val="000E7A41"/>
    <w:rsid w:val="000F326E"/>
    <w:rsid w:val="000F3FE7"/>
    <w:rsid w:val="000F76AC"/>
    <w:rsid w:val="0010105D"/>
    <w:rsid w:val="0010157A"/>
    <w:rsid w:val="001059C3"/>
    <w:rsid w:val="0010753D"/>
    <w:rsid w:val="001103C6"/>
    <w:rsid w:val="00110FFA"/>
    <w:rsid w:val="001145AA"/>
    <w:rsid w:val="00115836"/>
    <w:rsid w:val="00120852"/>
    <w:rsid w:val="00125EB9"/>
    <w:rsid w:val="00127A35"/>
    <w:rsid w:val="00127E66"/>
    <w:rsid w:val="00131C1D"/>
    <w:rsid w:val="0013239D"/>
    <w:rsid w:val="0013316C"/>
    <w:rsid w:val="00133BD6"/>
    <w:rsid w:val="00140589"/>
    <w:rsid w:val="00140915"/>
    <w:rsid w:val="00140BD7"/>
    <w:rsid w:val="00141A36"/>
    <w:rsid w:val="00146B22"/>
    <w:rsid w:val="0015270D"/>
    <w:rsid w:val="001606BC"/>
    <w:rsid w:val="001619F4"/>
    <w:rsid w:val="00161EE9"/>
    <w:rsid w:val="00164E85"/>
    <w:rsid w:val="001720E9"/>
    <w:rsid w:val="001737DD"/>
    <w:rsid w:val="0017461B"/>
    <w:rsid w:val="00181364"/>
    <w:rsid w:val="00183648"/>
    <w:rsid w:val="0019073E"/>
    <w:rsid w:val="00192500"/>
    <w:rsid w:val="00194C07"/>
    <w:rsid w:val="00194C10"/>
    <w:rsid w:val="0019596A"/>
    <w:rsid w:val="001A1071"/>
    <w:rsid w:val="001A1357"/>
    <w:rsid w:val="001A1749"/>
    <w:rsid w:val="001A7809"/>
    <w:rsid w:val="001B32E8"/>
    <w:rsid w:val="001B513F"/>
    <w:rsid w:val="001C445E"/>
    <w:rsid w:val="001C5D91"/>
    <w:rsid w:val="001D0F55"/>
    <w:rsid w:val="001D4FD5"/>
    <w:rsid w:val="001D5609"/>
    <w:rsid w:val="001D793F"/>
    <w:rsid w:val="001E165A"/>
    <w:rsid w:val="001E4093"/>
    <w:rsid w:val="001E6DAA"/>
    <w:rsid w:val="001F10DD"/>
    <w:rsid w:val="001F229C"/>
    <w:rsid w:val="002017A4"/>
    <w:rsid w:val="00201E15"/>
    <w:rsid w:val="00201FE0"/>
    <w:rsid w:val="002032F1"/>
    <w:rsid w:val="00206E6A"/>
    <w:rsid w:val="002103B2"/>
    <w:rsid w:val="00210DD1"/>
    <w:rsid w:val="00231DDC"/>
    <w:rsid w:val="00231DE0"/>
    <w:rsid w:val="00231FF6"/>
    <w:rsid w:val="00232305"/>
    <w:rsid w:val="002338DB"/>
    <w:rsid w:val="00234773"/>
    <w:rsid w:val="00240FB0"/>
    <w:rsid w:val="00243996"/>
    <w:rsid w:val="00246DB2"/>
    <w:rsid w:val="00246F00"/>
    <w:rsid w:val="00250DD1"/>
    <w:rsid w:val="00252DE1"/>
    <w:rsid w:val="00257365"/>
    <w:rsid w:val="00257F69"/>
    <w:rsid w:val="00264E9E"/>
    <w:rsid w:val="00264FA5"/>
    <w:rsid w:val="002660FD"/>
    <w:rsid w:val="0026639B"/>
    <w:rsid w:val="002758D1"/>
    <w:rsid w:val="00276971"/>
    <w:rsid w:val="00283AB1"/>
    <w:rsid w:val="00284EEC"/>
    <w:rsid w:val="002855BF"/>
    <w:rsid w:val="00293F76"/>
    <w:rsid w:val="002A2527"/>
    <w:rsid w:val="002A6061"/>
    <w:rsid w:val="002A7C7F"/>
    <w:rsid w:val="002B1AA2"/>
    <w:rsid w:val="002B48F6"/>
    <w:rsid w:val="002B78C4"/>
    <w:rsid w:val="002C2039"/>
    <w:rsid w:val="002C2F4A"/>
    <w:rsid w:val="002C47A7"/>
    <w:rsid w:val="002C4A6A"/>
    <w:rsid w:val="002C5454"/>
    <w:rsid w:val="002C6235"/>
    <w:rsid w:val="002C63AA"/>
    <w:rsid w:val="002C658C"/>
    <w:rsid w:val="002D0198"/>
    <w:rsid w:val="002D08C8"/>
    <w:rsid w:val="002D0941"/>
    <w:rsid w:val="002D2C76"/>
    <w:rsid w:val="002D4C64"/>
    <w:rsid w:val="002D5DCA"/>
    <w:rsid w:val="002E1571"/>
    <w:rsid w:val="002E7D19"/>
    <w:rsid w:val="002E7E79"/>
    <w:rsid w:val="002F335D"/>
    <w:rsid w:val="002F34A6"/>
    <w:rsid w:val="002F3D94"/>
    <w:rsid w:val="002F4020"/>
    <w:rsid w:val="002F5926"/>
    <w:rsid w:val="00301347"/>
    <w:rsid w:val="0030444C"/>
    <w:rsid w:val="00304457"/>
    <w:rsid w:val="0030462C"/>
    <w:rsid w:val="00304DE1"/>
    <w:rsid w:val="003068C9"/>
    <w:rsid w:val="0030690D"/>
    <w:rsid w:val="00311621"/>
    <w:rsid w:val="00314F08"/>
    <w:rsid w:val="003215FB"/>
    <w:rsid w:val="003234B1"/>
    <w:rsid w:val="003246DE"/>
    <w:rsid w:val="00325BBA"/>
    <w:rsid w:val="003276F3"/>
    <w:rsid w:val="003276F5"/>
    <w:rsid w:val="003305D4"/>
    <w:rsid w:val="00331084"/>
    <w:rsid w:val="00332103"/>
    <w:rsid w:val="00332F2B"/>
    <w:rsid w:val="00337192"/>
    <w:rsid w:val="0034217C"/>
    <w:rsid w:val="0034304B"/>
    <w:rsid w:val="0034379C"/>
    <w:rsid w:val="00347ACE"/>
    <w:rsid w:val="00352122"/>
    <w:rsid w:val="00353147"/>
    <w:rsid w:val="00354675"/>
    <w:rsid w:val="003572B7"/>
    <w:rsid w:val="00360B28"/>
    <w:rsid w:val="00363061"/>
    <w:rsid w:val="003658B6"/>
    <w:rsid w:val="00367CD9"/>
    <w:rsid w:val="00370055"/>
    <w:rsid w:val="00371FF2"/>
    <w:rsid w:val="00372FA3"/>
    <w:rsid w:val="003745B0"/>
    <w:rsid w:val="003750E8"/>
    <w:rsid w:val="00377C08"/>
    <w:rsid w:val="00380FA2"/>
    <w:rsid w:val="0038584A"/>
    <w:rsid w:val="00386EE1"/>
    <w:rsid w:val="00387B1C"/>
    <w:rsid w:val="00390186"/>
    <w:rsid w:val="00391AB8"/>
    <w:rsid w:val="00395E4F"/>
    <w:rsid w:val="003A06B8"/>
    <w:rsid w:val="003A30CB"/>
    <w:rsid w:val="003A3545"/>
    <w:rsid w:val="003A6685"/>
    <w:rsid w:val="003B0080"/>
    <w:rsid w:val="003B42F5"/>
    <w:rsid w:val="003C0983"/>
    <w:rsid w:val="003D06AD"/>
    <w:rsid w:val="003D3BDB"/>
    <w:rsid w:val="003D5070"/>
    <w:rsid w:val="003D7327"/>
    <w:rsid w:val="003E1BF6"/>
    <w:rsid w:val="003E21FE"/>
    <w:rsid w:val="003E4CD5"/>
    <w:rsid w:val="003E4F9F"/>
    <w:rsid w:val="003E6963"/>
    <w:rsid w:val="003E7559"/>
    <w:rsid w:val="003F63F4"/>
    <w:rsid w:val="003F6920"/>
    <w:rsid w:val="004077BE"/>
    <w:rsid w:val="00410554"/>
    <w:rsid w:val="00412E95"/>
    <w:rsid w:val="00414E34"/>
    <w:rsid w:val="004201EE"/>
    <w:rsid w:val="00425ED3"/>
    <w:rsid w:val="00426523"/>
    <w:rsid w:val="00427495"/>
    <w:rsid w:val="00430D4A"/>
    <w:rsid w:val="0043194D"/>
    <w:rsid w:val="00431DBC"/>
    <w:rsid w:val="00432C97"/>
    <w:rsid w:val="0043690C"/>
    <w:rsid w:val="00442823"/>
    <w:rsid w:val="00445129"/>
    <w:rsid w:val="0045111B"/>
    <w:rsid w:val="00453C7E"/>
    <w:rsid w:val="004604BC"/>
    <w:rsid w:val="00461BDA"/>
    <w:rsid w:val="0046229E"/>
    <w:rsid w:val="00462ACD"/>
    <w:rsid w:val="00465CFF"/>
    <w:rsid w:val="00471B57"/>
    <w:rsid w:val="00482F98"/>
    <w:rsid w:val="004855C0"/>
    <w:rsid w:val="00485A9E"/>
    <w:rsid w:val="004905CF"/>
    <w:rsid w:val="0049324B"/>
    <w:rsid w:val="00494C19"/>
    <w:rsid w:val="00494F84"/>
    <w:rsid w:val="004A115A"/>
    <w:rsid w:val="004A3C17"/>
    <w:rsid w:val="004A53E7"/>
    <w:rsid w:val="004B0A7E"/>
    <w:rsid w:val="004B5F37"/>
    <w:rsid w:val="004B7627"/>
    <w:rsid w:val="004C01E1"/>
    <w:rsid w:val="004C17A5"/>
    <w:rsid w:val="004C42AA"/>
    <w:rsid w:val="004C49A3"/>
    <w:rsid w:val="004C4C90"/>
    <w:rsid w:val="004C5F6F"/>
    <w:rsid w:val="004C6155"/>
    <w:rsid w:val="004C71BA"/>
    <w:rsid w:val="004D27A4"/>
    <w:rsid w:val="004D2EA0"/>
    <w:rsid w:val="004E0A78"/>
    <w:rsid w:val="004E1881"/>
    <w:rsid w:val="004E2CC5"/>
    <w:rsid w:val="004E2FEB"/>
    <w:rsid w:val="004E3C8F"/>
    <w:rsid w:val="004E4027"/>
    <w:rsid w:val="004E55BC"/>
    <w:rsid w:val="004F0AE5"/>
    <w:rsid w:val="004F1452"/>
    <w:rsid w:val="004F5395"/>
    <w:rsid w:val="00500E77"/>
    <w:rsid w:val="00510D4E"/>
    <w:rsid w:val="00513CEC"/>
    <w:rsid w:val="00514D42"/>
    <w:rsid w:val="005172D1"/>
    <w:rsid w:val="00520FB0"/>
    <w:rsid w:val="00523DFC"/>
    <w:rsid w:val="0052422A"/>
    <w:rsid w:val="00524725"/>
    <w:rsid w:val="005272E4"/>
    <w:rsid w:val="00531203"/>
    <w:rsid w:val="00532D9E"/>
    <w:rsid w:val="00534899"/>
    <w:rsid w:val="00536426"/>
    <w:rsid w:val="00536B7F"/>
    <w:rsid w:val="00545810"/>
    <w:rsid w:val="0054589E"/>
    <w:rsid w:val="00547706"/>
    <w:rsid w:val="00550573"/>
    <w:rsid w:val="005530F0"/>
    <w:rsid w:val="00555887"/>
    <w:rsid w:val="00556170"/>
    <w:rsid w:val="00571054"/>
    <w:rsid w:val="005744B9"/>
    <w:rsid w:val="00577CD5"/>
    <w:rsid w:val="00580A44"/>
    <w:rsid w:val="00583396"/>
    <w:rsid w:val="005836B5"/>
    <w:rsid w:val="0058374B"/>
    <w:rsid w:val="00585AE3"/>
    <w:rsid w:val="00586591"/>
    <w:rsid w:val="005866FD"/>
    <w:rsid w:val="0058689E"/>
    <w:rsid w:val="00587A90"/>
    <w:rsid w:val="00591B59"/>
    <w:rsid w:val="005A2EAE"/>
    <w:rsid w:val="005A58F1"/>
    <w:rsid w:val="005A7C39"/>
    <w:rsid w:val="005B05AC"/>
    <w:rsid w:val="005B2887"/>
    <w:rsid w:val="005B39AC"/>
    <w:rsid w:val="005B614B"/>
    <w:rsid w:val="005C0F55"/>
    <w:rsid w:val="005C526B"/>
    <w:rsid w:val="005C5297"/>
    <w:rsid w:val="005C5E66"/>
    <w:rsid w:val="005D0F1C"/>
    <w:rsid w:val="005D17FB"/>
    <w:rsid w:val="005D3B32"/>
    <w:rsid w:val="005D41A8"/>
    <w:rsid w:val="005D75CB"/>
    <w:rsid w:val="005E74CA"/>
    <w:rsid w:val="005E78D9"/>
    <w:rsid w:val="005F28A7"/>
    <w:rsid w:val="00601A1C"/>
    <w:rsid w:val="00604BED"/>
    <w:rsid w:val="006078CE"/>
    <w:rsid w:val="006108F9"/>
    <w:rsid w:val="0061217D"/>
    <w:rsid w:val="00613E19"/>
    <w:rsid w:val="00614D7D"/>
    <w:rsid w:val="00621C03"/>
    <w:rsid w:val="006226F9"/>
    <w:rsid w:val="006238B1"/>
    <w:rsid w:val="00624D6C"/>
    <w:rsid w:val="006277D3"/>
    <w:rsid w:val="00634120"/>
    <w:rsid w:val="0063469F"/>
    <w:rsid w:val="00637FDA"/>
    <w:rsid w:val="006401D6"/>
    <w:rsid w:val="0064483F"/>
    <w:rsid w:val="006478A8"/>
    <w:rsid w:val="00653548"/>
    <w:rsid w:val="00653B64"/>
    <w:rsid w:val="0065592C"/>
    <w:rsid w:val="00656B91"/>
    <w:rsid w:val="00656D0C"/>
    <w:rsid w:val="00663831"/>
    <w:rsid w:val="006677C6"/>
    <w:rsid w:val="0067057C"/>
    <w:rsid w:val="0067147A"/>
    <w:rsid w:val="00672340"/>
    <w:rsid w:val="006723DB"/>
    <w:rsid w:val="00672E61"/>
    <w:rsid w:val="00676C28"/>
    <w:rsid w:val="0067754F"/>
    <w:rsid w:val="00677CEE"/>
    <w:rsid w:val="00681E68"/>
    <w:rsid w:val="0068449A"/>
    <w:rsid w:val="006846EA"/>
    <w:rsid w:val="0068515D"/>
    <w:rsid w:val="00685C31"/>
    <w:rsid w:val="00691C8C"/>
    <w:rsid w:val="00696DEE"/>
    <w:rsid w:val="00696FC5"/>
    <w:rsid w:val="006A0C90"/>
    <w:rsid w:val="006A106D"/>
    <w:rsid w:val="006A268E"/>
    <w:rsid w:val="006A6CFA"/>
    <w:rsid w:val="006B0651"/>
    <w:rsid w:val="006B1320"/>
    <w:rsid w:val="006B3349"/>
    <w:rsid w:val="006B48F5"/>
    <w:rsid w:val="006C0D8F"/>
    <w:rsid w:val="006C2E7E"/>
    <w:rsid w:val="006C5F82"/>
    <w:rsid w:val="006D1B8B"/>
    <w:rsid w:val="006D25D3"/>
    <w:rsid w:val="006D2C3B"/>
    <w:rsid w:val="006D2E80"/>
    <w:rsid w:val="00706EF2"/>
    <w:rsid w:val="00707DBE"/>
    <w:rsid w:val="00711782"/>
    <w:rsid w:val="00711E36"/>
    <w:rsid w:val="007122C1"/>
    <w:rsid w:val="00717339"/>
    <w:rsid w:val="00717F4B"/>
    <w:rsid w:val="00721469"/>
    <w:rsid w:val="00730218"/>
    <w:rsid w:val="00735561"/>
    <w:rsid w:val="00736CBA"/>
    <w:rsid w:val="00737C48"/>
    <w:rsid w:val="00740406"/>
    <w:rsid w:val="00742149"/>
    <w:rsid w:val="007431A4"/>
    <w:rsid w:val="00744455"/>
    <w:rsid w:val="00745C7F"/>
    <w:rsid w:val="0074679E"/>
    <w:rsid w:val="00755FA6"/>
    <w:rsid w:val="007578D5"/>
    <w:rsid w:val="00763757"/>
    <w:rsid w:val="00764113"/>
    <w:rsid w:val="007648E2"/>
    <w:rsid w:val="00764F87"/>
    <w:rsid w:val="007703AD"/>
    <w:rsid w:val="00773801"/>
    <w:rsid w:val="007771A3"/>
    <w:rsid w:val="00782222"/>
    <w:rsid w:val="00783C2E"/>
    <w:rsid w:val="00786181"/>
    <w:rsid w:val="0078780A"/>
    <w:rsid w:val="00794AB5"/>
    <w:rsid w:val="00794E6E"/>
    <w:rsid w:val="00797B4E"/>
    <w:rsid w:val="007A28E6"/>
    <w:rsid w:val="007A337A"/>
    <w:rsid w:val="007B117B"/>
    <w:rsid w:val="007B26B6"/>
    <w:rsid w:val="007B6C1A"/>
    <w:rsid w:val="007B73F8"/>
    <w:rsid w:val="007C1F1C"/>
    <w:rsid w:val="007C2668"/>
    <w:rsid w:val="007C2D1C"/>
    <w:rsid w:val="007C4CD6"/>
    <w:rsid w:val="007C6940"/>
    <w:rsid w:val="007C7C15"/>
    <w:rsid w:val="007D10B6"/>
    <w:rsid w:val="007D6ECA"/>
    <w:rsid w:val="007E008A"/>
    <w:rsid w:val="007E0CC1"/>
    <w:rsid w:val="007E25FE"/>
    <w:rsid w:val="007E6671"/>
    <w:rsid w:val="007E7FD9"/>
    <w:rsid w:val="007F10AC"/>
    <w:rsid w:val="007F244A"/>
    <w:rsid w:val="007F4A96"/>
    <w:rsid w:val="007F6CC0"/>
    <w:rsid w:val="0080033A"/>
    <w:rsid w:val="0080325B"/>
    <w:rsid w:val="00805572"/>
    <w:rsid w:val="008227A3"/>
    <w:rsid w:val="00830132"/>
    <w:rsid w:val="008343F1"/>
    <w:rsid w:val="008351D0"/>
    <w:rsid w:val="00837677"/>
    <w:rsid w:val="00837CE9"/>
    <w:rsid w:val="00837E56"/>
    <w:rsid w:val="00842A29"/>
    <w:rsid w:val="008439DE"/>
    <w:rsid w:val="00843FCF"/>
    <w:rsid w:val="0084644A"/>
    <w:rsid w:val="00846C74"/>
    <w:rsid w:val="0084748D"/>
    <w:rsid w:val="00847DC5"/>
    <w:rsid w:val="00850D20"/>
    <w:rsid w:val="00850F49"/>
    <w:rsid w:val="0085374B"/>
    <w:rsid w:val="00857773"/>
    <w:rsid w:val="00857B7B"/>
    <w:rsid w:val="00861836"/>
    <w:rsid w:val="0086770E"/>
    <w:rsid w:val="00871F36"/>
    <w:rsid w:val="0087346F"/>
    <w:rsid w:val="00876279"/>
    <w:rsid w:val="00880704"/>
    <w:rsid w:val="00881A61"/>
    <w:rsid w:val="00881C96"/>
    <w:rsid w:val="00881F3C"/>
    <w:rsid w:val="00883F84"/>
    <w:rsid w:val="00887A93"/>
    <w:rsid w:val="00887D42"/>
    <w:rsid w:val="00893432"/>
    <w:rsid w:val="00896F7E"/>
    <w:rsid w:val="008974CF"/>
    <w:rsid w:val="008A10EC"/>
    <w:rsid w:val="008A6DE9"/>
    <w:rsid w:val="008A7D15"/>
    <w:rsid w:val="008B6EB2"/>
    <w:rsid w:val="008B74D5"/>
    <w:rsid w:val="008C01F5"/>
    <w:rsid w:val="008C1BEF"/>
    <w:rsid w:val="008C1D5B"/>
    <w:rsid w:val="008C4C7D"/>
    <w:rsid w:val="008C780D"/>
    <w:rsid w:val="008D0E4A"/>
    <w:rsid w:val="008D2A00"/>
    <w:rsid w:val="008D4BFE"/>
    <w:rsid w:val="008D6846"/>
    <w:rsid w:val="008D7060"/>
    <w:rsid w:val="008E19C9"/>
    <w:rsid w:val="008E448F"/>
    <w:rsid w:val="008F044A"/>
    <w:rsid w:val="008F0591"/>
    <w:rsid w:val="008F198C"/>
    <w:rsid w:val="008F3927"/>
    <w:rsid w:val="008F40FD"/>
    <w:rsid w:val="008F4329"/>
    <w:rsid w:val="008F7806"/>
    <w:rsid w:val="008F7D16"/>
    <w:rsid w:val="00901359"/>
    <w:rsid w:val="0090286A"/>
    <w:rsid w:val="00902EA6"/>
    <w:rsid w:val="00905E66"/>
    <w:rsid w:val="00905FA2"/>
    <w:rsid w:val="00906146"/>
    <w:rsid w:val="009062FB"/>
    <w:rsid w:val="0090662D"/>
    <w:rsid w:val="0090778A"/>
    <w:rsid w:val="00911AEB"/>
    <w:rsid w:val="0091351A"/>
    <w:rsid w:val="00913D90"/>
    <w:rsid w:val="009223B8"/>
    <w:rsid w:val="00924F41"/>
    <w:rsid w:val="009265B7"/>
    <w:rsid w:val="00926BC5"/>
    <w:rsid w:val="00931CFF"/>
    <w:rsid w:val="00932499"/>
    <w:rsid w:val="0093379E"/>
    <w:rsid w:val="00934551"/>
    <w:rsid w:val="00934C68"/>
    <w:rsid w:val="00940ECC"/>
    <w:rsid w:val="00950FEA"/>
    <w:rsid w:val="009519A9"/>
    <w:rsid w:val="009519EE"/>
    <w:rsid w:val="0095374D"/>
    <w:rsid w:val="00954D5F"/>
    <w:rsid w:val="00954EA8"/>
    <w:rsid w:val="00956125"/>
    <w:rsid w:val="00964449"/>
    <w:rsid w:val="00965378"/>
    <w:rsid w:val="00965E08"/>
    <w:rsid w:val="00967652"/>
    <w:rsid w:val="009724A4"/>
    <w:rsid w:val="009765E0"/>
    <w:rsid w:val="00980906"/>
    <w:rsid w:val="00983125"/>
    <w:rsid w:val="00983564"/>
    <w:rsid w:val="00986864"/>
    <w:rsid w:val="00986CE8"/>
    <w:rsid w:val="00992CAB"/>
    <w:rsid w:val="00994574"/>
    <w:rsid w:val="0099502E"/>
    <w:rsid w:val="009A0DA4"/>
    <w:rsid w:val="009A1D44"/>
    <w:rsid w:val="009A5728"/>
    <w:rsid w:val="009A6548"/>
    <w:rsid w:val="009B0A7E"/>
    <w:rsid w:val="009B22B6"/>
    <w:rsid w:val="009B30B5"/>
    <w:rsid w:val="009B6785"/>
    <w:rsid w:val="009B6FF5"/>
    <w:rsid w:val="009C2744"/>
    <w:rsid w:val="009C3EB6"/>
    <w:rsid w:val="009C3FFE"/>
    <w:rsid w:val="009C527B"/>
    <w:rsid w:val="009C6B47"/>
    <w:rsid w:val="009C76FA"/>
    <w:rsid w:val="009D0DC2"/>
    <w:rsid w:val="009D1B17"/>
    <w:rsid w:val="009D2F82"/>
    <w:rsid w:val="009D5BB9"/>
    <w:rsid w:val="009E43B2"/>
    <w:rsid w:val="009E550D"/>
    <w:rsid w:val="009F11C4"/>
    <w:rsid w:val="009F177A"/>
    <w:rsid w:val="009F40DC"/>
    <w:rsid w:val="009F4717"/>
    <w:rsid w:val="009F55DB"/>
    <w:rsid w:val="009F55E3"/>
    <w:rsid w:val="009F5D5C"/>
    <w:rsid w:val="009F6641"/>
    <w:rsid w:val="009F66C6"/>
    <w:rsid w:val="009F6BF5"/>
    <w:rsid w:val="009F6DD7"/>
    <w:rsid w:val="009F6FD2"/>
    <w:rsid w:val="00A00329"/>
    <w:rsid w:val="00A042DA"/>
    <w:rsid w:val="00A06A96"/>
    <w:rsid w:val="00A07C93"/>
    <w:rsid w:val="00A07CB8"/>
    <w:rsid w:val="00A13D1A"/>
    <w:rsid w:val="00A1516D"/>
    <w:rsid w:val="00A2398D"/>
    <w:rsid w:val="00A23D8D"/>
    <w:rsid w:val="00A2453C"/>
    <w:rsid w:val="00A26E5F"/>
    <w:rsid w:val="00A2700D"/>
    <w:rsid w:val="00A27194"/>
    <w:rsid w:val="00A2792D"/>
    <w:rsid w:val="00A31F27"/>
    <w:rsid w:val="00A32DE5"/>
    <w:rsid w:val="00A34F4D"/>
    <w:rsid w:val="00A40C72"/>
    <w:rsid w:val="00A42A98"/>
    <w:rsid w:val="00A50D17"/>
    <w:rsid w:val="00A51DE9"/>
    <w:rsid w:val="00A52390"/>
    <w:rsid w:val="00A54484"/>
    <w:rsid w:val="00A55409"/>
    <w:rsid w:val="00A558F8"/>
    <w:rsid w:val="00A57395"/>
    <w:rsid w:val="00A57738"/>
    <w:rsid w:val="00A60960"/>
    <w:rsid w:val="00A635E8"/>
    <w:rsid w:val="00A64235"/>
    <w:rsid w:val="00A65C0E"/>
    <w:rsid w:val="00A667B9"/>
    <w:rsid w:val="00A7186F"/>
    <w:rsid w:val="00A739DE"/>
    <w:rsid w:val="00A80546"/>
    <w:rsid w:val="00A83BA0"/>
    <w:rsid w:val="00A86326"/>
    <w:rsid w:val="00A928A5"/>
    <w:rsid w:val="00A93CB6"/>
    <w:rsid w:val="00A958E0"/>
    <w:rsid w:val="00A963A8"/>
    <w:rsid w:val="00A96870"/>
    <w:rsid w:val="00A96EB6"/>
    <w:rsid w:val="00AA2642"/>
    <w:rsid w:val="00AA6AE4"/>
    <w:rsid w:val="00AA6B9B"/>
    <w:rsid w:val="00AC11C9"/>
    <w:rsid w:val="00AC2FE3"/>
    <w:rsid w:val="00AC6097"/>
    <w:rsid w:val="00AC7B6D"/>
    <w:rsid w:val="00AD0FDD"/>
    <w:rsid w:val="00AD51B0"/>
    <w:rsid w:val="00AE0C10"/>
    <w:rsid w:val="00AE1BE5"/>
    <w:rsid w:val="00AE783E"/>
    <w:rsid w:val="00AF0444"/>
    <w:rsid w:val="00AF1011"/>
    <w:rsid w:val="00AF25A4"/>
    <w:rsid w:val="00AF2697"/>
    <w:rsid w:val="00AF3DAE"/>
    <w:rsid w:val="00AF4646"/>
    <w:rsid w:val="00B02DB7"/>
    <w:rsid w:val="00B02FD5"/>
    <w:rsid w:val="00B058F6"/>
    <w:rsid w:val="00B11520"/>
    <w:rsid w:val="00B11DE7"/>
    <w:rsid w:val="00B12277"/>
    <w:rsid w:val="00B122D5"/>
    <w:rsid w:val="00B1351F"/>
    <w:rsid w:val="00B14F2A"/>
    <w:rsid w:val="00B16ADC"/>
    <w:rsid w:val="00B24D36"/>
    <w:rsid w:val="00B25A28"/>
    <w:rsid w:val="00B26345"/>
    <w:rsid w:val="00B33C25"/>
    <w:rsid w:val="00B361ED"/>
    <w:rsid w:val="00B37402"/>
    <w:rsid w:val="00B37C98"/>
    <w:rsid w:val="00B402C8"/>
    <w:rsid w:val="00B418DC"/>
    <w:rsid w:val="00B4252E"/>
    <w:rsid w:val="00B513D0"/>
    <w:rsid w:val="00B515D5"/>
    <w:rsid w:val="00B51DB1"/>
    <w:rsid w:val="00B60860"/>
    <w:rsid w:val="00B60A2F"/>
    <w:rsid w:val="00B60E41"/>
    <w:rsid w:val="00B64164"/>
    <w:rsid w:val="00B65DC7"/>
    <w:rsid w:val="00B73F31"/>
    <w:rsid w:val="00B74D8B"/>
    <w:rsid w:val="00B77E5A"/>
    <w:rsid w:val="00B80CC1"/>
    <w:rsid w:val="00B842D8"/>
    <w:rsid w:val="00B8503F"/>
    <w:rsid w:val="00B93E93"/>
    <w:rsid w:val="00B94B6A"/>
    <w:rsid w:val="00B95FE7"/>
    <w:rsid w:val="00BA03F3"/>
    <w:rsid w:val="00BA0B9D"/>
    <w:rsid w:val="00BA2FD1"/>
    <w:rsid w:val="00BA6280"/>
    <w:rsid w:val="00BA7CD3"/>
    <w:rsid w:val="00BB141A"/>
    <w:rsid w:val="00BB1D69"/>
    <w:rsid w:val="00BC1F0A"/>
    <w:rsid w:val="00BC476A"/>
    <w:rsid w:val="00BD1081"/>
    <w:rsid w:val="00BE14B7"/>
    <w:rsid w:val="00BE1977"/>
    <w:rsid w:val="00BE2565"/>
    <w:rsid w:val="00BE4627"/>
    <w:rsid w:val="00BE491C"/>
    <w:rsid w:val="00BE798B"/>
    <w:rsid w:val="00BF4AE0"/>
    <w:rsid w:val="00BF7306"/>
    <w:rsid w:val="00BF7ACC"/>
    <w:rsid w:val="00C04CAD"/>
    <w:rsid w:val="00C112E0"/>
    <w:rsid w:val="00C11EDA"/>
    <w:rsid w:val="00C124C2"/>
    <w:rsid w:val="00C124DD"/>
    <w:rsid w:val="00C13D5B"/>
    <w:rsid w:val="00C17CAA"/>
    <w:rsid w:val="00C20F69"/>
    <w:rsid w:val="00C21D04"/>
    <w:rsid w:val="00C27E0B"/>
    <w:rsid w:val="00C30BC7"/>
    <w:rsid w:val="00C325D3"/>
    <w:rsid w:val="00C331FF"/>
    <w:rsid w:val="00C350BE"/>
    <w:rsid w:val="00C378D8"/>
    <w:rsid w:val="00C37D26"/>
    <w:rsid w:val="00C446E6"/>
    <w:rsid w:val="00C44D56"/>
    <w:rsid w:val="00C47704"/>
    <w:rsid w:val="00C560C7"/>
    <w:rsid w:val="00C6307F"/>
    <w:rsid w:val="00C723FF"/>
    <w:rsid w:val="00C73805"/>
    <w:rsid w:val="00C748AB"/>
    <w:rsid w:val="00C758A3"/>
    <w:rsid w:val="00C764E5"/>
    <w:rsid w:val="00C8057F"/>
    <w:rsid w:val="00C80A84"/>
    <w:rsid w:val="00C83B7E"/>
    <w:rsid w:val="00C85708"/>
    <w:rsid w:val="00C90BD3"/>
    <w:rsid w:val="00C91CF9"/>
    <w:rsid w:val="00C921AA"/>
    <w:rsid w:val="00C929CD"/>
    <w:rsid w:val="00C9380C"/>
    <w:rsid w:val="00C94531"/>
    <w:rsid w:val="00C96977"/>
    <w:rsid w:val="00CA0C44"/>
    <w:rsid w:val="00CA2664"/>
    <w:rsid w:val="00CA6431"/>
    <w:rsid w:val="00CA7CB4"/>
    <w:rsid w:val="00CB32A5"/>
    <w:rsid w:val="00CB379A"/>
    <w:rsid w:val="00CB5B84"/>
    <w:rsid w:val="00CB684E"/>
    <w:rsid w:val="00CC27EB"/>
    <w:rsid w:val="00CC2EF4"/>
    <w:rsid w:val="00CC3565"/>
    <w:rsid w:val="00CC4A83"/>
    <w:rsid w:val="00CC79B4"/>
    <w:rsid w:val="00CD295B"/>
    <w:rsid w:val="00CD2A65"/>
    <w:rsid w:val="00CD5835"/>
    <w:rsid w:val="00CE21B5"/>
    <w:rsid w:val="00CE3CAC"/>
    <w:rsid w:val="00CE4EAD"/>
    <w:rsid w:val="00CE4EFE"/>
    <w:rsid w:val="00CF1F9E"/>
    <w:rsid w:val="00CF3DC4"/>
    <w:rsid w:val="00CF40F7"/>
    <w:rsid w:val="00CF4B03"/>
    <w:rsid w:val="00CF4CFE"/>
    <w:rsid w:val="00D00A05"/>
    <w:rsid w:val="00D05A07"/>
    <w:rsid w:val="00D05C14"/>
    <w:rsid w:val="00D065B7"/>
    <w:rsid w:val="00D07C98"/>
    <w:rsid w:val="00D116DF"/>
    <w:rsid w:val="00D11710"/>
    <w:rsid w:val="00D160DF"/>
    <w:rsid w:val="00D163E9"/>
    <w:rsid w:val="00D2131A"/>
    <w:rsid w:val="00D22004"/>
    <w:rsid w:val="00D239C8"/>
    <w:rsid w:val="00D2626D"/>
    <w:rsid w:val="00D26D34"/>
    <w:rsid w:val="00D30157"/>
    <w:rsid w:val="00D306F5"/>
    <w:rsid w:val="00D313D7"/>
    <w:rsid w:val="00D32249"/>
    <w:rsid w:val="00D32F45"/>
    <w:rsid w:val="00D3553D"/>
    <w:rsid w:val="00D4566B"/>
    <w:rsid w:val="00D47B4C"/>
    <w:rsid w:val="00D505A1"/>
    <w:rsid w:val="00D5111E"/>
    <w:rsid w:val="00D53E7B"/>
    <w:rsid w:val="00D5419F"/>
    <w:rsid w:val="00D55D99"/>
    <w:rsid w:val="00D56177"/>
    <w:rsid w:val="00D568EC"/>
    <w:rsid w:val="00D605BC"/>
    <w:rsid w:val="00D6138B"/>
    <w:rsid w:val="00D61515"/>
    <w:rsid w:val="00D63577"/>
    <w:rsid w:val="00D63AE7"/>
    <w:rsid w:val="00D655DF"/>
    <w:rsid w:val="00D6629A"/>
    <w:rsid w:val="00D66404"/>
    <w:rsid w:val="00D67F1C"/>
    <w:rsid w:val="00D72272"/>
    <w:rsid w:val="00D72343"/>
    <w:rsid w:val="00D72BEA"/>
    <w:rsid w:val="00D82D64"/>
    <w:rsid w:val="00D85699"/>
    <w:rsid w:val="00D85B31"/>
    <w:rsid w:val="00D85BEC"/>
    <w:rsid w:val="00D86C4E"/>
    <w:rsid w:val="00D91AB8"/>
    <w:rsid w:val="00D9325A"/>
    <w:rsid w:val="00D939D3"/>
    <w:rsid w:val="00D94779"/>
    <w:rsid w:val="00DA1584"/>
    <w:rsid w:val="00DA211B"/>
    <w:rsid w:val="00DA2495"/>
    <w:rsid w:val="00DA3B04"/>
    <w:rsid w:val="00DA5915"/>
    <w:rsid w:val="00DA6961"/>
    <w:rsid w:val="00DB1FE6"/>
    <w:rsid w:val="00DB2933"/>
    <w:rsid w:val="00DB37D4"/>
    <w:rsid w:val="00DB55F4"/>
    <w:rsid w:val="00DB6ECC"/>
    <w:rsid w:val="00DC0BFF"/>
    <w:rsid w:val="00DD56D2"/>
    <w:rsid w:val="00DD5744"/>
    <w:rsid w:val="00DF05F9"/>
    <w:rsid w:val="00DF061D"/>
    <w:rsid w:val="00DF176A"/>
    <w:rsid w:val="00DF2263"/>
    <w:rsid w:val="00DF33C7"/>
    <w:rsid w:val="00DF5A84"/>
    <w:rsid w:val="00DF6D13"/>
    <w:rsid w:val="00E012D1"/>
    <w:rsid w:val="00E02B19"/>
    <w:rsid w:val="00E111B5"/>
    <w:rsid w:val="00E16AAE"/>
    <w:rsid w:val="00E17A38"/>
    <w:rsid w:val="00E20B7F"/>
    <w:rsid w:val="00E20E85"/>
    <w:rsid w:val="00E2104F"/>
    <w:rsid w:val="00E27F7B"/>
    <w:rsid w:val="00E324F9"/>
    <w:rsid w:val="00E33B69"/>
    <w:rsid w:val="00E346A2"/>
    <w:rsid w:val="00E35AB9"/>
    <w:rsid w:val="00E410C7"/>
    <w:rsid w:val="00E43B24"/>
    <w:rsid w:val="00E4553D"/>
    <w:rsid w:val="00E4793A"/>
    <w:rsid w:val="00E55CD8"/>
    <w:rsid w:val="00E57428"/>
    <w:rsid w:val="00E70379"/>
    <w:rsid w:val="00E71768"/>
    <w:rsid w:val="00E75E91"/>
    <w:rsid w:val="00E82F28"/>
    <w:rsid w:val="00E84A64"/>
    <w:rsid w:val="00E86346"/>
    <w:rsid w:val="00E86BBD"/>
    <w:rsid w:val="00E8752A"/>
    <w:rsid w:val="00E90E70"/>
    <w:rsid w:val="00E91779"/>
    <w:rsid w:val="00E944A9"/>
    <w:rsid w:val="00E96FE0"/>
    <w:rsid w:val="00E97A26"/>
    <w:rsid w:val="00EA14D1"/>
    <w:rsid w:val="00EA35F5"/>
    <w:rsid w:val="00EB03BC"/>
    <w:rsid w:val="00EB4F3F"/>
    <w:rsid w:val="00EC25CA"/>
    <w:rsid w:val="00EC3B38"/>
    <w:rsid w:val="00EC5567"/>
    <w:rsid w:val="00EC5F16"/>
    <w:rsid w:val="00ED1070"/>
    <w:rsid w:val="00ED1C7A"/>
    <w:rsid w:val="00ED1D98"/>
    <w:rsid w:val="00ED2112"/>
    <w:rsid w:val="00ED2122"/>
    <w:rsid w:val="00ED41B8"/>
    <w:rsid w:val="00ED4A40"/>
    <w:rsid w:val="00ED6A80"/>
    <w:rsid w:val="00EE0821"/>
    <w:rsid w:val="00EE0E3D"/>
    <w:rsid w:val="00EE1B3F"/>
    <w:rsid w:val="00EE23DF"/>
    <w:rsid w:val="00EE675E"/>
    <w:rsid w:val="00EF0489"/>
    <w:rsid w:val="00EF1191"/>
    <w:rsid w:val="00F02011"/>
    <w:rsid w:val="00F04883"/>
    <w:rsid w:val="00F05089"/>
    <w:rsid w:val="00F0513E"/>
    <w:rsid w:val="00F069B1"/>
    <w:rsid w:val="00F06A40"/>
    <w:rsid w:val="00F07F57"/>
    <w:rsid w:val="00F13503"/>
    <w:rsid w:val="00F16DF6"/>
    <w:rsid w:val="00F17035"/>
    <w:rsid w:val="00F21216"/>
    <w:rsid w:val="00F2288D"/>
    <w:rsid w:val="00F234DC"/>
    <w:rsid w:val="00F24AB8"/>
    <w:rsid w:val="00F259A6"/>
    <w:rsid w:val="00F275AE"/>
    <w:rsid w:val="00F3438B"/>
    <w:rsid w:val="00F36728"/>
    <w:rsid w:val="00F37D39"/>
    <w:rsid w:val="00F42D8B"/>
    <w:rsid w:val="00F44EFD"/>
    <w:rsid w:val="00F45480"/>
    <w:rsid w:val="00F52A71"/>
    <w:rsid w:val="00F531A3"/>
    <w:rsid w:val="00F53A65"/>
    <w:rsid w:val="00F55741"/>
    <w:rsid w:val="00F5721B"/>
    <w:rsid w:val="00F576C8"/>
    <w:rsid w:val="00F60571"/>
    <w:rsid w:val="00F62E4B"/>
    <w:rsid w:val="00F65543"/>
    <w:rsid w:val="00F66FE1"/>
    <w:rsid w:val="00F76EAA"/>
    <w:rsid w:val="00F770E6"/>
    <w:rsid w:val="00F8050A"/>
    <w:rsid w:val="00F8178C"/>
    <w:rsid w:val="00F85B62"/>
    <w:rsid w:val="00F9199C"/>
    <w:rsid w:val="00F93B29"/>
    <w:rsid w:val="00F96BE6"/>
    <w:rsid w:val="00F977B8"/>
    <w:rsid w:val="00FB0D24"/>
    <w:rsid w:val="00FB257A"/>
    <w:rsid w:val="00FB59AD"/>
    <w:rsid w:val="00FB61E8"/>
    <w:rsid w:val="00FB7686"/>
    <w:rsid w:val="00FC14A7"/>
    <w:rsid w:val="00FC1848"/>
    <w:rsid w:val="00FC2917"/>
    <w:rsid w:val="00FC3B39"/>
    <w:rsid w:val="00FC72EC"/>
    <w:rsid w:val="00FD06DF"/>
    <w:rsid w:val="00FD646E"/>
    <w:rsid w:val="00FD69FF"/>
    <w:rsid w:val="00FE0E35"/>
    <w:rsid w:val="00FE27FE"/>
    <w:rsid w:val="00FE419B"/>
    <w:rsid w:val="00FE7E48"/>
    <w:rsid w:val="00FF2C07"/>
    <w:rsid w:val="00FF4298"/>
    <w:rsid w:val="00FF5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C6648"/>
  <w15:docId w15:val="{93C24059-2F61-42EB-BA54-49D7F607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2 Char1 Char1 Char Char40,Footnote Text Char2 Char4,Footnote Text Char2 Char4 Char Cha,Footnote Text Char3 Char1 Char2 Char,Footnote Text Char3 Char1 Char2 Char Char Char,Footnote Text Char5,Footnote Text Char5 Char Char"/>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1 Char1 Char Char40 Char,Footnote Text Char2 Char4 Char,Footnote Text Char2 Char4 Char Cha Char,Footnote Text Char3 Char1 Char2 Char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NECG) Footnote Reference,Appel note de bas de p,FR,Footnote Reference/,Style 12,Style 124,Style 13,Style 17,Style 3,Style 6,Style 7,fr,o"/>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customStyle="1" w:styleId="UnresolvedMention1">
    <w:name w:val="Unresolved Mention1"/>
    <w:basedOn w:val="DefaultParagraphFont"/>
    <w:uiPriority w:val="99"/>
    <w:semiHidden/>
    <w:unhideWhenUsed/>
    <w:rsid w:val="00C325D3"/>
    <w:rPr>
      <w:color w:val="808080"/>
      <w:shd w:val="clear" w:color="auto" w:fill="E6E6E6"/>
    </w:rPr>
  </w:style>
  <w:style w:type="character" w:styleId="CommentReference">
    <w:name w:val="annotation reference"/>
    <w:basedOn w:val="DefaultParagraphFont"/>
    <w:uiPriority w:val="99"/>
    <w:semiHidden/>
    <w:unhideWhenUsed/>
    <w:rsid w:val="004C17A5"/>
    <w:rPr>
      <w:sz w:val="16"/>
      <w:szCs w:val="16"/>
    </w:rPr>
  </w:style>
  <w:style w:type="paragraph" w:styleId="CommentText">
    <w:name w:val="annotation text"/>
    <w:basedOn w:val="Normal"/>
    <w:link w:val="CommentTextChar"/>
    <w:uiPriority w:val="99"/>
    <w:unhideWhenUsed/>
    <w:rsid w:val="004C17A5"/>
    <w:pPr>
      <w:spacing w:line="240" w:lineRule="auto"/>
    </w:pPr>
    <w:rPr>
      <w:sz w:val="20"/>
      <w:szCs w:val="20"/>
    </w:rPr>
  </w:style>
  <w:style w:type="character" w:customStyle="1" w:styleId="CommentTextChar">
    <w:name w:val="Comment Text Char"/>
    <w:basedOn w:val="DefaultParagraphFont"/>
    <w:link w:val="CommentText"/>
    <w:uiPriority w:val="99"/>
    <w:rsid w:val="004C17A5"/>
    <w:rPr>
      <w:sz w:val="20"/>
      <w:szCs w:val="20"/>
    </w:rPr>
  </w:style>
  <w:style w:type="paragraph" w:styleId="CommentSubject">
    <w:name w:val="annotation subject"/>
    <w:basedOn w:val="CommentText"/>
    <w:next w:val="CommentText"/>
    <w:link w:val="CommentSubjectChar"/>
    <w:uiPriority w:val="99"/>
    <w:semiHidden/>
    <w:unhideWhenUsed/>
    <w:rsid w:val="004C17A5"/>
    <w:rPr>
      <w:b/>
      <w:bCs/>
    </w:rPr>
  </w:style>
  <w:style w:type="character" w:customStyle="1" w:styleId="CommentSubjectChar">
    <w:name w:val="Comment Subject Char"/>
    <w:basedOn w:val="CommentTextChar"/>
    <w:link w:val="CommentSubject"/>
    <w:uiPriority w:val="99"/>
    <w:semiHidden/>
    <w:rsid w:val="004C17A5"/>
    <w:rPr>
      <w:b/>
      <w:bCs/>
      <w:sz w:val="20"/>
      <w:szCs w:val="20"/>
    </w:rPr>
  </w:style>
  <w:style w:type="character" w:customStyle="1" w:styleId="UnresolvedMention2">
    <w:name w:val="Unresolved Mention2"/>
    <w:basedOn w:val="DefaultParagraphFont"/>
    <w:uiPriority w:val="99"/>
    <w:semiHidden/>
    <w:unhideWhenUsed/>
    <w:rsid w:val="00332F2B"/>
    <w:rPr>
      <w:color w:val="808080"/>
      <w:shd w:val="clear" w:color="auto" w:fill="E6E6E6"/>
    </w:rPr>
  </w:style>
  <w:style w:type="character" w:styleId="UnresolvedMention">
    <w:name w:val="Unresolved Mention"/>
    <w:basedOn w:val="DefaultParagraphFont"/>
    <w:uiPriority w:val="99"/>
    <w:semiHidden/>
    <w:unhideWhenUsed/>
    <w:rsid w:val="00857773"/>
    <w:rPr>
      <w:color w:val="605E5C"/>
      <w:shd w:val="clear" w:color="auto" w:fill="E1DFDD"/>
    </w:rPr>
  </w:style>
  <w:style w:type="paragraph" w:styleId="Revision">
    <w:name w:val="Revision"/>
    <w:hidden/>
    <w:uiPriority w:val="99"/>
    <w:semiHidden/>
    <w:rsid w:val="002E7D19"/>
    <w:pPr>
      <w:spacing w:after="0" w:line="240" w:lineRule="auto"/>
    </w:pPr>
  </w:style>
  <w:style w:type="character" w:styleId="FollowedHyperlink">
    <w:name w:val="FollowedHyperlink"/>
    <w:basedOn w:val="DefaultParagraphFont"/>
    <w:uiPriority w:val="99"/>
    <w:semiHidden/>
    <w:unhideWhenUsed/>
    <w:rsid w:val="00037BDA"/>
    <w:rPr>
      <w:color w:val="800080" w:themeColor="followedHyperlink"/>
      <w:u w:val="single"/>
    </w:rPr>
  </w:style>
  <w:style w:type="character" w:styleId="Emphasis">
    <w:name w:val="Emphasis"/>
    <w:uiPriority w:val="20"/>
    <w:qFormat/>
    <w:rsid w:val="00F8178C"/>
    <w:rPr>
      <w:i/>
      <w:iCs/>
    </w:rPr>
  </w:style>
  <w:style w:type="character" w:styleId="EndnoteReference">
    <w:name w:val="endnote reference"/>
    <w:semiHidden/>
    <w:rsid w:val="006A0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401168A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EAD43-2B30-4A91-A53F-5F0FED8D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4377</Words>
  <Characters>24951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Boykin</dc:creator>
  <cp:lastModifiedBy>Nicole Ongele</cp:lastModifiedBy>
  <cp:revision>2</cp:revision>
  <cp:lastPrinted>2019-05-07T17:08:00Z</cp:lastPrinted>
  <dcterms:created xsi:type="dcterms:W3CDTF">2024-07-07T21:05:00Z</dcterms:created>
  <dcterms:modified xsi:type="dcterms:W3CDTF">2024-07-07T21:05:00Z</dcterms:modified>
</cp:coreProperties>
</file>