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A64F1" w:rsidRPr="00D53E4F" w:rsidP="3A02CCF8" w14:paraId="5CF5DE5A" w14:textId="4ED5A943">
      <w:pPr>
        <w:widowControl w:val="0"/>
        <w:tabs>
          <w:tab w:val="center" w:pos="4680"/>
        </w:tabs>
        <w:jc w:val="center"/>
        <w:rPr>
          <w:rFonts w:ascii="Arial" w:hAnsi="Arial" w:cs="Arial"/>
          <w:sz w:val="22"/>
          <w:szCs w:val="22"/>
        </w:rPr>
      </w:pPr>
      <w:r w:rsidRPr="3A02CCF8">
        <w:rPr>
          <w:rFonts w:ascii="Arial" w:hAnsi="Arial" w:cs="Arial"/>
          <w:sz w:val="22"/>
          <w:szCs w:val="22"/>
        </w:rPr>
        <w:fldChar w:fldCharType="begin"/>
      </w:r>
      <w:r w:rsidRPr="3A02CCF8">
        <w:rPr>
          <w:rFonts w:ascii="Arial" w:hAnsi="Arial" w:cs="Arial"/>
          <w:sz w:val="22"/>
          <w:szCs w:val="22"/>
        </w:rPr>
        <w:instrText xml:space="preserve"> SEQ CHAPTER \h \r 1</w:instrText>
      </w:r>
      <w:r>
        <w:rPr>
          <w:rFonts w:ascii="Arial" w:hAnsi="Arial" w:cs="Arial"/>
          <w:sz w:val="22"/>
          <w:szCs w:val="22"/>
        </w:rPr>
        <w:fldChar w:fldCharType="separate"/>
      </w:r>
      <w:r w:rsidRPr="3A02CCF8">
        <w:rPr>
          <w:rFonts w:ascii="Arial" w:hAnsi="Arial" w:cs="Arial"/>
          <w:sz w:val="22"/>
          <w:szCs w:val="22"/>
        </w:rPr>
        <w:fldChar w:fldCharType="end"/>
      </w:r>
      <w:r w:rsidRPr="3A02CCF8">
        <w:rPr>
          <w:rFonts w:ascii="Arial" w:hAnsi="Arial" w:cs="Arial"/>
          <w:sz w:val="22"/>
          <w:szCs w:val="22"/>
        </w:rPr>
        <w:t>SUPPORTING STATEMENT</w:t>
      </w:r>
    </w:p>
    <w:p w:rsidR="002A64F1" w:rsidRPr="00D53E4F" w:rsidP="002A64F1" w14:paraId="5F5FF7E3" w14:textId="77777777">
      <w:pPr>
        <w:widowControl w:val="0"/>
        <w:tabs>
          <w:tab w:val="center" w:pos="4680"/>
        </w:tabs>
        <w:jc w:val="center"/>
        <w:rPr>
          <w:rFonts w:ascii="Arial" w:hAnsi="Arial" w:cs="Arial"/>
          <w:sz w:val="22"/>
        </w:rPr>
      </w:pPr>
      <w:r w:rsidRPr="00D53E4F">
        <w:rPr>
          <w:rFonts w:ascii="Arial" w:hAnsi="Arial" w:cs="Arial"/>
          <w:sz w:val="22"/>
        </w:rPr>
        <w:t>FOR</w:t>
      </w:r>
    </w:p>
    <w:p w:rsidR="002A64F1" w:rsidRPr="00D53E4F" w:rsidP="002A64F1" w14:paraId="7FB5AD75" w14:textId="77777777">
      <w:pPr>
        <w:widowControl w:val="0"/>
        <w:jc w:val="center"/>
        <w:rPr>
          <w:rFonts w:ascii="Arial" w:hAnsi="Arial" w:cs="Arial"/>
          <w:sz w:val="22"/>
        </w:rPr>
      </w:pPr>
    </w:p>
    <w:p w:rsidR="00657721" w:rsidRPr="00D53E4F" w:rsidP="00657721" w14:paraId="28339D0F" w14:textId="77777777">
      <w:pPr>
        <w:widowControl w:val="0"/>
        <w:jc w:val="center"/>
        <w:rPr>
          <w:rFonts w:ascii="Arial" w:hAnsi="Arial" w:cs="Arial"/>
          <w:sz w:val="22"/>
        </w:rPr>
      </w:pPr>
      <w:r w:rsidRPr="00D53E4F">
        <w:rPr>
          <w:rFonts w:ascii="Arial" w:hAnsi="Arial" w:cs="Arial"/>
          <w:sz w:val="22"/>
        </w:rPr>
        <w:t xml:space="preserve">INFORMATION COLLECTIONS CONTAINED IN </w:t>
      </w:r>
    </w:p>
    <w:p w:rsidR="00657721" w:rsidP="00657721" w14:paraId="43C8A29A" w14:textId="77777777">
      <w:pPr>
        <w:widowControl w:val="0"/>
        <w:jc w:val="center"/>
        <w:rPr>
          <w:rFonts w:ascii="Arial" w:hAnsi="Arial" w:cs="Arial"/>
          <w:sz w:val="22"/>
        </w:rPr>
      </w:pPr>
      <w:r w:rsidRPr="00D53E4F">
        <w:rPr>
          <w:rFonts w:ascii="Arial" w:hAnsi="Arial" w:cs="Arial"/>
          <w:sz w:val="22"/>
        </w:rPr>
        <w:t xml:space="preserve">AMERICAN SOCIETY OF MECHANICAL ENGINEERS </w:t>
      </w:r>
    </w:p>
    <w:p w:rsidR="00657721" w:rsidRPr="00D53E4F" w:rsidP="00657721" w14:paraId="79EA775F" w14:textId="240DE2F5">
      <w:pPr>
        <w:widowControl w:val="0"/>
        <w:jc w:val="center"/>
        <w:rPr>
          <w:rFonts w:ascii="Arial" w:hAnsi="Arial" w:cs="Arial"/>
          <w:sz w:val="22"/>
        </w:rPr>
      </w:pPr>
      <w:r w:rsidRPr="00D53E4F">
        <w:rPr>
          <w:rFonts w:ascii="Arial" w:hAnsi="Arial" w:cs="Arial"/>
          <w:sz w:val="22"/>
        </w:rPr>
        <w:t>CODE CASES AND</w:t>
      </w:r>
      <w:r w:rsidRPr="00D53E4F">
        <w:t xml:space="preserve"> </w:t>
      </w:r>
      <w:r w:rsidRPr="00D53E4F">
        <w:rPr>
          <w:rFonts w:ascii="Arial" w:hAnsi="Arial" w:cs="Arial"/>
          <w:sz w:val="22"/>
        </w:rPr>
        <w:t>UPDATE FREQUENCY</w:t>
      </w:r>
    </w:p>
    <w:p w:rsidR="00657721" w:rsidRPr="00D53E4F" w:rsidP="00657721" w14:paraId="32F28294" w14:textId="77777777">
      <w:pPr>
        <w:widowControl w:val="0"/>
        <w:jc w:val="center"/>
        <w:rPr>
          <w:rFonts w:ascii="Arial" w:hAnsi="Arial" w:cs="Arial"/>
          <w:sz w:val="22"/>
        </w:rPr>
      </w:pPr>
      <w:r>
        <w:rPr>
          <w:rFonts w:ascii="Arial" w:hAnsi="Arial" w:cs="Arial"/>
          <w:sz w:val="22"/>
        </w:rPr>
        <w:t>FINAL</w:t>
      </w:r>
      <w:r w:rsidRPr="00D53E4F">
        <w:rPr>
          <w:rFonts w:ascii="Arial" w:hAnsi="Arial" w:cs="Arial"/>
          <w:sz w:val="22"/>
        </w:rPr>
        <w:t xml:space="preserve"> RULE</w:t>
      </w:r>
    </w:p>
    <w:p w:rsidR="00BA6AEC" w:rsidRPr="00D53E4F" w:rsidP="002A64F1" w14:paraId="7B1E1202" w14:textId="77777777">
      <w:pPr>
        <w:widowControl w:val="0"/>
        <w:jc w:val="center"/>
        <w:rPr>
          <w:rFonts w:ascii="Arial" w:hAnsi="Arial" w:cs="Arial"/>
          <w:sz w:val="22"/>
        </w:rPr>
      </w:pPr>
    </w:p>
    <w:p w:rsidR="00BA6AEC" w:rsidRPr="00D53E4F" w:rsidP="002A64F1" w14:paraId="4BA5DC06" w14:textId="77777777">
      <w:pPr>
        <w:widowControl w:val="0"/>
        <w:jc w:val="center"/>
        <w:rPr>
          <w:rFonts w:ascii="Arial" w:hAnsi="Arial" w:cs="Arial"/>
          <w:sz w:val="22"/>
        </w:rPr>
      </w:pPr>
      <w:r w:rsidRPr="00D53E4F">
        <w:rPr>
          <w:rFonts w:ascii="Arial" w:hAnsi="Arial" w:cs="Arial"/>
          <w:sz w:val="22"/>
        </w:rPr>
        <w:t>10 CFR PART 50</w:t>
      </w:r>
    </w:p>
    <w:p w:rsidR="00310452" w:rsidRPr="00D53E4F" w:rsidP="002A64F1" w14:paraId="34F6B16A" w14:textId="77777777">
      <w:pPr>
        <w:widowControl w:val="0"/>
        <w:jc w:val="center"/>
        <w:rPr>
          <w:rFonts w:ascii="Arial" w:hAnsi="Arial" w:cs="Arial"/>
          <w:sz w:val="22"/>
        </w:rPr>
      </w:pPr>
    </w:p>
    <w:p w:rsidR="002A64F1" w:rsidRPr="00D53E4F" w:rsidP="00B87051" w14:paraId="7701042C" w14:textId="4B3A0377">
      <w:pPr>
        <w:widowControl w:val="0"/>
        <w:tabs>
          <w:tab w:val="center" w:pos="4680"/>
        </w:tabs>
        <w:jc w:val="center"/>
        <w:rPr>
          <w:rFonts w:ascii="Arial" w:hAnsi="Arial" w:cs="Arial"/>
          <w:sz w:val="22"/>
        </w:rPr>
      </w:pPr>
      <w:r w:rsidRPr="00D53E4F">
        <w:rPr>
          <w:rFonts w:ascii="Arial" w:hAnsi="Arial" w:cs="Arial"/>
          <w:sz w:val="22"/>
        </w:rPr>
        <w:t>(</w:t>
      </w:r>
      <w:r w:rsidRPr="00D53E4F" w:rsidR="0006251D">
        <w:rPr>
          <w:rFonts w:ascii="Arial" w:hAnsi="Arial" w:cs="Arial"/>
          <w:sz w:val="22"/>
        </w:rPr>
        <w:t>RIN-</w:t>
      </w:r>
      <w:r w:rsidRPr="00D53E4F">
        <w:rPr>
          <w:rFonts w:ascii="Arial" w:hAnsi="Arial" w:cs="Arial"/>
          <w:sz w:val="22"/>
        </w:rPr>
        <w:t>3150-</w:t>
      </w:r>
      <w:r w:rsidRPr="00D53E4F" w:rsidR="00B87051">
        <w:rPr>
          <w:rFonts w:ascii="Arial" w:hAnsi="Arial" w:cs="Arial"/>
          <w:sz w:val="22"/>
        </w:rPr>
        <w:t>A</w:t>
      </w:r>
      <w:r w:rsidR="00860256">
        <w:rPr>
          <w:rFonts w:ascii="Arial" w:hAnsi="Arial" w:cs="Arial"/>
          <w:sz w:val="22"/>
        </w:rPr>
        <w:t>K2</w:t>
      </w:r>
      <w:r w:rsidR="00101D23">
        <w:rPr>
          <w:rFonts w:ascii="Arial" w:hAnsi="Arial" w:cs="Arial"/>
          <w:sz w:val="22"/>
        </w:rPr>
        <w:t>3</w:t>
      </w:r>
      <w:r w:rsidRPr="00D53E4F">
        <w:rPr>
          <w:rFonts w:ascii="Arial" w:hAnsi="Arial" w:cs="Arial"/>
          <w:sz w:val="22"/>
        </w:rPr>
        <w:t>)</w:t>
      </w:r>
    </w:p>
    <w:p w:rsidR="002A64F1" w:rsidRPr="00D53E4F" w:rsidP="002A64F1" w14:paraId="7D0A15ED" w14:textId="77777777">
      <w:pPr>
        <w:widowControl w:val="0"/>
        <w:rPr>
          <w:rFonts w:ascii="Arial" w:hAnsi="Arial" w:cs="Arial"/>
          <w:sz w:val="22"/>
        </w:rPr>
      </w:pPr>
    </w:p>
    <w:p w:rsidR="002A64F1" w:rsidRPr="00D53E4F" w:rsidP="002A64F1" w14:paraId="06F80E60" w14:textId="77777777">
      <w:pPr>
        <w:widowControl w:val="0"/>
        <w:rPr>
          <w:rFonts w:ascii="Arial" w:hAnsi="Arial" w:cs="Arial"/>
          <w:sz w:val="22"/>
        </w:rPr>
      </w:pPr>
    </w:p>
    <w:p w:rsidR="002A64F1" w:rsidRPr="00D53E4F" w:rsidP="002A64F1" w14:paraId="754C344A" w14:textId="77777777">
      <w:pPr>
        <w:widowControl w:val="0"/>
        <w:rPr>
          <w:rFonts w:ascii="Arial" w:hAnsi="Arial" w:cs="Arial"/>
          <w:sz w:val="22"/>
        </w:rPr>
      </w:pPr>
      <w:r w:rsidRPr="00D53E4F">
        <w:rPr>
          <w:rFonts w:ascii="Arial" w:hAnsi="Arial" w:cs="Arial"/>
          <w:sz w:val="22"/>
          <w:u w:val="single"/>
        </w:rPr>
        <w:t>Description of the Information Collection</w:t>
      </w:r>
    </w:p>
    <w:p w:rsidR="002A64F1" w:rsidRPr="00D53E4F" w:rsidP="002A64F1" w14:paraId="077EFCAA" w14:textId="77777777">
      <w:pPr>
        <w:rPr>
          <w:rFonts w:ascii="Arial" w:hAnsi="Arial" w:cs="Arial"/>
          <w:sz w:val="22"/>
          <w:szCs w:val="22"/>
        </w:rPr>
      </w:pPr>
    </w:p>
    <w:p w:rsidR="00654FE2" w:rsidRPr="00D53E4F" w:rsidP="00BA6AEC" w14:paraId="6C4D5B15" w14:textId="646B6ACE">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D53E4F">
        <w:rPr>
          <w:rFonts w:ascii="Arial" w:hAnsi="Arial" w:cs="Arial"/>
          <w:sz w:val="22"/>
          <w:szCs w:val="22"/>
        </w:rPr>
        <w:t xml:space="preserve">The </w:t>
      </w:r>
      <w:r w:rsidRPr="00D53E4F" w:rsidR="0006251D">
        <w:rPr>
          <w:rFonts w:ascii="Arial" w:hAnsi="Arial" w:cs="Arial"/>
          <w:sz w:val="22"/>
          <w:szCs w:val="22"/>
        </w:rPr>
        <w:t>U.S. Nuclear Regulatory Commission (</w:t>
      </w:r>
      <w:r w:rsidRPr="00D53E4F">
        <w:rPr>
          <w:rFonts w:ascii="Arial" w:hAnsi="Arial" w:cs="Arial"/>
          <w:sz w:val="22"/>
          <w:szCs w:val="22"/>
        </w:rPr>
        <w:t>NRC</w:t>
      </w:r>
      <w:r w:rsidRPr="00D53E4F" w:rsidR="0006251D">
        <w:rPr>
          <w:rFonts w:ascii="Arial" w:hAnsi="Arial" w:cs="Arial"/>
          <w:sz w:val="22"/>
          <w:szCs w:val="22"/>
        </w:rPr>
        <w:t>)</w:t>
      </w:r>
      <w:r w:rsidRPr="00D53E4F">
        <w:rPr>
          <w:rFonts w:ascii="Arial" w:hAnsi="Arial" w:cs="Arial"/>
          <w:sz w:val="22"/>
          <w:szCs w:val="22"/>
        </w:rPr>
        <w:t xml:space="preserve"> regulations in </w:t>
      </w:r>
      <w:r w:rsidR="00657721">
        <w:rPr>
          <w:rFonts w:ascii="Arial" w:hAnsi="Arial" w:cs="Arial"/>
          <w:sz w:val="22"/>
          <w:szCs w:val="22"/>
        </w:rPr>
        <w:t xml:space="preserve">Section 50.55a of </w:t>
      </w:r>
      <w:r w:rsidRPr="00D53E4F" w:rsidR="0006251D">
        <w:rPr>
          <w:rFonts w:ascii="Arial" w:hAnsi="Arial" w:cs="Arial"/>
          <w:sz w:val="22"/>
          <w:szCs w:val="22"/>
        </w:rPr>
        <w:t xml:space="preserve">Title 10 of the </w:t>
      </w:r>
      <w:r w:rsidRPr="00D53E4F" w:rsidR="0006251D">
        <w:rPr>
          <w:rFonts w:ascii="Arial" w:hAnsi="Arial" w:cs="Arial"/>
          <w:i/>
          <w:sz w:val="22"/>
          <w:szCs w:val="22"/>
        </w:rPr>
        <w:t>Code of Federal Regulations</w:t>
      </w:r>
      <w:r w:rsidRPr="00D53E4F" w:rsidR="0006251D">
        <w:rPr>
          <w:rFonts w:ascii="Arial" w:hAnsi="Arial" w:cs="Arial"/>
          <w:sz w:val="22"/>
          <w:szCs w:val="22"/>
        </w:rPr>
        <w:t xml:space="preserve"> (</w:t>
      </w:r>
      <w:r w:rsidRPr="00D53E4F">
        <w:rPr>
          <w:rFonts w:ascii="Arial" w:hAnsi="Arial" w:cs="Arial"/>
          <w:sz w:val="22"/>
          <w:szCs w:val="22"/>
        </w:rPr>
        <w:t>10</w:t>
      </w:r>
      <w:r w:rsidRPr="00D53E4F" w:rsidR="00060F69">
        <w:rPr>
          <w:rFonts w:ascii="Arial" w:hAnsi="Arial" w:cs="Arial"/>
          <w:sz w:val="22"/>
          <w:szCs w:val="22"/>
        </w:rPr>
        <w:t> </w:t>
      </w:r>
      <w:r w:rsidRPr="00D53E4F">
        <w:rPr>
          <w:rFonts w:ascii="Arial" w:hAnsi="Arial" w:cs="Arial"/>
          <w:sz w:val="22"/>
          <w:szCs w:val="22"/>
        </w:rPr>
        <w:t>CFR</w:t>
      </w:r>
      <w:r w:rsidRPr="00D53E4F" w:rsidR="0006251D">
        <w:rPr>
          <w:rFonts w:ascii="Arial" w:hAnsi="Arial" w:cs="Arial"/>
          <w:sz w:val="22"/>
          <w:szCs w:val="22"/>
        </w:rPr>
        <w:t>)</w:t>
      </w:r>
      <w:r w:rsidRPr="00D53E4F" w:rsidR="00060F69">
        <w:rPr>
          <w:rFonts w:ascii="Arial" w:hAnsi="Arial" w:cs="Arial"/>
          <w:sz w:val="22"/>
          <w:szCs w:val="22"/>
        </w:rPr>
        <w:t xml:space="preserve">, “Codes and standards,” </w:t>
      </w:r>
      <w:r w:rsidRPr="00D53E4F">
        <w:rPr>
          <w:rFonts w:ascii="Arial" w:hAnsi="Arial" w:cs="Arial"/>
          <w:sz w:val="22"/>
          <w:szCs w:val="22"/>
        </w:rPr>
        <w:t xml:space="preserve">incorporate by reference </w:t>
      </w:r>
      <w:r w:rsidRPr="00D53E4F" w:rsidR="007F727A">
        <w:rPr>
          <w:rFonts w:ascii="Arial" w:hAnsi="Arial" w:cs="Arial"/>
          <w:sz w:val="22"/>
          <w:szCs w:val="22"/>
        </w:rPr>
        <w:t xml:space="preserve">the </w:t>
      </w:r>
      <w:r w:rsidRPr="00D53E4F" w:rsidR="00BA6AEC">
        <w:rPr>
          <w:rFonts w:ascii="Arial" w:hAnsi="Arial" w:cs="Arial"/>
          <w:sz w:val="22"/>
          <w:szCs w:val="22"/>
        </w:rPr>
        <w:t xml:space="preserve">American Society of Mechanical Engineers (ASME) </w:t>
      </w:r>
      <w:r w:rsidRPr="00D53E4F" w:rsidR="00066C6C">
        <w:rPr>
          <w:rFonts w:ascii="Arial" w:hAnsi="Arial" w:cs="Arial"/>
          <w:sz w:val="22"/>
          <w:szCs w:val="22"/>
        </w:rPr>
        <w:t>c</w:t>
      </w:r>
      <w:r w:rsidRPr="00D53E4F" w:rsidR="00BA6AEC">
        <w:rPr>
          <w:rFonts w:ascii="Arial" w:hAnsi="Arial" w:cs="Arial"/>
          <w:sz w:val="22"/>
          <w:szCs w:val="22"/>
        </w:rPr>
        <w:t>odes for nuclear power plants</w:t>
      </w:r>
      <w:r w:rsidRPr="00D53E4F" w:rsidR="007E15E3">
        <w:rPr>
          <w:rFonts w:ascii="Arial" w:hAnsi="Arial" w:cs="Arial"/>
          <w:sz w:val="22"/>
          <w:szCs w:val="22"/>
        </w:rPr>
        <w:t xml:space="preserve">. </w:t>
      </w:r>
      <w:r w:rsidRPr="00D53E4F">
        <w:rPr>
          <w:rFonts w:ascii="Arial" w:hAnsi="Arial" w:cs="Arial"/>
          <w:sz w:val="22"/>
          <w:szCs w:val="22"/>
        </w:rPr>
        <w:t xml:space="preserve">In the </w:t>
      </w:r>
      <w:r w:rsidR="002706B8">
        <w:rPr>
          <w:rFonts w:ascii="Arial" w:hAnsi="Arial" w:cs="Arial"/>
          <w:sz w:val="22"/>
          <w:szCs w:val="22"/>
        </w:rPr>
        <w:t>final</w:t>
      </w:r>
      <w:r w:rsidRPr="00D53E4F">
        <w:rPr>
          <w:rFonts w:ascii="Arial" w:hAnsi="Arial" w:cs="Arial"/>
          <w:sz w:val="22"/>
          <w:szCs w:val="22"/>
        </w:rPr>
        <w:t xml:space="preserve"> rule associated with this supporting statement, the NRC is amend</w:t>
      </w:r>
      <w:r w:rsidR="002706B8">
        <w:rPr>
          <w:rFonts w:ascii="Arial" w:hAnsi="Arial" w:cs="Arial"/>
          <w:sz w:val="22"/>
          <w:szCs w:val="22"/>
        </w:rPr>
        <w:t>ing</w:t>
      </w:r>
      <w:r w:rsidRPr="00D53E4F">
        <w:rPr>
          <w:rFonts w:ascii="Arial" w:hAnsi="Arial" w:cs="Arial"/>
          <w:sz w:val="22"/>
          <w:szCs w:val="22"/>
        </w:rPr>
        <w:t xml:space="preserve"> its regulations in 10 CFR 50.55a to incorporate by reference the latest revisions of three NRC regulatory guides (RGs) approving new, revised, and reaffirmed code cases published by the ASME</w:t>
      </w:r>
      <w:r w:rsidRPr="00D53E4F" w:rsidR="009C6485">
        <w:rPr>
          <w:rFonts w:ascii="Arial" w:hAnsi="Arial" w:cs="Arial"/>
          <w:sz w:val="22"/>
          <w:szCs w:val="22"/>
        </w:rPr>
        <w:t>.</w:t>
      </w:r>
      <w:r w:rsidRPr="00D53E4F" w:rsidR="00231965">
        <w:rPr>
          <w:rFonts w:ascii="Arial" w:hAnsi="Arial" w:cs="Arial"/>
          <w:sz w:val="22"/>
          <w:szCs w:val="22"/>
        </w:rPr>
        <w:t xml:space="preserve"> </w:t>
      </w:r>
      <w:r w:rsidRPr="00D53E4F" w:rsidR="00994209">
        <w:rPr>
          <w:rFonts w:ascii="Arial" w:hAnsi="Arial" w:cs="Arial"/>
          <w:sz w:val="22"/>
          <w:szCs w:val="22"/>
        </w:rPr>
        <w:t xml:space="preserve">Two of these code cases </w:t>
      </w:r>
      <w:r w:rsidRPr="00D53E4F" w:rsidR="00EB3A0D">
        <w:rPr>
          <w:rFonts w:ascii="Arial" w:hAnsi="Arial" w:cs="Arial"/>
          <w:sz w:val="22"/>
          <w:szCs w:val="22"/>
        </w:rPr>
        <w:t>would allow a licensee to</w:t>
      </w:r>
      <w:r w:rsidRPr="00D53E4F" w:rsidR="00994209">
        <w:rPr>
          <w:rFonts w:ascii="Arial" w:hAnsi="Arial" w:cs="Arial"/>
          <w:sz w:val="22"/>
          <w:szCs w:val="22"/>
        </w:rPr>
        <w:t xml:space="preserve"> change the</w:t>
      </w:r>
      <w:r w:rsidRPr="00D53E4F" w:rsidR="00EB3A0D">
        <w:rPr>
          <w:rFonts w:ascii="Arial" w:hAnsi="Arial" w:cs="Arial"/>
          <w:sz w:val="22"/>
          <w:szCs w:val="22"/>
        </w:rPr>
        <w:t>ir</w:t>
      </w:r>
      <w:r w:rsidRPr="00D53E4F" w:rsidR="00994209">
        <w:rPr>
          <w:rFonts w:ascii="Arial" w:hAnsi="Arial" w:cs="Arial"/>
          <w:sz w:val="22"/>
          <w:szCs w:val="22"/>
        </w:rPr>
        <w:t xml:space="preserve"> current </w:t>
      </w:r>
      <w:r w:rsidRPr="00D53E4F" w:rsidR="00C8027A">
        <w:rPr>
          <w:rFonts w:ascii="Arial" w:hAnsi="Arial" w:cs="Arial"/>
          <w:sz w:val="22"/>
          <w:szCs w:val="22"/>
        </w:rPr>
        <w:t>A</w:t>
      </w:r>
      <w:r w:rsidRPr="00D53E4F" w:rsidR="00AB0C8B">
        <w:rPr>
          <w:rFonts w:ascii="Arial" w:hAnsi="Arial" w:cs="Arial"/>
          <w:sz w:val="22"/>
          <w:szCs w:val="22"/>
        </w:rPr>
        <w:t>SM</w:t>
      </w:r>
      <w:r w:rsidRPr="00D53E4F" w:rsidR="00C8027A">
        <w:rPr>
          <w:rFonts w:ascii="Arial" w:hAnsi="Arial" w:cs="Arial"/>
          <w:sz w:val="22"/>
          <w:szCs w:val="22"/>
        </w:rPr>
        <w:t xml:space="preserve">E-required </w:t>
      </w:r>
      <w:r w:rsidRPr="00D53E4F" w:rsidR="00994209">
        <w:rPr>
          <w:rFonts w:ascii="Arial" w:hAnsi="Arial" w:cs="Arial"/>
          <w:sz w:val="22"/>
          <w:szCs w:val="22"/>
        </w:rPr>
        <w:t xml:space="preserve">10-year </w:t>
      </w:r>
      <w:r w:rsidRPr="00D53E4F" w:rsidR="00387F98">
        <w:rPr>
          <w:rFonts w:ascii="Arial" w:hAnsi="Arial" w:cs="Arial"/>
          <w:sz w:val="22"/>
          <w:szCs w:val="22"/>
        </w:rPr>
        <w:t>intervals</w:t>
      </w:r>
      <w:r w:rsidRPr="00D53E4F" w:rsidR="00994209">
        <w:rPr>
          <w:rFonts w:ascii="Arial" w:hAnsi="Arial" w:cs="Arial"/>
          <w:sz w:val="22"/>
          <w:szCs w:val="22"/>
        </w:rPr>
        <w:t xml:space="preserve"> </w:t>
      </w:r>
      <w:r w:rsidRPr="00D53E4F" w:rsidR="00387F98">
        <w:rPr>
          <w:rFonts w:ascii="Arial" w:hAnsi="Arial" w:cs="Arial"/>
          <w:sz w:val="22"/>
          <w:szCs w:val="22"/>
        </w:rPr>
        <w:t>within</w:t>
      </w:r>
      <w:r w:rsidRPr="00D53E4F" w:rsidR="00994209">
        <w:rPr>
          <w:rFonts w:ascii="Arial" w:hAnsi="Arial" w:cs="Arial"/>
          <w:sz w:val="22"/>
          <w:szCs w:val="22"/>
        </w:rPr>
        <w:t xml:space="preserve"> their </w:t>
      </w:r>
      <w:r w:rsidRPr="00D53E4F" w:rsidR="00994209">
        <w:rPr>
          <w:rFonts w:ascii="Arial" w:hAnsi="Arial" w:cs="Arial"/>
          <w:sz w:val="22"/>
          <w:szCs w:val="22"/>
        </w:rPr>
        <w:t>inservice</w:t>
      </w:r>
      <w:r w:rsidRPr="00D53E4F" w:rsidR="00994209">
        <w:rPr>
          <w:rFonts w:ascii="Arial" w:hAnsi="Arial" w:cs="Arial"/>
          <w:sz w:val="22"/>
          <w:szCs w:val="22"/>
        </w:rPr>
        <w:t xml:space="preserve"> testing (IST) and </w:t>
      </w:r>
      <w:r w:rsidRPr="00D53E4F" w:rsidR="00994209">
        <w:rPr>
          <w:rFonts w:ascii="Arial" w:hAnsi="Arial" w:cs="Arial"/>
          <w:sz w:val="22"/>
          <w:szCs w:val="22"/>
        </w:rPr>
        <w:t>inservice</w:t>
      </w:r>
      <w:r w:rsidRPr="00D53E4F" w:rsidR="00994209">
        <w:rPr>
          <w:rFonts w:ascii="Arial" w:hAnsi="Arial" w:cs="Arial"/>
          <w:sz w:val="22"/>
          <w:szCs w:val="22"/>
        </w:rPr>
        <w:t xml:space="preserve"> inspection (ISI) programs to </w:t>
      </w:r>
      <w:r w:rsidRPr="00D53E4F" w:rsidR="00C8027A">
        <w:rPr>
          <w:rFonts w:ascii="Arial" w:hAnsi="Arial" w:cs="Arial"/>
          <w:sz w:val="22"/>
          <w:szCs w:val="22"/>
        </w:rPr>
        <w:t xml:space="preserve">become </w:t>
      </w:r>
      <w:r w:rsidRPr="00D53E4F" w:rsidR="00994209">
        <w:rPr>
          <w:rFonts w:ascii="Arial" w:hAnsi="Arial" w:cs="Arial"/>
          <w:sz w:val="22"/>
          <w:szCs w:val="22"/>
        </w:rPr>
        <w:t>12</w:t>
      </w:r>
      <w:r w:rsidRPr="00D53E4F" w:rsidR="00387F98">
        <w:rPr>
          <w:rFonts w:ascii="Arial" w:hAnsi="Arial" w:cs="Arial"/>
          <w:sz w:val="22"/>
          <w:szCs w:val="22"/>
        </w:rPr>
        <w:t>-</w:t>
      </w:r>
      <w:r w:rsidRPr="00D53E4F" w:rsidR="00994209">
        <w:rPr>
          <w:rFonts w:ascii="Arial" w:hAnsi="Arial" w:cs="Arial"/>
          <w:sz w:val="22"/>
          <w:szCs w:val="22"/>
        </w:rPr>
        <w:t>year</w:t>
      </w:r>
      <w:r w:rsidRPr="00D53E4F" w:rsidR="00387F98">
        <w:rPr>
          <w:rFonts w:ascii="Arial" w:hAnsi="Arial" w:cs="Arial"/>
          <w:sz w:val="22"/>
          <w:szCs w:val="22"/>
        </w:rPr>
        <w:t xml:space="preserve"> interval</w:t>
      </w:r>
      <w:r w:rsidRPr="00D53E4F" w:rsidR="00994209">
        <w:rPr>
          <w:rFonts w:ascii="Arial" w:hAnsi="Arial" w:cs="Arial"/>
          <w:sz w:val="22"/>
          <w:szCs w:val="22"/>
        </w:rPr>
        <w:t>s.</w:t>
      </w:r>
      <w:r w:rsidRPr="00D53E4F" w:rsidR="00220D2B">
        <w:rPr>
          <w:rFonts w:ascii="Arial" w:hAnsi="Arial" w:cs="Arial"/>
          <w:sz w:val="22"/>
          <w:szCs w:val="22"/>
        </w:rPr>
        <w:t xml:space="preserve"> </w:t>
      </w:r>
      <w:r w:rsidRPr="00D53E4F" w:rsidR="00387F98">
        <w:rPr>
          <w:rFonts w:ascii="Arial" w:hAnsi="Arial" w:cs="Arial"/>
          <w:sz w:val="22"/>
          <w:szCs w:val="22"/>
        </w:rPr>
        <w:t>Furthermore, t</w:t>
      </w:r>
      <w:r w:rsidRPr="00D53E4F" w:rsidR="00266059">
        <w:rPr>
          <w:rFonts w:ascii="Arial" w:hAnsi="Arial" w:cs="Arial"/>
          <w:sz w:val="22"/>
          <w:szCs w:val="22"/>
        </w:rPr>
        <w:t xml:space="preserve">he </w:t>
      </w:r>
      <w:r w:rsidR="002706B8">
        <w:rPr>
          <w:rFonts w:ascii="Arial" w:hAnsi="Arial" w:cs="Arial"/>
          <w:sz w:val="22"/>
          <w:szCs w:val="22"/>
        </w:rPr>
        <w:t>final</w:t>
      </w:r>
      <w:r w:rsidRPr="00D53E4F" w:rsidR="002706B8">
        <w:rPr>
          <w:rFonts w:ascii="Arial" w:hAnsi="Arial" w:cs="Arial"/>
          <w:sz w:val="22"/>
          <w:szCs w:val="22"/>
        </w:rPr>
        <w:t xml:space="preserve"> </w:t>
      </w:r>
      <w:r w:rsidRPr="00D53E4F" w:rsidR="00266059">
        <w:rPr>
          <w:rFonts w:ascii="Arial" w:hAnsi="Arial" w:cs="Arial"/>
          <w:sz w:val="22"/>
          <w:szCs w:val="22"/>
        </w:rPr>
        <w:t>rule revise</w:t>
      </w:r>
      <w:r w:rsidR="002706B8">
        <w:rPr>
          <w:rFonts w:ascii="Arial" w:hAnsi="Arial" w:cs="Arial"/>
          <w:sz w:val="22"/>
          <w:szCs w:val="22"/>
        </w:rPr>
        <w:t>s</w:t>
      </w:r>
      <w:r w:rsidRPr="00D53E4F" w:rsidR="00266059">
        <w:rPr>
          <w:rFonts w:ascii="Arial" w:hAnsi="Arial" w:cs="Arial"/>
          <w:sz w:val="22"/>
          <w:szCs w:val="22"/>
        </w:rPr>
        <w:t xml:space="preserve"> </w:t>
      </w:r>
      <w:r w:rsidRPr="00D53E4F" w:rsidR="006B651D">
        <w:rPr>
          <w:rFonts w:ascii="Arial" w:hAnsi="Arial" w:cs="Arial"/>
          <w:sz w:val="22"/>
          <w:szCs w:val="22"/>
        </w:rPr>
        <w:t xml:space="preserve">the NRC regulations to extend </w:t>
      </w:r>
      <w:r w:rsidRPr="00D53E4F" w:rsidR="006839D2">
        <w:rPr>
          <w:rFonts w:ascii="Arial" w:hAnsi="Arial" w:cs="Arial"/>
          <w:sz w:val="22"/>
          <w:szCs w:val="22"/>
        </w:rPr>
        <w:t xml:space="preserve">from </w:t>
      </w:r>
      <w:r w:rsidRPr="00D53E4F" w:rsidR="00266059">
        <w:rPr>
          <w:rFonts w:ascii="Arial" w:hAnsi="Arial" w:cs="Arial"/>
          <w:sz w:val="22"/>
          <w:szCs w:val="22"/>
        </w:rPr>
        <w:t xml:space="preserve">the current </w:t>
      </w:r>
      <w:r w:rsidRPr="00D53E4F" w:rsidR="00D42136">
        <w:rPr>
          <w:rFonts w:ascii="Arial" w:hAnsi="Arial" w:cs="Arial"/>
          <w:sz w:val="22"/>
          <w:szCs w:val="22"/>
        </w:rPr>
        <w:t xml:space="preserve">10-year </w:t>
      </w:r>
      <w:r w:rsidRPr="00D53E4F" w:rsidR="00E0480B">
        <w:rPr>
          <w:rFonts w:ascii="Arial" w:hAnsi="Arial" w:cs="Arial"/>
          <w:sz w:val="22"/>
          <w:szCs w:val="22"/>
        </w:rPr>
        <w:t xml:space="preserve">cyclic </w:t>
      </w:r>
      <w:r w:rsidRPr="00D53E4F" w:rsidR="003313E0">
        <w:rPr>
          <w:rFonts w:ascii="Arial" w:hAnsi="Arial" w:cs="Arial"/>
          <w:sz w:val="22"/>
          <w:szCs w:val="22"/>
        </w:rPr>
        <w:t xml:space="preserve">timeframe </w:t>
      </w:r>
      <w:r w:rsidRPr="00D53E4F" w:rsidR="00266059">
        <w:rPr>
          <w:rFonts w:ascii="Arial" w:hAnsi="Arial" w:cs="Arial"/>
          <w:sz w:val="22"/>
          <w:szCs w:val="22"/>
        </w:rPr>
        <w:t>requirement for nuclear power plant licensees to update the</w:t>
      </w:r>
      <w:r w:rsidRPr="00D53E4F" w:rsidR="00B3000C">
        <w:rPr>
          <w:rFonts w:ascii="Arial" w:hAnsi="Arial" w:cs="Arial"/>
          <w:sz w:val="22"/>
          <w:szCs w:val="22"/>
        </w:rPr>
        <w:t>ir ASME</w:t>
      </w:r>
      <w:r w:rsidRPr="00D53E4F" w:rsidR="00266059">
        <w:rPr>
          <w:rFonts w:ascii="Arial" w:hAnsi="Arial" w:cs="Arial"/>
          <w:sz w:val="22"/>
          <w:szCs w:val="22"/>
        </w:rPr>
        <w:t xml:space="preserve"> codes of record </w:t>
      </w:r>
      <w:r w:rsidRPr="00D53E4F" w:rsidR="003A5D3C">
        <w:rPr>
          <w:rFonts w:ascii="Arial" w:hAnsi="Arial" w:cs="Arial"/>
          <w:sz w:val="22"/>
          <w:szCs w:val="22"/>
        </w:rPr>
        <w:t xml:space="preserve">to </w:t>
      </w:r>
      <w:r w:rsidRPr="00D53E4F" w:rsidR="00DF19A5">
        <w:rPr>
          <w:rFonts w:ascii="Arial" w:hAnsi="Arial" w:cs="Arial"/>
          <w:sz w:val="22"/>
          <w:szCs w:val="22"/>
        </w:rPr>
        <w:t xml:space="preserve">a </w:t>
      </w:r>
      <w:r w:rsidRPr="00D53E4F" w:rsidR="00781CA6">
        <w:rPr>
          <w:rFonts w:ascii="Arial" w:hAnsi="Arial" w:cs="Arial"/>
          <w:sz w:val="22"/>
          <w:szCs w:val="22"/>
        </w:rPr>
        <w:t>cycle</w:t>
      </w:r>
      <w:r w:rsidRPr="00D53E4F" w:rsidR="00DF19A5">
        <w:rPr>
          <w:rFonts w:ascii="Arial" w:hAnsi="Arial" w:cs="Arial"/>
          <w:sz w:val="22"/>
          <w:szCs w:val="22"/>
        </w:rPr>
        <w:t xml:space="preserve"> based on </w:t>
      </w:r>
      <w:r w:rsidRPr="00D53E4F" w:rsidR="00ED114C">
        <w:rPr>
          <w:rFonts w:ascii="Arial" w:hAnsi="Arial" w:cs="Arial"/>
          <w:sz w:val="22"/>
          <w:szCs w:val="22"/>
        </w:rPr>
        <w:t xml:space="preserve">the length of </w:t>
      </w:r>
      <w:r w:rsidRPr="00D53E4F" w:rsidR="00DF19A5">
        <w:rPr>
          <w:rFonts w:ascii="Arial" w:hAnsi="Arial" w:cs="Arial"/>
          <w:sz w:val="22"/>
          <w:szCs w:val="22"/>
        </w:rPr>
        <w:t xml:space="preserve">two </w:t>
      </w:r>
      <w:r w:rsidRPr="00D53E4F" w:rsidR="0085519C">
        <w:rPr>
          <w:rFonts w:ascii="Arial" w:hAnsi="Arial" w:cs="Arial"/>
          <w:sz w:val="22"/>
          <w:szCs w:val="22"/>
        </w:rPr>
        <w:t>inservice</w:t>
      </w:r>
      <w:r w:rsidRPr="00D53E4F" w:rsidR="0085519C">
        <w:rPr>
          <w:rFonts w:ascii="Arial" w:hAnsi="Arial" w:cs="Arial"/>
          <w:sz w:val="22"/>
          <w:szCs w:val="22"/>
        </w:rPr>
        <w:t xml:space="preserve"> testing (IST) or </w:t>
      </w:r>
      <w:r w:rsidRPr="00D53E4F" w:rsidR="0085519C">
        <w:rPr>
          <w:rFonts w:ascii="Arial" w:hAnsi="Arial" w:cs="Arial"/>
          <w:sz w:val="22"/>
          <w:szCs w:val="22"/>
        </w:rPr>
        <w:t>inservice</w:t>
      </w:r>
      <w:r w:rsidRPr="00D53E4F" w:rsidR="0085519C">
        <w:rPr>
          <w:rFonts w:ascii="Arial" w:hAnsi="Arial" w:cs="Arial"/>
          <w:sz w:val="22"/>
          <w:szCs w:val="22"/>
        </w:rPr>
        <w:t xml:space="preserve"> inspection (ISI)</w:t>
      </w:r>
      <w:r w:rsidR="00FE3BB7">
        <w:rPr>
          <w:rFonts w:ascii="Arial" w:hAnsi="Arial" w:cs="Arial"/>
          <w:sz w:val="22"/>
          <w:szCs w:val="22"/>
        </w:rPr>
        <w:t xml:space="preserve"> </w:t>
      </w:r>
      <w:r w:rsidRPr="00D53E4F" w:rsidR="00DF19A5">
        <w:rPr>
          <w:rFonts w:ascii="Arial" w:hAnsi="Arial" w:cs="Arial"/>
          <w:sz w:val="22"/>
          <w:szCs w:val="22"/>
        </w:rPr>
        <w:t xml:space="preserve">intervals. </w:t>
      </w:r>
      <w:r w:rsidRPr="00D53E4F" w:rsidR="0087187E">
        <w:rPr>
          <w:rFonts w:ascii="Arial" w:hAnsi="Arial" w:cs="Arial"/>
          <w:sz w:val="22"/>
          <w:szCs w:val="22"/>
        </w:rPr>
        <w:t xml:space="preserve">To be eligible for </w:t>
      </w:r>
      <w:r w:rsidRPr="00D53E4F" w:rsidR="00ED114C">
        <w:rPr>
          <w:rFonts w:ascii="Arial" w:hAnsi="Arial" w:cs="Arial"/>
          <w:sz w:val="22"/>
          <w:szCs w:val="22"/>
        </w:rPr>
        <w:t>either</w:t>
      </w:r>
      <w:r w:rsidRPr="00D53E4F" w:rsidR="0087187E">
        <w:rPr>
          <w:rFonts w:ascii="Arial" w:hAnsi="Arial" w:cs="Arial"/>
          <w:sz w:val="22"/>
          <w:szCs w:val="22"/>
        </w:rPr>
        <w:t xml:space="preserve"> </w:t>
      </w:r>
      <w:r w:rsidRPr="00D53E4F" w:rsidR="000C5A8C">
        <w:rPr>
          <w:rFonts w:ascii="Arial" w:hAnsi="Arial" w:cs="Arial"/>
          <w:sz w:val="22"/>
          <w:szCs w:val="22"/>
        </w:rPr>
        <w:t xml:space="preserve">extension, a </w:t>
      </w:r>
      <w:r w:rsidRPr="00D53E4F" w:rsidR="00266059">
        <w:rPr>
          <w:rFonts w:ascii="Arial" w:hAnsi="Arial" w:cs="Arial"/>
          <w:sz w:val="22"/>
          <w:szCs w:val="22"/>
        </w:rPr>
        <w:t xml:space="preserve">licensee </w:t>
      </w:r>
      <w:r w:rsidRPr="00D53E4F" w:rsidR="000C5A8C">
        <w:rPr>
          <w:rFonts w:ascii="Arial" w:hAnsi="Arial" w:cs="Arial"/>
          <w:sz w:val="22"/>
          <w:szCs w:val="22"/>
        </w:rPr>
        <w:t>must have</w:t>
      </w:r>
      <w:r w:rsidRPr="00D53E4F" w:rsidR="00266059">
        <w:rPr>
          <w:rFonts w:ascii="Arial" w:hAnsi="Arial" w:cs="Arial"/>
          <w:sz w:val="22"/>
          <w:szCs w:val="22"/>
        </w:rPr>
        <w:t xml:space="preserve"> </w:t>
      </w:r>
      <w:r w:rsidRPr="00D53E4F" w:rsidR="000C5A8C">
        <w:rPr>
          <w:rFonts w:ascii="Arial" w:hAnsi="Arial" w:cs="Arial"/>
          <w:sz w:val="22"/>
          <w:szCs w:val="22"/>
        </w:rPr>
        <w:t xml:space="preserve">implemented </w:t>
      </w:r>
      <w:r w:rsidRPr="00D53E4F" w:rsidR="00266059">
        <w:rPr>
          <w:rFonts w:ascii="Arial" w:hAnsi="Arial" w:cs="Arial"/>
          <w:sz w:val="22"/>
          <w:szCs w:val="22"/>
        </w:rPr>
        <w:t xml:space="preserve">the </w:t>
      </w:r>
      <w:r w:rsidRPr="00825998" w:rsidR="00266059">
        <w:rPr>
          <w:rFonts w:ascii="Arial" w:hAnsi="Arial" w:cs="Arial"/>
          <w:sz w:val="22"/>
          <w:szCs w:val="22"/>
        </w:rPr>
        <w:t>20</w:t>
      </w:r>
      <w:r w:rsidRPr="00233B18" w:rsidR="0037464C">
        <w:rPr>
          <w:rFonts w:ascii="Arial" w:hAnsi="Arial" w:cs="Arial"/>
          <w:sz w:val="22"/>
          <w:szCs w:val="22"/>
        </w:rPr>
        <w:t>17</w:t>
      </w:r>
      <w:r w:rsidRPr="00D53E4F" w:rsidR="00266059">
        <w:rPr>
          <w:rFonts w:ascii="Arial" w:hAnsi="Arial" w:cs="Arial"/>
          <w:sz w:val="22"/>
          <w:szCs w:val="22"/>
        </w:rPr>
        <w:t xml:space="preserve"> Edition, or later editions, of the ASME Operation and Maintenance (OM) of Nuclear Power Plants, Division 1, OM Code: Section IST (OM Code) and the </w:t>
      </w:r>
      <w:r w:rsidRPr="00825998" w:rsidR="00266059">
        <w:rPr>
          <w:rFonts w:ascii="Arial" w:hAnsi="Arial" w:cs="Arial"/>
          <w:sz w:val="22"/>
          <w:szCs w:val="22"/>
        </w:rPr>
        <w:t>20</w:t>
      </w:r>
      <w:r w:rsidRPr="00233B18" w:rsidR="0037464C">
        <w:rPr>
          <w:rFonts w:ascii="Arial" w:hAnsi="Arial" w:cs="Arial"/>
          <w:sz w:val="22"/>
          <w:szCs w:val="22"/>
        </w:rPr>
        <w:t>17</w:t>
      </w:r>
      <w:r w:rsidRPr="00825998" w:rsidR="00266059">
        <w:rPr>
          <w:rFonts w:ascii="Arial" w:hAnsi="Arial" w:cs="Arial"/>
          <w:sz w:val="22"/>
          <w:szCs w:val="22"/>
        </w:rPr>
        <w:t xml:space="preserve"> </w:t>
      </w:r>
      <w:r w:rsidRPr="00D53E4F" w:rsidR="00266059">
        <w:rPr>
          <w:rFonts w:ascii="Arial" w:hAnsi="Arial" w:cs="Arial"/>
          <w:sz w:val="22"/>
          <w:szCs w:val="22"/>
        </w:rPr>
        <w:t xml:space="preserve">Edition, or later editions, of the ASME Boiler and Pressure Vessel (BPV) Code, Section XI, as incorporated by reference in § 50.55a. This rule </w:t>
      </w:r>
      <w:r w:rsidR="00B61CB3">
        <w:rPr>
          <w:rFonts w:ascii="Arial" w:hAnsi="Arial" w:cs="Arial"/>
          <w:sz w:val="22"/>
          <w:szCs w:val="22"/>
        </w:rPr>
        <w:t xml:space="preserve">provides </w:t>
      </w:r>
      <w:r w:rsidRPr="00D53E4F" w:rsidR="00266059">
        <w:rPr>
          <w:rFonts w:ascii="Arial" w:hAnsi="Arial" w:cs="Arial"/>
          <w:sz w:val="22"/>
          <w:szCs w:val="22"/>
        </w:rPr>
        <w:t xml:space="preserve">changes to promote clarity and consistency, including </w:t>
      </w:r>
      <w:r w:rsidRPr="00D53E4F" w:rsidR="00657721">
        <w:rPr>
          <w:rFonts w:ascii="Arial" w:hAnsi="Arial" w:cs="Arial"/>
          <w:sz w:val="22"/>
          <w:szCs w:val="22"/>
        </w:rPr>
        <w:t xml:space="preserve">adding definitions of important terms to 10 CFR 50.55a(y) </w:t>
      </w:r>
      <w:r w:rsidRPr="00D53E4F" w:rsidR="00266059">
        <w:rPr>
          <w:rFonts w:ascii="Arial" w:hAnsi="Arial" w:cs="Arial"/>
          <w:sz w:val="22"/>
          <w:szCs w:val="22"/>
        </w:rPr>
        <w:t>and revising the reference to the 10-year service period in 10 CFR part 50, appendix J, “Primary Reactor Containment Leakage Testing for Water-Cooled Power Reactors.”</w:t>
      </w:r>
    </w:p>
    <w:p w:rsidR="000B3795" w:rsidRPr="00D53E4F" w:rsidP="00BA6AEC" w14:paraId="66398C47" w14:textId="7777777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7A20D2" w:rsidRPr="00D53E4F" w:rsidP="00BA6AEC" w14:paraId="60DDF073" w14:textId="66B8733D">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D53E4F">
        <w:rPr>
          <w:rFonts w:ascii="Arial" w:hAnsi="Arial" w:cs="Arial"/>
          <w:sz w:val="22"/>
          <w:szCs w:val="22"/>
        </w:rPr>
        <w:t xml:space="preserve">This regulatory action would allow nuclear power plant licensees and applicants for construction permits, operating licenses, combined licenses, standard design certifications, standard design approvals, and manufacturing licenses to voluntarily use the ASME Code Cases newly listed in these RGs as alternatives to ASME BPV Code and ASME OM Code engineering requirements for the design, construction, </w:t>
      </w:r>
      <w:r w:rsidRPr="00D53E4F">
        <w:rPr>
          <w:rFonts w:ascii="Arial" w:hAnsi="Arial" w:cs="Arial"/>
          <w:sz w:val="22"/>
          <w:szCs w:val="22"/>
        </w:rPr>
        <w:t>inservice</w:t>
      </w:r>
      <w:r w:rsidRPr="00D53E4F">
        <w:rPr>
          <w:rFonts w:ascii="Arial" w:hAnsi="Arial" w:cs="Arial"/>
          <w:sz w:val="22"/>
          <w:szCs w:val="22"/>
        </w:rPr>
        <w:t xml:space="preserve"> inspection, and </w:t>
      </w:r>
      <w:r w:rsidRPr="00D53E4F">
        <w:rPr>
          <w:rFonts w:ascii="Arial" w:hAnsi="Arial" w:cs="Arial"/>
          <w:sz w:val="22"/>
          <w:szCs w:val="22"/>
        </w:rPr>
        <w:t>inservice</w:t>
      </w:r>
      <w:r w:rsidRPr="00D53E4F">
        <w:rPr>
          <w:rFonts w:ascii="Arial" w:hAnsi="Arial" w:cs="Arial"/>
          <w:sz w:val="22"/>
          <w:szCs w:val="22"/>
        </w:rPr>
        <w:t xml:space="preserve"> testing of nuclear power plant components. </w:t>
      </w:r>
      <w:r w:rsidRPr="00D53E4F" w:rsidR="003A7CFF">
        <w:rPr>
          <w:rFonts w:ascii="Arial" w:hAnsi="Arial" w:cs="Arial"/>
          <w:sz w:val="22"/>
          <w:szCs w:val="22"/>
        </w:rPr>
        <w:t xml:space="preserve">In general, the use of NRC-approved ASME Code Cases </w:t>
      </w:r>
      <w:r w:rsidRPr="00D53E4F" w:rsidR="00AB110C">
        <w:rPr>
          <w:rFonts w:ascii="Arial" w:hAnsi="Arial" w:cs="Arial"/>
          <w:sz w:val="22"/>
          <w:szCs w:val="22"/>
        </w:rPr>
        <w:t xml:space="preserve">averts </w:t>
      </w:r>
      <w:r w:rsidRPr="00D53E4F" w:rsidR="003A7CFF">
        <w:rPr>
          <w:rFonts w:ascii="Arial" w:hAnsi="Arial" w:cs="Arial"/>
          <w:sz w:val="22"/>
          <w:szCs w:val="22"/>
        </w:rPr>
        <w:t xml:space="preserve">the need for </w:t>
      </w:r>
      <w:r w:rsidRPr="00D53E4F" w:rsidR="00BB39A3">
        <w:rPr>
          <w:rFonts w:ascii="Arial" w:hAnsi="Arial" w:cs="Arial"/>
          <w:sz w:val="22"/>
          <w:szCs w:val="22"/>
        </w:rPr>
        <w:t xml:space="preserve">some </w:t>
      </w:r>
      <w:r w:rsidRPr="00D53E4F" w:rsidR="003A7CFF">
        <w:rPr>
          <w:rFonts w:ascii="Arial" w:hAnsi="Arial" w:cs="Arial"/>
          <w:sz w:val="22"/>
          <w:szCs w:val="22"/>
        </w:rPr>
        <w:t xml:space="preserve">licensees to submit licensing actions (e.g., </w:t>
      </w:r>
      <w:r w:rsidRPr="00D53E4F" w:rsidR="000B3795">
        <w:rPr>
          <w:rFonts w:ascii="Arial" w:hAnsi="Arial" w:cs="Arial"/>
          <w:sz w:val="22"/>
          <w:szCs w:val="22"/>
        </w:rPr>
        <w:t xml:space="preserve">alternative requests, exemptions) </w:t>
      </w:r>
      <w:r w:rsidRPr="00D53E4F" w:rsidR="003A7CFF">
        <w:rPr>
          <w:rFonts w:ascii="Arial" w:hAnsi="Arial" w:cs="Arial"/>
          <w:sz w:val="22"/>
          <w:szCs w:val="22"/>
        </w:rPr>
        <w:t>for the use of voluntary alternatives to the ASME code requirements.</w:t>
      </w:r>
    </w:p>
    <w:p w:rsidR="00BA6AEC" w:rsidRPr="00D53E4F" w:rsidP="00BA6AEC" w14:paraId="47179EDA" w14:textId="7777777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6953E6" w:rsidRPr="00D53E4F" w:rsidP="006953E6" w14:paraId="7035E749" w14:textId="1FC133AB">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D53E4F">
        <w:rPr>
          <w:rFonts w:ascii="Arial" w:hAnsi="Arial" w:cs="Arial"/>
          <w:sz w:val="22"/>
          <w:szCs w:val="22"/>
        </w:rPr>
        <w:t xml:space="preserve">The NRC’s regulations in 10 CFR 50.55a incorporate by reference Division 1 rules of Section III, </w:t>
      </w:r>
      <w:r w:rsidRPr="00D53E4F" w:rsidR="00060F69">
        <w:rPr>
          <w:rFonts w:ascii="Arial" w:hAnsi="Arial" w:cs="Arial"/>
          <w:sz w:val="22"/>
          <w:szCs w:val="22"/>
        </w:rPr>
        <w:t>“</w:t>
      </w:r>
      <w:r w:rsidRPr="00D53E4F">
        <w:rPr>
          <w:rFonts w:ascii="Arial" w:hAnsi="Arial" w:cs="Arial"/>
          <w:sz w:val="22"/>
          <w:szCs w:val="22"/>
        </w:rPr>
        <w:t>Rules for Construction of Nuclear Power Plant Components,</w:t>
      </w:r>
      <w:r w:rsidRPr="00D53E4F" w:rsidR="00060F69">
        <w:rPr>
          <w:rFonts w:ascii="Arial" w:hAnsi="Arial" w:cs="Arial"/>
          <w:sz w:val="22"/>
          <w:szCs w:val="22"/>
        </w:rPr>
        <w:t>”</w:t>
      </w:r>
      <w:r w:rsidRPr="00D53E4F">
        <w:rPr>
          <w:rFonts w:ascii="Arial" w:hAnsi="Arial" w:cs="Arial"/>
          <w:sz w:val="22"/>
          <w:szCs w:val="22"/>
        </w:rPr>
        <w:t xml:space="preserve"> and Section</w:t>
      </w:r>
      <w:r w:rsidRPr="00D53E4F" w:rsidR="00060F69">
        <w:rPr>
          <w:rFonts w:ascii="Arial" w:hAnsi="Arial" w:cs="Arial"/>
          <w:sz w:val="22"/>
          <w:szCs w:val="22"/>
        </w:rPr>
        <w:t> </w:t>
      </w:r>
      <w:r w:rsidRPr="00D53E4F">
        <w:rPr>
          <w:rFonts w:ascii="Arial" w:hAnsi="Arial" w:cs="Arial"/>
          <w:sz w:val="22"/>
          <w:szCs w:val="22"/>
        </w:rPr>
        <w:t xml:space="preserve">XI, </w:t>
      </w:r>
      <w:r w:rsidRPr="00D53E4F" w:rsidR="00060F69">
        <w:rPr>
          <w:rFonts w:ascii="Arial" w:hAnsi="Arial" w:cs="Arial"/>
          <w:sz w:val="22"/>
          <w:szCs w:val="22"/>
        </w:rPr>
        <w:t>“</w:t>
      </w:r>
      <w:r w:rsidRPr="00D53E4F">
        <w:rPr>
          <w:rFonts w:ascii="Arial" w:hAnsi="Arial" w:cs="Arial"/>
          <w:sz w:val="22"/>
          <w:szCs w:val="22"/>
        </w:rPr>
        <w:t>Rules for Inservice Inspection of Nuclear Power Plant Components,</w:t>
      </w:r>
      <w:r w:rsidRPr="00D53E4F" w:rsidR="00060F69">
        <w:rPr>
          <w:rFonts w:ascii="Arial" w:hAnsi="Arial" w:cs="Arial"/>
          <w:sz w:val="22"/>
          <w:szCs w:val="22"/>
        </w:rPr>
        <w:t>”</w:t>
      </w:r>
      <w:r w:rsidRPr="00D53E4F">
        <w:rPr>
          <w:rFonts w:ascii="Arial" w:hAnsi="Arial" w:cs="Arial"/>
          <w:sz w:val="22"/>
          <w:szCs w:val="22"/>
        </w:rPr>
        <w:t xml:space="preserve"> of the ASME </w:t>
      </w:r>
      <w:r w:rsidRPr="00D53E4F" w:rsidR="0006251D">
        <w:rPr>
          <w:rFonts w:ascii="Arial" w:hAnsi="Arial" w:cs="Arial"/>
          <w:sz w:val="22"/>
          <w:szCs w:val="22"/>
        </w:rPr>
        <w:t>B</w:t>
      </w:r>
      <w:r w:rsidRPr="00D53E4F">
        <w:rPr>
          <w:rFonts w:ascii="Arial" w:hAnsi="Arial" w:cs="Arial"/>
          <w:sz w:val="22"/>
          <w:szCs w:val="22"/>
        </w:rPr>
        <w:t xml:space="preserve">PV Code; and the rules of the </w:t>
      </w:r>
      <w:r w:rsidRPr="00D53E4F" w:rsidR="004B007F">
        <w:rPr>
          <w:rFonts w:ascii="Arial" w:hAnsi="Arial" w:cs="Arial"/>
          <w:sz w:val="22"/>
          <w:szCs w:val="22"/>
        </w:rPr>
        <w:t>ASME OM Code.</w:t>
      </w:r>
      <w:r w:rsidRPr="00D53E4F" w:rsidR="007E15E3">
        <w:rPr>
          <w:rFonts w:ascii="Arial" w:hAnsi="Arial" w:cs="Arial"/>
          <w:sz w:val="22"/>
          <w:szCs w:val="22"/>
        </w:rPr>
        <w:t xml:space="preserve"> </w:t>
      </w:r>
      <w:r w:rsidRPr="00D53E4F">
        <w:rPr>
          <w:rFonts w:ascii="Arial" w:hAnsi="Arial" w:cs="Arial"/>
          <w:sz w:val="22"/>
          <w:szCs w:val="22"/>
        </w:rPr>
        <w:t>These rules</w:t>
      </w:r>
      <w:r w:rsidRPr="00D53E4F" w:rsidR="0006251D">
        <w:rPr>
          <w:rFonts w:ascii="Arial" w:hAnsi="Arial" w:cs="Arial"/>
          <w:sz w:val="22"/>
          <w:szCs w:val="22"/>
        </w:rPr>
        <w:t xml:space="preserve"> of the ASME B</w:t>
      </w:r>
      <w:r w:rsidRPr="00D53E4F">
        <w:rPr>
          <w:rFonts w:ascii="Arial" w:hAnsi="Arial" w:cs="Arial"/>
          <w:sz w:val="22"/>
          <w:szCs w:val="22"/>
        </w:rPr>
        <w:t xml:space="preserve">PV and OM Codes </w:t>
      </w:r>
      <w:r w:rsidRPr="00D53E4F" w:rsidR="00060F69">
        <w:rPr>
          <w:rFonts w:ascii="Arial" w:hAnsi="Arial" w:cs="Arial"/>
          <w:sz w:val="22"/>
          <w:szCs w:val="22"/>
        </w:rPr>
        <w:t>state</w:t>
      </w:r>
      <w:r w:rsidRPr="00D53E4F">
        <w:rPr>
          <w:rFonts w:ascii="Arial" w:hAnsi="Arial" w:cs="Arial"/>
          <w:sz w:val="22"/>
          <w:szCs w:val="22"/>
        </w:rPr>
        <w:t xml:space="preserve"> the requirements to which nuclear power plant components are constructed, tested, repaired, and inspected</w:t>
      </w:r>
      <w:r w:rsidRPr="00D53E4F" w:rsidR="007E15E3">
        <w:rPr>
          <w:rFonts w:ascii="Arial" w:hAnsi="Arial" w:cs="Arial"/>
          <w:sz w:val="22"/>
          <w:szCs w:val="22"/>
        </w:rPr>
        <w:t xml:space="preserve">. </w:t>
      </w:r>
      <w:r w:rsidRPr="00D53E4F" w:rsidR="004127EA">
        <w:rPr>
          <w:rFonts w:ascii="Arial" w:hAnsi="Arial" w:cs="Arial"/>
          <w:sz w:val="22"/>
          <w:szCs w:val="22"/>
        </w:rPr>
        <w:t xml:space="preserve">This </w:t>
      </w:r>
      <w:r w:rsidR="001C01E9">
        <w:rPr>
          <w:rFonts w:ascii="Arial" w:hAnsi="Arial" w:cs="Arial"/>
          <w:sz w:val="22"/>
          <w:szCs w:val="22"/>
        </w:rPr>
        <w:t>final</w:t>
      </w:r>
      <w:r w:rsidR="003534B4">
        <w:rPr>
          <w:rFonts w:ascii="Arial" w:hAnsi="Arial" w:cs="Arial"/>
          <w:sz w:val="22"/>
          <w:szCs w:val="22"/>
        </w:rPr>
        <w:t xml:space="preserve"> </w:t>
      </w:r>
      <w:r w:rsidRPr="00D53E4F" w:rsidR="00013618">
        <w:rPr>
          <w:rFonts w:ascii="Arial" w:hAnsi="Arial" w:cs="Arial"/>
          <w:sz w:val="22"/>
          <w:szCs w:val="22"/>
        </w:rPr>
        <w:t xml:space="preserve">rule </w:t>
      </w:r>
      <w:r w:rsidRPr="00D53E4F" w:rsidR="004127EA">
        <w:rPr>
          <w:rFonts w:ascii="Arial" w:hAnsi="Arial" w:cs="Arial"/>
          <w:sz w:val="22"/>
          <w:szCs w:val="22"/>
        </w:rPr>
        <w:t>contains requirements that would result in collections of information that represent a recordkeeping and reporting burden for licensees.</w:t>
      </w:r>
    </w:p>
    <w:p w:rsidR="00F90FF4" w:rsidRPr="00D53E4F" w:rsidP="00F90FF4" w14:paraId="5EF6D068" w14:textId="7777777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DE3D05" w:rsidRPr="00D53E4F" w:rsidP="00DE3D05" w14:paraId="37B271EA" w14:textId="7777777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DE3D05" w:rsidRPr="00D53E4F" w:rsidP="00DE3D05" w14:paraId="53C8F6CC" w14:textId="26DA1AAC">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i/>
          <w:sz w:val="22"/>
          <w:szCs w:val="22"/>
        </w:rPr>
      </w:pPr>
      <w:r w:rsidRPr="00D53E4F">
        <w:rPr>
          <w:rFonts w:ascii="Arial" w:hAnsi="Arial" w:cs="Arial"/>
          <w:i/>
          <w:sz w:val="22"/>
          <w:szCs w:val="22"/>
        </w:rPr>
        <w:t>Affected Entities</w:t>
      </w:r>
    </w:p>
    <w:p w:rsidR="00FF4F30" w:rsidRPr="00D53E4F" w:rsidP="00DE3D05" w14:paraId="5B28E268" w14:textId="7777777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i/>
          <w:iCs/>
          <w:sz w:val="22"/>
          <w:szCs w:val="22"/>
          <w:u w:val="single"/>
        </w:rPr>
      </w:pPr>
    </w:p>
    <w:p w:rsidR="00520C5A" w:rsidRPr="00D53E4F" w:rsidP="00520C5A" w14:paraId="6F91CD59" w14:textId="59005D5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D53E4F">
        <w:rPr>
          <w:rFonts w:ascii="Arial" w:hAnsi="Arial" w:cs="Arial"/>
          <w:sz w:val="22"/>
          <w:szCs w:val="22"/>
        </w:rPr>
        <w:t xml:space="preserve">This </w:t>
      </w:r>
      <w:r w:rsidR="001C01E9">
        <w:rPr>
          <w:rFonts w:ascii="Arial" w:hAnsi="Arial" w:cs="Arial"/>
          <w:sz w:val="22"/>
          <w:szCs w:val="22"/>
        </w:rPr>
        <w:t>final</w:t>
      </w:r>
      <w:r w:rsidRPr="00D53E4F" w:rsidR="001C01E9">
        <w:rPr>
          <w:rFonts w:ascii="Arial" w:hAnsi="Arial" w:cs="Arial"/>
          <w:sz w:val="22"/>
          <w:szCs w:val="22"/>
        </w:rPr>
        <w:t xml:space="preserve"> </w:t>
      </w:r>
      <w:r w:rsidRPr="00D53E4F">
        <w:rPr>
          <w:rFonts w:ascii="Arial" w:hAnsi="Arial" w:cs="Arial"/>
          <w:sz w:val="22"/>
          <w:szCs w:val="22"/>
        </w:rPr>
        <w:t xml:space="preserve">rule would affect all light-water nuclear power plants. </w:t>
      </w:r>
      <w:r w:rsidRPr="00D53E4F" w:rsidR="00210D37">
        <w:rPr>
          <w:rFonts w:ascii="Arial" w:hAnsi="Arial" w:cs="Arial"/>
          <w:sz w:val="22"/>
          <w:szCs w:val="22"/>
        </w:rPr>
        <w:t xml:space="preserve">Currently, there are </w:t>
      </w:r>
      <w:r w:rsidRPr="00D53E4F">
        <w:rPr>
          <w:rFonts w:ascii="Arial" w:hAnsi="Arial" w:cs="Arial"/>
          <w:sz w:val="22"/>
          <w:szCs w:val="22"/>
        </w:rPr>
        <w:t>54 plant sites containing one or more operating U.S. light-water nuclear power reactor units, for a total of 9</w:t>
      </w:r>
      <w:r w:rsidR="00040CF2">
        <w:rPr>
          <w:rFonts w:ascii="Arial" w:hAnsi="Arial" w:cs="Arial"/>
          <w:sz w:val="22"/>
          <w:szCs w:val="22"/>
        </w:rPr>
        <w:t>4</w:t>
      </w:r>
      <w:r w:rsidRPr="00D53E4F">
        <w:rPr>
          <w:rFonts w:ascii="Arial" w:hAnsi="Arial" w:cs="Arial"/>
          <w:sz w:val="22"/>
          <w:szCs w:val="22"/>
        </w:rPr>
        <w:t xml:space="preserve"> currently operating reactors</w:t>
      </w:r>
      <w:r w:rsidRPr="00D53E4F" w:rsidR="000D4978">
        <w:rPr>
          <w:rFonts w:ascii="Arial" w:hAnsi="Arial" w:cs="Arial"/>
          <w:sz w:val="22"/>
          <w:szCs w:val="22"/>
        </w:rPr>
        <w:t>.</w:t>
      </w:r>
      <w:r w:rsidRPr="00D53E4F">
        <w:rPr>
          <w:rFonts w:ascii="Arial" w:hAnsi="Arial" w:cs="Arial"/>
          <w:sz w:val="22"/>
          <w:szCs w:val="22"/>
        </w:rPr>
        <w:t xml:space="preserve"> (6</w:t>
      </w:r>
      <w:r w:rsidR="00040CF2">
        <w:rPr>
          <w:rFonts w:ascii="Arial" w:hAnsi="Arial" w:cs="Arial"/>
          <w:sz w:val="22"/>
          <w:szCs w:val="22"/>
        </w:rPr>
        <w:t>3</w:t>
      </w:r>
      <w:r w:rsidRPr="00D53E4F">
        <w:rPr>
          <w:rFonts w:ascii="Arial" w:hAnsi="Arial" w:cs="Arial"/>
          <w:sz w:val="22"/>
          <w:szCs w:val="22"/>
        </w:rPr>
        <w:t xml:space="preserve"> </w:t>
      </w:r>
      <w:r w:rsidRPr="00D53E4F" w:rsidR="009B265D">
        <w:rPr>
          <w:rFonts w:ascii="Arial" w:hAnsi="Arial" w:cs="Arial"/>
          <w:sz w:val="22"/>
          <w:szCs w:val="22"/>
        </w:rPr>
        <w:t>pressur</w:t>
      </w:r>
      <w:r w:rsidRPr="00D53E4F" w:rsidR="00910623">
        <w:rPr>
          <w:rFonts w:ascii="Arial" w:hAnsi="Arial" w:cs="Arial"/>
          <w:sz w:val="22"/>
          <w:szCs w:val="22"/>
        </w:rPr>
        <w:t>ized water reactor</w:t>
      </w:r>
      <w:r w:rsidRPr="00D53E4F">
        <w:rPr>
          <w:rFonts w:ascii="Arial" w:hAnsi="Arial" w:cs="Arial"/>
          <w:sz w:val="22"/>
          <w:szCs w:val="22"/>
        </w:rPr>
        <w:t xml:space="preserve"> and 31 </w:t>
      </w:r>
      <w:r w:rsidRPr="00D53E4F" w:rsidR="00910623">
        <w:rPr>
          <w:rFonts w:ascii="Arial" w:hAnsi="Arial" w:cs="Arial"/>
          <w:sz w:val="22"/>
          <w:szCs w:val="22"/>
        </w:rPr>
        <w:t>boiling water reactors</w:t>
      </w:r>
      <w:r w:rsidRPr="00D53E4F">
        <w:rPr>
          <w:rFonts w:ascii="Arial" w:hAnsi="Arial" w:cs="Arial"/>
          <w:sz w:val="22"/>
          <w:szCs w:val="22"/>
        </w:rPr>
        <w:t>).</w:t>
      </w:r>
      <w:r w:rsidRPr="00D53E4F" w:rsidR="006E4230">
        <w:rPr>
          <w:rFonts w:ascii="Arial" w:hAnsi="Arial" w:cs="Arial"/>
          <w:sz w:val="22"/>
          <w:szCs w:val="22"/>
        </w:rPr>
        <w:t xml:space="preserve"> </w:t>
      </w:r>
    </w:p>
    <w:p w:rsidR="009A7F13" w:rsidRPr="00D53E4F" w:rsidP="00520C5A" w14:paraId="0928F113" w14:textId="79B9FD20">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9A7F13" w:rsidRPr="00D53E4F" w:rsidP="00ED6D9A" w14:paraId="6F30AA1C" w14:textId="5935E17C">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D53E4F">
        <w:rPr>
          <w:rFonts w:ascii="Arial" w:hAnsi="Arial" w:cs="Arial"/>
          <w:sz w:val="22"/>
          <w:szCs w:val="22"/>
        </w:rPr>
        <w:t>However, the NRC e</w:t>
      </w:r>
      <w:r w:rsidRPr="00D53E4F" w:rsidR="008D64A6">
        <w:rPr>
          <w:rFonts w:ascii="Arial" w:hAnsi="Arial" w:cs="Arial"/>
          <w:sz w:val="22"/>
          <w:szCs w:val="22"/>
        </w:rPr>
        <w:t>s</w:t>
      </w:r>
      <w:r w:rsidRPr="00D53E4F">
        <w:rPr>
          <w:rFonts w:ascii="Arial" w:hAnsi="Arial" w:cs="Arial"/>
          <w:sz w:val="22"/>
          <w:szCs w:val="22"/>
        </w:rPr>
        <w:t>ti</w:t>
      </w:r>
      <w:r w:rsidRPr="00D53E4F" w:rsidR="008D64A6">
        <w:rPr>
          <w:rFonts w:ascii="Arial" w:hAnsi="Arial" w:cs="Arial"/>
          <w:sz w:val="22"/>
          <w:szCs w:val="22"/>
        </w:rPr>
        <w:t>ma</w:t>
      </w:r>
      <w:r w:rsidRPr="00D53E4F">
        <w:rPr>
          <w:rFonts w:ascii="Arial" w:hAnsi="Arial" w:cs="Arial"/>
          <w:sz w:val="22"/>
          <w:szCs w:val="22"/>
        </w:rPr>
        <w:t xml:space="preserve">tes </w:t>
      </w:r>
      <w:r w:rsidRPr="00D53E4F" w:rsidR="008D3B3D">
        <w:rPr>
          <w:rFonts w:ascii="Arial" w:hAnsi="Arial" w:cs="Arial"/>
          <w:sz w:val="22"/>
          <w:szCs w:val="22"/>
        </w:rPr>
        <w:t xml:space="preserve">that only the two newly licensed </w:t>
      </w:r>
      <w:r w:rsidRPr="00D53E4F" w:rsidR="00EA78C0">
        <w:rPr>
          <w:rFonts w:ascii="Arial" w:hAnsi="Arial" w:cs="Arial"/>
          <w:sz w:val="22"/>
          <w:szCs w:val="22"/>
        </w:rPr>
        <w:t xml:space="preserve">light-water nuclear power reactors </w:t>
      </w:r>
      <w:r w:rsidRPr="00D53E4F" w:rsidR="00A72525">
        <w:rPr>
          <w:rFonts w:ascii="Arial" w:hAnsi="Arial" w:cs="Arial"/>
          <w:sz w:val="22"/>
          <w:szCs w:val="22"/>
        </w:rPr>
        <w:t>would</w:t>
      </w:r>
      <w:r w:rsidRPr="00D53E4F" w:rsidR="008D3B3D">
        <w:rPr>
          <w:rFonts w:ascii="Arial" w:hAnsi="Arial" w:cs="Arial"/>
          <w:sz w:val="22"/>
          <w:szCs w:val="22"/>
        </w:rPr>
        <w:t xml:space="preserve"> submit</w:t>
      </w:r>
      <w:r w:rsidRPr="00D53E4F" w:rsidR="00F675BD">
        <w:rPr>
          <w:rFonts w:ascii="Arial" w:hAnsi="Arial" w:cs="Arial"/>
          <w:sz w:val="22"/>
          <w:szCs w:val="22"/>
        </w:rPr>
        <w:t xml:space="preserve"> an alternative request d</w:t>
      </w:r>
      <w:r w:rsidRPr="00D53E4F">
        <w:rPr>
          <w:rFonts w:ascii="Arial" w:hAnsi="Arial" w:cs="Arial"/>
          <w:sz w:val="22"/>
          <w:szCs w:val="22"/>
        </w:rPr>
        <w:t>uring this clearance period</w:t>
      </w:r>
      <w:r w:rsidRPr="00D53E4F" w:rsidR="009B1843">
        <w:rPr>
          <w:rFonts w:ascii="Arial" w:hAnsi="Arial" w:cs="Arial"/>
          <w:sz w:val="22"/>
          <w:szCs w:val="22"/>
        </w:rPr>
        <w:t xml:space="preserve"> as the result of this </w:t>
      </w:r>
      <w:r w:rsidR="002C4B22">
        <w:rPr>
          <w:rFonts w:ascii="Arial" w:hAnsi="Arial" w:cs="Arial"/>
          <w:sz w:val="22"/>
          <w:szCs w:val="22"/>
        </w:rPr>
        <w:t>final</w:t>
      </w:r>
      <w:r w:rsidRPr="00D53E4F" w:rsidR="002C4B22">
        <w:rPr>
          <w:rFonts w:ascii="Arial" w:hAnsi="Arial" w:cs="Arial"/>
          <w:sz w:val="22"/>
          <w:szCs w:val="22"/>
        </w:rPr>
        <w:t xml:space="preserve"> </w:t>
      </w:r>
      <w:r w:rsidRPr="00D53E4F" w:rsidR="009B1843">
        <w:rPr>
          <w:rFonts w:ascii="Arial" w:hAnsi="Arial" w:cs="Arial"/>
          <w:sz w:val="22"/>
          <w:szCs w:val="22"/>
        </w:rPr>
        <w:t>rule</w:t>
      </w:r>
      <w:r w:rsidRPr="00D53E4F" w:rsidR="008D64A6">
        <w:rPr>
          <w:rFonts w:ascii="Arial" w:hAnsi="Arial" w:cs="Arial"/>
          <w:sz w:val="22"/>
          <w:szCs w:val="22"/>
        </w:rPr>
        <w:t xml:space="preserve">. </w:t>
      </w:r>
      <w:r w:rsidRPr="00D53E4F" w:rsidR="008066E0">
        <w:rPr>
          <w:rFonts w:ascii="Arial" w:hAnsi="Arial" w:cs="Arial"/>
          <w:sz w:val="22"/>
          <w:szCs w:val="22"/>
        </w:rPr>
        <w:t xml:space="preserve">The </w:t>
      </w:r>
      <w:r w:rsidR="002C4B22">
        <w:rPr>
          <w:rFonts w:ascii="Arial" w:hAnsi="Arial" w:cs="Arial"/>
          <w:sz w:val="22"/>
          <w:szCs w:val="22"/>
        </w:rPr>
        <w:t>final</w:t>
      </w:r>
      <w:r w:rsidRPr="00D53E4F" w:rsidR="002C4B22">
        <w:rPr>
          <w:rFonts w:ascii="Arial" w:hAnsi="Arial" w:cs="Arial"/>
          <w:sz w:val="22"/>
          <w:szCs w:val="22"/>
        </w:rPr>
        <w:t xml:space="preserve"> </w:t>
      </w:r>
      <w:r w:rsidRPr="00D53E4F" w:rsidR="008066E0">
        <w:rPr>
          <w:rFonts w:ascii="Arial" w:hAnsi="Arial" w:cs="Arial"/>
          <w:sz w:val="22"/>
          <w:szCs w:val="22"/>
        </w:rPr>
        <w:t xml:space="preserve">rule </w:t>
      </w:r>
      <w:r w:rsidRPr="00D53E4F" w:rsidR="005D60FB">
        <w:rPr>
          <w:rFonts w:ascii="Arial" w:hAnsi="Arial" w:cs="Arial"/>
          <w:sz w:val="22"/>
          <w:szCs w:val="22"/>
        </w:rPr>
        <w:t>would</w:t>
      </w:r>
      <w:r w:rsidRPr="00D53E4F" w:rsidR="008066E0">
        <w:rPr>
          <w:rFonts w:ascii="Arial" w:hAnsi="Arial" w:cs="Arial"/>
          <w:sz w:val="22"/>
          <w:szCs w:val="22"/>
        </w:rPr>
        <w:t xml:space="preserve"> require that </w:t>
      </w:r>
      <w:r w:rsidRPr="00D53E4F" w:rsidR="001356EB">
        <w:rPr>
          <w:rFonts w:ascii="Arial" w:hAnsi="Arial" w:cs="Arial"/>
          <w:sz w:val="22"/>
          <w:szCs w:val="22"/>
        </w:rPr>
        <w:t xml:space="preserve">light-water nuclear power reactors licensed after </w:t>
      </w:r>
      <w:r w:rsidRPr="00D53E4F" w:rsidR="000F5B0B">
        <w:rPr>
          <w:rFonts w:ascii="Arial" w:hAnsi="Arial" w:cs="Arial"/>
          <w:sz w:val="22"/>
          <w:szCs w:val="22"/>
        </w:rPr>
        <w:t xml:space="preserve">January 2012 </w:t>
      </w:r>
      <w:r w:rsidRPr="00D53E4F" w:rsidR="00DE7AC5">
        <w:rPr>
          <w:rFonts w:ascii="Arial" w:hAnsi="Arial" w:cs="Arial"/>
          <w:sz w:val="22"/>
          <w:szCs w:val="22"/>
        </w:rPr>
        <w:t xml:space="preserve">submit an alternative request </w:t>
      </w:r>
      <w:r w:rsidRPr="00D53E4F" w:rsidR="00DE7AC5">
        <w:rPr>
          <w:rFonts w:ascii="Arial" w:hAnsi="Arial" w:cs="Arial"/>
          <w:sz w:val="22"/>
          <w:szCs w:val="22"/>
        </w:rPr>
        <w:t>in order to</w:t>
      </w:r>
      <w:r w:rsidRPr="00D53E4F" w:rsidR="00DE7AC5">
        <w:rPr>
          <w:rFonts w:ascii="Arial" w:hAnsi="Arial" w:cs="Arial"/>
          <w:sz w:val="22"/>
          <w:szCs w:val="22"/>
        </w:rPr>
        <w:t xml:space="preserve"> use Code Case </w:t>
      </w:r>
      <w:r w:rsidRPr="00D53E4F" w:rsidR="00660A35">
        <w:rPr>
          <w:rFonts w:ascii="Arial" w:hAnsi="Arial" w:cs="Arial"/>
          <w:sz w:val="22"/>
          <w:szCs w:val="22"/>
        </w:rPr>
        <w:t>N-716-3</w:t>
      </w:r>
      <w:r w:rsidRPr="00D53E4F" w:rsidR="00F20484">
        <w:rPr>
          <w:rFonts w:ascii="Arial" w:hAnsi="Arial" w:cs="Arial"/>
          <w:sz w:val="22"/>
          <w:szCs w:val="22"/>
        </w:rPr>
        <w:t xml:space="preserve">. </w:t>
      </w:r>
      <w:r w:rsidRPr="00D53E4F" w:rsidR="00835374">
        <w:rPr>
          <w:rFonts w:ascii="Arial" w:hAnsi="Arial" w:cs="Arial"/>
          <w:sz w:val="22"/>
          <w:szCs w:val="22"/>
        </w:rPr>
        <w:t xml:space="preserve">Any impact on </w:t>
      </w:r>
      <w:r w:rsidRPr="00D53E4F" w:rsidR="000D1F83">
        <w:rPr>
          <w:rFonts w:ascii="Arial" w:hAnsi="Arial" w:cs="Arial"/>
          <w:sz w:val="22"/>
          <w:szCs w:val="22"/>
        </w:rPr>
        <w:t xml:space="preserve">burden </w:t>
      </w:r>
      <w:r w:rsidRPr="00D53E4F" w:rsidR="006106BC">
        <w:rPr>
          <w:rFonts w:ascii="Arial" w:hAnsi="Arial" w:cs="Arial"/>
          <w:sz w:val="22"/>
          <w:szCs w:val="22"/>
        </w:rPr>
        <w:t>due to</w:t>
      </w:r>
      <w:r w:rsidRPr="00D53E4F" w:rsidR="008A0F18">
        <w:rPr>
          <w:rFonts w:ascii="Arial" w:hAnsi="Arial" w:cs="Arial"/>
          <w:sz w:val="22"/>
          <w:szCs w:val="22"/>
        </w:rPr>
        <w:t xml:space="preserve"> the</w:t>
      </w:r>
      <w:r w:rsidRPr="00D53E4F" w:rsidR="00ED6D9A">
        <w:rPr>
          <w:rFonts w:ascii="Arial" w:hAnsi="Arial" w:cs="Arial"/>
          <w:sz w:val="22"/>
          <w:szCs w:val="22"/>
        </w:rPr>
        <w:t xml:space="preserve"> change in </w:t>
      </w:r>
      <w:r w:rsidRPr="00D53E4F" w:rsidR="0047270A">
        <w:rPr>
          <w:rFonts w:ascii="Arial" w:hAnsi="Arial" w:cs="Arial"/>
          <w:sz w:val="22"/>
          <w:szCs w:val="22"/>
        </w:rPr>
        <w:t xml:space="preserve">the </w:t>
      </w:r>
      <w:r w:rsidRPr="00D53E4F" w:rsidR="00A24889">
        <w:rPr>
          <w:rFonts w:ascii="Arial" w:hAnsi="Arial" w:cs="Arial"/>
          <w:sz w:val="22"/>
          <w:szCs w:val="22"/>
        </w:rPr>
        <w:t xml:space="preserve">ISI/IST </w:t>
      </w:r>
      <w:r w:rsidRPr="00D53E4F" w:rsidR="0047270A">
        <w:rPr>
          <w:rFonts w:ascii="Arial" w:hAnsi="Arial" w:cs="Arial"/>
          <w:sz w:val="22"/>
          <w:szCs w:val="22"/>
        </w:rPr>
        <w:t xml:space="preserve">update </w:t>
      </w:r>
      <w:r w:rsidRPr="00D53E4F" w:rsidR="00A24889">
        <w:rPr>
          <w:rFonts w:ascii="Arial" w:hAnsi="Arial" w:cs="Arial"/>
          <w:sz w:val="22"/>
          <w:szCs w:val="22"/>
        </w:rPr>
        <w:t xml:space="preserve">portion of this rulemaking </w:t>
      </w:r>
      <w:r w:rsidRPr="00D53E4F" w:rsidR="008342E5">
        <w:rPr>
          <w:rFonts w:ascii="Arial" w:hAnsi="Arial" w:cs="Arial"/>
          <w:sz w:val="22"/>
          <w:szCs w:val="22"/>
        </w:rPr>
        <w:t>is not expected</w:t>
      </w:r>
      <w:r w:rsidRPr="00D53E4F" w:rsidR="00D56357">
        <w:rPr>
          <w:rFonts w:ascii="Arial" w:hAnsi="Arial" w:cs="Arial"/>
          <w:sz w:val="22"/>
          <w:szCs w:val="22"/>
        </w:rPr>
        <w:t xml:space="preserve"> for approximately 10 years after this rule is </w:t>
      </w:r>
      <w:r w:rsidRPr="00D53E4F" w:rsidR="0026507C">
        <w:rPr>
          <w:rFonts w:ascii="Arial" w:hAnsi="Arial" w:cs="Arial"/>
          <w:sz w:val="22"/>
          <w:szCs w:val="22"/>
        </w:rPr>
        <w:t>effective</w:t>
      </w:r>
      <w:r w:rsidRPr="00D53E4F" w:rsidR="0047270A">
        <w:rPr>
          <w:rFonts w:ascii="Arial" w:hAnsi="Arial" w:cs="Arial"/>
          <w:sz w:val="22"/>
          <w:szCs w:val="22"/>
        </w:rPr>
        <w:t xml:space="preserve"> and will be reflect</w:t>
      </w:r>
      <w:r w:rsidRPr="00D53E4F" w:rsidR="008342E5">
        <w:rPr>
          <w:rFonts w:ascii="Arial" w:hAnsi="Arial" w:cs="Arial"/>
          <w:sz w:val="22"/>
          <w:szCs w:val="22"/>
        </w:rPr>
        <w:t>ed</w:t>
      </w:r>
      <w:r w:rsidRPr="00D53E4F" w:rsidR="0047270A">
        <w:rPr>
          <w:rFonts w:ascii="Arial" w:hAnsi="Arial" w:cs="Arial"/>
          <w:sz w:val="22"/>
          <w:szCs w:val="22"/>
        </w:rPr>
        <w:t xml:space="preserve"> in the triennial renewal of this clearance.</w:t>
      </w:r>
    </w:p>
    <w:p w:rsidR="000B3795" w:rsidRPr="00D53E4F" w:rsidP="000B3795" w14:paraId="4159E647" w14:textId="04F6EDCE">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AC398B" w:rsidRPr="00D53E4F" w:rsidP="00BD6538" w14:paraId="0584A132" w14:textId="521ECC36">
      <w:pPr>
        <w:keepNext/>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D53E4F">
        <w:rPr>
          <w:rFonts w:ascii="Arial" w:hAnsi="Arial" w:cs="Arial"/>
          <w:sz w:val="22"/>
          <w:szCs w:val="22"/>
        </w:rPr>
        <w:t xml:space="preserve">In response to BPV and OM Code user requests, the ASME develops </w:t>
      </w:r>
      <w:r w:rsidRPr="00D53E4F" w:rsidR="000A71F8">
        <w:rPr>
          <w:rFonts w:ascii="Arial" w:hAnsi="Arial" w:cs="Arial"/>
          <w:sz w:val="22"/>
          <w:szCs w:val="22"/>
        </w:rPr>
        <w:t>c</w:t>
      </w:r>
      <w:r w:rsidRPr="00D53E4F">
        <w:rPr>
          <w:rFonts w:ascii="Arial" w:hAnsi="Arial" w:cs="Arial"/>
          <w:sz w:val="22"/>
          <w:szCs w:val="22"/>
        </w:rPr>
        <w:t xml:space="preserve">ode </w:t>
      </w:r>
      <w:r w:rsidRPr="00D53E4F" w:rsidR="000A71F8">
        <w:rPr>
          <w:rFonts w:ascii="Arial" w:hAnsi="Arial" w:cs="Arial"/>
          <w:sz w:val="22"/>
          <w:szCs w:val="22"/>
        </w:rPr>
        <w:t>c</w:t>
      </w:r>
      <w:r w:rsidRPr="00D53E4F">
        <w:rPr>
          <w:rFonts w:ascii="Arial" w:hAnsi="Arial" w:cs="Arial"/>
          <w:sz w:val="22"/>
          <w:szCs w:val="22"/>
        </w:rPr>
        <w:t>ases that provide voluntary alternatives to ASME BPV and OM Code</w:t>
      </w:r>
      <w:r w:rsidRPr="00D53E4F" w:rsidR="006953E6">
        <w:rPr>
          <w:rFonts w:ascii="Arial" w:hAnsi="Arial" w:cs="Arial"/>
          <w:sz w:val="22"/>
          <w:szCs w:val="22"/>
        </w:rPr>
        <w:t xml:space="preserve"> </w:t>
      </w:r>
      <w:r w:rsidRPr="00D53E4F">
        <w:rPr>
          <w:rFonts w:ascii="Arial" w:hAnsi="Arial" w:cs="Arial"/>
          <w:sz w:val="22"/>
          <w:szCs w:val="22"/>
        </w:rPr>
        <w:t>requirements under certain circumstances</w:t>
      </w:r>
      <w:r w:rsidRPr="00D53E4F" w:rsidR="007E15E3">
        <w:rPr>
          <w:rFonts w:ascii="Arial" w:hAnsi="Arial" w:cs="Arial"/>
          <w:sz w:val="22"/>
          <w:szCs w:val="22"/>
        </w:rPr>
        <w:t xml:space="preserve">. </w:t>
      </w:r>
      <w:r w:rsidRPr="00D53E4F">
        <w:rPr>
          <w:rFonts w:ascii="Arial" w:hAnsi="Arial" w:cs="Arial"/>
          <w:sz w:val="22"/>
          <w:szCs w:val="22"/>
        </w:rPr>
        <w:t>The NRC</w:t>
      </w:r>
      <w:r w:rsidRPr="00D53E4F" w:rsidR="006953E6">
        <w:rPr>
          <w:rFonts w:ascii="Arial" w:hAnsi="Arial" w:cs="Arial"/>
          <w:sz w:val="22"/>
          <w:szCs w:val="22"/>
        </w:rPr>
        <w:t xml:space="preserve"> </w:t>
      </w:r>
      <w:r w:rsidRPr="00D53E4F">
        <w:rPr>
          <w:rFonts w:ascii="Arial" w:hAnsi="Arial" w:cs="Arial"/>
          <w:sz w:val="22"/>
          <w:szCs w:val="22"/>
        </w:rPr>
        <w:t xml:space="preserve">reviews ASME BPV and OM Code Cases, determines the acceptability of each </w:t>
      </w:r>
      <w:r w:rsidRPr="00D53E4F" w:rsidR="000A71F8">
        <w:rPr>
          <w:rFonts w:ascii="Arial" w:hAnsi="Arial" w:cs="Arial"/>
          <w:sz w:val="22"/>
          <w:szCs w:val="22"/>
        </w:rPr>
        <w:t>c</w:t>
      </w:r>
      <w:r w:rsidRPr="00D53E4F">
        <w:rPr>
          <w:rFonts w:ascii="Arial" w:hAnsi="Arial" w:cs="Arial"/>
          <w:sz w:val="22"/>
          <w:szCs w:val="22"/>
        </w:rPr>
        <w:t xml:space="preserve">ode </w:t>
      </w:r>
      <w:r w:rsidRPr="00D53E4F" w:rsidR="000A71F8">
        <w:rPr>
          <w:rFonts w:ascii="Arial" w:hAnsi="Arial" w:cs="Arial"/>
          <w:sz w:val="22"/>
          <w:szCs w:val="22"/>
        </w:rPr>
        <w:t>c</w:t>
      </w:r>
      <w:r w:rsidRPr="00D53E4F">
        <w:rPr>
          <w:rFonts w:ascii="Arial" w:hAnsi="Arial" w:cs="Arial"/>
          <w:sz w:val="22"/>
          <w:szCs w:val="22"/>
        </w:rPr>
        <w:t>ase, and publishes its findings in NRC RG</w:t>
      </w:r>
      <w:r w:rsidRPr="00D53E4F" w:rsidR="00272D4C">
        <w:rPr>
          <w:rFonts w:ascii="Arial" w:hAnsi="Arial" w:cs="Arial"/>
          <w:sz w:val="22"/>
          <w:szCs w:val="22"/>
        </w:rPr>
        <w:t>s</w:t>
      </w:r>
      <w:r w:rsidRPr="00D53E4F" w:rsidR="007E15E3">
        <w:rPr>
          <w:rFonts w:ascii="Arial" w:hAnsi="Arial" w:cs="Arial"/>
          <w:sz w:val="22"/>
          <w:szCs w:val="22"/>
        </w:rPr>
        <w:t xml:space="preserve">. </w:t>
      </w:r>
      <w:r w:rsidRPr="00D53E4F">
        <w:rPr>
          <w:rFonts w:ascii="Arial" w:hAnsi="Arial" w:cs="Arial"/>
          <w:sz w:val="22"/>
          <w:szCs w:val="22"/>
        </w:rPr>
        <w:t xml:space="preserve">The </w:t>
      </w:r>
      <w:r w:rsidRPr="00D53E4F" w:rsidR="00060F69">
        <w:rPr>
          <w:rFonts w:ascii="Arial" w:hAnsi="Arial" w:cs="Arial"/>
          <w:sz w:val="22"/>
          <w:szCs w:val="22"/>
        </w:rPr>
        <w:t xml:space="preserve">NRC revises </w:t>
      </w:r>
      <w:r w:rsidRPr="00D53E4F" w:rsidR="00B142FE">
        <w:rPr>
          <w:rFonts w:ascii="Arial" w:hAnsi="Arial" w:cs="Arial"/>
          <w:sz w:val="22"/>
          <w:szCs w:val="22"/>
        </w:rPr>
        <w:t xml:space="preserve">the </w:t>
      </w:r>
      <w:r w:rsidRPr="00D53E4F">
        <w:rPr>
          <w:rFonts w:ascii="Arial" w:hAnsi="Arial" w:cs="Arial"/>
          <w:sz w:val="22"/>
          <w:szCs w:val="22"/>
        </w:rPr>
        <w:t xml:space="preserve">RGs periodically as </w:t>
      </w:r>
      <w:r w:rsidRPr="00D53E4F" w:rsidR="00060F69">
        <w:rPr>
          <w:rFonts w:ascii="Arial" w:hAnsi="Arial" w:cs="Arial"/>
          <w:sz w:val="22"/>
          <w:szCs w:val="22"/>
        </w:rPr>
        <w:t xml:space="preserve">the ASME publishes </w:t>
      </w:r>
      <w:r w:rsidRPr="00D53E4F">
        <w:rPr>
          <w:rFonts w:ascii="Arial" w:hAnsi="Arial" w:cs="Arial"/>
          <w:sz w:val="22"/>
          <w:szCs w:val="22"/>
        </w:rPr>
        <w:t xml:space="preserve">new </w:t>
      </w:r>
      <w:r w:rsidRPr="00D53E4F" w:rsidR="000A71F8">
        <w:rPr>
          <w:rFonts w:ascii="Arial" w:hAnsi="Arial" w:cs="Arial"/>
          <w:sz w:val="22"/>
          <w:szCs w:val="22"/>
        </w:rPr>
        <w:t>c</w:t>
      </w:r>
      <w:r w:rsidRPr="00D53E4F">
        <w:rPr>
          <w:rFonts w:ascii="Arial" w:hAnsi="Arial" w:cs="Arial"/>
          <w:sz w:val="22"/>
          <w:szCs w:val="22"/>
        </w:rPr>
        <w:t xml:space="preserve">ode </w:t>
      </w:r>
      <w:r w:rsidRPr="00D53E4F" w:rsidR="000A71F8">
        <w:rPr>
          <w:rFonts w:ascii="Arial" w:hAnsi="Arial" w:cs="Arial"/>
          <w:sz w:val="22"/>
          <w:szCs w:val="22"/>
        </w:rPr>
        <w:t>c</w:t>
      </w:r>
      <w:r w:rsidRPr="00D53E4F">
        <w:rPr>
          <w:rFonts w:ascii="Arial" w:hAnsi="Arial" w:cs="Arial"/>
          <w:sz w:val="22"/>
          <w:szCs w:val="22"/>
        </w:rPr>
        <w:t>ases</w:t>
      </w:r>
      <w:r w:rsidRPr="00D53E4F" w:rsidR="007E15E3">
        <w:rPr>
          <w:rFonts w:ascii="Arial" w:hAnsi="Arial" w:cs="Arial"/>
          <w:sz w:val="22"/>
          <w:szCs w:val="22"/>
        </w:rPr>
        <w:t xml:space="preserve">. </w:t>
      </w:r>
      <w:r w:rsidRPr="00D53E4F" w:rsidR="00E105A9">
        <w:rPr>
          <w:rFonts w:ascii="Arial" w:hAnsi="Arial" w:cs="Arial"/>
          <w:sz w:val="22"/>
          <w:szCs w:val="22"/>
        </w:rPr>
        <w:t>I</w:t>
      </w:r>
      <w:r w:rsidRPr="00D53E4F">
        <w:rPr>
          <w:rFonts w:ascii="Arial" w:hAnsi="Arial" w:cs="Arial"/>
          <w:sz w:val="22"/>
          <w:szCs w:val="22"/>
        </w:rPr>
        <w:t xml:space="preserve">n the </w:t>
      </w:r>
      <w:r w:rsidR="002C4B22">
        <w:rPr>
          <w:rFonts w:ascii="Arial" w:hAnsi="Arial" w:cs="Arial"/>
          <w:sz w:val="22"/>
          <w:szCs w:val="22"/>
        </w:rPr>
        <w:t>final</w:t>
      </w:r>
      <w:r w:rsidRPr="00D53E4F" w:rsidR="002C4B22">
        <w:rPr>
          <w:rFonts w:ascii="Arial" w:hAnsi="Arial" w:cs="Arial"/>
          <w:sz w:val="22"/>
          <w:szCs w:val="22"/>
        </w:rPr>
        <w:t xml:space="preserve"> </w:t>
      </w:r>
      <w:r w:rsidRPr="00D53E4F">
        <w:rPr>
          <w:rFonts w:ascii="Arial" w:hAnsi="Arial" w:cs="Arial"/>
          <w:sz w:val="22"/>
          <w:szCs w:val="22"/>
        </w:rPr>
        <w:t xml:space="preserve">rule associated with this supporting statement, </w:t>
      </w:r>
      <w:r w:rsidRPr="00D53E4F" w:rsidR="00E105A9">
        <w:rPr>
          <w:rFonts w:ascii="Arial" w:hAnsi="Arial" w:cs="Arial"/>
          <w:sz w:val="22"/>
          <w:szCs w:val="22"/>
        </w:rPr>
        <w:t xml:space="preserve">the NRC </w:t>
      </w:r>
      <w:r w:rsidRPr="00D53E4F">
        <w:rPr>
          <w:rFonts w:ascii="Arial" w:hAnsi="Arial" w:cs="Arial"/>
          <w:sz w:val="22"/>
          <w:szCs w:val="22"/>
        </w:rPr>
        <w:t>is amend</w:t>
      </w:r>
      <w:r w:rsidR="002C4B22">
        <w:rPr>
          <w:rFonts w:ascii="Arial" w:hAnsi="Arial" w:cs="Arial"/>
          <w:sz w:val="22"/>
          <w:szCs w:val="22"/>
        </w:rPr>
        <w:t>ing</w:t>
      </w:r>
      <w:r w:rsidRPr="00D53E4F">
        <w:rPr>
          <w:rFonts w:ascii="Arial" w:hAnsi="Arial" w:cs="Arial"/>
          <w:sz w:val="22"/>
          <w:szCs w:val="22"/>
        </w:rPr>
        <w:t xml:space="preserve"> its regulations</w:t>
      </w:r>
      <w:r w:rsidRPr="00D53E4F" w:rsidR="002272BA">
        <w:rPr>
          <w:rFonts w:ascii="Arial" w:hAnsi="Arial" w:cs="Arial"/>
          <w:sz w:val="22"/>
          <w:szCs w:val="22"/>
        </w:rPr>
        <w:t xml:space="preserve"> in 10 CFR 50.55a</w:t>
      </w:r>
      <w:r w:rsidRPr="00D53E4F">
        <w:rPr>
          <w:rFonts w:ascii="Arial" w:hAnsi="Arial" w:cs="Arial"/>
          <w:sz w:val="22"/>
          <w:szCs w:val="22"/>
        </w:rPr>
        <w:t xml:space="preserve"> to incorporate by reference the latest revisions of three NRC RGs approving </w:t>
      </w:r>
      <w:r w:rsidRPr="00D53E4F" w:rsidR="009D1077">
        <w:rPr>
          <w:rFonts w:ascii="Arial" w:hAnsi="Arial" w:cs="Arial"/>
          <w:sz w:val="22"/>
          <w:szCs w:val="22"/>
        </w:rPr>
        <w:t>4</w:t>
      </w:r>
      <w:r w:rsidR="00291099">
        <w:rPr>
          <w:rFonts w:ascii="Arial" w:hAnsi="Arial" w:cs="Arial"/>
          <w:sz w:val="22"/>
          <w:szCs w:val="22"/>
        </w:rPr>
        <w:t>8</w:t>
      </w:r>
      <w:r w:rsidRPr="00D53E4F" w:rsidR="00C82D09">
        <w:rPr>
          <w:rFonts w:ascii="Arial" w:hAnsi="Arial" w:cs="Arial"/>
          <w:sz w:val="22"/>
          <w:szCs w:val="22"/>
        </w:rPr>
        <w:t xml:space="preserve"> </w:t>
      </w:r>
      <w:r w:rsidRPr="00D53E4F">
        <w:rPr>
          <w:rFonts w:ascii="Arial" w:hAnsi="Arial" w:cs="Arial"/>
          <w:sz w:val="22"/>
          <w:szCs w:val="22"/>
        </w:rPr>
        <w:t>new, revised, and reaffirmed code cases published by the ASME</w:t>
      </w:r>
      <w:r w:rsidRPr="00D53E4F" w:rsidR="00EA37CA">
        <w:rPr>
          <w:rFonts w:ascii="Arial" w:hAnsi="Arial" w:cs="Arial"/>
          <w:sz w:val="22"/>
          <w:szCs w:val="22"/>
        </w:rPr>
        <w:t xml:space="preserve"> (</w:t>
      </w:r>
      <w:r w:rsidRPr="00D53E4F" w:rsidR="00251E71">
        <w:rPr>
          <w:rFonts w:ascii="Arial" w:hAnsi="Arial" w:cs="Arial"/>
          <w:sz w:val="22"/>
          <w:szCs w:val="22"/>
        </w:rPr>
        <w:t>12</w:t>
      </w:r>
      <w:r w:rsidRPr="00D53E4F" w:rsidR="00EA37CA">
        <w:rPr>
          <w:rFonts w:ascii="Arial" w:hAnsi="Arial" w:cs="Arial"/>
          <w:sz w:val="22"/>
          <w:szCs w:val="22"/>
        </w:rPr>
        <w:t xml:space="preserve"> of which </w:t>
      </w:r>
      <w:r w:rsidRPr="00D53E4F" w:rsidR="00E6063B">
        <w:rPr>
          <w:rFonts w:ascii="Arial" w:hAnsi="Arial" w:cs="Arial"/>
          <w:sz w:val="22"/>
          <w:szCs w:val="22"/>
        </w:rPr>
        <w:t xml:space="preserve">include </w:t>
      </w:r>
      <w:r w:rsidRPr="00D53E4F" w:rsidR="007E5BBC">
        <w:rPr>
          <w:rFonts w:ascii="Arial" w:hAnsi="Arial" w:cs="Arial"/>
          <w:sz w:val="22"/>
          <w:szCs w:val="22"/>
        </w:rPr>
        <w:t>proposed</w:t>
      </w:r>
      <w:r w:rsidRPr="00D53E4F" w:rsidR="000A0E0F">
        <w:rPr>
          <w:rFonts w:ascii="Arial" w:hAnsi="Arial" w:cs="Arial"/>
          <w:sz w:val="22"/>
          <w:szCs w:val="22"/>
        </w:rPr>
        <w:t xml:space="preserve"> </w:t>
      </w:r>
      <w:r w:rsidRPr="00D53E4F" w:rsidR="00F464FC">
        <w:rPr>
          <w:rFonts w:ascii="Arial" w:hAnsi="Arial" w:cs="Arial"/>
          <w:sz w:val="22"/>
          <w:szCs w:val="22"/>
        </w:rPr>
        <w:t>NRC conditions</w:t>
      </w:r>
      <w:r w:rsidRPr="00D53E4F" w:rsidR="00424625">
        <w:rPr>
          <w:rFonts w:ascii="Arial" w:hAnsi="Arial" w:cs="Arial"/>
          <w:sz w:val="22"/>
          <w:szCs w:val="22"/>
        </w:rPr>
        <w:t xml:space="preserve"> for use)</w:t>
      </w:r>
      <w:r w:rsidRPr="00D53E4F">
        <w:rPr>
          <w:rFonts w:ascii="Arial" w:hAnsi="Arial" w:cs="Arial"/>
          <w:sz w:val="22"/>
          <w:szCs w:val="22"/>
        </w:rPr>
        <w:t>. The NRC proposes to incorporate by reference the following three RGs:</w:t>
      </w:r>
    </w:p>
    <w:p w:rsidR="00E647B9" w:rsidRPr="00D53E4F" w:rsidP="00D53E4F" w14:paraId="05EB4244" w14:textId="77777777">
      <w:pPr>
        <w:keepNext/>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AC398B" w:rsidRPr="00D53E4F" w:rsidP="00AC398B" w14:paraId="4C28BC93" w14:textId="7777777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after="220"/>
        <w:rPr>
          <w:rFonts w:ascii="Arial" w:hAnsi="Arial" w:cs="Arial"/>
          <w:sz w:val="22"/>
          <w:szCs w:val="22"/>
        </w:rPr>
      </w:pPr>
      <w:r w:rsidRPr="00D53E4F">
        <w:rPr>
          <w:rFonts w:ascii="Arial" w:hAnsi="Arial" w:cs="Arial"/>
          <w:sz w:val="22"/>
          <w:szCs w:val="22"/>
        </w:rPr>
        <w:t>(1)</w:t>
      </w:r>
      <w:r w:rsidRPr="00D53E4F">
        <w:rPr>
          <w:rFonts w:ascii="Arial" w:hAnsi="Arial" w:cs="Arial"/>
          <w:sz w:val="22"/>
          <w:szCs w:val="22"/>
        </w:rPr>
        <w:tab/>
        <w:t xml:space="preserve">RG 1.84, “Design, Fabrication, and Materials Code Case Acceptability, ASME Section III,” Revision 40 (Draft Regulatory Guide (DG) 1405) </w:t>
      </w:r>
    </w:p>
    <w:p w:rsidR="00AC398B" w:rsidRPr="00D53E4F" w:rsidP="00AC398B" w14:paraId="4A39AF4D" w14:textId="7777777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after="220"/>
        <w:rPr>
          <w:rFonts w:ascii="Arial" w:hAnsi="Arial" w:cs="Arial"/>
          <w:sz w:val="22"/>
          <w:szCs w:val="22"/>
        </w:rPr>
      </w:pPr>
      <w:r w:rsidRPr="00D53E4F">
        <w:rPr>
          <w:rFonts w:ascii="Arial" w:hAnsi="Arial" w:cs="Arial"/>
          <w:sz w:val="22"/>
          <w:szCs w:val="22"/>
        </w:rPr>
        <w:t>(2)</w:t>
      </w:r>
      <w:r w:rsidRPr="00D53E4F">
        <w:rPr>
          <w:rFonts w:ascii="Arial" w:hAnsi="Arial" w:cs="Arial"/>
          <w:sz w:val="22"/>
          <w:szCs w:val="22"/>
        </w:rPr>
        <w:tab/>
        <w:t xml:space="preserve">RG 1.147, “Inservice Inspection Code Case Acceptability, ASME Section XI, Division 1,” Revision 21 (DG 1406) </w:t>
      </w:r>
    </w:p>
    <w:p w:rsidR="00AC398B" w:rsidRPr="00D53E4F" w:rsidP="00AC398B" w14:paraId="468ED78F" w14:textId="7777777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after="220"/>
        <w:rPr>
          <w:rFonts w:ascii="Arial" w:hAnsi="Arial" w:cs="Arial"/>
          <w:sz w:val="22"/>
          <w:szCs w:val="22"/>
        </w:rPr>
      </w:pPr>
      <w:r w:rsidRPr="00D53E4F">
        <w:rPr>
          <w:rFonts w:ascii="Arial" w:hAnsi="Arial" w:cs="Arial"/>
          <w:sz w:val="22"/>
          <w:szCs w:val="22"/>
        </w:rPr>
        <w:t>(3)</w:t>
      </w:r>
      <w:r w:rsidRPr="00D53E4F">
        <w:rPr>
          <w:rFonts w:ascii="Arial" w:hAnsi="Arial" w:cs="Arial"/>
          <w:sz w:val="22"/>
          <w:szCs w:val="22"/>
        </w:rPr>
        <w:tab/>
        <w:t>RG 1.192, “Operation and Maintenance Code Case Acceptability, ASME OM Code,” Revision 5 (DG-1407)</w:t>
      </w:r>
    </w:p>
    <w:p w:rsidR="00F90FF4" w:rsidRPr="00D53E4F" w:rsidP="00F3394D" w14:paraId="601FBF98" w14:textId="410B7F20">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D53E4F">
        <w:rPr>
          <w:rFonts w:ascii="Arial" w:hAnsi="Arial" w:cs="Arial"/>
          <w:sz w:val="22"/>
          <w:szCs w:val="22"/>
        </w:rPr>
        <w:t>These revisions supersede the incorporation by r</w:t>
      </w:r>
      <w:r w:rsidRPr="00D53E4F" w:rsidR="00B87051">
        <w:rPr>
          <w:rFonts w:ascii="Arial" w:hAnsi="Arial" w:cs="Arial"/>
          <w:sz w:val="22"/>
          <w:szCs w:val="22"/>
        </w:rPr>
        <w:t>eference of RG</w:t>
      </w:r>
      <w:r w:rsidRPr="00D53E4F" w:rsidR="00801373">
        <w:rPr>
          <w:rFonts w:ascii="Arial" w:hAnsi="Arial" w:cs="Arial"/>
          <w:sz w:val="22"/>
          <w:szCs w:val="22"/>
        </w:rPr>
        <w:t> </w:t>
      </w:r>
      <w:r w:rsidRPr="00D53E4F" w:rsidR="00B87051">
        <w:rPr>
          <w:rFonts w:ascii="Arial" w:hAnsi="Arial" w:cs="Arial"/>
          <w:sz w:val="22"/>
          <w:szCs w:val="22"/>
        </w:rPr>
        <w:t>1.84, Revision</w:t>
      </w:r>
      <w:r w:rsidRPr="00D53E4F" w:rsidR="00282B4C">
        <w:rPr>
          <w:rFonts w:ascii="Arial" w:hAnsi="Arial" w:cs="Arial"/>
          <w:sz w:val="22"/>
          <w:szCs w:val="22"/>
        </w:rPr>
        <w:t> </w:t>
      </w:r>
      <w:r w:rsidRPr="00D53E4F" w:rsidR="00BD6824">
        <w:rPr>
          <w:rFonts w:ascii="Arial" w:hAnsi="Arial" w:cs="Arial"/>
          <w:sz w:val="22"/>
          <w:szCs w:val="22"/>
        </w:rPr>
        <w:t>39</w:t>
      </w:r>
      <w:r w:rsidRPr="00D53E4F">
        <w:rPr>
          <w:rFonts w:ascii="Arial" w:hAnsi="Arial" w:cs="Arial"/>
          <w:sz w:val="22"/>
          <w:szCs w:val="22"/>
        </w:rPr>
        <w:t>; RG</w:t>
      </w:r>
      <w:r w:rsidRPr="00D53E4F" w:rsidR="00282B4C">
        <w:rPr>
          <w:rFonts w:ascii="Arial" w:hAnsi="Arial" w:cs="Arial"/>
          <w:sz w:val="22"/>
          <w:szCs w:val="22"/>
        </w:rPr>
        <w:t> </w:t>
      </w:r>
      <w:r w:rsidRPr="00D53E4F">
        <w:rPr>
          <w:rFonts w:ascii="Arial" w:hAnsi="Arial" w:cs="Arial"/>
          <w:sz w:val="22"/>
          <w:szCs w:val="22"/>
        </w:rPr>
        <w:t>1.147, Revision</w:t>
      </w:r>
      <w:r w:rsidRPr="00D53E4F" w:rsidR="00801373">
        <w:rPr>
          <w:rFonts w:ascii="Arial" w:hAnsi="Arial" w:cs="Arial"/>
          <w:sz w:val="22"/>
          <w:szCs w:val="22"/>
        </w:rPr>
        <w:t> </w:t>
      </w:r>
      <w:r w:rsidRPr="00D53E4F" w:rsidR="00BD6824">
        <w:rPr>
          <w:rFonts w:ascii="Arial" w:hAnsi="Arial" w:cs="Arial"/>
          <w:sz w:val="22"/>
          <w:szCs w:val="22"/>
        </w:rPr>
        <w:t>20</w:t>
      </w:r>
      <w:r w:rsidRPr="00D53E4F" w:rsidR="00AA2478">
        <w:rPr>
          <w:rFonts w:ascii="Arial" w:hAnsi="Arial" w:cs="Arial"/>
          <w:sz w:val="22"/>
          <w:szCs w:val="22"/>
        </w:rPr>
        <w:t>;</w:t>
      </w:r>
      <w:r w:rsidRPr="00D53E4F">
        <w:rPr>
          <w:rFonts w:ascii="Arial" w:hAnsi="Arial" w:cs="Arial"/>
          <w:sz w:val="22"/>
          <w:szCs w:val="22"/>
        </w:rPr>
        <w:t xml:space="preserve"> and RG 1.192, Revision </w:t>
      </w:r>
      <w:r w:rsidRPr="00D53E4F" w:rsidR="00BD6824">
        <w:rPr>
          <w:rFonts w:ascii="Arial" w:hAnsi="Arial" w:cs="Arial"/>
          <w:sz w:val="22"/>
          <w:szCs w:val="22"/>
        </w:rPr>
        <w:t xml:space="preserve">4 </w:t>
      </w:r>
      <w:r w:rsidRPr="00D53E4F" w:rsidR="00282B4C">
        <w:rPr>
          <w:rFonts w:ascii="Arial" w:hAnsi="Arial" w:cs="Arial"/>
          <w:sz w:val="22"/>
          <w:szCs w:val="22"/>
        </w:rPr>
        <w:t xml:space="preserve">(all issued </w:t>
      </w:r>
      <w:r w:rsidRPr="00D53E4F" w:rsidR="006A298A">
        <w:rPr>
          <w:rFonts w:ascii="Arial" w:hAnsi="Arial" w:cs="Arial"/>
          <w:sz w:val="22"/>
          <w:szCs w:val="22"/>
        </w:rPr>
        <w:t xml:space="preserve">December </w:t>
      </w:r>
      <w:r w:rsidRPr="00D53E4F" w:rsidR="00282B4C">
        <w:rPr>
          <w:rFonts w:ascii="Arial" w:hAnsi="Arial" w:cs="Arial"/>
          <w:sz w:val="22"/>
          <w:szCs w:val="22"/>
        </w:rPr>
        <w:t>20</w:t>
      </w:r>
      <w:r w:rsidRPr="00D53E4F" w:rsidR="006A298A">
        <w:rPr>
          <w:rFonts w:ascii="Arial" w:hAnsi="Arial" w:cs="Arial"/>
          <w:sz w:val="22"/>
          <w:szCs w:val="22"/>
        </w:rPr>
        <w:t>21</w:t>
      </w:r>
      <w:r w:rsidRPr="00D53E4F" w:rsidR="00282B4C">
        <w:rPr>
          <w:rFonts w:ascii="Arial" w:hAnsi="Arial" w:cs="Arial"/>
          <w:sz w:val="22"/>
          <w:szCs w:val="22"/>
        </w:rPr>
        <w:t>)</w:t>
      </w:r>
      <w:r w:rsidRPr="00D53E4F">
        <w:rPr>
          <w:rFonts w:ascii="Arial" w:hAnsi="Arial" w:cs="Arial"/>
          <w:sz w:val="22"/>
          <w:szCs w:val="22"/>
        </w:rPr>
        <w:t>.</w:t>
      </w:r>
    </w:p>
    <w:p w:rsidR="00F3394D" w:rsidRPr="00D53E4F" w:rsidP="00F3394D" w14:paraId="7118D8CC" w14:textId="7777777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56111D" w:rsidRPr="00D53E4F" w:rsidP="00A76F39" w14:paraId="377D9141" w14:textId="197BBD7B">
      <w:pPr>
        <w:keepNext/>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D53E4F">
        <w:rPr>
          <w:rFonts w:ascii="Arial" w:hAnsi="Arial" w:cs="Arial"/>
          <w:sz w:val="22"/>
          <w:szCs w:val="22"/>
        </w:rPr>
        <w:t xml:space="preserve">Of the </w:t>
      </w:r>
      <w:r w:rsidRPr="00D53E4F" w:rsidR="00251E71">
        <w:rPr>
          <w:rFonts w:ascii="Arial" w:hAnsi="Arial" w:cs="Arial"/>
          <w:sz w:val="22"/>
          <w:szCs w:val="22"/>
        </w:rPr>
        <w:t>12</w:t>
      </w:r>
      <w:r w:rsidRPr="00D53E4F">
        <w:rPr>
          <w:rFonts w:ascii="Arial" w:hAnsi="Arial" w:cs="Arial"/>
          <w:sz w:val="22"/>
          <w:szCs w:val="22"/>
        </w:rPr>
        <w:t xml:space="preserve"> ASME code cases with NRC conditions, the following </w:t>
      </w:r>
      <w:r w:rsidRPr="00D53E4F" w:rsidR="00887588">
        <w:rPr>
          <w:rFonts w:ascii="Arial" w:hAnsi="Arial" w:cs="Arial"/>
          <w:sz w:val="22"/>
          <w:szCs w:val="22"/>
        </w:rPr>
        <w:t>three</w:t>
      </w:r>
      <w:r w:rsidRPr="00D53E4F" w:rsidR="007F2C8E">
        <w:rPr>
          <w:rFonts w:ascii="Arial" w:hAnsi="Arial" w:cs="Arial"/>
          <w:sz w:val="22"/>
          <w:szCs w:val="22"/>
        </w:rPr>
        <w:t xml:space="preserve"> </w:t>
      </w:r>
      <w:r w:rsidRPr="00D53E4F" w:rsidR="00553E16">
        <w:rPr>
          <w:rFonts w:ascii="Arial" w:hAnsi="Arial" w:cs="Arial"/>
          <w:sz w:val="22"/>
          <w:szCs w:val="22"/>
        </w:rPr>
        <w:t>would</w:t>
      </w:r>
      <w:r w:rsidRPr="00D53E4F">
        <w:rPr>
          <w:rFonts w:ascii="Arial" w:hAnsi="Arial" w:cs="Arial"/>
          <w:sz w:val="22"/>
          <w:szCs w:val="22"/>
        </w:rPr>
        <w:t xml:space="preserve"> impact the information collection</w:t>
      </w:r>
      <w:r w:rsidRPr="00D53E4F" w:rsidR="008601CB">
        <w:rPr>
          <w:rFonts w:ascii="Arial" w:hAnsi="Arial" w:cs="Arial"/>
          <w:sz w:val="22"/>
          <w:szCs w:val="22"/>
        </w:rPr>
        <w:t xml:space="preserve"> burden</w:t>
      </w:r>
      <w:r w:rsidRPr="00D53E4F">
        <w:rPr>
          <w:rFonts w:ascii="Arial" w:hAnsi="Arial" w:cs="Arial"/>
          <w:sz w:val="22"/>
          <w:szCs w:val="22"/>
        </w:rPr>
        <w:t>:</w:t>
      </w:r>
    </w:p>
    <w:p w:rsidR="00A76F39" w:rsidRPr="00D53E4F" w:rsidP="00A76F39" w14:paraId="62C7232E" w14:textId="77777777">
      <w:pPr>
        <w:keepNext/>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A76F39" w:rsidRPr="00D53E4F" w:rsidP="00A76F39" w14:paraId="634F6024" w14:textId="7EFC008C">
      <w:pPr>
        <w:pStyle w:val="ListParagraph"/>
        <w:keepNext/>
        <w:numPr>
          <w:ilvl w:val="0"/>
          <w:numId w:val="8"/>
        </w:num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D53E4F">
        <w:rPr>
          <w:rFonts w:ascii="Arial" w:hAnsi="Arial" w:cs="Arial"/>
          <w:sz w:val="22"/>
          <w:szCs w:val="22"/>
        </w:rPr>
        <w:t xml:space="preserve">N-716-3: would require the </w:t>
      </w:r>
      <w:r w:rsidRPr="00D53E4F" w:rsidR="00F744A1">
        <w:rPr>
          <w:rFonts w:ascii="Arial" w:hAnsi="Arial" w:cs="Arial"/>
          <w:sz w:val="22"/>
          <w:szCs w:val="22"/>
        </w:rPr>
        <w:t>light-water nuclear power reactors licensed after January 2012</w:t>
      </w:r>
      <w:r w:rsidRPr="00D53E4F">
        <w:rPr>
          <w:rFonts w:ascii="Arial" w:hAnsi="Arial" w:cs="Arial"/>
          <w:sz w:val="22"/>
          <w:szCs w:val="22"/>
        </w:rPr>
        <w:t xml:space="preserve"> to submit an alternative</w:t>
      </w:r>
      <w:r w:rsidRPr="00D53E4F" w:rsidR="000C15A7">
        <w:rPr>
          <w:rFonts w:ascii="Arial" w:hAnsi="Arial" w:cs="Arial"/>
          <w:sz w:val="22"/>
          <w:szCs w:val="22"/>
        </w:rPr>
        <w:t xml:space="preserve"> request</w:t>
      </w:r>
      <w:r w:rsidRPr="00D53E4F">
        <w:rPr>
          <w:rFonts w:ascii="Arial" w:hAnsi="Arial" w:cs="Arial"/>
          <w:sz w:val="22"/>
          <w:szCs w:val="22"/>
        </w:rPr>
        <w:t xml:space="preserve"> in accordance with </w:t>
      </w:r>
      <w:r w:rsidRPr="00D53E4F" w:rsidR="00657721">
        <w:rPr>
          <w:rFonts w:ascii="Arial" w:hAnsi="Arial" w:cs="Arial"/>
          <w:sz w:val="22"/>
          <w:szCs w:val="22"/>
        </w:rPr>
        <w:t>10 CFR 50.55a(</w:t>
      </w:r>
      <w:r w:rsidRPr="00D53E4F" w:rsidR="00657721">
        <w:rPr>
          <w:rFonts w:ascii="Arial" w:hAnsi="Arial" w:cs="Arial"/>
          <w:sz w:val="22"/>
          <w:szCs w:val="22"/>
        </w:rPr>
        <w:t xml:space="preserve">z) </w:t>
      </w:r>
      <w:r w:rsidRPr="00D53E4F">
        <w:rPr>
          <w:rFonts w:ascii="Arial" w:hAnsi="Arial" w:cs="Arial"/>
          <w:sz w:val="22"/>
          <w:szCs w:val="22"/>
        </w:rPr>
        <w:t xml:space="preserve"> for</w:t>
      </w:r>
      <w:r w:rsidRPr="00D53E4F">
        <w:rPr>
          <w:rFonts w:ascii="Arial" w:hAnsi="Arial" w:cs="Arial"/>
          <w:sz w:val="22"/>
          <w:szCs w:val="22"/>
        </w:rPr>
        <w:t xml:space="preserve"> review and approval before </w:t>
      </w:r>
      <w:r w:rsidRPr="00D53E4F" w:rsidR="0039344C">
        <w:rPr>
          <w:rFonts w:ascii="Arial" w:hAnsi="Arial" w:cs="Arial"/>
          <w:sz w:val="22"/>
          <w:szCs w:val="22"/>
        </w:rPr>
        <w:t>implementing the Code Case</w:t>
      </w:r>
      <w:r w:rsidRPr="00D53E4F">
        <w:rPr>
          <w:rFonts w:ascii="Arial" w:hAnsi="Arial" w:cs="Arial"/>
          <w:sz w:val="22"/>
          <w:szCs w:val="22"/>
        </w:rPr>
        <w:t xml:space="preserve">. </w:t>
      </w:r>
    </w:p>
    <w:p w:rsidR="0056111D" w:rsidRPr="00D53E4F" w:rsidP="00A30E95" w14:paraId="0CC5CFC9" w14:textId="702CA36F">
      <w:pPr>
        <w:pStyle w:val="ListParagraph"/>
        <w:keepNext/>
        <w:numPr>
          <w:ilvl w:val="0"/>
          <w:numId w:val="8"/>
        </w:num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D53E4F">
        <w:rPr>
          <w:rFonts w:ascii="Arial" w:hAnsi="Arial" w:cs="Arial"/>
          <w:sz w:val="22"/>
          <w:szCs w:val="22"/>
        </w:rPr>
        <w:t>N-921</w:t>
      </w:r>
      <w:r w:rsidRPr="00D53E4F" w:rsidR="00713C9B">
        <w:rPr>
          <w:rFonts w:ascii="Arial" w:hAnsi="Arial" w:cs="Arial"/>
          <w:sz w:val="22"/>
          <w:szCs w:val="22"/>
        </w:rPr>
        <w:t xml:space="preserve">: </w:t>
      </w:r>
      <w:r w:rsidRPr="00D53E4F" w:rsidR="006039AC">
        <w:rPr>
          <w:rFonts w:ascii="Arial" w:hAnsi="Arial" w:cs="Arial"/>
          <w:sz w:val="22"/>
          <w:szCs w:val="22"/>
        </w:rPr>
        <w:t xml:space="preserve">would </w:t>
      </w:r>
      <w:r w:rsidRPr="00D53E4F" w:rsidR="002674C0">
        <w:rPr>
          <w:rFonts w:ascii="Arial" w:hAnsi="Arial" w:cs="Arial"/>
          <w:sz w:val="22"/>
          <w:szCs w:val="22"/>
        </w:rPr>
        <w:t>allow a licensee to adopt</w:t>
      </w:r>
      <w:r w:rsidRPr="00D53E4F" w:rsidR="00713C9B">
        <w:rPr>
          <w:rFonts w:ascii="Arial" w:hAnsi="Arial" w:cs="Arial"/>
          <w:sz w:val="22"/>
          <w:szCs w:val="22"/>
        </w:rPr>
        <w:t xml:space="preserve"> a</w:t>
      </w:r>
      <w:r w:rsidRPr="00D53E4F" w:rsidR="00BA2C0D">
        <w:rPr>
          <w:rFonts w:ascii="Arial" w:hAnsi="Arial" w:cs="Arial"/>
          <w:sz w:val="22"/>
          <w:szCs w:val="22"/>
        </w:rPr>
        <w:t xml:space="preserve"> </w:t>
      </w:r>
      <w:r w:rsidRPr="00D53E4F" w:rsidR="00713C9B">
        <w:rPr>
          <w:rFonts w:ascii="Arial" w:hAnsi="Arial" w:cs="Arial"/>
          <w:sz w:val="22"/>
          <w:szCs w:val="22"/>
        </w:rPr>
        <w:t>12</w:t>
      </w:r>
      <w:r w:rsidRPr="00D53E4F" w:rsidR="008009AC">
        <w:rPr>
          <w:rFonts w:ascii="Arial" w:hAnsi="Arial" w:cs="Arial"/>
          <w:sz w:val="22"/>
          <w:szCs w:val="22"/>
        </w:rPr>
        <w:t>-</w:t>
      </w:r>
      <w:r w:rsidRPr="00D53E4F" w:rsidR="00713C9B">
        <w:rPr>
          <w:rFonts w:ascii="Arial" w:hAnsi="Arial" w:cs="Arial"/>
          <w:sz w:val="22"/>
          <w:szCs w:val="22"/>
        </w:rPr>
        <w:t xml:space="preserve">year </w:t>
      </w:r>
      <w:r w:rsidRPr="00D53E4F" w:rsidR="00FA27CA">
        <w:rPr>
          <w:rFonts w:ascii="Arial" w:hAnsi="Arial" w:cs="Arial"/>
          <w:sz w:val="22"/>
          <w:szCs w:val="22"/>
        </w:rPr>
        <w:t>ISI interval</w:t>
      </w:r>
      <w:r w:rsidRPr="00D53E4F" w:rsidR="00AE4489">
        <w:rPr>
          <w:rFonts w:ascii="Arial" w:hAnsi="Arial" w:cs="Arial"/>
          <w:sz w:val="22"/>
          <w:szCs w:val="22"/>
        </w:rPr>
        <w:t xml:space="preserve"> as an alternative to the 10-year ISI interval spec</w:t>
      </w:r>
      <w:r w:rsidRPr="00D53E4F" w:rsidR="00A35F77">
        <w:rPr>
          <w:rFonts w:ascii="Arial" w:hAnsi="Arial" w:cs="Arial"/>
          <w:sz w:val="22"/>
          <w:szCs w:val="22"/>
        </w:rPr>
        <w:t xml:space="preserve">ified in </w:t>
      </w:r>
      <w:r w:rsidRPr="00D53E4F" w:rsidR="009C3345">
        <w:rPr>
          <w:rFonts w:ascii="Arial" w:hAnsi="Arial" w:cs="Arial"/>
          <w:sz w:val="22"/>
          <w:szCs w:val="22"/>
        </w:rPr>
        <w:t>Section XI, IWA-2400</w:t>
      </w:r>
      <w:r w:rsidRPr="00D53E4F" w:rsidR="007405C4">
        <w:rPr>
          <w:rFonts w:ascii="Arial" w:hAnsi="Arial" w:cs="Arial"/>
          <w:sz w:val="22"/>
          <w:szCs w:val="22"/>
        </w:rPr>
        <w:t>.</w:t>
      </w:r>
      <w:r w:rsidRPr="00D53E4F" w:rsidR="003A119B">
        <w:rPr>
          <w:rFonts w:ascii="Arial" w:hAnsi="Arial" w:cs="Arial"/>
          <w:sz w:val="22"/>
          <w:szCs w:val="22"/>
        </w:rPr>
        <w:t xml:space="preserve"> </w:t>
      </w:r>
    </w:p>
    <w:p w:rsidR="000E52EB" w:rsidRPr="00D53E4F" w:rsidP="000E52EB" w14:paraId="44182AEF" w14:textId="764CB90D">
      <w:pPr>
        <w:pStyle w:val="ListParagraph"/>
        <w:numPr>
          <w:ilvl w:val="0"/>
          <w:numId w:val="8"/>
        </w:num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D53E4F">
        <w:rPr>
          <w:rFonts w:ascii="Arial" w:hAnsi="Arial" w:cs="Arial"/>
          <w:sz w:val="22"/>
          <w:szCs w:val="22"/>
        </w:rPr>
        <w:t>OMN-31</w:t>
      </w:r>
      <w:r w:rsidRPr="00D53E4F" w:rsidR="00D62791">
        <w:rPr>
          <w:rFonts w:ascii="Arial" w:hAnsi="Arial" w:cs="Arial"/>
          <w:sz w:val="22"/>
          <w:szCs w:val="22"/>
        </w:rPr>
        <w:t xml:space="preserve">: </w:t>
      </w:r>
      <w:r w:rsidRPr="00D53E4F" w:rsidR="007405C4">
        <w:rPr>
          <w:rFonts w:ascii="Arial" w:hAnsi="Arial" w:cs="Arial"/>
          <w:sz w:val="22"/>
          <w:szCs w:val="22"/>
        </w:rPr>
        <w:t xml:space="preserve">would allow a licensee to adopt a 12-year </w:t>
      </w:r>
      <w:r w:rsidRPr="00D53E4F" w:rsidR="002C6581">
        <w:rPr>
          <w:rFonts w:ascii="Arial" w:hAnsi="Arial" w:cs="Arial"/>
          <w:sz w:val="22"/>
          <w:szCs w:val="22"/>
        </w:rPr>
        <w:t xml:space="preserve">IST </w:t>
      </w:r>
      <w:r w:rsidRPr="00D53E4F" w:rsidR="007405C4">
        <w:rPr>
          <w:rFonts w:ascii="Arial" w:hAnsi="Arial" w:cs="Arial"/>
          <w:sz w:val="22"/>
          <w:szCs w:val="22"/>
        </w:rPr>
        <w:t xml:space="preserve">interval </w:t>
      </w:r>
      <w:r w:rsidRPr="00D53E4F" w:rsidR="00BD6538">
        <w:rPr>
          <w:rFonts w:ascii="Arial" w:hAnsi="Arial" w:cs="Arial"/>
          <w:sz w:val="22"/>
          <w:szCs w:val="22"/>
        </w:rPr>
        <w:t xml:space="preserve">as an alternative to the 10-year IST interval specified in </w:t>
      </w:r>
      <w:r w:rsidRPr="00D53E4F" w:rsidR="00F909D5">
        <w:rPr>
          <w:rFonts w:ascii="Arial" w:hAnsi="Arial" w:cs="Arial"/>
          <w:sz w:val="22"/>
          <w:szCs w:val="22"/>
        </w:rPr>
        <w:t>ISTA-3120</w:t>
      </w:r>
      <w:r w:rsidRPr="00D53E4F" w:rsidR="007405C4">
        <w:rPr>
          <w:rFonts w:ascii="Arial" w:hAnsi="Arial" w:cs="Arial"/>
          <w:sz w:val="22"/>
          <w:szCs w:val="22"/>
        </w:rPr>
        <w:t xml:space="preserve">. </w:t>
      </w:r>
    </w:p>
    <w:p w:rsidR="00887588" w:rsidRPr="00D53E4F" w:rsidP="00BA547D" w14:paraId="3644BC6E" w14:textId="017D113B">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673071" w:rsidRPr="00D53E4F" w:rsidP="006953E6" w14:paraId="3EF593E1" w14:textId="1964FB9A">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D53E4F">
        <w:rPr>
          <w:rFonts w:ascii="Arial" w:hAnsi="Arial" w:cs="Arial"/>
          <w:sz w:val="22"/>
          <w:szCs w:val="22"/>
        </w:rPr>
        <w:t xml:space="preserve">Code Cases N-921 and OMN-31 </w:t>
      </w:r>
      <w:r w:rsidRPr="00D53E4F" w:rsidR="00C77917">
        <w:rPr>
          <w:rFonts w:ascii="Arial" w:hAnsi="Arial" w:cs="Arial"/>
          <w:sz w:val="22"/>
          <w:szCs w:val="22"/>
        </w:rPr>
        <w:t>are not anticipated to</w:t>
      </w:r>
      <w:r w:rsidRPr="00D53E4F" w:rsidR="00916D42">
        <w:rPr>
          <w:rFonts w:ascii="Arial" w:hAnsi="Arial" w:cs="Arial"/>
          <w:sz w:val="22"/>
          <w:szCs w:val="22"/>
        </w:rPr>
        <w:t xml:space="preserve"> have any impact on</w:t>
      </w:r>
      <w:r w:rsidRPr="00D53E4F" w:rsidR="00A01071">
        <w:rPr>
          <w:rFonts w:ascii="Arial" w:hAnsi="Arial" w:cs="Arial"/>
          <w:sz w:val="22"/>
          <w:szCs w:val="22"/>
        </w:rPr>
        <w:t xml:space="preserve"> the </w:t>
      </w:r>
      <w:r w:rsidRPr="00D53E4F" w:rsidR="00916D42">
        <w:rPr>
          <w:rFonts w:ascii="Arial" w:hAnsi="Arial" w:cs="Arial"/>
          <w:sz w:val="22"/>
          <w:szCs w:val="22"/>
        </w:rPr>
        <w:t xml:space="preserve">existing </w:t>
      </w:r>
      <w:r w:rsidRPr="00D53E4F" w:rsidR="005020B0">
        <w:rPr>
          <w:rFonts w:ascii="Arial" w:hAnsi="Arial" w:cs="Arial"/>
          <w:sz w:val="22"/>
          <w:szCs w:val="22"/>
        </w:rPr>
        <w:t>information</w:t>
      </w:r>
      <w:r w:rsidRPr="00D53E4F" w:rsidR="00A01071">
        <w:rPr>
          <w:rFonts w:ascii="Arial" w:hAnsi="Arial" w:cs="Arial"/>
          <w:sz w:val="22"/>
          <w:szCs w:val="22"/>
        </w:rPr>
        <w:t xml:space="preserve"> collections burden during the first </w:t>
      </w:r>
      <w:r w:rsidRPr="00D53E4F" w:rsidR="00DE3F77">
        <w:rPr>
          <w:rFonts w:ascii="Arial" w:hAnsi="Arial" w:cs="Arial"/>
          <w:sz w:val="22"/>
          <w:szCs w:val="22"/>
        </w:rPr>
        <w:t>10</w:t>
      </w:r>
      <w:r w:rsidRPr="00D53E4F" w:rsidR="00DA32DC">
        <w:rPr>
          <w:rFonts w:ascii="Arial" w:hAnsi="Arial" w:cs="Arial"/>
          <w:sz w:val="22"/>
          <w:szCs w:val="22"/>
        </w:rPr>
        <w:t xml:space="preserve"> years after the final rule is effective</w:t>
      </w:r>
      <w:r w:rsidRPr="00D53E4F" w:rsidR="009A403C">
        <w:rPr>
          <w:rFonts w:ascii="Arial" w:hAnsi="Arial" w:cs="Arial"/>
          <w:sz w:val="22"/>
          <w:szCs w:val="22"/>
        </w:rPr>
        <w:t xml:space="preserve">. After the </w:t>
      </w:r>
      <w:r w:rsidRPr="00D53E4F" w:rsidR="009A403C">
        <w:rPr>
          <w:rFonts w:ascii="Arial" w:hAnsi="Arial" w:cs="Arial"/>
          <w:sz w:val="22"/>
          <w:szCs w:val="22"/>
        </w:rPr>
        <w:t>ten years, the information collection burden per response remains the same</w:t>
      </w:r>
      <w:r w:rsidRPr="00D53E4F" w:rsidR="00234787">
        <w:rPr>
          <w:rFonts w:ascii="Arial" w:hAnsi="Arial" w:cs="Arial"/>
          <w:sz w:val="22"/>
          <w:szCs w:val="22"/>
        </w:rPr>
        <w:t xml:space="preserve"> but the </w:t>
      </w:r>
      <w:r w:rsidRPr="00D53E4F" w:rsidR="00C125A4">
        <w:rPr>
          <w:rFonts w:ascii="Arial" w:hAnsi="Arial" w:cs="Arial"/>
          <w:sz w:val="22"/>
          <w:szCs w:val="22"/>
        </w:rPr>
        <w:t xml:space="preserve">number of </w:t>
      </w:r>
      <w:r w:rsidRPr="00D53E4F" w:rsidR="009D4AC8">
        <w:rPr>
          <w:rFonts w:ascii="Arial" w:hAnsi="Arial" w:cs="Arial"/>
          <w:sz w:val="22"/>
          <w:szCs w:val="22"/>
        </w:rPr>
        <w:t xml:space="preserve">annual </w:t>
      </w:r>
      <w:r w:rsidRPr="00D53E4F" w:rsidR="00C125A4">
        <w:rPr>
          <w:rFonts w:ascii="Arial" w:hAnsi="Arial" w:cs="Arial"/>
          <w:sz w:val="22"/>
          <w:szCs w:val="22"/>
        </w:rPr>
        <w:t xml:space="preserve">respondents </w:t>
      </w:r>
      <w:r w:rsidRPr="00D53E4F" w:rsidR="000C6C8B">
        <w:rPr>
          <w:rFonts w:ascii="Arial" w:hAnsi="Arial" w:cs="Arial"/>
          <w:sz w:val="22"/>
          <w:szCs w:val="22"/>
        </w:rPr>
        <w:t>may</w:t>
      </w:r>
      <w:r w:rsidRPr="00D53E4F" w:rsidR="00C125A4">
        <w:rPr>
          <w:rFonts w:ascii="Arial" w:hAnsi="Arial" w:cs="Arial"/>
          <w:sz w:val="22"/>
          <w:szCs w:val="22"/>
        </w:rPr>
        <w:t xml:space="preserve"> be reduced due to t</w:t>
      </w:r>
      <w:r w:rsidRPr="00D53E4F" w:rsidR="00D45D99">
        <w:rPr>
          <w:rFonts w:ascii="Arial" w:hAnsi="Arial" w:cs="Arial"/>
          <w:sz w:val="22"/>
          <w:szCs w:val="22"/>
        </w:rPr>
        <w:t xml:space="preserve">he extended timeframe before </w:t>
      </w:r>
      <w:r w:rsidRPr="00D53E4F" w:rsidR="00216FFB">
        <w:rPr>
          <w:rFonts w:ascii="Arial" w:hAnsi="Arial" w:cs="Arial"/>
          <w:sz w:val="22"/>
          <w:szCs w:val="22"/>
        </w:rPr>
        <w:t xml:space="preserve">the required </w:t>
      </w:r>
      <w:r w:rsidRPr="00D53E4F" w:rsidR="00D45D99">
        <w:rPr>
          <w:rFonts w:ascii="Arial" w:hAnsi="Arial" w:cs="Arial"/>
          <w:sz w:val="22"/>
          <w:szCs w:val="22"/>
        </w:rPr>
        <w:t xml:space="preserve">updating their </w:t>
      </w:r>
      <w:r w:rsidRPr="00D53E4F" w:rsidR="00216FFB">
        <w:rPr>
          <w:rFonts w:ascii="Arial" w:hAnsi="Arial" w:cs="Arial"/>
          <w:sz w:val="22"/>
          <w:szCs w:val="22"/>
        </w:rPr>
        <w:t xml:space="preserve">ASME ISI/IST programs to the latest </w:t>
      </w:r>
      <w:r w:rsidRPr="00D53E4F" w:rsidR="009771D2">
        <w:rPr>
          <w:rFonts w:ascii="Arial" w:hAnsi="Arial" w:cs="Arial"/>
          <w:sz w:val="22"/>
          <w:szCs w:val="22"/>
        </w:rPr>
        <w:t>endorsed ASME code editions</w:t>
      </w:r>
      <w:r w:rsidRPr="00D53E4F" w:rsidR="00216FFB">
        <w:rPr>
          <w:rFonts w:ascii="Arial" w:hAnsi="Arial" w:cs="Arial"/>
          <w:sz w:val="22"/>
          <w:szCs w:val="22"/>
        </w:rPr>
        <w:t>.</w:t>
      </w:r>
      <w:r w:rsidRPr="00D53E4F" w:rsidR="00C77917">
        <w:rPr>
          <w:rFonts w:ascii="Arial" w:hAnsi="Arial" w:cs="Arial"/>
          <w:sz w:val="22"/>
          <w:szCs w:val="22"/>
        </w:rPr>
        <w:t xml:space="preserve"> </w:t>
      </w:r>
    </w:p>
    <w:p w:rsidR="00FF4F30" w:rsidRPr="00D53E4F" w:rsidP="00D7714F" w14:paraId="415C4707" w14:textId="77777777">
      <w:pPr>
        <w:keepNext/>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i/>
          <w:iCs/>
          <w:sz w:val="22"/>
          <w:szCs w:val="22"/>
        </w:rPr>
      </w:pPr>
    </w:p>
    <w:p w:rsidR="00445D97" w:rsidRPr="00D53E4F" w:rsidP="00445D97" w14:paraId="092748C3" w14:textId="5C44C379">
      <w:pPr>
        <w:keepNext/>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D53E4F">
        <w:rPr>
          <w:rFonts w:ascii="Arial" w:hAnsi="Arial" w:cs="Arial"/>
          <w:sz w:val="22"/>
          <w:szCs w:val="22"/>
        </w:rPr>
        <w:t xml:space="preserve">This </w:t>
      </w:r>
      <w:r w:rsidR="007B723B">
        <w:rPr>
          <w:rFonts w:ascii="Arial" w:hAnsi="Arial" w:cs="Arial"/>
          <w:sz w:val="22"/>
          <w:szCs w:val="22"/>
        </w:rPr>
        <w:t>final</w:t>
      </w:r>
      <w:r w:rsidRPr="00D53E4F" w:rsidR="007B723B">
        <w:rPr>
          <w:rFonts w:ascii="Arial" w:hAnsi="Arial" w:cs="Arial"/>
          <w:sz w:val="22"/>
          <w:szCs w:val="22"/>
        </w:rPr>
        <w:t xml:space="preserve"> </w:t>
      </w:r>
      <w:r w:rsidRPr="00D53E4F">
        <w:rPr>
          <w:rFonts w:ascii="Arial" w:hAnsi="Arial" w:cs="Arial"/>
          <w:sz w:val="22"/>
          <w:szCs w:val="22"/>
        </w:rPr>
        <w:t xml:space="preserve">rule would also change the allowable maximum interval between updates to the ASME code of record in a licensee’s ISI/IST program to 25 years from the current 10 years. Currently, licensees update their ISI programs under the ASME BPV Code, Section XI, and their IST programs under the ASME OM Code every 10 years. This interval coincides with the requirement to update the licensee’s ASME code of record in these programs every 10 years to the latest editions and addenda of the ASME Codes incorporated by reference into 10 CFR 50.55a. The two ASME Code Cases, N-921 and OMN-31, that would be incorporated by reference in this rulemaking, change the allowable ISI and IST intervals to 12 years respectively. </w:t>
      </w:r>
      <w:r w:rsidRPr="00D53E4F" w:rsidR="00E45928">
        <w:rPr>
          <w:rFonts w:ascii="Arial" w:hAnsi="Arial" w:cs="Arial"/>
          <w:sz w:val="22"/>
          <w:szCs w:val="22"/>
        </w:rPr>
        <w:t>Changing</w:t>
      </w:r>
      <w:r w:rsidRPr="00D53E4F">
        <w:rPr>
          <w:rFonts w:ascii="Arial" w:hAnsi="Arial" w:cs="Arial"/>
          <w:sz w:val="22"/>
          <w:szCs w:val="22"/>
        </w:rPr>
        <w:t xml:space="preserve"> the ISI/IST </w:t>
      </w:r>
      <w:r w:rsidRPr="00D53E4F" w:rsidR="00E45928">
        <w:rPr>
          <w:rFonts w:ascii="Arial" w:hAnsi="Arial" w:cs="Arial"/>
          <w:sz w:val="22"/>
          <w:szCs w:val="22"/>
        </w:rPr>
        <w:t>intervals</w:t>
      </w:r>
      <w:r w:rsidRPr="00D53E4F">
        <w:rPr>
          <w:rFonts w:ascii="Arial" w:hAnsi="Arial" w:cs="Arial"/>
          <w:sz w:val="22"/>
          <w:szCs w:val="22"/>
        </w:rPr>
        <w:t xml:space="preserve"> </w:t>
      </w:r>
      <w:r w:rsidRPr="00D53E4F" w:rsidR="006D3023">
        <w:rPr>
          <w:rFonts w:ascii="Arial" w:hAnsi="Arial" w:cs="Arial"/>
          <w:sz w:val="22"/>
          <w:szCs w:val="22"/>
        </w:rPr>
        <w:t>would</w:t>
      </w:r>
      <w:r w:rsidRPr="00D53E4F">
        <w:rPr>
          <w:rFonts w:ascii="Arial" w:hAnsi="Arial" w:cs="Arial"/>
          <w:sz w:val="22"/>
          <w:szCs w:val="22"/>
        </w:rPr>
        <w:t xml:space="preserve"> not change the </w:t>
      </w:r>
      <w:r w:rsidRPr="00D53E4F" w:rsidR="00A2718A">
        <w:rPr>
          <w:rFonts w:ascii="Arial" w:hAnsi="Arial" w:cs="Arial"/>
          <w:sz w:val="22"/>
          <w:szCs w:val="22"/>
        </w:rPr>
        <w:t>existing</w:t>
      </w:r>
      <w:r w:rsidRPr="00D53E4F">
        <w:rPr>
          <w:rFonts w:ascii="Arial" w:hAnsi="Arial" w:cs="Arial"/>
          <w:sz w:val="22"/>
          <w:szCs w:val="22"/>
        </w:rPr>
        <w:t xml:space="preserve"> code of record interval as that interval is codified in NRC regulations. Because these two ASME code cases would allow the ISI and IST intervals to go out of alignment with the </w:t>
      </w:r>
      <w:r w:rsidRPr="00D53E4F" w:rsidR="00A2718A">
        <w:rPr>
          <w:rFonts w:ascii="Arial" w:hAnsi="Arial" w:cs="Arial"/>
          <w:sz w:val="22"/>
          <w:szCs w:val="22"/>
        </w:rPr>
        <w:t xml:space="preserve">existing </w:t>
      </w:r>
      <w:r w:rsidRPr="00D53E4F">
        <w:rPr>
          <w:rFonts w:ascii="Arial" w:hAnsi="Arial" w:cs="Arial"/>
          <w:sz w:val="22"/>
          <w:szCs w:val="22"/>
        </w:rPr>
        <w:t>code of record 10-year intervals, this could lead to potential confusion and administrative costs. Therefore, the staff is also proposing to eliminate the requirement to update the code of record every 10 years and replace it with a requirement to update the code of record every two ISI or IST intervals, respectively, with a maximum of every 25 years. The 25-year maximum code of record interval allows the same code of record to be used for two consecutive ISI or IST intervals, with each interval up to a maximum of 12 years, plus the one-time 1-year extension for the IST and ISI programs as specified in the ASME OM Code and ASME BPV Code, respectively.</w:t>
      </w:r>
    </w:p>
    <w:p w:rsidR="00445D97" w:rsidRPr="00D53E4F" w:rsidP="00445D97" w14:paraId="431F25A0" w14:textId="77777777">
      <w:pPr>
        <w:keepNext/>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0A08A7" w:rsidRPr="00D53E4F" w:rsidP="006953E6" w14:paraId="24D950FB" w14:textId="6FFE854A">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D53E4F">
        <w:rPr>
          <w:rFonts w:ascii="Arial" w:hAnsi="Arial" w:cs="Arial"/>
          <w:sz w:val="22"/>
          <w:szCs w:val="22"/>
        </w:rPr>
        <w:t xml:space="preserve">Any potential burden changes due to the reduction of the required update frequency will not be realized until at least 10 years after this rule becomes effective before any reduction in burden takes effect. </w:t>
      </w:r>
      <w:r w:rsidR="008331EA">
        <w:rPr>
          <w:rFonts w:ascii="Arial" w:hAnsi="Arial" w:cs="Arial"/>
          <w:sz w:val="22"/>
          <w:szCs w:val="22"/>
        </w:rPr>
        <w:t>As</w:t>
      </w:r>
      <w:r w:rsidRPr="00D53E4F">
        <w:rPr>
          <w:rFonts w:ascii="Arial" w:hAnsi="Arial" w:cs="Arial"/>
          <w:sz w:val="22"/>
          <w:szCs w:val="22"/>
        </w:rPr>
        <w:t xml:space="preserve"> necessary, any change in burden will be addressed in future renewals of this clearance.</w:t>
      </w:r>
    </w:p>
    <w:p w:rsidR="00D871AC" w:rsidRPr="00D53E4F" w:rsidP="002A64F1" w14:paraId="5C348060" w14:textId="77777777">
      <w:pPr>
        <w:rPr>
          <w:rFonts w:ascii="Arial" w:hAnsi="Arial" w:cs="Arial"/>
          <w:sz w:val="22"/>
          <w:szCs w:val="22"/>
        </w:rPr>
      </w:pPr>
    </w:p>
    <w:p w:rsidR="002A64F1" w:rsidRPr="00D53E4F" w:rsidP="00574DC2" w14:paraId="652DBA17" w14:textId="77777777">
      <w:pPr>
        <w:widowControl w:val="0"/>
        <w:numPr>
          <w:ilvl w:val="0"/>
          <w:numId w:val="4"/>
        </w:numPr>
        <w:ind w:hanging="720"/>
        <w:rPr>
          <w:rFonts w:ascii="Arial" w:hAnsi="Arial"/>
          <w:sz w:val="22"/>
        </w:rPr>
      </w:pPr>
      <w:r w:rsidRPr="00D53E4F">
        <w:rPr>
          <w:rFonts w:ascii="Arial" w:hAnsi="Arial" w:cs="Arial"/>
          <w:sz w:val="22"/>
          <w:szCs w:val="22"/>
        </w:rPr>
        <w:t>JUSTIFICATION</w:t>
      </w:r>
    </w:p>
    <w:p w:rsidR="002A64F1" w:rsidRPr="00D53E4F" w:rsidP="002A64F1" w14:paraId="2648EEAE" w14:textId="77777777">
      <w:pPr>
        <w:widowControl w:val="0"/>
        <w:ind w:left="360"/>
        <w:rPr>
          <w:rFonts w:ascii="Arial" w:hAnsi="Arial"/>
          <w:sz w:val="22"/>
        </w:rPr>
      </w:pPr>
    </w:p>
    <w:p w:rsidR="002A64F1" w:rsidRPr="00D53E4F" w:rsidP="00574DC2" w14:paraId="56F95962" w14:textId="101E1878">
      <w:pPr>
        <w:widowControl w:val="0"/>
        <w:numPr>
          <w:ilvl w:val="0"/>
          <w:numId w:val="3"/>
        </w:numPr>
        <w:tabs>
          <w:tab w:val="clear" w:pos="1080"/>
        </w:tabs>
        <w:ind w:left="1440" w:hanging="720"/>
        <w:rPr>
          <w:rFonts w:ascii="Arial" w:hAnsi="Arial"/>
          <w:sz w:val="22"/>
          <w:u w:val="single"/>
        </w:rPr>
      </w:pPr>
      <w:r w:rsidRPr="00D53E4F">
        <w:rPr>
          <w:rFonts w:ascii="Arial" w:hAnsi="Arial"/>
          <w:sz w:val="22"/>
          <w:u w:val="single"/>
        </w:rPr>
        <w:t xml:space="preserve">Need </w:t>
      </w:r>
      <w:r w:rsidRPr="00D53E4F" w:rsidR="00504AC9">
        <w:rPr>
          <w:rFonts w:ascii="Arial" w:hAnsi="Arial"/>
          <w:sz w:val="22"/>
          <w:u w:val="single"/>
        </w:rPr>
        <w:t>f</w:t>
      </w:r>
      <w:r w:rsidRPr="00D53E4F">
        <w:rPr>
          <w:rFonts w:ascii="Arial" w:hAnsi="Arial"/>
          <w:sz w:val="22"/>
          <w:u w:val="single"/>
        </w:rPr>
        <w:t>or and Practical Utility of the Collection of Information</w:t>
      </w:r>
    </w:p>
    <w:p w:rsidR="00BB780C" w:rsidRPr="00D53E4F" w:rsidP="00627401" w14:paraId="36E6EC14" w14:textId="77777777">
      <w:pPr>
        <w:widowControl w:val="0"/>
        <w:ind w:left="1080"/>
        <w:rPr>
          <w:rFonts w:ascii="Arial" w:hAnsi="Arial"/>
          <w:sz w:val="22"/>
          <w:u w:val="single"/>
        </w:rPr>
      </w:pPr>
    </w:p>
    <w:p w:rsidR="00F90FF4" w:rsidRPr="00D53E4F" w:rsidP="00574DC2" w14:paraId="53FB8F2F" w14:textId="5B2EC40E">
      <w:pPr>
        <w:widowControl w:val="0"/>
        <w:ind w:left="1440"/>
        <w:rPr>
          <w:rFonts w:ascii="Arial" w:hAnsi="Arial" w:cs="Arial"/>
          <w:sz w:val="22"/>
          <w:szCs w:val="22"/>
        </w:rPr>
      </w:pPr>
      <w:r w:rsidRPr="00D53E4F">
        <w:rPr>
          <w:rFonts w:ascii="Arial" w:hAnsi="Arial" w:cs="Arial"/>
          <w:sz w:val="22"/>
          <w:szCs w:val="22"/>
        </w:rPr>
        <w:t xml:space="preserve">The regulation </w:t>
      </w:r>
      <w:r w:rsidRPr="00D53E4F" w:rsidR="003C1E20">
        <w:rPr>
          <w:rFonts w:ascii="Arial" w:hAnsi="Arial" w:cs="Arial"/>
          <w:sz w:val="22"/>
          <w:szCs w:val="22"/>
        </w:rPr>
        <w:t>at</w:t>
      </w:r>
      <w:r w:rsidRPr="00D53E4F">
        <w:rPr>
          <w:rFonts w:ascii="Arial" w:hAnsi="Arial" w:cs="Arial"/>
          <w:sz w:val="22"/>
          <w:szCs w:val="22"/>
        </w:rPr>
        <w:t xml:space="preserve"> 10 CFR </w:t>
      </w:r>
      <w:r w:rsidRPr="00D53E4F" w:rsidR="006953E6">
        <w:rPr>
          <w:rFonts w:ascii="Arial" w:hAnsi="Arial" w:cs="Arial"/>
          <w:sz w:val="22"/>
          <w:szCs w:val="22"/>
        </w:rPr>
        <w:t>50.55a</w:t>
      </w:r>
      <w:r w:rsidRPr="00D53E4F" w:rsidR="006E11E3">
        <w:rPr>
          <w:rFonts w:ascii="Arial" w:hAnsi="Arial" w:cs="Arial"/>
          <w:sz w:val="22"/>
          <w:szCs w:val="22"/>
        </w:rPr>
        <w:t xml:space="preserve">(z) </w:t>
      </w:r>
      <w:r w:rsidRPr="00D53E4F" w:rsidR="006953E6">
        <w:rPr>
          <w:rFonts w:ascii="Arial" w:hAnsi="Arial" w:cs="Arial"/>
          <w:sz w:val="22"/>
          <w:szCs w:val="22"/>
        </w:rPr>
        <w:t>allows applicants to use alterna</w:t>
      </w:r>
      <w:r w:rsidRPr="00D53E4F" w:rsidR="0006251D">
        <w:rPr>
          <w:rFonts w:ascii="Arial" w:hAnsi="Arial" w:cs="Arial"/>
          <w:sz w:val="22"/>
          <w:szCs w:val="22"/>
        </w:rPr>
        <w:t>tives to the requirements of 10 </w:t>
      </w:r>
      <w:r w:rsidRPr="00D53E4F" w:rsidR="006953E6">
        <w:rPr>
          <w:rFonts w:ascii="Arial" w:hAnsi="Arial" w:cs="Arial"/>
          <w:sz w:val="22"/>
          <w:szCs w:val="22"/>
        </w:rPr>
        <w:t>CFR 50.55a(</w:t>
      </w:r>
      <w:r w:rsidRPr="00D53E4F" w:rsidR="00B457A7">
        <w:rPr>
          <w:rFonts w:ascii="Arial" w:hAnsi="Arial" w:cs="Arial"/>
          <w:sz w:val="22"/>
          <w:szCs w:val="22"/>
        </w:rPr>
        <w:t>b</w:t>
      </w:r>
      <w:r w:rsidRPr="00D53E4F" w:rsidR="006953E6">
        <w:rPr>
          <w:rFonts w:ascii="Arial" w:hAnsi="Arial" w:cs="Arial"/>
          <w:sz w:val="22"/>
          <w:szCs w:val="22"/>
        </w:rPr>
        <w:t>)</w:t>
      </w:r>
      <w:r w:rsidRPr="00D53E4F" w:rsidR="00B457A7">
        <w:rPr>
          <w:rFonts w:ascii="Arial" w:hAnsi="Arial" w:cs="Arial"/>
          <w:sz w:val="22"/>
          <w:szCs w:val="22"/>
        </w:rPr>
        <w:t xml:space="preserve"> through</w:t>
      </w:r>
      <w:r w:rsidRPr="00D53E4F" w:rsidR="006953E6">
        <w:rPr>
          <w:rFonts w:ascii="Arial" w:hAnsi="Arial" w:cs="Arial"/>
          <w:sz w:val="22"/>
          <w:szCs w:val="22"/>
        </w:rPr>
        <w:t xml:space="preserve"> (h)</w:t>
      </w:r>
      <w:r w:rsidRPr="00D53E4F">
        <w:rPr>
          <w:rFonts w:ascii="Arial" w:hAnsi="Arial" w:cs="Arial"/>
          <w:sz w:val="22"/>
          <w:szCs w:val="22"/>
        </w:rPr>
        <w:t>,</w:t>
      </w:r>
      <w:r w:rsidRPr="00D53E4F" w:rsidR="006953E6">
        <w:rPr>
          <w:rFonts w:ascii="Arial" w:hAnsi="Arial" w:cs="Arial"/>
          <w:sz w:val="22"/>
          <w:szCs w:val="22"/>
        </w:rPr>
        <w:t xml:space="preserve"> when authorized by the NRC</w:t>
      </w:r>
      <w:r w:rsidRPr="00D53E4F" w:rsidR="007E15E3">
        <w:rPr>
          <w:rFonts w:ascii="Arial" w:hAnsi="Arial" w:cs="Arial"/>
          <w:sz w:val="22"/>
          <w:szCs w:val="22"/>
        </w:rPr>
        <w:t xml:space="preserve">. </w:t>
      </w:r>
      <w:r w:rsidRPr="00D53E4F">
        <w:rPr>
          <w:rFonts w:ascii="Arial" w:hAnsi="Arial" w:cs="Arial"/>
          <w:sz w:val="22"/>
          <w:szCs w:val="22"/>
        </w:rPr>
        <w:t xml:space="preserve">Licensees voluntarily submit alternatives under </w:t>
      </w:r>
      <w:r w:rsidRPr="00D53E4F" w:rsidR="00AC0278">
        <w:rPr>
          <w:rFonts w:ascii="Arial" w:hAnsi="Arial" w:cs="Arial"/>
          <w:sz w:val="22"/>
          <w:szCs w:val="22"/>
        </w:rPr>
        <w:t>10</w:t>
      </w:r>
      <w:r w:rsidRPr="00D53E4F">
        <w:rPr>
          <w:rFonts w:ascii="Arial" w:hAnsi="Arial" w:cs="Arial"/>
          <w:sz w:val="22"/>
          <w:szCs w:val="22"/>
        </w:rPr>
        <w:t> </w:t>
      </w:r>
      <w:r w:rsidRPr="00D53E4F" w:rsidR="00AC0278">
        <w:rPr>
          <w:rFonts w:ascii="Arial" w:hAnsi="Arial" w:cs="Arial"/>
          <w:sz w:val="22"/>
          <w:szCs w:val="22"/>
        </w:rPr>
        <w:t>CFR </w:t>
      </w:r>
      <w:r w:rsidRPr="00D53E4F">
        <w:rPr>
          <w:rFonts w:ascii="Arial" w:hAnsi="Arial" w:cs="Arial"/>
          <w:sz w:val="22"/>
          <w:szCs w:val="22"/>
        </w:rPr>
        <w:t>50.55a(</w:t>
      </w:r>
      <w:r w:rsidRPr="00D53E4F" w:rsidR="00E93D6A">
        <w:rPr>
          <w:rFonts w:ascii="Arial" w:hAnsi="Arial" w:cs="Arial"/>
          <w:sz w:val="22"/>
          <w:szCs w:val="22"/>
        </w:rPr>
        <w:t>z</w:t>
      </w:r>
      <w:r w:rsidRPr="00D53E4F" w:rsidR="00B457A7">
        <w:rPr>
          <w:rFonts w:ascii="Arial" w:hAnsi="Arial" w:cs="Arial"/>
          <w:sz w:val="22"/>
          <w:szCs w:val="22"/>
        </w:rPr>
        <w:t>)</w:t>
      </w:r>
      <w:r w:rsidRPr="00D53E4F">
        <w:rPr>
          <w:rFonts w:ascii="Arial" w:hAnsi="Arial" w:cs="Arial"/>
          <w:sz w:val="22"/>
          <w:szCs w:val="22"/>
        </w:rPr>
        <w:t xml:space="preserve"> and are estimated to spend </w:t>
      </w:r>
      <w:r w:rsidRPr="00D53E4F" w:rsidR="00BE5DD8">
        <w:rPr>
          <w:rFonts w:ascii="Arial" w:hAnsi="Arial" w:cs="Arial"/>
          <w:sz w:val="22"/>
          <w:szCs w:val="22"/>
        </w:rPr>
        <w:t>230</w:t>
      </w:r>
      <w:r w:rsidRPr="00D53E4F" w:rsidR="00B457A7">
        <w:rPr>
          <w:rFonts w:ascii="Arial" w:hAnsi="Arial" w:cs="Arial"/>
          <w:sz w:val="22"/>
          <w:szCs w:val="22"/>
        </w:rPr>
        <w:t> </w:t>
      </w:r>
      <w:r w:rsidRPr="00D53E4F">
        <w:rPr>
          <w:rFonts w:ascii="Arial" w:hAnsi="Arial" w:cs="Arial"/>
          <w:sz w:val="22"/>
          <w:szCs w:val="22"/>
        </w:rPr>
        <w:t>hours to prepare and submit them</w:t>
      </w:r>
      <w:r w:rsidRPr="00D53E4F" w:rsidR="007E15E3">
        <w:rPr>
          <w:rFonts w:ascii="Arial" w:hAnsi="Arial" w:cs="Arial"/>
          <w:sz w:val="22"/>
          <w:szCs w:val="22"/>
        </w:rPr>
        <w:t xml:space="preserve">. </w:t>
      </w:r>
    </w:p>
    <w:p w:rsidR="00F90FF4" w:rsidRPr="00D53E4F" w:rsidP="00057A5A" w14:paraId="74B0E8B2" w14:textId="77777777">
      <w:pPr>
        <w:widowControl w:val="0"/>
        <w:ind w:left="1080"/>
        <w:rPr>
          <w:rFonts w:ascii="Arial" w:hAnsi="Arial" w:cs="Arial"/>
          <w:sz w:val="22"/>
          <w:szCs w:val="22"/>
        </w:rPr>
      </w:pPr>
    </w:p>
    <w:p w:rsidR="00057A5A" w:rsidRPr="00D53E4F" w:rsidP="00574DC2" w14:paraId="41DBE0B6" w14:textId="608D5369">
      <w:pPr>
        <w:widowControl w:val="0"/>
        <w:ind w:left="1440"/>
        <w:rPr>
          <w:rFonts w:ascii="Arial" w:hAnsi="Arial"/>
          <w:sz w:val="22"/>
        </w:rPr>
      </w:pPr>
      <w:r w:rsidRPr="00D53E4F">
        <w:rPr>
          <w:rFonts w:ascii="Arial" w:hAnsi="Arial"/>
          <w:sz w:val="22"/>
        </w:rPr>
        <w:t xml:space="preserve">The </w:t>
      </w:r>
      <w:r w:rsidR="00203E9D">
        <w:rPr>
          <w:rFonts w:ascii="Arial" w:hAnsi="Arial"/>
          <w:sz w:val="22"/>
        </w:rPr>
        <w:t>final</w:t>
      </w:r>
      <w:r w:rsidRPr="00D53E4F" w:rsidR="00203E9D">
        <w:rPr>
          <w:rFonts w:ascii="Arial" w:hAnsi="Arial"/>
          <w:sz w:val="22"/>
        </w:rPr>
        <w:t xml:space="preserve"> </w:t>
      </w:r>
      <w:r w:rsidRPr="00D53E4F">
        <w:rPr>
          <w:rFonts w:ascii="Arial" w:hAnsi="Arial"/>
          <w:sz w:val="22"/>
        </w:rPr>
        <w:t>rule</w:t>
      </w:r>
      <w:r w:rsidRPr="00D53E4F" w:rsidR="00B457A7">
        <w:rPr>
          <w:rFonts w:ascii="Arial" w:hAnsi="Arial"/>
          <w:sz w:val="22"/>
        </w:rPr>
        <w:t xml:space="preserve"> would</w:t>
      </w:r>
      <w:r w:rsidRPr="00D53E4F">
        <w:rPr>
          <w:rFonts w:ascii="Arial" w:hAnsi="Arial"/>
          <w:sz w:val="22"/>
        </w:rPr>
        <w:t xml:space="preserve"> incorporate by reference </w:t>
      </w:r>
      <w:r w:rsidRPr="00D53E4F" w:rsidR="00B457A7">
        <w:rPr>
          <w:rFonts w:ascii="Arial" w:hAnsi="Arial"/>
          <w:sz w:val="22"/>
        </w:rPr>
        <w:t xml:space="preserve">revised NRC RGs stating the acceptability of </w:t>
      </w:r>
      <w:r w:rsidRPr="00D53E4F" w:rsidR="007D48F4">
        <w:rPr>
          <w:rFonts w:ascii="Arial" w:hAnsi="Arial"/>
          <w:sz w:val="22"/>
        </w:rPr>
        <w:t xml:space="preserve">certain </w:t>
      </w:r>
      <w:r w:rsidRPr="00D53E4F" w:rsidR="00B457A7">
        <w:rPr>
          <w:rFonts w:ascii="Arial" w:hAnsi="Arial"/>
          <w:sz w:val="22"/>
        </w:rPr>
        <w:t>ASME</w:t>
      </w:r>
      <w:r w:rsidRPr="00D53E4F">
        <w:rPr>
          <w:rFonts w:ascii="Arial" w:hAnsi="Arial"/>
          <w:sz w:val="22"/>
        </w:rPr>
        <w:t xml:space="preserve"> Code Cases</w:t>
      </w:r>
      <w:r w:rsidRPr="00D53E4F" w:rsidR="007E15E3">
        <w:rPr>
          <w:rFonts w:ascii="Arial" w:hAnsi="Arial"/>
          <w:sz w:val="22"/>
        </w:rPr>
        <w:t xml:space="preserve">. </w:t>
      </w:r>
      <w:r w:rsidRPr="00D53E4F">
        <w:rPr>
          <w:rFonts w:ascii="Arial" w:hAnsi="Arial"/>
          <w:sz w:val="22"/>
        </w:rPr>
        <w:t xml:space="preserve">Code </w:t>
      </w:r>
      <w:r w:rsidRPr="00D53E4F" w:rsidR="006A298A">
        <w:rPr>
          <w:rFonts w:ascii="Arial" w:hAnsi="Arial"/>
          <w:sz w:val="22"/>
        </w:rPr>
        <w:t>c</w:t>
      </w:r>
      <w:r w:rsidRPr="00D53E4F">
        <w:rPr>
          <w:rFonts w:ascii="Arial" w:hAnsi="Arial"/>
          <w:sz w:val="22"/>
        </w:rPr>
        <w:t xml:space="preserve">ases developed by the ASME are </w:t>
      </w:r>
      <w:r w:rsidRPr="00D53E4F" w:rsidR="001739E9">
        <w:rPr>
          <w:rFonts w:ascii="Arial" w:hAnsi="Arial"/>
          <w:sz w:val="22"/>
        </w:rPr>
        <w:t xml:space="preserve">voluntary </w:t>
      </w:r>
      <w:r w:rsidRPr="00D53E4F">
        <w:rPr>
          <w:rFonts w:ascii="Arial" w:hAnsi="Arial"/>
          <w:sz w:val="22"/>
        </w:rPr>
        <w:t>alternativ</w:t>
      </w:r>
      <w:r w:rsidRPr="00D53E4F" w:rsidR="00F51AB0">
        <w:rPr>
          <w:rFonts w:ascii="Arial" w:hAnsi="Arial"/>
          <w:sz w:val="22"/>
        </w:rPr>
        <w:t xml:space="preserve">es to requirements of the ASME </w:t>
      </w:r>
      <w:r w:rsidRPr="00D53E4F">
        <w:rPr>
          <w:rFonts w:ascii="Arial" w:hAnsi="Arial"/>
          <w:sz w:val="22"/>
        </w:rPr>
        <w:t>BPV and OM Code and often reflect improvements in technology, new information</w:t>
      </w:r>
      <w:r w:rsidRPr="00D53E4F" w:rsidR="009038DF">
        <w:rPr>
          <w:rFonts w:ascii="Arial" w:hAnsi="Arial"/>
          <w:sz w:val="22"/>
        </w:rPr>
        <w:t>,</w:t>
      </w:r>
      <w:r w:rsidRPr="00D53E4F">
        <w:rPr>
          <w:rFonts w:ascii="Arial" w:hAnsi="Arial"/>
          <w:sz w:val="22"/>
        </w:rPr>
        <w:t xml:space="preserve"> or improved procedures</w:t>
      </w:r>
      <w:r w:rsidRPr="00D53E4F" w:rsidR="007E15E3">
        <w:rPr>
          <w:rFonts w:ascii="Arial" w:hAnsi="Arial"/>
          <w:sz w:val="22"/>
        </w:rPr>
        <w:t xml:space="preserve">. </w:t>
      </w:r>
      <w:r w:rsidRPr="00D53E4F" w:rsidR="009038DF">
        <w:rPr>
          <w:rFonts w:ascii="Arial" w:hAnsi="Arial"/>
          <w:sz w:val="22"/>
        </w:rPr>
        <w:t xml:space="preserve">Before the use of these </w:t>
      </w:r>
      <w:r w:rsidRPr="00D53E4F" w:rsidR="006A298A">
        <w:rPr>
          <w:rFonts w:ascii="Arial" w:hAnsi="Arial"/>
          <w:sz w:val="22"/>
        </w:rPr>
        <w:t>c</w:t>
      </w:r>
      <w:r w:rsidRPr="00D53E4F" w:rsidR="009038DF">
        <w:rPr>
          <w:rFonts w:ascii="Arial" w:hAnsi="Arial"/>
          <w:sz w:val="22"/>
        </w:rPr>
        <w:t xml:space="preserve">ode </w:t>
      </w:r>
      <w:r w:rsidRPr="00D53E4F" w:rsidR="006A298A">
        <w:rPr>
          <w:rFonts w:ascii="Arial" w:hAnsi="Arial"/>
          <w:sz w:val="22"/>
        </w:rPr>
        <w:t>c</w:t>
      </w:r>
      <w:r w:rsidRPr="00D53E4F" w:rsidR="009038DF">
        <w:rPr>
          <w:rFonts w:ascii="Arial" w:hAnsi="Arial"/>
          <w:sz w:val="22"/>
        </w:rPr>
        <w:t xml:space="preserve">ases, </w:t>
      </w:r>
      <w:r w:rsidRPr="00D53E4F" w:rsidR="001739E9">
        <w:rPr>
          <w:rFonts w:ascii="Arial" w:hAnsi="Arial"/>
          <w:sz w:val="22"/>
        </w:rPr>
        <w:t>d</w:t>
      </w:r>
      <w:r w:rsidRPr="00D53E4F">
        <w:rPr>
          <w:rFonts w:ascii="Arial" w:hAnsi="Arial"/>
          <w:sz w:val="22"/>
        </w:rPr>
        <w:t>evelop</w:t>
      </w:r>
      <w:r w:rsidRPr="00D53E4F" w:rsidR="009038DF">
        <w:rPr>
          <w:rFonts w:ascii="Arial" w:hAnsi="Arial"/>
          <w:sz w:val="22"/>
        </w:rPr>
        <w:t xml:space="preserve">ing </w:t>
      </w:r>
      <w:r w:rsidRPr="00D53E4F" w:rsidR="00C74751">
        <w:rPr>
          <w:rFonts w:ascii="Arial" w:hAnsi="Arial"/>
          <w:sz w:val="22"/>
        </w:rPr>
        <w:t>alternative</w:t>
      </w:r>
      <w:r w:rsidRPr="00D53E4F" w:rsidR="003C0754">
        <w:rPr>
          <w:rFonts w:ascii="Arial" w:hAnsi="Arial"/>
          <w:sz w:val="22"/>
        </w:rPr>
        <w:t xml:space="preserve"> request </w:t>
      </w:r>
      <w:r w:rsidRPr="00D53E4F">
        <w:rPr>
          <w:rFonts w:ascii="Arial" w:hAnsi="Arial"/>
          <w:sz w:val="22"/>
        </w:rPr>
        <w:t>application</w:t>
      </w:r>
      <w:r w:rsidRPr="00D53E4F" w:rsidR="005F6303">
        <w:rPr>
          <w:rFonts w:ascii="Arial" w:hAnsi="Arial"/>
          <w:sz w:val="22"/>
        </w:rPr>
        <w:t>s</w:t>
      </w:r>
      <w:r w:rsidRPr="00D53E4F" w:rsidR="001739E9">
        <w:rPr>
          <w:rFonts w:ascii="Arial" w:hAnsi="Arial"/>
          <w:sz w:val="22"/>
        </w:rPr>
        <w:t xml:space="preserve"> </w:t>
      </w:r>
      <w:r w:rsidRPr="00D53E4F">
        <w:rPr>
          <w:rFonts w:ascii="Arial" w:hAnsi="Arial"/>
          <w:sz w:val="22"/>
        </w:rPr>
        <w:t xml:space="preserve">and </w:t>
      </w:r>
      <w:r w:rsidRPr="00D53E4F" w:rsidR="00B87310">
        <w:rPr>
          <w:rFonts w:ascii="Arial" w:hAnsi="Arial"/>
          <w:sz w:val="22"/>
        </w:rPr>
        <w:t xml:space="preserve">obtaining </w:t>
      </w:r>
      <w:r w:rsidRPr="00D53E4F">
        <w:rPr>
          <w:rFonts w:ascii="Arial" w:hAnsi="Arial"/>
          <w:sz w:val="22"/>
        </w:rPr>
        <w:t xml:space="preserve">NRC </w:t>
      </w:r>
      <w:r w:rsidRPr="00D53E4F" w:rsidR="003C0754">
        <w:rPr>
          <w:rFonts w:ascii="Arial" w:hAnsi="Arial"/>
          <w:sz w:val="22"/>
        </w:rPr>
        <w:t xml:space="preserve">approval </w:t>
      </w:r>
      <w:r w:rsidRPr="00D53E4F" w:rsidR="009038DF">
        <w:rPr>
          <w:rFonts w:ascii="Arial" w:hAnsi="Arial"/>
          <w:sz w:val="22"/>
        </w:rPr>
        <w:t>were</w:t>
      </w:r>
      <w:r w:rsidRPr="00D53E4F">
        <w:rPr>
          <w:rFonts w:ascii="Arial" w:hAnsi="Arial"/>
          <w:sz w:val="22"/>
        </w:rPr>
        <w:t xml:space="preserve"> </w:t>
      </w:r>
      <w:r w:rsidRPr="00D53E4F" w:rsidR="00A75E82">
        <w:rPr>
          <w:rFonts w:ascii="Arial" w:hAnsi="Arial"/>
          <w:sz w:val="22"/>
        </w:rPr>
        <w:t xml:space="preserve">burdensome </w:t>
      </w:r>
      <w:r w:rsidRPr="00D53E4F" w:rsidR="00282B4C">
        <w:rPr>
          <w:rFonts w:ascii="Arial" w:hAnsi="Arial"/>
          <w:sz w:val="22"/>
        </w:rPr>
        <w:t xml:space="preserve">processes </w:t>
      </w:r>
      <w:r w:rsidRPr="00D53E4F" w:rsidR="009038DF">
        <w:rPr>
          <w:rFonts w:ascii="Arial" w:hAnsi="Arial"/>
          <w:sz w:val="22"/>
        </w:rPr>
        <w:t xml:space="preserve">for </w:t>
      </w:r>
      <w:r w:rsidRPr="00D53E4F" w:rsidR="00A75E82">
        <w:rPr>
          <w:rFonts w:ascii="Arial" w:hAnsi="Arial"/>
          <w:sz w:val="22"/>
        </w:rPr>
        <w:t>the licensee.</w:t>
      </w:r>
    </w:p>
    <w:p w:rsidR="00F90FF4" w:rsidRPr="00D53E4F" w:rsidP="00057A5A" w14:paraId="2B487D43" w14:textId="77777777">
      <w:pPr>
        <w:widowControl w:val="0"/>
        <w:ind w:left="1080"/>
        <w:rPr>
          <w:rFonts w:ascii="Arial" w:hAnsi="Arial"/>
          <w:sz w:val="22"/>
        </w:rPr>
      </w:pPr>
    </w:p>
    <w:p w:rsidR="00F90FF4" w:rsidRPr="00D53E4F" w:rsidP="00574DC2" w14:paraId="16FA3056" w14:textId="1CFB14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cs="Arial"/>
          <w:sz w:val="22"/>
          <w:szCs w:val="22"/>
        </w:rPr>
      </w:pPr>
      <w:r w:rsidRPr="00D53E4F">
        <w:rPr>
          <w:rFonts w:ascii="Arial" w:hAnsi="Arial"/>
          <w:sz w:val="22"/>
        </w:rPr>
        <w:t xml:space="preserve">The </w:t>
      </w:r>
      <w:r w:rsidRPr="00D53E4F" w:rsidR="001739E9">
        <w:rPr>
          <w:rFonts w:ascii="Arial" w:hAnsi="Arial"/>
          <w:sz w:val="22"/>
        </w:rPr>
        <w:t>approval of ASME Code Cases in the latest revisions</w:t>
      </w:r>
      <w:r w:rsidRPr="00D53E4F">
        <w:rPr>
          <w:rFonts w:ascii="Arial" w:hAnsi="Arial" w:cs="Arial"/>
          <w:sz w:val="22"/>
          <w:szCs w:val="22"/>
        </w:rPr>
        <w:t xml:space="preserve"> of three previously incorporated </w:t>
      </w:r>
      <w:r w:rsidRPr="00D53E4F" w:rsidR="001739E9">
        <w:rPr>
          <w:rFonts w:ascii="Arial" w:hAnsi="Arial" w:cs="Arial"/>
          <w:sz w:val="22"/>
          <w:szCs w:val="22"/>
        </w:rPr>
        <w:t xml:space="preserve">RGs </w:t>
      </w:r>
      <w:r w:rsidRPr="00D53E4F" w:rsidR="00644819">
        <w:rPr>
          <w:rFonts w:ascii="Arial" w:hAnsi="Arial" w:cs="Arial"/>
          <w:sz w:val="22"/>
          <w:szCs w:val="22"/>
        </w:rPr>
        <w:t xml:space="preserve">could </w:t>
      </w:r>
      <w:r w:rsidRPr="00D53E4F" w:rsidR="004426E4">
        <w:rPr>
          <w:rFonts w:ascii="Arial" w:hAnsi="Arial" w:cs="Arial"/>
          <w:sz w:val="22"/>
          <w:szCs w:val="22"/>
        </w:rPr>
        <w:t xml:space="preserve">potentially </w:t>
      </w:r>
      <w:r w:rsidRPr="00D53E4F" w:rsidR="002329AE">
        <w:rPr>
          <w:rFonts w:ascii="Arial" w:hAnsi="Arial" w:cs="Arial"/>
          <w:sz w:val="22"/>
          <w:szCs w:val="22"/>
        </w:rPr>
        <w:t>result in a one-time burden for some licensees</w:t>
      </w:r>
      <w:r w:rsidRPr="00D53E4F" w:rsidR="00410B13">
        <w:rPr>
          <w:rFonts w:ascii="Arial" w:hAnsi="Arial" w:cs="Arial"/>
          <w:sz w:val="22"/>
          <w:szCs w:val="22"/>
        </w:rPr>
        <w:t xml:space="preserve"> due to the need to submit an alternative request </w:t>
      </w:r>
      <w:r w:rsidRPr="00D53E4F" w:rsidR="00054EF1">
        <w:rPr>
          <w:rFonts w:ascii="Arial" w:hAnsi="Arial" w:cs="Arial"/>
          <w:sz w:val="22"/>
          <w:szCs w:val="22"/>
        </w:rPr>
        <w:t>to take advantage of the Code Cases</w:t>
      </w:r>
      <w:r w:rsidRPr="00D53E4F" w:rsidR="008A1288">
        <w:rPr>
          <w:rFonts w:ascii="Arial" w:hAnsi="Arial" w:cs="Arial"/>
          <w:sz w:val="22"/>
          <w:szCs w:val="22"/>
        </w:rPr>
        <w:t>.</w:t>
      </w:r>
      <w:r w:rsidRPr="00D53E4F" w:rsidR="00C41B55">
        <w:rPr>
          <w:rFonts w:ascii="Arial" w:hAnsi="Arial" w:cs="Arial"/>
          <w:sz w:val="22"/>
          <w:szCs w:val="22"/>
        </w:rPr>
        <w:t xml:space="preserve"> </w:t>
      </w:r>
      <w:r w:rsidRPr="00D53E4F" w:rsidR="00695717">
        <w:rPr>
          <w:rFonts w:ascii="Arial" w:hAnsi="Arial" w:cs="Arial"/>
          <w:sz w:val="22"/>
          <w:szCs w:val="22"/>
        </w:rPr>
        <w:t xml:space="preserve">Future </w:t>
      </w:r>
      <w:r w:rsidRPr="00D53E4F" w:rsidR="00BA46AE">
        <w:rPr>
          <w:rFonts w:ascii="Arial" w:hAnsi="Arial" w:cs="Arial"/>
          <w:sz w:val="22"/>
          <w:szCs w:val="22"/>
        </w:rPr>
        <w:t xml:space="preserve">clearance periods </w:t>
      </w:r>
      <w:r w:rsidRPr="00D53E4F" w:rsidR="008A1288">
        <w:rPr>
          <w:rFonts w:ascii="Arial" w:hAnsi="Arial" w:cs="Arial"/>
          <w:sz w:val="22"/>
          <w:szCs w:val="22"/>
        </w:rPr>
        <w:t>c</w:t>
      </w:r>
      <w:r w:rsidRPr="00D53E4F" w:rsidR="00BA46AE">
        <w:rPr>
          <w:rFonts w:ascii="Arial" w:hAnsi="Arial" w:cs="Arial"/>
          <w:sz w:val="22"/>
          <w:szCs w:val="22"/>
        </w:rPr>
        <w:t xml:space="preserve">ould see a </w:t>
      </w:r>
      <w:r w:rsidRPr="00D53E4F" w:rsidR="00536811">
        <w:rPr>
          <w:rFonts w:ascii="Arial" w:hAnsi="Arial" w:cs="Arial"/>
          <w:sz w:val="22"/>
          <w:szCs w:val="22"/>
        </w:rPr>
        <w:t>reduc</w:t>
      </w:r>
      <w:r w:rsidRPr="00D53E4F" w:rsidR="00695717">
        <w:rPr>
          <w:rFonts w:ascii="Arial" w:hAnsi="Arial" w:cs="Arial"/>
          <w:sz w:val="22"/>
          <w:szCs w:val="22"/>
        </w:rPr>
        <w:t xml:space="preserve">tion </w:t>
      </w:r>
      <w:r w:rsidRPr="00D53E4F" w:rsidR="00BA46AE">
        <w:rPr>
          <w:rFonts w:ascii="Arial" w:hAnsi="Arial" w:cs="Arial"/>
          <w:sz w:val="22"/>
          <w:szCs w:val="22"/>
        </w:rPr>
        <w:t xml:space="preserve">in burden </w:t>
      </w:r>
      <w:r w:rsidRPr="00D53E4F" w:rsidR="008A7DDD">
        <w:rPr>
          <w:rFonts w:ascii="Arial" w:hAnsi="Arial" w:cs="Arial"/>
          <w:sz w:val="22"/>
          <w:szCs w:val="22"/>
        </w:rPr>
        <w:t xml:space="preserve">due </w:t>
      </w:r>
      <w:r w:rsidRPr="00D53E4F" w:rsidR="00BA46AE">
        <w:rPr>
          <w:rFonts w:ascii="Arial" w:hAnsi="Arial" w:cs="Arial"/>
          <w:sz w:val="22"/>
          <w:szCs w:val="22"/>
        </w:rPr>
        <w:t xml:space="preserve">to the </w:t>
      </w:r>
      <w:r w:rsidRPr="00D53E4F" w:rsidR="003869BE">
        <w:rPr>
          <w:rFonts w:ascii="Arial" w:hAnsi="Arial" w:cs="Arial"/>
          <w:sz w:val="22"/>
          <w:szCs w:val="22"/>
        </w:rPr>
        <w:t xml:space="preserve">reduction </w:t>
      </w:r>
      <w:r w:rsidRPr="00D53E4F" w:rsidR="00695717">
        <w:rPr>
          <w:rFonts w:ascii="Arial" w:hAnsi="Arial" w:cs="Arial"/>
          <w:sz w:val="22"/>
          <w:szCs w:val="22"/>
        </w:rPr>
        <w:t>in</w:t>
      </w:r>
      <w:r w:rsidRPr="00D53E4F" w:rsidR="00536811">
        <w:rPr>
          <w:rFonts w:ascii="Arial" w:hAnsi="Arial" w:cs="Arial"/>
          <w:sz w:val="22"/>
          <w:szCs w:val="22"/>
        </w:rPr>
        <w:t xml:space="preserve"> the </w:t>
      </w:r>
      <w:r w:rsidRPr="00D53E4F" w:rsidR="00C41B55">
        <w:rPr>
          <w:rFonts w:ascii="Arial" w:hAnsi="Arial" w:cs="Arial"/>
          <w:sz w:val="22"/>
          <w:szCs w:val="22"/>
        </w:rPr>
        <w:t xml:space="preserve">number of </w:t>
      </w:r>
      <w:r w:rsidRPr="00D53E4F" w:rsidR="00D9507C">
        <w:rPr>
          <w:rFonts w:ascii="Arial" w:hAnsi="Arial" w:cs="Arial"/>
          <w:sz w:val="22"/>
          <w:szCs w:val="22"/>
        </w:rPr>
        <w:t xml:space="preserve">required updates to a licensee’s </w:t>
      </w:r>
      <w:r w:rsidRPr="00D53E4F" w:rsidR="007554C3">
        <w:rPr>
          <w:rFonts w:ascii="Arial" w:hAnsi="Arial" w:cs="Arial"/>
          <w:sz w:val="22"/>
          <w:szCs w:val="22"/>
        </w:rPr>
        <w:t>IS</w:t>
      </w:r>
      <w:r w:rsidRPr="00D53E4F" w:rsidR="00B11D7E">
        <w:rPr>
          <w:rFonts w:ascii="Arial" w:hAnsi="Arial" w:cs="Arial"/>
          <w:sz w:val="22"/>
          <w:szCs w:val="22"/>
        </w:rPr>
        <w:t>T</w:t>
      </w:r>
      <w:r w:rsidRPr="00D53E4F" w:rsidR="00D9507C">
        <w:rPr>
          <w:rFonts w:ascii="Arial" w:hAnsi="Arial" w:cs="Arial"/>
          <w:sz w:val="22"/>
          <w:szCs w:val="22"/>
        </w:rPr>
        <w:t xml:space="preserve"> program</w:t>
      </w:r>
      <w:r w:rsidRPr="00D53E4F" w:rsidR="007554C3">
        <w:rPr>
          <w:rFonts w:ascii="Arial" w:hAnsi="Arial" w:cs="Arial"/>
          <w:sz w:val="22"/>
          <w:szCs w:val="22"/>
        </w:rPr>
        <w:t xml:space="preserve">, </w:t>
      </w:r>
      <w:r w:rsidRPr="00D53E4F" w:rsidR="007554C3">
        <w:rPr>
          <w:rFonts w:ascii="Arial" w:hAnsi="Arial" w:cs="Arial"/>
          <w:sz w:val="22"/>
          <w:szCs w:val="22"/>
        </w:rPr>
        <w:t>IS</w:t>
      </w:r>
      <w:r w:rsidRPr="00D53E4F" w:rsidR="00B11D7E">
        <w:rPr>
          <w:rFonts w:ascii="Arial" w:hAnsi="Arial" w:cs="Arial"/>
          <w:sz w:val="22"/>
          <w:szCs w:val="22"/>
        </w:rPr>
        <w:t>I</w:t>
      </w:r>
      <w:r w:rsidRPr="00D53E4F" w:rsidR="00D9507C">
        <w:rPr>
          <w:rFonts w:ascii="Arial" w:hAnsi="Arial" w:cs="Arial"/>
          <w:sz w:val="22"/>
          <w:szCs w:val="22"/>
        </w:rPr>
        <w:t xml:space="preserve"> program</w:t>
      </w:r>
      <w:r w:rsidRPr="00D53E4F" w:rsidR="007554C3">
        <w:rPr>
          <w:rFonts w:ascii="Arial" w:hAnsi="Arial" w:cs="Arial"/>
          <w:sz w:val="22"/>
          <w:szCs w:val="22"/>
        </w:rPr>
        <w:t xml:space="preserve">, and code of record </w:t>
      </w:r>
      <w:r w:rsidRPr="00D53E4F" w:rsidR="008E3F8F">
        <w:rPr>
          <w:rFonts w:ascii="Arial" w:hAnsi="Arial" w:cs="Arial"/>
          <w:sz w:val="22"/>
          <w:szCs w:val="22"/>
        </w:rPr>
        <w:t xml:space="preserve">required </w:t>
      </w:r>
      <w:r w:rsidRPr="00D53E4F" w:rsidR="005B6C14">
        <w:rPr>
          <w:rFonts w:ascii="Arial" w:hAnsi="Arial" w:cs="Arial"/>
          <w:sz w:val="22"/>
          <w:szCs w:val="22"/>
        </w:rPr>
        <w:t>by</w:t>
      </w:r>
      <w:r w:rsidRPr="00D53E4F" w:rsidR="008E3F8F">
        <w:rPr>
          <w:rFonts w:ascii="Arial" w:hAnsi="Arial" w:cs="Arial"/>
          <w:sz w:val="22"/>
          <w:szCs w:val="22"/>
        </w:rPr>
        <w:t xml:space="preserve"> </w:t>
      </w:r>
      <w:r w:rsidRPr="00D53E4F" w:rsidR="00657721">
        <w:rPr>
          <w:rFonts w:ascii="Arial" w:hAnsi="Arial" w:cs="Arial"/>
          <w:sz w:val="22"/>
          <w:szCs w:val="22"/>
        </w:rPr>
        <w:t>10 CFR 50.55a(f)(5), 10 CFR 50.55a(g)(5), and 10 CFR 50.55a(f)(4) and (g)(4), respectively.</w:t>
      </w:r>
    </w:p>
    <w:p w:rsidR="002A64F1" w:rsidRPr="00D53E4F" w:rsidP="00415B67" w14:paraId="171D012D" w14:textId="77777777">
      <w:pPr>
        <w:widowControl w:val="0"/>
        <w:ind w:left="1080"/>
        <w:rPr>
          <w:rFonts w:ascii="Arial" w:hAnsi="Arial"/>
          <w:sz w:val="22"/>
          <w:u w:val="single"/>
        </w:rPr>
      </w:pPr>
    </w:p>
    <w:p w:rsidR="002A64F1" w:rsidRPr="00D53E4F" w:rsidP="00574DC2" w14:paraId="4EC2DC16" w14:textId="77777777">
      <w:pPr>
        <w:widowControl w:val="0"/>
        <w:numPr>
          <w:ilvl w:val="0"/>
          <w:numId w:val="3"/>
        </w:numPr>
        <w:tabs>
          <w:tab w:val="clear" w:pos="1080"/>
        </w:tabs>
        <w:ind w:left="1440" w:hanging="720"/>
        <w:rPr>
          <w:rFonts w:ascii="Arial" w:hAnsi="Arial"/>
          <w:sz w:val="22"/>
          <w:u w:val="single"/>
        </w:rPr>
      </w:pPr>
      <w:r w:rsidRPr="00D53E4F">
        <w:rPr>
          <w:rFonts w:ascii="Arial" w:hAnsi="Arial"/>
          <w:sz w:val="22"/>
          <w:u w:val="single"/>
        </w:rPr>
        <w:t>Agency Use of Information</w:t>
      </w:r>
    </w:p>
    <w:p w:rsidR="002A64F1" w:rsidRPr="00D53E4F" w:rsidP="00415B67" w14:paraId="24820F6F" w14:textId="77777777">
      <w:pPr>
        <w:widowControl w:val="0"/>
        <w:ind w:left="1080"/>
        <w:rPr>
          <w:rFonts w:ascii="Arial" w:hAnsi="Arial"/>
          <w:sz w:val="22"/>
          <w:u w:val="single"/>
        </w:rPr>
      </w:pPr>
    </w:p>
    <w:p w:rsidR="004A28CE" w:rsidRPr="00D53E4F" w:rsidP="00574DC2" w14:paraId="75C79847" w14:textId="3DF1B8A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cs="Arial"/>
          <w:sz w:val="22"/>
          <w:szCs w:val="22"/>
        </w:rPr>
      </w:pPr>
      <w:r w:rsidRPr="00D53E4F">
        <w:rPr>
          <w:rFonts w:ascii="Arial" w:hAnsi="Arial" w:cs="Arial"/>
          <w:sz w:val="22"/>
          <w:szCs w:val="22"/>
        </w:rPr>
        <w:t xml:space="preserve">The records are generally historical in nature and provide data on which future </w:t>
      </w:r>
      <w:r w:rsidRPr="00D53E4F">
        <w:rPr>
          <w:rFonts w:ascii="Arial" w:hAnsi="Arial"/>
          <w:sz w:val="22"/>
        </w:rPr>
        <w:t>activities</w:t>
      </w:r>
      <w:r w:rsidRPr="00D53E4F">
        <w:rPr>
          <w:rFonts w:ascii="Arial" w:hAnsi="Arial" w:cs="Arial"/>
          <w:sz w:val="22"/>
          <w:szCs w:val="22"/>
        </w:rPr>
        <w:t xml:space="preserve"> can be based</w:t>
      </w:r>
      <w:r w:rsidRPr="00D53E4F" w:rsidR="007E15E3">
        <w:rPr>
          <w:rFonts w:ascii="Arial" w:hAnsi="Arial" w:cs="Arial"/>
          <w:sz w:val="22"/>
          <w:szCs w:val="22"/>
        </w:rPr>
        <w:t xml:space="preserve">. </w:t>
      </w:r>
      <w:r w:rsidRPr="00D53E4F">
        <w:rPr>
          <w:rFonts w:ascii="Arial" w:hAnsi="Arial" w:cs="Arial"/>
          <w:sz w:val="22"/>
          <w:szCs w:val="22"/>
        </w:rPr>
        <w:t xml:space="preserve">The practical utility of the information collection for </w:t>
      </w:r>
      <w:r w:rsidRPr="00D53E4F" w:rsidR="00801373">
        <w:rPr>
          <w:rFonts w:ascii="Arial" w:hAnsi="Arial" w:cs="Arial"/>
          <w:sz w:val="22"/>
          <w:szCs w:val="22"/>
        </w:rPr>
        <w:t xml:space="preserve">the </w:t>
      </w:r>
      <w:r w:rsidRPr="00D53E4F">
        <w:rPr>
          <w:rFonts w:ascii="Arial" w:hAnsi="Arial" w:cs="Arial"/>
          <w:sz w:val="22"/>
          <w:szCs w:val="22"/>
        </w:rPr>
        <w:t>NRC is that appropriate records are available for auditing by NRC personnel to determine licensees</w:t>
      </w:r>
      <w:r w:rsidRPr="00D53E4F" w:rsidR="00801373">
        <w:rPr>
          <w:rFonts w:ascii="Arial" w:hAnsi="Arial" w:cs="Arial"/>
          <w:sz w:val="22"/>
          <w:szCs w:val="22"/>
        </w:rPr>
        <w:t>’</w:t>
      </w:r>
      <w:r w:rsidRPr="00D53E4F">
        <w:rPr>
          <w:rFonts w:ascii="Arial" w:hAnsi="Arial" w:cs="Arial"/>
          <w:sz w:val="22"/>
          <w:szCs w:val="22"/>
        </w:rPr>
        <w:t xml:space="preserve"> and applicants</w:t>
      </w:r>
      <w:r w:rsidRPr="00D53E4F" w:rsidR="00801373">
        <w:rPr>
          <w:rFonts w:ascii="Arial" w:hAnsi="Arial" w:cs="Arial"/>
          <w:sz w:val="22"/>
          <w:szCs w:val="22"/>
        </w:rPr>
        <w:t>’</w:t>
      </w:r>
      <w:r w:rsidRPr="00D53E4F">
        <w:rPr>
          <w:rFonts w:ascii="Arial" w:hAnsi="Arial" w:cs="Arial"/>
          <w:sz w:val="22"/>
          <w:szCs w:val="22"/>
        </w:rPr>
        <w:t xml:space="preserve"> use of the </w:t>
      </w:r>
      <w:r w:rsidRPr="00D53E4F" w:rsidR="006A298A">
        <w:rPr>
          <w:rFonts w:ascii="Arial" w:hAnsi="Arial" w:cs="Arial"/>
          <w:sz w:val="22"/>
          <w:szCs w:val="22"/>
        </w:rPr>
        <w:t>c</w:t>
      </w:r>
      <w:r w:rsidRPr="00D53E4F">
        <w:rPr>
          <w:rFonts w:ascii="Arial" w:hAnsi="Arial" w:cs="Arial"/>
          <w:sz w:val="22"/>
          <w:szCs w:val="22"/>
        </w:rPr>
        <w:t xml:space="preserve">ode </w:t>
      </w:r>
      <w:r w:rsidRPr="00D53E4F" w:rsidR="006A298A">
        <w:rPr>
          <w:rFonts w:ascii="Arial" w:hAnsi="Arial" w:cs="Arial"/>
          <w:sz w:val="22"/>
          <w:szCs w:val="22"/>
        </w:rPr>
        <w:t>c</w:t>
      </w:r>
      <w:r w:rsidRPr="00D53E4F">
        <w:rPr>
          <w:rFonts w:ascii="Arial" w:hAnsi="Arial" w:cs="Arial"/>
          <w:sz w:val="22"/>
          <w:szCs w:val="22"/>
        </w:rPr>
        <w:t xml:space="preserve">ases listed in the </w:t>
      </w:r>
      <w:r w:rsidRPr="00D53E4F" w:rsidR="009038DF">
        <w:rPr>
          <w:rFonts w:ascii="Arial" w:hAnsi="Arial" w:cs="Arial"/>
          <w:sz w:val="22"/>
          <w:szCs w:val="22"/>
        </w:rPr>
        <w:t>RGs</w:t>
      </w:r>
      <w:r w:rsidRPr="00D53E4F">
        <w:rPr>
          <w:rFonts w:ascii="Arial" w:hAnsi="Arial" w:cs="Arial"/>
          <w:sz w:val="22"/>
          <w:szCs w:val="22"/>
        </w:rPr>
        <w:t xml:space="preserve"> as voluntary alternatives to engineering standards for the construction, </w:t>
      </w:r>
      <w:r w:rsidRPr="00D53E4F">
        <w:rPr>
          <w:rFonts w:ascii="Arial" w:hAnsi="Arial" w:cs="Arial"/>
          <w:sz w:val="22"/>
          <w:szCs w:val="22"/>
        </w:rPr>
        <w:t>inservice</w:t>
      </w:r>
      <w:r w:rsidRPr="00D53E4F">
        <w:rPr>
          <w:rFonts w:ascii="Arial" w:hAnsi="Arial" w:cs="Arial"/>
          <w:sz w:val="22"/>
          <w:szCs w:val="22"/>
        </w:rPr>
        <w:t xml:space="preserve"> inspection, and </w:t>
      </w:r>
      <w:r w:rsidRPr="00D53E4F">
        <w:rPr>
          <w:rFonts w:ascii="Arial" w:hAnsi="Arial" w:cs="Arial"/>
          <w:sz w:val="22"/>
          <w:szCs w:val="22"/>
        </w:rPr>
        <w:t>inservice</w:t>
      </w:r>
      <w:r w:rsidRPr="00D53E4F">
        <w:rPr>
          <w:rFonts w:ascii="Arial" w:hAnsi="Arial" w:cs="Arial"/>
          <w:sz w:val="22"/>
          <w:szCs w:val="22"/>
        </w:rPr>
        <w:t xml:space="preserve"> testing of nuclear power plant components.</w:t>
      </w:r>
    </w:p>
    <w:p w:rsidR="002A64F1" w:rsidRPr="00D53E4F" w:rsidP="00E2551A" w14:paraId="353C919D" w14:textId="77777777">
      <w:pPr>
        <w:widowControl w:val="0"/>
        <w:ind w:left="1080"/>
        <w:rPr>
          <w:rFonts w:ascii="Arial" w:hAnsi="Arial"/>
          <w:sz w:val="22"/>
          <w:u w:val="single"/>
        </w:rPr>
      </w:pPr>
    </w:p>
    <w:p w:rsidR="002A64F1" w:rsidRPr="00D53E4F" w:rsidP="00574DC2" w14:paraId="0CB6A4CA" w14:textId="77777777">
      <w:pPr>
        <w:widowControl w:val="0"/>
        <w:numPr>
          <w:ilvl w:val="0"/>
          <w:numId w:val="3"/>
        </w:numPr>
        <w:tabs>
          <w:tab w:val="clear" w:pos="1080"/>
        </w:tabs>
        <w:ind w:left="1440" w:hanging="720"/>
        <w:rPr>
          <w:rFonts w:ascii="Arial" w:hAnsi="Arial"/>
          <w:sz w:val="22"/>
        </w:rPr>
      </w:pPr>
      <w:r w:rsidRPr="00D53E4F">
        <w:rPr>
          <w:rFonts w:ascii="Arial" w:hAnsi="Arial"/>
          <w:sz w:val="22"/>
          <w:u w:val="single"/>
        </w:rPr>
        <w:t>Reduction of Burden Through Information Technology</w:t>
      </w:r>
      <w:r w:rsidRPr="00D53E4F">
        <w:rPr>
          <w:rFonts w:ascii="Arial" w:hAnsi="Arial"/>
          <w:sz w:val="22"/>
        </w:rPr>
        <w:t xml:space="preserve">  </w:t>
      </w:r>
    </w:p>
    <w:p w:rsidR="002A64F1" w:rsidRPr="00D53E4F" w:rsidP="00EE05F7" w14:paraId="55DC8644" w14:textId="77777777">
      <w:pPr>
        <w:widowControl w:val="0"/>
        <w:ind w:left="1080"/>
        <w:rPr>
          <w:rFonts w:ascii="Arial" w:hAnsi="Arial"/>
          <w:sz w:val="22"/>
        </w:rPr>
      </w:pPr>
    </w:p>
    <w:p w:rsidR="00627AD5" w:rsidRPr="00D53E4F" w:rsidP="00574DC2" w14:paraId="5B98E3BE" w14:textId="6AB7D0F1">
      <w:pPr>
        <w:widowControl w:val="0"/>
        <w:ind w:left="1440"/>
        <w:rPr>
          <w:rFonts w:ascii="Arial" w:hAnsi="Arial"/>
          <w:sz w:val="22"/>
        </w:rPr>
      </w:pPr>
      <w:r w:rsidRPr="00D53E4F">
        <w:rPr>
          <w:rFonts w:ascii="Arial" w:hAnsi="Arial"/>
          <w:sz w:val="22"/>
        </w:rPr>
        <w:t>There are no legal obstacles to reducing the burden associated with this information collection</w:t>
      </w:r>
      <w:r w:rsidRPr="00D53E4F" w:rsidR="007E15E3">
        <w:rPr>
          <w:rFonts w:ascii="Arial" w:hAnsi="Arial"/>
          <w:sz w:val="22"/>
        </w:rPr>
        <w:t xml:space="preserve">. </w:t>
      </w:r>
      <w:r w:rsidRPr="00D53E4F">
        <w:rPr>
          <w:rFonts w:ascii="Arial" w:hAnsi="Arial"/>
          <w:sz w:val="22"/>
        </w:rPr>
        <w:t>The NRC encourages respondents to use information technology when it would be beneficial</w:t>
      </w:r>
      <w:r w:rsidRPr="00D53E4F" w:rsidR="007E15E3">
        <w:rPr>
          <w:rFonts w:ascii="Arial" w:hAnsi="Arial"/>
          <w:sz w:val="22"/>
        </w:rPr>
        <w:t xml:space="preserve">. </w:t>
      </w:r>
    </w:p>
    <w:p w:rsidR="00627AD5" w:rsidRPr="00D53E4F" w:rsidP="00375B97" w14:paraId="435FB08F" w14:textId="77777777">
      <w:pPr>
        <w:widowControl w:val="0"/>
        <w:ind w:left="1080"/>
        <w:rPr>
          <w:rFonts w:ascii="Arial" w:hAnsi="Arial"/>
          <w:sz w:val="22"/>
        </w:rPr>
      </w:pPr>
    </w:p>
    <w:p w:rsidR="00915FA2" w:rsidRPr="00D53E4F" w:rsidP="00574DC2" w14:paraId="18A04A0E" w14:textId="302E07CE">
      <w:pPr>
        <w:widowControl w:val="0"/>
        <w:ind w:left="1440"/>
        <w:rPr>
          <w:rFonts w:ascii="Arial" w:hAnsi="Arial"/>
          <w:sz w:val="22"/>
        </w:rPr>
      </w:pPr>
      <w:r w:rsidRPr="00D53E4F">
        <w:rPr>
          <w:rFonts w:ascii="Arial" w:hAnsi="Arial"/>
          <w:sz w:val="22"/>
        </w:rPr>
        <w:t xml:space="preserve">The NRC has issued </w:t>
      </w:r>
      <w:r w:rsidRPr="00D53E4F" w:rsidR="00282B4C">
        <w:rPr>
          <w:rFonts w:ascii="Arial" w:hAnsi="Arial"/>
          <w:sz w:val="22"/>
        </w:rPr>
        <w:t>“</w:t>
      </w:r>
      <w:hyperlink r:id="rId8" w:history="1">
        <w:r w:rsidRPr="00D53E4F">
          <w:rPr>
            <w:rStyle w:val="Hyperlink"/>
            <w:rFonts w:ascii="Arial" w:hAnsi="Arial" w:cs="Arial"/>
            <w:sz w:val="22"/>
            <w:szCs w:val="22"/>
            <w:u w:val="none"/>
          </w:rPr>
          <w:t>Guidance for Electronic Submissions to the NRC</w:t>
        </w:r>
      </w:hyperlink>
      <w:r w:rsidRPr="00D53E4F" w:rsidR="007D48F4">
        <w:rPr>
          <w:rStyle w:val="Hyperlink"/>
          <w:rFonts w:ascii="Arial" w:hAnsi="Arial" w:cs="Arial"/>
          <w:color w:val="auto"/>
          <w:sz w:val="22"/>
          <w:szCs w:val="22"/>
          <w:u w:val="none"/>
        </w:rPr>
        <w:t>,</w:t>
      </w:r>
      <w:r w:rsidRPr="00D53E4F" w:rsidR="00282B4C">
        <w:rPr>
          <w:rFonts w:ascii="Arial" w:hAnsi="Arial"/>
          <w:sz w:val="22"/>
        </w:rPr>
        <w:t>”</w:t>
      </w:r>
      <w:r w:rsidRPr="00D53E4F">
        <w:rPr>
          <w:rFonts w:ascii="Arial" w:hAnsi="Arial"/>
          <w:sz w:val="22"/>
        </w:rPr>
        <w:t xml:space="preserve"> which provides direction</w:t>
      </w:r>
      <w:r w:rsidRPr="00D53E4F" w:rsidR="005043DB">
        <w:rPr>
          <w:rFonts w:ascii="Arial" w:hAnsi="Arial"/>
          <w:sz w:val="22"/>
        </w:rPr>
        <w:t>s</w:t>
      </w:r>
      <w:r w:rsidRPr="00D53E4F">
        <w:rPr>
          <w:rFonts w:ascii="Arial" w:hAnsi="Arial"/>
          <w:sz w:val="22"/>
        </w:rPr>
        <w:t xml:space="preserve"> for the electronic transmission and submittal of documents to the NRC</w:t>
      </w:r>
      <w:r w:rsidRPr="00D53E4F" w:rsidR="007E15E3">
        <w:rPr>
          <w:rFonts w:ascii="Arial" w:hAnsi="Arial"/>
          <w:sz w:val="22"/>
        </w:rPr>
        <w:t xml:space="preserve">. </w:t>
      </w:r>
      <w:r w:rsidRPr="00D53E4F">
        <w:rPr>
          <w:rFonts w:ascii="Arial" w:hAnsi="Arial"/>
          <w:sz w:val="22"/>
        </w:rPr>
        <w:t xml:space="preserve">Electronic transmission and submittal of documents can be accomplished </w:t>
      </w:r>
      <w:r w:rsidRPr="00D53E4F" w:rsidR="0099296A">
        <w:rPr>
          <w:rFonts w:ascii="Arial" w:hAnsi="Arial"/>
          <w:sz w:val="22"/>
        </w:rPr>
        <w:t>through</w:t>
      </w:r>
      <w:r w:rsidRPr="00D53E4F">
        <w:rPr>
          <w:rFonts w:ascii="Arial" w:hAnsi="Arial"/>
          <w:sz w:val="22"/>
        </w:rPr>
        <w:t xml:space="preserve"> the following avenues: the Electronic Information Exchange process, which is available from the NRC</w:t>
      </w:r>
      <w:r w:rsidRPr="00D53E4F" w:rsidR="00801373">
        <w:rPr>
          <w:rFonts w:ascii="Arial" w:hAnsi="Arial"/>
          <w:sz w:val="22"/>
        </w:rPr>
        <w:t>’</w:t>
      </w:r>
      <w:r w:rsidRPr="00D53E4F">
        <w:rPr>
          <w:rFonts w:ascii="Arial" w:hAnsi="Arial"/>
          <w:sz w:val="22"/>
        </w:rPr>
        <w:t xml:space="preserve">s </w:t>
      </w:r>
      <w:hyperlink r:id="rId8" w:history="1">
        <w:r w:rsidRPr="00D53E4F" w:rsidR="00657721">
          <w:rPr>
            <w:rStyle w:val="Hyperlink"/>
            <w:rFonts w:ascii="Arial" w:hAnsi="Arial"/>
            <w:sz w:val="22"/>
            <w:u w:val="none"/>
          </w:rPr>
          <w:t>“Electronic Submittals” Web page</w:t>
        </w:r>
      </w:hyperlink>
      <w:r w:rsidRPr="00D53E4F" w:rsidR="00657721">
        <w:rPr>
          <w:rFonts w:ascii="Arial" w:hAnsi="Arial"/>
          <w:sz w:val="22"/>
        </w:rPr>
        <w:t xml:space="preserve">, </w:t>
      </w:r>
      <w:r w:rsidRPr="00D53E4F" w:rsidR="00DF25CC">
        <w:rPr>
          <w:rFonts w:ascii="Arial" w:hAnsi="Arial"/>
          <w:sz w:val="22"/>
        </w:rPr>
        <w:t xml:space="preserve">or </w:t>
      </w:r>
      <w:r w:rsidRPr="00D53E4F">
        <w:rPr>
          <w:rFonts w:ascii="Arial" w:hAnsi="Arial"/>
          <w:sz w:val="22"/>
        </w:rPr>
        <w:t xml:space="preserve">by </w:t>
      </w:r>
      <w:r w:rsidRPr="00D53E4F" w:rsidR="003B2B7C">
        <w:rPr>
          <w:rFonts w:ascii="Arial" w:hAnsi="Arial"/>
          <w:sz w:val="22"/>
        </w:rPr>
        <w:t xml:space="preserve">optical storage media </w:t>
      </w:r>
      <w:r w:rsidRPr="00D53E4F">
        <w:rPr>
          <w:rFonts w:ascii="Arial" w:hAnsi="Arial"/>
          <w:sz w:val="22"/>
        </w:rPr>
        <w:t>(e.g.</w:t>
      </w:r>
      <w:r w:rsidRPr="00D53E4F" w:rsidR="00DF25CC">
        <w:rPr>
          <w:rFonts w:ascii="Arial" w:hAnsi="Arial"/>
          <w:sz w:val="22"/>
        </w:rPr>
        <w:t>,</w:t>
      </w:r>
      <w:r w:rsidRPr="00D53E4F">
        <w:rPr>
          <w:rFonts w:ascii="Arial" w:hAnsi="Arial"/>
          <w:sz w:val="22"/>
        </w:rPr>
        <w:t xml:space="preserve"> CD-ROM, DVD), facsimile</w:t>
      </w:r>
      <w:r w:rsidRPr="00D53E4F" w:rsidR="00801373">
        <w:rPr>
          <w:rFonts w:ascii="Arial" w:hAnsi="Arial"/>
          <w:sz w:val="22"/>
        </w:rPr>
        <w:t>,</w:t>
      </w:r>
      <w:r w:rsidRPr="00D53E4F">
        <w:rPr>
          <w:rFonts w:ascii="Arial" w:hAnsi="Arial"/>
          <w:sz w:val="22"/>
        </w:rPr>
        <w:t xml:space="preserve"> or e</w:t>
      </w:r>
      <w:r w:rsidRPr="00D53E4F" w:rsidR="005043DB">
        <w:rPr>
          <w:rFonts w:ascii="Arial" w:hAnsi="Arial"/>
          <w:sz w:val="22"/>
        </w:rPr>
        <w:noBreakHyphen/>
      </w:r>
      <w:r w:rsidRPr="00D53E4F">
        <w:rPr>
          <w:rFonts w:ascii="Arial" w:hAnsi="Arial"/>
          <w:sz w:val="22"/>
        </w:rPr>
        <w:t>mail.</w:t>
      </w:r>
      <w:r w:rsidRPr="00D53E4F" w:rsidR="007E1197">
        <w:rPr>
          <w:rFonts w:ascii="Arial" w:hAnsi="Arial"/>
          <w:sz w:val="22"/>
        </w:rPr>
        <w:t xml:space="preserve"> </w:t>
      </w:r>
      <w:r w:rsidRPr="00D53E4F" w:rsidR="00484068">
        <w:rPr>
          <w:rFonts w:ascii="Arial" w:hAnsi="Arial"/>
          <w:sz w:val="22"/>
        </w:rPr>
        <w:t>The agency</w:t>
      </w:r>
      <w:r w:rsidRPr="00D53E4F">
        <w:rPr>
          <w:rFonts w:ascii="Arial" w:hAnsi="Arial"/>
          <w:sz w:val="22"/>
        </w:rPr>
        <w:t xml:space="preserve"> estimate</w:t>
      </w:r>
      <w:r w:rsidRPr="00D53E4F" w:rsidR="00484068">
        <w:rPr>
          <w:rFonts w:ascii="Arial" w:hAnsi="Arial"/>
          <w:sz w:val="22"/>
        </w:rPr>
        <w:t>s</w:t>
      </w:r>
      <w:r w:rsidRPr="00D53E4F">
        <w:rPr>
          <w:rFonts w:ascii="Arial" w:hAnsi="Arial"/>
          <w:sz w:val="22"/>
        </w:rPr>
        <w:t xml:space="preserve"> that approximately </w:t>
      </w:r>
      <w:r w:rsidRPr="00D53E4F" w:rsidR="00AD24AD">
        <w:rPr>
          <w:rFonts w:ascii="Arial" w:hAnsi="Arial"/>
          <w:sz w:val="22"/>
        </w:rPr>
        <w:t>90</w:t>
      </w:r>
      <w:r w:rsidRPr="00D53E4F" w:rsidR="008A3901">
        <w:rPr>
          <w:rFonts w:ascii="Arial" w:hAnsi="Arial"/>
          <w:sz w:val="22"/>
        </w:rPr>
        <w:noBreakHyphen/>
      </w:r>
      <w:r w:rsidRPr="00D53E4F" w:rsidR="00801373">
        <w:rPr>
          <w:rFonts w:ascii="Arial" w:hAnsi="Arial"/>
          <w:sz w:val="22"/>
        </w:rPr>
        <w:t>percent</w:t>
      </w:r>
      <w:r w:rsidRPr="00D53E4F">
        <w:rPr>
          <w:rFonts w:ascii="Arial" w:hAnsi="Arial"/>
          <w:b/>
          <w:sz w:val="22"/>
        </w:rPr>
        <w:t xml:space="preserve"> </w:t>
      </w:r>
      <w:r w:rsidRPr="00D53E4F">
        <w:rPr>
          <w:rFonts w:ascii="Arial" w:hAnsi="Arial"/>
          <w:sz w:val="22"/>
        </w:rPr>
        <w:t>of the responses are filed electronically.</w:t>
      </w:r>
    </w:p>
    <w:p w:rsidR="002A64F1" w:rsidRPr="00D53E4F" w:rsidP="002D0BF8" w14:paraId="5845C9D6" w14:textId="77777777">
      <w:pPr>
        <w:widowControl w:val="0"/>
        <w:ind w:left="1080"/>
        <w:rPr>
          <w:rFonts w:ascii="Arial" w:hAnsi="Arial"/>
          <w:sz w:val="22"/>
        </w:rPr>
      </w:pPr>
    </w:p>
    <w:p w:rsidR="002A64F1" w:rsidRPr="00D53E4F" w:rsidP="00574DC2" w14:paraId="085CECEA" w14:textId="088BFE9D">
      <w:pPr>
        <w:widowControl w:val="0"/>
        <w:numPr>
          <w:ilvl w:val="0"/>
          <w:numId w:val="3"/>
        </w:numPr>
        <w:tabs>
          <w:tab w:val="clear" w:pos="1080"/>
        </w:tabs>
        <w:ind w:left="1440" w:hanging="720"/>
        <w:rPr>
          <w:rFonts w:ascii="Arial" w:hAnsi="Arial"/>
          <w:sz w:val="22"/>
          <w:u w:val="single"/>
        </w:rPr>
      </w:pPr>
      <w:r w:rsidRPr="00D53E4F">
        <w:rPr>
          <w:rFonts w:ascii="Arial" w:hAnsi="Arial"/>
          <w:sz w:val="22"/>
          <w:u w:val="single"/>
        </w:rPr>
        <w:t xml:space="preserve">Effort </w:t>
      </w:r>
      <w:r w:rsidRPr="00D53E4F" w:rsidR="00A7317B">
        <w:rPr>
          <w:rFonts w:ascii="Arial" w:hAnsi="Arial"/>
          <w:sz w:val="22"/>
          <w:u w:val="single"/>
        </w:rPr>
        <w:t>t</w:t>
      </w:r>
      <w:r w:rsidRPr="00D53E4F">
        <w:rPr>
          <w:rFonts w:ascii="Arial" w:hAnsi="Arial"/>
          <w:sz w:val="22"/>
          <w:u w:val="single"/>
        </w:rPr>
        <w:t>o Identify Duplication and Use Similar Information</w:t>
      </w:r>
    </w:p>
    <w:p w:rsidR="002A64F1" w:rsidRPr="00D53E4F" w:rsidP="00674F6E" w14:paraId="6FF97C23" w14:textId="77777777">
      <w:pPr>
        <w:widowControl w:val="0"/>
        <w:ind w:left="1080"/>
        <w:rPr>
          <w:rFonts w:ascii="Arial" w:hAnsi="Arial"/>
          <w:sz w:val="22"/>
          <w:u w:val="single"/>
        </w:rPr>
      </w:pPr>
    </w:p>
    <w:p w:rsidR="004A28CE" w:rsidRPr="00D53E4F" w:rsidP="00574DC2" w14:paraId="63BE3A3A" w14:textId="1E78B169">
      <w:pPr>
        <w:ind w:left="1440"/>
        <w:rPr>
          <w:rFonts w:ascii="Arial" w:hAnsi="Arial"/>
          <w:sz w:val="22"/>
        </w:rPr>
      </w:pPr>
      <w:r w:rsidRPr="00D53E4F">
        <w:rPr>
          <w:rFonts w:ascii="Arial" w:hAnsi="Arial"/>
          <w:sz w:val="22"/>
        </w:rPr>
        <w:t>No sources of similar information are available</w:t>
      </w:r>
      <w:r w:rsidRPr="00D53E4F" w:rsidR="007E15E3">
        <w:rPr>
          <w:rFonts w:ascii="Arial" w:hAnsi="Arial"/>
          <w:sz w:val="22"/>
        </w:rPr>
        <w:t xml:space="preserve">. </w:t>
      </w:r>
      <w:r w:rsidRPr="00D53E4F">
        <w:rPr>
          <w:rFonts w:ascii="Arial" w:hAnsi="Arial"/>
          <w:sz w:val="22"/>
        </w:rPr>
        <w:t>There is no duplication of requirements</w:t>
      </w:r>
      <w:r w:rsidRPr="00D53E4F" w:rsidR="007E15E3">
        <w:rPr>
          <w:rFonts w:ascii="Arial" w:hAnsi="Arial"/>
          <w:sz w:val="22"/>
        </w:rPr>
        <w:t>.</w:t>
      </w:r>
    </w:p>
    <w:p w:rsidR="002A64F1" w:rsidRPr="00D53E4F" w:rsidP="00674F6E" w14:paraId="4125FC93" w14:textId="77777777">
      <w:pPr>
        <w:widowControl w:val="0"/>
        <w:ind w:left="1080"/>
        <w:rPr>
          <w:rFonts w:ascii="Arial" w:hAnsi="Arial"/>
          <w:sz w:val="22"/>
          <w:u w:val="single"/>
        </w:rPr>
      </w:pPr>
    </w:p>
    <w:p w:rsidR="002A64F1" w:rsidRPr="00D53E4F" w:rsidP="00574DC2" w14:paraId="69577242" w14:textId="7B978893">
      <w:pPr>
        <w:widowControl w:val="0"/>
        <w:numPr>
          <w:ilvl w:val="0"/>
          <w:numId w:val="3"/>
        </w:numPr>
        <w:tabs>
          <w:tab w:val="clear" w:pos="1080"/>
        </w:tabs>
        <w:ind w:left="1440" w:hanging="720"/>
        <w:rPr>
          <w:rFonts w:ascii="Arial" w:hAnsi="Arial"/>
          <w:sz w:val="22"/>
        </w:rPr>
      </w:pPr>
      <w:r w:rsidRPr="00D53E4F">
        <w:rPr>
          <w:rFonts w:ascii="Arial" w:hAnsi="Arial"/>
          <w:sz w:val="22"/>
          <w:u w:val="single"/>
        </w:rPr>
        <w:t xml:space="preserve">Effort </w:t>
      </w:r>
      <w:r w:rsidRPr="00D53E4F" w:rsidR="00A7317B">
        <w:rPr>
          <w:rFonts w:ascii="Arial" w:hAnsi="Arial"/>
          <w:sz w:val="22"/>
          <w:u w:val="single"/>
        </w:rPr>
        <w:t>t</w:t>
      </w:r>
      <w:r w:rsidRPr="00D53E4F">
        <w:rPr>
          <w:rFonts w:ascii="Arial" w:hAnsi="Arial"/>
          <w:sz w:val="22"/>
          <w:u w:val="single"/>
        </w:rPr>
        <w:t>o Reduce Small Business Burden</w:t>
      </w:r>
    </w:p>
    <w:p w:rsidR="00295331" w:rsidRPr="00D53E4F" w:rsidP="00674F6E" w14:paraId="5AC74C87" w14:textId="77777777">
      <w:pPr>
        <w:widowControl w:val="0"/>
        <w:ind w:left="1080"/>
        <w:rPr>
          <w:rFonts w:ascii="Arial" w:hAnsi="Arial"/>
          <w:sz w:val="22"/>
        </w:rPr>
      </w:pPr>
    </w:p>
    <w:p w:rsidR="00584FF0" w:rsidRPr="00D53E4F" w:rsidP="00574DC2" w14:paraId="2ACFCF3B" w14:textId="57F95518">
      <w:pPr>
        <w:widowControl w:val="0"/>
        <w:ind w:left="1440"/>
        <w:rPr>
          <w:rFonts w:ascii="Arial" w:hAnsi="Arial"/>
          <w:sz w:val="22"/>
        </w:rPr>
      </w:pPr>
      <w:r w:rsidRPr="00D53E4F">
        <w:rPr>
          <w:rFonts w:ascii="Arial" w:hAnsi="Arial"/>
          <w:sz w:val="22"/>
        </w:rPr>
        <w:t xml:space="preserve">This </w:t>
      </w:r>
      <w:r w:rsidR="00304D2E">
        <w:rPr>
          <w:rFonts w:ascii="Arial" w:hAnsi="Arial"/>
          <w:sz w:val="22"/>
        </w:rPr>
        <w:t>final</w:t>
      </w:r>
      <w:r w:rsidRPr="00D53E4F" w:rsidR="00304D2E">
        <w:rPr>
          <w:rFonts w:ascii="Arial" w:hAnsi="Arial"/>
          <w:sz w:val="22"/>
        </w:rPr>
        <w:t xml:space="preserve"> </w:t>
      </w:r>
      <w:r w:rsidRPr="00D53E4F">
        <w:rPr>
          <w:rFonts w:ascii="Arial" w:hAnsi="Arial"/>
          <w:sz w:val="22"/>
        </w:rPr>
        <w:t>rule affects n</w:t>
      </w:r>
      <w:r w:rsidRPr="00D53E4F" w:rsidR="00295331">
        <w:rPr>
          <w:rFonts w:ascii="Arial" w:hAnsi="Arial"/>
          <w:sz w:val="22"/>
        </w:rPr>
        <w:t>o small businesses.</w:t>
      </w:r>
    </w:p>
    <w:p w:rsidR="00871148" w:rsidRPr="00D53E4F" w:rsidP="00674F6E" w14:paraId="014DCB67" w14:textId="77777777">
      <w:pPr>
        <w:widowControl w:val="0"/>
        <w:ind w:left="1080"/>
        <w:rPr>
          <w:rFonts w:ascii="Arial" w:hAnsi="Arial"/>
          <w:sz w:val="22"/>
        </w:rPr>
      </w:pPr>
    </w:p>
    <w:p w:rsidR="002A64F1" w:rsidRPr="00D53E4F" w:rsidP="00574DC2" w14:paraId="2080CE0A" w14:textId="6F30D9DF">
      <w:pPr>
        <w:widowControl w:val="0"/>
        <w:numPr>
          <w:ilvl w:val="0"/>
          <w:numId w:val="3"/>
        </w:numPr>
        <w:tabs>
          <w:tab w:val="clear" w:pos="1080"/>
        </w:tabs>
        <w:ind w:left="1440" w:hanging="720"/>
        <w:rPr>
          <w:rFonts w:ascii="Arial" w:hAnsi="Arial"/>
          <w:sz w:val="22"/>
        </w:rPr>
      </w:pPr>
      <w:r w:rsidRPr="00D53E4F">
        <w:rPr>
          <w:rFonts w:ascii="Arial" w:hAnsi="Arial"/>
          <w:sz w:val="22"/>
          <w:u w:val="single"/>
        </w:rPr>
        <w:t xml:space="preserve">Consequences to Federal Program or Policy Activities </w:t>
      </w:r>
      <w:r w:rsidRPr="00D53E4F" w:rsidR="00801373">
        <w:rPr>
          <w:rFonts w:ascii="Arial" w:hAnsi="Arial"/>
          <w:sz w:val="22"/>
          <w:u w:val="single"/>
        </w:rPr>
        <w:t>I</w:t>
      </w:r>
      <w:r w:rsidRPr="00D53E4F">
        <w:rPr>
          <w:rFonts w:ascii="Arial" w:hAnsi="Arial"/>
          <w:sz w:val="22"/>
          <w:u w:val="single"/>
        </w:rPr>
        <w:t>f the Collection Is Not Conducted or Is Conducted Less Frequently</w:t>
      </w:r>
    </w:p>
    <w:p w:rsidR="000D175A" w:rsidRPr="00D53E4F" w:rsidP="00871148" w14:paraId="086D2224" w14:textId="77777777">
      <w:pPr>
        <w:widowControl w:val="0"/>
        <w:ind w:left="1080"/>
        <w:rPr>
          <w:rFonts w:ascii="Arial" w:hAnsi="Arial"/>
          <w:sz w:val="22"/>
        </w:rPr>
      </w:pPr>
    </w:p>
    <w:p w:rsidR="00B33840" w:rsidRPr="00D53E4F" w:rsidP="00574DC2" w14:paraId="5DC36926" w14:textId="4FC19E02">
      <w:pPr>
        <w:ind w:left="1440"/>
        <w:rPr>
          <w:rFonts w:ascii="Arial" w:hAnsi="Arial"/>
          <w:sz w:val="22"/>
        </w:rPr>
      </w:pPr>
      <w:r w:rsidRPr="00D53E4F">
        <w:rPr>
          <w:rFonts w:ascii="Arial" w:hAnsi="Arial"/>
          <w:sz w:val="22"/>
        </w:rPr>
        <w:t xml:space="preserve">If the NRC did not periodically update and incorporate by reference the </w:t>
      </w:r>
      <w:r w:rsidRPr="00D53E4F" w:rsidR="00915FA2">
        <w:rPr>
          <w:rFonts w:ascii="Arial" w:hAnsi="Arial"/>
          <w:sz w:val="22"/>
        </w:rPr>
        <w:t>RGs</w:t>
      </w:r>
      <w:r w:rsidRPr="00D53E4F">
        <w:rPr>
          <w:rFonts w:ascii="Arial" w:hAnsi="Arial"/>
          <w:sz w:val="22"/>
        </w:rPr>
        <w:t xml:space="preserve"> listing acceptable, conditionally acceptable, or unacceptable new </w:t>
      </w:r>
      <w:r w:rsidRPr="00D53E4F" w:rsidR="002B6AB3">
        <w:rPr>
          <w:rFonts w:ascii="Arial" w:hAnsi="Arial"/>
          <w:sz w:val="22"/>
        </w:rPr>
        <w:t>c</w:t>
      </w:r>
      <w:r w:rsidRPr="00D53E4F">
        <w:rPr>
          <w:rFonts w:ascii="Arial" w:hAnsi="Arial"/>
          <w:sz w:val="22"/>
        </w:rPr>
        <w:t xml:space="preserve">ode </w:t>
      </w:r>
      <w:r w:rsidRPr="00D53E4F" w:rsidR="002B6AB3">
        <w:rPr>
          <w:rFonts w:ascii="Arial" w:hAnsi="Arial"/>
          <w:sz w:val="22"/>
        </w:rPr>
        <w:t>c</w:t>
      </w:r>
      <w:r w:rsidRPr="00D53E4F">
        <w:rPr>
          <w:rFonts w:ascii="Arial" w:hAnsi="Arial"/>
          <w:sz w:val="22"/>
        </w:rPr>
        <w:t xml:space="preserve">ases, licensees would be obligated to use the </w:t>
      </w:r>
      <w:r w:rsidRPr="00D53E4F" w:rsidR="00295331">
        <w:rPr>
          <w:rFonts w:ascii="Arial" w:hAnsi="Arial"/>
          <w:sz w:val="22"/>
        </w:rPr>
        <w:t>alternative</w:t>
      </w:r>
      <w:r w:rsidRPr="00D53E4F">
        <w:rPr>
          <w:rFonts w:ascii="Arial" w:hAnsi="Arial"/>
          <w:sz w:val="22"/>
        </w:rPr>
        <w:t xml:space="preserve"> request process if they wanted to use new ASME</w:t>
      </w:r>
      <w:r w:rsidRPr="00D53E4F" w:rsidR="00801373">
        <w:rPr>
          <w:rFonts w:ascii="Arial" w:hAnsi="Arial"/>
          <w:sz w:val="22"/>
        </w:rPr>
        <w:noBreakHyphen/>
      </w:r>
      <w:r w:rsidRPr="00D53E4F">
        <w:rPr>
          <w:rFonts w:ascii="Arial" w:hAnsi="Arial"/>
          <w:sz w:val="22"/>
        </w:rPr>
        <w:t xml:space="preserve">approved </w:t>
      </w:r>
      <w:r w:rsidRPr="00D53E4F" w:rsidR="00215E90">
        <w:rPr>
          <w:rFonts w:ascii="Arial" w:hAnsi="Arial"/>
          <w:sz w:val="22"/>
        </w:rPr>
        <w:t>c</w:t>
      </w:r>
      <w:r w:rsidRPr="00D53E4F">
        <w:rPr>
          <w:rFonts w:ascii="Arial" w:hAnsi="Arial"/>
          <w:sz w:val="22"/>
        </w:rPr>
        <w:t xml:space="preserve">ode </w:t>
      </w:r>
      <w:r w:rsidRPr="00D53E4F" w:rsidR="00215E90">
        <w:rPr>
          <w:rFonts w:ascii="Arial" w:hAnsi="Arial"/>
          <w:sz w:val="22"/>
        </w:rPr>
        <w:t>c</w:t>
      </w:r>
      <w:r w:rsidRPr="00D53E4F">
        <w:rPr>
          <w:rFonts w:ascii="Arial" w:hAnsi="Arial"/>
          <w:sz w:val="22"/>
        </w:rPr>
        <w:t>ases</w:t>
      </w:r>
      <w:r w:rsidRPr="00D53E4F" w:rsidR="007E15E3">
        <w:rPr>
          <w:rFonts w:ascii="Arial" w:hAnsi="Arial"/>
          <w:sz w:val="22"/>
        </w:rPr>
        <w:t xml:space="preserve">. </w:t>
      </w:r>
      <w:r w:rsidRPr="00D53E4F" w:rsidR="00295331">
        <w:rPr>
          <w:rFonts w:ascii="Arial" w:hAnsi="Arial"/>
          <w:sz w:val="22"/>
        </w:rPr>
        <w:t xml:space="preserve">This process would be more burdensome </w:t>
      </w:r>
      <w:r w:rsidRPr="00D53E4F" w:rsidR="00801373">
        <w:rPr>
          <w:rFonts w:ascii="Arial" w:hAnsi="Arial"/>
          <w:sz w:val="22"/>
        </w:rPr>
        <w:t xml:space="preserve">for </w:t>
      </w:r>
      <w:r w:rsidRPr="00D53E4F" w:rsidR="00295331">
        <w:rPr>
          <w:rFonts w:ascii="Arial" w:hAnsi="Arial"/>
          <w:sz w:val="22"/>
        </w:rPr>
        <w:t>both the license</w:t>
      </w:r>
      <w:r w:rsidRPr="00D53E4F">
        <w:rPr>
          <w:rFonts w:ascii="Arial" w:hAnsi="Arial"/>
          <w:sz w:val="22"/>
        </w:rPr>
        <w:t>e</w:t>
      </w:r>
      <w:r w:rsidRPr="00D53E4F" w:rsidR="007D48F4">
        <w:rPr>
          <w:rFonts w:ascii="Arial" w:hAnsi="Arial"/>
          <w:sz w:val="22"/>
        </w:rPr>
        <w:t>s</w:t>
      </w:r>
      <w:r w:rsidRPr="00D53E4F">
        <w:rPr>
          <w:rFonts w:ascii="Arial" w:hAnsi="Arial"/>
          <w:sz w:val="22"/>
        </w:rPr>
        <w:t xml:space="preserve"> and the NRC.</w:t>
      </w:r>
    </w:p>
    <w:p w:rsidR="00CE360F" w:rsidRPr="00D53E4F" w:rsidP="00871148" w14:paraId="2CA5C37D" w14:textId="77777777">
      <w:pPr>
        <w:widowControl w:val="0"/>
        <w:ind w:left="1080"/>
        <w:rPr>
          <w:rFonts w:ascii="Arial" w:hAnsi="Arial"/>
          <w:sz w:val="22"/>
        </w:rPr>
      </w:pPr>
    </w:p>
    <w:p w:rsidR="002A64F1" w:rsidRPr="00D53E4F" w:rsidP="00574DC2" w14:paraId="6E496B1F" w14:textId="5686AABB">
      <w:pPr>
        <w:widowControl w:val="0"/>
        <w:numPr>
          <w:ilvl w:val="0"/>
          <w:numId w:val="3"/>
        </w:numPr>
        <w:tabs>
          <w:tab w:val="clear" w:pos="1080"/>
        </w:tabs>
        <w:ind w:left="1440" w:hanging="720"/>
        <w:rPr>
          <w:rFonts w:ascii="Arial" w:hAnsi="Arial"/>
          <w:sz w:val="22"/>
          <w:u w:val="single"/>
        </w:rPr>
      </w:pPr>
      <w:r w:rsidRPr="00D53E4F">
        <w:rPr>
          <w:rFonts w:ascii="Arial" w:hAnsi="Arial"/>
          <w:sz w:val="22"/>
          <w:u w:val="single"/>
        </w:rPr>
        <w:t xml:space="preserve">Circumstances </w:t>
      </w:r>
      <w:r w:rsidRPr="00D53E4F" w:rsidR="00801373">
        <w:rPr>
          <w:rFonts w:ascii="Arial" w:hAnsi="Arial"/>
          <w:sz w:val="22"/>
          <w:u w:val="single"/>
        </w:rPr>
        <w:t xml:space="preserve">that </w:t>
      </w:r>
      <w:r w:rsidRPr="00D53E4F">
        <w:rPr>
          <w:rFonts w:ascii="Arial" w:hAnsi="Arial"/>
          <w:sz w:val="22"/>
          <w:u w:val="single"/>
        </w:rPr>
        <w:t xml:space="preserve">Justify Variation from </w:t>
      </w:r>
      <w:r w:rsidRPr="00D53E4F" w:rsidR="00801373">
        <w:rPr>
          <w:rFonts w:ascii="Arial" w:hAnsi="Arial"/>
          <w:sz w:val="22"/>
          <w:u w:val="single"/>
        </w:rPr>
        <w:t xml:space="preserve">Office of Management and Budget </w:t>
      </w:r>
      <w:r w:rsidRPr="00D53E4F">
        <w:rPr>
          <w:rFonts w:ascii="Arial" w:hAnsi="Arial"/>
          <w:sz w:val="22"/>
          <w:u w:val="single"/>
        </w:rPr>
        <w:t>Guidelines</w:t>
      </w:r>
    </w:p>
    <w:p w:rsidR="000D017F" w:rsidRPr="00D53E4F" w:rsidP="000D017F" w14:paraId="119F86DD" w14:textId="77777777">
      <w:pPr>
        <w:widowControl w:val="0"/>
        <w:ind w:left="360" w:firstLine="720"/>
        <w:rPr>
          <w:rFonts w:ascii="Arial" w:hAnsi="Arial"/>
          <w:sz w:val="22"/>
          <w:u w:val="single"/>
        </w:rPr>
      </w:pPr>
    </w:p>
    <w:p w:rsidR="000D017F" w:rsidRPr="00D53E4F" w:rsidP="00574DC2" w14:paraId="300596D7" w14:textId="0750A6F2">
      <w:pPr>
        <w:widowControl w:val="0"/>
        <w:ind w:left="1440"/>
        <w:rPr>
          <w:rFonts w:ascii="Arial" w:hAnsi="Arial"/>
          <w:sz w:val="22"/>
        </w:rPr>
      </w:pPr>
      <w:r w:rsidRPr="00D53E4F">
        <w:rPr>
          <w:rFonts w:ascii="Arial" w:hAnsi="Arial"/>
          <w:sz w:val="22"/>
        </w:rPr>
        <w:t xml:space="preserve">There are no variations from </w:t>
      </w:r>
      <w:r w:rsidRPr="00D53E4F" w:rsidR="00801373">
        <w:rPr>
          <w:rFonts w:ascii="Arial" w:hAnsi="Arial"/>
          <w:sz w:val="22"/>
        </w:rPr>
        <w:t xml:space="preserve">Office of Management and Budget </w:t>
      </w:r>
      <w:r w:rsidRPr="00D53E4F" w:rsidR="00504AC9">
        <w:rPr>
          <w:rFonts w:ascii="Arial" w:hAnsi="Arial"/>
          <w:sz w:val="22"/>
        </w:rPr>
        <w:t xml:space="preserve">(OMB) </w:t>
      </w:r>
      <w:r w:rsidRPr="00D53E4F">
        <w:rPr>
          <w:rFonts w:ascii="Arial" w:hAnsi="Arial"/>
          <w:sz w:val="22"/>
        </w:rPr>
        <w:t>guidelines.</w:t>
      </w:r>
    </w:p>
    <w:p w:rsidR="00871148" w:rsidRPr="00D53E4F" w:rsidP="008A04DB" w14:paraId="617885AD" w14:textId="77777777">
      <w:pPr>
        <w:widowControl w:val="0"/>
        <w:ind w:left="360" w:firstLine="720"/>
        <w:rPr>
          <w:rFonts w:ascii="Arial" w:hAnsi="Arial"/>
          <w:sz w:val="22"/>
          <w:u w:val="single"/>
        </w:rPr>
      </w:pPr>
    </w:p>
    <w:p w:rsidR="002A64F1" w:rsidRPr="00D53E4F" w:rsidP="00574DC2" w14:paraId="67AD3A4D" w14:textId="77777777">
      <w:pPr>
        <w:numPr>
          <w:ilvl w:val="0"/>
          <w:numId w:val="3"/>
        </w:numPr>
        <w:tabs>
          <w:tab w:val="clear" w:pos="1080"/>
        </w:tabs>
        <w:ind w:left="1440" w:hanging="720"/>
        <w:rPr>
          <w:rFonts w:ascii="Arial" w:hAnsi="Arial"/>
          <w:sz w:val="22"/>
        </w:rPr>
      </w:pPr>
      <w:r w:rsidRPr="00D53E4F">
        <w:rPr>
          <w:rFonts w:ascii="Arial" w:hAnsi="Arial"/>
          <w:sz w:val="22"/>
          <w:u w:val="single"/>
        </w:rPr>
        <w:t>Consultations Outside the NRC</w:t>
      </w:r>
    </w:p>
    <w:p w:rsidR="002A64F1" w:rsidRPr="00D53E4F" w:rsidP="008A04DB" w14:paraId="7BA290DC" w14:textId="77777777">
      <w:pPr>
        <w:widowControl w:val="0"/>
        <w:ind w:left="360" w:firstLine="720"/>
        <w:rPr>
          <w:rFonts w:ascii="Arial" w:hAnsi="Arial"/>
          <w:sz w:val="22"/>
          <w:u w:val="single"/>
        </w:rPr>
      </w:pPr>
    </w:p>
    <w:p w:rsidR="009A5587" w:rsidP="00574DC2" w14:paraId="42CB365C" w14:textId="77777777">
      <w:pPr>
        <w:ind w:left="1440"/>
        <w:rPr>
          <w:rFonts w:ascii="Arial" w:hAnsi="Arial"/>
          <w:iCs/>
          <w:sz w:val="22"/>
          <w:szCs w:val="22"/>
        </w:rPr>
      </w:pPr>
      <w:r w:rsidRPr="00D53E4F">
        <w:rPr>
          <w:rFonts w:ascii="Arial" w:hAnsi="Arial"/>
          <w:sz w:val="22"/>
          <w:szCs w:val="22"/>
        </w:rPr>
        <w:t xml:space="preserve">Opportunity for public comment on the information collection requirements </w:t>
      </w:r>
      <w:r w:rsidR="0009339D">
        <w:rPr>
          <w:rFonts w:ascii="Arial" w:hAnsi="Arial"/>
          <w:sz w:val="22"/>
          <w:szCs w:val="22"/>
        </w:rPr>
        <w:t xml:space="preserve">was </w:t>
      </w:r>
      <w:r w:rsidRPr="00D53E4F">
        <w:rPr>
          <w:rFonts w:ascii="Arial" w:hAnsi="Arial"/>
          <w:sz w:val="22"/>
          <w:szCs w:val="22"/>
        </w:rPr>
        <w:t xml:space="preserve">published in the </w:t>
      </w:r>
      <w:r w:rsidRPr="00D53E4F">
        <w:rPr>
          <w:rFonts w:ascii="Arial" w:hAnsi="Arial"/>
          <w:i/>
          <w:sz w:val="22"/>
          <w:szCs w:val="22"/>
        </w:rPr>
        <w:t>Federal Register</w:t>
      </w:r>
      <w:r w:rsidR="00C74DAD">
        <w:rPr>
          <w:rFonts w:ascii="Arial" w:hAnsi="Arial"/>
          <w:i/>
          <w:sz w:val="22"/>
          <w:szCs w:val="22"/>
        </w:rPr>
        <w:t xml:space="preserve"> </w:t>
      </w:r>
      <w:r w:rsidR="005873B2">
        <w:rPr>
          <w:rFonts w:ascii="Arial" w:hAnsi="Arial"/>
          <w:iCs/>
          <w:sz w:val="22"/>
          <w:szCs w:val="22"/>
        </w:rPr>
        <w:t>on March</w:t>
      </w:r>
      <w:r w:rsidR="0009339D">
        <w:rPr>
          <w:rFonts w:ascii="Arial" w:hAnsi="Arial"/>
          <w:iCs/>
          <w:sz w:val="22"/>
          <w:szCs w:val="22"/>
        </w:rPr>
        <w:t xml:space="preserve"> 6, 2023 (88 FR 13717</w:t>
      </w:r>
      <w:r w:rsidR="00F945E8">
        <w:rPr>
          <w:rFonts w:ascii="Arial" w:hAnsi="Arial"/>
          <w:iCs/>
          <w:sz w:val="22"/>
          <w:szCs w:val="22"/>
        </w:rPr>
        <w:t>)</w:t>
      </w:r>
      <w:r w:rsidR="0009339D">
        <w:rPr>
          <w:rFonts w:ascii="Arial" w:hAnsi="Arial"/>
          <w:iCs/>
          <w:sz w:val="22"/>
          <w:szCs w:val="22"/>
        </w:rPr>
        <w:t xml:space="preserve">. </w:t>
      </w:r>
      <w:r w:rsidR="00F945E8">
        <w:rPr>
          <w:rFonts w:ascii="Arial" w:hAnsi="Arial"/>
          <w:iCs/>
          <w:sz w:val="22"/>
          <w:szCs w:val="22"/>
        </w:rPr>
        <w:t xml:space="preserve"> On May 3, 2023, the NRC extended the comment period by an additional 42 days to </w:t>
      </w:r>
    </w:p>
    <w:p w:rsidR="008513FC" w:rsidRPr="00D53E4F" w:rsidP="00574DC2" w14:paraId="269C2F8D" w14:textId="73774CD3">
      <w:pPr>
        <w:ind w:left="1440"/>
        <w:rPr>
          <w:rFonts w:ascii="Arial" w:hAnsi="Arial"/>
          <w:strike/>
          <w:sz w:val="22"/>
          <w:szCs w:val="22"/>
        </w:rPr>
      </w:pPr>
      <w:r>
        <w:rPr>
          <w:rFonts w:ascii="Arial" w:hAnsi="Arial"/>
          <w:iCs/>
          <w:sz w:val="22"/>
          <w:szCs w:val="22"/>
        </w:rPr>
        <w:t>June 16, 2023, to allow the public more time to comment on the proposed rule.</w:t>
      </w:r>
      <w:r w:rsidR="00304D2E">
        <w:rPr>
          <w:rFonts w:ascii="Arial" w:hAnsi="Arial"/>
          <w:sz w:val="22"/>
          <w:szCs w:val="22"/>
        </w:rPr>
        <w:t xml:space="preserve"> </w:t>
      </w:r>
      <w:r>
        <w:rPr>
          <w:rFonts w:ascii="Arial" w:hAnsi="Arial"/>
          <w:sz w:val="22"/>
          <w:szCs w:val="22"/>
        </w:rPr>
        <w:t xml:space="preserve">On March 20, 2023, </w:t>
      </w:r>
      <w:r w:rsidR="00304D2E">
        <w:rPr>
          <w:rFonts w:ascii="Arial" w:hAnsi="Arial"/>
          <w:sz w:val="22"/>
          <w:szCs w:val="22"/>
        </w:rPr>
        <w:t>the NRC</w:t>
      </w:r>
      <w:r w:rsidR="000608C7">
        <w:rPr>
          <w:rFonts w:ascii="Arial" w:hAnsi="Arial"/>
          <w:sz w:val="22"/>
          <w:szCs w:val="22"/>
        </w:rPr>
        <w:t xml:space="preserve"> hosted a public meeting on the proposed rule.</w:t>
      </w:r>
      <w:r>
        <w:rPr>
          <w:rFonts w:ascii="Arial" w:hAnsi="Arial"/>
          <w:sz w:val="22"/>
          <w:szCs w:val="22"/>
        </w:rPr>
        <w:t xml:space="preserve"> </w:t>
      </w:r>
      <w:r w:rsidRPr="005873B2" w:rsidR="005873B2">
        <w:rPr>
          <w:rFonts w:ascii="Arial" w:hAnsi="Arial"/>
          <w:sz w:val="22"/>
          <w:szCs w:val="22"/>
        </w:rPr>
        <w:t xml:space="preserve">The NRC received </w:t>
      </w:r>
      <w:r w:rsidR="005F51FC">
        <w:rPr>
          <w:rFonts w:ascii="Arial" w:hAnsi="Arial"/>
          <w:sz w:val="22"/>
          <w:szCs w:val="22"/>
        </w:rPr>
        <w:t xml:space="preserve">13 </w:t>
      </w:r>
      <w:r w:rsidRPr="005873B2" w:rsidR="005873B2">
        <w:rPr>
          <w:rFonts w:ascii="Arial" w:hAnsi="Arial"/>
          <w:sz w:val="22"/>
          <w:szCs w:val="22"/>
        </w:rPr>
        <w:t>public comment submissions on the proposed rule and draft RGs.  The NRC addressed all public comments in a separate document, “NRC Response</w:t>
      </w:r>
      <w:r w:rsidR="005F51FC">
        <w:rPr>
          <w:rFonts w:ascii="Arial" w:hAnsi="Arial"/>
          <w:sz w:val="22"/>
          <w:szCs w:val="22"/>
        </w:rPr>
        <w:t>s</w:t>
      </w:r>
      <w:r w:rsidRPr="005873B2" w:rsidR="005873B2">
        <w:rPr>
          <w:rFonts w:ascii="Arial" w:hAnsi="Arial"/>
          <w:sz w:val="22"/>
          <w:szCs w:val="22"/>
        </w:rPr>
        <w:t xml:space="preserve"> to Public Comments Final Rule: Approval of American Society of Mechanical Engineers</w:t>
      </w:r>
      <w:r w:rsidR="005F51FC">
        <w:rPr>
          <w:rFonts w:ascii="Arial" w:hAnsi="Arial"/>
          <w:sz w:val="22"/>
          <w:szCs w:val="22"/>
        </w:rPr>
        <w:t xml:space="preserve"> </w:t>
      </w:r>
      <w:r w:rsidRPr="005873B2" w:rsidR="005873B2">
        <w:rPr>
          <w:rFonts w:ascii="Arial" w:hAnsi="Arial"/>
          <w:sz w:val="22"/>
          <w:szCs w:val="22"/>
        </w:rPr>
        <w:t>Code Cases</w:t>
      </w:r>
      <w:r w:rsidR="005F51FC">
        <w:rPr>
          <w:rFonts w:ascii="Arial" w:hAnsi="Arial"/>
          <w:sz w:val="22"/>
          <w:szCs w:val="22"/>
        </w:rPr>
        <w:t xml:space="preserve"> and Update Frequency</w:t>
      </w:r>
      <w:r w:rsidRPr="005873B2" w:rsidR="005873B2">
        <w:rPr>
          <w:rFonts w:ascii="Arial" w:hAnsi="Arial"/>
          <w:sz w:val="22"/>
          <w:szCs w:val="22"/>
        </w:rPr>
        <w:t>” as listed in the Availability of Documents section in the Federal Register notice.</w:t>
      </w:r>
    </w:p>
    <w:p w:rsidR="00B87051" w:rsidRPr="00D53E4F" w:rsidP="008513FC" w14:paraId="50D8EFCA" w14:textId="77777777">
      <w:pPr>
        <w:ind w:left="1080"/>
        <w:rPr>
          <w:rFonts w:ascii="Arial" w:hAnsi="Arial"/>
          <w:sz w:val="22"/>
          <w:u w:val="single"/>
        </w:rPr>
      </w:pPr>
    </w:p>
    <w:p w:rsidR="002A64F1" w:rsidRPr="00D53E4F" w:rsidP="00574DC2" w14:paraId="2D7401BC" w14:textId="77777777">
      <w:pPr>
        <w:numPr>
          <w:ilvl w:val="0"/>
          <w:numId w:val="3"/>
        </w:numPr>
        <w:tabs>
          <w:tab w:val="clear" w:pos="1080"/>
        </w:tabs>
        <w:ind w:left="1440" w:hanging="720"/>
        <w:rPr>
          <w:rFonts w:ascii="Arial" w:hAnsi="Arial"/>
          <w:sz w:val="22"/>
        </w:rPr>
      </w:pPr>
      <w:r w:rsidRPr="00D53E4F">
        <w:rPr>
          <w:rFonts w:ascii="Arial" w:hAnsi="Arial"/>
          <w:sz w:val="22"/>
          <w:u w:val="single"/>
        </w:rPr>
        <w:t>Payment or Gift to Respondents</w:t>
      </w:r>
    </w:p>
    <w:p w:rsidR="000D017F" w:rsidRPr="00D53E4F" w:rsidP="00561EB5" w14:paraId="56734B9B" w14:textId="77777777">
      <w:pPr>
        <w:widowControl w:val="0"/>
        <w:ind w:left="360" w:firstLine="720"/>
        <w:rPr>
          <w:rFonts w:ascii="Arial" w:hAnsi="Arial"/>
          <w:sz w:val="22"/>
          <w:u w:val="single"/>
        </w:rPr>
      </w:pPr>
    </w:p>
    <w:p w:rsidR="000D017F" w:rsidRPr="00D53E4F" w:rsidP="00574DC2" w14:paraId="20286FFF" w14:textId="77777777">
      <w:pPr>
        <w:ind w:left="1440"/>
        <w:rPr>
          <w:rFonts w:ascii="Arial" w:hAnsi="Arial"/>
          <w:sz w:val="22"/>
        </w:rPr>
      </w:pPr>
      <w:r w:rsidRPr="00D53E4F">
        <w:rPr>
          <w:rFonts w:ascii="Arial" w:hAnsi="Arial"/>
          <w:sz w:val="22"/>
        </w:rPr>
        <w:t>Not applicable.</w:t>
      </w:r>
    </w:p>
    <w:p w:rsidR="000D017F" w:rsidRPr="00D53E4F" w:rsidP="00561EB5" w14:paraId="4A5D58B0" w14:textId="77777777">
      <w:pPr>
        <w:widowControl w:val="0"/>
        <w:ind w:left="360" w:firstLine="720"/>
        <w:rPr>
          <w:rFonts w:ascii="Arial" w:hAnsi="Arial"/>
          <w:sz w:val="22"/>
        </w:rPr>
      </w:pPr>
    </w:p>
    <w:p w:rsidR="002A64F1" w:rsidRPr="00D53E4F" w:rsidP="00574DC2" w14:paraId="7A20239D" w14:textId="77777777">
      <w:pPr>
        <w:numPr>
          <w:ilvl w:val="0"/>
          <w:numId w:val="3"/>
        </w:numPr>
        <w:tabs>
          <w:tab w:val="clear" w:pos="1080"/>
        </w:tabs>
        <w:ind w:left="1440" w:hanging="720"/>
        <w:rPr>
          <w:rFonts w:ascii="Arial" w:hAnsi="Arial"/>
          <w:sz w:val="22"/>
        </w:rPr>
      </w:pPr>
      <w:r w:rsidRPr="00D53E4F">
        <w:rPr>
          <w:rFonts w:ascii="Arial" w:hAnsi="Arial"/>
          <w:sz w:val="22"/>
          <w:u w:val="single"/>
        </w:rPr>
        <w:t>Confidentiality of Information</w:t>
      </w:r>
    </w:p>
    <w:p w:rsidR="002A64F1" w:rsidRPr="00D53E4F" w:rsidP="0003585D" w14:paraId="3E032968" w14:textId="77777777">
      <w:pPr>
        <w:widowControl w:val="0"/>
        <w:ind w:left="360" w:firstLine="720"/>
        <w:rPr>
          <w:rFonts w:ascii="Arial" w:hAnsi="Arial"/>
          <w:sz w:val="22"/>
          <w:u w:val="single"/>
        </w:rPr>
      </w:pPr>
    </w:p>
    <w:p w:rsidR="00D871AC" w:rsidRPr="00D53E4F" w:rsidP="00574DC2" w14:paraId="1A585FDD" w14:textId="054349A7">
      <w:pPr>
        <w:widowControl w:val="0"/>
        <w:ind w:left="1440"/>
        <w:rPr>
          <w:rFonts w:ascii="Arial" w:hAnsi="Arial"/>
          <w:sz w:val="22"/>
        </w:rPr>
      </w:pPr>
      <w:r w:rsidRPr="00D53E4F">
        <w:rPr>
          <w:rFonts w:ascii="Arial" w:hAnsi="Arial"/>
          <w:sz w:val="22"/>
        </w:rPr>
        <w:t>Confidential and proprietary information is protected in accordance with NRC regulations at 10 CFR 9.17(a) and 10 CFR 2.390(b)</w:t>
      </w:r>
      <w:r w:rsidRPr="00D53E4F" w:rsidR="007E15E3">
        <w:rPr>
          <w:rFonts w:ascii="Arial" w:hAnsi="Arial"/>
          <w:sz w:val="22"/>
        </w:rPr>
        <w:t xml:space="preserve">. </w:t>
      </w:r>
      <w:r w:rsidRPr="00D53E4F">
        <w:rPr>
          <w:rFonts w:ascii="Arial" w:hAnsi="Arial"/>
          <w:sz w:val="22"/>
        </w:rPr>
        <w:t>However, no information normally considered confidential or proprietary is requested.</w:t>
      </w:r>
    </w:p>
    <w:p w:rsidR="007C1FD9" w:rsidRPr="00D53E4F" w:rsidP="0003585D" w14:paraId="4B625609" w14:textId="77777777">
      <w:pPr>
        <w:widowControl w:val="0"/>
        <w:ind w:left="360" w:firstLine="720"/>
        <w:rPr>
          <w:rFonts w:ascii="Arial" w:hAnsi="Arial"/>
          <w:sz w:val="22"/>
        </w:rPr>
      </w:pPr>
    </w:p>
    <w:p w:rsidR="002A64F1" w:rsidRPr="00D53E4F" w:rsidP="00574DC2" w14:paraId="168B6C51" w14:textId="77777777">
      <w:pPr>
        <w:pStyle w:val="ListParagraph"/>
        <w:keepNext/>
        <w:keepLines/>
        <w:numPr>
          <w:ilvl w:val="0"/>
          <w:numId w:val="3"/>
        </w:numPr>
        <w:tabs>
          <w:tab w:val="clear" w:pos="1080"/>
        </w:tabs>
        <w:ind w:left="1440" w:hanging="720"/>
        <w:rPr>
          <w:rFonts w:ascii="Arial" w:hAnsi="Arial"/>
          <w:sz w:val="22"/>
        </w:rPr>
      </w:pPr>
      <w:r w:rsidRPr="00D53E4F">
        <w:rPr>
          <w:rFonts w:ascii="Arial" w:hAnsi="Arial"/>
          <w:sz w:val="22"/>
          <w:u w:val="single"/>
        </w:rPr>
        <w:t>Justification for Sensitive Questions</w:t>
      </w:r>
    </w:p>
    <w:p w:rsidR="000D017F" w:rsidRPr="00D53E4F" w:rsidP="00574DC2" w14:paraId="7DC7191E" w14:textId="77777777">
      <w:pPr>
        <w:keepNext/>
        <w:keepLines/>
        <w:ind w:left="360" w:firstLine="720"/>
        <w:rPr>
          <w:rFonts w:ascii="Arial" w:hAnsi="Arial"/>
          <w:sz w:val="22"/>
          <w:u w:val="single"/>
        </w:rPr>
      </w:pPr>
    </w:p>
    <w:p w:rsidR="000D017F" w:rsidRPr="00D53E4F" w:rsidP="00574DC2" w14:paraId="5A1B8EDB" w14:textId="77777777">
      <w:pPr>
        <w:keepNext/>
        <w:keepLines/>
        <w:ind w:left="1440"/>
        <w:rPr>
          <w:rFonts w:ascii="Arial" w:hAnsi="Arial"/>
          <w:sz w:val="22"/>
        </w:rPr>
      </w:pPr>
      <w:r w:rsidRPr="00D53E4F">
        <w:rPr>
          <w:rFonts w:ascii="Arial" w:hAnsi="Arial"/>
          <w:sz w:val="22"/>
        </w:rPr>
        <w:t>Not applicable.</w:t>
      </w:r>
    </w:p>
    <w:p w:rsidR="00295331" w:rsidRPr="00D53E4F" w:rsidP="0003585D" w14:paraId="6E44443E" w14:textId="77777777">
      <w:pPr>
        <w:widowControl w:val="0"/>
        <w:ind w:left="360" w:firstLine="720"/>
        <w:rPr>
          <w:rFonts w:ascii="Arial" w:hAnsi="Arial"/>
          <w:sz w:val="22"/>
        </w:rPr>
      </w:pPr>
    </w:p>
    <w:p w:rsidR="002A64F1" w:rsidRPr="00D53E4F" w:rsidP="00574DC2" w14:paraId="4BFAF2D0" w14:textId="77777777">
      <w:pPr>
        <w:numPr>
          <w:ilvl w:val="0"/>
          <w:numId w:val="3"/>
        </w:numPr>
        <w:tabs>
          <w:tab w:val="clear" w:pos="1080"/>
        </w:tabs>
        <w:ind w:left="1440" w:hanging="720"/>
        <w:rPr>
          <w:rFonts w:ascii="Arial" w:hAnsi="Arial"/>
          <w:sz w:val="22"/>
        </w:rPr>
      </w:pPr>
      <w:r w:rsidRPr="00D53E4F">
        <w:rPr>
          <w:rFonts w:ascii="Arial" w:hAnsi="Arial"/>
          <w:sz w:val="22"/>
          <w:u w:val="single"/>
        </w:rPr>
        <w:t>Estimated Burden and Burden Hour Cost</w:t>
      </w:r>
    </w:p>
    <w:p w:rsidR="00AA27AB" w:rsidRPr="00D53E4F" w:rsidP="0003585D" w14:paraId="7541EBCD" w14:textId="77777777">
      <w:pPr>
        <w:widowControl w:val="0"/>
        <w:ind w:left="360" w:firstLine="720"/>
        <w:rPr>
          <w:rFonts w:ascii="Arial" w:hAnsi="Arial"/>
          <w:sz w:val="22"/>
          <w:u w:val="single"/>
        </w:rPr>
      </w:pPr>
    </w:p>
    <w:p w:rsidR="004A3BBF" w:rsidRPr="00D53E4F" w:rsidP="004B0D2D" w14:paraId="62FFAF1D" w14:textId="026A5869">
      <w:pPr>
        <w:widowControl w:val="0"/>
        <w:autoSpaceDE w:val="0"/>
        <w:autoSpaceDN w:val="0"/>
        <w:adjustRightInd w:val="0"/>
        <w:ind w:left="1440"/>
        <w:rPr>
          <w:rFonts w:ascii="Arial" w:hAnsi="Arial"/>
          <w:sz w:val="22"/>
        </w:rPr>
      </w:pPr>
      <w:r w:rsidRPr="00D53E4F">
        <w:rPr>
          <w:rFonts w:ascii="Arial" w:hAnsi="Arial"/>
          <w:sz w:val="22"/>
        </w:rPr>
        <w:t>Most of the</w:t>
      </w:r>
      <w:r w:rsidRPr="00D53E4F" w:rsidR="00E93990">
        <w:rPr>
          <w:rFonts w:ascii="Arial" w:hAnsi="Arial"/>
          <w:sz w:val="22"/>
        </w:rPr>
        <w:t xml:space="preserve"> potential burden changes due to this </w:t>
      </w:r>
      <w:r w:rsidR="000608C7">
        <w:rPr>
          <w:rFonts w:ascii="Arial" w:hAnsi="Arial"/>
          <w:sz w:val="22"/>
        </w:rPr>
        <w:t>final</w:t>
      </w:r>
      <w:r w:rsidRPr="00D53E4F" w:rsidR="000608C7">
        <w:rPr>
          <w:rFonts w:ascii="Arial" w:hAnsi="Arial"/>
          <w:sz w:val="22"/>
        </w:rPr>
        <w:t xml:space="preserve"> </w:t>
      </w:r>
      <w:r w:rsidRPr="00D53E4F" w:rsidR="00E93990">
        <w:rPr>
          <w:rFonts w:ascii="Arial" w:hAnsi="Arial"/>
          <w:sz w:val="22"/>
        </w:rPr>
        <w:t xml:space="preserve">rule </w:t>
      </w:r>
      <w:r w:rsidRPr="00D53E4F" w:rsidR="007A3031">
        <w:rPr>
          <w:rFonts w:ascii="Arial" w:hAnsi="Arial"/>
          <w:sz w:val="22"/>
        </w:rPr>
        <w:t>would</w:t>
      </w:r>
      <w:r w:rsidRPr="00D53E4F" w:rsidR="00F6546D">
        <w:rPr>
          <w:rFonts w:ascii="Arial" w:hAnsi="Arial"/>
          <w:sz w:val="22"/>
        </w:rPr>
        <w:t xml:space="preserve"> be realized </w:t>
      </w:r>
      <w:r w:rsidRPr="00D53E4F" w:rsidR="00B3702E">
        <w:rPr>
          <w:rFonts w:ascii="Arial" w:hAnsi="Arial"/>
          <w:sz w:val="22"/>
        </w:rPr>
        <w:t>at least 10 years after the effective date of the rule</w:t>
      </w:r>
      <w:r w:rsidRPr="00D53E4F" w:rsidR="00F6546D">
        <w:rPr>
          <w:rFonts w:ascii="Arial" w:hAnsi="Arial"/>
          <w:sz w:val="22"/>
        </w:rPr>
        <w:t xml:space="preserve"> and will be incorporated in the triennial renewals of this clearance. </w:t>
      </w:r>
      <w:r w:rsidRPr="00D53E4F" w:rsidR="004F4364">
        <w:rPr>
          <w:rFonts w:ascii="Arial" w:hAnsi="Arial"/>
          <w:sz w:val="22"/>
        </w:rPr>
        <w:t>The NRC estimates that</w:t>
      </w:r>
      <w:r w:rsidRPr="00D53E4F" w:rsidR="006B3478">
        <w:rPr>
          <w:rFonts w:ascii="Arial" w:hAnsi="Arial"/>
          <w:sz w:val="22"/>
        </w:rPr>
        <w:t xml:space="preserve"> there </w:t>
      </w:r>
      <w:r w:rsidRPr="00D53E4F" w:rsidR="007A3031">
        <w:rPr>
          <w:rFonts w:ascii="Arial" w:hAnsi="Arial"/>
          <w:sz w:val="22"/>
        </w:rPr>
        <w:t>would</w:t>
      </w:r>
      <w:r w:rsidRPr="00D53E4F" w:rsidR="006B3478">
        <w:rPr>
          <w:rFonts w:ascii="Arial" w:hAnsi="Arial"/>
          <w:sz w:val="22"/>
        </w:rPr>
        <w:t xml:space="preserve"> be a</w:t>
      </w:r>
      <w:r w:rsidRPr="00D53E4F" w:rsidR="004F4364">
        <w:rPr>
          <w:rFonts w:ascii="Arial" w:hAnsi="Arial"/>
          <w:sz w:val="22"/>
        </w:rPr>
        <w:t xml:space="preserve"> </w:t>
      </w:r>
      <w:r w:rsidRPr="00D53E4F" w:rsidR="008003F2">
        <w:rPr>
          <w:rFonts w:ascii="Arial" w:hAnsi="Arial"/>
          <w:sz w:val="22"/>
        </w:rPr>
        <w:t xml:space="preserve">one-time </w:t>
      </w:r>
      <w:r w:rsidRPr="00D53E4F" w:rsidR="00F46F2E">
        <w:rPr>
          <w:rFonts w:ascii="Arial" w:hAnsi="Arial"/>
          <w:sz w:val="22"/>
        </w:rPr>
        <w:t>re</w:t>
      </w:r>
      <w:r w:rsidRPr="00D53E4F" w:rsidR="009101B2">
        <w:rPr>
          <w:rFonts w:ascii="Arial" w:hAnsi="Arial"/>
          <w:sz w:val="22"/>
        </w:rPr>
        <w:t xml:space="preserve">porting </w:t>
      </w:r>
      <w:r w:rsidRPr="00D53E4F" w:rsidR="00EC78A6">
        <w:rPr>
          <w:rFonts w:ascii="Arial" w:hAnsi="Arial"/>
          <w:sz w:val="22"/>
        </w:rPr>
        <w:t xml:space="preserve">burden </w:t>
      </w:r>
      <w:r w:rsidRPr="00D53E4F" w:rsidR="008003F2">
        <w:rPr>
          <w:rFonts w:ascii="Arial" w:hAnsi="Arial"/>
          <w:sz w:val="22"/>
        </w:rPr>
        <w:t>increase</w:t>
      </w:r>
      <w:r w:rsidRPr="00D53E4F" w:rsidR="00221928">
        <w:rPr>
          <w:rFonts w:ascii="Arial" w:hAnsi="Arial"/>
          <w:sz w:val="22"/>
        </w:rPr>
        <w:t xml:space="preserve"> for </w:t>
      </w:r>
      <w:r w:rsidRPr="00D53E4F" w:rsidR="000757B6">
        <w:rPr>
          <w:rFonts w:ascii="Arial" w:hAnsi="Arial"/>
          <w:sz w:val="22"/>
        </w:rPr>
        <w:t>two currently licensed light-water reactors</w:t>
      </w:r>
      <w:r w:rsidRPr="00D53E4F" w:rsidR="009B579A">
        <w:rPr>
          <w:rFonts w:ascii="Arial" w:hAnsi="Arial"/>
          <w:sz w:val="22"/>
        </w:rPr>
        <w:t xml:space="preserve"> in the three years</w:t>
      </w:r>
      <w:r w:rsidRPr="00D53E4F" w:rsidR="00EA15C8">
        <w:rPr>
          <w:rFonts w:ascii="Arial" w:hAnsi="Arial"/>
          <w:sz w:val="22"/>
        </w:rPr>
        <w:t xml:space="preserve"> after the effective date of this rule</w:t>
      </w:r>
      <w:r w:rsidRPr="00D53E4F" w:rsidR="00EC78A6">
        <w:rPr>
          <w:rFonts w:ascii="Arial" w:hAnsi="Arial"/>
          <w:sz w:val="22"/>
        </w:rPr>
        <w:t xml:space="preserve">. </w:t>
      </w:r>
      <w:r w:rsidRPr="00D53E4F" w:rsidR="005F0808">
        <w:rPr>
          <w:rFonts w:ascii="Arial" w:hAnsi="Arial"/>
          <w:sz w:val="22"/>
        </w:rPr>
        <w:t>Th</w:t>
      </w:r>
      <w:r w:rsidRPr="00D53E4F" w:rsidR="008B3807">
        <w:rPr>
          <w:rFonts w:ascii="Arial" w:hAnsi="Arial"/>
          <w:sz w:val="22"/>
        </w:rPr>
        <w:t xml:space="preserve">e additional </w:t>
      </w:r>
      <w:r w:rsidRPr="00D53E4F" w:rsidR="003661AB">
        <w:rPr>
          <w:rFonts w:ascii="Arial" w:hAnsi="Arial"/>
          <w:sz w:val="22"/>
        </w:rPr>
        <w:t xml:space="preserve">burden is for </w:t>
      </w:r>
      <w:r w:rsidRPr="00D53E4F" w:rsidR="0037671E">
        <w:rPr>
          <w:rFonts w:ascii="Arial" w:hAnsi="Arial"/>
          <w:sz w:val="22"/>
        </w:rPr>
        <w:t xml:space="preserve">the </w:t>
      </w:r>
      <w:r w:rsidRPr="00D53E4F" w:rsidR="004305BC">
        <w:rPr>
          <w:rFonts w:ascii="Arial" w:hAnsi="Arial"/>
          <w:sz w:val="22"/>
        </w:rPr>
        <w:t>development and submission of a</w:t>
      </w:r>
      <w:r w:rsidRPr="00D53E4F" w:rsidR="004D66B8">
        <w:rPr>
          <w:rFonts w:ascii="Arial" w:hAnsi="Arial"/>
          <w:sz w:val="22"/>
        </w:rPr>
        <w:t xml:space="preserve"> </w:t>
      </w:r>
      <w:r w:rsidRPr="00D53E4F" w:rsidR="00323952">
        <w:rPr>
          <w:rFonts w:ascii="Arial" w:hAnsi="Arial"/>
          <w:sz w:val="22"/>
        </w:rPr>
        <w:t xml:space="preserve">10 CFR 50.55a(z) </w:t>
      </w:r>
      <w:r w:rsidRPr="00D53E4F" w:rsidR="00C102A9">
        <w:rPr>
          <w:rFonts w:ascii="Arial" w:hAnsi="Arial"/>
          <w:sz w:val="22"/>
        </w:rPr>
        <w:t>alternative request</w:t>
      </w:r>
      <w:r w:rsidRPr="00D53E4F" w:rsidR="00317500">
        <w:rPr>
          <w:rFonts w:ascii="Arial" w:hAnsi="Arial"/>
          <w:sz w:val="22"/>
        </w:rPr>
        <w:t xml:space="preserve"> </w:t>
      </w:r>
      <w:r w:rsidRPr="00D53E4F" w:rsidR="00A15477">
        <w:rPr>
          <w:rFonts w:ascii="Arial" w:hAnsi="Arial"/>
          <w:sz w:val="22"/>
        </w:rPr>
        <w:t xml:space="preserve">as part of the NRC’s condition to adopt </w:t>
      </w:r>
      <w:r w:rsidRPr="00D53E4F" w:rsidR="009E5E5B">
        <w:rPr>
          <w:rFonts w:ascii="Arial" w:hAnsi="Arial"/>
          <w:sz w:val="22"/>
        </w:rPr>
        <w:t>code case N-716-3</w:t>
      </w:r>
      <w:r w:rsidRPr="00D53E4F" w:rsidR="00D74C4C">
        <w:rPr>
          <w:rFonts w:ascii="Arial" w:hAnsi="Arial"/>
          <w:sz w:val="22"/>
        </w:rPr>
        <w:t xml:space="preserve">. </w:t>
      </w:r>
      <w:r w:rsidRPr="00D53E4F" w:rsidR="007A3031">
        <w:rPr>
          <w:rFonts w:ascii="Arial" w:hAnsi="Arial"/>
          <w:sz w:val="22"/>
        </w:rPr>
        <w:t xml:space="preserve">Each alternative request is </w:t>
      </w:r>
      <w:r w:rsidRPr="00D53E4F" w:rsidR="00181234">
        <w:rPr>
          <w:rFonts w:ascii="Arial" w:hAnsi="Arial"/>
          <w:sz w:val="22"/>
        </w:rPr>
        <w:t>expected to take 230</w:t>
      </w:r>
      <w:r w:rsidR="000608C7">
        <w:rPr>
          <w:rFonts w:ascii="Arial" w:hAnsi="Arial"/>
          <w:sz w:val="22"/>
        </w:rPr>
        <w:t> </w:t>
      </w:r>
      <w:r w:rsidRPr="00D53E4F" w:rsidR="00181234">
        <w:rPr>
          <w:rFonts w:ascii="Arial" w:hAnsi="Arial"/>
          <w:sz w:val="22"/>
        </w:rPr>
        <w:t>hour</w:t>
      </w:r>
      <w:r w:rsidRPr="00D53E4F" w:rsidR="00352BE9">
        <w:rPr>
          <w:rFonts w:ascii="Arial" w:hAnsi="Arial"/>
          <w:sz w:val="22"/>
        </w:rPr>
        <w:t xml:space="preserve">s. Additionally, each respondent </w:t>
      </w:r>
      <w:r w:rsidRPr="00D53E4F" w:rsidR="0081505D">
        <w:rPr>
          <w:rFonts w:ascii="Arial" w:hAnsi="Arial"/>
          <w:sz w:val="22"/>
        </w:rPr>
        <w:t>would</w:t>
      </w:r>
      <w:r w:rsidRPr="00D53E4F" w:rsidR="00352BE9">
        <w:rPr>
          <w:rFonts w:ascii="Arial" w:hAnsi="Arial"/>
          <w:sz w:val="22"/>
        </w:rPr>
        <w:t xml:space="preserve"> incur </w:t>
      </w:r>
      <w:r w:rsidRPr="00D53E4F" w:rsidR="00317AC5">
        <w:rPr>
          <w:rFonts w:ascii="Arial" w:hAnsi="Arial"/>
          <w:sz w:val="22"/>
        </w:rPr>
        <w:t>an additional 10 hours of recordkeeping burden annually.</w:t>
      </w:r>
    </w:p>
    <w:p w:rsidR="004A3BBF" w:rsidRPr="00D53E4F" w:rsidP="004B0D2D" w14:paraId="120993E4" w14:textId="77777777">
      <w:pPr>
        <w:widowControl w:val="0"/>
        <w:autoSpaceDE w:val="0"/>
        <w:autoSpaceDN w:val="0"/>
        <w:adjustRightInd w:val="0"/>
        <w:ind w:left="1440"/>
        <w:rPr>
          <w:rFonts w:ascii="Arial" w:hAnsi="Arial"/>
          <w:sz w:val="22"/>
        </w:rPr>
      </w:pPr>
    </w:p>
    <w:p w:rsidR="00CB53B9" w:rsidP="00B267C2" w14:paraId="7D5F6A0E" w14:textId="7BF3BFFA">
      <w:pPr>
        <w:ind w:left="1440"/>
        <w:rPr>
          <w:rFonts w:ascii="Arial" w:hAnsi="Arial" w:cs="Arial"/>
          <w:sz w:val="22"/>
          <w:szCs w:val="22"/>
        </w:rPr>
      </w:pPr>
      <w:r w:rsidRPr="00D53E4F">
        <w:rPr>
          <w:rFonts w:ascii="Arial" w:hAnsi="Arial" w:cs="Arial"/>
          <w:sz w:val="22"/>
          <w:szCs w:val="22"/>
        </w:rPr>
        <w:t>The increase in</w:t>
      </w:r>
      <w:r w:rsidRPr="00D53E4F" w:rsidR="000806A5">
        <w:rPr>
          <w:rFonts w:ascii="Arial" w:hAnsi="Arial" w:cs="Arial"/>
          <w:sz w:val="22"/>
          <w:szCs w:val="22"/>
        </w:rPr>
        <w:t xml:space="preserve"> </w:t>
      </w:r>
      <w:r w:rsidRPr="00D53E4F" w:rsidR="00317107">
        <w:rPr>
          <w:rFonts w:ascii="Arial" w:hAnsi="Arial" w:cs="Arial"/>
          <w:sz w:val="22"/>
          <w:szCs w:val="22"/>
        </w:rPr>
        <w:t xml:space="preserve">annual </w:t>
      </w:r>
      <w:r w:rsidRPr="00D53E4F" w:rsidR="00F17206">
        <w:rPr>
          <w:rFonts w:ascii="Arial" w:hAnsi="Arial" w:cs="Arial"/>
          <w:sz w:val="22"/>
          <w:szCs w:val="22"/>
        </w:rPr>
        <w:t xml:space="preserve">reporting </w:t>
      </w:r>
      <w:r w:rsidRPr="00D53E4F" w:rsidR="000806A5">
        <w:rPr>
          <w:rFonts w:ascii="Arial" w:hAnsi="Arial" w:cs="Arial"/>
          <w:sz w:val="22"/>
          <w:szCs w:val="22"/>
        </w:rPr>
        <w:t xml:space="preserve">burden </w:t>
      </w:r>
      <w:r w:rsidRPr="00D53E4F" w:rsidR="00317107">
        <w:rPr>
          <w:rFonts w:ascii="Arial" w:hAnsi="Arial" w:cs="Arial"/>
          <w:sz w:val="22"/>
          <w:szCs w:val="22"/>
        </w:rPr>
        <w:t xml:space="preserve">for this one-time </w:t>
      </w:r>
      <w:r w:rsidRPr="00D53E4F" w:rsidR="000527CD">
        <w:rPr>
          <w:rFonts w:ascii="Arial" w:hAnsi="Arial" w:cs="Arial"/>
          <w:sz w:val="22"/>
          <w:szCs w:val="22"/>
        </w:rPr>
        <w:t xml:space="preserve">information collection </w:t>
      </w:r>
      <w:r w:rsidRPr="00D53E4F" w:rsidR="00F33FA2">
        <w:rPr>
          <w:rFonts w:ascii="Arial" w:hAnsi="Arial" w:cs="Arial"/>
          <w:sz w:val="22"/>
          <w:szCs w:val="22"/>
        </w:rPr>
        <w:t>would be</w:t>
      </w:r>
      <w:r w:rsidRPr="00D53E4F" w:rsidR="000806A5">
        <w:rPr>
          <w:rFonts w:ascii="Arial" w:hAnsi="Arial" w:cs="Arial"/>
          <w:sz w:val="22"/>
          <w:szCs w:val="22"/>
        </w:rPr>
        <w:t xml:space="preserve"> </w:t>
      </w:r>
      <w:r w:rsidRPr="00D53E4F" w:rsidR="00894AA4">
        <w:rPr>
          <w:rFonts w:ascii="Arial" w:hAnsi="Arial" w:cs="Arial"/>
          <w:sz w:val="22"/>
          <w:szCs w:val="22"/>
        </w:rPr>
        <w:t>152 </w:t>
      </w:r>
      <w:r w:rsidRPr="00D53E4F" w:rsidR="000806A5">
        <w:rPr>
          <w:rFonts w:ascii="Arial" w:hAnsi="Arial" w:cs="Arial"/>
          <w:sz w:val="22"/>
          <w:szCs w:val="22"/>
        </w:rPr>
        <w:t>hours (</w:t>
      </w:r>
      <w:r w:rsidRPr="00D53E4F" w:rsidR="00F32A2D">
        <w:rPr>
          <w:rFonts w:ascii="Arial" w:hAnsi="Arial" w:cs="Arial"/>
          <w:sz w:val="22"/>
          <w:szCs w:val="22"/>
        </w:rPr>
        <w:t>1</w:t>
      </w:r>
      <w:r w:rsidRPr="00D53E4F" w:rsidR="00085D53">
        <w:rPr>
          <w:rFonts w:ascii="Arial" w:hAnsi="Arial" w:cs="Arial"/>
          <w:sz w:val="22"/>
          <w:szCs w:val="22"/>
        </w:rPr>
        <w:t xml:space="preserve"> </w:t>
      </w:r>
      <w:r w:rsidRPr="00D53E4F" w:rsidR="0003633C">
        <w:rPr>
          <w:rFonts w:ascii="Arial" w:hAnsi="Arial" w:cs="Arial"/>
          <w:sz w:val="22"/>
          <w:szCs w:val="22"/>
        </w:rPr>
        <w:t>respondent</w:t>
      </w:r>
      <w:r w:rsidRPr="00D53E4F" w:rsidR="00085D53">
        <w:rPr>
          <w:rFonts w:ascii="Arial" w:hAnsi="Arial" w:cs="Arial"/>
          <w:sz w:val="22"/>
          <w:szCs w:val="22"/>
        </w:rPr>
        <w:t xml:space="preserve"> x </w:t>
      </w:r>
      <w:r w:rsidRPr="00D53E4F" w:rsidR="00F32A2D">
        <w:rPr>
          <w:rFonts w:ascii="Arial" w:hAnsi="Arial" w:cs="Arial"/>
          <w:sz w:val="22"/>
          <w:szCs w:val="22"/>
        </w:rPr>
        <w:t>0.66</w:t>
      </w:r>
      <w:r w:rsidRPr="00D53E4F" w:rsidR="00C367EA">
        <w:rPr>
          <w:rFonts w:ascii="Arial" w:hAnsi="Arial" w:cs="Arial"/>
          <w:sz w:val="22"/>
          <w:szCs w:val="22"/>
        </w:rPr>
        <w:t xml:space="preserve"> request per respondent x </w:t>
      </w:r>
      <w:r w:rsidRPr="00D53E4F" w:rsidR="00085D53">
        <w:rPr>
          <w:rFonts w:ascii="Arial" w:hAnsi="Arial" w:cs="Arial"/>
          <w:sz w:val="22"/>
          <w:szCs w:val="22"/>
        </w:rPr>
        <w:t>230 hours per request</w:t>
      </w:r>
      <w:r w:rsidRPr="00D53E4F" w:rsidR="00F03507">
        <w:rPr>
          <w:rFonts w:ascii="Arial" w:hAnsi="Arial" w:cs="Arial"/>
          <w:sz w:val="22"/>
          <w:szCs w:val="22"/>
        </w:rPr>
        <w:t>)</w:t>
      </w:r>
      <w:r w:rsidRPr="00D53E4F" w:rsidR="00F33FA2">
        <w:rPr>
          <w:rFonts w:ascii="Arial" w:hAnsi="Arial" w:cs="Arial"/>
          <w:sz w:val="22"/>
          <w:szCs w:val="22"/>
        </w:rPr>
        <w:t xml:space="preserve"> at</w:t>
      </w:r>
      <w:r w:rsidRPr="00D53E4F" w:rsidR="00F03507">
        <w:rPr>
          <w:rFonts w:ascii="Arial" w:hAnsi="Arial" w:cs="Arial"/>
          <w:sz w:val="22"/>
          <w:szCs w:val="22"/>
        </w:rPr>
        <w:t xml:space="preserve"> a cost to the licensee of </w:t>
      </w:r>
      <w:r w:rsidRPr="00D53E4F" w:rsidR="00657721">
        <w:rPr>
          <w:rFonts w:ascii="Arial" w:hAnsi="Arial" w:cs="Arial"/>
          <w:sz w:val="22"/>
          <w:szCs w:val="22"/>
        </w:rPr>
        <w:t>$</w:t>
      </w:r>
      <w:r w:rsidR="00657721">
        <w:rPr>
          <w:rFonts w:ascii="Arial" w:hAnsi="Arial" w:cs="Arial"/>
          <w:sz w:val="22"/>
          <w:szCs w:val="22"/>
        </w:rPr>
        <w:t>45,600</w:t>
      </w:r>
      <w:r w:rsidRPr="00D53E4F" w:rsidR="00657721">
        <w:rPr>
          <w:rFonts w:ascii="Arial" w:hAnsi="Arial" w:cs="Arial"/>
          <w:sz w:val="22"/>
          <w:szCs w:val="22"/>
        </w:rPr>
        <w:t xml:space="preserve"> </w:t>
      </w:r>
      <w:r w:rsidRPr="00D53E4F" w:rsidR="005741A9">
        <w:rPr>
          <w:rFonts w:ascii="Arial" w:hAnsi="Arial" w:cs="Arial"/>
          <w:sz w:val="22"/>
          <w:szCs w:val="22"/>
        </w:rPr>
        <w:t>(</w:t>
      </w:r>
      <w:r w:rsidRPr="00D53E4F" w:rsidR="0024398B">
        <w:rPr>
          <w:rFonts w:ascii="Arial" w:hAnsi="Arial" w:cs="Arial"/>
          <w:sz w:val="22"/>
          <w:szCs w:val="22"/>
        </w:rPr>
        <w:t>152</w:t>
      </w:r>
      <w:r w:rsidRPr="00D53E4F" w:rsidR="005741A9">
        <w:rPr>
          <w:rFonts w:ascii="Arial" w:hAnsi="Arial" w:cs="Arial"/>
          <w:sz w:val="22"/>
          <w:szCs w:val="22"/>
        </w:rPr>
        <w:t xml:space="preserve"> hours x </w:t>
      </w:r>
      <w:r w:rsidRPr="00D53E4F" w:rsidR="0056584B">
        <w:rPr>
          <w:rFonts w:ascii="Arial" w:hAnsi="Arial" w:cs="Arial"/>
          <w:sz w:val="22"/>
          <w:szCs w:val="22"/>
        </w:rPr>
        <w:t>$</w:t>
      </w:r>
      <w:r w:rsidR="00CF7A6D">
        <w:rPr>
          <w:rFonts w:ascii="Arial" w:hAnsi="Arial" w:cs="Arial"/>
          <w:sz w:val="22"/>
          <w:szCs w:val="22"/>
        </w:rPr>
        <w:t>300</w:t>
      </w:r>
      <w:r w:rsidRPr="00D53E4F" w:rsidR="005741A9">
        <w:rPr>
          <w:rFonts w:ascii="Arial" w:hAnsi="Arial" w:cs="Arial"/>
          <w:sz w:val="22"/>
          <w:szCs w:val="22"/>
        </w:rPr>
        <w:t>/hour</w:t>
      </w:r>
      <w:r w:rsidRPr="00D53E4F" w:rsidR="00AD14A8">
        <w:rPr>
          <w:rFonts w:ascii="Arial" w:hAnsi="Arial" w:cs="Arial"/>
          <w:sz w:val="22"/>
          <w:szCs w:val="22"/>
        </w:rPr>
        <w:t>)</w:t>
      </w:r>
      <w:r w:rsidRPr="00D53E4F" w:rsidR="00A06B54">
        <w:rPr>
          <w:rFonts w:ascii="Arial" w:hAnsi="Arial" w:cs="Arial"/>
          <w:sz w:val="22"/>
          <w:szCs w:val="22"/>
        </w:rPr>
        <w:t>.</w:t>
      </w:r>
      <w:r w:rsidRPr="00D53E4F" w:rsidR="00C36C29">
        <w:rPr>
          <w:rFonts w:ascii="Arial" w:hAnsi="Arial" w:cs="Arial"/>
          <w:sz w:val="22"/>
          <w:szCs w:val="22"/>
        </w:rPr>
        <w:t xml:space="preserve"> </w:t>
      </w:r>
      <w:r w:rsidRPr="00D53E4F" w:rsidR="00A213D3">
        <w:rPr>
          <w:rFonts w:ascii="Arial" w:hAnsi="Arial" w:cs="Arial"/>
          <w:sz w:val="22"/>
          <w:szCs w:val="22"/>
        </w:rPr>
        <w:t xml:space="preserve">Table 1 shows the reporting burden estimate. </w:t>
      </w:r>
      <w:r w:rsidRPr="00D53E4F" w:rsidR="000527CD">
        <w:rPr>
          <w:rFonts w:ascii="Arial" w:hAnsi="Arial" w:cs="Arial"/>
          <w:sz w:val="22"/>
          <w:szCs w:val="22"/>
        </w:rPr>
        <w:t xml:space="preserve">The </w:t>
      </w:r>
      <w:r w:rsidRPr="00D53E4F" w:rsidR="00626163">
        <w:rPr>
          <w:rFonts w:ascii="Arial" w:hAnsi="Arial" w:cs="Arial"/>
          <w:sz w:val="22"/>
          <w:szCs w:val="22"/>
        </w:rPr>
        <w:t>annual</w:t>
      </w:r>
      <w:r w:rsidRPr="00D53E4F" w:rsidR="000527CD">
        <w:rPr>
          <w:rFonts w:ascii="Arial" w:hAnsi="Arial" w:cs="Arial"/>
          <w:sz w:val="22"/>
          <w:szCs w:val="22"/>
        </w:rPr>
        <w:t xml:space="preserve"> recordkeeping burden</w:t>
      </w:r>
      <w:r w:rsidRPr="00D53E4F" w:rsidR="006D1C91">
        <w:rPr>
          <w:rFonts w:ascii="Arial" w:hAnsi="Arial" w:cs="Arial"/>
          <w:sz w:val="22"/>
          <w:szCs w:val="22"/>
        </w:rPr>
        <w:t xml:space="preserve"> for this one-time information collection would be an increase of</w:t>
      </w:r>
      <w:r w:rsidRPr="00D53E4F" w:rsidR="00626163">
        <w:rPr>
          <w:rFonts w:ascii="Arial" w:hAnsi="Arial" w:cs="Arial"/>
          <w:sz w:val="22"/>
          <w:szCs w:val="22"/>
        </w:rPr>
        <w:t xml:space="preserve"> </w:t>
      </w:r>
      <w:r w:rsidRPr="00D53E4F" w:rsidR="00F32A2D">
        <w:rPr>
          <w:rFonts w:ascii="Arial" w:hAnsi="Arial" w:cs="Arial"/>
          <w:sz w:val="22"/>
          <w:szCs w:val="22"/>
        </w:rPr>
        <w:t>10</w:t>
      </w:r>
      <w:r w:rsidRPr="00D53E4F" w:rsidR="006C721B">
        <w:rPr>
          <w:rFonts w:ascii="Arial" w:hAnsi="Arial" w:cs="Arial"/>
          <w:sz w:val="22"/>
          <w:szCs w:val="22"/>
        </w:rPr>
        <w:t xml:space="preserve"> hours </w:t>
      </w:r>
      <w:r w:rsidRPr="00D53E4F" w:rsidR="003C17A8">
        <w:rPr>
          <w:rFonts w:ascii="Arial" w:hAnsi="Arial" w:cs="Arial"/>
          <w:sz w:val="22"/>
          <w:szCs w:val="22"/>
        </w:rPr>
        <w:t>(</w:t>
      </w:r>
      <w:r w:rsidRPr="00D53E4F" w:rsidR="00F32A2D">
        <w:rPr>
          <w:rFonts w:ascii="Arial" w:hAnsi="Arial" w:cs="Arial"/>
          <w:sz w:val="22"/>
          <w:szCs w:val="22"/>
        </w:rPr>
        <w:t>1</w:t>
      </w:r>
      <w:r w:rsidRPr="00D53E4F" w:rsidR="003C17A8">
        <w:rPr>
          <w:rFonts w:ascii="Arial" w:hAnsi="Arial" w:cs="Arial"/>
          <w:sz w:val="22"/>
          <w:szCs w:val="22"/>
        </w:rPr>
        <w:t xml:space="preserve"> </w:t>
      </w:r>
      <w:r w:rsidRPr="00D53E4F" w:rsidR="00C508D3">
        <w:rPr>
          <w:rFonts w:ascii="Arial" w:hAnsi="Arial" w:cs="Arial"/>
          <w:sz w:val="22"/>
          <w:szCs w:val="22"/>
        </w:rPr>
        <w:t>recordkeepers</w:t>
      </w:r>
      <w:r w:rsidRPr="00D53E4F" w:rsidR="00C367EA">
        <w:rPr>
          <w:rFonts w:ascii="Arial" w:hAnsi="Arial" w:cs="Arial"/>
          <w:sz w:val="22"/>
          <w:szCs w:val="22"/>
        </w:rPr>
        <w:t xml:space="preserve"> x 10 hours per</w:t>
      </w:r>
      <w:r w:rsidRPr="00D53E4F" w:rsidR="00C508D3">
        <w:rPr>
          <w:rFonts w:ascii="Arial" w:hAnsi="Arial" w:cs="Arial"/>
          <w:sz w:val="22"/>
          <w:szCs w:val="22"/>
        </w:rPr>
        <w:t xml:space="preserve"> record keeper) </w:t>
      </w:r>
      <w:r w:rsidRPr="00D53E4F" w:rsidR="000929ED">
        <w:rPr>
          <w:rFonts w:ascii="Arial" w:hAnsi="Arial" w:cs="Arial"/>
          <w:sz w:val="22"/>
          <w:szCs w:val="22"/>
        </w:rPr>
        <w:t xml:space="preserve">at a cost of </w:t>
      </w:r>
      <w:r w:rsidRPr="00D53E4F" w:rsidR="000929ED">
        <w:rPr>
          <w:rFonts w:ascii="Arial" w:hAnsi="Arial" w:cs="Arial"/>
          <w:color w:val="000000"/>
          <w:sz w:val="22"/>
          <w:szCs w:val="22"/>
        </w:rPr>
        <w:t>$</w:t>
      </w:r>
      <w:r w:rsidR="006B7425">
        <w:rPr>
          <w:rFonts w:ascii="Arial" w:hAnsi="Arial" w:cs="Arial"/>
          <w:color w:val="000000"/>
          <w:sz w:val="22"/>
          <w:szCs w:val="22"/>
        </w:rPr>
        <w:t>3,0</w:t>
      </w:r>
      <w:r w:rsidRPr="00D53E4F" w:rsidR="00F32A2D">
        <w:rPr>
          <w:rFonts w:ascii="Arial" w:hAnsi="Arial" w:cs="Arial"/>
          <w:color w:val="000000"/>
          <w:sz w:val="22"/>
          <w:szCs w:val="22"/>
        </w:rPr>
        <w:t>00</w:t>
      </w:r>
      <w:r w:rsidRPr="00D53E4F" w:rsidR="00555669">
        <w:rPr>
          <w:rFonts w:ascii="Arial" w:hAnsi="Arial" w:cs="Arial"/>
          <w:color w:val="000000"/>
          <w:sz w:val="22"/>
          <w:szCs w:val="22"/>
        </w:rPr>
        <w:t xml:space="preserve"> (</w:t>
      </w:r>
      <w:r w:rsidRPr="00D53E4F" w:rsidR="00F32A2D">
        <w:rPr>
          <w:rFonts w:ascii="Arial" w:hAnsi="Arial" w:cs="Arial"/>
          <w:color w:val="000000"/>
          <w:sz w:val="22"/>
          <w:szCs w:val="22"/>
        </w:rPr>
        <w:t>10</w:t>
      </w:r>
      <w:r w:rsidRPr="00D53E4F" w:rsidR="00555669">
        <w:rPr>
          <w:rFonts w:ascii="Arial" w:hAnsi="Arial" w:cs="Arial"/>
          <w:color w:val="000000"/>
          <w:sz w:val="22"/>
          <w:szCs w:val="22"/>
        </w:rPr>
        <w:t xml:space="preserve"> </w:t>
      </w:r>
      <w:r w:rsidRPr="00D53E4F" w:rsidR="00CF558A">
        <w:rPr>
          <w:rFonts w:ascii="Arial" w:hAnsi="Arial" w:cs="Arial"/>
          <w:color w:val="000000"/>
          <w:sz w:val="22"/>
          <w:szCs w:val="22"/>
        </w:rPr>
        <w:t>hours x $</w:t>
      </w:r>
      <w:r w:rsidR="006B7425">
        <w:rPr>
          <w:rFonts w:ascii="Arial" w:hAnsi="Arial" w:cs="Arial"/>
          <w:color w:val="000000"/>
          <w:sz w:val="22"/>
          <w:szCs w:val="22"/>
        </w:rPr>
        <w:t>300</w:t>
      </w:r>
      <w:r w:rsidRPr="00D53E4F" w:rsidR="00373CFD">
        <w:rPr>
          <w:rFonts w:ascii="Arial" w:hAnsi="Arial" w:cs="Arial"/>
          <w:color w:val="000000"/>
          <w:sz w:val="22"/>
          <w:szCs w:val="22"/>
        </w:rPr>
        <w:t>/hour</w:t>
      </w:r>
      <w:r w:rsidRPr="00D53E4F" w:rsidR="006C5CB0">
        <w:rPr>
          <w:rFonts w:ascii="Arial" w:hAnsi="Arial" w:cs="Arial"/>
          <w:color w:val="000000"/>
          <w:sz w:val="22"/>
          <w:szCs w:val="22"/>
        </w:rPr>
        <w:t>)</w:t>
      </w:r>
      <w:r w:rsidRPr="00D53E4F" w:rsidR="00B5121A">
        <w:rPr>
          <w:rFonts w:ascii="Arial" w:hAnsi="Arial" w:cs="Arial"/>
          <w:color w:val="000000"/>
          <w:sz w:val="22"/>
          <w:szCs w:val="22"/>
        </w:rPr>
        <w:t xml:space="preserve">. </w:t>
      </w:r>
      <w:r w:rsidRPr="00D53E4F" w:rsidR="00B5121A">
        <w:rPr>
          <w:rFonts w:ascii="Arial" w:hAnsi="Arial" w:cs="Arial"/>
          <w:sz w:val="22"/>
          <w:szCs w:val="22"/>
        </w:rPr>
        <w:t>Table 2 shows the recordkeeping burden estimate.</w:t>
      </w:r>
      <w:r w:rsidRPr="00D53E4F" w:rsidR="000527CD">
        <w:rPr>
          <w:rFonts w:ascii="Arial" w:hAnsi="Arial" w:cs="Arial"/>
          <w:sz w:val="22"/>
          <w:szCs w:val="22"/>
        </w:rPr>
        <w:t xml:space="preserve"> </w:t>
      </w:r>
    </w:p>
    <w:p w:rsidR="00344912" w:rsidP="00B267C2" w14:paraId="27DA3044" w14:textId="77777777">
      <w:pPr>
        <w:ind w:left="1440"/>
        <w:rPr>
          <w:rFonts w:ascii="Arial" w:hAnsi="Arial" w:cs="Arial"/>
          <w:sz w:val="22"/>
          <w:szCs w:val="22"/>
        </w:rPr>
      </w:pPr>
    </w:p>
    <w:p w:rsidR="00344912" w:rsidP="00B267C2" w14:paraId="7E0426AD" w14:textId="77777777">
      <w:pPr>
        <w:ind w:left="1440"/>
        <w:rPr>
          <w:rFonts w:ascii="Arial" w:hAnsi="Arial" w:cs="Arial"/>
          <w:sz w:val="22"/>
          <w:szCs w:val="22"/>
        </w:rPr>
      </w:pPr>
    </w:p>
    <w:p w:rsidR="00344912" w:rsidP="00B267C2" w14:paraId="71E1D751" w14:textId="77777777">
      <w:pPr>
        <w:ind w:left="1440"/>
        <w:rPr>
          <w:rFonts w:ascii="Arial" w:hAnsi="Arial" w:cs="Arial"/>
          <w:sz w:val="22"/>
          <w:szCs w:val="22"/>
        </w:rPr>
      </w:pPr>
    </w:p>
    <w:p w:rsidR="00344912" w:rsidRPr="00D53E4F" w:rsidP="00B267C2" w14:paraId="1CEE2C30" w14:textId="77777777">
      <w:pPr>
        <w:ind w:left="1440"/>
        <w:rPr>
          <w:rFonts w:ascii="Arial" w:hAnsi="Arial" w:cs="Arial"/>
          <w:sz w:val="22"/>
          <w:szCs w:val="22"/>
        </w:rPr>
      </w:pPr>
    </w:p>
    <w:p w:rsidR="002B380C" w:rsidRPr="00D53E4F" w:rsidP="002B380C" w14:paraId="64C41A03" w14:textId="33165429">
      <w:pPr>
        <w:ind w:left="1440"/>
        <w:rPr>
          <w:rFonts w:ascii="Arial" w:hAnsi="Arial"/>
          <w:sz w:val="22"/>
        </w:rPr>
      </w:pPr>
    </w:p>
    <w:p w:rsidR="004A28CE" w:rsidRPr="00D53E4F" w:rsidP="00574DC2" w14:paraId="746C3A00" w14:textId="59904B74">
      <w:pPr>
        <w:pStyle w:val="Level1"/>
        <w:ind w:left="1440"/>
        <w:rPr>
          <w:rFonts w:ascii="Arial" w:hAnsi="Arial" w:cs="Arial"/>
          <w:sz w:val="22"/>
          <w:szCs w:val="22"/>
        </w:rPr>
      </w:pPr>
      <w:r w:rsidRPr="00D53E4F">
        <w:rPr>
          <w:rFonts w:ascii="Arial" w:hAnsi="Arial" w:cs="Arial"/>
          <w:sz w:val="22"/>
          <w:szCs w:val="22"/>
        </w:rPr>
        <w:t>The $</w:t>
      </w:r>
      <w:r w:rsidR="006B7425">
        <w:rPr>
          <w:rFonts w:ascii="Arial" w:hAnsi="Arial" w:cs="Arial"/>
          <w:sz w:val="22"/>
          <w:szCs w:val="22"/>
        </w:rPr>
        <w:t>300</w:t>
      </w:r>
      <w:r w:rsidRPr="00D53E4F" w:rsidR="006E388B">
        <w:rPr>
          <w:rFonts w:ascii="Arial" w:hAnsi="Arial" w:cs="Arial"/>
          <w:sz w:val="22"/>
          <w:szCs w:val="22"/>
        </w:rPr>
        <w:t xml:space="preserve"> </w:t>
      </w:r>
      <w:r w:rsidRPr="00D53E4F">
        <w:rPr>
          <w:rFonts w:ascii="Arial" w:hAnsi="Arial" w:cs="Arial"/>
          <w:sz w:val="22"/>
          <w:szCs w:val="22"/>
        </w:rPr>
        <w:t xml:space="preserve">hourly rate used in the burden estimates is based on the </w:t>
      </w:r>
      <w:r w:rsidRPr="00D53E4F" w:rsidR="002520AC">
        <w:rPr>
          <w:rFonts w:ascii="Arial" w:hAnsi="Arial" w:cs="Arial"/>
          <w:sz w:val="22"/>
          <w:szCs w:val="22"/>
        </w:rPr>
        <w:t>NRC</w:t>
      </w:r>
      <w:r w:rsidRPr="00D53E4F">
        <w:rPr>
          <w:rFonts w:ascii="Arial" w:hAnsi="Arial" w:cs="Arial"/>
          <w:sz w:val="22"/>
          <w:szCs w:val="22"/>
        </w:rPr>
        <w:t>’s fee for hourly rates as noted in 10</w:t>
      </w:r>
      <w:r w:rsidRPr="00D53E4F" w:rsidR="00BE13BB">
        <w:rPr>
          <w:rFonts w:ascii="Arial" w:hAnsi="Arial" w:cs="Arial"/>
          <w:sz w:val="22"/>
          <w:szCs w:val="22"/>
        </w:rPr>
        <w:t> </w:t>
      </w:r>
      <w:r w:rsidRPr="00D53E4F">
        <w:rPr>
          <w:rFonts w:ascii="Arial" w:hAnsi="Arial" w:cs="Arial"/>
          <w:sz w:val="22"/>
          <w:szCs w:val="22"/>
        </w:rPr>
        <w:t>CFR</w:t>
      </w:r>
      <w:r w:rsidRPr="00D53E4F" w:rsidR="00BE13BB">
        <w:rPr>
          <w:rFonts w:ascii="Arial" w:hAnsi="Arial" w:cs="Arial"/>
          <w:sz w:val="22"/>
          <w:szCs w:val="22"/>
        </w:rPr>
        <w:t> </w:t>
      </w:r>
      <w:r w:rsidRPr="00D53E4F">
        <w:rPr>
          <w:rFonts w:ascii="Arial" w:hAnsi="Arial" w:cs="Arial"/>
          <w:sz w:val="22"/>
          <w:szCs w:val="22"/>
        </w:rPr>
        <w:t>170.20</w:t>
      </w:r>
      <w:r w:rsidRPr="00D53E4F" w:rsidR="00BE13BB">
        <w:rPr>
          <w:rFonts w:ascii="Arial" w:hAnsi="Arial" w:cs="Arial"/>
          <w:sz w:val="22"/>
          <w:szCs w:val="22"/>
        </w:rPr>
        <w:t>,</w:t>
      </w:r>
      <w:r w:rsidRPr="00D53E4F">
        <w:rPr>
          <w:rFonts w:ascii="Arial" w:hAnsi="Arial" w:cs="Arial"/>
          <w:sz w:val="22"/>
          <w:szCs w:val="22"/>
        </w:rPr>
        <w:t xml:space="preserve"> “Average cost per professional staff</w:t>
      </w:r>
      <w:r w:rsidRPr="00D53E4F" w:rsidR="00BE13BB">
        <w:rPr>
          <w:rFonts w:ascii="Arial" w:hAnsi="Arial" w:cs="Arial"/>
          <w:sz w:val="22"/>
          <w:szCs w:val="22"/>
        </w:rPr>
        <w:noBreakHyphen/>
      </w:r>
      <w:r w:rsidRPr="00D53E4F">
        <w:rPr>
          <w:rFonts w:ascii="Arial" w:hAnsi="Arial" w:cs="Arial"/>
          <w:sz w:val="22"/>
          <w:szCs w:val="22"/>
        </w:rPr>
        <w:t>hour.”</w:t>
      </w:r>
      <w:r w:rsidRPr="00D53E4F" w:rsidR="00280B66">
        <w:rPr>
          <w:rFonts w:ascii="Arial" w:hAnsi="Arial" w:cs="Arial"/>
          <w:sz w:val="22"/>
          <w:szCs w:val="22"/>
        </w:rPr>
        <w:t xml:space="preserve"> </w:t>
      </w:r>
      <w:r w:rsidRPr="00D53E4F">
        <w:rPr>
          <w:rFonts w:ascii="Arial" w:hAnsi="Arial" w:cs="Arial"/>
          <w:sz w:val="22"/>
          <w:szCs w:val="22"/>
        </w:rPr>
        <w:t xml:space="preserve">For more information </w:t>
      </w:r>
      <w:r w:rsidRPr="00D53E4F">
        <w:rPr>
          <w:rFonts w:ascii="Arial" w:hAnsi="Arial" w:cs="Arial"/>
          <w:sz w:val="22"/>
          <w:szCs w:val="22"/>
        </w:rPr>
        <w:t>on the basis of</w:t>
      </w:r>
      <w:r w:rsidRPr="00D53E4F">
        <w:rPr>
          <w:rFonts w:ascii="Arial" w:hAnsi="Arial" w:cs="Arial"/>
          <w:sz w:val="22"/>
          <w:szCs w:val="22"/>
        </w:rPr>
        <w:t xml:space="preserve"> this rate, see the Revision of Fee Schedules; Fee Recovery for Fiscal Year </w:t>
      </w:r>
      <w:r w:rsidRPr="00D53E4F" w:rsidR="00EB7A11">
        <w:rPr>
          <w:rFonts w:ascii="Arial" w:hAnsi="Arial" w:cs="Arial"/>
          <w:sz w:val="22"/>
          <w:szCs w:val="22"/>
        </w:rPr>
        <w:t>202</w:t>
      </w:r>
      <w:r w:rsidR="00462396">
        <w:rPr>
          <w:rFonts w:ascii="Arial" w:hAnsi="Arial" w:cs="Arial"/>
          <w:sz w:val="22"/>
          <w:szCs w:val="22"/>
        </w:rPr>
        <w:t>3</w:t>
      </w:r>
      <w:r w:rsidRPr="00D53E4F" w:rsidR="00EB7A11">
        <w:rPr>
          <w:rFonts w:ascii="Arial" w:hAnsi="Arial" w:cs="Arial"/>
          <w:sz w:val="22"/>
          <w:szCs w:val="22"/>
        </w:rPr>
        <w:t xml:space="preserve"> </w:t>
      </w:r>
      <w:r w:rsidRPr="00D53E4F">
        <w:rPr>
          <w:rFonts w:ascii="Arial" w:hAnsi="Arial" w:cs="Arial"/>
          <w:sz w:val="22"/>
          <w:szCs w:val="22"/>
        </w:rPr>
        <w:t>(</w:t>
      </w:r>
      <w:r w:rsidRPr="008771AC" w:rsidR="008C2B02">
        <w:rPr>
          <w:rFonts w:ascii="Arial" w:hAnsi="Arial" w:cs="Arial"/>
          <w:sz w:val="22"/>
          <w:szCs w:val="22"/>
        </w:rPr>
        <w:t>8</w:t>
      </w:r>
      <w:r w:rsidRPr="00641FAE" w:rsidR="005B140B">
        <w:rPr>
          <w:rFonts w:ascii="Arial" w:hAnsi="Arial" w:cs="Arial"/>
          <w:sz w:val="22"/>
          <w:szCs w:val="22"/>
        </w:rPr>
        <w:t>8</w:t>
      </w:r>
      <w:r w:rsidRPr="008771AC" w:rsidR="008C2B02">
        <w:rPr>
          <w:rFonts w:ascii="Arial" w:hAnsi="Arial" w:cs="Arial"/>
          <w:sz w:val="22"/>
          <w:szCs w:val="22"/>
        </w:rPr>
        <w:t xml:space="preserve"> FR 3</w:t>
      </w:r>
      <w:r w:rsidRPr="00641FAE" w:rsidR="005B140B">
        <w:rPr>
          <w:rFonts w:ascii="Arial" w:hAnsi="Arial" w:cs="Arial"/>
          <w:sz w:val="22"/>
          <w:szCs w:val="22"/>
        </w:rPr>
        <w:t>9120</w:t>
      </w:r>
      <w:r w:rsidRPr="008771AC" w:rsidR="00BE13BB">
        <w:rPr>
          <w:rFonts w:ascii="Arial" w:hAnsi="Arial" w:cs="Arial"/>
          <w:sz w:val="22"/>
          <w:szCs w:val="22"/>
        </w:rPr>
        <w:t>;</w:t>
      </w:r>
      <w:r w:rsidRPr="008771AC">
        <w:rPr>
          <w:rFonts w:ascii="Arial" w:hAnsi="Arial" w:cs="Arial"/>
          <w:sz w:val="22"/>
          <w:szCs w:val="22"/>
        </w:rPr>
        <w:t xml:space="preserve"> </w:t>
      </w:r>
      <w:r w:rsidRPr="008771AC" w:rsidR="00305A6D">
        <w:rPr>
          <w:rFonts w:ascii="Arial" w:hAnsi="Arial" w:cs="Arial"/>
          <w:sz w:val="22"/>
          <w:szCs w:val="22"/>
        </w:rPr>
        <w:t xml:space="preserve">June </w:t>
      </w:r>
      <w:r w:rsidRPr="00E41B68" w:rsidR="005B140B">
        <w:rPr>
          <w:rFonts w:ascii="Arial" w:hAnsi="Arial" w:cs="Arial"/>
          <w:sz w:val="22"/>
          <w:szCs w:val="22"/>
        </w:rPr>
        <w:t>15</w:t>
      </w:r>
      <w:r w:rsidRPr="008771AC" w:rsidR="00305A6D">
        <w:rPr>
          <w:rFonts w:ascii="Arial" w:hAnsi="Arial" w:cs="Arial"/>
          <w:sz w:val="22"/>
          <w:szCs w:val="22"/>
        </w:rPr>
        <w:t>, 202</w:t>
      </w:r>
      <w:r w:rsidRPr="00641FAE" w:rsidR="005B140B">
        <w:rPr>
          <w:rFonts w:ascii="Arial" w:hAnsi="Arial" w:cs="Arial"/>
          <w:sz w:val="22"/>
          <w:szCs w:val="22"/>
        </w:rPr>
        <w:t>3</w:t>
      </w:r>
      <w:r w:rsidRPr="008771AC">
        <w:rPr>
          <w:rFonts w:ascii="Arial" w:hAnsi="Arial" w:cs="Arial"/>
          <w:sz w:val="22"/>
          <w:szCs w:val="22"/>
        </w:rPr>
        <w:t>).</w:t>
      </w:r>
    </w:p>
    <w:p w:rsidR="002A64F1" w:rsidRPr="00D53E4F" w:rsidP="00907201" w14:paraId="22F410D5" w14:textId="77777777">
      <w:pPr>
        <w:ind w:left="1080"/>
        <w:rPr>
          <w:rFonts w:ascii="Arial" w:hAnsi="Arial"/>
          <w:sz w:val="22"/>
        </w:rPr>
      </w:pPr>
    </w:p>
    <w:p w:rsidR="002A64F1" w:rsidRPr="00D53E4F" w:rsidP="00574DC2" w14:paraId="08368ABB" w14:textId="77777777">
      <w:pPr>
        <w:pStyle w:val="Level1"/>
        <w:widowControl/>
        <w:numPr>
          <w:ilvl w:val="0"/>
          <w:numId w:val="3"/>
        </w:numPr>
        <w:tabs>
          <w:tab w:val="clear" w:pos="1080"/>
        </w:tabs>
        <w:ind w:left="1440" w:hanging="720"/>
        <w:rPr>
          <w:rFonts w:ascii="Arial" w:hAnsi="Arial"/>
          <w:sz w:val="22"/>
        </w:rPr>
      </w:pPr>
      <w:r w:rsidRPr="00D53E4F">
        <w:rPr>
          <w:rFonts w:ascii="Arial" w:hAnsi="Arial"/>
          <w:sz w:val="22"/>
          <w:u w:val="single"/>
        </w:rPr>
        <w:t>Estimate of Other Additional Costs</w:t>
      </w:r>
    </w:p>
    <w:p w:rsidR="002A64F1" w:rsidRPr="00D53E4F" w:rsidP="00907201" w14:paraId="2F74E91F" w14:textId="77777777">
      <w:pPr>
        <w:ind w:left="1080"/>
        <w:rPr>
          <w:rFonts w:ascii="Arial" w:hAnsi="Arial"/>
          <w:sz w:val="22"/>
        </w:rPr>
      </w:pPr>
    </w:p>
    <w:p w:rsidR="00B87310" w:rsidRPr="00D53E4F" w:rsidP="00574DC2" w14:paraId="33202527" w14:textId="77777777">
      <w:pPr>
        <w:pStyle w:val="Level1"/>
        <w:widowControl/>
        <w:ind w:left="1440"/>
        <w:rPr>
          <w:rFonts w:ascii="Arial" w:hAnsi="Arial"/>
          <w:sz w:val="22"/>
        </w:rPr>
      </w:pPr>
      <w:r w:rsidRPr="00D53E4F">
        <w:rPr>
          <w:rFonts w:ascii="Arial" w:hAnsi="Arial"/>
          <w:sz w:val="22"/>
        </w:rPr>
        <w:t>There are no additional costs.</w:t>
      </w:r>
    </w:p>
    <w:p w:rsidR="002A64F1" w:rsidRPr="00D53E4F" w:rsidP="00907201" w14:paraId="733E094E" w14:textId="77777777">
      <w:pPr>
        <w:ind w:left="1080"/>
        <w:rPr>
          <w:rFonts w:ascii="Arial" w:hAnsi="Arial"/>
          <w:sz w:val="22"/>
        </w:rPr>
      </w:pPr>
    </w:p>
    <w:p w:rsidR="002A64F1" w:rsidRPr="00D53E4F" w:rsidP="00574DC2" w14:paraId="2DF7E1C2" w14:textId="77777777">
      <w:pPr>
        <w:pStyle w:val="Level1"/>
        <w:widowControl/>
        <w:numPr>
          <w:ilvl w:val="0"/>
          <w:numId w:val="3"/>
        </w:numPr>
        <w:tabs>
          <w:tab w:val="clear" w:pos="1080"/>
        </w:tabs>
        <w:ind w:left="1440" w:hanging="720"/>
        <w:rPr>
          <w:rFonts w:ascii="Arial" w:hAnsi="Arial"/>
          <w:sz w:val="22"/>
        </w:rPr>
      </w:pPr>
      <w:r w:rsidRPr="00D53E4F">
        <w:rPr>
          <w:rFonts w:ascii="Arial" w:hAnsi="Arial"/>
          <w:sz w:val="22"/>
          <w:u w:val="single"/>
        </w:rPr>
        <w:t>Estimated Annualized Cost to the Federal Government</w:t>
      </w:r>
    </w:p>
    <w:p w:rsidR="002A64F1" w:rsidRPr="00D53E4F" w:rsidP="00280B66" w14:paraId="199CA306" w14:textId="77777777">
      <w:pPr>
        <w:ind w:left="1080"/>
        <w:rPr>
          <w:rFonts w:ascii="Arial" w:hAnsi="Arial"/>
          <w:sz w:val="22"/>
          <w:u w:val="single"/>
        </w:rPr>
      </w:pPr>
    </w:p>
    <w:p w:rsidR="004A28CE" w:rsidRPr="00D53E4F" w:rsidP="00574DC2" w14:paraId="0AE25CE7" w14:textId="0F80AD36">
      <w:pPr>
        <w:pStyle w:val="Level1"/>
        <w:widowControl/>
        <w:ind w:left="1440"/>
        <w:rPr>
          <w:rFonts w:ascii="Arial" w:hAnsi="Arial"/>
          <w:sz w:val="22"/>
        </w:rPr>
      </w:pPr>
      <w:r w:rsidRPr="00D53E4F">
        <w:rPr>
          <w:rFonts w:ascii="Arial" w:hAnsi="Arial"/>
          <w:sz w:val="22"/>
        </w:rPr>
        <w:t xml:space="preserve">The staff has </w:t>
      </w:r>
      <w:r w:rsidRPr="00D53E4F" w:rsidR="005043DB">
        <w:rPr>
          <w:rFonts w:ascii="Arial" w:hAnsi="Arial"/>
          <w:sz w:val="22"/>
        </w:rPr>
        <w:t>estimated the</w:t>
      </w:r>
      <w:r w:rsidRPr="00D53E4F">
        <w:rPr>
          <w:rFonts w:ascii="Arial" w:hAnsi="Arial"/>
          <w:sz w:val="22"/>
        </w:rPr>
        <w:t xml:space="preserve"> annualized costs to the Federal </w:t>
      </w:r>
      <w:r w:rsidRPr="00D53E4F" w:rsidR="00BE13BB">
        <w:rPr>
          <w:rFonts w:ascii="Arial" w:hAnsi="Arial"/>
          <w:sz w:val="22"/>
        </w:rPr>
        <w:t>G</w:t>
      </w:r>
      <w:r w:rsidRPr="00D53E4F">
        <w:rPr>
          <w:rFonts w:ascii="Arial" w:hAnsi="Arial"/>
          <w:sz w:val="22"/>
        </w:rPr>
        <w:t xml:space="preserve">overnment </w:t>
      </w:r>
      <w:r w:rsidRPr="00D53E4F" w:rsidR="005043DB">
        <w:rPr>
          <w:rFonts w:ascii="Arial" w:hAnsi="Arial"/>
          <w:sz w:val="22"/>
        </w:rPr>
        <w:t>for</w:t>
      </w:r>
      <w:r w:rsidRPr="00D53E4F">
        <w:rPr>
          <w:rFonts w:ascii="Arial" w:hAnsi="Arial"/>
          <w:sz w:val="22"/>
        </w:rPr>
        <w:t xml:space="preserve"> the conduct of this collection of information</w:t>
      </w:r>
      <w:r w:rsidRPr="00D53E4F" w:rsidR="007E15E3">
        <w:rPr>
          <w:rFonts w:ascii="Arial" w:hAnsi="Arial"/>
          <w:sz w:val="22"/>
        </w:rPr>
        <w:t xml:space="preserve">. </w:t>
      </w:r>
      <w:r w:rsidRPr="00D53E4F">
        <w:rPr>
          <w:rFonts w:ascii="Arial" w:hAnsi="Arial"/>
          <w:sz w:val="22"/>
        </w:rPr>
        <w:t xml:space="preserve">These estimates are based on staff experience and subject matter expertise and include the burden </w:t>
      </w:r>
      <w:r w:rsidRPr="00D53E4F" w:rsidR="00BE13BB">
        <w:rPr>
          <w:rFonts w:ascii="Arial" w:hAnsi="Arial"/>
          <w:sz w:val="22"/>
        </w:rPr>
        <w:t>of</w:t>
      </w:r>
      <w:r w:rsidRPr="00D53E4F">
        <w:rPr>
          <w:rFonts w:ascii="Arial" w:hAnsi="Arial"/>
          <w:sz w:val="22"/>
        </w:rPr>
        <w:t xml:space="preserve"> review</w:t>
      </w:r>
      <w:r w:rsidRPr="00D53E4F" w:rsidR="00BE13BB">
        <w:rPr>
          <w:rFonts w:ascii="Arial" w:hAnsi="Arial"/>
          <w:sz w:val="22"/>
        </w:rPr>
        <w:t>ing</w:t>
      </w:r>
      <w:r w:rsidRPr="00D53E4F">
        <w:rPr>
          <w:rFonts w:ascii="Arial" w:hAnsi="Arial"/>
          <w:sz w:val="22"/>
        </w:rPr>
        <w:t>, analyz</w:t>
      </w:r>
      <w:r w:rsidRPr="00D53E4F" w:rsidR="00BE13BB">
        <w:rPr>
          <w:rFonts w:ascii="Arial" w:hAnsi="Arial"/>
          <w:sz w:val="22"/>
        </w:rPr>
        <w:t>ing</w:t>
      </w:r>
      <w:r w:rsidRPr="00D53E4F">
        <w:rPr>
          <w:rFonts w:ascii="Arial" w:hAnsi="Arial"/>
          <w:sz w:val="22"/>
        </w:rPr>
        <w:t>, and process</w:t>
      </w:r>
      <w:r w:rsidRPr="00D53E4F" w:rsidR="00BE13BB">
        <w:rPr>
          <w:rFonts w:ascii="Arial" w:hAnsi="Arial"/>
          <w:sz w:val="22"/>
        </w:rPr>
        <w:t>ing</w:t>
      </w:r>
      <w:r w:rsidRPr="00D53E4F">
        <w:rPr>
          <w:rFonts w:ascii="Arial" w:hAnsi="Arial"/>
          <w:sz w:val="22"/>
        </w:rPr>
        <w:t xml:space="preserve"> the collected information and any relevant operational expenses.</w:t>
      </w:r>
    </w:p>
    <w:p w:rsidR="004A28CE" w:rsidRPr="00D53E4F" w:rsidP="004A28CE" w14:paraId="2912CBEE" w14:textId="77777777">
      <w:pPr>
        <w:pStyle w:val="Level1"/>
        <w:widowControl/>
        <w:ind w:left="1080"/>
        <w:rPr>
          <w:rFonts w:ascii="Arial" w:hAnsi="Arial"/>
          <w:sz w:val="22"/>
        </w:rPr>
      </w:pPr>
    </w:p>
    <w:p w:rsidR="004A28CE" w:rsidRPr="00D53E4F" w:rsidP="00574DC2" w14:paraId="51264446" w14:textId="33A6D39B">
      <w:pPr>
        <w:pStyle w:val="Level1"/>
        <w:widowControl/>
        <w:ind w:left="1440"/>
        <w:rPr>
          <w:rFonts w:ascii="Arial" w:hAnsi="Arial"/>
          <w:sz w:val="22"/>
        </w:rPr>
      </w:pPr>
      <w:r w:rsidRPr="00D53E4F">
        <w:rPr>
          <w:rFonts w:ascii="Arial" w:hAnsi="Arial"/>
          <w:sz w:val="22"/>
        </w:rPr>
        <w:t xml:space="preserve">The NRC </w:t>
      </w:r>
      <w:r w:rsidRPr="00D53E4F" w:rsidR="00002DA3">
        <w:rPr>
          <w:rFonts w:ascii="Arial" w:hAnsi="Arial"/>
          <w:sz w:val="22"/>
        </w:rPr>
        <w:t xml:space="preserve">staff </w:t>
      </w:r>
      <w:r w:rsidRPr="00D53E4F">
        <w:rPr>
          <w:rFonts w:ascii="Arial" w:hAnsi="Arial"/>
          <w:sz w:val="22"/>
        </w:rPr>
        <w:t>estimates that reviewing these requests takes an average of 1</w:t>
      </w:r>
      <w:r w:rsidRPr="00D53E4F" w:rsidR="001A1EAA">
        <w:rPr>
          <w:rFonts w:ascii="Arial" w:hAnsi="Arial"/>
          <w:sz w:val="22"/>
        </w:rPr>
        <w:t>15</w:t>
      </w:r>
      <w:r w:rsidRPr="00D53E4F">
        <w:rPr>
          <w:rFonts w:ascii="Arial" w:hAnsi="Arial"/>
          <w:sz w:val="22"/>
        </w:rPr>
        <w:t xml:space="preserve"> hours per request</w:t>
      </w:r>
      <w:r w:rsidRPr="00D53E4F" w:rsidR="007E15E3">
        <w:rPr>
          <w:rFonts w:ascii="Arial" w:hAnsi="Arial"/>
          <w:sz w:val="22"/>
        </w:rPr>
        <w:t xml:space="preserve">. </w:t>
      </w:r>
      <w:r w:rsidRPr="00D53E4F">
        <w:rPr>
          <w:rFonts w:ascii="Arial" w:hAnsi="Arial"/>
          <w:sz w:val="22"/>
        </w:rPr>
        <w:t xml:space="preserve">As a result, the NRC estimates that the incorporation by reference of new </w:t>
      </w:r>
      <w:r w:rsidRPr="00D53E4F" w:rsidR="0044163A">
        <w:rPr>
          <w:rFonts w:ascii="Arial" w:hAnsi="Arial"/>
          <w:sz w:val="22"/>
        </w:rPr>
        <w:t>c</w:t>
      </w:r>
      <w:r w:rsidRPr="00D53E4F">
        <w:rPr>
          <w:rFonts w:ascii="Arial" w:hAnsi="Arial"/>
          <w:sz w:val="22"/>
        </w:rPr>
        <w:t xml:space="preserve">ode </w:t>
      </w:r>
      <w:r w:rsidRPr="00D53E4F" w:rsidR="0044163A">
        <w:rPr>
          <w:rFonts w:ascii="Arial" w:hAnsi="Arial"/>
          <w:sz w:val="22"/>
        </w:rPr>
        <w:t>c</w:t>
      </w:r>
      <w:r w:rsidRPr="00D53E4F">
        <w:rPr>
          <w:rFonts w:ascii="Arial" w:hAnsi="Arial"/>
          <w:sz w:val="22"/>
        </w:rPr>
        <w:t xml:space="preserve">ases </w:t>
      </w:r>
      <w:r w:rsidRPr="00D53E4F" w:rsidR="00002DA3">
        <w:rPr>
          <w:rFonts w:ascii="Arial" w:hAnsi="Arial"/>
          <w:sz w:val="22"/>
        </w:rPr>
        <w:t>and the code of record update interval amendment would</w:t>
      </w:r>
      <w:r w:rsidRPr="00D53E4F">
        <w:rPr>
          <w:rFonts w:ascii="Arial" w:hAnsi="Arial"/>
          <w:sz w:val="22"/>
        </w:rPr>
        <w:t xml:space="preserve"> result in a</w:t>
      </w:r>
      <w:r w:rsidR="00F47B30">
        <w:rPr>
          <w:rFonts w:ascii="Arial" w:hAnsi="Arial"/>
          <w:sz w:val="22"/>
        </w:rPr>
        <w:t>n annual</w:t>
      </w:r>
      <w:r w:rsidRPr="00D53E4F">
        <w:rPr>
          <w:rFonts w:ascii="Arial" w:hAnsi="Arial"/>
          <w:sz w:val="22"/>
        </w:rPr>
        <w:t xml:space="preserve"> </w:t>
      </w:r>
      <w:r w:rsidR="00F47B30">
        <w:rPr>
          <w:rFonts w:ascii="Arial" w:hAnsi="Arial"/>
          <w:sz w:val="22"/>
        </w:rPr>
        <w:t xml:space="preserve">cost </w:t>
      </w:r>
      <w:r w:rsidR="00871AD5">
        <w:rPr>
          <w:rFonts w:ascii="Arial" w:hAnsi="Arial"/>
          <w:sz w:val="22"/>
        </w:rPr>
        <w:t xml:space="preserve">increase </w:t>
      </w:r>
      <w:r w:rsidRPr="00D53E4F" w:rsidR="00871AD5">
        <w:rPr>
          <w:rFonts w:ascii="Arial" w:hAnsi="Arial"/>
          <w:sz w:val="22"/>
        </w:rPr>
        <w:t>of</w:t>
      </w:r>
      <w:r w:rsidRPr="00D53E4F">
        <w:rPr>
          <w:rFonts w:ascii="Arial" w:hAnsi="Arial"/>
          <w:sz w:val="22"/>
        </w:rPr>
        <w:t xml:space="preserve"> $</w:t>
      </w:r>
      <w:r w:rsidRPr="00D53E4F" w:rsidR="0058732B">
        <w:rPr>
          <w:rFonts w:ascii="Arial" w:hAnsi="Arial"/>
          <w:sz w:val="22"/>
        </w:rPr>
        <w:t>22,</w:t>
      </w:r>
      <w:r w:rsidR="0082654D">
        <w:rPr>
          <w:rFonts w:ascii="Arial" w:hAnsi="Arial"/>
          <w:sz w:val="22"/>
        </w:rPr>
        <w:t>8</w:t>
      </w:r>
      <w:r w:rsidR="002A6DE2">
        <w:rPr>
          <w:rFonts w:ascii="Arial" w:hAnsi="Arial"/>
          <w:sz w:val="22"/>
        </w:rPr>
        <w:t>00</w:t>
      </w:r>
      <w:r w:rsidRPr="00D53E4F" w:rsidR="009F140D">
        <w:rPr>
          <w:rFonts w:ascii="Arial" w:hAnsi="Arial"/>
          <w:sz w:val="22"/>
        </w:rPr>
        <w:t xml:space="preserve"> </w:t>
      </w:r>
      <w:r w:rsidRPr="00D53E4F">
        <w:rPr>
          <w:rFonts w:ascii="Arial" w:hAnsi="Arial"/>
          <w:sz w:val="22"/>
        </w:rPr>
        <w:t>(1</w:t>
      </w:r>
      <w:r w:rsidRPr="00D53E4F" w:rsidR="001A1EAA">
        <w:rPr>
          <w:rFonts w:ascii="Arial" w:hAnsi="Arial"/>
          <w:sz w:val="22"/>
        </w:rPr>
        <w:t>15</w:t>
      </w:r>
      <w:r w:rsidRPr="00D53E4F" w:rsidR="00BE13BB">
        <w:rPr>
          <w:rFonts w:ascii="Arial" w:hAnsi="Arial"/>
          <w:sz w:val="22"/>
        </w:rPr>
        <w:t> </w:t>
      </w:r>
      <w:r w:rsidRPr="00D53E4F">
        <w:rPr>
          <w:rFonts w:ascii="Arial" w:hAnsi="Arial"/>
          <w:sz w:val="22"/>
        </w:rPr>
        <w:t>h</w:t>
      </w:r>
      <w:r w:rsidRPr="00D53E4F" w:rsidR="00BE13BB">
        <w:rPr>
          <w:rFonts w:ascii="Arial" w:hAnsi="Arial"/>
          <w:sz w:val="22"/>
        </w:rPr>
        <w:t>ou</w:t>
      </w:r>
      <w:r w:rsidRPr="00D53E4F">
        <w:rPr>
          <w:rFonts w:ascii="Arial" w:hAnsi="Arial"/>
          <w:sz w:val="22"/>
        </w:rPr>
        <w:t>rs/</w:t>
      </w:r>
      <w:r w:rsidRPr="00D53E4F" w:rsidR="000B6A7B">
        <w:rPr>
          <w:rFonts w:ascii="Arial" w:hAnsi="Arial"/>
          <w:sz w:val="22"/>
        </w:rPr>
        <w:t xml:space="preserve">alternative </w:t>
      </w:r>
      <w:r w:rsidRPr="00D53E4F">
        <w:rPr>
          <w:rFonts w:ascii="Arial" w:hAnsi="Arial"/>
          <w:sz w:val="22"/>
        </w:rPr>
        <w:t xml:space="preserve">request x </w:t>
      </w:r>
      <w:r w:rsidRPr="00D53E4F" w:rsidR="008871E4">
        <w:rPr>
          <w:rFonts w:ascii="Arial" w:hAnsi="Arial"/>
          <w:sz w:val="22"/>
        </w:rPr>
        <w:t>0.66</w:t>
      </w:r>
      <w:r w:rsidRPr="00D53E4F">
        <w:rPr>
          <w:rFonts w:ascii="Arial" w:hAnsi="Arial"/>
          <w:sz w:val="22"/>
        </w:rPr>
        <w:t xml:space="preserve"> requests x $</w:t>
      </w:r>
      <w:r w:rsidR="002A6DE2">
        <w:rPr>
          <w:rFonts w:ascii="Arial" w:hAnsi="Arial"/>
          <w:sz w:val="22"/>
        </w:rPr>
        <w:t>30</w:t>
      </w:r>
      <w:r w:rsidRPr="00D53E4F" w:rsidR="00925BBC">
        <w:rPr>
          <w:rFonts w:ascii="Arial" w:hAnsi="Arial"/>
          <w:sz w:val="22"/>
        </w:rPr>
        <w:t>0</w:t>
      </w:r>
      <w:r w:rsidRPr="00D53E4F">
        <w:rPr>
          <w:rFonts w:ascii="Arial" w:hAnsi="Arial"/>
          <w:sz w:val="22"/>
        </w:rPr>
        <w:t>/h</w:t>
      </w:r>
      <w:r w:rsidRPr="00D53E4F" w:rsidR="00BE13BB">
        <w:rPr>
          <w:rFonts w:ascii="Arial" w:hAnsi="Arial"/>
          <w:sz w:val="22"/>
        </w:rPr>
        <w:t>ou</w:t>
      </w:r>
      <w:r w:rsidRPr="00D53E4F">
        <w:rPr>
          <w:rFonts w:ascii="Arial" w:hAnsi="Arial"/>
          <w:sz w:val="22"/>
        </w:rPr>
        <w:t>r)</w:t>
      </w:r>
      <w:r w:rsidRPr="00D53E4F" w:rsidR="007E15E3">
        <w:rPr>
          <w:rFonts w:ascii="Arial" w:hAnsi="Arial"/>
          <w:sz w:val="22"/>
        </w:rPr>
        <w:t>.</w:t>
      </w:r>
      <w:r w:rsidRPr="00D53E4F" w:rsidR="007E15E3">
        <w:rPr>
          <w:rFonts w:ascii="Arial" w:hAnsi="Arial" w:cs="Arial"/>
          <w:sz w:val="22"/>
          <w:szCs w:val="22"/>
        </w:rPr>
        <w:t xml:space="preserve"> </w:t>
      </w:r>
      <w:r w:rsidRPr="00D53E4F">
        <w:rPr>
          <w:rFonts w:ascii="Arial" w:hAnsi="Arial" w:cs="Arial"/>
          <w:sz w:val="22"/>
          <w:szCs w:val="22"/>
        </w:rPr>
        <w:t xml:space="preserve">Table </w:t>
      </w:r>
      <w:r w:rsidRPr="00D53E4F" w:rsidR="00555EBE">
        <w:rPr>
          <w:rFonts w:ascii="Arial" w:hAnsi="Arial" w:cs="Arial"/>
          <w:sz w:val="22"/>
          <w:szCs w:val="22"/>
        </w:rPr>
        <w:t>3</w:t>
      </w:r>
      <w:r w:rsidRPr="00D53E4F">
        <w:rPr>
          <w:rFonts w:ascii="Arial" w:hAnsi="Arial" w:cs="Arial"/>
          <w:sz w:val="22"/>
          <w:szCs w:val="22"/>
        </w:rPr>
        <w:t xml:space="preserve"> </w:t>
      </w:r>
      <w:r w:rsidRPr="00D53E4F" w:rsidR="00BE13BB">
        <w:rPr>
          <w:rFonts w:ascii="Arial" w:hAnsi="Arial" w:cs="Arial"/>
          <w:sz w:val="22"/>
          <w:szCs w:val="22"/>
        </w:rPr>
        <w:t>shows the burden estimate</w:t>
      </w:r>
      <w:r w:rsidRPr="00D53E4F">
        <w:rPr>
          <w:rFonts w:ascii="Arial" w:hAnsi="Arial" w:cs="Arial"/>
          <w:sz w:val="22"/>
          <w:szCs w:val="22"/>
        </w:rPr>
        <w:t>.</w:t>
      </w:r>
    </w:p>
    <w:p w:rsidR="004A28CE" w:rsidRPr="00D53E4F" w:rsidP="00574DC2" w14:paraId="441610F7" w14:textId="77777777">
      <w:pPr>
        <w:pStyle w:val="Level1"/>
        <w:widowControl/>
        <w:ind w:left="1440"/>
        <w:rPr>
          <w:rFonts w:ascii="Arial" w:hAnsi="Arial"/>
          <w:sz w:val="22"/>
        </w:rPr>
      </w:pPr>
    </w:p>
    <w:p w:rsidR="00E01977" w:rsidRPr="00E01977" w:rsidP="00E01977" w14:paraId="2EBD747A" w14:textId="637B6E13">
      <w:pPr>
        <w:ind w:left="1440"/>
        <w:rPr>
          <w:rFonts w:ascii="Arial" w:hAnsi="Arial"/>
          <w:sz w:val="22"/>
          <w:szCs w:val="22"/>
        </w:rPr>
      </w:pPr>
      <w:r w:rsidRPr="3A02CCF8">
        <w:rPr>
          <w:rFonts w:ascii="Arial" w:hAnsi="Arial"/>
          <w:sz w:val="22"/>
          <w:szCs w:val="22"/>
        </w:rPr>
        <w:t xml:space="preserve">The current annualized cost to the Federal </w:t>
      </w:r>
      <w:r w:rsidRPr="3A02CCF8" w:rsidR="00BE13BB">
        <w:rPr>
          <w:rFonts w:ascii="Arial" w:hAnsi="Arial"/>
          <w:sz w:val="22"/>
          <w:szCs w:val="22"/>
        </w:rPr>
        <w:t>G</w:t>
      </w:r>
      <w:r w:rsidRPr="3A02CCF8">
        <w:rPr>
          <w:rFonts w:ascii="Arial" w:hAnsi="Arial"/>
          <w:sz w:val="22"/>
          <w:szCs w:val="22"/>
        </w:rPr>
        <w:t xml:space="preserve">overnment for </w:t>
      </w:r>
      <w:r w:rsidRPr="3A02CCF8" w:rsidR="00BE13BB">
        <w:rPr>
          <w:rFonts w:ascii="Arial" w:hAnsi="Arial"/>
          <w:sz w:val="22"/>
          <w:szCs w:val="22"/>
        </w:rPr>
        <w:t>10 CFR </w:t>
      </w:r>
      <w:r w:rsidRPr="3A02CCF8">
        <w:rPr>
          <w:rFonts w:ascii="Arial" w:hAnsi="Arial"/>
          <w:sz w:val="22"/>
          <w:szCs w:val="22"/>
        </w:rPr>
        <w:t>Part</w:t>
      </w:r>
      <w:r w:rsidRPr="3A02CCF8" w:rsidR="00BE13BB">
        <w:rPr>
          <w:rFonts w:ascii="Arial" w:hAnsi="Arial"/>
          <w:sz w:val="22"/>
          <w:szCs w:val="22"/>
        </w:rPr>
        <w:t> </w:t>
      </w:r>
      <w:r w:rsidRPr="3A02CCF8">
        <w:rPr>
          <w:rFonts w:ascii="Arial" w:hAnsi="Arial"/>
          <w:sz w:val="22"/>
          <w:szCs w:val="22"/>
        </w:rPr>
        <w:t>50</w:t>
      </w:r>
      <w:r w:rsidRPr="3A02CCF8" w:rsidR="00B35B82">
        <w:rPr>
          <w:rFonts w:ascii="Arial" w:hAnsi="Arial"/>
          <w:sz w:val="22"/>
          <w:szCs w:val="22"/>
        </w:rPr>
        <w:t>, “Domestic licensing of production and utilization facilities,”</w:t>
      </w:r>
      <w:r w:rsidRPr="3A02CCF8">
        <w:rPr>
          <w:rFonts w:ascii="Arial" w:hAnsi="Arial"/>
          <w:sz w:val="22"/>
          <w:szCs w:val="22"/>
        </w:rPr>
        <w:t xml:space="preserve"> is </w:t>
      </w:r>
      <w:r w:rsidRPr="3A02CCF8" w:rsidR="0055378E">
        <w:rPr>
          <w:rFonts w:ascii="Arial" w:hAnsi="Arial"/>
          <w:sz w:val="22"/>
          <w:szCs w:val="22"/>
        </w:rPr>
        <w:t>$64,755,756</w:t>
      </w:r>
      <w:r w:rsidRPr="3A02CCF8" w:rsidR="00F82B9B">
        <w:rPr>
          <w:rFonts w:ascii="Arial" w:hAnsi="Arial"/>
          <w:sz w:val="22"/>
          <w:szCs w:val="22"/>
        </w:rPr>
        <w:t xml:space="preserve">. </w:t>
      </w:r>
      <w:r>
        <w:rPr>
          <w:rFonts w:ascii="Arial" w:hAnsi="Arial"/>
          <w:sz w:val="22"/>
          <w:szCs w:val="22"/>
        </w:rPr>
        <w:t xml:space="preserve">  The</w:t>
      </w:r>
      <w:r w:rsidRPr="00E01977">
        <w:rPr>
          <w:rFonts w:ascii="Arial" w:hAnsi="Arial"/>
          <w:sz w:val="22"/>
          <w:szCs w:val="22"/>
        </w:rPr>
        <w:t xml:space="preserve"> new cost to the Federal government following implementation of the rule will be $64,</w:t>
      </w:r>
      <w:r>
        <w:rPr>
          <w:rFonts w:ascii="Arial" w:hAnsi="Arial"/>
          <w:sz w:val="22"/>
          <w:szCs w:val="22"/>
        </w:rPr>
        <w:t>778,556</w:t>
      </w:r>
      <w:r w:rsidRPr="00E01977">
        <w:rPr>
          <w:rFonts w:ascii="Arial" w:hAnsi="Arial"/>
          <w:sz w:val="22"/>
          <w:szCs w:val="22"/>
        </w:rPr>
        <w:t>.</w:t>
      </w:r>
    </w:p>
    <w:p w:rsidR="004A28CE" w:rsidRPr="00D53E4F" w:rsidP="00574DC2" w14:paraId="1D959DE9" w14:textId="352A35E7">
      <w:pPr>
        <w:ind w:left="1440"/>
        <w:rPr>
          <w:rFonts w:ascii="Arial" w:hAnsi="Arial"/>
          <w:sz w:val="22"/>
          <w:szCs w:val="22"/>
        </w:rPr>
      </w:pPr>
    </w:p>
    <w:p w:rsidR="002A64F1" w:rsidRPr="00D53E4F" w:rsidP="00356679" w14:paraId="542A8BA8" w14:textId="77777777">
      <w:pPr>
        <w:pStyle w:val="Level1"/>
        <w:widowControl/>
        <w:ind w:left="1080"/>
        <w:rPr>
          <w:rFonts w:ascii="Arial" w:hAnsi="Arial"/>
          <w:sz w:val="22"/>
        </w:rPr>
      </w:pPr>
    </w:p>
    <w:p w:rsidR="002A64F1" w:rsidRPr="00D53E4F" w:rsidP="00574DC2" w14:paraId="7F3C8125" w14:textId="77777777">
      <w:pPr>
        <w:widowControl w:val="0"/>
        <w:numPr>
          <w:ilvl w:val="0"/>
          <w:numId w:val="3"/>
        </w:numPr>
        <w:tabs>
          <w:tab w:val="clear" w:pos="1080"/>
        </w:tabs>
        <w:ind w:left="1440" w:hanging="720"/>
        <w:rPr>
          <w:rFonts w:ascii="Arial" w:hAnsi="Arial"/>
          <w:sz w:val="22"/>
          <w:u w:val="single"/>
        </w:rPr>
      </w:pPr>
      <w:r w:rsidRPr="00D53E4F">
        <w:rPr>
          <w:rFonts w:ascii="Arial" w:hAnsi="Arial"/>
          <w:sz w:val="22"/>
          <w:u w:val="single"/>
        </w:rPr>
        <w:t>Reasons for Change in Burden or Cost</w:t>
      </w:r>
    </w:p>
    <w:p w:rsidR="00F0085E" w:rsidRPr="00D53E4F" w:rsidP="00C10F25" w14:paraId="4F3375D5" w14:textId="77777777">
      <w:pPr>
        <w:pStyle w:val="Level1"/>
        <w:widowControl/>
        <w:ind w:left="1080"/>
        <w:rPr>
          <w:rFonts w:ascii="Arial" w:hAnsi="Arial"/>
          <w:sz w:val="22"/>
          <w:u w:val="single"/>
        </w:rPr>
      </w:pPr>
    </w:p>
    <w:p w:rsidR="004A28CE" w:rsidRPr="00D53E4F" w:rsidP="00574DC2" w14:paraId="1C243DBA" w14:textId="5E83A4B5">
      <w:pPr>
        <w:pStyle w:val="Level1"/>
        <w:widowControl/>
        <w:ind w:left="1440"/>
        <w:rPr>
          <w:rFonts w:ascii="Arial" w:hAnsi="Arial" w:cs="Arial"/>
          <w:color w:val="000000"/>
          <w:sz w:val="22"/>
          <w:szCs w:val="22"/>
        </w:rPr>
      </w:pPr>
      <w:r w:rsidRPr="3A02CCF8">
        <w:rPr>
          <w:rFonts w:ascii="Arial" w:hAnsi="Arial"/>
          <w:sz w:val="22"/>
          <w:szCs w:val="22"/>
        </w:rPr>
        <w:t xml:space="preserve">The </w:t>
      </w:r>
      <w:r w:rsidRPr="3A02CCF8" w:rsidR="002B20E3">
        <w:rPr>
          <w:rFonts w:ascii="Arial" w:hAnsi="Arial"/>
          <w:sz w:val="22"/>
          <w:szCs w:val="22"/>
        </w:rPr>
        <w:t xml:space="preserve">final </w:t>
      </w:r>
      <w:r w:rsidRPr="3A02CCF8">
        <w:rPr>
          <w:rFonts w:ascii="Arial" w:hAnsi="Arial"/>
          <w:sz w:val="22"/>
          <w:szCs w:val="22"/>
        </w:rPr>
        <w:t xml:space="preserve">rule would </w:t>
      </w:r>
      <w:r w:rsidRPr="3A02CCF8" w:rsidR="001417B4">
        <w:rPr>
          <w:rFonts w:ascii="Arial" w:hAnsi="Arial"/>
          <w:sz w:val="22"/>
          <w:szCs w:val="22"/>
        </w:rPr>
        <w:t>in</w:t>
      </w:r>
      <w:r w:rsidRPr="3A02CCF8">
        <w:rPr>
          <w:rFonts w:ascii="Arial" w:hAnsi="Arial"/>
          <w:sz w:val="22"/>
          <w:szCs w:val="22"/>
        </w:rPr>
        <w:t xml:space="preserve">crease the </w:t>
      </w:r>
      <w:r w:rsidR="00F47B30">
        <w:rPr>
          <w:rFonts w:ascii="Arial" w:hAnsi="Arial"/>
          <w:sz w:val="22"/>
          <w:szCs w:val="22"/>
        </w:rPr>
        <w:t xml:space="preserve">annual </w:t>
      </w:r>
      <w:r w:rsidRPr="3A02CCF8">
        <w:rPr>
          <w:rFonts w:ascii="Arial" w:hAnsi="Arial"/>
          <w:sz w:val="22"/>
          <w:szCs w:val="22"/>
        </w:rPr>
        <w:t xml:space="preserve">burden for </w:t>
      </w:r>
      <w:r w:rsidRPr="3A02CCF8" w:rsidR="00724952">
        <w:rPr>
          <w:rFonts w:ascii="Arial" w:hAnsi="Arial"/>
          <w:sz w:val="22"/>
          <w:szCs w:val="22"/>
        </w:rPr>
        <w:t>10</w:t>
      </w:r>
      <w:r w:rsidRPr="3A02CCF8" w:rsidR="00BE13BB">
        <w:rPr>
          <w:rFonts w:ascii="Arial" w:hAnsi="Arial"/>
          <w:sz w:val="22"/>
          <w:szCs w:val="22"/>
        </w:rPr>
        <w:t> </w:t>
      </w:r>
      <w:r w:rsidRPr="3A02CCF8" w:rsidR="00724952">
        <w:rPr>
          <w:rFonts w:ascii="Arial" w:hAnsi="Arial"/>
          <w:sz w:val="22"/>
          <w:szCs w:val="22"/>
        </w:rPr>
        <w:t>CFR</w:t>
      </w:r>
      <w:r w:rsidRPr="3A02CCF8" w:rsidR="00BE13BB">
        <w:rPr>
          <w:rFonts w:ascii="Arial" w:hAnsi="Arial"/>
          <w:sz w:val="22"/>
          <w:szCs w:val="22"/>
        </w:rPr>
        <w:t> </w:t>
      </w:r>
      <w:r w:rsidRPr="3A02CCF8">
        <w:rPr>
          <w:rFonts w:ascii="Arial" w:hAnsi="Arial"/>
          <w:sz w:val="22"/>
          <w:szCs w:val="22"/>
        </w:rPr>
        <w:t>Part</w:t>
      </w:r>
      <w:r w:rsidRPr="3A02CCF8" w:rsidR="00BE13BB">
        <w:rPr>
          <w:rFonts w:ascii="Arial" w:hAnsi="Arial"/>
          <w:sz w:val="22"/>
          <w:szCs w:val="22"/>
        </w:rPr>
        <w:t> </w:t>
      </w:r>
      <w:r w:rsidRPr="3A02CCF8">
        <w:rPr>
          <w:rFonts w:ascii="Arial" w:hAnsi="Arial"/>
          <w:sz w:val="22"/>
          <w:szCs w:val="22"/>
        </w:rPr>
        <w:t xml:space="preserve">50 from </w:t>
      </w:r>
      <w:r w:rsidR="00E73300">
        <w:rPr>
          <w:rFonts w:ascii="Arial" w:hAnsi="Arial"/>
          <w:sz w:val="22"/>
          <w:szCs w:val="22"/>
        </w:rPr>
        <w:t>3,633,354</w:t>
      </w:r>
      <w:r w:rsidRPr="3A02CCF8" w:rsidR="006C5C44">
        <w:rPr>
          <w:rFonts w:ascii="Arial" w:hAnsi="Arial"/>
          <w:sz w:val="22"/>
          <w:szCs w:val="22"/>
        </w:rPr>
        <w:t xml:space="preserve"> </w:t>
      </w:r>
      <w:r w:rsidRPr="3A02CCF8">
        <w:rPr>
          <w:rFonts w:ascii="Arial" w:hAnsi="Arial"/>
          <w:sz w:val="22"/>
          <w:szCs w:val="22"/>
        </w:rPr>
        <w:t xml:space="preserve">hours </w:t>
      </w:r>
      <w:r w:rsidRPr="3A02CCF8">
        <w:rPr>
          <w:rFonts w:ascii="Arial" w:hAnsi="Arial" w:cs="Arial"/>
          <w:color w:val="000000" w:themeColor="text1"/>
          <w:sz w:val="22"/>
          <w:szCs w:val="22"/>
        </w:rPr>
        <w:t xml:space="preserve">and </w:t>
      </w:r>
      <w:r w:rsidR="00E73300">
        <w:rPr>
          <w:rFonts w:ascii="Arial" w:hAnsi="Arial" w:cs="Arial"/>
          <w:color w:val="000000" w:themeColor="text1"/>
          <w:sz w:val="22"/>
          <w:szCs w:val="22"/>
        </w:rPr>
        <w:t>42,191</w:t>
      </w:r>
      <w:r w:rsidRPr="3A02CCF8">
        <w:rPr>
          <w:rFonts w:ascii="Arial" w:hAnsi="Arial" w:cs="Arial"/>
          <w:color w:val="000000" w:themeColor="text1"/>
          <w:sz w:val="22"/>
          <w:szCs w:val="22"/>
        </w:rPr>
        <w:t xml:space="preserve"> responses to </w:t>
      </w:r>
      <w:r w:rsidR="004B510D">
        <w:rPr>
          <w:rFonts w:ascii="Arial" w:hAnsi="Arial" w:cs="Arial"/>
          <w:color w:val="000000" w:themeColor="text1"/>
          <w:sz w:val="22"/>
          <w:szCs w:val="22"/>
        </w:rPr>
        <w:t>3,633,516</w:t>
      </w:r>
      <w:r w:rsidRPr="3A02CCF8" w:rsidR="29E943A7">
        <w:rPr>
          <w:rFonts w:ascii="Arial" w:hAnsi="Arial" w:cs="Arial"/>
          <w:color w:val="000000" w:themeColor="text1"/>
          <w:sz w:val="22"/>
          <w:szCs w:val="22"/>
        </w:rPr>
        <w:t xml:space="preserve"> </w:t>
      </w:r>
      <w:r w:rsidRPr="3A02CCF8">
        <w:rPr>
          <w:rFonts w:ascii="Arial" w:hAnsi="Arial" w:cs="Arial"/>
          <w:color w:val="000000" w:themeColor="text1"/>
          <w:sz w:val="22"/>
          <w:szCs w:val="22"/>
        </w:rPr>
        <w:t>hours and</w:t>
      </w:r>
      <w:r w:rsidRPr="3A02CCF8" w:rsidR="00BE13BB">
        <w:rPr>
          <w:rFonts w:ascii="Arial" w:hAnsi="Arial" w:cs="Arial"/>
          <w:color w:val="000000" w:themeColor="text1"/>
          <w:sz w:val="22"/>
          <w:szCs w:val="22"/>
        </w:rPr>
        <w:t> </w:t>
      </w:r>
      <w:r w:rsidR="004B510D">
        <w:rPr>
          <w:rFonts w:ascii="Arial" w:hAnsi="Arial" w:cs="Arial"/>
          <w:color w:val="000000" w:themeColor="text1"/>
          <w:sz w:val="22"/>
          <w:szCs w:val="22"/>
        </w:rPr>
        <w:t>42,192</w:t>
      </w:r>
      <w:r w:rsidRPr="3A02CCF8" w:rsidR="3A64FE22">
        <w:rPr>
          <w:rFonts w:ascii="Arial" w:hAnsi="Arial" w:cs="Arial"/>
          <w:color w:val="000000" w:themeColor="text1"/>
          <w:sz w:val="22"/>
          <w:szCs w:val="22"/>
        </w:rPr>
        <w:t xml:space="preserve"> </w:t>
      </w:r>
      <w:r w:rsidRPr="3A02CCF8">
        <w:rPr>
          <w:rFonts w:ascii="Arial" w:hAnsi="Arial" w:cs="Arial"/>
          <w:color w:val="000000" w:themeColor="text1"/>
          <w:sz w:val="22"/>
          <w:szCs w:val="22"/>
        </w:rPr>
        <w:t xml:space="preserve">responses, a </w:t>
      </w:r>
      <w:r w:rsidRPr="3A02CCF8" w:rsidR="002F3CFD">
        <w:rPr>
          <w:rFonts w:ascii="Arial" w:hAnsi="Arial" w:cs="Arial"/>
          <w:color w:val="000000" w:themeColor="text1"/>
          <w:sz w:val="22"/>
          <w:szCs w:val="22"/>
        </w:rPr>
        <w:t>one-time</w:t>
      </w:r>
      <w:r w:rsidRPr="3A02CCF8" w:rsidR="003E5E66">
        <w:rPr>
          <w:rFonts w:ascii="Arial" w:hAnsi="Arial" w:cs="Arial"/>
          <w:color w:val="000000" w:themeColor="text1"/>
          <w:sz w:val="22"/>
          <w:szCs w:val="22"/>
        </w:rPr>
        <w:t xml:space="preserve"> per licensee</w:t>
      </w:r>
      <w:r w:rsidRPr="3A02CCF8" w:rsidR="002F3CFD">
        <w:rPr>
          <w:rFonts w:ascii="Arial" w:hAnsi="Arial" w:cs="Arial"/>
          <w:color w:val="000000" w:themeColor="text1"/>
          <w:sz w:val="22"/>
          <w:szCs w:val="22"/>
        </w:rPr>
        <w:t xml:space="preserve"> increase</w:t>
      </w:r>
      <w:r w:rsidRPr="3A02CCF8">
        <w:rPr>
          <w:rFonts w:ascii="Arial" w:hAnsi="Arial" w:cs="Arial"/>
          <w:color w:val="000000" w:themeColor="text1"/>
          <w:sz w:val="22"/>
          <w:szCs w:val="22"/>
        </w:rPr>
        <w:t xml:space="preserve"> of</w:t>
      </w:r>
      <w:r w:rsidRPr="3A02CCF8" w:rsidR="00F9710E">
        <w:rPr>
          <w:rFonts w:ascii="Arial" w:hAnsi="Arial" w:cs="Arial"/>
          <w:color w:val="000000" w:themeColor="text1"/>
          <w:sz w:val="22"/>
          <w:szCs w:val="22"/>
        </w:rPr>
        <w:t xml:space="preserve"> </w:t>
      </w:r>
      <w:r w:rsidRPr="3A02CCF8" w:rsidR="00F32A2D">
        <w:rPr>
          <w:rFonts w:ascii="Arial" w:hAnsi="Arial" w:cs="Arial"/>
          <w:color w:val="000000" w:themeColor="text1"/>
          <w:sz w:val="22"/>
          <w:szCs w:val="22"/>
        </w:rPr>
        <w:t>162</w:t>
      </w:r>
      <w:r w:rsidRPr="3A02CCF8" w:rsidR="00C53BA7">
        <w:rPr>
          <w:rFonts w:ascii="Arial" w:hAnsi="Arial" w:cs="Arial"/>
          <w:color w:val="000000" w:themeColor="text1"/>
          <w:sz w:val="22"/>
          <w:szCs w:val="22"/>
        </w:rPr>
        <w:t xml:space="preserve"> </w:t>
      </w:r>
      <w:r w:rsidRPr="3A02CCF8">
        <w:rPr>
          <w:rFonts w:ascii="Arial" w:hAnsi="Arial" w:cs="Arial"/>
          <w:color w:val="000000" w:themeColor="text1"/>
          <w:sz w:val="22"/>
          <w:szCs w:val="22"/>
        </w:rPr>
        <w:t xml:space="preserve">hours and </w:t>
      </w:r>
      <w:r w:rsidRPr="3A02CCF8" w:rsidR="0038046F">
        <w:rPr>
          <w:rFonts w:ascii="Arial" w:hAnsi="Arial" w:cs="Arial"/>
          <w:sz w:val="22"/>
          <w:szCs w:val="22"/>
        </w:rPr>
        <w:t>1</w:t>
      </w:r>
      <w:r w:rsidRPr="3A02CCF8" w:rsidR="00A24AF1">
        <w:rPr>
          <w:rFonts w:ascii="Arial" w:hAnsi="Arial" w:cs="Arial"/>
          <w:sz w:val="22"/>
          <w:szCs w:val="22"/>
        </w:rPr>
        <w:t> </w:t>
      </w:r>
      <w:r w:rsidRPr="3A02CCF8">
        <w:rPr>
          <w:rFonts w:ascii="Arial" w:hAnsi="Arial" w:cs="Arial"/>
          <w:color w:val="000000" w:themeColor="text1"/>
          <w:sz w:val="22"/>
          <w:szCs w:val="22"/>
        </w:rPr>
        <w:t>response.</w:t>
      </w:r>
      <w:r w:rsidRPr="3A02CCF8" w:rsidR="00FD19E7">
        <w:rPr>
          <w:rFonts w:ascii="Arial" w:hAnsi="Arial" w:cs="Arial"/>
          <w:color w:val="000000" w:themeColor="text1"/>
          <w:sz w:val="22"/>
          <w:szCs w:val="22"/>
        </w:rPr>
        <w:t xml:space="preserve"> </w:t>
      </w:r>
    </w:p>
    <w:p w:rsidR="00A54008" w:rsidRPr="00D53E4F" w:rsidP="00574DC2" w14:paraId="043C3CEE" w14:textId="424CECC6">
      <w:pPr>
        <w:widowControl w:val="0"/>
        <w:ind w:left="1440"/>
        <w:rPr>
          <w:rFonts w:ascii="Arial" w:hAnsi="Arial"/>
          <w:sz w:val="22"/>
        </w:rPr>
      </w:pPr>
    </w:p>
    <w:p w:rsidR="000A79F3" w:rsidP="00574DC2" w14:paraId="396323EA" w14:textId="331F89D7">
      <w:pPr>
        <w:widowControl w:val="0"/>
        <w:ind w:left="1440"/>
        <w:rPr>
          <w:rFonts w:ascii="Arial" w:hAnsi="Arial"/>
          <w:sz w:val="22"/>
        </w:rPr>
      </w:pPr>
      <w:r w:rsidRPr="00D53E4F">
        <w:rPr>
          <w:rFonts w:ascii="Arial" w:hAnsi="Arial"/>
          <w:sz w:val="22"/>
        </w:rPr>
        <w:t xml:space="preserve">The burden increases reflect the </w:t>
      </w:r>
      <w:r w:rsidRPr="00D53E4F" w:rsidR="00C24564">
        <w:rPr>
          <w:rFonts w:ascii="Arial" w:hAnsi="Arial"/>
          <w:sz w:val="22"/>
        </w:rPr>
        <w:t xml:space="preserve">development and submission of </w:t>
      </w:r>
      <w:r w:rsidRPr="00D53E4F" w:rsidR="00590FF0">
        <w:rPr>
          <w:rFonts w:ascii="Arial" w:hAnsi="Arial"/>
          <w:sz w:val="22"/>
        </w:rPr>
        <w:t xml:space="preserve">10 CFR 50.55a(z) alternative requests </w:t>
      </w:r>
      <w:r w:rsidRPr="00D53E4F" w:rsidR="00C24564">
        <w:rPr>
          <w:rFonts w:ascii="Arial" w:hAnsi="Arial"/>
          <w:sz w:val="22"/>
        </w:rPr>
        <w:t>as required by</w:t>
      </w:r>
      <w:r w:rsidR="003A5829">
        <w:rPr>
          <w:rFonts w:ascii="Arial" w:hAnsi="Arial"/>
          <w:sz w:val="22"/>
        </w:rPr>
        <w:t xml:space="preserve"> the</w:t>
      </w:r>
      <w:r w:rsidRPr="00D53E4F" w:rsidR="00C24564">
        <w:rPr>
          <w:rFonts w:ascii="Arial" w:hAnsi="Arial"/>
          <w:sz w:val="22"/>
        </w:rPr>
        <w:t xml:space="preserve"> </w:t>
      </w:r>
      <w:r w:rsidRPr="00D53E4F" w:rsidR="00590FF0">
        <w:rPr>
          <w:rFonts w:ascii="Arial" w:hAnsi="Arial"/>
          <w:sz w:val="22"/>
        </w:rPr>
        <w:t xml:space="preserve">NRC’s </w:t>
      </w:r>
      <w:r w:rsidRPr="00D53E4F" w:rsidR="002E5769">
        <w:rPr>
          <w:rFonts w:ascii="Arial" w:hAnsi="Arial"/>
          <w:sz w:val="22"/>
        </w:rPr>
        <w:t xml:space="preserve">adoption </w:t>
      </w:r>
      <w:r w:rsidRPr="00D53E4F" w:rsidR="00590FF0">
        <w:rPr>
          <w:rFonts w:ascii="Arial" w:hAnsi="Arial"/>
          <w:sz w:val="22"/>
        </w:rPr>
        <w:t xml:space="preserve">condition </w:t>
      </w:r>
      <w:r w:rsidR="003A5829">
        <w:rPr>
          <w:rFonts w:ascii="Arial" w:hAnsi="Arial"/>
          <w:sz w:val="22"/>
        </w:rPr>
        <w:t xml:space="preserve">for </w:t>
      </w:r>
      <w:r w:rsidRPr="00D53E4F" w:rsidR="00B840B8">
        <w:rPr>
          <w:rFonts w:ascii="Arial" w:hAnsi="Arial"/>
          <w:sz w:val="22"/>
        </w:rPr>
        <w:t>C</w:t>
      </w:r>
      <w:r w:rsidRPr="00D53E4F" w:rsidR="00CB1F0F">
        <w:rPr>
          <w:rFonts w:ascii="Arial" w:hAnsi="Arial"/>
          <w:sz w:val="22"/>
        </w:rPr>
        <w:t xml:space="preserve">ode </w:t>
      </w:r>
      <w:r w:rsidRPr="00D53E4F" w:rsidR="00B840B8">
        <w:rPr>
          <w:rFonts w:ascii="Arial" w:hAnsi="Arial"/>
          <w:sz w:val="22"/>
        </w:rPr>
        <w:t>C</w:t>
      </w:r>
      <w:r w:rsidRPr="00D53E4F" w:rsidR="00CB1F0F">
        <w:rPr>
          <w:rFonts w:ascii="Arial" w:hAnsi="Arial"/>
          <w:sz w:val="22"/>
        </w:rPr>
        <w:t>ase N-716-3</w:t>
      </w:r>
      <w:r w:rsidRPr="00D53E4F" w:rsidR="001B3DD6">
        <w:rPr>
          <w:rFonts w:ascii="Arial" w:hAnsi="Arial"/>
          <w:sz w:val="22"/>
        </w:rPr>
        <w:t xml:space="preserve"> and the accompanying recordkeeping requirements</w:t>
      </w:r>
      <w:r w:rsidRPr="00D53E4F" w:rsidR="00653B02">
        <w:rPr>
          <w:rFonts w:ascii="Arial" w:hAnsi="Arial"/>
          <w:sz w:val="22"/>
        </w:rPr>
        <w:t>.</w:t>
      </w:r>
    </w:p>
    <w:p w:rsidR="00F47B30" w:rsidP="00574DC2" w14:paraId="02CA085A" w14:textId="77777777">
      <w:pPr>
        <w:widowControl w:val="0"/>
        <w:ind w:left="1440"/>
        <w:rPr>
          <w:rFonts w:ascii="Arial" w:hAnsi="Arial"/>
          <w:sz w:val="22"/>
        </w:rPr>
      </w:pPr>
    </w:p>
    <w:p w:rsidR="00F47B30" w:rsidRPr="00D53E4F" w:rsidP="00574DC2" w14:paraId="714D0D1C" w14:textId="109C3D78">
      <w:pPr>
        <w:widowControl w:val="0"/>
        <w:ind w:left="1440"/>
        <w:rPr>
          <w:rFonts w:ascii="Arial" w:hAnsi="Arial"/>
          <w:sz w:val="22"/>
        </w:rPr>
      </w:pPr>
      <w:r>
        <w:rPr>
          <w:rFonts w:ascii="Arial" w:hAnsi="Arial"/>
          <w:sz w:val="22"/>
        </w:rPr>
        <w:t xml:space="preserve">The annual cost to the Federal Government will increase by $22,800 due to the review of the submitted </w:t>
      </w:r>
      <w:r w:rsidR="004F4925">
        <w:rPr>
          <w:rFonts w:ascii="Arial" w:hAnsi="Arial"/>
          <w:sz w:val="22"/>
        </w:rPr>
        <w:t xml:space="preserve">code case related </w:t>
      </w:r>
      <w:r>
        <w:rPr>
          <w:rFonts w:ascii="Arial" w:hAnsi="Arial"/>
          <w:sz w:val="22"/>
        </w:rPr>
        <w:t xml:space="preserve">alternative requests by NRC staff. </w:t>
      </w:r>
    </w:p>
    <w:p w:rsidR="00885647" w:rsidRPr="00D53E4F" w:rsidP="00574DC2" w14:paraId="6BAD0342" w14:textId="6762F7CE">
      <w:pPr>
        <w:widowControl w:val="0"/>
        <w:ind w:left="1440"/>
        <w:rPr>
          <w:rFonts w:ascii="Arial" w:hAnsi="Arial" w:cs="Arial"/>
          <w:sz w:val="22"/>
          <w:szCs w:val="22"/>
        </w:rPr>
      </w:pPr>
    </w:p>
    <w:p w:rsidR="002A64F1" w:rsidRPr="00D53E4F" w:rsidP="00574DC2" w14:paraId="42E1D8A9" w14:textId="14C1773D">
      <w:pPr>
        <w:pStyle w:val="Level1"/>
        <w:numPr>
          <w:ilvl w:val="0"/>
          <w:numId w:val="3"/>
        </w:numPr>
        <w:tabs>
          <w:tab w:val="clear" w:pos="1080"/>
        </w:tabs>
        <w:ind w:left="1440" w:hanging="720"/>
        <w:rPr>
          <w:rFonts w:ascii="Arial" w:hAnsi="Arial" w:cs="Arial"/>
          <w:sz w:val="22"/>
          <w:szCs w:val="22"/>
        </w:rPr>
      </w:pPr>
      <w:r w:rsidRPr="00D53E4F">
        <w:rPr>
          <w:rFonts w:ascii="Arial" w:hAnsi="Arial"/>
          <w:sz w:val="22"/>
          <w:szCs w:val="22"/>
          <w:u w:val="single"/>
        </w:rPr>
        <w:t>Publication for Statistical Use</w:t>
      </w:r>
    </w:p>
    <w:p w:rsidR="006208D7" w:rsidRPr="00D53E4F" w:rsidP="006208D7" w14:paraId="6D41AE73" w14:textId="77777777">
      <w:pPr>
        <w:pStyle w:val="Level1"/>
        <w:ind w:left="1080"/>
        <w:rPr>
          <w:rFonts w:ascii="Arial" w:hAnsi="Arial"/>
          <w:sz w:val="22"/>
          <w:szCs w:val="22"/>
        </w:rPr>
      </w:pPr>
    </w:p>
    <w:p w:rsidR="006208D7" w:rsidRPr="00D53E4F" w:rsidP="00574DC2" w14:paraId="0BCE5091" w14:textId="77777777">
      <w:pPr>
        <w:pStyle w:val="Level1"/>
        <w:ind w:left="1440"/>
        <w:rPr>
          <w:rFonts w:ascii="Arial" w:hAnsi="Arial"/>
          <w:sz w:val="22"/>
        </w:rPr>
      </w:pPr>
      <w:r w:rsidRPr="00D53E4F">
        <w:rPr>
          <w:rFonts w:ascii="Arial" w:hAnsi="Arial"/>
          <w:sz w:val="22"/>
          <w:szCs w:val="22"/>
        </w:rPr>
        <w:t>Not</w:t>
      </w:r>
      <w:r w:rsidRPr="00D53E4F">
        <w:rPr>
          <w:rFonts w:ascii="Arial" w:hAnsi="Arial"/>
          <w:sz w:val="22"/>
        </w:rPr>
        <w:t xml:space="preserve"> applicable.</w:t>
      </w:r>
    </w:p>
    <w:p w:rsidR="002A64F1" w:rsidRPr="00D53E4F" w:rsidP="005C74B2" w14:paraId="04F5759D" w14:textId="77777777">
      <w:pPr>
        <w:pStyle w:val="Level1"/>
        <w:ind w:left="1080"/>
        <w:rPr>
          <w:rFonts w:ascii="Arial" w:hAnsi="Arial"/>
          <w:sz w:val="22"/>
        </w:rPr>
      </w:pPr>
    </w:p>
    <w:p w:rsidR="002A64F1" w:rsidRPr="00D53E4F" w:rsidP="00574DC2" w14:paraId="57ADBE95" w14:textId="77777777">
      <w:pPr>
        <w:pStyle w:val="Level1"/>
        <w:numPr>
          <w:ilvl w:val="0"/>
          <w:numId w:val="3"/>
        </w:numPr>
        <w:tabs>
          <w:tab w:val="clear" w:pos="1080"/>
        </w:tabs>
        <w:ind w:left="1440" w:hanging="720"/>
        <w:rPr>
          <w:rFonts w:ascii="Arial" w:hAnsi="Arial"/>
          <w:sz w:val="22"/>
        </w:rPr>
      </w:pPr>
      <w:r w:rsidRPr="00D53E4F">
        <w:rPr>
          <w:rFonts w:ascii="Arial" w:hAnsi="Arial"/>
          <w:sz w:val="22"/>
          <w:u w:val="single"/>
        </w:rPr>
        <w:t>Reason for Not Displaying the Expiration Date</w:t>
      </w:r>
    </w:p>
    <w:p w:rsidR="00547E71" w:rsidRPr="00D53E4F" w:rsidP="005C74B2" w14:paraId="3F753CF6" w14:textId="77777777">
      <w:pPr>
        <w:pStyle w:val="Level1"/>
        <w:ind w:left="1080"/>
        <w:rPr>
          <w:rFonts w:ascii="Arial" w:hAnsi="Arial"/>
          <w:sz w:val="22"/>
          <w:u w:val="single"/>
        </w:rPr>
      </w:pPr>
    </w:p>
    <w:p w:rsidR="00724952" w:rsidRPr="00D53E4F" w:rsidP="00574DC2" w14:paraId="0FB07340" w14:textId="2832282D">
      <w:pPr>
        <w:pStyle w:val="ListParagraph"/>
        <w:autoSpaceDE w:val="0"/>
        <w:autoSpaceDN w:val="0"/>
        <w:ind w:left="1440"/>
        <w:rPr>
          <w:rFonts w:ascii="Arial" w:hAnsi="Arial"/>
          <w:sz w:val="22"/>
          <w:u w:val="single"/>
        </w:rPr>
      </w:pPr>
      <w:r w:rsidRPr="00D53E4F">
        <w:rPr>
          <w:rFonts w:ascii="Arial" w:hAnsi="Arial" w:cs="Arial"/>
          <w:sz w:val="22"/>
          <w:szCs w:val="22"/>
        </w:rPr>
        <w:t xml:space="preserve">The recordkeeping and reporting requirements for this information collection are associated with regulations and are not submitted on instruments such as forms </w:t>
      </w:r>
      <w:r w:rsidRPr="00D53E4F">
        <w:rPr>
          <w:rFonts w:ascii="Arial" w:hAnsi="Arial" w:cs="Arial"/>
          <w:sz w:val="22"/>
          <w:szCs w:val="22"/>
        </w:rPr>
        <w:t>or surveys</w:t>
      </w:r>
      <w:r w:rsidRPr="00D53E4F" w:rsidR="002009A2">
        <w:rPr>
          <w:rFonts w:ascii="Arial" w:hAnsi="Arial" w:cs="Arial"/>
          <w:sz w:val="22"/>
          <w:szCs w:val="22"/>
        </w:rPr>
        <w:t xml:space="preserve">. </w:t>
      </w:r>
      <w:r w:rsidRPr="00D53E4F">
        <w:rPr>
          <w:rFonts w:ascii="Arial" w:hAnsi="Arial" w:cs="Arial"/>
          <w:sz w:val="22"/>
          <w:szCs w:val="22"/>
        </w:rPr>
        <w:t>For this reason, there are no data instruments on which to display an OMB expiration date</w:t>
      </w:r>
      <w:r w:rsidRPr="00D53E4F" w:rsidR="002009A2">
        <w:rPr>
          <w:rFonts w:ascii="Arial" w:hAnsi="Arial" w:cs="Arial"/>
          <w:sz w:val="22"/>
          <w:szCs w:val="22"/>
        </w:rPr>
        <w:t xml:space="preserve">. </w:t>
      </w:r>
      <w:r w:rsidRPr="00D53E4F">
        <w:rPr>
          <w:rFonts w:ascii="Arial" w:hAnsi="Arial" w:cs="Arial"/>
          <w:sz w:val="22"/>
          <w:szCs w:val="22"/>
        </w:rPr>
        <w:t>Further, amending the regulatory text</w:t>
      </w:r>
      <w:r w:rsidRPr="00D53E4F">
        <w:rPr>
          <w:rFonts w:ascii="Arial" w:hAnsi="Arial"/>
          <w:sz w:val="22"/>
        </w:rPr>
        <w:t xml:space="preserve"> of </w:t>
      </w:r>
      <w:r w:rsidRPr="00D53E4F">
        <w:rPr>
          <w:rFonts w:ascii="Arial" w:hAnsi="Arial" w:cs="Arial"/>
          <w:sz w:val="22"/>
          <w:szCs w:val="22"/>
        </w:rPr>
        <w:t>the CFR to display information that, in an annual publication, could become obsolete would be unduly burdensome and too difficult to keep current.</w:t>
      </w:r>
    </w:p>
    <w:p w:rsidR="002A64F1" w:rsidRPr="00D53E4F" w:rsidP="005C74B2" w14:paraId="7F421578" w14:textId="77777777">
      <w:pPr>
        <w:pStyle w:val="Level1"/>
        <w:ind w:left="1080"/>
        <w:rPr>
          <w:rFonts w:ascii="Arial" w:hAnsi="Arial"/>
          <w:sz w:val="22"/>
        </w:rPr>
      </w:pPr>
    </w:p>
    <w:p w:rsidR="002A64F1" w:rsidRPr="00D53E4F" w:rsidP="00574DC2" w14:paraId="253E97C7" w14:textId="77777777">
      <w:pPr>
        <w:pStyle w:val="Level1"/>
        <w:numPr>
          <w:ilvl w:val="0"/>
          <w:numId w:val="3"/>
        </w:numPr>
        <w:tabs>
          <w:tab w:val="clear" w:pos="1080"/>
        </w:tabs>
        <w:ind w:left="1440" w:hanging="720"/>
        <w:rPr>
          <w:rFonts w:ascii="Arial" w:hAnsi="Arial"/>
          <w:sz w:val="22"/>
          <w:u w:val="single"/>
        </w:rPr>
      </w:pPr>
      <w:bookmarkStart w:id="0" w:name="_Ref40261869"/>
      <w:r w:rsidRPr="00D53E4F">
        <w:rPr>
          <w:rFonts w:ascii="Arial" w:hAnsi="Arial"/>
          <w:sz w:val="22"/>
          <w:u w:val="single"/>
        </w:rPr>
        <w:t>Exceptions to the Certification Statement</w:t>
      </w:r>
      <w:bookmarkEnd w:id="0"/>
    </w:p>
    <w:p w:rsidR="00547E71" w:rsidRPr="00D53E4F" w:rsidP="00547E71" w14:paraId="6D517872" w14:textId="77777777">
      <w:pPr>
        <w:pStyle w:val="Level1"/>
        <w:ind w:left="1080"/>
        <w:rPr>
          <w:rFonts w:ascii="Arial" w:hAnsi="Arial"/>
          <w:sz w:val="22"/>
          <w:u w:val="single"/>
        </w:rPr>
      </w:pPr>
    </w:p>
    <w:p w:rsidR="00547E71" w:rsidRPr="00D53E4F" w:rsidP="00574DC2" w14:paraId="69868E5E" w14:textId="77777777">
      <w:pPr>
        <w:pStyle w:val="Level1"/>
        <w:ind w:left="1440"/>
        <w:rPr>
          <w:rFonts w:ascii="Arial" w:hAnsi="Arial"/>
          <w:sz w:val="22"/>
        </w:rPr>
      </w:pPr>
      <w:r w:rsidRPr="00D53E4F">
        <w:rPr>
          <w:rFonts w:ascii="Arial" w:hAnsi="Arial"/>
          <w:sz w:val="22"/>
        </w:rPr>
        <w:t>Not applicable.</w:t>
      </w:r>
    </w:p>
    <w:p w:rsidR="002A64F1" w:rsidRPr="00D53E4F" w:rsidP="005C74B2" w14:paraId="6A10AE26" w14:textId="04478AD6">
      <w:pPr>
        <w:pStyle w:val="Level1"/>
        <w:ind w:left="1080"/>
        <w:rPr>
          <w:rFonts w:ascii="Arial" w:hAnsi="Arial"/>
          <w:sz w:val="22"/>
        </w:rPr>
      </w:pPr>
    </w:p>
    <w:p w:rsidR="002A64F1" w:rsidRPr="00D53E4F" w:rsidP="00574DC2" w14:paraId="1CF5C744" w14:textId="77777777">
      <w:pPr>
        <w:widowControl w:val="0"/>
        <w:numPr>
          <w:ilvl w:val="0"/>
          <w:numId w:val="4"/>
        </w:numPr>
        <w:ind w:hanging="720"/>
        <w:rPr>
          <w:rFonts w:ascii="Arial" w:hAnsi="Arial"/>
          <w:sz w:val="22"/>
        </w:rPr>
      </w:pPr>
      <w:bookmarkStart w:id="1" w:name="_Ref40261838"/>
      <w:r w:rsidRPr="00D53E4F">
        <w:rPr>
          <w:rFonts w:ascii="Arial" w:hAnsi="Arial"/>
          <w:sz w:val="22"/>
        </w:rPr>
        <w:t>COLLECTIONS OF INFORMATION EMPLOYING STATISTICAL METHODS</w:t>
      </w:r>
      <w:bookmarkEnd w:id="1"/>
    </w:p>
    <w:p w:rsidR="002A64F1" w:rsidRPr="00D53E4F" w:rsidP="005C74B2" w14:paraId="1BEA3EEB" w14:textId="77777777">
      <w:pPr>
        <w:pStyle w:val="Level1"/>
        <w:ind w:left="1080"/>
        <w:rPr>
          <w:rFonts w:ascii="Arial" w:hAnsi="Arial"/>
          <w:sz w:val="22"/>
          <w:u w:val="single"/>
        </w:rPr>
      </w:pPr>
    </w:p>
    <w:p w:rsidR="006208D7" w:rsidRPr="00D53E4F" w:rsidP="00574DC2" w14:paraId="047C6E3A" w14:textId="77777777">
      <w:pPr>
        <w:pStyle w:val="Level1"/>
        <w:ind w:left="720"/>
        <w:rPr>
          <w:rFonts w:ascii="Arial" w:hAnsi="Arial"/>
          <w:sz w:val="22"/>
        </w:rPr>
      </w:pPr>
      <w:r w:rsidRPr="00D53E4F">
        <w:rPr>
          <w:rFonts w:ascii="Arial" w:hAnsi="Arial"/>
          <w:sz w:val="22"/>
        </w:rPr>
        <w:t>Not applicable.</w:t>
      </w:r>
    </w:p>
    <w:p w:rsidR="004A28CE" w:rsidRPr="00D53E4F" w:rsidP="002A64F1" w14:paraId="737C207C" w14:textId="77777777">
      <w:pPr>
        <w:widowControl w:val="0"/>
        <w:ind w:left="720"/>
        <w:rPr>
          <w:rFonts w:ascii="Arial" w:hAnsi="Arial"/>
          <w:sz w:val="22"/>
        </w:rPr>
        <w:sectPr w:rsidSect="001206EF">
          <w:footerReference w:type="default" r:id="rId9"/>
          <w:pgSz w:w="12240" w:h="15840" w:code="1"/>
          <w:pgMar w:top="1440" w:right="1440" w:bottom="900" w:left="1440" w:header="1440" w:footer="864" w:gutter="0"/>
          <w:cols w:space="720"/>
          <w:docGrid w:linePitch="326"/>
        </w:sectPr>
      </w:pPr>
    </w:p>
    <w:p w:rsidR="004A28CE" w:rsidRPr="00D53E4F" w:rsidP="00574DC2" w14:paraId="6E16C9A2" w14:textId="1832AFCA">
      <w:pPr>
        <w:pStyle w:val="Heading1"/>
        <w:spacing w:before="0"/>
        <w:jc w:val="center"/>
        <w:rPr>
          <w:rFonts w:ascii="Arial" w:hAnsi="Arial" w:cs="Arial"/>
          <w:sz w:val="22"/>
          <w:szCs w:val="22"/>
        </w:rPr>
      </w:pPr>
      <w:bookmarkStart w:id="2" w:name="_Ref40262340"/>
      <w:r w:rsidRPr="00D53E4F">
        <w:rPr>
          <w:rFonts w:ascii="Arial" w:eastAsia="Times New Roman" w:hAnsi="Arial" w:cs="Arial"/>
          <w:color w:val="auto"/>
          <w:sz w:val="22"/>
          <w:szCs w:val="22"/>
          <w:u w:val="single"/>
        </w:rPr>
        <w:t>TABLE 1</w:t>
      </w:r>
      <w:r w:rsidRPr="00D53E4F" w:rsidR="00D64A90">
        <w:rPr>
          <w:rFonts w:ascii="Arial" w:hAnsi="Arial" w:cs="Arial"/>
          <w:sz w:val="22"/>
          <w:szCs w:val="22"/>
        </w:rPr>
        <w:t xml:space="preserve"> </w:t>
      </w:r>
      <w:r w:rsidRPr="00D53E4F">
        <w:rPr>
          <w:rFonts w:ascii="Arial" w:eastAsia="Times New Roman" w:hAnsi="Arial" w:cs="Arial"/>
          <w:color w:val="auto"/>
          <w:sz w:val="22"/>
          <w:szCs w:val="22"/>
        </w:rPr>
        <w:t xml:space="preserve">ANNUALIZED </w:t>
      </w:r>
      <w:r w:rsidRPr="00D53E4F" w:rsidR="003914FF">
        <w:rPr>
          <w:rFonts w:ascii="Arial" w:eastAsia="Times New Roman" w:hAnsi="Arial" w:cs="Arial"/>
          <w:color w:val="auto"/>
          <w:sz w:val="22"/>
          <w:szCs w:val="22"/>
        </w:rPr>
        <w:t>ONE-TIME</w:t>
      </w:r>
      <w:r w:rsidRPr="00D53E4F">
        <w:rPr>
          <w:rFonts w:ascii="Arial" w:eastAsia="Times New Roman" w:hAnsi="Arial" w:cs="Arial"/>
          <w:color w:val="auto"/>
          <w:sz w:val="22"/>
          <w:szCs w:val="22"/>
        </w:rPr>
        <w:t xml:space="preserve"> REPORTING BURDEN</w:t>
      </w:r>
      <w:bookmarkEnd w:id="2"/>
    </w:p>
    <w:p w:rsidR="00D64A90" w:rsidRPr="00D53E4F" w:rsidP="00D64A90" w14:paraId="68F25340" w14:textId="77777777">
      <w:pPr>
        <w:jc w:val="center"/>
        <w:rPr>
          <w:rFonts w:ascii="Arial" w:hAnsi="Arial" w:cs="Arial"/>
          <w:sz w:val="22"/>
          <w:szCs w:val="22"/>
          <w:u w:val="single"/>
        </w:rPr>
      </w:pPr>
    </w:p>
    <w:tbl>
      <w:tblPr>
        <w:tblW w:w="14220" w:type="dxa"/>
        <w:tblInd w:w="-3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42"/>
        <w:gridCol w:w="1513"/>
        <w:gridCol w:w="1524"/>
        <w:gridCol w:w="1349"/>
        <w:gridCol w:w="1609"/>
        <w:gridCol w:w="1309"/>
        <w:gridCol w:w="1774"/>
      </w:tblGrid>
      <w:tr w14:paraId="3FACC479" w14:textId="77777777" w:rsidTr="00E53225">
        <w:tblPrEx>
          <w:tblW w:w="14220" w:type="dxa"/>
          <w:tblInd w:w="-3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817"/>
        </w:trPr>
        <w:tc>
          <w:tcPr>
            <w:tcW w:w="5142" w:type="dxa"/>
            <w:shd w:val="clear" w:color="auto" w:fill="auto"/>
            <w:vAlign w:val="center"/>
            <w:hideMark/>
          </w:tcPr>
          <w:p w:rsidR="004A28CE" w:rsidRPr="00D53E4F" w:rsidP="00E53225" w14:paraId="7B422F81" w14:textId="77777777">
            <w:pPr>
              <w:pStyle w:val="Level1"/>
              <w:keepNext/>
              <w:keepLines/>
              <w:rPr>
                <w:rFonts w:ascii="Arial" w:hAnsi="Arial" w:cs="Arial"/>
                <w:sz w:val="22"/>
                <w:szCs w:val="22"/>
              </w:rPr>
            </w:pPr>
            <w:r w:rsidRPr="00D53E4F">
              <w:rPr>
                <w:rFonts w:ascii="Arial" w:hAnsi="Arial" w:cs="Arial"/>
                <w:sz w:val="22"/>
                <w:szCs w:val="22"/>
              </w:rPr>
              <w:t>Information Collection Section</w:t>
            </w:r>
          </w:p>
        </w:tc>
        <w:tc>
          <w:tcPr>
            <w:tcW w:w="1513" w:type="dxa"/>
            <w:shd w:val="clear" w:color="auto" w:fill="auto"/>
            <w:vAlign w:val="center"/>
            <w:hideMark/>
          </w:tcPr>
          <w:p w:rsidR="004A28CE" w:rsidRPr="00D53E4F" w:rsidP="00E53225" w14:paraId="3525582F" w14:textId="77777777">
            <w:pPr>
              <w:pStyle w:val="Level1"/>
              <w:keepNext/>
              <w:keepLines/>
              <w:rPr>
                <w:rFonts w:ascii="Arial" w:hAnsi="Arial" w:cs="Arial"/>
                <w:sz w:val="22"/>
                <w:szCs w:val="22"/>
              </w:rPr>
            </w:pPr>
            <w:r w:rsidRPr="00D53E4F">
              <w:rPr>
                <w:rFonts w:ascii="Arial" w:hAnsi="Arial" w:cs="Arial"/>
                <w:sz w:val="22"/>
                <w:szCs w:val="22"/>
              </w:rPr>
              <w:t>Number of Respondents</w:t>
            </w:r>
          </w:p>
        </w:tc>
        <w:tc>
          <w:tcPr>
            <w:tcW w:w="1524" w:type="dxa"/>
            <w:shd w:val="clear" w:color="auto" w:fill="auto"/>
            <w:vAlign w:val="center"/>
            <w:hideMark/>
          </w:tcPr>
          <w:p w:rsidR="004A28CE" w:rsidRPr="00D53E4F" w:rsidP="00E53225" w14:paraId="74B4C156" w14:textId="2591F04E">
            <w:pPr>
              <w:pStyle w:val="Level1"/>
              <w:keepNext/>
              <w:keepLines/>
              <w:rPr>
                <w:rFonts w:ascii="Arial" w:hAnsi="Arial" w:cs="Arial"/>
                <w:sz w:val="22"/>
                <w:szCs w:val="22"/>
              </w:rPr>
            </w:pPr>
            <w:r w:rsidRPr="00D53E4F">
              <w:rPr>
                <w:rFonts w:ascii="Arial" w:hAnsi="Arial" w:cs="Arial"/>
                <w:sz w:val="22"/>
                <w:szCs w:val="22"/>
              </w:rPr>
              <w:t xml:space="preserve">Number of Responses per </w:t>
            </w:r>
            <w:r w:rsidRPr="00D53E4F" w:rsidR="00A109AD">
              <w:rPr>
                <w:rFonts w:ascii="Arial" w:hAnsi="Arial" w:cs="Arial"/>
                <w:sz w:val="22"/>
                <w:szCs w:val="22"/>
              </w:rPr>
              <w:t>R</w:t>
            </w:r>
            <w:r w:rsidRPr="00D53E4F">
              <w:rPr>
                <w:rFonts w:ascii="Arial" w:hAnsi="Arial" w:cs="Arial"/>
                <w:sz w:val="22"/>
                <w:szCs w:val="22"/>
              </w:rPr>
              <w:t>espondent</w:t>
            </w:r>
          </w:p>
        </w:tc>
        <w:tc>
          <w:tcPr>
            <w:tcW w:w="1349" w:type="dxa"/>
            <w:shd w:val="clear" w:color="auto" w:fill="auto"/>
            <w:vAlign w:val="center"/>
            <w:hideMark/>
          </w:tcPr>
          <w:p w:rsidR="004A28CE" w:rsidRPr="00D53E4F" w:rsidP="00E53225" w14:paraId="5569FE45" w14:textId="77777777">
            <w:pPr>
              <w:pStyle w:val="Level1"/>
              <w:keepNext/>
              <w:keepLines/>
              <w:rPr>
                <w:rFonts w:ascii="Arial" w:hAnsi="Arial" w:cs="Arial"/>
                <w:sz w:val="22"/>
                <w:szCs w:val="22"/>
              </w:rPr>
            </w:pPr>
            <w:r w:rsidRPr="00D53E4F">
              <w:rPr>
                <w:rFonts w:ascii="Arial" w:hAnsi="Arial" w:cs="Arial"/>
                <w:sz w:val="22"/>
                <w:szCs w:val="22"/>
              </w:rPr>
              <w:t>Number of Responses</w:t>
            </w:r>
          </w:p>
        </w:tc>
        <w:tc>
          <w:tcPr>
            <w:tcW w:w="1609" w:type="dxa"/>
            <w:shd w:val="clear" w:color="auto" w:fill="auto"/>
            <w:vAlign w:val="center"/>
            <w:hideMark/>
          </w:tcPr>
          <w:p w:rsidR="004A28CE" w:rsidRPr="00D53E4F" w:rsidP="00E53225" w14:paraId="5E4C8AFC" w14:textId="77777777">
            <w:pPr>
              <w:pStyle w:val="Level1"/>
              <w:keepNext/>
              <w:keepLines/>
              <w:rPr>
                <w:rFonts w:ascii="Arial" w:hAnsi="Arial" w:cs="Arial"/>
                <w:sz w:val="22"/>
                <w:szCs w:val="22"/>
              </w:rPr>
            </w:pPr>
            <w:r w:rsidRPr="00D53E4F">
              <w:rPr>
                <w:rFonts w:ascii="Arial" w:hAnsi="Arial" w:cs="Arial"/>
                <w:sz w:val="22"/>
                <w:szCs w:val="22"/>
              </w:rPr>
              <w:t>Burden Hours per Response</w:t>
            </w:r>
          </w:p>
        </w:tc>
        <w:tc>
          <w:tcPr>
            <w:tcW w:w="1309" w:type="dxa"/>
            <w:shd w:val="clear" w:color="auto" w:fill="auto"/>
            <w:vAlign w:val="center"/>
            <w:hideMark/>
          </w:tcPr>
          <w:p w:rsidR="004A28CE" w:rsidRPr="00D53E4F" w:rsidP="00E53225" w14:paraId="397CD14B" w14:textId="1136FFAD">
            <w:pPr>
              <w:pStyle w:val="Level1"/>
              <w:keepNext/>
              <w:keepLines/>
              <w:rPr>
                <w:rFonts w:ascii="Arial" w:hAnsi="Arial" w:cs="Arial"/>
                <w:sz w:val="22"/>
                <w:szCs w:val="22"/>
              </w:rPr>
            </w:pPr>
            <w:r w:rsidRPr="00D53E4F">
              <w:rPr>
                <w:rFonts w:ascii="Arial" w:hAnsi="Arial" w:cs="Arial"/>
                <w:sz w:val="22"/>
                <w:szCs w:val="22"/>
              </w:rPr>
              <w:t>Total Reporting Burden (</w:t>
            </w:r>
            <w:r w:rsidRPr="00D53E4F" w:rsidR="00504AC9">
              <w:rPr>
                <w:rFonts w:ascii="Arial" w:hAnsi="Arial" w:cs="Arial"/>
                <w:sz w:val="22"/>
                <w:szCs w:val="22"/>
              </w:rPr>
              <w:t>hr</w:t>
            </w:r>
            <w:r w:rsidRPr="00D53E4F">
              <w:rPr>
                <w:rFonts w:ascii="Arial" w:hAnsi="Arial" w:cs="Arial"/>
                <w:sz w:val="22"/>
                <w:szCs w:val="22"/>
              </w:rPr>
              <w:t>)</w:t>
            </w:r>
          </w:p>
        </w:tc>
        <w:tc>
          <w:tcPr>
            <w:tcW w:w="1774" w:type="dxa"/>
            <w:shd w:val="clear" w:color="auto" w:fill="auto"/>
            <w:vAlign w:val="center"/>
            <w:hideMark/>
          </w:tcPr>
          <w:p w:rsidR="004A28CE" w:rsidRPr="00D53E4F" w:rsidP="00E53225" w14:paraId="04760BBB" w14:textId="0CB71830">
            <w:pPr>
              <w:pStyle w:val="Level1"/>
              <w:keepNext/>
              <w:keepLines/>
              <w:rPr>
                <w:rFonts w:ascii="Arial" w:hAnsi="Arial" w:cs="Arial"/>
                <w:sz w:val="22"/>
                <w:szCs w:val="22"/>
              </w:rPr>
            </w:pPr>
            <w:r w:rsidRPr="00D53E4F">
              <w:rPr>
                <w:rFonts w:ascii="Arial" w:hAnsi="Arial" w:cs="Arial"/>
                <w:sz w:val="22"/>
                <w:szCs w:val="22"/>
              </w:rPr>
              <w:t>Cost @ $</w:t>
            </w:r>
            <w:r w:rsidR="00CE5700">
              <w:rPr>
                <w:rFonts w:ascii="Arial" w:hAnsi="Arial" w:cs="Arial"/>
                <w:sz w:val="22"/>
                <w:szCs w:val="22"/>
              </w:rPr>
              <w:t>300</w:t>
            </w:r>
            <w:r w:rsidRPr="00D53E4F">
              <w:rPr>
                <w:rFonts w:ascii="Arial" w:hAnsi="Arial" w:cs="Arial"/>
                <w:sz w:val="22"/>
                <w:szCs w:val="22"/>
              </w:rPr>
              <w:t>/</w:t>
            </w:r>
            <w:r w:rsidRPr="00D53E4F">
              <w:rPr>
                <w:rFonts w:ascii="Arial" w:hAnsi="Arial" w:cs="Arial"/>
                <w:sz w:val="22"/>
                <w:szCs w:val="22"/>
              </w:rPr>
              <w:t>h</w:t>
            </w:r>
            <w:r w:rsidRPr="00D53E4F" w:rsidR="00504AC9">
              <w:rPr>
                <w:rFonts w:ascii="Arial" w:hAnsi="Arial" w:cs="Arial"/>
                <w:sz w:val="22"/>
                <w:szCs w:val="22"/>
              </w:rPr>
              <w:t>r</w:t>
            </w:r>
          </w:p>
        </w:tc>
      </w:tr>
      <w:tr w14:paraId="70F57EBC" w14:textId="77777777" w:rsidTr="00E53225">
        <w:tblPrEx>
          <w:tblW w:w="14220" w:type="dxa"/>
          <w:tblInd w:w="-370" w:type="dxa"/>
          <w:tblLook w:val="04A0"/>
        </w:tblPrEx>
        <w:trPr>
          <w:trHeight w:val="493"/>
        </w:trPr>
        <w:tc>
          <w:tcPr>
            <w:tcW w:w="5142" w:type="dxa"/>
            <w:shd w:val="clear" w:color="auto" w:fill="auto"/>
            <w:vAlign w:val="center"/>
          </w:tcPr>
          <w:p w:rsidR="004A28CE" w:rsidRPr="00D53E4F" w:rsidP="00E53225" w14:paraId="61FA30FE" w14:textId="293BCDE0">
            <w:pPr>
              <w:pStyle w:val="Level1"/>
              <w:keepNext/>
              <w:keepLines/>
              <w:rPr>
                <w:rFonts w:ascii="Arial" w:hAnsi="Arial" w:cs="Arial"/>
                <w:b/>
                <w:bCs/>
                <w:sz w:val="22"/>
                <w:szCs w:val="22"/>
                <w:u w:val="single"/>
              </w:rPr>
            </w:pPr>
            <w:r w:rsidRPr="00D53E4F">
              <w:rPr>
                <w:rFonts w:ascii="Arial" w:hAnsi="Arial" w:cs="Arial"/>
                <w:b/>
                <w:bCs/>
                <w:sz w:val="22"/>
                <w:szCs w:val="22"/>
                <w:u w:val="single"/>
              </w:rPr>
              <w:t>10 CFR 50.55a(z)</w:t>
            </w:r>
          </w:p>
          <w:p w:rsidR="004A28CE" w:rsidRPr="00D53E4F" w:rsidP="00E53225" w14:paraId="563674B6" w14:textId="58C9C1E3">
            <w:pPr>
              <w:pStyle w:val="Level1"/>
              <w:keepNext/>
              <w:keepLines/>
              <w:rPr>
                <w:rFonts w:ascii="Arial" w:hAnsi="Arial" w:cs="Arial"/>
                <w:bCs/>
                <w:sz w:val="22"/>
                <w:szCs w:val="22"/>
              </w:rPr>
            </w:pPr>
            <w:r w:rsidRPr="00D53E4F">
              <w:rPr>
                <w:rFonts w:ascii="Arial" w:hAnsi="Arial" w:cs="Arial"/>
                <w:bCs/>
                <w:sz w:val="22"/>
                <w:szCs w:val="22"/>
              </w:rPr>
              <w:t xml:space="preserve">(As conditioned for Code Case N-716-3) </w:t>
            </w:r>
            <w:r w:rsidRPr="00D53E4F" w:rsidR="003914FF">
              <w:rPr>
                <w:rFonts w:ascii="Arial" w:hAnsi="Arial" w:cs="Arial"/>
                <w:bCs/>
                <w:sz w:val="22"/>
                <w:szCs w:val="22"/>
              </w:rPr>
              <w:t>A</w:t>
            </w:r>
            <w:r w:rsidRPr="00D53E4F">
              <w:rPr>
                <w:rFonts w:ascii="Arial" w:hAnsi="Arial" w:cs="Arial"/>
                <w:bCs/>
                <w:sz w:val="22"/>
                <w:szCs w:val="22"/>
              </w:rPr>
              <w:t xml:space="preserve">lternative </w:t>
            </w:r>
            <w:r w:rsidRPr="00D53E4F" w:rsidR="00504AC9">
              <w:rPr>
                <w:rFonts w:ascii="Arial" w:hAnsi="Arial" w:cs="Arial"/>
                <w:bCs/>
                <w:sz w:val="22"/>
                <w:szCs w:val="22"/>
              </w:rPr>
              <w:t>r</w:t>
            </w:r>
            <w:r w:rsidRPr="00D53E4F">
              <w:rPr>
                <w:rFonts w:ascii="Arial" w:hAnsi="Arial" w:cs="Arial"/>
                <w:bCs/>
                <w:sz w:val="22"/>
                <w:szCs w:val="22"/>
              </w:rPr>
              <w:t xml:space="preserve">equests submitted by </w:t>
            </w:r>
            <w:r w:rsidRPr="00D53E4F" w:rsidR="00816B11">
              <w:rPr>
                <w:rFonts w:ascii="Arial" w:hAnsi="Arial" w:cs="Arial"/>
                <w:bCs/>
                <w:sz w:val="22"/>
                <w:szCs w:val="22"/>
              </w:rPr>
              <w:t xml:space="preserve">operating </w:t>
            </w:r>
            <w:r w:rsidRPr="00D53E4F">
              <w:rPr>
                <w:rFonts w:ascii="Arial" w:hAnsi="Arial" w:cs="Arial"/>
                <w:bCs/>
                <w:sz w:val="22"/>
                <w:szCs w:val="22"/>
              </w:rPr>
              <w:t>power reactor plants</w:t>
            </w:r>
          </w:p>
        </w:tc>
        <w:tc>
          <w:tcPr>
            <w:tcW w:w="1513" w:type="dxa"/>
            <w:shd w:val="clear" w:color="auto" w:fill="auto"/>
            <w:vAlign w:val="center"/>
          </w:tcPr>
          <w:p w:rsidR="004A28CE" w:rsidRPr="00D53E4F" w:rsidP="00E53225" w14:paraId="02284E4D" w14:textId="0DB91269">
            <w:pPr>
              <w:pStyle w:val="Level1"/>
              <w:keepNext/>
              <w:keepLines/>
              <w:rPr>
                <w:rFonts w:ascii="Arial" w:hAnsi="Arial" w:cs="Arial"/>
                <w:sz w:val="22"/>
                <w:szCs w:val="22"/>
              </w:rPr>
            </w:pPr>
            <w:r w:rsidRPr="00D53E4F">
              <w:rPr>
                <w:rFonts w:ascii="Arial" w:hAnsi="Arial" w:cs="Arial"/>
                <w:sz w:val="22"/>
                <w:szCs w:val="22"/>
              </w:rPr>
              <w:t>1</w:t>
            </w:r>
          </w:p>
        </w:tc>
        <w:tc>
          <w:tcPr>
            <w:tcW w:w="1524" w:type="dxa"/>
            <w:shd w:val="clear" w:color="auto" w:fill="auto"/>
            <w:vAlign w:val="center"/>
          </w:tcPr>
          <w:p w:rsidR="004A28CE" w:rsidRPr="00D53E4F" w:rsidP="00E53225" w14:paraId="5F508DD4" w14:textId="1003F73A">
            <w:pPr>
              <w:pStyle w:val="Level1"/>
              <w:keepNext/>
              <w:keepLines/>
              <w:rPr>
                <w:rFonts w:ascii="Arial" w:hAnsi="Arial" w:cs="Arial"/>
                <w:sz w:val="22"/>
                <w:szCs w:val="22"/>
              </w:rPr>
            </w:pPr>
            <w:r w:rsidRPr="00D53E4F">
              <w:rPr>
                <w:rFonts w:ascii="Arial" w:hAnsi="Arial" w:cs="Arial"/>
                <w:sz w:val="22"/>
                <w:szCs w:val="22"/>
              </w:rPr>
              <w:t>0.66</w:t>
            </w:r>
          </w:p>
        </w:tc>
        <w:tc>
          <w:tcPr>
            <w:tcW w:w="1349" w:type="dxa"/>
            <w:shd w:val="clear" w:color="auto" w:fill="auto"/>
            <w:vAlign w:val="center"/>
          </w:tcPr>
          <w:p w:rsidR="004A28CE" w:rsidRPr="00D53E4F" w:rsidP="00E53225" w14:paraId="305DDE27" w14:textId="03301E93">
            <w:pPr>
              <w:pStyle w:val="Level1"/>
              <w:keepNext/>
              <w:keepLines/>
              <w:rPr>
                <w:rFonts w:ascii="Arial" w:hAnsi="Arial" w:cs="Arial"/>
                <w:sz w:val="22"/>
                <w:szCs w:val="22"/>
              </w:rPr>
            </w:pPr>
            <w:r w:rsidRPr="00D53E4F">
              <w:rPr>
                <w:rFonts w:ascii="Arial" w:hAnsi="Arial" w:cs="Arial"/>
                <w:sz w:val="22"/>
                <w:szCs w:val="22"/>
              </w:rPr>
              <w:t>0.66</w:t>
            </w:r>
          </w:p>
        </w:tc>
        <w:tc>
          <w:tcPr>
            <w:tcW w:w="1609" w:type="dxa"/>
            <w:shd w:val="clear" w:color="auto" w:fill="auto"/>
            <w:vAlign w:val="center"/>
          </w:tcPr>
          <w:p w:rsidR="004A28CE" w:rsidRPr="00D53E4F" w:rsidP="00E53225" w14:paraId="1C204A5F" w14:textId="03D449B2">
            <w:pPr>
              <w:pStyle w:val="Level1"/>
              <w:keepNext/>
              <w:keepLines/>
              <w:rPr>
                <w:rFonts w:ascii="Arial" w:hAnsi="Arial" w:cs="Arial"/>
                <w:sz w:val="22"/>
                <w:szCs w:val="22"/>
              </w:rPr>
            </w:pPr>
            <w:r w:rsidRPr="00D53E4F">
              <w:rPr>
                <w:rFonts w:ascii="Arial" w:hAnsi="Arial" w:cs="Arial"/>
                <w:sz w:val="22"/>
                <w:szCs w:val="22"/>
              </w:rPr>
              <w:t>230</w:t>
            </w:r>
          </w:p>
        </w:tc>
        <w:tc>
          <w:tcPr>
            <w:tcW w:w="1309" w:type="dxa"/>
            <w:shd w:val="clear" w:color="auto" w:fill="auto"/>
            <w:vAlign w:val="center"/>
          </w:tcPr>
          <w:p w:rsidR="004A28CE" w:rsidRPr="00D53E4F" w:rsidP="00E53225" w14:paraId="1DD1EDF0" w14:textId="64473DB3">
            <w:pPr>
              <w:pStyle w:val="Level1"/>
              <w:keepNext/>
              <w:keepLines/>
              <w:rPr>
                <w:rFonts w:ascii="Arial" w:hAnsi="Arial" w:cs="Arial"/>
                <w:sz w:val="22"/>
                <w:szCs w:val="22"/>
              </w:rPr>
            </w:pPr>
            <w:r w:rsidRPr="00D53E4F">
              <w:rPr>
                <w:rFonts w:ascii="Arial" w:hAnsi="Arial" w:cs="Arial"/>
                <w:sz w:val="22"/>
                <w:szCs w:val="22"/>
              </w:rPr>
              <w:t>152</w:t>
            </w:r>
          </w:p>
        </w:tc>
        <w:tc>
          <w:tcPr>
            <w:tcW w:w="1774" w:type="dxa"/>
            <w:shd w:val="clear" w:color="auto" w:fill="auto"/>
            <w:vAlign w:val="center"/>
          </w:tcPr>
          <w:p w:rsidR="004A28CE" w:rsidRPr="00D53E4F" w:rsidP="00E53225" w14:paraId="19A1D859" w14:textId="722312C1">
            <w:pPr>
              <w:pStyle w:val="Level1"/>
              <w:keepNext/>
              <w:keepLines/>
              <w:rPr>
                <w:rFonts w:ascii="Arial" w:hAnsi="Arial" w:cs="Arial"/>
                <w:sz w:val="22"/>
                <w:szCs w:val="22"/>
              </w:rPr>
            </w:pPr>
            <w:r w:rsidRPr="00D53E4F">
              <w:rPr>
                <w:rFonts w:ascii="Arial" w:hAnsi="Arial"/>
                <w:sz w:val="22"/>
              </w:rPr>
              <w:t>$</w:t>
            </w:r>
            <w:r w:rsidR="0025758A">
              <w:rPr>
                <w:rFonts w:ascii="Arial" w:hAnsi="Arial"/>
                <w:sz w:val="22"/>
              </w:rPr>
              <w:t>45,600</w:t>
            </w:r>
          </w:p>
        </w:tc>
      </w:tr>
    </w:tbl>
    <w:p w:rsidR="004A28CE" w:rsidRPr="00D53E4F" w:rsidP="004A28CE" w14:paraId="150BD92D" w14:textId="77777777">
      <w:pPr>
        <w:pStyle w:val="Level1"/>
        <w:keepNext/>
        <w:keepLines/>
        <w:rPr>
          <w:rFonts w:ascii="Arial" w:hAnsi="Arial" w:cs="Arial"/>
          <w:sz w:val="22"/>
          <w:szCs w:val="22"/>
        </w:rPr>
      </w:pPr>
    </w:p>
    <w:p w:rsidR="004A28CE" w:rsidRPr="00D53E4F" w:rsidP="006351EF" w14:paraId="07E17D76" w14:textId="49BEEE1F">
      <w:pPr>
        <w:pStyle w:val="Heading1"/>
        <w:jc w:val="center"/>
        <w:rPr>
          <w:rFonts w:ascii="Arial" w:hAnsi="Arial" w:cs="Arial"/>
          <w:color w:val="auto"/>
          <w:sz w:val="22"/>
          <w:szCs w:val="22"/>
        </w:rPr>
      </w:pPr>
      <w:r w:rsidRPr="00D53E4F">
        <w:rPr>
          <w:rFonts w:ascii="Arial" w:hAnsi="Arial" w:cs="Arial"/>
          <w:color w:val="auto"/>
          <w:sz w:val="22"/>
          <w:szCs w:val="22"/>
          <w:u w:val="single"/>
        </w:rPr>
        <w:t>TABLE 2</w:t>
      </w:r>
      <w:r w:rsidRPr="00D53E4F" w:rsidR="00D64A90">
        <w:rPr>
          <w:rFonts w:ascii="Arial" w:hAnsi="Arial" w:cs="Arial"/>
          <w:color w:val="auto"/>
          <w:sz w:val="22"/>
          <w:szCs w:val="22"/>
        </w:rPr>
        <w:t xml:space="preserve"> </w:t>
      </w:r>
      <w:r w:rsidRPr="00D53E4F">
        <w:rPr>
          <w:rFonts w:ascii="Arial" w:hAnsi="Arial" w:cs="Arial"/>
          <w:color w:val="auto"/>
          <w:sz w:val="22"/>
          <w:szCs w:val="22"/>
        </w:rPr>
        <w:t>ANNUALIZED RECORDKEEPING BURDEN</w:t>
      </w:r>
    </w:p>
    <w:p w:rsidR="00D64A90" w:rsidRPr="00D53E4F" w:rsidP="00D64A90" w14:paraId="59E02E24" w14:textId="77777777">
      <w:pPr>
        <w:pStyle w:val="Level1"/>
        <w:jc w:val="center"/>
        <w:rPr>
          <w:rFonts w:ascii="Arial" w:hAnsi="Arial" w:cs="Arial"/>
          <w:sz w:val="22"/>
          <w:szCs w:val="22"/>
          <w:u w:val="single"/>
        </w:rPr>
      </w:pPr>
    </w:p>
    <w:tbl>
      <w:tblPr>
        <w:tblW w:w="12777"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05"/>
        <w:gridCol w:w="1708"/>
        <w:gridCol w:w="1598"/>
        <w:gridCol w:w="1375"/>
        <w:gridCol w:w="1696"/>
        <w:gridCol w:w="1795"/>
      </w:tblGrid>
      <w:tr w14:paraId="2915A849" w14:textId="77777777" w:rsidTr="00EC4FE2">
        <w:tblPrEx>
          <w:tblW w:w="12777"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840"/>
        </w:trPr>
        <w:tc>
          <w:tcPr>
            <w:tcW w:w="46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28CE" w:rsidRPr="00D53E4F" w:rsidP="00E53225" w14:paraId="7096D5AD" w14:textId="77777777">
            <w:pPr>
              <w:rPr>
                <w:rFonts w:ascii="Arial" w:hAnsi="Arial" w:cs="Arial"/>
                <w:color w:val="000000"/>
                <w:sz w:val="22"/>
                <w:szCs w:val="22"/>
              </w:rPr>
            </w:pPr>
            <w:r w:rsidRPr="00D53E4F">
              <w:rPr>
                <w:rFonts w:ascii="Arial" w:hAnsi="Arial" w:cs="Arial"/>
                <w:color w:val="000000"/>
                <w:sz w:val="22"/>
                <w:szCs w:val="22"/>
              </w:rPr>
              <w:t>Information Collection Section</w:t>
            </w:r>
          </w:p>
        </w:tc>
        <w:tc>
          <w:tcPr>
            <w:tcW w:w="1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28CE" w:rsidRPr="00D53E4F" w:rsidP="00E53225" w14:paraId="659040CE" w14:textId="77777777">
            <w:pPr>
              <w:rPr>
                <w:rFonts w:ascii="Arial" w:hAnsi="Arial" w:cs="Arial"/>
                <w:color w:val="000000"/>
                <w:sz w:val="22"/>
                <w:szCs w:val="22"/>
              </w:rPr>
            </w:pPr>
            <w:r w:rsidRPr="00D53E4F">
              <w:rPr>
                <w:rFonts w:ascii="Arial" w:hAnsi="Arial" w:cs="Arial"/>
                <w:color w:val="000000"/>
                <w:sz w:val="22"/>
                <w:szCs w:val="22"/>
              </w:rPr>
              <w:t>Number of Recordkeepers</w:t>
            </w:r>
          </w:p>
        </w:tc>
        <w:tc>
          <w:tcPr>
            <w:tcW w:w="15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28CE" w:rsidRPr="00D53E4F" w:rsidP="00E53225" w14:paraId="6A13094F" w14:textId="77777777">
            <w:pPr>
              <w:rPr>
                <w:rFonts w:ascii="Arial" w:hAnsi="Arial" w:cs="Arial"/>
                <w:color w:val="000000"/>
                <w:sz w:val="22"/>
                <w:szCs w:val="22"/>
              </w:rPr>
            </w:pPr>
            <w:r w:rsidRPr="00D53E4F">
              <w:rPr>
                <w:rFonts w:ascii="Arial" w:hAnsi="Arial" w:cs="Arial"/>
                <w:color w:val="000000"/>
                <w:sz w:val="22"/>
                <w:szCs w:val="22"/>
              </w:rPr>
              <w:t>Number of Records per Recordkeeper</w:t>
            </w:r>
          </w:p>
        </w:tc>
        <w:tc>
          <w:tcPr>
            <w:tcW w:w="13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28CE" w:rsidRPr="00D53E4F" w:rsidP="00E53225" w14:paraId="2B74596F" w14:textId="77777777">
            <w:pPr>
              <w:rPr>
                <w:rFonts w:ascii="Arial" w:hAnsi="Arial" w:cs="Arial"/>
                <w:color w:val="000000"/>
                <w:sz w:val="22"/>
                <w:szCs w:val="22"/>
              </w:rPr>
            </w:pPr>
            <w:r w:rsidRPr="00D53E4F">
              <w:rPr>
                <w:rFonts w:ascii="Arial" w:hAnsi="Arial" w:cs="Arial"/>
                <w:color w:val="000000"/>
                <w:sz w:val="22"/>
                <w:szCs w:val="22"/>
              </w:rPr>
              <w:t>Burden Hours per Record</w:t>
            </w:r>
          </w:p>
        </w:tc>
        <w:tc>
          <w:tcPr>
            <w:tcW w:w="16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28CE" w:rsidRPr="00D53E4F" w:rsidP="00E53225" w14:paraId="2997CC12" w14:textId="4C979A55">
            <w:pPr>
              <w:rPr>
                <w:rFonts w:ascii="Arial" w:hAnsi="Arial" w:cs="Arial"/>
                <w:color w:val="000000"/>
                <w:sz w:val="22"/>
                <w:szCs w:val="22"/>
              </w:rPr>
            </w:pPr>
            <w:r w:rsidRPr="00D53E4F">
              <w:rPr>
                <w:rFonts w:ascii="Arial" w:hAnsi="Arial" w:cs="Arial"/>
                <w:color w:val="000000"/>
                <w:sz w:val="22"/>
                <w:szCs w:val="22"/>
              </w:rPr>
              <w:t>Total Recordkeeping Burden (</w:t>
            </w:r>
            <w:r w:rsidRPr="00D53E4F" w:rsidR="00504AC9">
              <w:rPr>
                <w:rFonts w:ascii="Arial" w:hAnsi="Arial" w:cs="Arial"/>
                <w:color w:val="000000"/>
                <w:sz w:val="22"/>
                <w:szCs w:val="22"/>
              </w:rPr>
              <w:t>hr</w:t>
            </w:r>
            <w:r w:rsidRPr="00D53E4F">
              <w:rPr>
                <w:rFonts w:ascii="Arial" w:hAnsi="Arial" w:cs="Arial"/>
                <w:color w:val="000000"/>
                <w:sz w:val="22"/>
                <w:szCs w:val="22"/>
              </w:rPr>
              <w:t>)</w:t>
            </w:r>
          </w:p>
        </w:tc>
        <w:tc>
          <w:tcPr>
            <w:tcW w:w="17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28CE" w:rsidRPr="00D53E4F" w:rsidP="00E53225" w14:paraId="3F7C92B9" w14:textId="19712352">
            <w:pPr>
              <w:rPr>
                <w:rFonts w:ascii="Arial" w:hAnsi="Arial" w:cs="Arial"/>
                <w:color w:val="000000"/>
                <w:sz w:val="22"/>
                <w:szCs w:val="22"/>
              </w:rPr>
            </w:pPr>
            <w:r w:rsidRPr="00D53E4F">
              <w:rPr>
                <w:rFonts w:ascii="Arial" w:hAnsi="Arial" w:cs="Arial"/>
                <w:color w:val="000000"/>
                <w:sz w:val="22"/>
                <w:szCs w:val="22"/>
              </w:rPr>
              <w:t>Cost @ $</w:t>
            </w:r>
            <w:r w:rsidR="0025758A">
              <w:rPr>
                <w:rFonts w:ascii="Arial" w:hAnsi="Arial" w:cs="Arial"/>
                <w:color w:val="000000"/>
                <w:sz w:val="22"/>
                <w:szCs w:val="22"/>
              </w:rPr>
              <w:t>300</w:t>
            </w:r>
            <w:r w:rsidRPr="00D53E4F">
              <w:rPr>
                <w:rFonts w:ascii="Arial" w:hAnsi="Arial" w:cs="Arial"/>
                <w:color w:val="000000"/>
                <w:sz w:val="22"/>
                <w:szCs w:val="22"/>
              </w:rPr>
              <w:t>/</w:t>
            </w:r>
            <w:r w:rsidRPr="00D53E4F">
              <w:rPr>
                <w:rFonts w:ascii="Arial" w:hAnsi="Arial" w:cs="Arial"/>
                <w:color w:val="000000"/>
                <w:sz w:val="22"/>
                <w:szCs w:val="22"/>
              </w:rPr>
              <w:t>hr</w:t>
            </w:r>
          </w:p>
        </w:tc>
      </w:tr>
      <w:tr w14:paraId="50D9CA37" w14:textId="77777777" w:rsidTr="00EC4FE2">
        <w:tblPrEx>
          <w:tblW w:w="12777" w:type="dxa"/>
          <w:tblInd w:w="-365" w:type="dxa"/>
          <w:tblLook w:val="04A0"/>
        </w:tblPrEx>
        <w:trPr>
          <w:trHeight w:val="840"/>
        </w:trPr>
        <w:tc>
          <w:tcPr>
            <w:tcW w:w="46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28CE" w:rsidRPr="00D53E4F" w:rsidP="00E53225" w14:paraId="3EE5D3A2" w14:textId="77777777">
            <w:pPr>
              <w:rPr>
                <w:rFonts w:ascii="Arial" w:hAnsi="Arial" w:cs="Arial"/>
                <w:b/>
                <w:bCs/>
                <w:color w:val="000000"/>
                <w:sz w:val="22"/>
                <w:szCs w:val="22"/>
                <w:u w:val="single"/>
              </w:rPr>
            </w:pPr>
            <w:r w:rsidRPr="00D53E4F">
              <w:rPr>
                <w:rFonts w:ascii="Arial" w:hAnsi="Arial" w:cs="Arial"/>
                <w:b/>
                <w:bCs/>
                <w:color w:val="000000"/>
                <w:sz w:val="22"/>
                <w:szCs w:val="22"/>
                <w:u w:val="single"/>
              </w:rPr>
              <w:t>10 CFR 50.55a(z)</w:t>
            </w:r>
          </w:p>
          <w:p w:rsidR="004A28CE" w:rsidRPr="00D53E4F" w:rsidP="00E53225" w14:paraId="11F4C2E6" w14:textId="3166C321">
            <w:pPr>
              <w:rPr>
                <w:rFonts w:ascii="Arial" w:hAnsi="Arial" w:cs="Arial"/>
                <w:color w:val="000000"/>
                <w:sz w:val="22"/>
                <w:szCs w:val="22"/>
              </w:rPr>
            </w:pPr>
            <w:r w:rsidRPr="00D53E4F">
              <w:rPr>
                <w:rFonts w:ascii="Arial" w:hAnsi="Arial" w:cs="Arial"/>
                <w:bCs/>
                <w:color w:val="000000"/>
                <w:sz w:val="22"/>
                <w:szCs w:val="22"/>
              </w:rPr>
              <w:t xml:space="preserve">Records for Code </w:t>
            </w:r>
            <w:r w:rsidRPr="00D53E4F" w:rsidR="00504AC9">
              <w:rPr>
                <w:rFonts w:ascii="Arial" w:hAnsi="Arial" w:cs="Arial"/>
                <w:bCs/>
                <w:color w:val="000000"/>
                <w:sz w:val="22"/>
                <w:szCs w:val="22"/>
              </w:rPr>
              <w:t>alternative r</w:t>
            </w:r>
            <w:r w:rsidRPr="00D53E4F">
              <w:rPr>
                <w:rFonts w:ascii="Arial" w:hAnsi="Arial" w:cs="Arial"/>
                <w:bCs/>
                <w:color w:val="000000"/>
                <w:sz w:val="22"/>
                <w:szCs w:val="22"/>
              </w:rPr>
              <w:t>equest preparation and submission</w:t>
            </w:r>
          </w:p>
        </w:tc>
        <w:tc>
          <w:tcPr>
            <w:tcW w:w="1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28CE" w:rsidRPr="00D53E4F" w:rsidP="00E53225" w14:paraId="75E5AB3F" w14:textId="3D5A4929">
            <w:pPr>
              <w:rPr>
                <w:rFonts w:ascii="Arial" w:hAnsi="Arial" w:cs="Arial"/>
                <w:color w:val="000000"/>
                <w:sz w:val="22"/>
                <w:szCs w:val="22"/>
              </w:rPr>
            </w:pPr>
            <w:r w:rsidRPr="00D53E4F">
              <w:rPr>
                <w:rFonts w:ascii="Arial" w:hAnsi="Arial" w:cs="Arial"/>
                <w:color w:val="000000"/>
                <w:sz w:val="22"/>
                <w:szCs w:val="22"/>
              </w:rPr>
              <w:t>1</w:t>
            </w:r>
          </w:p>
        </w:tc>
        <w:tc>
          <w:tcPr>
            <w:tcW w:w="15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28CE" w:rsidRPr="00D53E4F" w:rsidP="00E53225" w14:paraId="06E78AD9" w14:textId="703CB2FD">
            <w:pPr>
              <w:rPr>
                <w:rFonts w:ascii="Arial" w:hAnsi="Arial" w:cs="Arial"/>
                <w:color w:val="000000"/>
                <w:sz w:val="22"/>
                <w:szCs w:val="22"/>
              </w:rPr>
            </w:pPr>
            <w:r w:rsidRPr="00D53E4F">
              <w:rPr>
                <w:rFonts w:ascii="Arial" w:hAnsi="Arial" w:cs="Arial"/>
                <w:color w:val="000000"/>
                <w:sz w:val="22"/>
                <w:szCs w:val="22"/>
              </w:rPr>
              <w:t>1</w:t>
            </w:r>
          </w:p>
        </w:tc>
        <w:tc>
          <w:tcPr>
            <w:tcW w:w="13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28CE" w:rsidRPr="00D53E4F" w:rsidP="00E53225" w14:paraId="03F09576" w14:textId="77777777">
            <w:pPr>
              <w:rPr>
                <w:rFonts w:ascii="Arial" w:hAnsi="Arial" w:cs="Arial"/>
                <w:color w:val="000000"/>
                <w:sz w:val="22"/>
                <w:szCs w:val="22"/>
              </w:rPr>
            </w:pPr>
            <w:r w:rsidRPr="00D53E4F">
              <w:rPr>
                <w:rFonts w:ascii="Arial" w:hAnsi="Arial" w:cs="Arial"/>
                <w:color w:val="000000"/>
                <w:sz w:val="22"/>
                <w:szCs w:val="22"/>
              </w:rPr>
              <w:t>10</w:t>
            </w:r>
          </w:p>
        </w:tc>
        <w:tc>
          <w:tcPr>
            <w:tcW w:w="16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28CE" w:rsidRPr="00D53E4F" w:rsidP="00E53225" w14:paraId="3FA27FBF" w14:textId="4BB5762C">
            <w:pPr>
              <w:rPr>
                <w:rFonts w:ascii="Arial" w:hAnsi="Arial" w:cs="Arial"/>
                <w:color w:val="000000"/>
                <w:sz w:val="22"/>
                <w:szCs w:val="22"/>
              </w:rPr>
            </w:pPr>
            <w:r w:rsidRPr="00D53E4F">
              <w:rPr>
                <w:rFonts w:ascii="Arial" w:hAnsi="Arial" w:cs="Arial"/>
                <w:color w:val="000000"/>
                <w:sz w:val="22"/>
                <w:szCs w:val="22"/>
              </w:rPr>
              <w:t>10</w:t>
            </w:r>
          </w:p>
        </w:tc>
        <w:tc>
          <w:tcPr>
            <w:tcW w:w="1795" w:type="dxa"/>
            <w:tcBorders>
              <w:top w:val="single" w:sz="4" w:space="0" w:color="auto"/>
              <w:left w:val="single" w:sz="4" w:space="0" w:color="auto"/>
              <w:bottom w:val="single" w:sz="4" w:space="0" w:color="auto"/>
              <w:right w:val="single" w:sz="4" w:space="0" w:color="auto"/>
            </w:tcBorders>
            <w:shd w:val="clear" w:color="auto" w:fill="auto"/>
            <w:vAlign w:val="center"/>
          </w:tcPr>
          <w:p w:rsidR="004A28CE" w:rsidRPr="00D53E4F" w:rsidP="00E53225" w14:paraId="580B9ED9" w14:textId="16FE9F96">
            <w:pPr>
              <w:rPr>
                <w:rFonts w:ascii="Arial" w:hAnsi="Arial" w:cs="Arial"/>
                <w:color w:val="000000"/>
                <w:sz w:val="22"/>
                <w:szCs w:val="22"/>
              </w:rPr>
            </w:pPr>
            <w:r w:rsidRPr="00D53E4F">
              <w:rPr>
                <w:rFonts w:ascii="Arial" w:hAnsi="Arial" w:cs="Arial"/>
                <w:color w:val="000000"/>
                <w:sz w:val="22"/>
                <w:szCs w:val="22"/>
              </w:rPr>
              <w:t>$</w:t>
            </w:r>
            <w:r w:rsidR="0025758A">
              <w:rPr>
                <w:rFonts w:ascii="Arial" w:hAnsi="Arial" w:cs="Arial"/>
                <w:color w:val="000000"/>
                <w:sz w:val="22"/>
                <w:szCs w:val="22"/>
              </w:rPr>
              <w:t>3,0</w:t>
            </w:r>
            <w:r w:rsidRPr="00D53E4F" w:rsidR="00F32A2D">
              <w:rPr>
                <w:rFonts w:ascii="Arial" w:hAnsi="Arial" w:cs="Arial"/>
                <w:color w:val="000000"/>
                <w:sz w:val="22"/>
                <w:szCs w:val="22"/>
              </w:rPr>
              <w:t>00</w:t>
            </w:r>
          </w:p>
        </w:tc>
      </w:tr>
    </w:tbl>
    <w:p w:rsidR="00CE45BC" w:rsidRPr="00D53E4F" w:rsidP="004A28CE" w14:paraId="2480454B" w14:textId="77777777">
      <w:pPr>
        <w:pStyle w:val="Level1"/>
        <w:ind w:left="3600" w:hanging="3600"/>
        <w:jc w:val="center"/>
        <w:rPr>
          <w:rFonts w:ascii="Arial" w:hAnsi="Arial" w:cs="Arial"/>
          <w:sz w:val="22"/>
          <w:szCs w:val="22"/>
        </w:rPr>
      </w:pPr>
    </w:p>
    <w:tbl>
      <w:tblPr>
        <w:tblStyle w:val="TableGrid"/>
        <w:tblW w:w="0" w:type="auto"/>
        <w:tblInd w:w="36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gridCol w:w="1530"/>
      </w:tblGrid>
      <w:tr w14:paraId="61751686" w14:textId="77777777" w:rsidTr="00CE45BC">
        <w:tblPrEx>
          <w:tblW w:w="0" w:type="auto"/>
          <w:tblInd w:w="36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510" w:type="dxa"/>
          </w:tcPr>
          <w:p w:rsidR="00CE45BC" w:rsidRPr="00D53E4F" w:rsidP="00CE45BC" w14:paraId="7F93FBAB" w14:textId="0A1F1613">
            <w:pPr>
              <w:pStyle w:val="Level1"/>
              <w:rPr>
                <w:rFonts w:ascii="Arial" w:hAnsi="Arial" w:cs="Arial"/>
                <w:sz w:val="22"/>
                <w:szCs w:val="22"/>
              </w:rPr>
            </w:pPr>
            <w:r w:rsidRPr="00D53E4F">
              <w:rPr>
                <w:rFonts w:ascii="Arial" w:hAnsi="Arial" w:cs="Arial"/>
                <w:sz w:val="22"/>
                <w:szCs w:val="22"/>
              </w:rPr>
              <w:t>Total Industry Burden Hours</w:t>
            </w:r>
          </w:p>
        </w:tc>
        <w:tc>
          <w:tcPr>
            <w:tcW w:w="1530" w:type="dxa"/>
          </w:tcPr>
          <w:p w:rsidR="00CE45BC" w:rsidRPr="00D53E4F" w:rsidP="00CE45BC" w14:paraId="6B2ABBD7" w14:textId="4695C9A6">
            <w:pPr>
              <w:pStyle w:val="Level1"/>
              <w:jc w:val="right"/>
              <w:rPr>
                <w:rFonts w:ascii="Arial" w:hAnsi="Arial" w:cs="Arial"/>
                <w:sz w:val="22"/>
                <w:szCs w:val="22"/>
              </w:rPr>
            </w:pPr>
            <w:r w:rsidRPr="00D53E4F">
              <w:rPr>
                <w:rFonts w:ascii="Arial" w:hAnsi="Arial" w:cs="Arial"/>
                <w:sz w:val="22"/>
                <w:szCs w:val="22"/>
              </w:rPr>
              <w:t>162</w:t>
            </w:r>
          </w:p>
        </w:tc>
      </w:tr>
      <w:tr w14:paraId="69C9F49D" w14:textId="77777777" w:rsidTr="00CE45BC">
        <w:tblPrEx>
          <w:tblW w:w="0" w:type="auto"/>
          <w:tblInd w:w="3600" w:type="dxa"/>
          <w:tblLook w:val="04A0"/>
        </w:tblPrEx>
        <w:tc>
          <w:tcPr>
            <w:tcW w:w="3510" w:type="dxa"/>
          </w:tcPr>
          <w:p w:rsidR="00CE45BC" w:rsidRPr="00D53E4F" w:rsidP="00CE45BC" w14:paraId="63EDF06A" w14:textId="720CC209">
            <w:pPr>
              <w:pStyle w:val="Level1"/>
              <w:rPr>
                <w:rFonts w:ascii="Arial" w:hAnsi="Arial" w:cs="Arial"/>
                <w:sz w:val="22"/>
                <w:szCs w:val="22"/>
              </w:rPr>
            </w:pPr>
            <w:r w:rsidRPr="00D53E4F">
              <w:rPr>
                <w:rFonts w:ascii="Arial" w:hAnsi="Arial" w:cs="Arial"/>
                <w:sz w:val="22"/>
                <w:szCs w:val="22"/>
              </w:rPr>
              <w:t>Total Industry Burden Hour Cost</w:t>
            </w:r>
          </w:p>
        </w:tc>
        <w:tc>
          <w:tcPr>
            <w:tcW w:w="1530" w:type="dxa"/>
          </w:tcPr>
          <w:p w:rsidR="00CE45BC" w:rsidRPr="00D53E4F" w:rsidP="00CE45BC" w14:paraId="3A2CF544" w14:textId="45FBA900">
            <w:pPr>
              <w:pStyle w:val="Level1"/>
              <w:jc w:val="right"/>
              <w:rPr>
                <w:rFonts w:ascii="Arial" w:hAnsi="Arial" w:cs="Arial"/>
                <w:sz w:val="22"/>
                <w:szCs w:val="22"/>
              </w:rPr>
            </w:pPr>
            <w:r w:rsidRPr="00D53E4F">
              <w:rPr>
                <w:rFonts w:ascii="Arial" w:hAnsi="Arial" w:cs="Arial"/>
                <w:sz w:val="22"/>
                <w:szCs w:val="22"/>
              </w:rPr>
              <w:t>$</w:t>
            </w:r>
            <w:r w:rsidRPr="00D53E4F" w:rsidR="00034E05">
              <w:rPr>
                <w:rFonts w:ascii="Arial" w:hAnsi="Arial" w:cs="Arial"/>
                <w:sz w:val="22"/>
                <w:szCs w:val="22"/>
              </w:rPr>
              <w:t>4</w:t>
            </w:r>
            <w:r w:rsidR="00ED4F06">
              <w:rPr>
                <w:rFonts w:ascii="Arial" w:hAnsi="Arial" w:cs="Arial"/>
                <w:sz w:val="22"/>
                <w:szCs w:val="22"/>
              </w:rPr>
              <w:t>8,600</w:t>
            </w:r>
          </w:p>
        </w:tc>
      </w:tr>
      <w:tr w14:paraId="567D2F44" w14:textId="77777777" w:rsidTr="00CE45BC">
        <w:tblPrEx>
          <w:tblW w:w="0" w:type="auto"/>
          <w:tblInd w:w="3600" w:type="dxa"/>
          <w:tblLook w:val="04A0"/>
        </w:tblPrEx>
        <w:tc>
          <w:tcPr>
            <w:tcW w:w="3510" w:type="dxa"/>
          </w:tcPr>
          <w:p w:rsidR="00CE45BC" w:rsidRPr="00D53E4F" w:rsidP="00CE45BC" w14:paraId="03BA0CBF" w14:textId="00A5E4C8">
            <w:pPr>
              <w:pStyle w:val="Level1"/>
              <w:rPr>
                <w:rFonts w:ascii="Arial" w:hAnsi="Arial" w:cs="Arial"/>
                <w:sz w:val="22"/>
                <w:szCs w:val="22"/>
              </w:rPr>
            </w:pPr>
            <w:r w:rsidRPr="00D53E4F">
              <w:rPr>
                <w:rFonts w:ascii="Arial" w:hAnsi="Arial" w:cs="Arial"/>
                <w:sz w:val="22"/>
                <w:szCs w:val="22"/>
              </w:rPr>
              <w:t>Annual Potential Respondents</w:t>
            </w:r>
          </w:p>
        </w:tc>
        <w:tc>
          <w:tcPr>
            <w:tcW w:w="1530" w:type="dxa"/>
          </w:tcPr>
          <w:p w:rsidR="00CE45BC" w:rsidRPr="00D53E4F" w:rsidP="00CE45BC" w14:paraId="1387A978" w14:textId="45DF26E1">
            <w:pPr>
              <w:pStyle w:val="Level1"/>
              <w:jc w:val="right"/>
              <w:rPr>
                <w:rFonts w:ascii="Arial" w:hAnsi="Arial" w:cs="Arial"/>
                <w:sz w:val="22"/>
                <w:szCs w:val="22"/>
              </w:rPr>
            </w:pPr>
            <w:r w:rsidRPr="00D53E4F">
              <w:rPr>
                <w:rFonts w:ascii="Arial" w:hAnsi="Arial" w:cs="Arial"/>
                <w:sz w:val="22"/>
                <w:szCs w:val="22"/>
              </w:rPr>
              <w:t>1</w:t>
            </w:r>
          </w:p>
        </w:tc>
      </w:tr>
      <w:tr w14:paraId="4E58698E" w14:textId="77777777" w:rsidTr="00CE45BC">
        <w:tblPrEx>
          <w:tblW w:w="0" w:type="auto"/>
          <w:tblInd w:w="3600" w:type="dxa"/>
          <w:tblLook w:val="04A0"/>
        </w:tblPrEx>
        <w:tc>
          <w:tcPr>
            <w:tcW w:w="3510" w:type="dxa"/>
          </w:tcPr>
          <w:p w:rsidR="00CE45BC" w:rsidRPr="00D53E4F" w:rsidP="00CE45BC" w14:paraId="1B8B3945" w14:textId="27F9D9C1">
            <w:pPr>
              <w:pStyle w:val="Level1"/>
              <w:rPr>
                <w:rFonts w:ascii="Arial" w:hAnsi="Arial" w:cs="Arial"/>
                <w:sz w:val="22"/>
                <w:szCs w:val="22"/>
              </w:rPr>
            </w:pPr>
            <w:r w:rsidRPr="00D53E4F">
              <w:rPr>
                <w:rFonts w:ascii="Arial" w:hAnsi="Arial" w:cs="Arial"/>
                <w:sz w:val="22"/>
                <w:szCs w:val="22"/>
              </w:rPr>
              <w:t xml:space="preserve">Responses                             </w:t>
            </w:r>
          </w:p>
        </w:tc>
        <w:tc>
          <w:tcPr>
            <w:tcW w:w="1530" w:type="dxa"/>
          </w:tcPr>
          <w:p w:rsidR="00CE45BC" w:rsidRPr="00D53E4F" w:rsidP="00CE45BC" w14:paraId="4720BF51" w14:textId="1CE359A9">
            <w:pPr>
              <w:pStyle w:val="Level1"/>
              <w:jc w:val="right"/>
              <w:rPr>
                <w:rFonts w:ascii="Arial" w:hAnsi="Arial" w:cs="Arial"/>
                <w:sz w:val="22"/>
                <w:szCs w:val="22"/>
              </w:rPr>
            </w:pPr>
            <w:r w:rsidRPr="00D53E4F">
              <w:rPr>
                <w:rFonts w:ascii="Arial" w:hAnsi="Arial" w:cs="Arial"/>
                <w:sz w:val="22"/>
                <w:szCs w:val="22"/>
              </w:rPr>
              <w:t>1</w:t>
            </w:r>
          </w:p>
        </w:tc>
      </w:tr>
    </w:tbl>
    <w:p w:rsidR="004A28CE" w:rsidRPr="00D53E4F" w:rsidP="00126ED5" w14:paraId="523E8879" w14:textId="77777777">
      <w:pPr>
        <w:jc w:val="center"/>
        <w:rPr>
          <w:rFonts w:ascii="Arial" w:hAnsi="Arial" w:cs="Arial"/>
          <w:sz w:val="22"/>
          <w:szCs w:val="22"/>
          <w:u w:val="single"/>
        </w:rPr>
      </w:pPr>
      <w:r w:rsidRPr="00D53E4F">
        <w:rPr>
          <w:rFonts w:ascii="Arial" w:hAnsi="Arial" w:cs="Arial"/>
          <w:sz w:val="22"/>
          <w:szCs w:val="22"/>
          <w:u w:val="single"/>
        </w:rPr>
        <w:br w:type="page"/>
      </w:r>
    </w:p>
    <w:p w:rsidR="004A28CE" w:rsidRPr="00D53E4F" w:rsidP="004A28CE" w14:paraId="44065FD3" w14:textId="77777777">
      <w:pPr>
        <w:pStyle w:val="Level1"/>
        <w:ind w:left="3600" w:hanging="3600"/>
        <w:jc w:val="center"/>
        <w:rPr>
          <w:rFonts w:ascii="Arial" w:hAnsi="Arial" w:cs="Arial"/>
          <w:sz w:val="22"/>
          <w:szCs w:val="22"/>
          <w:u w:val="single"/>
        </w:rPr>
      </w:pPr>
    </w:p>
    <w:p w:rsidR="004A28CE" w:rsidRPr="00D53E4F" w:rsidP="00574DC2" w14:paraId="132697D8" w14:textId="4089C97D">
      <w:pPr>
        <w:pStyle w:val="Heading1"/>
        <w:spacing w:before="0"/>
        <w:jc w:val="center"/>
        <w:rPr>
          <w:rFonts w:ascii="Arial" w:hAnsi="Arial" w:cs="Arial"/>
          <w:color w:val="auto"/>
          <w:sz w:val="22"/>
          <w:szCs w:val="22"/>
        </w:rPr>
      </w:pPr>
      <w:bookmarkStart w:id="3" w:name="_Ref40262475"/>
      <w:r w:rsidRPr="00D53E4F">
        <w:rPr>
          <w:rFonts w:ascii="Arial" w:hAnsi="Arial" w:cs="Arial"/>
          <w:color w:val="auto"/>
          <w:sz w:val="22"/>
          <w:szCs w:val="22"/>
          <w:u w:val="single"/>
        </w:rPr>
        <w:t>TABLE 3</w:t>
      </w:r>
      <w:r w:rsidRPr="00D53E4F" w:rsidR="00126ED5">
        <w:rPr>
          <w:rFonts w:ascii="Arial" w:hAnsi="Arial" w:cs="Arial"/>
          <w:color w:val="auto"/>
          <w:sz w:val="22"/>
          <w:szCs w:val="22"/>
        </w:rPr>
        <w:t xml:space="preserve"> </w:t>
      </w:r>
      <w:r w:rsidRPr="00D53E4F">
        <w:rPr>
          <w:rFonts w:ascii="Arial" w:hAnsi="Arial" w:cs="Arial"/>
          <w:color w:val="auto"/>
          <w:sz w:val="22"/>
          <w:szCs w:val="22"/>
        </w:rPr>
        <w:t>ANNUALIZED RECURRING NRC REVIEW BURDEN</w:t>
      </w:r>
      <w:bookmarkEnd w:id="3"/>
    </w:p>
    <w:p w:rsidR="00126ED5" w:rsidRPr="00D53E4F" w:rsidP="00126ED5" w14:paraId="3C625149" w14:textId="77777777">
      <w:pPr>
        <w:pStyle w:val="Level1"/>
        <w:ind w:left="3600" w:hanging="3600"/>
        <w:jc w:val="center"/>
        <w:rPr>
          <w:rFonts w:ascii="Arial" w:hAnsi="Arial" w:cs="Arial"/>
          <w:sz w:val="22"/>
          <w:szCs w:val="22"/>
        </w:rPr>
      </w:pPr>
    </w:p>
    <w:tbl>
      <w:tblPr>
        <w:tblW w:w="13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19"/>
        <w:gridCol w:w="1395"/>
        <w:gridCol w:w="1437"/>
        <w:gridCol w:w="1516"/>
        <w:gridCol w:w="1268"/>
        <w:gridCol w:w="1347"/>
        <w:gridCol w:w="1348"/>
      </w:tblGrid>
      <w:tr w14:paraId="39C4BA05" w14:textId="77777777" w:rsidTr="00E53225">
        <w:tblPrEx>
          <w:tblW w:w="13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840"/>
        </w:trPr>
        <w:tc>
          <w:tcPr>
            <w:tcW w:w="4819" w:type="dxa"/>
            <w:shd w:val="clear" w:color="auto" w:fill="auto"/>
            <w:vAlign w:val="center"/>
            <w:hideMark/>
          </w:tcPr>
          <w:p w:rsidR="004A28CE" w:rsidRPr="00D53E4F" w:rsidP="00E53225" w14:paraId="4A9BF3D6" w14:textId="77777777">
            <w:pPr>
              <w:rPr>
                <w:rFonts w:ascii="Arial" w:hAnsi="Arial" w:cs="Arial"/>
                <w:color w:val="000000"/>
                <w:sz w:val="20"/>
              </w:rPr>
            </w:pPr>
            <w:r w:rsidRPr="00D53E4F">
              <w:rPr>
                <w:rFonts w:ascii="Arial" w:hAnsi="Arial" w:cs="Arial"/>
                <w:color w:val="000000"/>
                <w:sz w:val="20"/>
              </w:rPr>
              <w:t>Information Collection Section</w:t>
            </w:r>
          </w:p>
        </w:tc>
        <w:tc>
          <w:tcPr>
            <w:tcW w:w="1395" w:type="dxa"/>
            <w:shd w:val="clear" w:color="auto" w:fill="auto"/>
            <w:vAlign w:val="center"/>
            <w:hideMark/>
          </w:tcPr>
          <w:p w:rsidR="004A28CE" w:rsidRPr="00D53E4F" w:rsidP="00E53225" w14:paraId="5BE645B0" w14:textId="77777777">
            <w:pPr>
              <w:rPr>
                <w:rFonts w:ascii="Arial" w:hAnsi="Arial" w:cs="Arial"/>
                <w:color w:val="000000"/>
                <w:sz w:val="20"/>
              </w:rPr>
            </w:pPr>
            <w:r w:rsidRPr="00D53E4F">
              <w:rPr>
                <w:rFonts w:ascii="Arial" w:hAnsi="Arial" w:cs="Arial"/>
                <w:color w:val="000000"/>
                <w:sz w:val="20"/>
              </w:rPr>
              <w:t>Number of Respondents</w:t>
            </w:r>
          </w:p>
        </w:tc>
        <w:tc>
          <w:tcPr>
            <w:tcW w:w="1437" w:type="dxa"/>
            <w:shd w:val="clear" w:color="auto" w:fill="auto"/>
            <w:vAlign w:val="center"/>
            <w:hideMark/>
          </w:tcPr>
          <w:p w:rsidR="004A28CE" w:rsidRPr="00D53E4F" w:rsidP="00E53225" w14:paraId="2C0C4ED3" w14:textId="6ABCA21F">
            <w:pPr>
              <w:rPr>
                <w:rFonts w:ascii="Arial" w:hAnsi="Arial" w:cs="Arial"/>
                <w:color w:val="000000"/>
                <w:sz w:val="20"/>
              </w:rPr>
            </w:pPr>
            <w:r w:rsidRPr="00D53E4F">
              <w:rPr>
                <w:rFonts w:ascii="Arial" w:hAnsi="Arial" w:cs="Arial"/>
                <w:color w:val="000000"/>
                <w:sz w:val="20"/>
              </w:rPr>
              <w:t xml:space="preserve">Number of Responses per </w:t>
            </w:r>
            <w:r w:rsidRPr="00D53E4F" w:rsidR="00A109AD">
              <w:rPr>
                <w:rFonts w:ascii="Arial" w:hAnsi="Arial" w:cs="Arial"/>
                <w:color w:val="000000"/>
                <w:sz w:val="20"/>
              </w:rPr>
              <w:t>R</w:t>
            </w:r>
            <w:r w:rsidRPr="00D53E4F">
              <w:rPr>
                <w:rFonts w:ascii="Arial" w:hAnsi="Arial" w:cs="Arial"/>
                <w:color w:val="000000"/>
                <w:sz w:val="20"/>
              </w:rPr>
              <w:t>espondent</w:t>
            </w:r>
          </w:p>
        </w:tc>
        <w:tc>
          <w:tcPr>
            <w:tcW w:w="1516" w:type="dxa"/>
            <w:shd w:val="clear" w:color="auto" w:fill="auto"/>
            <w:vAlign w:val="center"/>
            <w:hideMark/>
          </w:tcPr>
          <w:p w:rsidR="004A28CE" w:rsidRPr="00D53E4F" w:rsidP="00E53225" w14:paraId="6F38BEFB" w14:textId="77777777">
            <w:pPr>
              <w:rPr>
                <w:rFonts w:ascii="Arial" w:hAnsi="Arial" w:cs="Arial"/>
                <w:color w:val="000000"/>
                <w:sz w:val="20"/>
              </w:rPr>
            </w:pPr>
            <w:r w:rsidRPr="00D53E4F">
              <w:rPr>
                <w:rFonts w:ascii="Arial" w:hAnsi="Arial" w:cs="Arial"/>
                <w:color w:val="000000"/>
                <w:sz w:val="20"/>
              </w:rPr>
              <w:t>Number of Responses</w:t>
            </w:r>
          </w:p>
        </w:tc>
        <w:tc>
          <w:tcPr>
            <w:tcW w:w="1268" w:type="dxa"/>
            <w:shd w:val="clear" w:color="auto" w:fill="auto"/>
            <w:vAlign w:val="center"/>
            <w:hideMark/>
          </w:tcPr>
          <w:p w:rsidR="004A28CE" w:rsidRPr="00D53E4F" w:rsidP="00E53225" w14:paraId="6F038437" w14:textId="77777777">
            <w:pPr>
              <w:rPr>
                <w:rFonts w:ascii="Arial" w:hAnsi="Arial" w:cs="Arial"/>
                <w:color w:val="000000"/>
                <w:sz w:val="20"/>
              </w:rPr>
            </w:pPr>
            <w:r w:rsidRPr="00D53E4F">
              <w:rPr>
                <w:rFonts w:ascii="Arial" w:hAnsi="Arial" w:cs="Arial"/>
                <w:color w:val="000000"/>
                <w:sz w:val="20"/>
              </w:rPr>
              <w:t>Burden Hours per Response</w:t>
            </w:r>
          </w:p>
        </w:tc>
        <w:tc>
          <w:tcPr>
            <w:tcW w:w="1347" w:type="dxa"/>
            <w:shd w:val="clear" w:color="auto" w:fill="auto"/>
            <w:vAlign w:val="center"/>
            <w:hideMark/>
          </w:tcPr>
          <w:p w:rsidR="004A28CE" w:rsidRPr="00D53E4F" w:rsidP="00E53225" w14:paraId="74F41482" w14:textId="28EB687F">
            <w:pPr>
              <w:rPr>
                <w:rFonts w:ascii="Arial" w:hAnsi="Arial" w:cs="Arial"/>
                <w:color w:val="000000"/>
                <w:sz w:val="20"/>
              </w:rPr>
            </w:pPr>
            <w:r w:rsidRPr="00D53E4F">
              <w:rPr>
                <w:rFonts w:ascii="Arial" w:hAnsi="Arial" w:cs="Arial"/>
                <w:color w:val="000000"/>
                <w:sz w:val="20"/>
              </w:rPr>
              <w:t>Total Annual Reporting Burden (</w:t>
            </w:r>
            <w:r w:rsidRPr="00D53E4F" w:rsidR="00504AC9">
              <w:rPr>
                <w:rFonts w:ascii="Arial" w:hAnsi="Arial" w:cs="Arial"/>
                <w:color w:val="000000"/>
                <w:sz w:val="20"/>
              </w:rPr>
              <w:t>hr</w:t>
            </w:r>
            <w:r w:rsidRPr="00D53E4F">
              <w:rPr>
                <w:rFonts w:ascii="Arial" w:hAnsi="Arial" w:cs="Arial"/>
                <w:color w:val="000000"/>
                <w:sz w:val="20"/>
              </w:rPr>
              <w:t>)</w:t>
            </w:r>
          </w:p>
        </w:tc>
        <w:tc>
          <w:tcPr>
            <w:tcW w:w="1348" w:type="dxa"/>
            <w:shd w:val="clear" w:color="auto" w:fill="auto"/>
            <w:vAlign w:val="center"/>
            <w:hideMark/>
          </w:tcPr>
          <w:p w:rsidR="004A28CE" w:rsidRPr="00D53E4F" w:rsidP="00E53225" w14:paraId="52C3BA09" w14:textId="66EFF642">
            <w:pPr>
              <w:rPr>
                <w:rFonts w:ascii="Arial" w:hAnsi="Arial" w:cs="Arial"/>
                <w:color w:val="000000"/>
                <w:sz w:val="20"/>
              </w:rPr>
            </w:pPr>
            <w:r w:rsidRPr="00D53E4F">
              <w:rPr>
                <w:rFonts w:ascii="Arial" w:hAnsi="Arial" w:cs="Arial"/>
                <w:color w:val="000000"/>
                <w:sz w:val="20"/>
              </w:rPr>
              <w:t>Cost @ $</w:t>
            </w:r>
            <w:r w:rsidR="00ED4F06">
              <w:rPr>
                <w:rFonts w:ascii="Arial" w:hAnsi="Arial" w:cs="Arial"/>
                <w:color w:val="000000"/>
                <w:sz w:val="20"/>
              </w:rPr>
              <w:t>300</w:t>
            </w:r>
            <w:r w:rsidRPr="00D53E4F">
              <w:rPr>
                <w:rFonts w:ascii="Arial" w:hAnsi="Arial" w:cs="Arial"/>
                <w:color w:val="000000"/>
                <w:sz w:val="20"/>
              </w:rPr>
              <w:t>/</w:t>
            </w:r>
            <w:r w:rsidRPr="00D53E4F">
              <w:rPr>
                <w:rFonts w:ascii="Arial" w:hAnsi="Arial" w:cs="Arial"/>
                <w:color w:val="000000"/>
                <w:sz w:val="20"/>
              </w:rPr>
              <w:t>hr</w:t>
            </w:r>
          </w:p>
        </w:tc>
      </w:tr>
      <w:tr w14:paraId="0CF59D79" w14:textId="77777777" w:rsidTr="00E53225">
        <w:tblPrEx>
          <w:tblW w:w="13130" w:type="dxa"/>
          <w:tblLook w:val="04A0"/>
        </w:tblPrEx>
        <w:trPr>
          <w:trHeight w:val="682"/>
        </w:trPr>
        <w:tc>
          <w:tcPr>
            <w:tcW w:w="4819" w:type="dxa"/>
            <w:shd w:val="clear" w:color="auto" w:fill="auto"/>
            <w:vAlign w:val="center"/>
          </w:tcPr>
          <w:p w:rsidR="004A28CE" w:rsidRPr="00D53E4F" w:rsidP="00E53225" w14:paraId="4B2127FC" w14:textId="77777777">
            <w:pPr>
              <w:rPr>
                <w:rFonts w:ascii="Arial" w:hAnsi="Arial" w:cs="Arial"/>
                <w:b/>
                <w:bCs/>
                <w:color w:val="000000"/>
                <w:sz w:val="20"/>
                <w:u w:val="single"/>
              </w:rPr>
            </w:pPr>
            <w:r w:rsidRPr="00D53E4F">
              <w:rPr>
                <w:rFonts w:ascii="Arial" w:hAnsi="Arial" w:cs="Arial"/>
                <w:b/>
                <w:bCs/>
                <w:color w:val="000000"/>
                <w:sz w:val="20"/>
                <w:u w:val="single"/>
              </w:rPr>
              <w:t>10 CFR 50.55a(z)</w:t>
            </w:r>
          </w:p>
          <w:p w:rsidR="004A28CE" w:rsidRPr="00D53E4F" w:rsidP="00E53225" w14:paraId="5207C40A" w14:textId="07699EDC">
            <w:pPr>
              <w:rPr>
                <w:rFonts w:ascii="Arial" w:hAnsi="Arial" w:cs="Arial"/>
                <w:bCs/>
                <w:color w:val="000000"/>
                <w:sz w:val="20"/>
              </w:rPr>
            </w:pPr>
            <w:r w:rsidRPr="00D53E4F">
              <w:rPr>
                <w:rFonts w:ascii="Arial" w:hAnsi="Arial" w:cs="Arial"/>
                <w:bCs/>
                <w:color w:val="000000"/>
                <w:sz w:val="20"/>
              </w:rPr>
              <w:t xml:space="preserve">Reviews of </w:t>
            </w:r>
            <w:r w:rsidRPr="00D53E4F" w:rsidR="00E03A2E">
              <w:rPr>
                <w:rFonts w:ascii="Arial" w:hAnsi="Arial" w:cs="Arial"/>
                <w:bCs/>
                <w:color w:val="000000"/>
                <w:sz w:val="20"/>
              </w:rPr>
              <w:t>c</w:t>
            </w:r>
            <w:r w:rsidRPr="00D53E4F">
              <w:rPr>
                <w:rFonts w:ascii="Arial" w:hAnsi="Arial" w:cs="Arial"/>
                <w:bCs/>
                <w:color w:val="000000"/>
                <w:sz w:val="20"/>
              </w:rPr>
              <w:t xml:space="preserve">ode </w:t>
            </w:r>
            <w:r w:rsidRPr="00D53E4F" w:rsidR="00504AC9">
              <w:rPr>
                <w:rFonts w:ascii="Arial" w:hAnsi="Arial" w:cs="Arial"/>
                <w:bCs/>
                <w:color w:val="000000"/>
                <w:sz w:val="20"/>
              </w:rPr>
              <w:t>a</w:t>
            </w:r>
            <w:r w:rsidRPr="00D53E4F">
              <w:rPr>
                <w:rFonts w:ascii="Arial" w:hAnsi="Arial" w:cs="Arial"/>
                <w:bCs/>
                <w:color w:val="000000"/>
                <w:sz w:val="20"/>
              </w:rPr>
              <w:t xml:space="preserve">lternative </w:t>
            </w:r>
            <w:r w:rsidRPr="00D53E4F" w:rsidR="00504AC9">
              <w:rPr>
                <w:rFonts w:ascii="Arial" w:hAnsi="Arial" w:cs="Arial"/>
                <w:bCs/>
                <w:color w:val="000000"/>
                <w:sz w:val="20"/>
              </w:rPr>
              <w:t>r</w:t>
            </w:r>
            <w:r w:rsidRPr="00D53E4F">
              <w:rPr>
                <w:rFonts w:ascii="Arial" w:hAnsi="Arial" w:cs="Arial"/>
                <w:bCs/>
                <w:color w:val="000000"/>
                <w:sz w:val="20"/>
              </w:rPr>
              <w:t>equests</w:t>
            </w:r>
          </w:p>
        </w:tc>
        <w:tc>
          <w:tcPr>
            <w:tcW w:w="1395" w:type="dxa"/>
            <w:shd w:val="clear" w:color="auto" w:fill="auto"/>
            <w:vAlign w:val="center"/>
          </w:tcPr>
          <w:p w:rsidR="004A28CE" w:rsidRPr="00D53E4F" w:rsidP="00E53225" w14:paraId="0EF89724" w14:textId="58F36CA7">
            <w:pPr>
              <w:jc w:val="center"/>
              <w:rPr>
                <w:rFonts w:ascii="Arial" w:hAnsi="Arial" w:cs="Arial"/>
                <w:color w:val="000000"/>
                <w:sz w:val="20"/>
              </w:rPr>
            </w:pPr>
            <w:r w:rsidRPr="00D53E4F">
              <w:rPr>
                <w:rFonts w:ascii="Arial" w:hAnsi="Arial" w:cs="Arial"/>
                <w:color w:val="000000"/>
                <w:sz w:val="20"/>
              </w:rPr>
              <w:t>0.66</w:t>
            </w:r>
          </w:p>
        </w:tc>
        <w:tc>
          <w:tcPr>
            <w:tcW w:w="1437" w:type="dxa"/>
            <w:shd w:val="clear" w:color="auto" w:fill="auto"/>
            <w:vAlign w:val="center"/>
          </w:tcPr>
          <w:p w:rsidR="004A28CE" w:rsidRPr="00D53E4F" w:rsidP="00E53225" w14:paraId="71CAFBF1" w14:textId="762A7504">
            <w:pPr>
              <w:jc w:val="center"/>
              <w:rPr>
                <w:rFonts w:ascii="Arial" w:hAnsi="Arial" w:cs="Arial"/>
                <w:color w:val="000000"/>
                <w:sz w:val="20"/>
              </w:rPr>
            </w:pPr>
            <w:r w:rsidRPr="00D53E4F">
              <w:rPr>
                <w:rFonts w:ascii="Arial" w:hAnsi="Arial" w:cs="Arial"/>
                <w:color w:val="000000"/>
                <w:sz w:val="20"/>
              </w:rPr>
              <w:t>1</w:t>
            </w:r>
          </w:p>
        </w:tc>
        <w:tc>
          <w:tcPr>
            <w:tcW w:w="1516" w:type="dxa"/>
            <w:shd w:val="clear" w:color="auto" w:fill="auto"/>
            <w:vAlign w:val="center"/>
          </w:tcPr>
          <w:p w:rsidR="004A28CE" w:rsidRPr="00D53E4F" w:rsidP="00E53225" w14:paraId="133051C7" w14:textId="48547168">
            <w:pPr>
              <w:jc w:val="center"/>
              <w:rPr>
                <w:rFonts w:ascii="Arial" w:hAnsi="Arial" w:cs="Arial"/>
                <w:color w:val="000000"/>
                <w:sz w:val="20"/>
              </w:rPr>
            </w:pPr>
            <w:r w:rsidRPr="00D53E4F">
              <w:rPr>
                <w:rFonts w:ascii="Arial" w:hAnsi="Arial" w:cs="Arial"/>
                <w:color w:val="000000"/>
                <w:sz w:val="20"/>
              </w:rPr>
              <w:t>0.66</w:t>
            </w:r>
          </w:p>
        </w:tc>
        <w:tc>
          <w:tcPr>
            <w:tcW w:w="1268" w:type="dxa"/>
            <w:shd w:val="clear" w:color="auto" w:fill="auto"/>
            <w:vAlign w:val="center"/>
          </w:tcPr>
          <w:p w:rsidR="004A28CE" w:rsidRPr="00D53E4F" w:rsidP="00E53225" w14:paraId="3FBDF145" w14:textId="47BBD28F">
            <w:pPr>
              <w:jc w:val="center"/>
              <w:rPr>
                <w:rFonts w:ascii="Arial" w:hAnsi="Arial" w:cs="Arial"/>
                <w:color w:val="000000"/>
                <w:sz w:val="20"/>
              </w:rPr>
            </w:pPr>
            <w:r w:rsidRPr="00D53E4F">
              <w:rPr>
                <w:rFonts w:ascii="Arial" w:hAnsi="Arial" w:cs="Arial"/>
                <w:color w:val="000000"/>
                <w:sz w:val="20"/>
              </w:rPr>
              <w:t>1</w:t>
            </w:r>
            <w:r w:rsidRPr="00D53E4F" w:rsidR="00EC7616">
              <w:rPr>
                <w:rFonts w:ascii="Arial" w:hAnsi="Arial" w:cs="Arial"/>
                <w:color w:val="000000"/>
                <w:sz w:val="20"/>
              </w:rPr>
              <w:t>15</w:t>
            </w:r>
          </w:p>
        </w:tc>
        <w:tc>
          <w:tcPr>
            <w:tcW w:w="1347" w:type="dxa"/>
            <w:shd w:val="clear" w:color="auto" w:fill="auto"/>
            <w:vAlign w:val="center"/>
          </w:tcPr>
          <w:p w:rsidR="004A28CE" w:rsidRPr="00D53E4F" w:rsidP="00E53225" w14:paraId="74DDC3D2" w14:textId="523741C5">
            <w:pPr>
              <w:jc w:val="center"/>
              <w:rPr>
                <w:rFonts w:ascii="Arial" w:hAnsi="Arial" w:cs="Arial"/>
                <w:color w:val="000000"/>
                <w:sz w:val="20"/>
              </w:rPr>
            </w:pPr>
            <w:r w:rsidRPr="00D53E4F">
              <w:rPr>
                <w:rFonts w:ascii="Arial" w:hAnsi="Arial" w:cs="Arial"/>
                <w:color w:val="000000"/>
                <w:sz w:val="20"/>
              </w:rPr>
              <w:t>76</w:t>
            </w:r>
          </w:p>
        </w:tc>
        <w:tc>
          <w:tcPr>
            <w:tcW w:w="1348" w:type="dxa"/>
            <w:shd w:val="clear" w:color="auto" w:fill="auto"/>
            <w:vAlign w:val="center"/>
          </w:tcPr>
          <w:p w:rsidR="004A28CE" w:rsidRPr="00D53E4F" w:rsidP="00E53225" w14:paraId="7AAE54BC" w14:textId="69E8CFEA">
            <w:pPr>
              <w:jc w:val="center"/>
              <w:rPr>
                <w:rFonts w:ascii="Arial" w:hAnsi="Arial" w:cs="Arial"/>
                <w:color w:val="000000"/>
                <w:sz w:val="20"/>
              </w:rPr>
            </w:pPr>
            <w:r w:rsidRPr="00D53E4F">
              <w:rPr>
                <w:rFonts w:ascii="Arial" w:hAnsi="Arial"/>
                <w:sz w:val="22"/>
              </w:rPr>
              <w:t>22,</w:t>
            </w:r>
            <w:r w:rsidR="00233B18">
              <w:rPr>
                <w:rFonts w:ascii="Arial" w:hAnsi="Arial"/>
                <w:sz w:val="22"/>
              </w:rPr>
              <w:t>8</w:t>
            </w:r>
            <w:r w:rsidR="00ED4F06">
              <w:rPr>
                <w:rFonts w:ascii="Arial" w:hAnsi="Arial"/>
                <w:sz w:val="22"/>
              </w:rPr>
              <w:t>00</w:t>
            </w:r>
          </w:p>
        </w:tc>
      </w:tr>
    </w:tbl>
    <w:p w:rsidR="004A28CE" w:rsidRPr="00D53E4F" w:rsidP="004A28CE" w14:paraId="45A6D118" w14:textId="77777777">
      <w:pPr>
        <w:pStyle w:val="Level1"/>
        <w:ind w:left="3600" w:hanging="3600"/>
        <w:jc w:val="center"/>
        <w:rPr>
          <w:rFonts w:ascii="Arial" w:hAnsi="Arial" w:cs="Arial"/>
          <w:sz w:val="22"/>
          <w:szCs w:val="22"/>
        </w:rPr>
      </w:pPr>
    </w:p>
    <w:p w:rsidR="004A28CE" w:rsidRPr="00D53E4F" w:rsidP="00574DC2" w14:paraId="2BB07105" w14:textId="3F1943F6">
      <w:pPr>
        <w:pStyle w:val="Level1"/>
        <w:ind w:left="3600"/>
        <w:rPr>
          <w:rFonts w:ascii="Arial" w:hAnsi="Arial" w:cs="Arial"/>
          <w:sz w:val="22"/>
          <w:szCs w:val="22"/>
        </w:rPr>
      </w:pPr>
      <w:r w:rsidRPr="00D53E4F">
        <w:rPr>
          <w:rFonts w:ascii="Arial" w:hAnsi="Arial" w:cs="Arial"/>
          <w:sz w:val="22"/>
          <w:szCs w:val="22"/>
        </w:rPr>
        <w:t xml:space="preserve">          Total NRC Burden Hours</w:t>
      </w:r>
      <w:r w:rsidRPr="00D53E4F">
        <w:rPr>
          <w:rFonts w:ascii="Arial" w:hAnsi="Arial" w:cs="Arial"/>
          <w:sz w:val="22"/>
          <w:szCs w:val="22"/>
        </w:rPr>
        <w:tab/>
      </w:r>
      <w:r w:rsidRPr="00D53E4F">
        <w:rPr>
          <w:rFonts w:ascii="Arial" w:hAnsi="Arial" w:cs="Arial"/>
          <w:sz w:val="22"/>
          <w:szCs w:val="22"/>
        </w:rPr>
        <w:tab/>
      </w:r>
      <w:r w:rsidRPr="00D53E4F" w:rsidR="00FF6103">
        <w:rPr>
          <w:rFonts w:ascii="Arial" w:hAnsi="Arial" w:cs="Arial"/>
          <w:sz w:val="22"/>
          <w:szCs w:val="22"/>
        </w:rPr>
        <w:t xml:space="preserve">    </w:t>
      </w:r>
      <w:r w:rsidRPr="00D53E4F" w:rsidR="0038046F">
        <w:rPr>
          <w:rFonts w:ascii="Arial" w:hAnsi="Arial" w:cs="Arial"/>
          <w:sz w:val="22"/>
          <w:szCs w:val="22"/>
        </w:rPr>
        <w:t>76</w:t>
      </w:r>
    </w:p>
    <w:p w:rsidR="004A28CE" w:rsidRPr="0009738C" w:rsidP="004A28CE" w14:paraId="2AEC847D" w14:textId="738F10C5">
      <w:pPr>
        <w:pStyle w:val="Level1"/>
        <w:ind w:left="3600" w:hanging="3600"/>
        <w:jc w:val="center"/>
        <w:rPr>
          <w:rFonts w:ascii="Arial" w:hAnsi="Arial" w:cs="Arial"/>
          <w:sz w:val="22"/>
          <w:szCs w:val="22"/>
        </w:rPr>
      </w:pPr>
      <w:r w:rsidRPr="00D53E4F">
        <w:rPr>
          <w:rFonts w:ascii="Arial" w:hAnsi="Arial" w:cs="Arial"/>
          <w:sz w:val="22"/>
          <w:szCs w:val="22"/>
        </w:rPr>
        <w:t>Total NRC Burden Hour Cost</w:t>
      </w:r>
      <w:r w:rsidRPr="00D53E4F">
        <w:rPr>
          <w:rFonts w:ascii="Arial" w:hAnsi="Arial" w:cs="Arial"/>
          <w:sz w:val="22"/>
          <w:szCs w:val="22"/>
        </w:rPr>
        <w:tab/>
        <w:t>$</w:t>
      </w:r>
      <w:r w:rsidRPr="00D53E4F" w:rsidR="00A441D1">
        <w:rPr>
          <w:rFonts w:ascii="Arial" w:hAnsi="Arial" w:cs="Arial"/>
          <w:sz w:val="22"/>
          <w:szCs w:val="22"/>
        </w:rPr>
        <w:t>22,</w:t>
      </w:r>
      <w:r w:rsidR="00233B18">
        <w:rPr>
          <w:rFonts w:ascii="Arial" w:hAnsi="Arial" w:cs="Arial"/>
          <w:sz w:val="22"/>
          <w:szCs w:val="22"/>
        </w:rPr>
        <w:t>8</w:t>
      </w:r>
      <w:r w:rsidR="00ED4F06">
        <w:rPr>
          <w:rFonts w:ascii="Arial" w:hAnsi="Arial" w:cs="Arial"/>
          <w:sz w:val="22"/>
          <w:szCs w:val="22"/>
        </w:rPr>
        <w:t>00</w:t>
      </w:r>
    </w:p>
    <w:p w:rsidR="006208D7" w:rsidRPr="00594502" w:rsidP="002A64F1" w14:paraId="349D6B08" w14:textId="4839FBC2">
      <w:pPr>
        <w:widowControl w:val="0"/>
        <w:ind w:left="720"/>
        <w:rPr>
          <w:rFonts w:ascii="Arial" w:hAnsi="Arial"/>
          <w:sz w:val="22"/>
        </w:rPr>
      </w:pPr>
    </w:p>
    <w:sectPr w:rsidSect="001206EF">
      <w:pgSz w:w="15840" w:h="12240" w:orient="landscape" w:code="1"/>
      <w:pgMar w:top="1440" w:right="1440" w:bottom="144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446001550"/>
      <w:docPartObj>
        <w:docPartGallery w:val="Page Numbers (Bottom of Page)"/>
        <w:docPartUnique/>
      </w:docPartObj>
    </w:sdtPr>
    <w:sdtEndPr>
      <w:rPr>
        <w:rFonts w:ascii="Arial" w:hAnsi="Arial" w:cs="Arial"/>
        <w:noProof/>
        <w:sz w:val="22"/>
        <w:szCs w:val="22"/>
      </w:rPr>
    </w:sdtEndPr>
    <w:sdtContent>
      <w:p w:rsidR="00EF2662" w14:paraId="781B5E84" w14:textId="77777777">
        <w:pPr>
          <w:pStyle w:val="Footer"/>
          <w:jc w:val="center"/>
        </w:pPr>
      </w:p>
      <w:p w:rsidR="00873DB2" w:rsidRPr="00873DB2" w14:paraId="603100BD" w14:textId="1186B6B1">
        <w:pPr>
          <w:pStyle w:val="Footer"/>
          <w:jc w:val="center"/>
          <w:rPr>
            <w:rFonts w:ascii="Arial" w:hAnsi="Arial" w:cs="Arial"/>
            <w:sz w:val="22"/>
            <w:szCs w:val="22"/>
          </w:rPr>
        </w:pPr>
        <w:r w:rsidRPr="00873DB2">
          <w:rPr>
            <w:rFonts w:ascii="Arial" w:hAnsi="Arial" w:cs="Arial"/>
            <w:sz w:val="22"/>
            <w:szCs w:val="22"/>
          </w:rPr>
          <w:fldChar w:fldCharType="begin"/>
        </w:r>
        <w:r w:rsidRPr="00873DB2">
          <w:rPr>
            <w:rFonts w:ascii="Arial" w:hAnsi="Arial" w:cs="Arial"/>
            <w:sz w:val="22"/>
            <w:szCs w:val="22"/>
          </w:rPr>
          <w:instrText xml:space="preserve"> PAGE   \* MERGEFORMAT </w:instrText>
        </w:r>
        <w:r w:rsidRPr="00873DB2">
          <w:rPr>
            <w:rFonts w:ascii="Arial" w:hAnsi="Arial" w:cs="Arial"/>
            <w:sz w:val="22"/>
            <w:szCs w:val="22"/>
          </w:rPr>
          <w:fldChar w:fldCharType="separate"/>
        </w:r>
        <w:r w:rsidR="0090582F">
          <w:rPr>
            <w:rFonts w:ascii="Arial" w:hAnsi="Arial" w:cs="Arial"/>
            <w:noProof/>
            <w:sz w:val="22"/>
            <w:szCs w:val="22"/>
          </w:rPr>
          <w:t>5</w:t>
        </w:r>
        <w:r w:rsidRPr="00873DB2">
          <w:rPr>
            <w:rFonts w:ascii="Arial" w:hAnsi="Arial" w:cs="Arial"/>
            <w:noProof/>
            <w:sz w:val="22"/>
            <w:szCs w:val="22"/>
          </w:rPr>
          <w:fldChar w:fldCharType="end"/>
        </w:r>
      </w:p>
    </w:sdtContent>
  </w:sdt>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D994F14"/>
    <w:multiLevelType w:val="hybridMultilevel"/>
    <w:tmpl w:val="311A0ED2"/>
    <w:lvl w:ilvl="0">
      <w:start w:val="1"/>
      <w:numFmt w:val="decimal"/>
      <w:lvlText w:val="%1."/>
      <w:lvlJc w:val="left"/>
      <w:pPr>
        <w:tabs>
          <w:tab w:val="num" w:pos="1080"/>
        </w:tabs>
        <w:ind w:left="1080" w:hanging="360"/>
      </w:pPr>
    </w:lvl>
    <w:lvl w:ilvl="1">
      <w:start w:val="1"/>
      <w:numFmt w:val="upp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
    <w:nsid w:val="34D91CAF"/>
    <w:multiLevelType w:val="hybridMultilevel"/>
    <w:tmpl w:val="42B0B060"/>
    <w:lvl w:ilvl="0">
      <w:start w:val="1"/>
      <w:numFmt w:val="bullet"/>
      <w:lvlText w:val=""/>
      <w:lvlJc w:val="left"/>
      <w:pPr>
        <w:ind w:left="785" w:hanging="360"/>
      </w:pPr>
      <w:rPr>
        <w:rFonts w:ascii="Symbol" w:hAnsi="Symbol" w:hint="default"/>
      </w:rPr>
    </w:lvl>
    <w:lvl w:ilvl="1" w:tentative="1">
      <w:start w:val="1"/>
      <w:numFmt w:val="bullet"/>
      <w:lvlText w:val="o"/>
      <w:lvlJc w:val="left"/>
      <w:pPr>
        <w:ind w:left="1505" w:hanging="360"/>
      </w:pPr>
      <w:rPr>
        <w:rFonts w:ascii="Courier New" w:hAnsi="Courier New" w:cs="Courier New" w:hint="default"/>
      </w:rPr>
    </w:lvl>
    <w:lvl w:ilvl="2" w:tentative="1">
      <w:start w:val="1"/>
      <w:numFmt w:val="bullet"/>
      <w:lvlText w:val=""/>
      <w:lvlJc w:val="left"/>
      <w:pPr>
        <w:ind w:left="2225" w:hanging="360"/>
      </w:pPr>
      <w:rPr>
        <w:rFonts w:ascii="Wingdings" w:hAnsi="Wingdings" w:hint="default"/>
      </w:rPr>
    </w:lvl>
    <w:lvl w:ilvl="3" w:tentative="1">
      <w:start w:val="1"/>
      <w:numFmt w:val="bullet"/>
      <w:lvlText w:val=""/>
      <w:lvlJc w:val="left"/>
      <w:pPr>
        <w:ind w:left="2945" w:hanging="360"/>
      </w:pPr>
      <w:rPr>
        <w:rFonts w:ascii="Symbol" w:hAnsi="Symbol" w:hint="default"/>
      </w:rPr>
    </w:lvl>
    <w:lvl w:ilvl="4" w:tentative="1">
      <w:start w:val="1"/>
      <w:numFmt w:val="bullet"/>
      <w:lvlText w:val="o"/>
      <w:lvlJc w:val="left"/>
      <w:pPr>
        <w:ind w:left="3665" w:hanging="360"/>
      </w:pPr>
      <w:rPr>
        <w:rFonts w:ascii="Courier New" w:hAnsi="Courier New" w:cs="Courier New" w:hint="default"/>
      </w:rPr>
    </w:lvl>
    <w:lvl w:ilvl="5" w:tentative="1">
      <w:start w:val="1"/>
      <w:numFmt w:val="bullet"/>
      <w:lvlText w:val=""/>
      <w:lvlJc w:val="left"/>
      <w:pPr>
        <w:ind w:left="4385" w:hanging="360"/>
      </w:pPr>
      <w:rPr>
        <w:rFonts w:ascii="Wingdings" w:hAnsi="Wingdings" w:hint="default"/>
      </w:rPr>
    </w:lvl>
    <w:lvl w:ilvl="6" w:tentative="1">
      <w:start w:val="1"/>
      <w:numFmt w:val="bullet"/>
      <w:lvlText w:val=""/>
      <w:lvlJc w:val="left"/>
      <w:pPr>
        <w:ind w:left="5105" w:hanging="360"/>
      </w:pPr>
      <w:rPr>
        <w:rFonts w:ascii="Symbol" w:hAnsi="Symbol" w:hint="default"/>
      </w:rPr>
    </w:lvl>
    <w:lvl w:ilvl="7" w:tentative="1">
      <w:start w:val="1"/>
      <w:numFmt w:val="bullet"/>
      <w:lvlText w:val="o"/>
      <w:lvlJc w:val="left"/>
      <w:pPr>
        <w:ind w:left="5825" w:hanging="360"/>
      </w:pPr>
      <w:rPr>
        <w:rFonts w:ascii="Courier New" w:hAnsi="Courier New" w:cs="Courier New" w:hint="default"/>
      </w:rPr>
    </w:lvl>
    <w:lvl w:ilvl="8" w:tentative="1">
      <w:start w:val="1"/>
      <w:numFmt w:val="bullet"/>
      <w:lvlText w:val=""/>
      <w:lvlJc w:val="left"/>
      <w:pPr>
        <w:ind w:left="6545" w:hanging="360"/>
      </w:pPr>
      <w:rPr>
        <w:rFonts w:ascii="Wingdings" w:hAnsi="Wingdings" w:hint="default"/>
      </w:rPr>
    </w:lvl>
  </w:abstractNum>
  <w:abstractNum w:abstractNumId="2">
    <w:nsid w:val="3FC411F0"/>
    <w:multiLevelType w:val="hybridMultilevel"/>
    <w:tmpl w:val="9C166D38"/>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3">
    <w:nsid w:val="4CD55EFB"/>
    <w:multiLevelType w:val="hybridMultilevel"/>
    <w:tmpl w:val="277660B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558E72C2"/>
    <w:multiLevelType w:val="hybridMultilevel"/>
    <w:tmpl w:val="5B20442C"/>
    <w:lvl w:ilvl="0">
      <w:start w:val="1"/>
      <w:numFmt w:val="decimal"/>
      <w:lvlText w:val="%1."/>
      <w:lvlJc w:val="left"/>
      <w:pPr>
        <w:tabs>
          <w:tab w:val="num" w:pos="2160"/>
        </w:tabs>
        <w:ind w:left="2160" w:hanging="720"/>
      </w:pPr>
      <w:rPr>
        <w:rFonts w:hint="default"/>
        <w:u w:val="none"/>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5">
    <w:nsid w:val="64683519"/>
    <w:multiLevelType w:val="hybridMultilevel"/>
    <w:tmpl w:val="818E82A8"/>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6">
    <w:nsid w:val="69263624"/>
    <w:multiLevelType w:val="hybridMultilevel"/>
    <w:tmpl w:val="752EDBBA"/>
    <w:lvl w:ilvl="0">
      <w:start w:val="1"/>
      <w:numFmt w:val="upp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761D775E"/>
    <w:multiLevelType w:val="hybridMultilevel"/>
    <w:tmpl w:val="329ACAE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333652968">
    <w:abstractNumId w:val="3"/>
  </w:num>
  <w:num w:numId="2" w16cid:durableId="263653166">
    <w:abstractNumId w:val="5"/>
  </w:num>
  <w:num w:numId="3" w16cid:durableId="1561749970">
    <w:abstractNumId w:val="0"/>
  </w:num>
  <w:num w:numId="4" w16cid:durableId="236521076">
    <w:abstractNumId w:val="6"/>
  </w:num>
  <w:num w:numId="5" w16cid:durableId="886724324">
    <w:abstractNumId w:val="4"/>
  </w:num>
  <w:num w:numId="6" w16cid:durableId="391080635">
    <w:abstractNumId w:val="2"/>
  </w:num>
  <w:num w:numId="7" w16cid:durableId="1483619633">
    <w:abstractNumId w:val="1"/>
  </w:num>
  <w:num w:numId="8" w16cid:durableId="39435187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64F1"/>
    <w:rsid w:val="00000E96"/>
    <w:rsid w:val="000010FD"/>
    <w:rsid w:val="00001FDA"/>
    <w:rsid w:val="00002ABF"/>
    <w:rsid w:val="00002DA3"/>
    <w:rsid w:val="00003972"/>
    <w:rsid w:val="0000593D"/>
    <w:rsid w:val="00006933"/>
    <w:rsid w:val="0001222A"/>
    <w:rsid w:val="000126D3"/>
    <w:rsid w:val="00013618"/>
    <w:rsid w:val="0001450B"/>
    <w:rsid w:val="000148CF"/>
    <w:rsid w:val="00016BB6"/>
    <w:rsid w:val="00017453"/>
    <w:rsid w:val="00017FBB"/>
    <w:rsid w:val="00023835"/>
    <w:rsid w:val="000242F5"/>
    <w:rsid w:val="00024BD9"/>
    <w:rsid w:val="00026033"/>
    <w:rsid w:val="00026187"/>
    <w:rsid w:val="00027794"/>
    <w:rsid w:val="00030E9A"/>
    <w:rsid w:val="000343DA"/>
    <w:rsid w:val="00034E05"/>
    <w:rsid w:val="0003585D"/>
    <w:rsid w:val="0003633C"/>
    <w:rsid w:val="00040CF2"/>
    <w:rsid w:val="000415A8"/>
    <w:rsid w:val="000434AB"/>
    <w:rsid w:val="0004363D"/>
    <w:rsid w:val="0004517E"/>
    <w:rsid w:val="000459C1"/>
    <w:rsid w:val="0004766B"/>
    <w:rsid w:val="00047E45"/>
    <w:rsid w:val="00051250"/>
    <w:rsid w:val="000519ED"/>
    <w:rsid w:val="000527CD"/>
    <w:rsid w:val="000528F1"/>
    <w:rsid w:val="00054EE0"/>
    <w:rsid w:val="00054EF1"/>
    <w:rsid w:val="00056716"/>
    <w:rsid w:val="000577B0"/>
    <w:rsid w:val="00057825"/>
    <w:rsid w:val="00057A5A"/>
    <w:rsid w:val="000608C7"/>
    <w:rsid w:val="00060D0A"/>
    <w:rsid w:val="00060F69"/>
    <w:rsid w:val="0006251D"/>
    <w:rsid w:val="00062C7D"/>
    <w:rsid w:val="00066C6C"/>
    <w:rsid w:val="000674B4"/>
    <w:rsid w:val="00074762"/>
    <w:rsid w:val="000757B6"/>
    <w:rsid w:val="000763E4"/>
    <w:rsid w:val="00076B28"/>
    <w:rsid w:val="00077EE6"/>
    <w:rsid w:val="000806A5"/>
    <w:rsid w:val="00080E04"/>
    <w:rsid w:val="0008500A"/>
    <w:rsid w:val="00085D53"/>
    <w:rsid w:val="00086DCF"/>
    <w:rsid w:val="000873C1"/>
    <w:rsid w:val="00087976"/>
    <w:rsid w:val="00087FD1"/>
    <w:rsid w:val="00090AB0"/>
    <w:rsid w:val="00092326"/>
    <w:rsid w:val="000929ED"/>
    <w:rsid w:val="00092EE7"/>
    <w:rsid w:val="0009339D"/>
    <w:rsid w:val="00093A4B"/>
    <w:rsid w:val="00094A31"/>
    <w:rsid w:val="00094BE3"/>
    <w:rsid w:val="00095D87"/>
    <w:rsid w:val="00096444"/>
    <w:rsid w:val="0009738C"/>
    <w:rsid w:val="00097609"/>
    <w:rsid w:val="000A08A7"/>
    <w:rsid w:val="000A0E0F"/>
    <w:rsid w:val="000A312F"/>
    <w:rsid w:val="000A3735"/>
    <w:rsid w:val="000A45AE"/>
    <w:rsid w:val="000A5779"/>
    <w:rsid w:val="000A71F8"/>
    <w:rsid w:val="000A726F"/>
    <w:rsid w:val="000A731F"/>
    <w:rsid w:val="000A79F3"/>
    <w:rsid w:val="000B0739"/>
    <w:rsid w:val="000B2E3A"/>
    <w:rsid w:val="000B359B"/>
    <w:rsid w:val="000B3795"/>
    <w:rsid w:val="000B6A7B"/>
    <w:rsid w:val="000B726C"/>
    <w:rsid w:val="000C0ADC"/>
    <w:rsid w:val="000C15A7"/>
    <w:rsid w:val="000C1D7A"/>
    <w:rsid w:val="000C30BF"/>
    <w:rsid w:val="000C3226"/>
    <w:rsid w:val="000C350A"/>
    <w:rsid w:val="000C518E"/>
    <w:rsid w:val="000C5A8C"/>
    <w:rsid w:val="000C5F76"/>
    <w:rsid w:val="000C6C8B"/>
    <w:rsid w:val="000D017F"/>
    <w:rsid w:val="000D0E21"/>
    <w:rsid w:val="000D149F"/>
    <w:rsid w:val="000D175A"/>
    <w:rsid w:val="000D1F03"/>
    <w:rsid w:val="000D1F83"/>
    <w:rsid w:val="000D4978"/>
    <w:rsid w:val="000D4F05"/>
    <w:rsid w:val="000D6C07"/>
    <w:rsid w:val="000D73C6"/>
    <w:rsid w:val="000E000B"/>
    <w:rsid w:val="000E0B43"/>
    <w:rsid w:val="000E134B"/>
    <w:rsid w:val="000E1654"/>
    <w:rsid w:val="000E18DD"/>
    <w:rsid w:val="000E3A3D"/>
    <w:rsid w:val="000E3CD2"/>
    <w:rsid w:val="000E4FB6"/>
    <w:rsid w:val="000E52EB"/>
    <w:rsid w:val="000F0450"/>
    <w:rsid w:val="000F0AD9"/>
    <w:rsid w:val="000F26C4"/>
    <w:rsid w:val="000F2A84"/>
    <w:rsid w:val="000F2DB5"/>
    <w:rsid w:val="000F383B"/>
    <w:rsid w:val="000F52AB"/>
    <w:rsid w:val="000F5B0B"/>
    <w:rsid w:val="000F7324"/>
    <w:rsid w:val="000F7552"/>
    <w:rsid w:val="0010041F"/>
    <w:rsid w:val="00101D23"/>
    <w:rsid w:val="00101DC2"/>
    <w:rsid w:val="00102258"/>
    <w:rsid w:val="001022ED"/>
    <w:rsid w:val="00105C9A"/>
    <w:rsid w:val="00106958"/>
    <w:rsid w:val="00111C0A"/>
    <w:rsid w:val="00115A17"/>
    <w:rsid w:val="00116BB9"/>
    <w:rsid w:val="001206EF"/>
    <w:rsid w:val="001219C9"/>
    <w:rsid w:val="00124188"/>
    <w:rsid w:val="00124360"/>
    <w:rsid w:val="00124D51"/>
    <w:rsid w:val="00124FD8"/>
    <w:rsid w:val="00126ED5"/>
    <w:rsid w:val="001314C9"/>
    <w:rsid w:val="00131A41"/>
    <w:rsid w:val="00132A85"/>
    <w:rsid w:val="00133D7F"/>
    <w:rsid w:val="001349AC"/>
    <w:rsid w:val="001356EB"/>
    <w:rsid w:val="00135BFF"/>
    <w:rsid w:val="0014076F"/>
    <w:rsid w:val="00141165"/>
    <w:rsid w:val="001417B4"/>
    <w:rsid w:val="00141A9D"/>
    <w:rsid w:val="00142431"/>
    <w:rsid w:val="00142FC1"/>
    <w:rsid w:val="001431E5"/>
    <w:rsid w:val="001448AF"/>
    <w:rsid w:val="00145B55"/>
    <w:rsid w:val="001504EF"/>
    <w:rsid w:val="00151E67"/>
    <w:rsid w:val="00153C1A"/>
    <w:rsid w:val="00153F8A"/>
    <w:rsid w:val="001540AD"/>
    <w:rsid w:val="00160E46"/>
    <w:rsid w:val="0016224E"/>
    <w:rsid w:val="0016489C"/>
    <w:rsid w:val="001661AE"/>
    <w:rsid w:val="00166FEA"/>
    <w:rsid w:val="00167282"/>
    <w:rsid w:val="00167577"/>
    <w:rsid w:val="00170D27"/>
    <w:rsid w:val="00170ED0"/>
    <w:rsid w:val="00171C8F"/>
    <w:rsid w:val="001737B8"/>
    <w:rsid w:val="001739E9"/>
    <w:rsid w:val="001742F8"/>
    <w:rsid w:val="00174F5A"/>
    <w:rsid w:val="0017509E"/>
    <w:rsid w:val="001755E3"/>
    <w:rsid w:val="00177AD2"/>
    <w:rsid w:val="00180F30"/>
    <w:rsid w:val="00181234"/>
    <w:rsid w:val="00181636"/>
    <w:rsid w:val="00183776"/>
    <w:rsid w:val="00185DAC"/>
    <w:rsid w:val="001865BC"/>
    <w:rsid w:val="0018791F"/>
    <w:rsid w:val="00190287"/>
    <w:rsid w:val="00190DBF"/>
    <w:rsid w:val="00191CFB"/>
    <w:rsid w:val="00192944"/>
    <w:rsid w:val="00192E2B"/>
    <w:rsid w:val="00192F67"/>
    <w:rsid w:val="00194264"/>
    <w:rsid w:val="00195A1C"/>
    <w:rsid w:val="00197D38"/>
    <w:rsid w:val="001A088C"/>
    <w:rsid w:val="001A1EAA"/>
    <w:rsid w:val="001A2730"/>
    <w:rsid w:val="001A46A8"/>
    <w:rsid w:val="001A4DCF"/>
    <w:rsid w:val="001A501B"/>
    <w:rsid w:val="001A5792"/>
    <w:rsid w:val="001A5FE2"/>
    <w:rsid w:val="001A603C"/>
    <w:rsid w:val="001B0458"/>
    <w:rsid w:val="001B1630"/>
    <w:rsid w:val="001B2F2C"/>
    <w:rsid w:val="001B2FE4"/>
    <w:rsid w:val="001B3385"/>
    <w:rsid w:val="001B3665"/>
    <w:rsid w:val="001B3DD6"/>
    <w:rsid w:val="001B3F00"/>
    <w:rsid w:val="001B3FF5"/>
    <w:rsid w:val="001B4D1E"/>
    <w:rsid w:val="001B4EB7"/>
    <w:rsid w:val="001B61D8"/>
    <w:rsid w:val="001B751D"/>
    <w:rsid w:val="001C01E9"/>
    <w:rsid w:val="001C0EE8"/>
    <w:rsid w:val="001C188C"/>
    <w:rsid w:val="001C2011"/>
    <w:rsid w:val="001C2472"/>
    <w:rsid w:val="001C490F"/>
    <w:rsid w:val="001C5D30"/>
    <w:rsid w:val="001D0296"/>
    <w:rsid w:val="001D033F"/>
    <w:rsid w:val="001D0E7B"/>
    <w:rsid w:val="001D1DE4"/>
    <w:rsid w:val="001D5F75"/>
    <w:rsid w:val="001D64C6"/>
    <w:rsid w:val="001E12C3"/>
    <w:rsid w:val="001E1B9C"/>
    <w:rsid w:val="001E1F62"/>
    <w:rsid w:val="001E1FCD"/>
    <w:rsid w:val="001E3DE5"/>
    <w:rsid w:val="001E4A2A"/>
    <w:rsid w:val="001E540B"/>
    <w:rsid w:val="001E5F69"/>
    <w:rsid w:val="001E6322"/>
    <w:rsid w:val="001E6584"/>
    <w:rsid w:val="001E67CF"/>
    <w:rsid w:val="001F2009"/>
    <w:rsid w:val="001F31E3"/>
    <w:rsid w:val="001F5396"/>
    <w:rsid w:val="001F559E"/>
    <w:rsid w:val="001F65A9"/>
    <w:rsid w:val="0020014B"/>
    <w:rsid w:val="002006D4"/>
    <w:rsid w:val="002009A2"/>
    <w:rsid w:val="00202601"/>
    <w:rsid w:val="00203E9D"/>
    <w:rsid w:val="00204456"/>
    <w:rsid w:val="00210464"/>
    <w:rsid w:val="00210D37"/>
    <w:rsid w:val="00212122"/>
    <w:rsid w:val="00214CAB"/>
    <w:rsid w:val="0021562E"/>
    <w:rsid w:val="00215E90"/>
    <w:rsid w:val="00216086"/>
    <w:rsid w:val="00216FFB"/>
    <w:rsid w:val="0021744A"/>
    <w:rsid w:val="002176D0"/>
    <w:rsid w:val="00220D2B"/>
    <w:rsid w:val="002211DD"/>
    <w:rsid w:val="00221928"/>
    <w:rsid w:val="00221C94"/>
    <w:rsid w:val="00222841"/>
    <w:rsid w:val="00222EBD"/>
    <w:rsid w:val="0022541C"/>
    <w:rsid w:val="002272BA"/>
    <w:rsid w:val="00227397"/>
    <w:rsid w:val="00231965"/>
    <w:rsid w:val="002329AE"/>
    <w:rsid w:val="002339B3"/>
    <w:rsid w:val="00233B18"/>
    <w:rsid w:val="00233C68"/>
    <w:rsid w:val="00234787"/>
    <w:rsid w:val="00235037"/>
    <w:rsid w:val="00235F3F"/>
    <w:rsid w:val="002362E0"/>
    <w:rsid w:val="00240B7F"/>
    <w:rsid w:val="00241951"/>
    <w:rsid w:val="00243049"/>
    <w:rsid w:val="0024398B"/>
    <w:rsid w:val="002443D8"/>
    <w:rsid w:val="00244D5E"/>
    <w:rsid w:val="00245566"/>
    <w:rsid w:val="002457FD"/>
    <w:rsid w:val="00247452"/>
    <w:rsid w:val="0024780D"/>
    <w:rsid w:val="00247E8C"/>
    <w:rsid w:val="0025011E"/>
    <w:rsid w:val="0025156B"/>
    <w:rsid w:val="00251E71"/>
    <w:rsid w:val="002520AC"/>
    <w:rsid w:val="002533EC"/>
    <w:rsid w:val="00253938"/>
    <w:rsid w:val="0025758A"/>
    <w:rsid w:val="00260079"/>
    <w:rsid w:val="0026091D"/>
    <w:rsid w:val="00260AAB"/>
    <w:rsid w:val="00260D45"/>
    <w:rsid w:val="00260D85"/>
    <w:rsid w:val="00264072"/>
    <w:rsid w:val="00264146"/>
    <w:rsid w:val="00264BEC"/>
    <w:rsid w:val="0026507C"/>
    <w:rsid w:val="00265555"/>
    <w:rsid w:val="00266059"/>
    <w:rsid w:val="002674C0"/>
    <w:rsid w:val="00267F19"/>
    <w:rsid w:val="002701E4"/>
    <w:rsid w:val="0027051D"/>
    <w:rsid w:val="002706B8"/>
    <w:rsid w:val="00270AB2"/>
    <w:rsid w:val="00270CBD"/>
    <w:rsid w:val="00272B03"/>
    <w:rsid w:val="00272D4C"/>
    <w:rsid w:val="00273466"/>
    <w:rsid w:val="0027361D"/>
    <w:rsid w:val="00273B86"/>
    <w:rsid w:val="00273ECA"/>
    <w:rsid w:val="00275919"/>
    <w:rsid w:val="00276C39"/>
    <w:rsid w:val="00277532"/>
    <w:rsid w:val="00277FDE"/>
    <w:rsid w:val="00280ACE"/>
    <w:rsid w:val="00280B66"/>
    <w:rsid w:val="002816B5"/>
    <w:rsid w:val="00282B4C"/>
    <w:rsid w:val="00282F14"/>
    <w:rsid w:val="002837F8"/>
    <w:rsid w:val="002858AA"/>
    <w:rsid w:val="00291099"/>
    <w:rsid w:val="00293C73"/>
    <w:rsid w:val="00295331"/>
    <w:rsid w:val="002961B3"/>
    <w:rsid w:val="002A0D16"/>
    <w:rsid w:val="002A222E"/>
    <w:rsid w:val="002A2C17"/>
    <w:rsid w:val="002A3073"/>
    <w:rsid w:val="002A348A"/>
    <w:rsid w:val="002A4405"/>
    <w:rsid w:val="002A4534"/>
    <w:rsid w:val="002A60EE"/>
    <w:rsid w:val="002A64F1"/>
    <w:rsid w:val="002A6538"/>
    <w:rsid w:val="002A6DE2"/>
    <w:rsid w:val="002A7678"/>
    <w:rsid w:val="002B1B12"/>
    <w:rsid w:val="002B20E3"/>
    <w:rsid w:val="002B2270"/>
    <w:rsid w:val="002B2418"/>
    <w:rsid w:val="002B380C"/>
    <w:rsid w:val="002B6AB3"/>
    <w:rsid w:val="002C08DA"/>
    <w:rsid w:val="002C1C66"/>
    <w:rsid w:val="002C4B22"/>
    <w:rsid w:val="002C6581"/>
    <w:rsid w:val="002D0BF8"/>
    <w:rsid w:val="002D1887"/>
    <w:rsid w:val="002D2BD8"/>
    <w:rsid w:val="002D34B8"/>
    <w:rsid w:val="002D4591"/>
    <w:rsid w:val="002D6087"/>
    <w:rsid w:val="002D6CAD"/>
    <w:rsid w:val="002D6EC1"/>
    <w:rsid w:val="002D74A5"/>
    <w:rsid w:val="002D768F"/>
    <w:rsid w:val="002E0771"/>
    <w:rsid w:val="002E2B04"/>
    <w:rsid w:val="002E41CD"/>
    <w:rsid w:val="002E5336"/>
    <w:rsid w:val="002E5769"/>
    <w:rsid w:val="002E57D8"/>
    <w:rsid w:val="002E6D01"/>
    <w:rsid w:val="002E7BC3"/>
    <w:rsid w:val="002F14AA"/>
    <w:rsid w:val="002F2DA3"/>
    <w:rsid w:val="002F39AD"/>
    <w:rsid w:val="002F3CFD"/>
    <w:rsid w:val="002F54F3"/>
    <w:rsid w:val="002F5ECE"/>
    <w:rsid w:val="002F79F6"/>
    <w:rsid w:val="00304D2E"/>
    <w:rsid w:val="00305A6D"/>
    <w:rsid w:val="00306203"/>
    <w:rsid w:val="00306F0F"/>
    <w:rsid w:val="00310452"/>
    <w:rsid w:val="00314413"/>
    <w:rsid w:val="00314976"/>
    <w:rsid w:val="00314DC3"/>
    <w:rsid w:val="00315669"/>
    <w:rsid w:val="00317107"/>
    <w:rsid w:val="00317500"/>
    <w:rsid w:val="00317AC5"/>
    <w:rsid w:val="00323952"/>
    <w:rsid w:val="003241BD"/>
    <w:rsid w:val="00324C2B"/>
    <w:rsid w:val="00325519"/>
    <w:rsid w:val="003261C2"/>
    <w:rsid w:val="0032725B"/>
    <w:rsid w:val="00327779"/>
    <w:rsid w:val="003313E0"/>
    <w:rsid w:val="003323CB"/>
    <w:rsid w:val="003335F5"/>
    <w:rsid w:val="003337AC"/>
    <w:rsid w:val="00333B5F"/>
    <w:rsid w:val="00333BD9"/>
    <w:rsid w:val="003347F0"/>
    <w:rsid w:val="00335F1F"/>
    <w:rsid w:val="00335FC2"/>
    <w:rsid w:val="00341DDE"/>
    <w:rsid w:val="00344912"/>
    <w:rsid w:val="0034673F"/>
    <w:rsid w:val="0034685E"/>
    <w:rsid w:val="003511FA"/>
    <w:rsid w:val="003520B5"/>
    <w:rsid w:val="003524A6"/>
    <w:rsid w:val="00352BC6"/>
    <w:rsid w:val="00352BE9"/>
    <w:rsid w:val="003534B4"/>
    <w:rsid w:val="00354305"/>
    <w:rsid w:val="00355454"/>
    <w:rsid w:val="00356679"/>
    <w:rsid w:val="0035784A"/>
    <w:rsid w:val="00357881"/>
    <w:rsid w:val="00361A0D"/>
    <w:rsid w:val="00361D2C"/>
    <w:rsid w:val="00362094"/>
    <w:rsid w:val="00363AF5"/>
    <w:rsid w:val="0036410B"/>
    <w:rsid w:val="00364AC7"/>
    <w:rsid w:val="00365421"/>
    <w:rsid w:val="00365788"/>
    <w:rsid w:val="003661AB"/>
    <w:rsid w:val="003663D3"/>
    <w:rsid w:val="00366F5F"/>
    <w:rsid w:val="003670C5"/>
    <w:rsid w:val="0037116E"/>
    <w:rsid w:val="003711AD"/>
    <w:rsid w:val="003722E0"/>
    <w:rsid w:val="00373CFD"/>
    <w:rsid w:val="003741D8"/>
    <w:rsid w:val="0037464C"/>
    <w:rsid w:val="0037520C"/>
    <w:rsid w:val="003752FC"/>
    <w:rsid w:val="00375B97"/>
    <w:rsid w:val="003764D6"/>
    <w:rsid w:val="0037671E"/>
    <w:rsid w:val="003768AF"/>
    <w:rsid w:val="00376D77"/>
    <w:rsid w:val="003772CF"/>
    <w:rsid w:val="0038046F"/>
    <w:rsid w:val="00383054"/>
    <w:rsid w:val="003831C6"/>
    <w:rsid w:val="00384ADF"/>
    <w:rsid w:val="003856AA"/>
    <w:rsid w:val="003869BE"/>
    <w:rsid w:val="003873AB"/>
    <w:rsid w:val="0038752B"/>
    <w:rsid w:val="00387F98"/>
    <w:rsid w:val="00390FBC"/>
    <w:rsid w:val="003914FF"/>
    <w:rsid w:val="00391CC1"/>
    <w:rsid w:val="0039344C"/>
    <w:rsid w:val="0039358D"/>
    <w:rsid w:val="00393A87"/>
    <w:rsid w:val="00394F58"/>
    <w:rsid w:val="00396E42"/>
    <w:rsid w:val="00397BD4"/>
    <w:rsid w:val="003A10BF"/>
    <w:rsid w:val="003A1189"/>
    <w:rsid w:val="003A119B"/>
    <w:rsid w:val="003A163A"/>
    <w:rsid w:val="003A3D2B"/>
    <w:rsid w:val="003A49E0"/>
    <w:rsid w:val="003A5138"/>
    <w:rsid w:val="003A5829"/>
    <w:rsid w:val="003A5D3C"/>
    <w:rsid w:val="003A5E07"/>
    <w:rsid w:val="003A657B"/>
    <w:rsid w:val="003A7CFF"/>
    <w:rsid w:val="003B02A7"/>
    <w:rsid w:val="003B1C5B"/>
    <w:rsid w:val="003B2B7C"/>
    <w:rsid w:val="003B3A99"/>
    <w:rsid w:val="003B415A"/>
    <w:rsid w:val="003B539D"/>
    <w:rsid w:val="003B600C"/>
    <w:rsid w:val="003B7640"/>
    <w:rsid w:val="003C06F3"/>
    <w:rsid w:val="003C0754"/>
    <w:rsid w:val="003C17A8"/>
    <w:rsid w:val="003C1E20"/>
    <w:rsid w:val="003C2175"/>
    <w:rsid w:val="003C3302"/>
    <w:rsid w:val="003C4A17"/>
    <w:rsid w:val="003C5C7D"/>
    <w:rsid w:val="003C653E"/>
    <w:rsid w:val="003D270F"/>
    <w:rsid w:val="003D3C64"/>
    <w:rsid w:val="003D42C0"/>
    <w:rsid w:val="003D46B5"/>
    <w:rsid w:val="003D7BD9"/>
    <w:rsid w:val="003D7FAA"/>
    <w:rsid w:val="003E1CCB"/>
    <w:rsid w:val="003E3C6E"/>
    <w:rsid w:val="003E5538"/>
    <w:rsid w:val="003E5E66"/>
    <w:rsid w:val="003E693B"/>
    <w:rsid w:val="003E7DC3"/>
    <w:rsid w:val="003F03B8"/>
    <w:rsid w:val="003F048B"/>
    <w:rsid w:val="003F1910"/>
    <w:rsid w:val="003F2B90"/>
    <w:rsid w:val="003F2BB2"/>
    <w:rsid w:val="003F323B"/>
    <w:rsid w:val="003F3BB1"/>
    <w:rsid w:val="003F4B5B"/>
    <w:rsid w:val="003F5EDB"/>
    <w:rsid w:val="003F6A46"/>
    <w:rsid w:val="00400596"/>
    <w:rsid w:val="004010E8"/>
    <w:rsid w:val="0040177C"/>
    <w:rsid w:val="0040237C"/>
    <w:rsid w:val="00403FAF"/>
    <w:rsid w:val="00410B13"/>
    <w:rsid w:val="00411CBD"/>
    <w:rsid w:val="004127EA"/>
    <w:rsid w:val="00414CF0"/>
    <w:rsid w:val="004152AD"/>
    <w:rsid w:val="00415B67"/>
    <w:rsid w:val="0041682A"/>
    <w:rsid w:val="00420C8F"/>
    <w:rsid w:val="004210F6"/>
    <w:rsid w:val="00422772"/>
    <w:rsid w:val="004239D2"/>
    <w:rsid w:val="004243E0"/>
    <w:rsid w:val="0042445D"/>
    <w:rsid w:val="00424625"/>
    <w:rsid w:val="00425948"/>
    <w:rsid w:val="004261C1"/>
    <w:rsid w:val="004268AC"/>
    <w:rsid w:val="00426A8A"/>
    <w:rsid w:val="00427AA9"/>
    <w:rsid w:val="004305A6"/>
    <w:rsid w:val="004305BC"/>
    <w:rsid w:val="004336F7"/>
    <w:rsid w:val="0043385E"/>
    <w:rsid w:val="00434080"/>
    <w:rsid w:val="004361A2"/>
    <w:rsid w:val="00436ACB"/>
    <w:rsid w:val="004374C5"/>
    <w:rsid w:val="004404F9"/>
    <w:rsid w:val="00440D63"/>
    <w:rsid w:val="0044117A"/>
    <w:rsid w:val="0044163A"/>
    <w:rsid w:val="00441860"/>
    <w:rsid w:val="00441F81"/>
    <w:rsid w:val="004426E4"/>
    <w:rsid w:val="004437FE"/>
    <w:rsid w:val="00445D97"/>
    <w:rsid w:val="00447DCC"/>
    <w:rsid w:val="004521EF"/>
    <w:rsid w:val="00452562"/>
    <w:rsid w:val="00453771"/>
    <w:rsid w:val="0045387F"/>
    <w:rsid w:val="004538D7"/>
    <w:rsid w:val="00457275"/>
    <w:rsid w:val="004575E8"/>
    <w:rsid w:val="00460CC5"/>
    <w:rsid w:val="00461CDD"/>
    <w:rsid w:val="00461D22"/>
    <w:rsid w:val="00462396"/>
    <w:rsid w:val="004625FE"/>
    <w:rsid w:val="0046488F"/>
    <w:rsid w:val="00465317"/>
    <w:rsid w:val="00467193"/>
    <w:rsid w:val="00471ED5"/>
    <w:rsid w:val="00472170"/>
    <w:rsid w:val="00472177"/>
    <w:rsid w:val="0047270A"/>
    <w:rsid w:val="00475B1C"/>
    <w:rsid w:val="00475C53"/>
    <w:rsid w:val="00476323"/>
    <w:rsid w:val="00477554"/>
    <w:rsid w:val="00484068"/>
    <w:rsid w:val="004905CD"/>
    <w:rsid w:val="00491466"/>
    <w:rsid w:val="004A046A"/>
    <w:rsid w:val="004A28CE"/>
    <w:rsid w:val="004A31C2"/>
    <w:rsid w:val="004A3BBF"/>
    <w:rsid w:val="004A4010"/>
    <w:rsid w:val="004A44B2"/>
    <w:rsid w:val="004A47C1"/>
    <w:rsid w:val="004A52DE"/>
    <w:rsid w:val="004A61D4"/>
    <w:rsid w:val="004A6B43"/>
    <w:rsid w:val="004B007F"/>
    <w:rsid w:val="004B0D2D"/>
    <w:rsid w:val="004B1035"/>
    <w:rsid w:val="004B2A8C"/>
    <w:rsid w:val="004B380D"/>
    <w:rsid w:val="004B3D76"/>
    <w:rsid w:val="004B4E5E"/>
    <w:rsid w:val="004B4FE0"/>
    <w:rsid w:val="004B510D"/>
    <w:rsid w:val="004B6469"/>
    <w:rsid w:val="004B72FF"/>
    <w:rsid w:val="004C0EF1"/>
    <w:rsid w:val="004C22E7"/>
    <w:rsid w:val="004C2486"/>
    <w:rsid w:val="004C3BFE"/>
    <w:rsid w:val="004C41E3"/>
    <w:rsid w:val="004C54ED"/>
    <w:rsid w:val="004D036D"/>
    <w:rsid w:val="004D19F2"/>
    <w:rsid w:val="004D1D01"/>
    <w:rsid w:val="004D2D3F"/>
    <w:rsid w:val="004D2F46"/>
    <w:rsid w:val="004D4FBD"/>
    <w:rsid w:val="004D66B8"/>
    <w:rsid w:val="004D7818"/>
    <w:rsid w:val="004E1344"/>
    <w:rsid w:val="004E309C"/>
    <w:rsid w:val="004F0E53"/>
    <w:rsid w:val="004F19D8"/>
    <w:rsid w:val="004F1CFB"/>
    <w:rsid w:val="004F3E39"/>
    <w:rsid w:val="004F416E"/>
    <w:rsid w:val="004F4364"/>
    <w:rsid w:val="004F4925"/>
    <w:rsid w:val="004F4AA5"/>
    <w:rsid w:val="004F7B44"/>
    <w:rsid w:val="00501047"/>
    <w:rsid w:val="00501A67"/>
    <w:rsid w:val="005020B0"/>
    <w:rsid w:val="005022BA"/>
    <w:rsid w:val="0050269A"/>
    <w:rsid w:val="0050333E"/>
    <w:rsid w:val="00503903"/>
    <w:rsid w:val="005043DB"/>
    <w:rsid w:val="00504AC9"/>
    <w:rsid w:val="0050567D"/>
    <w:rsid w:val="00506639"/>
    <w:rsid w:val="00506730"/>
    <w:rsid w:val="00513C0B"/>
    <w:rsid w:val="005178DE"/>
    <w:rsid w:val="00517DAF"/>
    <w:rsid w:val="005209EC"/>
    <w:rsid w:val="00520C5A"/>
    <w:rsid w:val="00522526"/>
    <w:rsid w:val="00522755"/>
    <w:rsid w:val="005232A3"/>
    <w:rsid w:val="005241DB"/>
    <w:rsid w:val="00524EFE"/>
    <w:rsid w:val="00524F06"/>
    <w:rsid w:val="00526548"/>
    <w:rsid w:val="005332D0"/>
    <w:rsid w:val="0053403E"/>
    <w:rsid w:val="00535162"/>
    <w:rsid w:val="00536811"/>
    <w:rsid w:val="005413F4"/>
    <w:rsid w:val="00541B57"/>
    <w:rsid w:val="00541D96"/>
    <w:rsid w:val="00541E4B"/>
    <w:rsid w:val="0054723F"/>
    <w:rsid w:val="00547E71"/>
    <w:rsid w:val="0055113B"/>
    <w:rsid w:val="00551EBD"/>
    <w:rsid w:val="0055299C"/>
    <w:rsid w:val="005529CF"/>
    <w:rsid w:val="0055378E"/>
    <w:rsid w:val="00553794"/>
    <w:rsid w:val="00553E16"/>
    <w:rsid w:val="00555669"/>
    <w:rsid w:val="00555AB3"/>
    <w:rsid w:val="00555EBE"/>
    <w:rsid w:val="00557E81"/>
    <w:rsid w:val="0056111D"/>
    <w:rsid w:val="00561EB5"/>
    <w:rsid w:val="005621D3"/>
    <w:rsid w:val="005627A8"/>
    <w:rsid w:val="00563E37"/>
    <w:rsid w:val="0056584B"/>
    <w:rsid w:val="00566DA0"/>
    <w:rsid w:val="00567223"/>
    <w:rsid w:val="00567538"/>
    <w:rsid w:val="00570B0A"/>
    <w:rsid w:val="0057395F"/>
    <w:rsid w:val="00573B97"/>
    <w:rsid w:val="005741A9"/>
    <w:rsid w:val="00574B81"/>
    <w:rsid w:val="00574D84"/>
    <w:rsid w:val="00574DC2"/>
    <w:rsid w:val="00576BBC"/>
    <w:rsid w:val="005804B2"/>
    <w:rsid w:val="005814CE"/>
    <w:rsid w:val="005824D3"/>
    <w:rsid w:val="00582663"/>
    <w:rsid w:val="005833DF"/>
    <w:rsid w:val="00584DF8"/>
    <w:rsid w:val="00584FF0"/>
    <w:rsid w:val="00585035"/>
    <w:rsid w:val="00585934"/>
    <w:rsid w:val="005869A8"/>
    <w:rsid w:val="0058732B"/>
    <w:rsid w:val="005873B2"/>
    <w:rsid w:val="00587F8E"/>
    <w:rsid w:val="00590D44"/>
    <w:rsid w:val="00590F43"/>
    <w:rsid w:val="00590F7F"/>
    <w:rsid w:val="00590FF0"/>
    <w:rsid w:val="0059203A"/>
    <w:rsid w:val="00592293"/>
    <w:rsid w:val="0059256B"/>
    <w:rsid w:val="00592629"/>
    <w:rsid w:val="00592B77"/>
    <w:rsid w:val="00594502"/>
    <w:rsid w:val="00595071"/>
    <w:rsid w:val="00595120"/>
    <w:rsid w:val="00595411"/>
    <w:rsid w:val="0059694D"/>
    <w:rsid w:val="00596C0A"/>
    <w:rsid w:val="005A1BEE"/>
    <w:rsid w:val="005A25AD"/>
    <w:rsid w:val="005A4ACE"/>
    <w:rsid w:val="005A6108"/>
    <w:rsid w:val="005A70D3"/>
    <w:rsid w:val="005A73E3"/>
    <w:rsid w:val="005B140B"/>
    <w:rsid w:val="005B242C"/>
    <w:rsid w:val="005B2D13"/>
    <w:rsid w:val="005B4230"/>
    <w:rsid w:val="005B6C14"/>
    <w:rsid w:val="005B7C08"/>
    <w:rsid w:val="005C0119"/>
    <w:rsid w:val="005C01ED"/>
    <w:rsid w:val="005C238E"/>
    <w:rsid w:val="005C5080"/>
    <w:rsid w:val="005C6229"/>
    <w:rsid w:val="005C74B2"/>
    <w:rsid w:val="005D08F6"/>
    <w:rsid w:val="005D1D48"/>
    <w:rsid w:val="005D35F0"/>
    <w:rsid w:val="005D4650"/>
    <w:rsid w:val="005D4E36"/>
    <w:rsid w:val="005D60FB"/>
    <w:rsid w:val="005D63E6"/>
    <w:rsid w:val="005D640A"/>
    <w:rsid w:val="005D6DA3"/>
    <w:rsid w:val="005D7416"/>
    <w:rsid w:val="005E051A"/>
    <w:rsid w:val="005E124C"/>
    <w:rsid w:val="005E3321"/>
    <w:rsid w:val="005E41E3"/>
    <w:rsid w:val="005E4EAA"/>
    <w:rsid w:val="005E56AC"/>
    <w:rsid w:val="005E67A0"/>
    <w:rsid w:val="005F0170"/>
    <w:rsid w:val="005F043B"/>
    <w:rsid w:val="005F0808"/>
    <w:rsid w:val="005F080B"/>
    <w:rsid w:val="005F4EAE"/>
    <w:rsid w:val="005F51FC"/>
    <w:rsid w:val="005F52C5"/>
    <w:rsid w:val="005F53EF"/>
    <w:rsid w:val="005F6303"/>
    <w:rsid w:val="005F64B7"/>
    <w:rsid w:val="006000ED"/>
    <w:rsid w:val="00600491"/>
    <w:rsid w:val="00601120"/>
    <w:rsid w:val="00601296"/>
    <w:rsid w:val="00601F92"/>
    <w:rsid w:val="006039AC"/>
    <w:rsid w:val="00603F7C"/>
    <w:rsid w:val="006042EC"/>
    <w:rsid w:val="0060466E"/>
    <w:rsid w:val="00604963"/>
    <w:rsid w:val="00604AC7"/>
    <w:rsid w:val="00607145"/>
    <w:rsid w:val="00607402"/>
    <w:rsid w:val="006102C9"/>
    <w:rsid w:val="006106BC"/>
    <w:rsid w:val="00611142"/>
    <w:rsid w:val="006116BE"/>
    <w:rsid w:val="00613010"/>
    <w:rsid w:val="00615EFD"/>
    <w:rsid w:val="0062047D"/>
    <w:rsid w:val="006208D7"/>
    <w:rsid w:val="006219DA"/>
    <w:rsid w:val="00621E05"/>
    <w:rsid w:val="00622FBB"/>
    <w:rsid w:val="00626163"/>
    <w:rsid w:val="00627401"/>
    <w:rsid w:val="00627AD5"/>
    <w:rsid w:val="006315DA"/>
    <w:rsid w:val="006334DD"/>
    <w:rsid w:val="006351EF"/>
    <w:rsid w:val="006362DC"/>
    <w:rsid w:val="0063654F"/>
    <w:rsid w:val="00637436"/>
    <w:rsid w:val="00637B65"/>
    <w:rsid w:val="00640BE4"/>
    <w:rsid w:val="00641D3B"/>
    <w:rsid w:val="00641FAE"/>
    <w:rsid w:val="006423A1"/>
    <w:rsid w:val="00643344"/>
    <w:rsid w:val="00644593"/>
    <w:rsid w:val="00644819"/>
    <w:rsid w:val="00644E27"/>
    <w:rsid w:val="006469EE"/>
    <w:rsid w:val="0064713B"/>
    <w:rsid w:val="00647630"/>
    <w:rsid w:val="00650816"/>
    <w:rsid w:val="00650B1B"/>
    <w:rsid w:val="00651C58"/>
    <w:rsid w:val="00653B02"/>
    <w:rsid w:val="00654FE2"/>
    <w:rsid w:val="00656C12"/>
    <w:rsid w:val="00657721"/>
    <w:rsid w:val="00657D8B"/>
    <w:rsid w:val="00660A35"/>
    <w:rsid w:val="00662A9F"/>
    <w:rsid w:val="00662C27"/>
    <w:rsid w:val="00663309"/>
    <w:rsid w:val="00664636"/>
    <w:rsid w:val="00664735"/>
    <w:rsid w:val="00666A39"/>
    <w:rsid w:val="00667570"/>
    <w:rsid w:val="00672559"/>
    <w:rsid w:val="00672D59"/>
    <w:rsid w:val="00673071"/>
    <w:rsid w:val="00674F6E"/>
    <w:rsid w:val="00676704"/>
    <w:rsid w:val="00676830"/>
    <w:rsid w:val="00676B34"/>
    <w:rsid w:val="006826F5"/>
    <w:rsid w:val="006839D2"/>
    <w:rsid w:val="006846F7"/>
    <w:rsid w:val="0069023F"/>
    <w:rsid w:val="00690736"/>
    <w:rsid w:val="006909B5"/>
    <w:rsid w:val="00690CCF"/>
    <w:rsid w:val="006910E6"/>
    <w:rsid w:val="00691184"/>
    <w:rsid w:val="00692473"/>
    <w:rsid w:val="006930BE"/>
    <w:rsid w:val="006930EF"/>
    <w:rsid w:val="00694AA6"/>
    <w:rsid w:val="00695243"/>
    <w:rsid w:val="006953E6"/>
    <w:rsid w:val="00695717"/>
    <w:rsid w:val="00697ED3"/>
    <w:rsid w:val="006A0567"/>
    <w:rsid w:val="006A2954"/>
    <w:rsid w:val="006A298A"/>
    <w:rsid w:val="006A3032"/>
    <w:rsid w:val="006A3CB2"/>
    <w:rsid w:val="006A4344"/>
    <w:rsid w:val="006A4BBB"/>
    <w:rsid w:val="006A5ABD"/>
    <w:rsid w:val="006A70F5"/>
    <w:rsid w:val="006B021A"/>
    <w:rsid w:val="006B29A0"/>
    <w:rsid w:val="006B3478"/>
    <w:rsid w:val="006B4CAC"/>
    <w:rsid w:val="006B5E03"/>
    <w:rsid w:val="006B651D"/>
    <w:rsid w:val="006B7425"/>
    <w:rsid w:val="006B7CB7"/>
    <w:rsid w:val="006C0E13"/>
    <w:rsid w:val="006C13E0"/>
    <w:rsid w:val="006C27AA"/>
    <w:rsid w:val="006C31C3"/>
    <w:rsid w:val="006C4016"/>
    <w:rsid w:val="006C4DB3"/>
    <w:rsid w:val="006C5C44"/>
    <w:rsid w:val="006C5CB0"/>
    <w:rsid w:val="006C721B"/>
    <w:rsid w:val="006D13A4"/>
    <w:rsid w:val="006D1C91"/>
    <w:rsid w:val="006D2133"/>
    <w:rsid w:val="006D22BA"/>
    <w:rsid w:val="006D3023"/>
    <w:rsid w:val="006D32C5"/>
    <w:rsid w:val="006D433E"/>
    <w:rsid w:val="006D52A3"/>
    <w:rsid w:val="006D6870"/>
    <w:rsid w:val="006D6B95"/>
    <w:rsid w:val="006D7155"/>
    <w:rsid w:val="006E04CE"/>
    <w:rsid w:val="006E11E3"/>
    <w:rsid w:val="006E388B"/>
    <w:rsid w:val="006E3922"/>
    <w:rsid w:val="006E4230"/>
    <w:rsid w:val="006E5CFA"/>
    <w:rsid w:val="006E60BC"/>
    <w:rsid w:val="006E706F"/>
    <w:rsid w:val="006E75EF"/>
    <w:rsid w:val="006E7650"/>
    <w:rsid w:val="006F05BD"/>
    <w:rsid w:val="006F28BF"/>
    <w:rsid w:val="006F3747"/>
    <w:rsid w:val="006F5992"/>
    <w:rsid w:val="006F626F"/>
    <w:rsid w:val="006F7D4B"/>
    <w:rsid w:val="00701F12"/>
    <w:rsid w:val="00702231"/>
    <w:rsid w:val="0070255B"/>
    <w:rsid w:val="00703C9E"/>
    <w:rsid w:val="0070570A"/>
    <w:rsid w:val="00706921"/>
    <w:rsid w:val="00711943"/>
    <w:rsid w:val="00713C9B"/>
    <w:rsid w:val="00714338"/>
    <w:rsid w:val="007152AF"/>
    <w:rsid w:val="0071548D"/>
    <w:rsid w:val="00722DD6"/>
    <w:rsid w:val="00722E81"/>
    <w:rsid w:val="00723AAF"/>
    <w:rsid w:val="00724952"/>
    <w:rsid w:val="00725F8A"/>
    <w:rsid w:val="00726208"/>
    <w:rsid w:val="00730456"/>
    <w:rsid w:val="00730740"/>
    <w:rsid w:val="007319E6"/>
    <w:rsid w:val="00731C34"/>
    <w:rsid w:val="00732837"/>
    <w:rsid w:val="00732D7A"/>
    <w:rsid w:val="00733525"/>
    <w:rsid w:val="00736A97"/>
    <w:rsid w:val="007405C4"/>
    <w:rsid w:val="007407AB"/>
    <w:rsid w:val="007430BB"/>
    <w:rsid w:val="007441EB"/>
    <w:rsid w:val="0074530D"/>
    <w:rsid w:val="007502E1"/>
    <w:rsid w:val="00750AA0"/>
    <w:rsid w:val="007510D2"/>
    <w:rsid w:val="007519EC"/>
    <w:rsid w:val="007547B6"/>
    <w:rsid w:val="007554C3"/>
    <w:rsid w:val="00756ECA"/>
    <w:rsid w:val="00761970"/>
    <w:rsid w:val="00761A6D"/>
    <w:rsid w:val="00761CA4"/>
    <w:rsid w:val="00762685"/>
    <w:rsid w:val="00764192"/>
    <w:rsid w:val="00764E8C"/>
    <w:rsid w:val="007668BF"/>
    <w:rsid w:val="00766ECE"/>
    <w:rsid w:val="00766ED1"/>
    <w:rsid w:val="00766FDA"/>
    <w:rsid w:val="00767613"/>
    <w:rsid w:val="007704F1"/>
    <w:rsid w:val="0077051C"/>
    <w:rsid w:val="007746B3"/>
    <w:rsid w:val="00775AD1"/>
    <w:rsid w:val="00775D64"/>
    <w:rsid w:val="00777D5B"/>
    <w:rsid w:val="007806FF"/>
    <w:rsid w:val="00781ABC"/>
    <w:rsid w:val="00781CA6"/>
    <w:rsid w:val="00782F43"/>
    <w:rsid w:val="00782F62"/>
    <w:rsid w:val="007832C4"/>
    <w:rsid w:val="007850F9"/>
    <w:rsid w:val="00787255"/>
    <w:rsid w:val="007919E4"/>
    <w:rsid w:val="00793483"/>
    <w:rsid w:val="00793D9E"/>
    <w:rsid w:val="00794AFE"/>
    <w:rsid w:val="00794D72"/>
    <w:rsid w:val="00794F5E"/>
    <w:rsid w:val="007953F2"/>
    <w:rsid w:val="007A0A1C"/>
    <w:rsid w:val="007A0A57"/>
    <w:rsid w:val="007A18FC"/>
    <w:rsid w:val="007A20D2"/>
    <w:rsid w:val="007A3031"/>
    <w:rsid w:val="007A3513"/>
    <w:rsid w:val="007A4A3D"/>
    <w:rsid w:val="007A4F30"/>
    <w:rsid w:val="007A5EF8"/>
    <w:rsid w:val="007B00A9"/>
    <w:rsid w:val="007B03F7"/>
    <w:rsid w:val="007B1A41"/>
    <w:rsid w:val="007B432D"/>
    <w:rsid w:val="007B59D6"/>
    <w:rsid w:val="007B678F"/>
    <w:rsid w:val="007B6CB0"/>
    <w:rsid w:val="007B723B"/>
    <w:rsid w:val="007B77A7"/>
    <w:rsid w:val="007C0655"/>
    <w:rsid w:val="007C0FDE"/>
    <w:rsid w:val="007C174C"/>
    <w:rsid w:val="007C1FD9"/>
    <w:rsid w:val="007C2171"/>
    <w:rsid w:val="007C29F8"/>
    <w:rsid w:val="007C32B3"/>
    <w:rsid w:val="007C3933"/>
    <w:rsid w:val="007C4511"/>
    <w:rsid w:val="007C6B9C"/>
    <w:rsid w:val="007C6F48"/>
    <w:rsid w:val="007D00BB"/>
    <w:rsid w:val="007D24E1"/>
    <w:rsid w:val="007D3325"/>
    <w:rsid w:val="007D3349"/>
    <w:rsid w:val="007D3CA9"/>
    <w:rsid w:val="007D48F4"/>
    <w:rsid w:val="007D4B5C"/>
    <w:rsid w:val="007D5083"/>
    <w:rsid w:val="007D592F"/>
    <w:rsid w:val="007D79F9"/>
    <w:rsid w:val="007E1197"/>
    <w:rsid w:val="007E15E3"/>
    <w:rsid w:val="007E2929"/>
    <w:rsid w:val="007E3332"/>
    <w:rsid w:val="007E387E"/>
    <w:rsid w:val="007E44B1"/>
    <w:rsid w:val="007E52F3"/>
    <w:rsid w:val="007E5BBC"/>
    <w:rsid w:val="007E5F7C"/>
    <w:rsid w:val="007E7FE1"/>
    <w:rsid w:val="007F2C8E"/>
    <w:rsid w:val="007F3178"/>
    <w:rsid w:val="007F4B17"/>
    <w:rsid w:val="007F66F7"/>
    <w:rsid w:val="007F727A"/>
    <w:rsid w:val="008003DB"/>
    <w:rsid w:val="008003F2"/>
    <w:rsid w:val="008009AC"/>
    <w:rsid w:val="00800C4C"/>
    <w:rsid w:val="00801373"/>
    <w:rsid w:val="00803186"/>
    <w:rsid w:val="008066E0"/>
    <w:rsid w:val="00807376"/>
    <w:rsid w:val="00807A58"/>
    <w:rsid w:val="0081161F"/>
    <w:rsid w:val="008122C4"/>
    <w:rsid w:val="00812D61"/>
    <w:rsid w:val="00814CA9"/>
    <w:rsid w:val="0081505D"/>
    <w:rsid w:val="00815AF9"/>
    <w:rsid w:val="00816B11"/>
    <w:rsid w:val="008211A3"/>
    <w:rsid w:val="00822D3F"/>
    <w:rsid w:val="00823250"/>
    <w:rsid w:val="008239CB"/>
    <w:rsid w:val="008241E2"/>
    <w:rsid w:val="00825998"/>
    <w:rsid w:val="0082654D"/>
    <w:rsid w:val="00827D6D"/>
    <w:rsid w:val="00830C2D"/>
    <w:rsid w:val="00831243"/>
    <w:rsid w:val="00831F15"/>
    <w:rsid w:val="00832518"/>
    <w:rsid w:val="008331EA"/>
    <w:rsid w:val="008332B5"/>
    <w:rsid w:val="008342E5"/>
    <w:rsid w:val="00835374"/>
    <w:rsid w:val="00835F9B"/>
    <w:rsid w:val="00835FF2"/>
    <w:rsid w:val="0084106D"/>
    <w:rsid w:val="00842350"/>
    <w:rsid w:val="0084253D"/>
    <w:rsid w:val="00843436"/>
    <w:rsid w:val="008449B4"/>
    <w:rsid w:val="00845E8B"/>
    <w:rsid w:val="00846AD1"/>
    <w:rsid w:val="008513FC"/>
    <w:rsid w:val="00852F5F"/>
    <w:rsid w:val="00854DA7"/>
    <w:rsid w:val="008550BB"/>
    <w:rsid w:val="0085519C"/>
    <w:rsid w:val="0085621F"/>
    <w:rsid w:val="00856362"/>
    <w:rsid w:val="00856E79"/>
    <w:rsid w:val="00857367"/>
    <w:rsid w:val="008601CB"/>
    <w:rsid w:val="00860256"/>
    <w:rsid w:val="00863522"/>
    <w:rsid w:val="00863747"/>
    <w:rsid w:val="00865048"/>
    <w:rsid w:val="0086560B"/>
    <w:rsid w:val="0086598E"/>
    <w:rsid w:val="00866A04"/>
    <w:rsid w:val="00867934"/>
    <w:rsid w:val="00867F22"/>
    <w:rsid w:val="00870363"/>
    <w:rsid w:val="0087063C"/>
    <w:rsid w:val="00871148"/>
    <w:rsid w:val="00871270"/>
    <w:rsid w:val="00871734"/>
    <w:rsid w:val="0087187E"/>
    <w:rsid w:val="00871958"/>
    <w:rsid w:val="00871AD5"/>
    <w:rsid w:val="00871C0E"/>
    <w:rsid w:val="00873DB2"/>
    <w:rsid w:val="00873EA4"/>
    <w:rsid w:val="00876650"/>
    <w:rsid w:val="008767DD"/>
    <w:rsid w:val="008771AC"/>
    <w:rsid w:val="00877E60"/>
    <w:rsid w:val="00882E29"/>
    <w:rsid w:val="008832BA"/>
    <w:rsid w:val="0088455E"/>
    <w:rsid w:val="00885647"/>
    <w:rsid w:val="00885833"/>
    <w:rsid w:val="008864DD"/>
    <w:rsid w:val="008871E4"/>
    <w:rsid w:val="00887588"/>
    <w:rsid w:val="00890CE5"/>
    <w:rsid w:val="00890E40"/>
    <w:rsid w:val="00892AA8"/>
    <w:rsid w:val="00892B3E"/>
    <w:rsid w:val="008934DF"/>
    <w:rsid w:val="00893AFE"/>
    <w:rsid w:val="00894AA4"/>
    <w:rsid w:val="0089501A"/>
    <w:rsid w:val="0089686A"/>
    <w:rsid w:val="008973ED"/>
    <w:rsid w:val="00897D41"/>
    <w:rsid w:val="008A04DB"/>
    <w:rsid w:val="008A0F18"/>
    <w:rsid w:val="008A1288"/>
    <w:rsid w:val="008A2451"/>
    <w:rsid w:val="008A3114"/>
    <w:rsid w:val="008A3500"/>
    <w:rsid w:val="008A3901"/>
    <w:rsid w:val="008A50ED"/>
    <w:rsid w:val="008A539C"/>
    <w:rsid w:val="008A54DF"/>
    <w:rsid w:val="008A592A"/>
    <w:rsid w:val="008A5970"/>
    <w:rsid w:val="008A659D"/>
    <w:rsid w:val="008A6BE7"/>
    <w:rsid w:val="008A75B2"/>
    <w:rsid w:val="008A75F1"/>
    <w:rsid w:val="008A7DDD"/>
    <w:rsid w:val="008B3807"/>
    <w:rsid w:val="008B528D"/>
    <w:rsid w:val="008B5321"/>
    <w:rsid w:val="008B58B5"/>
    <w:rsid w:val="008B696D"/>
    <w:rsid w:val="008B765B"/>
    <w:rsid w:val="008C0B8A"/>
    <w:rsid w:val="008C2B02"/>
    <w:rsid w:val="008C2C90"/>
    <w:rsid w:val="008C3AFC"/>
    <w:rsid w:val="008C4507"/>
    <w:rsid w:val="008C509B"/>
    <w:rsid w:val="008C5EFC"/>
    <w:rsid w:val="008C744F"/>
    <w:rsid w:val="008D00DD"/>
    <w:rsid w:val="008D149B"/>
    <w:rsid w:val="008D25FA"/>
    <w:rsid w:val="008D3B3D"/>
    <w:rsid w:val="008D4693"/>
    <w:rsid w:val="008D4752"/>
    <w:rsid w:val="008D64A6"/>
    <w:rsid w:val="008D6603"/>
    <w:rsid w:val="008D6ABE"/>
    <w:rsid w:val="008D7125"/>
    <w:rsid w:val="008E08C5"/>
    <w:rsid w:val="008E28E9"/>
    <w:rsid w:val="008E2A61"/>
    <w:rsid w:val="008E3B04"/>
    <w:rsid w:val="008E3F8F"/>
    <w:rsid w:val="008E41BB"/>
    <w:rsid w:val="008F02AF"/>
    <w:rsid w:val="008F3629"/>
    <w:rsid w:val="008F3F28"/>
    <w:rsid w:val="008F503B"/>
    <w:rsid w:val="008F53AE"/>
    <w:rsid w:val="008F5E96"/>
    <w:rsid w:val="008F7231"/>
    <w:rsid w:val="008F7248"/>
    <w:rsid w:val="008F76C5"/>
    <w:rsid w:val="008F7E32"/>
    <w:rsid w:val="0090052A"/>
    <w:rsid w:val="009012B2"/>
    <w:rsid w:val="0090293B"/>
    <w:rsid w:val="009038DF"/>
    <w:rsid w:val="00903B40"/>
    <w:rsid w:val="00904C4C"/>
    <w:rsid w:val="0090582F"/>
    <w:rsid w:val="00907201"/>
    <w:rsid w:val="00907BEF"/>
    <w:rsid w:val="00907F40"/>
    <w:rsid w:val="009101B2"/>
    <w:rsid w:val="00910623"/>
    <w:rsid w:val="00910B49"/>
    <w:rsid w:val="00911748"/>
    <w:rsid w:val="00911821"/>
    <w:rsid w:val="00911A7B"/>
    <w:rsid w:val="0091203E"/>
    <w:rsid w:val="009136F7"/>
    <w:rsid w:val="00913EAB"/>
    <w:rsid w:val="00915FA2"/>
    <w:rsid w:val="0091693C"/>
    <w:rsid w:val="00916D42"/>
    <w:rsid w:val="00920D2A"/>
    <w:rsid w:val="00920E81"/>
    <w:rsid w:val="009215C4"/>
    <w:rsid w:val="00922998"/>
    <w:rsid w:val="009239E4"/>
    <w:rsid w:val="00923A33"/>
    <w:rsid w:val="009252B7"/>
    <w:rsid w:val="00925496"/>
    <w:rsid w:val="00925959"/>
    <w:rsid w:val="00925BBC"/>
    <w:rsid w:val="00926FA1"/>
    <w:rsid w:val="00931186"/>
    <w:rsid w:val="009315B5"/>
    <w:rsid w:val="009323F7"/>
    <w:rsid w:val="00932EC7"/>
    <w:rsid w:val="00934A49"/>
    <w:rsid w:val="00935EE6"/>
    <w:rsid w:val="00936877"/>
    <w:rsid w:val="00940EE2"/>
    <w:rsid w:val="0094670F"/>
    <w:rsid w:val="00951B78"/>
    <w:rsid w:val="00952101"/>
    <w:rsid w:val="0095256D"/>
    <w:rsid w:val="00955C29"/>
    <w:rsid w:val="00955FF8"/>
    <w:rsid w:val="00957CA9"/>
    <w:rsid w:val="00957E95"/>
    <w:rsid w:val="00960066"/>
    <w:rsid w:val="00962736"/>
    <w:rsid w:val="00962996"/>
    <w:rsid w:val="00964E2C"/>
    <w:rsid w:val="009662FF"/>
    <w:rsid w:val="00967F86"/>
    <w:rsid w:val="00971484"/>
    <w:rsid w:val="00971A8B"/>
    <w:rsid w:val="00972138"/>
    <w:rsid w:val="00972AC0"/>
    <w:rsid w:val="009738D6"/>
    <w:rsid w:val="009738F6"/>
    <w:rsid w:val="00974C90"/>
    <w:rsid w:val="00974D6B"/>
    <w:rsid w:val="00974E02"/>
    <w:rsid w:val="00974FCC"/>
    <w:rsid w:val="00975BFC"/>
    <w:rsid w:val="00976704"/>
    <w:rsid w:val="00976BCB"/>
    <w:rsid w:val="009771D2"/>
    <w:rsid w:val="009800A3"/>
    <w:rsid w:val="00981DA2"/>
    <w:rsid w:val="009835F7"/>
    <w:rsid w:val="00986BFC"/>
    <w:rsid w:val="009902CD"/>
    <w:rsid w:val="00991C35"/>
    <w:rsid w:val="0099296A"/>
    <w:rsid w:val="00994209"/>
    <w:rsid w:val="00995AA2"/>
    <w:rsid w:val="009966D7"/>
    <w:rsid w:val="009979DA"/>
    <w:rsid w:val="00997A50"/>
    <w:rsid w:val="009A0F1B"/>
    <w:rsid w:val="009A1DBE"/>
    <w:rsid w:val="009A2362"/>
    <w:rsid w:val="009A2C45"/>
    <w:rsid w:val="009A2DC0"/>
    <w:rsid w:val="009A2F6F"/>
    <w:rsid w:val="009A403C"/>
    <w:rsid w:val="009A46F5"/>
    <w:rsid w:val="009A5107"/>
    <w:rsid w:val="009A5397"/>
    <w:rsid w:val="009A5587"/>
    <w:rsid w:val="009A60E6"/>
    <w:rsid w:val="009A6C4A"/>
    <w:rsid w:val="009A7CC6"/>
    <w:rsid w:val="009A7F13"/>
    <w:rsid w:val="009B01FD"/>
    <w:rsid w:val="009B029B"/>
    <w:rsid w:val="009B0C99"/>
    <w:rsid w:val="009B1843"/>
    <w:rsid w:val="009B265D"/>
    <w:rsid w:val="009B2E59"/>
    <w:rsid w:val="009B579A"/>
    <w:rsid w:val="009B61FF"/>
    <w:rsid w:val="009B6613"/>
    <w:rsid w:val="009B7001"/>
    <w:rsid w:val="009B7A5B"/>
    <w:rsid w:val="009C05C4"/>
    <w:rsid w:val="009C1EDA"/>
    <w:rsid w:val="009C322F"/>
    <w:rsid w:val="009C3345"/>
    <w:rsid w:val="009C3AD4"/>
    <w:rsid w:val="009C5507"/>
    <w:rsid w:val="009C6485"/>
    <w:rsid w:val="009C7DA4"/>
    <w:rsid w:val="009D09D6"/>
    <w:rsid w:val="009D1077"/>
    <w:rsid w:val="009D1EA8"/>
    <w:rsid w:val="009D31E8"/>
    <w:rsid w:val="009D39E1"/>
    <w:rsid w:val="009D4AC8"/>
    <w:rsid w:val="009D581A"/>
    <w:rsid w:val="009D6E0A"/>
    <w:rsid w:val="009D6F2D"/>
    <w:rsid w:val="009E0DE0"/>
    <w:rsid w:val="009E30FD"/>
    <w:rsid w:val="009E3EB2"/>
    <w:rsid w:val="009E46D1"/>
    <w:rsid w:val="009E555D"/>
    <w:rsid w:val="009E5E5B"/>
    <w:rsid w:val="009E6101"/>
    <w:rsid w:val="009E6983"/>
    <w:rsid w:val="009E7185"/>
    <w:rsid w:val="009E7D8B"/>
    <w:rsid w:val="009F1210"/>
    <w:rsid w:val="009F140D"/>
    <w:rsid w:val="009F1FE0"/>
    <w:rsid w:val="009F21A3"/>
    <w:rsid w:val="009F2256"/>
    <w:rsid w:val="009F267F"/>
    <w:rsid w:val="009F28B5"/>
    <w:rsid w:val="009F46C6"/>
    <w:rsid w:val="009F596C"/>
    <w:rsid w:val="00A00D30"/>
    <w:rsid w:val="00A01071"/>
    <w:rsid w:val="00A02026"/>
    <w:rsid w:val="00A02DCE"/>
    <w:rsid w:val="00A03AEA"/>
    <w:rsid w:val="00A0421C"/>
    <w:rsid w:val="00A04BB2"/>
    <w:rsid w:val="00A04D3B"/>
    <w:rsid w:val="00A06B54"/>
    <w:rsid w:val="00A06C2E"/>
    <w:rsid w:val="00A07AA8"/>
    <w:rsid w:val="00A07BBD"/>
    <w:rsid w:val="00A109AD"/>
    <w:rsid w:val="00A11414"/>
    <w:rsid w:val="00A120ED"/>
    <w:rsid w:val="00A12139"/>
    <w:rsid w:val="00A15477"/>
    <w:rsid w:val="00A1691D"/>
    <w:rsid w:val="00A213D3"/>
    <w:rsid w:val="00A220DF"/>
    <w:rsid w:val="00A234F1"/>
    <w:rsid w:val="00A234FE"/>
    <w:rsid w:val="00A237CF"/>
    <w:rsid w:val="00A23C60"/>
    <w:rsid w:val="00A24889"/>
    <w:rsid w:val="00A24AF1"/>
    <w:rsid w:val="00A25101"/>
    <w:rsid w:val="00A2718A"/>
    <w:rsid w:val="00A303AB"/>
    <w:rsid w:val="00A3061A"/>
    <w:rsid w:val="00A3094B"/>
    <w:rsid w:val="00A30AB8"/>
    <w:rsid w:val="00A30E95"/>
    <w:rsid w:val="00A30EF7"/>
    <w:rsid w:val="00A3179A"/>
    <w:rsid w:val="00A325C5"/>
    <w:rsid w:val="00A32D4F"/>
    <w:rsid w:val="00A33174"/>
    <w:rsid w:val="00A3539F"/>
    <w:rsid w:val="00A35F77"/>
    <w:rsid w:val="00A400FF"/>
    <w:rsid w:val="00A441D1"/>
    <w:rsid w:val="00A4444E"/>
    <w:rsid w:val="00A44A3F"/>
    <w:rsid w:val="00A45199"/>
    <w:rsid w:val="00A462E8"/>
    <w:rsid w:val="00A4693B"/>
    <w:rsid w:val="00A47192"/>
    <w:rsid w:val="00A47640"/>
    <w:rsid w:val="00A50B6F"/>
    <w:rsid w:val="00A514E0"/>
    <w:rsid w:val="00A521A3"/>
    <w:rsid w:val="00A52470"/>
    <w:rsid w:val="00A53722"/>
    <w:rsid w:val="00A54008"/>
    <w:rsid w:val="00A542A1"/>
    <w:rsid w:val="00A5552A"/>
    <w:rsid w:val="00A57222"/>
    <w:rsid w:val="00A604F8"/>
    <w:rsid w:val="00A63217"/>
    <w:rsid w:val="00A633B2"/>
    <w:rsid w:val="00A6482E"/>
    <w:rsid w:val="00A64A0A"/>
    <w:rsid w:val="00A65770"/>
    <w:rsid w:val="00A66A4B"/>
    <w:rsid w:val="00A714B5"/>
    <w:rsid w:val="00A71C71"/>
    <w:rsid w:val="00A72525"/>
    <w:rsid w:val="00A72C32"/>
    <w:rsid w:val="00A7317B"/>
    <w:rsid w:val="00A733A7"/>
    <w:rsid w:val="00A75E82"/>
    <w:rsid w:val="00A763FE"/>
    <w:rsid w:val="00A764C2"/>
    <w:rsid w:val="00A766E1"/>
    <w:rsid w:val="00A76B38"/>
    <w:rsid w:val="00A76F39"/>
    <w:rsid w:val="00A77D27"/>
    <w:rsid w:val="00A80BD7"/>
    <w:rsid w:val="00A80F12"/>
    <w:rsid w:val="00A819B5"/>
    <w:rsid w:val="00A82443"/>
    <w:rsid w:val="00A83144"/>
    <w:rsid w:val="00A85690"/>
    <w:rsid w:val="00A85BF0"/>
    <w:rsid w:val="00A85CC0"/>
    <w:rsid w:val="00A870E4"/>
    <w:rsid w:val="00A90B93"/>
    <w:rsid w:val="00A90CF4"/>
    <w:rsid w:val="00A92689"/>
    <w:rsid w:val="00A93B48"/>
    <w:rsid w:val="00A93C1E"/>
    <w:rsid w:val="00A945A5"/>
    <w:rsid w:val="00A95483"/>
    <w:rsid w:val="00A956A9"/>
    <w:rsid w:val="00AA1993"/>
    <w:rsid w:val="00AA2478"/>
    <w:rsid w:val="00AA27AB"/>
    <w:rsid w:val="00AA3809"/>
    <w:rsid w:val="00AA3BE0"/>
    <w:rsid w:val="00AA71FA"/>
    <w:rsid w:val="00AA75A2"/>
    <w:rsid w:val="00AB0C8B"/>
    <w:rsid w:val="00AB110C"/>
    <w:rsid w:val="00AB1C43"/>
    <w:rsid w:val="00AB209C"/>
    <w:rsid w:val="00AB234E"/>
    <w:rsid w:val="00AB2F36"/>
    <w:rsid w:val="00AB4424"/>
    <w:rsid w:val="00AB4452"/>
    <w:rsid w:val="00AB4B73"/>
    <w:rsid w:val="00AB4F65"/>
    <w:rsid w:val="00AB7531"/>
    <w:rsid w:val="00AB7F5B"/>
    <w:rsid w:val="00AC0278"/>
    <w:rsid w:val="00AC1337"/>
    <w:rsid w:val="00AC2927"/>
    <w:rsid w:val="00AC3593"/>
    <w:rsid w:val="00AC398B"/>
    <w:rsid w:val="00AD0139"/>
    <w:rsid w:val="00AD14A8"/>
    <w:rsid w:val="00AD15A8"/>
    <w:rsid w:val="00AD1B02"/>
    <w:rsid w:val="00AD1EAE"/>
    <w:rsid w:val="00AD23EB"/>
    <w:rsid w:val="00AD24AD"/>
    <w:rsid w:val="00AD3232"/>
    <w:rsid w:val="00AE19B4"/>
    <w:rsid w:val="00AE1CD5"/>
    <w:rsid w:val="00AE4489"/>
    <w:rsid w:val="00AE4B0D"/>
    <w:rsid w:val="00AE62E5"/>
    <w:rsid w:val="00AE65E1"/>
    <w:rsid w:val="00AF1CFD"/>
    <w:rsid w:val="00AF388F"/>
    <w:rsid w:val="00AF392E"/>
    <w:rsid w:val="00AF57E3"/>
    <w:rsid w:val="00AF6F12"/>
    <w:rsid w:val="00AF730F"/>
    <w:rsid w:val="00B02BAE"/>
    <w:rsid w:val="00B03010"/>
    <w:rsid w:val="00B04615"/>
    <w:rsid w:val="00B073E6"/>
    <w:rsid w:val="00B07BDF"/>
    <w:rsid w:val="00B11D7E"/>
    <w:rsid w:val="00B123DA"/>
    <w:rsid w:val="00B135DD"/>
    <w:rsid w:val="00B13AC1"/>
    <w:rsid w:val="00B142FE"/>
    <w:rsid w:val="00B157D7"/>
    <w:rsid w:val="00B166C7"/>
    <w:rsid w:val="00B172FA"/>
    <w:rsid w:val="00B221C8"/>
    <w:rsid w:val="00B234D4"/>
    <w:rsid w:val="00B24128"/>
    <w:rsid w:val="00B265BC"/>
    <w:rsid w:val="00B267C2"/>
    <w:rsid w:val="00B27C90"/>
    <w:rsid w:val="00B3000C"/>
    <w:rsid w:val="00B30B71"/>
    <w:rsid w:val="00B3205F"/>
    <w:rsid w:val="00B322B3"/>
    <w:rsid w:val="00B33840"/>
    <w:rsid w:val="00B34B91"/>
    <w:rsid w:val="00B35B82"/>
    <w:rsid w:val="00B3702E"/>
    <w:rsid w:val="00B370F1"/>
    <w:rsid w:val="00B378F4"/>
    <w:rsid w:val="00B42367"/>
    <w:rsid w:val="00B452DA"/>
    <w:rsid w:val="00B45589"/>
    <w:rsid w:val="00B457A7"/>
    <w:rsid w:val="00B51058"/>
    <w:rsid w:val="00B5121A"/>
    <w:rsid w:val="00B51BBE"/>
    <w:rsid w:val="00B52F65"/>
    <w:rsid w:val="00B548C6"/>
    <w:rsid w:val="00B55313"/>
    <w:rsid w:val="00B5563F"/>
    <w:rsid w:val="00B56C01"/>
    <w:rsid w:val="00B61CB3"/>
    <w:rsid w:val="00B62556"/>
    <w:rsid w:val="00B62720"/>
    <w:rsid w:val="00B647A9"/>
    <w:rsid w:val="00B65017"/>
    <w:rsid w:val="00B6658F"/>
    <w:rsid w:val="00B71FEB"/>
    <w:rsid w:val="00B73C9A"/>
    <w:rsid w:val="00B741BF"/>
    <w:rsid w:val="00B7479E"/>
    <w:rsid w:val="00B75795"/>
    <w:rsid w:val="00B77367"/>
    <w:rsid w:val="00B77BE2"/>
    <w:rsid w:val="00B805C7"/>
    <w:rsid w:val="00B80AE8"/>
    <w:rsid w:val="00B8157D"/>
    <w:rsid w:val="00B8239D"/>
    <w:rsid w:val="00B83858"/>
    <w:rsid w:val="00B840B8"/>
    <w:rsid w:val="00B863CF"/>
    <w:rsid w:val="00B869EB"/>
    <w:rsid w:val="00B86E37"/>
    <w:rsid w:val="00B87051"/>
    <w:rsid w:val="00B87310"/>
    <w:rsid w:val="00B87772"/>
    <w:rsid w:val="00B87D85"/>
    <w:rsid w:val="00B90F9D"/>
    <w:rsid w:val="00B91461"/>
    <w:rsid w:val="00B92A2C"/>
    <w:rsid w:val="00B92B1C"/>
    <w:rsid w:val="00B9515E"/>
    <w:rsid w:val="00B96EBC"/>
    <w:rsid w:val="00B9796F"/>
    <w:rsid w:val="00BA1B6D"/>
    <w:rsid w:val="00BA2C0D"/>
    <w:rsid w:val="00BA3433"/>
    <w:rsid w:val="00BA3FFC"/>
    <w:rsid w:val="00BA4377"/>
    <w:rsid w:val="00BA46AE"/>
    <w:rsid w:val="00BA547D"/>
    <w:rsid w:val="00BA6AEC"/>
    <w:rsid w:val="00BB39A3"/>
    <w:rsid w:val="00BB3B04"/>
    <w:rsid w:val="00BB556E"/>
    <w:rsid w:val="00BB56CC"/>
    <w:rsid w:val="00BB6CA1"/>
    <w:rsid w:val="00BB7241"/>
    <w:rsid w:val="00BB780C"/>
    <w:rsid w:val="00BC23CE"/>
    <w:rsid w:val="00BC2B6F"/>
    <w:rsid w:val="00BC3C36"/>
    <w:rsid w:val="00BC3F9B"/>
    <w:rsid w:val="00BC6EC2"/>
    <w:rsid w:val="00BC75A0"/>
    <w:rsid w:val="00BD1EBA"/>
    <w:rsid w:val="00BD4A8A"/>
    <w:rsid w:val="00BD4B99"/>
    <w:rsid w:val="00BD5DB4"/>
    <w:rsid w:val="00BD6538"/>
    <w:rsid w:val="00BD6824"/>
    <w:rsid w:val="00BE032C"/>
    <w:rsid w:val="00BE13BB"/>
    <w:rsid w:val="00BE1EEB"/>
    <w:rsid w:val="00BE2E2A"/>
    <w:rsid w:val="00BE40E2"/>
    <w:rsid w:val="00BE4728"/>
    <w:rsid w:val="00BE47CB"/>
    <w:rsid w:val="00BE5DD8"/>
    <w:rsid w:val="00BF00CF"/>
    <w:rsid w:val="00BF0F42"/>
    <w:rsid w:val="00BF117F"/>
    <w:rsid w:val="00BF1557"/>
    <w:rsid w:val="00BF213E"/>
    <w:rsid w:val="00BF25CE"/>
    <w:rsid w:val="00BF3CB8"/>
    <w:rsid w:val="00BF4D2D"/>
    <w:rsid w:val="00BF4D42"/>
    <w:rsid w:val="00BF5A76"/>
    <w:rsid w:val="00C00FC5"/>
    <w:rsid w:val="00C019C2"/>
    <w:rsid w:val="00C02686"/>
    <w:rsid w:val="00C02831"/>
    <w:rsid w:val="00C02B0B"/>
    <w:rsid w:val="00C03615"/>
    <w:rsid w:val="00C06A70"/>
    <w:rsid w:val="00C100CA"/>
    <w:rsid w:val="00C102A9"/>
    <w:rsid w:val="00C103D4"/>
    <w:rsid w:val="00C10F25"/>
    <w:rsid w:val="00C125A4"/>
    <w:rsid w:val="00C136F7"/>
    <w:rsid w:val="00C138EC"/>
    <w:rsid w:val="00C14793"/>
    <w:rsid w:val="00C14B24"/>
    <w:rsid w:val="00C15580"/>
    <w:rsid w:val="00C15833"/>
    <w:rsid w:val="00C15A54"/>
    <w:rsid w:val="00C16438"/>
    <w:rsid w:val="00C16E37"/>
    <w:rsid w:val="00C174BC"/>
    <w:rsid w:val="00C21BC5"/>
    <w:rsid w:val="00C21C36"/>
    <w:rsid w:val="00C226A9"/>
    <w:rsid w:val="00C22B4F"/>
    <w:rsid w:val="00C24564"/>
    <w:rsid w:val="00C260CC"/>
    <w:rsid w:val="00C27B17"/>
    <w:rsid w:val="00C33740"/>
    <w:rsid w:val="00C357D3"/>
    <w:rsid w:val="00C367EA"/>
    <w:rsid w:val="00C36C29"/>
    <w:rsid w:val="00C3715B"/>
    <w:rsid w:val="00C4050C"/>
    <w:rsid w:val="00C40E20"/>
    <w:rsid w:val="00C41843"/>
    <w:rsid w:val="00C41B55"/>
    <w:rsid w:val="00C43144"/>
    <w:rsid w:val="00C43B03"/>
    <w:rsid w:val="00C45A6C"/>
    <w:rsid w:val="00C46814"/>
    <w:rsid w:val="00C46F81"/>
    <w:rsid w:val="00C47544"/>
    <w:rsid w:val="00C506E0"/>
    <w:rsid w:val="00C508D3"/>
    <w:rsid w:val="00C535DE"/>
    <w:rsid w:val="00C53BA7"/>
    <w:rsid w:val="00C53F22"/>
    <w:rsid w:val="00C54087"/>
    <w:rsid w:val="00C541F4"/>
    <w:rsid w:val="00C5536E"/>
    <w:rsid w:val="00C5551A"/>
    <w:rsid w:val="00C56210"/>
    <w:rsid w:val="00C61814"/>
    <w:rsid w:val="00C62327"/>
    <w:rsid w:val="00C63B02"/>
    <w:rsid w:val="00C63C91"/>
    <w:rsid w:val="00C64B69"/>
    <w:rsid w:val="00C64BBA"/>
    <w:rsid w:val="00C653CA"/>
    <w:rsid w:val="00C6673C"/>
    <w:rsid w:val="00C67801"/>
    <w:rsid w:val="00C6785D"/>
    <w:rsid w:val="00C700BA"/>
    <w:rsid w:val="00C71574"/>
    <w:rsid w:val="00C74751"/>
    <w:rsid w:val="00C74DAD"/>
    <w:rsid w:val="00C76637"/>
    <w:rsid w:val="00C768BC"/>
    <w:rsid w:val="00C77094"/>
    <w:rsid w:val="00C77917"/>
    <w:rsid w:val="00C8027A"/>
    <w:rsid w:val="00C80E6B"/>
    <w:rsid w:val="00C812B1"/>
    <w:rsid w:val="00C82646"/>
    <w:rsid w:val="00C82D09"/>
    <w:rsid w:val="00C83732"/>
    <w:rsid w:val="00C83916"/>
    <w:rsid w:val="00C841EB"/>
    <w:rsid w:val="00C847CF"/>
    <w:rsid w:val="00C84C94"/>
    <w:rsid w:val="00C8612C"/>
    <w:rsid w:val="00C8700E"/>
    <w:rsid w:val="00C87A55"/>
    <w:rsid w:val="00C912A3"/>
    <w:rsid w:val="00C92503"/>
    <w:rsid w:val="00C92B8F"/>
    <w:rsid w:val="00C95E03"/>
    <w:rsid w:val="00CA1572"/>
    <w:rsid w:val="00CA1B31"/>
    <w:rsid w:val="00CA5E17"/>
    <w:rsid w:val="00CA7891"/>
    <w:rsid w:val="00CB0AB5"/>
    <w:rsid w:val="00CB1715"/>
    <w:rsid w:val="00CB1F0F"/>
    <w:rsid w:val="00CB2FB8"/>
    <w:rsid w:val="00CB443D"/>
    <w:rsid w:val="00CB53B9"/>
    <w:rsid w:val="00CB54FC"/>
    <w:rsid w:val="00CB564F"/>
    <w:rsid w:val="00CB5981"/>
    <w:rsid w:val="00CB6E40"/>
    <w:rsid w:val="00CB7117"/>
    <w:rsid w:val="00CB7252"/>
    <w:rsid w:val="00CB72B6"/>
    <w:rsid w:val="00CC1A47"/>
    <w:rsid w:val="00CD0A4A"/>
    <w:rsid w:val="00CD0E13"/>
    <w:rsid w:val="00CD2319"/>
    <w:rsid w:val="00CD4316"/>
    <w:rsid w:val="00CD501C"/>
    <w:rsid w:val="00CD56FB"/>
    <w:rsid w:val="00CD7B72"/>
    <w:rsid w:val="00CE230A"/>
    <w:rsid w:val="00CE360F"/>
    <w:rsid w:val="00CE45BC"/>
    <w:rsid w:val="00CE54AF"/>
    <w:rsid w:val="00CE55BC"/>
    <w:rsid w:val="00CE5700"/>
    <w:rsid w:val="00CE5EB3"/>
    <w:rsid w:val="00CE6CFA"/>
    <w:rsid w:val="00CE727A"/>
    <w:rsid w:val="00CE74E1"/>
    <w:rsid w:val="00CF019B"/>
    <w:rsid w:val="00CF067C"/>
    <w:rsid w:val="00CF0D46"/>
    <w:rsid w:val="00CF4098"/>
    <w:rsid w:val="00CF558A"/>
    <w:rsid w:val="00CF7A6D"/>
    <w:rsid w:val="00D0115A"/>
    <w:rsid w:val="00D02A78"/>
    <w:rsid w:val="00D03A5B"/>
    <w:rsid w:val="00D05C40"/>
    <w:rsid w:val="00D066AC"/>
    <w:rsid w:val="00D06824"/>
    <w:rsid w:val="00D073B4"/>
    <w:rsid w:val="00D11CF0"/>
    <w:rsid w:val="00D121BD"/>
    <w:rsid w:val="00D13CE3"/>
    <w:rsid w:val="00D144E8"/>
    <w:rsid w:val="00D14BD9"/>
    <w:rsid w:val="00D17129"/>
    <w:rsid w:val="00D17EC9"/>
    <w:rsid w:val="00D20E4F"/>
    <w:rsid w:val="00D22E5F"/>
    <w:rsid w:val="00D23245"/>
    <w:rsid w:val="00D24DF3"/>
    <w:rsid w:val="00D26887"/>
    <w:rsid w:val="00D27492"/>
    <w:rsid w:val="00D31F42"/>
    <w:rsid w:val="00D32458"/>
    <w:rsid w:val="00D32484"/>
    <w:rsid w:val="00D32670"/>
    <w:rsid w:val="00D32A9E"/>
    <w:rsid w:val="00D331E6"/>
    <w:rsid w:val="00D33C30"/>
    <w:rsid w:val="00D3450C"/>
    <w:rsid w:val="00D36D4B"/>
    <w:rsid w:val="00D42136"/>
    <w:rsid w:val="00D45D99"/>
    <w:rsid w:val="00D4732A"/>
    <w:rsid w:val="00D50F42"/>
    <w:rsid w:val="00D5128F"/>
    <w:rsid w:val="00D53E4F"/>
    <w:rsid w:val="00D56357"/>
    <w:rsid w:val="00D5637E"/>
    <w:rsid w:val="00D5752D"/>
    <w:rsid w:val="00D61151"/>
    <w:rsid w:val="00D6256F"/>
    <w:rsid w:val="00D62791"/>
    <w:rsid w:val="00D649BA"/>
    <w:rsid w:val="00D64A90"/>
    <w:rsid w:val="00D65C7B"/>
    <w:rsid w:val="00D66B3D"/>
    <w:rsid w:val="00D719F9"/>
    <w:rsid w:val="00D72BED"/>
    <w:rsid w:val="00D7495D"/>
    <w:rsid w:val="00D74C4C"/>
    <w:rsid w:val="00D763EB"/>
    <w:rsid w:val="00D77024"/>
    <w:rsid w:val="00D7714F"/>
    <w:rsid w:val="00D7727F"/>
    <w:rsid w:val="00D777D2"/>
    <w:rsid w:val="00D814CD"/>
    <w:rsid w:val="00D81C77"/>
    <w:rsid w:val="00D82855"/>
    <w:rsid w:val="00D839D7"/>
    <w:rsid w:val="00D84241"/>
    <w:rsid w:val="00D84A06"/>
    <w:rsid w:val="00D84B29"/>
    <w:rsid w:val="00D861A4"/>
    <w:rsid w:val="00D871AC"/>
    <w:rsid w:val="00D87361"/>
    <w:rsid w:val="00D9017E"/>
    <w:rsid w:val="00D90E95"/>
    <w:rsid w:val="00D917FB"/>
    <w:rsid w:val="00D92731"/>
    <w:rsid w:val="00D93442"/>
    <w:rsid w:val="00D94CB5"/>
    <w:rsid w:val="00D9507C"/>
    <w:rsid w:val="00D95445"/>
    <w:rsid w:val="00D96390"/>
    <w:rsid w:val="00D977AE"/>
    <w:rsid w:val="00DA32DC"/>
    <w:rsid w:val="00DA389C"/>
    <w:rsid w:val="00DA5A4A"/>
    <w:rsid w:val="00DB0A69"/>
    <w:rsid w:val="00DB1986"/>
    <w:rsid w:val="00DB1C72"/>
    <w:rsid w:val="00DB26B9"/>
    <w:rsid w:val="00DB43DE"/>
    <w:rsid w:val="00DB7277"/>
    <w:rsid w:val="00DB785F"/>
    <w:rsid w:val="00DC10C9"/>
    <w:rsid w:val="00DC2E39"/>
    <w:rsid w:val="00DC38B4"/>
    <w:rsid w:val="00DC3DD7"/>
    <w:rsid w:val="00DC61A8"/>
    <w:rsid w:val="00DC6D96"/>
    <w:rsid w:val="00DC6E5C"/>
    <w:rsid w:val="00DC6FB3"/>
    <w:rsid w:val="00DD1122"/>
    <w:rsid w:val="00DD1135"/>
    <w:rsid w:val="00DD2B17"/>
    <w:rsid w:val="00DD4885"/>
    <w:rsid w:val="00DD572E"/>
    <w:rsid w:val="00DD65C5"/>
    <w:rsid w:val="00DD6AC8"/>
    <w:rsid w:val="00DD6DAC"/>
    <w:rsid w:val="00DD7431"/>
    <w:rsid w:val="00DE00B4"/>
    <w:rsid w:val="00DE0808"/>
    <w:rsid w:val="00DE080E"/>
    <w:rsid w:val="00DE101D"/>
    <w:rsid w:val="00DE1024"/>
    <w:rsid w:val="00DE27A6"/>
    <w:rsid w:val="00DE3D05"/>
    <w:rsid w:val="00DE3D8C"/>
    <w:rsid w:val="00DE3F77"/>
    <w:rsid w:val="00DE7AC5"/>
    <w:rsid w:val="00DF1009"/>
    <w:rsid w:val="00DF19A5"/>
    <w:rsid w:val="00DF25CC"/>
    <w:rsid w:val="00DF4216"/>
    <w:rsid w:val="00DF6660"/>
    <w:rsid w:val="00DF6E0C"/>
    <w:rsid w:val="00DF7DF8"/>
    <w:rsid w:val="00E01977"/>
    <w:rsid w:val="00E02131"/>
    <w:rsid w:val="00E02B6E"/>
    <w:rsid w:val="00E03A2E"/>
    <w:rsid w:val="00E0480B"/>
    <w:rsid w:val="00E05989"/>
    <w:rsid w:val="00E10367"/>
    <w:rsid w:val="00E105A9"/>
    <w:rsid w:val="00E12B3E"/>
    <w:rsid w:val="00E176C1"/>
    <w:rsid w:val="00E17B02"/>
    <w:rsid w:val="00E20E9D"/>
    <w:rsid w:val="00E23186"/>
    <w:rsid w:val="00E25453"/>
    <w:rsid w:val="00E2551A"/>
    <w:rsid w:val="00E26BD7"/>
    <w:rsid w:val="00E26DC1"/>
    <w:rsid w:val="00E27230"/>
    <w:rsid w:val="00E27299"/>
    <w:rsid w:val="00E311FF"/>
    <w:rsid w:val="00E318D7"/>
    <w:rsid w:val="00E34FC7"/>
    <w:rsid w:val="00E35354"/>
    <w:rsid w:val="00E364FA"/>
    <w:rsid w:val="00E3746C"/>
    <w:rsid w:val="00E37B37"/>
    <w:rsid w:val="00E40BF3"/>
    <w:rsid w:val="00E412BE"/>
    <w:rsid w:val="00E419EE"/>
    <w:rsid w:val="00E41B68"/>
    <w:rsid w:val="00E44F7D"/>
    <w:rsid w:val="00E44FAB"/>
    <w:rsid w:val="00E453D4"/>
    <w:rsid w:val="00E45928"/>
    <w:rsid w:val="00E45FC9"/>
    <w:rsid w:val="00E45FE3"/>
    <w:rsid w:val="00E460DC"/>
    <w:rsid w:val="00E473F4"/>
    <w:rsid w:val="00E47467"/>
    <w:rsid w:val="00E4781C"/>
    <w:rsid w:val="00E5022C"/>
    <w:rsid w:val="00E529D1"/>
    <w:rsid w:val="00E53225"/>
    <w:rsid w:val="00E537BD"/>
    <w:rsid w:val="00E54E36"/>
    <w:rsid w:val="00E564AC"/>
    <w:rsid w:val="00E56D9E"/>
    <w:rsid w:val="00E57535"/>
    <w:rsid w:val="00E6063B"/>
    <w:rsid w:val="00E6067C"/>
    <w:rsid w:val="00E60BC1"/>
    <w:rsid w:val="00E647B9"/>
    <w:rsid w:val="00E64CBB"/>
    <w:rsid w:val="00E653C3"/>
    <w:rsid w:val="00E708DF"/>
    <w:rsid w:val="00E70E38"/>
    <w:rsid w:val="00E70F4F"/>
    <w:rsid w:val="00E721B8"/>
    <w:rsid w:val="00E72FE1"/>
    <w:rsid w:val="00E73300"/>
    <w:rsid w:val="00E73D8E"/>
    <w:rsid w:val="00E73DD0"/>
    <w:rsid w:val="00E75657"/>
    <w:rsid w:val="00E806BF"/>
    <w:rsid w:val="00E81811"/>
    <w:rsid w:val="00E8221A"/>
    <w:rsid w:val="00E82F4E"/>
    <w:rsid w:val="00E84648"/>
    <w:rsid w:val="00E862D6"/>
    <w:rsid w:val="00E86CEB"/>
    <w:rsid w:val="00E87C5D"/>
    <w:rsid w:val="00E90CEC"/>
    <w:rsid w:val="00E92E12"/>
    <w:rsid w:val="00E93990"/>
    <w:rsid w:val="00E93D6A"/>
    <w:rsid w:val="00E93E89"/>
    <w:rsid w:val="00E93FFC"/>
    <w:rsid w:val="00E957DD"/>
    <w:rsid w:val="00E9757E"/>
    <w:rsid w:val="00E97F94"/>
    <w:rsid w:val="00EA09DA"/>
    <w:rsid w:val="00EA1210"/>
    <w:rsid w:val="00EA15C8"/>
    <w:rsid w:val="00EA2A05"/>
    <w:rsid w:val="00EA37CA"/>
    <w:rsid w:val="00EA3953"/>
    <w:rsid w:val="00EA58F0"/>
    <w:rsid w:val="00EA69E0"/>
    <w:rsid w:val="00EA78C0"/>
    <w:rsid w:val="00EB1574"/>
    <w:rsid w:val="00EB1EF1"/>
    <w:rsid w:val="00EB3A0D"/>
    <w:rsid w:val="00EB4270"/>
    <w:rsid w:val="00EB7488"/>
    <w:rsid w:val="00EB7A11"/>
    <w:rsid w:val="00EC1BF2"/>
    <w:rsid w:val="00EC20C9"/>
    <w:rsid w:val="00EC231C"/>
    <w:rsid w:val="00EC4C13"/>
    <w:rsid w:val="00EC4FE2"/>
    <w:rsid w:val="00EC530F"/>
    <w:rsid w:val="00EC5DF9"/>
    <w:rsid w:val="00EC6A38"/>
    <w:rsid w:val="00EC7616"/>
    <w:rsid w:val="00EC78A6"/>
    <w:rsid w:val="00EC7D72"/>
    <w:rsid w:val="00ED0A0F"/>
    <w:rsid w:val="00ED114C"/>
    <w:rsid w:val="00ED1234"/>
    <w:rsid w:val="00ED1811"/>
    <w:rsid w:val="00ED266B"/>
    <w:rsid w:val="00ED4803"/>
    <w:rsid w:val="00ED4F06"/>
    <w:rsid w:val="00ED5B08"/>
    <w:rsid w:val="00ED699B"/>
    <w:rsid w:val="00ED6D9A"/>
    <w:rsid w:val="00EE05F7"/>
    <w:rsid w:val="00EE3C1E"/>
    <w:rsid w:val="00EE430B"/>
    <w:rsid w:val="00EE46C6"/>
    <w:rsid w:val="00EE4ECF"/>
    <w:rsid w:val="00EE75AA"/>
    <w:rsid w:val="00EE79FB"/>
    <w:rsid w:val="00EE7D63"/>
    <w:rsid w:val="00EF0CC7"/>
    <w:rsid w:val="00EF190C"/>
    <w:rsid w:val="00EF2662"/>
    <w:rsid w:val="00EF2A98"/>
    <w:rsid w:val="00EF3661"/>
    <w:rsid w:val="00EF3BD1"/>
    <w:rsid w:val="00EF4928"/>
    <w:rsid w:val="00EF5B58"/>
    <w:rsid w:val="00EF5D3B"/>
    <w:rsid w:val="00EF7127"/>
    <w:rsid w:val="00F0085E"/>
    <w:rsid w:val="00F00A5A"/>
    <w:rsid w:val="00F02E73"/>
    <w:rsid w:val="00F03507"/>
    <w:rsid w:val="00F041DE"/>
    <w:rsid w:val="00F04762"/>
    <w:rsid w:val="00F04988"/>
    <w:rsid w:val="00F057AC"/>
    <w:rsid w:val="00F06400"/>
    <w:rsid w:val="00F068CE"/>
    <w:rsid w:val="00F06F36"/>
    <w:rsid w:val="00F07137"/>
    <w:rsid w:val="00F072D3"/>
    <w:rsid w:val="00F10CE2"/>
    <w:rsid w:val="00F16983"/>
    <w:rsid w:val="00F17206"/>
    <w:rsid w:val="00F178CF"/>
    <w:rsid w:val="00F17AEF"/>
    <w:rsid w:val="00F20484"/>
    <w:rsid w:val="00F20655"/>
    <w:rsid w:val="00F2093A"/>
    <w:rsid w:val="00F217F8"/>
    <w:rsid w:val="00F22F65"/>
    <w:rsid w:val="00F242FC"/>
    <w:rsid w:val="00F25313"/>
    <w:rsid w:val="00F25924"/>
    <w:rsid w:val="00F26700"/>
    <w:rsid w:val="00F27837"/>
    <w:rsid w:val="00F27F5D"/>
    <w:rsid w:val="00F309E5"/>
    <w:rsid w:val="00F329D0"/>
    <w:rsid w:val="00F32A2D"/>
    <w:rsid w:val="00F3394D"/>
    <w:rsid w:val="00F33C0F"/>
    <w:rsid w:val="00F33FA2"/>
    <w:rsid w:val="00F35B2F"/>
    <w:rsid w:val="00F3601C"/>
    <w:rsid w:val="00F37769"/>
    <w:rsid w:val="00F408F8"/>
    <w:rsid w:val="00F40E37"/>
    <w:rsid w:val="00F41CF5"/>
    <w:rsid w:val="00F423F8"/>
    <w:rsid w:val="00F42B65"/>
    <w:rsid w:val="00F43A62"/>
    <w:rsid w:val="00F446AF"/>
    <w:rsid w:val="00F453CC"/>
    <w:rsid w:val="00F464FC"/>
    <w:rsid w:val="00F46F2E"/>
    <w:rsid w:val="00F46F59"/>
    <w:rsid w:val="00F47479"/>
    <w:rsid w:val="00F47B30"/>
    <w:rsid w:val="00F51035"/>
    <w:rsid w:val="00F51AB0"/>
    <w:rsid w:val="00F51CF4"/>
    <w:rsid w:val="00F533F7"/>
    <w:rsid w:val="00F53B58"/>
    <w:rsid w:val="00F54321"/>
    <w:rsid w:val="00F547DC"/>
    <w:rsid w:val="00F5568D"/>
    <w:rsid w:val="00F558D9"/>
    <w:rsid w:val="00F56B6C"/>
    <w:rsid w:val="00F57551"/>
    <w:rsid w:val="00F57802"/>
    <w:rsid w:val="00F62C28"/>
    <w:rsid w:val="00F6546D"/>
    <w:rsid w:val="00F675BD"/>
    <w:rsid w:val="00F67D65"/>
    <w:rsid w:val="00F73017"/>
    <w:rsid w:val="00F73D4E"/>
    <w:rsid w:val="00F744A1"/>
    <w:rsid w:val="00F76777"/>
    <w:rsid w:val="00F76A4E"/>
    <w:rsid w:val="00F77283"/>
    <w:rsid w:val="00F77615"/>
    <w:rsid w:val="00F8031F"/>
    <w:rsid w:val="00F80763"/>
    <w:rsid w:val="00F810FD"/>
    <w:rsid w:val="00F82B9B"/>
    <w:rsid w:val="00F83E2A"/>
    <w:rsid w:val="00F90757"/>
    <w:rsid w:val="00F909D5"/>
    <w:rsid w:val="00F90FF4"/>
    <w:rsid w:val="00F91CFC"/>
    <w:rsid w:val="00F93A4F"/>
    <w:rsid w:val="00F942C7"/>
    <w:rsid w:val="00F945E8"/>
    <w:rsid w:val="00F94DCE"/>
    <w:rsid w:val="00F950A6"/>
    <w:rsid w:val="00F95ACB"/>
    <w:rsid w:val="00F9710E"/>
    <w:rsid w:val="00FA2453"/>
    <w:rsid w:val="00FA27CA"/>
    <w:rsid w:val="00FA394F"/>
    <w:rsid w:val="00FA3DFF"/>
    <w:rsid w:val="00FA528C"/>
    <w:rsid w:val="00FA5303"/>
    <w:rsid w:val="00FA73C9"/>
    <w:rsid w:val="00FB0F40"/>
    <w:rsid w:val="00FB1AF0"/>
    <w:rsid w:val="00FB3479"/>
    <w:rsid w:val="00FB3495"/>
    <w:rsid w:val="00FC2163"/>
    <w:rsid w:val="00FC226B"/>
    <w:rsid w:val="00FC3825"/>
    <w:rsid w:val="00FC4BA5"/>
    <w:rsid w:val="00FC4CDB"/>
    <w:rsid w:val="00FC534F"/>
    <w:rsid w:val="00FC5A58"/>
    <w:rsid w:val="00FC627D"/>
    <w:rsid w:val="00FC6540"/>
    <w:rsid w:val="00FC67C4"/>
    <w:rsid w:val="00FD08C1"/>
    <w:rsid w:val="00FD0CDB"/>
    <w:rsid w:val="00FD19E7"/>
    <w:rsid w:val="00FD1E9B"/>
    <w:rsid w:val="00FD5540"/>
    <w:rsid w:val="00FD567C"/>
    <w:rsid w:val="00FD57C7"/>
    <w:rsid w:val="00FE0A8B"/>
    <w:rsid w:val="00FE3800"/>
    <w:rsid w:val="00FE3BB7"/>
    <w:rsid w:val="00FE46F2"/>
    <w:rsid w:val="00FE4CD4"/>
    <w:rsid w:val="00FE509F"/>
    <w:rsid w:val="00FE6C55"/>
    <w:rsid w:val="00FE70D9"/>
    <w:rsid w:val="00FE7C04"/>
    <w:rsid w:val="00FF0286"/>
    <w:rsid w:val="00FF0AD2"/>
    <w:rsid w:val="00FF0C2E"/>
    <w:rsid w:val="00FF15A1"/>
    <w:rsid w:val="00FF21DE"/>
    <w:rsid w:val="00FF26C0"/>
    <w:rsid w:val="00FF35C1"/>
    <w:rsid w:val="00FF4461"/>
    <w:rsid w:val="00FF45E6"/>
    <w:rsid w:val="00FF4F30"/>
    <w:rsid w:val="00FF5740"/>
    <w:rsid w:val="00FF6103"/>
    <w:rsid w:val="00FF613A"/>
    <w:rsid w:val="02BF29E2"/>
    <w:rsid w:val="0458FBA2"/>
    <w:rsid w:val="08ECC3E0"/>
    <w:rsid w:val="09CBE372"/>
    <w:rsid w:val="0FC63711"/>
    <w:rsid w:val="1003284E"/>
    <w:rsid w:val="11A3341E"/>
    <w:rsid w:val="15B55887"/>
    <w:rsid w:val="1C8644C1"/>
    <w:rsid w:val="1FF0E5B2"/>
    <w:rsid w:val="204C3C1C"/>
    <w:rsid w:val="20D2F581"/>
    <w:rsid w:val="20EA5786"/>
    <w:rsid w:val="21F1FACA"/>
    <w:rsid w:val="247CE23E"/>
    <w:rsid w:val="2745AAA1"/>
    <w:rsid w:val="29E943A7"/>
    <w:rsid w:val="2D3D0E83"/>
    <w:rsid w:val="2FA9EEC0"/>
    <w:rsid w:val="301EC9B3"/>
    <w:rsid w:val="33FC03F1"/>
    <w:rsid w:val="368ACAA6"/>
    <w:rsid w:val="394CB034"/>
    <w:rsid w:val="397AC847"/>
    <w:rsid w:val="3A02CCF8"/>
    <w:rsid w:val="3A3A51A6"/>
    <w:rsid w:val="3A64FE22"/>
    <w:rsid w:val="3B855EBA"/>
    <w:rsid w:val="3E696189"/>
    <w:rsid w:val="3E91C1E7"/>
    <w:rsid w:val="3F6F7834"/>
    <w:rsid w:val="402A8D9C"/>
    <w:rsid w:val="4191930B"/>
    <w:rsid w:val="4355F3EF"/>
    <w:rsid w:val="43747BC5"/>
    <w:rsid w:val="43D55BBB"/>
    <w:rsid w:val="452AE229"/>
    <w:rsid w:val="4614B278"/>
    <w:rsid w:val="4730BA2A"/>
    <w:rsid w:val="491C9023"/>
    <w:rsid w:val="494ABFA3"/>
    <w:rsid w:val="4C10A98A"/>
    <w:rsid w:val="4CE9E2B0"/>
    <w:rsid w:val="51BE7FBA"/>
    <w:rsid w:val="526F35CC"/>
    <w:rsid w:val="5C8D823E"/>
    <w:rsid w:val="5E403D2A"/>
    <w:rsid w:val="5FBF8A25"/>
    <w:rsid w:val="6464A877"/>
    <w:rsid w:val="64E72D78"/>
    <w:rsid w:val="6537553A"/>
    <w:rsid w:val="66B9F75C"/>
    <w:rsid w:val="67BEEA48"/>
    <w:rsid w:val="6DF38B56"/>
    <w:rsid w:val="6EDDBB13"/>
    <w:rsid w:val="729A6D06"/>
    <w:rsid w:val="77122FEC"/>
    <w:rsid w:val="77AF5C41"/>
    <w:rsid w:val="79F3CA1D"/>
    <w:rsid w:val="7A905398"/>
    <w:rsid w:val="7F70D0B2"/>
    <w:rsid w:val="7FA56CD8"/>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3E0E68F2"/>
  <w15:docId w15:val="{BEAD0656-57A5-44EF-90D3-A9026B02A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A64F1"/>
    <w:rPr>
      <w:sz w:val="24"/>
    </w:rPr>
  </w:style>
  <w:style w:type="paragraph" w:styleId="Heading1">
    <w:name w:val="heading 1"/>
    <w:basedOn w:val="Normal"/>
    <w:next w:val="Normal"/>
    <w:link w:val="Heading1Char"/>
    <w:qFormat/>
    <w:rsid w:val="006351EF"/>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semiHidden/>
    <w:unhideWhenUsed/>
    <w:qFormat/>
    <w:rsid w:val="00362094"/>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362094"/>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2A64F1"/>
    <w:pPr>
      <w:widowControl w:val="0"/>
    </w:pPr>
  </w:style>
  <w:style w:type="paragraph" w:styleId="Footer">
    <w:name w:val="footer"/>
    <w:basedOn w:val="Normal"/>
    <w:link w:val="FooterChar"/>
    <w:uiPriority w:val="99"/>
    <w:rsid w:val="003B415A"/>
    <w:pPr>
      <w:tabs>
        <w:tab w:val="center" w:pos="4320"/>
        <w:tab w:val="right" w:pos="8640"/>
      </w:tabs>
    </w:pPr>
  </w:style>
  <w:style w:type="character" w:styleId="PageNumber">
    <w:name w:val="page number"/>
    <w:basedOn w:val="DefaultParagraphFont"/>
    <w:rsid w:val="003B415A"/>
  </w:style>
  <w:style w:type="paragraph" w:styleId="FootnoteText">
    <w:name w:val="footnote text"/>
    <w:basedOn w:val="Normal"/>
    <w:link w:val="FootnoteTextChar"/>
    <w:rsid w:val="008513FC"/>
    <w:rPr>
      <w:sz w:val="20"/>
    </w:rPr>
  </w:style>
  <w:style w:type="character" w:customStyle="1" w:styleId="FootnoteTextChar">
    <w:name w:val="Footnote Text Char"/>
    <w:basedOn w:val="DefaultParagraphFont"/>
    <w:link w:val="FootnoteText"/>
    <w:rsid w:val="008513FC"/>
  </w:style>
  <w:style w:type="character" w:styleId="FootnoteReference">
    <w:name w:val="footnote reference"/>
    <w:basedOn w:val="DefaultParagraphFont"/>
    <w:rsid w:val="008513FC"/>
    <w:rPr>
      <w:vertAlign w:val="superscript"/>
    </w:rPr>
  </w:style>
  <w:style w:type="paragraph" w:styleId="BalloonText">
    <w:name w:val="Balloon Text"/>
    <w:basedOn w:val="Normal"/>
    <w:link w:val="BalloonTextChar"/>
    <w:rsid w:val="008F3629"/>
    <w:rPr>
      <w:rFonts w:ascii="Tahoma" w:hAnsi="Tahoma" w:cs="Tahoma"/>
      <w:sz w:val="16"/>
      <w:szCs w:val="16"/>
    </w:rPr>
  </w:style>
  <w:style w:type="character" w:customStyle="1" w:styleId="BalloonTextChar">
    <w:name w:val="Balloon Text Char"/>
    <w:basedOn w:val="DefaultParagraphFont"/>
    <w:link w:val="BalloonText"/>
    <w:rsid w:val="008F3629"/>
    <w:rPr>
      <w:rFonts w:ascii="Tahoma" w:hAnsi="Tahoma" w:cs="Tahoma"/>
      <w:sz w:val="16"/>
      <w:szCs w:val="16"/>
    </w:rPr>
  </w:style>
  <w:style w:type="character" w:styleId="CommentReference">
    <w:name w:val="annotation reference"/>
    <w:basedOn w:val="DefaultParagraphFont"/>
    <w:rsid w:val="005F4EAE"/>
    <w:rPr>
      <w:sz w:val="16"/>
      <w:szCs w:val="16"/>
    </w:rPr>
  </w:style>
  <w:style w:type="paragraph" w:styleId="CommentText">
    <w:name w:val="annotation text"/>
    <w:basedOn w:val="Normal"/>
    <w:link w:val="CommentTextChar"/>
    <w:rsid w:val="005F4EAE"/>
    <w:rPr>
      <w:sz w:val="20"/>
    </w:rPr>
  </w:style>
  <w:style w:type="character" w:customStyle="1" w:styleId="CommentTextChar">
    <w:name w:val="Comment Text Char"/>
    <w:basedOn w:val="DefaultParagraphFont"/>
    <w:link w:val="CommentText"/>
    <w:rsid w:val="005F4EAE"/>
  </w:style>
  <w:style w:type="paragraph" w:styleId="CommentSubject">
    <w:name w:val="annotation subject"/>
    <w:basedOn w:val="CommentText"/>
    <w:next w:val="CommentText"/>
    <w:link w:val="CommentSubjectChar"/>
    <w:rsid w:val="005F4EAE"/>
    <w:rPr>
      <w:b/>
      <w:bCs/>
    </w:rPr>
  </w:style>
  <w:style w:type="character" w:customStyle="1" w:styleId="CommentSubjectChar">
    <w:name w:val="Comment Subject Char"/>
    <w:basedOn w:val="CommentTextChar"/>
    <w:link w:val="CommentSubject"/>
    <w:rsid w:val="005F4EAE"/>
    <w:rPr>
      <w:b/>
      <w:bCs/>
    </w:rPr>
  </w:style>
  <w:style w:type="paragraph" w:styleId="ListParagraph">
    <w:name w:val="List Paragraph"/>
    <w:basedOn w:val="Normal"/>
    <w:uiPriority w:val="34"/>
    <w:qFormat/>
    <w:rsid w:val="007C1FD9"/>
    <w:pPr>
      <w:ind w:left="720"/>
      <w:contextualSpacing/>
    </w:pPr>
  </w:style>
  <w:style w:type="paragraph" w:styleId="Header">
    <w:name w:val="header"/>
    <w:basedOn w:val="Normal"/>
    <w:link w:val="HeaderChar"/>
    <w:rsid w:val="005022BA"/>
    <w:pPr>
      <w:tabs>
        <w:tab w:val="center" w:pos="4680"/>
        <w:tab w:val="right" w:pos="9360"/>
      </w:tabs>
    </w:pPr>
  </w:style>
  <w:style w:type="character" w:customStyle="1" w:styleId="HeaderChar">
    <w:name w:val="Header Char"/>
    <w:basedOn w:val="DefaultParagraphFont"/>
    <w:link w:val="Header"/>
    <w:rsid w:val="005022BA"/>
    <w:rPr>
      <w:sz w:val="24"/>
    </w:rPr>
  </w:style>
  <w:style w:type="character" w:customStyle="1" w:styleId="FooterChar">
    <w:name w:val="Footer Char"/>
    <w:basedOn w:val="DefaultParagraphFont"/>
    <w:link w:val="Footer"/>
    <w:uiPriority w:val="99"/>
    <w:rsid w:val="00873DB2"/>
    <w:rPr>
      <w:sz w:val="24"/>
    </w:rPr>
  </w:style>
  <w:style w:type="paragraph" w:styleId="Revision">
    <w:name w:val="Revision"/>
    <w:hidden/>
    <w:uiPriority w:val="99"/>
    <w:semiHidden/>
    <w:rsid w:val="00AB7531"/>
    <w:rPr>
      <w:sz w:val="24"/>
    </w:rPr>
  </w:style>
  <w:style w:type="character" w:styleId="Hyperlink">
    <w:name w:val="Hyperlink"/>
    <w:basedOn w:val="DefaultParagraphFont"/>
    <w:unhideWhenUsed/>
    <w:rsid w:val="00915FA2"/>
    <w:rPr>
      <w:color w:val="0000FF" w:themeColor="hyperlink"/>
      <w:u w:val="single"/>
    </w:rPr>
  </w:style>
  <w:style w:type="character" w:styleId="FollowedHyperlink">
    <w:name w:val="FollowedHyperlink"/>
    <w:basedOn w:val="DefaultParagraphFont"/>
    <w:semiHidden/>
    <w:unhideWhenUsed/>
    <w:rsid w:val="00CB0AB5"/>
    <w:rPr>
      <w:color w:val="800080" w:themeColor="followedHyperlink"/>
      <w:u w:val="single"/>
    </w:rPr>
  </w:style>
  <w:style w:type="table" w:styleId="TableGrid">
    <w:name w:val="Table Grid"/>
    <w:basedOn w:val="TableNormal"/>
    <w:rsid w:val="00CE45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semiHidden/>
    <w:rsid w:val="00362094"/>
    <w:rPr>
      <w:rFonts w:asciiTheme="majorHAnsi" w:eastAsiaTheme="majorEastAsia" w:hAnsiTheme="majorHAnsi" w:cstheme="majorBidi"/>
      <w:color w:val="243F60" w:themeColor="accent1" w:themeShade="7F"/>
      <w:sz w:val="24"/>
      <w:szCs w:val="24"/>
    </w:rPr>
  </w:style>
  <w:style w:type="character" w:customStyle="1" w:styleId="Heading2Char">
    <w:name w:val="Heading 2 Char"/>
    <w:basedOn w:val="DefaultParagraphFont"/>
    <w:link w:val="Heading2"/>
    <w:semiHidden/>
    <w:rsid w:val="00362094"/>
    <w:rPr>
      <w:rFonts w:asciiTheme="majorHAnsi" w:eastAsiaTheme="majorEastAsia" w:hAnsiTheme="majorHAnsi" w:cstheme="majorBidi"/>
      <w:color w:val="365F91" w:themeColor="accent1" w:themeShade="BF"/>
      <w:sz w:val="26"/>
      <w:szCs w:val="26"/>
    </w:rPr>
  </w:style>
  <w:style w:type="paragraph" w:styleId="Caption">
    <w:name w:val="caption"/>
    <w:basedOn w:val="Normal"/>
    <w:next w:val="Normal"/>
    <w:unhideWhenUsed/>
    <w:qFormat/>
    <w:rsid w:val="00640BE4"/>
    <w:pPr>
      <w:spacing w:after="200"/>
    </w:pPr>
    <w:rPr>
      <w:i/>
      <w:iCs/>
      <w:color w:val="1F497D" w:themeColor="text2"/>
      <w:sz w:val="18"/>
      <w:szCs w:val="18"/>
    </w:rPr>
  </w:style>
  <w:style w:type="character" w:customStyle="1" w:styleId="Heading1Char">
    <w:name w:val="Heading 1 Char"/>
    <w:basedOn w:val="DefaultParagraphFont"/>
    <w:link w:val="Heading1"/>
    <w:rsid w:val="006351EF"/>
    <w:rPr>
      <w:rFonts w:asciiTheme="majorHAnsi" w:eastAsiaTheme="majorEastAsia" w:hAnsiTheme="majorHAnsi" w:cstheme="majorBidi"/>
      <w:color w:val="365F91" w:themeColor="accent1" w:themeShade="BF"/>
      <w:sz w:val="32"/>
      <w:szCs w:val="32"/>
    </w:rPr>
  </w:style>
  <w:style w:type="character" w:styleId="UnresolvedMention">
    <w:name w:val="Unresolved Mention"/>
    <w:basedOn w:val="DefaultParagraphFont"/>
    <w:uiPriority w:val="99"/>
    <w:semiHidden/>
    <w:unhideWhenUsed/>
    <w:rsid w:val="00057825"/>
    <w:rPr>
      <w:color w:val="605E5C"/>
      <w:shd w:val="clear" w:color="auto" w:fill="E1DFDD"/>
    </w:rPr>
  </w:style>
  <w:style w:type="paragraph" w:customStyle="1" w:styleId="paragraph">
    <w:name w:val="paragraph"/>
    <w:basedOn w:val="Normal"/>
    <w:rsid w:val="00BC3C36"/>
    <w:pPr>
      <w:spacing w:before="100" w:beforeAutospacing="1" w:after="100" w:afterAutospacing="1"/>
    </w:pPr>
    <w:rPr>
      <w:szCs w:val="24"/>
    </w:rPr>
  </w:style>
  <w:style w:type="character" w:customStyle="1" w:styleId="normaltextrun">
    <w:name w:val="normaltextrun"/>
    <w:basedOn w:val="DefaultParagraphFont"/>
    <w:rsid w:val="00BC3C36"/>
  </w:style>
  <w:style w:type="character" w:customStyle="1" w:styleId="eop">
    <w:name w:val="eop"/>
    <w:basedOn w:val="DefaultParagraphFont"/>
    <w:rsid w:val="00BC3C36"/>
  </w:style>
  <w:style w:type="character" w:customStyle="1" w:styleId="contextualspellingandgrammarerror">
    <w:name w:val="contextualspellingandgrammarerror"/>
    <w:basedOn w:val="DefaultParagraphFont"/>
    <w:rsid w:val="00BC3C36"/>
  </w:style>
  <w:style w:type="character" w:styleId="Mention">
    <w:name w:val="Mention"/>
    <w:basedOn w:val="DefaultParagraphFont"/>
    <w:uiPriority w:val="99"/>
    <w:unhideWhenUsed/>
    <w:rsid w:val="005D465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nrc.gov/site-help/electronic-sub-ref-mat.html"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C408552D5E3C4DBEC3DA2D4A45E0A6" ma:contentTypeVersion="5" ma:contentTypeDescription="Create a new document." ma:contentTypeScope="" ma:versionID="6d680523c0a92c4e768395f0618ac958">
  <xsd:schema xmlns:xsd="http://www.w3.org/2001/XMLSchema" xmlns:xs="http://www.w3.org/2001/XMLSchema" xmlns:p="http://schemas.microsoft.com/office/2006/metadata/properties" xmlns:ns2="0c4d8b29-9315-4b53-b446-2b2f8bdd95b2" xmlns:ns3="3ab5d6ea-c712-4799-afc2-96650737c9dc" targetNamespace="http://schemas.microsoft.com/office/2006/metadata/properties" ma:root="true" ma:fieldsID="36e195af13760894c5575eeef841b9d8" ns2:_="" ns3:_="">
    <xsd:import namespace="0c4d8b29-9315-4b53-b446-2b2f8bdd95b2"/>
    <xsd:import namespace="3ab5d6ea-c712-4799-afc2-96650737c9d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4d8b29-9315-4b53-b446-2b2f8bdd95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ab5d6ea-c712-4799-afc2-96650737c9d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3ab5d6ea-c712-4799-afc2-96650737c9dc">
      <UserInfo>
        <DisplayName>Miles, Brenda</DisplayName>
        <AccountId>47</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82BEDF0-917A-4700-BD73-DB552E0FD1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4d8b29-9315-4b53-b446-2b2f8bdd95b2"/>
    <ds:schemaRef ds:uri="3ab5d6ea-c712-4799-afc2-96650737c9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FDCAAE-0707-4821-BF54-C719BBB0597C}">
  <ds:schemaRefs>
    <ds:schemaRef ds:uri="http://schemas.microsoft.com/office/2006/metadata/properties"/>
    <ds:schemaRef ds:uri="http://schemas.microsoft.com/office/infopath/2007/PartnerControls"/>
    <ds:schemaRef ds:uri="3ab5d6ea-c712-4799-afc2-96650737c9dc"/>
  </ds:schemaRefs>
</ds:datastoreItem>
</file>

<file path=customXml/itemProps3.xml><?xml version="1.0" encoding="utf-8"?>
<ds:datastoreItem xmlns:ds="http://schemas.openxmlformats.org/officeDocument/2006/customXml" ds:itemID="{FADAA82C-7894-4EA2-AD69-F544A9FF32A8}">
  <ds:schemaRefs>
    <ds:schemaRef ds:uri="http://schemas.openxmlformats.org/officeDocument/2006/bibliography"/>
  </ds:schemaRefs>
</ds:datastoreItem>
</file>

<file path=customXml/itemProps4.xml><?xml version="1.0" encoding="utf-8"?>
<ds:datastoreItem xmlns:ds="http://schemas.openxmlformats.org/officeDocument/2006/customXml" ds:itemID="{2BA5700C-6287-4ADD-8B75-77B7F043F977}">
  <ds:schemaRefs>
    <ds:schemaRef ds:uri="http://schemas.microsoft.com/sharepoint/v3/contenttype/forms"/>
  </ds:schemaRefs>
</ds:datastoreItem>
</file>

<file path=docMetadata/LabelInfo.xml><?xml version="1.0" encoding="utf-8"?>
<clbl:labelList xmlns:clbl="http://schemas.microsoft.com/office/2020/mipLabelMetadata">
  <clbl:label id="{e8d01475-c3b5-436a-a065-5def4c64f52e}" enabled="0" method="" siteId="{e8d01475-c3b5-436a-a065-5def4c64f52e}" removed="1"/>
</clbl:labelList>
</file>

<file path=docProps/app.xml><?xml version="1.0" encoding="utf-8"?>
<Properties xmlns="http://schemas.openxmlformats.org/officeDocument/2006/extended-properties" xmlns:vt="http://schemas.openxmlformats.org/officeDocument/2006/docPropsVTypes">
  <Template>Normal.dotm</Template>
  <TotalTime>5</TotalTime>
  <Pages>9</Pages>
  <Words>2745</Words>
  <Characters>15652</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FINAL SUPPORTING STATEMENT</vt:lpstr>
    </vt:vector>
  </TitlesOfParts>
  <Company>USNRC</Company>
  <LinksUpToDate>false</LinksUpToDate>
  <CharactersWithSpaces>18361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SUPPORTING STATEMENT</dc:title>
  <dc:creator>keb1</dc:creator>
  <cp:lastModifiedBy>David Cullison</cp:lastModifiedBy>
  <cp:revision>4</cp:revision>
  <cp:lastPrinted>2015-08-20T16:44:00Z</cp:lastPrinted>
  <dcterms:created xsi:type="dcterms:W3CDTF">2024-06-12T11:40:00Z</dcterms:created>
  <dcterms:modified xsi:type="dcterms:W3CDTF">2024-06-14T14:09:00Z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0x0101002FC408552D5E3C4DBEC3DA2D4A45E0A6</vt:lpwstr>
  </property>
</Properties>
</file>