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16E1F" w14:paraId="5EDA8CFF" w14:textId="77777777">
      <w:pPr>
        <w:widowControl w:val="0"/>
        <w:jc w:val="center"/>
        <w:rPr>
          <w:rFonts w:ascii="Courier New" w:hAnsi="Courier New" w:cs="Courier New"/>
          <w:b/>
        </w:rPr>
      </w:pPr>
    </w:p>
    <w:p w:rsidR="00CB1446" w:rsidRPr="00216E1F" w14:paraId="088DA1C3" w14:textId="5BBC38C4">
      <w:pPr>
        <w:widowControl w:val="0"/>
        <w:jc w:val="center"/>
        <w:rPr>
          <w:rFonts w:ascii="Courier New" w:hAnsi="Courier New" w:cs="Courier New"/>
          <w:b/>
        </w:rPr>
      </w:pPr>
      <w:r w:rsidRPr="00216E1F">
        <w:rPr>
          <w:rFonts w:ascii="Courier New" w:hAnsi="Courier New" w:cs="Courier New"/>
          <w:b/>
        </w:rPr>
        <w:t>Federal Acquisition Regulation (FAR)</w:t>
      </w:r>
    </w:p>
    <w:p w:rsidR="00CB1446" w:rsidRPr="00216E1F" w14:paraId="3C836558" w14:textId="77777777">
      <w:pPr>
        <w:widowControl w:val="0"/>
        <w:jc w:val="center"/>
        <w:rPr>
          <w:rFonts w:ascii="Courier New" w:hAnsi="Courier New" w:cs="Courier New"/>
          <w:b/>
        </w:rPr>
      </w:pPr>
      <w:r w:rsidRPr="00216E1F">
        <w:rPr>
          <w:rFonts w:ascii="Courier New" w:hAnsi="Courier New" w:cs="Courier New"/>
          <w:b/>
        </w:rPr>
        <w:t>Novation and Change-of-Name Agreements</w:t>
      </w:r>
    </w:p>
    <w:p w:rsidR="00CB1446" w:rsidRPr="00216E1F" w14:paraId="17D3C0F4" w14:textId="77777777">
      <w:pPr>
        <w:jc w:val="center"/>
        <w:rPr>
          <w:rFonts w:ascii="Courier New" w:hAnsi="Courier New" w:cs="Courier New"/>
          <w:b/>
          <w:u w:val="single"/>
        </w:rPr>
      </w:pPr>
      <w:r w:rsidRPr="00216E1F">
        <w:rPr>
          <w:rFonts w:ascii="Courier New" w:hAnsi="Courier New" w:cs="Courier New"/>
          <w:b/>
        </w:rPr>
        <w:t>OMB Control No. 9000-0076</w:t>
      </w:r>
    </w:p>
    <w:p w:rsidR="00CB1446" w:rsidRPr="00216E1F" w14:paraId="319E1E44" w14:textId="77777777">
      <w:pPr>
        <w:jc w:val="center"/>
        <w:rPr>
          <w:rFonts w:ascii="Courier New" w:hAnsi="Courier New" w:cs="Courier New"/>
        </w:rPr>
      </w:pPr>
      <w:r w:rsidRPr="00216E1F">
        <w:rPr>
          <w:rFonts w:ascii="Courier New" w:hAnsi="Courier New" w:cs="Courier New"/>
          <w:b/>
        </w:rPr>
        <w:t>Justification – Part A Supporting Statement</w:t>
      </w:r>
    </w:p>
    <w:p w:rsidR="00CB1446" w:rsidRPr="00216E1F" w14:paraId="19FBF770" w14:textId="77777777">
      <w:pPr>
        <w:rPr>
          <w:rFonts w:ascii="Courier New" w:hAnsi="Courier New" w:cs="Courier New"/>
        </w:rPr>
      </w:pPr>
    </w:p>
    <w:p w:rsidR="00CB1446" w:rsidRPr="00216E1F" w14:paraId="72504A44" w14:textId="77777777">
      <w:pPr>
        <w:rPr>
          <w:rFonts w:ascii="Courier New" w:hAnsi="Courier New" w:cs="Courier New"/>
        </w:rPr>
      </w:pPr>
      <w:r w:rsidRPr="00216E1F">
        <w:rPr>
          <w:rFonts w:ascii="Courier New" w:hAnsi="Courier New" w:cs="Courier New"/>
          <w:b/>
        </w:rPr>
        <w:t>FAR sections affected: 42.1203(a), 42.1204(e) and (f), and 42.1205(a)</w:t>
      </w:r>
    </w:p>
    <w:p w:rsidR="00CB1446" w:rsidRPr="00216E1F" w14:paraId="0D3E16F4" w14:textId="77777777">
      <w:pPr>
        <w:widowControl w:val="0"/>
        <w:rPr>
          <w:rFonts w:ascii="Courier New" w:hAnsi="Courier New" w:cs="Courier New"/>
          <w:u w:val="single"/>
        </w:rPr>
      </w:pPr>
    </w:p>
    <w:p w:rsidR="00CB1446" w:rsidRPr="00216E1F" w14:paraId="2203590C" w14:textId="77777777">
      <w:pPr>
        <w:widowControl w:val="0"/>
        <w:rPr>
          <w:rFonts w:ascii="Courier New" w:hAnsi="Courier New" w:cs="Courier New"/>
        </w:rPr>
      </w:pPr>
      <w:r w:rsidRPr="00216E1F">
        <w:rPr>
          <w:rFonts w:ascii="Courier New" w:hAnsi="Courier New" w:cs="Courier New"/>
          <w:u w:val="single"/>
        </w:rPr>
        <w:t>Overview of Information Collection</w:t>
      </w:r>
      <w:r w:rsidRPr="00216E1F">
        <w:rPr>
          <w:rFonts w:ascii="Courier New" w:hAnsi="Courier New" w:cs="Courier New"/>
        </w:rPr>
        <w:t>:</w:t>
      </w:r>
    </w:p>
    <w:p w:rsidR="00CB1446" w:rsidRPr="00216E1F" w14:paraId="757BE2FE" w14:textId="77777777">
      <w:pPr>
        <w:widowControl w:val="0"/>
        <w:numPr>
          <w:ilvl w:val="0"/>
          <w:numId w:val="1"/>
        </w:numPr>
        <w:tabs>
          <w:tab w:val="left" w:pos="820"/>
          <w:tab w:val="left" w:pos="821"/>
        </w:tabs>
        <w:ind w:right="195"/>
        <w:rPr>
          <w:rFonts w:ascii="Courier New" w:hAnsi="Courier New" w:cs="Courier New"/>
        </w:rPr>
      </w:pPr>
      <w:r w:rsidRPr="00216E1F">
        <w:rPr>
          <w:rFonts w:ascii="Courier New" w:hAnsi="Courier New" w:cs="Courier New"/>
        </w:rPr>
        <w:t>This justification supports clearance of an extension of the collection.</w:t>
      </w:r>
    </w:p>
    <w:p w:rsidR="00CB1446" w:rsidRPr="00216E1F" w14:paraId="2CC02EF9" w14:textId="77777777">
      <w:pPr>
        <w:widowControl w:val="0"/>
        <w:tabs>
          <w:tab w:val="left" w:pos="820"/>
          <w:tab w:val="left" w:pos="821"/>
        </w:tabs>
        <w:ind w:left="360" w:right="195"/>
        <w:rPr>
          <w:rFonts w:ascii="Courier New" w:hAnsi="Courier New" w:cs="Courier New"/>
        </w:rPr>
      </w:pPr>
    </w:p>
    <w:p w:rsidR="00CB1446" w:rsidRPr="00216E1F" w14:paraId="63D6D44E" w14:textId="77777777">
      <w:pPr>
        <w:widowControl w:val="0"/>
        <w:tabs>
          <w:tab w:val="left" w:pos="820"/>
          <w:tab w:val="left" w:pos="821"/>
        </w:tabs>
        <w:ind w:left="360" w:right="195"/>
        <w:rPr>
          <w:rFonts w:ascii="Courier New" w:hAnsi="Courier New" w:cs="Courier New"/>
        </w:rPr>
      </w:pPr>
      <w:r w:rsidRPr="00216E1F">
        <w:rPr>
          <w:rFonts w:ascii="Courier New" w:hAnsi="Courier New" w:cs="Courier New"/>
        </w:rPr>
        <w:t>There are no program changes. The FAR requirements remain the same. This extension includes adjustments to the burden due to use of the latest Federal Procurement Data System (FPDS) data available, the U.S. Bureau of Labor Statistics most recent estimate of the average mean wage for “legal services”, and the calendar year 2024 OPM GS wage rates for the rest of the United States as explained in item 15.</w:t>
      </w:r>
    </w:p>
    <w:p w:rsidR="00CB1446" w:rsidRPr="00216E1F" w14:paraId="439BA9F9" w14:textId="77777777">
      <w:pPr>
        <w:widowControl w:val="0"/>
        <w:tabs>
          <w:tab w:val="left" w:pos="820"/>
          <w:tab w:val="left" w:pos="821"/>
        </w:tabs>
        <w:ind w:right="195"/>
        <w:rPr>
          <w:rFonts w:ascii="Courier New" w:hAnsi="Courier New" w:cs="Courier New"/>
        </w:rPr>
      </w:pPr>
    </w:p>
    <w:p w:rsidR="00CB1446" w:rsidRPr="00216E1F" w14:paraId="45D4960A" w14:textId="77777777">
      <w:pPr>
        <w:widowControl w:val="0"/>
        <w:numPr>
          <w:ilvl w:val="0"/>
          <w:numId w:val="4"/>
        </w:numPr>
        <w:tabs>
          <w:tab w:val="left" w:pos="360"/>
          <w:tab w:val="left" w:pos="630"/>
          <w:tab w:val="left" w:pos="720"/>
          <w:tab w:val="left" w:pos="1080"/>
        </w:tabs>
        <w:rPr>
          <w:rFonts w:ascii="Courier New" w:hAnsi="Courier New" w:cs="Courier New"/>
        </w:rPr>
      </w:pPr>
      <w:r w:rsidRPr="00216E1F">
        <w:rPr>
          <w:rFonts w:ascii="Courier New" w:hAnsi="Courier New" w:cs="Courier New"/>
          <w:u w:val="single"/>
        </w:rPr>
        <w:t>Need &amp; Method for the Information Collection</w:t>
      </w:r>
      <w:r w:rsidRPr="00216E1F">
        <w:rPr>
          <w:rFonts w:ascii="Courier New" w:hAnsi="Courier New" w:cs="Courier New"/>
        </w:rPr>
        <w:t>. This clearance covers the information that contractors must submit to comply with the following FAR subpart 42.12 requirements:</w:t>
      </w:r>
    </w:p>
    <w:p w:rsidR="00CB1446" w:rsidRPr="00216E1F" w14:paraId="078CDCA5" w14:textId="77777777">
      <w:pPr>
        <w:numPr>
          <w:ilvl w:val="0"/>
          <w:numId w:val="3"/>
        </w:numPr>
        <w:rPr>
          <w:rFonts w:ascii="Courier New" w:hAnsi="Courier New" w:cs="Courier New"/>
        </w:rPr>
      </w:pPr>
      <w:r w:rsidRPr="00216E1F">
        <w:rPr>
          <w:rFonts w:ascii="Courier New" w:hAnsi="Courier New" w:cs="Courier New"/>
          <w:b/>
        </w:rPr>
        <w:t>FAR 42.1203(a), Written Request</w:t>
      </w:r>
      <w:r w:rsidRPr="00216E1F">
        <w:rPr>
          <w:rFonts w:ascii="Courier New" w:hAnsi="Courier New" w:cs="Courier New"/>
        </w:rPr>
        <w:t>. If a contractor wishes the Government to recognize a successor in interest to its contracts or a name change, the contractor must submit a written request to the responsible contracting officer.</w:t>
      </w:r>
    </w:p>
    <w:p w:rsidR="00CB1446" w:rsidRPr="00216E1F" w14:paraId="41F965B5" w14:textId="77777777">
      <w:pPr>
        <w:ind w:left="720"/>
        <w:rPr>
          <w:rFonts w:ascii="Courier New" w:hAnsi="Courier New" w:cs="Courier New"/>
        </w:rPr>
      </w:pPr>
    </w:p>
    <w:p w:rsidR="00CB1446" w:rsidRPr="00216E1F" w14:paraId="17BF9A56" w14:textId="77777777">
      <w:pPr>
        <w:numPr>
          <w:ilvl w:val="0"/>
          <w:numId w:val="3"/>
        </w:numPr>
        <w:rPr>
          <w:rFonts w:ascii="Courier New" w:hAnsi="Courier New" w:cs="Courier New"/>
        </w:rPr>
      </w:pPr>
      <w:r w:rsidRPr="00216E1F">
        <w:rPr>
          <w:rFonts w:ascii="Courier New" w:hAnsi="Courier New" w:cs="Courier New"/>
          <w:b/>
        </w:rPr>
        <w:t>FAR 42.1204(e) and (f), Novation Agreement</w:t>
      </w:r>
      <w:r w:rsidRPr="00216E1F">
        <w:rPr>
          <w:rFonts w:ascii="Courier New" w:hAnsi="Courier New" w:cs="Courier New"/>
        </w:rPr>
        <w:t xml:space="preserve">. Pursuant to 42.1203(b)(1), upon request from the contracting officer, the contractor shall submit three signed copies of the proposed novation agreement, plus copies of the supporting documentation listed at 42.1204(e) and (f), as applicable. </w:t>
      </w:r>
    </w:p>
    <w:p w:rsidR="00CB1446" w:rsidRPr="00216E1F" w14:paraId="2C9096F5" w14:textId="77777777">
      <w:pPr>
        <w:ind w:left="720"/>
        <w:rPr>
          <w:rFonts w:ascii="Courier New" w:hAnsi="Courier New" w:cs="Courier New"/>
        </w:rPr>
      </w:pPr>
    </w:p>
    <w:p w:rsidR="00CB1446" w:rsidRPr="00216E1F" w14:paraId="41FBF3F2" w14:textId="77777777">
      <w:pPr>
        <w:numPr>
          <w:ilvl w:val="0"/>
          <w:numId w:val="3"/>
        </w:numPr>
        <w:rPr>
          <w:rFonts w:ascii="Courier New" w:hAnsi="Courier New" w:cs="Courier New"/>
        </w:rPr>
      </w:pPr>
      <w:r w:rsidRPr="00216E1F">
        <w:rPr>
          <w:rFonts w:ascii="Courier New" w:hAnsi="Courier New" w:cs="Courier New"/>
          <w:b/>
        </w:rPr>
        <w:t>FAR 42.1205(a), Change-of-Name Agreement</w:t>
      </w:r>
      <w:r w:rsidRPr="00216E1F">
        <w:rPr>
          <w:rFonts w:ascii="Courier New" w:hAnsi="Courier New" w:cs="Courier New"/>
        </w:rPr>
        <w:t>. Pursuant to 42.1203(b)(1), upon request from the contracting officer, the contractor shall submit three signed copies of the proposed change-of-name agreement, plus copies of the supporting documentation listed at 42.1205(a), as applicable.</w:t>
      </w:r>
    </w:p>
    <w:p w:rsidR="00CB1446" w:rsidRPr="00216E1F" w14:paraId="79CA5491" w14:textId="77777777">
      <w:pPr>
        <w:rPr>
          <w:rFonts w:ascii="Courier New" w:hAnsi="Courier New" w:cs="Courier New"/>
          <w:u w:val="single"/>
        </w:rPr>
      </w:pPr>
    </w:p>
    <w:p w:rsidR="00CB1446" w:rsidRPr="00216E1F" w14:paraId="621B2DB8" w14:textId="77777777">
      <w:pPr>
        <w:widowControl w:val="0"/>
        <w:numPr>
          <w:ilvl w:val="0"/>
          <w:numId w:val="4"/>
        </w:numPr>
        <w:tabs>
          <w:tab w:val="left" w:pos="360"/>
          <w:tab w:val="left" w:pos="630"/>
          <w:tab w:val="left" w:pos="720"/>
          <w:tab w:val="left" w:pos="1080"/>
        </w:tabs>
        <w:rPr>
          <w:rFonts w:ascii="Courier New" w:hAnsi="Courier New" w:cs="Courier New"/>
        </w:rPr>
      </w:pPr>
      <w:r w:rsidRPr="00216E1F">
        <w:rPr>
          <w:rFonts w:ascii="Courier New" w:hAnsi="Courier New" w:cs="Courier New"/>
          <w:u w:val="single"/>
        </w:rPr>
        <w:t>Use of the Information</w:t>
      </w:r>
      <w:r w:rsidRPr="00216E1F">
        <w:rPr>
          <w:rFonts w:ascii="Courier New" w:hAnsi="Courier New" w:cs="Courier New"/>
        </w:rPr>
        <w:t>. The information collected is used by the Government as follows:</w:t>
      </w:r>
    </w:p>
    <w:p w:rsidR="00CB1446" w:rsidRPr="00216E1F" w14:paraId="47B5CD2D" w14:textId="77777777">
      <w:pPr>
        <w:widowControl w:val="0"/>
        <w:numPr>
          <w:ilvl w:val="0"/>
          <w:numId w:val="5"/>
        </w:numPr>
        <w:tabs>
          <w:tab w:val="left" w:pos="360"/>
          <w:tab w:val="left" w:pos="630"/>
          <w:tab w:val="left" w:pos="720"/>
          <w:tab w:val="left" w:pos="1080"/>
        </w:tabs>
        <w:rPr>
          <w:rFonts w:ascii="Courier New" w:hAnsi="Courier New" w:cs="Courier New"/>
        </w:rPr>
      </w:pPr>
      <w:r w:rsidRPr="00216E1F">
        <w:rPr>
          <w:rFonts w:ascii="Courier New" w:hAnsi="Courier New" w:cs="Courier New"/>
          <w:b/>
        </w:rPr>
        <w:t>FAR 42.1203(a), Written Request</w:t>
      </w:r>
      <w:r w:rsidRPr="00216E1F">
        <w:rPr>
          <w:rFonts w:ascii="Courier New" w:hAnsi="Courier New" w:cs="Courier New"/>
        </w:rPr>
        <w:t xml:space="preserve">. The written request is used by the contracting officer to determine what additional supporting documentation should be submitted by the </w:t>
      </w:r>
      <w:r w:rsidRPr="00216E1F">
        <w:rPr>
          <w:rFonts w:ascii="Courier New" w:hAnsi="Courier New" w:cs="Courier New"/>
        </w:rPr>
        <w:t xml:space="preserve">contractor and to determine what other contract administration offices should be notified of the contractor’s request. </w:t>
      </w:r>
    </w:p>
    <w:p w:rsidR="00CB1446" w:rsidRPr="00216E1F" w14:paraId="248D0F51" w14:textId="77777777">
      <w:pPr>
        <w:widowControl w:val="0"/>
        <w:tabs>
          <w:tab w:val="left" w:pos="360"/>
          <w:tab w:val="left" w:pos="630"/>
          <w:tab w:val="left" w:pos="720"/>
          <w:tab w:val="left" w:pos="1080"/>
        </w:tabs>
        <w:ind w:left="720"/>
        <w:rPr>
          <w:rFonts w:ascii="Courier New" w:hAnsi="Courier New" w:cs="Courier New"/>
        </w:rPr>
      </w:pPr>
    </w:p>
    <w:p w:rsidR="00CB1446" w:rsidRPr="00216E1F" w14:paraId="52915357" w14:textId="77777777">
      <w:pPr>
        <w:widowControl w:val="0"/>
        <w:numPr>
          <w:ilvl w:val="0"/>
          <w:numId w:val="5"/>
        </w:numPr>
        <w:tabs>
          <w:tab w:val="left" w:pos="360"/>
          <w:tab w:val="left" w:pos="630"/>
          <w:tab w:val="left" w:pos="720"/>
          <w:tab w:val="left" w:pos="1080"/>
        </w:tabs>
        <w:rPr>
          <w:rFonts w:ascii="Courier New" w:hAnsi="Courier New" w:cs="Courier New"/>
        </w:rPr>
      </w:pPr>
      <w:r w:rsidRPr="00216E1F">
        <w:rPr>
          <w:rFonts w:ascii="Courier New" w:hAnsi="Courier New" w:cs="Courier New"/>
          <w:b/>
        </w:rPr>
        <w:t>FAR 42.1204(e) and (f), Novation Agreement</w:t>
      </w:r>
      <w:r w:rsidRPr="00216E1F">
        <w:rPr>
          <w:rFonts w:ascii="Courier New" w:hAnsi="Courier New" w:cs="Courier New"/>
        </w:rPr>
        <w:t>. The documentation is used by the contracting officer to evaluate and, if appropriate, execute a proposed agreement for recognizing a third party as a successor in interest.</w:t>
      </w:r>
    </w:p>
    <w:p w:rsidR="00CB1446" w:rsidRPr="00216E1F" w14:paraId="2C37244C" w14:textId="77777777">
      <w:pPr>
        <w:widowControl w:val="0"/>
        <w:tabs>
          <w:tab w:val="left" w:pos="360"/>
          <w:tab w:val="left" w:pos="630"/>
          <w:tab w:val="left" w:pos="720"/>
          <w:tab w:val="left" w:pos="1080"/>
        </w:tabs>
        <w:ind w:left="720"/>
        <w:rPr>
          <w:rFonts w:ascii="Courier New" w:hAnsi="Courier New" w:cs="Courier New"/>
        </w:rPr>
      </w:pPr>
    </w:p>
    <w:p w:rsidR="00CB1446" w:rsidRPr="00216E1F" w14:paraId="5A783C78" w14:textId="77777777">
      <w:pPr>
        <w:widowControl w:val="0"/>
        <w:numPr>
          <w:ilvl w:val="0"/>
          <w:numId w:val="5"/>
        </w:numPr>
        <w:tabs>
          <w:tab w:val="left" w:pos="360"/>
          <w:tab w:val="left" w:pos="630"/>
          <w:tab w:val="left" w:pos="720"/>
          <w:tab w:val="left" w:pos="1080"/>
        </w:tabs>
        <w:rPr>
          <w:rFonts w:ascii="Courier New" w:hAnsi="Courier New" w:cs="Courier New"/>
        </w:rPr>
      </w:pPr>
      <w:r w:rsidRPr="00216E1F">
        <w:rPr>
          <w:rFonts w:ascii="Courier New" w:hAnsi="Courier New" w:cs="Courier New"/>
          <w:b/>
        </w:rPr>
        <w:t>FAR 42.1205(a), Change-of-Name Agreement</w:t>
      </w:r>
      <w:r w:rsidRPr="00216E1F">
        <w:rPr>
          <w:rFonts w:ascii="Courier New" w:hAnsi="Courier New" w:cs="Courier New"/>
        </w:rPr>
        <w:t>. The documentation is used by the contracting officer to evaluate and, if appropriate, execute a proposed agreement for recognizing a contractor’s name change.</w:t>
      </w:r>
    </w:p>
    <w:p w:rsidR="00CB1446" w:rsidRPr="00216E1F" w14:paraId="51B49EA9" w14:textId="77777777">
      <w:pPr>
        <w:rPr>
          <w:rFonts w:ascii="Courier New" w:hAnsi="Courier New" w:cs="Courier New"/>
          <w:u w:val="single"/>
        </w:rPr>
      </w:pPr>
      <w:r w:rsidRPr="00216E1F">
        <w:rPr>
          <w:rFonts w:ascii="Courier New" w:hAnsi="Courier New" w:cs="Courier New"/>
        </w:rPr>
        <w:t> </w:t>
      </w:r>
    </w:p>
    <w:p w:rsidR="00CB1446" w:rsidRPr="00216E1F" w14:paraId="193795C9" w14:textId="77777777">
      <w:pPr>
        <w:widowControl w:val="0"/>
        <w:numPr>
          <w:ilvl w:val="0"/>
          <w:numId w:val="4"/>
        </w:numPr>
        <w:tabs>
          <w:tab w:val="left" w:pos="360"/>
          <w:tab w:val="left" w:pos="720"/>
          <w:tab w:val="left" w:pos="1080"/>
        </w:tabs>
        <w:rPr>
          <w:rFonts w:ascii="Courier New" w:hAnsi="Courier New" w:cs="Courier New"/>
        </w:rPr>
      </w:pPr>
      <w:r w:rsidRPr="00216E1F">
        <w:rPr>
          <w:rFonts w:ascii="Courier New" w:hAnsi="Courier New" w:cs="Courier New"/>
          <w:u w:val="single"/>
        </w:rPr>
        <w:t>Use of Information Technology</w:t>
      </w:r>
      <w:r w:rsidRPr="00216E1F">
        <w:rPr>
          <w:rFonts w:ascii="Courier New" w:hAnsi="Courier New" w:cs="Courier New"/>
        </w:rPr>
        <w:t>. Federal agencies use information technology to the maximum extent practicable. Where both the Government agency and contractors are capable of electronic interchange, the contractors may submit this information collection requirement electronically.</w:t>
      </w:r>
    </w:p>
    <w:p w:rsidR="00CB1446" w:rsidRPr="00216E1F" w14:paraId="0479F213" w14:textId="77777777">
      <w:pPr>
        <w:widowControl w:val="0"/>
        <w:tabs>
          <w:tab w:val="left" w:pos="360"/>
          <w:tab w:val="left" w:pos="720"/>
          <w:tab w:val="left" w:pos="1080"/>
        </w:tabs>
        <w:rPr>
          <w:rFonts w:ascii="Courier New" w:hAnsi="Courier New" w:cs="Courier New"/>
        </w:rPr>
      </w:pPr>
    </w:p>
    <w:p w:rsidR="00CB1446" w:rsidRPr="00216E1F" w14:paraId="55488344" w14:textId="77777777">
      <w:pPr>
        <w:widowControl w:val="0"/>
        <w:numPr>
          <w:ilvl w:val="0"/>
          <w:numId w:val="4"/>
        </w:numPr>
        <w:tabs>
          <w:tab w:val="left" w:pos="360"/>
          <w:tab w:val="left" w:pos="720"/>
          <w:tab w:val="left" w:pos="1080"/>
          <w:tab w:val="left" w:pos="1440"/>
        </w:tabs>
        <w:rPr>
          <w:rFonts w:ascii="Courier New" w:hAnsi="Courier New" w:cs="Courier New"/>
        </w:rPr>
      </w:pPr>
      <w:r w:rsidRPr="00216E1F">
        <w:rPr>
          <w:rFonts w:ascii="Courier New" w:hAnsi="Courier New" w:cs="Courier New"/>
          <w:u w:val="single"/>
        </w:rPr>
        <w:t>Non-duplication</w:t>
      </w:r>
      <w:r w:rsidRPr="00216E1F">
        <w:rPr>
          <w:rFonts w:ascii="Courier New" w:hAnsi="Courier New" w:cs="Courier New"/>
        </w:rPr>
        <w:t>. These requirements are issued under the FAR, which has been developed to standardize Federal procurement practices and eliminate unnecessary duplication.</w:t>
      </w:r>
    </w:p>
    <w:p w:rsidR="00CB1446" w:rsidRPr="00216E1F" w14:paraId="59E0A2AA" w14:textId="77777777">
      <w:pPr>
        <w:widowControl w:val="0"/>
        <w:tabs>
          <w:tab w:val="left" w:pos="360"/>
          <w:tab w:val="left" w:pos="720"/>
          <w:tab w:val="left" w:pos="1080"/>
          <w:tab w:val="left" w:pos="1440"/>
        </w:tabs>
        <w:rPr>
          <w:rFonts w:ascii="Courier New" w:hAnsi="Courier New" w:cs="Courier New"/>
        </w:rPr>
      </w:pPr>
    </w:p>
    <w:p w:rsidR="00CB1446" w:rsidRPr="00216E1F" w14:paraId="19CD413B" w14:textId="77777777">
      <w:pPr>
        <w:widowControl w:val="0"/>
        <w:numPr>
          <w:ilvl w:val="0"/>
          <w:numId w:val="4"/>
        </w:numPr>
        <w:tabs>
          <w:tab w:val="left" w:pos="360"/>
          <w:tab w:val="left" w:pos="720"/>
          <w:tab w:val="left" w:pos="1080"/>
          <w:tab w:val="left" w:pos="1440"/>
        </w:tabs>
        <w:rPr>
          <w:rFonts w:ascii="Courier New" w:hAnsi="Courier New" w:cs="Courier New"/>
        </w:rPr>
      </w:pPr>
      <w:r w:rsidRPr="00216E1F">
        <w:rPr>
          <w:rFonts w:ascii="Courier New" w:hAnsi="Courier New" w:cs="Courier New"/>
          <w:u w:val="single"/>
        </w:rPr>
        <w:t>Burden on Small Business</w:t>
      </w:r>
      <w:r w:rsidRPr="00216E1F">
        <w:rPr>
          <w:rFonts w:ascii="Courier New" w:hAnsi="Courier New" w:cs="Courier New"/>
        </w:rPr>
        <w:t>. The burden applied to small businesses is the minimum consistent with applicable laws, Executive orders, regulations, and prudent business practices.</w:t>
      </w:r>
    </w:p>
    <w:p w:rsidR="00CB1446" w:rsidRPr="00216E1F" w14:paraId="724C365E" w14:textId="77777777">
      <w:pPr>
        <w:widowControl w:val="0"/>
        <w:tabs>
          <w:tab w:val="left" w:pos="360"/>
          <w:tab w:val="left" w:pos="720"/>
          <w:tab w:val="left" w:pos="1080"/>
          <w:tab w:val="left" w:pos="1440"/>
        </w:tabs>
        <w:rPr>
          <w:rFonts w:ascii="Courier New" w:hAnsi="Courier New" w:cs="Courier New"/>
        </w:rPr>
      </w:pPr>
    </w:p>
    <w:p w:rsidR="00CB1446" w:rsidRPr="00216E1F" w14:paraId="70CEAE5B" w14:textId="77777777">
      <w:pPr>
        <w:widowControl w:val="0"/>
        <w:numPr>
          <w:ilvl w:val="0"/>
          <w:numId w:val="4"/>
        </w:numPr>
        <w:tabs>
          <w:tab w:val="left" w:pos="360"/>
          <w:tab w:val="left" w:pos="720"/>
          <w:tab w:val="left" w:pos="1080"/>
        </w:tabs>
        <w:rPr>
          <w:rFonts w:ascii="Courier New" w:hAnsi="Courier New" w:cs="Courier New"/>
        </w:rPr>
      </w:pPr>
      <w:r w:rsidRPr="00216E1F">
        <w:rPr>
          <w:rFonts w:ascii="Courier New" w:hAnsi="Courier New" w:cs="Courier New"/>
          <w:u w:val="single"/>
        </w:rPr>
        <w:t>Less Frequent Collection</w:t>
      </w:r>
      <w:r w:rsidRPr="00216E1F">
        <w:rPr>
          <w:rFonts w:ascii="Courier New" w:hAnsi="Courier New" w:cs="Courier New"/>
        </w:rPr>
        <w:t>. Collection of information on a basis other than contract-by-contract is not practical.</w:t>
      </w:r>
    </w:p>
    <w:p w:rsidR="00CB1446" w:rsidRPr="00216E1F" w14:paraId="4403BCCA" w14:textId="77777777">
      <w:pPr>
        <w:rPr>
          <w:rFonts w:ascii="Courier New" w:hAnsi="Courier New" w:cs="Courier New"/>
        </w:rPr>
      </w:pPr>
    </w:p>
    <w:p w:rsidR="00CB1446" w:rsidRPr="00216E1F" w14:paraId="5E6E623B" w14:textId="77777777">
      <w:pPr>
        <w:widowControl w:val="0"/>
        <w:numPr>
          <w:ilvl w:val="0"/>
          <w:numId w:val="4"/>
        </w:numPr>
        <w:tabs>
          <w:tab w:val="left" w:pos="360"/>
          <w:tab w:val="left" w:pos="720"/>
          <w:tab w:val="left" w:pos="1080"/>
          <w:tab w:val="left" w:pos="1440"/>
        </w:tabs>
        <w:rPr>
          <w:rFonts w:ascii="Courier New" w:hAnsi="Courier New" w:cs="Courier New"/>
        </w:rPr>
      </w:pPr>
      <w:r w:rsidRPr="00216E1F">
        <w:rPr>
          <w:rFonts w:ascii="Courier New" w:hAnsi="Courier New" w:cs="Courier New"/>
          <w:u w:val="single"/>
        </w:rPr>
        <w:t>Paperwork Reduction Act Guidelines</w:t>
      </w:r>
      <w:r w:rsidRPr="00216E1F">
        <w:rPr>
          <w:rFonts w:ascii="Courier New" w:hAnsi="Courier New" w:cs="Courier New"/>
        </w:rPr>
        <w:t>. Collection is consistent with guidelines in 5 CFR 1320.5(d)(2).</w:t>
      </w:r>
    </w:p>
    <w:p w:rsidR="00CB1446" w:rsidRPr="00216E1F" w14:paraId="4BBB4AE6" w14:textId="77777777">
      <w:pPr>
        <w:widowControl w:val="0"/>
        <w:tabs>
          <w:tab w:val="left" w:pos="360"/>
          <w:tab w:val="left" w:pos="720"/>
          <w:tab w:val="left" w:pos="1080"/>
          <w:tab w:val="left" w:pos="1440"/>
        </w:tabs>
        <w:ind w:left="360"/>
        <w:rPr>
          <w:rFonts w:ascii="Courier New" w:hAnsi="Courier New" w:cs="Courier New"/>
        </w:rPr>
      </w:pPr>
    </w:p>
    <w:p w:rsidR="00CB1446" w:rsidRPr="00216E1F" w14:paraId="6B352EBF" w14:textId="77777777">
      <w:pPr>
        <w:widowControl w:val="0"/>
        <w:numPr>
          <w:ilvl w:val="0"/>
          <w:numId w:val="4"/>
        </w:numPr>
        <w:tabs>
          <w:tab w:val="left" w:pos="360"/>
          <w:tab w:val="left" w:pos="720"/>
          <w:tab w:val="left" w:pos="1080"/>
          <w:tab w:val="left" w:pos="1440"/>
        </w:tabs>
        <w:rPr>
          <w:rFonts w:ascii="Courier New" w:hAnsi="Courier New" w:cs="Courier New"/>
        </w:rPr>
      </w:pPr>
      <w:r w:rsidRPr="00216E1F">
        <w:rPr>
          <w:rFonts w:ascii="Courier New" w:hAnsi="Courier New" w:cs="Courier New"/>
          <w:u w:val="single"/>
        </w:rPr>
        <w:t>Consultation and Public Comments</w:t>
      </w:r>
      <w:r w:rsidRPr="00216E1F">
        <w:rPr>
          <w:rFonts w:ascii="Courier New" w:hAnsi="Courier New" w:cs="Courier New"/>
        </w:rPr>
        <w:t>.</w:t>
      </w:r>
    </w:p>
    <w:p w:rsidR="00F23579" w:rsidRPr="00F23579" w:rsidP="00F23579" w14:paraId="478F359E" w14:textId="599428C2">
      <w:pPr>
        <w:widowControl w:val="0"/>
        <w:numPr>
          <w:ilvl w:val="0"/>
          <w:numId w:val="2"/>
        </w:numPr>
        <w:tabs>
          <w:tab w:val="left" w:pos="360"/>
          <w:tab w:val="left" w:pos="720"/>
          <w:tab w:val="left" w:pos="1080"/>
          <w:tab w:val="left" w:pos="1440"/>
        </w:tabs>
        <w:ind w:right="183"/>
        <w:rPr>
          <w:rFonts w:ascii="Courier New" w:hAnsi="Courier New" w:cs="Courier New"/>
        </w:rPr>
      </w:pPr>
      <w:r w:rsidRPr="00F23579">
        <w:rPr>
          <w:rFonts w:ascii="Courier New" w:hAnsi="Courier New" w:cs="Courier New"/>
        </w:rPr>
        <w:t xml:space="preserve">A 60-day notice was published in the </w:t>
      </w:r>
      <w:r w:rsidRPr="00F23579">
        <w:rPr>
          <w:rFonts w:ascii="Courier New" w:hAnsi="Courier New" w:cs="Courier New"/>
          <w:i/>
        </w:rPr>
        <w:t>Federal Register</w:t>
      </w:r>
      <w:r w:rsidRPr="00F23579">
        <w:rPr>
          <w:rFonts w:ascii="Courier New" w:hAnsi="Courier New" w:cs="Courier New"/>
        </w:rPr>
        <w:t xml:space="preserve"> at</w:t>
      </w:r>
      <w:r w:rsidRPr="00F23579">
        <w:rPr>
          <w:rFonts w:ascii="Courier New" w:hAnsi="Courier New" w:cs="Courier New"/>
        </w:rPr>
        <w:t xml:space="preserve"> 89 FR 24001, on April 5, 2024. Comments from 3 respondents were received; however, they did not change the estimate of the burden.</w:t>
      </w:r>
    </w:p>
    <w:p w:rsidR="00DA15A2" w:rsidRPr="00DA15A2" w:rsidP="00DA15A2" w14:paraId="3ED0FCD9" w14:textId="45A0FA45">
      <w:pPr>
        <w:widowControl w:val="0"/>
        <w:tabs>
          <w:tab w:val="left" w:pos="360"/>
          <w:tab w:val="left" w:pos="720"/>
          <w:tab w:val="left" w:pos="1080"/>
          <w:tab w:val="left" w:pos="1440"/>
        </w:tabs>
        <w:ind w:left="720" w:right="183"/>
        <w:rPr>
          <w:rFonts w:ascii="Courier New" w:hAnsi="Courier New" w:cs="Courier New"/>
        </w:rPr>
      </w:pPr>
      <w:r w:rsidRPr="00DA15A2">
        <w:rPr>
          <w:rFonts w:ascii="Courier New" w:hAnsi="Courier New" w:cs="Courier New"/>
          <w:b/>
          <w:bCs/>
          <w:u w:val="single"/>
        </w:rPr>
        <w:t>Comment</w:t>
      </w:r>
      <w:r w:rsidRPr="00DA15A2">
        <w:rPr>
          <w:rFonts w:ascii="Courier New" w:hAnsi="Courier New" w:cs="Courier New"/>
        </w:rPr>
        <w:t>: Three respondents submitted the following recommendations for changes to the FAR:</w:t>
      </w:r>
    </w:p>
    <w:p w:rsidR="00DA15A2" w:rsidRPr="00DA15A2" w:rsidP="00DA15A2" w14:paraId="536D600C" w14:textId="77777777">
      <w:pPr>
        <w:pStyle w:val="ListParagraph"/>
        <w:widowControl w:val="0"/>
        <w:numPr>
          <w:ilvl w:val="0"/>
          <w:numId w:val="6"/>
        </w:numPr>
        <w:tabs>
          <w:tab w:val="left" w:pos="360"/>
          <w:tab w:val="left" w:pos="720"/>
          <w:tab w:val="left" w:pos="1080"/>
          <w:tab w:val="left" w:pos="1440"/>
        </w:tabs>
        <w:ind w:right="183"/>
        <w:rPr>
          <w:rFonts w:ascii="Courier New" w:hAnsi="Courier New" w:cs="Courier New"/>
        </w:rPr>
      </w:pPr>
      <w:r w:rsidRPr="00DA15A2">
        <w:rPr>
          <w:rFonts w:ascii="Courier New" w:hAnsi="Courier New" w:cs="Courier New"/>
        </w:rPr>
        <w:t>For novation agreements:</w:t>
      </w:r>
    </w:p>
    <w:p w:rsidR="00DA15A2" w:rsidRPr="00DA15A2" w:rsidP="00DA15A2" w14:paraId="260A9809" w14:textId="77777777">
      <w:pPr>
        <w:pStyle w:val="ListParagraph"/>
        <w:widowControl w:val="0"/>
        <w:numPr>
          <w:ilvl w:val="0"/>
          <w:numId w:val="7"/>
        </w:numPr>
        <w:tabs>
          <w:tab w:val="left" w:pos="360"/>
          <w:tab w:val="left" w:pos="720"/>
          <w:tab w:val="left" w:pos="1080"/>
          <w:tab w:val="left" w:pos="1440"/>
        </w:tabs>
        <w:ind w:right="183"/>
        <w:rPr>
          <w:rFonts w:ascii="Courier New" w:hAnsi="Courier New" w:cs="Courier New"/>
        </w:rPr>
      </w:pPr>
      <w:r w:rsidRPr="00DA15A2">
        <w:rPr>
          <w:rFonts w:ascii="Courier New" w:hAnsi="Courier New" w:cs="Courier New"/>
        </w:rPr>
        <w:t>Define time frames in which the government will review the novation request and request any further information.</w:t>
      </w:r>
    </w:p>
    <w:p w:rsidR="00DA15A2" w:rsidRPr="00DA15A2" w:rsidP="00DA15A2" w14:paraId="7F77456B" w14:textId="77777777">
      <w:pPr>
        <w:pStyle w:val="ListParagraph"/>
        <w:widowControl w:val="0"/>
        <w:numPr>
          <w:ilvl w:val="0"/>
          <w:numId w:val="7"/>
        </w:numPr>
        <w:tabs>
          <w:tab w:val="left" w:pos="360"/>
          <w:tab w:val="left" w:pos="720"/>
          <w:tab w:val="left" w:pos="1080"/>
          <w:tab w:val="left" w:pos="1440"/>
        </w:tabs>
        <w:ind w:right="183"/>
        <w:rPr>
          <w:rFonts w:ascii="Courier New" w:hAnsi="Courier New" w:cs="Courier New"/>
        </w:rPr>
      </w:pPr>
      <w:r w:rsidRPr="00DA15A2">
        <w:rPr>
          <w:rFonts w:ascii="Courier New" w:hAnsi="Courier New" w:cs="Courier New"/>
        </w:rPr>
        <w:t>Explicitly permitting the electronic submission of novation packages.</w:t>
      </w:r>
    </w:p>
    <w:p w:rsidR="00DA15A2" w:rsidRPr="00DA15A2" w:rsidP="00DA15A2" w14:paraId="1DAF03E6" w14:textId="77777777">
      <w:pPr>
        <w:pStyle w:val="ListParagraph"/>
        <w:widowControl w:val="0"/>
        <w:numPr>
          <w:ilvl w:val="0"/>
          <w:numId w:val="7"/>
        </w:numPr>
        <w:tabs>
          <w:tab w:val="left" w:pos="360"/>
          <w:tab w:val="left" w:pos="720"/>
          <w:tab w:val="left" w:pos="1080"/>
          <w:tab w:val="left" w:pos="1440"/>
        </w:tabs>
        <w:ind w:right="183"/>
        <w:rPr>
          <w:rFonts w:ascii="Courier New" w:hAnsi="Courier New" w:cs="Courier New"/>
        </w:rPr>
      </w:pPr>
      <w:r w:rsidRPr="00DA15A2">
        <w:rPr>
          <w:rFonts w:ascii="Courier New" w:hAnsi="Courier New" w:cs="Courier New"/>
        </w:rPr>
        <w:t>Reserve the novation process for only actual transfer of assets which are embodied in a sale between two entirely separate unaffiliated legal entities.</w:t>
      </w:r>
    </w:p>
    <w:p w:rsidR="00DA15A2" w:rsidRPr="00DA15A2" w:rsidP="00DA15A2" w14:paraId="5E3542EE" w14:textId="77777777">
      <w:pPr>
        <w:pStyle w:val="ListParagraph"/>
        <w:widowControl w:val="0"/>
        <w:numPr>
          <w:ilvl w:val="0"/>
          <w:numId w:val="7"/>
        </w:numPr>
        <w:tabs>
          <w:tab w:val="left" w:pos="360"/>
          <w:tab w:val="left" w:pos="720"/>
          <w:tab w:val="left" w:pos="1080"/>
          <w:tab w:val="left" w:pos="1440"/>
        </w:tabs>
        <w:ind w:right="183"/>
        <w:rPr>
          <w:rFonts w:ascii="Courier New" w:hAnsi="Courier New" w:cs="Courier New"/>
        </w:rPr>
      </w:pPr>
      <w:r w:rsidRPr="00DA15A2">
        <w:rPr>
          <w:rFonts w:ascii="Courier New" w:hAnsi="Courier New" w:cs="Courier New"/>
        </w:rPr>
        <w:t>Include recognition of a successor in interest to Government contracts among entities registered in the System for Award Management (SAM) that have a common parent company when there is no transfer of assets.</w:t>
      </w:r>
    </w:p>
    <w:p w:rsidR="00DA15A2" w:rsidRPr="00DA15A2" w:rsidP="00DA15A2" w14:paraId="3C557D07" w14:textId="77777777">
      <w:pPr>
        <w:pStyle w:val="ListParagraph"/>
        <w:widowControl w:val="0"/>
        <w:numPr>
          <w:ilvl w:val="0"/>
          <w:numId w:val="7"/>
        </w:numPr>
        <w:tabs>
          <w:tab w:val="left" w:pos="360"/>
          <w:tab w:val="left" w:pos="720"/>
          <w:tab w:val="left" w:pos="1080"/>
          <w:tab w:val="left" w:pos="1440"/>
        </w:tabs>
        <w:ind w:right="183"/>
        <w:rPr>
          <w:rFonts w:ascii="Courier New" w:hAnsi="Courier New" w:cs="Courier New"/>
        </w:rPr>
      </w:pPr>
      <w:r w:rsidRPr="00DA15A2">
        <w:rPr>
          <w:rFonts w:ascii="Courier New" w:hAnsi="Courier New" w:cs="Courier New"/>
        </w:rPr>
        <w:t>Allow for a streamlined process for a transfer of assets between two affiliated entities within the same corporate parent structure.</w:t>
      </w:r>
    </w:p>
    <w:p w:rsidR="00DA15A2" w:rsidRPr="00DA15A2" w:rsidP="00DA15A2" w14:paraId="36AA43D8" w14:textId="746316C2">
      <w:pPr>
        <w:pStyle w:val="ListParagraph"/>
        <w:widowControl w:val="0"/>
        <w:numPr>
          <w:ilvl w:val="0"/>
          <w:numId w:val="7"/>
        </w:numPr>
        <w:tabs>
          <w:tab w:val="left" w:pos="360"/>
          <w:tab w:val="left" w:pos="720"/>
          <w:tab w:val="left" w:pos="1080"/>
          <w:tab w:val="left" w:pos="1440"/>
        </w:tabs>
        <w:ind w:right="183"/>
        <w:rPr>
          <w:rFonts w:ascii="Courier New" w:hAnsi="Courier New" w:cs="Courier New"/>
        </w:rPr>
      </w:pPr>
      <w:r w:rsidRPr="00DA15A2">
        <w:rPr>
          <w:rFonts w:ascii="Courier New" w:hAnsi="Courier New" w:cs="Courier New"/>
        </w:rPr>
        <w:t>Remove the requirement to provide the “approximate remaining unpaid balance” of contracts to be novated at FAR 42.1204(e)(2)(iv).</w:t>
      </w:r>
    </w:p>
    <w:p w:rsidR="00DA15A2" w:rsidRPr="00DA15A2" w:rsidP="00DA15A2" w14:paraId="3CF98831" w14:textId="77777777">
      <w:pPr>
        <w:pStyle w:val="ListParagraph"/>
        <w:widowControl w:val="0"/>
        <w:numPr>
          <w:ilvl w:val="0"/>
          <w:numId w:val="7"/>
        </w:numPr>
        <w:tabs>
          <w:tab w:val="left" w:pos="360"/>
          <w:tab w:val="left" w:pos="720"/>
          <w:tab w:val="left" w:pos="1080"/>
          <w:tab w:val="left" w:pos="1440"/>
        </w:tabs>
        <w:ind w:right="183"/>
        <w:rPr>
          <w:rFonts w:ascii="Courier New" w:hAnsi="Courier New" w:cs="Courier New"/>
        </w:rPr>
      </w:pPr>
      <w:r w:rsidRPr="00DA15A2">
        <w:rPr>
          <w:rFonts w:ascii="Courier New" w:hAnsi="Courier New" w:cs="Courier New"/>
        </w:rPr>
        <w:t>Clarify that a novation process can begin before all the documents are submitted although it won’t be complete until all necessary requirements are fully satisfied.</w:t>
      </w:r>
    </w:p>
    <w:p w:rsidR="00DA15A2" w:rsidRPr="00DA15A2" w:rsidP="00DA15A2" w14:paraId="4BEA87A8" w14:textId="77777777">
      <w:pPr>
        <w:pStyle w:val="ListParagraph"/>
        <w:widowControl w:val="0"/>
        <w:numPr>
          <w:ilvl w:val="0"/>
          <w:numId w:val="7"/>
        </w:numPr>
        <w:tabs>
          <w:tab w:val="left" w:pos="360"/>
          <w:tab w:val="left" w:pos="720"/>
          <w:tab w:val="left" w:pos="1080"/>
          <w:tab w:val="left" w:pos="1440"/>
        </w:tabs>
        <w:ind w:right="183"/>
        <w:rPr>
          <w:rFonts w:ascii="Courier New" w:hAnsi="Courier New" w:cs="Courier New"/>
        </w:rPr>
      </w:pPr>
      <w:r w:rsidRPr="00DA15A2">
        <w:rPr>
          <w:rFonts w:ascii="Courier New" w:hAnsi="Courier New" w:cs="Courier New"/>
        </w:rPr>
        <w:t>Remove the requirement for a corporate seal or require it only if the novated contracts are above a very high dollar threshold.</w:t>
      </w:r>
    </w:p>
    <w:p w:rsidR="00DA15A2" w:rsidRPr="00DA15A2" w:rsidP="00DA15A2" w14:paraId="7F631949" w14:textId="77777777">
      <w:pPr>
        <w:pStyle w:val="ListParagraph"/>
        <w:widowControl w:val="0"/>
        <w:numPr>
          <w:ilvl w:val="0"/>
          <w:numId w:val="7"/>
        </w:numPr>
        <w:tabs>
          <w:tab w:val="left" w:pos="360"/>
          <w:tab w:val="left" w:pos="720"/>
          <w:tab w:val="left" w:pos="1080"/>
          <w:tab w:val="left" w:pos="1440"/>
        </w:tabs>
        <w:ind w:right="183"/>
        <w:rPr>
          <w:rFonts w:ascii="Courier New" w:hAnsi="Courier New" w:cs="Courier New"/>
        </w:rPr>
      </w:pPr>
      <w:r w:rsidRPr="00DA15A2">
        <w:rPr>
          <w:rFonts w:ascii="Courier New" w:hAnsi="Courier New" w:cs="Courier New"/>
        </w:rPr>
        <w:t>Replace the listed documents at FAR 42.1204(f)(1) to (3) with a simple Secretary’s Certificate, certifying that all the activities (registration, approval by the board, etc.) have been completed.</w:t>
      </w:r>
    </w:p>
    <w:p w:rsidR="00DA15A2" w:rsidRPr="00DA15A2" w:rsidP="00DA15A2" w14:paraId="17CDFCE2" w14:textId="77777777">
      <w:pPr>
        <w:pStyle w:val="ListParagraph"/>
        <w:widowControl w:val="0"/>
        <w:numPr>
          <w:ilvl w:val="0"/>
          <w:numId w:val="7"/>
        </w:numPr>
        <w:tabs>
          <w:tab w:val="left" w:pos="360"/>
          <w:tab w:val="left" w:pos="720"/>
          <w:tab w:val="left" w:pos="1080"/>
          <w:tab w:val="left" w:pos="1440"/>
        </w:tabs>
        <w:ind w:right="183"/>
        <w:rPr>
          <w:rFonts w:ascii="Courier New" w:hAnsi="Courier New" w:cs="Courier New"/>
        </w:rPr>
      </w:pPr>
      <w:r w:rsidRPr="00DA15A2">
        <w:rPr>
          <w:rFonts w:ascii="Courier New" w:hAnsi="Courier New" w:cs="Courier New"/>
        </w:rPr>
        <w:t>Require the government to appropriately deem an acquirer as a successor in interest to the proposals. This could be a confirmation or certification in SAM that the resources proposed remain available to perform and that the acquisition or novation does not change the ability to perform.</w:t>
      </w:r>
    </w:p>
    <w:p w:rsidR="00DA15A2" w:rsidRPr="00DA15A2" w:rsidP="00DA15A2" w14:paraId="546B2B37" w14:textId="77777777">
      <w:pPr>
        <w:pStyle w:val="ListParagraph"/>
        <w:widowControl w:val="0"/>
        <w:numPr>
          <w:ilvl w:val="0"/>
          <w:numId w:val="7"/>
        </w:numPr>
        <w:tabs>
          <w:tab w:val="left" w:pos="360"/>
          <w:tab w:val="left" w:pos="720"/>
          <w:tab w:val="left" w:pos="1080"/>
          <w:tab w:val="left" w:pos="1440"/>
        </w:tabs>
        <w:ind w:right="183"/>
        <w:rPr>
          <w:rFonts w:ascii="Courier New" w:hAnsi="Courier New" w:cs="Courier New"/>
        </w:rPr>
      </w:pPr>
      <w:r w:rsidRPr="00DA15A2">
        <w:rPr>
          <w:rFonts w:ascii="Courier New" w:hAnsi="Courier New" w:cs="Courier New"/>
        </w:rPr>
        <w:t>Require that the contracting officer managing the contract with the largest total contract value be the responsible contracting officer to execute the novation agreement including a review by the government’s legal counsel.</w:t>
      </w:r>
    </w:p>
    <w:p w:rsidR="00DA15A2" w:rsidRPr="00DA15A2" w:rsidP="00DA15A2" w14:paraId="2E65B0E7" w14:textId="77777777">
      <w:pPr>
        <w:pStyle w:val="ListParagraph"/>
        <w:widowControl w:val="0"/>
        <w:numPr>
          <w:ilvl w:val="0"/>
          <w:numId w:val="7"/>
        </w:numPr>
        <w:tabs>
          <w:tab w:val="left" w:pos="360"/>
          <w:tab w:val="left" w:pos="720"/>
          <w:tab w:val="left" w:pos="1080"/>
          <w:tab w:val="left" w:pos="1440"/>
        </w:tabs>
        <w:ind w:right="183"/>
        <w:rPr>
          <w:rFonts w:ascii="Courier New" w:hAnsi="Courier New" w:cs="Courier New"/>
        </w:rPr>
      </w:pPr>
      <w:r w:rsidRPr="00DA15A2">
        <w:rPr>
          <w:rFonts w:ascii="Courier New" w:hAnsi="Courier New" w:cs="Courier New"/>
        </w:rPr>
        <w:t>Limit the list requested at FAR 42.1204(e)(2) to multiple year contracts identified at the time of submission of the request.</w:t>
      </w:r>
    </w:p>
    <w:p w:rsidR="00DA15A2" w:rsidRPr="00DA15A2" w:rsidP="00DA15A2" w14:paraId="0E40522E" w14:textId="77777777">
      <w:pPr>
        <w:pStyle w:val="ListParagraph"/>
        <w:widowControl w:val="0"/>
        <w:numPr>
          <w:ilvl w:val="0"/>
          <w:numId w:val="7"/>
        </w:numPr>
        <w:tabs>
          <w:tab w:val="left" w:pos="360"/>
          <w:tab w:val="left" w:pos="720"/>
          <w:tab w:val="left" w:pos="1080"/>
          <w:tab w:val="left" w:pos="1440"/>
        </w:tabs>
        <w:ind w:right="183"/>
        <w:rPr>
          <w:rFonts w:ascii="Courier New" w:hAnsi="Courier New" w:cs="Courier New"/>
        </w:rPr>
      </w:pPr>
      <w:r w:rsidRPr="00DA15A2">
        <w:rPr>
          <w:rFonts w:ascii="Courier New" w:hAnsi="Courier New" w:cs="Courier New"/>
        </w:rPr>
        <w:t>Review the list of documentation being requested in light of the advancement of electronic records.</w:t>
      </w:r>
    </w:p>
    <w:p w:rsidR="00DA15A2" w:rsidRPr="00DA15A2" w:rsidP="00DA15A2" w14:paraId="549D7465" w14:textId="77777777">
      <w:pPr>
        <w:widowControl w:val="0"/>
        <w:tabs>
          <w:tab w:val="left" w:pos="360"/>
          <w:tab w:val="left" w:pos="720"/>
          <w:tab w:val="left" w:pos="1080"/>
          <w:tab w:val="left" w:pos="1440"/>
        </w:tabs>
        <w:ind w:left="720" w:right="183"/>
        <w:rPr>
          <w:rFonts w:ascii="Courier New" w:hAnsi="Courier New" w:cs="Courier New"/>
        </w:rPr>
      </w:pPr>
    </w:p>
    <w:p w:rsidR="00DA15A2" w:rsidRPr="00DA15A2" w:rsidP="00DA15A2" w14:paraId="37871DAF" w14:textId="77777777">
      <w:pPr>
        <w:pStyle w:val="ListParagraph"/>
        <w:widowControl w:val="0"/>
        <w:numPr>
          <w:ilvl w:val="0"/>
          <w:numId w:val="6"/>
        </w:numPr>
        <w:tabs>
          <w:tab w:val="left" w:pos="360"/>
          <w:tab w:val="left" w:pos="720"/>
          <w:tab w:val="left" w:pos="1080"/>
          <w:tab w:val="left" w:pos="1440"/>
        </w:tabs>
        <w:ind w:right="183"/>
        <w:rPr>
          <w:rFonts w:ascii="Courier New" w:hAnsi="Courier New" w:cs="Courier New"/>
        </w:rPr>
      </w:pPr>
      <w:r w:rsidRPr="00DA15A2">
        <w:rPr>
          <w:rFonts w:ascii="Courier New" w:hAnsi="Courier New" w:cs="Courier New"/>
        </w:rPr>
        <w:t>For change-of-name agreements:</w:t>
      </w:r>
    </w:p>
    <w:p w:rsidR="00DA15A2" w:rsidRPr="00DA15A2" w:rsidP="00DA15A2" w14:paraId="40F5C7CF" w14:textId="77777777">
      <w:pPr>
        <w:pStyle w:val="ListParagraph"/>
        <w:widowControl w:val="0"/>
        <w:numPr>
          <w:ilvl w:val="0"/>
          <w:numId w:val="8"/>
        </w:numPr>
        <w:tabs>
          <w:tab w:val="left" w:pos="360"/>
          <w:tab w:val="left" w:pos="720"/>
          <w:tab w:val="left" w:pos="1080"/>
          <w:tab w:val="left" w:pos="1440"/>
        </w:tabs>
        <w:ind w:right="183"/>
        <w:rPr>
          <w:rFonts w:ascii="Courier New" w:hAnsi="Courier New" w:cs="Courier New"/>
        </w:rPr>
      </w:pPr>
      <w:r w:rsidRPr="00DA15A2">
        <w:rPr>
          <w:rFonts w:ascii="Courier New" w:hAnsi="Courier New" w:cs="Courier New"/>
        </w:rPr>
        <w:t>Run the change-of-name process through SAM exclusively. Deem the name change automatically effective on all existing contracts and work orders and all pending submitted proposals via SAM.</w:t>
      </w:r>
    </w:p>
    <w:p w:rsidR="00DA15A2" w:rsidRPr="00DA15A2" w:rsidP="00DA15A2" w14:paraId="2FFF368D" w14:textId="77777777">
      <w:pPr>
        <w:pStyle w:val="ListParagraph"/>
        <w:widowControl w:val="0"/>
        <w:numPr>
          <w:ilvl w:val="0"/>
          <w:numId w:val="8"/>
        </w:numPr>
        <w:tabs>
          <w:tab w:val="left" w:pos="360"/>
          <w:tab w:val="left" w:pos="720"/>
          <w:tab w:val="left" w:pos="1080"/>
          <w:tab w:val="left" w:pos="1440"/>
        </w:tabs>
        <w:ind w:right="183"/>
        <w:rPr>
          <w:rFonts w:ascii="Courier New" w:hAnsi="Courier New" w:cs="Courier New"/>
        </w:rPr>
      </w:pPr>
      <w:r w:rsidRPr="00DA15A2">
        <w:rPr>
          <w:rFonts w:ascii="Courier New" w:hAnsi="Courier New" w:cs="Courier New"/>
        </w:rPr>
        <w:t>Limit the list requested at FAR 42.1205(a)(3) to multiple year contracts identified at the time of submission of the request.</w:t>
      </w:r>
    </w:p>
    <w:p w:rsidR="00DA15A2" w:rsidRPr="00DA15A2" w:rsidP="00DA15A2" w14:paraId="6CDC9DB4" w14:textId="77777777">
      <w:pPr>
        <w:pStyle w:val="ListParagraph"/>
        <w:widowControl w:val="0"/>
        <w:numPr>
          <w:ilvl w:val="0"/>
          <w:numId w:val="8"/>
        </w:numPr>
        <w:tabs>
          <w:tab w:val="left" w:pos="360"/>
          <w:tab w:val="left" w:pos="720"/>
          <w:tab w:val="left" w:pos="1080"/>
          <w:tab w:val="left" w:pos="1440"/>
        </w:tabs>
        <w:ind w:right="183"/>
        <w:rPr>
          <w:rFonts w:ascii="Courier New" w:hAnsi="Courier New" w:cs="Courier New"/>
        </w:rPr>
      </w:pPr>
      <w:r w:rsidRPr="00DA15A2">
        <w:rPr>
          <w:rFonts w:ascii="Courier New" w:hAnsi="Courier New" w:cs="Courier New"/>
        </w:rPr>
        <w:t>Explicitly permitting the electronic submission of change-of-name packages.</w:t>
      </w:r>
    </w:p>
    <w:p w:rsidR="00DA15A2" w:rsidRPr="00DA15A2" w:rsidP="00DA15A2" w14:paraId="669B0477" w14:textId="77777777">
      <w:pPr>
        <w:widowControl w:val="0"/>
        <w:tabs>
          <w:tab w:val="left" w:pos="360"/>
          <w:tab w:val="left" w:pos="720"/>
          <w:tab w:val="left" w:pos="1080"/>
          <w:tab w:val="left" w:pos="1440"/>
        </w:tabs>
        <w:ind w:left="720" w:right="183"/>
        <w:rPr>
          <w:rFonts w:ascii="Courier New" w:hAnsi="Courier New" w:cs="Courier New"/>
        </w:rPr>
      </w:pPr>
    </w:p>
    <w:p w:rsidR="00F23579" w:rsidP="00F23579" w14:paraId="179070B4" w14:textId="4E42F329">
      <w:pPr>
        <w:widowControl w:val="0"/>
        <w:tabs>
          <w:tab w:val="left" w:pos="360"/>
          <w:tab w:val="left" w:pos="720"/>
          <w:tab w:val="left" w:pos="1080"/>
          <w:tab w:val="left" w:pos="1440"/>
        </w:tabs>
        <w:ind w:left="720" w:right="183"/>
        <w:rPr>
          <w:rFonts w:ascii="Courier New" w:hAnsi="Courier New" w:cs="Courier New"/>
        </w:rPr>
      </w:pPr>
      <w:r w:rsidRPr="00DA15A2">
        <w:rPr>
          <w:rFonts w:ascii="Courier New" w:hAnsi="Courier New" w:cs="Courier New"/>
          <w:b/>
          <w:bCs/>
          <w:u w:val="single"/>
        </w:rPr>
        <w:t>Response</w:t>
      </w:r>
      <w:r w:rsidRPr="00DA15A2">
        <w:rPr>
          <w:rFonts w:ascii="Courier New" w:hAnsi="Courier New" w:cs="Courier New"/>
        </w:rPr>
        <w:t xml:space="preserve">: </w:t>
      </w:r>
      <w:r w:rsidRPr="00181E27" w:rsidR="00181E27">
        <w:rPr>
          <w:rFonts w:ascii="Courier New" w:hAnsi="Courier New" w:cs="Courier New"/>
        </w:rPr>
        <w:t xml:space="preserve">The respondents’ input is appreciated. </w:t>
      </w:r>
      <w:r w:rsidRPr="00DA15A2">
        <w:rPr>
          <w:rFonts w:ascii="Courier New" w:hAnsi="Courier New" w:cs="Courier New"/>
        </w:rPr>
        <w:t>The recommendations made by the commenters may be considered for future action. Any necessary revisions to FAR subpart 42.12, Novation and Change-of-Name Agreements, will be accomplished through rulemaking.</w:t>
      </w:r>
    </w:p>
    <w:p w:rsidR="00181E27" w:rsidP="00F23579" w14:paraId="7344863A" w14:textId="77777777">
      <w:pPr>
        <w:widowControl w:val="0"/>
        <w:tabs>
          <w:tab w:val="left" w:pos="360"/>
          <w:tab w:val="left" w:pos="720"/>
          <w:tab w:val="left" w:pos="1080"/>
          <w:tab w:val="left" w:pos="1440"/>
        </w:tabs>
        <w:ind w:left="720" w:right="183"/>
        <w:rPr>
          <w:rFonts w:ascii="Courier New" w:hAnsi="Courier New" w:cs="Courier New"/>
        </w:rPr>
      </w:pPr>
    </w:p>
    <w:p w:rsidR="00181E27" w:rsidP="00181E27" w14:paraId="06CB1BD5" w14:textId="77777777">
      <w:pPr>
        <w:widowControl w:val="0"/>
        <w:tabs>
          <w:tab w:val="left" w:pos="360"/>
          <w:tab w:val="left" w:pos="720"/>
          <w:tab w:val="left" w:pos="1080"/>
          <w:tab w:val="left" w:pos="1440"/>
        </w:tabs>
        <w:ind w:left="720" w:right="183"/>
        <w:rPr>
          <w:rFonts w:ascii="Courier New" w:hAnsi="Courier New" w:cs="Courier New"/>
        </w:rPr>
      </w:pPr>
      <w:r w:rsidRPr="00181E27">
        <w:rPr>
          <w:rFonts w:ascii="Courier New" w:hAnsi="Courier New" w:cs="Courier New"/>
          <w:b/>
          <w:bCs/>
          <w:u w:val="single"/>
        </w:rPr>
        <w:t>Comment</w:t>
      </w:r>
      <w:r w:rsidRPr="00181E27">
        <w:rPr>
          <w:rFonts w:ascii="Courier New" w:hAnsi="Courier New" w:cs="Courier New"/>
        </w:rPr>
        <w:t>: In the process of updating a legal entity name in SAM, Defense Logistics Agency (DLA) Commercial and Government Entity (CAGE) Review requires a signed statement from a contracting officer before an update to a contractor’s CAGE will be made. At the same time, the responsible contracting officer requests that SAM be updated before issuing a novation or name change. This apparently irreconcilable administrative conflict causes delay in updating SAM resulting in more awards being issued against the original contractor that would need a modification. This creates additional burden for both the contractor and the government.</w:t>
      </w:r>
    </w:p>
    <w:p w:rsidR="00CF1FD7" w:rsidP="00181E27" w14:paraId="10DE6C9C" w14:textId="77777777">
      <w:pPr>
        <w:widowControl w:val="0"/>
        <w:tabs>
          <w:tab w:val="left" w:pos="360"/>
          <w:tab w:val="left" w:pos="720"/>
          <w:tab w:val="left" w:pos="1080"/>
          <w:tab w:val="left" w:pos="1440"/>
        </w:tabs>
        <w:ind w:left="720" w:right="183"/>
        <w:rPr>
          <w:rFonts w:ascii="Courier New" w:hAnsi="Courier New" w:cs="Courier New"/>
        </w:rPr>
      </w:pPr>
    </w:p>
    <w:p w:rsidR="00181E27" w:rsidRPr="00181E27" w:rsidP="00181E27" w14:paraId="3ABA8EB4" w14:textId="77777777">
      <w:pPr>
        <w:widowControl w:val="0"/>
        <w:tabs>
          <w:tab w:val="left" w:pos="360"/>
          <w:tab w:val="left" w:pos="720"/>
          <w:tab w:val="left" w:pos="1080"/>
          <w:tab w:val="left" w:pos="1440"/>
        </w:tabs>
        <w:ind w:left="720" w:right="183"/>
        <w:rPr>
          <w:rFonts w:ascii="Courier New" w:hAnsi="Courier New" w:cs="Courier New"/>
        </w:rPr>
      </w:pPr>
      <w:r w:rsidRPr="00181E27">
        <w:rPr>
          <w:rFonts w:ascii="Courier New" w:hAnsi="Courier New" w:cs="Courier New"/>
          <w:b/>
          <w:bCs/>
          <w:u w:val="single"/>
        </w:rPr>
        <w:t>Response</w:t>
      </w:r>
      <w:r w:rsidRPr="00181E27">
        <w:rPr>
          <w:rFonts w:ascii="Courier New" w:hAnsi="Courier New" w:cs="Courier New"/>
        </w:rPr>
        <w:t>: If a contractor is changing its name in SAM–</w:t>
      </w:r>
    </w:p>
    <w:p w:rsidR="00181E27" w:rsidRPr="00181E27" w:rsidP="00181E27" w14:paraId="22016509" w14:textId="77777777">
      <w:pPr>
        <w:widowControl w:val="0"/>
        <w:numPr>
          <w:ilvl w:val="0"/>
          <w:numId w:val="9"/>
        </w:numPr>
        <w:tabs>
          <w:tab w:val="left" w:pos="360"/>
          <w:tab w:val="left" w:pos="720"/>
          <w:tab w:val="left" w:pos="1080"/>
          <w:tab w:val="left" w:pos="1440"/>
        </w:tabs>
        <w:ind w:left="1080" w:right="183"/>
        <w:rPr>
          <w:rFonts w:ascii="Courier New" w:hAnsi="Courier New" w:cs="Courier New"/>
        </w:rPr>
      </w:pPr>
      <w:r w:rsidRPr="00181E27">
        <w:rPr>
          <w:rFonts w:ascii="Courier New" w:hAnsi="Courier New" w:cs="Courier New"/>
        </w:rPr>
        <w:t>After completing the steps required by FAR 42.1205, the contractor would have to update/renew its entire Entity Registration in SAM and should be able to upload either the signed Change-of-Name Agreement or the signed SF30, Modification of Contract, satisfying what’s required by the DLA CAGE team for screening and validation. See SAM’s Knowledge Base articles #</w:t>
      </w:r>
      <w:hyperlink r:id="rId4" w:history="1">
        <w:r w:rsidRPr="00181E27">
          <w:rPr>
            <w:rStyle w:val="Hyperlink"/>
            <w:rFonts w:ascii="Courier New" w:hAnsi="Courier New" w:cs="Courier New"/>
          </w:rPr>
          <w:t>KB 0016829</w:t>
        </w:r>
      </w:hyperlink>
      <w:r w:rsidRPr="00181E27">
        <w:rPr>
          <w:rFonts w:ascii="Courier New" w:hAnsi="Courier New" w:cs="Courier New"/>
        </w:rPr>
        <w:t xml:space="preserve"> and </w:t>
      </w:r>
      <w:hyperlink r:id="rId5" w:history="1">
        <w:r w:rsidRPr="00181E27">
          <w:rPr>
            <w:rStyle w:val="Hyperlink"/>
            <w:rFonts w:ascii="Courier New" w:hAnsi="Courier New" w:cs="Courier New"/>
          </w:rPr>
          <w:t>KB 0016831</w:t>
        </w:r>
      </w:hyperlink>
      <w:r w:rsidRPr="00181E27">
        <w:rPr>
          <w:rFonts w:ascii="Courier New" w:hAnsi="Courier New" w:cs="Courier New"/>
        </w:rPr>
        <w:t>.</w:t>
      </w:r>
    </w:p>
    <w:p w:rsidR="00181E27" w:rsidRPr="00181E27" w:rsidP="00181E27" w14:paraId="2A8DD559" w14:textId="77777777">
      <w:pPr>
        <w:widowControl w:val="0"/>
        <w:numPr>
          <w:ilvl w:val="0"/>
          <w:numId w:val="9"/>
        </w:numPr>
        <w:tabs>
          <w:tab w:val="left" w:pos="360"/>
          <w:tab w:val="left" w:pos="720"/>
          <w:tab w:val="left" w:pos="1080"/>
          <w:tab w:val="left" w:pos="1440"/>
        </w:tabs>
        <w:ind w:left="1080" w:right="183"/>
        <w:rPr>
          <w:rFonts w:ascii="Courier New" w:hAnsi="Courier New" w:cs="Courier New"/>
        </w:rPr>
      </w:pPr>
      <w:r w:rsidRPr="00181E27">
        <w:rPr>
          <w:rFonts w:ascii="Courier New" w:hAnsi="Courier New" w:cs="Courier New"/>
        </w:rPr>
        <w:t>Before completing the steps required by FAR 42.1205, the contractor– </w:t>
      </w:r>
    </w:p>
    <w:p w:rsidR="00181E27" w:rsidRPr="00181E27" w:rsidP="00181E27" w14:paraId="1E3E9153" w14:textId="77777777">
      <w:pPr>
        <w:widowControl w:val="0"/>
        <w:numPr>
          <w:ilvl w:val="1"/>
          <w:numId w:val="10"/>
        </w:numPr>
        <w:tabs>
          <w:tab w:val="left" w:pos="360"/>
          <w:tab w:val="left" w:pos="720"/>
          <w:tab w:val="left" w:pos="1080"/>
          <w:tab w:val="left" w:pos="1440"/>
        </w:tabs>
        <w:ind w:left="1080" w:right="183"/>
        <w:rPr>
          <w:rFonts w:ascii="Courier New" w:hAnsi="Courier New" w:cs="Courier New"/>
        </w:rPr>
      </w:pPr>
      <w:r w:rsidRPr="00181E27">
        <w:rPr>
          <w:rFonts w:ascii="Courier New" w:hAnsi="Courier New" w:cs="Courier New"/>
        </w:rPr>
        <w:t>Must provide the notification required by paragraph (d) of the FAR clause at 52.204-13, System for Award Management Maintenance.</w:t>
      </w:r>
    </w:p>
    <w:p w:rsidR="008A1B93" w:rsidP="00F92227" w14:paraId="191340DF" w14:textId="77777777">
      <w:pPr>
        <w:widowControl w:val="0"/>
        <w:numPr>
          <w:ilvl w:val="1"/>
          <w:numId w:val="12"/>
        </w:numPr>
        <w:tabs>
          <w:tab w:val="left" w:pos="360"/>
          <w:tab w:val="left" w:pos="720"/>
          <w:tab w:val="left" w:pos="1080"/>
          <w:tab w:val="left" w:pos="1440"/>
        </w:tabs>
        <w:ind w:left="1080" w:right="183" w:hanging="360"/>
        <w:rPr>
          <w:rFonts w:ascii="Courier New" w:hAnsi="Courier New" w:cs="Courier New"/>
        </w:rPr>
      </w:pPr>
      <w:r w:rsidRPr="008A1B93">
        <w:rPr>
          <w:rFonts w:ascii="Courier New" w:hAnsi="Courier New" w:cs="Courier New"/>
        </w:rPr>
        <w:t>Would have to update/renew its entire Entity Registration in SAM.</w:t>
      </w:r>
    </w:p>
    <w:p w:rsidR="008A1B93" w:rsidP="00F92227" w14:paraId="000F4609" w14:textId="77777777">
      <w:pPr>
        <w:widowControl w:val="0"/>
        <w:numPr>
          <w:ilvl w:val="1"/>
          <w:numId w:val="12"/>
        </w:numPr>
        <w:tabs>
          <w:tab w:val="left" w:pos="360"/>
          <w:tab w:val="left" w:pos="720"/>
          <w:tab w:val="left" w:pos="1080"/>
          <w:tab w:val="left" w:pos="1440"/>
        </w:tabs>
        <w:ind w:left="1080" w:right="183" w:hanging="360"/>
        <w:rPr>
          <w:rFonts w:ascii="Courier New" w:hAnsi="Courier New" w:cs="Courier New"/>
        </w:rPr>
      </w:pPr>
      <w:r w:rsidRPr="008A1B93">
        <w:rPr>
          <w:rFonts w:ascii="Courier New" w:hAnsi="Courier New" w:cs="Courier New"/>
        </w:rPr>
        <w:t xml:space="preserve">When SAM sends the CAGE for screening and validation to the CAGE team, the team may request legal documentation to support the name change. This could result in the contractor getting a request from the DLA CAGE team for the same documentation needed to complete the steps required by FAR 42.1205. See SAM’s Knowledge Base </w:t>
      </w:r>
      <w:r w:rsidRPr="008A1B93">
        <w:rPr>
          <w:rFonts w:ascii="Courier New" w:hAnsi="Courier New" w:cs="Courier New"/>
        </w:rPr>
        <w:t>article #</w:t>
      </w:r>
      <w:hyperlink r:id="rId5" w:history="1">
        <w:r w:rsidRPr="008A1B93">
          <w:rPr>
            <w:rStyle w:val="Hyperlink"/>
            <w:rFonts w:ascii="Courier New" w:hAnsi="Courier New" w:cs="Courier New"/>
          </w:rPr>
          <w:t>KB 0016831</w:t>
        </w:r>
      </w:hyperlink>
      <w:r w:rsidRPr="008A1B93">
        <w:rPr>
          <w:rFonts w:ascii="Courier New" w:hAnsi="Courier New" w:cs="Courier New"/>
        </w:rPr>
        <w:t>.</w:t>
      </w:r>
    </w:p>
    <w:p w:rsidR="00181E27" w:rsidRPr="008A1B93" w:rsidP="008A1B93" w14:paraId="0CAD11DE" w14:textId="7E921C3F">
      <w:pPr>
        <w:pStyle w:val="ListParagraph"/>
        <w:widowControl w:val="0"/>
        <w:tabs>
          <w:tab w:val="left" w:pos="360"/>
          <w:tab w:val="left" w:pos="1080"/>
          <w:tab w:val="left" w:pos="1440"/>
        </w:tabs>
        <w:ind w:right="183"/>
        <w:rPr>
          <w:rFonts w:ascii="Courier New" w:hAnsi="Courier New" w:cs="Courier New"/>
        </w:rPr>
      </w:pPr>
      <w:r>
        <w:rPr>
          <w:rFonts w:ascii="Courier New" w:hAnsi="Courier New" w:cs="Courier New"/>
        </w:rPr>
        <w:t xml:space="preserve">3. </w:t>
      </w:r>
      <w:r w:rsidRPr="008A1B93">
        <w:rPr>
          <w:rFonts w:ascii="Courier New" w:hAnsi="Courier New" w:cs="Courier New"/>
        </w:rPr>
        <w:t xml:space="preserve">But </w:t>
      </w:r>
      <w:r w:rsidRPr="008A1B93">
        <w:rPr>
          <w:rFonts w:ascii="Courier New" w:hAnsi="Courier New" w:cs="Courier New"/>
        </w:rPr>
        <w:t xml:space="preserve">the contractor </w:t>
      </w:r>
      <w:r w:rsidRPr="008A1B93">
        <w:rPr>
          <w:rFonts w:ascii="Courier New" w:hAnsi="Courier New" w:cs="Courier New"/>
        </w:rPr>
        <w:t>does not have any open federal government contracts, then, the contractor would have to update/renew its entire Entity Registration in SAM. The contractor must provide the legal documentation needed to support the name change to the CAGE team to complete the CAGE/SAM validation process.</w:t>
      </w:r>
    </w:p>
    <w:p w:rsidR="00CB1446" w:rsidRPr="00216E1F" w14:paraId="65D8D2F4" w14:textId="77777777">
      <w:pPr>
        <w:widowControl w:val="0"/>
        <w:tabs>
          <w:tab w:val="left" w:pos="360"/>
          <w:tab w:val="left" w:pos="720"/>
          <w:tab w:val="left" w:pos="1080"/>
          <w:tab w:val="left" w:pos="1440"/>
        </w:tabs>
        <w:ind w:left="720" w:right="183"/>
        <w:rPr>
          <w:rFonts w:ascii="Courier New" w:hAnsi="Courier New" w:cs="Courier New"/>
        </w:rPr>
      </w:pPr>
    </w:p>
    <w:p w:rsidR="00CB1446" w:rsidRPr="00E25016" w14:paraId="4A21B813" w14:textId="280DC73F">
      <w:pPr>
        <w:widowControl w:val="0"/>
        <w:numPr>
          <w:ilvl w:val="0"/>
          <w:numId w:val="2"/>
        </w:numPr>
        <w:tabs>
          <w:tab w:val="left" w:pos="360"/>
          <w:tab w:val="left" w:pos="720"/>
          <w:tab w:val="left" w:pos="1080"/>
          <w:tab w:val="left" w:pos="1440"/>
        </w:tabs>
        <w:ind w:right="183"/>
        <w:rPr>
          <w:rFonts w:ascii="Courier New" w:hAnsi="Courier New" w:cs="Courier New"/>
        </w:rPr>
      </w:pPr>
      <w:r w:rsidRPr="00E25016">
        <w:rPr>
          <w:rFonts w:ascii="Courier New" w:hAnsi="Courier New" w:cs="Courier New"/>
        </w:rPr>
        <w:t xml:space="preserve">A 30-day notice was published in the </w:t>
      </w:r>
      <w:r w:rsidRPr="00E25016">
        <w:rPr>
          <w:rFonts w:ascii="Courier New" w:hAnsi="Courier New" w:cs="Courier New"/>
          <w:i/>
        </w:rPr>
        <w:t>Federal Register</w:t>
      </w:r>
      <w:r w:rsidRPr="00E25016">
        <w:rPr>
          <w:rFonts w:ascii="Courier New" w:hAnsi="Courier New" w:cs="Courier New"/>
        </w:rPr>
        <w:t xml:space="preserve"> at </w:t>
      </w:r>
      <w:r w:rsidRPr="00E25016" w:rsidR="00E25016">
        <w:rPr>
          <w:rFonts w:ascii="Courier New" w:hAnsi="Courier New" w:cs="Courier New"/>
        </w:rPr>
        <w:t>89</w:t>
      </w:r>
      <w:r w:rsidRPr="00E25016">
        <w:rPr>
          <w:rFonts w:ascii="Courier New" w:hAnsi="Courier New" w:cs="Courier New"/>
        </w:rPr>
        <w:t xml:space="preserve"> FR </w:t>
      </w:r>
      <w:r w:rsidRPr="00E25016" w:rsidR="00E25016">
        <w:rPr>
          <w:rFonts w:ascii="Courier New" w:hAnsi="Courier New" w:cs="Courier New"/>
        </w:rPr>
        <w:t>55595</w:t>
      </w:r>
      <w:r w:rsidRPr="00E25016">
        <w:rPr>
          <w:rFonts w:ascii="Courier New" w:hAnsi="Courier New" w:cs="Courier New"/>
        </w:rPr>
        <w:t xml:space="preserve">, on </w:t>
      </w:r>
      <w:r w:rsidRPr="00E25016" w:rsidR="00E25016">
        <w:rPr>
          <w:rFonts w:ascii="Courier New" w:hAnsi="Courier New" w:cs="Courier New"/>
        </w:rPr>
        <w:t>July 5, 2024</w:t>
      </w:r>
      <w:r w:rsidRPr="00E25016">
        <w:rPr>
          <w:rFonts w:ascii="Courier New" w:hAnsi="Courier New" w:cs="Courier New"/>
        </w:rPr>
        <w:t>.</w:t>
      </w:r>
    </w:p>
    <w:p w:rsidR="00CB1446" w:rsidRPr="00216E1F" w14:paraId="0A9F9E27" w14:textId="77777777">
      <w:pPr>
        <w:widowControl w:val="0"/>
        <w:tabs>
          <w:tab w:val="left" w:pos="360"/>
          <w:tab w:val="left" w:pos="720"/>
          <w:tab w:val="left" w:pos="1080"/>
          <w:tab w:val="left" w:pos="1440"/>
        </w:tabs>
        <w:rPr>
          <w:rFonts w:ascii="Courier New" w:hAnsi="Courier New" w:cs="Courier New"/>
        </w:rPr>
      </w:pPr>
    </w:p>
    <w:p w:rsidR="00CB1446" w:rsidRPr="00216E1F" w14:paraId="2882EB34" w14:textId="77777777">
      <w:pPr>
        <w:widowControl w:val="0"/>
        <w:numPr>
          <w:ilvl w:val="0"/>
          <w:numId w:val="4"/>
        </w:numPr>
        <w:tabs>
          <w:tab w:val="left" w:pos="360"/>
          <w:tab w:val="left" w:pos="720"/>
          <w:tab w:val="left" w:pos="1080"/>
          <w:tab w:val="left" w:pos="1440"/>
        </w:tabs>
        <w:rPr>
          <w:rFonts w:ascii="Courier New" w:hAnsi="Courier New" w:cs="Courier New"/>
        </w:rPr>
      </w:pPr>
      <w:r w:rsidRPr="00216E1F">
        <w:rPr>
          <w:rFonts w:ascii="Courier New" w:hAnsi="Courier New" w:cs="Courier New"/>
          <w:u w:val="single"/>
        </w:rPr>
        <w:t>Gifts or Payment</w:t>
      </w:r>
      <w:r w:rsidRPr="00216E1F">
        <w:rPr>
          <w:rFonts w:ascii="Courier New" w:hAnsi="Courier New" w:cs="Courier New"/>
        </w:rPr>
        <w:t xml:space="preserve">. </w:t>
      </w:r>
      <w:r w:rsidRPr="00216E1F">
        <w:rPr>
          <w:rFonts w:ascii="Courier New" w:hAnsi="Courier New" w:cs="Courier New"/>
        </w:rPr>
        <w:t>This collection does not provide any payment or gift to respondents, other than remuneration of contractors.</w:t>
      </w:r>
    </w:p>
    <w:p w:rsidR="00CB1446" w:rsidRPr="00216E1F" w14:paraId="4185E3BC" w14:textId="77777777">
      <w:pPr>
        <w:widowControl w:val="0"/>
        <w:tabs>
          <w:tab w:val="left" w:pos="360"/>
          <w:tab w:val="left" w:pos="720"/>
          <w:tab w:val="left" w:pos="820"/>
          <w:tab w:val="left" w:pos="821"/>
          <w:tab w:val="left" w:pos="1080"/>
          <w:tab w:val="left" w:pos="1440"/>
        </w:tabs>
        <w:ind w:left="720" w:right="183"/>
        <w:rPr>
          <w:rFonts w:ascii="Courier New" w:hAnsi="Courier New" w:cs="Courier New"/>
          <w:color w:val="0000FF"/>
        </w:rPr>
      </w:pPr>
    </w:p>
    <w:p w:rsidR="00CB1446" w:rsidRPr="00216E1F" w14:paraId="487E85D4" w14:textId="77777777">
      <w:pPr>
        <w:widowControl w:val="0"/>
        <w:numPr>
          <w:ilvl w:val="0"/>
          <w:numId w:val="4"/>
        </w:numPr>
        <w:tabs>
          <w:tab w:val="left" w:pos="360"/>
          <w:tab w:val="left" w:pos="720"/>
          <w:tab w:val="left" w:pos="1080"/>
          <w:tab w:val="left" w:pos="1440"/>
        </w:tabs>
        <w:rPr>
          <w:rFonts w:ascii="Courier New" w:hAnsi="Courier New" w:cs="Courier New"/>
        </w:rPr>
      </w:pPr>
      <w:r w:rsidRPr="00216E1F">
        <w:rPr>
          <w:rFonts w:ascii="Courier New" w:hAnsi="Courier New" w:cs="Courier New"/>
          <w:u w:val="single"/>
        </w:rPr>
        <w:t>Privacy &amp; Confidentiality</w:t>
      </w:r>
      <w:r w:rsidRPr="00216E1F">
        <w:rPr>
          <w:rFonts w:ascii="Courier New" w:hAnsi="Courier New" w:cs="Courier New"/>
        </w:rPr>
        <w:t xml:space="preserve">. This information is disclosed only to the extent consistent with prudent business practices, current </w:t>
      </w:r>
      <w:r w:rsidRPr="00216E1F">
        <w:rPr>
          <w:rFonts w:ascii="Courier New" w:hAnsi="Courier New" w:cs="Courier New"/>
        </w:rPr>
        <w:t>regulations, and statutory requirements.</w:t>
      </w:r>
    </w:p>
    <w:p w:rsidR="00CB1446" w:rsidRPr="00216E1F" w14:paraId="38E0EA63" w14:textId="77777777">
      <w:pPr>
        <w:rPr>
          <w:rFonts w:ascii="Courier New" w:hAnsi="Courier New" w:cs="Courier New"/>
        </w:rPr>
      </w:pPr>
    </w:p>
    <w:p w:rsidR="00CB1446" w:rsidRPr="00216E1F" w14:paraId="278C9FAC" w14:textId="77777777">
      <w:pPr>
        <w:widowControl w:val="0"/>
        <w:numPr>
          <w:ilvl w:val="0"/>
          <w:numId w:val="4"/>
        </w:numPr>
        <w:tabs>
          <w:tab w:val="left" w:pos="360"/>
          <w:tab w:val="left" w:pos="720"/>
          <w:tab w:val="left" w:pos="1080"/>
          <w:tab w:val="left" w:pos="1440"/>
        </w:tabs>
        <w:rPr>
          <w:rFonts w:ascii="Courier New" w:hAnsi="Courier New" w:cs="Courier New"/>
        </w:rPr>
      </w:pPr>
      <w:r w:rsidRPr="00216E1F">
        <w:rPr>
          <w:rFonts w:ascii="Courier New" w:hAnsi="Courier New" w:cs="Courier New"/>
          <w:u w:val="single"/>
        </w:rPr>
        <w:t>Sensitive Questions</w:t>
      </w:r>
      <w:r w:rsidRPr="00216E1F">
        <w:rPr>
          <w:rFonts w:ascii="Courier New" w:hAnsi="Courier New" w:cs="Courier New"/>
        </w:rPr>
        <w:t>. No sensitive questions are involved.</w:t>
      </w:r>
    </w:p>
    <w:p w:rsidR="00CB1446" w:rsidRPr="00216E1F" w14:paraId="58D65CCE" w14:textId="77777777">
      <w:pPr>
        <w:rPr>
          <w:rFonts w:ascii="Courier New" w:hAnsi="Courier New" w:cs="Courier New"/>
        </w:rPr>
      </w:pPr>
    </w:p>
    <w:p w:rsidR="00CB1446" w:rsidRPr="00216E1F" w14:paraId="32B32414" w14:textId="77777777">
      <w:pPr>
        <w:widowControl w:val="0"/>
        <w:numPr>
          <w:ilvl w:val="0"/>
          <w:numId w:val="4"/>
        </w:numPr>
        <w:tabs>
          <w:tab w:val="left" w:pos="360"/>
          <w:tab w:val="left" w:pos="720"/>
          <w:tab w:val="left" w:pos="1080"/>
          <w:tab w:val="left" w:pos="1440"/>
        </w:tabs>
        <w:rPr>
          <w:rFonts w:ascii="Courier New" w:hAnsi="Courier New" w:cs="Courier New"/>
        </w:rPr>
      </w:pPr>
      <w:r w:rsidRPr="00216E1F">
        <w:rPr>
          <w:rFonts w:ascii="Courier New" w:hAnsi="Courier New" w:cs="Courier New"/>
          <w:u w:val="single"/>
        </w:rPr>
        <w:t>Burden Estimate</w:t>
      </w:r>
      <w:r w:rsidRPr="00216E1F">
        <w:rPr>
          <w:rFonts w:ascii="Courier New" w:hAnsi="Courier New" w:cs="Courier New"/>
        </w:rPr>
        <w:t>.</w:t>
      </w:r>
    </w:p>
    <w:tbl>
      <w:tblPr>
        <w:tblStyle w:val="a"/>
        <w:tblpPr w:leftFromText="180" w:rightFromText="180" w:vertAnchor="text" w:horzAnchor="margin" w:tblpY="18"/>
        <w:tblW w:w="8295" w:type="dxa"/>
        <w:tblBorders>
          <w:top w:val="nil"/>
          <w:left w:val="nil"/>
          <w:bottom w:val="nil"/>
          <w:right w:val="nil"/>
          <w:insideH w:val="nil"/>
          <w:insideV w:val="nil"/>
        </w:tblBorders>
        <w:tblLayout w:type="fixed"/>
        <w:tblLook w:val="0600"/>
      </w:tblPr>
      <w:tblGrid>
        <w:gridCol w:w="2325"/>
        <w:gridCol w:w="2040"/>
        <w:gridCol w:w="1950"/>
        <w:gridCol w:w="1980"/>
      </w:tblGrid>
      <w:tr w14:paraId="2E4FFFDB" w14:textId="77777777" w:rsidTr="00E25016">
        <w:tblPrEx>
          <w:tblW w:w="8295" w:type="dxa"/>
          <w:tblBorders>
            <w:top w:val="nil"/>
            <w:left w:val="nil"/>
            <w:bottom w:val="nil"/>
            <w:right w:val="nil"/>
            <w:insideH w:val="nil"/>
            <w:insideV w:val="nil"/>
          </w:tblBorders>
          <w:tblLayout w:type="fixed"/>
          <w:tblLook w:val="0600"/>
        </w:tblPrEx>
        <w:trPr>
          <w:trHeight w:val="405"/>
        </w:trPr>
        <w:tc>
          <w:tcPr>
            <w:tcW w:w="23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rsidR="00E25016" w:rsidRPr="00216E1F" w:rsidP="00E25016" w14:paraId="4F62AE38" w14:textId="77777777">
            <w:pPr>
              <w:widowControl w:val="0"/>
              <w:spacing w:line="276" w:lineRule="auto"/>
              <w:jc w:val="center"/>
              <w:rPr>
                <w:rFonts w:ascii="Courier New" w:eastAsia="Arial" w:hAnsi="Courier New" w:cs="Courier New"/>
              </w:rPr>
            </w:pPr>
            <w:r w:rsidRPr="00216E1F">
              <w:rPr>
                <w:rFonts w:ascii="Courier New" w:eastAsia="Courier New" w:hAnsi="Courier New" w:cs="Courier New"/>
                <w:b/>
              </w:rPr>
              <w:t>SUMMARY</w:t>
            </w:r>
          </w:p>
        </w:tc>
        <w:tc>
          <w:tcPr>
            <w:tcW w:w="2040" w:type="dxa"/>
            <w:tcBorders>
              <w:top w:val="single" w:sz="6" w:space="0" w:color="000000"/>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E25016" w:rsidRPr="00216E1F" w:rsidP="00E25016" w14:paraId="17C282B9" w14:textId="77777777">
            <w:pPr>
              <w:widowControl w:val="0"/>
              <w:spacing w:line="276" w:lineRule="auto"/>
              <w:jc w:val="center"/>
              <w:rPr>
                <w:rFonts w:ascii="Courier New" w:eastAsia="Arial" w:hAnsi="Courier New" w:cs="Courier New"/>
              </w:rPr>
            </w:pPr>
            <w:r w:rsidRPr="00216E1F">
              <w:rPr>
                <w:rFonts w:ascii="Courier New" w:eastAsia="Arial" w:hAnsi="Courier New" w:cs="Courier New"/>
              </w:rPr>
              <w:t>Novation Agreements</w:t>
            </w:r>
          </w:p>
        </w:tc>
        <w:tc>
          <w:tcPr>
            <w:tcW w:w="1950" w:type="dxa"/>
            <w:tcBorders>
              <w:top w:val="single" w:sz="6" w:space="0" w:color="000000"/>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E25016" w:rsidRPr="00216E1F" w:rsidP="00E25016" w14:paraId="1C1DA7A9" w14:textId="77777777">
            <w:pPr>
              <w:widowControl w:val="0"/>
              <w:spacing w:line="276" w:lineRule="auto"/>
              <w:jc w:val="center"/>
              <w:rPr>
                <w:rFonts w:ascii="Courier New" w:eastAsia="Arial" w:hAnsi="Courier New" w:cs="Courier New"/>
              </w:rPr>
            </w:pPr>
            <w:r w:rsidRPr="00216E1F">
              <w:rPr>
                <w:rFonts w:ascii="Courier New" w:eastAsia="Arial" w:hAnsi="Courier New" w:cs="Courier New"/>
              </w:rPr>
              <w:t>Change-of-Name Agreements</w:t>
            </w:r>
          </w:p>
        </w:tc>
        <w:tc>
          <w:tcPr>
            <w:tcW w:w="1980"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bottom"/>
          </w:tcPr>
          <w:p w:rsidR="00E25016" w:rsidRPr="00216E1F" w:rsidP="00E25016" w14:paraId="38B5B791" w14:textId="77777777">
            <w:pPr>
              <w:widowControl w:val="0"/>
              <w:spacing w:line="276" w:lineRule="auto"/>
              <w:jc w:val="center"/>
              <w:rPr>
                <w:rFonts w:ascii="Courier New" w:eastAsia="Arial" w:hAnsi="Courier New" w:cs="Courier New"/>
              </w:rPr>
            </w:pPr>
            <w:r w:rsidRPr="00216E1F">
              <w:rPr>
                <w:rFonts w:ascii="Courier New" w:eastAsia="Courier New" w:hAnsi="Courier New" w:cs="Courier New"/>
                <w:b/>
              </w:rPr>
              <w:t>Total</w:t>
            </w:r>
          </w:p>
        </w:tc>
      </w:tr>
      <w:tr w14:paraId="7D1D82A1" w14:textId="77777777" w:rsidTr="00E25016">
        <w:tblPrEx>
          <w:tblW w:w="8295" w:type="dxa"/>
          <w:tblLayout w:type="fixed"/>
          <w:tblLook w:val="0600"/>
        </w:tblPrEx>
        <w:trPr>
          <w:trHeight w:val="315"/>
        </w:trPr>
        <w:tc>
          <w:tcPr>
            <w:tcW w:w="232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E25016" w:rsidRPr="00216E1F" w:rsidP="00E25016" w14:paraId="4E1747A7" w14:textId="77777777">
            <w:pPr>
              <w:widowControl w:val="0"/>
              <w:spacing w:line="276" w:lineRule="auto"/>
              <w:jc w:val="center"/>
              <w:rPr>
                <w:rFonts w:ascii="Courier New" w:eastAsia="Arial" w:hAnsi="Courier New" w:cs="Courier New"/>
              </w:rPr>
            </w:pPr>
            <w:r w:rsidRPr="00216E1F">
              <w:rPr>
                <w:rFonts w:ascii="Courier New" w:eastAsia="Courier New" w:hAnsi="Courier New" w:cs="Courier New"/>
                <w:b/>
              </w:rPr>
              <w:t>Respondents</w:t>
            </w:r>
          </w:p>
        </w:tc>
        <w:tc>
          <w:tcPr>
            <w:tcW w:w="204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E25016" w:rsidRPr="00216E1F" w:rsidP="00E25016" w14:paraId="6E24BC5D" w14:textId="77777777">
            <w:pPr>
              <w:widowControl w:val="0"/>
              <w:spacing w:line="276" w:lineRule="auto"/>
              <w:jc w:val="right"/>
              <w:rPr>
                <w:rFonts w:ascii="Courier New" w:eastAsia="Arial" w:hAnsi="Courier New" w:cs="Courier New"/>
              </w:rPr>
            </w:pPr>
            <w:r w:rsidRPr="00216E1F">
              <w:rPr>
                <w:rFonts w:ascii="Courier New" w:eastAsia="Courier New" w:hAnsi="Courier New" w:cs="Courier New"/>
                <w:b/>
              </w:rPr>
              <w:t>769</w:t>
            </w:r>
          </w:p>
        </w:tc>
        <w:tc>
          <w:tcPr>
            <w:tcW w:w="195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E25016" w:rsidRPr="00216E1F" w:rsidP="00E25016" w14:paraId="125B2ECE" w14:textId="77777777">
            <w:pPr>
              <w:widowControl w:val="0"/>
              <w:spacing w:line="276" w:lineRule="auto"/>
              <w:jc w:val="right"/>
              <w:rPr>
                <w:rFonts w:ascii="Courier New" w:eastAsia="Arial" w:hAnsi="Courier New" w:cs="Courier New"/>
              </w:rPr>
            </w:pPr>
            <w:r w:rsidRPr="00216E1F">
              <w:rPr>
                <w:rFonts w:ascii="Courier New" w:eastAsia="Courier New" w:hAnsi="Courier New" w:cs="Courier New"/>
                <w:b/>
              </w:rPr>
              <w:t>856</w:t>
            </w:r>
          </w:p>
        </w:tc>
        <w:tc>
          <w:tcPr>
            <w:tcW w:w="198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E25016" w:rsidRPr="00216E1F" w:rsidP="00E25016" w14:paraId="4F1F416B" w14:textId="77777777">
            <w:pPr>
              <w:widowControl w:val="0"/>
              <w:spacing w:line="276" w:lineRule="auto"/>
              <w:jc w:val="right"/>
              <w:rPr>
                <w:rFonts w:ascii="Courier New" w:eastAsia="Arial" w:hAnsi="Courier New" w:cs="Courier New"/>
              </w:rPr>
            </w:pPr>
            <w:r w:rsidRPr="00216E1F">
              <w:rPr>
                <w:rFonts w:ascii="Courier New" w:eastAsia="Courier New" w:hAnsi="Courier New" w:cs="Courier New"/>
                <w:b/>
              </w:rPr>
              <w:t>1,625</w:t>
            </w:r>
          </w:p>
        </w:tc>
      </w:tr>
      <w:tr w14:paraId="5852A3D0" w14:textId="77777777" w:rsidTr="00E25016">
        <w:tblPrEx>
          <w:tblW w:w="8295" w:type="dxa"/>
          <w:tblLayout w:type="fixed"/>
          <w:tblLook w:val="0600"/>
        </w:tblPrEx>
        <w:trPr>
          <w:trHeight w:val="555"/>
        </w:trPr>
        <w:tc>
          <w:tcPr>
            <w:tcW w:w="232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E25016" w:rsidRPr="00216E1F" w:rsidP="00E25016" w14:paraId="702955BE" w14:textId="77777777">
            <w:pPr>
              <w:widowControl w:val="0"/>
              <w:spacing w:line="276" w:lineRule="auto"/>
              <w:jc w:val="center"/>
              <w:rPr>
                <w:rFonts w:ascii="Courier New" w:eastAsia="Arial" w:hAnsi="Courier New" w:cs="Courier New"/>
              </w:rPr>
            </w:pPr>
            <w:r w:rsidRPr="00216E1F">
              <w:rPr>
                <w:rFonts w:ascii="Courier New" w:eastAsia="Courier New" w:hAnsi="Courier New" w:cs="Courier New"/>
                <w:b/>
              </w:rPr>
              <w:t>Responses annually</w:t>
            </w:r>
          </w:p>
        </w:tc>
        <w:tc>
          <w:tcPr>
            <w:tcW w:w="204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E25016" w:rsidRPr="00216E1F" w:rsidP="00E25016" w14:paraId="7CCB5294" w14:textId="77777777">
            <w:pPr>
              <w:widowControl w:val="0"/>
              <w:spacing w:line="276" w:lineRule="auto"/>
              <w:jc w:val="right"/>
              <w:rPr>
                <w:rFonts w:ascii="Courier New" w:eastAsia="Arial" w:hAnsi="Courier New" w:cs="Courier New"/>
              </w:rPr>
            </w:pPr>
            <w:r w:rsidRPr="00216E1F">
              <w:rPr>
                <w:rFonts w:ascii="Courier New" w:eastAsia="Courier New" w:hAnsi="Courier New" w:cs="Courier New"/>
                <w:b/>
              </w:rPr>
              <w:t>1</w:t>
            </w:r>
          </w:p>
        </w:tc>
        <w:tc>
          <w:tcPr>
            <w:tcW w:w="195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E25016" w:rsidRPr="00216E1F" w:rsidP="00E25016" w14:paraId="1F2C0203" w14:textId="77777777">
            <w:pPr>
              <w:widowControl w:val="0"/>
              <w:spacing w:line="276" w:lineRule="auto"/>
              <w:jc w:val="right"/>
              <w:rPr>
                <w:rFonts w:ascii="Courier New" w:eastAsia="Arial" w:hAnsi="Courier New" w:cs="Courier New"/>
              </w:rPr>
            </w:pPr>
            <w:r w:rsidRPr="00216E1F">
              <w:rPr>
                <w:rFonts w:ascii="Courier New" w:eastAsia="Courier New" w:hAnsi="Courier New" w:cs="Courier New"/>
                <w:b/>
              </w:rPr>
              <w:t>1</w:t>
            </w:r>
          </w:p>
        </w:tc>
        <w:tc>
          <w:tcPr>
            <w:tcW w:w="198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E25016" w:rsidRPr="00216E1F" w:rsidP="00E25016" w14:paraId="7655E582" w14:textId="77777777">
            <w:pPr>
              <w:widowControl w:val="0"/>
              <w:spacing w:line="276" w:lineRule="auto"/>
              <w:rPr>
                <w:rFonts w:ascii="Courier New" w:eastAsia="Arial" w:hAnsi="Courier New" w:cs="Courier New"/>
              </w:rPr>
            </w:pPr>
          </w:p>
        </w:tc>
      </w:tr>
      <w:tr w14:paraId="4FEA0453" w14:textId="77777777" w:rsidTr="00E25016">
        <w:tblPrEx>
          <w:tblW w:w="8295" w:type="dxa"/>
          <w:tblLayout w:type="fixed"/>
          <w:tblLook w:val="0600"/>
        </w:tblPrEx>
        <w:trPr>
          <w:trHeight w:val="315"/>
        </w:trPr>
        <w:tc>
          <w:tcPr>
            <w:tcW w:w="232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E25016" w:rsidRPr="00216E1F" w:rsidP="00E25016" w14:paraId="75633881" w14:textId="77777777">
            <w:pPr>
              <w:widowControl w:val="0"/>
              <w:spacing w:line="276" w:lineRule="auto"/>
              <w:jc w:val="center"/>
              <w:rPr>
                <w:rFonts w:ascii="Courier New" w:eastAsia="Arial" w:hAnsi="Courier New" w:cs="Courier New"/>
              </w:rPr>
            </w:pPr>
            <w:r w:rsidRPr="00216E1F">
              <w:rPr>
                <w:rFonts w:ascii="Courier New" w:eastAsia="Courier New" w:hAnsi="Courier New" w:cs="Courier New"/>
                <w:b/>
              </w:rPr>
              <w:t>Responses</w:t>
            </w:r>
          </w:p>
        </w:tc>
        <w:tc>
          <w:tcPr>
            <w:tcW w:w="204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E25016" w:rsidRPr="00216E1F" w:rsidP="00E25016" w14:paraId="7A7B93D0" w14:textId="77777777">
            <w:pPr>
              <w:widowControl w:val="0"/>
              <w:spacing w:line="276" w:lineRule="auto"/>
              <w:jc w:val="right"/>
              <w:rPr>
                <w:rFonts w:ascii="Courier New" w:eastAsia="Arial" w:hAnsi="Courier New" w:cs="Courier New"/>
              </w:rPr>
            </w:pPr>
            <w:r w:rsidRPr="00216E1F">
              <w:rPr>
                <w:rFonts w:ascii="Courier New" w:eastAsia="Courier New" w:hAnsi="Courier New" w:cs="Courier New"/>
                <w:b/>
              </w:rPr>
              <w:t>769</w:t>
            </w:r>
          </w:p>
        </w:tc>
        <w:tc>
          <w:tcPr>
            <w:tcW w:w="195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E25016" w:rsidRPr="00216E1F" w:rsidP="00E25016" w14:paraId="71E28294" w14:textId="77777777">
            <w:pPr>
              <w:widowControl w:val="0"/>
              <w:spacing w:line="276" w:lineRule="auto"/>
              <w:jc w:val="right"/>
              <w:rPr>
                <w:rFonts w:ascii="Courier New" w:eastAsia="Arial" w:hAnsi="Courier New" w:cs="Courier New"/>
              </w:rPr>
            </w:pPr>
            <w:r w:rsidRPr="00216E1F">
              <w:rPr>
                <w:rFonts w:ascii="Courier New" w:eastAsia="Courier New" w:hAnsi="Courier New" w:cs="Courier New"/>
                <w:b/>
              </w:rPr>
              <w:t>856</w:t>
            </w:r>
          </w:p>
        </w:tc>
        <w:tc>
          <w:tcPr>
            <w:tcW w:w="198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E25016" w:rsidRPr="00216E1F" w:rsidP="00E25016" w14:paraId="19B856E3" w14:textId="77777777">
            <w:pPr>
              <w:widowControl w:val="0"/>
              <w:spacing w:line="276" w:lineRule="auto"/>
              <w:jc w:val="right"/>
              <w:rPr>
                <w:rFonts w:ascii="Courier New" w:eastAsia="Arial" w:hAnsi="Courier New" w:cs="Courier New"/>
              </w:rPr>
            </w:pPr>
            <w:r w:rsidRPr="00216E1F">
              <w:rPr>
                <w:rFonts w:ascii="Courier New" w:eastAsia="Courier New" w:hAnsi="Courier New" w:cs="Courier New"/>
                <w:b/>
              </w:rPr>
              <w:t>1,625</w:t>
            </w:r>
          </w:p>
        </w:tc>
      </w:tr>
      <w:tr w14:paraId="5111CF27" w14:textId="77777777" w:rsidTr="00E25016">
        <w:tblPrEx>
          <w:tblW w:w="8295" w:type="dxa"/>
          <w:tblLayout w:type="fixed"/>
          <w:tblLook w:val="0600"/>
        </w:tblPrEx>
        <w:trPr>
          <w:trHeight w:val="315"/>
        </w:trPr>
        <w:tc>
          <w:tcPr>
            <w:tcW w:w="232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E25016" w:rsidRPr="00216E1F" w:rsidP="00E25016" w14:paraId="5FB4D764" w14:textId="77777777">
            <w:pPr>
              <w:widowControl w:val="0"/>
              <w:spacing w:line="276" w:lineRule="auto"/>
              <w:jc w:val="center"/>
              <w:rPr>
                <w:rFonts w:ascii="Courier New" w:eastAsia="Arial" w:hAnsi="Courier New" w:cs="Courier New"/>
              </w:rPr>
            </w:pPr>
            <w:r w:rsidRPr="00216E1F">
              <w:rPr>
                <w:rFonts w:ascii="Courier New" w:eastAsia="Courier New" w:hAnsi="Courier New" w:cs="Courier New"/>
                <w:b/>
              </w:rPr>
              <w:t>Hours/responses</w:t>
            </w:r>
          </w:p>
        </w:tc>
        <w:tc>
          <w:tcPr>
            <w:tcW w:w="204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E25016" w:rsidRPr="00216E1F" w:rsidP="00E25016" w14:paraId="37B7FF1B" w14:textId="77777777">
            <w:pPr>
              <w:widowControl w:val="0"/>
              <w:spacing w:line="276" w:lineRule="auto"/>
              <w:jc w:val="right"/>
              <w:rPr>
                <w:rFonts w:ascii="Courier New" w:eastAsia="Arial" w:hAnsi="Courier New" w:cs="Courier New"/>
              </w:rPr>
            </w:pPr>
            <w:r w:rsidRPr="00216E1F">
              <w:rPr>
                <w:rFonts w:ascii="Courier New" w:eastAsia="Courier New" w:hAnsi="Courier New" w:cs="Courier New"/>
                <w:b/>
              </w:rPr>
              <w:t>3</w:t>
            </w:r>
          </w:p>
        </w:tc>
        <w:tc>
          <w:tcPr>
            <w:tcW w:w="195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E25016" w:rsidRPr="00216E1F" w:rsidP="00E25016" w14:paraId="28C2783D" w14:textId="77777777">
            <w:pPr>
              <w:widowControl w:val="0"/>
              <w:spacing w:line="276" w:lineRule="auto"/>
              <w:jc w:val="right"/>
              <w:rPr>
                <w:rFonts w:ascii="Courier New" w:eastAsia="Arial" w:hAnsi="Courier New" w:cs="Courier New"/>
              </w:rPr>
            </w:pPr>
            <w:r w:rsidRPr="00216E1F">
              <w:rPr>
                <w:rFonts w:ascii="Courier New" w:eastAsia="Courier New" w:hAnsi="Courier New" w:cs="Courier New"/>
                <w:b/>
              </w:rPr>
              <w:t>1</w:t>
            </w:r>
          </w:p>
        </w:tc>
        <w:tc>
          <w:tcPr>
            <w:tcW w:w="198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E25016" w:rsidRPr="00216E1F" w:rsidP="00E25016" w14:paraId="478B964C" w14:textId="77777777">
            <w:pPr>
              <w:widowControl w:val="0"/>
              <w:spacing w:line="276" w:lineRule="auto"/>
              <w:rPr>
                <w:rFonts w:ascii="Courier New" w:eastAsia="Arial" w:hAnsi="Courier New" w:cs="Courier New"/>
              </w:rPr>
            </w:pPr>
          </w:p>
        </w:tc>
      </w:tr>
      <w:tr w14:paraId="6CAA8EBB" w14:textId="77777777" w:rsidTr="00E25016">
        <w:tblPrEx>
          <w:tblW w:w="8295" w:type="dxa"/>
          <w:tblLayout w:type="fixed"/>
          <w:tblLook w:val="0600"/>
        </w:tblPrEx>
        <w:trPr>
          <w:trHeight w:val="315"/>
        </w:trPr>
        <w:tc>
          <w:tcPr>
            <w:tcW w:w="232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E25016" w:rsidRPr="00216E1F" w:rsidP="00E25016" w14:paraId="3344FA70" w14:textId="77777777">
            <w:pPr>
              <w:widowControl w:val="0"/>
              <w:spacing w:line="276" w:lineRule="auto"/>
              <w:jc w:val="center"/>
              <w:rPr>
                <w:rFonts w:ascii="Courier New" w:eastAsia="Arial" w:hAnsi="Courier New" w:cs="Courier New"/>
              </w:rPr>
            </w:pPr>
            <w:r w:rsidRPr="00216E1F">
              <w:rPr>
                <w:rFonts w:ascii="Courier New" w:eastAsia="Courier New" w:hAnsi="Courier New" w:cs="Courier New"/>
                <w:b/>
              </w:rPr>
              <w:t>Burden Hours</w:t>
            </w:r>
          </w:p>
        </w:tc>
        <w:tc>
          <w:tcPr>
            <w:tcW w:w="204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E25016" w:rsidRPr="00216E1F" w:rsidP="00E25016" w14:paraId="78486A68" w14:textId="77777777">
            <w:pPr>
              <w:widowControl w:val="0"/>
              <w:spacing w:line="276" w:lineRule="auto"/>
              <w:jc w:val="right"/>
              <w:rPr>
                <w:rFonts w:ascii="Courier New" w:eastAsia="Arial" w:hAnsi="Courier New" w:cs="Courier New"/>
              </w:rPr>
            </w:pPr>
            <w:r w:rsidRPr="00216E1F">
              <w:rPr>
                <w:rFonts w:ascii="Courier New" w:eastAsia="Courier New" w:hAnsi="Courier New" w:cs="Courier New"/>
                <w:b/>
              </w:rPr>
              <w:t>2,307</w:t>
            </w:r>
          </w:p>
        </w:tc>
        <w:tc>
          <w:tcPr>
            <w:tcW w:w="195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E25016" w:rsidRPr="00216E1F" w:rsidP="00E25016" w14:paraId="0D27222D" w14:textId="77777777">
            <w:pPr>
              <w:widowControl w:val="0"/>
              <w:spacing w:line="276" w:lineRule="auto"/>
              <w:jc w:val="right"/>
              <w:rPr>
                <w:rFonts w:ascii="Courier New" w:eastAsia="Arial" w:hAnsi="Courier New" w:cs="Courier New"/>
              </w:rPr>
            </w:pPr>
            <w:r w:rsidRPr="00216E1F">
              <w:rPr>
                <w:rFonts w:ascii="Courier New" w:eastAsia="Courier New" w:hAnsi="Courier New" w:cs="Courier New"/>
                <w:b/>
              </w:rPr>
              <w:t>856</w:t>
            </w:r>
          </w:p>
        </w:tc>
        <w:tc>
          <w:tcPr>
            <w:tcW w:w="198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E25016" w:rsidRPr="00216E1F" w:rsidP="00E25016" w14:paraId="3156DEB5" w14:textId="77777777">
            <w:pPr>
              <w:widowControl w:val="0"/>
              <w:spacing w:line="276" w:lineRule="auto"/>
              <w:jc w:val="right"/>
              <w:rPr>
                <w:rFonts w:ascii="Courier New" w:eastAsia="Arial" w:hAnsi="Courier New" w:cs="Courier New"/>
              </w:rPr>
            </w:pPr>
            <w:r w:rsidRPr="00216E1F">
              <w:rPr>
                <w:rFonts w:ascii="Courier New" w:eastAsia="Courier New" w:hAnsi="Courier New" w:cs="Courier New"/>
                <w:b/>
              </w:rPr>
              <w:t>3,163</w:t>
            </w:r>
          </w:p>
        </w:tc>
      </w:tr>
      <w:tr w14:paraId="3740D6FA" w14:textId="77777777" w:rsidTr="00E25016">
        <w:tblPrEx>
          <w:tblW w:w="8295" w:type="dxa"/>
          <w:tblLayout w:type="fixed"/>
          <w:tblLook w:val="0600"/>
        </w:tblPrEx>
        <w:trPr>
          <w:trHeight w:val="315"/>
        </w:trPr>
        <w:tc>
          <w:tcPr>
            <w:tcW w:w="232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E25016" w:rsidRPr="00216E1F" w:rsidP="00E25016" w14:paraId="663298FD" w14:textId="77777777">
            <w:pPr>
              <w:widowControl w:val="0"/>
              <w:spacing w:line="276" w:lineRule="auto"/>
              <w:jc w:val="center"/>
              <w:rPr>
                <w:rFonts w:ascii="Courier New" w:eastAsia="Arial" w:hAnsi="Courier New" w:cs="Courier New"/>
              </w:rPr>
            </w:pPr>
            <w:r w:rsidRPr="00216E1F">
              <w:rPr>
                <w:rFonts w:ascii="Courier New" w:eastAsia="Courier New" w:hAnsi="Courier New" w:cs="Courier New"/>
                <w:b/>
              </w:rPr>
              <w:t>Hourly rate</w:t>
            </w:r>
          </w:p>
        </w:tc>
        <w:tc>
          <w:tcPr>
            <w:tcW w:w="204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E25016" w:rsidRPr="00216E1F" w:rsidP="00E25016" w14:paraId="3E2401E5" w14:textId="77777777">
            <w:pPr>
              <w:widowControl w:val="0"/>
              <w:spacing w:line="276" w:lineRule="auto"/>
              <w:jc w:val="right"/>
              <w:rPr>
                <w:rFonts w:ascii="Courier New" w:eastAsia="Arial" w:hAnsi="Courier New" w:cs="Courier New"/>
              </w:rPr>
            </w:pPr>
            <w:r w:rsidRPr="00216E1F">
              <w:rPr>
                <w:rFonts w:ascii="Courier New" w:eastAsia="Courier New" w:hAnsi="Courier New" w:cs="Courier New"/>
                <w:b/>
              </w:rPr>
              <w:t>$82.00</w:t>
            </w:r>
          </w:p>
        </w:tc>
        <w:tc>
          <w:tcPr>
            <w:tcW w:w="195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E25016" w:rsidRPr="00216E1F" w:rsidP="00E25016" w14:paraId="06697BD2" w14:textId="77777777">
            <w:pPr>
              <w:widowControl w:val="0"/>
              <w:spacing w:line="276" w:lineRule="auto"/>
              <w:jc w:val="right"/>
              <w:rPr>
                <w:rFonts w:ascii="Courier New" w:eastAsia="Arial" w:hAnsi="Courier New" w:cs="Courier New"/>
              </w:rPr>
            </w:pPr>
            <w:r w:rsidRPr="00216E1F">
              <w:rPr>
                <w:rFonts w:ascii="Courier New" w:eastAsia="Courier New" w:hAnsi="Courier New" w:cs="Courier New"/>
                <w:b/>
              </w:rPr>
              <w:t>$82.00</w:t>
            </w:r>
          </w:p>
        </w:tc>
        <w:tc>
          <w:tcPr>
            <w:tcW w:w="198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E25016" w:rsidRPr="00216E1F" w:rsidP="00E25016" w14:paraId="17BFE1A9" w14:textId="77777777">
            <w:pPr>
              <w:widowControl w:val="0"/>
              <w:spacing w:line="276" w:lineRule="auto"/>
              <w:rPr>
                <w:rFonts w:ascii="Courier New" w:eastAsia="Arial" w:hAnsi="Courier New" w:cs="Courier New"/>
              </w:rPr>
            </w:pPr>
          </w:p>
        </w:tc>
      </w:tr>
      <w:tr w14:paraId="7297B398" w14:textId="77777777" w:rsidTr="00E25016">
        <w:tblPrEx>
          <w:tblW w:w="8295" w:type="dxa"/>
          <w:tblLayout w:type="fixed"/>
          <w:tblLook w:val="0600"/>
        </w:tblPrEx>
        <w:trPr>
          <w:trHeight w:val="555"/>
        </w:trPr>
        <w:tc>
          <w:tcPr>
            <w:tcW w:w="232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E25016" w:rsidRPr="00216E1F" w:rsidP="00E25016" w14:paraId="4D8412B4" w14:textId="77777777">
            <w:pPr>
              <w:widowControl w:val="0"/>
              <w:spacing w:line="276" w:lineRule="auto"/>
              <w:jc w:val="center"/>
              <w:rPr>
                <w:rFonts w:ascii="Courier New" w:eastAsia="Arial" w:hAnsi="Courier New" w:cs="Courier New"/>
              </w:rPr>
            </w:pPr>
            <w:r w:rsidRPr="00216E1F">
              <w:rPr>
                <w:rFonts w:ascii="Courier New" w:eastAsia="Courier New" w:hAnsi="Courier New" w:cs="Courier New"/>
                <w:b/>
              </w:rPr>
              <w:t>Estimated cost to public</w:t>
            </w:r>
          </w:p>
        </w:tc>
        <w:tc>
          <w:tcPr>
            <w:tcW w:w="204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E25016" w:rsidRPr="00216E1F" w:rsidP="00E25016" w14:paraId="5ECE7415" w14:textId="77777777">
            <w:pPr>
              <w:widowControl w:val="0"/>
              <w:spacing w:line="276" w:lineRule="auto"/>
              <w:jc w:val="right"/>
              <w:rPr>
                <w:rFonts w:ascii="Courier New" w:eastAsia="Arial" w:hAnsi="Courier New" w:cs="Courier New"/>
              </w:rPr>
            </w:pPr>
            <w:r w:rsidRPr="00216E1F">
              <w:rPr>
                <w:rFonts w:ascii="Courier New" w:eastAsia="Courier New" w:hAnsi="Courier New" w:cs="Courier New"/>
                <w:b/>
              </w:rPr>
              <w:t>$189,174</w:t>
            </w:r>
          </w:p>
        </w:tc>
        <w:tc>
          <w:tcPr>
            <w:tcW w:w="195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E25016" w:rsidRPr="00216E1F" w:rsidP="00E25016" w14:paraId="31482AAA" w14:textId="77777777">
            <w:pPr>
              <w:widowControl w:val="0"/>
              <w:spacing w:line="276" w:lineRule="auto"/>
              <w:jc w:val="right"/>
              <w:rPr>
                <w:rFonts w:ascii="Courier New" w:eastAsia="Arial" w:hAnsi="Courier New" w:cs="Courier New"/>
              </w:rPr>
            </w:pPr>
            <w:r w:rsidRPr="00216E1F">
              <w:rPr>
                <w:rFonts w:ascii="Courier New" w:eastAsia="Courier New" w:hAnsi="Courier New" w:cs="Courier New"/>
                <w:b/>
              </w:rPr>
              <w:t>$70,192</w:t>
            </w:r>
          </w:p>
        </w:tc>
        <w:tc>
          <w:tcPr>
            <w:tcW w:w="198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E25016" w:rsidRPr="00216E1F" w:rsidP="00E25016" w14:paraId="389977DA" w14:textId="77777777">
            <w:pPr>
              <w:widowControl w:val="0"/>
              <w:spacing w:line="276" w:lineRule="auto"/>
              <w:jc w:val="right"/>
              <w:rPr>
                <w:rFonts w:ascii="Courier New" w:eastAsia="Arial" w:hAnsi="Courier New" w:cs="Courier New"/>
              </w:rPr>
            </w:pPr>
            <w:r w:rsidRPr="00216E1F">
              <w:rPr>
                <w:rFonts w:ascii="Courier New" w:eastAsia="Courier New" w:hAnsi="Courier New" w:cs="Courier New"/>
                <w:b/>
              </w:rPr>
              <w:t>$259,366</w:t>
            </w:r>
          </w:p>
        </w:tc>
      </w:tr>
    </w:tbl>
    <w:p w:rsidR="00E25016" w14:paraId="454C42BB" w14:textId="77777777">
      <w:pPr>
        <w:widowControl w:val="0"/>
        <w:tabs>
          <w:tab w:val="left" w:pos="360"/>
          <w:tab w:val="left" w:pos="720"/>
          <w:tab w:val="left" w:pos="1080"/>
          <w:tab w:val="left" w:pos="1440"/>
        </w:tabs>
        <w:rPr>
          <w:rFonts w:ascii="Courier New" w:hAnsi="Courier New" w:cs="Courier New"/>
          <w:b/>
        </w:rPr>
      </w:pPr>
    </w:p>
    <w:p w:rsidR="00E25016" w14:paraId="00049818" w14:textId="77777777">
      <w:pPr>
        <w:widowControl w:val="0"/>
        <w:tabs>
          <w:tab w:val="left" w:pos="360"/>
          <w:tab w:val="left" w:pos="720"/>
          <w:tab w:val="left" w:pos="1080"/>
          <w:tab w:val="left" w:pos="1440"/>
        </w:tabs>
        <w:rPr>
          <w:rFonts w:ascii="Courier New" w:hAnsi="Courier New" w:cs="Courier New"/>
          <w:b/>
        </w:rPr>
      </w:pPr>
    </w:p>
    <w:p w:rsidR="00E25016" w14:paraId="2AEA660A" w14:textId="77777777">
      <w:pPr>
        <w:widowControl w:val="0"/>
        <w:tabs>
          <w:tab w:val="left" w:pos="360"/>
          <w:tab w:val="left" w:pos="720"/>
          <w:tab w:val="left" w:pos="1080"/>
          <w:tab w:val="left" w:pos="1440"/>
        </w:tabs>
        <w:rPr>
          <w:rFonts w:ascii="Courier New" w:hAnsi="Courier New" w:cs="Courier New"/>
          <w:b/>
        </w:rPr>
      </w:pPr>
    </w:p>
    <w:p w:rsidR="00E25016" w14:paraId="65265534" w14:textId="77777777">
      <w:pPr>
        <w:widowControl w:val="0"/>
        <w:tabs>
          <w:tab w:val="left" w:pos="360"/>
          <w:tab w:val="left" w:pos="720"/>
          <w:tab w:val="left" w:pos="1080"/>
          <w:tab w:val="left" w:pos="1440"/>
        </w:tabs>
        <w:rPr>
          <w:rFonts w:ascii="Courier New" w:hAnsi="Courier New" w:cs="Courier New"/>
          <w:b/>
        </w:rPr>
      </w:pPr>
    </w:p>
    <w:p w:rsidR="00E25016" w14:paraId="26B19366" w14:textId="77777777">
      <w:pPr>
        <w:widowControl w:val="0"/>
        <w:tabs>
          <w:tab w:val="left" w:pos="360"/>
          <w:tab w:val="left" w:pos="720"/>
          <w:tab w:val="left" w:pos="1080"/>
          <w:tab w:val="left" w:pos="1440"/>
        </w:tabs>
        <w:rPr>
          <w:rFonts w:ascii="Courier New" w:hAnsi="Courier New" w:cs="Courier New"/>
          <w:b/>
        </w:rPr>
      </w:pPr>
    </w:p>
    <w:p w:rsidR="00E25016" w14:paraId="45C95182" w14:textId="77777777">
      <w:pPr>
        <w:widowControl w:val="0"/>
        <w:tabs>
          <w:tab w:val="left" w:pos="360"/>
          <w:tab w:val="left" w:pos="720"/>
          <w:tab w:val="left" w:pos="1080"/>
          <w:tab w:val="left" w:pos="1440"/>
        </w:tabs>
        <w:rPr>
          <w:rFonts w:ascii="Courier New" w:hAnsi="Courier New" w:cs="Courier New"/>
          <w:b/>
        </w:rPr>
      </w:pPr>
    </w:p>
    <w:p w:rsidR="00E25016" w14:paraId="1ADCF3C9" w14:textId="77777777">
      <w:pPr>
        <w:widowControl w:val="0"/>
        <w:tabs>
          <w:tab w:val="left" w:pos="360"/>
          <w:tab w:val="left" w:pos="720"/>
          <w:tab w:val="left" w:pos="1080"/>
          <w:tab w:val="left" w:pos="1440"/>
        </w:tabs>
        <w:rPr>
          <w:rFonts w:ascii="Courier New" w:hAnsi="Courier New" w:cs="Courier New"/>
          <w:b/>
        </w:rPr>
      </w:pPr>
    </w:p>
    <w:p w:rsidR="00E25016" w14:paraId="59D5A222" w14:textId="77777777">
      <w:pPr>
        <w:widowControl w:val="0"/>
        <w:tabs>
          <w:tab w:val="left" w:pos="360"/>
          <w:tab w:val="left" w:pos="720"/>
          <w:tab w:val="left" w:pos="1080"/>
          <w:tab w:val="left" w:pos="1440"/>
        </w:tabs>
        <w:rPr>
          <w:rFonts w:ascii="Courier New" w:hAnsi="Courier New" w:cs="Courier New"/>
          <w:b/>
        </w:rPr>
      </w:pPr>
    </w:p>
    <w:p w:rsidR="00E25016" w14:paraId="3C81A6F4" w14:textId="77777777">
      <w:pPr>
        <w:widowControl w:val="0"/>
        <w:tabs>
          <w:tab w:val="left" w:pos="360"/>
          <w:tab w:val="left" w:pos="720"/>
          <w:tab w:val="left" w:pos="1080"/>
          <w:tab w:val="left" w:pos="1440"/>
        </w:tabs>
        <w:rPr>
          <w:rFonts w:ascii="Courier New" w:hAnsi="Courier New" w:cs="Courier New"/>
          <w:b/>
        </w:rPr>
      </w:pPr>
    </w:p>
    <w:p w:rsidR="00E25016" w14:paraId="63173026" w14:textId="77777777">
      <w:pPr>
        <w:widowControl w:val="0"/>
        <w:tabs>
          <w:tab w:val="left" w:pos="360"/>
          <w:tab w:val="left" w:pos="720"/>
          <w:tab w:val="left" w:pos="1080"/>
          <w:tab w:val="left" w:pos="1440"/>
        </w:tabs>
        <w:rPr>
          <w:rFonts w:ascii="Courier New" w:hAnsi="Courier New" w:cs="Courier New"/>
          <w:b/>
        </w:rPr>
      </w:pPr>
    </w:p>
    <w:p w:rsidR="00E25016" w14:paraId="717E48B1" w14:textId="77777777">
      <w:pPr>
        <w:widowControl w:val="0"/>
        <w:tabs>
          <w:tab w:val="left" w:pos="360"/>
          <w:tab w:val="left" w:pos="720"/>
          <w:tab w:val="left" w:pos="1080"/>
          <w:tab w:val="left" w:pos="1440"/>
        </w:tabs>
        <w:rPr>
          <w:rFonts w:ascii="Courier New" w:hAnsi="Courier New" w:cs="Courier New"/>
          <w:b/>
        </w:rPr>
      </w:pPr>
    </w:p>
    <w:p w:rsidR="00E25016" w14:paraId="62F0FC2A" w14:textId="77777777">
      <w:pPr>
        <w:widowControl w:val="0"/>
        <w:tabs>
          <w:tab w:val="left" w:pos="360"/>
          <w:tab w:val="left" w:pos="720"/>
          <w:tab w:val="left" w:pos="1080"/>
          <w:tab w:val="left" w:pos="1440"/>
        </w:tabs>
        <w:rPr>
          <w:rFonts w:ascii="Courier New" w:hAnsi="Courier New" w:cs="Courier New"/>
          <w:b/>
        </w:rPr>
      </w:pPr>
    </w:p>
    <w:p w:rsidR="00E25016" w14:paraId="67F56489" w14:textId="77777777">
      <w:pPr>
        <w:widowControl w:val="0"/>
        <w:tabs>
          <w:tab w:val="left" w:pos="360"/>
          <w:tab w:val="left" w:pos="720"/>
          <w:tab w:val="left" w:pos="1080"/>
          <w:tab w:val="left" w:pos="1440"/>
        </w:tabs>
        <w:rPr>
          <w:rFonts w:ascii="Courier New" w:hAnsi="Courier New" w:cs="Courier New"/>
          <w:b/>
        </w:rPr>
      </w:pPr>
    </w:p>
    <w:p w:rsidR="00E25016" w14:paraId="516650A1" w14:textId="77777777">
      <w:pPr>
        <w:widowControl w:val="0"/>
        <w:tabs>
          <w:tab w:val="left" w:pos="360"/>
          <w:tab w:val="left" w:pos="720"/>
          <w:tab w:val="left" w:pos="1080"/>
          <w:tab w:val="left" w:pos="1440"/>
        </w:tabs>
        <w:rPr>
          <w:rFonts w:ascii="Courier New" w:hAnsi="Courier New" w:cs="Courier New"/>
          <w:b/>
        </w:rPr>
      </w:pPr>
    </w:p>
    <w:p w:rsidR="00E25016" w14:paraId="157F3BE8" w14:textId="77777777">
      <w:pPr>
        <w:widowControl w:val="0"/>
        <w:tabs>
          <w:tab w:val="left" w:pos="360"/>
          <w:tab w:val="left" w:pos="720"/>
          <w:tab w:val="left" w:pos="1080"/>
          <w:tab w:val="left" w:pos="1440"/>
        </w:tabs>
        <w:rPr>
          <w:rFonts w:ascii="Courier New" w:hAnsi="Courier New" w:cs="Courier New"/>
          <w:b/>
        </w:rPr>
      </w:pPr>
    </w:p>
    <w:p w:rsidR="00E25016" w14:paraId="5F942376" w14:textId="77777777">
      <w:pPr>
        <w:widowControl w:val="0"/>
        <w:tabs>
          <w:tab w:val="left" w:pos="360"/>
          <w:tab w:val="left" w:pos="720"/>
          <w:tab w:val="left" w:pos="1080"/>
          <w:tab w:val="left" w:pos="1440"/>
        </w:tabs>
        <w:rPr>
          <w:rFonts w:ascii="Courier New" w:hAnsi="Courier New" w:cs="Courier New"/>
          <w:b/>
        </w:rPr>
      </w:pPr>
    </w:p>
    <w:p w:rsidR="00E25016" w14:paraId="04C96698" w14:textId="77777777">
      <w:pPr>
        <w:widowControl w:val="0"/>
        <w:tabs>
          <w:tab w:val="left" w:pos="360"/>
          <w:tab w:val="left" w:pos="720"/>
          <w:tab w:val="left" w:pos="1080"/>
          <w:tab w:val="left" w:pos="1440"/>
        </w:tabs>
        <w:rPr>
          <w:rFonts w:ascii="Courier New" w:hAnsi="Courier New" w:cs="Courier New"/>
          <w:b/>
        </w:rPr>
      </w:pPr>
    </w:p>
    <w:p w:rsidR="00E25016" w14:paraId="44AD67D5" w14:textId="77777777">
      <w:pPr>
        <w:widowControl w:val="0"/>
        <w:tabs>
          <w:tab w:val="left" w:pos="360"/>
          <w:tab w:val="left" w:pos="720"/>
          <w:tab w:val="left" w:pos="1080"/>
          <w:tab w:val="left" w:pos="1440"/>
        </w:tabs>
        <w:rPr>
          <w:rFonts w:ascii="Courier New" w:hAnsi="Courier New" w:cs="Courier New"/>
          <w:b/>
        </w:rPr>
      </w:pPr>
    </w:p>
    <w:p w:rsidR="00CB1446" w:rsidRPr="00216E1F" w14:paraId="1D7BD38E" w14:textId="3D71754A">
      <w:pPr>
        <w:widowControl w:val="0"/>
        <w:tabs>
          <w:tab w:val="left" w:pos="360"/>
          <w:tab w:val="left" w:pos="720"/>
          <w:tab w:val="left" w:pos="1080"/>
          <w:tab w:val="left" w:pos="1440"/>
        </w:tabs>
        <w:rPr>
          <w:rFonts w:ascii="Courier New" w:hAnsi="Courier New" w:cs="Courier New"/>
        </w:rPr>
      </w:pPr>
      <w:r w:rsidRPr="00216E1F">
        <w:rPr>
          <w:rFonts w:ascii="Courier New" w:hAnsi="Courier New" w:cs="Courier New"/>
          <w:b/>
        </w:rPr>
        <w:t>FAR 42.1203(a), Written Request.</w:t>
      </w:r>
      <w:r w:rsidRPr="00216E1F">
        <w:rPr>
          <w:rFonts w:ascii="Courier New" w:hAnsi="Courier New" w:cs="Courier New"/>
        </w:rPr>
        <w:t xml:space="preserve"> According to data available from FPDS for fiscal years (FYs) 2021 through 2023, an average of 4,028 modifications are issued to an average of 1,625 unique vendors (respondents). The burden associated with submission of the initial written request to recognize a successor in interest or name change is included in the public burden estimates for novation agreements and change-of-name agreements.</w:t>
      </w:r>
    </w:p>
    <w:p w:rsidR="00CB1446" w:rsidRPr="00216E1F" w14:paraId="326FC295" w14:textId="3047EAA1">
      <w:pPr>
        <w:spacing w:before="240" w:after="240"/>
        <w:rPr>
          <w:rFonts w:ascii="Courier New" w:hAnsi="Courier New" w:cs="Courier New"/>
        </w:rPr>
      </w:pPr>
      <w:r w:rsidRPr="00216E1F">
        <w:rPr>
          <w:rFonts w:ascii="Courier New" w:hAnsi="Courier New" w:cs="Courier New"/>
          <w:b/>
        </w:rPr>
        <w:t xml:space="preserve">FAR 42.1204(e) and (f), Novation Agreement. </w:t>
      </w:r>
      <w:r w:rsidRPr="00216E1F">
        <w:rPr>
          <w:rFonts w:ascii="Courier New" w:hAnsi="Courier New" w:cs="Courier New"/>
        </w:rPr>
        <w:t xml:space="preserve">According to the FPDS data, an average of 1,952 modifications citing “Novation Agreement” as the reason for the modification were issued annually on contracts with an average of </w:t>
      </w:r>
      <w:r w:rsidRPr="00216E1F" w:rsidR="00352287">
        <w:rPr>
          <w:rFonts w:ascii="Courier New" w:hAnsi="Courier New" w:cs="Courier New"/>
        </w:rPr>
        <w:t>769 unique</w:t>
      </w:r>
      <w:r w:rsidRPr="00216E1F">
        <w:rPr>
          <w:rFonts w:ascii="Courier New" w:hAnsi="Courier New" w:cs="Courier New"/>
        </w:rPr>
        <w:t xml:space="preserve"> vendors. A contractor is only required to submit documentation once for a novation agreement, regardless of how many contracts may require modification to reflect the agreement. Based on reviews by subject matter experts, it is estimated that it takes a junior attorney three hours to prepare and submit the information.</w:t>
      </w:r>
    </w:p>
    <w:p w:rsidR="00CB1446" w:rsidRPr="00216E1F" w14:paraId="0488995C" w14:textId="4AC3ACE2">
      <w:pPr>
        <w:rPr>
          <w:rFonts w:ascii="Courier New" w:hAnsi="Courier New" w:cs="Courier New"/>
        </w:rPr>
      </w:pPr>
      <w:r w:rsidRPr="00216E1F">
        <w:rPr>
          <w:rFonts w:ascii="Courier New" w:hAnsi="Courier New" w:cs="Courier New"/>
        </w:rPr>
        <w:t>Estimated respondents/yr.................769</w:t>
      </w:r>
    </w:p>
    <w:p w:rsidR="00CB1446" w:rsidRPr="00216E1F" w14:paraId="07701FFD" w14:textId="37502D89">
      <w:pPr>
        <w:ind w:right="-80"/>
        <w:rPr>
          <w:rFonts w:ascii="Courier New" w:hAnsi="Courier New" w:cs="Courier New"/>
        </w:rPr>
      </w:pPr>
      <w:r w:rsidRPr="00216E1F">
        <w:rPr>
          <w:rFonts w:ascii="Courier New" w:hAnsi="Courier New" w:cs="Courier New"/>
        </w:rPr>
        <w:t xml:space="preserve">Responses annually.....................  </w:t>
      </w:r>
      <w:r w:rsidRPr="00216E1F">
        <w:rPr>
          <w:rFonts w:ascii="Courier New" w:hAnsi="Courier New" w:cs="Courier New"/>
          <w:u w:val="single"/>
        </w:rPr>
        <w:t>x 1</w:t>
      </w:r>
    </w:p>
    <w:p w:rsidR="00CB1446" w:rsidRPr="00216E1F" w14:paraId="7387DDE9" w14:textId="5DD8E655">
      <w:pPr>
        <w:ind w:right="-80"/>
        <w:rPr>
          <w:rFonts w:ascii="Courier New" w:hAnsi="Courier New" w:cs="Courier New"/>
        </w:rPr>
      </w:pPr>
      <w:r w:rsidRPr="00216E1F">
        <w:rPr>
          <w:rFonts w:ascii="Courier New" w:hAnsi="Courier New" w:cs="Courier New"/>
        </w:rPr>
        <w:t>Total annual responses..............     769</w:t>
      </w:r>
    </w:p>
    <w:p w:rsidR="00CB1446" w:rsidRPr="00216E1F" w14:paraId="3E592BE8" w14:textId="33F857C4">
      <w:pPr>
        <w:rPr>
          <w:rFonts w:ascii="Courier New" w:hAnsi="Courier New" w:cs="Courier New"/>
        </w:rPr>
      </w:pPr>
      <w:r w:rsidRPr="00216E1F">
        <w:rPr>
          <w:rFonts w:ascii="Courier New" w:hAnsi="Courier New" w:cs="Courier New"/>
        </w:rPr>
        <w:t xml:space="preserve">Estimated hrs/response..............     </w:t>
      </w:r>
      <w:r w:rsidRPr="00216E1F">
        <w:rPr>
          <w:rFonts w:ascii="Courier New" w:hAnsi="Courier New" w:cs="Courier New"/>
          <w:u w:val="single"/>
        </w:rPr>
        <w:t>x 3</w:t>
      </w:r>
    </w:p>
    <w:p w:rsidR="00CB1446" w:rsidRPr="00216E1F" w14:paraId="7DF62B49" w14:textId="7620B606">
      <w:pPr>
        <w:rPr>
          <w:rFonts w:ascii="Courier New" w:hAnsi="Courier New" w:cs="Courier New"/>
        </w:rPr>
      </w:pPr>
      <w:r w:rsidRPr="00216E1F">
        <w:rPr>
          <w:rFonts w:ascii="Courier New" w:hAnsi="Courier New" w:cs="Courier New"/>
        </w:rPr>
        <w:t>Estimated total burden hours........   2,307</w:t>
      </w:r>
    </w:p>
    <w:p w:rsidR="00CB1446" w:rsidRPr="00216E1F" w14:paraId="67E77EB6" w14:textId="69FCA9D0">
      <w:pPr>
        <w:rPr>
          <w:rFonts w:ascii="Courier New" w:hAnsi="Courier New" w:cs="Courier New"/>
          <w:u w:val="single"/>
        </w:rPr>
      </w:pPr>
      <w:r w:rsidRPr="00216E1F">
        <w:rPr>
          <w:rFonts w:ascii="Courier New" w:hAnsi="Courier New" w:cs="Courier New"/>
        </w:rPr>
        <w:t>Hourly rate</w:t>
      </w:r>
      <w:r w:rsidRPr="00216E1F">
        <w:rPr>
          <w:rFonts w:ascii="Courier New" w:hAnsi="Courier New" w:cs="Courier New"/>
          <w:b/>
        </w:rPr>
        <w:t>*</w:t>
      </w:r>
      <w:r w:rsidRPr="00216E1F">
        <w:rPr>
          <w:rFonts w:ascii="Courier New" w:hAnsi="Courier New" w:cs="Courier New"/>
        </w:rPr>
        <w:t xml:space="preserve">..................       </w:t>
      </w:r>
      <w:r w:rsidRPr="00216E1F">
        <w:rPr>
          <w:rFonts w:ascii="Courier New" w:hAnsi="Courier New" w:cs="Courier New"/>
          <w:u w:val="single"/>
        </w:rPr>
        <w:t>x   $82</w:t>
      </w:r>
    </w:p>
    <w:p w:rsidR="00CB1446" w:rsidRPr="00216E1F" w14:paraId="36F4FB3D" w14:textId="01DE2089">
      <w:pPr>
        <w:rPr>
          <w:rFonts w:ascii="Courier New" w:hAnsi="Courier New" w:cs="Courier New"/>
        </w:rPr>
      </w:pPr>
      <w:r w:rsidRPr="00216E1F">
        <w:rPr>
          <w:rFonts w:ascii="Courier New" w:hAnsi="Courier New" w:cs="Courier New"/>
        </w:rPr>
        <w:t>Estimated annual cost to the public.</w:t>
      </w:r>
      <w:r w:rsidR="00AD0B94">
        <w:rPr>
          <w:rFonts w:ascii="Courier New" w:hAnsi="Courier New" w:cs="Courier New"/>
        </w:rPr>
        <w:t xml:space="preserve"> </w:t>
      </w:r>
      <w:r w:rsidRPr="00216E1F">
        <w:rPr>
          <w:rFonts w:ascii="Courier New" w:hAnsi="Courier New" w:cs="Courier New"/>
        </w:rPr>
        <w:t>$189,174</w:t>
      </w:r>
    </w:p>
    <w:p w:rsidR="00CB1446" w:rsidRPr="00216E1F" w14:paraId="6F5714F2" w14:textId="77777777">
      <w:pPr>
        <w:spacing w:before="240" w:after="240"/>
        <w:rPr>
          <w:rFonts w:ascii="Courier New" w:hAnsi="Courier New" w:cs="Courier New"/>
        </w:rPr>
      </w:pPr>
      <w:r w:rsidRPr="00216E1F">
        <w:rPr>
          <w:rFonts w:ascii="Courier New" w:hAnsi="Courier New" w:cs="Courier New"/>
          <w:b/>
        </w:rPr>
        <w:t>FAR 42.1205(a), Change-of-Name Agreement</w:t>
      </w:r>
      <w:r w:rsidRPr="00216E1F">
        <w:rPr>
          <w:rFonts w:ascii="Courier New" w:hAnsi="Courier New" w:cs="Courier New"/>
        </w:rPr>
        <w:t>. According to the FPDS data, an average of 2,076 modifications citing “Unique Entity ID or Legal Business Name Change -Non-Novation” as the reason for the modification were issued annually on contracts with an average of 856 unique vendors. A contractor is only required to submit documentation once for a change-of-name agreement, regardless of how many contracts may require modification to reflect the agreement. Based on reviews by subject matter experts, it is estimated that it takes a junior attorney one</w:t>
      </w:r>
      <w:r w:rsidRPr="00216E1F">
        <w:rPr>
          <w:rFonts w:ascii="Courier New" w:hAnsi="Courier New" w:cs="Courier New"/>
        </w:rPr>
        <w:t xml:space="preserve"> hour to prepare and submit the information.</w:t>
      </w:r>
    </w:p>
    <w:p w:rsidR="00CB1446" w:rsidRPr="00216E1F" w14:paraId="7ACB742F" w14:textId="2EF7733D">
      <w:pPr>
        <w:rPr>
          <w:rFonts w:ascii="Courier New" w:hAnsi="Courier New" w:cs="Courier New"/>
        </w:rPr>
      </w:pPr>
      <w:r w:rsidRPr="00216E1F">
        <w:rPr>
          <w:rFonts w:ascii="Courier New" w:hAnsi="Courier New" w:cs="Courier New"/>
        </w:rPr>
        <w:t>Estimated respondents/yr................856</w:t>
      </w:r>
    </w:p>
    <w:p w:rsidR="00CB1446" w:rsidRPr="00216E1F" w14:paraId="6A351B0B" w14:textId="1096FCEF">
      <w:pPr>
        <w:ind w:right="-80"/>
        <w:rPr>
          <w:rFonts w:ascii="Courier New" w:hAnsi="Courier New" w:cs="Courier New"/>
        </w:rPr>
      </w:pPr>
      <w:r w:rsidRPr="00216E1F">
        <w:rPr>
          <w:rFonts w:ascii="Courier New" w:hAnsi="Courier New" w:cs="Courier New"/>
        </w:rPr>
        <w:t xml:space="preserve">Responses annually..................... </w:t>
      </w:r>
      <w:r w:rsidRPr="00216E1F">
        <w:rPr>
          <w:rFonts w:ascii="Courier New" w:hAnsi="Courier New" w:cs="Courier New"/>
          <w:u w:val="single"/>
        </w:rPr>
        <w:t>x 1</w:t>
      </w:r>
    </w:p>
    <w:p w:rsidR="00CB1446" w:rsidRPr="00216E1F" w14:paraId="125B6B76" w14:textId="70EF693C">
      <w:pPr>
        <w:ind w:right="-80"/>
        <w:rPr>
          <w:rFonts w:ascii="Courier New" w:hAnsi="Courier New" w:cs="Courier New"/>
        </w:rPr>
      </w:pPr>
      <w:r w:rsidRPr="00216E1F">
        <w:rPr>
          <w:rFonts w:ascii="Courier New" w:hAnsi="Courier New" w:cs="Courier New"/>
        </w:rPr>
        <w:t>Total annual responses.............     856</w:t>
      </w:r>
    </w:p>
    <w:p w:rsidR="00CB1446" w:rsidRPr="00216E1F" w14:paraId="58364803" w14:textId="7E2E0A92">
      <w:pPr>
        <w:rPr>
          <w:rFonts w:ascii="Courier New" w:hAnsi="Courier New" w:cs="Courier New"/>
        </w:rPr>
      </w:pPr>
      <w:r w:rsidRPr="00216E1F">
        <w:rPr>
          <w:rFonts w:ascii="Courier New" w:hAnsi="Courier New" w:cs="Courier New"/>
        </w:rPr>
        <w:t xml:space="preserve">Estimated hrs/response................  </w:t>
      </w:r>
      <w:r w:rsidRPr="00216E1F">
        <w:rPr>
          <w:rFonts w:ascii="Courier New" w:hAnsi="Courier New" w:cs="Courier New"/>
          <w:u w:val="single"/>
        </w:rPr>
        <w:t>x 1</w:t>
      </w:r>
    </w:p>
    <w:p w:rsidR="00CB1446" w:rsidRPr="00216E1F" w14:paraId="35757322" w14:textId="68FB3B7E">
      <w:pPr>
        <w:rPr>
          <w:rFonts w:ascii="Courier New" w:hAnsi="Courier New" w:cs="Courier New"/>
        </w:rPr>
      </w:pPr>
      <w:r w:rsidRPr="00216E1F">
        <w:rPr>
          <w:rFonts w:ascii="Courier New" w:hAnsi="Courier New" w:cs="Courier New"/>
        </w:rPr>
        <w:t>Estimated total burden hours.....       856</w:t>
      </w:r>
    </w:p>
    <w:p w:rsidR="00CB1446" w:rsidRPr="00216E1F" w14:paraId="75CEA33C" w14:textId="392F866D">
      <w:pPr>
        <w:rPr>
          <w:rFonts w:ascii="Courier New" w:hAnsi="Courier New" w:cs="Courier New"/>
          <w:u w:val="single"/>
        </w:rPr>
      </w:pPr>
      <w:r w:rsidRPr="00216E1F">
        <w:rPr>
          <w:rFonts w:ascii="Courier New" w:hAnsi="Courier New" w:cs="Courier New"/>
        </w:rPr>
        <w:t>Hourly rate</w:t>
      </w:r>
      <w:r w:rsidRPr="00216E1F">
        <w:rPr>
          <w:rFonts w:ascii="Courier New" w:hAnsi="Courier New" w:cs="Courier New"/>
          <w:b/>
        </w:rPr>
        <w:t>*</w:t>
      </w:r>
      <w:r w:rsidRPr="00216E1F">
        <w:rPr>
          <w:rFonts w:ascii="Courier New" w:hAnsi="Courier New" w:cs="Courier New"/>
        </w:rPr>
        <w:t xml:space="preserve">.................         </w:t>
      </w:r>
      <w:r w:rsidRPr="00216E1F">
        <w:rPr>
          <w:rFonts w:ascii="Courier New" w:hAnsi="Courier New" w:cs="Courier New"/>
          <w:u w:val="single"/>
        </w:rPr>
        <w:t>x $82</w:t>
      </w:r>
    </w:p>
    <w:p w:rsidR="00CB1446" w:rsidRPr="00216E1F" w14:paraId="1359245E" w14:textId="74593C60">
      <w:pPr>
        <w:rPr>
          <w:rFonts w:ascii="Courier New" w:hAnsi="Courier New" w:cs="Courier New"/>
        </w:rPr>
      </w:pPr>
      <w:r w:rsidRPr="00216E1F">
        <w:rPr>
          <w:rFonts w:ascii="Courier New" w:hAnsi="Courier New" w:cs="Courier New"/>
        </w:rPr>
        <w:t xml:space="preserve">Estimated annual cost </w:t>
      </w:r>
      <w:r w:rsidRPr="00216E1F">
        <w:rPr>
          <w:rFonts w:ascii="Courier New" w:hAnsi="Courier New" w:cs="Courier New"/>
        </w:rPr>
        <w:t>to the public</w:t>
      </w:r>
      <w:r w:rsidR="00AD0B94">
        <w:rPr>
          <w:rFonts w:ascii="Courier New" w:hAnsi="Courier New" w:cs="Courier New"/>
        </w:rPr>
        <w:t xml:space="preserve">. </w:t>
      </w:r>
      <w:r w:rsidRPr="00216E1F">
        <w:rPr>
          <w:rFonts w:ascii="Courier New" w:hAnsi="Courier New" w:cs="Courier New"/>
        </w:rPr>
        <w:t>$70,192</w:t>
      </w:r>
      <w:r w:rsidRPr="00216E1F">
        <w:rPr>
          <w:rFonts w:ascii="Courier New" w:hAnsi="Courier New" w:cs="Courier New"/>
        </w:rPr>
        <w:br/>
      </w:r>
    </w:p>
    <w:p w:rsidR="00CB1446" w:rsidRPr="00216E1F" w14:paraId="7064A6DE" w14:textId="77777777">
      <w:pPr>
        <w:rPr>
          <w:rFonts w:ascii="Courier New" w:hAnsi="Courier New" w:cs="Courier New"/>
        </w:rPr>
      </w:pPr>
    </w:p>
    <w:p w:rsidR="00CB1446" w:rsidRPr="00216E1F" w14:paraId="6062812B" w14:textId="77777777">
      <w:pPr>
        <w:rPr>
          <w:rFonts w:ascii="Courier New" w:hAnsi="Courier New" w:cs="Courier New"/>
        </w:rPr>
      </w:pPr>
      <w:r w:rsidRPr="00216E1F">
        <w:rPr>
          <w:rFonts w:ascii="Courier New" w:hAnsi="Courier New" w:cs="Courier New"/>
          <w:b/>
        </w:rPr>
        <w:t>*</w:t>
      </w:r>
      <w:r w:rsidRPr="00216E1F">
        <w:rPr>
          <w:rFonts w:ascii="Courier New" w:hAnsi="Courier New" w:cs="Courier New"/>
        </w:rPr>
        <w:t xml:space="preserve"> Based on the U.S. Bureau of Labor Statistics estimate, as of May 2022, of the average mean wage of $59.87 for “legal services” (reference</w:t>
      </w:r>
      <w:hyperlink r:id="rId6">
        <w:r w:rsidRPr="00216E1F">
          <w:rPr>
            <w:rFonts w:ascii="Courier New" w:hAnsi="Courier New" w:cs="Courier New"/>
          </w:rPr>
          <w:t xml:space="preserve"> </w:t>
        </w:r>
      </w:hyperlink>
      <w:hyperlink r:id="rId6">
        <w:r w:rsidRPr="00216E1F">
          <w:rPr>
            <w:rFonts w:ascii="Courier New" w:hAnsi="Courier New" w:cs="Courier New"/>
            <w:color w:val="1155CC"/>
            <w:u w:val="single"/>
          </w:rPr>
          <w:t>https://www.bls.gov/oes/current/oes230000.htm</w:t>
        </w:r>
      </w:hyperlink>
      <w:r w:rsidRPr="00216E1F">
        <w:rPr>
          <w:rFonts w:ascii="Courier New" w:hAnsi="Courier New" w:cs="Courier New"/>
        </w:rPr>
        <w:t>) plus a 36.25 percent fringe factor, rounded to the nearest whole dollar. The fringe factor used is pursuant to the rate provided in OMB memorandum M-08-13 for use in public-private competition.</w:t>
      </w:r>
    </w:p>
    <w:p w:rsidR="00CB1446" w:rsidRPr="00216E1F" w14:paraId="3E022577" w14:textId="77777777">
      <w:pPr>
        <w:widowControl w:val="0"/>
        <w:tabs>
          <w:tab w:val="left" w:pos="360"/>
          <w:tab w:val="left" w:pos="720"/>
          <w:tab w:val="left" w:pos="1080"/>
          <w:tab w:val="left" w:pos="1440"/>
        </w:tabs>
        <w:rPr>
          <w:rFonts w:ascii="Courier New" w:hAnsi="Courier New" w:cs="Courier New"/>
          <w:u w:val="single"/>
        </w:rPr>
      </w:pPr>
    </w:p>
    <w:p w:rsidR="00CB1446" w:rsidRPr="00216E1F" w14:paraId="73640DB6" w14:textId="77777777">
      <w:pPr>
        <w:widowControl w:val="0"/>
        <w:numPr>
          <w:ilvl w:val="0"/>
          <w:numId w:val="4"/>
        </w:numPr>
        <w:tabs>
          <w:tab w:val="left" w:pos="360"/>
          <w:tab w:val="left" w:pos="720"/>
          <w:tab w:val="left" w:pos="1080"/>
        </w:tabs>
        <w:rPr>
          <w:rFonts w:ascii="Courier New" w:hAnsi="Courier New" w:cs="Courier New"/>
        </w:rPr>
      </w:pPr>
      <w:r w:rsidRPr="00216E1F">
        <w:rPr>
          <w:rFonts w:ascii="Courier New" w:hAnsi="Courier New" w:cs="Courier New"/>
          <w:u w:val="single"/>
        </w:rPr>
        <w:t>Estimated nonrecurring costs</w:t>
      </w:r>
      <w:r w:rsidRPr="00216E1F">
        <w:rPr>
          <w:rFonts w:ascii="Courier New" w:hAnsi="Courier New" w:cs="Courier New"/>
        </w:rPr>
        <w:t>. Not applicable.</w:t>
      </w:r>
    </w:p>
    <w:p w:rsidR="00CB1446" w:rsidRPr="00216E1F" w14:paraId="606EE3E5" w14:textId="77777777">
      <w:pPr>
        <w:widowControl w:val="0"/>
        <w:tabs>
          <w:tab w:val="left" w:pos="360"/>
          <w:tab w:val="left" w:pos="720"/>
          <w:tab w:val="left" w:pos="1080"/>
        </w:tabs>
        <w:rPr>
          <w:rFonts w:ascii="Courier New" w:hAnsi="Courier New" w:cs="Courier New"/>
        </w:rPr>
      </w:pPr>
    </w:p>
    <w:p w:rsidR="00CB1446" w:rsidRPr="00216E1F" w14:paraId="1929ADDF" w14:textId="77777777">
      <w:pPr>
        <w:widowControl w:val="0"/>
        <w:numPr>
          <w:ilvl w:val="0"/>
          <w:numId w:val="4"/>
        </w:numPr>
        <w:tabs>
          <w:tab w:val="left" w:pos="360"/>
          <w:tab w:val="left" w:pos="720"/>
          <w:tab w:val="left" w:pos="1080"/>
        </w:tabs>
        <w:rPr>
          <w:rFonts w:ascii="Courier New" w:hAnsi="Courier New" w:cs="Courier New"/>
        </w:rPr>
      </w:pPr>
      <w:r w:rsidRPr="00216E1F">
        <w:rPr>
          <w:rFonts w:ascii="Courier New" w:hAnsi="Courier New" w:cs="Courier New"/>
          <w:u w:val="single"/>
        </w:rPr>
        <w:t>Estimated cost to the Government</w:t>
      </w:r>
      <w:r w:rsidRPr="00216E1F">
        <w:rPr>
          <w:rFonts w:ascii="Courier New" w:hAnsi="Courier New" w:cs="Courier New"/>
        </w:rPr>
        <w:t>.</w:t>
      </w:r>
    </w:p>
    <w:tbl>
      <w:tblPr>
        <w:tblStyle w:val="a0"/>
        <w:tblpPr w:leftFromText="180" w:rightFromText="180" w:vertAnchor="text" w:horzAnchor="margin" w:tblpY="-400"/>
        <w:tblW w:w="8295" w:type="dxa"/>
        <w:tblBorders>
          <w:top w:val="nil"/>
          <w:left w:val="nil"/>
          <w:bottom w:val="nil"/>
          <w:right w:val="nil"/>
          <w:insideH w:val="nil"/>
          <w:insideV w:val="nil"/>
        </w:tblBorders>
        <w:tblLayout w:type="fixed"/>
        <w:tblLook w:val="0600"/>
      </w:tblPr>
      <w:tblGrid>
        <w:gridCol w:w="2325"/>
        <w:gridCol w:w="2040"/>
        <w:gridCol w:w="1950"/>
        <w:gridCol w:w="1980"/>
      </w:tblGrid>
      <w:tr w14:paraId="1433946B" w14:textId="77777777" w:rsidTr="00E25016">
        <w:tblPrEx>
          <w:tblW w:w="8295" w:type="dxa"/>
          <w:tblBorders>
            <w:top w:val="nil"/>
            <w:left w:val="nil"/>
            <w:bottom w:val="nil"/>
            <w:right w:val="nil"/>
            <w:insideH w:val="nil"/>
            <w:insideV w:val="nil"/>
          </w:tblBorders>
          <w:tblLayout w:type="fixed"/>
          <w:tblLook w:val="0600"/>
        </w:tblPrEx>
        <w:trPr>
          <w:trHeight w:val="525"/>
        </w:trPr>
        <w:tc>
          <w:tcPr>
            <w:tcW w:w="23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rsidR="00E25016" w:rsidRPr="00216E1F" w:rsidP="00E25016" w14:paraId="5719EAA6" w14:textId="77777777">
            <w:pPr>
              <w:widowControl w:val="0"/>
              <w:spacing w:line="276" w:lineRule="auto"/>
              <w:jc w:val="center"/>
              <w:rPr>
                <w:rFonts w:ascii="Courier New" w:eastAsia="Arial" w:hAnsi="Courier New" w:cs="Courier New"/>
              </w:rPr>
            </w:pPr>
            <w:r w:rsidRPr="00216E1F">
              <w:rPr>
                <w:rFonts w:ascii="Courier New" w:eastAsia="Courier New" w:hAnsi="Courier New" w:cs="Courier New"/>
                <w:b/>
              </w:rPr>
              <w:t>SUMMARY</w:t>
            </w:r>
          </w:p>
        </w:tc>
        <w:tc>
          <w:tcPr>
            <w:tcW w:w="2040"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bottom"/>
          </w:tcPr>
          <w:p w:rsidR="00E25016" w:rsidRPr="00216E1F" w:rsidP="00E25016" w14:paraId="184BC97C" w14:textId="77777777">
            <w:pPr>
              <w:widowControl w:val="0"/>
              <w:spacing w:line="276" w:lineRule="auto"/>
              <w:jc w:val="center"/>
              <w:rPr>
                <w:rFonts w:ascii="Courier New" w:eastAsia="Arial" w:hAnsi="Courier New" w:cs="Courier New"/>
              </w:rPr>
            </w:pPr>
            <w:r w:rsidRPr="00216E1F">
              <w:rPr>
                <w:rFonts w:ascii="Courier New" w:eastAsia="Arial" w:hAnsi="Courier New" w:cs="Courier New"/>
              </w:rPr>
              <w:t>Novation Agreements</w:t>
            </w:r>
          </w:p>
        </w:tc>
        <w:tc>
          <w:tcPr>
            <w:tcW w:w="1950"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bottom"/>
          </w:tcPr>
          <w:p w:rsidR="00E25016" w:rsidRPr="00216E1F" w:rsidP="00E25016" w14:paraId="2E7D5218" w14:textId="77777777">
            <w:pPr>
              <w:widowControl w:val="0"/>
              <w:spacing w:line="276" w:lineRule="auto"/>
              <w:jc w:val="center"/>
              <w:rPr>
                <w:rFonts w:ascii="Courier New" w:eastAsia="Arial" w:hAnsi="Courier New" w:cs="Courier New"/>
              </w:rPr>
            </w:pPr>
            <w:r w:rsidRPr="00216E1F">
              <w:rPr>
                <w:rFonts w:ascii="Courier New" w:eastAsia="Arial" w:hAnsi="Courier New" w:cs="Courier New"/>
              </w:rPr>
              <w:t>Change-of-Name Agreements</w:t>
            </w:r>
          </w:p>
        </w:tc>
        <w:tc>
          <w:tcPr>
            <w:tcW w:w="1980"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bottom"/>
          </w:tcPr>
          <w:p w:rsidR="00E25016" w:rsidRPr="00216E1F" w:rsidP="00E25016" w14:paraId="18C33777" w14:textId="77777777">
            <w:pPr>
              <w:widowControl w:val="0"/>
              <w:spacing w:line="276" w:lineRule="auto"/>
              <w:jc w:val="center"/>
              <w:rPr>
                <w:rFonts w:ascii="Courier New" w:eastAsia="Arial" w:hAnsi="Courier New" w:cs="Courier New"/>
              </w:rPr>
            </w:pPr>
            <w:r w:rsidRPr="00216E1F">
              <w:rPr>
                <w:rFonts w:ascii="Courier New" w:eastAsia="Courier New" w:hAnsi="Courier New" w:cs="Courier New"/>
                <w:b/>
              </w:rPr>
              <w:t>Total</w:t>
            </w:r>
          </w:p>
        </w:tc>
      </w:tr>
      <w:tr w14:paraId="70E017B4" w14:textId="77777777" w:rsidTr="00E25016">
        <w:tblPrEx>
          <w:tblW w:w="8295" w:type="dxa"/>
          <w:tblLayout w:type="fixed"/>
          <w:tblLook w:val="0600"/>
        </w:tblPrEx>
        <w:trPr>
          <w:trHeight w:val="555"/>
        </w:trPr>
        <w:tc>
          <w:tcPr>
            <w:tcW w:w="232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E25016" w:rsidRPr="00216E1F" w:rsidP="00E25016" w14:paraId="19D18B97" w14:textId="77777777">
            <w:pPr>
              <w:widowControl w:val="0"/>
              <w:spacing w:line="276" w:lineRule="auto"/>
              <w:jc w:val="center"/>
              <w:rPr>
                <w:rFonts w:ascii="Courier New" w:eastAsia="Arial" w:hAnsi="Courier New" w:cs="Courier New"/>
              </w:rPr>
            </w:pPr>
            <w:r w:rsidRPr="00216E1F">
              <w:rPr>
                <w:rFonts w:ascii="Courier New" w:eastAsia="Courier New" w:hAnsi="Courier New" w:cs="Courier New"/>
                <w:b/>
              </w:rPr>
              <w:t>Responses annually</w:t>
            </w:r>
          </w:p>
        </w:tc>
        <w:tc>
          <w:tcPr>
            <w:tcW w:w="204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E25016" w:rsidRPr="00216E1F" w:rsidP="00E25016" w14:paraId="16E4D49C" w14:textId="77777777">
            <w:pPr>
              <w:widowControl w:val="0"/>
              <w:spacing w:line="276" w:lineRule="auto"/>
              <w:jc w:val="right"/>
              <w:rPr>
                <w:rFonts w:ascii="Courier New" w:eastAsia="Arial" w:hAnsi="Courier New" w:cs="Courier New"/>
              </w:rPr>
            </w:pPr>
            <w:r w:rsidRPr="00216E1F">
              <w:rPr>
                <w:rFonts w:ascii="Courier New" w:eastAsia="Courier New" w:hAnsi="Courier New" w:cs="Courier New"/>
                <w:b/>
              </w:rPr>
              <w:t>769</w:t>
            </w:r>
          </w:p>
        </w:tc>
        <w:tc>
          <w:tcPr>
            <w:tcW w:w="195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E25016" w:rsidRPr="00216E1F" w:rsidP="00E25016" w14:paraId="63BD135A" w14:textId="77777777">
            <w:pPr>
              <w:widowControl w:val="0"/>
              <w:spacing w:line="276" w:lineRule="auto"/>
              <w:jc w:val="right"/>
              <w:rPr>
                <w:rFonts w:ascii="Courier New" w:eastAsia="Arial" w:hAnsi="Courier New" w:cs="Courier New"/>
              </w:rPr>
            </w:pPr>
            <w:r w:rsidRPr="00216E1F">
              <w:rPr>
                <w:rFonts w:ascii="Courier New" w:eastAsia="Courier New" w:hAnsi="Courier New" w:cs="Courier New"/>
                <w:b/>
              </w:rPr>
              <w:t>856</w:t>
            </w:r>
          </w:p>
        </w:tc>
        <w:tc>
          <w:tcPr>
            <w:tcW w:w="198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E25016" w:rsidRPr="00216E1F" w:rsidP="00E25016" w14:paraId="679C43C0" w14:textId="77777777">
            <w:pPr>
              <w:widowControl w:val="0"/>
              <w:spacing w:line="276" w:lineRule="auto"/>
              <w:jc w:val="right"/>
              <w:rPr>
                <w:rFonts w:ascii="Courier New" w:eastAsia="Arial" w:hAnsi="Courier New" w:cs="Courier New"/>
              </w:rPr>
            </w:pPr>
            <w:r w:rsidRPr="00216E1F">
              <w:rPr>
                <w:rFonts w:ascii="Courier New" w:eastAsia="Courier New" w:hAnsi="Courier New" w:cs="Courier New"/>
                <w:b/>
              </w:rPr>
              <w:t>1,625</w:t>
            </w:r>
          </w:p>
        </w:tc>
      </w:tr>
      <w:tr w14:paraId="47FBA772" w14:textId="77777777" w:rsidTr="00E25016">
        <w:tblPrEx>
          <w:tblW w:w="8295" w:type="dxa"/>
          <w:tblLayout w:type="fixed"/>
          <w:tblLook w:val="0600"/>
        </w:tblPrEx>
        <w:trPr>
          <w:trHeight w:val="315"/>
        </w:trPr>
        <w:tc>
          <w:tcPr>
            <w:tcW w:w="232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E25016" w:rsidRPr="00216E1F" w:rsidP="00E25016" w14:paraId="5FFA575D" w14:textId="77777777">
            <w:pPr>
              <w:widowControl w:val="0"/>
              <w:spacing w:line="276" w:lineRule="auto"/>
              <w:jc w:val="center"/>
              <w:rPr>
                <w:rFonts w:ascii="Courier New" w:eastAsia="Arial" w:hAnsi="Courier New" w:cs="Courier New"/>
              </w:rPr>
            </w:pPr>
            <w:r w:rsidRPr="00216E1F">
              <w:rPr>
                <w:rFonts w:ascii="Courier New" w:eastAsia="Courier New" w:hAnsi="Courier New" w:cs="Courier New"/>
                <w:b/>
              </w:rPr>
              <w:t>Hours/response</w:t>
            </w:r>
          </w:p>
        </w:tc>
        <w:tc>
          <w:tcPr>
            <w:tcW w:w="204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E25016" w:rsidRPr="00216E1F" w:rsidP="00E25016" w14:paraId="21F6781C" w14:textId="77777777">
            <w:pPr>
              <w:widowControl w:val="0"/>
              <w:spacing w:line="276" w:lineRule="auto"/>
              <w:jc w:val="right"/>
              <w:rPr>
                <w:rFonts w:ascii="Courier New" w:eastAsia="Arial" w:hAnsi="Courier New" w:cs="Courier New"/>
              </w:rPr>
            </w:pPr>
            <w:r w:rsidRPr="00216E1F">
              <w:rPr>
                <w:rFonts w:ascii="Courier New" w:eastAsia="Courier New" w:hAnsi="Courier New" w:cs="Courier New"/>
                <w:b/>
              </w:rPr>
              <w:t>3</w:t>
            </w:r>
          </w:p>
        </w:tc>
        <w:tc>
          <w:tcPr>
            <w:tcW w:w="195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E25016" w:rsidRPr="00216E1F" w:rsidP="00E25016" w14:paraId="076A7E2D" w14:textId="77777777">
            <w:pPr>
              <w:widowControl w:val="0"/>
              <w:spacing w:line="276" w:lineRule="auto"/>
              <w:jc w:val="right"/>
              <w:rPr>
                <w:rFonts w:ascii="Courier New" w:eastAsia="Arial" w:hAnsi="Courier New" w:cs="Courier New"/>
              </w:rPr>
            </w:pPr>
            <w:r w:rsidRPr="00216E1F">
              <w:rPr>
                <w:rFonts w:ascii="Courier New" w:eastAsia="Courier New" w:hAnsi="Courier New" w:cs="Courier New"/>
                <w:b/>
              </w:rPr>
              <w:t>1</w:t>
            </w:r>
          </w:p>
        </w:tc>
        <w:tc>
          <w:tcPr>
            <w:tcW w:w="198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E25016" w:rsidRPr="00216E1F" w:rsidP="00E25016" w14:paraId="1B773A13" w14:textId="77777777">
            <w:pPr>
              <w:widowControl w:val="0"/>
              <w:spacing w:line="276" w:lineRule="auto"/>
              <w:rPr>
                <w:rFonts w:ascii="Courier New" w:eastAsia="Arial" w:hAnsi="Courier New" w:cs="Courier New"/>
              </w:rPr>
            </w:pPr>
          </w:p>
        </w:tc>
      </w:tr>
      <w:tr w14:paraId="48E0707C" w14:textId="77777777" w:rsidTr="00E25016">
        <w:tblPrEx>
          <w:tblW w:w="8295" w:type="dxa"/>
          <w:tblLayout w:type="fixed"/>
          <w:tblLook w:val="0600"/>
        </w:tblPrEx>
        <w:trPr>
          <w:trHeight w:val="315"/>
        </w:trPr>
        <w:tc>
          <w:tcPr>
            <w:tcW w:w="232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E25016" w:rsidRPr="00216E1F" w:rsidP="00E25016" w14:paraId="1C539144" w14:textId="77777777">
            <w:pPr>
              <w:widowControl w:val="0"/>
              <w:spacing w:line="276" w:lineRule="auto"/>
              <w:jc w:val="center"/>
              <w:rPr>
                <w:rFonts w:ascii="Courier New" w:eastAsia="Arial" w:hAnsi="Courier New" w:cs="Courier New"/>
              </w:rPr>
            </w:pPr>
            <w:r w:rsidRPr="00216E1F">
              <w:rPr>
                <w:rFonts w:ascii="Courier New" w:eastAsia="Courier New" w:hAnsi="Courier New" w:cs="Courier New"/>
                <w:b/>
              </w:rPr>
              <w:t>Burden Hours</w:t>
            </w:r>
          </w:p>
        </w:tc>
        <w:tc>
          <w:tcPr>
            <w:tcW w:w="204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E25016" w:rsidRPr="00216E1F" w:rsidP="00E25016" w14:paraId="4CF890CE" w14:textId="77777777">
            <w:pPr>
              <w:widowControl w:val="0"/>
              <w:spacing w:line="276" w:lineRule="auto"/>
              <w:jc w:val="right"/>
              <w:rPr>
                <w:rFonts w:ascii="Courier New" w:eastAsia="Arial" w:hAnsi="Courier New" w:cs="Courier New"/>
              </w:rPr>
            </w:pPr>
            <w:r w:rsidRPr="00216E1F">
              <w:rPr>
                <w:rFonts w:ascii="Courier New" w:eastAsia="Courier New" w:hAnsi="Courier New" w:cs="Courier New"/>
                <w:b/>
              </w:rPr>
              <w:t>2,307</w:t>
            </w:r>
          </w:p>
        </w:tc>
        <w:tc>
          <w:tcPr>
            <w:tcW w:w="195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E25016" w:rsidRPr="00216E1F" w:rsidP="00E25016" w14:paraId="76D80407" w14:textId="77777777">
            <w:pPr>
              <w:widowControl w:val="0"/>
              <w:spacing w:line="276" w:lineRule="auto"/>
              <w:jc w:val="right"/>
              <w:rPr>
                <w:rFonts w:ascii="Courier New" w:eastAsia="Arial" w:hAnsi="Courier New" w:cs="Courier New"/>
              </w:rPr>
            </w:pPr>
            <w:r w:rsidRPr="00216E1F">
              <w:rPr>
                <w:rFonts w:ascii="Courier New" w:eastAsia="Courier New" w:hAnsi="Courier New" w:cs="Courier New"/>
                <w:b/>
              </w:rPr>
              <w:t>856</w:t>
            </w:r>
          </w:p>
        </w:tc>
        <w:tc>
          <w:tcPr>
            <w:tcW w:w="198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E25016" w:rsidRPr="00216E1F" w:rsidP="00E25016" w14:paraId="581F6E89" w14:textId="77777777">
            <w:pPr>
              <w:widowControl w:val="0"/>
              <w:spacing w:line="276" w:lineRule="auto"/>
              <w:jc w:val="right"/>
              <w:rPr>
                <w:rFonts w:ascii="Courier New" w:eastAsia="Arial" w:hAnsi="Courier New" w:cs="Courier New"/>
              </w:rPr>
            </w:pPr>
            <w:r w:rsidRPr="00216E1F">
              <w:rPr>
                <w:rFonts w:ascii="Courier New" w:eastAsia="Courier New" w:hAnsi="Courier New" w:cs="Courier New"/>
                <w:b/>
              </w:rPr>
              <w:t>3,163</w:t>
            </w:r>
          </w:p>
        </w:tc>
      </w:tr>
      <w:tr w14:paraId="220A655E" w14:textId="77777777" w:rsidTr="00E25016">
        <w:tblPrEx>
          <w:tblW w:w="8295" w:type="dxa"/>
          <w:tblLayout w:type="fixed"/>
          <w:tblLook w:val="0600"/>
        </w:tblPrEx>
        <w:trPr>
          <w:trHeight w:val="315"/>
        </w:trPr>
        <w:tc>
          <w:tcPr>
            <w:tcW w:w="232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E25016" w:rsidRPr="00216E1F" w:rsidP="00E25016" w14:paraId="65482268" w14:textId="77777777">
            <w:pPr>
              <w:widowControl w:val="0"/>
              <w:spacing w:line="276" w:lineRule="auto"/>
              <w:jc w:val="center"/>
              <w:rPr>
                <w:rFonts w:ascii="Courier New" w:eastAsia="Arial" w:hAnsi="Courier New" w:cs="Courier New"/>
              </w:rPr>
            </w:pPr>
            <w:r w:rsidRPr="00216E1F">
              <w:rPr>
                <w:rFonts w:ascii="Courier New" w:eastAsia="Courier New" w:hAnsi="Courier New" w:cs="Courier New"/>
                <w:b/>
              </w:rPr>
              <w:t>Hourly rate</w:t>
            </w:r>
          </w:p>
        </w:tc>
        <w:tc>
          <w:tcPr>
            <w:tcW w:w="204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E25016" w:rsidRPr="00216E1F" w:rsidP="00E25016" w14:paraId="1B5CD610" w14:textId="77777777">
            <w:pPr>
              <w:widowControl w:val="0"/>
              <w:spacing w:line="276" w:lineRule="auto"/>
              <w:jc w:val="right"/>
              <w:rPr>
                <w:rFonts w:ascii="Courier New" w:eastAsia="Arial" w:hAnsi="Courier New" w:cs="Courier New"/>
              </w:rPr>
            </w:pPr>
            <w:r w:rsidRPr="00216E1F">
              <w:rPr>
                <w:rFonts w:ascii="Courier New" w:eastAsia="Courier New" w:hAnsi="Courier New" w:cs="Courier New"/>
                <w:b/>
              </w:rPr>
              <w:t>$70.00</w:t>
            </w:r>
          </w:p>
        </w:tc>
        <w:tc>
          <w:tcPr>
            <w:tcW w:w="195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E25016" w:rsidRPr="00216E1F" w:rsidP="00E25016" w14:paraId="538CD4F7" w14:textId="77777777">
            <w:pPr>
              <w:widowControl w:val="0"/>
              <w:spacing w:line="276" w:lineRule="auto"/>
              <w:jc w:val="right"/>
              <w:rPr>
                <w:rFonts w:ascii="Courier New" w:eastAsia="Arial" w:hAnsi="Courier New" w:cs="Courier New"/>
              </w:rPr>
            </w:pPr>
            <w:r w:rsidRPr="00216E1F">
              <w:rPr>
                <w:rFonts w:ascii="Courier New" w:eastAsia="Courier New" w:hAnsi="Courier New" w:cs="Courier New"/>
                <w:b/>
              </w:rPr>
              <w:t>$70.00</w:t>
            </w:r>
          </w:p>
        </w:tc>
        <w:tc>
          <w:tcPr>
            <w:tcW w:w="198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E25016" w:rsidRPr="00216E1F" w:rsidP="00E25016" w14:paraId="5CD2E790" w14:textId="77777777">
            <w:pPr>
              <w:widowControl w:val="0"/>
              <w:spacing w:line="276" w:lineRule="auto"/>
              <w:rPr>
                <w:rFonts w:ascii="Courier New" w:eastAsia="Arial" w:hAnsi="Courier New" w:cs="Courier New"/>
              </w:rPr>
            </w:pPr>
          </w:p>
        </w:tc>
      </w:tr>
      <w:tr w14:paraId="1307BC03" w14:textId="77777777" w:rsidTr="00E25016">
        <w:tblPrEx>
          <w:tblW w:w="8295" w:type="dxa"/>
          <w:tblLayout w:type="fixed"/>
          <w:tblLook w:val="0600"/>
        </w:tblPrEx>
        <w:trPr>
          <w:trHeight w:val="555"/>
        </w:trPr>
        <w:tc>
          <w:tcPr>
            <w:tcW w:w="232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E25016" w:rsidRPr="00216E1F" w:rsidP="00E25016" w14:paraId="03DF89C4" w14:textId="77777777">
            <w:pPr>
              <w:widowControl w:val="0"/>
              <w:spacing w:line="276" w:lineRule="auto"/>
              <w:jc w:val="center"/>
              <w:rPr>
                <w:rFonts w:ascii="Courier New" w:eastAsia="Arial" w:hAnsi="Courier New" w:cs="Courier New"/>
              </w:rPr>
            </w:pPr>
            <w:r w:rsidRPr="00216E1F">
              <w:rPr>
                <w:rFonts w:ascii="Courier New" w:eastAsia="Courier New" w:hAnsi="Courier New" w:cs="Courier New"/>
                <w:b/>
              </w:rPr>
              <w:t>Estimated cost to Government</w:t>
            </w:r>
          </w:p>
        </w:tc>
        <w:tc>
          <w:tcPr>
            <w:tcW w:w="204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E25016" w:rsidRPr="00216E1F" w:rsidP="00E25016" w14:paraId="31B4C3AD" w14:textId="77777777">
            <w:pPr>
              <w:widowControl w:val="0"/>
              <w:spacing w:line="276" w:lineRule="auto"/>
              <w:jc w:val="right"/>
              <w:rPr>
                <w:rFonts w:ascii="Courier New" w:eastAsia="Arial" w:hAnsi="Courier New" w:cs="Courier New"/>
              </w:rPr>
            </w:pPr>
            <w:r w:rsidRPr="00216E1F">
              <w:rPr>
                <w:rFonts w:ascii="Courier New" w:eastAsia="Courier New" w:hAnsi="Courier New" w:cs="Courier New"/>
                <w:b/>
              </w:rPr>
              <w:t>$161,490</w:t>
            </w:r>
          </w:p>
        </w:tc>
        <w:tc>
          <w:tcPr>
            <w:tcW w:w="195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E25016" w:rsidRPr="00216E1F" w:rsidP="00E25016" w14:paraId="7EC38269" w14:textId="77777777">
            <w:pPr>
              <w:widowControl w:val="0"/>
              <w:spacing w:line="276" w:lineRule="auto"/>
              <w:jc w:val="right"/>
              <w:rPr>
                <w:rFonts w:ascii="Courier New" w:eastAsia="Arial" w:hAnsi="Courier New" w:cs="Courier New"/>
              </w:rPr>
            </w:pPr>
            <w:r w:rsidRPr="00216E1F">
              <w:rPr>
                <w:rFonts w:ascii="Courier New" w:eastAsia="Courier New" w:hAnsi="Courier New" w:cs="Courier New"/>
                <w:b/>
              </w:rPr>
              <w:t>$59,920</w:t>
            </w:r>
          </w:p>
        </w:tc>
        <w:tc>
          <w:tcPr>
            <w:tcW w:w="198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E25016" w:rsidRPr="00216E1F" w:rsidP="00E25016" w14:paraId="2D6EE9AF" w14:textId="77777777">
            <w:pPr>
              <w:widowControl w:val="0"/>
              <w:spacing w:line="276" w:lineRule="auto"/>
              <w:jc w:val="right"/>
              <w:rPr>
                <w:rFonts w:ascii="Courier New" w:eastAsia="Arial" w:hAnsi="Courier New" w:cs="Courier New"/>
              </w:rPr>
            </w:pPr>
            <w:r w:rsidRPr="00216E1F">
              <w:rPr>
                <w:rFonts w:ascii="Courier New" w:eastAsia="Courier New" w:hAnsi="Courier New" w:cs="Courier New"/>
                <w:b/>
              </w:rPr>
              <w:t>$221,410</w:t>
            </w:r>
          </w:p>
        </w:tc>
      </w:tr>
    </w:tbl>
    <w:p w:rsidR="00E25016" w14:paraId="505474DA" w14:textId="77777777">
      <w:pPr>
        <w:widowControl w:val="0"/>
        <w:tabs>
          <w:tab w:val="left" w:pos="360"/>
          <w:tab w:val="left" w:pos="720"/>
          <w:tab w:val="left" w:pos="1080"/>
        </w:tabs>
        <w:rPr>
          <w:rFonts w:ascii="Courier New" w:hAnsi="Courier New" w:cs="Courier New"/>
          <w:b/>
        </w:rPr>
      </w:pPr>
    </w:p>
    <w:p w:rsidR="00CB1446" w:rsidRPr="00216E1F" w14:paraId="6F000A24" w14:textId="2F42119B">
      <w:pPr>
        <w:widowControl w:val="0"/>
        <w:tabs>
          <w:tab w:val="left" w:pos="360"/>
          <w:tab w:val="left" w:pos="720"/>
          <w:tab w:val="left" w:pos="1080"/>
        </w:tabs>
        <w:rPr>
          <w:rFonts w:ascii="Courier New" w:hAnsi="Courier New" w:cs="Courier New"/>
        </w:rPr>
      </w:pPr>
      <w:r w:rsidRPr="00216E1F">
        <w:rPr>
          <w:rFonts w:ascii="Courier New" w:hAnsi="Courier New" w:cs="Courier New"/>
          <w:b/>
        </w:rPr>
        <w:t>FAR 42.1203(a), Written Request</w:t>
      </w:r>
      <w:r w:rsidRPr="00216E1F">
        <w:rPr>
          <w:rFonts w:ascii="Courier New" w:hAnsi="Courier New" w:cs="Courier New"/>
        </w:rPr>
        <w:t>. Per FAR 42.1203(b)(1), the responsible contracting officer must review the written request and communicate to the contractor what documentation listed at 42.1204(e) and (f) or 42.1205(a) is necessary to evaluate its proposed agreement. The burden associated with review of a contractor’s written request is included in the Government burden estimates for novation agreements and change-of-name agreements.</w:t>
      </w:r>
    </w:p>
    <w:p w:rsidR="00CB1446" w:rsidRPr="00216E1F" w14:paraId="6F9207E1" w14:textId="77777777">
      <w:pPr>
        <w:spacing w:before="240" w:after="240"/>
        <w:ind w:right="-40"/>
        <w:rPr>
          <w:rFonts w:ascii="Courier New" w:hAnsi="Courier New" w:cs="Courier New"/>
        </w:rPr>
      </w:pPr>
      <w:r w:rsidRPr="00216E1F">
        <w:rPr>
          <w:rFonts w:ascii="Courier New" w:hAnsi="Courier New" w:cs="Courier New"/>
          <w:b/>
        </w:rPr>
        <w:t>FAR 42.1204(e) and (f), Novation Agreement.</w:t>
      </w:r>
      <w:r w:rsidRPr="00216E1F">
        <w:rPr>
          <w:rFonts w:ascii="Courier New" w:hAnsi="Courier New" w:cs="Courier New"/>
        </w:rPr>
        <w:t xml:space="preserve"> Per FAR 42.1203(f), the contracting officer shall ensure that Government counsel has reviewed the documentation for legal sufficiency. It is estimated that it will take the contracting officer and Government counsel on average three hours per response to review the information provided by the contractor.</w:t>
      </w:r>
    </w:p>
    <w:p w:rsidR="00CB1446" w:rsidRPr="00216E1F" w14:paraId="504525DE" w14:textId="16140087">
      <w:pPr>
        <w:rPr>
          <w:rFonts w:ascii="Courier New" w:hAnsi="Courier New" w:cs="Courier New"/>
        </w:rPr>
      </w:pPr>
      <w:r w:rsidRPr="00216E1F">
        <w:rPr>
          <w:rFonts w:ascii="Courier New" w:hAnsi="Courier New" w:cs="Courier New"/>
        </w:rPr>
        <w:t>Total annual responses.......................769</w:t>
      </w:r>
    </w:p>
    <w:p w:rsidR="00CB1446" w:rsidRPr="00216E1F" w14:paraId="07CA9B7B" w14:textId="2C725BA4">
      <w:pPr>
        <w:ind w:right="-80"/>
        <w:rPr>
          <w:rFonts w:ascii="Courier New" w:hAnsi="Courier New" w:cs="Courier New"/>
        </w:rPr>
      </w:pPr>
      <w:r w:rsidRPr="00216E1F">
        <w:rPr>
          <w:rFonts w:ascii="Courier New" w:hAnsi="Courier New" w:cs="Courier New"/>
        </w:rPr>
        <w:t>Reviewing time (hr</w:t>
      </w:r>
      <w:r w:rsidRPr="00216E1F">
        <w:rPr>
          <w:rFonts w:ascii="Courier New" w:hAnsi="Courier New" w:cs="Courier New"/>
        </w:rPr>
        <w:t xml:space="preserve">)/response...............  </w:t>
      </w:r>
      <w:r w:rsidRPr="00216E1F">
        <w:rPr>
          <w:rFonts w:ascii="Courier New" w:hAnsi="Courier New" w:cs="Courier New"/>
          <w:u w:val="single"/>
        </w:rPr>
        <w:t>x 3</w:t>
      </w:r>
    </w:p>
    <w:p w:rsidR="00CB1446" w:rsidRPr="00216E1F" w14:paraId="02BB6B65" w14:textId="1E5697FC">
      <w:pPr>
        <w:ind w:right="-80"/>
        <w:rPr>
          <w:rFonts w:ascii="Courier New" w:hAnsi="Courier New" w:cs="Courier New"/>
        </w:rPr>
      </w:pPr>
      <w:r w:rsidRPr="00216E1F">
        <w:rPr>
          <w:rFonts w:ascii="Courier New" w:hAnsi="Courier New" w:cs="Courier New"/>
        </w:rPr>
        <w:t>Estimated total burden hrs................ 2,307</w:t>
      </w:r>
    </w:p>
    <w:p w:rsidR="00CB1446" w:rsidRPr="00216E1F" w14:paraId="6B13AD86" w14:textId="5644BD37">
      <w:pPr>
        <w:ind w:right="-80"/>
        <w:rPr>
          <w:rFonts w:ascii="Courier New" w:hAnsi="Courier New" w:cs="Courier New"/>
        </w:rPr>
      </w:pPr>
      <w:r w:rsidRPr="00216E1F">
        <w:rPr>
          <w:rFonts w:ascii="Courier New" w:hAnsi="Courier New" w:cs="Courier New"/>
        </w:rPr>
        <w:t>Hourly rate</w:t>
      </w:r>
      <w:r w:rsidRPr="00216E1F">
        <w:rPr>
          <w:rFonts w:ascii="Courier New" w:hAnsi="Courier New" w:cs="Courier New"/>
          <w:b/>
        </w:rPr>
        <w:t>**</w:t>
      </w:r>
      <w:r w:rsidRPr="00216E1F">
        <w:rPr>
          <w:rFonts w:ascii="Courier New" w:hAnsi="Courier New" w:cs="Courier New"/>
        </w:rPr>
        <w:t>.............................</w:t>
      </w:r>
      <w:r w:rsidRPr="00216E1F">
        <w:rPr>
          <w:rFonts w:ascii="Courier New" w:hAnsi="Courier New" w:cs="Courier New"/>
          <w:u w:val="single"/>
        </w:rPr>
        <w:t>x  $70</w:t>
      </w:r>
    </w:p>
    <w:p w:rsidR="00CB1446" w:rsidRPr="00216E1F" w14:paraId="6CF4D17C" w14:textId="4192DAF2">
      <w:pPr>
        <w:rPr>
          <w:rFonts w:ascii="Courier New" w:hAnsi="Courier New" w:cs="Courier New"/>
        </w:rPr>
      </w:pPr>
      <w:r w:rsidRPr="00216E1F">
        <w:rPr>
          <w:rFonts w:ascii="Courier New" w:hAnsi="Courier New" w:cs="Courier New"/>
        </w:rPr>
        <w:t>Estimated annual cost to the Government.</w:t>
      </w:r>
      <w:r w:rsidR="00AD0B94">
        <w:rPr>
          <w:rFonts w:ascii="Courier New" w:hAnsi="Courier New" w:cs="Courier New"/>
        </w:rPr>
        <w:t xml:space="preserve"> </w:t>
      </w:r>
      <w:r w:rsidRPr="00216E1F">
        <w:rPr>
          <w:rFonts w:ascii="Courier New" w:hAnsi="Courier New" w:cs="Courier New"/>
        </w:rPr>
        <w:t>$161,490</w:t>
      </w:r>
    </w:p>
    <w:p w:rsidR="00CB1446" w:rsidRPr="00216E1F" w14:paraId="071570DF" w14:textId="77777777">
      <w:pPr>
        <w:spacing w:before="240" w:after="240"/>
        <w:ind w:right="-40"/>
        <w:rPr>
          <w:rFonts w:ascii="Courier New" w:hAnsi="Courier New" w:cs="Courier New"/>
        </w:rPr>
      </w:pPr>
      <w:r w:rsidRPr="00216E1F">
        <w:rPr>
          <w:rFonts w:ascii="Courier New" w:hAnsi="Courier New" w:cs="Courier New"/>
          <w:b/>
        </w:rPr>
        <w:t>FAR 42.1205(a), Change-of-Name Agreement.</w:t>
      </w:r>
      <w:r w:rsidRPr="00216E1F">
        <w:rPr>
          <w:rFonts w:ascii="Courier New" w:hAnsi="Courier New" w:cs="Courier New"/>
        </w:rPr>
        <w:t xml:space="preserve"> Per FAR 42.1203(f), the contracting officer shall ensure that Government counsel has reviewed the documentation for legal sufficiency. Given that the documentation for a change-of-name agreement is less substantial, it is estimated that it will take the Government one hour per response to review the information provided by the contractor.</w:t>
      </w:r>
    </w:p>
    <w:p w:rsidR="00CB1446" w:rsidRPr="00216E1F" w14:paraId="5C97C100" w14:textId="0B8B71C5">
      <w:pPr>
        <w:rPr>
          <w:rFonts w:ascii="Courier New" w:hAnsi="Courier New" w:cs="Courier New"/>
        </w:rPr>
      </w:pPr>
      <w:r w:rsidRPr="00216E1F">
        <w:rPr>
          <w:rFonts w:ascii="Courier New" w:hAnsi="Courier New" w:cs="Courier New"/>
        </w:rPr>
        <w:t>Total annual responses......................856</w:t>
      </w:r>
    </w:p>
    <w:p w:rsidR="00CB1446" w:rsidRPr="00216E1F" w14:paraId="44D3FA5C" w14:textId="43841013">
      <w:pPr>
        <w:ind w:right="-80"/>
        <w:rPr>
          <w:rFonts w:ascii="Courier New" w:hAnsi="Courier New" w:cs="Courier New"/>
        </w:rPr>
      </w:pPr>
      <w:r w:rsidRPr="00216E1F">
        <w:rPr>
          <w:rFonts w:ascii="Courier New" w:hAnsi="Courier New" w:cs="Courier New"/>
        </w:rPr>
        <w:t xml:space="preserve">Reviewing time (hr)/response..............  </w:t>
      </w:r>
      <w:r w:rsidRPr="00216E1F">
        <w:rPr>
          <w:rFonts w:ascii="Courier New" w:hAnsi="Courier New" w:cs="Courier New"/>
          <w:u w:val="single"/>
        </w:rPr>
        <w:t>x 1</w:t>
      </w:r>
    </w:p>
    <w:p w:rsidR="00CB1446" w:rsidRPr="00216E1F" w14:paraId="133881B4" w14:textId="0AB46207">
      <w:pPr>
        <w:ind w:right="-80"/>
        <w:rPr>
          <w:rFonts w:ascii="Courier New" w:hAnsi="Courier New" w:cs="Courier New"/>
        </w:rPr>
      </w:pPr>
      <w:r w:rsidRPr="00216E1F">
        <w:rPr>
          <w:rFonts w:ascii="Courier New" w:hAnsi="Courier New" w:cs="Courier New"/>
        </w:rPr>
        <w:t>Estimated total burden hrs..................856</w:t>
      </w:r>
    </w:p>
    <w:p w:rsidR="00CB1446" w:rsidRPr="00216E1F" w14:paraId="79D4878A" w14:textId="55530C51">
      <w:pPr>
        <w:rPr>
          <w:rFonts w:ascii="Courier New" w:hAnsi="Courier New" w:cs="Courier New"/>
        </w:rPr>
      </w:pPr>
      <w:r w:rsidRPr="00216E1F">
        <w:rPr>
          <w:rFonts w:ascii="Courier New" w:hAnsi="Courier New" w:cs="Courier New"/>
        </w:rPr>
        <w:t>Hourly rate</w:t>
      </w:r>
      <w:r w:rsidRPr="00216E1F">
        <w:rPr>
          <w:rFonts w:ascii="Courier New" w:hAnsi="Courier New" w:cs="Courier New"/>
          <w:b/>
        </w:rPr>
        <w:t>**</w:t>
      </w:r>
      <w:r w:rsidRPr="00216E1F">
        <w:rPr>
          <w:rFonts w:ascii="Courier New" w:hAnsi="Courier New" w:cs="Courier New"/>
        </w:rPr>
        <w:t>.............................</w:t>
      </w:r>
      <w:r w:rsidRPr="00216E1F">
        <w:rPr>
          <w:rFonts w:ascii="Courier New" w:hAnsi="Courier New" w:cs="Courier New"/>
          <w:u w:val="single"/>
        </w:rPr>
        <w:t>x $70</w:t>
      </w:r>
    </w:p>
    <w:p w:rsidR="00CB1446" w:rsidRPr="00216E1F" w14:paraId="6960BF54" w14:textId="39E65D93">
      <w:pPr>
        <w:rPr>
          <w:rFonts w:ascii="Courier New" w:hAnsi="Courier New" w:cs="Courier New"/>
        </w:rPr>
      </w:pPr>
      <w:r w:rsidRPr="00216E1F">
        <w:rPr>
          <w:rFonts w:ascii="Courier New" w:hAnsi="Courier New" w:cs="Courier New"/>
        </w:rPr>
        <w:t>Estimated annual cost to the Government.</w:t>
      </w:r>
      <w:r w:rsidR="00AD0B94">
        <w:rPr>
          <w:rFonts w:ascii="Courier New" w:hAnsi="Courier New" w:cs="Courier New"/>
        </w:rPr>
        <w:t xml:space="preserve"> </w:t>
      </w:r>
      <w:r w:rsidRPr="00216E1F">
        <w:rPr>
          <w:rFonts w:ascii="Courier New" w:hAnsi="Courier New" w:cs="Courier New"/>
        </w:rPr>
        <w:t>$59,920</w:t>
      </w:r>
    </w:p>
    <w:p w:rsidR="00CB1446" w:rsidRPr="00216E1F" w14:paraId="3F98DFA5" w14:textId="77777777">
      <w:pPr>
        <w:rPr>
          <w:rFonts w:ascii="Courier New" w:hAnsi="Courier New" w:cs="Courier New"/>
          <w:b/>
        </w:rPr>
      </w:pPr>
    </w:p>
    <w:p w:rsidR="00CB1446" w:rsidRPr="00216E1F" w14:paraId="577FC744" w14:textId="77777777">
      <w:pPr>
        <w:rPr>
          <w:rFonts w:ascii="Courier New" w:hAnsi="Courier New" w:cs="Courier New"/>
          <w:b/>
        </w:rPr>
      </w:pPr>
    </w:p>
    <w:p w:rsidR="009019F5" w:rsidRPr="009019F5" w:rsidP="009019F5" w14:paraId="22D3A61F" w14:textId="77777777">
      <w:pPr>
        <w:rPr>
          <w:rFonts w:ascii="Courier New" w:hAnsi="Courier New" w:cs="Courier New"/>
        </w:rPr>
      </w:pPr>
      <w:r w:rsidRPr="00216E1F">
        <w:rPr>
          <w:rFonts w:ascii="Courier New" w:hAnsi="Courier New" w:cs="Courier New"/>
        </w:rPr>
        <w:t xml:space="preserve">** </w:t>
      </w:r>
      <w:r w:rsidRPr="009019F5">
        <w:rPr>
          <w:rFonts w:ascii="Courier New" w:hAnsi="Courier New" w:cs="Courier New"/>
        </w:rPr>
        <w:t>The hourly rate is calculated by applying a 36.25 percent</w:t>
      </w:r>
    </w:p>
    <w:p w:rsidR="009019F5" w:rsidP="009019F5" w14:paraId="16C3C8D7" w14:textId="395978FF">
      <w:pPr>
        <w:rPr>
          <w:rFonts w:ascii="Courier New" w:hAnsi="Courier New" w:cs="Courier New"/>
        </w:rPr>
      </w:pPr>
      <w:r w:rsidRPr="009019F5">
        <w:rPr>
          <w:rFonts w:ascii="Courier New" w:hAnsi="Courier New" w:cs="Courier New"/>
        </w:rPr>
        <w:t>fringe factor and a 12 percent overhead factor to a base hourly</w:t>
      </w:r>
      <w:r w:rsidR="00DE6F99">
        <w:rPr>
          <w:rFonts w:ascii="Courier New" w:hAnsi="Courier New" w:cs="Courier New"/>
        </w:rPr>
        <w:t xml:space="preserve"> </w:t>
      </w:r>
      <w:r w:rsidRPr="009019F5">
        <w:rPr>
          <w:rFonts w:ascii="Courier New" w:hAnsi="Courier New" w:cs="Courier New"/>
        </w:rPr>
        <w:t>rate</w:t>
      </w:r>
      <w:r w:rsidR="00DE6F99">
        <w:rPr>
          <w:rFonts w:ascii="Courier New" w:hAnsi="Courier New" w:cs="Courier New"/>
        </w:rPr>
        <w:t xml:space="preserve"> </w:t>
      </w:r>
      <w:r w:rsidRPr="00216E1F" w:rsidR="00DE6F99">
        <w:rPr>
          <w:rFonts w:ascii="Courier New" w:hAnsi="Courier New" w:cs="Courier New"/>
        </w:rPr>
        <w:t>($47.22)</w:t>
      </w:r>
      <w:r w:rsidRPr="009019F5">
        <w:rPr>
          <w:rFonts w:ascii="Courier New" w:hAnsi="Courier New" w:cs="Courier New"/>
        </w:rPr>
        <w:t>, and then rounding to the nearest whole dollar</w:t>
      </w:r>
      <w:r w:rsidR="00DE6F99">
        <w:rPr>
          <w:rFonts w:ascii="Courier New" w:hAnsi="Courier New" w:cs="Courier New"/>
        </w:rPr>
        <w:t xml:space="preserve"> </w:t>
      </w:r>
      <w:r w:rsidRPr="00216E1F" w:rsidR="00DE6F99">
        <w:rPr>
          <w:rFonts w:ascii="Courier New" w:hAnsi="Courier New" w:cs="Courier New"/>
        </w:rPr>
        <w:t>($70)</w:t>
      </w:r>
      <w:r w:rsidRPr="009019F5">
        <w:rPr>
          <w:rFonts w:ascii="Courier New" w:hAnsi="Courier New" w:cs="Courier New"/>
        </w:rPr>
        <w:t>. The base</w:t>
      </w:r>
      <w:r w:rsidR="00DE6F99">
        <w:rPr>
          <w:rFonts w:ascii="Courier New" w:hAnsi="Courier New" w:cs="Courier New"/>
        </w:rPr>
        <w:t xml:space="preserve"> </w:t>
      </w:r>
      <w:r w:rsidRPr="009019F5">
        <w:rPr>
          <w:rFonts w:ascii="Courier New" w:hAnsi="Courier New" w:cs="Courier New"/>
        </w:rPr>
        <w:t>hourly rate is derived from the Office of Personnel Management</w:t>
      </w:r>
      <w:r w:rsidR="00DE6F99">
        <w:rPr>
          <w:rFonts w:ascii="Courier New" w:hAnsi="Courier New" w:cs="Courier New"/>
        </w:rPr>
        <w:t xml:space="preserve"> </w:t>
      </w:r>
      <w:r w:rsidRPr="009019F5">
        <w:rPr>
          <w:rFonts w:ascii="Courier New" w:hAnsi="Courier New" w:cs="Courier New"/>
        </w:rPr>
        <w:t xml:space="preserve">(OPM) 2024 General Schedule (GS) Locality Pay Table for </w:t>
      </w:r>
      <w:r w:rsidR="00DE6F99">
        <w:rPr>
          <w:rFonts w:ascii="Courier New" w:hAnsi="Courier New" w:cs="Courier New"/>
        </w:rPr>
        <w:t>a GS-</w:t>
      </w:r>
      <w:r w:rsidRPr="00216E1F" w:rsidR="00DE6F99">
        <w:rPr>
          <w:rFonts w:ascii="Courier New" w:hAnsi="Courier New" w:cs="Courier New"/>
        </w:rPr>
        <w:t>12/step 5 salary</w:t>
      </w:r>
      <w:r w:rsidR="00DE6F99">
        <w:rPr>
          <w:rFonts w:ascii="Courier New" w:hAnsi="Courier New" w:cs="Courier New"/>
        </w:rPr>
        <w:t xml:space="preserve"> for </w:t>
      </w:r>
      <w:r w:rsidRPr="009019F5">
        <w:rPr>
          <w:rFonts w:ascii="Courier New" w:hAnsi="Courier New" w:cs="Courier New"/>
        </w:rPr>
        <w:t>the rest</w:t>
      </w:r>
      <w:r w:rsidR="00DE6F99">
        <w:rPr>
          <w:rFonts w:ascii="Courier New" w:hAnsi="Courier New" w:cs="Courier New"/>
        </w:rPr>
        <w:t xml:space="preserve"> </w:t>
      </w:r>
      <w:r w:rsidRPr="009019F5">
        <w:rPr>
          <w:rFonts w:ascii="Courier New" w:hAnsi="Courier New" w:cs="Courier New"/>
        </w:rPr>
        <w:t>of the United States (“Salary Table 2024-RUS”). The fringe</w:t>
      </w:r>
      <w:r w:rsidR="00DE6F99">
        <w:rPr>
          <w:rFonts w:ascii="Courier New" w:hAnsi="Courier New" w:cs="Courier New"/>
        </w:rPr>
        <w:t xml:space="preserve"> </w:t>
      </w:r>
      <w:r w:rsidRPr="009019F5">
        <w:rPr>
          <w:rFonts w:ascii="Courier New" w:hAnsi="Courier New" w:cs="Courier New"/>
        </w:rPr>
        <w:t>factor is derived from OMB memorandum M-08-13. The overhead</w:t>
      </w:r>
      <w:r w:rsidR="00DE6F99">
        <w:rPr>
          <w:rFonts w:ascii="Courier New" w:hAnsi="Courier New" w:cs="Courier New"/>
        </w:rPr>
        <w:t xml:space="preserve"> </w:t>
      </w:r>
      <w:r w:rsidRPr="009019F5">
        <w:rPr>
          <w:rFonts w:ascii="Courier New" w:hAnsi="Courier New" w:cs="Courier New"/>
        </w:rPr>
        <w:t>factor is derived from the OMB Circular No. A-76 Revised</w:t>
      </w:r>
      <w:r w:rsidR="00DE6F99">
        <w:rPr>
          <w:rFonts w:ascii="Courier New" w:hAnsi="Courier New" w:cs="Courier New"/>
        </w:rPr>
        <w:t xml:space="preserve"> </w:t>
      </w:r>
      <w:r w:rsidRPr="009019F5">
        <w:rPr>
          <w:rFonts w:ascii="Courier New" w:hAnsi="Courier New" w:cs="Courier New"/>
        </w:rPr>
        <w:t>Supplemental Handbook.</w:t>
      </w:r>
    </w:p>
    <w:p w:rsidR="00CB1446" w:rsidRPr="00216E1F" w14:paraId="5F0F949E" w14:textId="77777777">
      <w:pPr>
        <w:rPr>
          <w:rFonts w:ascii="Courier New" w:hAnsi="Courier New" w:cs="Courier New"/>
        </w:rPr>
      </w:pPr>
    </w:p>
    <w:p w:rsidR="00CB1446" w:rsidRPr="00216E1F" w14:paraId="73C55161" w14:textId="77777777">
      <w:pPr>
        <w:widowControl w:val="0"/>
        <w:numPr>
          <w:ilvl w:val="0"/>
          <w:numId w:val="4"/>
        </w:numPr>
        <w:tabs>
          <w:tab w:val="left" w:pos="360"/>
          <w:tab w:val="left" w:pos="720"/>
          <w:tab w:val="left" w:pos="1080"/>
        </w:tabs>
        <w:rPr>
          <w:rFonts w:ascii="Courier New" w:hAnsi="Courier New" w:cs="Courier New"/>
        </w:rPr>
      </w:pPr>
      <w:r w:rsidRPr="00216E1F">
        <w:rPr>
          <w:rFonts w:ascii="Courier New" w:hAnsi="Courier New" w:cs="Courier New"/>
          <w:u w:val="single"/>
        </w:rPr>
        <w:t>Reasons for changes</w:t>
      </w:r>
      <w:r w:rsidRPr="00216E1F">
        <w:rPr>
          <w:rFonts w:ascii="Courier New" w:hAnsi="Courier New" w:cs="Courier New"/>
        </w:rPr>
        <w:t>.</w:t>
      </w:r>
    </w:p>
    <w:p w:rsidR="00CB1446" w:rsidRPr="00216E1F" w14:paraId="73CFEA39" w14:textId="77777777">
      <w:pPr>
        <w:ind w:right="-40" w:firstLine="720"/>
        <w:rPr>
          <w:rFonts w:ascii="Courier New" w:hAnsi="Courier New" w:cs="Courier New"/>
          <w:highlight w:val="white"/>
        </w:rPr>
      </w:pPr>
      <w:r w:rsidRPr="00216E1F">
        <w:rPr>
          <w:rFonts w:ascii="Courier New" w:hAnsi="Courier New" w:cs="Courier New"/>
          <w:highlight w:val="white"/>
        </w:rPr>
        <w:t>There are no program changes. The FAR requirements remain the same. This extension includes adjustments to the public and Government burden estimates based on the following:</w:t>
      </w:r>
    </w:p>
    <w:p w:rsidR="00CB1446" w:rsidRPr="00216E1F" w14:paraId="0A5993CE" w14:textId="77777777">
      <w:pPr>
        <w:ind w:right="-40"/>
        <w:rPr>
          <w:rFonts w:ascii="Courier New" w:hAnsi="Courier New" w:cs="Courier New"/>
          <w:highlight w:val="white"/>
        </w:rPr>
      </w:pPr>
    </w:p>
    <w:p w:rsidR="00CB1446" w:rsidRPr="00216E1F" w14:paraId="29880C7F" w14:textId="77777777">
      <w:pPr>
        <w:widowControl w:val="0"/>
        <w:tabs>
          <w:tab w:val="left" w:pos="360"/>
          <w:tab w:val="left" w:pos="720"/>
          <w:tab w:val="left" w:pos="1080"/>
        </w:tabs>
        <w:rPr>
          <w:rFonts w:ascii="Courier New" w:hAnsi="Courier New" w:cs="Courier New"/>
        </w:rPr>
      </w:pPr>
      <w:r w:rsidRPr="00216E1F">
        <w:rPr>
          <w:rFonts w:ascii="Courier New" w:hAnsi="Courier New" w:cs="Courier New"/>
        </w:rPr>
        <w:t>● The estimated number of respondents and responses per year is based on FPDS data for the three most recent fiscal years (2021 through 2023).</w:t>
      </w:r>
    </w:p>
    <w:p w:rsidR="00CB1446" w:rsidRPr="00216E1F" w14:paraId="635422A0" w14:textId="77777777">
      <w:pPr>
        <w:widowControl w:val="0"/>
        <w:tabs>
          <w:tab w:val="left" w:pos="360"/>
          <w:tab w:val="left" w:pos="720"/>
          <w:tab w:val="left" w:pos="1080"/>
        </w:tabs>
        <w:rPr>
          <w:rFonts w:ascii="Courier New" w:hAnsi="Courier New" w:cs="Courier New"/>
        </w:rPr>
      </w:pPr>
    </w:p>
    <w:p w:rsidR="00CB1446" w:rsidRPr="00216E1F" w14:paraId="2DC140B3" w14:textId="77777777">
      <w:pPr>
        <w:widowControl w:val="0"/>
        <w:tabs>
          <w:tab w:val="left" w:pos="360"/>
          <w:tab w:val="left" w:pos="720"/>
          <w:tab w:val="left" w:pos="1080"/>
        </w:tabs>
        <w:rPr>
          <w:rFonts w:ascii="Courier New" w:hAnsi="Courier New" w:cs="Courier New"/>
        </w:rPr>
      </w:pPr>
      <w:r w:rsidRPr="00216E1F">
        <w:rPr>
          <w:rFonts w:ascii="Courier New" w:hAnsi="Courier New" w:cs="Courier New"/>
        </w:rPr>
        <w:t>● The public estimated cost per hour is based on the U.S. Bureau of Labor Statistics estimate, as of May 2022, of the average mean wage for “legal services”.</w:t>
      </w:r>
    </w:p>
    <w:p w:rsidR="00CB1446" w:rsidRPr="00216E1F" w14:paraId="69DBCE12" w14:textId="77777777">
      <w:pPr>
        <w:widowControl w:val="0"/>
        <w:tabs>
          <w:tab w:val="left" w:pos="360"/>
          <w:tab w:val="left" w:pos="720"/>
          <w:tab w:val="left" w:pos="1080"/>
        </w:tabs>
        <w:rPr>
          <w:rFonts w:ascii="Courier New" w:hAnsi="Courier New" w:cs="Courier New"/>
        </w:rPr>
      </w:pPr>
    </w:p>
    <w:p w:rsidR="00CB1446" w:rsidRPr="00216E1F" w14:paraId="307D6779" w14:textId="77777777">
      <w:pPr>
        <w:widowControl w:val="0"/>
        <w:tabs>
          <w:tab w:val="left" w:pos="360"/>
          <w:tab w:val="left" w:pos="720"/>
          <w:tab w:val="left" w:pos="1080"/>
        </w:tabs>
        <w:rPr>
          <w:rFonts w:ascii="Courier New" w:hAnsi="Courier New" w:cs="Courier New"/>
        </w:rPr>
      </w:pPr>
      <w:r w:rsidRPr="00216E1F">
        <w:rPr>
          <w:rFonts w:ascii="Courier New" w:hAnsi="Courier New" w:cs="Courier New"/>
        </w:rPr>
        <w:t>● The Government estimated cost per hour is based on use of the current (calendar year 2024) OPM GS wage rates for the rest of the United States.</w:t>
      </w:r>
    </w:p>
    <w:p w:rsidR="00CB1446" w:rsidRPr="00216E1F" w14:paraId="55F76C1D" w14:textId="77777777">
      <w:pPr>
        <w:widowControl w:val="0"/>
        <w:tabs>
          <w:tab w:val="left" w:pos="360"/>
          <w:tab w:val="left" w:pos="720"/>
          <w:tab w:val="left" w:pos="1080"/>
        </w:tabs>
        <w:rPr>
          <w:rFonts w:ascii="Courier New" w:hAnsi="Courier New" w:cs="Courier New"/>
        </w:rPr>
      </w:pPr>
    </w:p>
    <w:tbl>
      <w:tblPr>
        <w:tblStyle w:val="a1"/>
        <w:tblW w:w="8040" w:type="dxa"/>
        <w:tblBorders>
          <w:top w:val="nil"/>
          <w:left w:val="nil"/>
          <w:bottom w:val="nil"/>
          <w:right w:val="nil"/>
          <w:insideH w:val="nil"/>
          <w:insideV w:val="nil"/>
        </w:tblBorders>
        <w:tblLayout w:type="fixed"/>
        <w:tblLook w:val="0600"/>
      </w:tblPr>
      <w:tblGrid>
        <w:gridCol w:w="2760"/>
        <w:gridCol w:w="1785"/>
        <w:gridCol w:w="1785"/>
        <w:gridCol w:w="1710"/>
      </w:tblGrid>
      <w:tr w14:paraId="61E87E39" w14:textId="77777777">
        <w:tblPrEx>
          <w:tblW w:w="8040" w:type="dxa"/>
          <w:tblBorders>
            <w:top w:val="nil"/>
            <w:left w:val="nil"/>
            <w:bottom w:val="nil"/>
            <w:right w:val="nil"/>
            <w:insideH w:val="nil"/>
            <w:insideV w:val="nil"/>
          </w:tblBorders>
          <w:tblLayout w:type="fixed"/>
          <w:tblLook w:val="0600"/>
        </w:tblPrEx>
        <w:trPr>
          <w:trHeight w:val="570"/>
        </w:trPr>
        <w:tc>
          <w:tcPr>
            <w:tcW w:w="2760"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rsidR="00CB1446" w:rsidRPr="00216E1F" w14:paraId="0FFB889A" w14:textId="77777777">
            <w:pPr>
              <w:widowControl w:val="0"/>
              <w:spacing w:line="276" w:lineRule="auto"/>
              <w:rPr>
                <w:rFonts w:ascii="Courier New" w:eastAsia="Arial" w:hAnsi="Courier New" w:cs="Courier New"/>
              </w:rPr>
            </w:pPr>
          </w:p>
        </w:tc>
        <w:tc>
          <w:tcPr>
            <w:tcW w:w="1785" w:type="dxa"/>
            <w:tcBorders>
              <w:top w:val="single" w:sz="12" w:space="0" w:color="000000"/>
              <w:left w:val="single" w:sz="6" w:space="0" w:color="CCCCCC"/>
              <w:bottom w:val="single" w:sz="12" w:space="0" w:color="000000"/>
              <w:right w:val="single" w:sz="12" w:space="0" w:color="000000"/>
            </w:tcBorders>
            <w:tcMar>
              <w:top w:w="40" w:type="dxa"/>
              <w:left w:w="40" w:type="dxa"/>
              <w:bottom w:w="40" w:type="dxa"/>
              <w:right w:w="40" w:type="dxa"/>
            </w:tcMar>
            <w:vAlign w:val="bottom"/>
          </w:tcPr>
          <w:p w:rsidR="00CB1446" w:rsidRPr="00216E1F" w14:paraId="3FB43D48" w14:textId="77777777">
            <w:pPr>
              <w:widowControl w:val="0"/>
              <w:spacing w:line="276" w:lineRule="auto"/>
              <w:jc w:val="right"/>
              <w:rPr>
                <w:rFonts w:ascii="Courier New" w:eastAsia="Arial" w:hAnsi="Courier New" w:cs="Courier New"/>
              </w:rPr>
            </w:pPr>
            <w:r w:rsidRPr="00216E1F">
              <w:rPr>
                <w:rFonts w:ascii="Courier New" w:eastAsia="Courier New" w:hAnsi="Courier New" w:cs="Courier New"/>
                <w:color w:val="222222"/>
              </w:rPr>
              <w:t>2021 Estimate</w:t>
            </w:r>
          </w:p>
        </w:tc>
        <w:tc>
          <w:tcPr>
            <w:tcW w:w="1785" w:type="dxa"/>
            <w:tcBorders>
              <w:top w:val="single" w:sz="12" w:space="0" w:color="000000"/>
              <w:left w:val="single" w:sz="6" w:space="0" w:color="CCCCCC"/>
              <w:bottom w:val="single" w:sz="12" w:space="0" w:color="000000"/>
              <w:right w:val="single" w:sz="12" w:space="0" w:color="000000"/>
            </w:tcBorders>
            <w:tcMar>
              <w:top w:w="40" w:type="dxa"/>
              <w:left w:w="40" w:type="dxa"/>
              <w:bottom w:w="40" w:type="dxa"/>
              <w:right w:w="40" w:type="dxa"/>
            </w:tcMar>
            <w:vAlign w:val="bottom"/>
          </w:tcPr>
          <w:p w:rsidR="00CB1446" w:rsidRPr="00216E1F" w14:paraId="009FDBFC" w14:textId="77777777">
            <w:pPr>
              <w:widowControl w:val="0"/>
              <w:spacing w:line="276" w:lineRule="auto"/>
              <w:jc w:val="right"/>
              <w:rPr>
                <w:rFonts w:ascii="Courier New" w:eastAsia="Arial" w:hAnsi="Courier New" w:cs="Courier New"/>
              </w:rPr>
            </w:pPr>
            <w:r w:rsidRPr="00216E1F">
              <w:rPr>
                <w:rFonts w:ascii="Courier New" w:eastAsia="Courier New" w:hAnsi="Courier New" w:cs="Courier New"/>
                <w:color w:val="222222"/>
              </w:rPr>
              <w:t>2024 Estimate</w:t>
            </w:r>
          </w:p>
        </w:tc>
        <w:tc>
          <w:tcPr>
            <w:tcW w:w="1710" w:type="dxa"/>
            <w:tcBorders>
              <w:top w:val="single" w:sz="12" w:space="0" w:color="000000"/>
              <w:left w:val="single" w:sz="6" w:space="0" w:color="CCCCCC"/>
              <w:bottom w:val="single" w:sz="12" w:space="0" w:color="000000"/>
              <w:right w:val="single" w:sz="12" w:space="0" w:color="000000"/>
            </w:tcBorders>
            <w:tcMar>
              <w:top w:w="40" w:type="dxa"/>
              <w:left w:w="40" w:type="dxa"/>
              <w:bottom w:w="40" w:type="dxa"/>
              <w:right w:w="40" w:type="dxa"/>
            </w:tcMar>
            <w:vAlign w:val="bottom"/>
          </w:tcPr>
          <w:p w:rsidR="00CB1446" w:rsidRPr="00216E1F" w14:paraId="0FC70A72" w14:textId="77777777">
            <w:pPr>
              <w:widowControl w:val="0"/>
              <w:spacing w:line="276" w:lineRule="auto"/>
              <w:jc w:val="right"/>
              <w:rPr>
                <w:rFonts w:ascii="Courier New" w:eastAsia="Arial" w:hAnsi="Courier New" w:cs="Courier New"/>
              </w:rPr>
            </w:pPr>
            <w:r w:rsidRPr="00216E1F">
              <w:rPr>
                <w:rFonts w:ascii="Courier New" w:eastAsia="Courier New" w:hAnsi="Courier New" w:cs="Courier New"/>
                <w:color w:val="222222"/>
              </w:rPr>
              <w:t>Increase in Burden</w:t>
            </w:r>
          </w:p>
        </w:tc>
      </w:tr>
      <w:tr w14:paraId="69D8C2FB" w14:textId="77777777">
        <w:tblPrEx>
          <w:tblW w:w="8040" w:type="dxa"/>
          <w:tblLayout w:type="fixed"/>
          <w:tblLook w:val="0600"/>
        </w:tblPrEx>
        <w:trPr>
          <w:trHeight w:val="570"/>
        </w:trPr>
        <w:tc>
          <w:tcPr>
            <w:tcW w:w="2760" w:type="dxa"/>
            <w:tcBorders>
              <w:top w:val="single" w:sz="6" w:space="0" w:color="CCCCCC"/>
              <w:left w:val="single" w:sz="12" w:space="0" w:color="000000"/>
              <w:bottom w:val="single" w:sz="12" w:space="0" w:color="000000"/>
              <w:right w:val="single" w:sz="12" w:space="0" w:color="000000"/>
            </w:tcBorders>
            <w:tcMar>
              <w:top w:w="40" w:type="dxa"/>
              <w:left w:w="40" w:type="dxa"/>
              <w:bottom w:w="40" w:type="dxa"/>
              <w:right w:w="40" w:type="dxa"/>
            </w:tcMar>
            <w:vAlign w:val="bottom"/>
          </w:tcPr>
          <w:p w:rsidR="00CB1446" w:rsidRPr="00216E1F" w14:paraId="2F3F28A3" w14:textId="77777777">
            <w:pPr>
              <w:widowControl w:val="0"/>
              <w:spacing w:line="276" w:lineRule="auto"/>
              <w:rPr>
                <w:rFonts w:ascii="Courier New" w:eastAsia="Arial" w:hAnsi="Courier New" w:cs="Courier New"/>
              </w:rPr>
            </w:pPr>
            <w:r w:rsidRPr="00216E1F">
              <w:rPr>
                <w:rFonts w:ascii="Courier New" w:eastAsia="Courier New" w:hAnsi="Courier New" w:cs="Courier New"/>
              </w:rPr>
              <w:t>Number of respondents</w:t>
            </w:r>
          </w:p>
        </w:tc>
        <w:tc>
          <w:tcPr>
            <w:tcW w:w="1785" w:type="dxa"/>
            <w:tcBorders>
              <w:top w:val="single" w:sz="6" w:space="0" w:color="CCCCCC"/>
              <w:left w:val="single" w:sz="6" w:space="0" w:color="CCCCCC"/>
              <w:bottom w:val="single" w:sz="12" w:space="0" w:color="000000"/>
              <w:right w:val="single" w:sz="12" w:space="0" w:color="000000"/>
            </w:tcBorders>
            <w:tcMar>
              <w:top w:w="40" w:type="dxa"/>
              <w:left w:w="40" w:type="dxa"/>
              <w:bottom w:w="40" w:type="dxa"/>
              <w:right w:w="40" w:type="dxa"/>
            </w:tcMar>
            <w:vAlign w:val="bottom"/>
          </w:tcPr>
          <w:p w:rsidR="00CB1446" w:rsidRPr="00216E1F" w14:paraId="2506C1CB" w14:textId="77777777">
            <w:pPr>
              <w:widowControl w:val="0"/>
              <w:spacing w:line="276" w:lineRule="auto"/>
              <w:jc w:val="right"/>
              <w:rPr>
                <w:rFonts w:ascii="Courier New" w:eastAsia="Arial" w:hAnsi="Courier New" w:cs="Courier New"/>
              </w:rPr>
            </w:pPr>
            <w:r w:rsidRPr="00216E1F">
              <w:rPr>
                <w:rFonts w:ascii="Courier New" w:eastAsia="Courier New" w:hAnsi="Courier New" w:cs="Courier New"/>
                <w:color w:val="222222"/>
              </w:rPr>
              <w:t>1,515</w:t>
            </w:r>
          </w:p>
        </w:tc>
        <w:tc>
          <w:tcPr>
            <w:tcW w:w="1785" w:type="dxa"/>
            <w:tcBorders>
              <w:top w:val="single" w:sz="6" w:space="0" w:color="CCCCCC"/>
              <w:left w:val="single" w:sz="6" w:space="0" w:color="CCCCCC"/>
              <w:bottom w:val="single" w:sz="12" w:space="0" w:color="000000"/>
              <w:right w:val="single" w:sz="12" w:space="0" w:color="000000"/>
            </w:tcBorders>
            <w:tcMar>
              <w:top w:w="40" w:type="dxa"/>
              <w:left w:w="40" w:type="dxa"/>
              <w:bottom w:w="40" w:type="dxa"/>
              <w:right w:w="40" w:type="dxa"/>
            </w:tcMar>
            <w:vAlign w:val="bottom"/>
          </w:tcPr>
          <w:p w:rsidR="00CB1446" w:rsidRPr="00216E1F" w14:paraId="0F4554A7" w14:textId="77777777">
            <w:pPr>
              <w:widowControl w:val="0"/>
              <w:spacing w:line="276" w:lineRule="auto"/>
              <w:jc w:val="right"/>
              <w:rPr>
                <w:rFonts w:ascii="Courier New" w:eastAsia="Arial" w:hAnsi="Courier New" w:cs="Courier New"/>
              </w:rPr>
            </w:pPr>
            <w:r w:rsidRPr="00216E1F">
              <w:rPr>
                <w:rFonts w:ascii="Courier New" w:eastAsia="Courier New" w:hAnsi="Courier New" w:cs="Courier New"/>
                <w:color w:val="222222"/>
              </w:rPr>
              <w:t>1,625</w:t>
            </w:r>
          </w:p>
        </w:tc>
        <w:tc>
          <w:tcPr>
            <w:tcW w:w="1710" w:type="dxa"/>
            <w:tcBorders>
              <w:top w:val="single" w:sz="6" w:space="0" w:color="CCCCCC"/>
              <w:left w:val="single" w:sz="6" w:space="0" w:color="CCCCCC"/>
              <w:bottom w:val="single" w:sz="12" w:space="0" w:color="000000"/>
              <w:right w:val="single" w:sz="12" w:space="0" w:color="000000"/>
            </w:tcBorders>
            <w:tcMar>
              <w:top w:w="40" w:type="dxa"/>
              <w:left w:w="40" w:type="dxa"/>
              <w:bottom w:w="40" w:type="dxa"/>
              <w:right w:w="40" w:type="dxa"/>
            </w:tcMar>
            <w:vAlign w:val="bottom"/>
          </w:tcPr>
          <w:p w:rsidR="00CB1446" w:rsidRPr="00216E1F" w14:paraId="71CD3E37" w14:textId="77777777">
            <w:pPr>
              <w:widowControl w:val="0"/>
              <w:spacing w:line="276" w:lineRule="auto"/>
              <w:jc w:val="right"/>
              <w:rPr>
                <w:rFonts w:ascii="Courier New" w:eastAsia="Arial" w:hAnsi="Courier New" w:cs="Courier New"/>
              </w:rPr>
            </w:pPr>
            <w:r w:rsidRPr="00216E1F">
              <w:rPr>
                <w:rFonts w:ascii="Courier New" w:eastAsia="Courier New" w:hAnsi="Courier New" w:cs="Courier New"/>
                <w:color w:val="222222"/>
              </w:rPr>
              <w:t>110</w:t>
            </w:r>
          </w:p>
        </w:tc>
      </w:tr>
      <w:tr w14:paraId="524AC162" w14:textId="77777777">
        <w:tblPrEx>
          <w:tblW w:w="8040" w:type="dxa"/>
          <w:tblLayout w:type="fixed"/>
          <w:tblLook w:val="0600"/>
        </w:tblPrEx>
        <w:trPr>
          <w:trHeight w:val="570"/>
        </w:trPr>
        <w:tc>
          <w:tcPr>
            <w:tcW w:w="2760" w:type="dxa"/>
            <w:tcBorders>
              <w:top w:val="single" w:sz="6" w:space="0" w:color="CCCCCC"/>
              <w:left w:val="single" w:sz="12" w:space="0" w:color="000000"/>
              <w:bottom w:val="single" w:sz="12" w:space="0" w:color="000000"/>
              <w:right w:val="single" w:sz="12" w:space="0" w:color="000000"/>
            </w:tcBorders>
            <w:tcMar>
              <w:top w:w="40" w:type="dxa"/>
              <w:left w:w="40" w:type="dxa"/>
              <w:bottom w:w="40" w:type="dxa"/>
              <w:right w:w="40" w:type="dxa"/>
            </w:tcMar>
            <w:vAlign w:val="bottom"/>
          </w:tcPr>
          <w:p w:rsidR="00CB1446" w:rsidRPr="00216E1F" w14:paraId="3BBD12E4" w14:textId="77777777">
            <w:pPr>
              <w:widowControl w:val="0"/>
              <w:spacing w:line="276" w:lineRule="auto"/>
              <w:rPr>
                <w:rFonts w:ascii="Courier New" w:eastAsia="Arial" w:hAnsi="Courier New" w:cs="Courier New"/>
              </w:rPr>
            </w:pPr>
            <w:r w:rsidRPr="00216E1F">
              <w:rPr>
                <w:rFonts w:ascii="Courier New" w:eastAsia="Courier New" w:hAnsi="Courier New" w:cs="Courier New"/>
                <w:color w:val="222222"/>
              </w:rPr>
              <w:t>Total annual responses</w:t>
            </w:r>
          </w:p>
        </w:tc>
        <w:tc>
          <w:tcPr>
            <w:tcW w:w="1785" w:type="dxa"/>
            <w:tcBorders>
              <w:top w:val="single" w:sz="6" w:space="0" w:color="CCCCCC"/>
              <w:left w:val="single" w:sz="6" w:space="0" w:color="CCCCCC"/>
              <w:bottom w:val="single" w:sz="12" w:space="0" w:color="000000"/>
              <w:right w:val="single" w:sz="12" w:space="0" w:color="000000"/>
            </w:tcBorders>
            <w:tcMar>
              <w:top w:w="40" w:type="dxa"/>
              <w:left w:w="40" w:type="dxa"/>
              <w:bottom w:w="40" w:type="dxa"/>
              <w:right w:w="40" w:type="dxa"/>
            </w:tcMar>
            <w:vAlign w:val="bottom"/>
          </w:tcPr>
          <w:p w:rsidR="00CB1446" w:rsidRPr="00216E1F" w14:paraId="5F8A8A65" w14:textId="77777777">
            <w:pPr>
              <w:widowControl w:val="0"/>
              <w:spacing w:line="276" w:lineRule="auto"/>
              <w:jc w:val="right"/>
              <w:rPr>
                <w:rFonts w:ascii="Courier New" w:eastAsia="Arial" w:hAnsi="Courier New" w:cs="Courier New"/>
              </w:rPr>
            </w:pPr>
            <w:r w:rsidRPr="00216E1F">
              <w:rPr>
                <w:rFonts w:ascii="Courier New" w:eastAsia="Courier New" w:hAnsi="Courier New" w:cs="Courier New"/>
                <w:color w:val="222222"/>
              </w:rPr>
              <w:t>1,515</w:t>
            </w:r>
          </w:p>
        </w:tc>
        <w:tc>
          <w:tcPr>
            <w:tcW w:w="1785" w:type="dxa"/>
            <w:tcBorders>
              <w:top w:val="single" w:sz="6" w:space="0" w:color="CCCCCC"/>
              <w:left w:val="single" w:sz="6" w:space="0" w:color="CCCCCC"/>
              <w:bottom w:val="single" w:sz="12" w:space="0" w:color="000000"/>
              <w:right w:val="single" w:sz="12" w:space="0" w:color="000000"/>
            </w:tcBorders>
            <w:tcMar>
              <w:top w:w="40" w:type="dxa"/>
              <w:left w:w="40" w:type="dxa"/>
              <w:bottom w:w="40" w:type="dxa"/>
              <w:right w:w="40" w:type="dxa"/>
            </w:tcMar>
            <w:vAlign w:val="bottom"/>
          </w:tcPr>
          <w:p w:rsidR="00CB1446" w:rsidRPr="00216E1F" w14:paraId="60EC2F2A" w14:textId="77777777">
            <w:pPr>
              <w:widowControl w:val="0"/>
              <w:spacing w:line="276" w:lineRule="auto"/>
              <w:jc w:val="right"/>
              <w:rPr>
                <w:rFonts w:ascii="Courier New" w:eastAsia="Arial" w:hAnsi="Courier New" w:cs="Courier New"/>
              </w:rPr>
            </w:pPr>
            <w:r w:rsidRPr="00216E1F">
              <w:rPr>
                <w:rFonts w:ascii="Courier New" w:eastAsia="Courier New" w:hAnsi="Courier New" w:cs="Courier New"/>
                <w:color w:val="222222"/>
              </w:rPr>
              <w:t>1,625</w:t>
            </w:r>
          </w:p>
        </w:tc>
        <w:tc>
          <w:tcPr>
            <w:tcW w:w="1710" w:type="dxa"/>
            <w:tcBorders>
              <w:top w:val="single" w:sz="6" w:space="0" w:color="CCCCCC"/>
              <w:left w:val="single" w:sz="6" w:space="0" w:color="CCCCCC"/>
              <w:bottom w:val="single" w:sz="12" w:space="0" w:color="000000"/>
              <w:right w:val="single" w:sz="12" w:space="0" w:color="000000"/>
            </w:tcBorders>
            <w:tcMar>
              <w:top w:w="40" w:type="dxa"/>
              <w:left w:w="40" w:type="dxa"/>
              <w:bottom w:w="40" w:type="dxa"/>
              <w:right w:w="40" w:type="dxa"/>
            </w:tcMar>
            <w:vAlign w:val="bottom"/>
          </w:tcPr>
          <w:p w:rsidR="00CB1446" w:rsidRPr="00216E1F" w14:paraId="5FDA3C5E" w14:textId="77777777">
            <w:pPr>
              <w:widowControl w:val="0"/>
              <w:spacing w:line="276" w:lineRule="auto"/>
              <w:jc w:val="right"/>
              <w:rPr>
                <w:rFonts w:ascii="Courier New" w:eastAsia="Arial" w:hAnsi="Courier New" w:cs="Courier New"/>
              </w:rPr>
            </w:pPr>
            <w:r w:rsidRPr="00216E1F">
              <w:rPr>
                <w:rFonts w:ascii="Courier New" w:eastAsia="Courier New" w:hAnsi="Courier New" w:cs="Courier New"/>
                <w:color w:val="222222"/>
              </w:rPr>
              <w:t>110</w:t>
            </w:r>
          </w:p>
        </w:tc>
      </w:tr>
      <w:tr w14:paraId="4E529B7E" w14:textId="77777777">
        <w:tblPrEx>
          <w:tblW w:w="8040" w:type="dxa"/>
          <w:tblLayout w:type="fixed"/>
          <w:tblLook w:val="0600"/>
        </w:tblPrEx>
        <w:trPr>
          <w:trHeight w:val="330"/>
        </w:trPr>
        <w:tc>
          <w:tcPr>
            <w:tcW w:w="2760" w:type="dxa"/>
            <w:tcBorders>
              <w:top w:val="single" w:sz="6" w:space="0" w:color="CCCCCC"/>
              <w:left w:val="single" w:sz="12" w:space="0" w:color="000000"/>
              <w:bottom w:val="single" w:sz="12" w:space="0" w:color="000000"/>
              <w:right w:val="single" w:sz="12" w:space="0" w:color="000000"/>
            </w:tcBorders>
            <w:tcMar>
              <w:top w:w="40" w:type="dxa"/>
              <w:left w:w="40" w:type="dxa"/>
              <w:bottom w:w="40" w:type="dxa"/>
              <w:right w:w="40" w:type="dxa"/>
            </w:tcMar>
            <w:vAlign w:val="bottom"/>
          </w:tcPr>
          <w:p w:rsidR="00CB1446" w:rsidRPr="00216E1F" w14:paraId="18E9A146" w14:textId="77777777">
            <w:pPr>
              <w:widowControl w:val="0"/>
              <w:spacing w:line="276" w:lineRule="auto"/>
              <w:rPr>
                <w:rFonts w:ascii="Courier New" w:eastAsia="Arial" w:hAnsi="Courier New" w:cs="Courier New"/>
              </w:rPr>
            </w:pPr>
            <w:r w:rsidRPr="00216E1F">
              <w:rPr>
                <w:rFonts w:ascii="Courier New" w:eastAsia="Courier New" w:hAnsi="Courier New" w:cs="Courier New"/>
                <w:color w:val="222222"/>
              </w:rPr>
              <w:t>Total burden hours</w:t>
            </w:r>
          </w:p>
        </w:tc>
        <w:tc>
          <w:tcPr>
            <w:tcW w:w="1785" w:type="dxa"/>
            <w:tcBorders>
              <w:top w:val="single" w:sz="6" w:space="0" w:color="CCCCCC"/>
              <w:left w:val="single" w:sz="6" w:space="0" w:color="CCCCCC"/>
              <w:bottom w:val="single" w:sz="12" w:space="0" w:color="000000"/>
              <w:right w:val="single" w:sz="12" w:space="0" w:color="000000"/>
            </w:tcBorders>
            <w:tcMar>
              <w:top w:w="40" w:type="dxa"/>
              <w:left w:w="40" w:type="dxa"/>
              <w:bottom w:w="40" w:type="dxa"/>
              <w:right w:w="40" w:type="dxa"/>
            </w:tcMar>
            <w:vAlign w:val="bottom"/>
          </w:tcPr>
          <w:p w:rsidR="00CB1446" w:rsidRPr="00216E1F" w14:paraId="55DCB7A5" w14:textId="77777777">
            <w:pPr>
              <w:widowControl w:val="0"/>
              <w:spacing w:line="276" w:lineRule="auto"/>
              <w:jc w:val="right"/>
              <w:rPr>
                <w:rFonts w:ascii="Courier New" w:eastAsia="Arial" w:hAnsi="Courier New" w:cs="Courier New"/>
              </w:rPr>
            </w:pPr>
            <w:r w:rsidRPr="00216E1F">
              <w:rPr>
                <w:rFonts w:ascii="Courier New" w:eastAsia="Courier New" w:hAnsi="Courier New" w:cs="Courier New"/>
                <w:color w:val="222222"/>
              </w:rPr>
              <w:t>2,701</w:t>
            </w:r>
          </w:p>
        </w:tc>
        <w:tc>
          <w:tcPr>
            <w:tcW w:w="1785" w:type="dxa"/>
            <w:tcBorders>
              <w:top w:val="single" w:sz="6" w:space="0" w:color="CCCCCC"/>
              <w:left w:val="single" w:sz="6" w:space="0" w:color="CCCCCC"/>
              <w:bottom w:val="single" w:sz="12" w:space="0" w:color="000000"/>
              <w:right w:val="single" w:sz="12" w:space="0" w:color="000000"/>
            </w:tcBorders>
            <w:tcMar>
              <w:top w:w="40" w:type="dxa"/>
              <w:left w:w="40" w:type="dxa"/>
              <w:bottom w:w="40" w:type="dxa"/>
              <w:right w:w="40" w:type="dxa"/>
            </w:tcMar>
            <w:vAlign w:val="bottom"/>
          </w:tcPr>
          <w:p w:rsidR="00CB1446" w:rsidRPr="00216E1F" w14:paraId="0F7E1E25" w14:textId="77777777">
            <w:pPr>
              <w:widowControl w:val="0"/>
              <w:spacing w:line="276" w:lineRule="auto"/>
              <w:jc w:val="right"/>
              <w:rPr>
                <w:rFonts w:ascii="Courier New" w:eastAsia="Arial" w:hAnsi="Courier New" w:cs="Courier New"/>
              </w:rPr>
            </w:pPr>
            <w:r w:rsidRPr="00216E1F">
              <w:rPr>
                <w:rFonts w:ascii="Courier New" w:eastAsia="Courier New" w:hAnsi="Courier New" w:cs="Courier New"/>
                <w:color w:val="222222"/>
              </w:rPr>
              <w:t>3,163</w:t>
            </w:r>
          </w:p>
        </w:tc>
        <w:tc>
          <w:tcPr>
            <w:tcW w:w="1710" w:type="dxa"/>
            <w:tcBorders>
              <w:top w:val="single" w:sz="6" w:space="0" w:color="CCCCCC"/>
              <w:left w:val="single" w:sz="6" w:space="0" w:color="CCCCCC"/>
              <w:bottom w:val="single" w:sz="12" w:space="0" w:color="000000"/>
              <w:right w:val="single" w:sz="12" w:space="0" w:color="000000"/>
            </w:tcBorders>
            <w:tcMar>
              <w:top w:w="40" w:type="dxa"/>
              <w:left w:w="40" w:type="dxa"/>
              <w:bottom w:w="40" w:type="dxa"/>
              <w:right w:w="40" w:type="dxa"/>
            </w:tcMar>
            <w:vAlign w:val="bottom"/>
          </w:tcPr>
          <w:p w:rsidR="00CB1446" w:rsidRPr="00216E1F" w14:paraId="745725D0" w14:textId="77777777">
            <w:pPr>
              <w:widowControl w:val="0"/>
              <w:spacing w:line="276" w:lineRule="auto"/>
              <w:jc w:val="right"/>
              <w:rPr>
                <w:rFonts w:ascii="Courier New" w:eastAsia="Arial" w:hAnsi="Courier New" w:cs="Courier New"/>
              </w:rPr>
            </w:pPr>
            <w:r w:rsidRPr="00216E1F">
              <w:rPr>
                <w:rFonts w:ascii="Courier New" w:eastAsia="Courier New" w:hAnsi="Courier New" w:cs="Courier New"/>
                <w:color w:val="222222"/>
              </w:rPr>
              <w:t>462</w:t>
            </w:r>
          </w:p>
        </w:tc>
      </w:tr>
      <w:tr w14:paraId="1AA643CA" w14:textId="77777777">
        <w:tblPrEx>
          <w:tblW w:w="8040" w:type="dxa"/>
          <w:tblLayout w:type="fixed"/>
          <w:tblLook w:val="0600"/>
        </w:tblPrEx>
        <w:trPr>
          <w:trHeight w:val="570"/>
        </w:trPr>
        <w:tc>
          <w:tcPr>
            <w:tcW w:w="2760" w:type="dxa"/>
            <w:tcBorders>
              <w:top w:val="single" w:sz="6" w:space="0" w:color="CCCCCC"/>
              <w:left w:val="single" w:sz="12" w:space="0" w:color="000000"/>
              <w:bottom w:val="single" w:sz="12" w:space="0" w:color="000000"/>
              <w:right w:val="single" w:sz="12" w:space="0" w:color="000000"/>
            </w:tcBorders>
            <w:tcMar>
              <w:top w:w="40" w:type="dxa"/>
              <w:left w:w="40" w:type="dxa"/>
              <w:bottom w:w="40" w:type="dxa"/>
              <w:right w:w="40" w:type="dxa"/>
            </w:tcMar>
            <w:vAlign w:val="bottom"/>
          </w:tcPr>
          <w:p w:rsidR="00CB1446" w:rsidRPr="00216E1F" w14:paraId="5223FF39" w14:textId="77777777">
            <w:pPr>
              <w:widowControl w:val="0"/>
              <w:spacing w:line="276" w:lineRule="auto"/>
              <w:rPr>
                <w:rFonts w:ascii="Courier New" w:eastAsia="Arial" w:hAnsi="Courier New" w:cs="Courier New"/>
              </w:rPr>
            </w:pPr>
            <w:r w:rsidRPr="00216E1F">
              <w:rPr>
                <w:rFonts w:ascii="Courier New" w:eastAsia="Courier New" w:hAnsi="Courier New" w:cs="Courier New"/>
                <w:color w:val="222222"/>
              </w:rPr>
              <w:t>Total annual cost to public</w:t>
            </w:r>
          </w:p>
        </w:tc>
        <w:tc>
          <w:tcPr>
            <w:tcW w:w="1785" w:type="dxa"/>
            <w:tcBorders>
              <w:top w:val="single" w:sz="6" w:space="0" w:color="CCCCCC"/>
              <w:left w:val="single" w:sz="6" w:space="0" w:color="CCCCCC"/>
              <w:bottom w:val="single" w:sz="12" w:space="0" w:color="000000"/>
              <w:right w:val="single" w:sz="12" w:space="0" w:color="000000"/>
            </w:tcBorders>
            <w:tcMar>
              <w:top w:w="40" w:type="dxa"/>
              <w:left w:w="40" w:type="dxa"/>
              <w:bottom w:w="40" w:type="dxa"/>
              <w:right w:w="40" w:type="dxa"/>
            </w:tcMar>
            <w:vAlign w:val="bottom"/>
          </w:tcPr>
          <w:p w:rsidR="00CB1446" w:rsidRPr="00216E1F" w14:paraId="4A030E5D" w14:textId="77777777">
            <w:pPr>
              <w:widowControl w:val="0"/>
              <w:spacing w:line="276" w:lineRule="auto"/>
              <w:jc w:val="right"/>
              <w:rPr>
                <w:rFonts w:ascii="Courier New" w:eastAsia="Arial" w:hAnsi="Courier New" w:cs="Courier New"/>
              </w:rPr>
            </w:pPr>
            <w:r w:rsidRPr="00216E1F">
              <w:rPr>
                <w:rFonts w:ascii="Courier New" w:eastAsia="Courier New" w:hAnsi="Courier New" w:cs="Courier New"/>
                <w:color w:val="222222"/>
              </w:rPr>
              <w:t>$194,472</w:t>
            </w:r>
          </w:p>
        </w:tc>
        <w:tc>
          <w:tcPr>
            <w:tcW w:w="1785" w:type="dxa"/>
            <w:tcBorders>
              <w:top w:val="single" w:sz="6" w:space="0" w:color="CCCCCC"/>
              <w:left w:val="single" w:sz="6" w:space="0" w:color="CCCCCC"/>
              <w:bottom w:val="single" w:sz="12" w:space="0" w:color="000000"/>
              <w:right w:val="single" w:sz="12" w:space="0" w:color="000000"/>
            </w:tcBorders>
            <w:tcMar>
              <w:top w:w="40" w:type="dxa"/>
              <w:left w:w="40" w:type="dxa"/>
              <w:bottom w:w="40" w:type="dxa"/>
              <w:right w:w="40" w:type="dxa"/>
            </w:tcMar>
            <w:vAlign w:val="bottom"/>
          </w:tcPr>
          <w:p w:rsidR="00CB1446" w:rsidRPr="00216E1F" w14:paraId="724AEBC3" w14:textId="77777777">
            <w:pPr>
              <w:widowControl w:val="0"/>
              <w:spacing w:line="276" w:lineRule="auto"/>
              <w:jc w:val="right"/>
              <w:rPr>
                <w:rFonts w:ascii="Courier New" w:eastAsia="Arial" w:hAnsi="Courier New" w:cs="Courier New"/>
              </w:rPr>
            </w:pPr>
            <w:r w:rsidRPr="00216E1F">
              <w:rPr>
                <w:rFonts w:ascii="Courier New" w:eastAsia="Courier New" w:hAnsi="Courier New" w:cs="Courier New"/>
                <w:color w:val="222222"/>
              </w:rPr>
              <w:t>$259,366</w:t>
            </w:r>
          </w:p>
        </w:tc>
        <w:tc>
          <w:tcPr>
            <w:tcW w:w="1710" w:type="dxa"/>
            <w:tcBorders>
              <w:top w:val="single" w:sz="6" w:space="0" w:color="CCCCCC"/>
              <w:left w:val="single" w:sz="6" w:space="0" w:color="CCCCCC"/>
              <w:bottom w:val="single" w:sz="12" w:space="0" w:color="000000"/>
              <w:right w:val="single" w:sz="12" w:space="0" w:color="000000"/>
            </w:tcBorders>
            <w:tcMar>
              <w:top w:w="40" w:type="dxa"/>
              <w:left w:w="40" w:type="dxa"/>
              <w:bottom w:w="40" w:type="dxa"/>
              <w:right w:w="40" w:type="dxa"/>
            </w:tcMar>
            <w:vAlign w:val="bottom"/>
          </w:tcPr>
          <w:p w:rsidR="00CB1446" w:rsidRPr="00216E1F" w14:paraId="3F4379D9" w14:textId="77777777">
            <w:pPr>
              <w:widowControl w:val="0"/>
              <w:spacing w:line="276" w:lineRule="auto"/>
              <w:jc w:val="right"/>
              <w:rPr>
                <w:rFonts w:ascii="Courier New" w:eastAsia="Arial" w:hAnsi="Courier New" w:cs="Courier New"/>
              </w:rPr>
            </w:pPr>
            <w:r w:rsidRPr="00216E1F">
              <w:rPr>
                <w:rFonts w:ascii="Courier New" w:eastAsia="Courier New" w:hAnsi="Courier New" w:cs="Courier New"/>
                <w:color w:val="222222"/>
              </w:rPr>
              <w:t>$64,894</w:t>
            </w:r>
          </w:p>
        </w:tc>
      </w:tr>
    </w:tbl>
    <w:p w:rsidR="00CB1446" w:rsidRPr="00216E1F" w14:paraId="77835A92" w14:textId="77777777">
      <w:pPr>
        <w:widowControl w:val="0"/>
        <w:tabs>
          <w:tab w:val="left" w:pos="360"/>
          <w:tab w:val="left" w:pos="720"/>
          <w:tab w:val="left" w:pos="1080"/>
        </w:tabs>
        <w:rPr>
          <w:rFonts w:ascii="Courier New" w:hAnsi="Courier New" w:cs="Courier New"/>
        </w:rPr>
      </w:pPr>
    </w:p>
    <w:p w:rsidR="00CB1446" w:rsidRPr="00216E1F" w14:paraId="05368A1B" w14:textId="77777777">
      <w:pPr>
        <w:widowControl w:val="0"/>
        <w:numPr>
          <w:ilvl w:val="0"/>
          <w:numId w:val="4"/>
        </w:numPr>
        <w:tabs>
          <w:tab w:val="left" w:pos="360"/>
          <w:tab w:val="left" w:pos="720"/>
          <w:tab w:val="left" w:pos="1080"/>
        </w:tabs>
        <w:rPr>
          <w:rFonts w:ascii="Courier New" w:hAnsi="Courier New" w:cs="Courier New"/>
        </w:rPr>
      </w:pPr>
      <w:r w:rsidRPr="00216E1F">
        <w:rPr>
          <w:rFonts w:ascii="Courier New" w:hAnsi="Courier New" w:cs="Courier New"/>
          <w:u w:val="single"/>
        </w:rPr>
        <w:t>Publicizing Results</w:t>
      </w:r>
      <w:r w:rsidRPr="00216E1F">
        <w:rPr>
          <w:rFonts w:ascii="Courier New" w:hAnsi="Courier New" w:cs="Courier New"/>
        </w:rPr>
        <w:t>. Results will not be tabulated or published.</w:t>
      </w:r>
    </w:p>
    <w:p w:rsidR="00CB1446" w:rsidRPr="00216E1F" w14:paraId="185CD30D" w14:textId="77777777">
      <w:pPr>
        <w:widowControl w:val="0"/>
        <w:tabs>
          <w:tab w:val="left" w:pos="360"/>
          <w:tab w:val="left" w:pos="720"/>
          <w:tab w:val="left" w:pos="1080"/>
        </w:tabs>
        <w:rPr>
          <w:rFonts w:ascii="Courier New" w:hAnsi="Courier New" w:cs="Courier New"/>
        </w:rPr>
      </w:pPr>
    </w:p>
    <w:p w:rsidR="00CB1446" w:rsidRPr="00216E1F" w14:paraId="3C1957C4" w14:textId="77777777">
      <w:pPr>
        <w:widowControl w:val="0"/>
        <w:numPr>
          <w:ilvl w:val="0"/>
          <w:numId w:val="4"/>
        </w:numPr>
        <w:tabs>
          <w:tab w:val="left" w:pos="360"/>
          <w:tab w:val="left" w:pos="720"/>
          <w:tab w:val="left" w:pos="1080"/>
        </w:tabs>
        <w:rPr>
          <w:rFonts w:ascii="Courier New" w:hAnsi="Courier New" w:cs="Courier New"/>
        </w:rPr>
      </w:pPr>
      <w:r w:rsidRPr="00216E1F">
        <w:rPr>
          <w:rFonts w:ascii="Courier New" w:hAnsi="Courier New" w:cs="Courier New"/>
          <w:u w:val="single"/>
        </w:rPr>
        <w:t xml:space="preserve">OMB Not to </w:t>
      </w:r>
      <w:r w:rsidRPr="00216E1F">
        <w:rPr>
          <w:rFonts w:ascii="Courier New" w:hAnsi="Courier New" w:cs="Courier New"/>
          <w:u w:val="single"/>
        </w:rPr>
        <w:t>Display Approval</w:t>
      </w:r>
      <w:r w:rsidRPr="00216E1F">
        <w:rPr>
          <w:rFonts w:ascii="Courier New" w:hAnsi="Courier New" w:cs="Courier New"/>
        </w:rPr>
        <w:t xml:space="preserve">. Approval to </w:t>
      </w:r>
      <w:r w:rsidRPr="00216E1F">
        <w:rPr>
          <w:rFonts w:ascii="Courier New" w:hAnsi="Courier New" w:cs="Courier New"/>
          <w:i/>
        </w:rPr>
        <w:t>not</w:t>
      </w:r>
      <w:r w:rsidRPr="00216E1F">
        <w:rPr>
          <w:rFonts w:ascii="Courier New" w:hAnsi="Courier New" w:cs="Courier New"/>
        </w:rPr>
        <w:t xml:space="preserve"> display the expiration date for OMB approval of the information collection is not sought.</w:t>
      </w:r>
    </w:p>
    <w:p w:rsidR="00CB1446" w:rsidRPr="00216E1F" w14:paraId="3348BCF7" w14:textId="77777777">
      <w:pPr>
        <w:widowControl w:val="0"/>
        <w:tabs>
          <w:tab w:val="left" w:pos="360"/>
          <w:tab w:val="left" w:pos="720"/>
          <w:tab w:val="left" w:pos="1080"/>
        </w:tabs>
        <w:rPr>
          <w:rFonts w:ascii="Courier New" w:hAnsi="Courier New" w:cs="Courier New"/>
        </w:rPr>
      </w:pPr>
    </w:p>
    <w:p w:rsidR="00CB1446" w:rsidRPr="00216E1F" w14:paraId="08862381" w14:textId="77777777">
      <w:pPr>
        <w:widowControl w:val="0"/>
        <w:numPr>
          <w:ilvl w:val="0"/>
          <w:numId w:val="4"/>
        </w:numPr>
        <w:tabs>
          <w:tab w:val="left" w:pos="360"/>
          <w:tab w:val="left" w:pos="720"/>
          <w:tab w:val="left" w:pos="1080"/>
        </w:tabs>
        <w:rPr>
          <w:rFonts w:ascii="Courier New" w:hAnsi="Courier New" w:cs="Courier New"/>
        </w:rPr>
      </w:pPr>
      <w:r w:rsidRPr="00216E1F">
        <w:rPr>
          <w:rFonts w:ascii="Courier New" w:hAnsi="Courier New" w:cs="Courier New"/>
        </w:rPr>
        <w:t xml:space="preserve"> </w:t>
      </w:r>
      <w:r w:rsidRPr="00216E1F">
        <w:rPr>
          <w:rFonts w:ascii="Courier New" w:hAnsi="Courier New" w:cs="Courier New"/>
          <w:u w:val="single"/>
        </w:rPr>
        <w:t>Exceptions to "Certification for Paperwork Reduction Submissions</w:t>
      </w:r>
      <w:r w:rsidRPr="00216E1F">
        <w:rPr>
          <w:rFonts w:ascii="Courier New" w:hAnsi="Courier New" w:cs="Courier New"/>
        </w:rPr>
        <w:t>." There is no exception to the certification statement.</w:t>
      </w:r>
    </w:p>
    <w:p w:rsidR="00CB1446" w:rsidRPr="00216E1F" w14:paraId="1D0CC230" w14:textId="77777777">
      <w:pPr>
        <w:widowControl w:val="0"/>
        <w:tabs>
          <w:tab w:val="left" w:pos="360"/>
          <w:tab w:val="left" w:pos="720"/>
          <w:tab w:val="left" w:pos="1080"/>
        </w:tabs>
        <w:rPr>
          <w:rFonts w:ascii="Courier New" w:hAnsi="Courier New" w:cs="Courier New"/>
        </w:rPr>
      </w:pPr>
    </w:p>
    <w:p w:rsidR="00CB1446" w:rsidRPr="00216E1F" w14:paraId="0D82795E" w14:textId="77777777">
      <w:pPr>
        <w:widowControl w:val="0"/>
        <w:numPr>
          <w:ilvl w:val="0"/>
          <w:numId w:val="4"/>
        </w:numPr>
        <w:tabs>
          <w:tab w:val="left" w:pos="360"/>
          <w:tab w:val="left" w:pos="720"/>
          <w:tab w:val="left" w:pos="1080"/>
        </w:tabs>
        <w:rPr>
          <w:rFonts w:ascii="Courier New" w:hAnsi="Courier New" w:cs="Courier New"/>
        </w:rPr>
      </w:pPr>
      <w:r w:rsidRPr="00216E1F">
        <w:rPr>
          <w:rFonts w:ascii="Courier New" w:hAnsi="Courier New" w:cs="Courier New"/>
          <w:u w:val="single"/>
        </w:rPr>
        <w:t>Surveys, Censuses, and Other Collections that Employ Statistical Methods</w:t>
      </w:r>
      <w:r w:rsidRPr="00216E1F">
        <w:rPr>
          <w:rFonts w:ascii="Courier New" w:hAnsi="Courier New" w:cs="Courier New"/>
        </w:rPr>
        <w:t>. Statistical methods are not used in this information collection. A Part B supporting statement is not needed, or required, and therefore was not completed.</w:t>
      </w:r>
    </w:p>
    <w:sectPr>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FEE3EB7"/>
    <w:multiLevelType w:val="hybridMultilevel"/>
    <w:tmpl w:val="637C16C6"/>
    <w:lvl w:ilvl="0">
      <w:start w:val="1"/>
      <w:numFmt w:val="bullet"/>
      <w:lvlText w:val=""/>
      <w:lvlJc w:val="left"/>
      <w:pPr>
        <w:ind w:left="1440" w:hanging="360"/>
      </w:pPr>
      <w:rPr>
        <w:rFonts w:ascii="Wingdings" w:hAnsi="Wingding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
    <w:nsid w:val="147A2FA0"/>
    <w:multiLevelType w:val="multilevel"/>
    <w:tmpl w:val="945E6AB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nsid w:val="1520199C"/>
    <w:multiLevelType w:val="multilevel"/>
    <w:tmpl w:val="5E10EE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184C4FF7"/>
    <w:multiLevelType w:val="multilevel"/>
    <w:tmpl w:val="DB421B2C"/>
    <w:lvl w:ilvl="0">
      <w:start w:val="1"/>
      <w:numFmt w:val="decimal"/>
      <w:lvlText w:val="%1."/>
      <w:lvlJc w:val="left"/>
      <w:pPr>
        <w:ind w:left="360" w:hanging="360"/>
      </w:pPr>
      <w:rPr>
        <w:u w:val="none"/>
      </w:rPr>
    </w:lvl>
    <w:lvl w:ilvl="1">
      <w:start w:val="1"/>
      <w:numFmt w:val="bullet"/>
      <w:lvlText w:val="○"/>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nsid w:val="357B6ED0"/>
    <w:multiLevelType w:val="multilevel"/>
    <w:tmpl w:val="CEB6945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nsid w:val="449F3E36"/>
    <w:multiLevelType w:val="hybridMultilevel"/>
    <w:tmpl w:val="795AF32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
    <w:nsid w:val="54185411"/>
    <w:multiLevelType w:val="multilevel"/>
    <w:tmpl w:val="BDC858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59C242EA"/>
    <w:multiLevelType w:val="multilevel"/>
    <w:tmpl w:val="7BDC09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BEF331A"/>
    <w:multiLevelType w:val="hybridMultilevel"/>
    <w:tmpl w:val="427C102A"/>
    <w:lvl w:ilvl="0">
      <w:start w:val="1"/>
      <w:numFmt w:val="bullet"/>
      <w:lvlText w:val=""/>
      <w:lvlJc w:val="left"/>
      <w:pPr>
        <w:ind w:left="1440" w:hanging="360"/>
      </w:pPr>
      <w:rPr>
        <w:rFonts w:ascii="Wingdings" w:hAnsi="Wingding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251857953">
    <w:abstractNumId w:val="1"/>
  </w:num>
  <w:num w:numId="2" w16cid:durableId="414329536">
    <w:abstractNumId w:val="4"/>
  </w:num>
  <w:num w:numId="3" w16cid:durableId="1974631628">
    <w:abstractNumId w:val="6"/>
  </w:num>
  <w:num w:numId="4" w16cid:durableId="1562784688">
    <w:abstractNumId w:val="3"/>
  </w:num>
  <w:num w:numId="5" w16cid:durableId="914583567">
    <w:abstractNumId w:val="2"/>
  </w:num>
  <w:num w:numId="6" w16cid:durableId="639193698">
    <w:abstractNumId w:val="5"/>
  </w:num>
  <w:num w:numId="7" w16cid:durableId="596913922">
    <w:abstractNumId w:val="0"/>
  </w:num>
  <w:num w:numId="8" w16cid:durableId="1317759802">
    <w:abstractNumId w:val="8"/>
  </w:num>
  <w:num w:numId="9" w16cid:durableId="1058362619">
    <w:abstractNumId w:val="7"/>
  </w:num>
  <w:num w:numId="10" w16cid:durableId="1327977652">
    <w:abstractNumId w:val="7"/>
    <w:lvlOverride w:ilvl="1">
      <w:lvl w:ilvl="1">
        <w:start w:val="0"/>
        <w:numFmt w:val="lowerLetter"/>
        <w:lvlText w:val="%2."/>
        <w:lvlJc w:val="left"/>
      </w:lvl>
    </w:lvlOverride>
  </w:num>
  <w:num w:numId="11" w16cid:durableId="1670868483">
    <w:abstractNumId w:val="7"/>
    <w:lvlOverride w:ilvl="1">
      <w:lvl w:ilvl="1">
        <w:start w:val="0"/>
        <w:numFmt w:val="lowerLetter"/>
        <w:lvlText w:val="%2."/>
        <w:lvlJc w:val="left"/>
      </w:lvl>
    </w:lvlOverride>
  </w:num>
  <w:num w:numId="12" w16cid:durableId="1233470022">
    <w:abstractNumId w:val="7"/>
    <w:lvlOverride w:ilvl="1">
      <w:lvl w:ilvl="1">
        <w:start w:val="0"/>
        <w:numFmt w:val="lowerLetter"/>
        <w:lvlText w:val="%2."/>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1446"/>
    <w:rsid w:val="00181E27"/>
    <w:rsid w:val="001C7971"/>
    <w:rsid w:val="00216E1F"/>
    <w:rsid w:val="00310397"/>
    <w:rsid w:val="00352287"/>
    <w:rsid w:val="005753A9"/>
    <w:rsid w:val="005F4175"/>
    <w:rsid w:val="00737B6C"/>
    <w:rsid w:val="008A1B93"/>
    <w:rsid w:val="009019F5"/>
    <w:rsid w:val="00971A27"/>
    <w:rsid w:val="00AD0B94"/>
    <w:rsid w:val="00C4753C"/>
    <w:rsid w:val="00CB1446"/>
    <w:rsid w:val="00CF1FD7"/>
    <w:rsid w:val="00D748A2"/>
    <w:rsid w:val="00DA15A2"/>
    <w:rsid w:val="00DE6F99"/>
    <w:rsid w:val="00E25016"/>
    <w:rsid w:val="00F23579"/>
    <w:rsid w:val="00F92227"/>
    <w:rsid w:val="00FA339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2F87DC0"/>
  <w15:docId w15:val="{757DF2FC-89F1-468A-84B4-136302199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TableNormal"/>
    <w:tblPr>
      <w:tblStyleRowBandSize w:val="1"/>
      <w:tblStyleColBandSize w:val="1"/>
      <w:tblCellMar>
        <w:top w:w="100" w:type="dxa"/>
        <w:left w:w="100" w:type="dxa"/>
        <w:bottom w:w="100" w:type="dxa"/>
        <w:right w:w="100" w:type="dxa"/>
      </w:tblCellMar>
    </w:tblPr>
  </w:style>
  <w:style w:type="table" w:customStyle="1" w:styleId="a0">
    <w:name w:val="a0"/>
    <w:basedOn w:val="TableNormal"/>
    <w:tblPr>
      <w:tblStyleRowBandSize w:val="1"/>
      <w:tblStyleColBandSize w:val="1"/>
      <w:tblCellMar>
        <w:top w:w="100" w:type="dxa"/>
        <w:left w:w="100" w:type="dxa"/>
        <w:bottom w:w="100" w:type="dxa"/>
        <w:right w:w="100" w:type="dxa"/>
      </w:tblCellMar>
    </w:tblPr>
  </w:style>
  <w:style w:type="table" w:customStyle="1" w:styleId="a1">
    <w:name w:val="a1"/>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DA15A2"/>
    <w:pPr>
      <w:ind w:left="720"/>
      <w:contextualSpacing/>
    </w:pPr>
  </w:style>
  <w:style w:type="character" w:styleId="Hyperlink">
    <w:name w:val="Hyperlink"/>
    <w:basedOn w:val="DefaultParagraphFont"/>
    <w:uiPriority w:val="99"/>
    <w:unhideWhenUsed/>
    <w:rsid w:val="00181E27"/>
    <w:rPr>
      <w:color w:val="0000FF" w:themeColor="hyperlink"/>
      <w:u w:val="single"/>
    </w:rPr>
  </w:style>
  <w:style w:type="character" w:styleId="UnresolvedMention">
    <w:name w:val="Unresolved Mention"/>
    <w:basedOn w:val="DefaultParagraphFont"/>
    <w:uiPriority w:val="99"/>
    <w:semiHidden/>
    <w:unhideWhenUsed/>
    <w:rsid w:val="00181E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fsd.gov/gsafsd_sp?id=gsafsd_kb_articles&amp;sys_id=e82089b597da0e10852ab546f053af21" TargetMode="External" /><Relationship Id="rId5" Type="http://schemas.openxmlformats.org/officeDocument/2006/relationships/hyperlink" Target="https://www.fsd.gov/gsafsd_sp?id=kb_article_view&amp;sysparm_article=KB0016831" TargetMode="External" /><Relationship Id="rId6" Type="http://schemas.openxmlformats.org/officeDocument/2006/relationships/hyperlink" Target="https://www.bls.gov/oes/current/oes230000.htm" TargetMode="Externa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134</TotalTime>
  <Pages>9</Pages>
  <Words>2405</Words>
  <Characters>13712</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Nicole D. Bynum</cp:lastModifiedBy>
  <cp:revision>16</cp:revision>
  <dcterms:created xsi:type="dcterms:W3CDTF">2024-03-18T20:24:00Z</dcterms:created>
  <dcterms:modified xsi:type="dcterms:W3CDTF">2024-07-05T14:53:00Z</dcterms:modified>
</cp:coreProperties>
</file>