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0E5D" w:rsidP="00630E5D">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SUPPORTING </w:t>
      </w:r>
      <w:r>
        <w:rPr>
          <w:rFonts w:ascii="Times New Roman" w:eastAsia="Times New Roman" w:hAnsi="Times New Roman" w:cs="Times New Roman"/>
          <w:b/>
          <w:sz w:val="24"/>
          <w:szCs w:val="24"/>
          <w:highlight w:val="white"/>
        </w:rPr>
        <w:t>STATEMENT</w:t>
      </w:r>
      <w:r>
        <w:rPr>
          <w:rFonts w:ascii="Times New Roman" w:eastAsia="Times New Roman" w:hAnsi="Times New Roman" w:cs="Times New Roman"/>
          <w:b/>
          <w:sz w:val="24"/>
          <w:szCs w:val="24"/>
          <w:highlight w:val="white"/>
        </w:rPr>
        <w:t xml:space="preserve"> A: JUSTIFICATION</w:t>
      </w:r>
    </w:p>
    <w:p w:rsidR="00630E5D" w:rsidRPr="0052787E" w:rsidP="0052787E">
      <w:pPr>
        <w:pStyle w:val="ListParagraph"/>
        <w:numPr>
          <w:ilvl w:val="0"/>
          <w:numId w:val="6"/>
        </w:numPr>
        <w:rPr>
          <w:rFonts w:ascii="Times New Roman" w:eastAsia="Times New Roman" w:hAnsi="Times New Roman" w:cs="Times New Roman"/>
          <w:sz w:val="24"/>
          <w:szCs w:val="24"/>
        </w:rPr>
      </w:pPr>
      <w:r w:rsidRPr="00B61F43">
        <w:rPr>
          <w:rFonts w:ascii="Times New Roman" w:eastAsia="Times New Roman" w:hAnsi="Times New Roman" w:cs="Times New Roman"/>
          <w:sz w:val="24"/>
          <w:szCs w:val="24"/>
        </w:rPr>
        <w:t xml:space="preserve">The OMB Circular at 2 C.F.R. part 200 (“Uniform Administrative Requirements, Cost Principles, and Audit Requirements for Federal Awards” or “OMB Super Circular”) requires Federal awarding agencies to establish conflicts of interest policies for Federal awards. According to 2 C.F.R. 200.112, non-Federal entities receiving federal awards must disclose in writing any potential conflict of interest to the Federal awarding agency.  </w:t>
      </w:r>
      <w:r w:rsidR="0053383A">
        <w:rPr>
          <w:rFonts w:ascii="Times New Roman" w:eastAsia="Times New Roman" w:hAnsi="Times New Roman" w:cs="Times New Roman"/>
          <w:sz w:val="24"/>
          <w:szCs w:val="24"/>
        </w:rPr>
        <w:t xml:space="preserve">In addition, acts such as 31 U.S.C. 1352 on Lobbying, the Drug Free Workplace Act of 1988 and 22 CFR 1008, Executive Order 13224 on </w:t>
      </w:r>
      <w:r w:rsidR="0053383A">
        <w:rPr>
          <w:rFonts w:ascii="Times New Roman" w:eastAsia="Times New Roman" w:hAnsi="Times New Roman" w:cs="Times New Roman"/>
          <w:sz w:val="24"/>
          <w:szCs w:val="24"/>
        </w:rPr>
        <w:t>Drugtrafficking</w:t>
      </w:r>
      <w:r w:rsidR="0053383A">
        <w:rPr>
          <w:rFonts w:ascii="Times New Roman" w:eastAsia="Times New Roman" w:hAnsi="Times New Roman" w:cs="Times New Roman"/>
          <w:sz w:val="24"/>
          <w:szCs w:val="24"/>
        </w:rPr>
        <w:t>, laws on non-discrimination and Title XVII of the National Defense Authorization Act require the awardees to certify compliance prior to receiving a federal award.</w:t>
      </w:r>
      <w:r w:rsidR="0052787E">
        <w:rPr>
          <w:rFonts w:ascii="Times New Roman" w:eastAsia="Times New Roman" w:hAnsi="Times New Roman" w:cs="Times New Roman"/>
          <w:sz w:val="24"/>
          <w:szCs w:val="24"/>
        </w:rPr>
        <w:t xml:space="preserve"> </w:t>
      </w:r>
      <w:r w:rsidRPr="0052787E">
        <w:rPr>
          <w:rFonts w:ascii="Times New Roman" w:eastAsia="Times New Roman" w:hAnsi="Times New Roman" w:cs="Times New Roman"/>
          <w:sz w:val="24"/>
          <w:szCs w:val="24"/>
        </w:rPr>
        <w:t xml:space="preserve">Also, the IAF Terms and Conditions to each Grant Agreement requires grantees to </w:t>
      </w:r>
      <w:r w:rsidRPr="0052787E" w:rsidR="0053383A">
        <w:rPr>
          <w:rFonts w:ascii="Times New Roman" w:eastAsia="Times New Roman" w:hAnsi="Times New Roman" w:cs="Times New Roman"/>
          <w:sz w:val="24"/>
          <w:szCs w:val="24"/>
        </w:rPr>
        <w:t xml:space="preserve">abide by these laws and </w:t>
      </w:r>
      <w:r w:rsidRPr="0052787E">
        <w:rPr>
          <w:rFonts w:ascii="Times New Roman" w:eastAsia="Times New Roman" w:hAnsi="Times New Roman" w:cs="Times New Roman"/>
          <w:sz w:val="24"/>
          <w:szCs w:val="24"/>
        </w:rPr>
        <w:t>disclose any actual or potential conflicts.</w:t>
      </w:r>
    </w:p>
    <w:p w:rsidR="00630E5D" w:rsidP="00630E5D">
      <w:pPr>
        <w:pStyle w:val="ListParagraph"/>
        <w:rPr>
          <w:rFonts w:ascii="Times New Roman" w:eastAsia="Times New Roman" w:hAnsi="Times New Roman" w:cs="Times New Roman"/>
          <w:i/>
          <w:color w:val="7F7F7F" w:themeColor="text1" w:themeTint="80"/>
          <w:sz w:val="24"/>
          <w:szCs w:val="24"/>
        </w:rPr>
      </w:pPr>
    </w:p>
    <w:p w:rsidR="00630E5D" w:rsidP="00630E5D">
      <w:pPr>
        <w:pStyle w:val="ListParagraph"/>
        <w:rPr>
          <w:rFonts w:ascii="Times New Roman" w:eastAsia="Times New Roman" w:hAnsi="Times New Roman" w:cs="Times New Roman"/>
          <w:sz w:val="24"/>
          <w:szCs w:val="24"/>
          <w:highlight w:val="white"/>
        </w:rPr>
      </w:pPr>
    </w:p>
    <w:p w:rsidR="00630E5D" w:rsidP="00630E5D">
      <w:pPr>
        <w:pStyle w:val="ListParagraph"/>
        <w:numPr>
          <w:ilvl w:val="0"/>
          <w:numId w:val="6"/>
        </w:numPr>
        <w:rPr>
          <w:rFonts w:ascii="Times New Roman" w:eastAsia="Times New Roman" w:hAnsi="Times New Roman" w:cs="Times New Roman"/>
          <w:sz w:val="24"/>
          <w:szCs w:val="24"/>
          <w:highlight w:val="white"/>
        </w:rPr>
      </w:pPr>
      <w:r w:rsidRPr="00783FE2">
        <w:rPr>
          <w:rFonts w:ascii="Times New Roman" w:eastAsia="Times New Roman" w:hAnsi="Times New Roman" w:cs="Times New Roman"/>
          <w:sz w:val="24"/>
          <w:szCs w:val="24"/>
          <w:highlight w:val="white"/>
        </w:rPr>
        <w:t>The IAF’s information collection is required to fulfill the requirements of the OMB Super Circular</w:t>
      </w:r>
      <w:r w:rsidR="0052787E">
        <w:rPr>
          <w:rFonts w:ascii="Times New Roman" w:eastAsia="Times New Roman" w:hAnsi="Times New Roman" w:cs="Times New Roman"/>
          <w:sz w:val="24"/>
          <w:szCs w:val="24"/>
          <w:highlight w:val="white"/>
        </w:rPr>
        <w:t xml:space="preserve"> and other Federal laws</w:t>
      </w:r>
      <w:r w:rsidRPr="00783FE2">
        <w:rPr>
          <w:rFonts w:ascii="Times New Roman" w:eastAsia="Times New Roman" w:hAnsi="Times New Roman" w:cs="Times New Roman"/>
          <w:sz w:val="24"/>
          <w:szCs w:val="24"/>
          <w:highlight w:val="white"/>
        </w:rPr>
        <w:t xml:space="preserve">, protect the government’s interests at grant award, and ensure this protection extends throughout the performance of the grant period. The </w:t>
      </w:r>
      <w:r w:rsidR="0053383A">
        <w:rPr>
          <w:rFonts w:ascii="Times New Roman" w:eastAsia="Times New Roman" w:hAnsi="Times New Roman" w:cs="Times New Roman"/>
          <w:sz w:val="24"/>
          <w:szCs w:val="24"/>
          <w:highlight w:val="white"/>
        </w:rPr>
        <w:t xml:space="preserve">Conflict of Interest </w:t>
      </w:r>
      <w:r w:rsidRPr="00783FE2">
        <w:rPr>
          <w:rFonts w:ascii="Times New Roman" w:eastAsia="Times New Roman" w:hAnsi="Times New Roman" w:cs="Times New Roman"/>
          <w:sz w:val="24"/>
          <w:szCs w:val="24"/>
          <w:highlight w:val="white"/>
        </w:rPr>
        <w:t>Disclosure Form is solely used by IAF grantees who have conflicts of interest to disclose. The IAF’s Office of the General Counsel (OGC) will use this information to evaluate actual and/or perceived conflicts and to determine the appropriate action necessary to avoid, sufficiently mitigate, or neutralize the disclosed conflict.</w:t>
      </w:r>
    </w:p>
    <w:p w:rsidR="0053383A" w:rsidRPr="00783FE2" w:rsidP="0053383A">
      <w:pPr>
        <w:pStyle w:val="ListParagraph"/>
        <w:rPr>
          <w:rFonts w:ascii="Times New Roman" w:eastAsia="Times New Roman" w:hAnsi="Times New Roman" w:cs="Times New Roman"/>
          <w:sz w:val="24"/>
          <w:szCs w:val="24"/>
          <w:highlight w:val="white"/>
        </w:rPr>
      </w:pPr>
    </w:p>
    <w:p w:rsidR="0053383A" w:rsidRPr="0052787E" w:rsidP="0052787E">
      <w:pPr>
        <w:pStyle w:val="ListParagraph"/>
        <w:numPr>
          <w:ilvl w:val="0"/>
          <w:numId w:val="6"/>
        </w:numPr>
        <w:rPr>
          <w:rFonts w:ascii="Times New Roman" w:eastAsia="Times New Roman" w:hAnsi="Times New Roman" w:cs="Times New Roman"/>
          <w:sz w:val="24"/>
          <w:szCs w:val="24"/>
          <w:highlight w:val="white"/>
        </w:rPr>
      </w:pPr>
      <w:r w:rsidRPr="00783FE2">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 xml:space="preserve">Certifications and Conflict of Interest </w:t>
      </w:r>
      <w:r w:rsidRPr="00783FE2">
        <w:rPr>
          <w:rFonts w:ascii="Times New Roman" w:eastAsia="Times New Roman" w:hAnsi="Times New Roman" w:cs="Times New Roman"/>
          <w:sz w:val="24"/>
          <w:szCs w:val="24"/>
          <w:highlight w:val="white"/>
        </w:rPr>
        <w:t>Disclosure Form</w:t>
      </w:r>
      <w:r>
        <w:rPr>
          <w:rFonts w:ascii="Times New Roman" w:eastAsia="Times New Roman" w:hAnsi="Times New Roman" w:cs="Times New Roman"/>
          <w:sz w:val="24"/>
          <w:szCs w:val="24"/>
          <w:highlight w:val="white"/>
        </w:rPr>
        <w:t>s</w:t>
      </w:r>
      <w:r w:rsidRPr="00783FE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are</w:t>
      </w:r>
      <w:r w:rsidRPr="00783FE2">
        <w:rPr>
          <w:rFonts w:ascii="Times New Roman" w:eastAsia="Times New Roman" w:hAnsi="Times New Roman" w:cs="Times New Roman"/>
          <w:sz w:val="24"/>
          <w:szCs w:val="24"/>
          <w:highlight w:val="white"/>
        </w:rPr>
        <w:t xml:space="preserve"> sent to the grantee electronically as part of their Grant Agreement.  The grantee has the option of submitting the form to the agency electronically via email or through regular mail.</w:t>
      </w:r>
    </w:p>
    <w:p w:rsidR="0053383A" w:rsidRPr="0053383A" w:rsidP="0053383A">
      <w:pPr>
        <w:pStyle w:val="ListParagraph"/>
        <w:rPr>
          <w:rFonts w:ascii="Times New Roman" w:eastAsia="Times New Roman" w:hAnsi="Times New Roman" w:cs="Times New Roman"/>
          <w:sz w:val="24"/>
          <w:szCs w:val="24"/>
          <w:highlight w:val="white"/>
        </w:rPr>
      </w:pPr>
    </w:p>
    <w:p w:rsidR="00DA1385" w:rsidRPr="0053383A" w:rsidP="0053383A">
      <w:pPr>
        <w:pStyle w:val="ListParagraph"/>
        <w:numPr>
          <w:ilvl w:val="0"/>
          <w:numId w:val="6"/>
        </w:numPr>
        <w:rPr>
          <w:rFonts w:ascii="Times New Roman" w:eastAsia="Times New Roman" w:hAnsi="Times New Roman" w:cs="Times New Roman"/>
          <w:sz w:val="24"/>
          <w:szCs w:val="24"/>
        </w:rPr>
      </w:pPr>
      <w:r w:rsidRPr="0053383A">
        <w:rPr>
          <w:rFonts w:ascii="Times New Roman" w:hAnsi="Times New Roman" w:cs="Times New Roman"/>
          <w:sz w:val="24"/>
          <w:szCs w:val="24"/>
        </w:rPr>
        <w:t>The</w:t>
      </w:r>
      <w:r w:rsidRPr="0053383A">
        <w:rPr>
          <w:rFonts w:ascii="Times New Roman" w:hAnsi="Times New Roman" w:cs="Times New Roman"/>
          <w:spacing w:val="17"/>
          <w:sz w:val="24"/>
          <w:szCs w:val="24"/>
        </w:rPr>
        <w:t xml:space="preserve"> </w:t>
      </w:r>
      <w:r w:rsidRPr="0053383A">
        <w:rPr>
          <w:rFonts w:ascii="Times New Roman" w:hAnsi="Times New Roman" w:cs="Times New Roman"/>
          <w:sz w:val="24"/>
          <w:szCs w:val="24"/>
        </w:rPr>
        <w:t>information</w:t>
      </w:r>
      <w:r w:rsidRPr="0053383A">
        <w:rPr>
          <w:rFonts w:ascii="Times New Roman" w:hAnsi="Times New Roman" w:cs="Times New Roman"/>
          <w:spacing w:val="25"/>
          <w:sz w:val="24"/>
          <w:szCs w:val="24"/>
        </w:rPr>
        <w:t xml:space="preserve"> </w:t>
      </w:r>
      <w:r w:rsidRPr="0053383A">
        <w:rPr>
          <w:rFonts w:ascii="Times New Roman" w:hAnsi="Times New Roman" w:cs="Times New Roman"/>
          <w:sz w:val="24"/>
          <w:szCs w:val="24"/>
        </w:rPr>
        <w:t>collected</w:t>
      </w:r>
      <w:r w:rsidRPr="0053383A">
        <w:rPr>
          <w:rFonts w:ascii="Times New Roman" w:hAnsi="Times New Roman" w:cs="Times New Roman"/>
          <w:spacing w:val="29"/>
          <w:sz w:val="24"/>
          <w:szCs w:val="24"/>
        </w:rPr>
        <w:t xml:space="preserve"> </w:t>
      </w:r>
      <w:r w:rsidRPr="0053383A">
        <w:rPr>
          <w:rFonts w:ascii="Times New Roman" w:hAnsi="Times New Roman" w:cs="Times New Roman"/>
          <w:sz w:val="24"/>
          <w:szCs w:val="24"/>
        </w:rPr>
        <w:t>is not</w:t>
      </w:r>
      <w:r w:rsidRPr="0053383A">
        <w:rPr>
          <w:rFonts w:ascii="Times New Roman" w:hAnsi="Times New Roman" w:cs="Times New Roman"/>
          <w:spacing w:val="15"/>
          <w:sz w:val="24"/>
          <w:szCs w:val="24"/>
        </w:rPr>
        <w:t xml:space="preserve"> </w:t>
      </w:r>
      <w:r w:rsidRPr="0053383A">
        <w:rPr>
          <w:rFonts w:ascii="Times New Roman" w:hAnsi="Times New Roman" w:cs="Times New Roman"/>
          <w:sz w:val="24"/>
          <w:szCs w:val="24"/>
        </w:rPr>
        <w:t>duplicated</w:t>
      </w:r>
      <w:r w:rsidRPr="0053383A">
        <w:rPr>
          <w:rFonts w:ascii="Times New Roman" w:hAnsi="Times New Roman" w:cs="Times New Roman"/>
          <w:spacing w:val="17"/>
          <w:sz w:val="24"/>
          <w:szCs w:val="24"/>
        </w:rPr>
        <w:t xml:space="preserve"> </w:t>
      </w:r>
      <w:r w:rsidRPr="0053383A">
        <w:rPr>
          <w:rFonts w:ascii="Times New Roman" w:hAnsi="Times New Roman" w:cs="Times New Roman"/>
          <w:sz w:val="24"/>
          <w:szCs w:val="24"/>
        </w:rPr>
        <w:t xml:space="preserve">elsewhere. </w:t>
      </w:r>
      <w:r w:rsidRPr="0053383A">
        <w:rPr>
          <w:rFonts w:ascii="Times New Roman" w:hAnsi="Times New Roman" w:cs="Times New Roman"/>
          <w:spacing w:val="36"/>
          <w:sz w:val="24"/>
          <w:szCs w:val="24"/>
        </w:rPr>
        <w:t xml:space="preserve"> </w:t>
      </w:r>
      <w:r w:rsidRPr="0053383A">
        <w:rPr>
          <w:rFonts w:ascii="Times New Roman" w:hAnsi="Times New Roman" w:cs="Times New Roman"/>
          <w:sz w:val="24"/>
          <w:szCs w:val="24"/>
        </w:rPr>
        <w:t>The</w:t>
      </w:r>
      <w:r w:rsidRPr="0053383A">
        <w:rPr>
          <w:rFonts w:ascii="Times New Roman" w:hAnsi="Times New Roman" w:cs="Times New Roman"/>
          <w:spacing w:val="13"/>
          <w:sz w:val="24"/>
          <w:szCs w:val="24"/>
        </w:rPr>
        <w:t xml:space="preserve"> </w:t>
      </w:r>
      <w:r w:rsidRPr="0053383A">
        <w:rPr>
          <w:rFonts w:ascii="Times New Roman" w:hAnsi="Times New Roman" w:cs="Times New Roman"/>
          <w:sz w:val="24"/>
          <w:szCs w:val="24"/>
        </w:rPr>
        <w:t>information</w:t>
      </w:r>
      <w:r w:rsidRPr="0053383A">
        <w:rPr>
          <w:rFonts w:ascii="Times New Roman" w:hAnsi="Times New Roman" w:cs="Times New Roman"/>
          <w:spacing w:val="31"/>
          <w:sz w:val="24"/>
          <w:szCs w:val="24"/>
        </w:rPr>
        <w:t xml:space="preserve"> </w:t>
      </w:r>
      <w:r w:rsidRPr="0053383A">
        <w:rPr>
          <w:rFonts w:ascii="Times New Roman" w:hAnsi="Times New Roman" w:cs="Times New Roman"/>
          <w:sz w:val="24"/>
          <w:szCs w:val="24"/>
        </w:rPr>
        <w:t>is</w:t>
      </w:r>
      <w:r w:rsidRPr="0053383A">
        <w:rPr>
          <w:rFonts w:ascii="Times New Roman" w:hAnsi="Times New Roman" w:cs="Times New Roman"/>
          <w:spacing w:val="6"/>
          <w:sz w:val="24"/>
          <w:szCs w:val="24"/>
        </w:rPr>
        <w:t xml:space="preserve"> </w:t>
      </w:r>
      <w:r w:rsidRPr="0053383A">
        <w:rPr>
          <w:rFonts w:ascii="Times New Roman" w:hAnsi="Times New Roman" w:cs="Times New Roman"/>
          <w:sz w:val="24"/>
          <w:szCs w:val="24"/>
        </w:rPr>
        <w:t>not</w:t>
      </w:r>
      <w:r w:rsidRPr="0053383A">
        <w:rPr>
          <w:rFonts w:ascii="Times New Roman" w:hAnsi="Times New Roman" w:cs="Times New Roman"/>
          <w:spacing w:val="20"/>
          <w:sz w:val="24"/>
          <w:szCs w:val="24"/>
        </w:rPr>
        <w:t xml:space="preserve"> </w:t>
      </w:r>
      <w:r w:rsidRPr="0053383A">
        <w:rPr>
          <w:rFonts w:ascii="Times New Roman" w:hAnsi="Times New Roman" w:cs="Times New Roman"/>
          <w:sz w:val="24"/>
          <w:szCs w:val="24"/>
        </w:rPr>
        <w:t>already</w:t>
      </w:r>
      <w:r w:rsidRPr="0053383A">
        <w:rPr>
          <w:rFonts w:ascii="Times New Roman" w:hAnsi="Times New Roman" w:cs="Times New Roman"/>
          <w:w w:val="99"/>
          <w:sz w:val="24"/>
          <w:szCs w:val="24"/>
        </w:rPr>
        <w:t xml:space="preserve"> </w:t>
      </w:r>
      <w:r w:rsidRPr="0053383A">
        <w:rPr>
          <w:rFonts w:ascii="Times New Roman" w:hAnsi="Times New Roman" w:cs="Times New Roman"/>
          <w:sz w:val="24"/>
          <w:szCs w:val="24"/>
        </w:rPr>
        <w:t>available</w:t>
      </w:r>
      <w:r w:rsidRPr="0053383A">
        <w:rPr>
          <w:rFonts w:ascii="Times New Roman" w:hAnsi="Times New Roman" w:cs="Times New Roman"/>
          <w:spacing w:val="15"/>
          <w:sz w:val="24"/>
          <w:szCs w:val="24"/>
        </w:rPr>
        <w:t xml:space="preserve"> </w:t>
      </w:r>
      <w:r w:rsidRPr="0053383A">
        <w:rPr>
          <w:rFonts w:ascii="Times New Roman" w:hAnsi="Times New Roman" w:cs="Times New Roman"/>
          <w:sz w:val="24"/>
          <w:szCs w:val="24"/>
        </w:rPr>
        <w:t>in</w:t>
      </w:r>
      <w:r w:rsidRPr="0053383A">
        <w:rPr>
          <w:rFonts w:ascii="Times New Roman" w:hAnsi="Times New Roman" w:cs="Times New Roman"/>
          <w:spacing w:val="6"/>
          <w:sz w:val="24"/>
          <w:szCs w:val="24"/>
        </w:rPr>
        <w:t xml:space="preserve"> </w:t>
      </w:r>
      <w:r w:rsidRPr="0053383A">
        <w:rPr>
          <w:rFonts w:ascii="Times New Roman" w:hAnsi="Times New Roman" w:cs="Times New Roman"/>
          <w:sz w:val="24"/>
          <w:szCs w:val="24"/>
        </w:rPr>
        <w:t>any</w:t>
      </w:r>
      <w:r w:rsidRPr="0053383A">
        <w:rPr>
          <w:rFonts w:ascii="Times New Roman" w:hAnsi="Times New Roman" w:cs="Times New Roman"/>
          <w:spacing w:val="9"/>
          <w:sz w:val="24"/>
          <w:szCs w:val="24"/>
        </w:rPr>
        <w:t xml:space="preserve"> </w:t>
      </w:r>
      <w:r w:rsidRPr="0053383A">
        <w:rPr>
          <w:rFonts w:ascii="Times New Roman" w:hAnsi="Times New Roman" w:cs="Times New Roman"/>
          <w:sz w:val="24"/>
          <w:szCs w:val="24"/>
        </w:rPr>
        <w:t>other</w:t>
      </w:r>
      <w:r w:rsidRPr="0053383A">
        <w:rPr>
          <w:rFonts w:ascii="Times New Roman" w:hAnsi="Times New Roman" w:cs="Times New Roman"/>
          <w:spacing w:val="14"/>
          <w:sz w:val="24"/>
          <w:szCs w:val="24"/>
        </w:rPr>
        <w:t xml:space="preserve"> </w:t>
      </w:r>
      <w:r w:rsidRPr="0053383A">
        <w:rPr>
          <w:rFonts w:ascii="Times New Roman" w:hAnsi="Times New Roman" w:cs="Times New Roman"/>
          <w:sz w:val="24"/>
          <w:szCs w:val="24"/>
        </w:rPr>
        <w:t>electronic</w:t>
      </w:r>
      <w:r w:rsidRPr="0053383A">
        <w:rPr>
          <w:rFonts w:ascii="Times New Roman" w:hAnsi="Times New Roman" w:cs="Times New Roman"/>
          <w:spacing w:val="14"/>
          <w:sz w:val="24"/>
          <w:szCs w:val="24"/>
        </w:rPr>
        <w:t xml:space="preserve"> </w:t>
      </w:r>
      <w:r w:rsidRPr="0053383A">
        <w:rPr>
          <w:rFonts w:ascii="Times New Roman" w:hAnsi="Times New Roman" w:cs="Times New Roman"/>
          <w:sz w:val="24"/>
          <w:szCs w:val="24"/>
        </w:rPr>
        <w:t>form</w:t>
      </w:r>
      <w:r w:rsidRPr="0053383A">
        <w:rPr>
          <w:rFonts w:ascii="Times New Roman" w:hAnsi="Times New Roman" w:cs="Times New Roman"/>
          <w:spacing w:val="11"/>
          <w:sz w:val="24"/>
          <w:szCs w:val="24"/>
        </w:rPr>
        <w:t xml:space="preserve"> </w:t>
      </w:r>
      <w:r w:rsidRPr="0053383A">
        <w:rPr>
          <w:rFonts w:ascii="Times New Roman" w:hAnsi="Times New Roman" w:cs="Times New Roman"/>
          <w:sz w:val="24"/>
          <w:szCs w:val="24"/>
        </w:rPr>
        <w:t>and</w:t>
      </w:r>
      <w:r w:rsidRPr="0053383A">
        <w:rPr>
          <w:rFonts w:ascii="Times New Roman" w:hAnsi="Times New Roman" w:cs="Times New Roman"/>
          <w:spacing w:val="8"/>
          <w:sz w:val="24"/>
          <w:szCs w:val="24"/>
        </w:rPr>
        <w:t xml:space="preserve"> </w:t>
      </w:r>
      <w:r w:rsidRPr="0053383A">
        <w:rPr>
          <w:rFonts w:ascii="Times New Roman" w:hAnsi="Times New Roman" w:cs="Times New Roman"/>
          <w:sz w:val="24"/>
          <w:szCs w:val="24"/>
        </w:rPr>
        <w:t>would</w:t>
      </w:r>
      <w:r w:rsidRPr="0053383A">
        <w:rPr>
          <w:rFonts w:ascii="Times New Roman" w:hAnsi="Times New Roman" w:cs="Times New Roman"/>
          <w:spacing w:val="15"/>
          <w:sz w:val="24"/>
          <w:szCs w:val="24"/>
        </w:rPr>
        <w:t xml:space="preserve"> </w:t>
      </w:r>
      <w:r w:rsidRPr="0053383A">
        <w:rPr>
          <w:rFonts w:ascii="Times New Roman" w:hAnsi="Times New Roman" w:cs="Times New Roman"/>
          <w:sz w:val="24"/>
          <w:szCs w:val="24"/>
        </w:rPr>
        <w:t>not</w:t>
      </w:r>
      <w:r w:rsidRPr="0053383A">
        <w:rPr>
          <w:rFonts w:ascii="Times New Roman" w:hAnsi="Times New Roman" w:cs="Times New Roman"/>
          <w:spacing w:val="15"/>
          <w:sz w:val="24"/>
          <w:szCs w:val="24"/>
        </w:rPr>
        <w:t xml:space="preserve"> </w:t>
      </w:r>
      <w:r w:rsidRPr="0053383A">
        <w:rPr>
          <w:rFonts w:ascii="Times New Roman" w:hAnsi="Times New Roman" w:cs="Times New Roman"/>
          <w:sz w:val="24"/>
          <w:szCs w:val="24"/>
        </w:rPr>
        <w:t>be</w:t>
      </w:r>
      <w:r w:rsidRPr="0053383A">
        <w:rPr>
          <w:rFonts w:ascii="Times New Roman" w:hAnsi="Times New Roman" w:cs="Times New Roman"/>
          <w:spacing w:val="10"/>
          <w:sz w:val="24"/>
          <w:szCs w:val="24"/>
        </w:rPr>
        <w:t xml:space="preserve"> </w:t>
      </w:r>
      <w:r w:rsidRPr="0053383A">
        <w:rPr>
          <w:rFonts w:ascii="Times New Roman" w:hAnsi="Times New Roman" w:cs="Times New Roman"/>
          <w:sz w:val="24"/>
          <w:szCs w:val="24"/>
        </w:rPr>
        <w:t>requested</w:t>
      </w:r>
      <w:r w:rsidRPr="0053383A">
        <w:rPr>
          <w:rFonts w:ascii="Times New Roman" w:hAnsi="Times New Roman" w:cs="Times New Roman"/>
          <w:spacing w:val="24"/>
          <w:sz w:val="24"/>
          <w:szCs w:val="24"/>
        </w:rPr>
        <w:t xml:space="preserve"> </w:t>
      </w:r>
      <w:r w:rsidRPr="0053383A">
        <w:rPr>
          <w:rFonts w:ascii="Times New Roman" w:hAnsi="Times New Roman" w:cs="Times New Roman"/>
          <w:sz w:val="24"/>
          <w:szCs w:val="24"/>
        </w:rPr>
        <w:t>by</w:t>
      </w:r>
      <w:r w:rsidRPr="0053383A">
        <w:rPr>
          <w:rFonts w:ascii="Times New Roman" w:hAnsi="Times New Roman" w:cs="Times New Roman"/>
          <w:spacing w:val="9"/>
          <w:sz w:val="24"/>
          <w:szCs w:val="24"/>
        </w:rPr>
        <w:t xml:space="preserve"> </w:t>
      </w:r>
      <w:r w:rsidRPr="0053383A">
        <w:rPr>
          <w:rFonts w:ascii="Times New Roman" w:hAnsi="Times New Roman" w:cs="Times New Roman"/>
          <w:sz w:val="24"/>
          <w:szCs w:val="24"/>
        </w:rPr>
        <w:t>another</w:t>
      </w:r>
      <w:r w:rsidRPr="0053383A">
        <w:rPr>
          <w:rFonts w:ascii="Times New Roman" w:hAnsi="Times New Roman" w:cs="Times New Roman"/>
          <w:spacing w:val="19"/>
          <w:sz w:val="24"/>
          <w:szCs w:val="24"/>
        </w:rPr>
        <w:t xml:space="preserve"> </w:t>
      </w:r>
      <w:r w:rsidRPr="0053383A">
        <w:rPr>
          <w:rFonts w:ascii="Times New Roman" w:hAnsi="Times New Roman" w:cs="Times New Roman"/>
          <w:sz w:val="24"/>
          <w:szCs w:val="24"/>
        </w:rPr>
        <w:t>federal</w:t>
      </w:r>
      <w:r w:rsidRPr="0053383A">
        <w:rPr>
          <w:rFonts w:ascii="Times New Roman" w:hAnsi="Times New Roman" w:cs="Times New Roman"/>
          <w:spacing w:val="10"/>
          <w:sz w:val="24"/>
          <w:szCs w:val="24"/>
        </w:rPr>
        <w:t xml:space="preserve"> </w:t>
      </w:r>
      <w:r w:rsidRPr="0053383A">
        <w:rPr>
          <w:rFonts w:ascii="Times New Roman" w:hAnsi="Times New Roman" w:cs="Times New Roman"/>
          <w:sz w:val="24"/>
          <w:szCs w:val="24"/>
        </w:rPr>
        <w:t>agency</w:t>
      </w:r>
      <w:r w:rsidRPr="0053383A">
        <w:rPr>
          <w:rFonts w:ascii="Times New Roman" w:hAnsi="Times New Roman" w:cs="Times New Roman"/>
          <w:w w:val="97"/>
          <w:sz w:val="24"/>
          <w:szCs w:val="24"/>
        </w:rPr>
        <w:t xml:space="preserve"> </w:t>
      </w:r>
      <w:r w:rsidRPr="0053383A">
        <w:rPr>
          <w:rFonts w:ascii="Times New Roman" w:hAnsi="Times New Roman" w:cs="Times New Roman"/>
          <w:sz w:val="24"/>
          <w:szCs w:val="24"/>
        </w:rPr>
        <w:t>or</w:t>
      </w:r>
      <w:r w:rsidRPr="0053383A">
        <w:rPr>
          <w:rFonts w:ascii="Times New Roman" w:hAnsi="Times New Roman" w:cs="Times New Roman"/>
          <w:spacing w:val="17"/>
          <w:sz w:val="24"/>
          <w:szCs w:val="24"/>
        </w:rPr>
        <w:t xml:space="preserve"> </w:t>
      </w:r>
      <w:r w:rsidRPr="0053383A">
        <w:rPr>
          <w:rFonts w:ascii="Times New Roman" w:hAnsi="Times New Roman" w:cs="Times New Roman"/>
          <w:sz w:val="24"/>
          <w:szCs w:val="24"/>
        </w:rPr>
        <w:t>grant-making</w:t>
      </w:r>
      <w:r w:rsidRPr="0053383A">
        <w:rPr>
          <w:rFonts w:ascii="Times New Roman" w:hAnsi="Times New Roman" w:cs="Times New Roman"/>
          <w:spacing w:val="25"/>
          <w:sz w:val="24"/>
          <w:szCs w:val="24"/>
        </w:rPr>
        <w:t xml:space="preserve"> </w:t>
      </w:r>
      <w:r w:rsidRPr="0053383A">
        <w:rPr>
          <w:rFonts w:ascii="Times New Roman" w:hAnsi="Times New Roman" w:cs="Times New Roman"/>
          <w:sz w:val="24"/>
          <w:szCs w:val="24"/>
        </w:rPr>
        <w:t>institution</w:t>
      </w:r>
      <w:r w:rsidRPr="0053383A">
        <w:rPr>
          <w:rFonts w:ascii="Times New Roman" w:hAnsi="Times New Roman" w:cs="Times New Roman"/>
          <w:spacing w:val="44"/>
          <w:sz w:val="24"/>
          <w:szCs w:val="24"/>
        </w:rPr>
        <w:t xml:space="preserve"> </w:t>
      </w:r>
      <w:r w:rsidRPr="0053383A">
        <w:rPr>
          <w:rFonts w:ascii="Times New Roman" w:hAnsi="Times New Roman" w:cs="Times New Roman"/>
          <w:sz w:val="24"/>
          <w:szCs w:val="24"/>
        </w:rPr>
        <w:t>since</w:t>
      </w:r>
      <w:r w:rsidRPr="0053383A">
        <w:rPr>
          <w:rFonts w:ascii="Times New Roman" w:hAnsi="Times New Roman" w:cs="Times New Roman"/>
          <w:spacing w:val="9"/>
          <w:sz w:val="24"/>
          <w:szCs w:val="24"/>
        </w:rPr>
        <w:t xml:space="preserve"> </w:t>
      </w:r>
      <w:r w:rsidRPr="0053383A">
        <w:rPr>
          <w:rFonts w:ascii="Times New Roman" w:hAnsi="Times New Roman" w:cs="Times New Roman"/>
          <w:sz w:val="24"/>
          <w:szCs w:val="24"/>
        </w:rPr>
        <w:t>it</w:t>
      </w:r>
      <w:r w:rsidRPr="0053383A">
        <w:rPr>
          <w:rFonts w:ascii="Times New Roman" w:hAnsi="Times New Roman" w:cs="Times New Roman"/>
          <w:spacing w:val="10"/>
          <w:sz w:val="24"/>
          <w:szCs w:val="24"/>
        </w:rPr>
        <w:t xml:space="preserve"> </w:t>
      </w:r>
      <w:r w:rsidRPr="0053383A">
        <w:rPr>
          <w:rFonts w:ascii="Times New Roman" w:hAnsi="Times New Roman" w:cs="Times New Roman"/>
          <w:sz w:val="24"/>
          <w:szCs w:val="24"/>
        </w:rPr>
        <w:t>is</w:t>
      </w:r>
      <w:r w:rsidRPr="0053383A">
        <w:rPr>
          <w:rFonts w:ascii="Times New Roman" w:hAnsi="Times New Roman" w:cs="Times New Roman"/>
          <w:spacing w:val="6"/>
          <w:sz w:val="24"/>
          <w:szCs w:val="24"/>
        </w:rPr>
        <w:t xml:space="preserve"> </w:t>
      </w:r>
      <w:r w:rsidRPr="0053383A">
        <w:rPr>
          <w:rFonts w:ascii="Times New Roman" w:hAnsi="Times New Roman" w:cs="Times New Roman"/>
          <w:sz w:val="24"/>
          <w:szCs w:val="24"/>
        </w:rPr>
        <w:t>applicable</w:t>
      </w:r>
      <w:r w:rsidRPr="0053383A">
        <w:rPr>
          <w:rFonts w:ascii="Times New Roman" w:hAnsi="Times New Roman" w:cs="Times New Roman"/>
          <w:spacing w:val="36"/>
          <w:sz w:val="24"/>
          <w:szCs w:val="24"/>
        </w:rPr>
        <w:t xml:space="preserve"> </w:t>
      </w:r>
      <w:r w:rsidRPr="0053383A">
        <w:rPr>
          <w:rFonts w:ascii="Times New Roman" w:hAnsi="Times New Roman" w:cs="Times New Roman"/>
          <w:sz w:val="24"/>
          <w:szCs w:val="24"/>
        </w:rPr>
        <w:t>solely</w:t>
      </w:r>
      <w:r w:rsidRPr="0053383A">
        <w:rPr>
          <w:rFonts w:ascii="Times New Roman" w:hAnsi="Times New Roman" w:cs="Times New Roman"/>
          <w:spacing w:val="7"/>
          <w:sz w:val="24"/>
          <w:szCs w:val="24"/>
        </w:rPr>
        <w:t xml:space="preserve"> </w:t>
      </w:r>
      <w:r w:rsidRPr="0053383A">
        <w:rPr>
          <w:rFonts w:ascii="Times New Roman" w:hAnsi="Times New Roman" w:cs="Times New Roman"/>
          <w:sz w:val="24"/>
          <w:szCs w:val="24"/>
        </w:rPr>
        <w:t>to</w:t>
      </w:r>
      <w:r w:rsidRPr="0053383A">
        <w:rPr>
          <w:rFonts w:ascii="Times New Roman" w:hAnsi="Times New Roman" w:cs="Times New Roman"/>
          <w:spacing w:val="24"/>
          <w:sz w:val="24"/>
          <w:szCs w:val="24"/>
        </w:rPr>
        <w:t xml:space="preserve"> </w:t>
      </w:r>
      <w:r w:rsidRPr="0053383A">
        <w:rPr>
          <w:rFonts w:ascii="Times New Roman" w:hAnsi="Times New Roman" w:cs="Times New Roman"/>
          <w:sz w:val="24"/>
          <w:szCs w:val="24"/>
        </w:rPr>
        <w:t>IAF’s mission.</w:t>
      </w:r>
    </w:p>
    <w:p w:rsidR="0053383A" w:rsidRPr="0053383A" w:rsidP="0053383A">
      <w:pPr>
        <w:pStyle w:val="ListParagraph"/>
        <w:rPr>
          <w:rFonts w:ascii="Times New Roman" w:eastAsia="Times New Roman" w:hAnsi="Times New Roman" w:cs="Times New Roman"/>
          <w:sz w:val="24"/>
          <w:szCs w:val="24"/>
        </w:rPr>
      </w:pPr>
    </w:p>
    <w:p w:rsidR="004C1155" w:rsidRPr="0053383A" w:rsidP="0053383A">
      <w:pPr>
        <w:pStyle w:val="ListParagraph"/>
        <w:numPr>
          <w:ilvl w:val="0"/>
          <w:numId w:val="6"/>
        </w:numPr>
        <w:rPr>
          <w:rFonts w:ascii="Times New Roman" w:eastAsia="Times New Roman" w:hAnsi="Times New Roman" w:cs="Times New Roman"/>
          <w:sz w:val="24"/>
          <w:szCs w:val="24"/>
        </w:rPr>
      </w:pPr>
      <w:r w:rsidRPr="00783FE2">
        <w:rPr>
          <w:rFonts w:ascii="Times New Roman" w:eastAsia="Times New Roman" w:hAnsi="Times New Roman" w:cs="Times New Roman"/>
          <w:sz w:val="24"/>
          <w:szCs w:val="24"/>
        </w:rPr>
        <w:t xml:space="preserve">Clear design of the </w:t>
      </w:r>
      <w:r w:rsidR="0053383A">
        <w:rPr>
          <w:rFonts w:ascii="Times New Roman" w:eastAsia="Times New Roman" w:hAnsi="Times New Roman" w:cs="Times New Roman"/>
          <w:sz w:val="24"/>
          <w:szCs w:val="24"/>
        </w:rPr>
        <w:t xml:space="preserve">Certifications and Conflict of Interest </w:t>
      </w:r>
      <w:r w:rsidRPr="00783FE2">
        <w:rPr>
          <w:rFonts w:ascii="Times New Roman" w:eastAsia="Times New Roman" w:hAnsi="Times New Roman" w:cs="Times New Roman"/>
          <w:sz w:val="24"/>
          <w:szCs w:val="24"/>
        </w:rPr>
        <w:t>Disclosure Form and clearly-written instructions reduce the time respondents need to complete the form.  Also, because IAF grantees are mostly international organizations, the Grant Agreement which includes the Disclosure Form has been translated into the grantee’s respective languages (Spanish, Portuguese, French, or Haitian Creole) for their convenience.</w:t>
      </w:r>
    </w:p>
    <w:p w:rsidR="00EE6B25" w:rsidRPr="00AF5007" w:rsidP="004C1155">
      <w:pPr>
        <w:pStyle w:val="ListParagraph"/>
        <w:rPr>
          <w:rFonts w:ascii="Times New Roman" w:eastAsia="Times New Roman" w:hAnsi="Times New Roman" w:cs="Times New Roman"/>
          <w:sz w:val="24"/>
          <w:szCs w:val="24"/>
        </w:rPr>
      </w:pPr>
    </w:p>
    <w:p w:rsidR="004C1155" w:rsidP="003869E4">
      <w:pPr>
        <w:pStyle w:val="ListParagraph"/>
        <w:numPr>
          <w:ilvl w:val="0"/>
          <w:numId w:val="6"/>
        </w:numPr>
        <w:rPr>
          <w:rFonts w:ascii="Times New Roman" w:eastAsia="Times New Roman" w:hAnsi="Times New Roman" w:cs="Times New Roman"/>
          <w:sz w:val="24"/>
          <w:szCs w:val="24"/>
        </w:rPr>
      </w:pPr>
      <w:r w:rsidRPr="00783FE2">
        <w:rPr>
          <w:rFonts w:ascii="Times New Roman" w:eastAsia="Times New Roman" w:hAnsi="Times New Roman" w:cs="Times New Roman"/>
          <w:sz w:val="24"/>
          <w:szCs w:val="24"/>
        </w:rPr>
        <w:t>If the IAF did not collect the information required on the</w:t>
      </w:r>
      <w:r w:rsidR="003869E4">
        <w:rPr>
          <w:rFonts w:ascii="Times New Roman" w:eastAsia="Times New Roman" w:hAnsi="Times New Roman" w:cs="Times New Roman"/>
          <w:sz w:val="24"/>
          <w:szCs w:val="24"/>
        </w:rPr>
        <w:t xml:space="preserve"> Certifications and Conflict of Interest</w:t>
      </w:r>
      <w:r w:rsidRPr="00783FE2">
        <w:rPr>
          <w:rFonts w:ascii="Times New Roman" w:eastAsia="Times New Roman" w:hAnsi="Times New Roman" w:cs="Times New Roman"/>
          <w:sz w:val="24"/>
          <w:szCs w:val="24"/>
        </w:rPr>
        <w:t xml:space="preserve"> Disclosure Form, obtained it less frequently, or only obtained it from some IAF grantees but not others, the Agency would be harmed because the IAF (through its OGC) could not adequately assess and address an IAF grantee’s ability to use federal funds in a manner </w:t>
      </w:r>
      <w:r w:rsidR="003869E4">
        <w:rPr>
          <w:rFonts w:ascii="Times New Roman" w:eastAsia="Times New Roman" w:hAnsi="Times New Roman" w:cs="Times New Roman"/>
          <w:sz w:val="24"/>
          <w:szCs w:val="24"/>
        </w:rPr>
        <w:t xml:space="preserve">that complies with federal laws and </w:t>
      </w:r>
      <w:r w:rsidRPr="00783FE2">
        <w:rPr>
          <w:rFonts w:ascii="Times New Roman" w:eastAsia="Times New Roman" w:hAnsi="Times New Roman" w:cs="Times New Roman"/>
          <w:sz w:val="24"/>
          <w:szCs w:val="24"/>
        </w:rPr>
        <w:t>free from any actual and/or perceived conflicts of interest, which in turn, could compromise the nature of the grant.</w:t>
      </w:r>
    </w:p>
    <w:p w:rsidR="003869E4" w:rsidRPr="003869E4" w:rsidP="003869E4">
      <w:pPr>
        <w:pStyle w:val="ListParagraph"/>
        <w:rPr>
          <w:rFonts w:ascii="Times New Roman" w:eastAsia="Times New Roman" w:hAnsi="Times New Roman" w:cs="Times New Roman"/>
          <w:sz w:val="24"/>
          <w:szCs w:val="24"/>
        </w:rPr>
      </w:pPr>
    </w:p>
    <w:p w:rsidR="003869E4" w:rsidRPr="003869E4" w:rsidP="003869E4">
      <w:pPr>
        <w:pStyle w:val="ListParagraph"/>
        <w:rPr>
          <w:rFonts w:ascii="Times New Roman" w:eastAsia="Times New Roman" w:hAnsi="Times New Roman" w:cs="Times New Roman"/>
          <w:sz w:val="24"/>
          <w:szCs w:val="24"/>
        </w:rPr>
      </w:pPr>
    </w:p>
    <w:p w:rsidR="004C1155" w:rsidP="00BE293E">
      <w:pPr>
        <w:pStyle w:val="ListParagraph"/>
        <w:numPr>
          <w:ilvl w:val="0"/>
          <w:numId w:val="6"/>
        </w:numPr>
        <w:rPr>
          <w:rFonts w:ascii="Times New Roman" w:eastAsia="Times New Roman" w:hAnsi="Times New Roman" w:cs="Times New Roman"/>
          <w:sz w:val="24"/>
          <w:szCs w:val="24"/>
          <w:highlight w:val="white"/>
        </w:rPr>
      </w:pPr>
      <w:r w:rsidRPr="00783FE2">
        <w:rPr>
          <w:rFonts w:ascii="Times New Roman" w:eastAsia="Times New Roman" w:hAnsi="Times New Roman" w:cs="Times New Roman"/>
          <w:sz w:val="24"/>
          <w:szCs w:val="24"/>
          <w:highlight w:val="white"/>
        </w:rPr>
        <w:t>It is unlikely that the IAF would cause an ICR to be conducted in such manners as prescribed. If a potential conflict of interest (actual or perceived) is identified, the IAF may ask a grantee to provide OGC with additional information such as a copy of its bylaws and/or any law applicable law or regulation of its jurisdiction, in order to accurately assess (1) whether a conflict of interest is present and (2) determined how best to avoid, sufficiently mitigate or neutralize the conflict.</w:t>
      </w:r>
    </w:p>
    <w:p w:rsidR="00BE293E" w:rsidRPr="00BE293E" w:rsidP="00BE293E">
      <w:pPr>
        <w:pStyle w:val="ListParagraph"/>
        <w:rPr>
          <w:rFonts w:ascii="Times New Roman" w:eastAsia="Times New Roman" w:hAnsi="Times New Roman" w:cs="Times New Roman"/>
          <w:sz w:val="24"/>
          <w:szCs w:val="24"/>
          <w:highlight w:val="white"/>
        </w:rPr>
      </w:pPr>
    </w:p>
    <w:p w:rsidR="008246DE" w:rsidRPr="008246DE" w:rsidP="008246DE">
      <w:pPr>
        <w:pStyle w:val="ListParagraph"/>
        <w:numPr>
          <w:ilvl w:val="0"/>
          <w:numId w:val="6"/>
        </w:numPr>
        <w:rPr>
          <w:rFonts w:ascii="Times New Roman" w:hAnsi="Times New Roman" w:cs="Times New Roman"/>
          <w:spacing w:val="12"/>
          <w:sz w:val="24"/>
          <w:szCs w:val="24"/>
        </w:rPr>
      </w:pPr>
      <w:r w:rsidRPr="008246DE">
        <w:rPr>
          <w:rFonts w:ascii="Times New Roman" w:hAnsi="Times New Roman" w:cs="Times New Roman"/>
          <w:sz w:val="24"/>
          <w:szCs w:val="24"/>
        </w:rPr>
        <w:t>The</w:t>
      </w:r>
      <w:r w:rsidRPr="008246DE">
        <w:rPr>
          <w:rFonts w:ascii="Times New Roman" w:hAnsi="Times New Roman" w:cs="Times New Roman"/>
          <w:spacing w:val="9"/>
          <w:sz w:val="24"/>
          <w:szCs w:val="24"/>
        </w:rPr>
        <w:t xml:space="preserve"> </w:t>
      </w:r>
      <w:r w:rsidRPr="008246DE">
        <w:rPr>
          <w:rFonts w:ascii="Times New Roman" w:hAnsi="Times New Roman" w:cs="Times New Roman"/>
          <w:sz w:val="24"/>
          <w:szCs w:val="24"/>
        </w:rPr>
        <w:t>first</w:t>
      </w:r>
      <w:r w:rsidRPr="008246DE">
        <w:rPr>
          <w:rFonts w:ascii="Times New Roman" w:hAnsi="Times New Roman" w:cs="Times New Roman"/>
          <w:spacing w:val="12"/>
          <w:sz w:val="24"/>
          <w:szCs w:val="24"/>
        </w:rPr>
        <w:t xml:space="preserve"> </w:t>
      </w:r>
      <w:r w:rsidRPr="008246DE">
        <w:rPr>
          <w:rFonts w:ascii="Times New Roman" w:hAnsi="Times New Roman" w:cs="Times New Roman"/>
          <w:sz w:val="24"/>
          <w:szCs w:val="24"/>
        </w:rPr>
        <w:t>Federal</w:t>
      </w:r>
      <w:r w:rsidRPr="008246DE">
        <w:rPr>
          <w:rFonts w:ascii="Times New Roman" w:hAnsi="Times New Roman" w:cs="Times New Roman"/>
          <w:spacing w:val="22"/>
          <w:sz w:val="24"/>
          <w:szCs w:val="24"/>
        </w:rPr>
        <w:t xml:space="preserve"> </w:t>
      </w:r>
      <w:r w:rsidRPr="008246DE">
        <w:rPr>
          <w:rFonts w:ascii="Times New Roman" w:hAnsi="Times New Roman" w:cs="Times New Roman"/>
          <w:sz w:val="24"/>
          <w:szCs w:val="24"/>
        </w:rPr>
        <w:t>Register</w:t>
      </w:r>
      <w:r w:rsidRPr="008246DE">
        <w:rPr>
          <w:rFonts w:ascii="Times New Roman" w:hAnsi="Times New Roman" w:cs="Times New Roman"/>
          <w:spacing w:val="13"/>
          <w:sz w:val="24"/>
          <w:szCs w:val="24"/>
        </w:rPr>
        <w:t xml:space="preserve"> </w:t>
      </w:r>
      <w:r w:rsidRPr="008246DE">
        <w:rPr>
          <w:rFonts w:ascii="Times New Roman" w:hAnsi="Times New Roman" w:cs="Times New Roman"/>
          <w:sz w:val="24"/>
          <w:szCs w:val="24"/>
        </w:rPr>
        <w:t>Notice</w:t>
      </w:r>
      <w:r w:rsidRPr="008246DE">
        <w:rPr>
          <w:rFonts w:ascii="Times New Roman" w:hAnsi="Times New Roman" w:cs="Times New Roman"/>
          <w:spacing w:val="21"/>
          <w:sz w:val="24"/>
          <w:szCs w:val="24"/>
        </w:rPr>
        <w:t xml:space="preserve"> </w:t>
      </w:r>
      <w:r w:rsidRPr="008246DE">
        <w:rPr>
          <w:rFonts w:ascii="Times New Roman" w:hAnsi="Times New Roman" w:cs="Times New Roman"/>
          <w:sz w:val="24"/>
          <w:szCs w:val="24"/>
        </w:rPr>
        <w:t>was</w:t>
      </w:r>
      <w:r w:rsidRPr="008246DE">
        <w:rPr>
          <w:rFonts w:ascii="Times New Roman" w:hAnsi="Times New Roman" w:cs="Times New Roman"/>
          <w:spacing w:val="3"/>
          <w:sz w:val="24"/>
          <w:szCs w:val="24"/>
        </w:rPr>
        <w:t xml:space="preserve"> </w:t>
      </w:r>
      <w:r w:rsidRPr="008246DE">
        <w:rPr>
          <w:rFonts w:ascii="Times New Roman" w:hAnsi="Times New Roman" w:cs="Times New Roman"/>
          <w:sz w:val="24"/>
          <w:szCs w:val="24"/>
        </w:rPr>
        <w:t>published</w:t>
      </w:r>
      <w:r w:rsidRPr="008246DE">
        <w:rPr>
          <w:rFonts w:ascii="Times New Roman" w:hAnsi="Times New Roman" w:cs="Times New Roman"/>
          <w:spacing w:val="31"/>
          <w:sz w:val="24"/>
          <w:szCs w:val="24"/>
        </w:rPr>
        <w:t xml:space="preserve"> </w:t>
      </w:r>
      <w:r w:rsidRPr="008246DE">
        <w:rPr>
          <w:rFonts w:ascii="Times New Roman" w:hAnsi="Times New Roman" w:cs="Times New Roman"/>
          <w:sz w:val="24"/>
          <w:szCs w:val="24"/>
        </w:rPr>
        <w:t>on</w:t>
      </w:r>
      <w:r w:rsidRPr="008246DE">
        <w:rPr>
          <w:rFonts w:ascii="Times New Roman" w:hAnsi="Times New Roman" w:cs="Times New Roman"/>
          <w:spacing w:val="-3"/>
          <w:sz w:val="24"/>
          <w:szCs w:val="24"/>
        </w:rPr>
        <w:t xml:space="preserve"> </w:t>
      </w:r>
      <w:r>
        <w:rPr>
          <w:rFonts w:ascii="Times New Roman" w:hAnsi="Times New Roman" w:cs="Times New Roman"/>
          <w:sz w:val="24"/>
          <w:szCs w:val="24"/>
        </w:rPr>
        <w:t>June 18</w:t>
      </w:r>
      <w:r w:rsidRPr="008246DE">
        <w:rPr>
          <w:rFonts w:ascii="Times New Roman" w:hAnsi="Times New Roman" w:cs="Times New Roman"/>
          <w:sz w:val="24"/>
          <w:szCs w:val="24"/>
        </w:rPr>
        <w:t>, 20</w:t>
      </w:r>
      <w:r>
        <w:rPr>
          <w:rFonts w:ascii="Times New Roman" w:hAnsi="Times New Roman" w:cs="Times New Roman"/>
          <w:sz w:val="24"/>
          <w:szCs w:val="24"/>
        </w:rPr>
        <w:t>24</w:t>
      </w:r>
      <w:r w:rsidRPr="008246DE">
        <w:rPr>
          <w:rFonts w:ascii="Times New Roman" w:hAnsi="Times New Roman" w:cs="Times New Roman"/>
          <w:sz w:val="24"/>
          <w:szCs w:val="24"/>
        </w:rPr>
        <w:t xml:space="preserve"> (8</w:t>
      </w:r>
      <w:r>
        <w:rPr>
          <w:rFonts w:ascii="Times New Roman" w:hAnsi="Times New Roman" w:cs="Times New Roman"/>
          <w:sz w:val="24"/>
          <w:szCs w:val="24"/>
        </w:rPr>
        <w:t>9</w:t>
      </w:r>
      <w:r w:rsidRPr="008246DE">
        <w:rPr>
          <w:rFonts w:ascii="Times New Roman" w:hAnsi="Times New Roman" w:cs="Times New Roman"/>
          <w:sz w:val="24"/>
          <w:szCs w:val="24"/>
        </w:rPr>
        <w:t xml:space="preserve"> FR </w:t>
      </w:r>
      <w:r>
        <w:rPr>
          <w:rFonts w:ascii="Times New Roman" w:hAnsi="Times New Roman" w:cs="Times New Roman"/>
          <w:sz w:val="24"/>
          <w:szCs w:val="24"/>
        </w:rPr>
        <w:t>51546</w:t>
      </w:r>
      <w:r w:rsidRPr="008246DE">
        <w:rPr>
          <w:rFonts w:ascii="Times New Roman" w:hAnsi="Times New Roman" w:cs="Times New Roman"/>
          <w:sz w:val="24"/>
          <w:szCs w:val="24"/>
        </w:rPr>
        <w:t>).  The agency</w:t>
      </w:r>
      <w:r>
        <w:rPr>
          <w:rFonts w:ascii="Times New Roman" w:hAnsi="Times New Roman" w:cs="Times New Roman"/>
          <w:sz w:val="24"/>
          <w:szCs w:val="24"/>
        </w:rPr>
        <w:t xml:space="preserve"> </w:t>
      </w:r>
      <w:r w:rsidRPr="008246DE">
        <w:rPr>
          <w:rFonts w:ascii="Times New Roman" w:hAnsi="Times New Roman" w:cs="Times New Roman"/>
          <w:sz w:val="24"/>
          <w:szCs w:val="24"/>
        </w:rPr>
        <w:t>received</w:t>
      </w:r>
      <w:r>
        <w:rPr>
          <w:rFonts w:ascii="Times New Roman" w:hAnsi="Times New Roman" w:cs="Times New Roman"/>
          <w:sz w:val="24"/>
          <w:szCs w:val="24"/>
        </w:rPr>
        <w:t xml:space="preserve"> a</w:t>
      </w:r>
      <w:r w:rsidRPr="008246DE">
        <w:rPr>
          <w:rFonts w:ascii="Times New Roman" w:hAnsi="Times New Roman" w:cs="Times New Roman"/>
          <w:sz w:val="24"/>
          <w:szCs w:val="24"/>
        </w:rPr>
        <w:t xml:space="preserve"> public comment and</w:t>
      </w:r>
      <w:r>
        <w:rPr>
          <w:rFonts w:ascii="Times New Roman" w:hAnsi="Times New Roman" w:cs="Times New Roman"/>
          <w:sz w:val="24"/>
          <w:szCs w:val="24"/>
        </w:rPr>
        <w:t xml:space="preserve"> made no edits</w:t>
      </w:r>
      <w:r w:rsidRPr="008246DE">
        <w:rPr>
          <w:rFonts w:ascii="Times New Roman" w:hAnsi="Times New Roman" w:cs="Times New Roman"/>
          <w:spacing w:val="12"/>
          <w:sz w:val="24"/>
          <w:szCs w:val="24"/>
        </w:rPr>
        <w:t xml:space="preserve">.  The second Federal Register Notice was published on </w:t>
      </w:r>
      <w:r>
        <w:rPr>
          <w:rFonts w:ascii="Times New Roman" w:hAnsi="Times New Roman" w:cs="Times New Roman"/>
          <w:spacing w:val="12"/>
          <w:sz w:val="24"/>
          <w:szCs w:val="24"/>
        </w:rPr>
        <w:t>August 23</w:t>
      </w:r>
      <w:r w:rsidRPr="008246DE">
        <w:rPr>
          <w:rFonts w:ascii="Times New Roman" w:hAnsi="Times New Roman" w:cs="Times New Roman"/>
          <w:spacing w:val="12"/>
          <w:sz w:val="24"/>
          <w:szCs w:val="24"/>
        </w:rPr>
        <w:t>, 20</w:t>
      </w:r>
      <w:r>
        <w:rPr>
          <w:rFonts w:ascii="Times New Roman" w:hAnsi="Times New Roman" w:cs="Times New Roman"/>
          <w:spacing w:val="12"/>
          <w:sz w:val="24"/>
          <w:szCs w:val="24"/>
        </w:rPr>
        <w:t>24</w:t>
      </w:r>
      <w:r w:rsidRPr="008246DE">
        <w:rPr>
          <w:rFonts w:ascii="Times New Roman" w:hAnsi="Times New Roman" w:cs="Times New Roman"/>
          <w:spacing w:val="12"/>
          <w:sz w:val="24"/>
          <w:szCs w:val="24"/>
        </w:rPr>
        <w:t xml:space="preserve"> (8</w:t>
      </w:r>
      <w:r>
        <w:rPr>
          <w:rFonts w:ascii="Times New Roman" w:hAnsi="Times New Roman" w:cs="Times New Roman"/>
          <w:spacing w:val="12"/>
          <w:sz w:val="24"/>
          <w:szCs w:val="24"/>
        </w:rPr>
        <w:t>9</w:t>
      </w:r>
      <w:r w:rsidRPr="008246DE">
        <w:rPr>
          <w:rFonts w:ascii="Times New Roman" w:hAnsi="Times New Roman" w:cs="Times New Roman"/>
          <w:spacing w:val="12"/>
          <w:sz w:val="24"/>
          <w:szCs w:val="24"/>
        </w:rPr>
        <w:t xml:space="preserve"> FR </w:t>
      </w:r>
      <w:r>
        <w:rPr>
          <w:rFonts w:ascii="Times New Roman" w:hAnsi="Times New Roman" w:cs="Times New Roman"/>
          <w:spacing w:val="12"/>
          <w:sz w:val="24"/>
          <w:szCs w:val="24"/>
        </w:rPr>
        <w:t>68185</w:t>
      </w:r>
      <w:r w:rsidRPr="008246DE">
        <w:rPr>
          <w:rFonts w:ascii="Times New Roman" w:hAnsi="Times New Roman" w:cs="Times New Roman"/>
          <w:spacing w:val="12"/>
          <w:sz w:val="24"/>
          <w:szCs w:val="24"/>
        </w:rPr>
        <w:t>)</w:t>
      </w:r>
      <w:r w:rsidR="00A96C80">
        <w:rPr>
          <w:rFonts w:ascii="Times New Roman" w:hAnsi="Times New Roman" w:cs="Times New Roman"/>
          <w:spacing w:val="12"/>
          <w:sz w:val="24"/>
          <w:szCs w:val="24"/>
        </w:rPr>
        <w:t>.</w:t>
      </w:r>
    </w:p>
    <w:p w:rsidR="00783FE2" w:rsidRPr="00783FE2" w:rsidP="008246DE">
      <w:pPr>
        <w:pStyle w:val="ListParagraph"/>
        <w:rPr>
          <w:rFonts w:ascii="Times New Roman" w:eastAsia="Times New Roman" w:hAnsi="Times New Roman" w:cs="Times New Roman"/>
          <w:sz w:val="24"/>
          <w:szCs w:val="24"/>
          <w:highlight w:val="white"/>
          <w:lang w:val="en"/>
        </w:rPr>
      </w:pPr>
    </w:p>
    <w:p w:rsidR="0052787E" w:rsidP="004A114F">
      <w:pPr>
        <w:pStyle w:val="ListParagraph"/>
        <w:numPr>
          <w:ilvl w:val="0"/>
          <w:numId w:val="6"/>
        </w:numPr>
        <w:rPr>
          <w:rFonts w:ascii="Times New Roman" w:eastAsia="Times New Roman" w:hAnsi="Times New Roman" w:cs="Times New Roman"/>
          <w:sz w:val="24"/>
          <w:szCs w:val="24"/>
          <w:highlight w:val="white"/>
        </w:rPr>
      </w:pPr>
      <w:r w:rsidRPr="00783FE2">
        <w:rPr>
          <w:rFonts w:ascii="Times New Roman" w:eastAsia="Times New Roman" w:hAnsi="Times New Roman" w:cs="Times New Roman"/>
          <w:sz w:val="24"/>
          <w:szCs w:val="24"/>
          <w:highlight w:val="white"/>
        </w:rPr>
        <w:t>The IAF would not be providing any payment or gift to respondents.</w:t>
      </w:r>
    </w:p>
    <w:p w:rsidR="004A114F" w:rsidRPr="004A114F" w:rsidP="004A114F">
      <w:pPr>
        <w:pStyle w:val="ListParagraph"/>
        <w:rPr>
          <w:rFonts w:ascii="Times New Roman" w:eastAsia="Times New Roman" w:hAnsi="Times New Roman" w:cs="Times New Roman"/>
          <w:sz w:val="24"/>
          <w:szCs w:val="24"/>
          <w:highlight w:val="white"/>
        </w:rPr>
      </w:pPr>
    </w:p>
    <w:p w:rsidR="004A114F" w:rsidRPr="004A114F" w:rsidP="004A114F">
      <w:pPr>
        <w:pStyle w:val="ListParagraph"/>
        <w:rPr>
          <w:rFonts w:ascii="Times New Roman" w:eastAsia="Times New Roman" w:hAnsi="Times New Roman" w:cs="Times New Roman"/>
          <w:sz w:val="24"/>
          <w:szCs w:val="24"/>
          <w:highlight w:val="white"/>
        </w:rPr>
      </w:pPr>
      <w:bookmarkStart w:id="0" w:name="_GoBack"/>
      <w:bookmarkEnd w:id="0"/>
    </w:p>
    <w:p w:rsidR="004C1155" w:rsidP="008246DE">
      <w:pPr>
        <w:pStyle w:val="ListParagraph"/>
        <w:numPr>
          <w:ilvl w:val="0"/>
          <w:numId w:val="6"/>
        </w:numPr>
        <w:rPr>
          <w:rFonts w:ascii="Times New Roman" w:eastAsia="Times New Roman" w:hAnsi="Times New Roman" w:cs="Times New Roman"/>
          <w:sz w:val="24"/>
          <w:szCs w:val="24"/>
          <w:highlight w:val="white"/>
        </w:rPr>
      </w:pPr>
      <w:r w:rsidRPr="0096193A">
        <w:rPr>
          <w:rFonts w:ascii="Times New Roman" w:eastAsia="Times New Roman" w:hAnsi="Times New Roman" w:cs="Times New Roman"/>
          <w:sz w:val="24"/>
          <w:szCs w:val="24"/>
          <w:highlight w:val="white"/>
        </w:rPr>
        <w:t xml:space="preserve">Assurance of confidentiality is provided under the terms of the Privacy Act of 1974.  IAF’s OGC reviews the </w:t>
      </w:r>
      <w:r w:rsidR="008246DE">
        <w:rPr>
          <w:rFonts w:ascii="Times New Roman" w:eastAsia="Times New Roman" w:hAnsi="Times New Roman" w:cs="Times New Roman"/>
          <w:sz w:val="24"/>
          <w:szCs w:val="24"/>
          <w:highlight w:val="white"/>
        </w:rPr>
        <w:t xml:space="preserve">Conflict of Interest </w:t>
      </w:r>
      <w:r w:rsidRPr="0096193A">
        <w:rPr>
          <w:rFonts w:ascii="Times New Roman" w:eastAsia="Times New Roman" w:hAnsi="Times New Roman" w:cs="Times New Roman"/>
          <w:sz w:val="24"/>
          <w:szCs w:val="24"/>
          <w:highlight w:val="white"/>
        </w:rPr>
        <w:t>Disclosure Form.</w:t>
      </w:r>
    </w:p>
    <w:p w:rsidR="008246DE" w:rsidRPr="008246DE" w:rsidP="008246DE">
      <w:pPr>
        <w:pStyle w:val="ListParagraph"/>
        <w:rPr>
          <w:rFonts w:ascii="Times New Roman" w:eastAsia="Times New Roman" w:hAnsi="Times New Roman" w:cs="Times New Roman"/>
          <w:sz w:val="24"/>
          <w:szCs w:val="24"/>
          <w:highlight w:val="white"/>
        </w:rPr>
      </w:pPr>
    </w:p>
    <w:p w:rsidR="004C1155" w:rsidP="008246DE">
      <w:pPr>
        <w:pStyle w:val="ListParagraph"/>
        <w:numPr>
          <w:ilvl w:val="0"/>
          <w:numId w:val="6"/>
        </w:numPr>
        <w:rPr>
          <w:rFonts w:ascii="Times New Roman" w:eastAsia="Times New Roman" w:hAnsi="Times New Roman" w:cs="Times New Roman"/>
          <w:sz w:val="24"/>
          <w:szCs w:val="24"/>
          <w:highlight w:val="white"/>
        </w:rPr>
      </w:pPr>
      <w:r w:rsidRPr="0096193A">
        <w:rPr>
          <w:rFonts w:ascii="Times New Roman" w:eastAsia="Times New Roman" w:hAnsi="Times New Roman" w:cs="Times New Roman"/>
          <w:sz w:val="24"/>
          <w:szCs w:val="24"/>
          <w:highlight w:val="white"/>
        </w:rPr>
        <w:t>There are no questions of a sensitive nature on the Disclosure Form.</w:t>
      </w:r>
    </w:p>
    <w:p w:rsidR="008246DE" w:rsidRPr="008246DE" w:rsidP="008246DE">
      <w:pPr>
        <w:pStyle w:val="ListParagraph"/>
        <w:rPr>
          <w:rFonts w:ascii="Times New Roman" w:eastAsia="Times New Roman" w:hAnsi="Times New Roman" w:cs="Times New Roman"/>
          <w:sz w:val="24"/>
          <w:szCs w:val="24"/>
          <w:highlight w:val="white"/>
        </w:rPr>
      </w:pPr>
    </w:p>
    <w:p w:rsidR="008246DE" w:rsidRPr="008246DE" w:rsidP="008246DE">
      <w:pPr>
        <w:pStyle w:val="ListParagraph"/>
        <w:numPr>
          <w:ilvl w:val="0"/>
          <w:numId w:val="6"/>
        </w:numPr>
        <w:rPr>
          <w:rFonts w:ascii="Times New Roman" w:eastAsia="Times New Roman" w:hAnsi="Times New Roman" w:cs="Times New Roman"/>
          <w:sz w:val="24"/>
          <w:szCs w:val="24"/>
          <w:highlight w:val="white"/>
        </w:rPr>
      </w:pPr>
    </w:p>
    <w:p w:rsidR="004C1155" w:rsidP="004C1155">
      <w:pPr>
        <w:pStyle w:val="ListParagraph"/>
        <w:rPr>
          <w:rFonts w:ascii="Times New Roman" w:eastAsia="Times New Roman" w:hAnsi="Times New Roman" w:cs="Times New Roman"/>
          <w:i/>
          <w:color w:val="7F7F7F" w:themeColor="text1" w:themeTint="80"/>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60"/>
        <w:gridCol w:w="1560"/>
        <w:gridCol w:w="1560"/>
        <w:gridCol w:w="1560"/>
        <w:gridCol w:w="1560"/>
        <w:gridCol w:w="1560"/>
      </w:tblGrid>
      <w:tr w:rsidTr="0096193A">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Type of Respondent</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Number of Respondents per year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Average # of burden hours per form</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Total Hours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Average Hourly Wage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TOTALS</w:t>
            </w:r>
          </w:p>
        </w:tc>
      </w:tr>
      <w:tr w:rsidTr="0096193A">
        <w:tblPrEx>
          <w:tblW w:w="9360" w:type="dxa"/>
          <w:tblLayout w:type="fixed"/>
          <w:tblLook w:val="0600"/>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IAF Grantee </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450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90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BF6889">
              <w:rPr>
                <w:rFonts w:ascii="Times New Roman" w:eastAsia="Times New Roman" w:hAnsi="Times New Roman" w:cs="Times New Roman"/>
                <w:i/>
                <w:sz w:val="24"/>
                <w:szCs w:val="24"/>
              </w:rPr>
              <w:t>15.62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24739E">
              <w:rPr>
                <w:rFonts w:ascii="Times New Roman" w:eastAsia="Times New Roman" w:hAnsi="Times New Roman" w:cs="Times New Roman"/>
                <w:i/>
                <w:sz w:val="24"/>
                <w:szCs w:val="24"/>
              </w:rPr>
              <w:t>1404</w:t>
            </w:r>
          </w:p>
        </w:tc>
      </w:tr>
    </w:tbl>
    <w:p w:rsidR="0096193A" w:rsidP="0096193A">
      <w:pPr>
        <w:rPr>
          <w:rFonts w:ascii="Times New Roman" w:eastAsia="Times New Roman" w:hAnsi="Times New Roman" w:cs="Times New Roman"/>
          <w:i/>
          <w:sz w:val="24"/>
          <w:szCs w:val="24"/>
          <w:lang w:val="en"/>
        </w:rPr>
      </w:pPr>
    </w:p>
    <w:p w:rsidR="0052787E" w:rsidRPr="0052787E" w:rsidP="0052787E">
      <w:pPr>
        <w:pStyle w:val="BodyText"/>
        <w:tabs>
          <w:tab w:val="left" w:pos="637"/>
        </w:tabs>
        <w:spacing w:line="256" w:lineRule="auto"/>
        <w:ind w:left="720" w:right="2655"/>
        <w:rPr>
          <w:rFonts w:cs="Times New Roman"/>
          <w:sz w:val="24"/>
          <w:szCs w:val="24"/>
        </w:rPr>
      </w:pPr>
      <w:r w:rsidRPr="0052787E">
        <w:rPr>
          <w:rFonts w:cs="Times New Roman"/>
          <w:sz w:val="24"/>
          <w:szCs w:val="24"/>
        </w:rPr>
        <w:t>The estimated burden of collecting this information is as follows:</w:t>
      </w:r>
    </w:p>
    <w:p w:rsidR="0052787E" w:rsidRPr="0052787E" w:rsidP="0052787E">
      <w:pPr>
        <w:pStyle w:val="BodyText"/>
        <w:tabs>
          <w:tab w:val="left" w:pos="637"/>
        </w:tabs>
        <w:spacing w:line="256" w:lineRule="auto"/>
        <w:ind w:left="720" w:right="2655"/>
        <w:rPr>
          <w:sz w:val="24"/>
          <w:szCs w:val="24"/>
        </w:rPr>
      </w:pPr>
      <w:r w:rsidRPr="0052787E">
        <w:rPr>
          <w:sz w:val="24"/>
          <w:szCs w:val="24"/>
        </w:rPr>
        <w:tab/>
        <w:t>450</w:t>
      </w:r>
      <w:r w:rsidRPr="0052787E">
        <w:rPr>
          <w:spacing w:val="24"/>
          <w:sz w:val="24"/>
          <w:szCs w:val="24"/>
        </w:rPr>
        <w:t xml:space="preserve"> </w:t>
      </w:r>
      <w:r w:rsidRPr="0052787E">
        <w:rPr>
          <w:sz w:val="24"/>
          <w:szCs w:val="24"/>
        </w:rPr>
        <w:t>respondents</w:t>
      </w:r>
    </w:p>
    <w:p w:rsidR="0052787E" w:rsidRPr="0052787E" w:rsidP="0052787E">
      <w:pPr>
        <w:pStyle w:val="BodyText"/>
        <w:ind w:left="720" w:firstLine="720"/>
        <w:rPr>
          <w:sz w:val="24"/>
          <w:szCs w:val="24"/>
        </w:rPr>
      </w:pPr>
      <w:r w:rsidRPr="0052787E">
        <w:rPr>
          <w:sz w:val="24"/>
          <w:szCs w:val="24"/>
        </w:rPr>
        <w:t>x</w:t>
      </w:r>
      <w:r w:rsidRPr="0052787E">
        <w:rPr>
          <w:spacing w:val="30"/>
          <w:sz w:val="24"/>
          <w:szCs w:val="24"/>
        </w:rPr>
        <w:t xml:space="preserve"> </w:t>
      </w:r>
      <w:r w:rsidRPr="0052787E">
        <w:rPr>
          <w:sz w:val="24"/>
          <w:szCs w:val="24"/>
        </w:rPr>
        <w:t>1</w:t>
      </w:r>
      <w:r w:rsidRPr="0052787E">
        <w:rPr>
          <w:spacing w:val="-21"/>
          <w:sz w:val="24"/>
          <w:szCs w:val="24"/>
        </w:rPr>
        <w:t xml:space="preserve"> </w:t>
      </w:r>
      <w:r w:rsidRPr="0052787E">
        <w:rPr>
          <w:sz w:val="24"/>
          <w:szCs w:val="24"/>
        </w:rPr>
        <w:t>per</w:t>
      </w:r>
      <w:r w:rsidRPr="0052787E">
        <w:rPr>
          <w:spacing w:val="13"/>
          <w:sz w:val="24"/>
          <w:szCs w:val="24"/>
        </w:rPr>
        <w:t xml:space="preserve"> </w:t>
      </w:r>
      <w:r w:rsidRPr="0052787E">
        <w:rPr>
          <w:sz w:val="24"/>
          <w:szCs w:val="24"/>
        </w:rPr>
        <w:t>respondent</w:t>
      </w:r>
    </w:p>
    <w:p w:rsidR="0052787E" w:rsidRPr="0052787E" w:rsidP="0052787E">
      <w:pPr>
        <w:pStyle w:val="BodyText"/>
        <w:spacing w:before="18"/>
        <w:ind w:left="720" w:firstLine="720"/>
        <w:rPr>
          <w:sz w:val="24"/>
          <w:szCs w:val="24"/>
        </w:rPr>
      </w:pPr>
      <w:r w:rsidRPr="0052787E">
        <w:rPr>
          <w:sz w:val="24"/>
          <w:szCs w:val="24"/>
        </w:rPr>
        <w:t>=450</w:t>
      </w:r>
      <w:r w:rsidRPr="0052787E">
        <w:rPr>
          <w:spacing w:val="5"/>
          <w:sz w:val="24"/>
          <w:szCs w:val="24"/>
        </w:rPr>
        <w:t xml:space="preserve"> </w:t>
      </w:r>
      <w:r w:rsidRPr="0052787E">
        <w:rPr>
          <w:sz w:val="24"/>
          <w:szCs w:val="24"/>
        </w:rPr>
        <w:t>total</w:t>
      </w:r>
      <w:r w:rsidRPr="0052787E">
        <w:rPr>
          <w:spacing w:val="18"/>
          <w:sz w:val="24"/>
          <w:szCs w:val="24"/>
        </w:rPr>
        <w:t xml:space="preserve"> </w:t>
      </w:r>
      <w:r w:rsidRPr="0052787E">
        <w:rPr>
          <w:sz w:val="24"/>
          <w:szCs w:val="24"/>
        </w:rPr>
        <w:t>annual</w:t>
      </w:r>
      <w:r w:rsidRPr="0052787E">
        <w:rPr>
          <w:spacing w:val="17"/>
          <w:sz w:val="24"/>
          <w:szCs w:val="24"/>
        </w:rPr>
        <w:t xml:space="preserve"> </w:t>
      </w:r>
      <w:r w:rsidRPr="0052787E">
        <w:rPr>
          <w:sz w:val="24"/>
          <w:szCs w:val="24"/>
        </w:rPr>
        <w:t>responses</w:t>
      </w:r>
    </w:p>
    <w:p w:rsidR="0052787E" w:rsidRPr="0052787E" w:rsidP="0052787E">
      <w:pPr>
        <w:pStyle w:val="BodyText"/>
        <w:spacing w:before="13"/>
        <w:ind w:left="720" w:firstLine="720"/>
        <w:rPr>
          <w:sz w:val="24"/>
          <w:szCs w:val="24"/>
        </w:rPr>
      </w:pPr>
      <w:r w:rsidRPr="0052787E">
        <w:rPr>
          <w:sz w:val="24"/>
          <w:szCs w:val="24"/>
        </w:rPr>
        <w:t>x</w:t>
      </w:r>
      <w:r w:rsidRPr="0052787E">
        <w:rPr>
          <w:spacing w:val="14"/>
          <w:sz w:val="24"/>
          <w:szCs w:val="24"/>
        </w:rPr>
        <w:t xml:space="preserve"> </w:t>
      </w:r>
      <w:r w:rsidRPr="0052787E">
        <w:rPr>
          <w:sz w:val="24"/>
          <w:szCs w:val="24"/>
        </w:rPr>
        <w:t>(.2</w:t>
      </w:r>
      <w:r w:rsidRPr="0052787E">
        <w:rPr>
          <w:spacing w:val="13"/>
          <w:sz w:val="24"/>
          <w:szCs w:val="24"/>
        </w:rPr>
        <w:t xml:space="preserve"> </w:t>
      </w:r>
      <w:r w:rsidRPr="0052787E">
        <w:rPr>
          <w:sz w:val="24"/>
          <w:szCs w:val="24"/>
        </w:rPr>
        <w:t>hours</w:t>
      </w:r>
      <w:r w:rsidRPr="0052787E">
        <w:rPr>
          <w:spacing w:val="14"/>
          <w:sz w:val="24"/>
          <w:szCs w:val="24"/>
        </w:rPr>
        <w:t xml:space="preserve"> </w:t>
      </w:r>
      <w:r w:rsidRPr="0052787E">
        <w:rPr>
          <w:sz w:val="24"/>
          <w:szCs w:val="24"/>
        </w:rPr>
        <w:t>per</w:t>
      </w:r>
      <w:r w:rsidRPr="0052787E">
        <w:rPr>
          <w:spacing w:val="23"/>
          <w:sz w:val="24"/>
          <w:szCs w:val="24"/>
        </w:rPr>
        <w:t xml:space="preserve"> </w:t>
      </w:r>
      <w:r w:rsidRPr="0052787E">
        <w:rPr>
          <w:sz w:val="24"/>
          <w:szCs w:val="24"/>
        </w:rPr>
        <w:t>average</w:t>
      </w:r>
      <w:r w:rsidRPr="0052787E">
        <w:rPr>
          <w:spacing w:val="10"/>
          <w:sz w:val="24"/>
          <w:szCs w:val="24"/>
        </w:rPr>
        <w:t xml:space="preserve"> </w:t>
      </w:r>
      <w:r w:rsidRPr="0052787E">
        <w:rPr>
          <w:sz w:val="24"/>
          <w:szCs w:val="24"/>
        </w:rPr>
        <w:t>respondent)</w:t>
      </w:r>
    </w:p>
    <w:p w:rsidR="0052787E" w:rsidRPr="0052787E" w:rsidP="0052787E">
      <w:pPr>
        <w:pStyle w:val="BodyText"/>
        <w:spacing w:before="18"/>
        <w:ind w:left="720" w:firstLine="720"/>
        <w:rPr>
          <w:sz w:val="24"/>
          <w:szCs w:val="24"/>
        </w:rPr>
      </w:pPr>
      <w:r w:rsidRPr="0052787E">
        <w:rPr>
          <w:spacing w:val="-2"/>
          <w:sz w:val="24"/>
          <w:szCs w:val="24"/>
        </w:rPr>
        <w:t>=90</w:t>
      </w:r>
      <w:r w:rsidRPr="0052787E">
        <w:rPr>
          <w:spacing w:val="-1"/>
          <w:sz w:val="24"/>
          <w:szCs w:val="24"/>
        </w:rPr>
        <w:t xml:space="preserve"> </w:t>
      </w:r>
      <w:r w:rsidRPr="0052787E">
        <w:rPr>
          <w:sz w:val="24"/>
          <w:szCs w:val="24"/>
        </w:rPr>
        <w:t>respondent</w:t>
      </w:r>
      <w:r w:rsidRPr="0052787E">
        <w:rPr>
          <w:spacing w:val="44"/>
          <w:sz w:val="24"/>
          <w:szCs w:val="24"/>
        </w:rPr>
        <w:t xml:space="preserve"> </w:t>
      </w:r>
      <w:r w:rsidRPr="0052787E">
        <w:rPr>
          <w:sz w:val="24"/>
          <w:szCs w:val="24"/>
        </w:rPr>
        <w:t>hours</w:t>
      </w:r>
    </w:p>
    <w:p w:rsidR="0052787E" w:rsidRPr="0052787E" w:rsidP="0052787E">
      <w:pPr>
        <w:pStyle w:val="BodyText"/>
        <w:spacing w:before="13"/>
        <w:ind w:left="720" w:firstLine="720"/>
        <w:rPr>
          <w:sz w:val="24"/>
          <w:szCs w:val="24"/>
        </w:rPr>
      </w:pPr>
      <w:r w:rsidRPr="0052787E">
        <w:rPr>
          <w:sz w:val="24"/>
          <w:szCs w:val="24"/>
          <w:u w:val="single" w:color="000000"/>
        </w:rPr>
        <w:t>x</w:t>
      </w:r>
      <w:r w:rsidRPr="0052787E">
        <w:rPr>
          <w:spacing w:val="12"/>
          <w:sz w:val="24"/>
          <w:szCs w:val="24"/>
          <w:u w:val="single" w:color="000000"/>
        </w:rPr>
        <w:t xml:space="preserve"> </w:t>
      </w:r>
      <w:r w:rsidRPr="0052787E">
        <w:rPr>
          <w:sz w:val="24"/>
          <w:szCs w:val="24"/>
          <w:u w:val="single" w:color="000000"/>
        </w:rPr>
        <w:t>$15.62/hour</w:t>
      </w:r>
      <w:r w:rsidRPr="0052787E">
        <w:rPr>
          <w:spacing w:val="14"/>
          <w:sz w:val="24"/>
          <w:szCs w:val="24"/>
          <w:u w:val="single" w:color="000000"/>
        </w:rPr>
        <w:t xml:space="preserve"> </w:t>
      </w:r>
      <w:r w:rsidRPr="0052787E">
        <w:rPr>
          <w:sz w:val="24"/>
          <w:szCs w:val="24"/>
          <w:u w:val="single" w:color="000000"/>
        </w:rPr>
        <w:t>for</w:t>
      </w:r>
      <w:r w:rsidRPr="0052787E">
        <w:rPr>
          <w:spacing w:val="-1"/>
          <w:sz w:val="24"/>
          <w:szCs w:val="24"/>
          <w:u w:val="single" w:color="000000"/>
        </w:rPr>
        <w:t xml:space="preserve"> </w:t>
      </w:r>
      <w:r w:rsidRPr="0052787E">
        <w:rPr>
          <w:sz w:val="24"/>
          <w:szCs w:val="24"/>
          <w:u w:val="single" w:color="000000"/>
        </w:rPr>
        <w:t xml:space="preserve">personnel, </w:t>
      </w:r>
      <w:r w:rsidRPr="0052787E">
        <w:rPr>
          <w:spacing w:val="17"/>
          <w:sz w:val="24"/>
          <w:szCs w:val="24"/>
          <w:u w:val="single" w:color="000000"/>
        </w:rPr>
        <w:t xml:space="preserve"> </w:t>
      </w:r>
      <w:r w:rsidRPr="0052787E">
        <w:rPr>
          <w:sz w:val="24"/>
          <w:szCs w:val="24"/>
          <w:u w:val="single" w:color="000000"/>
        </w:rPr>
        <w:t>record</w:t>
      </w:r>
      <w:r w:rsidRPr="0052787E">
        <w:rPr>
          <w:sz w:val="24"/>
          <w:szCs w:val="24"/>
          <w:u w:val="single" w:color="000000"/>
        </w:rPr>
        <w:t xml:space="preserve">-keeping, </w:t>
      </w:r>
      <w:r w:rsidRPr="0052787E">
        <w:rPr>
          <w:spacing w:val="33"/>
          <w:sz w:val="24"/>
          <w:szCs w:val="24"/>
          <w:u w:val="single" w:color="000000"/>
        </w:rPr>
        <w:t xml:space="preserve"> </w:t>
      </w:r>
      <w:r w:rsidRPr="0052787E">
        <w:rPr>
          <w:sz w:val="24"/>
          <w:szCs w:val="24"/>
          <w:u w:val="single" w:color="000000"/>
        </w:rPr>
        <w:t>overhead</w:t>
      </w:r>
    </w:p>
    <w:p w:rsidR="0052787E" w:rsidRPr="0052787E" w:rsidP="0052787E">
      <w:pPr>
        <w:pStyle w:val="BodyText"/>
        <w:spacing w:before="23"/>
        <w:ind w:left="720" w:firstLine="720"/>
        <w:rPr>
          <w:sz w:val="24"/>
          <w:szCs w:val="24"/>
        </w:rPr>
      </w:pPr>
      <w:r w:rsidRPr="0052787E">
        <w:rPr>
          <w:sz w:val="24"/>
          <w:szCs w:val="24"/>
        </w:rPr>
        <w:t>$1,404</w:t>
      </w:r>
      <w:r w:rsidRPr="0052787E">
        <w:rPr>
          <w:spacing w:val="19"/>
          <w:sz w:val="24"/>
          <w:szCs w:val="24"/>
        </w:rPr>
        <w:t xml:space="preserve"> </w:t>
      </w:r>
      <w:r w:rsidRPr="0052787E">
        <w:rPr>
          <w:sz w:val="24"/>
          <w:szCs w:val="24"/>
        </w:rPr>
        <w:t>total</w:t>
      </w:r>
      <w:r w:rsidRPr="0052787E">
        <w:rPr>
          <w:spacing w:val="28"/>
          <w:sz w:val="24"/>
          <w:szCs w:val="24"/>
        </w:rPr>
        <w:t xml:space="preserve"> </w:t>
      </w:r>
      <w:r w:rsidRPr="0052787E">
        <w:rPr>
          <w:sz w:val="24"/>
          <w:szCs w:val="24"/>
        </w:rPr>
        <w:t>cost</w:t>
      </w:r>
      <w:r w:rsidRPr="0052787E">
        <w:rPr>
          <w:spacing w:val="11"/>
          <w:sz w:val="24"/>
          <w:szCs w:val="24"/>
        </w:rPr>
        <w:t xml:space="preserve"> </w:t>
      </w:r>
      <w:r w:rsidRPr="0052787E">
        <w:rPr>
          <w:sz w:val="24"/>
          <w:szCs w:val="24"/>
        </w:rPr>
        <w:t>to</w:t>
      </w:r>
      <w:r w:rsidRPr="0052787E">
        <w:rPr>
          <w:spacing w:val="13"/>
          <w:sz w:val="24"/>
          <w:szCs w:val="24"/>
        </w:rPr>
        <w:t xml:space="preserve"> </w:t>
      </w:r>
      <w:r w:rsidRPr="0052787E">
        <w:rPr>
          <w:sz w:val="24"/>
          <w:szCs w:val="24"/>
        </w:rPr>
        <w:t>respondents</w:t>
      </w:r>
    </w:p>
    <w:p w:rsidR="0052787E" w:rsidP="0052787E">
      <w:pPr>
        <w:pStyle w:val="BodyText"/>
        <w:spacing w:before="23"/>
        <w:ind w:left="720"/>
        <w:rPr>
          <w:rFonts w:cs="Times New Roman"/>
          <w:i/>
          <w:color w:val="7F7F7F" w:themeColor="text1" w:themeTint="80"/>
          <w:sz w:val="24"/>
          <w:szCs w:val="24"/>
        </w:rPr>
      </w:pPr>
    </w:p>
    <w:p w:rsidR="0052787E" w:rsidRPr="0052787E" w:rsidP="0052787E">
      <w:pPr>
        <w:pStyle w:val="BodyText"/>
        <w:spacing w:before="23"/>
        <w:ind w:left="720" w:firstLine="720"/>
        <w:rPr>
          <w:rFonts w:cs="Times New Roman"/>
          <w:color w:val="7F7F7F" w:themeColor="text1" w:themeTint="80"/>
          <w:sz w:val="24"/>
          <w:szCs w:val="24"/>
        </w:rPr>
      </w:pPr>
      <w:r w:rsidRPr="0052787E">
        <w:rPr>
          <w:rFonts w:cs="Times New Roman"/>
          <w:sz w:val="24"/>
          <w:szCs w:val="24"/>
        </w:rPr>
        <w:t>Respondents only complete the form once per grant proposal.</w:t>
      </w:r>
    </w:p>
    <w:p w:rsidR="0052787E" w:rsidP="0096193A">
      <w:pPr>
        <w:rPr>
          <w:rFonts w:ascii="Times New Roman" w:eastAsia="Times New Roman" w:hAnsi="Times New Roman" w:cs="Times New Roman"/>
          <w:sz w:val="24"/>
          <w:szCs w:val="24"/>
        </w:rPr>
      </w:pPr>
    </w:p>
    <w:p w:rsidR="0096193A" w:rsidRPr="0096193A" w:rsidP="0096193A">
      <w:pPr>
        <w:rPr>
          <w:rFonts w:ascii="Times New Roman" w:eastAsia="Times New Roman" w:hAnsi="Times New Roman" w:cs="Times New Roman"/>
          <w:sz w:val="24"/>
          <w:szCs w:val="24"/>
        </w:rPr>
      </w:pPr>
      <w:r w:rsidRPr="0096193A">
        <w:rPr>
          <w:rFonts w:ascii="Times New Roman" w:eastAsia="Times New Roman" w:hAnsi="Times New Roman" w:cs="Times New Roman"/>
          <w:sz w:val="24"/>
          <w:szCs w:val="24"/>
        </w:rPr>
        <w:t xml:space="preserve">The average hourly wage of $15.62 was based on the grantees’ budgets submitted to the IAF as part of the Grant Agreement package using the average salary for a project director at $43,000 and the average salary for an administrative assistant at $22,000. </w:t>
      </w:r>
    </w:p>
    <w:p w:rsidR="0096193A" w:rsidRPr="0096193A" w:rsidP="0096193A">
      <w:pPr>
        <w:shd w:val="clear" w:color="auto" w:fill="FFFFFF"/>
        <w:spacing w:after="0" w:line="240" w:lineRule="auto"/>
        <w:ind w:left="720"/>
        <w:rPr>
          <w:rFonts w:ascii="Times New Roman" w:eastAsia="Times New Roman" w:hAnsi="Times New Roman" w:cs="Times New Roman"/>
          <w:color w:val="000000"/>
          <w:sz w:val="24"/>
          <w:szCs w:val="24"/>
        </w:rPr>
      </w:pPr>
    </w:p>
    <w:p w:rsidR="00AF5007" w:rsidP="007F1CCA">
      <w:pPr>
        <w:pStyle w:val="ListParagraph"/>
        <w:numPr>
          <w:ilvl w:val="0"/>
          <w:numId w:val="6"/>
        </w:numPr>
        <w:rPr>
          <w:rFonts w:ascii="Times New Roman" w:eastAsia="Times New Roman" w:hAnsi="Times New Roman" w:cs="Times New Roman"/>
          <w:sz w:val="24"/>
          <w:szCs w:val="24"/>
        </w:rPr>
      </w:pPr>
      <w:r w:rsidRPr="0096193A">
        <w:rPr>
          <w:rFonts w:ascii="Times New Roman" w:eastAsia="Times New Roman" w:hAnsi="Times New Roman" w:cs="Times New Roman"/>
          <w:sz w:val="24"/>
          <w:szCs w:val="24"/>
        </w:rPr>
        <w:t>There are no additional costs to the respondents or recordkeepers resulting from this information collection.</w:t>
      </w:r>
    </w:p>
    <w:p w:rsidR="007F1CCA" w:rsidRPr="007F1CCA" w:rsidP="007F1CCA">
      <w:pPr>
        <w:pStyle w:val="ListParagraph"/>
        <w:rPr>
          <w:rFonts w:ascii="Times New Roman" w:eastAsia="Times New Roman" w:hAnsi="Times New Roman" w:cs="Times New Roman"/>
          <w:sz w:val="24"/>
          <w:szCs w:val="24"/>
        </w:rPr>
      </w:pPr>
    </w:p>
    <w:p w:rsidR="003004E1" w:rsidRPr="00FD6CA8" w:rsidP="00FD6CA8">
      <w:pPr>
        <w:pStyle w:val="ListParagraph"/>
        <w:numPr>
          <w:ilvl w:val="0"/>
          <w:numId w:val="6"/>
        </w:numPr>
        <w:rPr>
          <w:rFonts w:ascii="Times New Roman" w:eastAsia="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60"/>
        <w:gridCol w:w="1560"/>
        <w:gridCol w:w="1560"/>
        <w:gridCol w:w="1560"/>
        <w:gridCol w:w="1560"/>
        <w:gridCol w:w="1560"/>
      </w:tblGrid>
      <w:tr w:rsidTr="0096193A">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Review</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Estimated # of forms</w:t>
            </w:r>
            <w:r w:rsidR="00F15EEE">
              <w:rPr>
                <w:rFonts w:ascii="Times New Roman" w:eastAsia="Times New Roman" w:hAnsi="Times New Roman" w:cs="Times New Roman"/>
                <w:i/>
                <w:sz w:val="24"/>
                <w:szCs w:val="24"/>
              </w:rPr>
              <w:t xml:space="preserve"> presented</w:t>
            </w:r>
            <w:r>
              <w:rPr>
                <w:rFonts w:ascii="Times New Roman" w:eastAsia="Times New Roman" w:hAnsi="Times New Roman" w:cs="Times New Roman"/>
                <w:i/>
                <w:sz w:val="24"/>
                <w:szCs w:val="24"/>
              </w:rPr>
              <w:t xml:space="preserve"> each year</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Average # of review hours per form</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Total Hours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Average Hourly Wage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TOTALS</w:t>
            </w:r>
          </w:p>
        </w:tc>
      </w:tr>
      <w:tr w:rsidTr="0096193A">
        <w:tblPrEx>
          <w:tblW w:w="9360" w:type="dxa"/>
          <w:tblLayout w:type="fixed"/>
          <w:tblLook w:val="0600"/>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TOTALS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450</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.08</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r w:rsidR="009A240A">
              <w:rPr>
                <w:rFonts w:ascii="Times New Roman" w:eastAsia="Times New Roman" w:hAnsi="Times New Roman" w:cs="Times New Roman"/>
                <w:i/>
                <w:sz w:val="24"/>
                <w:szCs w:val="24"/>
              </w:rPr>
              <w:t>6</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9A240A">
              <w:rPr>
                <w:rFonts w:ascii="Times New Roman" w:eastAsia="Times New Roman" w:hAnsi="Times New Roman" w:cs="Times New Roman"/>
                <w:i/>
                <w:sz w:val="24"/>
                <w:szCs w:val="24"/>
              </w:rPr>
              <w:t>47</w:t>
            </w:r>
            <w:r>
              <w:rPr>
                <w:rFonts w:ascii="Times New Roman" w:eastAsia="Times New Roman" w:hAnsi="Times New Roman" w:cs="Times New Roman"/>
                <w:i/>
                <w:sz w:val="24"/>
                <w:szCs w:val="24"/>
              </w:rPr>
              <w:t>.</w:t>
            </w:r>
            <w:r w:rsidR="009A240A">
              <w:rPr>
                <w:rFonts w:ascii="Times New Roman" w:eastAsia="Times New Roman" w:hAnsi="Times New Roman" w:cs="Times New Roman"/>
                <w:i/>
                <w:sz w:val="24"/>
                <w:szCs w:val="24"/>
              </w:rPr>
              <w:t>53</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193A">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r w:rsidR="009A240A">
              <w:rPr>
                <w:rFonts w:ascii="Times New Roman" w:eastAsia="Times New Roman" w:hAnsi="Times New Roman" w:cs="Times New Roman"/>
                <w:i/>
                <w:sz w:val="24"/>
                <w:szCs w:val="24"/>
              </w:rPr>
              <w:t>711</w:t>
            </w:r>
          </w:p>
        </w:tc>
      </w:tr>
    </w:tbl>
    <w:p w:rsidR="00AF5007" w:rsidP="009A240A">
      <w:pPr>
        <w:pStyle w:val="BodyText"/>
        <w:tabs>
          <w:tab w:val="left" w:pos="637"/>
        </w:tabs>
        <w:spacing w:line="256" w:lineRule="auto"/>
        <w:ind w:left="0" w:right="2655"/>
        <w:rPr>
          <w:rFonts w:cs="Times New Roman"/>
          <w:i/>
          <w:color w:val="7F7F7F" w:themeColor="text1" w:themeTint="80"/>
          <w:sz w:val="24"/>
          <w:szCs w:val="24"/>
        </w:rPr>
      </w:pPr>
    </w:p>
    <w:p w:rsidR="00B44726" w:rsidRPr="00B44726" w:rsidP="00B44726">
      <w:pPr>
        <w:pStyle w:val="BodyText"/>
        <w:spacing w:line="256" w:lineRule="auto"/>
        <w:ind w:left="720" w:right="1170"/>
        <w:rPr>
          <w:rFonts w:cs="Times New Roman"/>
          <w:sz w:val="24"/>
          <w:szCs w:val="24"/>
        </w:rPr>
      </w:pPr>
      <w:r w:rsidRPr="00B44726">
        <w:rPr>
          <w:rFonts w:cs="Times New Roman"/>
          <w:sz w:val="24"/>
          <w:szCs w:val="24"/>
        </w:rPr>
        <w:t>The estimated annualized cost to the Federal government is as follows:</w:t>
      </w:r>
    </w:p>
    <w:p w:rsidR="00B44726" w:rsidRPr="00B44726" w:rsidP="00B44726">
      <w:pPr>
        <w:pStyle w:val="BodyText"/>
        <w:tabs>
          <w:tab w:val="left" w:pos="637"/>
        </w:tabs>
        <w:spacing w:line="256" w:lineRule="auto"/>
        <w:ind w:left="720" w:right="2655"/>
        <w:rPr>
          <w:sz w:val="24"/>
          <w:szCs w:val="24"/>
        </w:rPr>
      </w:pPr>
      <w:r w:rsidRPr="00B44726">
        <w:rPr>
          <w:sz w:val="24"/>
          <w:szCs w:val="24"/>
        </w:rPr>
        <w:tab/>
        <w:t>450</w:t>
      </w:r>
      <w:r w:rsidRPr="00B44726">
        <w:rPr>
          <w:spacing w:val="24"/>
          <w:sz w:val="24"/>
          <w:szCs w:val="24"/>
        </w:rPr>
        <w:t xml:space="preserve"> </w:t>
      </w:r>
      <w:r w:rsidRPr="00B44726">
        <w:rPr>
          <w:sz w:val="24"/>
          <w:szCs w:val="24"/>
        </w:rPr>
        <w:t>respondents</w:t>
      </w:r>
    </w:p>
    <w:p w:rsidR="00B44726" w:rsidRPr="00B44726" w:rsidP="00B44726">
      <w:pPr>
        <w:pStyle w:val="BodyText"/>
        <w:ind w:left="720" w:firstLine="720"/>
        <w:rPr>
          <w:sz w:val="24"/>
          <w:szCs w:val="24"/>
        </w:rPr>
      </w:pPr>
      <w:r w:rsidRPr="00B44726">
        <w:rPr>
          <w:sz w:val="24"/>
          <w:szCs w:val="24"/>
        </w:rPr>
        <w:t>x</w:t>
      </w:r>
      <w:r w:rsidRPr="00B44726">
        <w:rPr>
          <w:spacing w:val="30"/>
          <w:sz w:val="24"/>
          <w:szCs w:val="24"/>
        </w:rPr>
        <w:t xml:space="preserve"> </w:t>
      </w:r>
      <w:r w:rsidRPr="00B44726">
        <w:rPr>
          <w:sz w:val="24"/>
          <w:szCs w:val="24"/>
        </w:rPr>
        <w:t>1</w:t>
      </w:r>
      <w:r w:rsidRPr="00B44726">
        <w:rPr>
          <w:spacing w:val="-21"/>
          <w:sz w:val="24"/>
          <w:szCs w:val="24"/>
        </w:rPr>
        <w:t xml:space="preserve"> </w:t>
      </w:r>
      <w:r w:rsidRPr="00B44726">
        <w:rPr>
          <w:sz w:val="24"/>
          <w:szCs w:val="24"/>
        </w:rPr>
        <w:t>per</w:t>
      </w:r>
      <w:r w:rsidRPr="00B44726">
        <w:rPr>
          <w:spacing w:val="13"/>
          <w:sz w:val="24"/>
          <w:szCs w:val="24"/>
        </w:rPr>
        <w:t xml:space="preserve"> </w:t>
      </w:r>
      <w:r w:rsidRPr="00B44726">
        <w:rPr>
          <w:sz w:val="24"/>
          <w:szCs w:val="24"/>
        </w:rPr>
        <w:t>respondent</w:t>
      </w:r>
    </w:p>
    <w:p w:rsidR="00B44726" w:rsidRPr="00B44726" w:rsidP="00B44726">
      <w:pPr>
        <w:pStyle w:val="BodyText"/>
        <w:spacing w:before="18"/>
        <w:ind w:left="720" w:firstLine="720"/>
        <w:rPr>
          <w:sz w:val="24"/>
          <w:szCs w:val="24"/>
        </w:rPr>
      </w:pPr>
      <w:r w:rsidRPr="00B44726">
        <w:rPr>
          <w:sz w:val="24"/>
          <w:szCs w:val="24"/>
        </w:rPr>
        <w:t>=450</w:t>
      </w:r>
      <w:r w:rsidRPr="00B44726">
        <w:rPr>
          <w:spacing w:val="5"/>
          <w:sz w:val="24"/>
          <w:szCs w:val="24"/>
        </w:rPr>
        <w:t xml:space="preserve"> </w:t>
      </w:r>
      <w:r w:rsidRPr="00B44726">
        <w:rPr>
          <w:sz w:val="24"/>
          <w:szCs w:val="24"/>
        </w:rPr>
        <w:t>total</w:t>
      </w:r>
      <w:r w:rsidRPr="00B44726">
        <w:rPr>
          <w:spacing w:val="18"/>
          <w:sz w:val="24"/>
          <w:szCs w:val="24"/>
        </w:rPr>
        <w:t xml:space="preserve"> </w:t>
      </w:r>
      <w:r w:rsidRPr="00B44726">
        <w:rPr>
          <w:sz w:val="24"/>
          <w:szCs w:val="24"/>
        </w:rPr>
        <w:t>annual</w:t>
      </w:r>
      <w:r w:rsidRPr="00B44726">
        <w:rPr>
          <w:spacing w:val="17"/>
          <w:sz w:val="24"/>
          <w:szCs w:val="24"/>
        </w:rPr>
        <w:t xml:space="preserve"> </w:t>
      </w:r>
      <w:r w:rsidRPr="00B44726">
        <w:rPr>
          <w:sz w:val="24"/>
          <w:szCs w:val="24"/>
        </w:rPr>
        <w:t>responses</w:t>
      </w:r>
    </w:p>
    <w:p w:rsidR="00B44726" w:rsidRPr="00B44726" w:rsidP="00B44726">
      <w:pPr>
        <w:pStyle w:val="BodyText"/>
        <w:spacing w:before="13"/>
        <w:ind w:left="720" w:firstLine="720"/>
        <w:rPr>
          <w:sz w:val="24"/>
          <w:szCs w:val="24"/>
        </w:rPr>
      </w:pPr>
      <w:r w:rsidRPr="00B44726">
        <w:rPr>
          <w:sz w:val="24"/>
          <w:szCs w:val="24"/>
        </w:rPr>
        <w:t>x</w:t>
      </w:r>
      <w:r w:rsidRPr="00B44726">
        <w:rPr>
          <w:spacing w:val="14"/>
          <w:sz w:val="24"/>
          <w:szCs w:val="24"/>
        </w:rPr>
        <w:t xml:space="preserve"> </w:t>
      </w:r>
      <w:r w:rsidRPr="00B44726">
        <w:rPr>
          <w:sz w:val="24"/>
          <w:szCs w:val="24"/>
        </w:rPr>
        <w:t>.08 hours</w:t>
      </w:r>
      <w:r w:rsidRPr="00B44726">
        <w:rPr>
          <w:spacing w:val="14"/>
          <w:sz w:val="24"/>
          <w:szCs w:val="24"/>
        </w:rPr>
        <w:t xml:space="preserve"> </w:t>
      </w:r>
      <w:r w:rsidRPr="00B44726">
        <w:rPr>
          <w:sz w:val="24"/>
          <w:szCs w:val="24"/>
        </w:rPr>
        <w:t>to review one response</w:t>
      </w:r>
    </w:p>
    <w:p w:rsidR="00B44726" w:rsidRPr="00B44726" w:rsidP="00B44726">
      <w:pPr>
        <w:pStyle w:val="BodyText"/>
        <w:spacing w:before="18"/>
        <w:ind w:left="720" w:firstLine="720"/>
        <w:rPr>
          <w:sz w:val="24"/>
          <w:szCs w:val="24"/>
        </w:rPr>
      </w:pPr>
      <w:r w:rsidRPr="00B44726">
        <w:rPr>
          <w:spacing w:val="-2"/>
          <w:sz w:val="24"/>
          <w:szCs w:val="24"/>
        </w:rPr>
        <w:t>=36</w:t>
      </w:r>
      <w:r w:rsidRPr="00B44726">
        <w:rPr>
          <w:spacing w:val="-1"/>
          <w:sz w:val="24"/>
          <w:szCs w:val="24"/>
        </w:rPr>
        <w:t xml:space="preserve"> </w:t>
      </w:r>
      <w:r w:rsidRPr="00B44726">
        <w:rPr>
          <w:sz w:val="24"/>
          <w:szCs w:val="24"/>
        </w:rPr>
        <w:t>total federal hours</w:t>
      </w:r>
    </w:p>
    <w:p w:rsidR="00B44726" w:rsidRPr="00B44726" w:rsidP="00B44726">
      <w:pPr>
        <w:pStyle w:val="BodyText"/>
        <w:spacing w:before="13"/>
        <w:ind w:left="720" w:firstLine="720"/>
        <w:rPr>
          <w:sz w:val="24"/>
          <w:szCs w:val="24"/>
        </w:rPr>
      </w:pPr>
      <w:r w:rsidRPr="00B44726">
        <w:rPr>
          <w:sz w:val="24"/>
          <w:szCs w:val="24"/>
          <w:u w:val="single" w:color="000000"/>
        </w:rPr>
        <w:t>x</w:t>
      </w:r>
      <w:r w:rsidRPr="00B44726">
        <w:rPr>
          <w:spacing w:val="12"/>
          <w:sz w:val="24"/>
          <w:szCs w:val="24"/>
          <w:u w:val="single" w:color="000000"/>
        </w:rPr>
        <w:t xml:space="preserve"> </w:t>
      </w:r>
      <w:r w:rsidRPr="00B44726">
        <w:rPr>
          <w:sz w:val="24"/>
          <w:szCs w:val="24"/>
          <w:u w:val="single" w:color="000000"/>
        </w:rPr>
        <w:t>$45.14 GS-12/1 (DCB) hourly wage</w:t>
      </w:r>
    </w:p>
    <w:p w:rsidR="00FD4138" w:rsidP="00644408">
      <w:pPr>
        <w:pStyle w:val="BodyText"/>
        <w:spacing w:before="23"/>
        <w:ind w:left="720" w:firstLine="720"/>
        <w:rPr>
          <w:sz w:val="24"/>
          <w:szCs w:val="24"/>
        </w:rPr>
      </w:pPr>
      <w:r w:rsidRPr="00B44726">
        <w:rPr>
          <w:sz w:val="24"/>
          <w:szCs w:val="24"/>
        </w:rPr>
        <w:t>$1,711 total</w:t>
      </w:r>
      <w:r w:rsidRPr="00B44726">
        <w:rPr>
          <w:spacing w:val="28"/>
          <w:sz w:val="24"/>
          <w:szCs w:val="24"/>
        </w:rPr>
        <w:t xml:space="preserve"> </w:t>
      </w:r>
      <w:r w:rsidRPr="00B44726">
        <w:rPr>
          <w:sz w:val="24"/>
          <w:szCs w:val="24"/>
        </w:rPr>
        <w:t>cost</w:t>
      </w:r>
      <w:r w:rsidRPr="00B44726">
        <w:rPr>
          <w:spacing w:val="11"/>
          <w:sz w:val="24"/>
          <w:szCs w:val="24"/>
        </w:rPr>
        <w:t xml:space="preserve"> </w:t>
      </w:r>
      <w:r w:rsidRPr="00B44726">
        <w:rPr>
          <w:sz w:val="24"/>
          <w:szCs w:val="24"/>
        </w:rPr>
        <w:t>to</w:t>
      </w:r>
      <w:r w:rsidRPr="00B44726">
        <w:rPr>
          <w:spacing w:val="13"/>
          <w:sz w:val="24"/>
          <w:szCs w:val="24"/>
        </w:rPr>
        <w:t xml:space="preserve"> </w:t>
      </w:r>
      <w:r w:rsidRPr="00B44726">
        <w:rPr>
          <w:sz w:val="24"/>
          <w:szCs w:val="24"/>
        </w:rPr>
        <w:t>respondents</w:t>
      </w:r>
    </w:p>
    <w:p w:rsidR="00B55508" w:rsidP="00B55508">
      <w:pPr>
        <w:pStyle w:val="BodyText"/>
        <w:spacing w:before="23"/>
        <w:rPr>
          <w:sz w:val="24"/>
          <w:szCs w:val="24"/>
        </w:rPr>
      </w:pPr>
    </w:p>
    <w:p w:rsidR="00B55508" w:rsidRPr="0052787E" w:rsidP="0052787E">
      <w:pPr>
        <w:pStyle w:val="BodyText"/>
        <w:numPr>
          <w:ilvl w:val="0"/>
          <w:numId w:val="6"/>
        </w:numPr>
        <w:spacing w:before="23"/>
        <w:rPr>
          <w:sz w:val="24"/>
          <w:szCs w:val="24"/>
        </w:rPr>
      </w:pPr>
      <w:r w:rsidRPr="00DD1864">
        <w:rPr>
          <w:sz w:val="24"/>
          <w:szCs w:val="24"/>
        </w:rPr>
        <w:t xml:space="preserve">The total annual burden is an increase from the previously claimed burden because this form adds certifications for various federal laws in addition to the conflict of interest disclosure form. For this </w:t>
      </w:r>
      <w:r w:rsidRPr="00DD1864">
        <w:rPr>
          <w:sz w:val="24"/>
          <w:szCs w:val="24"/>
        </w:rPr>
        <w:t>reason</w:t>
      </w:r>
      <w:r w:rsidRPr="00DD1864">
        <w:rPr>
          <w:sz w:val="24"/>
          <w:szCs w:val="24"/>
        </w:rPr>
        <w:t xml:space="preserve"> all grantees, which is approximately 450 annually, will fill out this form regardless of whether the grantee has a conflict to disclose. The previously claimed burden only estimated that 10 grantees would need to disclose a conflict of interest.</w:t>
      </w:r>
    </w:p>
    <w:p w:rsidR="00B55508" w:rsidP="00B55508">
      <w:pPr>
        <w:pStyle w:val="BodyText"/>
        <w:spacing w:before="23"/>
        <w:ind w:left="720"/>
        <w:rPr>
          <w:color w:val="7F7F7F" w:themeColor="text1" w:themeTint="80"/>
          <w:sz w:val="24"/>
          <w:szCs w:val="24"/>
        </w:rPr>
      </w:pPr>
    </w:p>
    <w:p w:rsidR="00B55508" w:rsidRPr="007E03DB" w:rsidP="007E03DB">
      <w:pPr>
        <w:pStyle w:val="BodyText"/>
        <w:numPr>
          <w:ilvl w:val="0"/>
          <w:numId w:val="6"/>
        </w:numPr>
        <w:spacing w:before="23"/>
        <w:rPr>
          <w:sz w:val="24"/>
          <w:szCs w:val="24"/>
        </w:rPr>
      </w:pPr>
      <w:r w:rsidRPr="007E03DB">
        <w:rPr>
          <w:rFonts w:cs="Times New Roman"/>
          <w:sz w:val="24"/>
          <w:szCs w:val="24"/>
        </w:rPr>
        <w:t>The results will not be published.</w:t>
      </w:r>
    </w:p>
    <w:p w:rsidR="00B55508" w:rsidP="00B55508">
      <w:pPr>
        <w:pStyle w:val="BodyText"/>
        <w:spacing w:before="23"/>
        <w:ind w:left="720"/>
        <w:rPr>
          <w:sz w:val="24"/>
          <w:szCs w:val="24"/>
        </w:rPr>
      </w:pPr>
    </w:p>
    <w:p w:rsidR="00B55508" w:rsidRPr="007E03DB" w:rsidP="007E03DB">
      <w:pPr>
        <w:pStyle w:val="BodyText"/>
        <w:numPr>
          <w:ilvl w:val="0"/>
          <w:numId w:val="6"/>
        </w:numPr>
        <w:spacing w:before="23"/>
        <w:rPr>
          <w:sz w:val="24"/>
          <w:szCs w:val="24"/>
        </w:rPr>
      </w:pPr>
      <w:r>
        <w:rPr>
          <w:sz w:val="24"/>
          <w:szCs w:val="24"/>
        </w:rPr>
        <w:t xml:space="preserve"> T</w:t>
      </w:r>
      <w:r w:rsidRPr="007E03DB">
        <w:rPr>
          <w:rFonts w:cs="Times New Roman"/>
          <w:sz w:val="24"/>
          <w:szCs w:val="24"/>
        </w:rPr>
        <w:t xml:space="preserve">he IAF will display </w:t>
      </w:r>
      <w:r w:rsidRPr="007E03DB" w:rsidR="00AF5007">
        <w:rPr>
          <w:sz w:val="24"/>
          <w:szCs w:val="24"/>
        </w:rPr>
        <w:t>the</w:t>
      </w:r>
      <w:r w:rsidRPr="007E03DB" w:rsidR="00AF5007">
        <w:rPr>
          <w:spacing w:val="13"/>
          <w:sz w:val="24"/>
          <w:szCs w:val="24"/>
        </w:rPr>
        <w:t xml:space="preserve"> </w:t>
      </w:r>
      <w:r w:rsidRPr="007E03DB" w:rsidR="00AF5007">
        <w:rPr>
          <w:sz w:val="24"/>
          <w:szCs w:val="24"/>
        </w:rPr>
        <w:t>OMB</w:t>
      </w:r>
      <w:r w:rsidRPr="007E03DB" w:rsidR="00AF5007">
        <w:rPr>
          <w:spacing w:val="13"/>
          <w:sz w:val="24"/>
          <w:szCs w:val="24"/>
        </w:rPr>
        <w:t xml:space="preserve"> </w:t>
      </w:r>
      <w:r w:rsidRPr="007E03DB" w:rsidR="00AF5007">
        <w:rPr>
          <w:sz w:val="24"/>
          <w:szCs w:val="24"/>
        </w:rPr>
        <w:t>expiration</w:t>
      </w:r>
      <w:r w:rsidRPr="007E03DB" w:rsidR="00AF5007">
        <w:rPr>
          <w:spacing w:val="16"/>
          <w:sz w:val="24"/>
          <w:szCs w:val="24"/>
        </w:rPr>
        <w:t xml:space="preserve"> </w:t>
      </w:r>
      <w:r w:rsidRPr="007E03DB" w:rsidR="00AF5007">
        <w:rPr>
          <w:sz w:val="24"/>
          <w:szCs w:val="24"/>
        </w:rPr>
        <w:t>date on</w:t>
      </w:r>
      <w:r w:rsidRPr="007E03DB" w:rsidR="00AF5007">
        <w:rPr>
          <w:spacing w:val="8"/>
          <w:sz w:val="24"/>
          <w:szCs w:val="24"/>
        </w:rPr>
        <w:t xml:space="preserve"> </w:t>
      </w:r>
      <w:r w:rsidRPr="007E03DB" w:rsidR="00AF5007">
        <w:rPr>
          <w:sz w:val="24"/>
          <w:szCs w:val="24"/>
        </w:rPr>
        <w:t>each</w:t>
      </w:r>
      <w:r w:rsidRPr="007E03DB" w:rsidR="00AF5007">
        <w:rPr>
          <w:spacing w:val="14"/>
          <w:sz w:val="24"/>
          <w:szCs w:val="24"/>
        </w:rPr>
        <w:t xml:space="preserve"> </w:t>
      </w:r>
      <w:r w:rsidRPr="007E03DB" w:rsidR="00AF5007">
        <w:rPr>
          <w:sz w:val="24"/>
          <w:szCs w:val="24"/>
        </w:rPr>
        <w:t>form.</w:t>
      </w:r>
    </w:p>
    <w:p w:rsidR="00B55508" w:rsidP="00B55508">
      <w:pPr>
        <w:pStyle w:val="BodyText"/>
        <w:spacing w:before="23"/>
        <w:ind w:left="0"/>
        <w:rPr>
          <w:sz w:val="24"/>
          <w:szCs w:val="24"/>
        </w:rPr>
      </w:pPr>
    </w:p>
    <w:p w:rsidR="00B55508" w:rsidRPr="007E03DB" w:rsidP="007E03DB">
      <w:pPr>
        <w:pStyle w:val="BodyText"/>
        <w:numPr>
          <w:ilvl w:val="0"/>
          <w:numId w:val="6"/>
        </w:numPr>
        <w:spacing w:before="23"/>
        <w:rPr>
          <w:sz w:val="24"/>
          <w:szCs w:val="24"/>
        </w:rPr>
      </w:pPr>
      <w:r w:rsidRPr="007E03DB">
        <w:rPr>
          <w:rFonts w:cs="Times New Roman"/>
          <w:sz w:val="24"/>
          <w:szCs w:val="24"/>
        </w:rPr>
        <w:t xml:space="preserve">The IAF </w:t>
      </w:r>
      <w:r w:rsidRPr="007E03DB">
        <w:rPr>
          <w:rFonts w:cs="Times New Roman"/>
          <w:sz w:val="24"/>
          <w:szCs w:val="24"/>
          <w:highlight w:val="white"/>
        </w:rPr>
        <w:t>is not seeking an exception to the certification statement.</w:t>
      </w:r>
    </w:p>
    <w:p w:rsidR="00B55508" w:rsidP="00B55508">
      <w:pPr>
        <w:pStyle w:val="BodyText"/>
        <w:spacing w:before="23"/>
        <w:ind w:left="720"/>
        <w:rPr>
          <w:sz w:val="24"/>
          <w:szCs w:val="24"/>
        </w:rPr>
      </w:pPr>
    </w:p>
    <w:p w:rsidR="00B55508" w:rsidP="00B55508">
      <w:pPr>
        <w:pStyle w:val="BodyText"/>
        <w:spacing w:before="23"/>
        <w:ind w:left="720"/>
        <w:rPr>
          <w:sz w:val="24"/>
          <w:szCs w:val="24"/>
        </w:rPr>
      </w:pPr>
    </w:p>
    <w:p w:rsidR="00B55508" w:rsidP="00B55508">
      <w:pPr>
        <w:pStyle w:val="BodyText"/>
        <w:spacing w:before="23"/>
        <w:ind w:left="720"/>
        <w:rPr>
          <w:sz w:val="24"/>
          <w:szCs w:val="24"/>
        </w:rPr>
      </w:pPr>
    </w:p>
    <w:p w:rsidR="00EE6B25" w:rsidP="007E03DB">
      <w:pPr>
        <w:pStyle w:val="BodyText"/>
        <w:spacing w:before="23"/>
        <w:ind w:left="0"/>
        <w:rPr>
          <w:rFonts w:cs="Times New Roman"/>
          <w:b/>
          <w:sz w:val="24"/>
          <w:szCs w:val="24"/>
          <w:highlight w:val="white"/>
        </w:rPr>
      </w:pPr>
    </w:p>
    <w:p w:rsidR="0052787E" w:rsidP="00B55508">
      <w:pPr>
        <w:pStyle w:val="BodyText"/>
        <w:spacing w:before="23"/>
        <w:ind w:left="720"/>
        <w:rPr>
          <w:rFonts w:cs="Times New Roman"/>
          <w:b/>
          <w:sz w:val="24"/>
          <w:szCs w:val="24"/>
          <w:highlight w:val="white"/>
        </w:rPr>
      </w:pPr>
    </w:p>
    <w:p w:rsidR="00B55508" w:rsidRPr="00B55508" w:rsidP="00B55508">
      <w:pPr>
        <w:pStyle w:val="BodyText"/>
        <w:spacing w:before="23"/>
        <w:ind w:left="720"/>
        <w:rPr>
          <w:sz w:val="24"/>
          <w:szCs w:val="24"/>
        </w:rPr>
      </w:pPr>
      <w:r>
        <w:rPr>
          <w:rFonts w:cs="Times New Roman"/>
          <w:b/>
          <w:sz w:val="24"/>
          <w:szCs w:val="24"/>
          <w:highlight w:val="white"/>
        </w:rPr>
        <w:t>SUPPORTING STATEMENT B: COLLECTION OF INFORMATION EMPLOYING STATISTICAL METHODS.</w:t>
      </w:r>
    </w:p>
    <w:p w:rsidR="004C1155" w:rsidRPr="004C1155" w:rsidP="004C1155">
      <w:pPr>
        <w:pStyle w:val="ListParagraph"/>
        <w:rPr>
          <w:rFonts w:ascii="Times New Roman" w:eastAsia="Times New Roman" w:hAnsi="Times New Roman" w:cs="Times New Roman"/>
          <w:sz w:val="24"/>
          <w:szCs w:val="24"/>
        </w:rPr>
      </w:pPr>
    </w:p>
    <w:p w:rsidR="004C1155" w:rsidP="004C1155">
      <w:pPr>
        <w:pStyle w:val="ListParagraph"/>
        <w:rPr>
          <w:rFonts w:ascii="Times New Roman" w:eastAsia="Times New Roman" w:hAnsi="Times New Roman" w:cs="Times New Roman"/>
          <w:sz w:val="24"/>
          <w:szCs w:val="24"/>
          <w:highlight w:val="white"/>
        </w:rPr>
      </w:pPr>
    </w:p>
    <w:p w:rsidR="00B55508" w:rsidRPr="0052787E" w:rsidP="0052787E">
      <w:pPr>
        <w:pStyle w:val="ListParagraph"/>
        <w:rPr>
          <w:rFonts w:ascii="Times New Roman" w:eastAsia="Times New Roman" w:hAnsi="Times New Roman" w:cs="Times New Roman"/>
          <w:i/>
          <w:sz w:val="24"/>
          <w:szCs w:val="24"/>
          <w:highlight w:val="white"/>
        </w:rPr>
      </w:pPr>
      <w:sdt>
        <w:sdtPr>
          <w:rPr>
            <w:rFonts w:ascii="Times New Roman" w:eastAsia="Times New Roman" w:hAnsi="Times New Roman" w:cs="Times New Roman"/>
            <w:sz w:val="24"/>
            <w:szCs w:val="24"/>
            <w:highlight w:val="white"/>
          </w:rPr>
          <w:id w:val="1614864145"/>
          <w14:checkbox>
            <w14:checked w14:val="1"/>
            <w14:checkedState w14:val="2612" w14:font="MS Gothic"/>
            <w14:uncheckedState w14:val="2610" w14:font="MS Gothic"/>
          </w14:checkbox>
        </w:sdtPr>
        <w:sdtContent>
          <w:r w:rsidR="007E03DB">
            <w:rPr>
              <w:rFonts w:ascii="MS Gothic" w:eastAsia="MS Gothic" w:hAnsi="MS Gothic" w:cs="MS Gothic" w:hint="eastAsia"/>
              <w:sz w:val="24"/>
              <w:szCs w:val="24"/>
              <w:highlight w:val="white"/>
            </w:rPr>
            <w:t>☒</w:t>
          </w:r>
        </w:sdtContent>
      </w:sdt>
      <w:r>
        <w:rPr>
          <w:rFonts w:ascii="Times New Roman" w:eastAsia="Times New Roman" w:hAnsi="Times New Roman" w:cs="Times New Roman"/>
          <w:i/>
          <w:sz w:val="24"/>
          <w:szCs w:val="24"/>
          <w:highlight w:val="white"/>
        </w:rPr>
        <w:t>This supporting statement does not contain any collection of information requirements that employ statistical methods.</w:t>
      </w:r>
    </w:p>
    <w:sectPr w:rsidSect="002D7845">
      <w:head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612" w:rsidP="00D45612">
    <w:pPr>
      <w:pStyle w:val="Footer"/>
      <w:jc w:val="right"/>
    </w:pPr>
    <w:r>
      <w:t>Last updated 8/11/2023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845" w:rsidP="002D78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845" w:rsidP="002D7845">
    <w:pPr>
      <w:pStyle w:val="Header"/>
      <w:jc w:val="right"/>
    </w:pPr>
    <w:r>
      <w:t>IAF-</w:t>
    </w:r>
    <w:r w:rsidR="00B61F43">
      <w:t>06</w:t>
    </w:r>
  </w:p>
  <w:p w:rsidR="002D7845" w:rsidP="002D7845">
    <w:pPr>
      <w:pStyle w:val="Header"/>
      <w:jc w:val="right"/>
    </w:pPr>
    <w:r>
      <w:t>OMB-</w:t>
    </w:r>
    <w:r w:rsidR="00E213E9">
      <w:t>0417</w:t>
    </w:r>
    <w:r>
      <w:t>-</w:t>
    </w:r>
    <w:r w:rsidR="00D049FF">
      <w:t>0501</w:t>
    </w:r>
  </w:p>
  <w:p w:rsidR="002D7845" w:rsidP="002D7845">
    <w:pPr>
      <w:pStyle w:val="Header"/>
      <w:jc w:val="right"/>
    </w:pPr>
    <w:r>
      <w:t>Award</w:t>
    </w:r>
    <w:r w:rsidR="00D049FF">
      <w:t>ee</w:t>
    </w:r>
    <w:r>
      <w:t xml:space="preserve"> Certifications</w:t>
    </w:r>
    <w:r w:rsidR="00D049FF">
      <w:t xml:space="preserve"> and Disclosures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9653D"/>
    <w:multiLevelType w:val="multilevel"/>
    <w:tmpl w:val="46A8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8C137A"/>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2">
    <w:nsid w:val="25BA17FD"/>
    <w:multiLevelType w:val="hybridMultilevel"/>
    <w:tmpl w:val="C69000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5041B5"/>
    <w:multiLevelType w:val="hybridMultilevel"/>
    <w:tmpl w:val="366048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96107A"/>
    <w:multiLevelType w:val="hybridMultilevel"/>
    <w:tmpl w:val="95DCB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F44D8F"/>
    <w:multiLevelType w:val="hybridMultilevel"/>
    <w:tmpl w:val="F64C6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D8205B"/>
    <w:multiLevelType w:val="hybridMultilevel"/>
    <w:tmpl w:val="0D54A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BF507B"/>
    <w:multiLevelType w:val="hybridMultilevel"/>
    <w:tmpl w:val="EAE03B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6766CA"/>
    <w:multiLevelType w:val="hybridMultilevel"/>
    <w:tmpl w:val="BFC46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4025A5"/>
    <w:multiLevelType w:val="hybridMultilevel"/>
    <w:tmpl w:val="623E70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6"/>
  </w:num>
  <w:num w:numId="5">
    <w:abstractNumId w:val="5"/>
  </w:num>
  <w:num w:numId="6">
    <w:abstractNumId w:val="2"/>
  </w:num>
  <w:num w:numId="7">
    <w:abstractNumId w:val="1"/>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5D"/>
    <w:rsid w:val="000837B5"/>
    <w:rsid w:val="0024739E"/>
    <w:rsid w:val="002B68BF"/>
    <w:rsid w:val="002C160D"/>
    <w:rsid w:val="002D7845"/>
    <w:rsid w:val="003004E1"/>
    <w:rsid w:val="003869E4"/>
    <w:rsid w:val="004A114F"/>
    <w:rsid w:val="004C1155"/>
    <w:rsid w:val="004F27E7"/>
    <w:rsid w:val="0052787E"/>
    <w:rsid w:val="0053383A"/>
    <w:rsid w:val="00592FAC"/>
    <w:rsid w:val="00630E5D"/>
    <w:rsid w:val="00644408"/>
    <w:rsid w:val="00680E80"/>
    <w:rsid w:val="00767ACA"/>
    <w:rsid w:val="00783FE2"/>
    <w:rsid w:val="007E03DB"/>
    <w:rsid w:val="007F1CCA"/>
    <w:rsid w:val="00803818"/>
    <w:rsid w:val="008246DE"/>
    <w:rsid w:val="0096193A"/>
    <w:rsid w:val="009A240A"/>
    <w:rsid w:val="00A96C80"/>
    <w:rsid w:val="00AF5007"/>
    <w:rsid w:val="00B44726"/>
    <w:rsid w:val="00B55508"/>
    <w:rsid w:val="00B61F43"/>
    <w:rsid w:val="00BE293E"/>
    <w:rsid w:val="00BF6889"/>
    <w:rsid w:val="00C21498"/>
    <w:rsid w:val="00D049FF"/>
    <w:rsid w:val="00D45612"/>
    <w:rsid w:val="00D7525C"/>
    <w:rsid w:val="00DA1385"/>
    <w:rsid w:val="00DD1864"/>
    <w:rsid w:val="00E003F4"/>
    <w:rsid w:val="00E213E9"/>
    <w:rsid w:val="00EE6B25"/>
    <w:rsid w:val="00F15EEE"/>
    <w:rsid w:val="00FA7682"/>
    <w:rsid w:val="00FD4138"/>
    <w:rsid w:val="00FD6C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DA6C5"/>
  <w15:chartTrackingRefBased/>
  <w15:docId w15:val="{B3F6E7C3-6C8B-4BF4-A6F9-7BCEA200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E5D"/>
    <w:pPr>
      <w:ind w:left="720"/>
      <w:contextualSpacing/>
    </w:pPr>
  </w:style>
  <w:style w:type="paragraph" w:styleId="BodyText">
    <w:name w:val="Body Text"/>
    <w:basedOn w:val="Normal"/>
    <w:link w:val="BodyTextChar"/>
    <w:uiPriority w:val="1"/>
    <w:qFormat/>
    <w:rsid w:val="004C1155"/>
    <w:pPr>
      <w:widowControl w:val="0"/>
      <w:spacing w:after="0" w:line="240" w:lineRule="auto"/>
      <w:ind w:left="96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C1155"/>
    <w:rPr>
      <w:rFonts w:ascii="Times New Roman" w:eastAsia="Times New Roman" w:hAnsi="Times New Roman"/>
      <w:sz w:val="23"/>
      <w:szCs w:val="23"/>
    </w:rPr>
  </w:style>
  <w:style w:type="table" w:customStyle="1" w:styleId="2">
    <w:name w:val="2"/>
    <w:basedOn w:val="TableNormal"/>
    <w:rsid w:val="004C1155"/>
    <w:pPr>
      <w:spacing w:after="0"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FD4138"/>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FD4138"/>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FD4138"/>
    <w:rPr>
      <w:vertAlign w:val="superscript"/>
    </w:rPr>
  </w:style>
  <w:style w:type="table" w:customStyle="1" w:styleId="1">
    <w:name w:val="1"/>
    <w:basedOn w:val="TableNormal"/>
    <w:rsid w:val="00FD4138"/>
    <w:pPr>
      <w:spacing w:after="0"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7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845"/>
  </w:style>
  <w:style w:type="paragraph" w:styleId="Footer">
    <w:name w:val="footer"/>
    <w:basedOn w:val="Normal"/>
    <w:link w:val="FooterChar"/>
    <w:uiPriority w:val="99"/>
    <w:unhideWhenUsed/>
    <w:rsid w:val="002D7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B89A-5A67-4922-B1C7-5584D2A9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Nicole Stinson</cp:lastModifiedBy>
  <cp:revision>7</cp:revision>
  <dcterms:created xsi:type="dcterms:W3CDTF">2024-08-23T21:54:00Z</dcterms:created>
  <dcterms:modified xsi:type="dcterms:W3CDTF">2024-08-28T15:24:00Z</dcterms:modified>
</cp:coreProperties>
</file>