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tbl>
      <w:tblPr>
        <w:tblStyle w:val="TableGrid"/>
        <w:tblW w:w="0" w:type="auto"/>
        <w:tblLayout w:type="fixed"/>
        <w:tblLook w:val="0600"/>
      </w:tblPr>
      <w:tblGrid>
        <w:gridCol w:w="9420"/>
      </w:tblGrid>
      <w:tr w14:paraId="51153A3D" w14:textId="77777777" w:rsidTr="11FB0B27">
        <w:tblPrEx>
          <w:tblW w:w="0" w:type="auto"/>
          <w:tblLayout w:type="fixed"/>
          <w:tblLook w:val="0600"/>
        </w:tblPrEx>
        <w:trPr>
          <w:trHeight w:val="1785"/>
        </w:trPr>
        <w:tc>
          <w:tcPr>
            <w:tcW w:w="9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11FB0B27" w:rsidP="11FB0B27" w14:paraId="3BC67F39" w14:textId="40F157F2">
            <w:pPr>
              <w:shd w:val="clear" w:color="auto" w:fill="FFFFFF" w:themeFill="background1"/>
            </w:pPr>
            <w:r w:rsidRPr="11FB0B27">
              <w:rPr>
                <w:b/>
                <w:bCs/>
                <w:color w:val="222222"/>
                <w:sz w:val="16"/>
                <w:szCs w:val="16"/>
              </w:rPr>
              <w:t xml:space="preserve">OMB BURDEN STATEMENT: </w:t>
            </w:r>
            <w:r w:rsidRPr="11FB0B27">
              <w:rPr>
                <w:color w:val="222222"/>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0518-XXXX. The time required to complete this information collection is estimated to average two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Office of Personnel Management (OPM), OPM Forms Officer, Washington, DC 20415-7900. The OMB number, 0518-XXXX, is currently valid. Do not return the completed form to this address.</w:t>
            </w:r>
          </w:p>
        </w:tc>
      </w:tr>
    </w:tbl>
    <w:p w:rsidR="00934ACE" w:rsidP="11FB0B27" w14:paraId="51EF5436" w14:textId="09EB2DBB">
      <w:pPr>
        <w:spacing w:line="240" w:lineRule="auto"/>
        <w:rPr>
          <w:b/>
          <w:bCs/>
          <w:sz w:val="28"/>
          <w:szCs w:val="28"/>
          <w:u w:val="single"/>
        </w:rPr>
      </w:pPr>
      <w:r w:rsidRPr="11FB0B27">
        <w:rPr>
          <w:b/>
          <w:bCs/>
          <w:sz w:val="28"/>
          <w:szCs w:val="28"/>
          <w:u w:val="single"/>
        </w:rPr>
        <w:t>INSTRUCTIONS</w:t>
      </w:r>
      <w:r w:rsidRPr="11FB0B27" w:rsidR="0E101598">
        <w:rPr>
          <w:b/>
          <w:bCs/>
          <w:sz w:val="28"/>
          <w:szCs w:val="28"/>
          <w:u w:val="single"/>
        </w:rPr>
        <w:t>: MAPPING FEED AND MANURE FLOWS</w:t>
      </w:r>
    </w:p>
    <w:p w:rsidR="17D22190" w:rsidP="53DA342F" w14:paraId="4A0E406E" w14:textId="4EFEFB71">
      <w:pPr>
        <w:spacing w:line="240" w:lineRule="auto"/>
        <w:rPr>
          <w:b/>
          <w:bCs/>
          <w:sz w:val="28"/>
          <w:szCs w:val="28"/>
          <w:u w:val="single"/>
        </w:rPr>
      </w:pPr>
      <w:r w:rsidRPr="53DA342F">
        <w:rPr>
          <w:sz w:val="28"/>
          <w:szCs w:val="28"/>
        </w:rPr>
        <w:t>Understanding flow</w:t>
      </w:r>
      <w:r w:rsidRPr="53DA342F" w:rsidR="0CF54CD9">
        <w:rPr>
          <w:sz w:val="28"/>
          <w:szCs w:val="28"/>
        </w:rPr>
        <w:t>s</w:t>
      </w:r>
      <w:r w:rsidRPr="53DA342F">
        <w:rPr>
          <w:sz w:val="28"/>
          <w:szCs w:val="28"/>
        </w:rPr>
        <w:t xml:space="preserve"> of</w:t>
      </w:r>
      <w:r w:rsidRPr="53DA342F" w:rsidR="2F1348E4">
        <w:rPr>
          <w:sz w:val="28"/>
          <w:szCs w:val="28"/>
        </w:rPr>
        <w:t xml:space="preserve"> nutrients </w:t>
      </w:r>
      <w:r w:rsidRPr="53DA342F" w:rsidR="0CD0B35A">
        <w:rPr>
          <w:sz w:val="28"/>
          <w:szCs w:val="28"/>
        </w:rPr>
        <w:t>can help identify</w:t>
      </w:r>
      <w:r w:rsidRPr="53DA342F" w:rsidR="52A8867E">
        <w:rPr>
          <w:sz w:val="28"/>
          <w:szCs w:val="28"/>
        </w:rPr>
        <w:t xml:space="preserve"> </w:t>
      </w:r>
      <w:r w:rsidRPr="53DA342F" w:rsidR="719F1F5F">
        <w:rPr>
          <w:sz w:val="28"/>
          <w:szCs w:val="28"/>
        </w:rPr>
        <w:t xml:space="preserve">new </w:t>
      </w:r>
      <w:r w:rsidRPr="53DA342F" w:rsidR="52A8867E">
        <w:rPr>
          <w:sz w:val="28"/>
          <w:szCs w:val="28"/>
        </w:rPr>
        <w:t xml:space="preserve">opportunities for manure </w:t>
      </w:r>
      <w:r w:rsidRPr="53DA342F" w:rsidR="0C864F39">
        <w:rPr>
          <w:sz w:val="28"/>
          <w:szCs w:val="28"/>
        </w:rPr>
        <w:t>recycling</w:t>
      </w:r>
      <w:r w:rsidRPr="53DA342F" w:rsidR="52A8867E">
        <w:rPr>
          <w:sz w:val="28"/>
          <w:szCs w:val="28"/>
        </w:rPr>
        <w:t xml:space="preserve">. Today we will focus on your </w:t>
      </w:r>
      <w:r w:rsidRPr="53DA342F" w:rsidR="25A9D31E">
        <w:rPr>
          <w:sz w:val="28"/>
          <w:szCs w:val="28"/>
        </w:rPr>
        <w:t xml:space="preserve">knowledge about </w:t>
      </w:r>
      <w:r w:rsidRPr="53DA342F" w:rsidR="52A8867E">
        <w:rPr>
          <w:sz w:val="28"/>
          <w:szCs w:val="28"/>
        </w:rPr>
        <w:t>the flows of animal feed and manure</w:t>
      </w:r>
      <w:r w:rsidRPr="53DA342F" w:rsidR="2318FE1A">
        <w:rPr>
          <w:sz w:val="28"/>
          <w:szCs w:val="28"/>
        </w:rPr>
        <w:t xml:space="preserve"> in the agricultural systems where you work</w:t>
      </w:r>
      <w:r w:rsidRPr="53DA342F" w:rsidR="52A8867E">
        <w:rPr>
          <w:sz w:val="28"/>
          <w:szCs w:val="28"/>
        </w:rPr>
        <w:t xml:space="preserve">. </w:t>
      </w:r>
    </w:p>
    <w:p w:rsidR="53DA342F" w:rsidP="53DA342F" w14:paraId="08FECE0C" w14:textId="6417F95C">
      <w:pPr>
        <w:spacing w:line="240" w:lineRule="auto"/>
        <w:contextualSpacing/>
        <w:rPr>
          <w:sz w:val="28"/>
          <w:szCs w:val="28"/>
        </w:rPr>
      </w:pPr>
    </w:p>
    <w:p w:rsidR="664E2D12" w:rsidP="53DA342F" w14:paraId="2A48A758" w14:textId="52394CCE">
      <w:pPr>
        <w:spacing w:line="240" w:lineRule="auto"/>
        <w:contextualSpacing/>
        <w:rPr>
          <w:sz w:val="28"/>
          <w:szCs w:val="28"/>
        </w:rPr>
      </w:pPr>
      <w:r w:rsidRPr="53DA342F">
        <w:rPr>
          <w:sz w:val="28"/>
          <w:szCs w:val="28"/>
        </w:rPr>
        <w:t>F</w:t>
      </w:r>
      <w:r w:rsidRPr="53DA342F" w:rsidR="79E92F58">
        <w:rPr>
          <w:sz w:val="28"/>
          <w:szCs w:val="28"/>
        </w:rPr>
        <w:t xml:space="preserve">our </w:t>
      </w:r>
      <w:r w:rsidRPr="53DA342F" w:rsidR="7BEA4223">
        <w:rPr>
          <w:sz w:val="28"/>
          <w:szCs w:val="28"/>
        </w:rPr>
        <w:t xml:space="preserve">sticky note pads </w:t>
      </w:r>
      <w:r w:rsidRPr="53DA342F" w:rsidR="1F276BBA">
        <w:rPr>
          <w:sz w:val="28"/>
          <w:szCs w:val="28"/>
        </w:rPr>
        <w:t xml:space="preserve">were provided in your folder. </w:t>
      </w:r>
      <w:r w:rsidRPr="53DA342F" w:rsidR="652C6E48">
        <w:rPr>
          <w:sz w:val="28"/>
          <w:szCs w:val="28"/>
        </w:rPr>
        <w:t>The sticky notes</w:t>
      </w:r>
      <w:r w:rsidRPr="53DA342F" w:rsidR="67E2BE31">
        <w:rPr>
          <w:sz w:val="28"/>
          <w:szCs w:val="28"/>
        </w:rPr>
        <w:t xml:space="preserve"> </w:t>
      </w:r>
      <w:r w:rsidRPr="53DA342F" w:rsidR="7DC18373">
        <w:rPr>
          <w:sz w:val="28"/>
          <w:szCs w:val="28"/>
        </w:rPr>
        <w:t xml:space="preserve">represent </w:t>
      </w:r>
      <w:r w:rsidRPr="53DA342F" w:rsidR="67F3A892">
        <w:rPr>
          <w:sz w:val="28"/>
          <w:szCs w:val="28"/>
        </w:rPr>
        <w:t>t</w:t>
      </w:r>
      <w:r w:rsidRPr="53DA342F" w:rsidR="67961129">
        <w:rPr>
          <w:sz w:val="28"/>
          <w:szCs w:val="28"/>
        </w:rPr>
        <w:t>wo types of feed and two types of manure</w:t>
      </w:r>
      <w:r w:rsidRPr="53DA342F" w:rsidR="2B5A7E56">
        <w:rPr>
          <w:sz w:val="28"/>
          <w:szCs w:val="28"/>
        </w:rPr>
        <w:t>:</w:t>
      </w:r>
      <w:r w:rsidRPr="53DA342F" w:rsidR="04BC6798">
        <w:rPr>
          <w:sz w:val="28"/>
          <w:szCs w:val="28"/>
        </w:rPr>
        <w:t xml:space="preserve"> </w:t>
      </w:r>
    </w:p>
    <w:p w:rsidR="53DA342F" w:rsidP="53DA342F" w14:paraId="40A1F44D" w14:textId="73760326">
      <w:pPr>
        <w:spacing w:line="240" w:lineRule="auto"/>
        <w:contextualSpacing/>
        <w:rPr>
          <w:sz w:val="28"/>
          <w:szCs w:val="28"/>
        </w:rPr>
      </w:pPr>
    </w:p>
    <w:tbl>
      <w:tblPr>
        <w:tblStyle w:val="TableGrid"/>
        <w:tblW w:w="0" w:type="auto"/>
        <w:tblBorders>
          <w:top w:val="nil"/>
          <w:left w:val="nil"/>
          <w:bottom w:val="nil"/>
          <w:right w:val="nil"/>
          <w:insideH w:val="nil"/>
          <w:insideV w:val="nil"/>
        </w:tblBorders>
        <w:tblLayout w:type="fixed"/>
        <w:tblLook w:val="06A0"/>
      </w:tblPr>
      <w:tblGrid>
        <w:gridCol w:w="2452"/>
        <w:gridCol w:w="2452"/>
        <w:gridCol w:w="2452"/>
        <w:gridCol w:w="2452"/>
      </w:tblGrid>
      <w:tr w14:paraId="331893EE" w14:textId="77777777" w:rsidTr="53DA342F">
        <w:tblPrEx>
          <w:tblW w:w="0" w:type="auto"/>
          <w:tblBorders>
            <w:top w:val="nil"/>
            <w:left w:val="nil"/>
            <w:bottom w:val="nil"/>
            <w:right w:val="nil"/>
            <w:insideH w:val="nil"/>
            <w:insideV w:val="nil"/>
          </w:tblBorders>
          <w:tblLayout w:type="fixed"/>
          <w:tblLook w:val="06A0"/>
        </w:tblPrEx>
        <w:trPr>
          <w:trHeight w:val="1485"/>
        </w:trPr>
        <w:tc>
          <w:tcPr>
            <w:tcW w:w="2452" w:type="dxa"/>
          </w:tcPr>
          <w:p w:rsidR="149F2DB8" w:rsidP="53DA342F" w14:paraId="23E763C1" w14:textId="29E639E3">
            <w:pPr>
              <w:jc w:val="center"/>
              <w:rPr>
                <w:sz w:val="28"/>
                <w:szCs w:val="28"/>
              </w:rPr>
            </w:pPr>
            <w:r>
              <w:rPr>
                <w:noProof/>
              </w:rPr>
              <w:drawing>
                <wp:inline distT="0" distB="0" distL="0" distR="0">
                  <wp:extent cx="812085" cy="965801"/>
                  <wp:effectExtent l="0" t="0" r="0" b="0"/>
                  <wp:docPr id="149552702" name="image1.png"/>
                  <wp:cNvGraphicFramePr/>
                  <a:graphic xmlns:a="http://schemas.openxmlformats.org/drawingml/2006/main">
                    <a:graphicData uri="http://schemas.openxmlformats.org/drawingml/2006/picture">
                      <pic:pic xmlns:pic="http://schemas.openxmlformats.org/drawingml/2006/picture">
                        <pic:nvPicPr>
                          <pic:cNvPr id="149552702" name="image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7958" r="7958"/>
                          <a:stretch>
                            <a:fillRect/>
                          </a:stretch>
                        </pic:blipFill>
                        <pic:spPr>
                          <a:xfrm>
                            <a:off x="0" y="0"/>
                            <a:ext cx="812085" cy="965801"/>
                          </a:xfrm>
                          <a:prstGeom prst="rect">
                            <a:avLst/>
                          </a:prstGeom>
                        </pic:spPr>
                      </pic:pic>
                    </a:graphicData>
                  </a:graphic>
                </wp:inline>
              </w:drawing>
            </w:r>
          </w:p>
        </w:tc>
        <w:tc>
          <w:tcPr>
            <w:tcW w:w="2452" w:type="dxa"/>
          </w:tcPr>
          <w:p w:rsidR="0168F853" w:rsidP="53DA342F" w14:paraId="0365072F" w14:textId="726D72A5">
            <w:pPr>
              <w:jc w:val="center"/>
              <w:rPr>
                <w:color w:val="000000" w:themeColor="text1"/>
                <w:sz w:val="28"/>
                <w:szCs w:val="28"/>
              </w:rPr>
            </w:pPr>
            <w:r>
              <w:rPr>
                <w:noProof/>
              </w:rPr>
              <w:drawing>
                <wp:inline distT="0" distB="0" distL="0" distR="0">
                  <wp:extent cx="904875" cy="904875"/>
                  <wp:effectExtent l="0" t="0" r="0" b="0"/>
                  <wp:docPr id="332470360" name="image2.png"/>
                  <wp:cNvGraphicFramePr/>
                  <a:graphic xmlns:a="http://schemas.openxmlformats.org/drawingml/2006/main">
                    <a:graphicData uri="http://schemas.openxmlformats.org/drawingml/2006/picture">
                      <pic:pic xmlns:pic="http://schemas.openxmlformats.org/drawingml/2006/picture">
                        <pic:nvPicPr>
                          <pic:cNvPr id="332470360" name="image2.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c>
          <w:tcPr>
            <w:tcW w:w="2452" w:type="dxa"/>
          </w:tcPr>
          <w:p w:rsidR="0168F853" w:rsidP="53DA342F" w14:paraId="60E00EC8" w14:textId="2679DF18">
            <w:pPr>
              <w:jc w:val="center"/>
            </w:pPr>
            <w:r>
              <w:rPr>
                <w:noProof/>
              </w:rPr>
              <w:drawing>
                <wp:inline distT="0" distB="0" distL="0" distR="0">
                  <wp:extent cx="1133475" cy="952500"/>
                  <wp:effectExtent l="0" t="0" r="0" b="0"/>
                  <wp:docPr id="164160976" name="Picture 16416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0976" name=""/>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3475" cy="952500"/>
                          </a:xfrm>
                          <a:prstGeom prst="rect">
                            <a:avLst/>
                          </a:prstGeom>
                        </pic:spPr>
                      </pic:pic>
                    </a:graphicData>
                  </a:graphic>
                </wp:inline>
              </w:drawing>
            </w:r>
          </w:p>
        </w:tc>
        <w:tc>
          <w:tcPr>
            <w:tcW w:w="2452" w:type="dxa"/>
          </w:tcPr>
          <w:p w:rsidR="0168F853" w:rsidP="53DA342F" w14:paraId="10F6C76F" w14:textId="0EA8C543">
            <w:pPr>
              <w:jc w:val="center"/>
            </w:pPr>
            <w:r>
              <w:rPr>
                <w:noProof/>
              </w:rPr>
              <w:drawing>
                <wp:inline distT="0" distB="0" distL="0" distR="0">
                  <wp:extent cx="919778" cy="840812"/>
                  <wp:effectExtent l="0" t="0" r="0" b="0"/>
                  <wp:docPr id="1121858705" name="Picture 112185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58705"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8045" t="6818" r="14285"/>
                          <a:stretch>
                            <a:fillRect/>
                          </a:stretch>
                        </pic:blipFill>
                        <pic:spPr>
                          <a:xfrm>
                            <a:off x="0" y="0"/>
                            <a:ext cx="919778" cy="840812"/>
                          </a:xfrm>
                          <a:prstGeom prst="rect">
                            <a:avLst/>
                          </a:prstGeom>
                        </pic:spPr>
                      </pic:pic>
                    </a:graphicData>
                  </a:graphic>
                </wp:inline>
              </w:drawing>
            </w:r>
          </w:p>
        </w:tc>
      </w:tr>
      <w:tr w14:paraId="708A4E51" w14:textId="77777777" w:rsidTr="53DA342F">
        <w:tblPrEx>
          <w:tblW w:w="0" w:type="auto"/>
          <w:tblLayout w:type="fixed"/>
          <w:tblLook w:val="06A0"/>
        </w:tblPrEx>
        <w:trPr>
          <w:trHeight w:val="300"/>
        </w:trPr>
        <w:tc>
          <w:tcPr>
            <w:tcW w:w="2452" w:type="dxa"/>
          </w:tcPr>
          <w:p w:rsidR="0168F853" w:rsidP="53DA342F" w14:paraId="25794508" w14:textId="7B38AB60">
            <w:pPr>
              <w:contextualSpacing/>
              <w:jc w:val="center"/>
              <w:rPr>
                <w:sz w:val="28"/>
                <w:szCs w:val="28"/>
              </w:rPr>
            </w:pPr>
            <w:r w:rsidRPr="53DA342F">
              <w:rPr>
                <w:sz w:val="28"/>
                <w:szCs w:val="28"/>
              </w:rPr>
              <w:t xml:space="preserve">Green: </w:t>
            </w:r>
          </w:p>
          <w:p w:rsidR="0168F853" w:rsidP="53DA342F" w14:paraId="61568CFF" w14:textId="71BA7A31">
            <w:pPr>
              <w:contextualSpacing/>
              <w:jc w:val="center"/>
              <w:rPr>
                <w:sz w:val="28"/>
                <w:szCs w:val="28"/>
              </w:rPr>
            </w:pPr>
            <w:r w:rsidRPr="53DA342F">
              <w:rPr>
                <w:sz w:val="28"/>
                <w:szCs w:val="28"/>
              </w:rPr>
              <w:t>Forage</w:t>
            </w:r>
          </w:p>
          <w:p w:rsidR="53DA342F" w:rsidP="53DA342F" w14:paraId="69B5C833" w14:textId="15DB1A0C">
            <w:pPr>
              <w:jc w:val="center"/>
              <w:rPr>
                <w:sz w:val="28"/>
                <w:szCs w:val="28"/>
              </w:rPr>
            </w:pPr>
          </w:p>
        </w:tc>
        <w:tc>
          <w:tcPr>
            <w:tcW w:w="2452" w:type="dxa"/>
          </w:tcPr>
          <w:p w:rsidR="0168F853" w:rsidP="53DA342F" w14:paraId="3711029D" w14:textId="6E9B97F3">
            <w:pPr>
              <w:contextualSpacing/>
              <w:jc w:val="center"/>
              <w:rPr>
                <w:sz w:val="28"/>
                <w:szCs w:val="28"/>
              </w:rPr>
            </w:pPr>
            <w:r w:rsidRPr="53DA342F">
              <w:rPr>
                <w:sz w:val="28"/>
                <w:szCs w:val="28"/>
              </w:rPr>
              <w:t>Yellow: Grain concentrates</w:t>
            </w:r>
          </w:p>
        </w:tc>
        <w:tc>
          <w:tcPr>
            <w:tcW w:w="2452" w:type="dxa"/>
          </w:tcPr>
          <w:p w:rsidR="0168F853" w:rsidP="53DA342F" w14:paraId="75C9D156" w14:textId="02E8ABF8">
            <w:pPr>
              <w:contextualSpacing/>
              <w:jc w:val="center"/>
              <w:rPr>
                <w:sz w:val="28"/>
                <w:szCs w:val="28"/>
              </w:rPr>
            </w:pPr>
            <w:r w:rsidRPr="53DA342F">
              <w:rPr>
                <w:sz w:val="28"/>
                <w:szCs w:val="28"/>
              </w:rPr>
              <w:t>Pink: Liquid manure</w:t>
            </w:r>
          </w:p>
        </w:tc>
        <w:tc>
          <w:tcPr>
            <w:tcW w:w="2452" w:type="dxa"/>
          </w:tcPr>
          <w:p w:rsidR="0168F853" w:rsidP="53DA342F" w14:paraId="0ABD6391" w14:textId="5C66B88D">
            <w:pPr>
              <w:jc w:val="center"/>
              <w:rPr>
                <w:sz w:val="28"/>
                <w:szCs w:val="28"/>
              </w:rPr>
            </w:pPr>
            <w:r w:rsidRPr="53DA342F">
              <w:rPr>
                <w:sz w:val="28"/>
                <w:szCs w:val="28"/>
              </w:rPr>
              <w:t>Purple: Dry manure</w:t>
            </w:r>
          </w:p>
        </w:tc>
      </w:tr>
    </w:tbl>
    <w:p w:rsidR="67AF102A" w:rsidP="53DA342F" w14:paraId="10B4E3EB" w14:textId="00C7B930">
      <w:pPr>
        <w:spacing w:line="240" w:lineRule="auto"/>
        <w:rPr>
          <w:sz w:val="28"/>
          <w:szCs w:val="28"/>
        </w:rPr>
      </w:pPr>
      <w:r w:rsidRPr="53DA342F">
        <w:rPr>
          <w:sz w:val="28"/>
          <w:szCs w:val="28"/>
        </w:rPr>
        <w:t xml:space="preserve">We ask that you </w:t>
      </w:r>
      <w:r w:rsidRPr="53DA342F" w:rsidR="0AB0FA84">
        <w:rPr>
          <w:sz w:val="28"/>
          <w:szCs w:val="28"/>
        </w:rPr>
        <w:t xml:space="preserve">consider the animal farming areas where you work and </w:t>
      </w:r>
      <w:r w:rsidRPr="53DA342F" w:rsidR="5B497146">
        <w:rPr>
          <w:sz w:val="28"/>
          <w:szCs w:val="28"/>
        </w:rPr>
        <w:t xml:space="preserve">place </w:t>
      </w:r>
      <w:r w:rsidRPr="53DA342F" w:rsidR="30BADF71">
        <w:rPr>
          <w:sz w:val="28"/>
          <w:szCs w:val="28"/>
        </w:rPr>
        <w:t xml:space="preserve">the stickies on the </w:t>
      </w:r>
      <w:r w:rsidRPr="53DA342F" w:rsidR="5B497146">
        <w:rPr>
          <w:b/>
          <w:bCs/>
          <w:sz w:val="28"/>
          <w:szCs w:val="28"/>
        </w:rPr>
        <w:t>origination point</w:t>
      </w:r>
      <w:r w:rsidRPr="53DA342F" w:rsidR="57F37BB7">
        <w:rPr>
          <w:b/>
          <w:bCs/>
          <w:sz w:val="28"/>
          <w:szCs w:val="28"/>
        </w:rPr>
        <w:t>s</w:t>
      </w:r>
      <w:r w:rsidRPr="53DA342F" w:rsidR="5B497146">
        <w:rPr>
          <w:b/>
          <w:bCs/>
          <w:sz w:val="28"/>
          <w:szCs w:val="28"/>
        </w:rPr>
        <w:t xml:space="preserve"> of feed</w:t>
      </w:r>
      <w:r w:rsidRPr="53DA342F" w:rsidR="5B497146">
        <w:rPr>
          <w:sz w:val="28"/>
          <w:szCs w:val="28"/>
        </w:rPr>
        <w:t xml:space="preserve"> </w:t>
      </w:r>
      <w:r w:rsidRPr="53DA342F" w:rsidR="7A73E41F">
        <w:rPr>
          <w:sz w:val="28"/>
          <w:szCs w:val="28"/>
        </w:rPr>
        <w:t>a</w:t>
      </w:r>
      <w:r w:rsidRPr="53DA342F" w:rsidR="5B497146">
        <w:rPr>
          <w:sz w:val="28"/>
          <w:szCs w:val="28"/>
        </w:rPr>
        <w:t xml:space="preserve">nd the </w:t>
      </w:r>
      <w:r w:rsidRPr="53DA342F" w:rsidR="5B497146">
        <w:rPr>
          <w:b/>
          <w:bCs/>
          <w:sz w:val="28"/>
          <w:szCs w:val="28"/>
        </w:rPr>
        <w:t>destination points of the manure</w:t>
      </w:r>
      <w:r w:rsidRPr="53DA342F" w:rsidR="5B497146">
        <w:rPr>
          <w:sz w:val="28"/>
          <w:szCs w:val="28"/>
        </w:rPr>
        <w:t>.</w:t>
      </w:r>
    </w:p>
    <w:p w:rsidR="228622D5" w:rsidP="53DA342F" w14:paraId="07E314F5" w14:textId="02A43928">
      <w:pPr>
        <w:spacing w:line="240" w:lineRule="auto"/>
        <w:rPr>
          <w:sz w:val="28"/>
          <w:szCs w:val="28"/>
        </w:rPr>
      </w:pPr>
      <w:r w:rsidRPr="53DA342F">
        <w:rPr>
          <w:sz w:val="28"/>
          <w:szCs w:val="28"/>
        </w:rPr>
        <w:t>Before you place the</w:t>
      </w:r>
      <w:r w:rsidRPr="53DA342F" w:rsidR="232CF4FF">
        <w:rPr>
          <w:sz w:val="28"/>
          <w:szCs w:val="28"/>
        </w:rPr>
        <w:t xml:space="preserve"> sticky notes</w:t>
      </w:r>
      <w:r w:rsidRPr="53DA342F" w:rsidR="2FFFEA7B">
        <w:rPr>
          <w:sz w:val="28"/>
          <w:szCs w:val="28"/>
        </w:rPr>
        <w:t>, please write the</w:t>
      </w:r>
      <w:r w:rsidRPr="53DA342F" w:rsidR="2AE690FD">
        <w:rPr>
          <w:sz w:val="28"/>
          <w:szCs w:val="28"/>
        </w:rPr>
        <w:t xml:space="preserve"> ballpark</w:t>
      </w:r>
      <w:r w:rsidRPr="53DA342F" w:rsidR="5B497146">
        <w:rPr>
          <w:sz w:val="28"/>
          <w:szCs w:val="28"/>
        </w:rPr>
        <w:t xml:space="preserve"> percentage of the total feed </w:t>
      </w:r>
      <w:r w:rsidRPr="53DA342F" w:rsidR="33EC876A">
        <w:rPr>
          <w:sz w:val="28"/>
          <w:szCs w:val="28"/>
        </w:rPr>
        <w:t xml:space="preserve">sourced from the origination point, </w:t>
      </w:r>
      <w:r w:rsidRPr="53DA342F" w:rsidR="5B497146">
        <w:rPr>
          <w:sz w:val="28"/>
          <w:szCs w:val="28"/>
        </w:rPr>
        <w:t xml:space="preserve">and </w:t>
      </w:r>
      <w:r w:rsidRPr="53DA342F" w:rsidR="75179587">
        <w:rPr>
          <w:sz w:val="28"/>
          <w:szCs w:val="28"/>
        </w:rPr>
        <w:t xml:space="preserve">the </w:t>
      </w:r>
      <w:r w:rsidRPr="53DA342F" w:rsidR="5B497146">
        <w:rPr>
          <w:sz w:val="28"/>
          <w:szCs w:val="28"/>
        </w:rPr>
        <w:t xml:space="preserve">total </w:t>
      </w:r>
      <w:r w:rsidRPr="53DA342F" w:rsidR="7D54311A">
        <w:rPr>
          <w:sz w:val="28"/>
          <w:szCs w:val="28"/>
        </w:rPr>
        <w:t xml:space="preserve">of the </w:t>
      </w:r>
      <w:r w:rsidRPr="53DA342F" w:rsidR="5B497146">
        <w:rPr>
          <w:sz w:val="28"/>
          <w:szCs w:val="28"/>
        </w:rPr>
        <w:t>manure produced</w:t>
      </w:r>
      <w:r w:rsidRPr="53DA342F" w:rsidR="27A9002D">
        <w:rPr>
          <w:sz w:val="28"/>
          <w:szCs w:val="28"/>
        </w:rPr>
        <w:t xml:space="preserve"> that ends up at the destination point</w:t>
      </w:r>
      <w:r w:rsidRPr="53DA342F" w:rsidR="5B497146">
        <w:rPr>
          <w:sz w:val="28"/>
          <w:szCs w:val="28"/>
        </w:rPr>
        <w:t>.</w:t>
      </w:r>
    </w:p>
    <w:p w:rsidR="3D71DFF0" w:rsidP="53DA342F" w14:paraId="433A9D5B" w14:textId="307B65E2">
      <w:pPr>
        <w:spacing w:line="240" w:lineRule="auto"/>
        <w:rPr>
          <w:color w:val="000000" w:themeColor="text1"/>
          <w:sz w:val="28"/>
          <w:szCs w:val="28"/>
        </w:rPr>
      </w:pPr>
      <w:r w:rsidRPr="53DA342F">
        <w:rPr>
          <w:color w:val="000000" w:themeColor="text1"/>
          <w:sz w:val="28"/>
          <w:szCs w:val="28"/>
        </w:rPr>
        <w:t xml:space="preserve">For example, if </w:t>
      </w:r>
      <w:r w:rsidRPr="53DA342F" w:rsidR="33D66683">
        <w:rPr>
          <w:color w:val="000000" w:themeColor="text1"/>
          <w:sz w:val="28"/>
          <w:szCs w:val="28"/>
        </w:rPr>
        <w:t xml:space="preserve">you work in or near animal farms that source </w:t>
      </w:r>
      <w:r w:rsidRPr="53DA342F">
        <w:rPr>
          <w:color w:val="000000" w:themeColor="text1"/>
          <w:sz w:val="28"/>
          <w:szCs w:val="28"/>
        </w:rPr>
        <w:t>10% of the</w:t>
      </w:r>
      <w:r w:rsidRPr="53DA342F" w:rsidR="4BFDF4BA">
        <w:rPr>
          <w:color w:val="000000" w:themeColor="text1"/>
          <w:sz w:val="28"/>
          <w:szCs w:val="28"/>
        </w:rPr>
        <w:t>ir</w:t>
      </w:r>
      <w:r w:rsidRPr="53DA342F">
        <w:rPr>
          <w:color w:val="000000" w:themeColor="text1"/>
          <w:sz w:val="28"/>
          <w:szCs w:val="28"/>
        </w:rPr>
        <w:t xml:space="preserve"> forage </w:t>
      </w:r>
      <w:r w:rsidRPr="53DA342F" w:rsidR="392F08EC">
        <w:rPr>
          <w:color w:val="000000" w:themeColor="text1"/>
          <w:sz w:val="28"/>
          <w:szCs w:val="28"/>
        </w:rPr>
        <w:t>f</w:t>
      </w:r>
      <w:r w:rsidRPr="53DA342F" w:rsidR="2EC7157D">
        <w:rPr>
          <w:color w:val="000000" w:themeColor="text1"/>
          <w:sz w:val="28"/>
          <w:szCs w:val="28"/>
        </w:rPr>
        <w:t xml:space="preserve">rom Alamosa County, Colorado, write 10% on </w:t>
      </w:r>
      <w:r w:rsidRPr="53DA342F" w:rsidR="2A7F31B1">
        <w:rPr>
          <w:color w:val="000000" w:themeColor="text1"/>
          <w:sz w:val="28"/>
          <w:szCs w:val="28"/>
        </w:rPr>
        <w:t>a</w:t>
      </w:r>
      <w:r w:rsidRPr="53DA342F" w:rsidR="2EC7157D">
        <w:rPr>
          <w:color w:val="000000" w:themeColor="text1"/>
          <w:sz w:val="28"/>
          <w:szCs w:val="28"/>
        </w:rPr>
        <w:t xml:space="preserve"> </w:t>
      </w:r>
      <w:r w:rsidRPr="53DA342F" w:rsidR="5C80105A">
        <w:rPr>
          <w:color w:val="000000" w:themeColor="text1"/>
          <w:sz w:val="28"/>
          <w:szCs w:val="28"/>
        </w:rPr>
        <w:t>G</w:t>
      </w:r>
      <w:r w:rsidRPr="53DA342F" w:rsidR="2EC7157D">
        <w:rPr>
          <w:color w:val="000000" w:themeColor="text1"/>
          <w:sz w:val="28"/>
          <w:szCs w:val="28"/>
        </w:rPr>
        <w:t xml:space="preserve">reen sticky note and place it on </w:t>
      </w:r>
      <w:r w:rsidRPr="53DA342F" w:rsidR="2D23C516">
        <w:rPr>
          <w:color w:val="000000" w:themeColor="text1"/>
          <w:sz w:val="28"/>
          <w:szCs w:val="28"/>
        </w:rPr>
        <w:t>Alamosa County on the map on the wall</w:t>
      </w:r>
      <w:r w:rsidRPr="53DA342F" w:rsidR="2EC7157D">
        <w:rPr>
          <w:color w:val="000000" w:themeColor="text1"/>
          <w:sz w:val="28"/>
          <w:szCs w:val="28"/>
        </w:rPr>
        <w:t xml:space="preserve">. </w:t>
      </w:r>
    </w:p>
    <w:p w:rsidR="2061989B" w:rsidP="53DA342F" w14:paraId="35C87E9D" w14:textId="5BE3F705">
      <w:pPr>
        <w:spacing w:line="240" w:lineRule="auto"/>
        <w:rPr>
          <w:sz w:val="28"/>
          <w:szCs w:val="28"/>
        </w:rPr>
      </w:pPr>
      <w:r w:rsidRPr="53DA342F">
        <w:rPr>
          <w:sz w:val="28"/>
          <w:szCs w:val="28"/>
        </w:rPr>
        <w:t xml:space="preserve">Ideally your percentages for </w:t>
      </w:r>
      <w:r w:rsidRPr="53DA342F" w:rsidR="5814A797">
        <w:rPr>
          <w:sz w:val="28"/>
          <w:szCs w:val="28"/>
        </w:rPr>
        <w:t>feed</w:t>
      </w:r>
      <w:r w:rsidRPr="53DA342F">
        <w:rPr>
          <w:sz w:val="28"/>
          <w:szCs w:val="28"/>
        </w:rPr>
        <w:t xml:space="preserve"> will total 100% </w:t>
      </w:r>
      <w:r w:rsidRPr="53DA342F" w:rsidR="19623E4C">
        <w:rPr>
          <w:sz w:val="28"/>
          <w:szCs w:val="28"/>
        </w:rPr>
        <w:t xml:space="preserve">(on the </w:t>
      </w:r>
      <w:r w:rsidRPr="53DA342F" w:rsidR="6D75A0A2">
        <w:rPr>
          <w:sz w:val="28"/>
          <w:szCs w:val="28"/>
        </w:rPr>
        <w:t>Green and Yellow</w:t>
      </w:r>
      <w:r w:rsidRPr="53DA342F" w:rsidR="19623E4C">
        <w:rPr>
          <w:sz w:val="28"/>
          <w:szCs w:val="28"/>
        </w:rPr>
        <w:t xml:space="preserve"> stickies) </w:t>
      </w:r>
      <w:r w:rsidRPr="53DA342F">
        <w:rPr>
          <w:sz w:val="28"/>
          <w:szCs w:val="28"/>
        </w:rPr>
        <w:t>and your percentages for manure for 100%</w:t>
      </w:r>
      <w:r w:rsidRPr="53DA342F" w:rsidR="45411B24">
        <w:rPr>
          <w:sz w:val="28"/>
          <w:szCs w:val="28"/>
        </w:rPr>
        <w:t xml:space="preserve"> (on the Pink and Purple stickies)</w:t>
      </w:r>
      <w:r w:rsidRPr="53DA342F" w:rsidR="534B4093">
        <w:rPr>
          <w:sz w:val="28"/>
          <w:szCs w:val="28"/>
        </w:rPr>
        <w:t>.</w:t>
      </w:r>
      <w:r w:rsidRPr="53DA342F" w:rsidR="58FCE723">
        <w:rPr>
          <w:sz w:val="28"/>
          <w:szCs w:val="28"/>
        </w:rPr>
        <w:t xml:space="preserve"> </w:t>
      </w:r>
    </w:p>
    <w:p w:rsidR="58FCE723" w:rsidP="53DA342F" w14:paraId="333FA98D" w14:textId="6C867170">
      <w:pPr>
        <w:spacing w:line="240" w:lineRule="auto"/>
        <w:rPr>
          <w:sz w:val="28"/>
          <w:szCs w:val="28"/>
        </w:rPr>
      </w:pPr>
      <w:r w:rsidRPr="53DA342F">
        <w:rPr>
          <w:sz w:val="28"/>
          <w:szCs w:val="28"/>
        </w:rPr>
        <w:t>If there is a portion of feed or manure that you are note sure about, make note on the correct color of sticky note and place in your folder.</w:t>
      </w:r>
    </w:p>
    <w:sectPr>
      <w:headerReference w:type="default" r:id="rId12"/>
      <w:footerReference w:type="default" r:id="rId13"/>
      <w:pgSz w:w="12240" w:h="15840"/>
      <w:pgMar w:top="1440" w:right="99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F6DA2E24-CAB1-4318-BEA0-20860CD248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0659441-E09F-4D96-940B-4D2F33495F63}"/>
    <w:embedBold r:id="rId3" w:fontKey="{32B0ADE3-E156-41E4-9F8C-9E9468B03AC8}"/>
  </w:font>
  <w:font w:name="Calibri Light">
    <w:panose1 w:val="020F0302020204030204"/>
    <w:charset w:val="00"/>
    <w:family w:val="swiss"/>
    <w:pitch w:val="variable"/>
    <w:sig w:usb0="E4002EFF" w:usb1="C000247B" w:usb2="00000009" w:usb3="00000000" w:csb0="000001FF" w:csb1="00000000"/>
    <w:embedRegular r:id="rId4" w:fontKey="{7617F670-9FFA-472B-800E-36BF2749287E}"/>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C6C1578E-FB7A-4EB5-A89F-41E1BD5357A3}"/>
    <w:embedItalic r:id="rId6" w:fontKey="{F7CB6989-F6AE-4C38-92BB-CA68FB27F1BF}"/>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70"/>
      <w:gridCol w:w="3270"/>
      <w:gridCol w:w="3270"/>
    </w:tblGrid>
    <w:tr w14:paraId="5229CA48" w14:textId="77777777" w:rsidTr="7097D60F">
      <w:tblPrEx>
        <w:tblW w:w="0" w:type="auto"/>
        <w:tblLayout w:type="fixed"/>
        <w:tblLook w:val="06A0"/>
      </w:tblPrEx>
      <w:trPr>
        <w:trHeight w:val="300"/>
      </w:trPr>
      <w:tc>
        <w:tcPr>
          <w:tcW w:w="3270" w:type="dxa"/>
        </w:tcPr>
        <w:p w:rsidR="7097D60F" w:rsidP="7097D60F" w14:paraId="274D1199" w14:textId="3F9DD196">
          <w:pPr>
            <w:pStyle w:val="Header"/>
            <w:ind w:left="-115"/>
          </w:pPr>
        </w:p>
      </w:tc>
      <w:tc>
        <w:tcPr>
          <w:tcW w:w="3270" w:type="dxa"/>
        </w:tcPr>
        <w:p w:rsidR="7097D60F" w:rsidP="7097D60F" w14:paraId="6C0206E4" w14:textId="66AB2056">
          <w:pPr>
            <w:pStyle w:val="Header"/>
            <w:jc w:val="center"/>
          </w:pPr>
        </w:p>
      </w:tc>
      <w:tc>
        <w:tcPr>
          <w:tcW w:w="3270" w:type="dxa"/>
        </w:tcPr>
        <w:p w:rsidR="7097D60F" w:rsidP="7097D60F" w14:paraId="0235E2E4" w14:textId="6F9D3DF1">
          <w:pPr>
            <w:pStyle w:val="Header"/>
            <w:ind w:right="-115"/>
            <w:jc w:val="right"/>
          </w:pPr>
        </w:p>
      </w:tc>
    </w:tr>
  </w:tbl>
  <w:p w:rsidR="7097D60F" w:rsidP="7097D60F" w14:paraId="68CC3824" w14:textId="1D9B25C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9810"/>
    </w:tblGrid>
    <w:tr w14:paraId="033EC83C" w14:textId="77777777" w:rsidTr="11FB0B27">
      <w:tblPrEx>
        <w:tblW w:w="0" w:type="auto"/>
        <w:tblLayout w:type="fixed"/>
        <w:tblLook w:val="06A0"/>
      </w:tblPrEx>
      <w:trPr>
        <w:trHeight w:val="300"/>
      </w:trPr>
      <w:tc>
        <w:tcPr>
          <w:tcW w:w="9810" w:type="dxa"/>
        </w:tcPr>
        <w:p w:rsidR="7097D60F" w:rsidP="11FB0B27" w14:paraId="749291FA" w14:textId="2594E2E1">
          <w:pPr>
            <w:shd w:val="clear" w:color="auto" w:fill="FFFFFF" w:themeFill="background1"/>
            <w:spacing w:after="0"/>
            <w:ind w:left="1200"/>
            <w:jc w:val="right"/>
          </w:pPr>
          <w:r w:rsidRPr="11FB0B27">
            <w:t>OMB Control Number 0518-XXXX</w:t>
          </w:r>
        </w:p>
        <w:p w:rsidR="7097D60F" w:rsidP="11FB0B27" w14:paraId="44FE456A" w14:textId="369DB2CE">
          <w:pPr>
            <w:shd w:val="clear" w:color="auto" w:fill="FFFFFF" w:themeFill="background1"/>
            <w:spacing w:after="0"/>
            <w:ind w:left="1200"/>
            <w:jc w:val="right"/>
          </w:pPr>
          <w:r w:rsidRPr="11FB0B27">
            <w:t>Expiration Date: XX/XXXX</w:t>
          </w:r>
        </w:p>
      </w:tc>
    </w:tr>
  </w:tbl>
  <w:p w:rsidR="7097D60F" w:rsidP="7097D60F" w14:paraId="6303BFC6" w14:textId="4F3B7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BCD1301"/>
    <w:multiLevelType w:val="multilevel"/>
    <w:tmpl w:val="653AF84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1EF98C"/>
    <w:multiLevelType w:val="multilevel"/>
    <w:tmpl w:val="F2D2091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438ED98"/>
    <w:multiLevelType w:val="hybridMultilevel"/>
    <w:tmpl w:val="5C709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112FB8"/>
    <w:multiLevelType w:val="hybridMultilevel"/>
    <w:tmpl w:val="981A91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74385559"/>
    <w:multiLevelType w:val="hybridMultilevel"/>
    <w:tmpl w:val="1714A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80042305">
    <w:abstractNumId w:val="1"/>
  </w:num>
  <w:num w:numId="2" w16cid:durableId="315570743">
    <w:abstractNumId w:val="2"/>
  </w:num>
  <w:num w:numId="3" w16cid:durableId="530608701">
    <w:abstractNumId w:val="0"/>
  </w:num>
  <w:num w:numId="4" w16cid:durableId="293370862">
    <w:abstractNumId w:val="3"/>
  </w:num>
  <w:num w:numId="5" w16cid:durableId="1015159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3AE"/>
    <w:rsid w:val="00080B20"/>
    <w:rsid w:val="000A5832"/>
    <w:rsid w:val="001713AE"/>
    <w:rsid w:val="003105B0"/>
    <w:rsid w:val="008F797F"/>
    <w:rsid w:val="00934ACE"/>
    <w:rsid w:val="00A4122B"/>
    <w:rsid w:val="00A63550"/>
    <w:rsid w:val="00BF7B87"/>
    <w:rsid w:val="00DA4ACD"/>
    <w:rsid w:val="00E961D3"/>
    <w:rsid w:val="00EA6BE8"/>
    <w:rsid w:val="00F2771B"/>
    <w:rsid w:val="0168F853"/>
    <w:rsid w:val="01CB9D7F"/>
    <w:rsid w:val="02918003"/>
    <w:rsid w:val="04BC6798"/>
    <w:rsid w:val="072C3AF9"/>
    <w:rsid w:val="0AB0FA84"/>
    <w:rsid w:val="0AF7961C"/>
    <w:rsid w:val="0BC0C4DD"/>
    <w:rsid w:val="0C864F39"/>
    <w:rsid w:val="0CD0B35A"/>
    <w:rsid w:val="0CF54CD9"/>
    <w:rsid w:val="0E101598"/>
    <w:rsid w:val="0E7C0020"/>
    <w:rsid w:val="0F8436CD"/>
    <w:rsid w:val="10C319A4"/>
    <w:rsid w:val="11FB0B27"/>
    <w:rsid w:val="123F4D65"/>
    <w:rsid w:val="1266A4F2"/>
    <w:rsid w:val="12F98C8D"/>
    <w:rsid w:val="149F2DB8"/>
    <w:rsid w:val="1655747A"/>
    <w:rsid w:val="16B3BD7A"/>
    <w:rsid w:val="1784AD65"/>
    <w:rsid w:val="17D22190"/>
    <w:rsid w:val="193C31B8"/>
    <w:rsid w:val="19623E4C"/>
    <w:rsid w:val="1B013B61"/>
    <w:rsid w:val="1E123694"/>
    <w:rsid w:val="1E6F41C0"/>
    <w:rsid w:val="1EEA0247"/>
    <w:rsid w:val="1F276BBA"/>
    <w:rsid w:val="2061989B"/>
    <w:rsid w:val="228622D5"/>
    <w:rsid w:val="2318FE1A"/>
    <w:rsid w:val="232CF4FF"/>
    <w:rsid w:val="2452CD61"/>
    <w:rsid w:val="24C58192"/>
    <w:rsid w:val="24FB33AF"/>
    <w:rsid w:val="254E24D1"/>
    <w:rsid w:val="25A9D31E"/>
    <w:rsid w:val="27A9002D"/>
    <w:rsid w:val="28452822"/>
    <w:rsid w:val="29DAF898"/>
    <w:rsid w:val="2A7F31B1"/>
    <w:rsid w:val="2A85084C"/>
    <w:rsid w:val="2AA0D6F3"/>
    <w:rsid w:val="2AE690FD"/>
    <w:rsid w:val="2AFD67B3"/>
    <w:rsid w:val="2B5A7E56"/>
    <w:rsid w:val="2BAD50DF"/>
    <w:rsid w:val="2D177E7A"/>
    <w:rsid w:val="2D23C516"/>
    <w:rsid w:val="2DF63C2A"/>
    <w:rsid w:val="2E74E199"/>
    <w:rsid w:val="2EB3BD01"/>
    <w:rsid w:val="2EC7157D"/>
    <w:rsid w:val="2F1348E4"/>
    <w:rsid w:val="2FFFEA7B"/>
    <w:rsid w:val="30824D01"/>
    <w:rsid w:val="30BADF71"/>
    <w:rsid w:val="31994D44"/>
    <w:rsid w:val="33928495"/>
    <w:rsid w:val="33D66683"/>
    <w:rsid w:val="33EC876A"/>
    <w:rsid w:val="3790BE9C"/>
    <w:rsid w:val="37A7B864"/>
    <w:rsid w:val="38430B86"/>
    <w:rsid w:val="392F08EC"/>
    <w:rsid w:val="3B5E4228"/>
    <w:rsid w:val="3D6618B1"/>
    <w:rsid w:val="3D71DFF0"/>
    <w:rsid w:val="3E6935B1"/>
    <w:rsid w:val="3F0E88D1"/>
    <w:rsid w:val="4254FF13"/>
    <w:rsid w:val="42811797"/>
    <w:rsid w:val="43D88D48"/>
    <w:rsid w:val="43F1F6EA"/>
    <w:rsid w:val="44787B0C"/>
    <w:rsid w:val="44F8BDD5"/>
    <w:rsid w:val="45411B24"/>
    <w:rsid w:val="4B2DE6BD"/>
    <w:rsid w:val="4BFDF4BA"/>
    <w:rsid w:val="4C28BF0B"/>
    <w:rsid w:val="4E35C465"/>
    <w:rsid w:val="4EE0FAC6"/>
    <w:rsid w:val="4EE5A47C"/>
    <w:rsid w:val="4FEF8FE5"/>
    <w:rsid w:val="51521CE1"/>
    <w:rsid w:val="5201A5AE"/>
    <w:rsid w:val="524AF253"/>
    <w:rsid w:val="525B507D"/>
    <w:rsid w:val="52A8867E"/>
    <w:rsid w:val="534B4093"/>
    <w:rsid w:val="53DA342F"/>
    <w:rsid w:val="54F442A6"/>
    <w:rsid w:val="57F37BB7"/>
    <w:rsid w:val="5814A797"/>
    <w:rsid w:val="5819B067"/>
    <w:rsid w:val="58473983"/>
    <w:rsid w:val="58FCE723"/>
    <w:rsid w:val="5919AC2D"/>
    <w:rsid w:val="59CD75CC"/>
    <w:rsid w:val="59E6EBF4"/>
    <w:rsid w:val="5B497146"/>
    <w:rsid w:val="5BBEF514"/>
    <w:rsid w:val="5C80105A"/>
    <w:rsid w:val="5CE49B6C"/>
    <w:rsid w:val="5F81AFFC"/>
    <w:rsid w:val="641D589C"/>
    <w:rsid w:val="6525C190"/>
    <w:rsid w:val="652C6E48"/>
    <w:rsid w:val="66326066"/>
    <w:rsid w:val="664E2D12"/>
    <w:rsid w:val="66EF2FED"/>
    <w:rsid w:val="67961129"/>
    <w:rsid w:val="67AF102A"/>
    <w:rsid w:val="67E2BE31"/>
    <w:rsid w:val="67F3A892"/>
    <w:rsid w:val="6A46DEA1"/>
    <w:rsid w:val="6AE3D019"/>
    <w:rsid w:val="6D75A0A2"/>
    <w:rsid w:val="6E444693"/>
    <w:rsid w:val="6F1B8DFB"/>
    <w:rsid w:val="7097D60F"/>
    <w:rsid w:val="719F1F5F"/>
    <w:rsid w:val="72957610"/>
    <w:rsid w:val="739CED03"/>
    <w:rsid w:val="73D04ED8"/>
    <w:rsid w:val="751373C7"/>
    <w:rsid w:val="75179587"/>
    <w:rsid w:val="76B2660F"/>
    <w:rsid w:val="77AB49D4"/>
    <w:rsid w:val="78794E01"/>
    <w:rsid w:val="7951B203"/>
    <w:rsid w:val="79E92F58"/>
    <w:rsid w:val="7A73E41F"/>
    <w:rsid w:val="7BEA4223"/>
    <w:rsid w:val="7CB896B7"/>
    <w:rsid w:val="7D54311A"/>
    <w:rsid w:val="7DC18373"/>
    <w:rsid w:val="7E13B745"/>
    <w:rsid w:val="7FD9455E"/>
    <w:rsid w:val="7FE12BDB"/>
    <w:rsid w:val="7FEFA5A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2503170"/>
  <w15:docId w15:val="{F6D2A529-8214-4079-9C02-EF9BDA2D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NRplainstyle">
    <w:name w:val="TNR plain style"/>
    <w:basedOn w:val="Heading1"/>
    <w:link w:val="TNRplainstyleChar"/>
    <w:qFormat/>
    <w:rsid w:val="00826E53"/>
    <w:pPr>
      <w:spacing w:before="320" w:line="240" w:lineRule="auto"/>
    </w:pPr>
    <w:rPr>
      <w:rFonts w:ascii="Times New Roman" w:hAnsi="Times New Roman" w:cs="Times New Roman"/>
      <w:b/>
      <w:caps/>
      <w:sz w:val="24"/>
      <w:szCs w:val="24"/>
    </w:rPr>
  </w:style>
  <w:style w:type="character" w:customStyle="1" w:styleId="TNRplainstyleChar">
    <w:name w:val="TNR plain style Char"/>
    <w:basedOn w:val="Heading1Char"/>
    <w:link w:val="TNRplainstyle"/>
    <w:rsid w:val="00826E53"/>
    <w:rPr>
      <w:rFonts w:ascii="Times New Roman" w:hAnsi="Times New Roman" w:eastAsiaTheme="majorEastAsia" w:cs="Times New Roman"/>
      <w:b/>
      <w:caps/>
      <w:color w:val="2F5496" w:themeColor="accent1" w:themeShade="BF"/>
      <w:sz w:val="24"/>
      <w:szCs w:val="24"/>
    </w:rPr>
  </w:style>
  <w:style w:type="character" w:customStyle="1" w:styleId="Heading1Char">
    <w:name w:val="Heading 1 Char"/>
    <w:basedOn w:val="DefaultParagraphFont"/>
    <w:link w:val="Heading1"/>
    <w:uiPriority w:val="9"/>
    <w:rsid w:val="00826E5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5057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80B20"/>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AETBC9uRY2SvXf9n1HfJmfIMQ==">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</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E40243951B6545A1EEEFD73AB9FBAD" ma:contentTypeVersion="6" ma:contentTypeDescription="Create a new document." ma:contentTypeScope="" ma:versionID="8e9956b980c169be4a883a06b916e45e">
  <xsd:schema xmlns:xsd="http://www.w3.org/2001/XMLSchema" xmlns:xs="http://www.w3.org/2001/XMLSchema" xmlns:p="http://schemas.microsoft.com/office/2006/metadata/properties" xmlns:ns2="306ff589-8173-4643-8713-61609ab12324" xmlns:ns3="7c5ba356-cf6f-4976-866b-467f742d875f" targetNamespace="http://schemas.microsoft.com/office/2006/metadata/properties" ma:root="true" ma:fieldsID="a34a862ca5cb449fd6a635eda1fe88d4" ns2:_="" ns3:_="">
    <xsd:import namespace="306ff589-8173-4643-8713-61609ab12324"/>
    <xsd:import namespace="7c5ba356-cf6f-4976-866b-467f742d87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ff589-8173-4643-8713-61609ab1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5ba356-cf6f-4976-866b-467f742d87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FBDEBB-860C-4FD5-91FB-4E283A84D0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C98AD5-99AD-419E-B5B3-9C5430EA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ff589-8173-4643-8713-61609ab12324"/>
    <ds:schemaRef ds:uri="7c5ba356-cf6f-4976-866b-467f742d8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0AF82-46C4-428A-907F-14CD05A15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1959</Characters>
  <Application>Microsoft Office Word</Application>
  <DocSecurity>0</DocSecurity>
  <Lines>16</Lines>
  <Paragraphs>4</Paragraphs>
  <ScaleCrop>false</ScaleCrop>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Maryfrances Miller</dc:creator>
  <cp:lastModifiedBy>Anderson, Yvette - REE-ARS</cp:lastModifiedBy>
  <cp:revision>2</cp:revision>
  <dcterms:created xsi:type="dcterms:W3CDTF">2024-09-17T16:46:00Z</dcterms:created>
  <dcterms:modified xsi:type="dcterms:W3CDTF">2024-09-17T16:46:00Z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0x0101002CE40243951B6545A1EEEFD73AB9FBAD</vt:lpwstr>
  </property>
</Properties>
</file>