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A3864" w14:paraId="1F391536" w14:textId="2346D632">
      <w:r w:rsidRPr="00B76461">
        <w:rPr>
          <w:noProof/>
        </w:rPr>
        <w:drawing>
          <wp:anchor distT="0" distB="0" distL="114300" distR="114300" simplePos="0" relativeHeight="251658240" behindDoc="0" locked="0" layoutInCell="1" allowOverlap="1">
            <wp:simplePos x="0" y="0"/>
            <wp:positionH relativeFrom="margin">
              <wp:align>left</wp:align>
            </wp:positionH>
            <wp:positionV relativeFrom="paragraph">
              <wp:posOffset>279400</wp:posOffset>
            </wp:positionV>
            <wp:extent cx="4911725" cy="6235700"/>
            <wp:effectExtent l="0" t="0" r="3175" b="0"/>
            <wp:wrapThrough wrapText="bothSides">
              <wp:wrapPolygon>
                <wp:start x="0" y="0"/>
                <wp:lineTo x="0" y="21512"/>
                <wp:lineTo x="21530" y="21512"/>
                <wp:lineTo x="21530" y="0"/>
                <wp:lineTo x="0" y="0"/>
              </wp:wrapPolygon>
            </wp:wrapThrough>
            <wp:docPr id="18537846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784650" name=""/>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a:xfrm>
                      <a:off x="0" y="0"/>
                      <a:ext cx="4911725" cy="6235700"/>
                    </a:xfrm>
                    <a:prstGeom prst="rect">
                      <a:avLst/>
                    </a:prstGeom>
                  </pic:spPr>
                </pic:pic>
              </a:graphicData>
            </a:graphic>
            <wp14:sizeRelH relativeFrom="margin">
              <wp14:pctWidth>0</wp14:pctWidth>
            </wp14:sizeRelH>
            <wp14:sizeRelV relativeFrom="margin">
              <wp14:pctHeight>0</wp14:pctHeight>
            </wp14:sizeRelV>
          </wp:anchor>
        </w:drawing>
      </w:r>
      <w:r w:rsidR="00B76461">
        <w:t>Screenshot of ARS Web Form</w:t>
      </w:r>
    </w:p>
    <w:p w:rsidR="00B76461" w14:paraId="6E8CEECE" w14:textId="171532B4"/>
    <w:p w:rsidR="00B76461" w14:paraId="22F32640" w14:textId="53803802">
      <w:r>
        <w:rPr>
          <w:noProof/>
        </w:rPr>
        <mc:AlternateContent>
          <mc:Choice Requires="wps">
            <w:drawing>
              <wp:anchor distT="0" distB="0" distL="114300" distR="114300" simplePos="0" relativeHeight="251661312" behindDoc="0" locked="0" layoutInCell="1" allowOverlap="1">
                <wp:simplePos x="0" y="0"/>
                <wp:positionH relativeFrom="column">
                  <wp:posOffset>3924300</wp:posOffset>
                </wp:positionH>
                <wp:positionV relativeFrom="paragraph">
                  <wp:posOffset>279400</wp:posOffset>
                </wp:positionV>
                <wp:extent cx="1727200" cy="419100"/>
                <wp:effectExtent l="0" t="0" r="6350" b="0"/>
                <wp:wrapNone/>
                <wp:docPr id="1094135460"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727200" cy="419100"/>
                        </a:xfrm>
                        <a:prstGeom prst="rect">
                          <a:avLst/>
                        </a:prstGeom>
                        <a:solidFill>
                          <a:schemeClr val="lt1"/>
                        </a:solidFill>
                        <a:ln w="6350">
                          <a:noFill/>
                        </a:ln>
                      </wps:spPr>
                      <wps:txbx>
                        <w:txbxContent>
                          <w:p w:rsidR="00B76461" w:rsidRPr="00B76461" w14:textId="03B8A276">
                            <w:pPr>
                              <w:rPr>
                                <w:sz w:val="20"/>
                                <w:szCs w:val="20"/>
                              </w:rPr>
                            </w:pPr>
                            <w:r w:rsidRPr="00B76461">
                              <w:rPr>
                                <w:sz w:val="20"/>
                                <w:szCs w:val="20"/>
                              </w:rPr>
                              <w:t>OMB 0518 – 0032</w:t>
                            </w:r>
                            <w:r w:rsidRPr="00B76461">
                              <w:rPr>
                                <w:sz w:val="20"/>
                                <w:szCs w:val="20"/>
                              </w:rPr>
                              <w:br/>
                            </w:r>
                            <w:r w:rsidR="00E20C71">
                              <w:rPr>
                                <w:sz w:val="20"/>
                                <w:szCs w:val="20"/>
                              </w:rPr>
                              <w:t xml:space="preserve">Expiration Date </w:t>
                            </w:r>
                            <w:r w:rsidRPr="00B76461">
                              <w:rPr>
                                <w:sz w:val="20"/>
                                <w:szCs w:val="20"/>
                              </w:rPr>
                              <w:t>xx-xx-</w:t>
                            </w:r>
                            <w:r w:rsidRPr="00B76461">
                              <w:rPr>
                                <w:sz w:val="20"/>
                                <w:szCs w:val="20"/>
                              </w:rPr>
                              <w:t>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36pt;height:33pt;margin-top:22pt;margin-left:309pt;mso-height-percent:0;mso-height-relative:margin;mso-width-percent:0;mso-width-relative:margin;mso-wrap-distance-bottom:0;mso-wrap-distance-left:9pt;mso-wrap-distance-right:9pt;mso-wrap-distance-top:0;mso-wrap-style:square;position:absolute;visibility:visible;v-text-anchor:top;z-index:251662336" fillcolor="white" stroked="f" strokeweight="0.5pt">
                <v:textbox>
                  <w:txbxContent>
                    <w:p w:rsidR="00B76461" w:rsidRPr="00B76461" w14:paraId="65749465" w14:textId="03B8A276">
                      <w:pPr>
                        <w:rPr>
                          <w:sz w:val="20"/>
                          <w:szCs w:val="20"/>
                        </w:rPr>
                      </w:pPr>
                      <w:r w:rsidRPr="00B76461">
                        <w:rPr>
                          <w:sz w:val="20"/>
                          <w:szCs w:val="20"/>
                        </w:rPr>
                        <w:t>OMB 0518 – 0032</w:t>
                      </w:r>
                      <w:r w:rsidRPr="00B76461">
                        <w:rPr>
                          <w:sz w:val="20"/>
                          <w:szCs w:val="20"/>
                        </w:rPr>
                        <w:br/>
                      </w:r>
                      <w:r w:rsidR="00E20C71">
                        <w:rPr>
                          <w:sz w:val="20"/>
                          <w:szCs w:val="20"/>
                        </w:rPr>
                        <w:t xml:space="preserve">Expiration Date </w:t>
                      </w:r>
                      <w:r w:rsidRPr="00B76461">
                        <w:rPr>
                          <w:sz w:val="20"/>
                          <w:szCs w:val="20"/>
                        </w:rPr>
                        <w:t>xx-xx-</w:t>
                      </w:r>
                      <w:r w:rsidRPr="00B76461">
                        <w:rPr>
                          <w:sz w:val="20"/>
                          <w:szCs w:val="20"/>
                        </w:rPr>
                        <w:t>xxxx</w:t>
                      </w:r>
                    </w:p>
                  </w:txbxContent>
                </v:textbox>
              </v:shape>
            </w:pict>
          </mc:Fallback>
        </mc:AlternateContent>
      </w:r>
      <w:r w:rsidR="00571554">
        <w:rPr>
          <w:noProof/>
        </w:rPr>
        <mc:AlternateContent>
          <mc:Choice Requires="wps">
            <w:drawing>
              <wp:anchor distT="0" distB="0" distL="114300" distR="114300" simplePos="0" relativeHeight="251664384" behindDoc="0" locked="0" layoutInCell="1" allowOverlap="1">
                <wp:simplePos x="0" y="0"/>
                <wp:positionH relativeFrom="column">
                  <wp:posOffset>88900</wp:posOffset>
                </wp:positionH>
                <wp:positionV relativeFrom="paragraph">
                  <wp:posOffset>7226300</wp:posOffset>
                </wp:positionV>
                <wp:extent cx="5765800" cy="1473200"/>
                <wp:effectExtent l="0" t="0" r="6350" b="0"/>
                <wp:wrapNone/>
                <wp:docPr id="478438876"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5800" cy="1473200"/>
                        </a:xfrm>
                        <a:prstGeom prst="rect">
                          <a:avLst/>
                        </a:prstGeom>
                        <a:solidFill>
                          <a:schemeClr val="lt1"/>
                        </a:solidFill>
                        <a:ln w="6350">
                          <a:noFill/>
                        </a:ln>
                      </wps:spPr>
                      <wps:txbx>
                        <w:txbxContent>
                          <w:p w:rsidR="00571554" w:rsidRPr="00571554" w:rsidP="00571554" w14:textId="77777777">
                            <w:pPr>
                              <w:rPr>
                                <w:sz w:val="20"/>
                                <w:szCs w:val="20"/>
                              </w:rPr>
                            </w:pPr>
                            <w:r w:rsidRPr="00571554">
                              <w:rPr>
                                <w:sz w:val="20"/>
                                <w:szCs w:val="20"/>
                              </w:rPr>
                              <w:t>According to the Paperwork Reduction Act of 1985, an agency cannot conduct or sponsor, and a person is not required to collection of information unless it displays a valid OMB control number. The valid OMB control number for the collection is 0518-0032. The estimated time to complete the forms is 3 minutes. This includes time for reviewing instructions and filling in the information. Send comments regarding this burden estimate or any other aspect of this collection of information, including suggestions for reducing this burden, to the following address: U.S. Department of Agriculture, Agricultural Research Service, Research, Education, Economics, Administrative Financial Management, Information Technology Services Division, 5601 Sunnyside Ave., Beltsville, MD 20705.</w:t>
                            </w:r>
                          </w:p>
                          <w:p w:rsidR="00571554" w:rsidRPr="00571554" w14:textId="77777777">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 o:spid="_x0000_s1026" type="#_x0000_t202" style="width:454pt;height:116pt;margin-top:569pt;margin-left:7pt;mso-height-percent:0;mso-height-relative:margin;mso-width-percent:0;mso-width-relative:margin;mso-wrap-distance-bottom:0;mso-wrap-distance-left:9pt;mso-wrap-distance-right:9pt;mso-wrap-distance-top:0;mso-wrap-style:square;position:absolute;visibility:visible;v-text-anchor:top;z-index:251665408" fillcolor="white" stroked="f" strokeweight="0.5pt">
                <v:textbox>
                  <w:txbxContent>
                    <w:p w:rsidR="00571554" w:rsidRPr="00571554" w:rsidP="00571554" w14:paraId="590BBBCD" w14:textId="77777777">
                      <w:pPr>
                        <w:rPr>
                          <w:sz w:val="20"/>
                          <w:szCs w:val="20"/>
                        </w:rPr>
                      </w:pPr>
                      <w:r w:rsidRPr="00571554">
                        <w:rPr>
                          <w:sz w:val="20"/>
                          <w:szCs w:val="20"/>
                        </w:rPr>
                        <w:t>According to the Paperwork Reduction Act of 1985, an agency cannot conduct or sponsor, and a person is not required to collection of information unless it displays a valid OMB control number. The valid OMB control number for the collection is 0518-0032. The estimated time to complete the forms is 3 minutes. This includes time for reviewing instructions and filling in the information. Send comments regarding this burden estimate or any other aspect of this collection of information, including suggestions for reducing this burden, to the following address: U.S. Department of Agriculture, Agricultural Research Service, Research, Education, Economics, Administrative Financial Management, Information Technology Services Division, 5601 Sunnyside Ave., Beltsville, MD 20705.</w:t>
                      </w:r>
                    </w:p>
                    <w:p w:rsidR="00571554" w:rsidRPr="00571554" w14:paraId="2D941F24" w14:textId="77777777">
                      <w:pPr>
                        <w:rPr>
                          <w:sz w:val="20"/>
                          <w:szCs w:val="20"/>
                        </w:rPr>
                      </w:pPr>
                    </w:p>
                  </w:txbxContent>
                </v:textbox>
              </v:shape>
            </w:pict>
          </mc:Fallback>
        </mc:AlternateContent>
      </w:r>
      <w:r w:rsidRPr="00571554">
        <w:rPr>
          <w:noProof/>
        </w:rPr>
        <w:drawing>
          <wp:anchor distT="0" distB="0" distL="114300" distR="114300" simplePos="0" relativeHeight="251663360" behindDoc="1" locked="0" layoutInCell="1" allowOverlap="1">
            <wp:simplePos x="0" y="0"/>
            <wp:positionH relativeFrom="column">
              <wp:posOffset>1099820</wp:posOffset>
            </wp:positionH>
            <wp:positionV relativeFrom="paragraph">
              <wp:posOffset>5948680</wp:posOffset>
            </wp:positionV>
            <wp:extent cx="2933700" cy="1196340"/>
            <wp:effectExtent l="0" t="0" r="0" b="3810"/>
            <wp:wrapTight wrapText="bothSides">
              <wp:wrapPolygon>
                <wp:start x="0" y="0"/>
                <wp:lineTo x="0" y="21325"/>
                <wp:lineTo x="21460" y="21325"/>
                <wp:lineTo x="21460" y="0"/>
                <wp:lineTo x="0" y="0"/>
              </wp:wrapPolygon>
            </wp:wrapTight>
            <wp:docPr id="2839837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983751" name=""/>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2933700" cy="1196340"/>
                    </a:xfrm>
                    <a:prstGeom prst="rect">
                      <a:avLst/>
                    </a:prstGeom>
                  </pic:spPr>
                </pic:pic>
              </a:graphicData>
            </a:graphic>
          </wp:anchor>
        </w:drawing>
      </w:r>
      <w:r w:rsidR="00B76461">
        <w:rPr>
          <w:noProof/>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350520</wp:posOffset>
                </wp:positionV>
                <wp:extent cx="1295400" cy="182880"/>
                <wp:effectExtent l="0" t="0" r="0" b="7620"/>
                <wp:wrapNone/>
                <wp:docPr id="1039725656"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1295400" cy="18288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 o:spid="_x0000_s1027" style="width:102pt;height:14.4pt;margin-top:27.6pt;margin-left:4.2pt;mso-wrap-distance-bottom:0;mso-wrap-distance-left:9pt;mso-wrap-distance-right:9pt;mso-wrap-distance-top:0;mso-wrap-style:square;position:absolute;visibility:visible;v-text-anchor:middle;z-index:251660288" fillcolor="white" stroked="f" strokeweight="1pt"/>
            </w:pict>
          </mc:Fallback>
        </mc:AlternateContent>
      </w:r>
    </w:p>
    <w:sectPr w:rsidSect="0057155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461"/>
    <w:rsid w:val="00121CC0"/>
    <w:rsid w:val="00571554"/>
    <w:rsid w:val="007E0D97"/>
    <w:rsid w:val="0099444F"/>
    <w:rsid w:val="009E7587"/>
    <w:rsid w:val="00A71BE4"/>
    <w:rsid w:val="00B76461"/>
    <w:rsid w:val="00E20C71"/>
    <w:rsid w:val="00E32338"/>
    <w:rsid w:val="00F9191E"/>
    <w:rsid w:val="00FA386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0C22E39"/>
  <w15:chartTrackingRefBased/>
  <w15:docId w15:val="{8AC97965-31D3-4B29-8BE8-AAC8F4FDF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64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64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64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64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64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64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64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64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64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64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64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64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64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64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64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64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64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6461"/>
    <w:rPr>
      <w:rFonts w:eastAsiaTheme="majorEastAsia" w:cstheme="majorBidi"/>
      <w:color w:val="272727" w:themeColor="text1" w:themeTint="D8"/>
    </w:rPr>
  </w:style>
  <w:style w:type="paragraph" w:styleId="Title">
    <w:name w:val="Title"/>
    <w:basedOn w:val="Normal"/>
    <w:next w:val="Normal"/>
    <w:link w:val="TitleChar"/>
    <w:uiPriority w:val="10"/>
    <w:qFormat/>
    <w:rsid w:val="00B764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64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64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64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6461"/>
    <w:pPr>
      <w:spacing w:before="160"/>
      <w:jc w:val="center"/>
    </w:pPr>
    <w:rPr>
      <w:i/>
      <w:iCs/>
      <w:color w:val="404040" w:themeColor="text1" w:themeTint="BF"/>
    </w:rPr>
  </w:style>
  <w:style w:type="character" w:customStyle="1" w:styleId="QuoteChar">
    <w:name w:val="Quote Char"/>
    <w:basedOn w:val="DefaultParagraphFont"/>
    <w:link w:val="Quote"/>
    <w:uiPriority w:val="29"/>
    <w:rsid w:val="00B76461"/>
    <w:rPr>
      <w:i/>
      <w:iCs/>
      <w:color w:val="404040" w:themeColor="text1" w:themeTint="BF"/>
    </w:rPr>
  </w:style>
  <w:style w:type="paragraph" w:styleId="ListParagraph">
    <w:name w:val="List Paragraph"/>
    <w:basedOn w:val="Normal"/>
    <w:uiPriority w:val="34"/>
    <w:qFormat/>
    <w:rsid w:val="00B76461"/>
    <w:pPr>
      <w:ind w:left="720"/>
      <w:contextualSpacing/>
    </w:pPr>
  </w:style>
  <w:style w:type="character" w:styleId="IntenseEmphasis">
    <w:name w:val="Intense Emphasis"/>
    <w:basedOn w:val="DefaultParagraphFont"/>
    <w:uiPriority w:val="21"/>
    <w:qFormat/>
    <w:rsid w:val="00B76461"/>
    <w:rPr>
      <w:i/>
      <w:iCs/>
      <w:color w:val="0F4761" w:themeColor="accent1" w:themeShade="BF"/>
    </w:rPr>
  </w:style>
  <w:style w:type="paragraph" w:styleId="IntenseQuote">
    <w:name w:val="Intense Quote"/>
    <w:basedOn w:val="Normal"/>
    <w:next w:val="Normal"/>
    <w:link w:val="IntenseQuoteChar"/>
    <w:uiPriority w:val="30"/>
    <w:qFormat/>
    <w:rsid w:val="00B764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6461"/>
    <w:rPr>
      <w:i/>
      <w:iCs/>
      <w:color w:val="0F4761" w:themeColor="accent1" w:themeShade="BF"/>
    </w:rPr>
  </w:style>
  <w:style w:type="character" w:styleId="IntenseReference">
    <w:name w:val="Intense Reference"/>
    <w:basedOn w:val="DefaultParagraphFont"/>
    <w:uiPriority w:val="32"/>
    <w:qFormat/>
    <w:rsid w:val="00B764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Words>
  <Characters>29</Characters>
  <Application>Microsoft Office Word</Application>
  <DocSecurity>0</DocSecurity>
  <Lines>1</Lines>
  <Paragraphs>1</Paragraphs>
  <ScaleCrop>false</ScaleCrop>
  <Company/>
  <LinksUpToDate>false</LinksUpToDate>
  <CharactersWithSpaces>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Lake, Jill - REE-ARS</dc:creator>
  <cp:lastModifiedBy>Anderson, Yvette - REE-ARS</cp:lastModifiedBy>
  <cp:revision>2</cp:revision>
  <dcterms:created xsi:type="dcterms:W3CDTF">2024-12-09T15:16:00Z</dcterms:created>
  <dcterms:modified xsi:type="dcterms:W3CDTF">2024-12-09T15:16:00Z</dcterms:modified>
</cp:coreProperties>
</file>